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D365B" w14:textId="69FBF960" w:rsidR="003110B1" w:rsidRPr="00432F62" w:rsidRDefault="003110B1" w:rsidP="003110B1">
      <w:pPr>
        <w:pStyle w:val="ZA"/>
        <w:framePr w:w="10563" w:h="782" w:hRule="exact" w:wrap="notBeside" w:hAnchor="page" w:x="661" w:y="646" w:anchorLock="1"/>
        <w:pBdr>
          <w:bottom w:val="none" w:sz="0" w:space="0" w:color="auto"/>
        </w:pBdr>
        <w:jc w:val="center"/>
        <w:rPr>
          <w:noProof w:val="0"/>
        </w:rPr>
      </w:pPr>
      <w:r w:rsidRPr="00432F62">
        <w:rPr>
          <w:noProof w:val="0"/>
          <w:sz w:val="64"/>
        </w:rPr>
        <w:t xml:space="preserve">ETSI GS ENI 005 </w:t>
      </w:r>
      <w:r w:rsidRPr="00432F62">
        <w:rPr>
          <w:noProof w:val="0"/>
        </w:rPr>
        <w:t>V</w:t>
      </w:r>
      <w:r w:rsidR="00E237C9">
        <w:rPr>
          <w:noProof w:val="0"/>
        </w:rPr>
        <w:t>4.0.</w:t>
      </w:r>
      <w:r w:rsidR="00B100AD">
        <w:rPr>
          <w:noProof w:val="0"/>
        </w:rPr>
        <w:t>2</w:t>
      </w:r>
      <w:r w:rsidRPr="00432F62">
        <w:rPr>
          <w:rStyle w:val="ZGSM"/>
          <w:noProof w:val="0"/>
        </w:rPr>
        <w:t xml:space="preserve"> </w:t>
      </w:r>
      <w:r w:rsidRPr="00432F62">
        <w:rPr>
          <w:noProof w:val="0"/>
          <w:sz w:val="32"/>
        </w:rPr>
        <w:t>(2023-</w:t>
      </w:r>
      <w:r w:rsidR="00B100AD">
        <w:rPr>
          <w:noProof w:val="0"/>
          <w:sz w:val="32"/>
        </w:rPr>
        <w:t>12</w:t>
      </w:r>
      <w:r w:rsidRPr="00432F62">
        <w:rPr>
          <w:noProof w:val="0"/>
          <w:sz w:val="32"/>
          <w:szCs w:val="32"/>
        </w:rPr>
        <w:t>)</w:t>
      </w:r>
    </w:p>
    <w:p w14:paraId="4A7B022C" w14:textId="77777777" w:rsidR="003110B1" w:rsidRPr="00432F62" w:rsidRDefault="003110B1" w:rsidP="003110B1">
      <w:pPr>
        <w:pStyle w:val="ZT"/>
        <w:framePr w:w="10206" w:h="3701" w:hRule="exact" w:wrap="notBeside" w:hAnchor="page" w:x="880" w:y="7094"/>
      </w:pPr>
      <w:r w:rsidRPr="00432F62">
        <w:t>Experiential Networked Intelligence (ENI);</w:t>
      </w:r>
    </w:p>
    <w:p w14:paraId="6C0F25E7" w14:textId="77777777" w:rsidR="003110B1" w:rsidRPr="00432F62" w:rsidRDefault="003110B1" w:rsidP="003110B1">
      <w:pPr>
        <w:pStyle w:val="ZT"/>
        <w:framePr w:w="10206" w:h="3701" w:hRule="exact" w:wrap="notBeside" w:hAnchor="page" w:x="880" w:y="7094"/>
      </w:pPr>
      <w:r w:rsidRPr="00432F62">
        <w:t>System Architecture</w:t>
      </w:r>
    </w:p>
    <w:p w14:paraId="1C2DF98B" w14:textId="77777777" w:rsidR="003110B1" w:rsidRPr="00432F62" w:rsidRDefault="003110B1" w:rsidP="003110B1">
      <w:pPr>
        <w:pStyle w:val="ZG"/>
        <w:framePr w:w="10624" w:h="3271" w:hRule="exact" w:wrap="notBeside" w:hAnchor="page" w:x="674" w:y="12211"/>
        <w:rPr>
          <w:noProof w:val="0"/>
        </w:rPr>
      </w:pPr>
    </w:p>
    <w:p w14:paraId="2ACB0F42" w14:textId="77777777" w:rsidR="003110B1" w:rsidRPr="00432F62" w:rsidRDefault="003110B1" w:rsidP="003110B1">
      <w:pPr>
        <w:pStyle w:val="ZD"/>
        <w:framePr w:wrap="notBeside"/>
        <w:rPr>
          <w:noProof w:val="0"/>
        </w:rPr>
      </w:pPr>
    </w:p>
    <w:p w14:paraId="4B150E93" w14:textId="77777777" w:rsidR="003110B1" w:rsidRPr="00432F62" w:rsidRDefault="003110B1" w:rsidP="003110B1">
      <w:pPr>
        <w:pStyle w:val="ZB"/>
        <w:framePr w:wrap="notBeside" w:hAnchor="page" w:x="901" w:y="1421"/>
        <w:rPr>
          <w:noProof w:val="0"/>
        </w:rPr>
      </w:pPr>
    </w:p>
    <w:p w14:paraId="01DCEEB4" w14:textId="77777777" w:rsidR="003110B1" w:rsidRPr="00432F62" w:rsidRDefault="003110B1" w:rsidP="003110B1"/>
    <w:p w14:paraId="13BE25F1" w14:textId="77777777" w:rsidR="003110B1" w:rsidRPr="00432F62" w:rsidRDefault="003110B1" w:rsidP="003110B1"/>
    <w:p w14:paraId="00C24B06" w14:textId="77777777" w:rsidR="003110B1" w:rsidRPr="00432F62" w:rsidRDefault="003110B1" w:rsidP="003110B1"/>
    <w:p w14:paraId="38C4DFB3" w14:textId="77777777" w:rsidR="003110B1" w:rsidRPr="00432F62" w:rsidRDefault="003110B1" w:rsidP="003110B1"/>
    <w:p w14:paraId="73C6AA8B" w14:textId="77777777" w:rsidR="003110B1" w:rsidRPr="00432F62" w:rsidRDefault="003110B1" w:rsidP="003110B1"/>
    <w:p w14:paraId="27899DF8" w14:textId="77777777" w:rsidR="003110B1" w:rsidRPr="00432F62" w:rsidRDefault="003110B1" w:rsidP="003110B1">
      <w:pPr>
        <w:pStyle w:val="ZB"/>
        <w:framePr w:wrap="notBeside" w:hAnchor="page" w:x="901" w:y="1421"/>
        <w:rPr>
          <w:noProof w:val="0"/>
        </w:rPr>
      </w:pPr>
    </w:p>
    <w:p w14:paraId="657DF627" w14:textId="77777777" w:rsidR="003110B1" w:rsidRPr="00432F62" w:rsidRDefault="003110B1" w:rsidP="003110B1">
      <w:pPr>
        <w:pStyle w:val="FP"/>
        <w:framePr w:h="1625" w:hRule="exact" w:wrap="notBeside" w:vAnchor="page" w:hAnchor="page" w:x="871" w:y="11581"/>
        <w:pBdr>
          <w:bottom w:val="single" w:sz="6" w:space="1" w:color="auto"/>
        </w:pBdr>
        <w:spacing w:after="240"/>
        <w:ind w:left="2835" w:right="2835"/>
        <w:jc w:val="center"/>
        <w:rPr>
          <w:rFonts w:ascii="Arial" w:hAnsi="Arial"/>
          <w:b/>
          <w:i/>
        </w:rPr>
      </w:pPr>
      <w:r w:rsidRPr="00432F62">
        <w:rPr>
          <w:rFonts w:ascii="Arial" w:hAnsi="Arial"/>
          <w:b/>
          <w:i/>
        </w:rPr>
        <w:t>Disclaimer</w:t>
      </w:r>
    </w:p>
    <w:p w14:paraId="2C5925D0" w14:textId="77777777" w:rsidR="003110B1" w:rsidRPr="00432F62" w:rsidRDefault="003110B1" w:rsidP="003110B1">
      <w:pPr>
        <w:pStyle w:val="FP"/>
        <w:framePr w:h="1625" w:hRule="exact" w:wrap="notBeside" w:vAnchor="page" w:hAnchor="page" w:x="871" w:y="11581"/>
        <w:spacing w:after="240"/>
        <w:jc w:val="center"/>
        <w:rPr>
          <w:rFonts w:ascii="Arial" w:hAnsi="Arial" w:cs="Arial"/>
          <w:sz w:val="18"/>
          <w:szCs w:val="18"/>
        </w:rPr>
      </w:pPr>
      <w:r w:rsidRPr="00432F62">
        <w:rPr>
          <w:rFonts w:ascii="Arial" w:hAnsi="Arial" w:cs="Arial"/>
          <w:sz w:val="18"/>
          <w:szCs w:val="18"/>
        </w:rPr>
        <w:t>The present document has been produced and approved by the Experiential Networked Intelligence (ENI) ETSI Industry Specification Group (ISG) and represents the views of those members who participated in this ISG.</w:t>
      </w:r>
      <w:r w:rsidRPr="00432F62">
        <w:rPr>
          <w:rFonts w:ascii="Arial" w:hAnsi="Arial" w:cs="Arial"/>
          <w:sz w:val="18"/>
          <w:szCs w:val="18"/>
        </w:rPr>
        <w:br/>
        <w:t>It does not necessarily represent the views of the entire ETSI membership.</w:t>
      </w:r>
    </w:p>
    <w:p w14:paraId="730C68C3" w14:textId="77777777" w:rsidR="003110B1" w:rsidRPr="00432F62" w:rsidRDefault="003110B1" w:rsidP="003110B1">
      <w:pPr>
        <w:pStyle w:val="ZB"/>
        <w:framePr w:w="6341" w:h="450" w:hRule="exact" w:wrap="notBeside" w:hAnchor="page" w:x="811" w:y="5401"/>
        <w:jc w:val="left"/>
        <w:rPr>
          <w:rFonts w:ascii="Century Gothic" w:hAnsi="Century Gothic"/>
          <w:b/>
          <w:i w:val="0"/>
          <w:caps/>
          <w:noProof w:val="0"/>
          <w:color w:val="FFFFFF"/>
          <w:sz w:val="32"/>
          <w:szCs w:val="32"/>
        </w:rPr>
      </w:pPr>
      <w:r w:rsidRPr="00432F62">
        <w:rPr>
          <w:rFonts w:ascii="Century Gothic" w:hAnsi="Century Gothic"/>
          <w:b/>
          <w:i w:val="0"/>
          <w:caps/>
          <w:noProof w:val="0"/>
          <w:color w:val="FFFFFF"/>
          <w:sz w:val="32"/>
          <w:szCs w:val="32"/>
        </w:rPr>
        <w:t>Group Specification</w:t>
      </w:r>
    </w:p>
    <w:p w14:paraId="3E1BF6A1" w14:textId="77777777" w:rsidR="003110B1" w:rsidRPr="00432F62" w:rsidRDefault="003110B1" w:rsidP="003110B1">
      <w:pPr>
        <w:rPr>
          <w:rFonts w:ascii="Arial" w:hAnsi="Arial" w:cs="Arial"/>
          <w:sz w:val="18"/>
          <w:szCs w:val="18"/>
        </w:rPr>
        <w:sectPr w:rsidR="003110B1" w:rsidRPr="00432F62">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51D146A5" w14:textId="77777777" w:rsidR="003110B1" w:rsidRPr="00432F62" w:rsidRDefault="003110B1" w:rsidP="003110B1">
      <w:pPr>
        <w:pStyle w:val="FP"/>
        <w:framePr w:w="9758" w:wrap="notBeside" w:vAnchor="page" w:hAnchor="page" w:x="1169" w:y="1742"/>
        <w:pBdr>
          <w:bottom w:val="single" w:sz="6" w:space="1" w:color="auto"/>
        </w:pBdr>
        <w:ind w:left="2835" w:right="2835"/>
        <w:jc w:val="center"/>
      </w:pPr>
      <w:r w:rsidRPr="00432F62">
        <w:lastRenderedPageBreak/>
        <w:t>Reference</w:t>
      </w:r>
    </w:p>
    <w:p w14:paraId="648FFEB5" w14:textId="18A718B2" w:rsidR="003110B1" w:rsidRPr="00432F62" w:rsidRDefault="003110B1" w:rsidP="003110B1">
      <w:pPr>
        <w:pStyle w:val="FP"/>
        <w:framePr w:w="9758" w:wrap="notBeside" w:vAnchor="page" w:hAnchor="page" w:x="1169" w:y="1742"/>
        <w:ind w:left="2268" w:right="2268"/>
        <w:jc w:val="center"/>
        <w:rPr>
          <w:rFonts w:ascii="Arial" w:hAnsi="Arial"/>
          <w:sz w:val="18"/>
        </w:rPr>
      </w:pPr>
      <w:r w:rsidRPr="00432F62">
        <w:rPr>
          <w:rFonts w:ascii="Arial" w:hAnsi="Arial"/>
          <w:sz w:val="18"/>
        </w:rPr>
        <w:t>RGS/ENI-005v</w:t>
      </w:r>
      <w:r w:rsidR="00DB4268">
        <w:rPr>
          <w:rFonts w:ascii="Arial" w:hAnsi="Arial"/>
          <w:sz w:val="18"/>
        </w:rPr>
        <w:t>4</w:t>
      </w:r>
      <w:r w:rsidRPr="00432F62">
        <w:rPr>
          <w:rFonts w:ascii="Arial" w:hAnsi="Arial"/>
          <w:sz w:val="18"/>
        </w:rPr>
        <w:t>11_Sys_Arch</w:t>
      </w:r>
    </w:p>
    <w:p w14:paraId="032B4CA2" w14:textId="77777777" w:rsidR="003110B1" w:rsidRPr="00432F62" w:rsidRDefault="003110B1" w:rsidP="003110B1">
      <w:pPr>
        <w:pStyle w:val="FP"/>
        <w:framePr w:w="9758" w:wrap="notBeside" w:vAnchor="page" w:hAnchor="page" w:x="1169" w:y="1742"/>
        <w:pBdr>
          <w:bottom w:val="single" w:sz="6" w:space="1" w:color="auto"/>
        </w:pBdr>
        <w:spacing w:before="240"/>
        <w:ind w:left="2835" w:right="2835"/>
        <w:jc w:val="center"/>
      </w:pPr>
      <w:r w:rsidRPr="00432F62">
        <w:t>Keywords</w:t>
      </w:r>
    </w:p>
    <w:p w14:paraId="2F27A564" w14:textId="483BA022" w:rsidR="003110B1" w:rsidRPr="00432F62" w:rsidRDefault="005278F5" w:rsidP="003110B1">
      <w:pPr>
        <w:pStyle w:val="FP"/>
        <w:framePr w:w="9758" w:wrap="notBeside" w:vAnchor="page" w:hAnchor="page" w:x="1169" w:y="1742"/>
        <w:ind w:left="2835" w:right="2835"/>
        <w:jc w:val="center"/>
        <w:rPr>
          <w:rFonts w:ascii="Arial" w:hAnsi="Arial"/>
          <w:sz w:val="18"/>
        </w:rPr>
      </w:pPr>
      <w:r w:rsidRPr="00432F62">
        <w:rPr>
          <w:rFonts w:ascii="Arial" w:hAnsi="Arial"/>
          <w:sz w:val="18"/>
        </w:rPr>
        <w:t xml:space="preserve">API, </w:t>
      </w:r>
      <w:r w:rsidR="003110B1" w:rsidRPr="00432F62">
        <w:rPr>
          <w:rFonts w:ascii="Arial" w:hAnsi="Arial"/>
          <w:sz w:val="18"/>
        </w:rPr>
        <w:t>architecture, artificial intelligence, closed control loop, cognition, functional architecture, functional block, intent management, management, model-driven engineering, network, policy management</w:t>
      </w:r>
    </w:p>
    <w:p w14:paraId="1F00AC33" w14:textId="77777777" w:rsidR="003110B1" w:rsidRPr="00432F62" w:rsidRDefault="003110B1" w:rsidP="003110B1"/>
    <w:p w14:paraId="77DAD3DA" w14:textId="77777777" w:rsidR="003110B1" w:rsidRPr="00432F62" w:rsidRDefault="003110B1" w:rsidP="008D143B">
      <w:pPr>
        <w:pStyle w:val="FP"/>
        <w:framePr w:w="9758" w:wrap="notBeside" w:vAnchor="page" w:hAnchor="page" w:x="1121" w:y="3976"/>
        <w:spacing w:after="120"/>
        <w:ind w:left="2835" w:right="2835"/>
        <w:jc w:val="center"/>
        <w:rPr>
          <w:rFonts w:ascii="Arial" w:hAnsi="Arial"/>
          <w:b/>
          <w:i/>
        </w:rPr>
      </w:pPr>
      <w:r w:rsidRPr="00432F62">
        <w:rPr>
          <w:rFonts w:ascii="Arial" w:hAnsi="Arial"/>
          <w:b/>
          <w:i/>
        </w:rPr>
        <w:t>ETSI</w:t>
      </w:r>
    </w:p>
    <w:p w14:paraId="20FE3C4C" w14:textId="77777777" w:rsidR="003110B1" w:rsidRPr="00432F62" w:rsidRDefault="003110B1" w:rsidP="008D143B">
      <w:pPr>
        <w:pStyle w:val="FP"/>
        <w:framePr w:w="9758" w:wrap="notBeside" w:vAnchor="page" w:hAnchor="page" w:x="1121" w:y="3976"/>
        <w:pBdr>
          <w:bottom w:val="single" w:sz="6" w:space="1" w:color="auto"/>
        </w:pBdr>
        <w:ind w:left="2835" w:right="2835"/>
        <w:jc w:val="center"/>
        <w:rPr>
          <w:rFonts w:ascii="Arial" w:hAnsi="Arial"/>
          <w:sz w:val="18"/>
        </w:rPr>
      </w:pPr>
      <w:r w:rsidRPr="00432F62">
        <w:rPr>
          <w:rFonts w:ascii="Arial" w:hAnsi="Arial"/>
          <w:sz w:val="18"/>
        </w:rPr>
        <w:t>650 Route des Lucioles</w:t>
      </w:r>
    </w:p>
    <w:p w14:paraId="545BEAE0" w14:textId="77777777" w:rsidR="003110B1" w:rsidRPr="00432F62" w:rsidRDefault="003110B1" w:rsidP="008D143B">
      <w:pPr>
        <w:pStyle w:val="FP"/>
        <w:framePr w:w="9758" w:wrap="notBeside" w:vAnchor="page" w:hAnchor="page" w:x="1121" w:y="3976"/>
        <w:pBdr>
          <w:bottom w:val="single" w:sz="6" w:space="1" w:color="auto"/>
        </w:pBdr>
        <w:ind w:left="2835" w:right="2835"/>
        <w:jc w:val="center"/>
      </w:pPr>
      <w:r w:rsidRPr="00432F62">
        <w:rPr>
          <w:rFonts w:ascii="Arial" w:hAnsi="Arial"/>
          <w:sz w:val="18"/>
        </w:rPr>
        <w:t>F-06921 Sophia Antipolis Cedex - FRANCE</w:t>
      </w:r>
    </w:p>
    <w:p w14:paraId="654E8736" w14:textId="77777777" w:rsidR="003110B1" w:rsidRPr="00432F62" w:rsidRDefault="003110B1" w:rsidP="008D143B">
      <w:pPr>
        <w:pStyle w:val="FP"/>
        <w:framePr w:w="9758" w:wrap="notBeside" w:vAnchor="page" w:hAnchor="page" w:x="1121" w:y="3976"/>
        <w:ind w:left="2835" w:right="2835"/>
        <w:jc w:val="center"/>
        <w:rPr>
          <w:rFonts w:ascii="Arial" w:hAnsi="Arial"/>
          <w:sz w:val="18"/>
        </w:rPr>
      </w:pPr>
    </w:p>
    <w:p w14:paraId="10A61BC8" w14:textId="77777777" w:rsidR="003110B1" w:rsidRPr="00432F62" w:rsidRDefault="003110B1" w:rsidP="008D143B">
      <w:pPr>
        <w:pStyle w:val="FP"/>
        <w:framePr w:w="9758" w:wrap="notBeside" w:vAnchor="page" w:hAnchor="page" w:x="1121" w:y="3976"/>
        <w:spacing w:after="20"/>
        <w:ind w:left="2835" w:right="2835"/>
        <w:jc w:val="center"/>
        <w:rPr>
          <w:rFonts w:ascii="Arial" w:hAnsi="Arial"/>
          <w:sz w:val="18"/>
        </w:rPr>
      </w:pPr>
      <w:r w:rsidRPr="00432F62">
        <w:rPr>
          <w:rFonts w:ascii="Arial" w:hAnsi="Arial"/>
          <w:sz w:val="18"/>
        </w:rPr>
        <w:t>Tel.: +33 4 92 94 42 00   Fax: +33 4 93 65 47 16</w:t>
      </w:r>
    </w:p>
    <w:p w14:paraId="4F84701E" w14:textId="77777777" w:rsidR="003110B1" w:rsidRPr="00432F62" w:rsidRDefault="003110B1" w:rsidP="008D143B">
      <w:pPr>
        <w:pStyle w:val="FP"/>
        <w:framePr w:w="9758" w:wrap="notBeside" w:vAnchor="page" w:hAnchor="page" w:x="1121" w:y="3976"/>
        <w:ind w:left="2835" w:right="2835"/>
        <w:jc w:val="center"/>
        <w:rPr>
          <w:rFonts w:ascii="Arial" w:hAnsi="Arial"/>
          <w:sz w:val="15"/>
        </w:rPr>
      </w:pPr>
    </w:p>
    <w:p w14:paraId="26CE0C09" w14:textId="77777777" w:rsidR="003110B1" w:rsidRPr="00432F62" w:rsidRDefault="003110B1" w:rsidP="008D143B">
      <w:pPr>
        <w:pStyle w:val="FP"/>
        <w:framePr w:w="9758" w:wrap="notBeside" w:vAnchor="page" w:hAnchor="page" w:x="1121" w:y="3976"/>
        <w:ind w:left="2835" w:right="2835"/>
        <w:jc w:val="center"/>
        <w:rPr>
          <w:rFonts w:ascii="Arial" w:hAnsi="Arial"/>
          <w:sz w:val="15"/>
        </w:rPr>
      </w:pPr>
      <w:r w:rsidRPr="00432F62">
        <w:rPr>
          <w:rFonts w:ascii="Arial" w:hAnsi="Arial"/>
          <w:sz w:val="15"/>
        </w:rPr>
        <w:t xml:space="preserve">Siret N° 348 623 562 00017 - </w:t>
      </w:r>
      <w:bookmarkStart w:id="0" w:name="_Hlk67652697"/>
      <w:r w:rsidRPr="00432F62">
        <w:rPr>
          <w:rFonts w:ascii="Arial" w:hAnsi="Arial"/>
          <w:sz w:val="15"/>
        </w:rPr>
        <w:t>APE 7112B</w:t>
      </w:r>
      <w:bookmarkEnd w:id="0"/>
    </w:p>
    <w:p w14:paraId="49B086A4" w14:textId="77777777" w:rsidR="003110B1" w:rsidRPr="00432F62" w:rsidRDefault="003110B1" w:rsidP="008D143B">
      <w:pPr>
        <w:pStyle w:val="FP"/>
        <w:framePr w:w="9758" w:wrap="notBeside" w:vAnchor="page" w:hAnchor="page" w:x="1121" w:y="3976"/>
        <w:ind w:left="2835" w:right="2835"/>
        <w:jc w:val="center"/>
        <w:rPr>
          <w:rFonts w:ascii="Arial" w:hAnsi="Arial"/>
          <w:sz w:val="15"/>
        </w:rPr>
      </w:pPr>
      <w:r w:rsidRPr="00432F62">
        <w:rPr>
          <w:rFonts w:ascii="Arial" w:hAnsi="Arial"/>
          <w:sz w:val="15"/>
        </w:rPr>
        <w:t>Association à but non lucratif enregistrée à la</w:t>
      </w:r>
    </w:p>
    <w:p w14:paraId="142A2576" w14:textId="77777777" w:rsidR="003110B1" w:rsidRPr="00432F62" w:rsidRDefault="003110B1" w:rsidP="008D143B">
      <w:pPr>
        <w:pStyle w:val="FP"/>
        <w:framePr w:w="9758" w:wrap="notBeside" w:vAnchor="page" w:hAnchor="page" w:x="1121" w:y="3976"/>
        <w:ind w:left="2835" w:right="2835"/>
        <w:jc w:val="center"/>
        <w:rPr>
          <w:rFonts w:ascii="Arial" w:hAnsi="Arial"/>
          <w:sz w:val="15"/>
        </w:rPr>
      </w:pPr>
      <w:r w:rsidRPr="00432F62">
        <w:rPr>
          <w:rFonts w:ascii="Arial" w:hAnsi="Arial"/>
          <w:sz w:val="15"/>
        </w:rPr>
        <w:t xml:space="preserve">Sous-Préfecture de Grasse (06) N° </w:t>
      </w:r>
      <w:bookmarkStart w:id="1" w:name="_Hlk67652713"/>
      <w:r w:rsidRPr="00432F62">
        <w:rPr>
          <w:rFonts w:ascii="Arial" w:hAnsi="Arial"/>
          <w:sz w:val="15"/>
        </w:rPr>
        <w:t>w061004871</w:t>
      </w:r>
      <w:bookmarkEnd w:id="1"/>
    </w:p>
    <w:p w14:paraId="2FEBD837" w14:textId="77777777" w:rsidR="003110B1" w:rsidRPr="00432F62" w:rsidRDefault="003110B1" w:rsidP="008D143B">
      <w:pPr>
        <w:pStyle w:val="FP"/>
        <w:framePr w:w="9758" w:wrap="notBeside" w:vAnchor="page" w:hAnchor="page" w:x="1121" w:y="3976"/>
        <w:ind w:left="2835" w:right="2835"/>
        <w:jc w:val="center"/>
        <w:rPr>
          <w:rFonts w:ascii="Arial" w:hAnsi="Arial"/>
          <w:sz w:val="18"/>
        </w:rPr>
      </w:pPr>
    </w:p>
    <w:p w14:paraId="05D2803D" w14:textId="77777777" w:rsidR="003110B1" w:rsidRPr="00432F62" w:rsidRDefault="003110B1" w:rsidP="008D143B">
      <w:pPr>
        <w:pStyle w:val="FP"/>
        <w:framePr w:w="9758" w:wrap="notBeside" w:vAnchor="page" w:hAnchor="page" w:x="1206" w:y="6402"/>
        <w:pBdr>
          <w:bottom w:val="single" w:sz="6" w:space="1" w:color="auto"/>
        </w:pBdr>
        <w:spacing w:after="120"/>
        <w:ind w:left="2835" w:right="2835"/>
        <w:jc w:val="center"/>
        <w:rPr>
          <w:rFonts w:ascii="Arial" w:hAnsi="Arial"/>
          <w:b/>
          <w:i/>
        </w:rPr>
      </w:pPr>
      <w:r w:rsidRPr="00432F62">
        <w:rPr>
          <w:rFonts w:ascii="Arial" w:hAnsi="Arial"/>
          <w:b/>
          <w:i/>
        </w:rPr>
        <w:t>Important notice</w:t>
      </w:r>
    </w:p>
    <w:p w14:paraId="778E57DC" w14:textId="77777777" w:rsidR="003110B1" w:rsidRPr="00432F62" w:rsidRDefault="003110B1" w:rsidP="008D143B">
      <w:pPr>
        <w:pStyle w:val="FP"/>
        <w:framePr w:w="9758" w:wrap="notBeside" w:vAnchor="page" w:hAnchor="page" w:x="1206" w:y="6402"/>
        <w:spacing w:after="120"/>
        <w:jc w:val="center"/>
        <w:rPr>
          <w:rFonts w:ascii="Arial" w:hAnsi="Arial" w:cs="Arial"/>
          <w:sz w:val="18"/>
        </w:rPr>
      </w:pPr>
      <w:r w:rsidRPr="00432F62">
        <w:rPr>
          <w:rFonts w:ascii="Arial" w:hAnsi="Arial" w:cs="Arial"/>
          <w:sz w:val="18"/>
        </w:rPr>
        <w:t>The present document can be downloaded from:</w:t>
      </w:r>
      <w:r w:rsidRPr="00432F62">
        <w:rPr>
          <w:rFonts w:ascii="Arial" w:hAnsi="Arial" w:cs="Arial"/>
          <w:sz w:val="18"/>
        </w:rPr>
        <w:br/>
      </w:r>
      <w:hyperlink r:id="rId10" w:history="1">
        <w:r w:rsidRPr="00432F62">
          <w:rPr>
            <w:rStyle w:val="Hyperlink"/>
            <w:rFonts w:ascii="Arial" w:hAnsi="Arial"/>
            <w:sz w:val="18"/>
          </w:rPr>
          <w:t>https://www.etsi.org/standards-search</w:t>
        </w:r>
      </w:hyperlink>
    </w:p>
    <w:p w14:paraId="2ACD7980" w14:textId="77777777" w:rsidR="003110B1" w:rsidRPr="00432F62" w:rsidRDefault="003110B1" w:rsidP="008D143B">
      <w:pPr>
        <w:pStyle w:val="FP"/>
        <w:framePr w:w="9758" w:wrap="notBeside" w:vAnchor="page" w:hAnchor="page" w:x="1206" w:y="6402"/>
        <w:spacing w:after="120"/>
        <w:jc w:val="center"/>
        <w:rPr>
          <w:rFonts w:ascii="Arial" w:hAnsi="Arial" w:cs="Arial"/>
          <w:sz w:val="18"/>
        </w:rPr>
      </w:pPr>
      <w:r w:rsidRPr="00432F62">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sidRPr="00432F62">
          <w:rPr>
            <w:rStyle w:val="Hyperlink"/>
            <w:rFonts w:ascii="Arial" w:hAnsi="Arial" w:cs="Arial"/>
            <w:sz w:val="18"/>
          </w:rPr>
          <w:t>www.etsi.org/deliver</w:t>
        </w:r>
      </w:hyperlink>
      <w:r w:rsidRPr="00432F62">
        <w:rPr>
          <w:rFonts w:ascii="Arial" w:hAnsi="Arial" w:cs="Arial"/>
          <w:sz w:val="18"/>
        </w:rPr>
        <w:t>.</w:t>
      </w:r>
    </w:p>
    <w:p w14:paraId="27BAF09A" w14:textId="77777777" w:rsidR="003110B1" w:rsidRPr="00432F62" w:rsidRDefault="003110B1" w:rsidP="008D143B">
      <w:pPr>
        <w:pStyle w:val="FP"/>
        <w:framePr w:w="9758" w:wrap="notBeside" w:vAnchor="page" w:hAnchor="page" w:x="1206" w:y="6402"/>
        <w:spacing w:after="120"/>
        <w:jc w:val="center"/>
        <w:rPr>
          <w:rFonts w:ascii="Arial" w:hAnsi="Arial" w:cs="Arial"/>
          <w:sz w:val="18"/>
        </w:rPr>
      </w:pPr>
      <w:r w:rsidRPr="00432F62">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432F62">
          <w:rPr>
            <w:rStyle w:val="Hyperlink"/>
            <w:rFonts w:ascii="Arial" w:hAnsi="Arial" w:cs="Arial"/>
            <w:sz w:val="18"/>
          </w:rPr>
          <w:t>https://portal.etsi.org/TB/ETSIDeliverableStatus.aspx</w:t>
        </w:r>
      </w:hyperlink>
    </w:p>
    <w:p w14:paraId="49AD1A43" w14:textId="77777777" w:rsidR="003110B1" w:rsidRPr="00432F62" w:rsidRDefault="003110B1" w:rsidP="008D143B">
      <w:pPr>
        <w:pStyle w:val="FP"/>
        <w:framePr w:w="9758" w:wrap="notBeside" w:vAnchor="page" w:hAnchor="page" w:x="1206" w:y="6402"/>
        <w:spacing w:after="120"/>
        <w:jc w:val="center"/>
        <w:rPr>
          <w:rStyle w:val="Hyperlink"/>
          <w:rFonts w:ascii="Arial" w:hAnsi="Arial" w:cs="Arial"/>
          <w:color w:val="auto"/>
          <w:sz w:val="18"/>
        </w:rPr>
      </w:pPr>
      <w:r w:rsidRPr="00432F62">
        <w:rPr>
          <w:rFonts w:ascii="Arial" w:hAnsi="Arial" w:cs="Arial"/>
          <w:sz w:val="18"/>
        </w:rPr>
        <w:t>If you find errors in the present document, please send your comment to one of the following services:</w:t>
      </w:r>
      <w:r w:rsidRPr="00432F62">
        <w:rPr>
          <w:rFonts w:ascii="Arial" w:hAnsi="Arial" w:cs="Arial"/>
          <w:sz w:val="18"/>
        </w:rPr>
        <w:br/>
      </w:r>
      <w:hyperlink r:id="rId13" w:history="1">
        <w:r w:rsidRPr="00432F62">
          <w:rPr>
            <w:rStyle w:val="Hyperlink"/>
            <w:rFonts w:ascii="Arial" w:hAnsi="Arial" w:cs="Arial"/>
            <w:sz w:val="18"/>
          </w:rPr>
          <w:t>https://portal.etsi.org/People/CommiteeSupportStaff.aspx</w:t>
        </w:r>
      </w:hyperlink>
    </w:p>
    <w:p w14:paraId="10D55FC6" w14:textId="77777777" w:rsidR="003110B1" w:rsidRPr="00432F62" w:rsidRDefault="003110B1" w:rsidP="008D143B">
      <w:pPr>
        <w:framePr w:w="9758" w:wrap="notBeside" w:vAnchor="page" w:hAnchor="page" w:x="1206" w:y="6402"/>
        <w:overflowPunct/>
        <w:autoSpaceDE/>
        <w:autoSpaceDN/>
        <w:adjustRightInd/>
        <w:spacing w:after="0"/>
        <w:jc w:val="center"/>
        <w:textAlignment w:val="auto"/>
        <w:rPr>
          <w:rFonts w:ascii="Arial" w:hAnsi="Arial" w:cs="Arial"/>
          <w:sz w:val="18"/>
        </w:rPr>
      </w:pPr>
      <w:r w:rsidRPr="00432F62">
        <w:rPr>
          <w:rFonts w:ascii="Arial" w:hAnsi="Arial" w:cs="Arial"/>
          <w:sz w:val="18"/>
        </w:rPr>
        <w:t xml:space="preserve">If you find a security vulnerability in the present document, please report it through our </w:t>
      </w:r>
    </w:p>
    <w:p w14:paraId="64C7E3D4" w14:textId="77777777" w:rsidR="003110B1" w:rsidRPr="00432F62" w:rsidRDefault="003110B1" w:rsidP="008D143B">
      <w:pPr>
        <w:framePr w:w="9758" w:wrap="notBeside" w:vAnchor="page" w:hAnchor="page" w:x="1206" w:y="6402"/>
        <w:overflowPunct/>
        <w:autoSpaceDE/>
        <w:autoSpaceDN/>
        <w:adjustRightInd/>
        <w:spacing w:after="0"/>
        <w:jc w:val="center"/>
        <w:textAlignment w:val="auto"/>
        <w:rPr>
          <w:rFonts w:ascii="Arial" w:hAnsi="Arial" w:cs="Arial"/>
          <w:sz w:val="18"/>
        </w:rPr>
      </w:pPr>
      <w:r w:rsidRPr="00432F62">
        <w:rPr>
          <w:rFonts w:ascii="Arial" w:hAnsi="Arial" w:cs="Arial"/>
          <w:sz w:val="18"/>
        </w:rPr>
        <w:t>Coordinated Vulnerability Disclosure Program:</w:t>
      </w:r>
    </w:p>
    <w:p w14:paraId="637C1EFE" w14:textId="77777777" w:rsidR="003110B1" w:rsidRPr="00432F62" w:rsidRDefault="005D3B8E" w:rsidP="008D143B">
      <w:pPr>
        <w:pStyle w:val="FP"/>
        <w:framePr w:w="9758" w:wrap="notBeside" w:vAnchor="page" w:hAnchor="page" w:x="1206" w:y="6402"/>
        <w:spacing w:after="240"/>
        <w:jc w:val="center"/>
        <w:rPr>
          <w:rStyle w:val="Hyperlink"/>
          <w:rFonts w:ascii="Arial" w:hAnsi="Arial" w:cs="Arial"/>
          <w:color w:val="auto"/>
          <w:sz w:val="18"/>
        </w:rPr>
      </w:pPr>
      <w:hyperlink r:id="rId14" w:history="1">
        <w:r w:rsidR="003110B1" w:rsidRPr="00432F62">
          <w:rPr>
            <w:rStyle w:val="Hyperlink"/>
            <w:rFonts w:ascii="Arial" w:hAnsi="Arial" w:cs="Arial"/>
            <w:sz w:val="18"/>
          </w:rPr>
          <w:t>https://www.etsi.org/standards/coordinated-vulnerability-disclosure</w:t>
        </w:r>
      </w:hyperlink>
    </w:p>
    <w:p w14:paraId="2BBDF474" w14:textId="77777777" w:rsidR="003110B1" w:rsidRPr="00432F62" w:rsidRDefault="003110B1" w:rsidP="008D143B">
      <w:pPr>
        <w:pStyle w:val="FP"/>
        <w:framePr w:w="9758" w:wrap="notBeside" w:vAnchor="page" w:hAnchor="page" w:x="1206" w:y="6402"/>
        <w:pBdr>
          <w:bottom w:val="single" w:sz="6" w:space="1" w:color="auto"/>
        </w:pBdr>
        <w:spacing w:after="120"/>
        <w:ind w:left="2835" w:right="2552"/>
        <w:jc w:val="center"/>
        <w:rPr>
          <w:rFonts w:ascii="Arial" w:hAnsi="Arial"/>
          <w:b/>
          <w:i/>
        </w:rPr>
      </w:pPr>
      <w:r w:rsidRPr="00432F62">
        <w:rPr>
          <w:rFonts w:ascii="Arial" w:hAnsi="Arial"/>
          <w:b/>
          <w:i/>
        </w:rPr>
        <w:t>Notice of disclaimer &amp; limitation of liability</w:t>
      </w:r>
    </w:p>
    <w:p w14:paraId="3157DB7C" w14:textId="77777777" w:rsidR="003110B1" w:rsidRPr="00432F62" w:rsidRDefault="003110B1" w:rsidP="008D143B">
      <w:pPr>
        <w:pStyle w:val="FP"/>
        <w:framePr w:w="9758" w:wrap="notBeside" w:vAnchor="page" w:hAnchor="page" w:x="1206" w:y="6402"/>
        <w:jc w:val="center"/>
        <w:rPr>
          <w:rFonts w:ascii="Arial" w:hAnsi="Arial" w:cs="Arial"/>
          <w:sz w:val="18"/>
        </w:rPr>
      </w:pPr>
      <w:r w:rsidRPr="00432F62">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128BF99E" w14:textId="77777777" w:rsidR="003110B1" w:rsidRPr="00432F62" w:rsidRDefault="003110B1" w:rsidP="008D143B">
      <w:pPr>
        <w:pStyle w:val="FP"/>
        <w:framePr w:w="9758" w:wrap="notBeside" w:vAnchor="page" w:hAnchor="page" w:x="1206" w:y="6402"/>
        <w:jc w:val="center"/>
        <w:rPr>
          <w:rFonts w:ascii="Arial" w:hAnsi="Arial" w:cs="Arial"/>
          <w:sz w:val="18"/>
        </w:rPr>
      </w:pPr>
      <w:r w:rsidRPr="00432F62">
        <w:rPr>
          <w:rFonts w:ascii="Arial" w:hAnsi="Arial" w:cs="Arial"/>
          <w:sz w:val="18"/>
        </w:rPr>
        <w:t xml:space="preserve">other professional standard and applicable regulations. </w:t>
      </w:r>
    </w:p>
    <w:p w14:paraId="1EF3E683" w14:textId="77777777" w:rsidR="003110B1" w:rsidRPr="00432F62" w:rsidRDefault="003110B1" w:rsidP="008D143B">
      <w:pPr>
        <w:pStyle w:val="FP"/>
        <w:framePr w:w="9758" w:wrap="notBeside" w:vAnchor="page" w:hAnchor="page" w:x="1206" w:y="6402"/>
        <w:jc w:val="center"/>
        <w:rPr>
          <w:rFonts w:ascii="Arial" w:hAnsi="Arial" w:cs="Arial"/>
          <w:sz w:val="18"/>
        </w:rPr>
      </w:pPr>
      <w:r w:rsidRPr="00432F62">
        <w:rPr>
          <w:rFonts w:ascii="Arial" w:hAnsi="Arial" w:cs="Arial"/>
          <w:sz w:val="18"/>
        </w:rPr>
        <w:t>No recommendation as to products and services or vendors is made or should be implied.</w:t>
      </w:r>
    </w:p>
    <w:p w14:paraId="0DDEE757" w14:textId="77777777" w:rsidR="003110B1" w:rsidRPr="00432F62" w:rsidRDefault="003110B1" w:rsidP="008D143B">
      <w:pPr>
        <w:pStyle w:val="FP"/>
        <w:framePr w:w="9758" w:wrap="notBeside" w:vAnchor="page" w:hAnchor="page" w:x="1206" w:y="6402"/>
        <w:jc w:val="center"/>
        <w:rPr>
          <w:rFonts w:ascii="Arial" w:hAnsi="Arial" w:cs="Arial"/>
          <w:sz w:val="18"/>
        </w:rPr>
      </w:pPr>
      <w:bookmarkStart w:id="2" w:name="EN_Delete_Disclaimer"/>
      <w:r w:rsidRPr="00432F62">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2"/>
    <w:p w14:paraId="3B5DAD7A" w14:textId="77777777" w:rsidR="003110B1" w:rsidRPr="00432F62" w:rsidRDefault="003110B1" w:rsidP="008D143B">
      <w:pPr>
        <w:pStyle w:val="FP"/>
        <w:framePr w:w="9758" w:wrap="notBeside" w:vAnchor="page" w:hAnchor="page" w:x="1206" w:y="6402"/>
        <w:jc w:val="center"/>
        <w:rPr>
          <w:rFonts w:ascii="Arial" w:hAnsi="Arial" w:cs="Arial"/>
          <w:sz w:val="18"/>
        </w:rPr>
      </w:pPr>
      <w:r w:rsidRPr="00432F62">
        <w:rPr>
          <w:rFonts w:ascii="Arial" w:hAnsi="Arial" w:cs="Arial"/>
          <w:sz w:val="18"/>
        </w:rPr>
        <w:t>In no event shall ETSI be held liable for loss of profits or any other incidental or consequential damages.</w:t>
      </w:r>
    </w:p>
    <w:p w14:paraId="13D4F5FE" w14:textId="77777777" w:rsidR="003110B1" w:rsidRPr="00432F62" w:rsidRDefault="003110B1" w:rsidP="008D143B">
      <w:pPr>
        <w:pStyle w:val="FP"/>
        <w:framePr w:w="9758" w:wrap="notBeside" w:vAnchor="page" w:hAnchor="page" w:x="1206" w:y="6402"/>
        <w:jc w:val="center"/>
        <w:rPr>
          <w:rFonts w:ascii="Arial" w:hAnsi="Arial" w:cs="Arial"/>
          <w:sz w:val="18"/>
        </w:rPr>
      </w:pPr>
    </w:p>
    <w:p w14:paraId="6BEDCE7D" w14:textId="77777777" w:rsidR="003110B1" w:rsidRPr="00432F62" w:rsidRDefault="003110B1" w:rsidP="008D143B">
      <w:pPr>
        <w:pStyle w:val="FP"/>
        <w:framePr w:w="9758" w:wrap="notBeside" w:vAnchor="page" w:hAnchor="page" w:x="1206" w:y="6402"/>
        <w:spacing w:after="240"/>
        <w:jc w:val="center"/>
        <w:rPr>
          <w:rFonts w:ascii="Arial" w:hAnsi="Arial" w:cs="Arial"/>
          <w:sz w:val="18"/>
        </w:rPr>
      </w:pPr>
      <w:r w:rsidRPr="00432F62">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1D177A9D" w14:textId="77777777" w:rsidR="003110B1" w:rsidRPr="00432F62" w:rsidRDefault="003110B1" w:rsidP="008D143B">
      <w:pPr>
        <w:pStyle w:val="FP"/>
        <w:framePr w:w="9758" w:wrap="notBeside" w:vAnchor="page" w:hAnchor="page" w:x="1206" w:y="6402"/>
        <w:pBdr>
          <w:bottom w:val="single" w:sz="6" w:space="1" w:color="auto"/>
        </w:pBdr>
        <w:spacing w:after="120"/>
        <w:jc w:val="center"/>
        <w:rPr>
          <w:rFonts w:ascii="Arial" w:hAnsi="Arial"/>
          <w:b/>
          <w:i/>
        </w:rPr>
      </w:pPr>
      <w:r w:rsidRPr="00432F62">
        <w:rPr>
          <w:rFonts w:ascii="Arial" w:hAnsi="Arial"/>
          <w:b/>
          <w:i/>
        </w:rPr>
        <w:t>Copyright Notification</w:t>
      </w:r>
    </w:p>
    <w:p w14:paraId="28C78D69" w14:textId="77777777" w:rsidR="003110B1" w:rsidRPr="00432F62" w:rsidRDefault="003110B1" w:rsidP="008D143B">
      <w:pPr>
        <w:pStyle w:val="FP"/>
        <w:framePr w:w="9758" w:wrap="notBeside" w:vAnchor="page" w:hAnchor="page" w:x="1206" w:y="6402"/>
        <w:jc w:val="center"/>
        <w:rPr>
          <w:rFonts w:ascii="Arial" w:hAnsi="Arial" w:cs="Arial"/>
          <w:sz w:val="18"/>
        </w:rPr>
      </w:pPr>
      <w:r w:rsidRPr="00432F62">
        <w:rPr>
          <w:rFonts w:ascii="Arial" w:hAnsi="Arial" w:cs="Arial"/>
          <w:sz w:val="18"/>
        </w:rPr>
        <w:t>No part may be reproduced or utilized in any form or by any means, electronic or mechanical, including photocopying and microfilm except as authorized by written permission of ETSI.</w:t>
      </w:r>
      <w:r w:rsidRPr="00432F62">
        <w:rPr>
          <w:rFonts w:ascii="Arial" w:hAnsi="Arial" w:cs="Arial"/>
          <w:sz w:val="18"/>
        </w:rPr>
        <w:br/>
        <w:t>The content of the PDF version shall not be modified without the written authorization of ETSI.</w:t>
      </w:r>
      <w:r w:rsidRPr="00432F62">
        <w:rPr>
          <w:rFonts w:ascii="Arial" w:hAnsi="Arial" w:cs="Arial"/>
          <w:sz w:val="18"/>
        </w:rPr>
        <w:br/>
        <w:t>The copyright and the foregoing restriction extend to reproduction in all media.</w:t>
      </w:r>
    </w:p>
    <w:p w14:paraId="0A88CDB7" w14:textId="77777777" w:rsidR="003110B1" w:rsidRPr="00432F62" w:rsidRDefault="003110B1" w:rsidP="008D143B">
      <w:pPr>
        <w:pStyle w:val="FP"/>
        <w:framePr w:w="9758" w:wrap="notBeside" w:vAnchor="page" w:hAnchor="page" w:x="1206" w:y="6402"/>
        <w:jc w:val="center"/>
        <w:rPr>
          <w:rFonts w:ascii="Arial" w:hAnsi="Arial" w:cs="Arial"/>
          <w:sz w:val="18"/>
        </w:rPr>
      </w:pPr>
    </w:p>
    <w:p w14:paraId="3D488D6B" w14:textId="77777777" w:rsidR="003110B1" w:rsidRPr="00432F62" w:rsidRDefault="003110B1" w:rsidP="008D143B">
      <w:pPr>
        <w:pStyle w:val="FP"/>
        <w:framePr w:w="9758" w:wrap="notBeside" w:vAnchor="page" w:hAnchor="page" w:x="1206" w:y="6402"/>
        <w:jc w:val="center"/>
        <w:rPr>
          <w:rFonts w:ascii="Arial" w:hAnsi="Arial" w:cs="Arial"/>
          <w:sz w:val="18"/>
        </w:rPr>
      </w:pPr>
      <w:r w:rsidRPr="00432F62">
        <w:rPr>
          <w:rFonts w:ascii="Arial" w:hAnsi="Arial" w:cs="Arial"/>
          <w:sz w:val="18"/>
        </w:rPr>
        <w:t>© ETSI 2023.</w:t>
      </w:r>
    </w:p>
    <w:p w14:paraId="23661498" w14:textId="77777777" w:rsidR="003110B1" w:rsidRPr="00432F62" w:rsidRDefault="003110B1" w:rsidP="008D143B">
      <w:pPr>
        <w:pStyle w:val="FP"/>
        <w:framePr w:w="9758" w:wrap="notBeside" w:vAnchor="page" w:hAnchor="page" w:x="1206" w:y="6402"/>
        <w:jc w:val="center"/>
        <w:rPr>
          <w:rFonts w:ascii="Arial" w:hAnsi="Arial" w:cs="Arial"/>
          <w:sz w:val="18"/>
          <w:szCs w:val="18"/>
        </w:rPr>
      </w:pPr>
      <w:r w:rsidRPr="00432F62">
        <w:rPr>
          <w:rFonts w:ascii="Arial" w:hAnsi="Arial" w:cs="Arial"/>
          <w:sz w:val="18"/>
        </w:rPr>
        <w:t>All rights reserved.</w:t>
      </w:r>
      <w:r w:rsidRPr="00432F62">
        <w:rPr>
          <w:rFonts w:ascii="Arial" w:hAnsi="Arial" w:cs="Arial"/>
          <w:sz w:val="18"/>
        </w:rPr>
        <w:br/>
      </w:r>
    </w:p>
    <w:p w14:paraId="02E8C170" w14:textId="1E30D314" w:rsidR="004B5C89" w:rsidRPr="00432F62" w:rsidRDefault="003110B1" w:rsidP="005278F5">
      <w:r w:rsidRPr="00432F62">
        <w:br w:type="page"/>
      </w:r>
    </w:p>
    <w:p w14:paraId="7E23878C" w14:textId="77777777" w:rsidR="0033381E" w:rsidRPr="00432F62" w:rsidRDefault="0033381E" w:rsidP="00AD0B5A">
      <w:pPr>
        <w:pStyle w:val="TT"/>
      </w:pPr>
      <w:r w:rsidRPr="00432F62">
        <w:lastRenderedPageBreak/>
        <w:t>Contents</w:t>
      </w:r>
    </w:p>
    <w:p w14:paraId="44B935DC" w14:textId="4881F90A" w:rsidR="005D3B8E" w:rsidRDefault="000B4CCA">
      <w:pPr>
        <w:pStyle w:val="TOC1"/>
        <w:rPr>
          <w:rFonts w:asciiTheme="minorHAnsi" w:eastAsiaTheme="minorEastAsia" w:hAnsiTheme="minorHAnsi" w:cstheme="minorBidi"/>
          <w:szCs w:val="22"/>
          <w:lang w:val="en-US"/>
        </w:rPr>
      </w:pPr>
      <w:r>
        <w:fldChar w:fldCharType="begin"/>
      </w:r>
      <w:r>
        <w:instrText xml:space="preserve"> TOC \o \w "1-9"</w:instrText>
      </w:r>
      <w:r>
        <w:fldChar w:fldCharType="separate"/>
      </w:r>
      <w:r w:rsidR="005D3B8E">
        <w:t>Intellectual Property Rights</w:t>
      </w:r>
      <w:r w:rsidR="005D3B8E">
        <w:tab/>
      </w:r>
      <w:r w:rsidR="005D3B8E">
        <w:fldChar w:fldCharType="begin"/>
      </w:r>
      <w:r w:rsidR="005D3B8E">
        <w:instrText xml:space="preserve"> PAGEREF _Toc153466137 \h </w:instrText>
      </w:r>
      <w:r w:rsidR="005D3B8E">
        <w:fldChar w:fldCharType="separate"/>
      </w:r>
      <w:r w:rsidR="005D3B8E">
        <w:t>11</w:t>
      </w:r>
      <w:r w:rsidR="005D3B8E">
        <w:fldChar w:fldCharType="end"/>
      </w:r>
    </w:p>
    <w:p w14:paraId="10540726" w14:textId="3F7F7340" w:rsidR="005D3B8E" w:rsidRDefault="005D3B8E">
      <w:pPr>
        <w:pStyle w:val="TOC1"/>
        <w:rPr>
          <w:rFonts w:asciiTheme="minorHAnsi" w:eastAsiaTheme="minorEastAsia" w:hAnsiTheme="minorHAnsi" w:cstheme="minorBidi"/>
          <w:szCs w:val="22"/>
          <w:lang w:val="en-US"/>
        </w:rPr>
      </w:pPr>
      <w:r>
        <w:t>Foreword</w:t>
      </w:r>
      <w:r>
        <w:tab/>
      </w:r>
      <w:r>
        <w:fldChar w:fldCharType="begin"/>
      </w:r>
      <w:r>
        <w:instrText xml:space="preserve"> PAGEREF _Toc153466138 \h </w:instrText>
      </w:r>
      <w:r>
        <w:fldChar w:fldCharType="separate"/>
      </w:r>
      <w:r>
        <w:t>11</w:t>
      </w:r>
      <w:r>
        <w:fldChar w:fldCharType="end"/>
      </w:r>
    </w:p>
    <w:p w14:paraId="02A30890" w14:textId="389E82C4" w:rsidR="005D3B8E" w:rsidRDefault="005D3B8E">
      <w:pPr>
        <w:pStyle w:val="TOC1"/>
        <w:rPr>
          <w:rFonts w:asciiTheme="minorHAnsi" w:eastAsiaTheme="minorEastAsia" w:hAnsiTheme="minorHAnsi" w:cstheme="minorBidi"/>
          <w:szCs w:val="22"/>
          <w:lang w:val="en-US"/>
        </w:rPr>
      </w:pPr>
      <w:r>
        <w:t>Modal verbs terminology</w:t>
      </w:r>
      <w:r>
        <w:tab/>
      </w:r>
      <w:r>
        <w:fldChar w:fldCharType="begin"/>
      </w:r>
      <w:r>
        <w:instrText xml:space="preserve"> PAGEREF _Toc153466139 \h </w:instrText>
      </w:r>
      <w:r>
        <w:fldChar w:fldCharType="separate"/>
      </w:r>
      <w:r>
        <w:t>11</w:t>
      </w:r>
      <w:r>
        <w:fldChar w:fldCharType="end"/>
      </w:r>
    </w:p>
    <w:p w14:paraId="438C21ED" w14:textId="076ACE9D" w:rsidR="005D3B8E" w:rsidRDefault="005D3B8E">
      <w:pPr>
        <w:pStyle w:val="TOC1"/>
        <w:rPr>
          <w:rFonts w:asciiTheme="minorHAnsi" w:eastAsiaTheme="minorEastAsia" w:hAnsiTheme="minorHAnsi" w:cstheme="minorBidi"/>
          <w:szCs w:val="22"/>
          <w:lang w:val="en-US"/>
        </w:rPr>
      </w:pPr>
      <w:r>
        <w:t>Executive summary</w:t>
      </w:r>
      <w:r>
        <w:tab/>
      </w:r>
      <w:r>
        <w:fldChar w:fldCharType="begin"/>
      </w:r>
      <w:r>
        <w:instrText xml:space="preserve"> PAGEREF _Toc153466140 \h </w:instrText>
      </w:r>
      <w:r>
        <w:fldChar w:fldCharType="separate"/>
      </w:r>
      <w:r>
        <w:t>11</w:t>
      </w:r>
      <w:r>
        <w:fldChar w:fldCharType="end"/>
      </w:r>
    </w:p>
    <w:p w14:paraId="71FE61FB" w14:textId="500E6126" w:rsidR="005D3B8E" w:rsidRDefault="005D3B8E">
      <w:pPr>
        <w:pStyle w:val="TOC1"/>
        <w:rPr>
          <w:rFonts w:asciiTheme="minorHAnsi" w:eastAsiaTheme="minorEastAsia" w:hAnsiTheme="minorHAnsi" w:cstheme="minorBidi"/>
          <w:szCs w:val="22"/>
          <w:lang w:val="en-US"/>
        </w:rPr>
      </w:pPr>
      <w:r>
        <w:t>Introduction</w:t>
      </w:r>
      <w:r>
        <w:tab/>
      </w:r>
      <w:r>
        <w:fldChar w:fldCharType="begin"/>
      </w:r>
      <w:r>
        <w:instrText xml:space="preserve"> PAGEREF _Toc153466141 \h </w:instrText>
      </w:r>
      <w:r>
        <w:fldChar w:fldCharType="separate"/>
      </w:r>
      <w:r>
        <w:t>12</w:t>
      </w:r>
      <w:r>
        <w:fldChar w:fldCharType="end"/>
      </w:r>
    </w:p>
    <w:p w14:paraId="4701C5B5" w14:textId="60F4527C" w:rsidR="005D3B8E" w:rsidRDefault="005D3B8E">
      <w:pPr>
        <w:pStyle w:val="TOC1"/>
        <w:rPr>
          <w:rFonts w:asciiTheme="minorHAnsi" w:eastAsiaTheme="minorEastAsia" w:hAnsiTheme="minorHAnsi" w:cstheme="minorBidi"/>
          <w:szCs w:val="22"/>
          <w:lang w:val="en-US"/>
        </w:rPr>
      </w:pPr>
      <w:r>
        <w:t>1</w:t>
      </w:r>
      <w:r>
        <w:tab/>
        <w:t>Scope</w:t>
      </w:r>
      <w:r>
        <w:tab/>
      </w:r>
      <w:r>
        <w:fldChar w:fldCharType="begin"/>
      </w:r>
      <w:r>
        <w:instrText xml:space="preserve"> PAGEREF _Toc153466142 \h </w:instrText>
      </w:r>
      <w:r>
        <w:fldChar w:fldCharType="separate"/>
      </w:r>
      <w:r>
        <w:t>13</w:t>
      </w:r>
      <w:r>
        <w:fldChar w:fldCharType="end"/>
      </w:r>
    </w:p>
    <w:p w14:paraId="2A0A7D68" w14:textId="55429061" w:rsidR="005D3B8E" w:rsidRDefault="005D3B8E">
      <w:pPr>
        <w:pStyle w:val="TOC1"/>
        <w:rPr>
          <w:rFonts w:asciiTheme="minorHAnsi" w:eastAsiaTheme="minorEastAsia" w:hAnsiTheme="minorHAnsi" w:cstheme="minorBidi"/>
          <w:szCs w:val="22"/>
          <w:lang w:val="en-US"/>
        </w:rPr>
      </w:pPr>
      <w:r>
        <w:t>2</w:t>
      </w:r>
      <w:r>
        <w:tab/>
        <w:t>References</w:t>
      </w:r>
      <w:r>
        <w:tab/>
      </w:r>
      <w:r>
        <w:fldChar w:fldCharType="begin"/>
      </w:r>
      <w:r>
        <w:instrText xml:space="preserve"> PAGEREF _Toc153466143 \h </w:instrText>
      </w:r>
      <w:r>
        <w:fldChar w:fldCharType="separate"/>
      </w:r>
      <w:r>
        <w:t>13</w:t>
      </w:r>
      <w:r>
        <w:fldChar w:fldCharType="end"/>
      </w:r>
    </w:p>
    <w:p w14:paraId="6F79D1A6" w14:textId="035909DC" w:rsidR="005D3B8E" w:rsidRDefault="005D3B8E">
      <w:pPr>
        <w:pStyle w:val="TOC2"/>
        <w:rPr>
          <w:rFonts w:asciiTheme="minorHAnsi" w:eastAsiaTheme="minorEastAsia" w:hAnsiTheme="minorHAnsi" w:cstheme="minorBidi"/>
          <w:sz w:val="22"/>
          <w:szCs w:val="22"/>
          <w:lang w:val="en-US"/>
        </w:rPr>
      </w:pPr>
      <w:r>
        <w:t>2.1</w:t>
      </w:r>
      <w:r>
        <w:tab/>
        <w:t>Normative references</w:t>
      </w:r>
      <w:r>
        <w:tab/>
      </w:r>
      <w:r>
        <w:fldChar w:fldCharType="begin"/>
      </w:r>
      <w:r>
        <w:instrText xml:space="preserve"> PAGEREF _Toc153466144 \h </w:instrText>
      </w:r>
      <w:r>
        <w:fldChar w:fldCharType="separate"/>
      </w:r>
      <w:r>
        <w:t>13</w:t>
      </w:r>
      <w:r>
        <w:fldChar w:fldCharType="end"/>
      </w:r>
    </w:p>
    <w:p w14:paraId="2F6CC976" w14:textId="2104DD51" w:rsidR="005D3B8E" w:rsidRDefault="005D3B8E">
      <w:pPr>
        <w:pStyle w:val="TOC2"/>
        <w:rPr>
          <w:rFonts w:asciiTheme="minorHAnsi" w:eastAsiaTheme="minorEastAsia" w:hAnsiTheme="minorHAnsi" w:cstheme="minorBidi"/>
          <w:sz w:val="22"/>
          <w:szCs w:val="22"/>
          <w:lang w:val="en-US"/>
        </w:rPr>
      </w:pPr>
      <w:r>
        <w:t>2.2</w:t>
      </w:r>
      <w:r>
        <w:tab/>
        <w:t>Informative references</w:t>
      </w:r>
      <w:r>
        <w:tab/>
      </w:r>
      <w:r>
        <w:fldChar w:fldCharType="begin"/>
      </w:r>
      <w:r>
        <w:instrText xml:space="preserve"> PAGEREF _Toc153466145 \h </w:instrText>
      </w:r>
      <w:r>
        <w:fldChar w:fldCharType="separate"/>
      </w:r>
      <w:r>
        <w:t>14</w:t>
      </w:r>
      <w:r>
        <w:fldChar w:fldCharType="end"/>
      </w:r>
    </w:p>
    <w:p w14:paraId="7B798CF4" w14:textId="58B4E301" w:rsidR="005D3B8E" w:rsidRDefault="005D3B8E">
      <w:pPr>
        <w:pStyle w:val="TOC1"/>
        <w:rPr>
          <w:rFonts w:asciiTheme="minorHAnsi" w:eastAsiaTheme="minorEastAsia" w:hAnsiTheme="minorHAnsi" w:cstheme="minorBidi"/>
          <w:szCs w:val="22"/>
          <w:lang w:val="en-US"/>
        </w:rPr>
      </w:pPr>
      <w:r>
        <w:t>3</w:t>
      </w:r>
      <w:r>
        <w:tab/>
        <w:t>Definition of terms, symbols and abbreviations</w:t>
      </w:r>
      <w:r>
        <w:tab/>
      </w:r>
      <w:r>
        <w:fldChar w:fldCharType="begin"/>
      </w:r>
      <w:r>
        <w:instrText xml:space="preserve"> PAGEREF _Toc153466146 \h </w:instrText>
      </w:r>
      <w:r>
        <w:fldChar w:fldCharType="separate"/>
      </w:r>
      <w:r>
        <w:t>17</w:t>
      </w:r>
      <w:r>
        <w:fldChar w:fldCharType="end"/>
      </w:r>
    </w:p>
    <w:p w14:paraId="01216BB9" w14:textId="60A7956B" w:rsidR="005D3B8E" w:rsidRDefault="005D3B8E">
      <w:pPr>
        <w:pStyle w:val="TOC2"/>
        <w:rPr>
          <w:rFonts w:asciiTheme="minorHAnsi" w:eastAsiaTheme="minorEastAsia" w:hAnsiTheme="minorHAnsi" w:cstheme="minorBidi"/>
          <w:sz w:val="22"/>
          <w:szCs w:val="22"/>
          <w:lang w:val="en-US"/>
        </w:rPr>
      </w:pPr>
      <w:r>
        <w:t>3.1</w:t>
      </w:r>
      <w:r>
        <w:tab/>
        <w:t>Terms</w:t>
      </w:r>
      <w:r>
        <w:tab/>
      </w:r>
      <w:r>
        <w:fldChar w:fldCharType="begin"/>
      </w:r>
      <w:r>
        <w:instrText xml:space="preserve"> PAGEREF _Toc153466147 \h </w:instrText>
      </w:r>
      <w:r>
        <w:fldChar w:fldCharType="separate"/>
      </w:r>
      <w:r>
        <w:t>17</w:t>
      </w:r>
      <w:r>
        <w:fldChar w:fldCharType="end"/>
      </w:r>
    </w:p>
    <w:p w14:paraId="7A2E4E14" w14:textId="29C17306" w:rsidR="005D3B8E" w:rsidRDefault="005D3B8E">
      <w:pPr>
        <w:pStyle w:val="TOC2"/>
        <w:rPr>
          <w:rFonts w:asciiTheme="minorHAnsi" w:eastAsiaTheme="minorEastAsia" w:hAnsiTheme="minorHAnsi" w:cstheme="minorBidi"/>
          <w:sz w:val="22"/>
          <w:szCs w:val="22"/>
          <w:lang w:val="en-US"/>
        </w:rPr>
      </w:pPr>
      <w:r>
        <w:t>3.2</w:t>
      </w:r>
      <w:r>
        <w:tab/>
        <w:t>Symbols</w:t>
      </w:r>
      <w:r>
        <w:tab/>
      </w:r>
      <w:r>
        <w:fldChar w:fldCharType="begin"/>
      </w:r>
      <w:r>
        <w:instrText xml:space="preserve"> PAGEREF _Toc153466148 \h </w:instrText>
      </w:r>
      <w:r>
        <w:fldChar w:fldCharType="separate"/>
      </w:r>
      <w:r>
        <w:t>29</w:t>
      </w:r>
      <w:r>
        <w:fldChar w:fldCharType="end"/>
      </w:r>
    </w:p>
    <w:p w14:paraId="5D76461B" w14:textId="041D3B14" w:rsidR="005D3B8E" w:rsidRDefault="005D3B8E">
      <w:pPr>
        <w:pStyle w:val="TOC2"/>
        <w:rPr>
          <w:rFonts w:asciiTheme="minorHAnsi" w:eastAsiaTheme="minorEastAsia" w:hAnsiTheme="minorHAnsi" w:cstheme="minorBidi"/>
          <w:sz w:val="22"/>
          <w:szCs w:val="22"/>
          <w:lang w:val="en-US"/>
        </w:rPr>
      </w:pPr>
      <w:r>
        <w:t>3.3</w:t>
      </w:r>
      <w:r>
        <w:tab/>
        <w:t>Abbreviations</w:t>
      </w:r>
      <w:r>
        <w:tab/>
      </w:r>
      <w:r>
        <w:fldChar w:fldCharType="begin"/>
      </w:r>
      <w:r>
        <w:instrText xml:space="preserve"> PAGEREF _Toc153466149 \h </w:instrText>
      </w:r>
      <w:r>
        <w:fldChar w:fldCharType="separate"/>
      </w:r>
      <w:r>
        <w:t>29</w:t>
      </w:r>
      <w:r>
        <w:fldChar w:fldCharType="end"/>
      </w:r>
    </w:p>
    <w:p w14:paraId="1D6C7452" w14:textId="182B56EE" w:rsidR="005D3B8E" w:rsidRDefault="005D3B8E">
      <w:pPr>
        <w:pStyle w:val="TOC1"/>
        <w:rPr>
          <w:rFonts w:asciiTheme="minorHAnsi" w:eastAsiaTheme="minorEastAsia" w:hAnsiTheme="minorHAnsi" w:cstheme="minorBidi"/>
          <w:szCs w:val="22"/>
          <w:lang w:val="en-US"/>
        </w:rPr>
      </w:pPr>
      <w:r>
        <w:t>4</w:t>
      </w:r>
      <w:r>
        <w:tab/>
        <w:t>Overview of System Architecture (informative)</w:t>
      </w:r>
      <w:r>
        <w:tab/>
      </w:r>
      <w:r>
        <w:fldChar w:fldCharType="begin"/>
      </w:r>
      <w:r>
        <w:instrText xml:space="preserve"> PAGEREF _Toc153466150 \h </w:instrText>
      </w:r>
      <w:r>
        <w:fldChar w:fldCharType="separate"/>
      </w:r>
      <w:r>
        <w:t>31</w:t>
      </w:r>
      <w:r>
        <w:fldChar w:fldCharType="end"/>
      </w:r>
    </w:p>
    <w:p w14:paraId="64B72097" w14:textId="3458A417" w:rsidR="005D3B8E" w:rsidRDefault="005D3B8E">
      <w:pPr>
        <w:pStyle w:val="TOC2"/>
        <w:rPr>
          <w:rFonts w:asciiTheme="minorHAnsi" w:eastAsiaTheme="minorEastAsia" w:hAnsiTheme="minorHAnsi" w:cstheme="minorBidi"/>
          <w:sz w:val="22"/>
          <w:szCs w:val="22"/>
          <w:lang w:val="en-US"/>
        </w:rPr>
      </w:pPr>
      <w:r>
        <w:t>4.1</w:t>
      </w:r>
      <w:r>
        <w:tab/>
        <w:t>Introduction</w:t>
      </w:r>
      <w:r>
        <w:tab/>
      </w:r>
      <w:r>
        <w:fldChar w:fldCharType="begin"/>
      </w:r>
      <w:r>
        <w:instrText xml:space="preserve"> PAGEREF _Toc153466151 \h </w:instrText>
      </w:r>
      <w:r>
        <w:fldChar w:fldCharType="separate"/>
      </w:r>
      <w:r>
        <w:t>31</w:t>
      </w:r>
      <w:r>
        <w:fldChar w:fldCharType="end"/>
      </w:r>
    </w:p>
    <w:p w14:paraId="606A208A" w14:textId="1C625FE9" w:rsidR="005D3B8E" w:rsidRDefault="005D3B8E">
      <w:pPr>
        <w:pStyle w:val="TOC2"/>
        <w:rPr>
          <w:rFonts w:asciiTheme="minorHAnsi" w:eastAsiaTheme="minorEastAsia" w:hAnsiTheme="minorHAnsi" w:cstheme="minorBidi"/>
          <w:sz w:val="22"/>
          <w:szCs w:val="22"/>
          <w:lang w:val="en-US"/>
        </w:rPr>
      </w:pPr>
      <w:r>
        <w:t>4.2</w:t>
      </w:r>
      <w:r>
        <w:tab/>
        <w:t>Motivation for ENI</w:t>
      </w:r>
      <w:r>
        <w:tab/>
      </w:r>
      <w:r>
        <w:fldChar w:fldCharType="begin"/>
      </w:r>
      <w:r>
        <w:instrText xml:space="preserve"> PAGEREF _Toc153466152 \h </w:instrText>
      </w:r>
      <w:r>
        <w:fldChar w:fldCharType="separate"/>
      </w:r>
      <w:r>
        <w:t>31</w:t>
      </w:r>
      <w:r>
        <w:fldChar w:fldCharType="end"/>
      </w:r>
    </w:p>
    <w:p w14:paraId="626F263F" w14:textId="12F64D16" w:rsidR="005D3B8E" w:rsidRDefault="005D3B8E">
      <w:pPr>
        <w:pStyle w:val="TOC2"/>
        <w:rPr>
          <w:rFonts w:asciiTheme="minorHAnsi" w:eastAsiaTheme="minorEastAsia" w:hAnsiTheme="minorHAnsi" w:cstheme="minorBidi"/>
          <w:sz w:val="22"/>
          <w:szCs w:val="22"/>
          <w:lang w:val="en-US"/>
        </w:rPr>
      </w:pPr>
      <w:r>
        <w:t>4.3</w:t>
      </w:r>
      <w:r>
        <w:tab/>
        <w:t>Benefits of ENI</w:t>
      </w:r>
      <w:r>
        <w:tab/>
      </w:r>
      <w:r>
        <w:fldChar w:fldCharType="begin"/>
      </w:r>
      <w:r>
        <w:instrText xml:space="preserve"> PAGEREF _Toc153466153 \h </w:instrText>
      </w:r>
      <w:r>
        <w:fldChar w:fldCharType="separate"/>
      </w:r>
      <w:r>
        <w:t>32</w:t>
      </w:r>
      <w:r>
        <w:fldChar w:fldCharType="end"/>
      </w:r>
    </w:p>
    <w:p w14:paraId="5D1B301A" w14:textId="7DE5D957" w:rsidR="005D3B8E" w:rsidRDefault="005D3B8E">
      <w:pPr>
        <w:pStyle w:val="TOC2"/>
        <w:rPr>
          <w:rFonts w:asciiTheme="minorHAnsi" w:eastAsiaTheme="minorEastAsia" w:hAnsiTheme="minorHAnsi" w:cstheme="minorBidi"/>
          <w:sz w:val="22"/>
          <w:szCs w:val="22"/>
          <w:lang w:val="en-US"/>
        </w:rPr>
      </w:pPr>
      <w:r>
        <w:t>4.4</w:t>
      </w:r>
      <w:r>
        <w:tab/>
        <w:t>High-Level Description of the ENI System Architecture</w:t>
      </w:r>
      <w:r>
        <w:tab/>
      </w:r>
      <w:r>
        <w:fldChar w:fldCharType="begin"/>
      </w:r>
      <w:r>
        <w:instrText xml:space="preserve"> PAGEREF _Toc153466154 \h </w:instrText>
      </w:r>
      <w:r>
        <w:fldChar w:fldCharType="separate"/>
      </w:r>
      <w:r>
        <w:t>33</w:t>
      </w:r>
      <w:r>
        <w:fldChar w:fldCharType="end"/>
      </w:r>
    </w:p>
    <w:p w14:paraId="771140E4" w14:textId="34A29470" w:rsidR="005D3B8E" w:rsidRDefault="005D3B8E">
      <w:pPr>
        <w:pStyle w:val="TOC3"/>
        <w:rPr>
          <w:rFonts w:asciiTheme="minorHAnsi" w:eastAsiaTheme="minorEastAsia" w:hAnsiTheme="minorHAnsi" w:cstheme="minorBidi"/>
          <w:sz w:val="22"/>
          <w:szCs w:val="22"/>
          <w:lang w:val="en-US"/>
        </w:rPr>
      </w:pPr>
      <w:r>
        <w:t>4.4.1</w:t>
      </w:r>
      <w:r>
        <w:tab/>
        <w:t>Overall Description</w:t>
      </w:r>
      <w:r>
        <w:tab/>
      </w:r>
      <w:r>
        <w:fldChar w:fldCharType="begin"/>
      </w:r>
      <w:r>
        <w:instrText xml:space="preserve"> PAGEREF _Toc153466155 \h </w:instrText>
      </w:r>
      <w:r>
        <w:fldChar w:fldCharType="separate"/>
      </w:r>
      <w:r>
        <w:t>33</w:t>
      </w:r>
      <w:r>
        <w:fldChar w:fldCharType="end"/>
      </w:r>
    </w:p>
    <w:p w14:paraId="6BF356CC" w14:textId="327D0F23" w:rsidR="005D3B8E" w:rsidRDefault="005D3B8E">
      <w:pPr>
        <w:pStyle w:val="TOC3"/>
        <w:rPr>
          <w:rFonts w:asciiTheme="minorHAnsi" w:eastAsiaTheme="minorEastAsia" w:hAnsiTheme="minorHAnsi" w:cstheme="minorBidi"/>
          <w:sz w:val="22"/>
          <w:szCs w:val="22"/>
          <w:lang w:val="en-US"/>
        </w:rPr>
      </w:pPr>
      <w:r>
        <w:t>4.4.2</w:t>
      </w:r>
      <w:r>
        <w:tab/>
        <w:t>The Assisted System</w:t>
      </w:r>
      <w:r>
        <w:tab/>
      </w:r>
      <w:r>
        <w:fldChar w:fldCharType="begin"/>
      </w:r>
      <w:r>
        <w:instrText xml:space="preserve"> PAGEREF _Toc153466156 \h </w:instrText>
      </w:r>
      <w:r>
        <w:fldChar w:fldCharType="separate"/>
      </w:r>
      <w:r>
        <w:t>33</w:t>
      </w:r>
      <w:r>
        <w:fldChar w:fldCharType="end"/>
      </w:r>
    </w:p>
    <w:p w14:paraId="7155C691" w14:textId="2C058CA6" w:rsidR="005D3B8E" w:rsidRDefault="005D3B8E">
      <w:pPr>
        <w:pStyle w:val="TOC4"/>
        <w:rPr>
          <w:rFonts w:asciiTheme="minorHAnsi" w:eastAsiaTheme="minorEastAsia" w:hAnsiTheme="minorHAnsi" w:cstheme="minorBidi"/>
          <w:sz w:val="22"/>
          <w:szCs w:val="22"/>
          <w:lang w:val="en-US"/>
        </w:rPr>
      </w:pPr>
      <w:r>
        <w:t>4.4.2.1</w:t>
      </w:r>
      <w:r>
        <w:tab/>
        <w:t>Introduction</w:t>
      </w:r>
      <w:r>
        <w:tab/>
      </w:r>
      <w:r>
        <w:fldChar w:fldCharType="begin"/>
      </w:r>
      <w:r>
        <w:instrText xml:space="preserve"> PAGEREF _Toc153466157 \h </w:instrText>
      </w:r>
      <w:r>
        <w:fldChar w:fldCharType="separate"/>
      </w:r>
      <w:r>
        <w:t>33</w:t>
      </w:r>
      <w:r>
        <w:fldChar w:fldCharType="end"/>
      </w:r>
    </w:p>
    <w:p w14:paraId="02AFAFA0" w14:textId="0D8494B6" w:rsidR="005D3B8E" w:rsidRDefault="005D3B8E">
      <w:pPr>
        <w:pStyle w:val="TOC4"/>
        <w:rPr>
          <w:rFonts w:asciiTheme="minorHAnsi" w:eastAsiaTheme="minorEastAsia" w:hAnsiTheme="minorHAnsi" w:cstheme="minorBidi"/>
          <w:sz w:val="22"/>
          <w:szCs w:val="22"/>
          <w:lang w:val="en-US"/>
        </w:rPr>
      </w:pPr>
      <w:r>
        <w:t>4.4.2.2</w:t>
      </w:r>
      <w:r>
        <w:tab/>
        <w:t>Communication Options for All Classes of Assisted Systems</w:t>
      </w:r>
      <w:r>
        <w:tab/>
      </w:r>
      <w:r>
        <w:fldChar w:fldCharType="begin"/>
      </w:r>
      <w:r>
        <w:instrText xml:space="preserve"> PAGEREF _Toc153466158 \h </w:instrText>
      </w:r>
      <w:r>
        <w:fldChar w:fldCharType="separate"/>
      </w:r>
      <w:r>
        <w:t>34</w:t>
      </w:r>
      <w:r>
        <w:fldChar w:fldCharType="end"/>
      </w:r>
    </w:p>
    <w:p w14:paraId="28F145D9" w14:textId="3939A712" w:rsidR="005D3B8E" w:rsidRDefault="005D3B8E">
      <w:pPr>
        <w:pStyle w:val="TOC4"/>
        <w:rPr>
          <w:rFonts w:asciiTheme="minorHAnsi" w:eastAsiaTheme="minorEastAsia" w:hAnsiTheme="minorHAnsi" w:cstheme="minorBidi"/>
          <w:sz w:val="22"/>
          <w:szCs w:val="22"/>
          <w:lang w:val="en-US"/>
        </w:rPr>
      </w:pPr>
      <w:r>
        <w:t>4.4.2.3</w:t>
      </w:r>
      <w:r>
        <w:tab/>
        <w:t>Class 1: An Assisted System that has No AI-based Capabilities</w:t>
      </w:r>
      <w:r>
        <w:tab/>
      </w:r>
      <w:r>
        <w:fldChar w:fldCharType="begin"/>
      </w:r>
      <w:r>
        <w:instrText xml:space="preserve"> PAGEREF _Toc153466159 \h </w:instrText>
      </w:r>
      <w:r>
        <w:fldChar w:fldCharType="separate"/>
      </w:r>
      <w:r>
        <w:t>35</w:t>
      </w:r>
      <w:r>
        <w:fldChar w:fldCharType="end"/>
      </w:r>
    </w:p>
    <w:p w14:paraId="4B115C91" w14:textId="06403571" w:rsidR="005D3B8E" w:rsidRDefault="005D3B8E">
      <w:pPr>
        <w:pStyle w:val="TOC4"/>
        <w:rPr>
          <w:rFonts w:asciiTheme="minorHAnsi" w:eastAsiaTheme="minorEastAsia" w:hAnsiTheme="minorHAnsi" w:cstheme="minorBidi"/>
          <w:sz w:val="22"/>
          <w:szCs w:val="22"/>
          <w:lang w:val="en-US"/>
        </w:rPr>
      </w:pPr>
      <w:r>
        <w:t>4.4.2.4</w:t>
      </w:r>
      <w:r>
        <w:tab/>
        <w:t>Class 2: An Assisted System with AI that is Not in the Control Loop</w:t>
      </w:r>
      <w:r>
        <w:tab/>
      </w:r>
      <w:r>
        <w:fldChar w:fldCharType="begin"/>
      </w:r>
      <w:r>
        <w:instrText xml:space="preserve"> PAGEREF _Toc153466160 \h </w:instrText>
      </w:r>
      <w:r>
        <w:fldChar w:fldCharType="separate"/>
      </w:r>
      <w:r>
        <w:t>35</w:t>
      </w:r>
      <w:r>
        <w:fldChar w:fldCharType="end"/>
      </w:r>
    </w:p>
    <w:p w14:paraId="74190322" w14:textId="5235B8BD" w:rsidR="005D3B8E" w:rsidRDefault="005D3B8E">
      <w:pPr>
        <w:pStyle w:val="TOC4"/>
        <w:rPr>
          <w:rFonts w:asciiTheme="minorHAnsi" w:eastAsiaTheme="minorEastAsia" w:hAnsiTheme="minorHAnsi" w:cstheme="minorBidi"/>
          <w:sz w:val="22"/>
          <w:szCs w:val="22"/>
          <w:lang w:val="en-US"/>
        </w:rPr>
      </w:pPr>
      <w:r>
        <w:t>4.4.2.5</w:t>
      </w:r>
      <w:r>
        <w:tab/>
        <w:t>Class 3: An Assisted System with AI Capabilities in its Control Loop</w:t>
      </w:r>
      <w:r>
        <w:tab/>
      </w:r>
      <w:r>
        <w:fldChar w:fldCharType="begin"/>
      </w:r>
      <w:r>
        <w:instrText xml:space="preserve"> PAGEREF _Toc153466161 \h </w:instrText>
      </w:r>
      <w:r>
        <w:fldChar w:fldCharType="separate"/>
      </w:r>
      <w:r>
        <w:t>36</w:t>
      </w:r>
      <w:r>
        <w:fldChar w:fldCharType="end"/>
      </w:r>
    </w:p>
    <w:p w14:paraId="7E9A3518" w14:textId="61B633C6" w:rsidR="005D3B8E" w:rsidRDefault="005D3B8E">
      <w:pPr>
        <w:pStyle w:val="TOC5"/>
        <w:rPr>
          <w:rFonts w:asciiTheme="minorHAnsi" w:eastAsiaTheme="minorEastAsia" w:hAnsiTheme="minorHAnsi" w:cstheme="minorBidi"/>
          <w:sz w:val="22"/>
          <w:szCs w:val="22"/>
          <w:lang w:val="en-US"/>
        </w:rPr>
      </w:pPr>
      <w:r>
        <w:t>4.4.2.5.1</w:t>
      </w:r>
      <w:r>
        <w:tab/>
        <w:t>Introduction</w:t>
      </w:r>
      <w:r>
        <w:tab/>
      </w:r>
      <w:r>
        <w:fldChar w:fldCharType="begin"/>
      </w:r>
      <w:r>
        <w:instrText xml:space="preserve"> PAGEREF _Toc153466162 \h </w:instrText>
      </w:r>
      <w:r>
        <w:fldChar w:fldCharType="separate"/>
      </w:r>
      <w:r>
        <w:t>36</w:t>
      </w:r>
      <w:r>
        <w:fldChar w:fldCharType="end"/>
      </w:r>
    </w:p>
    <w:p w14:paraId="7CF3E2C2" w14:textId="4FE3EE6A" w:rsidR="005D3B8E" w:rsidRDefault="005D3B8E">
      <w:pPr>
        <w:pStyle w:val="TOC5"/>
        <w:rPr>
          <w:rFonts w:asciiTheme="minorHAnsi" w:eastAsiaTheme="minorEastAsia" w:hAnsiTheme="minorHAnsi" w:cstheme="minorBidi"/>
          <w:sz w:val="22"/>
          <w:szCs w:val="22"/>
          <w:lang w:val="en-US"/>
        </w:rPr>
      </w:pPr>
      <w:r>
        <w:t>4.4.2.5.2</w:t>
      </w:r>
      <w:r>
        <w:tab/>
        <w:t>Class 3 Options</w:t>
      </w:r>
      <w:r>
        <w:tab/>
      </w:r>
      <w:r>
        <w:fldChar w:fldCharType="begin"/>
      </w:r>
      <w:r>
        <w:instrText xml:space="preserve"> PAGEREF _Toc153466163 \h </w:instrText>
      </w:r>
      <w:r>
        <w:fldChar w:fldCharType="separate"/>
      </w:r>
      <w:r>
        <w:t>36</w:t>
      </w:r>
      <w:r>
        <w:fldChar w:fldCharType="end"/>
      </w:r>
    </w:p>
    <w:p w14:paraId="334F3539" w14:textId="266E7626" w:rsidR="005D3B8E" w:rsidRDefault="005D3B8E">
      <w:pPr>
        <w:pStyle w:val="TOC4"/>
        <w:rPr>
          <w:rFonts w:asciiTheme="minorHAnsi" w:eastAsiaTheme="minorEastAsia" w:hAnsiTheme="minorHAnsi" w:cstheme="minorBidi"/>
          <w:sz w:val="22"/>
          <w:szCs w:val="22"/>
          <w:lang w:val="en-US"/>
        </w:rPr>
      </w:pPr>
      <w:r>
        <w:t>4.4.2.6</w:t>
      </w:r>
      <w:r>
        <w:tab/>
        <w:t>Summary of Interaction between the Assisted System and ENI</w:t>
      </w:r>
      <w:r>
        <w:tab/>
      </w:r>
      <w:r>
        <w:fldChar w:fldCharType="begin"/>
      </w:r>
      <w:r>
        <w:instrText xml:space="preserve"> PAGEREF _Toc153466164 \h </w:instrText>
      </w:r>
      <w:r>
        <w:fldChar w:fldCharType="separate"/>
      </w:r>
      <w:r>
        <w:t>37</w:t>
      </w:r>
      <w:r>
        <w:fldChar w:fldCharType="end"/>
      </w:r>
    </w:p>
    <w:p w14:paraId="00B99238" w14:textId="2D43485C" w:rsidR="005D3B8E" w:rsidRDefault="005D3B8E">
      <w:pPr>
        <w:pStyle w:val="TOC3"/>
        <w:rPr>
          <w:rFonts w:asciiTheme="minorHAnsi" w:eastAsiaTheme="minorEastAsia" w:hAnsiTheme="minorHAnsi" w:cstheme="minorBidi"/>
          <w:sz w:val="22"/>
          <w:szCs w:val="22"/>
          <w:lang w:val="en-US"/>
        </w:rPr>
      </w:pPr>
      <w:r>
        <w:t>4.4.3</w:t>
      </w:r>
      <w:r>
        <w:tab/>
        <w:t>Communication and Interaction with Other External Systems</w:t>
      </w:r>
      <w:r>
        <w:tab/>
      </w:r>
      <w:r>
        <w:fldChar w:fldCharType="begin"/>
      </w:r>
      <w:r>
        <w:instrText xml:space="preserve"> PAGEREF _Toc153466165 \h </w:instrText>
      </w:r>
      <w:r>
        <w:fldChar w:fldCharType="separate"/>
      </w:r>
      <w:r>
        <w:t>38</w:t>
      </w:r>
      <w:r>
        <w:fldChar w:fldCharType="end"/>
      </w:r>
    </w:p>
    <w:p w14:paraId="6A2B1EE5" w14:textId="4CAC3771" w:rsidR="005D3B8E" w:rsidRDefault="005D3B8E">
      <w:pPr>
        <w:pStyle w:val="TOC3"/>
        <w:rPr>
          <w:rFonts w:asciiTheme="minorHAnsi" w:eastAsiaTheme="minorEastAsia" w:hAnsiTheme="minorHAnsi" w:cstheme="minorBidi"/>
          <w:sz w:val="22"/>
          <w:szCs w:val="22"/>
          <w:lang w:val="en-US"/>
        </w:rPr>
      </w:pPr>
      <w:r>
        <w:t>4.4.4</w:t>
      </w:r>
      <w:r>
        <w:tab/>
        <w:t>Mode of Operation</w:t>
      </w:r>
      <w:r>
        <w:tab/>
      </w:r>
      <w:r>
        <w:fldChar w:fldCharType="begin"/>
      </w:r>
      <w:r>
        <w:instrText xml:space="preserve"> PAGEREF _Toc153466166 \h </w:instrText>
      </w:r>
      <w:r>
        <w:fldChar w:fldCharType="separate"/>
      </w:r>
      <w:r>
        <w:t>38</w:t>
      </w:r>
      <w:r>
        <w:fldChar w:fldCharType="end"/>
      </w:r>
    </w:p>
    <w:p w14:paraId="134D2C02" w14:textId="33342DB1" w:rsidR="005D3B8E" w:rsidRDefault="005D3B8E">
      <w:pPr>
        <w:pStyle w:val="TOC4"/>
        <w:rPr>
          <w:rFonts w:asciiTheme="minorHAnsi" w:eastAsiaTheme="minorEastAsia" w:hAnsiTheme="minorHAnsi" w:cstheme="minorBidi"/>
          <w:sz w:val="22"/>
          <w:szCs w:val="22"/>
          <w:lang w:val="en-US"/>
        </w:rPr>
      </w:pPr>
      <w:r>
        <w:t>4.4.4.1</w:t>
      </w:r>
      <w:r>
        <w:tab/>
        <w:t>Allowed Modes of Operation</w:t>
      </w:r>
      <w:r>
        <w:tab/>
      </w:r>
      <w:r>
        <w:fldChar w:fldCharType="begin"/>
      </w:r>
      <w:r>
        <w:instrText xml:space="preserve"> PAGEREF _Toc153466167 \h </w:instrText>
      </w:r>
      <w:r>
        <w:fldChar w:fldCharType="separate"/>
      </w:r>
      <w:r>
        <w:t>38</w:t>
      </w:r>
      <w:r>
        <w:fldChar w:fldCharType="end"/>
      </w:r>
    </w:p>
    <w:p w14:paraId="129E0E7D" w14:textId="1276133B" w:rsidR="005D3B8E" w:rsidRDefault="005D3B8E">
      <w:pPr>
        <w:pStyle w:val="TOC4"/>
        <w:rPr>
          <w:rFonts w:asciiTheme="minorHAnsi" w:eastAsiaTheme="minorEastAsia" w:hAnsiTheme="minorHAnsi" w:cstheme="minorBidi"/>
          <w:sz w:val="22"/>
          <w:szCs w:val="22"/>
          <w:lang w:val="en-US"/>
        </w:rPr>
      </w:pPr>
      <w:r>
        <w:t>4.4.4.2</w:t>
      </w:r>
      <w:r>
        <w:tab/>
        <w:t>Setting the Mode of Operation</w:t>
      </w:r>
      <w:r>
        <w:tab/>
      </w:r>
      <w:r>
        <w:fldChar w:fldCharType="begin"/>
      </w:r>
      <w:r>
        <w:instrText xml:space="preserve"> PAGEREF _Toc153466168 \h </w:instrText>
      </w:r>
      <w:r>
        <w:fldChar w:fldCharType="separate"/>
      </w:r>
      <w:r>
        <w:t>38</w:t>
      </w:r>
      <w:r>
        <w:fldChar w:fldCharType="end"/>
      </w:r>
    </w:p>
    <w:p w14:paraId="549E8902" w14:textId="1F52BD1F" w:rsidR="005D3B8E" w:rsidRDefault="005D3B8E">
      <w:pPr>
        <w:pStyle w:val="TOC4"/>
        <w:rPr>
          <w:rFonts w:asciiTheme="minorHAnsi" w:eastAsiaTheme="minorEastAsia" w:hAnsiTheme="minorHAnsi" w:cstheme="minorBidi"/>
          <w:sz w:val="22"/>
          <w:szCs w:val="22"/>
          <w:lang w:val="en-US"/>
        </w:rPr>
      </w:pPr>
      <w:r>
        <w:t>4.4.4.3</w:t>
      </w:r>
      <w:r>
        <w:tab/>
        <w:t>Interaction with the Assisted System</w:t>
      </w:r>
      <w:r>
        <w:tab/>
      </w:r>
      <w:r>
        <w:fldChar w:fldCharType="begin"/>
      </w:r>
      <w:r>
        <w:instrText xml:space="preserve"> PAGEREF _Toc153466169 \h </w:instrText>
      </w:r>
      <w:r>
        <w:fldChar w:fldCharType="separate"/>
      </w:r>
      <w:r>
        <w:t>39</w:t>
      </w:r>
      <w:r>
        <w:fldChar w:fldCharType="end"/>
      </w:r>
    </w:p>
    <w:p w14:paraId="60FAE306" w14:textId="4DF536B6" w:rsidR="005D3B8E" w:rsidRDefault="005D3B8E">
      <w:pPr>
        <w:pStyle w:val="TOC4"/>
        <w:rPr>
          <w:rFonts w:asciiTheme="minorHAnsi" w:eastAsiaTheme="minorEastAsia" w:hAnsiTheme="minorHAnsi" w:cstheme="minorBidi"/>
          <w:sz w:val="22"/>
          <w:szCs w:val="22"/>
          <w:lang w:val="en-US"/>
        </w:rPr>
      </w:pPr>
      <w:r>
        <w:t>4.4.4.4</w:t>
      </w:r>
      <w:r>
        <w:tab/>
        <w:t>Selecting a Mode of Operation for a Class of Decisions</w:t>
      </w:r>
      <w:r>
        <w:tab/>
      </w:r>
      <w:r>
        <w:fldChar w:fldCharType="begin"/>
      </w:r>
      <w:r>
        <w:instrText xml:space="preserve"> PAGEREF _Toc153466170 \h </w:instrText>
      </w:r>
      <w:r>
        <w:fldChar w:fldCharType="separate"/>
      </w:r>
      <w:r>
        <w:t>39</w:t>
      </w:r>
      <w:r>
        <w:fldChar w:fldCharType="end"/>
      </w:r>
    </w:p>
    <w:p w14:paraId="13E43A18" w14:textId="1BC97F64" w:rsidR="005D3B8E" w:rsidRDefault="005D3B8E">
      <w:pPr>
        <w:pStyle w:val="TOC4"/>
        <w:rPr>
          <w:rFonts w:asciiTheme="minorHAnsi" w:eastAsiaTheme="minorEastAsia" w:hAnsiTheme="minorHAnsi" w:cstheme="minorBidi"/>
          <w:sz w:val="22"/>
          <w:szCs w:val="22"/>
          <w:lang w:val="en-US"/>
        </w:rPr>
      </w:pPr>
      <w:r>
        <w:t>4.4.4.5</w:t>
      </w:r>
      <w:r>
        <w:tab/>
        <w:t>Communication of Mode of Operation</w:t>
      </w:r>
      <w:r>
        <w:tab/>
      </w:r>
      <w:r>
        <w:fldChar w:fldCharType="begin"/>
      </w:r>
      <w:r>
        <w:instrText xml:space="preserve"> PAGEREF _Toc153466171 \h </w:instrText>
      </w:r>
      <w:r>
        <w:fldChar w:fldCharType="separate"/>
      </w:r>
      <w:r>
        <w:t>39</w:t>
      </w:r>
      <w:r>
        <w:fldChar w:fldCharType="end"/>
      </w:r>
    </w:p>
    <w:p w14:paraId="35956730" w14:textId="5EEBEA0F" w:rsidR="005D3B8E" w:rsidRDefault="005D3B8E">
      <w:pPr>
        <w:pStyle w:val="TOC4"/>
        <w:rPr>
          <w:rFonts w:asciiTheme="minorHAnsi" w:eastAsiaTheme="minorEastAsia" w:hAnsiTheme="minorHAnsi" w:cstheme="minorBidi"/>
          <w:sz w:val="22"/>
          <w:szCs w:val="22"/>
          <w:lang w:val="en-US"/>
        </w:rPr>
      </w:pPr>
      <w:r>
        <w:t>4.4.4.6</w:t>
      </w:r>
      <w:r>
        <w:tab/>
        <w:t>Normal Operation of the Selected Mode of Operation</w:t>
      </w:r>
      <w:r>
        <w:tab/>
      </w:r>
      <w:r>
        <w:fldChar w:fldCharType="begin"/>
      </w:r>
      <w:r>
        <w:instrText xml:space="preserve"> PAGEREF _Toc153466172 \h </w:instrText>
      </w:r>
      <w:r>
        <w:fldChar w:fldCharType="separate"/>
      </w:r>
      <w:r>
        <w:t>39</w:t>
      </w:r>
      <w:r>
        <w:fldChar w:fldCharType="end"/>
      </w:r>
    </w:p>
    <w:p w14:paraId="3FA46651" w14:textId="2B138821" w:rsidR="005D3B8E" w:rsidRDefault="005D3B8E">
      <w:pPr>
        <w:pStyle w:val="TOC5"/>
        <w:rPr>
          <w:rFonts w:asciiTheme="minorHAnsi" w:eastAsiaTheme="minorEastAsia" w:hAnsiTheme="minorHAnsi" w:cstheme="minorBidi"/>
          <w:sz w:val="22"/>
          <w:szCs w:val="22"/>
          <w:lang w:val="en-US"/>
        </w:rPr>
      </w:pPr>
      <w:r>
        <w:t>4.4.4.6.1</w:t>
      </w:r>
      <w:r>
        <w:tab/>
        <w:t>Overview</w:t>
      </w:r>
      <w:r>
        <w:tab/>
      </w:r>
      <w:r>
        <w:fldChar w:fldCharType="begin"/>
      </w:r>
      <w:r>
        <w:instrText xml:space="preserve"> PAGEREF _Toc153466173 \h </w:instrText>
      </w:r>
      <w:r>
        <w:fldChar w:fldCharType="separate"/>
      </w:r>
      <w:r>
        <w:t>39</w:t>
      </w:r>
      <w:r>
        <w:fldChar w:fldCharType="end"/>
      </w:r>
    </w:p>
    <w:p w14:paraId="20F60F03" w14:textId="11F8BDC1" w:rsidR="005D3B8E" w:rsidRDefault="005D3B8E">
      <w:pPr>
        <w:pStyle w:val="TOC5"/>
        <w:rPr>
          <w:rFonts w:asciiTheme="minorHAnsi" w:eastAsiaTheme="minorEastAsia" w:hAnsiTheme="minorHAnsi" w:cstheme="minorBidi"/>
          <w:sz w:val="22"/>
          <w:szCs w:val="22"/>
          <w:lang w:val="en-US"/>
        </w:rPr>
      </w:pPr>
      <w:r>
        <w:t>4.4.4.6.2</w:t>
      </w:r>
      <w:r>
        <w:tab/>
        <w:t>Case 1: ENI Indirectly Instructs the Assisted System to Switch Modes</w:t>
      </w:r>
      <w:r>
        <w:tab/>
      </w:r>
      <w:r>
        <w:fldChar w:fldCharType="begin"/>
      </w:r>
      <w:r>
        <w:instrText xml:space="preserve"> PAGEREF _Toc153466174 \h </w:instrText>
      </w:r>
      <w:r>
        <w:fldChar w:fldCharType="separate"/>
      </w:r>
      <w:r>
        <w:t>40</w:t>
      </w:r>
      <w:r>
        <w:fldChar w:fldCharType="end"/>
      </w:r>
    </w:p>
    <w:p w14:paraId="1AAABAE9" w14:textId="7698F295" w:rsidR="005D3B8E" w:rsidRDefault="005D3B8E">
      <w:pPr>
        <w:pStyle w:val="TOC5"/>
        <w:rPr>
          <w:rFonts w:asciiTheme="minorHAnsi" w:eastAsiaTheme="minorEastAsia" w:hAnsiTheme="minorHAnsi" w:cstheme="minorBidi"/>
          <w:sz w:val="22"/>
          <w:szCs w:val="22"/>
          <w:lang w:val="en-US"/>
        </w:rPr>
      </w:pPr>
      <w:r>
        <w:t>4.4.4.6.3</w:t>
      </w:r>
      <w:r>
        <w:tab/>
        <w:t>Case 2: ENI Directly Instructs the Assisted System to Switch Modes</w:t>
      </w:r>
      <w:r>
        <w:tab/>
      </w:r>
      <w:r>
        <w:fldChar w:fldCharType="begin"/>
      </w:r>
      <w:r>
        <w:instrText xml:space="preserve"> PAGEREF _Toc153466175 \h </w:instrText>
      </w:r>
      <w:r>
        <w:fldChar w:fldCharType="separate"/>
      </w:r>
      <w:r>
        <w:t>40</w:t>
      </w:r>
      <w:r>
        <w:fldChar w:fldCharType="end"/>
      </w:r>
    </w:p>
    <w:p w14:paraId="22D147CD" w14:textId="013119E9" w:rsidR="005D3B8E" w:rsidRDefault="005D3B8E">
      <w:pPr>
        <w:pStyle w:val="TOC4"/>
        <w:rPr>
          <w:rFonts w:asciiTheme="minorHAnsi" w:eastAsiaTheme="minorEastAsia" w:hAnsiTheme="minorHAnsi" w:cstheme="minorBidi"/>
          <w:sz w:val="22"/>
          <w:szCs w:val="22"/>
          <w:lang w:val="en-US"/>
        </w:rPr>
      </w:pPr>
      <w:r>
        <w:t>4.4.4.7</w:t>
      </w:r>
      <w:r>
        <w:tab/>
        <w:t>Normal Operation of the Selected Mode of Operation</w:t>
      </w:r>
      <w:r>
        <w:tab/>
      </w:r>
      <w:r>
        <w:fldChar w:fldCharType="begin"/>
      </w:r>
      <w:r>
        <w:instrText xml:space="preserve"> PAGEREF _Toc153466176 \h </w:instrText>
      </w:r>
      <w:r>
        <w:fldChar w:fldCharType="separate"/>
      </w:r>
      <w:r>
        <w:t>40</w:t>
      </w:r>
      <w:r>
        <w:fldChar w:fldCharType="end"/>
      </w:r>
    </w:p>
    <w:p w14:paraId="51BC3E11" w14:textId="4E894AD7" w:rsidR="005D3B8E" w:rsidRDefault="005D3B8E">
      <w:pPr>
        <w:pStyle w:val="TOC4"/>
        <w:rPr>
          <w:rFonts w:asciiTheme="minorHAnsi" w:eastAsiaTheme="minorEastAsia" w:hAnsiTheme="minorHAnsi" w:cstheme="minorBidi"/>
          <w:sz w:val="22"/>
          <w:szCs w:val="22"/>
          <w:lang w:val="en-US"/>
        </w:rPr>
      </w:pPr>
      <w:r>
        <w:t>4.4.4.8</w:t>
      </w:r>
      <w:r>
        <w:tab/>
        <w:t>Exception Handling for the Selected Mode of Operation</w:t>
      </w:r>
      <w:r>
        <w:tab/>
      </w:r>
      <w:r>
        <w:fldChar w:fldCharType="begin"/>
      </w:r>
      <w:r>
        <w:instrText xml:space="preserve"> PAGEREF _Toc153466177 \h </w:instrText>
      </w:r>
      <w:r>
        <w:fldChar w:fldCharType="separate"/>
      </w:r>
      <w:r>
        <w:t>41</w:t>
      </w:r>
      <w:r>
        <w:fldChar w:fldCharType="end"/>
      </w:r>
    </w:p>
    <w:p w14:paraId="3DA5EDAA" w14:textId="776E7554" w:rsidR="005D3B8E" w:rsidRDefault="005D3B8E">
      <w:pPr>
        <w:pStyle w:val="TOC3"/>
        <w:rPr>
          <w:rFonts w:asciiTheme="minorHAnsi" w:eastAsiaTheme="minorEastAsia" w:hAnsiTheme="minorHAnsi" w:cstheme="minorBidi"/>
          <w:sz w:val="22"/>
          <w:szCs w:val="22"/>
          <w:lang w:val="en-US"/>
        </w:rPr>
      </w:pPr>
      <w:r>
        <w:t>4.4.5</w:t>
      </w:r>
      <w:r>
        <w:tab/>
        <w:t>Functional Concepts</w:t>
      </w:r>
      <w:r>
        <w:tab/>
      </w:r>
      <w:r>
        <w:fldChar w:fldCharType="begin"/>
      </w:r>
      <w:r>
        <w:instrText xml:space="preserve"> PAGEREF _Toc153466178 \h </w:instrText>
      </w:r>
      <w:r>
        <w:fldChar w:fldCharType="separate"/>
      </w:r>
      <w:r>
        <w:t>41</w:t>
      </w:r>
      <w:r>
        <w:fldChar w:fldCharType="end"/>
      </w:r>
    </w:p>
    <w:p w14:paraId="219B6448" w14:textId="4B821A7B" w:rsidR="005D3B8E" w:rsidRDefault="005D3B8E">
      <w:pPr>
        <w:pStyle w:val="TOC4"/>
        <w:rPr>
          <w:rFonts w:asciiTheme="minorHAnsi" w:eastAsiaTheme="minorEastAsia" w:hAnsiTheme="minorHAnsi" w:cstheme="minorBidi"/>
          <w:sz w:val="22"/>
          <w:szCs w:val="22"/>
          <w:lang w:val="en-US"/>
        </w:rPr>
      </w:pPr>
      <w:r>
        <w:t>4.4.5.1</w:t>
      </w:r>
      <w:r>
        <w:tab/>
        <w:t>Functional Concepts for Modular System Operation</w:t>
      </w:r>
      <w:r>
        <w:tab/>
      </w:r>
      <w:r>
        <w:fldChar w:fldCharType="begin"/>
      </w:r>
      <w:r>
        <w:instrText xml:space="preserve"> PAGEREF _Toc153466179 \h </w:instrText>
      </w:r>
      <w:r>
        <w:fldChar w:fldCharType="separate"/>
      </w:r>
      <w:r>
        <w:t>41</w:t>
      </w:r>
      <w:r>
        <w:fldChar w:fldCharType="end"/>
      </w:r>
    </w:p>
    <w:p w14:paraId="6162E99B" w14:textId="354E07BC" w:rsidR="005D3B8E" w:rsidRDefault="005D3B8E">
      <w:pPr>
        <w:pStyle w:val="TOC4"/>
        <w:rPr>
          <w:rFonts w:asciiTheme="minorHAnsi" w:eastAsiaTheme="minorEastAsia" w:hAnsiTheme="minorHAnsi" w:cstheme="minorBidi"/>
          <w:sz w:val="22"/>
          <w:szCs w:val="22"/>
          <w:lang w:val="en-US"/>
        </w:rPr>
      </w:pPr>
      <w:r>
        <w:t>4.4.5.2</w:t>
      </w:r>
      <w:r>
        <w:tab/>
        <w:t>Overview of Prominent Control Loop Architectures</w:t>
      </w:r>
      <w:r>
        <w:tab/>
      </w:r>
      <w:r>
        <w:fldChar w:fldCharType="begin"/>
      </w:r>
      <w:r>
        <w:instrText xml:space="preserve"> PAGEREF _Toc153466180 \h </w:instrText>
      </w:r>
      <w:r>
        <w:fldChar w:fldCharType="separate"/>
      </w:r>
      <w:r>
        <w:t>41</w:t>
      </w:r>
      <w:r>
        <w:fldChar w:fldCharType="end"/>
      </w:r>
    </w:p>
    <w:p w14:paraId="2AA8DC24" w14:textId="5B654B95" w:rsidR="005D3B8E" w:rsidRDefault="005D3B8E">
      <w:pPr>
        <w:pStyle w:val="TOC3"/>
        <w:rPr>
          <w:rFonts w:asciiTheme="minorHAnsi" w:eastAsiaTheme="minorEastAsia" w:hAnsiTheme="minorHAnsi" w:cstheme="minorBidi"/>
          <w:sz w:val="22"/>
          <w:szCs w:val="22"/>
          <w:lang w:val="en-US"/>
        </w:rPr>
      </w:pPr>
      <w:r>
        <w:t>4.4.6</w:t>
      </w:r>
      <w:r>
        <w:tab/>
        <w:t>ENI Reference Points</w:t>
      </w:r>
      <w:r>
        <w:tab/>
      </w:r>
      <w:r>
        <w:fldChar w:fldCharType="begin"/>
      </w:r>
      <w:r>
        <w:instrText xml:space="preserve"> PAGEREF _Toc153466181 \h </w:instrText>
      </w:r>
      <w:r>
        <w:fldChar w:fldCharType="separate"/>
      </w:r>
      <w:r>
        <w:t>41</w:t>
      </w:r>
      <w:r>
        <w:fldChar w:fldCharType="end"/>
      </w:r>
    </w:p>
    <w:p w14:paraId="2B121C15" w14:textId="369B66BB" w:rsidR="005D3B8E" w:rsidRDefault="005D3B8E">
      <w:pPr>
        <w:pStyle w:val="TOC4"/>
        <w:rPr>
          <w:rFonts w:asciiTheme="minorHAnsi" w:eastAsiaTheme="minorEastAsia" w:hAnsiTheme="minorHAnsi" w:cstheme="minorBidi"/>
          <w:sz w:val="22"/>
          <w:szCs w:val="22"/>
          <w:lang w:val="en-US"/>
        </w:rPr>
      </w:pPr>
      <w:r>
        <w:t>4.4.6.1</w:t>
      </w:r>
      <w:r>
        <w:tab/>
        <w:t>Definition of an ENI Reference Point</w:t>
      </w:r>
      <w:r>
        <w:tab/>
      </w:r>
      <w:r>
        <w:fldChar w:fldCharType="begin"/>
      </w:r>
      <w:r>
        <w:instrText xml:space="preserve"> PAGEREF _Toc153466182 \h </w:instrText>
      </w:r>
      <w:r>
        <w:fldChar w:fldCharType="separate"/>
      </w:r>
      <w:r>
        <w:t>41</w:t>
      </w:r>
      <w:r>
        <w:fldChar w:fldCharType="end"/>
      </w:r>
    </w:p>
    <w:p w14:paraId="70CC24A6" w14:textId="6388F5E6" w:rsidR="005D3B8E" w:rsidRDefault="005D3B8E">
      <w:pPr>
        <w:pStyle w:val="TOC4"/>
        <w:rPr>
          <w:rFonts w:asciiTheme="minorHAnsi" w:eastAsiaTheme="minorEastAsia" w:hAnsiTheme="minorHAnsi" w:cstheme="minorBidi"/>
          <w:sz w:val="22"/>
          <w:szCs w:val="22"/>
          <w:lang w:val="en-US"/>
        </w:rPr>
      </w:pPr>
      <w:r>
        <w:t>4.4.6.2</w:t>
      </w:r>
      <w:r>
        <w:tab/>
        <w:t>Definition of an ENI External Reference Point</w:t>
      </w:r>
      <w:r>
        <w:tab/>
      </w:r>
      <w:r>
        <w:fldChar w:fldCharType="begin"/>
      </w:r>
      <w:r>
        <w:instrText xml:space="preserve"> PAGEREF _Toc153466183 \h </w:instrText>
      </w:r>
      <w:r>
        <w:fldChar w:fldCharType="separate"/>
      </w:r>
      <w:r>
        <w:t>41</w:t>
      </w:r>
      <w:r>
        <w:fldChar w:fldCharType="end"/>
      </w:r>
    </w:p>
    <w:p w14:paraId="62A6D808" w14:textId="4D678374" w:rsidR="005D3B8E" w:rsidRDefault="005D3B8E">
      <w:pPr>
        <w:pStyle w:val="TOC4"/>
        <w:rPr>
          <w:rFonts w:asciiTheme="minorHAnsi" w:eastAsiaTheme="minorEastAsia" w:hAnsiTheme="minorHAnsi" w:cstheme="minorBidi"/>
          <w:sz w:val="22"/>
          <w:szCs w:val="22"/>
          <w:lang w:val="en-US"/>
        </w:rPr>
      </w:pPr>
      <w:r>
        <w:t>4.4.6.3</w:t>
      </w:r>
      <w:r>
        <w:tab/>
        <w:t>Definition of an ENI Internal Reference Point</w:t>
      </w:r>
      <w:r>
        <w:tab/>
      </w:r>
      <w:r>
        <w:fldChar w:fldCharType="begin"/>
      </w:r>
      <w:r>
        <w:instrText xml:space="preserve"> PAGEREF _Toc153466184 \h </w:instrText>
      </w:r>
      <w:r>
        <w:fldChar w:fldCharType="separate"/>
      </w:r>
      <w:r>
        <w:t>41</w:t>
      </w:r>
      <w:r>
        <w:fldChar w:fldCharType="end"/>
      </w:r>
    </w:p>
    <w:p w14:paraId="35BAA21E" w14:textId="19D6933C" w:rsidR="005D3B8E" w:rsidRDefault="005D3B8E">
      <w:pPr>
        <w:pStyle w:val="TOC3"/>
        <w:rPr>
          <w:rFonts w:asciiTheme="minorHAnsi" w:eastAsiaTheme="minorEastAsia" w:hAnsiTheme="minorHAnsi" w:cstheme="minorBidi"/>
          <w:sz w:val="22"/>
          <w:szCs w:val="22"/>
          <w:lang w:val="en-US"/>
        </w:rPr>
      </w:pPr>
      <w:r>
        <w:t>4.4.7</w:t>
      </w:r>
      <w:r>
        <w:tab/>
        <w:t>ENI Interfaces</w:t>
      </w:r>
      <w:r>
        <w:tab/>
      </w:r>
      <w:r>
        <w:fldChar w:fldCharType="begin"/>
      </w:r>
      <w:r>
        <w:instrText xml:space="preserve"> PAGEREF _Toc153466185 \h </w:instrText>
      </w:r>
      <w:r>
        <w:fldChar w:fldCharType="separate"/>
      </w:r>
      <w:r>
        <w:t>41</w:t>
      </w:r>
      <w:r>
        <w:fldChar w:fldCharType="end"/>
      </w:r>
    </w:p>
    <w:p w14:paraId="53EA325D" w14:textId="02207E33" w:rsidR="005D3B8E" w:rsidRDefault="005D3B8E">
      <w:pPr>
        <w:pStyle w:val="TOC4"/>
        <w:rPr>
          <w:rFonts w:asciiTheme="minorHAnsi" w:eastAsiaTheme="minorEastAsia" w:hAnsiTheme="minorHAnsi" w:cstheme="minorBidi"/>
          <w:sz w:val="22"/>
          <w:szCs w:val="22"/>
          <w:lang w:val="en-US"/>
        </w:rPr>
      </w:pPr>
      <w:r>
        <w:t>4.4.7.1</w:t>
      </w:r>
      <w:r>
        <w:tab/>
        <w:t>Definition of an ENI Interface</w:t>
      </w:r>
      <w:r>
        <w:tab/>
      </w:r>
      <w:r>
        <w:fldChar w:fldCharType="begin"/>
      </w:r>
      <w:r>
        <w:instrText xml:space="preserve"> PAGEREF _Toc153466186 \h </w:instrText>
      </w:r>
      <w:r>
        <w:fldChar w:fldCharType="separate"/>
      </w:r>
      <w:r>
        <w:t>41</w:t>
      </w:r>
      <w:r>
        <w:fldChar w:fldCharType="end"/>
      </w:r>
    </w:p>
    <w:p w14:paraId="5A9AEEFA" w14:textId="1C96D869" w:rsidR="005D3B8E" w:rsidRDefault="005D3B8E">
      <w:pPr>
        <w:pStyle w:val="TOC4"/>
        <w:rPr>
          <w:rFonts w:asciiTheme="minorHAnsi" w:eastAsiaTheme="minorEastAsia" w:hAnsiTheme="minorHAnsi" w:cstheme="minorBidi"/>
          <w:sz w:val="22"/>
          <w:szCs w:val="22"/>
          <w:lang w:val="en-US"/>
        </w:rPr>
      </w:pPr>
      <w:r>
        <w:t>4.4.7.2</w:t>
      </w:r>
      <w:r>
        <w:tab/>
        <w:t>Definition of an ENI Hardware Interface</w:t>
      </w:r>
      <w:r>
        <w:tab/>
      </w:r>
      <w:r>
        <w:fldChar w:fldCharType="begin"/>
      </w:r>
      <w:r>
        <w:instrText xml:space="preserve"> PAGEREF _Toc153466187 \h </w:instrText>
      </w:r>
      <w:r>
        <w:fldChar w:fldCharType="separate"/>
      </w:r>
      <w:r>
        <w:t>42</w:t>
      </w:r>
      <w:r>
        <w:fldChar w:fldCharType="end"/>
      </w:r>
    </w:p>
    <w:p w14:paraId="04CEDAD2" w14:textId="579BBDAA" w:rsidR="005D3B8E" w:rsidRDefault="005D3B8E">
      <w:pPr>
        <w:pStyle w:val="TOC4"/>
        <w:rPr>
          <w:rFonts w:asciiTheme="minorHAnsi" w:eastAsiaTheme="minorEastAsia" w:hAnsiTheme="minorHAnsi" w:cstheme="minorBidi"/>
          <w:sz w:val="22"/>
          <w:szCs w:val="22"/>
          <w:lang w:val="en-US"/>
        </w:rPr>
      </w:pPr>
      <w:r>
        <w:t>4.4.7.3</w:t>
      </w:r>
      <w:r>
        <w:tab/>
        <w:t>Definition of an ENI Software Interface</w:t>
      </w:r>
      <w:r>
        <w:tab/>
      </w:r>
      <w:r>
        <w:fldChar w:fldCharType="begin"/>
      </w:r>
      <w:r>
        <w:instrText xml:space="preserve"> PAGEREF _Toc153466188 \h </w:instrText>
      </w:r>
      <w:r>
        <w:fldChar w:fldCharType="separate"/>
      </w:r>
      <w:r>
        <w:t>42</w:t>
      </w:r>
      <w:r>
        <w:fldChar w:fldCharType="end"/>
      </w:r>
    </w:p>
    <w:p w14:paraId="0EAD5048" w14:textId="12F81AA6" w:rsidR="005D3B8E" w:rsidRDefault="005D3B8E">
      <w:pPr>
        <w:pStyle w:val="TOC4"/>
        <w:rPr>
          <w:rFonts w:asciiTheme="minorHAnsi" w:eastAsiaTheme="minorEastAsia" w:hAnsiTheme="minorHAnsi" w:cstheme="minorBidi"/>
          <w:sz w:val="22"/>
          <w:szCs w:val="22"/>
          <w:lang w:val="en-US"/>
        </w:rPr>
      </w:pPr>
      <w:r>
        <w:t>4.4.7.4</w:t>
      </w:r>
      <w:r>
        <w:tab/>
        <w:t>Definition of an ENI Application Programming Interface</w:t>
      </w:r>
      <w:r>
        <w:tab/>
      </w:r>
      <w:r>
        <w:fldChar w:fldCharType="begin"/>
      </w:r>
      <w:r>
        <w:instrText xml:space="preserve"> PAGEREF _Toc153466189 \h </w:instrText>
      </w:r>
      <w:r>
        <w:fldChar w:fldCharType="separate"/>
      </w:r>
      <w:r>
        <w:t>42</w:t>
      </w:r>
      <w:r>
        <w:fldChar w:fldCharType="end"/>
      </w:r>
    </w:p>
    <w:p w14:paraId="29ED9128" w14:textId="511ECCD8" w:rsidR="005D3B8E" w:rsidRDefault="005D3B8E">
      <w:pPr>
        <w:pStyle w:val="TOC4"/>
        <w:rPr>
          <w:rFonts w:asciiTheme="minorHAnsi" w:eastAsiaTheme="minorEastAsia" w:hAnsiTheme="minorHAnsi" w:cstheme="minorBidi"/>
          <w:sz w:val="22"/>
          <w:szCs w:val="22"/>
          <w:lang w:val="en-US"/>
        </w:rPr>
      </w:pPr>
      <w:r>
        <w:lastRenderedPageBreak/>
        <w:t>4.4.7.5</w:t>
      </w:r>
      <w:r>
        <w:tab/>
        <w:t>Comparison of ENI Software Interfaces with ENI APIs</w:t>
      </w:r>
      <w:r>
        <w:tab/>
      </w:r>
      <w:r>
        <w:fldChar w:fldCharType="begin"/>
      </w:r>
      <w:r>
        <w:instrText xml:space="preserve"> PAGEREF _Toc153466190 \h </w:instrText>
      </w:r>
      <w:r>
        <w:fldChar w:fldCharType="separate"/>
      </w:r>
      <w:r>
        <w:t>42</w:t>
      </w:r>
      <w:r>
        <w:fldChar w:fldCharType="end"/>
      </w:r>
    </w:p>
    <w:p w14:paraId="19E66B73" w14:textId="4B29B2DA" w:rsidR="005D3B8E" w:rsidRDefault="005D3B8E">
      <w:pPr>
        <w:pStyle w:val="TOC4"/>
        <w:rPr>
          <w:rFonts w:asciiTheme="minorHAnsi" w:eastAsiaTheme="minorEastAsia" w:hAnsiTheme="minorHAnsi" w:cstheme="minorBidi"/>
          <w:sz w:val="22"/>
          <w:szCs w:val="22"/>
          <w:lang w:val="en-US"/>
        </w:rPr>
      </w:pPr>
      <w:r>
        <w:t>4.4.7.6</w:t>
      </w:r>
      <w:r>
        <w:tab/>
        <w:t>Interaction between ENI Hardware and Software Interfaces</w:t>
      </w:r>
      <w:r>
        <w:tab/>
      </w:r>
      <w:r>
        <w:fldChar w:fldCharType="begin"/>
      </w:r>
      <w:r>
        <w:instrText xml:space="preserve"> PAGEREF _Toc153466191 \h </w:instrText>
      </w:r>
      <w:r>
        <w:fldChar w:fldCharType="separate"/>
      </w:r>
      <w:r>
        <w:t>42</w:t>
      </w:r>
      <w:r>
        <w:fldChar w:fldCharType="end"/>
      </w:r>
    </w:p>
    <w:p w14:paraId="37B4CBEE" w14:textId="32BF02E3" w:rsidR="005D3B8E" w:rsidRDefault="005D3B8E">
      <w:pPr>
        <w:pStyle w:val="TOC4"/>
        <w:rPr>
          <w:rFonts w:asciiTheme="minorHAnsi" w:eastAsiaTheme="minorEastAsia" w:hAnsiTheme="minorHAnsi" w:cstheme="minorBidi"/>
          <w:sz w:val="22"/>
          <w:szCs w:val="22"/>
          <w:lang w:val="en-US"/>
        </w:rPr>
      </w:pPr>
      <w:r>
        <w:t>4.4.7.7</w:t>
      </w:r>
      <w:r>
        <w:tab/>
        <w:t>Interaction between ENI Hardware and Software APIs</w:t>
      </w:r>
      <w:r>
        <w:tab/>
      </w:r>
      <w:r>
        <w:fldChar w:fldCharType="begin"/>
      </w:r>
      <w:r>
        <w:instrText xml:space="preserve"> PAGEREF _Toc153466192 \h </w:instrText>
      </w:r>
      <w:r>
        <w:fldChar w:fldCharType="separate"/>
      </w:r>
      <w:r>
        <w:t>42</w:t>
      </w:r>
      <w:r>
        <w:fldChar w:fldCharType="end"/>
      </w:r>
    </w:p>
    <w:p w14:paraId="2E00494C" w14:textId="051899D8" w:rsidR="005D3B8E" w:rsidRDefault="005D3B8E">
      <w:pPr>
        <w:pStyle w:val="TOC2"/>
        <w:rPr>
          <w:rFonts w:asciiTheme="minorHAnsi" w:eastAsiaTheme="minorEastAsia" w:hAnsiTheme="minorHAnsi" w:cstheme="minorBidi"/>
          <w:sz w:val="22"/>
          <w:szCs w:val="22"/>
          <w:lang w:val="en-US"/>
        </w:rPr>
      </w:pPr>
      <w:r>
        <w:t>4.5</w:t>
      </w:r>
      <w:r>
        <w:tab/>
        <w:t>Functional Architecture</w:t>
      </w:r>
      <w:r>
        <w:tab/>
      </w:r>
      <w:r>
        <w:fldChar w:fldCharType="begin"/>
      </w:r>
      <w:r>
        <w:instrText xml:space="preserve"> PAGEREF _Toc153466193 \h </w:instrText>
      </w:r>
      <w:r>
        <w:fldChar w:fldCharType="separate"/>
      </w:r>
      <w:r>
        <w:t>42</w:t>
      </w:r>
      <w:r>
        <w:fldChar w:fldCharType="end"/>
      </w:r>
    </w:p>
    <w:p w14:paraId="5C08A84C" w14:textId="1FD8CE6C" w:rsidR="005D3B8E" w:rsidRDefault="005D3B8E">
      <w:pPr>
        <w:pStyle w:val="TOC3"/>
        <w:rPr>
          <w:rFonts w:asciiTheme="minorHAnsi" w:eastAsiaTheme="minorEastAsia" w:hAnsiTheme="minorHAnsi" w:cstheme="minorBidi"/>
          <w:sz w:val="22"/>
          <w:szCs w:val="22"/>
          <w:lang w:val="en-US"/>
        </w:rPr>
      </w:pPr>
      <w:r>
        <w:t>4.5.1</w:t>
      </w:r>
      <w:r>
        <w:tab/>
        <w:t>Functional Block Diagram of the ENI System</w:t>
      </w:r>
      <w:r>
        <w:tab/>
      </w:r>
      <w:r>
        <w:fldChar w:fldCharType="begin"/>
      </w:r>
      <w:r>
        <w:instrText xml:space="preserve"> PAGEREF _Toc153466194 \h </w:instrText>
      </w:r>
      <w:r>
        <w:fldChar w:fldCharType="separate"/>
      </w:r>
      <w:r>
        <w:t>42</w:t>
      </w:r>
      <w:r>
        <w:fldChar w:fldCharType="end"/>
      </w:r>
    </w:p>
    <w:p w14:paraId="532D5495" w14:textId="05C4BE7B" w:rsidR="005D3B8E" w:rsidRDefault="005D3B8E">
      <w:pPr>
        <w:pStyle w:val="TOC3"/>
        <w:rPr>
          <w:rFonts w:asciiTheme="minorHAnsi" w:eastAsiaTheme="minorEastAsia" w:hAnsiTheme="minorHAnsi" w:cstheme="minorBidi"/>
          <w:sz w:val="22"/>
          <w:szCs w:val="22"/>
          <w:lang w:val="en-US"/>
        </w:rPr>
      </w:pPr>
      <w:r>
        <w:t>4.5.2</w:t>
      </w:r>
      <w:r>
        <w:tab/>
        <w:t>API Broker</w:t>
      </w:r>
      <w:r>
        <w:tab/>
      </w:r>
      <w:r>
        <w:fldChar w:fldCharType="begin"/>
      </w:r>
      <w:r>
        <w:instrText xml:space="preserve"> PAGEREF _Toc153466195 \h </w:instrText>
      </w:r>
      <w:r>
        <w:fldChar w:fldCharType="separate"/>
      </w:r>
      <w:r>
        <w:t>44</w:t>
      </w:r>
      <w:r>
        <w:fldChar w:fldCharType="end"/>
      </w:r>
    </w:p>
    <w:p w14:paraId="0D12C454" w14:textId="43071C73" w:rsidR="005D3B8E" w:rsidRDefault="005D3B8E">
      <w:pPr>
        <w:pStyle w:val="TOC4"/>
        <w:rPr>
          <w:rFonts w:asciiTheme="minorHAnsi" w:eastAsiaTheme="minorEastAsia" w:hAnsiTheme="minorHAnsi" w:cstheme="minorBidi"/>
          <w:sz w:val="22"/>
          <w:szCs w:val="22"/>
          <w:lang w:val="en-US"/>
        </w:rPr>
      </w:pPr>
      <w:r>
        <w:t>4.5.2.1</w:t>
      </w:r>
      <w:r>
        <w:tab/>
        <w:t>Introduction</w:t>
      </w:r>
      <w:r>
        <w:tab/>
      </w:r>
      <w:r>
        <w:fldChar w:fldCharType="begin"/>
      </w:r>
      <w:r>
        <w:instrText xml:space="preserve"> PAGEREF _Toc153466196 \h </w:instrText>
      </w:r>
      <w:r>
        <w:fldChar w:fldCharType="separate"/>
      </w:r>
      <w:r>
        <w:t>44</w:t>
      </w:r>
      <w:r>
        <w:fldChar w:fldCharType="end"/>
      </w:r>
    </w:p>
    <w:p w14:paraId="24028915" w14:textId="06A4F6D5" w:rsidR="005D3B8E" w:rsidRDefault="005D3B8E">
      <w:pPr>
        <w:pStyle w:val="TOC4"/>
        <w:rPr>
          <w:rFonts w:asciiTheme="minorHAnsi" w:eastAsiaTheme="minorEastAsia" w:hAnsiTheme="minorHAnsi" w:cstheme="minorBidi"/>
          <w:sz w:val="22"/>
          <w:szCs w:val="22"/>
          <w:lang w:val="en-US"/>
        </w:rPr>
      </w:pPr>
      <w:r>
        <w:t>4.5.2.2</w:t>
      </w:r>
      <w:r>
        <w:tab/>
        <w:t>Definition of the ENI API Broker</w:t>
      </w:r>
      <w:r>
        <w:tab/>
      </w:r>
      <w:r>
        <w:fldChar w:fldCharType="begin"/>
      </w:r>
      <w:r>
        <w:instrText xml:space="preserve"> PAGEREF _Toc153466197 \h </w:instrText>
      </w:r>
      <w:r>
        <w:fldChar w:fldCharType="separate"/>
      </w:r>
      <w:r>
        <w:t>45</w:t>
      </w:r>
      <w:r>
        <w:fldChar w:fldCharType="end"/>
      </w:r>
    </w:p>
    <w:p w14:paraId="1051B7CF" w14:textId="6A186DBA" w:rsidR="005D3B8E" w:rsidRDefault="005D3B8E">
      <w:pPr>
        <w:pStyle w:val="TOC4"/>
        <w:rPr>
          <w:rFonts w:asciiTheme="minorHAnsi" w:eastAsiaTheme="minorEastAsia" w:hAnsiTheme="minorHAnsi" w:cstheme="minorBidi"/>
          <w:sz w:val="22"/>
          <w:szCs w:val="22"/>
          <w:lang w:val="en-US"/>
        </w:rPr>
      </w:pPr>
      <w:r>
        <w:t>4.5.2.3</w:t>
      </w:r>
      <w:r>
        <w:tab/>
        <w:t>Use of an API Broker in ENI</w:t>
      </w:r>
      <w:r>
        <w:tab/>
      </w:r>
      <w:r>
        <w:fldChar w:fldCharType="begin"/>
      </w:r>
      <w:r>
        <w:instrText xml:space="preserve"> PAGEREF _Toc153466198 \h </w:instrText>
      </w:r>
      <w:r>
        <w:fldChar w:fldCharType="separate"/>
      </w:r>
      <w:r>
        <w:t>45</w:t>
      </w:r>
      <w:r>
        <w:fldChar w:fldCharType="end"/>
      </w:r>
    </w:p>
    <w:p w14:paraId="2A053720" w14:textId="33CED116" w:rsidR="005D3B8E" w:rsidRDefault="005D3B8E">
      <w:pPr>
        <w:pStyle w:val="TOC4"/>
        <w:rPr>
          <w:rFonts w:asciiTheme="minorHAnsi" w:eastAsiaTheme="minorEastAsia" w:hAnsiTheme="minorHAnsi" w:cstheme="minorBidi"/>
          <w:sz w:val="22"/>
          <w:szCs w:val="22"/>
          <w:lang w:val="en-US"/>
        </w:rPr>
      </w:pPr>
      <w:r>
        <w:t>4.5.2.4</w:t>
      </w:r>
      <w:r>
        <w:tab/>
        <w:t>Alternatives to Using an API Broker</w:t>
      </w:r>
      <w:r>
        <w:tab/>
      </w:r>
      <w:r>
        <w:fldChar w:fldCharType="begin"/>
      </w:r>
      <w:r>
        <w:instrText xml:space="preserve"> PAGEREF _Toc153466199 \h </w:instrText>
      </w:r>
      <w:r>
        <w:fldChar w:fldCharType="separate"/>
      </w:r>
      <w:r>
        <w:t>45</w:t>
      </w:r>
      <w:r>
        <w:fldChar w:fldCharType="end"/>
      </w:r>
    </w:p>
    <w:p w14:paraId="25207F93" w14:textId="6F4ACB86" w:rsidR="005D3B8E" w:rsidRDefault="005D3B8E">
      <w:pPr>
        <w:pStyle w:val="TOC3"/>
        <w:rPr>
          <w:rFonts w:asciiTheme="minorHAnsi" w:eastAsiaTheme="minorEastAsia" w:hAnsiTheme="minorHAnsi" w:cstheme="minorBidi"/>
          <w:sz w:val="22"/>
          <w:szCs w:val="22"/>
          <w:lang w:val="en-US"/>
        </w:rPr>
      </w:pPr>
      <w:r>
        <w:t>4.5.3</w:t>
      </w:r>
      <w:r>
        <w:tab/>
        <w:t>ENI System Functional Blocks</w:t>
      </w:r>
      <w:r>
        <w:tab/>
      </w:r>
      <w:r>
        <w:fldChar w:fldCharType="begin"/>
      </w:r>
      <w:r>
        <w:instrText xml:space="preserve"> PAGEREF _Toc153466200 \h </w:instrText>
      </w:r>
      <w:r>
        <w:fldChar w:fldCharType="separate"/>
      </w:r>
      <w:r>
        <w:t>45</w:t>
      </w:r>
      <w:r>
        <w:fldChar w:fldCharType="end"/>
      </w:r>
    </w:p>
    <w:p w14:paraId="6ACADFAD" w14:textId="46FF1C3F" w:rsidR="005D3B8E" w:rsidRDefault="005D3B8E">
      <w:pPr>
        <w:pStyle w:val="TOC4"/>
        <w:rPr>
          <w:rFonts w:asciiTheme="minorHAnsi" w:eastAsiaTheme="minorEastAsia" w:hAnsiTheme="minorHAnsi" w:cstheme="minorBidi"/>
          <w:sz w:val="22"/>
          <w:szCs w:val="22"/>
          <w:lang w:val="en-US"/>
        </w:rPr>
      </w:pPr>
      <w:r>
        <w:t>4.5.3.1</w:t>
      </w:r>
      <w:r>
        <w:tab/>
        <w:t>Introduction</w:t>
      </w:r>
      <w:r>
        <w:tab/>
      </w:r>
      <w:r>
        <w:fldChar w:fldCharType="begin"/>
      </w:r>
      <w:r>
        <w:instrText xml:space="preserve"> PAGEREF _Toc153466201 \h </w:instrText>
      </w:r>
      <w:r>
        <w:fldChar w:fldCharType="separate"/>
      </w:r>
      <w:r>
        <w:t>45</w:t>
      </w:r>
      <w:r>
        <w:fldChar w:fldCharType="end"/>
      </w:r>
    </w:p>
    <w:p w14:paraId="03F3CF4F" w14:textId="3908FAFA" w:rsidR="005D3B8E" w:rsidRDefault="005D3B8E">
      <w:pPr>
        <w:pStyle w:val="TOC4"/>
        <w:rPr>
          <w:rFonts w:asciiTheme="minorHAnsi" w:eastAsiaTheme="minorEastAsia" w:hAnsiTheme="minorHAnsi" w:cstheme="minorBidi"/>
          <w:sz w:val="22"/>
          <w:szCs w:val="22"/>
          <w:lang w:val="en-US"/>
        </w:rPr>
      </w:pPr>
      <w:r>
        <w:t>4.5.3.2</w:t>
      </w:r>
      <w:r>
        <w:tab/>
        <w:t>Input Processing</w:t>
      </w:r>
      <w:r>
        <w:tab/>
      </w:r>
      <w:r>
        <w:fldChar w:fldCharType="begin"/>
      </w:r>
      <w:r>
        <w:instrText xml:space="preserve"> PAGEREF _Toc153466202 \h </w:instrText>
      </w:r>
      <w:r>
        <w:fldChar w:fldCharType="separate"/>
      </w:r>
      <w:r>
        <w:t>45</w:t>
      </w:r>
      <w:r>
        <w:fldChar w:fldCharType="end"/>
      </w:r>
    </w:p>
    <w:p w14:paraId="3B64CD0F" w14:textId="4456DFD5" w:rsidR="005D3B8E" w:rsidRDefault="005D3B8E">
      <w:pPr>
        <w:pStyle w:val="TOC5"/>
        <w:rPr>
          <w:rFonts w:asciiTheme="minorHAnsi" w:eastAsiaTheme="minorEastAsia" w:hAnsiTheme="minorHAnsi" w:cstheme="minorBidi"/>
          <w:sz w:val="22"/>
          <w:szCs w:val="22"/>
          <w:lang w:val="en-US"/>
        </w:rPr>
      </w:pPr>
      <w:r>
        <w:t>4.5.3.2.1</w:t>
      </w:r>
      <w:r>
        <w:tab/>
        <w:t>Overview</w:t>
      </w:r>
      <w:r>
        <w:tab/>
      </w:r>
      <w:r>
        <w:fldChar w:fldCharType="begin"/>
      </w:r>
      <w:r>
        <w:instrText xml:space="preserve"> PAGEREF _Toc153466203 \h </w:instrText>
      </w:r>
      <w:r>
        <w:fldChar w:fldCharType="separate"/>
      </w:r>
      <w:r>
        <w:t>45</w:t>
      </w:r>
      <w:r>
        <w:fldChar w:fldCharType="end"/>
      </w:r>
    </w:p>
    <w:p w14:paraId="251B9D9B" w14:textId="0B07B020" w:rsidR="005D3B8E" w:rsidRDefault="005D3B8E">
      <w:pPr>
        <w:pStyle w:val="TOC5"/>
        <w:rPr>
          <w:rFonts w:asciiTheme="minorHAnsi" w:eastAsiaTheme="minorEastAsia" w:hAnsiTheme="minorHAnsi" w:cstheme="minorBidi"/>
          <w:sz w:val="22"/>
          <w:szCs w:val="22"/>
          <w:lang w:val="en-US"/>
        </w:rPr>
      </w:pPr>
      <w:r>
        <w:t>4.5.3.2.2</w:t>
      </w:r>
      <w:r>
        <w:tab/>
        <w:t>Data Ingestion Functional Block</w:t>
      </w:r>
      <w:r>
        <w:tab/>
      </w:r>
      <w:r>
        <w:fldChar w:fldCharType="begin"/>
      </w:r>
      <w:r>
        <w:instrText xml:space="preserve"> PAGEREF _Toc153466204 \h </w:instrText>
      </w:r>
      <w:r>
        <w:fldChar w:fldCharType="separate"/>
      </w:r>
      <w:r>
        <w:t>46</w:t>
      </w:r>
      <w:r>
        <w:fldChar w:fldCharType="end"/>
      </w:r>
    </w:p>
    <w:p w14:paraId="2F79FF07" w14:textId="4B6399A8" w:rsidR="005D3B8E" w:rsidRDefault="005D3B8E">
      <w:pPr>
        <w:pStyle w:val="TOC5"/>
        <w:rPr>
          <w:rFonts w:asciiTheme="minorHAnsi" w:eastAsiaTheme="minorEastAsia" w:hAnsiTheme="minorHAnsi" w:cstheme="minorBidi"/>
          <w:sz w:val="22"/>
          <w:szCs w:val="22"/>
          <w:lang w:val="en-US"/>
        </w:rPr>
      </w:pPr>
      <w:r>
        <w:t>4.5.3.2.3</w:t>
      </w:r>
      <w:r>
        <w:tab/>
        <w:t>Normalization Functional Block</w:t>
      </w:r>
      <w:r>
        <w:tab/>
      </w:r>
      <w:r>
        <w:fldChar w:fldCharType="begin"/>
      </w:r>
      <w:r>
        <w:instrText xml:space="preserve"> PAGEREF _Toc153466205 \h </w:instrText>
      </w:r>
      <w:r>
        <w:fldChar w:fldCharType="separate"/>
      </w:r>
      <w:r>
        <w:t>46</w:t>
      </w:r>
      <w:r>
        <w:fldChar w:fldCharType="end"/>
      </w:r>
    </w:p>
    <w:p w14:paraId="76398076" w14:textId="110201B6" w:rsidR="005D3B8E" w:rsidRDefault="005D3B8E">
      <w:pPr>
        <w:pStyle w:val="TOC4"/>
        <w:rPr>
          <w:rFonts w:asciiTheme="minorHAnsi" w:eastAsiaTheme="minorEastAsia" w:hAnsiTheme="minorHAnsi" w:cstheme="minorBidi"/>
          <w:sz w:val="22"/>
          <w:szCs w:val="22"/>
          <w:lang w:val="en-US"/>
        </w:rPr>
      </w:pPr>
      <w:r>
        <w:t>4.5.3.3</w:t>
      </w:r>
      <w:r>
        <w:tab/>
        <w:t>Analysis</w:t>
      </w:r>
      <w:r>
        <w:tab/>
      </w:r>
      <w:r>
        <w:fldChar w:fldCharType="begin"/>
      </w:r>
      <w:r>
        <w:instrText xml:space="preserve"> PAGEREF _Toc153466206 \h </w:instrText>
      </w:r>
      <w:r>
        <w:fldChar w:fldCharType="separate"/>
      </w:r>
      <w:r>
        <w:t>46</w:t>
      </w:r>
      <w:r>
        <w:fldChar w:fldCharType="end"/>
      </w:r>
    </w:p>
    <w:p w14:paraId="170235AA" w14:textId="31F8CDD1" w:rsidR="005D3B8E" w:rsidRDefault="005D3B8E">
      <w:pPr>
        <w:pStyle w:val="TOC5"/>
        <w:rPr>
          <w:rFonts w:asciiTheme="minorHAnsi" w:eastAsiaTheme="minorEastAsia" w:hAnsiTheme="minorHAnsi" w:cstheme="minorBidi"/>
          <w:sz w:val="22"/>
          <w:szCs w:val="22"/>
          <w:lang w:val="en-US"/>
        </w:rPr>
      </w:pPr>
      <w:r>
        <w:t>4.5.3.3.1</w:t>
      </w:r>
      <w:r>
        <w:tab/>
        <w:t>Knowledge Management and Processing</w:t>
      </w:r>
      <w:r>
        <w:tab/>
      </w:r>
      <w:r>
        <w:fldChar w:fldCharType="begin"/>
      </w:r>
      <w:r>
        <w:instrText xml:space="preserve"> PAGEREF _Toc153466207 \h </w:instrText>
      </w:r>
      <w:r>
        <w:fldChar w:fldCharType="separate"/>
      </w:r>
      <w:r>
        <w:t>46</w:t>
      </w:r>
      <w:r>
        <w:fldChar w:fldCharType="end"/>
      </w:r>
    </w:p>
    <w:p w14:paraId="4AD18BE8" w14:textId="432D5D95" w:rsidR="005D3B8E" w:rsidRDefault="005D3B8E">
      <w:pPr>
        <w:pStyle w:val="TOC4"/>
        <w:rPr>
          <w:rFonts w:asciiTheme="minorHAnsi" w:eastAsiaTheme="minorEastAsia" w:hAnsiTheme="minorHAnsi" w:cstheme="minorBidi"/>
          <w:sz w:val="22"/>
          <w:szCs w:val="22"/>
          <w:lang w:val="en-US"/>
        </w:rPr>
      </w:pPr>
      <w:r>
        <w:t>4.5.3.4</w:t>
      </w:r>
      <w:r>
        <w:tab/>
        <w:t>Situation-based, Model-driven, Policy Generation</w:t>
      </w:r>
      <w:r>
        <w:tab/>
      </w:r>
      <w:r>
        <w:fldChar w:fldCharType="begin"/>
      </w:r>
      <w:r>
        <w:instrText xml:space="preserve"> PAGEREF _Toc153466208 \h </w:instrText>
      </w:r>
      <w:r>
        <w:fldChar w:fldCharType="separate"/>
      </w:r>
      <w:r>
        <w:t>47</w:t>
      </w:r>
      <w:r>
        <w:fldChar w:fldCharType="end"/>
      </w:r>
    </w:p>
    <w:p w14:paraId="63F11241" w14:textId="43066299" w:rsidR="005D3B8E" w:rsidRDefault="005D3B8E">
      <w:pPr>
        <w:pStyle w:val="TOC5"/>
        <w:rPr>
          <w:rFonts w:asciiTheme="minorHAnsi" w:eastAsiaTheme="minorEastAsia" w:hAnsiTheme="minorHAnsi" w:cstheme="minorBidi"/>
          <w:sz w:val="22"/>
          <w:szCs w:val="22"/>
          <w:lang w:val="en-US"/>
        </w:rPr>
      </w:pPr>
      <w:r>
        <w:t>4.5.3.4.1</w:t>
      </w:r>
      <w:r>
        <w:tab/>
        <w:t>Overview</w:t>
      </w:r>
      <w:r>
        <w:tab/>
      </w:r>
      <w:r>
        <w:fldChar w:fldCharType="begin"/>
      </w:r>
      <w:r>
        <w:instrText xml:space="preserve"> PAGEREF _Toc153466209 \h </w:instrText>
      </w:r>
      <w:r>
        <w:fldChar w:fldCharType="separate"/>
      </w:r>
      <w:r>
        <w:t>47</w:t>
      </w:r>
      <w:r>
        <w:fldChar w:fldCharType="end"/>
      </w:r>
    </w:p>
    <w:p w14:paraId="325632B0" w14:textId="6A932AB5" w:rsidR="005D3B8E" w:rsidRDefault="005D3B8E">
      <w:pPr>
        <w:pStyle w:val="TOC5"/>
        <w:rPr>
          <w:rFonts w:asciiTheme="minorHAnsi" w:eastAsiaTheme="minorEastAsia" w:hAnsiTheme="minorHAnsi" w:cstheme="minorBidi"/>
          <w:sz w:val="22"/>
          <w:szCs w:val="22"/>
          <w:lang w:val="en-US"/>
        </w:rPr>
      </w:pPr>
      <w:r>
        <w:t>4.5.3.4.2</w:t>
      </w:r>
      <w:r>
        <w:tab/>
        <w:t>Situation Awareness Functional Block</w:t>
      </w:r>
      <w:r>
        <w:tab/>
      </w:r>
      <w:r>
        <w:fldChar w:fldCharType="begin"/>
      </w:r>
      <w:r>
        <w:instrText xml:space="preserve"> PAGEREF _Toc153466210 \h </w:instrText>
      </w:r>
      <w:r>
        <w:fldChar w:fldCharType="separate"/>
      </w:r>
      <w:r>
        <w:t>47</w:t>
      </w:r>
      <w:r>
        <w:fldChar w:fldCharType="end"/>
      </w:r>
    </w:p>
    <w:p w14:paraId="2FE35312" w14:textId="2AE89E55" w:rsidR="005D3B8E" w:rsidRDefault="005D3B8E">
      <w:pPr>
        <w:pStyle w:val="TOC5"/>
        <w:rPr>
          <w:rFonts w:asciiTheme="minorHAnsi" w:eastAsiaTheme="minorEastAsia" w:hAnsiTheme="minorHAnsi" w:cstheme="minorBidi"/>
          <w:sz w:val="22"/>
          <w:szCs w:val="22"/>
          <w:lang w:val="en-US"/>
        </w:rPr>
      </w:pPr>
      <w:r>
        <w:t>4.5.3.4.3</w:t>
      </w:r>
      <w:r>
        <w:tab/>
        <w:t>Model Driven Engineering Functional Block</w:t>
      </w:r>
      <w:r>
        <w:tab/>
      </w:r>
      <w:r>
        <w:fldChar w:fldCharType="begin"/>
      </w:r>
      <w:r>
        <w:instrText xml:space="preserve"> PAGEREF _Toc153466211 \h </w:instrText>
      </w:r>
      <w:r>
        <w:fldChar w:fldCharType="separate"/>
      </w:r>
      <w:r>
        <w:t>47</w:t>
      </w:r>
      <w:r>
        <w:fldChar w:fldCharType="end"/>
      </w:r>
    </w:p>
    <w:p w14:paraId="3EF697CE" w14:textId="37A337D4" w:rsidR="005D3B8E" w:rsidRDefault="005D3B8E">
      <w:pPr>
        <w:pStyle w:val="TOC5"/>
        <w:rPr>
          <w:rFonts w:asciiTheme="minorHAnsi" w:eastAsiaTheme="minorEastAsia" w:hAnsiTheme="minorHAnsi" w:cstheme="minorBidi"/>
          <w:sz w:val="22"/>
          <w:szCs w:val="22"/>
          <w:lang w:val="en-US"/>
        </w:rPr>
      </w:pPr>
      <w:r>
        <w:t>4.5.3.4.4</w:t>
      </w:r>
      <w:r>
        <w:tab/>
        <w:t>Policy Management Functional Block</w:t>
      </w:r>
      <w:r>
        <w:tab/>
      </w:r>
      <w:r>
        <w:fldChar w:fldCharType="begin"/>
      </w:r>
      <w:r>
        <w:instrText xml:space="preserve"> PAGEREF _Toc153466212 \h </w:instrText>
      </w:r>
      <w:r>
        <w:fldChar w:fldCharType="separate"/>
      </w:r>
      <w:r>
        <w:t>48</w:t>
      </w:r>
      <w:r>
        <w:fldChar w:fldCharType="end"/>
      </w:r>
    </w:p>
    <w:p w14:paraId="152A9181" w14:textId="22470C49" w:rsidR="005D3B8E" w:rsidRDefault="005D3B8E">
      <w:pPr>
        <w:pStyle w:val="TOC4"/>
        <w:rPr>
          <w:rFonts w:asciiTheme="minorHAnsi" w:eastAsiaTheme="minorEastAsia" w:hAnsiTheme="minorHAnsi" w:cstheme="minorBidi"/>
          <w:sz w:val="22"/>
          <w:szCs w:val="22"/>
          <w:lang w:val="en-US"/>
        </w:rPr>
      </w:pPr>
      <w:r>
        <w:t>4.5.3.5</w:t>
      </w:r>
      <w:r>
        <w:tab/>
        <w:t>Output Generation</w:t>
      </w:r>
      <w:r>
        <w:tab/>
      </w:r>
      <w:r>
        <w:fldChar w:fldCharType="begin"/>
      </w:r>
      <w:r>
        <w:instrText xml:space="preserve"> PAGEREF _Toc153466213 \h </w:instrText>
      </w:r>
      <w:r>
        <w:fldChar w:fldCharType="separate"/>
      </w:r>
      <w:r>
        <w:t>48</w:t>
      </w:r>
      <w:r>
        <w:fldChar w:fldCharType="end"/>
      </w:r>
    </w:p>
    <w:p w14:paraId="1D1CC946" w14:textId="19EEFB4F" w:rsidR="005D3B8E" w:rsidRDefault="005D3B8E">
      <w:pPr>
        <w:pStyle w:val="TOC5"/>
        <w:rPr>
          <w:rFonts w:asciiTheme="minorHAnsi" w:eastAsiaTheme="minorEastAsia" w:hAnsiTheme="minorHAnsi" w:cstheme="minorBidi"/>
          <w:sz w:val="22"/>
          <w:szCs w:val="22"/>
          <w:lang w:val="en-US"/>
        </w:rPr>
      </w:pPr>
      <w:r>
        <w:t>4.5.3.5.1</w:t>
      </w:r>
      <w:r>
        <w:tab/>
        <w:t>Overview</w:t>
      </w:r>
      <w:r>
        <w:tab/>
      </w:r>
      <w:r>
        <w:fldChar w:fldCharType="begin"/>
      </w:r>
      <w:r>
        <w:instrText xml:space="preserve"> PAGEREF _Toc153466214 \h </w:instrText>
      </w:r>
      <w:r>
        <w:fldChar w:fldCharType="separate"/>
      </w:r>
      <w:r>
        <w:t>48</w:t>
      </w:r>
      <w:r>
        <w:fldChar w:fldCharType="end"/>
      </w:r>
    </w:p>
    <w:p w14:paraId="746239E0" w14:textId="42E3B245" w:rsidR="005D3B8E" w:rsidRDefault="005D3B8E">
      <w:pPr>
        <w:pStyle w:val="TOC5"/>
        <w:rPr>
          <w:rFonts w:asciiTheme="minorHAnsi" w:eastAsiaTheme="minorEastAsia" w:hAnsiTheme="minorHAnsi" w:cstheme="minorBidi"/>
          <w:sz w:val="22"/>
          <w:szCs w:val="22"/>
          <w:lang w:val="en-US"/>
        </w:rPr>
      </w:pPr>
      <w:r>
        <w:t>4.5.3.5.2</w:t>
      </w:r>
      <w:r>
        <w:tab/>
        <w:t>Denormalization Functional Block</w:t>
      </w:r>
      <w:r>
        <w:tab/>
      </w:r>
      <w:r>
        <w:fldChar w:fldCharType="begin"/>
      </w:r>
      <w:r>
        <w:instrText xml:space="preserve"> PAGEREF _Toc153466215 \h </w:instrText>
      </w:r>
      <w:r>
        <w:fldChar w:fldCharType="separate"/>
      </w:r>
      <w:r>
        <w:t>49</w:t>
      </w:r>
      <w:r>
        <w:fldChar w:fldCharType="end"/>
      </w:r>
    </w:p>
    <w:p w14:paraId="77533019" w14:textId="42D58B35" w:rsidR="005D3B8E" w:rsidRDefault="005D3B8E">
      <w:pPr>
        <w:pStyle w:val="TOC5"/>
        <w:rPr>
          <w:rFonts w:asciiTheme="minorHAnsi" w:eastAsiaTheme="minorEastAsia" w:hAnsiTheme="minorHAnsi" w:cstheme="minorBidi"/>
          <w:sz w:val="22"/>
          <w:szCs w:val="22"/>
          <w:lang w:val="en-US"/>
        </w:rPr>
      </w:pPr>
      <w:r>
        <w:t>4.5.3.5.3</w:t>
      </w:r>
      <w:r>
        <w:tab/>
        <w:t>Output Generation Functional Block</w:t>
      </w:r>
      <w:r>
        <w:tab/>
      </w:r>
      <w:r>
        <w:fldChar w:fldCharType="begin"/>
      </w:r>
      <w:r>
        <w:instrText xml:space="preserve"> PAGEREF _Toc153466216 \h </w:instrText>
      </w:r>
      <w:r>
        <w:fldChar w:fldCharType="separate"/>
      </w:r>
      <w:r>
        <w:t>49</w:t>
      </w:r>
      <w:r>
        <w:fldChar w:fldCharType="end"/>
      </w:r>
    </w:p>
    <w:p w14:paraId="4D69144F" w14:textId="140ADB9C" w:rsidR="005D3B8E" w:rsidRDefault="005D3B8E">
      <w:pPr>
        <w:pStyle w:val="TOC3"/>
        <w:rPr>
          <w:rFonts w:asciiTheme="minorHAnsi" w:eastAsiaTheme="minorEastAsia" w:hAnsiTheme="minorHAnsi" w:cstheme="minorBidi"/>
          <w:sz w:val="22"/>
          <w:szCs w:val="22"/>
          <w:lang w:val="en-US"/>
        </w:rPr>
      </w:pPr>
      <w:r>
        <w:t>4.5.4</w:t>
      </w:r>
      <w:r>
        <w:tab/>
        <w:t>Decision-Making</w:t>
      </w:r>
      <w:r>
        <w:tab/>
      </w:r>
      <w:r>
        <w:fldChar w:fldCharType="begin"/>
      </w:r>
      <w:r>
        <w:instrText xml:space="preserve"> PAGEREF _Toc153466217 \h </w:instrText>
      </w:r>
      <w:r>
        <w:fldChar w:fldCharType="separate"/>
      </w:r>
      <w:r>
        <w:t>49</w:t>
      </w:r>
      <w:r>
        <w:fldChar w:fldCharType="end"/>
      </w:r>
    </w:p>
    <w:p w14:paraId="533D03D3" w14:textId="5E427021" w:rsidR="005D3B8E" w:rsidRDefault="005D3B8E">
      <w:pPr>
        <w:pStyle w:val="TOC4"/>
        <w:rPr>
          <w:rFonts w:asciiTheme="minorHAnsi" w:eastAsiaTheme="minorEastAsia" w:hAnsiTheme="minorHAnsi" w:cstheme="minorBidi"/>
          <w:sz w:val="22"/>
          <w:szCs w:val="22"/>
          <w:lang w:val="en-US"/>
        </w:rPr>
      </w:pPr>
      <w:r>
        <w:t>4.5.4.1</w:t>
      </w:r>
      <w:r>
        <w:tab/>
        <w:t>Overview</w:t>
      </w:r>
      <w:r>
        <w:tab/>
      </w:r>
      <w:r>
        <w:fldChar w:fldCharType="begin"/>
      </w:r>
      <w:r>
        <w:instrText xml:space="preserve"> PAGEREF _Toc153466218 \h </w:instrText>
      </w:r>
      <w:r>
        <w:fldChar w:fldCharType="separate"/>
      </w:r>
      <w:r>
        <w:t>49</w:t>
      </w:r>
      <w:r>
        <w:fldChar w:fldCharType="end"/>
      </w:r>
    </w:p>
    <w:p w14:paraId="66C8896C" w14:textId="3142ED35" w:rsidR="005D3B8E" w:rsidRDefault="005D3B8E">
      <w:pPr>
        <w:pStyle w:val="TOC4"/>
        <w:rPr>
          <w:rFonts w:asciiTheme="minorHAnsi" w:eastAsiaTheme="minorEastAsia" w:hAnsiTheme="minorHAnsi" w:cstheme="minorBidi"/>
          <w:sz w:val="22"/>
          <w:szCs w:val="22"/>
          <w:lang w:val="en-US"/>
        </w:rPr>
      </w:pPr>
      <w:r>
        <w:t>4.5.4.2</w:t>
      </w:r>
      <w:r>
        <w:tab/>
        <w:t>Decision-Making using Hindsight</w:t>
      </w:r>
      <w:r>
        <w:tab/>
      </w:r>
      <w:r>
        <w:fldChar w:fldCharType="begin"/>
      </w:r>
      <w:r>
        <w:instrText xml:space="preserve"> PAGEREF _Toc153466219 \h </w:instrText>
      </w:r>
      <w:r>
        <w:fldChar w:fldCharType="separate"/>
      </w:r>
      <w:r>
        <w:t>49</w:t>
      </w:r>
      <w:r>
        <w:fldChar w:fldCharType="end"/>
      </w:r>
    </w:p>
    <w:p w14:paraId="364CD0EC" w14:textId="2C09A51F" w:rsidR="005D3B8E" w:rsidRDefault="005D3B8E">
      <w:pPr>
        <w:pStyle w:val="TOC4"/>
        <w:rPr>
          <w:rFonts w:asciiTheme="minorHAnsi" w:eastAsiaTheme="minorEastAsia" w:hAnsiTheme="minorHAnsi" w:cstheme="minorBidi"/>
          <w:sz w:val="22"/>
          <w:szCs w:val="22"/>
          <w:lang w:val="en-US"/>
        </w:rPr>
      </w:pPr>
      <w:r>
        <w:t>4.5.4.3</w:t>
      </w:r>
      <w:r>
        <w:tab/>
        <w:t>Decision-Making using Deterministic Processing</w:t>
      </w:r>
      <w:r>
        <w:tab/>
      </w:r>
      <w:r>
        <w:fldChar w:fldCharType="begin"/>
      </w:r>
      <w:r>
        <w:instrText xml:space="preserve"> PAGEREF _Toc153466220 \h </w:instrText>
      </w:r>
      <w:r>
        <w:fldChar w:fldCharType="separate"/>
      </w:r>
      <w:r>
        <w:t>49</w:t>
      </w:r>
      <w:r>
        <w:fldChar w:fldCharType="end"/>
      </w:r>
    </w:p>
    <w:p w14:paraId="3BF7BBA9" w14:textId="26F9F696" w:rsidR="005D3B8E" w:rsidRDefault="005D3B8E">
      <w:pPr>
        <w:pStyle w:val="TOC4"/>
        <w:rPr>
          <w:rFonts w:asciiTheme="minorHAnsi" w:eastAsiaTheme="minorEastAsia" w:hAnsiTheme="minorHAnsi" w:cstheme="minorBidi"/>
          <w:sz w:val="22"/>
          <w:szCs w:val="22"/>
          <w:lang w:val="en-US"/>
        </w:rPr>
      </w:pPr>
      <w:r>
        <w:t>4.5.4.4</w:t>
      </w:r>
      <w:r>
        <w:tab/>
        <w:t>Decision-Making using Predictive Processing</w:t>
      </w:r>
      <w:r>
        <w:tab/>
      </w:r>
      <w:r>
        <w:fldChar w:fldCharType="begin"/>
      </w:r>
      <w:r>
        <w:instrText xml:space="preserve"> PAGEREF _Toc153466221 \h </w:instrText>
      </w:r>
      <w:r>
        <w:fldChar w:fldCharType="separate"/>
      </w:r>
      <w:r>
        <w:t>50</w:t>
      </w:r>
      <w:r>
        <w:fldChar w:fldCharType="end"/>
      </w:r>
    </w:p>
    <w:p w14:paraId="29E718A3" w14:textId="21635620" w:rsidR="005D3B8E" w:rsidRDefault="005D3B8E">
      <w:pPr>
        <w:pStyle w:val="TOC4"/>
        <w:rPr>
          <w:rFonts w:asciiTheme="minorHAnsi" w:eastAsiaTheme="minorEastAsia" w:hAnsiTheme="minorHAnsi" w:cstheme="minorBidi"/>
          <w:sz w:val="22"/>
          <w:szCs w:val="22"/>
          <w:lang w:val="en-US"/>
        </w:rPr>
      </w:pPr>
      <w:r>
        <w:t>4.5.4.5</w:t>
      </w:r>
      <w:r>
        <w:tab/>
        <w:t>Decision-Making using Cognitive Processing</w:t>
      </w:r>
      <w:r>
        <w:tab/>
      </w:r>
      <w:r>
        <w:fldChar w:fldCharType="begin"/>
      </w:r>
      <w:r>
        <w:instrText xml:space="preserve"> PAGEREF _Toc153466222 \h </w:instrText>
      </w:r>
      <w:r>
        <w:fldChar w:fldCharType="separate"/>
      </w:r>
      <w:r>
        <w:t>50</w:t>
      </w:r>
      <w:r>
        <w:fldChar w:fldCharType="end"/>
      </w:r>
    </w:p>
    <w:p w14:paraId="21A901AE" w14:textId="6F4DBCD5" w:rsidR="005D3B8E" w:rsidRDefault="005D3B8E">
      <w:pPr>
        <w:pStyle w:val="TOC3"/>
        <w:rPr>
          <w:rFonts w:asciiTheme="minorHAnsi" w:eastAsiaTheme="minorEastAsia" w:hAnsiTheme="minorHAnsi" w:cstheme="minorBidi"/>
          <w:sz w:val="22"/>
          <w:szCs w:val="22"/>
          <w:lang w:val="en-US"/>
        </w:rPr>
      </w:pPr>
      <w:r>
        <w:t>4.5.5</w:t>
      </w:r>
      <w:r>
        <w:tab/>
        <w:t>Introduction to Artificial Intelligence Mechanisms for Modular Systems</w:t>
      </w:r>
      <w:r>
        <w:tab/>
      </w:r>
      <w:r>
        <w:fldChar w:fldCharType="begin"/>
      </w:r>
      <w:r>
        <w:instrText xml:space="preserve"> PAGEREF _Toc153466223 \h </w:instrText>
      </w:r>
      <w:r>
        <w:fldChar w:fldCharType="separate"/>
      </w:r>
      <w:r>
        <w:t>50</w:t>
      </w:r>
      <w:r>
        <w:fldChar w:fldCharType="end"/>
      </w:r>
    </w:p>
    <w:p w14:paraId="6BB2293B" w14:textId="27884B37" w:rsidR="005D3B8E" w:rsidRDefault="005D3B8E">
      <w:pPr>
        <w:pStyle w:val="TOC1"/>
        <w:rPr>
          <w:rFonts w:asciiTheme="minorHAnsi" w:eastAsiaTheme="minorEastAsia" w:hAnsiTheme="minorHAnsi" w:cstheme="minorBidi"/>
          <w:szCs w:val="22"/>
          <w:lang w:val="en-US"/>
        </w:rPr>
      </w:pPr>
      <w:r>
        <w:t>5</w:t>
      </w:r>
      <w:r>
        <w:tab/>
        <w:t>ENI Architectural Requirements</w:t>
      </w:r>
      <w:r>
        <w:tab/>
      </w:r>
      <w:r>
        <w:fldChar w:fldCharType="begin"/>
      </w:r>
      <w:r>
        <w:instrText xml:space="preserve"> PAGEREF _Toc153466224 \h </w:instrText>
      </w:r>
      <w:r>
        <w:fldChar w:fldCharType="separate"/>
      </w:r>
      <w:r>
        <w:t>50</w:t>
      </w:r>
      <w:r>
        <w:fldChar w:fldCharType="end"/>
      </w:r>
    </w:p>
    <w:p w14:paraId="2CE49F0A" w14:textId="62A3E4C5" w:rsidR="005D3B8E" w:rsidRDefault="005D3B8E">
      <w:pPr>
        <w:pStyle w:val="TOC2"/>
        <w:rPr>
          <w:rFonts w:asciiTheme="minorHAnsi" w:eastAsiaTheme="minorEastAsia" w:hAnsiTheme="minorHAnsi" w:cstheme="minorBidi"/>
          <w:sz w:val="22"/>
          <w:szCs w:val="22"/>
          <w:lang w:val="en-US"/>
        </w:rPr>
      </w:pPr>
      <w:r>
        <w:t>5.1</w:t>
      </w:r>
      <w:r>
        <w:tab/>
        <w:t>Introduction</w:t>
      </w:r>
      <w:r>
        <w:tab/>
      </w:r>
      <w:r>
        <w:fldChar w:fldCharType="begin"/>
      </w:r>
      <w:r>
        <w:instrText xml:space="preserve"> PAGEREF _Toc153466225 \h </w:instrText>
      </w:r>
      <w:r>
        <w:fldChar w:fldCharType="separate"/>
      </w:r>
      <w:r>
        <w:t>50</w:t>
      </w:r>
      <w:r>
        <w:fldChar w:fldCharType="end"/>
      </w:r>
    </w:p>
    <w:p w14:paraId="59B61DF8" w14:textId="64982BA6" w:rsidR="005D3B8E" w:rsidRDefault="005D3B8E">
      <w:pPr>
        <w:pStyle w:val="TOC2"/>
        <w:rPr>
          <w:rFonts w:asciiTheme="minorHAnsi" w:eastAsiaTheme="minorEastAsia" w:hAnsiTheme="minorHAnsi" w:cstheme="minorBidi"/>
          <w:sz w:val="22"/>
          <w:szCs w:val="22"/>
          <w:lang w:val="en-US"/>
        </w:rPr>
      </w:pPr>
      <w:r>
        <w:t>5.2</w:t>
      </w:r>
      <w:r>
        <w:tab/>
        <w:t>Functional Architectural Requirements for ENI Operation</w:t>
      </w:r>
      <w:r>
        <w:tab/>
      </w:r>
      <w:r>
        <w:fldChar w:fldCharType="begin"/>
      </w:r>
      <w:r>
        <w:instrText xml:space="preserve"> PAGEREF _Toc153466226 \h </w:instrText>
      </w:r>
      <w:r>
        <w:fldChar w:fldCharType="separate"/>
      </w:r>
      <w:r>
        <w:t>50</w:t>
      </w:r>
      <w:r>
        <w:fldChar w:fldCharType="end"/>
      </w:r>
    </w:p>
    <w:p w14:paraId="3AA89D0B" w14:textId="3F74916E" w:rsidR="005D3B8E" w:rsidRDefault="005D3B8E">
      <w:pPr>
        <w:pStyle w:val="TOC2"/>
        <w:rPr>
          <w:rFonts w:asciiTheme="minorHAnsi" w:eastAsiaTheme="minorEastAsia" w:hAnsiTheme="minorHAnsi" w:cstheme="minorBidi"/>
          <w:sz w:val="22"/>
          <w:szCs w:val="22"/>
          <w:lang w:val="en-US"/>
        </w:rPr>
      </w:pPr>
      <w:r>
        <w:t>5.3</w:t>
      </w:r>
      <w:r>
        <w:tab/>
        <w:t>Architectural Requirements for Mode of Operation</w:t>
      </w:r>
      <w:r>
        <w:tab/>
      </w:r>
      <w:r>
        <w:fldChar w:fldCharType="begin"/>
      </w:r>
      <w:r>
        <w:instrText xml:space="preserve"> PAGEREF _Toc153466227 \h </w:instrText>
      </w:r>
      <w:r>
        <w:fldChar w:fldCharType="separate"/>
      </w:r>
      <w:r>
        <w:t>52</w:t>
      </w:r>
      <w:r>
        <w:fldChar w:fldCharType="end"/>
      </w:r>
    </w:p>
    <w:p w14:paraId="719D82B0" w14:textId="7F8E292A" w:rsidR="005D3B8E" w:rsidRDefault="005D3B8E">
      <w:pPr>
        <w:pStyle w:val="TOC2"/>
        <w:rPr>
          <w:rFonts w:asciiTheme="minorHAnsi" w:eastAsiaTheme="minorEastAsia" w:hAnsiTheme="minorHAnsi" w:cstheme="minorBidi"/>
          <w:sz w:val="22"/>
          <w:szCs w:val="22"/>
          <w:lang w:val="en-US"/>
        </w:rPr>
      </w:pPr>
      <w:r>
        <w:t>5.4</w:t>
      </w:r>
      <w:r>
        <w:tab/>
        <w:t>Non-Functional Architectural Requirements for ENI Operation</w:t>
      </w:r>
      <w:r>
        <w:tab/>
      </w:r>
      <w:r>
        <w:fldChar w:fldCharType="begin"/>
      </w:r>
      <w:r>
        <w:instrText xml:space="preserve"> PAGEREF _Toc153466228 \h </w:instrText>
      </w:r>
      <w:r>
        <w:fldChar w:fldCharType="separate"/>
      </w:r>
      <w:r>
        <w:t>53</w:t>
      </w:r>
      <w:r>
        <w:fldChar w:fldCharType="end"/>
      </w:r>
    </w:p>
    <w:p w14:paraId="42AB9605" w14:textId="03C83BF0" w:rsidR="005D3B8E" w:rsidRDefault="005D3B8E">
      <w:pPr>
        <w:pStyle w:val="TOC2"/>
        <w:rPr>
          <w:rFonts w:asciiTheme="minorHAnsi" w:eastAsiaTheme="minorEastAsia" w:hAnsiTheme="minorHAnsi" w:cstheme="minorBidi"/>
          <w:sz w:val="22"/>
          <w:szCs w:val="22"/>
          <w:lang w:val="en-US"/>
        </w:rPr>
      </w:pPr>
      <w:r>
        <w:t>5.5</w:t>
      </w:r>
      <w:r>
        <w:tab/>
        <w:t>Reference Point Requirements</w:t>
      </w:r>
      <w:r>
        <w:tab/>
      </w:r>
      <w:r>
        <w:fldChar w:fldCharType="begin"/>
      </w:r>
      <w:r>
        <w:instrText xml:space="preserve"> PAGEREF _Toc153466229 \h </w:instrText>
      </w:r>
      <w:r>
        <w:fldChar w:fldCharType="separate"/>
      </w:r>
      <w:r>
        <w:t>53</w:t>
      </w:r>
      <w:r>
        <w:fldChar w:fldCharType="end"/>
      </w:r>
    </w:p>
    <w:p w14:paraId="4BA70FDD" w14:textId="467A0B79" w:rsidR="005D3B8E" w:rsidRDefault="005D3B8E">
      <w:pPr>
        <w:pStyle w:val="TOC2"/>
        <w:rPr>
          <w:rFonts w:asciiTheme="minorHAnsi" w:eastAsiaTheme="minorEastAsia" w:hAnsiTheme="minorHAnsi" w:cstheme="minorBidi"/>
          <w:sz w:val="22"/>
          <w:szCs w:val="22"/>
          <w:lang w:val="en-US"/>
        </w:rPr>
      </w:pPr>
      <w:r>
        <w:t>5.6</w:t>
      </w:r>
      <w:r>
        <w:tab/>
        <w:t>Knowledge Modeling Requirements</w:t>
      </w:r>
      <w:r>
        <w:tab/>
      </w:r>
      <w:r>
        <w:fldChar w:fldCharType="begin"/>
      </w:r>
      <w:r>
        <w:instrText xml:space="preserve"> PAGEREF _Toc153466230 \h </w:instrText>
      </w:r>
      <w:r>
        <w:fldChar w:fldCharType="separate"/>
      </w:r>
      <w:r>
        <w:t>54</w:t>
      </w:r>
      <w:r>
        <w:fldChar w:fldCharType="end"/>
      </w:r>
    </w:p>
    <w:p w14:paraId="63186727" w14:textId="4F69ECA0" w:rsidR="005D3B8E" w:rsidRDefault="005D3B8E">
      <w:pPr>
        <w:pStyle w:val="TOC2"/>
        <w:rPr>
          <w:rFonts w:asciiTheme="minorHAnsi" w:eastAsiaTheme="minorEastAsia" w:hAnsiTheme="minorHAnsi" w:cstheme="minorBidi"/>
          <w:sz w:val="22"/>
          <w:szCs w:val="22"/>
          <w:lang w:val="en-US"/>
        </w:rPr>
      </w:pPr>
      <w:r>
        <w:t>5.7</w:t>
      </w:r>
      <w:r>
        <w:tab/>
        <w:t>Control Loop Processing Requirements</w:t>
      </w:r>
      <w:r>
        <w:tab/>
      </w:r>
      <w:r>
        <w:fldChar w:fldCharType="begin"/>
      </w:r>
      <w:r>
        <w:instrText xml:space="preserve"> PAGEREF _Toc153466231 \h </w:instrText>
      </w:r>
      <w:r>
        <w:fldChar w:fldCharType="separate"/>
      </w:r>
      <w:r>
        <w:t>56</w:t>
      </w:r>
      <w:r>
        <w:fldChar w:fldCharType="end"/>
      </w:r>
    </w:p>
    <w:p w14:paraId="3A3A2327" w14:textId="333A13A9" w:rsidR="005D3B8E" w:rsidRDefault="005D3B8E">
      <w:pPr>
        <w:pStyle w:val="TOC2"/>
        <w:rPr>
          <w:rFonts w:asciiTheme="minorHAnsi" w:eastAsiaTheme="minorEastAsia" w:hAnsiTheme="minorHAnsi" w:cstheme="minorBidi"/>
          <w:sz w:val="22"/>
          <w:szCs w:val="22"/>
          <w:lang w:val="en-US"/>
        </w:rPr>
      </w:pPr>
      <w:r>
        <w:t>5.8</w:t>
      </w:r>
      <w:r>
        <w:tab/>
        <w:t>Functional Block Processing Requirements</w:t>
      </w:r>
      <w:r>
        <w:tab/>
      </w:r>
      <w:r>
        <w:fldChar w:fldCharType="begin"/>
      </w:r>
      <w:r>
        <w:instrText xml:space="preserve"> PAGEREF _Toc153466232 \h </w:instrText>
      </w:r>
      <w:r>
        <w:fldChar w:fldCharType="separate"/>
      </w:r>
      <w:r>
        <w:t>57</w:t>
      </w:r>
      <w:r>
        <w:fldChar w:fldCharType="end"/>
      </w:r>
    </w:p>
    <w:p w14:paraId="63635CCB" w14:textId="4BF7BD27" w:rsidR="005D3B8E" w:rsidRDefault="005D3B8E">
      <w:pPr>
        <w:pStyle w:val="TOC3"/>
        <w:rPr>
          <w:rFonts w:asciiTheme="minorHAnsi" w:eastAsiaTheme="minorEastAsia" w:hAnsiTheme="minorHAnsi" w:cstheme="minorBidi"/>
          <w:sz w:val="22"/>
          <w:szCs w:val="22"/>
          <w:lang w:val="en-US"/>
        </w:rPr>
      </w:pPr>
      <w:r>
        <w:t>5.8.1</w:t>
      </w:r>
      <w:r>
        <w:tab/>
        <w:t>Context Processing Requirements</w:t>
      </w:r>
      <w:r>
        <w:tab/>
      </w:r>
      <w:r>
        <w:fldChar w:fldCharType="begin"/>
      </w:r>
      <w:r>
        <w:instrText xml:space="preserve"> PAGEREF _Toc153466233 \h </w:instrText>
      </w:r>
      <w:r>
        <w:fldChar w:fldCharType="separate"/>
      </w:r>
      <w:r>
        <w:t>57</w:t>
      </w:r>
      <w:r>
        <w:fldChar w:fldCharType="end"/>
      </w:r>
    </w:p>
    <w:p w14:paraId="75EBB87A" w14:textId="5F3A2C6A" w:rsidR="005D3B8E" w:rsidRDefault="005D3B8E">
      <w:pPr>
        <w:pStyle w:val="TOC3"/>
        <w:rPr>
          <w:rFonts w:asciiTheme="minorHAnsi" w:eastAsiaTheme="minorEastAsia" w:hAnsiTheme="minorHAnsi" w:cstheme="minorBidi"/>
          <w:sz w:val="22"/>
          <w:szCs w:val="22"/>
          <w:lang w:val="en-US"/>
        </w:rPr>
      </w:pPr>
      <w:r>
        <w:t>5.8.2</w:t>
      </w:r>
      <w:r>
        <w:tab/>
        <w:t>Cognition Requirements</w:t>
      </w:r>
      <w:r>
        <w:tab/>
      </w:r>
      <w:r>
        <w:fldChar w:fldCharType="begin"/>
      </w:r>
      <w:r>
        <w:instrText xml:space="preserve"> PAGEREF _Toc153466234 \h </w:instrText>
      </w:r>
      <w:r>
        <w:fldChar w:fldCharType="separate"/>
      </w:r>
      <w:r>
        <w:t>57</w:t>
      </w:r>
      <w:r>
        <w:fldChar w:fldCharType="end"/>
      </w:r>
    </w:p>
    <w:p w14:paraId="6F110D43" w14:textId="08C9B66E" w:rsidR="005D3B8E" w:rsidRDefault="005D3B8E">
      <w:pPr>
        <w:pStyle w:val="TOC3"/>
        <w:rPr>
          <w:rFonts w:asciiTheme="minorHAnsi" w:eastAsiaTheme="minorEastAsia" w:hAnsiTheme="minorHAnsi" w:cstheme="minorBidi"/>
          <w:sz w:val="22"/>
          <w:szCs w:val="22"/>
          <w:lang w:val="en-US"/>
        </w:rPr>
      </w:pPr>
      <w:r>
        <w:t>5.8.3</w:t>
      </w:r>
      <w:r>
        <w:tab/>
        <w:t>Policy Management Requirements</w:t>
      </w:r>
      <w:r>
        <w:tab/>
      </w:r>
      <w:r>
        <w:fldChar w:fldCharType="begin"/>
      </w:r>
      <w:r>
        <w:instrText xml:space="preserve"> PAGEREF _Toc153466235 \h </w:instrText>
      </w:r>
      <w:r>
        <w:fldChar w:fldCharType="separate"/>
      </w:r>
      <w:r>
        <w:t>58</w:t>
      </w:r>
      <w:r>
        <w:fldChar w:fldCharType="end"/>
      </w:r>
    </w:p>
    <w:p w14:paraId="7C36C7BC" w14:textId="0DF77E22" w:rsidR="005D3B8E" w:rsidRDefault="005D3B8E">
      <w:pPr>
        <w:pStyle w:val="TOC2"/>
        <w:rPr>
          <w:rFonts w:asciiTheme="minorHAnsi" w:eastAsiaTheme="minorEastAsia" w:hAnsiTheme="minorHAnsi" w:cstheme="minorBidi"/>
          <w:sz w:val="22"/>
          <w:szCs w:val="22"/>
          <w:lang w:val="en-US"/>
        </w:rPr>
      </w:pPr>
      <w:r>
        <w:t>5.9</w:t>
      </w:r>
      <w:r>
        <w:tab/>
        <w:t>AI Modelling and Training Model Requirements</w:t>
      </w:r>
      <w:r>
        <w:tab/>
      </w:r>
      <w:r>
        <w:fldChar w:fldCharType="begin"/>
      </w:r>
      <w:r>
        <w:instrText xml:space="preserve"> PAGEREF _Toc153466236 \h </w:instrText>
      </w:r>
      <w:r>
        <w:fldChar w:fldCharType="separate"/>
      </w:r>
      <w:r>
        <w:t>59</w:t>
      </w:r>
      <w:r>
        <w:fldChar w:fldCharType="end"/>
      </w:r>
    </w:p>
    <w:p w14:paraId="5C997600" w14:textId="49D0F0DA" w:rsidR="005D3B8E" w:rsidRDefault="005D3B8E">
      <w:pPr>
        <w:pStyle w:val="TOC2"/>
        <w:rPr>
          <w:rFonts w:asciiTheme="minorHAnsi" w:eastAsiaTheme="minorEastAsia" w:hAnsiTheme="minorHAnsi" w:cstheme="minorBidi"/>
          <w:sz w:val="22"/>
          <w:szCs w:val="22"/>
          <w:lang w:val="en-US"/>
        </w:rPr>
      </w:pPr>
      <w:r>
        <w:t>5.10</w:t>
      </w:r>
      <w:r>
        <w:tab/>
        <w:t>API Requirements</w:t>
      </w:r>
      <w:r>
        <w:tab/>
      </w:r>
      <w:r>
        <w:fldChar w:fldCharType="begin"/>
      </w:r>
      <w:r>
        <w:instrText xml:space="preserve"> PAGEREF _Toc153466237 \h </w:instrText>
      </w:r>
      <w:r>
        <w:fldChar w:fldCharType="separate"/>
      </w:r>
      <w:r>
        <w:t>60</w:t>
      </w:r>
      <w:r>
        <w:fldChar w:fldCharType="end"/>
      </w:r>
    </w:p>
    <w:p w14:paraId="0650BDD6" w14:textId="2B3B8B79" w:rsidR="005D3B8E" w:rsidRDefault="005D3B8E">
      <w:pPr>
        <w:pStyle w:val="TOC2"/>
        <w:rPr>
          <w:rFonts w:asciiTheme="minorHAnsi" w:eastAsiaTheme="minorEastAsia" w:hAnsiTheme="minorHAnsi" w:cstheme="minorBidi"/>
          <w:sz w:val="22"/>
          <w:szCs w:val="22"/>
          <w:lang w:val="en-US"/>
        </w:rPr>
      </w:pPr>
      <w:r>
        <w:t>5.11</w:t>
      </w:r>
      <w:r>
        <w:tab/>
        <w:t>LLM and Transformer Requirements</w:t>
      </w:r>
      <w:r>
        <w:tab/>
      </w:r>
      <w:r>
        <w:fldChar w:fldCharType="begin"/>
      </w:r>
      <w:r>
        <w:instrText xml:space="preserve"> PAGEREF _Toc153466238 \h </w:instrText>
      </w:r>
      <w:r>
        <w:fldChar w:fldCharType="separate"/>
      </w:r>
      <w:r>
        <w:t>61</w:t>
      </w:r>
      <w:r>
        <w:fldChar w:fldCharType="end"/>
      </w:r>
    </w:p>
    <w:p w14:paraId="628F7A6E" w14:textId="5F92F9F1" w:rsidR="005D3B8E" w:rsidRDefault="005D3B8E">
      <w:pPr>
        <w:pStyle w:val="TOC1"/>
        <w:rPr>
          <w:rFonts w:asciiTheme="minorHAnsi" w:eastAsiaTheme="minorEastAsia" w:hAnsiTheme="minorHAnsi" w:cstheme="minorBidi"/>
          <w:szCs w:val="22"/>
          <w:lang w:val="en-US"/>
        </w:rPr>
      </w:pPr>
      <w:r>
        <w:t>6</w:t>
      </w:r>
      <w:r>
        <w:tab/>
        <w:t>ENI Reference Architectural Framework</w:t>
      </w:r>
      <w:r>
        <w:tab/>
      </w:r>
      <w:r>
        <w:fldChar w:fldCharType="begin"/>
      </w:r>
      <w:r>
        <w:instrText xml:space="preserve"> PAGEREF _Toc153466239 \h </w:instrText>
      </w:r>
      <w:r>
        <w:fldChar w:fldCharType="separate"/>
      </w:r>
      <w:r>
        <w:t>61</w:t>
      </w:r>
      <w:r>
        <w:fldChar w:fldCharType="end"/>
      </w:r>
    </w:p>
    <w:p w14:paraId="3558B6F0" w14:textId="4C5EEC32" w:rsidR="005D3B8E" w:rsidRDefault="005D3B8E">
      <w:pPr>
        <w:pStyle w:val="TOC2"/>
        <w:rPr>
          <w:rFonts w:asciiTheme="minorHAnsi" w:eastAsiaTheme="minorEastAsia" w:hAnsiTheme="minorHAnsi" w:cstheme="minorBidi"/>
          <w:sz w:val="22"/>
          <w:szCs w:val="22"/>
          <w:lang w:val="en-US"/>
        </w:rPr>
      </w:pPr>
      <w:r>
        <w:t>6.1</w:t>
      </w:r>
      <w:r>
        <w:tab/>
        <w:t>Introduction</w:t>
      </w:r>
      <w:r>
        <w:tab/>
      </w:r>
      <w:r>
        <w:fldChar w:fldCharType="begin"/>
      </w:r>
      <w:r>
        <w:instrText xml:space="preserve"> PAGEREF _Toc153466240 \h </w:instrText>
      </w:r>
      <w:r>
        <w:fldChar w:fldCharType="separate"/>
      </w:r>
      <w:r>
        <w:t>61</w:t>
      </w:r>
      <w:r>
        <w:fldChar w:fldCharType="end"/>
      </w:r>
    </w:p>
    <w:p w14:paraId="276EDB06" w14:textId="28A885C1" w:rsidR="005D3B8E" w:rsidRDefault="005D3B8E">
      <w:pPr>
        <w:pStyle w:val="TOC2"/>
        <w:rPr>
          <w:rFonts w:asciiTheme="minorHAnsi" w:eastAsiaTheme="minorEastAsia" w:hAnsiTheme="minorHAnsi" w:cstheme="minorBidi"/>
          <w:sz w:val="22"/>
          <w:szCs w:val="22"/>
          <w:lang w:val="en-US"/>
        </w:rPr>
      </w:pPr>
      <w:r>
        <w:t>6.2</w:t>
      </w:r>
      <w:r>
        <w:tab/>
        <w:t>Design Principles of the ENI System architecture</w:t>
      </w:r>
      <w:r>
        <w:tab/>
      </w:r>
      <w:r>
        <w:fldChar w:fldCharType="begin"/>
      </w:r>
      <w:r>
        <w:instrText xml:space="preserve"> PAGEREF _Toc153466241 \h </w:instrText>
      </w:r>
      <w:r>
        <w:fldChar w:fldCharType="separate"/>
      </w:r>
      <w:r>
        <w:t>61</w:t>
      </w:r>
      <w:r>
        <w:fldChar w:fldCharType="end"/>
      </w:r>
    </w:p>
    <w:p w14:paraId="62D533BE" w14:textId="476E9BBE" w:rsidR="005D3B8E" w:rsidRDefault="005D3B8E">
      <w:pPr>
        <w:pStyle w:val="TOC3"/>
        <w:rPr>
          <w:rFonts w:asciiTheme="minorHAnsi" w:eastAsiaTheme="minorEastAsia" w:hAnsiTheme="minorHAnsi" w:cstheme="minorBidi"/>
          <w:sz w:val="22"/>
          <w:szCs w:val="22"/>
          <w:lang w:val="en-US"/>
        </w:rPr>
      </w:pPr>
      <w:r>
        <w:t>6.2.1</w:t>
      </w:r>
      <w:r>
        <w:tab/>
        <w:t>Overview</w:t>
      </w:r>
      <w:r>
        <w:tab/>
      </w:r>
      <w:r>
        <w:fldChar w:fldCharType="begin"/>
      </w:r>
      <w:r>
        <w:instrText xml:space="preserve"> PAGEREF _Toc153466242 \h </w:instrText>
      </w:r>
      <w:r>
        <w:fldChar w:fldCharType="separate"/>
      </w:r>
      <w:r>
        <w:t>61</w:t>
      </w:r>
      <w:r>
        <w:fldChar w:fldCharType="end"/>
      </w:r>
    </w:p>
    <w:p w14:paraId="282EF391" w14:textId="70AEB9F8" w:rsidR="005D3B8E" w:rsidRDefault="005D3B8E">
      <w:pPr>
        <w:pStyle w:val="TOC3"/>
        <w:rPr>
          <w:rFonts w:asciiTheme="minorHAnsi" w:eastAsiaTheme="minorEastAsia" w:hAnsiTheme="minorHAnsi" w:cstheme="minorBidi"/>
          <w:sz w:val="22"/>
          <w:szCs w:val="22"/>
          <w:lang w:val="en-US"/>
        </w:rPr>
      </w:pPr>
      <w:r>
        <w:t>6.2.2</w:t>
      </w:r>
      <w:r>
        <w:tab/>
        <w:t>Nesting of Functional Blocks</w:t>
      </w:r>
      <w:r>
        <w:tab/>
      </w:r>
      <w:r>
        <w:fldChar w:fldCharType="begin"/>
      </w:r>
      <w:r>
        <w:instrText xml:space="preserve"> PAGEREF _Toc153466243 \h </w:instrText>
      </w:r>
      <w:r>
        <w:fldChar w:fldCharType="separate"/>
      </w:r>
      <w:r>
        <w:t>62</w:t>
      </w:r>
      <w:r>
        <w:fldChar w:fldCharType="end"/>
      </w:r>
    </w:p>
    <w:p w14:paraId="2C42B89A" w14:textId="3001CB2F" w:rsidR="005D3B8E" w:rsidRDefault="005D3B8E">
      <w:pPr>
        <w:pStyle w:val="TOC3"/>
        <w:rPr>
          <w:rFonts w:asciiTheme="minorHAnsi" w:eastAsiaTheme="minorEastAsia" w:hAnsiTheme="minorHAnsi" w:cstheme="minorBidi"/>
          <w:sz w:val="22"/>
          <w:szCs w:val="22"/>
          <w:lang w:val="en-US"/>
        </w:rPr>
      </w:pPr>
      <w:r>
        <w:t>6.2.3</w:t>
      </w:r>
      <w:r>
        <w:tab/>
        <w:t>Communication and Interaction</w:t>
      </w:r>
      <w:r>
        <w:tab/>
      </w:r>
      <w:r>
        <w:fldChar w:fldCharType="begin"/>
      </w:r>
      <w:r>
        <w:instrText xml:space="preserve"> PAGEREF _Toc153466244 \h </w:instrText>
      </w:r>
      <w:r>
        <w:fldChar w:fldCharType="separate"/>
      </w:r>
      <w:r>
        <w:t>63</w:t>
      </w:r>
      <w:r>
        <w:fldChar w:fldCharType="end"/>
      </w:r>
    </w:p>
    <w:p w14:paraId="16B0A4E5" w14:textId="78746CB6" w:rsidR="005D3B8E" w:rsidRDefault="005D3B8E">
      <w:pPr>
        <w:pStyle w:val="TOC4"/>
        <w:rPr>
          <w:rFonts w:asciiTheme="minorHAnsi" w:eastAsiaTheme="minorEastAsia" w:hAnsiTheme="minorHAnsi" w:cstheme="minorBidi"/>
          <w:sz w:val="22"/>
          <w:szCs w:val="22"/>
          <w:lang w:val="en-US"/>
        </w:rPr>
      </w:pPr>
      <w:r>
        <w:t>6.2.3.1</w:t>
      </w:r>
      <w:r>
        <w:tab/>
        <w:t>Introduction</w:t>
      </w:r>
      <w:r>
        <w:tab/>
      </w:r>
      <w:r>
        <w:fldChar w:fldCharType="begin"/>
      </w:r>
      <w:r>
        <w:instrText xml:space="preserve"> PAGEREF _Toc153466245 \h </w:instrText>
      </w:r>
      <w:r>
        <w:fldChar w:fldCharType="separate"/>
      </w:r>
      <w:r>
        <w:t>63</w:t>
      </w:r>
      <w:r>
        <w:fldChar w:fldCharType="end"/>
      </w:r>
    </w:p>
    <w:p w14:paraId="11B29A78" w14:textId="04FABBD8" w:rsidR="005D3B8E" w:rsidRDefault="005D3B8E">
      <w:pPr>
        <w:pStyle w:val="TOC4"/>
        <w:rPr>
          <w:rFonts w:asciiTheme="minorHAnsi" w:eastAsiaTheme="minorEastAsia" w:hAnsiTheme="minorHAnsi" w:cstheme="minorBidi"/>
          <w:sz w:val="22"/>
          <w:szCs w:val="22"/>
          <w:lang w:val="en-US"/>
        </w:rPr>
      </w:pPr>
      <w:r>
        <w:t>6.2.3.2</w:t>
      </w:r>
      <w:r>
        <w:tab/>
        <w:t>Discovery</w:t>
      </w:r>
      <w:r>
        <w:tab/>
      </w:r>
      <w:r>
        <w:fldChar w:fldCharType="begin"/>
      </w:r>
      <w:r>
        <w:instrText xml:space="preserve"> PAGEREF _Toc153466246 \h </w:instrText>
      </w:r>
      <w:r>
        <w:fldChar w:fldCharType="separate"/>
      </w:r>
      <w:r>
        <w:t>64</w:t>
      </w:r>
      <w:r>
        <w:fldChar w:fldCharType="end"/>
      </w:r>
    </w:p>
    <w:p w14:paraId="0BDCA6B1" w14:textId="0A76ACBB" w:rsidR="005D3B8E" w:rsidRDefault="005D3B8E">
      <w:pPr>
        <w:pStyle w:val="TOC4"/>
        <w:rPr>
          <w:rFonts w:asciiTheme="minorHAnsi" w:eastAsiaTheme="minorEastAsia" w:hAnsiTheme="minorHAnsi" w:cstheme="minorBidi"/>
          <w:sz w:val="22"/>
          <w:szCs w:val="22"/>
          <w:lang w:val="en-US"/>
        </w:rPr>
      </w:pPr>
      <w:r>
        <w:t>6.2.</w:t>
      </w:r>
      <w:r>
        <w:rPr>
          <w:lang w:eastAsia="zh-CN"/>
        </w:rPr>
        <w:t>3</w:t>
      </w:r>
      <w:r>
        <w:t>.3</w:t>
      </w:r>
      <w:r>
        <w:tab/>
        <w:t>Direct Communication</w:t>
      </w:r>
      <w:r>
        <w:tab/>
      </w:r>
      <w:r>
        <w:fldChar w:fldCharType="begin"/>
      </w:r>
      <w:r>
        <w:instrText xml:space="preserve"> PAGEREF _Toc153466247 \h </w:instrText>
      </w:r>
      <w:r>
        <w:fldChar w:fldCharType="separate"/>
      </w:r>
      <w:r>
        <w:t>64</w:t>
      </w:r>
      <w:r>
        <w:fldChar w:fldCharType="end"/>
      </w:r>
    </w:p>
    <w:p w14:paraId="2AF39783" w14:textId="5E597B7D" w:rsidR="005D3B8E" w:rsidRDefault="005D3B8E">
      <w:pPr>
        <w:pStyle w:val="TOC4"/>
        <w:rPr>
          <w:rFonts w:asciiTheme="minorHAnsi" w:eastAsiaTheme="minorEastAsia" w:hAnsiTheme="minorHAnsi" w:cstheme="minorBidi"/>
          <w:sz w:val="22"/>
          <w:szCs w:val="22"/>
          <w:lang w:val="en-US"/>
        </w:rPr>
      </w:pPr>
      <w:r>
        <w:t>6.2.3.4</w:t>
      </w:r>
      <w:r>
        <w:tab/>
        <w:t>Indirect Communication</w:t>
      </w:r>
      <w:r>
        <w:tab/>
      </w:r>
      <w:r>
        <w:fldChar w:fldCharType="begin"/>
      </w:r>
      <w:r>
        <w:instrText xml:space="preserve"> PAGEREF _Toc153466248 \h </w:instrText>
      </w:r>
      <w:r>
        <w:fldChar w:fldCharType="separate"/>
      </w:r>
      <w:r>
        <w:t>64</w:t>
      </w:r>
      <w:r>
        <w:fldChar w:fldCharType="end"/>
      </w:r>
    </w:p>
    <w:p w14:paraId="5E0853CE" w14:textId="4BE8A8F0" w:rsidR="005D3B8E" w:rsidRDefault="005D3B8E">
      <w:pPr>
        <w:pStyle w:val="TOC4"/>
        <w:rPr>
          <w:rFonts w:asciiTheme="minorHAnsi" w:eastAsiaTheme="minorEastAsia" w:hAnsiTheme="minorHAnsi" w:cstheme="minorBidi"/>
          <w:sz w:val="22"/>
          <w:szCs w:val="22"/>
          <w:lang w:val="en-US"/>
        </w:rPr>
      </w:pPr>
      <w:r>
        <w:t>6.2.3.5</w:t>
      </w:r>
      <w:r>
        <w:tab/>
        <w:t>Negotiation</w:t>
      </w:r>
      <w:r>
        <w:tab/>
      </w:r>
      <w:r>
        <w:fldChar w:fldCharType="begin"/>
      </w:r>
      <w:r>
        <w:instrText xml:space="preserve"> PAGEREF _Toc153466249 \h </w:instrText>
      </w:r>
      <w:r>
        <w:fldChar w:fldCharType="separate"/>
      </w:r>
      <w:r>
        <w:t>64</w:t>
      </w:r>
      <w:r>
        <w:fldChar w:fldCharType="end"/>
      </w:r>
    </w:p>
    <w:p w14:paraId="0083F02A" w14:textId="565E5E62" w:rsidR="005D3B8E" w:rsidRDefault="005D3B8E">
      <w:pPr>
        <w:pStyle w:val="TOC5"/>
        <w:rPr>
          <w:rFonts w:asciiTheme="minorHAnsi" w:eastAsiaTheme="minorEastAsia" w:hAnsiTheme="minorHAnsi" w:cstheme="minorBidi"/>
          <w:sz w:val="22"/>
          <w:szCs w:val="22"/>
          <w:lang w:val="en-US"/>
        </w:rPr>
      </w:pPr>
      <w:r>
        <w:lastRenderedPageBreak/>
        <w:t>6.2.3.5.1</w:t>
      </w:r>
      <w:r>
        <w:tab/>
        <w:t>Introduction</w:t>
      </w:r>
      <w:r>
        <w:tab/>
      </w:r>
      <w:r>
        <w:fldChar w:fldCharType="begin"/>
      </w:r>
      <w:r>
        <w:instrText xml:space="preserve"> PAGEREF _Toc153466250 \h </w:instrText>
      </w:r>
      <w:r>
        <w:fldChar w:fldCharType="separate"/>
      </w:r>
      <w:r>
        <w:t>64</w:t>
      </w:r>
      <w:r>
        <w:fldChar w:fldCharType="end"/>
      </w:r>
    </w:p>
    <w:p w14:paraId="60A12511" w14:textId="459D7890" w:rsidR="005D3B8E" w:rsidRDefault="005D3B8E">
      <w:pPr>
        <w:pStyle w:val="TOC5"/>
        <w:rPr>
          <w:rFonts w:asciiTheme="minorHAnsi" w:eastAsiaTheme="minorEastAsia" w:hAnsiTheme="minorHAnsi" w:cstheme="minorBidi"/>
          <w:sz w:val="22"/>
          <w:szCs w:val="22"/>
          <w:lang w:val="en-US"/>
        </w:rPr>
      </w:pPr>
      <w:r>
        <w:t>6.2.3.5.2</w:t>
      </w:r>
      <w:r>
        <w:tab/>
        <w:t>Distributive Negotiation</w:t>
      </w:r>
      <w:r>
        <w:tab/>
      </w:r>
      <w:r>
        <w:fldChar w:fldCharType="begin"/>
      </w:r>
      <w:r>
        <w:instrText xml:space="preserve"> PAGEREF _Toc153466251 \h </w:instrText>
      </w:r>
      <w:r>
        <w:fldChar w:fldCharType="separate"/>
      </w:r>
      <w:r>
        <w:t>64</w:t>
      </w:r>
      <w:r>
        <w:fldChar w:fldCharType="end"/>
      </w:r>
    </w:p>
    <w:p w14:paraId="2117E4A8" w14:textId="0454F12B" w:rsidR="005D3B8E" w:rsidRDefault="005D3B8E">
      <w:pPr>
        <w:pStyle w:val="TOC5"/>
        <w:rPr>
          <w:rFonts w:asciiTheme="minorHAnsi" w:eastAsiaTheme="minorEastAsia" w:hAnsiTheme="minorHAnsi" w:cstheme="minorBidi"/>
          <w:sz w:val="22"/>
          <w:szCs w:val="22"/>
          <w:lang w:val="en-US"/>
        </w:rPr>
      </w:pPr>
      <w:r>
        <w:t>6.2.3.5.3</w:t>
      </w:r>
      <w:r>
        <w:tab/>
        <w:t>Integrative Negotiation</w:t>
      </w:r>
      <w:r>
        <w:tab/>
      </w:r>
      <w:r>
        <w:fldChar w:fldCharType="begin"/>
      </w:r>
      <w:r>
        <w:instrText xml:space="preserve"> PAGEREF _Toc153466252 \h </w:instrText>
      </w:r>
      <w:r>
        <w:fldChar w:fldCharType="separate"/>
      </w:r>
      <w:r>
        <w:t>65</w:t>
      </w:r>
      <w:r>
        <w:fldChar w:fldCharType="end"/>
      </w:r>
    </w:p>
    <w:p w14:paraId="2CABBA0E" w14:textId="602559D1" w:rsidR="005D3B8E" w:rsidRDefault="005D3B8E">
      <w:pPr>
        <w:pStyle w:val="TOC5"/>
        <w:rPr>
          <w:rFonts w:asciiTheme="minorHAnsi" w:eastAsiaTheme="minorEastAsia" w:hAnsiTheme="minorHAnsi" w:cstheme="minorBidi"/>
          <w:sz w:val="22"/>
          <w:szCs w:val="22"/>
          <w:lang w:val="en-US"/>
        </w:rPr>
      </w:pPr>
      <w:r>
        <w:t>6.2.3.5.4</w:t>
      </w:r>
      <w:r>
        <w:tab/>
        <w:t>Functional Model: an Informative Example</w:t>
      </w:r>
      <w:r>
        <w:tab/>
      </w:r>
      <w:r>
        <w:fldChar w:fldCharType="begin"/>
      </w:r>
      <w:r>
        <w:instrText xml:space="preserve"> PAGEREF _Toc153466253 \h </w:instrText>
      </w:r>
      <w:r>
        <w:fldChar w:fldCharType="separate"/>
      </w:r>
      <w:r>
        <w:t>65</w:t>
      </w:r>
      <w:r>
        <w:fldChar w:fldCharType="end"/>
      </w:r>
    </w:p>
    <w:p w14:paraId="530D6754" w14:textId="6732C948" w:rsidR="005D3B8E" w:rsidRDefault="005D3B8E">
      <w:pPr>
        <w:pStyle w:val="TOC5"/>
        <w:rPr>
          <w:rFonts w:asciiTheme="minorHAnsi" w:eastAsiaTheme="minorEastAsia" w:hAnsiTheme="minorHAnsi" w:cstheme="minorBidi"/>
          <w:sz w:val="22"/>
          <w:szCs w:val="22"/>
          <w:lang w:val="en-US"/>
        </w:rPr>
      </w:pPr>
      <w:r>
        <w:t>6.2.3.5.5</w:t>
      </w:r>
      <w:r>
        <w:tab/>
        <w:t>Usage</w:t>
      </w:r>
      <w:r>
        <w:tab/>
      </w:r>
      <w:r>
        <w:fldChar w:fldCharType="begin"/>
      </w:r>
      <w:r>
        <w:instrText xml:space="preserve"> PAGEREF _Toc153466254 \h </w:instrText>
      </w:r>
      <w:r>
        <w:fldChar w:fldCharType="separate"/>
      </w:r>
      <w:r>
        <w:t>65</w:t>
      </w:r>
      <w:r>
        <w:fldChar w:fldCharType="end"/>
      </w:r>
    </w:p>
    <w:p w14:paraId="4441DCDA" w14:textId="253B57D9" w:rsidR="005D3B8E" w:rsidRDefault="005D3B8E">
      <w:pPr>
        <w:pStyle w:val="TOC3"/>
        <w:rPr>
          <w:rFonts w:asciiTheme="minorHAnsi" w:eastAsiaTheme="minorEastAsia" w:hAnsiTheme="minorHAnsi" w:cstheme="minorBidi"/>
          <w:sz w:val="22"/>
          <w:szCs w:val="22"/>
          <w:lang w:val="en-US"/>
        </w:rPr>
      </w:pPr>
      <w:r>
        <w:t>6.2.4</w:t>
      </w:r>
      <w:r>
        <w:tab/>
        <w:t>Administrative and Management Domains</w:t>
      </w:r>
      <w:r>
        <w:tab/>
      </w:r>
      <w:r>
        <w:fldChar w:fldCharType="begin"/>
      </w:r>
      <w:r>
        <w:instrText xml:space="preserve"> PAGEREF _Toc153466255 \h </w:instrText>
      </w:r>
      <w:r>
        <w:fldChar w:fldCharType="separate"/>
      </w:r>
      <w:r>
        <w:t>66</w:t>
      </w:r>
      <w:r>
        <w:fldChar w:fldCharType="end"/>
      </w:r>
    </w:p>
    <w:p w14:paraId="2DC28125" w14:textId="63331811" w:rsidR="005D3B8E" w:rsidRDefault="005D3B8E">
      <w:pPr>
        <w:pStyle w:val="TOC4"/>
        <w:rPr>
          <w:rFonts w:asciiTheme="minorHAnsi" w:eastAsiaTheme="minorEastAsia" w:hAnsiTheme="minorHAnsi" w:cstheme="minorBidi"/>
          <w:sz w:val="22"/>
          <w:szCs w:val="22"/>
          <w:lang w:val="en-US"/>
        </w:rPr>
      </w:pPr>
      <w:r>
        <w:t>6.2.4.1</w:t>
      </w:r>
      <w:r>
        <w:tab/>
        <w:t>Introduction</w:t>
      </w:r>
      <w:r>
        <w:tab/>
      </w:r>
      <w:r>
        <w:fldChar w:fldCharType="begin"/>
      </w:r>
      <w:r>
        <w:instrText xml:space="preserve"> PAGEREF _Toc153466256 \h </w:instrText>
      </w:r>
      <w:r>
        <w:fldChar w:fldCharType="separate"/>
      </w:r>
      <w:r>
        <w:t>66</w:t>
      </w:r>
      <w:r>
        <w:fldChar w:fldCharType="end"/>
      </w:r>
    </w:p>
    <w:p w14:paraId="19E13C24" w14:textId="564E4FA2" w:rsidR="005D3B8E" w:rsidRDefault="005D3B8E">
      <w:pPr>
        <w:pStyle w:val="TOC4"/>
        <w:rPr>
          <w:rFonts w:asciiTheme="minorHAnsi" w:eastAsiaTheme="minorEastAsia" w:hAnsiTheme="minorHAnsi" w:cstheme="minorBidi"/>
          <w:sz w:val="22"/>
          <w:szCs w:val="22"/>
          <w:lang w:val="en-US"/>
        </w:rPr>
      </w:pPr>
      <w:r>
        <w:t>6.2.4.2</w:t>
      </w:r>
      <w:r>
        <w:tab/>
        <w:t>Domain Operations</w:t>
      </w:r>
      <w:r>
        <w:tab/>
      </w:r>
      <w:r>
        <w:fldChar w:fldCharType="begin"/>
      </w:r>
      <w:r>
        <w:instrText xml:space="preserve"> PAGEREF _Toc153466257 \h </w:instrText>
      </w:r>
      <w:r>
        <w:fldChar w:fldCharType="separate"/>
      </w:r>
      <w:r>
        <w:t>66</w:t>
      </w:r>
      <w:r>
        <w:fldChar w:fldCharType="end"/>
      </w:r>
    </w:p>
    <w:p w14:paraId="70CCE06E" w14:textId="50D1F6D8" w:rsidR="005D3B8E" w:rsidRDefault="005D3B8E">
      <w:pPr>
        <w:pStyle w:val="TOC4"/>
        <w:rPr>
          <w:rFonts w:asciiTheme="minorHAnsi" w:eastAsiaTheme="minorEastAsia" w:hAnsiTheme="minorHAnsi" w:cstheme="minorBidi"/>
          <w:sz w:val="22"/>
          <w:szCs w:val="22"/>
          <w:lang w:val="en-US"/>
        </w:rPr>
      </w:pPr>
      <w:r>
        <w:t>6.2.4.3</w:t>
      </w:r>
      <w:r>
        <w:tab/>
        <w:t>Interaction between Hierarchical Domains</w:t>
      </w:r>
      <w:r>
        <w:tab/>
      </w:r>
      <w:r>
        <w:fldChar w:fldCharType="begin"/>
      </w:r>
      <w:r>
        <w:instrText xml:space="preserve"> PAGEREF _Toc153466258 \h </w:instrText>
      </w:r>
      <w:r>
        <w:fldChar w:fldCharType="separate"/>
      </w:r>
      <w:r>
        <w:t>67</w:t>
      </w:r>
      <w:r>
        <w:fldChar w:fldCharType="end"/>
      </w:r>
    </w:p>
    <w:p w14:paraId="7ECAD45E" w14:textId="59969BBF" w:rsidR="005D3B8E" w:rsidRDefault="005D3B8E">
      <w:pPr>
        <w:pStyle w:val="TOC4"/>
        <w:rPr>
          <w:rFonts w:asciiTheme="minorHAnsi" w:eastAsiaTheme="minorEastAsia" w:hAnsiTheme="minorHAnsi" w:cstheme="minorBidi"/>
          <w:sz w:val="22"/>
          <w:szCs w:val="22"/>
          <w:lang w:val="en-US"/>
        </w:rPr>
      </w:pPr>
      <w:r>
        <w:t>6.2.4.4</w:t>
      </w:r>
      <w:r>
        <w:tab/>
        <w:t>Interaction between Distributed Administrative Domains</w:t>
      </w:r>
      <w:r>
        <w:tab/>
      </w:r>
      <w:r>
        <w:fldChar w:fldCharType="begin"/>
      </w:r>
      <w:r>
        <w:instrText xml:space="preserve"> PAGEREF _Toc153466259 \h </w:instrText>
      </w:r>
      <w:r>
        <w:fldChar w:fldCharType="separate"/>
      </w:r>
      <w:r>
        <w:t>68</w:t>
      </w:r>
      <w:r>
        <w:fldChar w:fldCharType="end"/>
      </w:r>
    </w:p>
    <w:p w14:paraId="46421674" w14:textId="19D40E97" w:rsidR="005D3B8E" w:rsidRDefault="005D3B8E">
      <w:pPr>
        <w:pStyle w:val="TOC4"/>
        <w:rPr>
          <w:rFonts w:asciiTheme="minorHAnsi" w:eastAsiaTheme="minorEastAsia" w:hAnsiTheme="minorHAnsi" w:cstheme="minorBidi"/>
          <w:sz w:val="22"/>
          <w:szCs w:val="22"/>
          <w:lang w:val="en-US"/>
        </w:rPr>
      </w:pPr>
      <w:r>
        <w:t>6.2.4.5</w:t>
      </w:r>
      <w:r>
        <w:tab/>
        <w:t>Interaction between Federated Administrative Domains</w:t>
      </w:r>
      <w:r>
        <w:tab/>
      </w:r>
      <w:r>
        <w:fldChar w:fldCharType="begin"/>
      </w:r>
      <w:r>
        <w:instrText xml:space="preserve"> PAGEREF _Toc153466260 \h </w:instrText>
      </w:r>
      <w:r>
        <w:fldChar w:fldCharType="separate"/>
      </w:r>
      <w:r>
        <w:t>68</w:t>
      </w:r>
      <w:r>
        <w:fldChar w:fldCharType="end"/>
      </w:r>
    </w:p>
    <w:p w14:paraId="7064472A" w14:textId="60450CEF" w:rsidR="005D3B8E" w:rsidRDefault="005D3B8E">
      <w:pPr>
        <w:pStyle w:val="TOC3"/>
        <w:rPr>
          <w:rFonts w:asciiTheme="minorHAnsi" w:eastAsiaTheme="minorEastAsia" w:hAnsiTheme="minorHAnsi" w:cstheme="minorBidi"/>
          <w:sz w:val="22"/>
          <w:szCs w:val="22"/>
          <w:lang w:val="en-US"/>
        </w:rPr>
      </w:pPr>
      <w:r>
        <w:t>6.2.5</w:t>
      </w:r>
      <w:r>
        <w:tab/>
        <w:t>Modelled Knowledge</w:t>
      </w:r>
      <w:r>
        <w:tab/>
      </w:r>
      <w:r>
        <w:fldChar w:fldCharType="begin"/>
      </w:r>
      <w:r>
        <w:instrText xml:space="preserve"> PAGEREF _Toc153466261 \h </w:instrText>
      </w:r>
      <w:r>
        <w:fldChar w:fldCharType="separate"/>
      </w:r>
      <w:r>
        <w:t>69</w:t>
      </w:r>
      <w:r>
        <w:fldChar w:fldCharType="end"/>
      </w:r>
    </w:p>
    <w:p w14:paraId="520B0D18" w14:textId="6C7E6484" w:rsidR="005D3B8E" w:rsidRDefault="005D3B8E">
      <w:pPr>
        <w:pStyle w:val="TOC3"/>
        <w:rPr>
          <w:rFonts w:asciiTheme="minorHAnsi" w:eastAsiaTheme="minorEastAsia" w:hAnsiTheme="minorHAnsi" w:cstheme="minorBidi"/>
          <w:sz w:val="22"/>
          <w:szCs w:val="22"/>
          <w:lang w:val="en-US"/>
        </w:rPr>
      </w:pPr>
      <w:r>
        <w:t>6.2.6</w:t>
      </w:r>
      <w:r>
        <w:tab/>
        <w:t>Bias</w:t>
      </w:r>
      <w:r>
        <w:tab/>
      </w:r>
      <w:r>
        <w:fldChar w:fldCharType="begin"/>
      </w:r>
      <w:r>
        <w:instrText xml:space="preserve"> PAGEREF _Toc153466262 \h </w:instrText>
      </w:r>
      <w:r>
        <w:fldChar w:fldCharType="separate"/>
      </w:r>
      <w:r>
        <w:t>69</w:t>
      </w:r>
      <w:r>
        <w:fldChar w:fldCharType="end"/>
      </w:r>
    </w:p>
    <w:p w14:paraId="0D022EDC" w14:textId="19B71B20" w:rsidR="005D3B8E" w:rsidRDefault="005D3B8E">
      <w:pPr>
        <w:pStyle w:val="TOC4"/>
        <w:rPr>
          <w:rFonts w:asciiTheme="minorHAnsi" w:eastAsiaTheme="minorEastAsia" w:hAnsiTheme="minorHAnsi" w:cstheme="minorBidi"/>
          <w:sz w:val="22"/>
          <w:szCs w:val="22"/>
          <w:lang w:val="en-US"/>
        </w:rPr>
      </w:pPr>
      <w:r>
        <w:t>6.2.6.1</w:t>
      </w:r>
      <w:r>
        <w:tab/>
        <w:t>Introduction</w:t>
      </w:r>
      <w:r>
        <w:tab/>
      </w:r>
      <w:r>
        <w:fldChar w:fldCharType="begin"/>
      </w:r>
      <w:r>
        <w:instrText xml:space="preserve"> PAGEREF _Toc153466263 \h </w:instrText>
      </w:r>
      <w:r>
        <w:fldChar w:fldCharType="separate"/>
      </w:r>
      <w:r>
        <w:t>69</w:t>
      </w:r>
      <w:r>
        <w:fldChar w:fldCharType="end"/>
      </w:r>
    </w:p>
    <w:p w14:paraId="27CC58EF" w14:textId="5330779C" w:rsidR="005D3B8E" w:rsidRDefault="005D3B8E">
      <w:pPr>
        <w:pStyle w:val="TOC4"/>
        <w:rPr>
          <w:rFonts w:asciiTheme="minorHAnsi" w:eastAsiaTheme="minorEastAsia" w:hAnsiTheme="minorHAnsi" w:cstheme="minorBidi"/>
          <w:sz w:val="22"/>
          <w:szCs w:val="22"/>
          <w:lang w:val="en-US"/>
        </w:rPr>
      </w:pPr>
      <w:r>
        <w:t>6.2.6.2</w:t>
      </w:r>
      <w:r>
        <w:tab/>
        <w:t>Protection Against Bias</w:t>
      </w:r>
      <w:r>
        <w:tab/>
      </w:r>
      <w:r>
        <w:fldChar w:fldCharType="begin"/>
      </w:r>
      <w:r>
        <w:instrText xml:space="preserve"> PAGEREF _Toc153466264 \h </w:instrText>
      </w:r>
      <w:r>
        <w:fldChar w:fldCharType="separate"/>
      </w:r>
      <w:r>
        <w:t>69</w:t>
      </w:r>
      <w:r>
        <w:fldChar w:fldCharType="end"/>
      </w:r>
    </w:p>
    <w:p w14:paraId="657C8657" w14:textId="2E6BDA43" w:rsidR="005D3B8E" w:rsidRDefault="005D3B8E">
      <w:pPr>
        <w:pStyle w:val="TOC4"/>
        <w:rPr>
          <w:rFonts w:asciiTheme="minorHAnsi" w:eastAsiaTheme="minorEastAsia" w:hAnsiTheme="minorHAnsi" w:cstheme="minorBidi"/>
          <w:sz w:val="22"/>
          <w:szCs w:val="22"/>
          <w:lang w:val="en-US"/>
        </w:rPr>
      </w:pPr>
      <w:r>
        <w:t>6.2.6.3</w:t>
      </w:r>
      <w:r>
        <w:tab/>
        <w:t>Adherence to Applicable Standards to Mitigate Bias</w:t>
      </w:r>
      <w:r>
        <w:tab/>
      </w:r>
      <w:r>
        <w:fldChar w:fldCharType="begin"/>
      </w:r>
      <w:r>
        <w:instrText xml:space="preserve"> PAGEREF _Toc153466265 \h </w:instrText>
      </w:r>
      <w:r>
        <w:fldChar w:fldCharType="separate"/>
      </w:r>
      <w:r>
        <w:t>69</w:t>
      </w:r>
      <w:r>
        <w:fldChar w:fldCharType="end"/>
      </w:r>
    </w:p>
    <w:p w14:paraId="753A9650" w14:textId="0C884C83" w:rsidR="005D3B8E" w:rsidRDefault="005D3B8E">
      <w:pPr>
        <w:pStyle w:val="TOC3"/>
        <w:rPr>
          <w:rFonts w:asciiTheme="minorHAnsi" w:eastAsiaTheme="minorEastAsia" w:hAnsiTheme="minorHAnsi" w:cstheme="minorBidi"/>
          <w:sz w:val="22"/>
          <w:szCs w:val="22"/>
          <w:lang w:val="en-US"/>
        </w:rPr>
      </w:pPr>
      <w:r>
        <w:t>6.2.7</w:t>
      </w:r>
      <w:r>
        <w:tab/>
        <w:t>Ethics</w:t>
      </w:r>
      <w:r>
        <w:tab/>
      </w:r>
      <w:r>
        <w:fldChar w:fldCharType="begin"/>
      </w:r>
      <w:r>
        <w:instrText xml:space="preserve"> PAGEREF _Toc153466266 \h </w:instrText>
      </w:r>
      <w:r>
        <w:fldChar w:fldCharType="separate"/>
      </w:r>
      <w:r>
        <w:t>70</w:t>
      </w:r>
      <w:r>
        <w:fldChar w:fldCharType="end"/>
      </w:r>
    </w:p>
    <w:p w14:paraId="63A56BAE" w14:textId="630F40D3" w:rsidR="005D3B8E" w:rsidRDefault="005D3B8E">
      <w:pPr>
        <w:pStyle w:val="TOC4"/>
        <w:rPr>
          <w:rFonts w:asciiTheme="minorHAnsi" w:eastAsiaTheme="minorEastAsia" w:hAnsiTheme="minorHAnsi" w:cstheme="minorBidi"/>
          <w:sz w:val="22"/>
          <w:szCs w:val="22"/>
          <w:lang w:val="en-US"/>
        </w:rPr>
      </w:pPr>
      <w:r>
        <w:t>6.2.7.1</w:t>
      </w:r>
      <w:r>
        <w:tab/>
        <w:t>Introduction</w:t>
      </w:r>
      <w:r>
        <w:tab/>
      </w:r>
      <w:r>
        <w:fldChar w:fldCharType="begin"/>
      </w:r>
      <w:r>
        <w:instrText xml:space="preserve"> PAGEREF _Toc153466267 \h </w:instrText>
      </w:r>
      <w:r>
        <w:fldChar w:fldCharType="separate"/>
      </w:r>
      <w:r>
        <w:t>70</w:t>
      </w:r>
      <w:r>
        <w:fldChar w:fldCharType="end"/>
      </w:r>
    </w:p>
    <w:p w14:paraId="5C20CC59" w14:textId="5FA143D1" w:rsidR="005D3B8E" w:rsidRDefault="005D3B8E">
      <w:pPr>
        <w:pStyle w:val="TOC4"/>
        <w:rPr>
          <w:rFonts w:asciiTheme="minorHAnsi" w:eastAsiaTheme="minorEastAsia" w:hAnsiTheme="minorHAnsi" w:cstheme="minorBidi"/>
          <w:sz w:val="22"/>
          <w:szCs w:val="22"/>
          <w:lang w:val="en-US"/>
        </w:rPr>
      </w:pPr>
      <w:r>
        <w:t>6.2.7.2</w:t>
      </w:r>
      <w:r>
        <w:tab/>
        <w:t>Methods to Ensure Ethical Decision-Making</w:t>
      </w:r>
      <w:r>
        <w:tab/>
      </w:r>
      <w:r>
        <w:fldChar w:fldCharType="begin"/>
      </w:r>
      <w:r>
        <w:instrText xml:space="preserve"> PAGEREF _Toc153466268 \h </w:instrText>
      </w:r>
      <w:r>
        <w:fldChar w:fldCharType="separate"/>
      </w:r>
      <w:r>
        <w:t>70</w:t>
      </w:r>
      <w:r>
        <w:fldChar w:fldCharType="end"/>
      </w:r>
    </w:p>
    <w:p w14:paraId="714C5FE0" w14:textId="7B89A5B9" w:rsidR="005D3B8E" w:rsidRDefault="005D3B8E">
      <w:pPr>
        <w:pStyle w:val="TOC4"/>
        <w:rPr>
          <w:rFonts w:asciiTheme="minorHAnsi" w:eastAsiaTheme="minorEastAsia" w:hAnsiTheme="minorHAnsi" w:cstheme="minorBidi"/>
          <w:sz w:val="22"/>
          <w:szCs w:val="22"/>
          <w:lang w:val="en-US"/>
        </w:rPr>
      </w:pPr>
      <w:r>
        <w:t>6.2.7.3</w:t>
      </w:r>
      <w:r>
        <w:tab/>
        <w:t>Adherence to Applicable Standards and Initiatives</w:t>
      </w:r>
      <w:r>
        <w:tab/>
      </w:r>
      <w:r>
        <w:fldChar w:fldCharType="begin"/>
      </w:r>
      <w:r>
        <w:instrText xml:space="preserve"> PAGEREF _Toc153466269 \h </w:instrText>
      </w:r>
      <w:r>
        <w:fldChar w:fldCharType="separate"/>
      </w:r>
      <w:r>
        <w:t>70</w:t>
      </w:r>
      <w:r>
        <w:fldChar w:fldCharType="end"/>
      </w:r>
    </w:p>
    <w:p w14:paraId="1A0703A5" w14:textId="6848ADE7" w:rsidR="005D3B8E" w:rsidRDefault="005D3B8E">
      <w:pPr>
        <w:pStyle w:val="TOC3"/>
        <w:rPr>
          <w:rFonts w:asciiTheme="minorHAnsi" w:eastAsiaTheme="minorEastAsia" w:hAnsiTheme="minorHAnsi" w:cstheme="minorBidi"/>
          <w:sz w:val="22"/>
          <w:szCs w:val="22"/>
          <w:lang w:val="en-US"/>
        </w:rPr>
      </w:pPr>
      <w:r>
        <w:t>6.2.8</w:t>
      </w:r>
      <w:r>
        <w:tab/>
        <w:t>The Assisted System</w:t>
      </w:r>
      <w:r>
        <w:tab/>
      </w:r>
      <w:r>
        <w:fldChar w:fldCharType="begin"/>
      </w:r>
      <w:r>
        <w:instrText xml:space="preserve"> PAGEREF _Toc153466270 \h </w:instrText>
      </w:r>
      <w:r>
        <w:fldChar w:fldCharType="separate"/>
      </w:r>
      <w:r>
        <w:t>72</w:t>
      </w:r>
      <w:r>
        <w:fldChar w:fldCharType="end"/>
      </w:r>
    </w:p>
    <w:p w14:paraId="1A23A0BE" w14:textId="2123C8C4" w:rsidR="005D3B8E" w:rsidRDefault="005D3B8E">
      <w:pPr>
        <w:pStyle w:val="TOC4"/>
        <w:rPr>
          <w:rFonts w:asciiTheme="minorHAnsi" w:eastAsiaTheme="minorEastAsia" w:hAnsiTheme="minorHAnsi" w:cstheme="minorBidi"/>
          <w:sz w:val="22"/>
          <w:szCs w:val="22"/>
          <w:lang w:val="en-US"/>
        </w:rPr>
      </w:pPr>
      <w:r>
        <w:t>6.2.8.1</w:t>
      </w:r>
      <w:r>
        <w:tab/>
        <w:t>Overview</w:t>
      </w:r>
      <w:r>
        <w:tab/>
      </w:r>
      <w:r>
        <w:fldChar w:fldCharType="begin"/>
      </w:r>
      <w:r>
        <w:instrText xml:space="preserve"> PAGEREF _Toc153466271 \h </w:instrText>
      </w:r>
      <w:r>
        <w:fldChar w:fldCharType="separate"/>
      </w:r>
      <w:r>
        <w:t>72</w:t>
      </w:r>
      <w:r>
        <w:fldChar w:fldCharType="end"/>
      </w:r>
    </w:p>
    <w:p w14:paraId="63DA5DA8" w14:textId="7D7FB054" w:rsidR="005D3B8E" w:rsidRDefault="005D3B8E">
      <w:pPr>
        <w:pStyle w:val="TOC4"/>
        <w:rPr>
          <w:rFonts w:asciiTheme="minorHAnsi" w:eastAsiaTheme="minorEastAsia" w:hAnsiTheme="minorHAnsi" w:cstheme="minorBidi"/>
          <w:sz w:val="22"/>
          <w:szCs w:val="22"/>
          <w:lang w:val="en-US"/>
        </w:rPr>
      </w:pPr>
      <w:r>
        <w:t>6.2.8.2</w:t>
      </w:r>
      <w:r>
        <w:tab/>
        <w:t>Class 1 and 2 Assisted Systems</w:t>
      </w:r>
      <w:r>
        <w:tab/>
      </w:r>
      <w:r>
        <w:fldChar w:fldCharType="begin"/>
      </w:r>
      <w:r>
        <w:instrText xml:space="preserve"> PAGEREF _Toc153466272 \h </w:instrText>
      </w:r>
      <w:r>
        <w:fldChar w:fldCharType="separate"/>
      </w:r>
      <w:r>
        <w:t>72</w:t>
      </w:r>
      <w:r>
        <w:fldChar w:fldCharType="end"/>
      </w:r>
    </w:p>
    <w:p w14:paraId="4B47DE8E" w14:textId="08CFCBB1" w:rsidR="005D3B8E" w:rsidRDefault="005D3B8E">
      <w:pPr>
        <w:pStyle w:val="TOC4"/>
        <w:rPr>
          <w:rFonts w:asciiTheme="minorHAnsi" w:eastAsiaTheme="minorEastAsia" w:hAnsiTheme="minorHAnsi" w:cstheme="minorBidi"/>
          <w:sz w:val="22"/>
          <w:szCs w:val="22"/>
          <w:lang w:val="en-US"/>
        </w:rPr>
      </w:pPr>
      <w:r>
        <w:t>6.2.8.3</w:t>
      </w:r>
      <w:r>
        <w:tab/>
        <w:t>Class 3 Assisted Systems</w:t>
      </w:r>
      <w:r>
        <w:tab/>
      </w:r>
      <w:r>
        <w:fldChar w:fldCharType="begin"/>
      </w:r>
      <w:r>
        <w:instrText xml:space="preserve"> PAGEREF _Toc153466273 \h </w:instrText>
      </w:r>
      <w:r>
        <w:fldChar w:fldCharType="separate"/>
      </w:r>
      <w:r>
        <w:t>72</w:t>
      </w:r>
      <w:r>
        <w:fldChar w:fldCharType="end"/>
      </w:r>
    </w:p>
    <w:p w14:paraId="1F31D657" w14:textId="76C62229" w:rsidR="005D3B8E" w:rsidRDefault="005D3B8E">
      <w:pPr>
        <w:pStyle w:val="TOC5"/>
        <w:rPr>
          <w:rFonts w:asciiTheme="minorHAnsi" w:eastAsiaTheme="minorEastAsia" w:hAnsiTheme="minorHAnsi" w:cstheme="minorBidi"/>
          <w:sz w:val="22"/>
          <w:szCs w:val="22"/>
          <w:lang w:val="en-US"/>
        </w:rPr>
      </w:pPr>
      <w:r>
        <w:t>6.2.8.3.1</w:t>
      </w:r>
      <w:r>
        <w:tab/>
        <w:t>Single Class 3 Assisted Systems</w:t>
      </w:r>
      <w:r>
        <w:tab/>
      </w:r>
      <w:r>
        <w:fldChar w:fldCharType="begin"/>
      </w:r>
      <w:r>
        <w:instrText xml:space="preserve"> PAGEREF _Toc153466274 \h </w:instrText>
      </w:r>
      <w:r>
        <w:fldChar w:fldCharType="separate"/>
      </w:r>
      <w:r>
        <w:t>72</w:t>
      </w:r>
      <w:r>
        <w:fldChar w:fldCharType="end"/>
      </w:r>
    </w:p>
    <w:p w14:paraId="55F87888" w14:textId="4110C557" w:rsidR="005D3B8E" w:rsidRDefault="005D3B8E">
      <w:pPr>
        <w:pStyle w:val="TOC5"/>
        <w:rPr>
          <w:rFonts w:asciiTheme="minorHAnsi" w:eastAsiaTheme="minorEastAsia" w:hAnsiTheme="minorHAnsi" w:cstheme="minorBidi"/>
          <w:sz w:val="22"/>
          <w:szCs w:val="22"/>
          <w:lang w:val="en-US"/>
        </w:rPr>
      </w:pPr>
      <w:r>
        <w:t>6.2.8.3.2</w:t>
      </w:r>
      <w:r>
        <w:tab/>
        <w:t>Multiple Class 3 Assisted Systems</w:t>
      </w:r>
      <w:r>
        <w:tab/>
      </w:r>
      <w:r>
        <w:fldChar w:fldCharType="begin"/>
      </w:r>
      <w:r>
        <w:instrText xml:space="preserve"> PAGEREF _Toc153466275 \h </w:instrText>
      </w:r>
      <w:r>
        <w:fldChar w:fldCharType="separate"/>
      </w:r>
      <w:r>
        <w:t>73</w:t>
      </w:r>
      <w:r>
        <w:fldChar w:fldCharType="end"/>
      </w:r>
    </w:p>
    <w:p w14:paraId="3834EAB3" w14:textId="1152C4EC" w:rsidR="005D3B8E" w:rsidRDefault="005D3B8E">
      <w:pPr>
        <w:pStyle w:val="TOC2"/>
        <w:rPr>
          <w:rFonts w:asciiTheme="minorHAnsi" w:eastAsiaTheme="minorEastAsia" w:hAnsiTheme="minorHAnsi" w:cstheme="minorBidi"/>
          <w:sz w:val="22"/>
          <w:szCs w:val="22"/>
          <w:lang w:val="en-US"/>
        </w:rPr>
      </w:pPr>
      <w:r>
        <w:t>6.3</w:t>
      </w:r>
      <w:r>
        <w:tab/>
        <w:t>Architectural Functional Blocks of the ENI System</w:t>
      </w:r>
      <w:r>
        <w:tab/>
      </w:r>
      <w:r>
        <w:fldChar w:fldCharType="begin"/>
      </w:r>
      <w:r>
        <w:instrText xml:space="preserve"> PAGEREF _Toc153466276 \h </w:instrText>
      </w:r>
      <w:r>
        <w:fldChar w:fldCharType="separate"/>
      </w:r>
      <w:r>
        <w:t>75</w:t>
      </w:r>
      <w:r>
        <w:fldChar w:fldCharType="end"/>
      </w:r>
    </w:p>
    <w:p w14:paraId="611CA114" w14:textId="2BA4FFE4" w:rsidR="005D3B8E" w:rsidRDefault="005D3B8E">
      <w:pPr>
        <w:pStyle w:val="TOC3"/>
        <w:rPr>
          <w:rFonts w:asciiTheme="minorHAnsi" w:eastAsiaTheme="minorEastAsia" w:hAnsiTheme="minorHAnsi" w:cstheme="minorBidi"/>
          <w:sz w:val="22"/>
          <w:szCs w:val="22"/>
          <w:lang w:val="en-US"/>
        </w:rPr>
      </w:pPr>
      <w:r>
        <w:t>6.3.1</w:t>
      </w:r>
      <w:r>
        <w:tab/>
        <w:t>ENI Functional Architecture with Reference Points</w:t>
      </w:r>
      <w:r>
        <w:tab/>
      </w:r>
      <w:r>
        <w:fldChar w:fldCharType="begin"/>
      </w:r>
      <w:r>
        <w:instrText xml:space="preserve"> PAGEREF _Toc153466277 \h </w:instrText>
      </w:r>
      <w:r>
        <w:fldChar w:fldCharType="separate"/>
      </w:r>
      <w:r>
        <w:t>75</w:t>
      </w:r>
      <w:r>
        <w:fldChar w:fldCharType="end"/>
      </w:r>
    </w:p>
    <w:p w14:paraId="225C641E" w14:textId="139CF849" w:rsidR="005D3B8E" w:rsidRDefault="005D3B8E">
      <w:pPr>
        <w:pStyle w:val="TOC4"/>
        <w:rPr>
          <w:rFonts w:asciiTheme="minorHAnsi" w:eastAsiaTheme="minorEastAsia" w:hAnsiTheme="minorHAnsi" w:cstheme="minorBidi"/>
          <w:sz w:val="22"/>
          <w:szCs w:val="22"/>
          <w:lang w:val="en-US"/>
        </w:rPr>
      </w:pPr>
      <w:r>
        <w:t>6.3.1.1</w:t>
      </w:r>
      <w:r>
        <w:tab/>
        <w:t>Introduction</w:t>
      </w:r>
      <w:r>
        <w:tab/>
      </w:r>
      <w:r>
        <w:fldChar w:fldCharType="begin"/>
      </w:r>
      <w:r>
        <w:instrText xml:space="preserve"> PAGEREF _Toc153466278 \h </w:instrText>
      </w:r>
      <w:r>
        <w:fldChar w:fldCharType="separate"/>
      </w:r>
      <w:r>
        <w:t>75</w:t>
      </w:r>
      <w:r>
        <w:fldChar w:fldCharType="end"/>
      </w:r>
    </w:p>
    <w:p w14:paraId="4D79A34C" w14:textId="60DFA8B4" w:rsidR="005D3B8E" w:rsidRDefault="005D3B8E">
      <w:pPr>
        <w:pStyle w:val="TOC4"/>
        <w:rPr>
          <w:rFonts w:asciiTheme="minorHAnsi" w:eastAsiaTheme="minorEastAsia" w:hAnsiTheme="minorHAnsi" w:cstheme="minorBidi"/>
          <w:sz w:val="22"/>
          <w:szCs w:val="22"/>
          <w:lang w:val="en-US"/>
        </w:rPr>
      </w:pPr>
      <w:r>
        <w:t>6.3.1.2</w:t>
      </w:r>
      <w:r>
        <w:tab/>
        <w:t>ENI Functional Architecture with External Reference Points</w:t>
      </w:r>
      <w:r>
        <w:tab/>
      </w:r>
      <w:r>
        <w:fldChar w:fldCharType="begin"/>
      </w:r>
      <w:r>
        <w:instrText xml:space="preserve"> PAGEREF _Toc153466279 \h </w:instrText>
      </w:r>
      <w:r>
        <w:fldChar w:fldCharType="separate"/>
      </w:r>
      <w:r>
        <w:t>75</w:t>
      </w:r>
      <w:r>
        <w:fldChar w:fldCharType="end"/>
      </w:r>
    </w:p>
    <w:p w14:paraId="4E7A70A0" w14:textId="61E88C5D" w:rsidR="005D3B8E" w:rsidRDefault="005D3B8E">
      <w:pPr>
        <w:pStyle w:val="TOC4"/>
        <w:rPr>
          <w:rFonts w:asciiTheme="minorHAnsi" w:eastAsiaTheme="minorEastAsia" w:hAnsiTheme="minorHAnsi" w:cstheme="minorBidi"/>
          <w:sz w:val="22"/>
          <w:szCs w:val="22"/>
          <w:lang w:val="en-US"/>
        </w:rPr>
      </w:pPr>
      <w:r>
        <w:t>6.3.1.3</w:t>
      </w:r>
      <w:r>
        <w:tab/>
        <w:t>ENI Functional Architecture with Internal Reference Points</w:t>
      </w:r>
      <w:r>
        <w:tab/>
      </w:r>
      <w:r>
        <w:fldChar w:fldCharType="begin"/>
      </w:r>
      <w:r>
        <w:instrText xml:space="preserve"> PAGEREF _Toc153466280 \h </w:instrText>
      </w:r>
      <w:r>
        <w:fldChar w:fldCharType="separate"/>
      </w:r>
      <w:r>
        <w:t>76</w:t>
      </w:r>
      <w:r>
        <w:fldChar w:fldCharType="end"/>
      </w:r>
    </w:p>
    <w:p w14:paraId="4A3F980B" w14:textId="6B9F5F01" w:rsidR="005D3B8E" w:rsidRDefault="005D3B8E">
      <w:pPr>
        <w:pStyle w:val="TOC4"/>
        <w:rPr>
          <w:rFonts w:asciiTheme="minorHAnsi" w:eastAsiaTheme="minorEastAsia" w:hAnsiTheme="minorHAnsi" w:cstheme="minorBidi"/>
          <w:sz w:val="22"/>
          <w:szCs w:val="22"/>
          <w:lang w:val="en-US"/>
        </w:rPr>
      </w:pPr>
      <w:r>
        <w:t>6.3.1.4</w:t>
      </w:r>
      <w:r>
        <w:tab/>
        <w:t>ENI Functional Architecture with Administrative and Management Domains</w:t>
      </w:r>
      <w:r>
        <w:tab/>
      </w:r>
      <w:r>
        <w:fldChar w:fldCharType="begin"/>
      </w:r>
      <w:r>
        <w:instrText xml:space="preserve"> PAGEREF _Toc153466281 \h </w:instrText>
      </w:r>
      <w:r>
        <w:fldChar w:fldCharType="separate"/>
      </w:r>
      <w:r>
        <w:t>76</w:t>
      </w:r>
      <w:r>
        <w:fldChar w:fldCharType="end"/>
      </w:r>
    </w:p>
    <w:p w14:paraId="04B8C9BF" w14:textId="51339EEF" w:rsidR="005D3B8E" w:rsidRDefault="005D3B8E">
      <w:pPr>
        <w:pStyle w:val="TOC4"/>
        <w:rPr>
          <w:rFonts w:asciiTheme="minorHAnsi" w:eastAsiaTheme="minorEastAsia" w:hAnsiTheme="minorHAnsi" w:cstheme="minorBidi"/>
          <w:sz w:val="22"/>
          <w:szCs w:val="22"/>
          <w:lang w:val="en-US"/>
        </w:rPr>
      </w:pPr>
      <w:r>
        <w:t>6.3.1.5</w:t>
      </w:r>
      <w:r>
        <w:tab/>
        <w:t>ENI Functional Architecture with Control Loops</w:t>
      </w:r>
      <w:r>
        <w:tab/>
      </w:r>
      <w:r>
        <w:fldChar w:fldCharType="begin"/>
      </w:r>
      <w:r>
        <w:instrText xml:space="preserve"> PAGEREF _Toc153466282 \h </w:instrText>
      </w:r>
      <w:r>
        <w:fldChar w:fldCharType="separate"/>
      </w:r>
      <w:r>
        <w:t>78</w:t>
      </w:r>
      <w:r>
        <w:fldChar w:fldCharType="end"/>
      </w:r>
    </w:p>
    <w:p w14:paraId="40205F81" w14:textId="129F1B0B" w:rsidR="005D3B8E" w:rsidRDefault="005D3B8E">
      <w:pPr>
        <w:pStyle w:val="TOC4"/>
        <w:rPr>
          <w:rFonts w:asciiTheme="minorHAnsi" w:eastAsiaTheme="minorEastAsia" w:hAnsiTheme="minorHAnsi" w:cstheme="minorBidi"/>
          <w:sz w:val="22"/>
          <w:szCs w:val="22"/>
          <w:lang w:val="en-US"/>
        </w:rPr>
      </w:pPr>
      <w:r>
        <w:t>6.3.1.6</w:t>
      </w:r>
      <w:r>
        <w:tab/>
        <w:t>ENI Functional Architecture with Domains and Control Loops</w:t>
      </w:r>
      <w:r>
        <w:tab/>
      </w:r>
      <w:r>
        <w:fldChar w:fldCharType="begin"/>
      </w:r>
      <w:r>
        <w:instrText xml:space="preserve"> PAGEREF _Toc153466283 \h </w:instrText>
      </w:r>
      <w:r>
        <w:fldChar w:fldCharType="separate"/>
      </w:r>
      <w:r>
        <w:t>80</w:t>
      </w:r>
      <w:r>
        <w:fldChar w:fldCharType="end"/>
      </w:r>
    </w:p>
    <w:p w14:paraId="34FCBDC4" w14:textId="37C6C728" w:rsidR="005D3B8E" w:rsidRDefault="005D3B8E">
      <w:pPr>
        <w:pStyle w:val="TOC3"/>
        <w:rPr>
          <w:rFonts w:asciiTheme="minorHAnsi" w:eastAsiaTheme="minorEastAsia" w:hAnsiTheme="minorHAnsi" w:cstheme="minorBidi"/>
          <w:sz w:val="22"/>
          <w:szCs w:val="22"/>
          <w:lang w:val="en-US"/>
        </w:rPr>
      </w:pPr>
      <w:r>
        <w:t>6.3.2</w:t>
      </w:r>
      <w:r>
        <w:tab/>
        <w:t>Data Ingestion Functional Block</w:t>
      </w:r>
      <w:r>
        <w:tab/>
      </w:r>
      <w:r>
        <w:fldChar w:fldCharType="begin"/>
      </w:r>
      <w:r>
        <w:instrText xml:space="preserve"> PAGEREF _Toc153466284 \h </w:instrText>
      </w:r>
      <w:r>
        <w:fldChar w:fldCharType="separate"/>
      </w:r>
      <w:r>
        <w:t>80</w:t>
      </w:r>
      <w:r>
        <w:fldChar w:fldCharType="end"/>
      </w:r>
    </w:p>
    <w:p w14:paraId="5F08E33D" w14:textId="0584B7D3" w:rsidR="005D3B8E" w:rsidRDefault="005D3B8E">
      <w:pPr>
        <w:pStyle w:val="TOC4"/>
        <w:rPr>
          <w:rFonts w:asciiTheme="minorHAnsi" w:eastAsiaTheme="minorEastAsia" w:hAnsiTheme="minorHAnsi" w:cstheme="minorBidi"/>
          <w:sz w:val="22"/>
          <w:szCs w:val="22"/>
          <w:lang w:val="en-US"/>
        </w:rPr>
      </w:pPr>
      <w:r>
        <w:t>6.3.2.1</w:t>
      </w:r>
      <w:r>
        <w:tab/>
        <w:t>Introduction</w:t>
      </w:r>
      <w:r>
        <w:tab/>
      </w:r>
      <w:r>
        <w:fldChar w:fldCharType="begin"/>
      </w:r>
      <w:r>
        <w:instrText xml:space="preserve"> PAGEREF _Toc153466285 \h </w:instrText>
      </w:r>
      <w:r>
        <w:fldChar w:fldCharType="separate"/>
      </w:r>
      <w:r>
        <w:t>80</w:t>
      </w:r>
      <w:r>
        <w:fldChar w:fldCharType="end"/>
      </w:r>
    </w:p>
    <w:p w14:paraId="73028F99" w14:textId="563BEF86" w:rsidR="005D3B8E" w:rsidRDefault="005D3B8E">
      <w:pPr>
        <w:pStyle w:val="TOC4"/>
        <w:rPr>
          <w:rFonts w:asciiTheme="minorHAnsi" w:eastAsiaTheme="minorEastAsia" w:hAnsiTheme="minorHAnsi" w:cstheme="minorBidi"/>
          <w:sz w:val="22"/>
          <w:szCs w:val="22"/>
          <w:lang w:val="en-US"/>
        </w:rPr>
      </w:pPr>
      <w:r>
        <w:t>6.3.2.2</w:t>
      </w:r>
      <w:r>
        <w:tab/>
        <w:t>Motivation</w:t>
      </w:r>
      <w:r>
        <w:tab/>
      </w:r>
      <w:r>
        <w:fldChar w:fldCharType="begin"/>
      </w:r>
      <w:r>
        <w:instrText xml:space="preserve"> PAGEREF _Toc153466286 \h </w:instrText>
      </w:r>
      <w:r>
        <w:fldChar w:fldCharType="separate"/>
      </w:r>
      <w:r>
        <w:t>81</w:t>
      </w:r>
      <w:r>
        <w:fldChar w:fldCharType="end"/>
      </w:r>
    </w:p>
    <w:p w14:paraId="444BC4C3" w14:textId="63B1BC04" w:rsidR="005D3B8E" w:rsidRDefault="005D3B8E">
      <w:pPr>
        <w:pStyle w:val="TOC4"/>
        <w:rPr>
          <w:rFonts w:asciiTheme="minorHAnsi" w:eastAsiaTheme="minorEastAsia" w:hAnsiTheme="minorHAnsi" w:cstheme="minorBidi"/>
          <w:sz w:val="22"/>
          <w:szCs w:val="22"/>
          <w:lang w:val="en-US"/>
        </w:rPr>
      </w:pPr>
      <w:r>
        <w:t>6.3.2.3</w:t>
      </w:r>
      <w:r>
        <w:tab/>
        <w:t>Function of the Data Ingestion Functional Block</w:t>
      </w:r>
      <w:r>
        <w:tab/>
      </w:r>
      <w:r>
        <w:fldChar w:fldCharType="begin"/>
      </w:r>
      <w:r>
        <w:instrText xml:space="preserve"> PAGEREF _Toc153466287 \h </w:instrText>
      </w:r>
      <w:r>
        <w:fldChar w:fldCharType="separate"/>
      </w:r>
      <w:r>
        <w:t>81</w:t>
      </w:r>
      <w:r>
        <w:fldChar w:fldCharType="end"/>
      </w:r>
    </w:p>
    <w:p w14:paraId="29C84123" w14:textId="46A9E83B" w:rsidR="005D3B8E" w:rsidRDefault="005D3B8E">
      <w:pPr>
        <w:pStyle w:val="TOC5"/>
        <w:rPr>
          <w:rFonts w:asciiTheme="minorHAnsi" w:eastAsiaTheme="minorEastAsia" w:hAnsiTheme="minorHAnsi" w:cstheme="minorBidi"/>
          <w:sz w:val="22"/>
          <w:szCs w:val="22"/>
          <w:lang w:val="en-US"/>
        </w:rPr>
      </w:pPr>
      <w:r>
        <w:t>6.3.2.3.1</w:t>
      </w:r>
      <w:r>
        <w:tab/>
        <w:t>Introduction</w:t>
      </w:r>
      <w:r>
        <w:tab/>
      </w:r>
      <w:r>
        <w:fldChar w:fldCharType="begin"/>
      </w:r>
      <w:r>
        <w:instrText xml:space="preserve"> PAGEREF _Toc153466288 \h </w:instrText>
      </w:r>
      <w:r>
        <w:fldChar w:fldCharType="separate"/>
      </w:r>
      <w:r>
        <w:t>81</w:t>
      </w:r>
      <w:r>
        <w:fldChar w:fldCharType="end"/>
      </w:r>
    </w:p>
    <w:p w14:paraId="02779C75" w14:textId="7827CA33" w:rsidR="005D3B8E" w:rsidRDefault="005D3B8E">
      <w:pPr>
        <w:pStyle w:val="TOC5"/>
        <w:rPr>
          <w:rFonts w:asciiTheme="minorHAnsi" w:eastAsiaTheme="minorEastAsia" w:hAnsiTheme="minorHAnsi" w:cstheme="minorBidi"/>
          <w:sz w:val="22"/>
          <w:szCs w:val="22"/>
          <w:lang w:val="en-US"/>
        </w:rPr>
      </w:pPr>
      <w:r>
        <w:t>6.3.2.3.2</w:t>
      </w:r>
      <w:r>
        <w:tab/>
        <w:t>Data Filtering</w:t>
      </w:r>
      <w:r>
        <w:tab/>
      </w:r>
      <w:r>
        <w:fldChar w:fldCharType="begin"/>
      </w:r>
      <w:r>
        <w:instrText xml:space="preserve"> PAGEREF _Toc153466289 \h </w:instrText>
      </w:r>
      <w:r>
        <w:fldChar w:fldCharType="separate"/>
      </w:r>
      <w:r>
        <w:t>82</w:t>
      </w:r>
      <w:r>
        <w:fldChar w:fldCharType="end"/>
      </w:r>
    </w:p>
    <w:p w14:paraId="41B9E595" w14:textId="16A43BF8" w:rsidR="005D3B8E" w:rsidRDefault="005D3B8E">
      <w:pPr>
        <w:pStyle w:val="TOC5"/>
        <w:rPr>
          <w:rFonts w:asciiTheme="minorHAnsi" w:eastAsiaTheme="minorEastAsia" w:hAnsiTheme="minorHAnsi" w:cstheme="minorBidi"/>
          <w:sz w:val="22"/>
          <w:szCs w:val="22"/>
          <w:lang w:val="en-US"/>
        </w:rPr>
      </w:pPr>
      <w:r>
        <w:t>6.3.2.3.3</w:t>
      </w:r>
      <w:r>
        <w:tab/>
        <w:t>Data Correlation</w:t>
      </w:r>
      <w:r>
        <w:tab/>
      </w:r>
      <w:r>
        <w:fldChar w:fldCharType="begin"/>
      </w:r>
      <w:r>
        <w:instrText xml:space="preserve"> PAGEREF _Toc153466290 \h </w:instrText>
      </w:r>
      <w:r>
        <w:fldChar w:fldCharType="separate"/>
      </w:r>
      <w:r>
        <w:t>82</w:t>
      </w:r>
      <w:r>
        <w:fldChar w:fldCharType="end"/>
      </w:r>
    </w:p>
    <w:p w14:paraId="13A95E00" w14:textId="7B17E091" w:rsidR="005D3B8E" w:rsidRDefault="005D3B8E">
      <w:pPr>
        <w:pStyle w:val="TOC5"/>
        <w:rPr>
          <w:rFonts w:asciiTheme="minorHAnsi" w:eastAsiaTheme="minorEastAsia" w:hAnsiTheme="minorHAnsi" w:cstheme="minorBidi"/>
          <w:sz w:val="22"/>
          <w:szCs w:val="22"/>
          <w:lang w:val="en-US"/>
        </w:rPr>
      </w:pPr>
      <w:r>
        <w:t>6.3.2.3.4</w:t>
      </w:r>
      <w:r>
        <w:tab/>
        <w:t>Data Cleansing</w:t>
      </w:r>
      <w:r>
        <w:tab/>
      </w:r>
      <w:r>
        <w:fldChar w:fldCharType="begin"/>
      </w:r>
      <w:r>
        <w:instrText xml:space="preserve"> PAGEREF _Toc153466291 \h </w:instrText>
      </w:r>
      <w:r>
        <w:fldChar w:fldCharType="separate"/>
      </w:r>
      <w:r>
        <w:t>82</w:t>
      </w:r>
      <w:r>
        <w:fldChar w:fldCharType="end"/>
      </w:r>
    </w:p>
    <w:p w14:paraId="6387DA73" w14:textId="248D088D" w:rsidR="005D3B8E" w:rsidRDefault="005D3B8E">
      <w:pPr>
        <w:pStyle w:val="TOC5"/>
        <w:rPr>
          <w:rFonts w:asciiTheme="minorHAnsi" w:eastAsiaTheme="minorEastAsia" w:hAnsiTheme="minorHAnsi" w:cstheme="minorBidi"/>
          <w:sz w:val="22"/>
          <w:szCs w:val="22"/>
          <w:lang w:val="en-US"/>
        </w:rPr>
      </w:pPr>
      <w:r>
        <w:t>6.3.2.3.5</w:t>
      </w:r>
      <w:r>
        <w:tab/>
        <w:t>Data Anonymization and Pseudonymization</w:t>
      </w:r>
      <w:r>
        <w:tab/>
      </w:r>
      <w:r>
        <w:fldChar w:fldCharType="begin"/>
      </w:r>
      <w:r>
        <w:instrText xml:space="preserve"> PAGEREF _Toc153466292 \h </w:instrText>
      </w:r>
      <w:r>
        <w:fldChar w:fldCharType="separate"/>
      </w:r>
      <w:r>
        <w:t>82</w:t>
      </w:r>
      <w:r>
        <w:fldChar w:fldCharType="end"/>
      </w:r>
    </w:p>
    <w:p w14:paraId="6DD44D4F" w14:textId="51EC504B" w:rsidR="005D3B8E" w:rsidRDefault="005D3B8E">
      <w:pPr>
        <w:pStyle w:val="TOC5"/>
        <w:rPr>
          <w:rFonts w:asciiTheme="minorHAnsi" w:eastAsiaTheme="minorEastAsia" w:hAnsiTheme="minorHAnsi" w:cstheme="minorBidi"/>
          <w:sz w:val="22"/>
          <w:szCs w:val="22"/>
          <w:lang w:val="en-US"/>
        </w:rPr>
      </w:pPr>
      <w:r>
        <w:t>6.3.2.3.6</w:t>
      </w:r>
      <w:r>
        <w:tab/>
        <w:t>Data Augmentation</w:t>
      </w:r>
      <w:r>
        <w:tab/>
      </w:r>
      <w:r>
        <w:fldChar w:fldCharType="begin"/>
      </w:r>
      <w:r>
        <w:instrText xml:space="preserve"> PAGEREF _Toc153466293 \h </w:instrText>
      </w:r>
      <w:r>
        <w:fldChar w:fldCharType="separate"/>
      </w:r>
      <w:r>
        <w:t>82</w:t>
      </w:r>
      <w:r>
        <w:fldChar w:fldCharType="end"/>
      </w:r>
    </w:p>
    <w:p w14:paraId="04A6C03F" w14:textId="739C437A" w:rsidR="005D3B8E" w:rsidRDefault="005D3B8E">
      <w:pPr>
        <w:pStyle w:val="TOC5"/>
        <w:rPr>
          <w:rFonts w:asciiTheme="minorHAnsi" w:eastAsiaTheme="minorEastAsia" w:hAnsiTheme="minorHAnsi" w:cstheme="minorBidi"/>
          <w:sz w:val="22"/>
          <w:szCs w:val="22"/>
          <w:lang w:val="en-US"/>
        </w:rPr>
      </w:pPr>
      <w:r>
        <w:t>6.3.2.3.</w:t>
      </w:r>
      <w:r>
        <w:rPr>
          <w:lang w:eastAsia="zh-CN"/>
        </w:rPr>
        <w:t>7</w:t>
      </w:r>
      <w:r>
        <w:tab/>
        <w:t xml:space="preserve">Data </w:t>
      </w:r>
      <w:r>
        <w:rPr>
          <w:lang w:eastAsia="zh-CN"/>
        </w:rPr>
        <w:t>Labelling and Annotation</w:t>
      </w:r>
      <w:r>
        <w:tab/>
      </w:r>
      <w:r>
        <w:fldChar w:fldCharType="begin"/>
      </w:r>
      <w:r>
        <w:instrText xml:space="preserve"> PAGEREF _Toc153466294 \h </w:instrText>
      </w:r>
      <w:r>
        <w:fldChar w:fldCharType="separate"/>
      </w:r>
      <w:r>
        <w:t>83</w:t>
      </w:r>
      <w:r>
        <w:fldChar w:fldCharType="end"/>
      </w:r>
    </w:p>
    <w:p w14:paraId="0C29DDC6" w14:textId="15688863" w:rsidR="005D3B8E" w:rsidRDefault="005D3B8E">
      <w:pPr>
        <w:pStyle w:val="TOC4"/>
        <w:rPr>
          <w:rFonts w:asciiTheme="minorHAnsi" w:eastAsiaTheme="minorEastAsia" w:hAnsiTheme="minorHAnsi" w:cstheme="minorBidi"/>
          <w:sz w:val="22"/>
          <w:szCs w:val="22"/>
          <w:lang w:val="en-US"/>
        </w:rPr>
      </w:pPr>
      <w:r>
        <w:t>6.3.2.4</w:t>
      </w:r>
      <w:r>
        <w:tab/>
        <w:t>Operation of the Data Ingestion Functional Block</w:t>
      </w:r>
      <w:r>
        <w:tab/>
      </w:r>
      <w:r>
        <w:fldChar w:fldCharType="begin"/>
      </w:r>
      <w:r>
        <w:instrText xml:space="preserve"> PAGEREF _Toc153466295 \h </w:instrText>
      </w:r>
      <w:r>
        <w:fldChar w:fldCharType="separate"/>
      </w:r>
      <w:r>
        <w:t>84</w:t>
      </w:r>
      <w:r>
        <w:fldChar w:fldCharType="end"/>
      </w:r>
    </w:p>
    <w:p w14:paraId="3D2DA0D7" w14:textId="6BB0A9C3" w:rsidR="005D3B8E" w:rsidRDefault="005D3B8E">
      <w:pPr>
        <w:pStyle w:val="TOC5"/>
        <w:rPr>
          <w:rFonts w:asciiTheme="minorHAnsi" w:eastAsiaTheme="minorEastAsia" w:hAnsiTheme="minorHAnsi" w:cstheme="minorBidi"/>
          <w:sz w:val="22"/>
          <w:szCs w:val="22"/>
          <w:lang w:val="en-US"/>
        </w:rPr>
      </w:pPr>
      <w:r>
        <w:t>6.3.2.4.1</w:t>
      </w:r>
      <w:r>
        <w:tab/>
        <w:t>Introduction</w:t>
      </w:r>
      <w:r>
        <w:tab/>
      </w:r>
      <w:r>
        <w:fldChar w:fldCharType="begin"/>
      </w:r>
      <w:r>
        <w:instrText xml:space="preserve"> PAGEREF _Toc153466296 \h </w:instrText>
      </w:r>
      <w:r>
        <w:fldChar w:fldCharType="separate"/>
      </w:r>
      <w:r>
        <w:t>84</w:t>
      </w:r>
      <w:r>
        <w:fldChar w:fldCharType="end"/>
      </w:r>
    </w:p>
    <w:p w14:paraId="1A801C85" w14:textId="55F83C7D" w:rsidR="005D3B8E" w:rsidRDefault="005D3B8E">
      <w:pPr>
        <w:pStyle w:val="TOC5"/>
        <w:rPr>
          <w:rFonts w:asciiTheme="minorHAnsi" w:eastAsiaTheme="minorEastAsia" w:hAnsiTheme="minorHAnsi" w:cstheme="minorBidi"/>
          <w:sz w:val="22"/>
          <w:szCs w:val="22"/>
          <w:lang w:val="en-US"/>
        </w:rPr>
      </w:pPr>
      <w:r>
        <w:t>6.3.2.4.2</w:t>
      </w:r>
      <w:r>
        <w:tab/>
        <w:t>Telemetry Processing</w:t>
      </w:r>
      <w:r>
        <w:tab/>
      </w:r>
      <w:r>
        <w:fldChar w:fldCharType="begin"/>
      </w:r>
      <w:r>
        <w:instrText xml:space="preserve"> PAGEREF _Toc153466297 \h </w:instrText>
      </w:r>
      <w:r>
        <w:fldChar w:fldCharType="separate"/>
      </w:r>
      <w:r>
        <w:t>85</w:t>
      </w:r>
      <w:r>
        <w:fldChar w:fldCharType="end"/>
      </w:r>
    </w:p>
    <w:p w14:paraId="3FD2C793" w14:textId="74C4F864" w:rsidR="005D3B8E" w:rsidRDefault="005D3B8E">
      <w:pPr>
        <w:pStyle w:val="TOC5"/>
        <w:rPr>
          <w:rFonts w:asciiTheme="minorHAnsi" w:eastAsiaTheme="minorEastAsia" w:hAnsiTheme="minorHAnsi" w:cstheme="minorBidi"/>
          <w:sz w:val="22"/>
          <w:szCs w:val="22"/>
          <w:lang w:val="en-US"/>
        </w:rPr>
      </w:pPr>
      <w:r>
        <w:t>6.3.2.4.3</w:t>
      </w:r>
      <w:r>
        <w:tab/>
        <w:t>Use of Metadata</w:t>
      </w:r>
      <w:r>
        <w:tab/>
      </w:r>
      <w:r>
        <w:fldChar w:fldCharType="begin"/>
      </w:r>
      <w:r>
        <w:instrText xml:space="preserve"> PAGEREF _Toc153466298 \h </w:instrText>
      </w:r>
      <w:r>
        <w:fldChar w:fldCharType="separate"/>
      </w:r>
      <w:r>
        <w:t>86</w:t>
      </w:r>
      <w:r>
        <w:fldChar w:fldCharType="end"/>
      </w:r>
    </w:p>
    <w:p w14:paraId="143F2128" w14:textId="4A421FCC" w:rsidR="005D3B8E" w:rsidRDefault="005D3B8E">
      <w:pPr>
        <w:pStyle w:val="TOC5"/>
        <w:rPr>
          <w:rFonts w:asciiTheme="minorHAnsi" w:eastAsiaTheme="minorEastAsia" w:hAnsiTheme="minorHAnsi" w:cstheme="minorBidi"/>
          <w:sz w:val="22"/>
          <w:szCs w:val="22"/>
          <w:lang w:val="en-US"/>
        </w:rPr>
      </w:pPr>
      <w:r>
        <w:t>6.3.2.4.4</w:t>
      </w:r>
      <w:r>
        <w:tab/>
        <w:t>Use of Structure, Pattern, and Feature Matching</w:t>
      </w:r>
      <w:r>
        <w:tab/>
      </w:r>
      <w:r>
        <w:fldChar w:fldCharType="begin"/>
      </w:r>
      <w:r>
        <w:instrText xml:space="preserve"> PAGEREF _Toc153466299 \h </w:instrText>
      </w:r>
      <w:r>
        <w:fldChar w:fldCharType="separate"/>
      </w:r>
      <w:r>
        <w:t>86</w:t>
      </w:r>
      <w:r>
        <w:fldChar w:fldCharType="end"/>
      </w:r>
    </w:p>
    <w:p w14:paraId="54E7AB56" w14:textId="36D7A90D" w:rsidR="005D3B8E" w:rsidRDefault="005D3B8E">
      <w:pPr>
        <w:pStyle w:val="TOC5"/>
        <w:rPr>
          <w:rFonts w:asciiTheme="minorHAnsi" w:eastAsiaTheme="minorEastAsia" w:hAnsiTheme="minorHAnsi" w:cstheme="minorBidi"/>
          <w:sz w:val="22"/>
          <w:szCs w:val="22"/>
          <w:lang w:val="en-US"/>
        </w:rPr>
      </w:pPr>
      <w:r>
        <w:t>6.3.2.4.5</w:t>
      </w:r>
      <w:r>
        <w:tab/>
        <w:t>Use of AI-based Mechanisms</w:t>
      </w:r>
      <w:r>
        <w:tab/>
      </w:r>
      <w:r>
        <w:fldChar w:fldCharType="begin"/>
      </w:r>
      <w:r>
        <w:instrText xml:space="preserve"> PAGEREF _Toc153466300 \h </w:instrText>
      </w:r>
      <w:r>
        <w:fldChar w:fldCharType="separate"/>
      </w:r>
      <w:r>
        <w:t>87</w:t>
      </w:r>
      <w:r>
        <w:fldChar w:fldCharType="end"/>
      </w:r>
    </w:p>
    <w:p w14:paraId="56A4D7BC" w14:textId="24ECD3C3" w:rsidR="005D3B8E" w:rsidRDefault="005D3B8E">
      <w:pPr>
        <w:pStyle w:val="TOC5"/>
        <w:rPr>
          <w:rFonts w:asciiTheme="minorHAnsi" w:eastAsiaTheme="minorEastAsia" w:hAnsiTheme="minorHAnsi" w:cstheme="minorBidi"/>
          <w:sz w:val="22"/>
          <w:szCs w:val="22"/>
          <w:lang w:val="en-US"/>
        </w:rPr>
      </w:pPr>
      <w:r>
        <w:t>6.3.2.4.6</w:t>
      </w:r>
      <w:r>
        <w:tab/>
        <w:t>Use of Formal Logic and Ontologies</w:t>
      </w:r>
      <w:r>
        <w:tab/>
      </w:r>
      <w:r>
        <w:fldChar w:fldCharType="begin"/>
      </w:r>
      <w:r>
        <w:instrText xml:space="preserve"> PAGEREF _Toc153466301 \h </w:instrText>
      </w:r>
      <w:r>
        <w:fldChar w:fldCharType="separate"/>
      </w:r>
      <w:r>
        <w:t>87</w:t>
      </w:r>
      <w:r>
        <w:fldChar w:fldCharType="end"/>
      </w:r>
    </w:p>
    <w:p w14:paraId="0CF52ACE" w14:textId="20898B5D" w:rsidR="005D3B8E" w:rsidRDefault="005D3B8E">
      <w:pPr>
        <w:pStyle w:val="TOC3"/>
        <w:rPr>
          <w:rFonts w:asciiTheme="minorHAnsi" w:eastAsiaTheme="minorEastAsia" w:hAnsiTheme="minorHAnsi" w:cstheme="minorBidi"/>
          <w:sz w:val="22"/>
          <w:szCs w:val="22"/>
          <w:lang w:val="en-US"/>
        </w:rPr>
      </w:pPr>
      <w:r>
        <w:t>6.3.3</w:t>
      </w:r>
      <w:r>
        <w:tab/>
        <w:t>Data Normalization Functional Block</w:t>
      </w:r>
      <w:r>
        <w:tab/>
      </w:r>
      <w:r>
        <w:fldChar w:fldCharType="begin"/>
      </w:r>
      <w:r>
        <w:instrText xml:space="preserve"> PAGEREF _Toc153466302 \h </w:instrText>
      </w:r>
      <w:r>
        <w:fldChar w:fldCharType="separate"/>
      </w:r>
      <w:r>
        <w:t>88</w:t>
      </w:r>
      <w:r>
        <w:fldChar w:fldCharType="end"/>
      </w:r>
    </w:p>
    <w:p w14:paraId="3477DCB4" w14:textId="66CE81B4" w:rsidR="005D3B8E" w:rsidRDefault="005D3B8E">
      <w:pPr>
        <w:pStyle w:val="TOC4"/>
        <w:rPr>
          <w:rFonts w:asciiTheme="minorHAnsi" w:eastAsiaTheme="minorEastAsia" w:hAnsiTheme="minorHAnsi" w:cstheme="minorBidi"/>
          <w:sz w:val="22"/>
          <w:szCs w:val="22"/>
          <w:lang w:val="en-US"/>
        </w:rPr>
      </w:pPr>
      <w:r>
        <w:t>6.3.3.1</w:t>
      </w:r>
      <w:r>
        <w:tab/>
        <w:t>Introduction</w:t>
      </w:r>
      <w:r>
        <w:tab/>
      </w:r>
      <w:r>
        <w:fldChar w:fldCharType="begin"/>
      </w:r>
      <w:r>
        <w:instrText xml:space="preserve"> PAGEREF _Toc153466303 \h </w:instrText>
      </w:r>
      <w:r>
        <w:fldChar w:fldCharType="separate"/>
      </w:r>
      <w:r>
        <w:t>88</w:t>
      </w:r>
      <w:r>
        <w:fldChar w:fldCharType="end"/>
      </w:r>
    </w:p>
    <w:p w14:paraId="755AC43F" w14:textId="60B88941" w:rsidR="005D3B8E" w:rsidRDefault="005D3B8E">
      <w:pPr>
        <w:pStyle w:val="TOC4"/>
        <w:rPr>
          <w:rFonts w:asciiTheme="minorHAnsi" w:eastAsiaTheme="minorEastAsia" w:hAnsiTheme="minorHAnsi" w:cstheme="minorBidi"/>
          <w:sz w:val="22"/>
          <w:szCs w:val="22"/>
          <w:lang w:val="en-US"/>
        </w:rPr>
      </w:pPr>
      <w:r>
        <w:t>6.3.3.2</w:t>
      </w:r>
      <w:r>
        <w:tab/>
        <w:t>Motivation</w:t>
      </w:r>
      <w:r>
        <w:tab/>
      </w:r>
      <w:r>
        <w:fldChar w:fldCharType="begin"/>
      </w:r>
      <w:r>
        <w:instrText xml:space="preserve"> PAGEREF _Toc153466304 \h </w:instrText>
      </w:r>
      <w:r>
        <w:fldChar w:fldCharType="separate"/>
      </w:r>
      <w:r>
        <w:t>88</w:t>
      </w:r>
      <w:r>
        <w:fldChar w:fldCharType="end"/>
      </w:r>
    </w:p>
    <w:p w14:paraId="3627A371" w14:textId="2E7A6626" w:rsidR="005D3B8E" w:rsidRDefault="005D3B8E">
      <w:pPr>
        <w:pStyle w:val="TOC4"/>
        <w:rPr>
          <w:rFonts w:asciiTheme="minorHAnsi" w:eastAsiaTheme="minorEastAsia" w:hAnsiTheme="minorHAnsi" w:cstheme="minorBidi"/>
          <w:sz w:val="22"/>
          <w:szCs w:val="22"/>
          <w:lang w:val="en-US"/>
        </w:rPr>
      </w:pPr>
      <w:r>
        <w:t>6.3.3.3</w:t>
      </w:r>
      <w:r>
        <w:tab/>
        <w:t>Function of the Data Normalization Functional Block</w:t>
      </w:r>
      <w:r>
        <w:tab/>
      </w:r>
      <w:r>
        <w:fldChar w:fldCharType="begin"/>
      </w:r>
      <w:r>
        <w:instrText xml:space="preserve"> PAGEREF _Toc153466305 \h </w:instrText>
      </w:r>
      <w:r>
        <w:fldChar w:fldCharType="separate"/>
      </w:r>
      <w:r>
        <w:t>88</w:t>
      </w:r>
      <w:r>
        <w:fldChar w:fldCharType="end"/>
      </w:r>
    </w:p>
    <w:p w14:paraId="29B5F7F3" w14:textId="39F26A51" w:rsidR="005D3B8E" w:rsidRDefault="005D3B8E">
      <w:pPr>
        <w:pStyle w:val="TOC4"/>
        <w:rPr>
          <w:rFonts w:asciiTheme="minorHAnsi" w:eastAsiaTheme="minorEastAsia" w:hAnsiTheme="minorHAnsi" w:cstheme="minorBidi"/>
          <w:sz w:val="22"/>
          <w:szCs w:val="22"/>
          <w:lang w:val="en-US"/>
        </w:rPr>
      </w:pPr>
      <w:r>
        <w:t>6.3.3.4</w:t>
      </w:r>
      <w:r>
        <w:tab/>
        <w:t>Operation of the Data Normalization Functional Block</w:t>
      </w:r>
      <w:r>
        <w:tab/>
      </w:r>
      <w:r>
        <w:fldChar w:fldCharType="begin"/>
      </w:r>
      <w:r>
        <w:instrText xml:space="preserve"> PAGEREF _Toc153466306 \h </w:instrText>
      </w:r>
      <w:r>
        <w:fldChar w:fldCharType="separate"/>
      </w:r>
      <w:r>
        <w:t>88</w:t>
      </w:r>
      <w:r>
        <w:fldChar w:fldCharType="end"/>
      </w:r>
    </w:p>
    <w:p w14:paraId="44F5ED35" w14:textId="1E74A1AB" w:rsidR="005D3B8E" w:rsidRDefault="005D3B8E">
      <w:pPr>
        <w:pStyle w:val="TOC5"/>
        <w:rPr>
          <w:rFonts w:asciiTheme="minorHAnsi" w:eastAsiaTheme="minorEastAsia" w:hAnsiTheme="minorHAnsi" w:cstheme="minorBidi"/>
          <w:sz w:val="22"/>
          <w:szCs w:val="22"/>
          <w:lang w:val="en-US"/>
        </w:rPr>
      </w:pPr>
      <w:r>
        <w:t>6.3.3.4.1</w:t>
      </w:r>
      <w:r>
        <w:tab/>
        <w:t>Introduction</w:t>
      </w:r>
      <w:r>
        <w:tab/>
      </w:r>
      <w:r>
        <w:fldChar w:fldCharType="begin"/>
      </w:r>
      <w:r>
        <w:instrText xml:space="preserve"> PAGEREF _Toc153466307 \h </w:instrText>
      </w:r>
      <w:r>
        <w:fldChar w:fldCharType="separate"/>
      </w:r>
      <w:r>
        <w:t>88</w:t>
      </w:r>
      <w:r>
        <w:fldChar w:fldCharType="end"/>
      </w:r>
    </w:p>
    <w:p w14:paraId="2999F27B" w14:textId="7A958310" w:rsidR="005D3B8E" w:rsidRDefault="005D3B8E">
      <w:pPr>
        <w:pStyle w:val="TOC5"/>
        <w:rPr>
          <w:rFonts w:asciiTheme="minorHAnsi" w:eastAsiaTheme="minorEastAsia" w:hAnsiTheme="minorHAnsi" w:cstheme="minorBidi"/>
          <w:sz w:val="22"/>
          <w:szCs w:val="22"/>
          <w:lang w:val="en-US"/>
        </w:rPr>
      </w:pPr>
      <w:r>
        <w:t>6.3.3.4.2</w:t>
      </w:r>
      <w:r>
        <w:tab/>
        <w:t>Database Design Analogy (informative)</w:t>
      </w:r>
      <w:r>
        <w:tab/>
      </w:r>
      <w:r>
        <w:fldChar w:fldCharType="begin"/>
      </w:r>
      <w:r>
        <w:instrText xml:space="preserve"> PAGEREF _Toc153466308 \h </w:instrText>
      </w:r>
      <w:r>
        <w:fldChar w:fldCharType="separate"/>
      </w:r>
      <w:r>
        <w:t>89</w:t>
      </w:r>
      <w:r>
        <w:fldChar w:fldCharType="end"/>
      </w:r>
    </w:p>
    <w:p w14:paraId="11F82590" w14:textId="5C42D8B8" w:rsidR="005D3B8E" w:rsidRDefault="005D3B8E">
      <w:pPr>
        <w:pStyle w:val="TOC5"/>
        <w:rPr>
          <w:rFonts w:asciiTheme="minorHAnsi" w:eastAsiaTheme="minorEastAsia" w:hAnsiTheme="minorHAnsi" w:cstheme="minorBidi"/>
          <w:sz w:val="22"/>
          <w:szCs w:val="22"/>
          <w:lang w:val="en-US"/>
        </w:rPr>
      </w:pPr>
      <w:r>
        <w:t>6.3.3.4.3</w:t>
      </w:r>
      <w:r>
        <w:tab/>
        <w:t>Normalization for Machine Learning</w:t>
      </w:r>
      <w:r>
        <w:tab/>
      </w:r>
      <w:r>
        <w:fldChar w:fldCharType="begin"/>
      </w:r>
      <w:r>
        <w:instrText xml:space="preserve"> PAGEREF _Toc153466309 \h </w:instrText>
      </w:r>
      <w:r>
        <w:fldChar w:fldCharType="separate"/>
      </w:r>
      <w:r>
        <w:t>89</w:t>
      </w:r>
      <w:r>
        <w:fldChar w:fldCharType="end"/>
      </w:r>
    </w:p>
    <w:p w14:paraId="77C5C6B9" w14:textId="06AD9EBF" w:rsidR="005D3B8E" w:rsidRDefault="005D3B8E">
      <w:pPr>
        <w:pStyle w:val="TOC5"/>
        <w:rPr>
          <w:rFonts w:asciiTheme="minorHAnsi" w:eastAsiaTheme="minorEastAsia" w:hAnsiTheme="minorHAnsi" w:cstheme="minorBidi"/>
          <w:sz w:val="22"/>
          <w:szCs w:val="22"/>
          <w:lang w:val="en-US"/>
        </w:rPr>
      </w:pPr>
      <w:r>
        <w:t>6.3.3.4.4</w:t>
      </w:r>
      <w:r>
        <w:tab/>
        <w:t>Applying Normalization to ENI</w:t>
      </w:r>
      <w:r>
        <w:tab/>
      </w:r>
      <w:r>
        <w:fldChar w:fldCharType="begin"/>
      </w:r>
      <w:r>
        <w:instrText xml:space="preserve"> PAGEREF _Toc153466310 \h </w:instrText>
      </w:r>
      <w:r>
        <w:fldChar w:fldCharType="separate"/>
      </w:r>
      <w:r>
        <w:t>90</w:t>
      </w:r>
      <w:r>
        <w:fldChar w:fldCharType="end"/>
      </w:r>
    </w:p>
    <w:p w14:paraId="796596FF" w14:textId="65991DB1" w:rsidR="005D3B8E" w:rsidRDefault="005D3B8E">
      <w:pPr>
        <w:pStyle w:val="TOC5"/>
        <w:rPr>
          <w:rFonts w:asciiTheme="minorHAnsi" w:eastAsiaTheme="minorEastAsia" w:hAnsiTheme="minorHAnsi" w:cstheme="minorBidi"/>
          <w:sz w:val="22"/>
          <w:szCs w:val="22"/>
          <w:lang w:val="en-US"/>
        </w:rPr>
      </w:pPr>
      <w:r>
        <w:t>6.3.3.4.5</w:t>
      </w:r>
      <w:r>
        <w:tab/>
        <w:t>Storing Normalized Telemetry Information</w:t>
      </w:r>
      <w:r>
        <w:tab/>
      </w:r>
      <w:r>
        <w:fldChar w:fldCharType="begin"/>
      </w:r>
      <w:r>
        <w:instrText xml:space="preserve"> PAGEREF _Toc153466311 \h </w:instrText>
      </w:r>
      <w:r>
        <w:fldChar w:fldCharType="separate"/>
      </w:r>
      <w:r>
        <w:t>91</w:t>
      </w:r>
      <w:r>
        <w:fldChar w:fldCharType="end"/>
      </w:r>
    </w:p>
    <w:p w14:paraId="495EB523" w14:textId="5AC05C97" w:rsidR="005D3B8E" w:rsidRDefault="005D3B8E">
      <w:pPr>
        <w:pStyle w:val="TOC5"/>
        <w:rPr>
          <w:rFonts w:asciiTheme="minorHAnsi" w:eastAsiaTheme="minorEastAsia" w:hAnsiTheme="minorHAnsi" w:cstheme="minorBidi"/>
          <w:sz w:val="22"/>
          <w:szCs w:val="22"/>
          <w:lang w:val="en-US"/>
        </w:rPr>
      </w:pPr>
      <w:r>
        <w:lastRenderedPageBreak/>
        <w:t>6.3.3.4.6</w:t>
      </w:r>
      <w:r>
        <w:tab/>
        <w:t>Changing Telemetry Gathering using Policies</w:t>
      </w:r>
      <w:r>
        <w:tab/>
      </w:r>
      <w:r>
        <w:fldChar w:fldCharType="begin"/>
      </w:r>
      <w:r>
        <w:instrText xml:space="preserve"> PAGEREF _Toc153466312 \h </w:instrText>
      </w:r>
      <w:r>
        <w:fldChar w:fldCharType="separate"/>
      </w:r>
      <w:r>
        <w:t>91</w:t>
      </w:r>
      <w:r>
        <w:fldChar w:fldCharType="end"/>
      </w:r>
    </w:p>
    <w:p w14:paraId="5157ED56" w14:textId="44318BC8" w:rsidR="005D3B8E" w:rsidRDefault="005D3B8E">
      <w:pPr>
        <w:pStyle w:val="TOC5"/>
        <w:rPr>
          <w:rFonts w:asciiTheme="minorHAnsi" w:eastAsiaTheme="minorEastAsia" w:hAnsiTheme="minorHAnsi" w:cstheme="minorBidi"/>
          <w:sz w:val="22"/>
          <w:szCs w:val="22"/>
          <w:lang w:val="en-US"/>
        </w:rPr>
      </w:pPr>
      <w:r>
        <w:t>6.3.3.4.7</w:t>
      </w:r>
      <w:r>
        <w:tab/>
        <w:t>Cognitive and Situation-Aware Directed Normalized Telemetry Gathering</w:t>
      </w:r>
      <w:r>
        <w:tab/>
      </w:r>
      <w:r>
        <w:fldChar w:fldCharType="begin"/>
      </w:r>
      <w:r>
        <w:instrText xml:space="preserve"> PAGEREF _Toc153466313 \h </w:instrText>
      </w:r>
      <w:r>
        <w:fldChar w:fldCharType="separate"/>
      </w:r>
      <w:r>
        <w:t>91</w:t>
      </w:r>
      <w:r>
        <w:fldChar w:fldCharType="end"/>
      </w:r>
    </w:p>
    <w:p w14:paraId="3538CC1E" w14:textId="3150DF3E" w:rsidR="005D3B8E" w:rsidRDefault="005D3B8E">
      <w:pPr>
        <w:pStyle w:val="TOC5"/>
        <w:rPr>
          <w:rFonts w:asciiTheme="minorHAnsi" w:eastAsiaTheme="minorEastAsia" w:hAnsiTheme="minorHAnsi" w:cstheme="minorBidi"/>
          <w:sz w:val="22"/>
          <w:szCs w:val="22"/>
          <w:lang w:val="en-US"/>
        </w:rPr>
      </w:pPr>
      <w:r>
        <w:t>6.3.3.4.8</w:t>
      </w:r>
      <w:r>
        <w:tab/>
        <w:t>Use of Metadata</w:t>
      </w:r>
      <w:r>
        <w:tab/>
      </w:r>
      <w:r>
        <w:fldChar w:fldCharType="begin"/>
      </w:r>
      <w:r>
        <w:instrText xml:space="preserve"> PAGEREF _Toc153466314 \h </w:instrText>
      </w:r>
      <w:r>
        <w:fldChar w:fldCharType="separate"/>
      </w:r>
      <w:r>
        <w:t>91</w:t>
      </w:r>
      <w:r>
        <w:fldChar w:fldCharType="end"/>
      </w:r>
    </w:p>
    <w:p w14:paraId="5EFB6680" w14:textId="0327A61F" w:rsidR="005D3B8E" w:rsidRDefault="005D3B8E">
      <w:pPr>
        <w:pStyle w:val="TOC5"/>
        <w:rPr>
          <w:rFonts w:asciiTheme="minorHAnsi" w:eastAsiaTheme="minorEastAsia" w:hAnsiTheme="minorHAnsi" w:cstheme="minorBidi"/>
          <w:sz w:val="22"/>
          <w:szCs w:val="22"/>
          <w:lang w:val="en-US"/>
        </w:rPr>
      </w:pPr>
      <w:r>
        <w:t>6.3.3.4.9</w:t>
      </w:r>
      <w:r>
        <w:tab/>
        <w:t>Use of Structure, Pattern, and Feature Matching</w:t>
      </w:r>
      <w:r>
        <w:tab/>
      </w:r>
      <w:r>
        <w:fldChar w:fldCharType="begin"/>
      </w:r>
      <w:r>
        <w:instrText xml:space="preserve"> PAGEREF _Toc153466315 \h </w:instrText>
      </w:r>
      <w:r>
        <w:fldChar w:fldCharType="separate"/>
      </w:r>
      <w:r>
        <w:t>91</w:t>
      </w:r>
      <w:r>
        <w:fldChar w:fldCharType="end"/>
      </w:r>
    </w:p>
    <w:p w14:paraId="6D9820E7" w14:textId="63D3FB63" w:rsidR="005D3B8E" w:rsidRDefault="005D3B8E">
      <w:pPr>
        <w:pStyle w:val="TOC5"/>
        <w:rPr>
          <w:rFonts w:asciiTheme="minorHAnsi" w:eastAsiaTheme="minorEastAsia" w:hAnsiTheme="minorHAnsi" w:cstheme="minorBidi"/>
          <w:sz w:val="22"/>
          <w:szCs w:val="22"/>
          <w:lang w:val="en-US"/>
        </w:rPr>
      </w:pPr>
      <w:r>
        <w:t>6.3.3.4.10</w:t>
      </w:r>
      <w:r>
        <w:tab/>
        <w:t>Use of AI-based Mechanisms</w:t>
      </w:r>
      <w:r>
        <w:tab/>
      </w:r>
      <w:r>
        <w:fldChar w:fldCharType="begin"/>
      </w:r>
      <w:r>
        <w:instrText xml:space="preserve"> PAGEREF _Toc153466316 \h </w:instrText>
      </w:r>
      <w:r>
        <w:fldChar w:fldCharType="separate"/>
      </w:r>
      <w:r>
        <w:t>91</w:t>
      </w:r>
      <w:r>
        <w:fldChar w:fldCharType="end"/>
      </w:r>
    </w:p>
    <w:p w14:paraId="0033270C" w14:textId="25CF3572" w:rsidR="005D3B8E" w:rsidRDefault="005D3B8E">
      <w:pPr>
        <w:pStyle w:val="TOC5"/>
        <w:rPr>
          <w:rFonts w:asciiTheme="minorHAnsi" w:eastAsiaTheme="minorEastAsia" w:hAnsiTheme="minorHAnsi" w:cstheme="minorBidi"/>
          <w:sz w:val="22"/>
          <w:szCs w:val="22"/>
          <w:lang w:val="en-US"/>
        </w:rPr>
      </w:pPr>
      <w:r>
        <w:t>6.3.3.4.11</w:t>
      </w:r>
      <w:r>
        <w:tab/>
        <w:t>Use of Formal Logic and Ontologies</w:t>
      </w:r>
      <w:r>
        <w:tab/>
      </w:r>
      <w:r>
        <w:fldChar w:fldCharType="begin"/>
      </w:r>
      <w:r>
        <w:instrText xml:space="preserve"> PAGEREF _Toc153466317 \h </w:instrText>
      </w:r>
      <w:r>
        <w:fldChar w:fldCharType="separate"/>
      </w:r>
      <w:r>
        <w:t>92</w:t>
      </w:r>
      <w:r>
        <w:fldChar w:fldCharType="end"/>
      </w:r>
    </w:p>
    <w:p w14:paraId="456DA4D7" w14:textId="21915DE8" w:rsidR="005D3B8E" w:rsidRDefault="005D3B8E">
      <w:pPr>
        <w:pStyle w:val="TOC3"/>
        <w:rPr>
          <w:rFonts w:asciiTheme="minorHAnsi" w:eastAsiaTheme="minorEastAsia" w:hAnsiTheme="minorHAnsi" w:cstheme="minorBidi"/>
          <w:sz w:val="22"/>
          <w:szCs w:val="22"/>
          <w:lang w:val="en-US"/>
        </w:rPr>
      </w:pPr>
      <w:r>
        <w:t>6.3.4</w:t>
      </w:r>
      <w:r>
        <w:tab/>
        <w:t>Knowledge Management Functional Block</w:t>
      </w:r>
      <w:r>
        <w:tab/>
      </w:r>
      <w:r>
        <w:fldChar w:fldCharType="begin"/>
      </w:r>
      <w:r>
        <w:instrText xml:space="preserve"> PAGEREF _Toc153466318 \h </w:instrText>
      </w:r>
      <w:r>
        <w:fldChar w:fldCharType="separate"/>
      </w:r>
      <w:r>
        <w:t>92</w:t>
      </w:r>
      <w:r>
        <w:fldChar w:fldCharType="end"/>
      </w:r>
    </w:p>
    <w:p w14:paraId="1A59AFC4" w14:textId="6752E73D" w:rsidR="005D3B8E" w:rsidRDefault="005D3B8E">
      <w:pPr>
        <w:pStyle w:val="TOC4"/>
        <w:rPr>
          <w:rFonts w:asciiTheme="minorHAnsi" w:eastAsiaTheme="minorEastAsia" w:hAnsiTheme="minorHAnsi" w:cstheme="minorBidi"/>
          <w:sz w:val="22"/>
          <w:szCs w:val="22"/>
          <w:lang w:val="en-US"/>
        </w:rPr>
      </w:pPr>
      <w:r>
        <w:t>6.3.4.1</w:t>
      </w:r>
      <w:r>
        <w:tab/>
        <w:t>Introduction</w:t>
      </w:r>
      <w:r>
        <w:tab/>
      </w:r>
      <w:r>
        <w:fldChar w:fldCharType="begin"/>
      </w:r>
      <w:r>
        <w:instrText xml:space="preserve"> PAGEREF _Toc153466319 \h </w:instrText>
      </w:r>
      <w:r>
        <w:fldChar w:fldCharType="separate"/>
      </w:r>
      <w:r>
        <w:t>92</w:t>
      </w:r>
      <w:r>
        <w:fldChar w:fldCharType="end"/>
      </w:r>
    </w:p>
    <w:p w14:paraId="7DB8A407" w14:textId="70737111" w:rsidR="005D3B8E" w:rsidRDefault="005D3B8E">
      <w:pPr>
        <w:pStyle w:val="TOC4"/>
        <w:rPr>
          <w:rFonts w:asciiTheme="minorHAnsi" w:eastAsiaTheme="minorEastAsia" w:hAnsiTheme="minorHAnsi" w:cstheme="minorBidi"/>
          <w:sz w:val="22"/>
          <w:szCs w:val="22"/>
          <w:lang w:val="en-US"/>
        </w:rPr>
      </w:pPr>
      <w:r>
        <w:t>6.3.4.2</w:t>
      </w:r>
      <w:r>
        <w:tab/>
        <w:t>Inferencing</w:t>
      </w:r>
      <w:r>
        <w:tab/>
      </w:r>
      <w:r>
        <w:fldChar w:fldCharType="begin"/>
      </w:r>
      <w:r>
        <w:instrText xml:space="preserve"> PAGEREF _Toc153466320 \h </w:instrText>
      </w:r>
      <w:r>
        <w:fldChar w:fldCharType="separate"/>
      </w:r>
      <w:r>
        <w:t>92</w:t>
      </w:r>
      <w:r>
        <w:fldChar w:fldCharType="end"/>
      </w:r>
    </w:p>
    <w:p w14:paraId="2F7998BB" w14:textId="6BC2595C" w:rsidR="005D3B8E" w:rsidRDefault="005D3B8E">
      <w:pPr>
        <w:pStyle w:val="TOC4"/>
        <w:rPr>
          <w:rFonts w:asciiTheme="minorHAnsi" w:eastAsiaTheme="minorEastAsia" w:hAnsiTheme="minorHAnsi" w:cstheme="minorBidi"/>
          <w:sz w:val="22"/>
          <w:szCs w:val="22"/>
          <w:lang w:val="en-US"/>
        </w:rPr>
      </w:pPr>
      <w:r>
        <w:t>6.3.4.3</w:t>
      </w:r>
      <w:r>
        <w:tab/>
        <w:t>Motivation</w:t>
      </w:r>
      <w:r>
        <w:tab/>
      </w:r>
      <w:r>
        <w:fldChar w:fldCharType="begin"/>
      </w:r>
      <w:r>
        <w:instrText xml:space="preserve"> PAGEREF _Toc153466321 \h </w:instrText>
      </w:r>
      <w:r>
        <w:fldChar w:fldCharType="separate"/>
      </w:r>
      <w:r>
        <w:t>93</w:t>
      </w:r>
      <w:r>
        <w:fldChar w:fldCharType="end"/>
      </w:r>
    </w:p>
    <w:p w14:paraId="66E4FEE5" w14:textId="03AC46F6" w:rsidR="005D3B8E" w:rsidRDefault="005D3B8E">
      <w:pPr>
        <w:pStyle w:val="TOC4"/>
        <w:rPr>
          <w:rFonts w:asciiTheme="minorHAnsi" w:eastAsiaTheme="minorEastAsia" w:hAnsiTheme="minorHAnsi" w:cstheme="minorBidi"/>
          <w:sz w:val="22"/>
          <w:szCs w:val="22"/>
          <w:lang w:val="en-US"/>
        </w:rPr>
      </w:pPr>
      <w:r>
        <w:t>6.3.4.4</w:t>
      </w:r>
      <w:r>
        <w:tab/>
        <w:t>Knowledge Processing</w:t>
      </w:r>
      <w:r>
        <w:tab/>
      </w:r>
      <w:r>
        <w:fldChar w:fldCharType="begin"/>
      </w:r>
      <w:r>
        <w:instrText xml:space="preserve"> PAGEREF _Toc153466322 \h </w:instrText>
      </w:r>
      <w:r>
        <w:fldChar w:fldCharType="separate"/>
      </w:r>
      <w:r>
        <w:t>93</w:t>
      </w:r>
      <w:r>
        <w:fldChar w:fldCharType="end"/>
      </w:r>
    </w:p>
    <w:p w14:paraId="7A138389" w14:textId="69FD3867" w:rsidR="005D3B8E" w:rsidRDefault="005D3B8E">
      <w:pPr>
        <w:pStyle w:val="TOC5"/>
        <w:rPr>
          <w:rFonts w:asciiTheme="minorHAnsi" w:eastAsiaTheme="minorEastAsia" w:hAnsiTheme="minorHAnsi" w:cstheme="minorBidi"/>
          <w:sz w:val="22"/>
          <w:szCs w:val="22"/>
          <w:lang w:val="en-US"/>
        </w:rPr>
      </w:pPr>
      <w:r>
        <w:t>6.3.4.4.1</w:t>
      </w:r>
      <w:r>
        <w:tab/>
        <w:t>Knowledge Representation and Enhancement</w:t>
      </w:r>
      <w:r>
        <w:tab/>
      </w:r>
      <w:r>
        <w:fldChar w:fldCharType="begin"/>
      </w:r>
      <w:r>
        <w:instrText xml:space="preserve"> PAGEREF _Toc153466323 \h </w:instrText>
      </w:r>
      <w:r>
        <w:fldChar w:fldCharType="separate"/>
      </w:r>
      <w:r>
        <w:t>93</w:t>
      </w:r>
      <w:r>
        <w:fldChar w:fldCharType="end"/>
      </w:r>
    </w:p>
    <w:p w14:paraId="59AA11A2" w14:textId="7E3016C6" w:rsidR="005D3B8E" w:rsidRDefault="005D3B8E">
      <w:pPr>
        <w:pStyle w:val="TOC5"/>
        <w:rPr>
          <w:rFonts w:asciiTheme="minorHAnsi" w:eastAsiaTheme="minorEastAsia" w:hAnsiTheme="minorHAnsi" w:cstheme="minorBidi"/>
          <w:sz w:val="22"/>
          <w:szCs w:val="22"/>
          <w:lang w:val="en-US"/>
        </w:rPr>
      </w:pPr>
      <w:r>
        <w:t>6.3.4.4.2</w:t>
      </w:r>
      <w:r>
        <w:tab/>
        <w:t>Knowledge Normalization</w:t>
      </w:r>
      <w:r>
        <w:tab/>
      </w:r>
      <w:r>
        <w:fldChar w:fldCharType="begin"/>
      </w:r>
      <w:r>
        <w:instrText xml:space="preserve"> PAGEREF _Toc153466324 \h </w:instrText>
      </w:r>
      <w:r>
        <w:fldChar w:fldCharType="separate"/>
      </w:r>
      <w:r>
        <w:t>95</w:t>
      </w:r>
      <w:r>
        <w:fldChar w:fldCharType="end"/>
      </w:r>
    </w:p>
    <w:p w14:paraId="6C735F39" w14:textId="59C535D2" w:rsidR="005D3B8E" w:rsidRDefault="005D3B8E">
      <w:pPr>
        <w:pStyle w:val="TOC5"/>
        <w:rPr>
          <w:rFonts w:asciiTheme="minorHAnsi" w:eastAsiaTheme="minorEastAsia" w:hAnsiTheme="minorHAnsi" w:cstheme="minorBidi"/>
          <w:sz w:val="22"/>
          <w:szCs w:val="22"/>
          <w:lang w:val="en-US"/>
        </w:rPr>
      </w:pPr>
      <w:r>
        <w:t>6.3.4.4.3</w:t>
      </w:r>
      <w:r>
        <w:tab/>
        <w:t>Transforming Data, Information, and Knowledge into Wisdom</w:t>
      </w:r>
      <w:r>
        <w:tab/>
      </w:r>
      <w:r>
        <w:fldChar w:fldCharType="begin"/>
      </w:r>
      <w:r>
        <w:instrText xml:space="preserve"> PAGEREF _Toc153466325 \h </w:instrText>
      </w:r>
      <w:r>
        <w:fldChar w:fldCharType="separate"/>
      </w:r>
      <w:r>
        <w:t>95</w:t>
      </w:r>
      <w:r>
        <w:fldChar w:fldCharType="end"/>
      </w:r>
    </w:p>
    <w:p w14:paraId="2118F2B6" w14:textId="601D5514" w:rsidR="005D3B8E" w:rsidRDefault="005D3B8E">
      <w:pPr>
        <w:pStyle w:val="TOC5"/>
        <w:rPr>
          <w:rFonts w:asciiTheme="minorHAnsi" w:eastAsiaTheme="minorEastAsia" w:hAnsiTheme="minorHAnsi" w:cstheme="minorBidi"/>
          <w:sz w:val="22"/>
          <w:szCs w:val="22"/>
          <w:lang w:val="en-US"/>
        </w:rPr>
      </w:pPr>
      <w:r>
        <w:t>6.3.4.4.4</w:t>
      </w:r>
      <w:r>
        <w:tab/>
        <w:t>Semantic Bus</w:t>
      </w:r>
      <w:r>
        <w:tab/>
      </w:r>
      <w:r>
        <w:fldChar w:fldCharType="begin"/>
      </w:r>
      <w:r>
        <w:instrText xml:space="preserve"> PAGEREF _Toc153466326 \h </w:instrText>
      </w:r>
      <w:r>
        <w:fldChar w:fldCharType="separate"/>
      </w:r>
      <w:r>
        <w:t>96</w:t>
      </w:r>
      <w:r>
        <w:fldChar w:fldCharType="end"/>
      </w:r>
    </w:p>
    <w:p w14:paraId="55240443" w14:textId="046DA574" w:rsidR="005D3B8E" w:rsidRDefault="005D3B8E">
      <w:pPr>
        <w:pStyle w:val="TOC4"/>
        <w:rPr>
          <w:rFonts w:asciiTheme="minorHAnsi" w:eastAsiaTheme="minorEastAsia" w:hAnsiTheme="minorHAnsi" w:cstheme="minorBidi"/>
          <w:sz w:val="22"/>
          <w:szCs w:val="22"/>
          <w:lang w:val="en-US"/>
        </w:rPr>
      </w:pPr>
      <w:r>
        <w:t>6.3.4.5</w:t>
      </w:r>
      <w:r>
        <w:tab/>
        <w:t>Repositories</w:t>
      </w:r>
      <w:r>
        <w:tab/>
      </w:r>
      <w:r>
        <w:fldChar w:fldCharType="begin"/>
      </w:r>
      <w:r>
        <w:instrText xml:space="preserve"> PAGEREF _Toc153466327 \h </w:instrText>
      </w:r>
      <w:r>
        <w:fldChar w:fldCharType="separate"/>
      </w:r>
      <w:r>
        <w:t>96</w:t>
      </w:r>
      <w:r>
        <w:fldChar w:fldCharType="end"/>
      </w:r>
    </w:p>
    <w:p w14:paraId="61C45781" w14:textId="32215BD2" w:rsidR="005D3B8E" w:rsidRDefault="005D3B8E">
      <w:pPr>
        <w:pStyle w:val="TOC5"/>
        <w:rPr>
          <w:rFonts w:asciiTheme="minorHAnsi" w:eastAsiaTheme="minorEastAsia" w:hAnsiTheme="minorHAnsi" w:cstheme="minorBidi"/>
          <w:sz w:val="22"/>
          <w:szCs w:val="22"/>
          <w:lang w:val="en-US"/>
        </w:rPr>
      </w:pPr>
      <w:r>
        <w:t>6.3.4.5.1</w:t>
      </w:r>
      <w:r>
        <w:tab/>
        <w:t>Overview</w:t>
      </w:r>
      <w:r>
        <w:tab/>
      </w:r>
      <w:r>
        <w:fldChar w:fldCharType="begin"/>
      </w:r>
      <w:r>
        <w:instrText xml:space="preserve"> PAGEREF _Toc153466328 \h </w:instrText>
      </w:r>
      <w:r>
        <w:fldChar w:fldCharType="separate"/>
      </w:r>
      <w:r>
        <w:t>96</w:t>
      </w:r>
      <w:r>
        <w:fldChar w:fldCharType="end"/>
      </w:r>
    </w:p>
    <w:p w14:paraId="445DCF8C" w14:textId="3F07CB09" w:rsidR="005D3B8E" w:rsidRDefault="005D3B8E">
      <w:pPr>
        <w:pStyle w:val="TOC5"/>
        <w:rPr>
          <w:rFonts w:asciiTheme="minorHAnsi" w:eastAsiaTheme="minorEastAsia" w:hAnsiTheme="minorHAnsi" w:cstheme="minorBidi"/>
          <w:sz w:val="22"/>
          <w:szCs w:val="22"/>
          <w:lang w:val="en-US"/>
        </w:rPr>
      </w:pPr>
      <w:r>
        <w:t>6.3.4.5.2</w:t>
      </w:r>
      <w:r>
        <w:tab/>
        <w:t>Data Repository</w:t>
      </w:r>
      <w:r>
        <w:tab/>
      </w:r>
      <w:r>
        <w:fldChar w:fldCharType="begin"/>
      </w:r>
      <w:r>
        <w:instrText xml:space="preserve"> PAGEREF _Toc153466329 \h </w:instrText>
      </w:r>
      <w:r>
        <w:fldChar w:fldCharType="separate"/>
      </w:r>
      <w:r>
        <w:t>97</w:t>
      </w:r>
      <w:r>
        <w:fldChar w:fldCharType="end"/>
      </w:r>
    </w:p>
    <w:p w14:paraId="5DF005F9" w14:textId="7FFEB4F2" w:rsidR="005D3B8E" w:rsidRDefault="005D3B8E">
      <w:pPr>
        <w:pStyle w:val="TOC5"/>
        <w:rPr>
          <w:rFonts w:asciiTheme="minorHAnsi" w:eastAsiaTheme="minorEastAsia" w:hAnsiTheme="minorHAnsi" w:cstheme="minorBidi"/>
          <w:sz w:val="22"/>
          <w:szCs w:val="22"/>
          <w:lang w:val="en-US"/>
        </w:rPr>
      </w:pPr>
      <w:r>
        <w:t>6.3.4.5.3</w:t>
      </w:r>
      <w:r>
        <w:tab/>
        <w:t>Model Repositories</w:t>
      </w:r>
      <w:r>
        <w:tab/>
      </w:r>
      <w:r>
        <w:fldChar w:fldCharType="begin"/>
      </w:r>
      <w:r>
        <w:instrText xml:space="preserve"> PAGEREF _Toc153466330 \h </w:instrText>
      </w:r>
      <w:r>
        <w:fldChar w:fldCharType="separate"/>
      </w:r>
      <w:r>
        <w:t>97</w:t>
      </w:r>
      <w:r>
        <w:fldChar w:fldCharType="end"/>
      </w:r>
    </w:p>
    <w:p w14:paraId="5C2212AC" w14:textId="363B1198" w:rsidR="005D3B8E" w:rsidRDefault="005D3B8E">
      <w:pPr>
        <w:pStyle w:val="TOC5"/>
        <w:rPr>
          <w:rFonts w:asciiTheme="minorHAnsi" w:eastAsiaTheme="minorEastAsia" w:hAnsiTheme="minorHAnsi" w:cstheme="minorBidi"/>
          <w:sz w:val="22"/>
          <w:szCs w:val="22"/>
          <w:lang w:val="en-US"/>
        </w:rPr>
      </w:pPr>
      <w:r>
        <w:t>6.3.4.5.4</w:t>
      </w:r>
      <w:r>
        <w:tab/>
        <w:t>Knowledge Repositories</w:t>
      </w:r>
      <w:r>
        <w:tab/>
      </w:r>
      <w:r>
        <w:fldChar w:fldCharType="begin"/>
      </w:r>
      <w:r>
        <w:instrText xml:space="preserve"> PAGEREF _Toc153466331 \h </w:instrText>
      </w:r>
      <w:r>
        <w:fldChar w:fldCharType="separate"/>
      </w:r>
      <w:r>
        <w:t>97</w:t>
      </w:r>
      <w:r>
        <w:fldChar w:fldCharType="end"/>
      </w:r>
    </w:p>
    <w:p w14:paraId="22333BEF" w14:textId="7891E9BB" w:rsidR="005D3B8E" w:rsidRDefault="005D3B8E">
      <w:pPr>
        <w:pStyle w:val="TOC5"/>
        <w:rPr>
          <w:rFonts w:asciiTheme="minorHAnsi" w:eastAsiaTheme="minorEastAsia" w:hAnsiTheme="minorHAnsi" w:cstheme="minorBidi"/>
          <w:sz w:val="22"/>
          <w:szCs w:val="22"/>
          <w:lang w:val="en-US"/>
        </w:rPr>
      </w:pPr>
      <w:r>
        <w:t>6.3.4.5.5</w:t>
      </w:r>
      <w:r>
        <w:tab/>
        <w:t>Blackboard Repositories</w:t>
      </w:r>
      <w:r>
        <w:tab/>
      </w:r>
      <w:r>
        <w:fldChar w:fldCharType="begin"/>
      </w:r>
      <w:r>
        <w:instrText xml:space="preserve"> PAGEREF _Toc153466332 \h </w:instrText>
      </w:r>
      <w:r>
        <w:fldChar w:fldCharType="separate"/>
      </w:r>
      <w:r>
        <w:t>98</w:t>
      </w:r>
      <w:r>
        <w:fldChar w:fldCharType="end"/>
      </w:r>
    </w:p>
    <w:p w14:paraId="228F056F" w14:textId="39993D82" w:rsidR="005D3B8E" w:rsidRDefault="005D3B8E">
      <w:pPr>
        <w:pStyle w:val="TOC5"/>
        <w:rPr>
          <w:rFonts w:asciiTheme="minorHAnsi" w:eastAsiaTheme="minorEastAsia" w:hAnsiTheme="minorHAnsi" w:cstheme="minorBidi"/>
          <w:sz w:val="22"/>
          <w:szCs w:val="22"/>
          <w:lang w:val="en-US"/>
        </w:rPr>
      </w:pPr>
      <w:r>
        <w:t>6.3.4.5.6</w:t>
      </w:r>
      <w:r>
        <w:tab/>
        <w:t>Repository Operation</w:t>
      </w:r>
      <w:r>
        <w:tab/>
      </w:r>
      <w:r>
        <w:fldChar w:fldCharType="begin"/>
      </w:r>
      <w:r>
        <w:instrText xml:space="preserve"> PAGEREF _Toc153466333 \h </w:instrText>
      </w:r>
      <w:r>
        <w:fldChar w:fldCharType="separate"/>
      </w:r>
      <w:r>
        <w:t>99</w:t>
      </w:r>
      <w:r>
        <w:fldChar w:fldCharType="end"/>
      </w:r>
    </w:p>
    <w:p w14:paraId="63D04359" w14:textId="0BFF7951" w:rsidR="005D3B8E" w:rsidRDefault="005D3B8E">
      <w:pPr>
        <w:pStyle w:val="TOC5"/>
        <w:rPr>
          <w:rFonts w:asciiTheme="minorHAnsi" w:eastAsiaTheme="minorEastAsia" w:hAnsiTheme="minorHAnsi" w:cstheme="minorBidi"/>
          <w:sz w:val="22"/>
          <w:szCs w:val="22"/>
          <w:lang w:val="en-US"/>
        </w:rPr>
      </w:pPr>
      <w:r>
        <w:t>6.3.4.5.7</w:t>
      </w:r>
      <w:r>
        <w:tab/>
        <w:t>Semantically Augmented Query and Learning</w:t>
      </w:r>
      <w:r>
        <w:tab/>
      </w:r>
      <w:r>
        <w:fldChar w:fldCharType="begin"/>
      </w:r>
      <w:r>
        <w:instrText xml:space="preserve"> PAGEREF _Toc153466334 \h </w:instrText>
      </w:r>
      <w:r>
        <w:fldChar w:fldCharType="separate"/>
      </w:r>
      <w:r>
        <w:t>99</w:t>
      </w:r>
      <w:r>
        <w:fldChar w:fldCharType="end"/>
      </w:r>
    </w:p>
    <w:p w14:paraId="47B486DF" w14:textId="4048CFAB" w:rsidR="005D3B8E" w:rsidRDefault="005D3B8E">
      <w:pPr>
        <w:pStyle w:val="TOC4"/>
        <w:rPr>
          <w:rFonts w:asciiTheme="minorHAnsi" w:eastAsiaTheme="minorEastAsia" w:hAnsiTheme="minorHAnsi" w:cstheme="minorBidi"/>
          <w:sz w:val="22"/>
          <w:szCs w:val="22"/>
          <w:lang w:val="en-US"/>
        </w:rPr>
      </w:pPr>
      <w:r>
        <w:t>6.3.4.6</w:t>
      </w:r>
      <w:r>
        <w:tab/>
        <w:t>Function of the Knowledge Management Functional Block</w:t>
      </w:r>
      <w:r>
        <w:tab/>
      </w:r>
      <w:r>
        <w:fldChar w:fldCharType="begin"/>
      </w:r>
      <w:r>
        <w:instrText xml:space="preserve"> PAGEREF _Toc153466335 \h </w:instrText>
      </w:r>
      <w:r>
        <w:fldChar w:fldCharType="separate"/>
      </w:r>
      <w:r>
        <w:t>99</w:t>
      </w:r>
      <w:r>
        <w:fldChar w:fldCharType="end"/>
      </w:r>
    </w:p>
    <w:p w14:paraId="73A6F52C" w14:textId="573FF813" w:rsidR="005D3B8E" w:rsidRDefault="005D3B8E">
      <w:pPr>
        <w:pStyle w:val="TOC5"/>
        <w:rPr>
          <w:rFonts w:asciiTheme="minorHAnsi" w:eastAsiaTheme="minorEastAsia" w:hAnsiTheme="minorHAnsi" w:cstheme="minorBidi"/>
          <w:sz w:val="22"/>
          <w:szCs w:val="22"/>
          <w:lang w:val="en-US"/>
        </w:rPr>
      </w:pPr>
      <w:r>
        <w:t>6.3.4.6.1</w:t>
      </w:r>
      <w:r>
        <w:tab/>
        <w:t>Introduction</w:t>
      </w:r>
      <w:r>
        <w:tab/>
      </w:r>
      <w:r>
        <w:fldChar w:fldCharType="begin"/>
      </w:r>
      <w:r>
        <w:instrText xml:space="preserve"> PAGEREF _Toc153466336 \h </w:instrText>
      </w:r>
      <w:r>
        <w:fldChar w:fldCharType="separate"/>
      </w:r>
      <w:r>
        <w:t>99</w:t>
      </w:r>
      <w:r>
        <w:fldChar w:fldCharType="end"/>
      </w:r>
    </w:p>
    <w:p w14:paraId="671882DB" w14:textId="5F2A3D54" w:rsidR="005D3B8E" w:rsidRDefault="005D3B8E">
      <w:pPr>
        <w:pStyle w:val="TOC5"/>
        <w:rPr>
          <w:rFonts w:asciiTheme="minorHAnsi" w:eastAsiaTheme="minorEastAsia" w:hAnsiTheme="minorHAnsi" w:cstheme="minorBidi"/>
          <w:sz w:val="22"/>
          <w:szCs w:val="22"/>
          <w:lang w:val="en-US"/>
        </w:rPr>
      </w:pPr>
      <w:r>
        <w:t>6.3.4.6.2</w:t>
      </w:r>
      <w:r>
        <w:tab/>
        <w:t>Grounding Knowledge Using Semantics</w:t>
      </w:r>
      <w:r>
        <w:tab/>
      </w:r>
      <w:r>
        <w:fldChar w:fldCharType="begin"/>
      </w:r>
      <w:r>
        <w:instrText xml:space="preserve"> PAGEREF _Toc153466337 \h </w:instrText>
      </w:r>
      <w:r>
        <w:fldChar w:fldCharType="separate"/>
      </w:r>
      <w:r>
        <w:t>100</w:t>
      </w:r>
      <w:r>
        <w:fldChar w:fldCharType="end"/>
      </w:r>
    </w:p>
    <w:p w14:paraId="3260FEB9" w14:textId="7C4A9F9C" w:rsidR="005D3B8E" w:rsidRDefault="005D3B8E">
      <w:pPr>
        <w:pStyle w:val="TOC5"/>
        <w:rPr>
          <w:rFonts w:asciiTheme="minorHAnsi" w:eastAsiaTheme="minorEastAsia" w:hAnsiTheme="minorHAnsi" w:cstheme="minorBidi"/>
          <w:sz w:val="22"/>
          <w:szCs w:val="22"/>
          <w:lang w:val="en-US"/>
        </w:rPr>
      </w:pPr>
      <w:r>
        <w:t>6.3.4.6.3</w:t>
      </w:r>
      <w:r>
        <w:tab/>
        <w:t>Resolving Knowledge Conflicts</w:t>
      </w:r>
      <w:r>
        <w:tab/>
      </w:r>
      <w:r>
        <w:fldChar w:fldCharType="begin"/>
      </w:r>
      <w:r>
        <w:instrText xml:space="preserve"> PAGEREF _Toc153466338 \h </w:instrText>
      </w:r>
      <w:r>
        <w:fldChar w:fldCharType="separate"/>
      </w:r>
      <w:r>
        <w:t>100</w:t>
      </w:r>
      <w:r>
        <w:fldChar w:fldCharType="end"/>
      </w:r>
    </w:p>
    <w:p w14:paraId="4E18E004" w14:textId="534292D9" w:rsidR="005D3B8E" w:rsidRDefault="005D3B8E">
      <w:pPr>
        <w:pStyle w:val="TOC5"/>
        <w:rPr>
          <w:rFonts w:asciiTheme="minorHAnsi" w:eastAsiaTheme="minorEastAsia" w:hAnsiTheme="minorHAnsi" w:cstheme="minorBidi"/>
          <w:sz w:val="22"/>
          <w:szCs w:val="22"/>
          <w:lang w:val="en-US"/>
        </w:rPr>
      </w:pPr>
      <w:r>
        <w:t>6.3.4.6.4</w:t>
      </w:r>
      <w:r>
        <w:tab/>
        <w:t>Knowledge Distribution</w:t>
      </w:r>
      <w:r>
        <w:tab/>
      </w:r>
      <w:r>
        <w:fldChar w:fldCharType="begin"/>
      </w:r>
      <w:r>
        <w:instrText xml:space="preserve"> PAGEREF _Toc153466339 \h </w:instrText>
      </w:r>
      <w:r>
        <w:fldChar w:fldCharType="separate"/>
      </w:r>
      <w:r>
        <w:t>100</w:t>
      </w:r>
      <w:r>
        <w:fldChar w:fldCharType="end"/>
      </w:r>
    </w:p>
    <w:p w14:paraId="2B56C701" w14:textId="7E968BB3" w:rsidR="005D3B8E" w:rsidRDefault="005D3B8E">
      <w:pPr>
        <w:pStyle w:val="TOC4"/>
        <w:rPr>
          <w:rFonts w:asciiTheme="minorHAnsi" w:eastAsiaTheme="minorEastAsia" w:hAnsiTheme="minorHAnsi" w:cstheme="minorBidi"/>
          <w:sz w:val="22"/>
          <w:szCs w:val="22"/>
          <w:lang w:val="en-US"/>
        </w:rPr>
      </w:pPr>
      <w:r>
        <w:t>6.3.4.7</w:t>
      </w:r>
      <w:r>
        <w:tab/>
        <w:t>Operation of the Knowledge Management Functional Block</w:t>
      </w:r>
      <w:r>
        <w:tab/>
      </w:r>
      <w:r>
        <w:fldChar w:fldCharType="begin"/>
      </w:r>
      <w:r>
        <w:instrText xml:space="preserve"> PAGEREF _Toc153466340 \h </w:instrText>
      </w:r>
      <w:r>
        <w:fldChar w:fldCharType="separate"/>
      </w:r>
      <w:r>
        <w:t>100</w:t>
      </w:r>
      <w:r>
        <w:fldChar w:fldCharType="end"/>
      </w:r>
    </w:p>
    <w:p w14:paraId="3B1D4B21" w14:textId="7FBD71DD" w:rsidR="005D3B8E" w:rsidRDefault="005D3B8E">
      <w:pPr>
        <w:pStyle w:val="TOC5"/>
        <w:rPr>
          <w:rFonts w:asciiTheme="minorHAnsi" w:eastAsiaTheme="minorEastAsia" w:hAnsiTheme="minorHAnsi" w:cstheme="minorBidi"/>
          <w:sz w:val="22"/>
          <w:szCs w:val="22"/>
          <w:lang w:val="en-US"/>
        </w:rPr>
      </w:pPr>
      <w:r>
        <w:t>6.3.4.7.1</w:t>
      </w:r>
      <w:r>
        <w:tab/>
        <w:t>Introduction</w:t>
      </w:r>
      <w:r>
        <w:tab/>
      </w:r>
      <w:r>
        <w:fldChar w:fldCharType="begin"/>
      </w:r>
      <w:r>
        <w:instrText xml:space="preserve"> PAGEREF _Toc153466341 \h </w:instrText>
      </w:r>
      <w:r>
        <w:fldChar w:fldCharType="separate"/>
      </w:r>
      <w:r>
        <w:t>100</w:t>
      </w:r>
      <w:r>
        <w:fldChar w:fldCharType="end"/>
      </w:r>
    </w:p>
    <w:p w14:paraId="6DD7FBB0" w14:textId="40BF42E0" w:rsidR="005D3B8E" w:rsidRDefault="005D3B8E">
      <w:pPr>
        <w:pStyle w:val="TOC5"/>
        <w:rPr>
          <w:rFonts w:asciiTheme="minorHAnsi" w:eastAsiaTheme="minorEastAsia" w:hAnsiTheme="minorHAnsi" w:cstheme="minorBidi"/>
          <w:sz w:val="22"/>
          <w:szCs w:val="22"/>
          <w:lang w:val="en-US"/>
        </w:rPr>
      </w:pPr>
      <w:r>
        <w:t>6.3.4.7.2</w:t>
      </w:r>
      <w:r>
        <w:tab/>
        <w:t>Observe Functionality</w:t>
      </w:r>
      <w:r>
        <w:tab/>
      </w:r>
      <w:r>
        <w:fldChar w:fldCharType="begin"/>
      </w:r>
      <w:r>
        <w:instrText xml:space="preserve"> PAGEREF _Toc153466342 \h </w:instrText>
      </w:r>
      <w:r>
        <w:fldChar w:fldCharType="separate"/>
      </w:r>
      <w:r>
        <w:t>101</w:t>
      </w:r>
      <w:r>
        <w:fldChar w:fldCharType="end"/>
      </w:r>
    </w:p>
    <w:p w14:paraId="11DF92D0" w14:textId="6DB4E395" w:rsidR="005D3B8E" w:rsidRDefault="005D3B8E">
      <w:pPr>
        <w:pStyle w:val="TOC5"/>
        <w:rPr>
          <w:rFonts w:asciiTheme="minorHAnsi" w:eastAsiaTheme="minorEastAsia" w:hAnsiTheme="minorHAnsi" w:cstheme="minorBidi"/>
          <w:sz w:val="22"/>
          <w:szCs w:val="22"/>
          <w:lang w:val="en-US"/>
        </w:rPr>
      </w:pPr>
      <w:r>
        <w:t>6.3.4.7.3</w:t>
      </w:r>
      <w:r>
        <w:tab/>
        <w:t>Orient Functionality</w:t>
      </w:r>
      <w:r>
        <w:tab/>
      </w:r>
      <w:r>
        <w:fldChar w:fldCharType="begin"/>
      </w:r>
      <w:r>
        <w:instrText xml:space="preserve"> PAGEREF _Toc153466343 \h </w:instrText>
      </w:r>
      <w:r>
        <w:fldChar w:fldCharType="separate"/>
      </w:r>
      <w:r>
        <w:t>102</w:t>
      </w:r>
      <w:r>
        <w:fldChar w:fldCharType="end"/>
      </w:r>
    </w:p>
    <w:p w14:paraId="4910036A" w14:textId="4E0DAFF3" w:rsidR="005D3B8E" w:rsidRDefault="005D3B8E">
      <w:pPr>
        <w:pStyle w:val="TOC5"/>
        <w:rPr>
          <w:rFonts w:asciiTheme="minorHAnsi" w:eastAsiaTheme="minorEastAsia" w:hAnsiTheme="minorHAnsi" w:cstheme="minorBidi"/>
          <w:sz w:val="22"/>
          <w:szCs w:val="22"/>
          <w:lang w:val="en-US"/>
        </w:rPr>
      </w:pPr>
      <w:r>
        <w:t>6.3.4.7.4</w:t>
      </w:r>
      <w:r>
        <w:tab/>
        <w:t>Decide Functionality</w:t>
      </w:r>
      <w:r>
        <w:tab/>
      </w:r>
      <w:r>
        <w:fldChar w:fldCharType="begin"/>
      </w:r>
      <w:r>
        <w:instrText xml:space="preserve"> PAGEREF _Toc153466344 \h </w:instrText>
      </w:r>
      <w:r>
        <w:fldChar w:fldCharType="separate"/>
      </w:r>
      <w:r>
        <w:t>102</w:t>
      </w:r>
      <w:r>
        <w:fldChar w:fldCharType="end"/>
      </w:r>
    </w:p>
    <w:p w14:paraId="065FC8C9" w14:textId="2C1F0B76" w:rsidR="005D3B8E" w:rsidRDefault="005D3B8E">
      <w:pPr>
        <w:pStyle w:val="TOC5"/>
        <w:rPr>
          <w:rFonts w:asciiTheme="minorHAnsi" w:eastAsiaTheme="minorEastAsia" w:hAnsiTheme="minorHAnsi" w:cstheme="minorBidi"/>
          <w:sz w:val="22"/>
          <w:szCs w:val="22"/>
          <w:lang w:val="en-US"/>
        </w:rPr>
      </w:pPr>
      <w:r>
        <w:t>6.3.4.7.5</w:t>
      </w:r>
      <w:r>
        <w:tab/>
        <w:t>Model-Driven-Enhanced Decide Functionality</w:t>
      </w:r>
      <w:r>
        <w:tab/>
      </w:r>
      <w:r>
        <w:fldChar w:fldCharType="begin"/>
      </w:r>
      <w:r>
        <w:instrText xml:space="preserve"> PAGEREF _Toc153466345 \h </w:instrText>
      </w:r>
      <w:r>
        <w:fldChar w:fldCharType="separate"/>
      </w:r>
      <w:r>
        <w:t>103</w:t>
      </w:r>
      <w:r>
        <w:fldChar w:fldCharType="end"/>
      </w:r>
    </w:p>
    <w:p w14:paraId="23A6813E" w14:textId="6218D818" w:rsidR="005D3B8E" w:rsidRDefault="005D3B8E">
      <w:pPr>
        <w:pStyle w:val="TOC5"/>
        <w:rPr>
          <w:rFonts w:asciiTheme="minorHAnsi" w:eastAsiaTheme="minorEastAsia" w:hAnsiTheme="minorHAnsi" w:cstheme="minorBidi"/>
          <w:sz w:val="22"/>
          <w:szCs w:val="22"/>
          <w:lang w:val="en-US"/>
        </w:rPr>
      </w:pPr>
      <w:r>
        <w:t>6.3.4.7.6</w:t>
      </w:r>
      <w:r>
        <w:tab/>
        <w:t>Act Functionality</w:t>
      </w:r>
      <w:r>
        <w:tab/>
      </w:r>
      <w:r>
        <w:fldChar w:fldCharType="begin"/>
      </w:r>
      <w:r>
        <w:instrText xml:space="preserve"> PAGEREF _Toc153466346 \h </w:instrText>
      </w:r>
      <w:r>
        <w:fldChar w:fldCharType="separate"/>
      </w:r>
      <w:r>
        <w:t>103</w:t>
      </w:r>
      <w:r>
        <w:fldChar w:fldCharType="end"/>
      </w:r>
    </w:p>
    <w:p w14:paraId="45B8E02B" w14:textId="220C86CE" w:rsidR="005D3B8E" w:rsidRDefault="005D3B8E">
      <w:pPr>
        <w:pStyle w:val="TOC5"/>
        <w:rPr>
          <w:rFonts w:asciiTheme="minorHAnsi" w:eastAsiaTheme="minorEastAsia" w:hAnsiTheme="minorHAnsi" w:cstheme="minorBidi"/>
          <w:sz w:val="22"/>
          <w:szCs w:val="22"/>
          <w:lang w:val="en-US"/>
        </w:rPr>
      </w:pPr>
      <w:r>
        <w:t>6.3.4.7.7</w:t>
      </w:r>
      <w:r>
        <w:tab/>
        <w:t>Model-Driven-Enhanced Act Functionality</w:t>
      </w:r>
      <w:r>
        <w:tab/>
      </w:r>
      <w:r>
        <w:fldChar w:fldCharType="begin"/>
      </w:r>
      <w:r>
        <w:instrText xml:space="preserve"> PAGEREF _Toc153466347 \h </w:instrText>
      </w:r>
      <w:r>
        <w:fldChar w:fldCharType="separate"/>
      </w:r>
      <w:r>
        <w:t>103</w:t>
      </w:r>
      <w:r>
        <w:fldChar w:fldCharType="end"/>
      </w:r>
    </w:p>
    <w:p w14:paraId="607CB7BF" w14:textId="3B371CCE" w:rsidR="005D3B8E" w:rsidRDefault="005D3B8E">
      <w:pPr>
        <w:pStyle w:val="TOC5"/>
        <w:rPr>
          <w:rFonts w:asciiTheme="minorHAnsi" w:eastAsiaTheme="minorEastAsia" w:hAnsiTheme="minorHAnsi" w:cstheme="minorBidi"/>
          <w:sz w:val="22"/>
          <w:szCs w:val="22"/>
          <w:lang w:val="en-US"/>
        </w:rPr>
      </w:pPr>
      <w:r>
        <w:t>6.3.4.7.8</w:t>
      </w:r>
      <w:r>
        <w:tab/>
        <w:t>Learning-Enhanced OODA</w:t>
      </w:r>
      <w:r>
        <w:tab/>
      </w:r>
      <w:r>
        <w:fldChar w:fldCharType="begin"/>
      </w:r>
      <w:r>
        <w:instrText xml:space="preserve"> PAGEREF _Toc153466348 \h </w:instrText>
      </w:r>
      <w:r>
        <w:fldChar w:fldCharType="separate"/>
      </w:r>
      <w:r>
        <w:t>103</w:t>
      </w:r>
      <w:r>
        <w:fldChar w:fldCharType="end"/>
      </w:r>
    </w:p>
    <w:p w14:paraId="2BA20A55" w14:textId="68EA2A32" w:rsidR="005D3B8E" w:rsidRDefault="005D3B8E">
      <w:pPr>
        <w:pStyle w:val="TOC5"/>
        <w:rPr>
          <w:rFonts w:asciiTheme="minorHAnsi" w:eastAsiaTheme="minorEastAsia" w:hAnsiTheme="minorHAnsi" w:cstheme="minorBidi"/>
          <w:sz w:val="22"/>
          <w:szCs w:val="22"/>
          <w:lang w:val="en-US"/>
        </w:rPr>
      </w:pPr>
      <w:r>
        <w:t>6.3.4.7.9</w:t>
      </w:r>
      <w:r>
        <w:tab/>
        <w:t>Reasoning-Enhanced OODA</w:t>
      </w:r>
      <w:r>
        <w:tab/>
      </w:r>
      <w:r>
        <w:fldChar w:fldCharType="begin"/>
      </w:r>
      <w:r>
        <w:instrText xml:space="preserve"> PAGEREF _Toc153466349 \h </w:instrText>
      </w:r>
      <w:r>
        <w:fldChar w:fldCharType="separate"/>
      </w:r>
      <w:r>
        <w:t>104</w:t>
      </w:r>
      <w:r>
        <w:fldChar w:fldCharType="end"/>
      </w:r>
    </w:p>
    <w:p w14:paraId="02732098" w14:textId="54B22A32" w:rsidR="005D3B8E" w:rsidRDefault="005D3B8E">
      <w:pPr>
        <w:pStyle w:val="TOC3"/>
        <w:rPr>
          <w:rFonts w:asciiTheme="minorHAnsi" w:eastAsiaTheme="minorEastAsia" w:hAnsiTheme="minorHAnsi" w:cstheme="minorBidi"/>
          <w:sz w:val="22"/>
          <w:szCs w:val="22"/>
          <w:lang w:val="en-US"/>
        </w:rPr>
      </w:pPr>
      <w:r>
        <w:t>6.3.5</w:t>
      </w:r>
      <w:r>
        <w:tab/>
        <w:t>Context-Aware Management Functional Block</w:t>
      </w:r>
      <w:r>
        <w:tab/>
      </w:r>
      <w:r>
        <w:fldChar w:fldCharType="begin"/>
      </w:r>
      <w:r>
        <w:instrText xml:space="preserve"> PAGEREF _Toc153466350 \h </w:instrText>
      </w:r>
      <w:r>
        <w:fldChar w:fldCharType="separate"/>
      </w:r>
      <w:r>
        <w:t>104</w:t>
      </w:r>
      <w:r>
        <w:fldChar w:fldCharType="end"/>
      </w:r>
    </w:p>
    <w:p w14:paraId="15B62629" w14:textId="180CCAB8" w:rsidR="005D3B8E" w:rsidRDefault="005D3B8E">
      <w:pPr>
        <w:pStyle w:val="TOC4"/>
        <w:rPr>
          <w:rFonts w:asciiTheme="minorHAnsi" w:eastAsiaTheme="minorEastAsia" w:hAnsiTheme="minorHAnsi" w:cstheme="minorBidi"/>
          <w:sz w:val="22"/>
          <w:szCs w:val="22"/>
          <w:lang w:val="en-US"/>
        </w:rPr>
      </w:pPr>
      <w:r>
        <w:t>6.3.5.1</w:t>
      </w:r>
      <w:r>
        <w:tab/>
        <w:t>Introduction</w:t>
      </w:r>
      <w:r>
        <w:tab/>
      </w:r>
      <w:r>
        <w:fldChar w:fldCharType="begin"/>
      </w:r>
      <w:r>
        <w:instrText xml:space="preserve"> PAGEREF _Toc153466351 \h </w:instrText>
      </w:r>
      <w:r>
        <w:fldChar w:fldCharType="separate"/>
      </w:r>
      <w:r>
        <w:t>104</w:t>
      </w:r>
      <w:r>
        <w:fldChar w:fldCharType="end"/>
      </w:r>
    </w:p>
    <w:p w14:paraId="07E2BC8E" w14:textId="3A818071" w:rsidR="005D3B8E" w:rsidRDefault="005D3B8E">
      <w:pPr>
        <w:pStyle w:val="TOC4"/>
        <w:rPr>
          <w:rFonts w:asciiTheme="minorHAnsi" w:eastAsiaTheme="minorEastAsia" w:hAnsiTheme="minorHAnsi" w:cstheme="minorBidi"/>
          <w:sz w:val="22"/>
          <w:szCs w:val="22"/>
          <w:lang w:val="en-US"/>
        </w:rPr>
      </w:pPr>
      <w:r>
        <w:t>6.3.5.2</w:t>
      </w:r>
      <w:r>
        <w:tab/>
        <w:t>Motivation</w:t>
      </w:r>
      <w:r>
        <w:tab/>
      </w:r>
      <w:r>
        <w:fldChar w:fldCharType="begin"/>
      </w:r>
      <w:r>
        <w:instrText xml:space="preserve"> PAGEREF _Toc153466352 \h </w:instrText>
      </w:r>
      <w:r>
        <w:fldChar w:fldCharType="separate"/>
      </w:r>
      <w:r>
        <w:t>104</w:t>
      </w:r>
      <w:r>
        <w:fldChar w:fldCharType="end"/>
      </w:r>
    </w:p>
    <w:p w14:paraId="20684CE9" w14:textId="0F1D76AC" w:rsidR="005D3B8E" w:rsidRDefault="005D3B8E">
      <w:pPr>
        <w:pStyle w:val="TOC4"/>
        <w:rPr>
          <w:rFonts w:asciiTheme="minorHAnsi" w:eastAsiaTheme="minorEastAsia" w:hAnsiTheme="minorHAnsi" w:cstheme="minorBidi"/>
          <w:sz w:val="22"/>
          <w:szCs w:val="22"/>
          <w:lang w:val="en-US"/>
        </w:rPr>
      </w:pPr>
      <w:r>
        <w:t>6.3.5.3</w:t>
      </w:r>
      <w:r>
        <w:tab/>
        <w:t>Function of the Context-Aware Management Functional Block</w:t>
      </w:r>
      <w:r>
        <w:tab/>
      </w:r>
      <w:r>
        <w:fldChar w:fldCharType="begin"/>
      </w:r>
      <w:r>
        <w:instrText xml:space="preserve"> PAGEREF _Toc153466353 \h </w:instrText>
      </w:r>
      <w:r>
        <w:fldChar w:fldCharType="separate"/>
      </w:r>
      <w:r>
        <w:t>104</w:t>
      </w:r>
      <w:r>
        <w:fldChar w:fldCharType="end"/>
      </w:r>
    </w:p>
    <w:p w14:paraId="5C5B3865" w14:textId="1A9615ED" w:rsidR="005D3B8E" w:rsidRDefault="005D3B8E">
      <w:pPr>
        <w:pStyle w:val="TOC5"/>
        <w:rPr>
          <w:rFonts w:asciiTheme="minorHAnsi" w:eastAsiaTheme="minorEastAsia" w:hAnsiTheme="minorHAnsi" w:cstheme="minorBidi"/>
          <w:sz w:val="22"/>
          <w:szCs w:val="22"/>
          <w:lang w:val="en-US"/>
        </w:rPr>
      </w:pPr>
      <w:r>
        <w:t>6.3.5.3.1</w:t>
      </w:r>
      <w:r>
        <w:tab/>
        <w:t>Introduction</w:t>
      </w:r>
      <w:r>
        <w:tab/>
      </w:r>
      <w:r>
        <w:fldChar w:fldCharType="begin"/>
      </w:r>
      <w:r>
        <w:instrText xml:space="preserve"> PAGEREF _Toc153466354 \h </w:instrText>
      </w:r>
      <w:r>
        <w:fldChar w:fldCharType="separate"/>
      </w:r>
      <w:r>
        <w:t>104</w:t>
      </w:r>
      <w:r>
        <w:fldChar w:fldCharType="end"/>
      </w:r>
    </w:p>
    <w:p w14:paraId="328F6BE9" w14:textId="6E4537A9" w:rsidR="005D3B8E" w:rsidRDefault="005D3B8E">
      <w:pPr>
        <w:pStyle w:val="TOC5"/>
        <w:rPr>
          <w:rFonts w:asciiTheme="minorHAnsi" w:eastAsiaTheme="minorEastAsia" w:hAnsiTheme="minorHAnsi" w:cstheme="minorBidi"/>
          <w:sz w:val="22"/>
          <w:szCs w:val="22"/>
          <w:lang w:val="en-US"/>
        </w:rPr>
      </w:pPr>
      <w:r>
        <w:t>6.3.5.3.2</w:t>
      </w:r>
      <w:r>
        <w:tab/>
        <w:t>Modelling and Representation of Context Awareness</w:t>
      </w:r>
      <w:r>
        <w:tab/>
      </w:r>
      <w:r>
        <w:fldChar w:fldCharType="begin"/>
      </w:r>
      <w:r>
        <w:instrText xml:space="preserve"> PAGEREF _Toc153466355 \h </w:instrText>
      </w:r>
      <w:r>
        <w:fldChar w:fldCharType="separate"/>
      </w:r>
      <w:r>
        <w:t>105</w:t>
      </w:r>
      <w:r>
        <w:fldChar w:fldCharType="end"/>
      </w:r>
    </w:p>
    <w:p w14:paraId="432B8EBB" w14:textId="21B51CB0" w:rsidR="005D3B8E" w:rsidRDefault="005D3B8E">
      <w:pPr>
        <w:pStyle w:val="TOC5"/>
        <w:rPr>
          <w:rFonts w:asciiTheme="minorHAnsi" w:eastAsiaTheme="minorEastAsia" w:hAnsiTheme="minorHAnsi" w:cstheme="minorBidi"/>
          <w:sz w:val="22"/>
          <w:szCs w:val="22"/>
          <w:lang w:val="en-US"/>
        </w:rPr>
      </w:pPr>
      <w:r>
        <w:t>6.3.5.3.3</w:t>
      </w:r>
      <w:r>
        <w:tab/>
        <w:t>Processing Contextual Updates</w:t>
      </w:r>
      <w:r>
        <w:tab/>
      </w:r>
      <w:r>
        <w:fldChar w:fldCharType="begin"/>
      </w:r>
      <w:r>
        <w:instrText xml:space="preserve"> PAGEREF _Toc153466356 \h </w:instrText>
      </w:r>
      <w:r>
        <w:fldChar w:fldCharType="separate"/>
      </w:r>
      <w:r>
        <w:t>107</w:t>
      </w:r>
      <w:r>
        <w:fldChar w:fldCharType="end"/>
      </w:r>
    </w:p>
    <w:p w14:paraId="790F618A" w14:textId="68616BA8" w:rsidR="005D3B8E" w:rsidRDefault="005D3B8E">
      <w:pPr>
        <w:pStyle w:val="TOC4"/>
        <w:rPr>
          <w:rFonts w:asciiTheme="minorHAnsi" w:eastAsiaTheme="minorEastAsia" w:hAnsiTheme="minorHAnsi" w:cstheme="minorBidi"/>
          <w:sz w:val="22"/>
          <w:szCs w:val="22"/>
          <w:lang w:val="en-US"/>
        </w:rPr>
      </w:pPr>
      <w:r>
        <w:t>6.3.5.4</w:t>
      </w:r>
      <w:r>
        <w:tab/>
        <w:t>Operation of the Context-Aware Management Functional Block</w:t>
      </w:r>
      <w:r>
        <w:tab/>
      </w:r>
      <w:r>
        <w:fldChar w:fldCharType="begin"/>
      </w:r>
      <w:r>
        <w:instrText xml:space="preserve"> PAGEREF _Toc153466357 \h </w:instrText>
      </w:r>
      <w:r>
        <w:fldChar w:fldCharType="separate"/>
      </w:r>
      <w:r>
        <w:t>108</w:t>
      </w:r>
      <w:r>
        <w:fldChar w:fldCharType="end"/>
      </w:r>
    </w:p>
    <w:p w14:paraId="5E1DE185" w14:textId="488A1BCE" w:rsidR="005D3B8E" w:rsidRDefault="005D3B8E">
      <w:pPr>
        <w:pStyle w:val="TOC3"/>
        <w:rPr>
          <w:rFonts w:asciiTheme="minorHAnsi" w:eastAsiaTheme="minorEastAsia" w:hAnsiTheme="minorHAnsi" w:cstheme="minorBidi"/>
          <w:sz w:val="22"/>
          <w:szCs w:val="22"/>
          <w:lang w:val="en-US"/>
        </w:rPr>
      </w:pPr>
      <w:r>
        <w:t>6.3.6</w:t>
      </w:r>
      <w:r>
        <w:tab/>
        <w:t>Cognition Management Functional Block</w:t>
      </w:r>
      <w:r>
        <w:tab/>
      </w:r>
      <w:r>
        <w:fldChar w:fldCharType="begin"/>
      </w:r>
      <w:r>
        <w:instrText xml:space="preserve"> PAGEREF _Toc153466358 \h </w:instrText>
      </w:r>
      <w:r>
        <w:fldChar w:fldCharType="separate"/>
      </w:r>
      <w:r>
        <w:t>110</w:t>
      </w:r>
      <w:r>
        <w:fldChar w:fldCharType="end"/>
      </w:r>
    </w:p>
    <w:p w14:paraId="3B6184DB" w14:textId="2B9605D3" w:rsidR="005D3B8E" w:rsidRDefault="005D3B8E">
      <w:pPr>
        <w:pStyle w:val="TOC4"/>
        <w:rPr>
          <w:rFonts w:asciiTheme="minorHAnsi" w:eastAsiaTheme="minorEastAsia" w:hAnsiTheme="minorHAnsi" w:cstheme="minorBidi"/>
          <w:sz w:val="22"/>
          <w:szCs w:val="22"/>
          <w:lang w:val="en-US"/>
        </w:rPr>
      </w:pPr>
      <w:r>
        <w:t>6.3.6.1</w:t>
      </w:r>
      <w:r>
        <w:tab/>
        <w:t>Introduction</w:t>
      </w:r>
      <w:r>
        <w:tab/>
      </w:r>
      <w:r>
        <w:fldChar w:fldCharType="begin"/>
      </w:r>
      <w:r>
        <w:instrText xml:space="preserve"> PAGEREF _Toc153466359 \h </w:instrText>
      </w:r>
      <w:r>
        <w:fldChar w:fldCharType="separate"/>
      </w:r>
      <w:r>
        <w:t>110</w:t>
      </w:r>
      <w:r>
        <w:fldChar w:fldCharType="end"/>
      </w:r>
    </w:p>
    <w:p w14:paraId="2732A1B9" w14:textId="586B86D1" w:rsidR="005D3B8E" w:rsidRDefault="005D3B8E">
      <w:pPr>
        <w:pStyle w:val="TOC4"/>
        <w:rPr>
          <w:rFonts w:asciiTheme="minorHAnsi" w:eastAsiaTheme="minorEastAsia" w:hAnsiTheme="minorHAnsi" w:cstheme="minorBidi"/>
          <w:sz w:val="22"/>
          <w:szCs w:val="22"/>
          <w:lang w:val="en-US"/>
        </w:rPr>
      </w:pPr>
      <w:r>
        <w:t>6.3.6.2</w:t>
      </w:r>
      <w:r>
        <w:tab/>
        <w:t>Motivation</w:t>
      </w:r>
      <w:r>
        <w:tab/>
      </w:r>
      <w:r>
        <w:fldChar w:fldCharType="begin"/>
      </w:r>
      <w:r>
        <w:instrText xml:space="preserve"> PAGEREF _Toc153466360 \h </w:instrText>
      </w:r>
      <w:r>
        <w:fldChar w:fldCharType="separate"/>
      </w:r>
      <w:r>
        <w:t>110</w:t>
      </w:r>
      <w:r>
        <w:fldChar w:fldCharType="end"/>
      </w:r>
    </w:p>
    <w:p w14:paraId="5C72F9B7" w14:textId="426626CD" w:rsidR="005D3B8E" w:rsidRDefault="005D3B8E">
      <w:pPr>
        <w:pStyle w:val="TOC4"/>
        <w:rPr>
          <w:rFonts w:asciiTheme="minorHAnsi" w:eastAsiaTheme="minorEastAsia" w:hAnsiTheme="minorHAnsi" w:cstheme="minorBidi"/>
          <w:sz w:val="22"/>
          <w:szCs w:val="22"/>
          <w:lang w:val="en-US"/>
        </w:rPr>
      </w:pPr>
      <w:r>
        <w:t>6.3.6.3</w:t>
      </w:r>
      <w:r>
        <w:tab/>
        <w:t>Function of the Cognition Management Functional Block</w:t>
      </w:r>
      <w:r>
        <w:tab/>
      </w:r>
      <w:r>
        <w:fldChar w:fldCharType="begin"/>
      </w:r>
      <w:r>
        <w:instrText xml:space="preserve"> PAGEREF _Toc153466361 \h </w:instrText>
      </w:r>
      <w:r>
        <w:fldChar w:fldCharType="separate"/>
      </w:r>
      <w:r>
        <w:t>110</w:t>
      </w:r>
      <w:r>
        <w:fldChar w:fldCharType="end"/>
      </w:r>
    </w:p>
    <w:p w14:paraId="41E2D492" w14:textId="46BDEDC9" w:rsidR="005D3B8E" w:rsidRDefault="005D3B8E">
      <w:pPr>
        <w:pStyle w:val="TOC5"/>
        <w:rPr>
          <w:rFonts w:asciiTheme="minorHAnsi" w:eastAsiaTheme="minorEastAsia" w:hAnsiTheme="minorHAnsi" w:cstheme="minorBidi"/>
          <w:sz w:val="22"/>
          <w:szCs w:val="22"/>
          <w:lang w:val="en-US"/>
        </w:rPr>
      </w:pPr>
      <w:r>
        <w:t>6.3.6.3.1</w:t>
      </w:r>
      <w:r>
        <w:tab/>
        <w:t>Introduction (informative)</w:t>
      </w:r>
      <w:r>
        <w:tab/>
      </w:r>
      <w:r>
        <w:fldChar w:fldCharType="begin"/>
      </w:r>
      <w:r>
        <w:instrText xml:space="preserve"> PAGEREF _Toc153466362 \h </w:instrText>
      </w:r>
      <w:r>
        <w:fldChar w:fldCharType="separate"/>
      </w:r>
      <w:r>
        <w:t>110</w:t>
      </w:r>
      <w:r>
        <w:fldChar w:fldCharType="end"/>
      </w:r>
    </w:p>
    <w:p w14:paraId="3601BEE1" w14:textId="50B5B443" w:rsidR="005D3B8E" w:rsidRDefault="005D3B8E">
      <w:pPr>
        <w:pStyle w:val="TOC5"/>
        <w:rPr>
          <w:rFonts w:asciiTheme="minorHAnsi" w:eastAsiaTheme="minorEastAsia" w:hAnsiTheme="minorHAnsi" w:cstheme="minorBidi"/>
          <w:sz w:val="22"/>
          <w:szCs w:val="22"/>
          <w:lang w:val="en-US"/>
        </w:rPr>
      </w:pPr>
      <w:r>
        <w:t>6.3.6.3.2</w:t>
      </w:r>
      <w:r>
        <w:tab/>
        <w:t>The Symbolic Approach (informative)</w:t>
      </w:r>
      <w:r>
        <w:tab/>
      </w:r>
      <w:r>
        <w:fldChar w:fldCharType="begin"/>
      </w:r>
      <w:r>
        <w:instrText xml:space="preserve"> PAGEREF _Toc153466363 \h </w:instrText>
      </w:r>
      <w:r>
        <w:fldChar w:fldCharType="separate"/>
      </w:r>
      <w:r>
        <w:t>111</w:t>
      </w:r>
      <w:r>
        <w:fldChar w:fldCharType="end"/>
      </w:r>
    </w:p>
    <w:p w14:paraId="7C048F68" w14:textId="09C22EFF" w:rsidR="005D3B8E" w:rsidRDefault="005D3B8E">
      <w:pPr>
        <w:pStyle w:val="TOC5"/>
        <w:rPr>
          <w:rFonts w:asciiTheme="minorHAnsi" w:eastAsiaTheme="minorEastAsia" w:hAnsiTheme="minorHAnsi" w:cstheme="minorBidi"/>
          <w:sz w:val="22"/>
          <w:szCs w:val="22"/>
          <w:lang w:val="en-US"/>
        </w:rPr>
      </w:pPr>
      <w:r>
        <w:rPr>
          <w:lang w:eastAsia="en-GB"/>
        </w:rPr>
        <w:t>6.3.6.3.3</w:t>
      </w:r>
      <w:r>
        <w:rPr>
          <w:lang w:eastAsia="en-GB"/>
        </w:rPr>
        <w:tab/>
        <w:t xml:space="preserve">The Connectionist Approach </w:t>
      </w:r>
      <w:r>
        <w:t>(informative)</w:t>
      </w:r>
      <w:r>
        <w:tab/>
      </w:r>
      <w:r>
        <w:fldChar w:fldCharType="begin"/>
      </w:r>
      <w:r>
        <w:instrText xml:space="preserve"> PAGEREF _Toc153466364 \h </w:instrText>
      </w:r>
      <w:r>
        <w:fldChar w:fldCharType="separate"/>
      </w:r>
      <w:r>
        <w:t>113</w:t>
      </w:r>
      <w:r>
        <w:fldChar w:fldCharType="end"/>
      </w:r>
    </w:p>
    <w:p w14:paraId="55FE8888" w14:textId="0E618FAB" w:rsidR="005D3B8E" w:rsidRDefault="005D3B8E">
      <w:pPr>
        <w:pStyle w:val="TOC5"/>
        <w:rPr>
          <w:rFonts w:asciiTheme="minorHAnsi" w:eastAsiaTheme="minorEastAsia" w:hAnsiTheme="minorHAnsi" w:cstheme="minorBidi"/>
          <w:sz w:val="22"/>
          <w:szCs w:val="22"/>
          <w:lang w:val="en-US"/>
        </w:rPr>
      </w:pPr>
      <w:r>
        <w:t>6.3.6.3.4</w:t>
      </w:r>
      <w:r>
        <w:tab/>
        <w:t>Cognitive System</w:t>
      </w:r>
      <w:r>
        <w:tab/>
      </w:r>
      <w:r>
        <w:fldChar w:fldCharType="begin"/>
      </w:r>
      <w:r>
        <w:instrText xml:space="preserve"> PAGEREF _Toc153466365 \h </w:instrText>
      </w:r>
      <w:r>
        <w:fldChar w:fldCharType="separate"/>
      </w:r>
      <w:r>
        <w:t>113</w:t>
      </w:r>
      <w:r>
        <w:fldChar w:fldCharType="end"/>
      </w:r>
    </w:p>
    <w:p w14:paraId="20C8BE12" w14:textId="38DA498F" w:rsidR="005D3B8E" w:rsidRDefault="005D3B8E">
      <w:pPr>
        <w:pStyle w:val="TOC5"/>
        <w:rPr>
          <w:rFonts w:asciiTheme="minorHAnsi" w:eastAsiaTheme="minorEastAsia" w:hAnsiTheme="minorHAnsi" w:cstheme="minorBidi"/>
          <w:sz w:val="22"/>
          <w:szCs w:val="22"/>
          <w:lang w:val="en-US"/>
        </w:rPr>
      </w:pPr>
      <w:r>
        <w:t>6.3.6.3.5</w:t>
      </w:r>
      <w:r>
        <w:tab/>
        <w:t>Cognition Model</w:t>
      </w:r>
      <w:r>
        <w:tab/>
      </w:r>
      <w:r>
        <w:fldChar w:fldCharType="begin"/>
      </w:r>
      <w:r>
        <w:instrText xml:space="preserve"> PAGEREF _Toc153466366 \h </w:instrText>
      </w:r>
      <w:r>
        <w:fldChar w:fldCharType="separate"/>
      </w:r>
      <w:r>
        <w:t>114</w:t>
      </w:r>
      <w:r>
        <w:fldChar w:fldCharType="end"/>
      </w:r>
    </w:p>
    <w:p w14:paraId="50308B42" w14:textId="29A38C28" w:rsidR="005D3B8E" w:rsidRDefault="005D3B8E">
      <w:pPr>
        <w:pStyle w:val="TOC4"/>
        <w:rPr>
          <w:rFonts w:asciiTheme="minorHAnsi" w:eastAsiaTheme="minorEastAsia" w:hAnsiTheme="minorHAnsi" w:cstheme="minorBidi"/>
          <w:sz w:val="22"/>
          <w:szCs w:val="22"/>
          <w:lang w:val="en-US"/>
        </w:rPr>
      </w:pPr>
      <w:r>
        <w:t>6.3.6.4</w:t>
      </w:r>
      <w:r>
        <w:tab/>
        <w:t>Operation of the Cognition Management Functional Block</w:t>
      </w:r>
      <w:r>
        <w:tab/>
      </w:r>
      <w:r>
        <w:fldChar w:fldCharType="begin"/>
      </w:r>
      <w:r>
        <w:instrText xml:space="preserve"> PAGEREF _Toc153466367 \h </w:instrText>
      </w:r>
      <w:r>
        <w:fldChar w:fldCharType="separate"/>
      </w:r>
      <w:r>
        <w:t>117</w:t>
      </w:r>
      <w:r>
        <w:fldChar w:fldCharType="end"/>
      </w:r>
    </w:p>
    <w:p w14:paraId="715B5132" w14:textId="12461ED9" w:rsidR="005D3B8E" w:rsidRDefault="005D3B8E">
      <w:pPr>
        <w:pStyle w:val="TOC3"/>
        <w:rPr>
          <w:rFonts w:asciiTheme="minorHAnsi" w:eastAsiaTheme="minorEastAsia" w:hAnsiTheme="minorHAnsi" w:cstheme="minorBidi"/>
          <w:sz w:val="22"/>
          <w:szCs w:val="22"/>
          <w:lang w:val="en-US"/>
        </w:rPr>
      </w:pPr>
      <w:r>
        <w:t>6.3.7</w:t>
      </w:r>
      <w:r>
        <w:tab/>
        <w:t>Situational Awareness Functional Block</w:t>
      </w:r>
      <w:r>
        <w:tab/>
      </w:r>
      <w:r>
        <w:fldChar w:fldCharType="begin"/>
      </w:r>
      <w:r>
        <w:instrText xml:space="preserve"> PAGEREF _Toc153466368 \h </w:instrText>
      </w:r>
      <w:r>
        <w:fldChar w:fldCharType="separate"/>
      </w:r>
      <w:r>
        <w:t>117</w:t>
      </w:r>
      <w:r>
        <w:fldChar w:fldCharType="end"/>
      </w:r>
    </w:p>
    <w:p w14:paraId="5746CC6B" w14:textId="1D39F53B" w:rsidR="005D3B8E" w:rsidRDefault="005D3B8E">
      <w:pPr>
        <w:pStyle w:val="TOC4"/>
        <w:rPr>
          <w:rFonts w:asciiTheme="minorHAnsi" w:eastAsiaTheme="minorEastAsia" w:hAnsiTheme="minorHAnsi" w:cstheme="minorBidi"/>
          <w:sz w:val="22"/>
          <w:szCs w:val="22"/>
          <w:lang w:val="en-US"/>
        </w:rPr>
      </w:pPr>
      <w:r>
        <w:t>6.3.7.1</w:t>
      </w:r>
      <w:r>
        <w:tab/>
        <w:t>Introduction</w:t>
      </w:r>
      <w:r>
        <w:tab/>
      </w:r>
      <w:r>
        <w:fldChar w:fldCharType="begin"/>
      </w:r>
      <w:r>
        <w:instrText xml:space="preserve"> PAGEREF _Toc153466369 \h </w:instrText>
      </w:r>
      <w:r>
        <w:fldChar w:fldCharType="separate"/>
      </w:r>
      <w:r>
        <w:t>117</w:t>
      </w:r>
      <w:r>
        <w:fldChar w:fldCharType="end"/>
      </w:r>
    </w:p>
    <w:p w14:paraId="521D1C62" w14:textId="74BA8568" w:rsidR="005D3B8E" w:rsidRDefault="005D3B8E">
      <w:pPr>
        <w:pStyle w:val="TOC4"/>
        <w:rPr>
          <w:rFonts w:asciiTheme="minorHAnsi" w:eastAsiaTheme="minorEastAsia" w:hAnsiTheme="minorHAnsi" w:cstheme="minorBidi"/>
          <w:sz w:val="22"/>
          <w:szCs w:val="22"/>
          <w:lang w:val="en-US"/>
        </w:rPr>
      </w:pPr>
      <w:r>
        <w:t>6.3.7.2</w:t>
      </w:r>
      <w:r>
        <w:tab/>
        <w:t>Motivation</w:t>
      </w:r>
      <w:r>
        <w:tab/>
      </w:r>
      <w:r>
        <w:fldChar w:fldCharType="begin"/>
      </w:r>
      <w:r>
        <w:instrText xml:space="preserve"> PAGEREF _Toc153466370 \h </w:instrText>
      </w:r>
      <w:r>
        <w:fldChar w:fldCharType="separate"/>
      </w:r>
      <w:r>
        <w:t>117</w:t>
      </w:r>
      <w:r>
        <w:fldChar w:fldCharType="end"/>
      </w:r>
    </w:p>
    <w:p w14:paraId="41D6AA94" w14:textId="49371765" w:rsidR="005D3B8E" w:rsidRDefault="005D3B8E">
      <w:pPr>
        <w:pStyle w:val="TOC4"/>
        <w:rPr>
          <w:rFonts w:asciiTheme="minorHAnsi" w:eastAsiaTheme="minorEastAsia" w:hAnsiTheme="minorHAnsi" w:cstheme="minorBidi"/>
          <w:sz w:val="22"/>
          <w:szCs w:val="22"/>
          <w:lang w:val="en-US"/>
        </w:rPr>
      </w:pPr>
      <w:r>
        <w:t>6.3.7.3</w:t>
      </w:r>
      <w:r>
        <w:tab/>
        <w:t>Function of Situational Awareness</w:t>
      </w:r>
      <w:r>
        <w:tab/>
      </w:r>
      <w:r>
        <w:fldChar w:fldCharType="begin"/>
      </w:r>
      <w:r>
        <w:instrText xml:space="preserve"> PAGEREF _Toc153466371 \h </w:instrText>
      </w:r>
      <w:r>
        <w:fldChar w:fldCharType="separate"/>
      </w:r>
      <w:r>
        <w:t>117</w:t>
      </w:r>
      <w:r>
        <w:fldChar w:fldCharType="end"/>
      </w:r>
    </w:p>
    <w:p w14:paraId="635AB479" w14:textId="40CEC840" w:rsidR="005D3B8E" w:rsidRDefault="005D3B8E">
      <w:pPr>
        <w:pStyle w:val="TOC4"/>
        <w:rPr>
          <w:rFonts w:asciiTheme="minorHAnsi" w:eastAsiaTheme="minorEastAsia" w:hAnsiTheme="minorHAnsi" w:cstheme="minorBidi"/>
          <w:sz w:val="22"/>
          <w:szCs w:val="22"/>
          <w:lang w:val="en-US"/>
        </w:rPr>
      </w:pPr>
      <w:r>
        <w:t>6.3.7.4</w:t>
      </w:r>
      <w:r>
        <w:tab/>
        <w:t>Operation of the Situational Awareness Functional Block</w:t>
      </w:r>
      <w:r>
        <w:tab/>
      </w:r>
      <w:r>
        <w:fldChar w:fldCharType="begin"/>
      </w:r>
      <w:r>
        <w:instrText xml:space="preserve"> PAGEREF _Toc153466372 \h </w:instrText>
      </w:r>
      <w:r>
        <w:fldChar w:fldCharType="separate"/>
      </w:r>
      <w:r>
        <w:t>118</w:t>
      </w:r>
      <w:r>
        <w:fldChar w:fldCharType="end"/>
      </w:r>
    </w:p>
    <w:p w14:paraId="29CA7574" w14:textId="334A07BF" w:rsidR="005D3B8E" w:rsidRDefault="005D3B8E">
      <w:pPr>
        <w:pStyle w:val="TOC5"/>
        <w:rPr>
          <w:rFonts w:asciiTheme="minorHAnsi" w:eastAsiaTheme="minorEastAsia" w:hAnsiTheme="minorHAnsi" w:cstheme="minorBidi"/>
          <w:sz w:val="22"/>
          <w:szCs w:val="22"/>
          <w:lang w:val="en-US"/>
        </w:rPr>
      </w:pPr>
      <w:r>
        <w:rPr>
          <w:lang w:eastAsia="en-GB"/>
        </w:rPr>
        <w:t>6.3.7.4.1</w:t>
      </w:r>
      <w:r>
        <w:rPr>
          <w:lang w:eastAsia="en-GB"/>
        </w:rPr>
        <w:tab/>
        <w:t>Introduction</w:t>
      </w:r>
      <w:r>
        <w:tab/>
      </w:r>
      <w:r>
        <w:fldChar w:fldCharType="begin"/>
      </w:r>
      <w:r>
        <w:instrText xml:space="preserve"> PAGEREF _Toc153466373 \h </w:instrText>
      </w:r>
      <w:r>
        <w:fldChar w:fldCharType="separate"/>
      </w:r>
      <w:r>
        <w:t>118</w:t>
      </w:r>
      <w:r>
        <w:fldChar w:fldCharType="end"/>
      </w:r>
    </w:p>
    <w:p w14:paraId="5708A168" w14:textId="6DEF9369" w:rsidR="005D3B8E" w:rsidRDefault="005D3B8E">
      <w:pPr>
        <w:pStyle w:val="TOC5"/>
        <w:rPr>
          <w:rFonts w:asciiTheme="minorHAnsi" w:eastAsiaTheme="minorEastAsia" w:hAnsiTheme="minorHAnsi" w:cstheme="minorBidi"/>
          <w:sz w:val="22"/>
          <w:szCs w:val="22"/>
          <w:lang w:val="en-US"/>
        </w:rPr>
      </w:pPr>
      <w:r>
        <w:rPr>
          <w:lang w:eastAsia="en-GB"/>
        </w:rPr>
        <w:lastRenderedPageBreak/>
        <w:t>6.3.7.4.2</w:t>
      </w:r>
      <w:r>
        <w:rPr>
          <w:lang w:eastAsia="en-GB"/>
        </w:rPr>
        <w:tab/>
        <w:t>Use of Memory and the Cognition Model</w:t>
      </w:r>
      <w:r>
        <w:tab/>
      </w:r>
      <w:r>
        <w:fldChar w:fldCharType="begin"/>
      </w:r>
      <w:r>
        <w:instrText xml:space="preserve"> PAGEREF _Toc153466374 \h </w:instrText>
      </w:r>
      <w:r>
        <w:fldChar w:fldCharType="separate"/>
      </w:r>
      <w:r>
        <w:t>118</w:t>
      </w:r>
      <w:r>
        <w:fldChar w:fldCharType="end"/>
      </w:r>
    </w:p>
    <w:p w14:paraId="0124EA74" w14:textId="545554A8" w:rsidR="005D3B8E" w:rsidRDefault="005D3B8E">
      <w:pPr>
        <w:pStyle w:val="TOC5"/>
        <w:rPr>
          <w:rFonts w:asciiTheme="minorHAnsi" w:eastAsiaTheme="minorEastAsia" w:hAnsiTheme="minorHAnsi" w:cstheme="minorBidi"/>
          <w:sz w:val="22"/>
          <w:szCs w:val="22"/>
          <w:lang w:val="en-US"/>
        </w:rPr>
      </w:pPr>
      <w:r>
        <w:rPr>
          <w:lang w:eastAsia="en-GB"/>
        </w:rPr>
        <w:t>6.3.7.4.3</w:t>
      </w:r>
      <w:r>
        <w:rPr>
          <w:lang w:eastAsia="en-GB"/>
        </w:rPr>
        <w:tab/>
        <w:t>Definition and Management of Goals to be Achieved</w:t>
      </w:r>
      <w:r>
        <w:tab/>
      </w:r>
      <w:r>
        <w:fldChar w:fldCharType="begin"/>
      </w:r>
      <w:r>
        <w:instrText xml:space="preserve"> PAGEREF _Toc153466375 \h </w:instrText>
      </w:r>
      <w:r>
        <w:fldChar w:fldCharType="separate"/>
      </w:r>
      <w:r>
        <w:t>118</w:t>
      </w:r>
      <w:r>
        <w:fldChar w:fldCharType="end"/>
      </w:r>
    </w:p>
    <w:p w14:paraId="00430530" w14:textId="0F6C9616" w:rsidR="005D3B8E" w:rsidRDefault="005D3B8E">
      <w:pPr>
        <w:pStyle w:val="TOC5"/>
        <w:rPr>
          <w:rFonts w:asciiTheme="minorHAnsi" w:eastAsiaTheme="minorEastAsia" w:hAnsiTheme="minorHAnsi" w:cstheme="minorBidi"/>
          <w:sz w:val="22"/>
          <w:szCs w:val="22"/>
          <w:lang w:val="en-US"/>
        </w:rPr>
      </w:pPr>
      <w:r>
        <w:rPr>
          <w:lang w:eastAsia="en-GB"/>
        </w:rPr>
        <w:t>6.3.7.4.4</w:t>
      </w:r>
      <w:r>
        <w:rPr>
          <w:lang w:eastAsia="en-GB"/>
        </w:rPr>
        <w:tab/>
        <w:t>Architecture of a Cognitive Functional Block</w:t>
      </w:r>
      <w:r>
        <w:tab/>
      </w:r>
      <w:r>
        <w:fldChar w:fldCharType="begin"/>
      </w:r>
      <w:r>
        <w:instrText xml:space="preserve"> PAGEREF _Toc153466376 \h </w:instrText>
      </w:r>
      <w:r>
        <w:fldChar w:fldCharType="separate"/>
      </w:r>
      <w:r>
        <w:t>118</w:t>
      </w:r>
      <w:r>
        <w:fldChar w:fldCharType="end"/>
      </w:r>
    </w:p>
    <w:p w14:paraId="262AB9E3" w14:textId="6A1A5692" w:rsidR="005D3B8E" w:rsidRDefault="005D3B8E">
      <w:pPr>
        <w:pStyle w:val="TOC5"/>
        <w:rPr>
          <w:rFonts w:asciiTheme="minorHAnsi" w:eastAsiaTheme="minorEastAsia" w:hAnsiTheme="minorHAnsi" w:cstheme="minorBidi"/>
          <w:sz w:val="22"/>
          <w:szCs w:val="22"/>
          <w:lang w:val="en-US"/>
        </w:rPr>
      </w:pPr>
      <w:r>
        <w:rPr>
          <w:lang w:eastAsia="en-GB"/>
        </w:rPr>
        <w:t>6.3.7.4.5</w:t>
      </w:r>
      <w:r>
        <w:rPr>
          <w:lang w:eastAsia="en-GB"/>
        </w:rPr>
        <w:tab/>
        <w:t>Leveraging Historical Situation Information</w:t>
      </w:r>
      <w:r>
        <w:tab/>
      </w:r>
      <w:r>
        <w:fldChar w:fldCharType="begin"/>
      </w:r>
      <w:r>
        <w:instrText xml:space="preserve"> PAGEREF _Toc153466377 \h </w:instrText>
      </w:r>
      <w:r>
        <w:fldChar w:fldCharType="separate"/>
      </w:r>
      <w:r>
        <w:t>120</w:t>
      </w:r>
      <w:r>
        <w:fldChar w:fldCharType="end"/>
      </w:r>
    </w:p>
    <w:p w14:paraId="502A0853" w14:textId="4BACCDD6" w:rsidR="005D3B8E" w:rsidRDefault="005D3B8E">
      <w:pPr>
        <w:pStyle w:val="TOC4"/>
        <w:rPr>
          <w:rFonts w:asciiTheme="minorHAnsi" w:eastAsiaTheme="minorEastAsia" w:hAnsiTheme="minorHAnsi" w:cstheme="minorBidi"/>
          <w:sz w:val="22"/>
          <w:szCs w:val="22"/>
          <w:lang w:val="en-US"/>
        </w:rPr>
      </w:pPr>
      <w:r>
        <w:t>6.3.7.5</w:t>
      </w:r>
      <w:r>
        <w:tab/>
        <w:t>Difference between Context Awareness and Situational Awareness</w:t>
      </w:r>
      <w:r>
        <w:tab/>
      </w:r>
      <w:r>
        <w:fldChar w:fldCharType="begin"/>
      </w:r>
      <w:r>
        <w:instrText xml:space="preserve"> PAGEREF _Toc153466378 \h </w:instrText>
      </w:r>
      <w:r>
        <w:fldChar w:fldCharType="separate"/>
      </w:r>
      <w:r>
        <w:t>121</w:t>
      </w:r>
      <w:r>
        <w:fldChar w:fldCharType="end"/>
      </w:r>
    </w:p>
    <w:p w14:paraId="778E37D5" w14:textId="706F4A4E" w:rsidR="005D3B8E" w:rsidRDefault="005D3B8E">
      <w:pPr>
        <w:pStyle w:val="TOC4"/>
        <w:rPr>
          <w:rFonts w:asciiTheme="minorHAnsi" w:eastAsiaTheme="minorEastAsia" w:hAnsiTheme="minorHAnsi" w:cstheme="minorBidi"/>
          <w:sz w:val="22"/>
          <w:szCs w:val="22"/>
          <w:lang w:val="en-US"/>
        </w:rPr>
      </w:pPr>
      <w:r>
        <w:t>6.3.7.6</w:t>
      </w:r>
      <w:r>
        <w:tab/>
        <w:t>Difference between Cognition Management and Situational Awareness</w:t>
      </w:r>
      <w:r>
        <w:tab/>
      </w:r>
      <w:r>
        <w:fldChar w:fldCharType="begin"/>
      </w:r>
      <w:r>
        <w:instrText xml:space="preserve"> PAGEREF _Toc153466379 \h </w:instrText>
      </w:r>
      <w:r>
        <w:fldChar w:fldCharType="separate"/>
      </w:r>
      <w:r>
        <w:t>121</w:t>
      </w:r>
      <w:r>
        <w:fldChar w:fldCharType="end"/>
      </w:r>
    </w:p>
    <w:p w14:paraId="2600E4DC" w14:textId="6DC2A16E" w:rsidR="005D3B8E" w:rsidRDefault="005D3B8E">
      <w:pPr>
        <w:pStyle w:val="TOC3"/>
        <w:rPr>
          <w:rFonts w:asciiTheme="minorHAnsi" w:eastAsiaTheme="minorEastAsia" w:hAnsiTheme="minorHAnsi" w:cstheme="minorBidi"/>
          <w:sz w:val="22"/>
          <w:szCs w:val="22"/>
          <w:lang w:val="en-US"/>
        </w:rPr>
      </w:pPr>
      <w:r>
        <w:t>6.3.8</w:t>
      </w:r>
      <w:r>
        <w:tab/>
        <w:t>Model Driven Engineering Functional Block</w:t>
      </w:r>
      <w:r>
        <w:tab/>
      </w:r>
      <w:r>
        <w:fldChar w:fldCharType="begin"/>
      </w:r>
      <w:r>
        <w:instrText xml:space="preserve"> PAGEREF _Toc153466380 \h </w:instrText>
      </w:r>
      <w:r>
        <w:fldChar w:fldCharType="separate"/>
      </w:r>
      <w:r>
        <w:t>121</w:t>
      </w:r>
      <w:r>
        <w:fldChar w:fldCharType="end"/>
      </w:r>
    </w:p>
    <w:p w14:paraId="0B5896C7" w14:textId="61809011" w:rsidR="005D3B8E" w:rsidRDefault="005D3B8E">
      <w:pPr>
        <w:pStyle w:val="TOC4"/>
        <w:rPr>
          <w:rFonts w:asciiTheme="minorHAnsi" w:eastAsiaTheme="minorEastAsia" w:hAnsiTheme="minorHAnsi" w:cstheme="minorBidi"/>
          <w:sz w:val="22"/>
          <w:szCs w:val="22"/>
          <w:lang w:val="en-US"/>
        </w:rPr>
      </w:pPr>
      <w:r>
        <w:t>6.3.8.1</w:t>
      </w:r>
      <w:r>
        <w:tab/>
        <w:t>Introduction</w:t>
      </w:r>
      <w:r>
        <w:tab/>
      </w:r>
      <w:r>
        <w:fldChar w:fldCharType="begin"/>
      </w:r>
      <w:r>
        <w:instrText xml:space="preserve"> PAGEREF _Toc153466381 \h </w:instrText>
      </w:r>
      <w:r>
        <w:fldChar w:fldCharType="separate"/>
      </w:r>
      <w:r>
        <w:t>121</w:t>
      </w:r>
      <w:r>
        <w:fldChar w:fldCharType="end"/>
      </w:r>
    </w:p>
    <w:p w14:paraId="609D1560" w14:textId="5563426C" w:rsidR="005D3B8E" w:rsidRDefault="005D3B8E">
      <w:pPr>
        <w:pStyle w:val="TOC4"/>
        <w:rPr>
          <w:rFonts w:asciiTheme="minorHAnsi" w:eastAsiaTheme="minorEastAsia" w:hAnsiTheme="minorHAnsi" w:cstheme="minorBidi"/>
          <w:sz w:val="22"/>
          <w:szCs w:val="22"/>
          <w:lang w:val="en-US"/>
        </w:rPr>
      </w:pPr>
      <w:r>
        <w:t>6.3.8.2</w:t>
      </w:r>
      <w:r>
        <w:tab/>
        <w:t>Motivation</w:t>
      </w:r>
      <w:r>
        <w:tab/>
      </w:r>
      <w:r>
        <w:fldChar w:fldCharType="begin"/>
      </w:r>
      <w:r>
        <w:instrText xml:space="preserve"> PAGEREF _Toc153466382 \h </w:instrText>
      </w:r>
      <w:r>
        <w:fldChar w:fldCharType="separate"/>
      </w:r>
      <w:r>
        <w:t>121</w:t>
      </w:r>
      <w:r>
        <w:fldChar w:fldCharType="end"/>
      </w:r>
    </w:p>
    <w:p w14:paraId="0549EFDA" w14:textId="59261ACA" w:rsidR="005D3B8E" w:rsidRDefault="005D3B8E">
      <w:pPr>
        <w:pStyle w:val="TOC4"/>
        <w:rPr>
          <w:rFonts w:asciiTheme="minorHAnsi" w:eastAsiaTheme="minorEastAsia" w:hAnsiTheme="minorHAnsi" w:cstheme="minorBidi"/>
          <w:sz w:val="22"/>
          <w:szCs w:val="22"/>
          <w:lang w:val="en-US"/>
        </w:rPr>
      </w:pPr>
      <w:r>
        <w:t>6.3.8.3</w:t>
      </w:r>
      <w:r>
        <w:tab/>
        <w:t>Function of the Model Driven Engineering Functional Block</w:t>
      </w:r>
      <w:r>
        <w:tab/>
      </w:r>
      <w:r>
        <w:fldChar w:fldCharType="begin"/>
      </w:r>
      <w:r>
        <w:instrText xml:space="preserve"> PAGEREF _Toc153466383 \h </w:instrText>
      </w:r>
      <w:r>
        <w:fldChar w:fldCharType="separate"/>
      </w:r>
      <w:r>
        <w:t>122</w:t>
      </w:r>
      <w:r>
        <w:fldChar w:fldCharType="end"/>
      </w:r>
    </w:p>
    <w:p w14:paraId="008327DC" w14:textId="1BEEC383" w:rsidR="005D3B8E" w:rsidRDefault="005D3B8E">
      <w:pPr>
        <w:pStyle w:val="TOC4"/>
        <w:rPr>
          <w:rFonts w:asciiTheme="minorHAnsi" w:eastAsiaTheme="minorEastAsia" w:hAnsiTheme="minorHAnsi" w:cstheme="minorBidi"/>
          <w:sz w:val="22"/>
          <w:szCs w:val="22"/>
          <w:lang w:val="en-US"/>
        </w:rPr>
      </w:pPr>
      <w:r>
        <w:t>6.3.8.4</w:t>
      </w:r>
      <w:r>
        <w:tab/>
        <w:t>Operation of the Model Driven Engineering Functional Block</w:t>
      </w:r>
      <w:r>
        <w:tab/>
      </w:r>
      <w:r>
        <w:fldChar w:fldCharType="begin"/>
      </w:r>
      <w:r>
        <w:instrText xml:space="preserve"> PAGEREF _Toc153466384 \h </w:instrText>
      </w:r>
      <w:r>
        <w:fldChar w:fldCharType="separate"/>
      </w:r>
      <w:r>
        <w:t>122</w:t>
      </w:r>
      <w:r>
        <w:fldChar w:fldCharType="end"/>
      </w:r>
    </w:p>
    <w:p w14:paraId="429CD619" w14:textId="164C5990" w:rsidR="005D3B8E" w:rsidRDefault="005D3B8E">
      <w:pPr>
        <w:pStyle w:val="TOC5"/>
        <w:rPr>
          <w:rFonts w:asciiTheme="minorHAnsi" w:eastAsiaTheme="minorEastAsia" w:hAnsiTheme="minorHAnsi" w:cstheme="minorBidi"/>
          <w:sz w:val="22"/>
          <w:szCs w:val="22"/>
          <w:lang w:val="en-US"/>
        </w:rPr>
      </w:pPr>
      <w:r>
        <w:t>6.3.8.4.1</w:t>
      </w:r>
      <w:r>
        <w:tab/>
        <w:t>Introduction</w:t>
      </w:r>
      <w:r>
        <w:tab/>
      </w:r>
      <w:r>
        <w:fldChar w:fldCharType="begin"/>
      </w:r>
      <w:r>
        <w:instrText xml:space="preserve"> PAGEREF _Toc153466385 \h </w:instrText>
      </w:r>
      <w:r>
        <w:fldChar w:fldCharType="separate"/>
      </w:r>
      <w:r>
        <w:t>122</w:t>
      </w:r>
      <w:r>
        <w:fldChar w:fldCharType="end"/>
      </w:r>
    </w:p>
    <w:p w14:paraId="15CE593F" w14:textId="4CAF2FDA" w:rsidR="005D3B8E" w:rsidRDefault="005D3B8E">
      <w:pPr>
        <w:pStyle w:val="TOC5"/>
        <w:rPr>
          <w:rFonts w:asciiTheme="minorHAnsi" w:eastAsiaTheme="minorEastAsia" w:hAnsiTheme="minorHAnsi" w:cstheme="minorBidi"/>
          <w:sz w:val="22"/>
          <w:szCs w:val="22"/>
          <w:lang w:val="en-US"/>
        </w:rPr>
      </w:pPr>
      <w:r>
        <w:rPr>
          <w:lang w:eastAsia="en-GB"/>
        </w:rPr>
        <w:t>6.3.8.4.2</w:t>
      </w:r>
      <w:r>
        <w:rPr>
          <w:lang w:eastAsia="en-GB"/>
        </w:rPr>
        <w:tab/>
        <w:t>Knowledge Data Fusion, Transformation, and Processing</w:t>
      </w:r>
      <w:r>
        <w:tab/>
      </w:r>
      <w:r>
        <w:fldChar w:fldCharType="begin"/>
      </w:r>
      <w:r>
        <w:instrText xml:space="preserve"> PAGEREF _Toc153466386 \h </w:instrText>
      </w:r>
      <w:r>
        <w:fldChar w:fldCharType="separate"/>
      </w:r>
      <w:r>
        <w:t>124</w:t>
      </w:r>
      <w:r>
        <w:fldChar w:fldCharType="end"/>
      </w:r>
    </w:p>
    <w:p w14:paraId="284294DD" w14:textId="140873DB" w:rsidR="005D3B8E" w:rsidRDefault="005D3B8E">
      <w:pPr>
        <w:pStyle w:val="TOC5"/>
        <w:rPr>
          <w:rFonts w:asciiTheme="minorHAnsi" w:eastAsiaTheme="minorEastAsia" w:hAnsiTheme="minorHAnsi" w:cstheme="minorBidi"/>
          <w:sz w:val="22"/>
          <w:szCs w:val="22"/>
          <w:lang w:val="en-US"/>
        </w:rPr>
      </w:pPr>
      <w:r>
        <w:rPr>
          <w:lang w:eastAsia="en-GB"/>
        </w:rPr>
        <w:t>6.3.8.4.3</w:t>
      </w:r>
      <w:r>
        <w:rPr>
          <w:lang w:eastAsia="en-GB"/>
        </w:rPr>
        <w:tab/>
        <w:t>Knowledge Transformation into Policy Information</w:t>
      </w:r>
      <w:r>
        <w:tab/>
      </w:r>
      <w:r>
        <w:fldChar w:fldCharType="begin"/>
      </w:r>
      <w:r>
        <w:instrText xml:space="preserve"> PAGEREF _Toc153466387 \h </w:instrText>
      </w:r>
      <w:r>
        <w:fldChar w:fldCharType="separate"/>
      </w:r>
      <w:r>
        <w:t>124</w:t>
      </w:r>
      <w:r>
        <w:fldChar w:fldCharType="end"/>
      </w:r>
    </w:p>
    <w:p w14:paraId="1D55A6FF" w14:textId="04C11DE1" w:rsidR="005D3B8E" w:rsidRDefault="005D3B8E">
      <w:pPr>
        <w:pStyle w:val="TOC3"/>
        <w:rPr>
          <w:rFonts w:asciiTheme="minorHAnsi" w:eastAsiaTheme="minorEastAsia" w:hAnsiTheme="minorHAnsi" w:cstheme="minorBidi"/>
          <w:sz w:val="22"/>
          <w:szCs w:val="22"/>
          <w:lang w:val="en-US"/>
        </w:rPr>
      </w:pPr>
      <w:r>
        <w:t>6.3.9</w:t>
      </w:r>
      <w:r>
        <w:tab/>
        <w:t>Policy Management Functional Block</w:t>
      </w:r>
      <w:r>
        <w:tab/>
      </w:r>
      <w:r>
        <w:fldChar w:fldCharType="begin"/>
      </w:r>
      <w:r>
        <w:instrText xml:space="preserve"> PAGEREF _Toc153466388 \h </w:instrText>
      </w:r>
      <w:r>
        <w:fldChar w:fldCharType="separate"/>
      </w:r>
      <w:r>
        <w:t>124</w:t>
      </w:r>
      <w:r>
        <w:fldChar w:fldCharType="end"/>
      </w:r>
    </w:p>
    <w:p w14:paraId="79F44DC3" w14:textId="19FE8EC6" w:rsidR="005D3B8E" w:rsidRDefault="005D3B8E">
      <w:pPr>
        <w:pStyle w:val="TOC4"/>
        <w:rPr>
          <w:rFonts w:asciiTheme="minorHAnsi" w:eastAsiaTheme="minorEastAsia" w:hAnsiTheme="minorHAnsi" w:cstheme="minorBidi"/>
          <w:sz w:val="22"/>
          <w:szCs w:val="22"/>
          <w:lang w:val="en-US"/>
        </w:rPr>
      </w:pPr>
      <w:r>
        <w:t>6.3.9.1</w:t>
      </w:r>
      <w:r>
        <w:tab/>
        <w:t>Introduction</w:t>
      </w:r>
      <w:r>
        <w:tab/>
      </w:r>
      <w:r>
        <w:fldChar w:fldCharType="begin"/>
      </w:r>
      <w:r>
        <w:instrText xml:space="preserve"> PAGEREF _Toc153466389 \h </w:instrText>
      </w:r>
      <w:r>
        <w:fldChar w:fldCharType="separate"/>
      </w:r>
      <w:r>
        <w:t>124</w:t>
      </w:r>
      <w:r>
        <w:fldChar w:fldCharType="end"/>
      </w:r>
    </w:p>
    <w:p w14:paraId="2C583CD5" w14:textId="0C111BF5" w:rsidR="005D3B8E" w:rsidRDefault="005D3B8E">
      <w:pPr>
        <w:pStyle w:val="TOC4"/>
        <w:rPr>
          <w:rFonts w:asciiTheme="minorHAnsi" w:eastAsiaTheme="minorEastAsia" w:hAnsiTheme="minorHAnsi" w:cstheme="minorBidi"/>
          <w:sz w:val="22"/>
          <w:szCs w:val="22"/>
          <w:lang w:val="en-US"/>
        </w:rPr>
      </w:pPr>
      <w:r>
        <w:t>6.3.9.2</w:t>
      </w:r>
      <w:r>
        <w:tab/>
        <w:t>Motivation</w:t>
      </w:r>
      <w:r>
        <w:tab/>
      </w:r>
      <w:r>
        <w:fldChar w:fldCharType="begin"/>
      </w:r>
      <w:r>
        <w:instrText xml:space="preserve"> PAGEREF _Toc153466390 \h </w:instrText>
      </w:r>
      <w:r>
        <w:fldChar w:fldCharType="separate"/>
      </w:r>
      <w:r>
        <w:t>124</w:t>
      </w:r>
      <w:r>
        <w:fldChar w:fldCharType="end"/>
      </w:r>
    </w:p>
    <w:p w14:paraId="50228F1F" w14:textId="71F1DA83" w:rsidR="005D3B8E" w:rsidRDefault="005D3B8E">
      <w:pPr>
        <w:pStyle w:val="TOC4"/>
        <w:rPr>
          <w:rFonts w:asciiTheme="minorHAnsi" w:eastAsiaTheme="minorEastAsia" w:hAnsiTheme="minorHAnsi" w:cstheme="minorBidi"/>
          <w:sz w:val="22"/>
          <w:szCs w:val="22"/>
          <w:lang w:val="en-US"/>
        </w:rPr>
      </w:pPr>
      <w:r>
        <w:t>6.3.9.3</w:t>
      </w:r>
      <w:r>
        <w:tab/>
        <w:t>Modelling and Representing Types of Policies</w:t>
      </w:r>
      <w:r>
        <w:tab/>
      </w:r>
      <w:r>
        <w:fldChar w:fldCharType="begin"/>
      </w:r>
      <w:r>
        <w:instrText xml:space="preserve"> PAGEREF _Toc153466391 \h </w:instrText>
      </w:r>
      <w:r>
        <w:fldChar w:fldCharType="separate"/>
      </w:r>
      <w:r>
        <w:t>125</w:t>
      </w:r>
      <w:r>
        <w:fldChar w:fldCharType="end"/>
      </w:r>
    </w:p>
    <w:p w14:paraId="58D966A3" w14:textId="5175A285" w:rsidR="005D3B8E" w:rsidRDefault="005D3B8E">
      <w:pPr>
        <w:pStyle w:val="TOC5"/>
        <w:rPr>
          <w:rFonts w:asciiTheme="minorHAnsi" w:eastAsiaTheme="minorEastAsia" w:hAnsiTheme="minorHAnsi" w:cstheme="minorBidi"/>
          <w:sz w:val="22"/>
          <w:szCs w:val="22"/>
          <w:lang w:val="en-US"/>
        </w:rPr>
      </w:pPr>
      <w:r>
        <w:t>6.3.9.3.1</w:t>
      </w:r>
      <w:r>
        <w:tab/>
        <w:t>Introduction</w:t>
      </w:r>
      <w:r>
        <w:tab/>
      </w:r>
      <w:r>
        <w:fldChar w:fldCharType="begin"/>
      </w:r>
      <w:r>
        <w:instrText xml:space="preserve"> PAGEREF _Toc153466392 \h </w:instrText>
      </w:r>
      <w:r>
        <w:fldChar w:fldCharType="separate"/>
      </w:r>
      <w:r>
        <w:t>125</w:t>
      </w:r>
      <w:r>
        <w:fldChar w:fldCharType="end"/>
      </w:r>
    </w:p>
    <w:p w14:paraId="274354E8" w14:textId="79F24A57" w:rsidR="005D3B8E" w:rsidRDefault="005D3B8E">
      <w:pPr>
        <w:pStyle w:val="TOC5"/>
        <w:rPr>
          <w:rFonts w:asciiTheme="minorHAnsi" w:eastAsiaTheme="minorEastAsia" w:hAnsiTheme="minorHAnsi" w:cstheme="minorBidi"/>
          <w:sz w:val="22"/>
          <w:szCs w:val="22"/>
          <w:lang w:val="en-US"/>
        </w:rPr>
      </w:pPr>
      <w:r>
        <w:t>6.3.9.3.2</w:t>
      </w:r>
      <w:r>
        <w:tab/>
        <w:t>Reuse of the MEF Policy Model</w:t>
      </w:r>
      <w:r>
        <w:tab/>
      </w:r>
      <w:r>
        <w:fldChar w:fldCharType="begin"/>
      </w:r>
      <w:r>
        <w:instrText xml:space="preserve"> PAGEREF _Toc153466393 \h </w:instrText>
      </w:r>
      <w:r>
        <w:fldChar w:fldCharType="separate"/>
      </w:r>
      <w:r>
        <w:t>125</w:t>
      </w:r>
      <w:r>
        <w:fldChar w:fldCharType="end"/>
      </w:r>
    </w:p>
    <w:p w14:paraId="5D1D0C04" w14:textId="2371C4E0" w:rsidR="005D3B8E" w:rsidRDefault="005D3B8E">
      <w:pPr>
        <w:pStyle w:val="TOC5"/>
        <w:rPr>
          <w:rFonts w:asciiTheme="minorHAnsi" w:eastAsiaTheme="minorEastAsia" w:hAnsiTheme="minorHAnsi" w:cstheme="minorBidi"/>
          <w:sz w:val="22"/>
          <w:szCs w:val="22"/>
          <w:lang w:val="en-US"/>
        </w:rPr>
      </w:pPr>
      <w:r>
        <w:t>6.3.9.3.3</w:t>
      </w:r>
      <w:r>
        <w:tab/>
        <w:t>Reuse of the MEF Core Model</w:t>
      </w:r>
      <w:r>
        <w:tab/>
      </w:r>
      <w:r>
        <w:fldChar w:fldCharType="begin"/>
      </w:r>
      <w:r>
        <w:instrText xml:space="preserve"> PAGEREF _Toc153466394 \h </w:instrText>
      </w:r>
      <w:r>
        <w:fldChar w:fldCharType="separate"/>
      </w:r>
      <w:r>
        <w:t>125</w:t>
      </w:r>
      <w:r>
        <w:fldChar w:fldCharType="end"/>
      </w:r>
    </w:p>
    <w:p w14:paraId="3E62D716" w14:textId="59BD9C32" w:rsidR="005D3B8E" w:rsidRDefault="005D3B8E">
      <w:pPr>
        <w:pStyle w:val="TOC5"/>
        <w:rPr>
          <w:rFonts w:asciiTheme="minorHAnsi" w:eastAsiaTheme="minorEastAsia" w:hAnsiTheme="minorHAnsi" w:cstheme="minorBidi"/>
          <w:sz w:val="22"/>
          <w:szCs w:val="22"/>
          <w:lang w:val="en-US"/>
        </w:rPr>
      </w:pPr>
      <w:r>
        <w:t>6.3.9.3.4</w:t>
      </w:r>
      <w:r>
        <w:tab/>
        <w:t>Types of Policies Used in ENI</w:t>
      </w:r>
      <w:r>
        <w:tab/>
      </w:r>
      <w:r>
        <w:fldChar w:fldCharType="begin"/>
      </w:r>
      <w:r>
        <w:instrText xml:space="preserve"> PAGEREF _Toc153466395 \h </w:instrText>
      </w:r>
      <w:r>
        <w:fldChar w:fldCharType="separate"/>
      </w:r>
      <w:r>
        <w:t>126</w:t>
      </w:r>
      <w:r>
        <w:fldChar w:fldCharType="end"/>
      </w:r>
    </w:p>
    <w:p w14:paraId="70E23477" w14:textId="553D7467" w:rsidR="005D3B8E" w:rsidRDefault="005D3B8E">
      <w:pPr>
        <w:pStyle w:val="TOC5"/>
        <w:rPr>
          <w:rFonts w:asciiTheme="minorHAnsi" w:eastAsiaTheme="minorEastAsia" w:hAnsiTheme="minorHAnsi" w:cstheme="minorBidi"/>
          <w:sz w:val="22"/>
          <w:szCs w:val="22"/>
          <w:lang w:val="en-US"/>
        </w:rPr>
      </w:pPr>
      <w:r>
        <w:t>6.3.9.3.5</w:t>
      </w:r>
      <w:r>
        <w:tab/>
        <w:t>Overview of a Unified Policy Information Model</w:t>
      </w:r>
      <w:r>
        <w:tab/>
      </w:r>
      <w:r>
        <w:fldChar w:fldCharType="begin"/>
      </w:r>
      <w:r>
        <w:instrText xml:space="preserve"> PAGEREF _Toc153466396 \h </w:instrText>
      </w:r>
      <w:r>
        <w:fldChar w:fldCharType="separate"/>
      </w:r>
      <w:r>
        <w:t>127</w:t>
      </w:r>
      <w:r>
        <w:fldChar w:fldCharType="end"/>
      </w:r>
    </w:p>
    <w:p w14:paraId="3103B264" w14:textId="3D9B7F55" w:rsidR="005D3B8E" w:rsidRDefault="005D3B8E">
      <w:pPr>
        <w:pStyle w:val="TOC6"/>
        <w:rPr>
          <w:rFonts w:asciiTheme="minorHAnsi" w:eastAsiaTheme="minorEastAsia" w:hAnsiTheme="minorHAnsi" w:cstheme="minorBidi"/>
          <w:sz w:val="22"/>
          <w:szCs w:val="22"/>
          <w:lang w:val="en-US"/>
        </w:rPr>
      </w:pPr>
      <w:r>
        <w:t>6.3.9.3.5.1</w:t>
      </w:r>
      <w:r>
        <w:tab/>
        <w:t>Introduction</w:t>
      </w:r>
      <w:r>
        <w:tab/>
      </w:r>
      <w:r>
        <w:fldChar w:fldCharType="begin"/>
      </w:r>
      <w:r>
        <w:instrText xml:space="preserve"> PAGEREF _Toc153466397 \h </w:instrText>
      </w:r>
      <w:r>
        <w:fldChar w:fldCharType="separate"/>
      </w:r>
      <w:r>
        <w:t>127</w:t>
      </w:r>
      <w:r>
        <w:fldChar w:fldCharType="end"/>
      </w:r>
    </w:p>
    <w:p w14:paraId="75DF753A" w14:textId="082467B7" w:rsidR="005D3B8E" w:rsidRDefault="005D3B8E">
      <w:pPr>
        <w:pStyle w:val="TOC4"/>
        <w:rPr>
          <w:rFonts w:asciiTheme="minorHAnsi" w:eastAsiaTheme="minorEastAsia" w:hAnsiTheme="minorHAnsi" w:cstheme="minorBidi"/>
          <w:sz w:val="22"/>
          <w:szCs w:val="22"/>
          <w:lang w:val="en-US"/>
        </w:rPr>
      </w:pPr>
      <w:r>
        <w:t>6.3.9.4</w:t>
      </w:r>
      <w:r>
        <w:tab/>
        <w:t>Processing Policies</w:t>
      </w:r>
      <w:r>
        <w:tab/>
      </w:r>
      <w:r>
        <w:fldChar w:fldCharType="begin"/>
      </w:r>
      <w:r>
        <w:instrText xml:space="preserve"> PAGEREF _Toc153466398 \h </w:instrText>
      </w:r>
      <w:r>
        <w:fldChar w:fldCharType="separate"/>
      </w:r>
      <w:r>
        <w:t>127</w:t>
      </w:r>
      <w:r>
        <w:fldChar w:fldCharType="end"/>
      </w:r>
    </w:p>
    <w:p w14:paraId="18A1162D" w14:textId="04C42573" w:rsidR="005D3B8E" w:rsidRDefault="005D3B8E">
      <w:pPr>
        <w:pStyle w:val="TOC5"/>
        <w:rPr>
          <w:rFonts w:asciiTheme="minorHAnsi" w:eastAsiaTheme="minorEastAsia" w:hAnsiTheme="minorHAnsi" w:cstheme="minorBidi"/>
          <w:sz w:val="22"/>
          <w:szCs w:val="22"/>
          <w:lang w:val="en-US"/>
        </w:rPr>
      </w:pPr>
      <w:r>
        <w:t>6.3.9.4.1</w:t>
      </w:r>
      <w:r>
        <w:tab/>
        <w:t>Introduction</w:t>
      </w:r>
      <w:r>
        <w:tab/>
      </w:r>
      <w:r>
        <w:fldChar w:fldCharType="begin"/>
      </w:r>
      <w:r>
        <w:instrText xml:space="preserve"> PAGEREF _Toc153466399 \h </w:instrText>
      </w:r>
      <w:r>
        <w:fldChar w:fldCharType="separate"/>
      </w:r>
      <w:r>
        <w:t>127</w:t>
      </w:r>
      <w:r>
        <w:fldChar w:fldCharType="end"/>
      </w:r>
    </w:p>
    <w:p w14:paraId="76DC8999" w14:textId="4E221979" w:rsidR="005D3B8E" w:rsidRDefault="005D3B8E">
      <w:pPr>
        <w:pStyle w:val="TOC5"/>
        <w:rPr>
          <w:rFonts w:asciiTheme="minorHAnsi" w:eastAsiaTheme="minorEastAsia" w:hAnsiTheme="minorHAnsi" w:cstheme="minorBidi"/>
          <w:sz w:val="22"/>
          <w:szCs w:val="22"/>
          <w:lang w:val="en-US"/>
        </w:rPr>
      </w:pPr>
      <w:r>
        <w:t>6.3.9.4.2</w:t>
      </w:r>
      <w:r>
        <w:tab/>
        <w:t>Constructing Policies: Parsers vs. Compilers vs. Interpreters</w:t>
      </w:r>
      <w:r>
        <w:tab/>
      </w:r>
      <w:r>
        <w:fldChar w:fldCharType="begin"/>
      </w:r>
      <w:r>
        <w:instrText xml:space="preserve"> PAGEREF _Toc153466400 \h </w:instrText>
      </w:r>
      <w:r>
        <w:fldChar w:fldCharType="separate"/>
      </w:r>
      <w:r>
        <w:t>127</w:t>
      </w:r>
      <w:r>
        <w:fldChar w:fldCharType="end"/>
      </w:r>
    </w:p>
    <w:p w14:paraId="059796D7" w14:textId="3F38DA3E" w:rsidR="005D3B8E" w:rsidRDefault="005D3B8E">
      <w:pPr>
        <w:pStyle w:val="TOC5"/>
        <w:rPr>
          <w:rFonts w:asciiTheme="minorHAnsi" w:eastAsiaTheme="minorEastAsia" w:hAnsiTheme="minorHAnsi" w:cstheme="minorBidi"/>
          <w:sz w:val="22"/>
          <w:szCs w:val="22"/>
          <w:lang w:val="en-US"/>
        </w:rPr>
      </w:pPr>
      <w:r>
        <w:t>6.3.9.4.3</w:t>
      </w:r>
      <w:r>
        <w:tab/>
        <w:t>Policy Languages</w:t>
      </w:r>
      <w:r>
        <w:tab/>
      </w:r>
      <w:r>
        <w:fldChar w:fldCharType="begin"/>
      </w:r>
      <w:r>
        <w:instrText xml:space="preserve"> PAGEREF _Toc153466401 \h </w:instrText>
      </w:r>
      <w:r>
        <w:fldChar w:fldCharType="separate"/>
      </w:r>
      <w:r>
        <w:t>127</w:t>
      </w:r>
      <w:r>
        <w:fldChar w:fldCharType="end"/>
      </w:r>
    </w:p>
    <w:p w14:paraId="23826B15" w14:textId="2DBAFDDF" w:rsidR="005D3B8E" w:rsidRDefault="005D3B8E">
      <w:pPr>
        <w:pStyle w:val="TOC5"/>
        <w:rPr>
          <w:rFonts w:asciiTheme="minorHAnsi" w:eastAsiaTheme="minorEastAsia" w:hAnsiTheme="minorHAnsi" w:cstheme="minorBidi"/>
          <w:sz w:val="22"/>
          <w:szCs w:val="22"/>
          <w:lang w:val="en-US"/>
        </w:rPr>
      </w:pPr>
      <w:r>
        <w:t>6.3.9.4.4</w:t>
      </w:r>
      <w:r>
        <w:tab/>
        <w:t>Policy Scope</w:t>
      </w:r>
      <w:r>
        <w:tab/>
      </w:r>
      <w:r>
        <w:fldChar w:fldCharType="begin"/>
      </w:r>
      <w:r>
        <w:instrText xml:space="preserve"> PAGEREF _Toc153466402 \h </w:instrText>
      </w:r>
      <w:r>
        <w:fldChar w:fldCharType="separate"/>
      </w:r>
      <w:r>
        <w:t>128</w:t>
      </w:r>
      <w:r>
        <w:fldChar w:fldCharType="end"/>
      </w:r>
    </w:p>
    <w:p w14:paraId="5D52C836" w14:textId="131ADACE" w:rsidR="005D3B8E" w:rsidRDefault="005D3B8E">
      <w:pPr>
        <w:pStyle w:val="TOC4"/>
        <w:rPr>
          <w:rFonts w:asciiTheme="minorHAnsi" w:eastAsiaTheme="minorEastAsia" w:hAnsiTheme="minorHAnsi" w:cstheme="minorBidi"/>
          <w:sz w:val="22"/>
          <w:szCs w:val="22"/>
          <w:lang w:val="en-US"/>
        </w:rPr>
      </w:pPr>
      <w:r>
        <w:t>6.3.9.5</w:t>
      </w:r>
      <w:r>
        <w:tab/>
        <w:t>Function of the Policy Management Functional Block</w:t>
      </w:r>
      <w:r>
        <w:tab/>
      </w:r>
      <w:r>
        <w:fldChar w:fldCharType="begin"/>
      </w:r>
      <w:r>
        <w:instrText xml:space="preserve"> PAGEREF _Toc153466403 \h </w:instrText>
      </w:r>
      <w:r>
        <w:fldChar w:fldCharType="separate"/>
      </w:r>
      <w:r>
        <w:t>131</w:t>
      </w:r>
      <w:r>
        <w:fldChar w:fldCharType="end"/>
      </w:r>
    </w:p>
    <w:p w14:paraId="4BD7B9AD" w14:textId="0F9CD81D" w:rsidR="005D3B8E" w:rsidRDefault="005D3B8E">
      <w:pPr>
        <w:pStyle w:val="TOC4"/>
        <w:rPr>
          <w:rFonts w:asciiTheme="minorHAnsi" w:eastAsiaTheme="minorEastAsia" w:hAnsiTheme="minorHAnsi" w:cstheme="minorBidi"/>
          <w:sz w:val="22"/>
          <w:szCs w:val="22"/>
          <w:lang w:val="en-US"/>
        </w:rPr>
      </w:pPr>
      <w:r>
        <w:t>6.3.9.6</w:t>
      </w:r>
      <w:r>
        <w:tab/>
        <w:t>Operation of the Policy Management Functional Block</w:t>
      </w:r>
      <w:r>
        <w:tab/>
      </w:r>
      <w:r>
        <w:fldChar w:fldCharType="begin"/>
      </w:r>
      <w:r>
        <w:instrText xml:space="preserve"> PAGEREF _Toc153466404 \h </w:instrText>
      </w:r>
      <w:r>
        <w:fldChar w:fldCharType="separate"/>
      </w:r>
      <w:r>
        <w:t>131</w:t>
      </w:r>
      <w:r>
        <w:fldChar w:fldCharType="end"/>
      </w:r>
    </w:p>
    <w:p w14:paraId="2DFAF791" w14:textId="23A3C74C" w:rsidR="005D3B8E" w:rsidRDefault="005D3B8E">
      <w:pPr>
        <w:pStyle w:val="TOC5"/>
        <w:rPr>
          <w:rFonts w:asciiTheme="minorHAnsi" w:eastAsiaTheme="minorEastAsia" w:hAnsiTheme="minorHAnsi" w:cstheme="minorBidi"/>
          <w:sz w:val="22"/>
          <w:szCs w:val="22"/>
          <w:lang w:val="en-US"/>
        </w:rPr>
      </w:pPr>
      <w:r>
        <w:t>6.3.9.6.1</w:t>
      </w:r>
      <w:r>
        <w:tab/>
        <w:t>Introduction</w:t>
      </w:r>
      <w:r>
        <w:tab/>
      </w:r>
      <w:r>
        <w:fldChar w:fldCharType="begin"/>
      </w:r>
      <w:r>
        <w:instrText xml:space="preserve"> PAGEREF _Toc153466405 \h </w:instrText>
      </w:r>
      <w:r>
        <w:fldChar w:fldCharType="separate"/>
      </w:r>
      <w:r>
        <w:t>131</w:t>
      </w:r>
      <w:r>
        <w:fldChar w:fldCharType="end"/>
      </w:r>
    </w:p>
    <w:p w14:paraId="0FF847BA" w14:textId="53C3826D" w:rsidR="005D3B8E" w:rsidRDefault="005D3B8E">
      <w:pPr>
        <w:pStyle w:val="TOC5"/>
        <w:rPr>
          <w:rFonts w:asciiTheme="minorHAnsi" w:eastAsiaTheme="minorEastAsia" w:hAnsiTheme="minorHAnsi" w:cstheme="minorBidi"/>
          <w:sz w:val="22"/>
          <w:szCs w:val="22"/>
          <w:lang w:val="en-US"/>
        </w:rPr>
      </w:pPr>
      <w:r>
        <w:t>6.3.9.6.2</w:t>
      </w:r>
      <w:r>
        <w:tab/>
        <w:t>The Policy Continuum</w:t>
      </w:r>
      <w:r>
        <w:tab/>
      </w:r>
      <w:r>
        <w:fldChar w:fldCharType="begin"/>
      </w:r>
      <w:r>
        <w:instrText xml:space="preserve"> PAGEREF _Toc153466406 \h </w:instrText>
      </w:r>
      <w:r>
        <w:fldChar w:fldCharType="separate"/>
      </w:r>
      <w:r>
        <w:t>132</w:t>
      </w:r>
      <w:r>
        <w:fldChar w:fldCharType="end"/>
      </w:r>
    </w:p>
    <w:p w14:paraId="42E45A13" w14:textId="6C101617" w:rsidR="005D3B8E" w:rsidRDefault="005D3B8E">
      <w:pPr>
        <w:pStyle w:val="TOC5"/>
        <w:rPr>
          <w:rFonts w:asciiTheme="minorHAnsi" w:eastAsiaTheme="minorEastAsia" w:hAnsiTheme="minorHAnsi" w:cstheme="minorBidi"/>
          <w:sz w:val="22"/>
          <w:szCs w:val="22"/>
          <w:lang w:val="en-US"/>
        </w:rPr>
      </w:pPr>
      <w:r>
        <w:t>6.3.9.6.3</w:t>
      </w:r>
      <w:r>
        <w:tab/>
        <w:t>Policy Management Architecture</w:t>
      </w:r>
      <w:r>
        <w:tab/>
      </w:r>
      <w:r>
        <w:fldChar w:fldCharType="begin"/>
      </w:r>
      <w:r>
        <w:instrText xml:space="preserve"> PAGEREF _Toc153466407 \h </w:instrText>
      </w:r>
      <w:r>
        <w:fldChar w:fldCharType="separate"/>
      </w:r>
      <w:r>
        <w:t>133</w:t>
      </w:r>
      <w:r>
        <w:fldChar w:fldCharType="end"/>
      </w:r>
    </w:p>
    <w:p w14:paraId="4D606AE3" w14:textId="43A97441" w:rsidR="005D3B8E" w:rsidRDefault="005D3B8E">
      <w:pPr>
        <w:pStyle w:val="TOC6"/>
        <w:rPr>
          <w:rFonts w:asciiTheme="minorHAnsi" w:eastAsiaTheme="minorEastAsia" w:hAnsiTheme="minorHAnsi" w:cstheme="minorBidi"/>
          <w:sz w:val="22"/>
          <w:szCs w:val="22"/>
          <w:lang w:val="en-US"/>
        </w:rPr>
      </w:pPr>
      <w:r>
        <w:t>6.3.9.6.3.1</w:t>
      </w:r>
      <w:r>
        <w:tab/>
        <w:t>Policy Input</w:t>
      </w:r>
      <w:r>
        <w:tab/>
      </w:r>
      <w:r>
        <w:fldChar w:fldCharType="begin"/>
      </w:r>
      <w:r>
        <w:instrText xml:space="preserve"> PAGEREF _Toc153466408 \h </w:instrText>
      </w:r>
      <w:r>
        <w:fldChar w:fldCharType="separate"/>
      </w:r>
      <w:r>
        <w:t>133</w:t>
      </w:r>
      <w:r>
        <w:fldChar w:fldCharType="end"/>
      </w:r>
    </w:p>
    <w:p w14:paraId="06F15418" w14:textId="049AC7BB" w:rsidR="005D3B8E" w:rsidRDefault="005D3B8E">
      <w:pPr>
        <w:pStyle w:val="TOC6"/>
        <w:rPr>
          <w:rFonts w:asciiTheme="minorHAnsi" w:eastAsiaTheme="minorEastAsia" w:hAnsiTheme="minorHAnsi" w:cstheme="minorBidi"/>
          <w:sz w:val="22"/>
          <w:szCs w:val="22"/>
          <w:lang w:val="en-US"/>
        </w:rPr>
      </w:pPr>
      <w:r>
        <w:t>6.3.9.6.3.2</w:t>
      </w:r>
      <w:r>
        <w:tab/>
        <w:t>Policy Acknowledgements and Output</w:t>
      </w:r>
      <w:r>
        <w:tab/>
      </w:r>
      <w:r>
        <w:fldChar w:fldCharType="begin"/>
      </w:r>
      <w:r>
        <w:instrText xml:space="preserve"> PAGEREF _Toc153466409 \h </w:instrText>
      </w:r>
      <w:r>
        <w:fldChar w:fldCharType="separate"/>
      </w:r>
      <w:r>
        <w:t>134</w:t>
      </w:r>
      <w:r>
        <w:fldChar w:fldCharType="end"/>
      </w:r>
    </w:p>
    <w:p w14:paraId="7333D716" w14:textId="3F3E072C" w:rsidR="005D3B8E" w:rsidRDefault="005D3B8E">
      <w:pPr>
        <w:pStyle w:val="TOC6"/>
        <w:rPr>
          <w:rFonts w:asciiTheme="minorHAnsi" w:eastAsiaTheme="minorEastAsia" w:hAnsiTheme="minorHAnsi" w:cstheme="minorBidi"/>
          <w:sz w:val="22"/>
          <w:szCs w:val="22"/>
          <w:lang w:val="en-US"/>
        </w:rPr>
      </w:pPr>
      <w:r>
        <w:t>6.3.9.6.3.3</w:t>
      </w:r>
      <w:r>
        <w:tab/>
        <w:t>Unified Policy Management Architecture</w:t>
      </w:r>
      <w:r>
        <w:tab/>
      </w:r>
      <w:r>
        <w:fldChar w:fldCharType="begin"/>
      </w:r>
      <w:r>
        <w:instrText xml:space="preserve"> PAGEREF _Toc153466410 \h </w:instrText>
      </w:r>
      <w:r>
        <w:fldChar w:fldCharType="separate"/>
      </w:r>
      <w:r>
        <w:t>135</w:t>
      </w:r>
      <w:r>
        <w:fldChar w:fldCharType="end"/>
      </w:r>
    </w:p>
    <w:p w14:paraId="26CF53F1" w14:textId="4808FACA" w:rsidR="005D3B8E" w:rsidRDefault="005D3B8E">
      <w:pPr>
        <w:pStyle w:val="TOC6"/>
        <w:rPr>
          <w:rFonts w:asciiTheme="minorHAnsi" w:eastAsiaTheme="minorEastAsia" w:hAnsiTheme="minorHAnsi" w:cstheme="minorBidi"/>
          <w:sz w:val="22"/>
          <w:szCs w:val="22"/>
          <w:lang w:val="en-US"/>
        </w:rPr>
      </w:pPr>
      <w:r>
        <w:t>6.3.9.6.3.4</w:t>
      </w:r>
      <w:r>
        <w:tab/>
        <w:t>Using Transformers and/or LLMs for Generating ENI Policies</w:t>
      </w:r>
      <w:r>
        <w:tab/>
      </w:r>
      <w:r>
        <w:fldChar w:fldCharType="begin"/>
      </w:r>
      <w:r>
        <w:instrText xml:space="preserve"> PAGEREF _Toc153466411 \h </w:instrText>
      </w:r>
      <w:r>
        <w:fldChar w:fldCharType="separate"/>
      </w:r>
      <w:r>
        <w:t>139</w:t>
      </w:r>
      <w:r>
        <w:fldChar w:fldCharType="end"/>
      </w:r>
    </w:p>
    <w:p w14:paraId="7AD3FC38" w14:textId="3735D6BA" w:rsidR="005D3B8E" w:rsidRDefault="005D3B8E">
      <w:pPr>
        <w:pStyle w:val="TOC5"/>
        <w:rPr>
          <w:rFonts w:asciiTheme="minorHAnsi" w:eastAsiaTheme="minorEastAsia" w:hAnsiTheme="minorHAnsi" w:cstheme="minorBidi"/>
          <w:sz w:val="22"/>
          <w:szCs w:val="22"/>
          <w:lang w:val="en-US"/>
        </w:rPr>
      </w:pPr>
      <w:r>
        <w:t>6.3.9.6.4</w:t>
      </w:r>
      <w:r>
        <w:tab/>
        <w:t>Policy Management Federation</w:t>
      </w:r>
      <w:r>
        <w:tab/>
      </w:r>
      <w:r>
        <w:fldChar w:fldCharType="begin"/>
      </w:r>
      <w:r>
        <w:instrText xml:space="preserve"> PAGEREF _Toc153466412 \h </w:instrText>
      </w:r>
      <w:r>
        <w:fldChar w:fldCharType="separate"/>
      </w:r>
      <w:r>
        <w:t>139</w:t>
      </w:r>
      <w:r>
        <w:fldChar w:fldCharType="end"/>
      </w:r>
    </w:p>
    <w:p w14:paraId="317FEEF9" w14:textId="7616F9BB" w:rsidR="005D3B8E" w:rsidRDefault="005D3B8E">
      <w:pPr>
        <w:pStyle w:val="TOC5"/>
        <w:rPr>
          <w:rFonts w:asciiTheme="minorHAnsi" w:eastAsiaTheme="minorEastAsia" w:hAnsiTheme="minorHAnsi" w:cstheme="minorBidi"/>
          <w:sz w:val="22"/>
          <w:szCs w:val="22"/>
          <w:lang w:val="en-US"/>
        </w:rPr>
      </w:pPr>
      <w:r>
        <w:t>6.3.9.6.5</w:t>
      </w:r>
      <w:r>
        <w:tab/>
        <w:t>Constructing, Deploying, and Activating Policies</w:t>
      </w:r>
      <w:r>
        <w:tab/>
      </w:r>
      <w:r>
        <w:fldChar w:fldCharType="begin"/>
      </w:r>
      <w:r>
        <w:instrText xml:space="preserve"> PAGEREF _Toc153466413 \h </w:instrText>
      </w:r>
      <w:r>
        <w:fldChar w:fldCharType="separate"/>
      </w:r>
      <w:r>
        <w:t>139</w:t>
      </w:r>
      <w:r>
        <w:fldChar w:fldCharType="end"/>
      </w:r>
    </w:p>
    <w:p w14:paraId="13FF9F66" w14:textId="21F95D4A" w:rsidR="005D3B8E" w:rsidRDefault="005D3B8E">
      <w:pPr>
        <w:pStyle w:val="TOC5"/>
        <w:rPr>
          <w:rFonts w:asciiTheme="minorHAnsi" w:eastAsiaTheme="minorEastAsia" w:hAnsiTheme="minorHAnsi" w:cstheme="minorBidi"/>
          <w:sz w:val="22"/>
          <w:szCs w:val="22"/>
          <w:lang w:val="en-US"/>
        </w:rPr>
      </w:pPr>
      <w:r>
        <w:t>6.3.9.6.6</w:t>
      </w:r>
      <w:r>
        <w:tab/>
        <w:t>Managing Policies</w:t>
      </w:r>
      <w:r>
        <w:tab/>
      </w:r>
      <w:r>
        <w:fldChar w:fldCharType="begin"/>
      </w:r>
      <w:r>
        <w:instrText xml:space="preserve"> PAGEREF _Toc153466414 \h </w:instrText>
      </w:r>
      <w:r>
        <w:fldChar w:fldCharType="separate"/>
      </w:r>
      <w:r>
        <w:t>140</w:t>
      </w:r>
      <w:r>
        <w:fldChar w:fldCharType="end"/>
      </w:r>
    </w:p>
    <w:p w14:paraId="5092D6D5" w14:textId="5CA22E65" w:rsidR="005D3B8E" w:rsidRDefault="005D3B8E">
      <w:pPr>
        <w:pStyle w:val="TOC5"/>
        <w:rPr>
          <w:rFonts w:asciiTheme="minorHAnsi" w:eastAsiaTheme="minorEastAsia" w:hAnsiTheme="minorHAnsi" w:cstheme="minorBidi"/>
          <w:sz w:val="22"/>
          <w:szCs w:val="22"/>
          <w:lang w:val="en-US"/>
        </w:rPr>
      </w:pPr>
      <w:r>
        <w:t>6.3.9.6.7</w:t>
      </w:r>
      <w:r>
        <w:tab/>
        <w:t>Deactivating and Removing Policies</w:t>
      </w:r>
      <w:r>
        <w:tab/>
      </w:r>
      <w:r>
        <w:fldChar w:fldCharType="begin"/>
      </w:r>
      <w:r>
        <w:instrText xml:space="preserve"> PAGEREF _Toc153466415 \h </w:instrText>
      </w:r>
      <w:r>
        <w:fldChar w:fldCharType="separate"/>
      </w:r>
      <w:r>
        <w:t>141</w:t>
      </w:r>
      <w:r>
        <w:fldChar w:fldCharType="end"/>
      </w:r>
    </w:p>
    <w:p w14:paraId="2C488DDC" w14:textId="60264805" w:rsidR="005D3B8E" w:rsidRDefault="005D3B8E">
      <w:pPr>
        <w:pStyle w:val="TOC3"/>
        <w:rPr>
          <w:rFonts w:asciiTheme="minorHAnsi" w:eastAsiaTheme="minorEastAsia" w:hAnsiTheme="minorHAnsi" w:cstheme="minorBidi"/>
          <w:sz w:val="22"/>
          <w:szCs w:val="22"/>
          <w:lang w:val="en-US"/>
        </w:rPr>
      </w:pPr>
      <w:r>
        <w:t>6.3.10</w:t>
      </w:r>
      <w:r>
        <w:tab/>
        <w:t>Denormalization Functional Block</w:t>
      </w:r>
      <w:r>
        <w:tab/>
      </w:r>
      <w:r>
        <w:fldChar w:fldCharType="begin"/>
      </w:r>
      <w:r>
        <w:instrText xml:space="preserve"> PAGEREF _Toc153466416 \h </w:instrText>
      </w:r>
      <w:r>
        <w:fldChar w:fldCharType="separate"/>
      </w:r>
      <w:r>
        <w:t>142</w:t>
      </w:r>
      <w:r>
        <w:fldChar w:fldCharType="end"/>
      </w:r>
    </w:p>
    <w:p w14:paraId="7676FAA6" w14:textId="587E7C88" w:rsidR="005D3B8E" w:rsidRDefault="005D3B8E">
      <w:pPr>
        <w:pStyle w:val="TOC4"/>
        <w:rPr>
          <w:rFonts w:asciiTheme="minorHAnsi" w:eastAsiaTheme="minorEastAsia" w:hAnsiTheme="minorHAnsi" w:cstheme="minorBidi"/>
          <w:sz w:val="22"/>
          <w:szCs w:val="22"/>
          <w:lang w:val="en-US"/>
        </w:rPr>
      </w:pPr>
      <w:r>
        <w:t>6.3.10.1</w:t>
      </w:r>
      <w:r>
        <w:tab/>
        <w:t>Introduction</w:t>
      </w:r>
      <w:r>
        <w:tab/>
      </w:r>
      <w:r>
        <w:fldChar w:fldCharType="begin"/>
      </w:r>
      <w:r>
        <w:instrText xml:space="preserve"> PAGEREF _Toc153466417 \h </w:instrText>
      </w:r>
      <w:r>
        <w:fldChar w:fldCharType="separate"/>
      </w:r>
      <w:r>
        <w:t>142</w:t>
      </w:r>
      <w:r>
        <w:fldChar w:fldCharType="end"/>
      </w:r>
    </w:p>
    <w:p w14:paraId="4D7AA851" w14:textId="65AA92EF" w:rsidR="005D3B8E" w:rsidRDefault="005D3B8E">
      <w:pPr>
        <w:pStyle w:val="TOC4"/>
        <w:rPr>
          <w:rFonts w:asciiTheme="minorHAnsi" w:eastAsiaTheme="minorEastAsia" w:hAnsiTheme="minorHAnsi" w:cstheme="minorBidi"/>
          <w:sz w:val="22"/>
          <w:szCs w:val="22"/>
          <w:lang w:val="en-US"/>
        </w:rPr>
      </w:pPr>
      <w:r>
        <w:t>6.3.10.2</w:t>
      </w:r>
      <w:r>
        <w:tab/>
        <w:t>Motivation</w:t>
      </w:r>
      <w:r>
        <w:tab/>
      </w:r>
      <w:r>
        <w:fldChar w:fldCharType="begin"/>
      </w:r>
      <w:r>
        <w:instrText xml:space="preserve"> PAGEREF _Toc153466418 \h </w:instrText>
      </w:r>
      <w:r>
        <w:fldChar w:fldCharType="separate"/>
      </w:r>
      <w:r>
        <w:t>142</w:t>
      </w:r>
      <w:r>
        <w:fldChar w:fldCharType="end"/>
      </w:r>
    </w:p>
    <w:p w14:paraId="7598088F" w14:textId="4DE8A848" w:rsidR="005D3B8E" w:rsidRDefault="005D3B8E">
      <w:pPr>
        <w:pStyle w:val="TOC4"/>
        <w:rPr>
          <w:rFonts w:asciiTheme="minorHAnsi" w:eastAsiaTheme="minorEastAsia" w:hAnsiTheme="minorHAnsi" w:cstheme="minorBidi"/>
          <w:sz w:val="22"/>
          <w:szCs w:val="22"/>
          <w:lang w:val="en-US"/>
        </w:rPr>
      </w:pPr>
      <w:r>
        <w:t>6.3.10.3</w:t>
      </w:r>
      <w:r>
        <w:tab/>
        <w:t>Function of the Denormalization Functional Block</w:t>
      </w:r>
      <w:r>
        <w:tab/>
      </w:r>
      <w:r>
        <w:fldChar w:fldCharType="begin"/>
      </w:r>
      <w:r>
        <w:instrText xml:space="preserve"> PAGEREF _Toc153466419 \h </w:instrText>
      </w:r>
      <w:r>
        <w:fldChar w:fldCharType="separate"/>
      </w:r>
      <w:r>
        <w:t>142</w:t>
      </w:r>
      <w:r>
        <w:fldChar w:fldCharType="end"/>
      </w:r>
    </w:p>
    <w:p w14:paraId="648D4DAF" w14:textId="146CEDD0" w:rsidR="005D3B8E" w:rsidRDefault="005D3B8E">
      <w:pPr>
        <w:pStyle w:val="TOC4"/>
        <w:rPr>
          <w:rFonts w:asciiTheme="minorHAnsi" w:eastAsiaTheme="minorEastAsia" w:hAnsiTheme="minorHAnsi" w:cstheme="minorBidi"/>
          <w:sz w:val="22"/>
          <w:szCs w:val="22"/>
          <w:lang w:val="en-US"/>
        </w:rPr>
      </w:pPr>
      <w:r>
        <w:t>6.3.10.4</w:t>
      </w:r>
      <w:r>
        <w:tab/>
        <w:t>Operation of the Denormalization Functional Block</w:t>
      </w:r>
      <w:r>
        <w:tab/>
      </w:r>
      <w:r>
        <w:fldChar w:fldCharType="begin"/>
      </w:r>
      <w:r>
        <w:instrText xml:space="preserve"> PAGEREF _Toc153466420 \h </w:instrText>
      </w:r>
      <w:r>
        <w:fldChar w:fldCharType="separate"/>
      </w:r>
      <w:r>
        <w:t>143</w:t>
      </w:r>
      <w:r>
        <w:fldChar w:fldCharType="end"/>
      </w:r>
    </w:p>
    <w:p w14:paraId="1BEA169B" w14:textId="661C4E25" w:rsidR="005D3B8E" w:rsidRDefault="005D3B8E">
      <w:pPr>
        <w:pStyle w:val="TOC3"/>
        <w:rPr>
          <w:rFonts w:asciiTheme="minorHAnsi" w:eastAsiaTheme="minorEastAsia" w:hAnsiTheme="minorHAnsi" w:cstheme="minorBidi"/>
          <w:sz w:val="22"/>
          <w:szCs w:val="22"/>
          <w:lang w:val="en-US"/>
        </w:rPr>
      </w:pPr>
      <w:r>
        <w:t>6.3.11</w:t>
      </w:r>
      <w:r>
        <w:tab/>
        <w:t>Output Generation Functional Block</w:t>
      </w:r>
      <w:r>
        <w:tab/>
      </w:r>
      <w:r>
        <w:fldChar w:fldCharType="begin"/>
      </w:r>
      <w:r>
        <w:instrText xml:space="preserve"> PAGEREF _Toc153466421 \h </w:instrText>
      </w:r>
      <w:r>
        <w:fldChar w:fldCharType="separate"/>
      </w:r>
      <w:r>
        <w:t>144</w:t>
      </w:r>
      <w:r>
        <w:fldChar w:fldCharType="end"/>
      </w:r>
    </w:p>
    <w:p w14:paraId="7E71FE96" w14:textId="5292887A" w:rsidR="005D3B8E" w:rsidRDefault="005D3B8E">
      <w:pPr>
        <w:pStyle w:val="TOC4"/>
        <w:rPr>
          <w:rFonts w:asciiTheme="minorHAnsi" w:eastAsiaTheme="minorEastAsia" w:hAnsiTheme="minorHAnsi" w:cstheme="minorBidi"/>
          <w:sz w:val="22"/>
          <w:szCs w:val="22"/>
          <w:lang w:val="en-US"/>
        </w:rPr>
      </w:pPr>
      <w:r>
        <w:t>6.3.11.1</w:t>
      </w:r>
      <w:r>
        <w:tab/>
        <w:t>Introduction</w:t>
      </w:r>
      <w:r>
        <w:tab/>
      </w:r>
      <w:r>
        <w:fldChar w:fldCharType="begin"/>
      </w:r>
      <w:r>
        <w:instrText xml:space="preserve"> PAGEREF _Toc153466422 \h </w:instrText>
      </w:r>
      <w:r>
        <w:fldChar w:fldCharType="separate"/>
      </w:r>
      <w:r>
        <w:t>144</w:t>
      </w:r>
      <w:r>
        <w:fldChar w:fldCharType="end"/>
      </w:r>
    </w:p>
    <w:p w14:paraId="7640CF3A" w14:textId="0FC2F13C" w:rsidR="005D3B8E" w:rsidRDefault="005D3B8E">
      <w:pPr>
        <w:pStyle w:val="TOC4"/>
        <w:rPr>
          <w:rFonts w:asciiTheme="minorHAnsi" w:eastAsiaTheme="minorEastAsia" w:hAnsiTheme="minorHAnsi" w:cstheme="minorBidi"/>
          <w:sz w:val="22"/>
          <w:szCs w:val="22"/>
          <w:lang w:val="en-US"/>
        </w:rPr>
      </w:pPr>
      <w:r>
        <w:t>6.3.11.2</w:t>
      </w:r>
      <w:r>
        <w:tab/>
        <w:t>Motivation</w:t>
      </w:r>
      <w:r>
        <w:tab/>
      </w:r>
      <w:r>
        <w:fldChar w:fldCharType="begin"/>
      </w:r>
      <w:r>
        <w:instrText xml:space="preserve"> PAGEREF _Toc153466423 \h </w:instrText>
      </w:r>
      <w:r>
        <w:fldChar w:fldCharType="separate"/>
      </w:r>
      <w:r>
        <w:t>144</w:t>
      </w:r>
      <w:r>
        <w:fldChar w:fldCharType="end"/>
      </w:r>
    </w:p>
    <w:p w14:paraId="2F5AE553" w14:textId="7E97AC93" w:rsidR="005D3B8E" w:rsidRDefault="005D3B8E">
      <w:pPr>
        <w:pStyle w:val="TOC4"/>
        <w:rPr>
          <w:rFonts w:asciiTheme="minorHAnsi" w:eastAsiaTheme="minorEastAsia" w:hAnsiTheme="minorHAnsi" w:cstheme="minorBidi"/>
          <w:sz w:val="22"/>
          <w:szCs w:val="22"/>
          <w:lang w:val="en-US"/>
        </w:rPr>
      </w:pPr>
      <w:r>
        <w:t>6.3.11.3</w:t>
      </w:r>
      <w:r>
        <w:tab/>
        <w:t>Function of the Output Generation Functional Block</w:t>
      </w:r>
      <w:r>
        <w:tab/>
      </w:r>
      <w:r>
        <w:fldChar w:fldCharType="begin"/>
      </w:r>
      <w:r>
        <w:instrText xml:space="preserve"> PAGEREF _Toc153466424 \h </w:instrText>
      </w:r>
      <w:r>
        <w:fldChar w:fldCharType="separate"/>
      </w:r>
      <w:r>
        <w:t>144</w:t>
      </w:r>
      <w:r>
        <w:fldChar w:fldCharType="end"/>
      </w:r>
    </w:p>
    <w:p w14:paraId="4D1C615E" w14:textId="19574312" w:rsidR="005D3B8E" w:rsidRDefault="005D3B8E">
      <w:pPr>
        <w:pStyle w:val="TOC4"/>
        <w:rPr>
          <w:rFonts w:asciiTheme="minorHAnsi" w:eastAsiaTheme="minorEastAsia" w:hAnsiTheme="minorHAnsi" w:cstheme="minorBidi"/>
          <w:sz w:val="22"/>
          <w:szCs w:val="22"/>
          <w:lang w:val="en-US"/>
        </w:rPr>
      </w:pPr>
      <w:r>
        <w:t>6.3.11.4</w:t>
      </w:r>
      <w:r>
        <w:tab/>
        <w:t>Operation of the Output Generation Functional Block</w:t>
      </w:r>
      <w:r>
        <w:tab/>
      </w:r>
      <w:r>
        <w:fldChar w:fldCharType="begin"/>
      </w:r>
      <w:r>
        <w:instrText xml:space="preserve"> PAGEREF _Toc153466425 \h </w:instrText>
      </w:r>
      <w:r>
        <w:fldChar w:fldCharType="separate"/>
      </w:r>
      <w:r>
        <w:t>144</w:t>
      </w:r>
      <w:r>
        <w:fldChar w:fldCharType="end"/>
      </w:r>
    </w:p>
    <w:p w14:paraId="54D0202C" w14:textId="6E54311D" w:rsidR="005D3B8E" w:rsidRDefault="005D3B8E">
      <w:pPr>
        <w:pStyle w:val="TOC5"/>
        <w:rPr>
          <w:rFonts w:asciiTheme="minorHAnsi" w:eastAsiaTheme="minorEastAsia" w:hAnsiTheme="minorHAnsi" w:cstheme="minorBidi"/>
          <w:sz w:val="22"/>
          <w:szCs w:val="22"/>
          <w:lang w:val="en-US"/>
        </w:rPr>
      </w:pPr>
      <w:r>
        <w:t>6.3.11.4.1</w:t>
      </w:r>
      <w:r>
        <w:tab/>
        <w:t>Introduction</w:t>
      </w:r>
      <w:r>
        <w:tab/>
      </w:r>
      <w:r>
        <w:fldChar w:fldCharType="begin"/>
      </w:r>
      <w:r>
        <w:instrText xml:space="preserve"> PAGEREF _Toc153466426 \h </w:instrText>
      </w:r>
      <w:r>
        <w:fldChar w:fldCharType="separate"/>
      </w:r>
      <w:r>
        <w:t>144</w:t>
      </w:r>
      <w:r>
        <w:fldChar w:fldCharType="end"/>
      </w:r>
    </w:p>
    <w:p w14:paraId="4F6F2DB2" w14:textId="3BEF326C" w:rsidR="005D3B8E" w:rsidRDefault="005D3B8E">
      <w:pPr>
        <w:pStyle w:val="TOC5"/>
        <w:rPr>
          <w:rFonts w:asciiTheme="minorHAnsi" w:eastAsiaTheme="minorEastAsia" w:hAnsiTheme="minorHAnsi" w:cstheme="minorBidi"/>
          <w:sz w:val="22"/>
          <w:szCs w:val="22"/>
          <w:lang w:val="en-US"/>
        </w:rPr>
      </w:pPr>
      <w:r>
        <w:t>6.3.11.4.2</w:t>
      </w:r>
      <w:r>
        <w:tab/>
        <w:t>Treating Output Generation as the Inverse of Normalization</w:t>
      </w:r>
      <w:r>
        <w:tab/>
      </w:r>
      <w:r>
        <w:fldChar w:fldCharType="begin"/>
      </w:r>
      <w:r>
        <w:instrText xml:space="preserve"> PAGEREF _Toc153466427 \h </w:instrText>
      </w:r>
      <w:r>
        <w:fldChar w:fldCharType="separate"/>
      </w:r>
      <w:r>
        <w:t>145</w:t>
      </w:r>
      <w:r>
        <w:fldChar w:fldCharType="end"/>
      </w:r>
    </w:p>
    <w:p w14:paraId="7738ED36" w14:textId="13E211E3" w:rsidR="005D3B8E" w:rsidRDefault="005D3B8E">
      <w:pPr>
        <w:pStyle w:val="TOC2"/>
        <w:rPr>
          <w:rFonts w:asciiTheme="minorHAnsi" w:eastAsiaTheme="minorEastAsia" w:hAnsiTheme="minorHAnsi" w:cstheme="minorBidi"/>
          <w:sz w:val="22"/>
          <w:szCs w:val="22"/>
          <w:lang w:val="en-US"/>
        </w:rPr>
      </w:pPr>
      <w:r>
        <w:t>6.4</w:t>
      </w:r>
      <w:r>
        <w:tab/>
        <w:t>API Broker</w:t>
      </w:r>
      <w:r>
        <w:tab/>
      </w:r>
      <w:r>
        <w:fldChar w:fldCharType="begin"/>
      </w:r>
      <w:r>
        <w:instrText xml:space="preserve"> PAGEREF _Toc153466428 \h </w:instrText>
      </w:r>
      <w:r>
        <w:fldChar w:fldCharType="separate"/>
      </w:r>
      <w:r>
        <w:t>146</w:t>
      </w:r>
      <w:r>
        <w:fldChar w:fldCharType="end"/>
      </w:r>
    </w:p>
    <w:p w14:paraId="5DF131DE" w14:textId="073DDA86" w:rsidR="005D3B8E" w:rsidRDefault="005D3B8E">
      <w:pPr>
        <w:pStyle w:val="TOC3"/>
        <w:rPr>
          <w:rFonts w:asciiTheme="minorHAnsi" w:eastAsiaTheme="minorEastAsia" w:hAnsiTheme="minorHAnsi" w:cstheme="minorBidi"/>
          <w:sz w:val="22"/>
          <w:szCs w:val="22"/>
          <w:lang w:val="en-US"/>
        </w:rPr>
      </w:pPr>
      <w:r>
        <w:t>6.4.1</w:t>
      </w:r>
      <w:r>
        <w:tab/>
        <w:t>Introduction</w:t>
      </w:r>
      <w:r>
        <w:tab/>
      </w:r>
      <w:r>
        <w:fldChar w:fldCharType="begin"/>
      </w:r>
      <w:r>
        <w:instrText xml:space="preserve"> PAGEREF _Toc153466429 \h </w:instrText>
      </w:r>
      <w:r>
        <w:fldChar w:fldCharType="separate"/>
      </w:r>
      <w:r>
        <w:t>146</w:t>
      </w:r>
      <w:r>
        <w:fldChar w:fldCharType="end"/>
      </w:r>
    </w:p>
    <w:p w14:paraId="0912F83B" w14:textId="54317E7C" w:rsidR="005D3B8E" w:rsidRDefault="005D3B8E">
      <w:pPr>
        <w:pStyle w:val="TOC3"/>
        <w:rPr>
          <w:rFonts w:asciiTheme="minorHAnsi" w:eastAsiaTheme="minorEastAsia" w:hAnsiTheme="minorHAnsi" w:cstheme="minorBidi"/>
          <w:sz w:val="22"/>
          <w:szCs w:val="22"/>
          <w:lang w:val="en-US"/>
        </w:rPr>
      </w:pPr>
      <w:r>
        <w:t>6.4.2</w:t>
      </w:r>
      <w:r>
        <w:tab/>
        <w:t>Motivation</w:t>
      </w:r>
      <w:r>
        <w:tab/>
      </w:r>
      <w:r>
        <w:fldChar w:fldCharType="begin"/>
      </w:r>
      <w:r>
        <w:instrText xml:space="preserve"> PAGEREF _Toc153466430 \h </w:instrText>
      </w:r>
      <w:r>
        <w:fldChar w:fldCharType="separate"/>
      </w:r>
      <w:r>
        <w:t>146</w:t>
      </w:r>
      <w:r>
        <w:fldChar w:fldCharType="end"/>
      </w:r>
    </w:p>
    <w:p w14:paraId="37C99619" w14:textId="47C40D06" w:rsidR="005D3B8E" w:rsidRDefault="005D3B8E">
      <w:pPr>
        <w:pStyle w:val="TOC3"/>
        <w:rPr>
          <w:rFonts w:asciiTheme="minorHAnsi" w:eastAsiaTheme="minorEastAsia" w:hAnsiTheme="minorHAnsi" w:cstheme="minorBidi"/>
          <w:sz w:val="22"/>
          <w:szCs w:val="22"/>
          <w:lang w:val="en-US"/>
        </w:rPr>
      </w:pPr>
      <w:r>
        <w:t>6.4.3</w:t>
      </w:r>
      <w:r>
        <w:tab/>
        <w:t>Function of the API Broker</w:t>
      </w:r>
      <w:r>
        <w:tab/>
      </w:r>
      <w:r>
        <w:fldChar w:fldCharType="begin"/>
      </w:r>
      <w:r>
        <w:instrText xml:space="preserve"> PAGEREF _Toc153466431 \h </w:instrText>
      </w:r>
      <w:r>
        <w:fldChar w:fldCharType="separate"/>
      </w:r>
      <w:r>
        <w:t>146</w:t>
      </w:r>
      <w:r>
        <w:fldChar w:fldCharType="end"/>
      </w:r>
    </w:p>
    <w:p w14:paraId="4B900C6E" w14:textId="3B69DC5E" w:rsidR="005D3B8E" w:rsidRDefault="005D3B8E">
      <w:pPr>
        <w:pStyle w:val="TOC3"/>
        <w:rPr>
          <w:rFonts w:asciiTheme="minorHAnsi" w:eastAsiaTheme="minorEastAsia" w:hAnsiTheme="minorHAnsi" w:cstheme="minorBidi"/>
          <w:sz w:val="22"/>
          <w:szCs w:val="22"/>
          <w:lang w:val="en-US"/>
        </w:rPr>
      </w:pPr>
      <w:r>
        <w:t>6.4.4</w:t>
      </w:r>
      <w:r>
        <w:tab/>
        <w:t>Operation of the API Broker</w:t>
      </w:r>
      <w:r>
        <w:tab/>
      </w:r>
      <w:r>
        <w:fldChar w:fldCharType="begin"/>
      </w:r>
      <w:r>
        <w:instrText xml:space="preserve"> PAGEREF _Toc153466432 \h </w:instrText>
      </w:r>
      <w:r>
        <w:fldChar w:fldCharType="separate"/>
      </w:r>
      <w:r>
        <w:t>147</w:t>
      </w:r>
      <w:r>
        <w:fldChar w:fldCharType="end"/>
      </w:r>
    </w:p>
    <w:p w14:paraId="7039BF82" w14:textId="2CF02A49" w:rsidR="005D3B8E" w:rsidRDefault="005D3B8E">
      <w:pPr>
        <w:pStyle w:val="TOC2"/>
        <w:rPr>
          <w:rFonts w:asciiTheme="minorHAnsi" w:eastAsiaTheme="minorEastAsia" w:hAnsiTheme="minorHAnsi" w:cstheme="minorBidi"/>
          <w:sz w:val="22"/>
          <w:szCs w:val="22"/>
          <w:lang w:val="en-US"/>
        </w:rPr>
      </w:pPr>
      <w:r>
        <w:t>6.5</w:t>
      </w:r>
      <w:r>
        <w:tab/>
        <w:t>Communication Between Functional Blocks</w:t>
      </w:r>
      <w:r>
        <w:tab/>
      </w:r>
      <w:r>
        <w:fldChar w:fldCharType="begin"/>
      </w:r>
      <w:r>
        <w:instrText xml:space="preserve"> PAGEREF _Toc153466433 \h </w:instrText>
      </w:r>
      <w:r>
        <w:fldChar w:fldCharType="separate"/>
      </w:r>
      <w:r>
        <w:t>148</w:t>
      </w:r>
      <w:r>
        <w:fldChar w:fldCharType="end"/>
      </w:r>
    </w:p>
    <w:p w14:paraId="7274DF7A" w14:textId="39CA95E2" w:rsidR="005D3B8E" w:rsidRDefault="005D3B8E">
      <w:pPr>
        <w:pStyle w:val="TOC3"/>
        <w:rPr>
          <w:rFonts w:asciiTheme="minorHAnsi" w:eastAsiaTheme="minorEastAsia" w:hAnsiTheme="minorHAnsi" w:cstheme="minorBidi"/>
          <w:sz w:val="22"/>
          <w:szCs w:val="22"/>
          <w:lang w:val="en-US"/>
        </w:rPr>
      </w:pPr>
      <w:r>
        <w:t>6.5.1</w:t>
      </w:r>
      <w:r>
        <w:tab/>
        <w:t>Introduction</w:t>
      </w:r>
      <w:r>
        <w:tab/>
      </w:r>
      <w:r>
        <w:fldChar w:fldCharType="begin"/>
      </w:r>
      <w:r>
        <w:instrText xml:space="preserve"> PAGEREF _Toc153466434 \h </w:instrText>
      </w:r>
      <w:r>
        <w:fldChar w:fldCharType="separate"/>
      </w:r>
      <w:r>
        <w:t>148</w:t>
      </w:r>
      <w:r>
        <w:fldChar w:fldCharType="end"/>
      </w:r>
    </w:p>
    <w:p w14:paraId="08AE31E7" w14:textId="6D344DF3" w:rsidR="005D3B8E" w:rsidRDefault="005D3B8E">
      <w:pPr>
        <w:pStyle w:val="TOC3"/>
        <w:rPr>
          <w:rFonts w:asciiTheme="minorHAnsi" w:eastAsiaTheme="minorEastAsia" w:hAnsiTheme="minorHAnsi" w:cstheme="minorBidi"/>
          <w:sz w:val="22"/>
          <w:szCs w:val="22"/>
          <w:lang w:val="en-US"/>
        </w:rPr>
      </w:pPr>
      <w:r>
        <w:t>6.5.2</w:t>
      </w:r>
      <w:r>
        <w:tab/>
        <w:t>Common Communication Requirements</w:t>
      </w:r>
      <w:r>
        <w:tab/>
      </w:r>
      <w:r>
        <w:fldChar w:fldCharType="begin"/>
      </w:r>
      <w:r>
        <w:instrText xml:space="preserve"> PAGEREF _Toc153466435 \h </w:instrText>
      </w:r>
      <w:r>
        <w:fldChar w:fldCharType="separate"/>
      </w:r>
      <w:r>
        <w:t>148</w:t>
      </w:r>
      <w:r>
        <w:fldChar w:fldCharType="end"/>
      </w:r>
    </w:p>
    <w:p w14:paraId="1DBD11A9" w14:textId="4BFF7C91" w:rsidR="005D3B8E" w:rsidRDefault="005D3B8E">
      <w:pPr>
        <w:pStyle w:val="TOC3"/>
        <w:rPr>
          <w:rFonts w:asciiTheme="minorHAnsi" w:eastAsiaTheme="minorEastAsia" w:hAnsiTheme="minorHAnsi" w:cstheme="minorBidi"/>
          <w:sz w:val="22"/>
          <w:szCs w:val="22"/>
          <w:lang w:val="en-US"/>
        </w:rPr>
      </w:pPr>
      <w:r>
        <w:lastRenderedPageBreak/>
        <w:t>6.5.3</w:t>
      </w:r>
      <w:r>
        <w:tab/>
        <w:t>Recommended Communication Patterns to be Used Within ENI</w:t>
      </w:r>
      <w:r>
        <w:tab/>
      </w:r>
      <w:r>
        <w:fldChar w:fldCharType="begin"/>
      </w:r>
      <w:r>
        <w:instrText xml:space="preserve"> PAGEREF _Toc153466436 \h </w:instrText>
      </w:r>
      <w:r>
        <w:fldChar w:fldCharType="separate"/>
      </w:r>
      <w:r>
        <w:t>149</w:t>
      </w:r>
      <w:r>
        <w:fldChar w:fldCharType="end"/>
      </w:r>
    </w:p>
    <w:p w14:paraId="795B3058" w14:textId="0C07ADBD" w:rsidR="005D3B8E" w:rsidRDefault="005D3B8E">
      <w:pPr>
        <w:pStyle w:val="TOC4"/>
        <w:rPr>
          <w:rFonts w:asciiTheme="minorHAnsi" w:eastAsiaTheme="minorEastAsia" w:hAnsiTheme="minorHAnsi" w:cstheme="minorBidi"/>
          <w:sz w:val="22"/>
          <w:szCs w:val="22"/>
          <w:lang w:val="en-US"/>
        </w:rPr>
      </w:pPr>
      <w:r>
        <w:t>6.5.3.1</w:t>
      </w:r>
      <w:r>
        <w:tab/>
        <w:t>Introduction</w:t>
      </w:r>
      <w:r>
        <w:tab/>
      </w:r>
      <w:r>
        <w:fldChar w:fldCharType="begin"/>
      </w:r>
      <w:r>
        <w:instrText xml:space="preserve"> PAGEREF _Toc153466437 \h </w:instrText>
      </w:r>
      <w:r>
        <w:fldChar w:fldCharType="separate"/>
      </w:r>
      <w:r>
        <w:t>149</w:t>
      </w:r>
      <w:r>
        <w:fldChar w:fldCharType="end"/>
      </w:r>
    </w:p>
    <w:p w14:paraId="3A5AA9C3" w14:textId="4C9FB368" w:rsidR="005D3B8E" w:rsidRDefault="005D3B8E">
      <w:pPr>
        <w:pStyle w:val="TOC4"/>
        <w:rPr>
          <w:rFonts w:asciiTheme="minorHAnsi" w:eastAsiaTheme="minorEastAsia" w:hAnsiTheme="minorHAnsi" w:cstheme="minorBidi"/>
          <w:sz w:val="22"/>
          <w:szCs w:val="22"/>
          <w:lang w:val="en-US"/>
        </w:rPr>
      </w:pPr>
      <w:r>
        <w:t>6.5.3.2</w:t>
      </w:r>
      <w:r>
        <w:tab/>
        <w:t>Remote Procedure Calls and Remote Method Invocations</w:t>
      </w:r>
      <w:r>
        <w:tab/>
      </w:r>
      <w:r>
        <w:fldChar w:fldCharType="begin"/>
      </w:r>
      <w:r>
        <w:instrText xml:space="preserve"> PAGEREF _Toc153466438 \h </w:instrText>
      </w:r>
      <w:r>
        <w:fldChar w:fldCharType="separate"/>
      </w:r>
      <w:r>
        <w:t>149</w:t>
      </w:r>
      <w:r>
        <w:fldChar w:fldCharType="end"/>
      </w:r>
    </w:p>
    <w:p w14:paraId="432F792D" w14:textId="51DCBEE8" w:rsidR="005D3B8E" w:rsidRDefault="005D3B8E">
      <w:pPr>
        <w:pStyle w:val="TOC4"/>
        <w:rPr>
          <w:rFonts w:asciiTheme="minorHAnsi" w:eastAsiaTheme="minorEastAsia" w:hAnsiTheme="minorHAnsi" w:cstheme="minorBidi"/>
          <w:sz w:val="22"/>
          <w:szCs w:val="22"/>
          <w:lang w:val="en-US"/>
        </w:rPr>
      </w:pPr>
      <w:r>
        <w:t>6.5.3.3</w:t>
      </w:r>
      <w:r>
        <w:tab/>
        <w:t>Batch File Exchange</w:t>
      </w:r>
      <w:r>
        <w:tab/>
      </w:r>
      <w:r>
        <w:fldChar w:fldCharType="begin"/>
      </w:r>
      <w:r>
        <w:instrText xml:space="preserve"> PAGEREF _Toc153466439 \h </w:instrText>
      </w:r>
      <w:r>
        <w:fldChar w:fldCharType="separate"/>
      </w:r>
      <w:r>
        <w:t>149</w:t>
      </w:r>
      <w:r>
        <w:fldChar w:fldCharType="end"/>
      </w:r>
    </w:p>
    <w:p w14:paraId="0F489D4D" w14:textId="5CE6C419" w:rsidR="005D3B8E" w:rsidRDefault="005D3B8E">
      <w:pPr>
        <w:pStyle w:val="TOC4"/>
        <w:rPr>
          <w:rFonts w:asciiTheme="minorHAnsi" w:eastAsiaTheme="minorEastAsia" w:hAnsiTheme="minorHAnsi" w:cstheme="minorBidi"/>
          <w:sz w:val="22"/>
          <w:szCs w:val="22"/>
          <w:lang w:val="en-US"/>
        </w:rPr>
      </w:pPr>
      <w:r>
        <w:t>6.5.3.4</w:t>
      </w:r>
      <w:r>
        <w:tab/>
        <w:t>Shared Database</w:t>
      </w:r>
      <w:r>
        <w:tab/>
      </w:r>
      <w:r>
        <w:fldChar w:fldCharType="begin"/>
      </w:r>
      <w:r>
        <w:instrText xml:space="preserve"> PAGEREF _Toc153466440 \h </w:instrText>
      </w:r>
      <w:r>
        <w:fldChar w:fldCharType="separate"/>
      </w:r>
      <w:r>
        <w:t>149</w:t>
      </w:r>
      <w:r>
        <w:fldChar w:fldCharType="end"/>
      </w:r>
    </w:p>
    <w:p w14:paraId="6FC7404D" w14:textId="7CD57895" w:rsidR="005D3B8E" w:rsidRDefault="005D3B8E">
      <w:pPr>
        <w:pStyle w:val="TOC4"/>
        <w:rPr>
          <w:rFonts w:asciiTheme="minorHAnsi" w:eastAsiaTheme="minorEastAsia" w:hAnsiTheme="minorHAnsi" w:cstheme="minorBidi"/>
          <w:sz w:val="22"/>
          <w:szCs w:val="22"/>
          <w:lang w:val="en-US"/>
        </w:rPr>
      </w:pPr>
      <w:r>
        <w:t>6.5.3.5</w:t>
      </w:r>
      <w:r>
        <w:tab/>
        <w:t>Messaging</w:t>
      </w:r>
      <w:r>
        <w:tab/>
      </w:r>
      <w:r>
        <w:fldChar w:fldCharType="begin"/>
      </w:r>
      <w:r>
        <w:instrText xml:space="preserve"> PAGEREF _Toc153466441 \h </w:instrText>
      </w:r>
      <w:r>
        <w:fldChar w:fldCharType="separate"/>
      </w:r>
      <w:r>
        <w:t>150</w:t>
      </w:r>
      <w:r>
        <w:fldChar w:fldCharType="end"/>
      </w:r>
    </w:p>
    <w:p w14:paraId="49FAC60E" w14:textId="79FA6D5B" w:rsidR="005D3B8E" w:rsidRDefault="005D3B8E">
      <w:pPr>
        <w:pStyle w:val="TOC5"/>
        <w:rPr>
          <w:rFonts w:asciiTheme="minorHAnsi" w:eastAsiaTheme="minorEastAsia" w:hAnsiTheme="minorHAnsi" w:cstheme="minorBidi"/>
          <w:sz w:val="22"/>
          <w:szCs w:val="22"/>
          <w:lang w:val="en-US"/>
        </w:rPr>
      </w:pPr>
      <w:r>
        <w:t>6.5.3.5.1</w:t>
      </w:r>
      <w:r>
        <w:tab/>
        <w:t>Introduction</w:t>
      </w:r>
      <w:r>
        <w:tab/>
      </w:r>
      <w:r>
        <w:fldChar w:fldCharType="begin"/>
      </w:r>
      <w:r>
        <w:instrText xml:space="preserve"> PAGEREF _Toc153466442 \h </w:instrText>
      </w:r>
      <w:r>
        <w:fldChar w:fldCharType="separate"/>
      </w:r>
      <w:r>
        <w:t>150</w:t>
      </w:r>
      <w:r>
        <w:fldChar w:fldCharType="end"/>
      </w:r>
    </w:p>
    <w:p w14:paraId="348CD922" w14:textId="138FCBB0" w:rsidR="005D3B8E" w:rsidRDefault="005D3B8E">
      <w:pPr>
        <w:pStyle w:val="TOC5"/>
        <w:rPr>
          <w:rFonts w:asciiTheme="minorHAnsi" w:eastAsiaTheme="minorEastAsia" w:hAnsiTheme="minorHAnsi" w:cstheme="minorBidi"/>
          <w:sz w:val="22"/>
          <w:szCs w:val="22"/>
          <w:lang w:val="en-US"/>
        </w:rPr>
      </w:pPr>
      <w:r>
        <w:t>6.5.3.5.2</w:t>
      </w:r>
      <w:r>
        <w:tab/>
        <w:t>Common Requirements of Messaging Systems</w:t>
      </w:r>
      <w:r>
        <w:tab/>
      </w:r>
      <w:r>
        <w:fldChar w:fldCharType="begin"/>
      </w:r>
      <w:r>
        <w:instrText xml:space="preserve"> PAGEREF _Toc153466443 \h </w:instrText>
      </w:r>
      <w:r>
        <w:fldChar w:fldCharType="separate"/>
      </w:r>
      <w:r>
        <w:t>150</w:t>
      </w:r>
      <w:r>
        <w:fldChar w:fldCharType="end"/>
      </w:r>
    </w:p>
    <w:p w14:paraId="1A72C339" w14:textId="553C73CA" w:rsidR="005D3B8E" w:rsidRDefault="005D3B8E">
      <w:pPr>
        <w:pStyle w:val="TOC5"/>
        <w:rPr>
          <w:rFonts w:asciiTheme="minorHAnsi" w:eastAsiaTheme="minorEastAsia" w:hAnsiTheme="minorHAnsi" w:cstheme="minorBidi"/>
          <w:sz w:val="22"/>
          <w:szCs w:val="22"/>
          <w:lang w:val="en-US"/>
        </w:rPr>
      </w:pPr>
      <w:r>
        <w:t>6.5.3.5.3</w:t>
      </w:r>
      <w:r>
        <w:tab/>
        <w:t>Messaging Functionality</w:t>
      </w:r>
      <w:r>
        <w:tab/>
      </w:r>
      <w:r>
        <w:fldChar w:fldCharType="begin"/>
      </w:r>
      <w:r>
        <w:instrText xml:space="preserve"> PAGEREF _Toc153466444 \h </w:instrText>
      </w:r>
      <w:r>
        <w:fldChar w:fldCharType="separate"/>
      </w:r>
      <w:r>
        <w:t>151</w:t>
      </w:r>
      <w:r>
        <w:fldChar w:fldCharType="end"/>
      </w:r>
    </w:p>
    <w:p w14:paraId="3FB81B54" w14:textId="022D7608" w:rsidR="005D3B8E" w:rsidRDefault="005D3B8E">
      <w:pPr>
        <w:pStyle w:val="TOC3"/>
        <w:rPr>
          <w:rFonts w:asciiTheme="minorHAnsi" w:eastAsiaTheme="minorEastAsia" w:hAnsiTheme="minorHAnsi" w:cstheme="minorBidi"/>
          <w:sz w:val="22"/>
          <w:szCs w:val="22"/>
          <w:lang w:val="en-US"/>
        </w:rPr>
      </w:pPr>
      <w:r>
        <w:t>6.5.4</w:t>
      </w:r>
      <w:r>
        <w:tab/>
        <w:t>Recommended Communication Patterns to be Used Between ENI and External Systems</w:t>
      </w:r>
      <w:r>
        <w:tab/>
      </w:r>
      <w:r>
        <w:fldChar w:fldCharType="begin"/>
      </w:r>
      <w:r>
        <w:instrText xml:space="preserve"> PAGEREF _Toc153466445 \h </w:instrText>
      </w:r>
      <w:r>
        <w:fldChar w:fldCharType="separate"/>
      </w:r>
      <w:r>
        <w:t>151</w:t>
      </w:r>
      <w:r>
        <w:fldChar w:fldCharType="end"/>
      </w:r>
    </w:p>
    <w:p w14:paraId="14FD3325" w14:textId="322BD8BA" w:rsidR="005D3B8E" w:rsidRDefault="005D3B8E">
      <w:pPr>
        <w:pStyle w:val="TOC2"/>
        <w:rPr>
          <w:rFonts w:asciiTheme="minorHAnsi" w:eastAsiaTheme="minorEastAsia" w:hAnsiTheme="minorHAnsi" w:cstheme="minorBidi"/>
          <w:sz w:val="22"/>
          <w:szCs w:val="22"/>
          <w:lang w:val="en-US"/>
        </w:rPr>
      </w:pPr>
      <w:r>
        <w:t>6.6</w:t>
      </w:r>
      <w:r>
        <w:tab/>
        <w:t>Security Considerations</w:t>
      </w:r>
      <w:r>
        <w:tab/>
      </w:r>
      <w:r>
        <w:fldChar w:fldCharType="begin"/>
      </w:r>
      <w:r>
        <w:instrText xml:space="preserve"> PAGEREF _Toc153466446 \h </w:instrText>
      </w:r>
      <w:r>
        <w:fldChar w:fldCharType="separate"/>
      </w:r>
      <w:r>
        <w:t>151</w:t>
      </w:r>
      <w:r>
        <w:fldChar w:fldCharType="end"/>
      </w:r>
    </w:p>
    <w:p w14:paraId="509FCCCF" w14:textId="3A48CD09" w:rsidR="005D3B8E" w:rsidRDefault="005D3B8E">
      <w:pPr>
        <w:pStyle w:val="TOC1"/>
        <w:rPr>
          <w:rFonts w:asciiTheme="minorHAnsi" w:eastAsiaTheme="minorEastAsia" w:hAnsiTheme="minorHAnsi" w:cstheme="minorBidi"/>
          <w:szCs w:val="22"/>
          <w:lang w:val="en-US"/>
        </w:rPr>
      </w:pPr>
      <w:r>
        <w:t>7</w:t>
      </w:r>
      <w:r>
        <w:tab/>
        <w:t>Reference Points</w:t>
      </w:r>
      <w:r>
        <w:tab/>
      </w:r>
      <w:r>
        <w:fldChar w:fldCharType="begin"/>
      </w:r>
      <w:r>
        <w:instrText xml:space="preserve"> PAGEREF _Toc153466447 \h </w:instrText>
      </w:r>
      <w:r>
        <w:fldChar w:fldCharType="separate"/>
      </w:r>
      <w:r>
        <w:t>152</w:t>
      </w:r>
      <w:r>
        <w:fldChar w:fldCharType="end"/>
      </w:r>
    </w:p>
    <w:p w14:paraId="1D810E26" w14:textId="27105649" w:rsidR="005D3B8E" w:rsidRDefault="005D3B8E">
      <w:pPr>
        <w:pStyle w:val="TOC2"/>
        <w:rPr>
          <w:rFonts w:asciiTheme="minorHAnsi" w:eastAsiaTheme="minorEastAsia" w:hAnsiTheme="minorHAnsi" w:cstheme="minorBidi"/>
          <w:sz w:val="22"/>
          <w:szCs w:val="22"/>
          <w:lang w:val="en-US"/>
        </w:rPr>
      </w:pPr>
      <w:r>
        <w:t>7.1</w:t>
      </w:r>
      <w:r>
        <w:tab/>
        <w:t>Introduction</w:t>
      </w:r>
      <w:r>
        <w:tab/>
      </w:r>
      <w:r>
        <w:fldChar w:fldCharType="begin"/>
      </w:r>
      <w:r>
        <w:instrText xml:space="preserve"> PAGEREF _Toc153466448 \h </w:instrText>
      </w:r>
      <w:r>
        <w:fldChar w:fldCharType="separate"/>
      </w:r>
      <w:r>
        <w:t>152</w:t>
      </w:r>
      <w:r>
        <w:fldChar w:fldCharType="end"/>
      </w:r>
    </w:p>
    <w:p w14:paraId="7B087F53" w14:textId="55979721" w:rsidR="005D3B8E" w:rsidRDefault="005D3B8E">
      <w:pPr>
        <w:pStyle w:val="TOC2"/>
        <w:rPr>
          <w:rFonts w:asciiTheme="minorHAnsi" w:eastAsiaTheme="minorEastAsia" w:hAnsiTheme="minorHAnsi" w:cstheme="minorBidi"/>
          <w:sz w:val="22"/>
          <w:szCs w:val="22"/>
          <w:lang w:val="en-US"/>
        </w:rPr>
      </w:pPr>
      <w:r>
        <w:t>7.2</w:t>
      </w:r>
      <w:r>
        <w:tab/>
        <w:t>External Reference Point Overview</w:t>
      </w:r>
      <w:r>
        <w:tab/>
      </w:r>
      <w:r>
        <w:fldChar w:fldCharType="begin"/>
      </w:r>
      <w:r>
        <w:instrText xml:space="preserve"> PAGEREF _Toc153466449 \h </w:instrText>
      </w:r>
      <w:r>
        <w:fldChar w:fldCharType="separate"/>
      </w:r>
      <w:r>
        <w:t>152</w:t>
      </w:r>
      <w:r>
        <w:fldChar w:fldCharType="end"/>
      </w:r>
    </w:p>
    <w:p w14:paraId="100983D9" w14:textId="46EC0E72" w:rsidR="005D3B8E" w:rsidRDefault="005D3B8E">
      <w:pPr>
        <w:pStyle w:val="TOC2"/>
        <w:rPr>
          <w:rFonts w:asciiTheme="minorHAnsi" w:eastAsiaTheme="minorEastAsia" w:hAnsiTheme="minorHAnsi" w:cstheme="minorBidi"/>
          <w:sz w:val="22"/>
          <w:szCs w:val="22"/>
          <w:lang w:val="en-US"/>
        </w:rPr>
      </w:pPr>
      <w:r>
        <w:t>7.3</w:t>
      </w:r>
      <w:r>
        <w:tab/>
        <w:t>External Reference Point Definitions</w:t>
      </w:r>
      <w:r>
        <w:tab/>
      </w:r>
      <w:r>
        <w:fldChar w:fldCharType="begin"/>
      </w:r>
      <w:r>
        <w:instrText xml:space="preserve"> PAGEREF _Toc153466450 \h </w:instrText>
      </w:r>
      <w:r>
        <w:fldChar w:fldCharType="separate"/>
      </w:r>
      <w:r>
        <w:t>156</w:t>
      </w:r>
      <w:r>
        <w:fldChar w:fldCharType="end"/>
      </w:r>
    </w:p>
    <w:p w14:paraId="5813D680" w14:textId="5A670266" w:rsidR="005D3B8E" w:rsidRDefault="005D3B8E">
      <w:pPr>
        <w:pStyle w:val="TOC3"/>
        <w:rPr>
          <w:rFonts w:asciiTheme="minorHAnsi" w:eastAsiaTheme="minorEastAsia" w:hAnsiTheme="minorHAnsi" w:cstheme="minorBidi"/>
          <w:sz w:val="22"/>
          <w:szCs w:val="22"/>
          <w:lang w:val="en-US"/>
        </w:rPr>
      </w:pPr>
      <w:r>
        <w:t>7.3.1</w:t>
      </w:r>
      <w:r>
        <w:tab/>
        <w:t>Reference Point E</w:t>
      </w:r>
      <w:r w:rsidRPr="00CC2F2A">
        <w:rPr>
          <w:vertAlign w:val="subscript"/>
        </w:rPr>
        <w:t>oss-eni-dat</w:t>
      </w:r>
      <w:r>
        <w:tab/>
      </w:r>
      <w:r>
        <w:fldChar w:fldCharType="begin"/>
      </w:r>
      <w:r>
        <w:instrText xml:space="preserve"> PAGEREF _Toc153466451 \h </w:instrText>
      </w:r>
      <w:r>
        <w:fldChar w:fldCharType="separate"/>
      </w:r>
      <w:r>
        <w:t>156</w:t>
      </w:r>
      <w:r>
        <w:fldChar w:fldCharType="end"/>
      </w:r>
    </w:p>
    <w:p w14:paraId="0C18CEF6" w14:textId="37E70323" w:rsidR="005D3B8E" w:rsidRDefault="005D3B8E">
      <w:pPr>
        <w:pStyle w:val="TOC3"/>
        <w:rPr>
          <w:rFonts w:asciiTheme="minorHAnsi" w:eastAsiaTheme="minorEastAsia" w:hAnsiTheme="minorHAnsi" w:cstheme="minorBidi"/>
          <w:sz w:val="22"/>
          <w:szCs w:val="22"/>
          <w:lang w:val="en-US"/>
        </w:rPr>
      </w:pPr>
      <w:r>
        <w:t>7.3.2</w:t>
      </w:r>
      <w:r>
        <w:tab/>
        <w:t>Reference Point E</w:t>
      </w:r>
      <w:r w:rsidRPr="00CC2F2A">
        <w:rPr>
          <w:vertAlign w:val="subscript"/>
        </w:rPr>
        <w:t>oss-eni-cmd</w:t>
      </w:r>
      <w:r>
        <w:tab/>
      </w:r>
      <w:r>
        <w:fldChar w:fldCharType="begin"/>
      </w:r>
      <w:r>
        <w:instrText xml:space="preserve"> PAGEREF _Toc153466452 \h </w:instrText>
      </w:r>
      <w:r>
        <w:fldChar w:fldCharType="separate"/>
      </w:r>
      <w:r>
        <w:t>156</w:t>
      </w:r>
      <w:r>
        <w:fldChar w:fldCharType="end"/>
      </w:r>
    </w:p>
    <w:p w14:paraId="2EC85A68" w14:textId="5C9FD797" w:rsidR="005D3B8E" w:rsidRDefault="005D3B8E">
      <w:pPr>
        <w:pStyle w:val="TOC3"/>
        <w:rPr>
          <w:rFonts w:asciiTheme="minorHAnsi" w:eastAsiaTheme="minorEastAsia" w:hAnsiTheme="minorHAnsi" w:cstheme="minorBidi"/>
          <w:sz w:val="22"/>
          <w:szCs w:val="22"/>
          <w:lang w:val="en-US"/>
        </w:rPr>
      </w:pPr>
      <w:r>
        <w:t>7.3.3</w:t>
      </w:r>
      <w:r>
        <w:tab/>
        <w:t>Reference Point E</w:t>
      </w:r>
      <w:r w:rsidRPr="00CC2F2A">
        <w:rPr>
          <w:vertAlign w:val="subscript"/>
        </w:rPr>
        <w:t>oss-eni-pol</w:t>
      </w:r>
      <w:r>
        <w:tab/>
      </w:r>
      <w:r>
        <w:fldChar w:fldCharType="begin"/>
      </w:r>
      <w:r>
        <w:instrText xml:space="preserve"> PAGEREF _Toc153466453 \h </w:instrText>
      </w:r>
      <w:r>
        <w:fldChar w:fldCharType="separate"/>
      </w:r>
      <w:r>
        <w:t>156</w:t>
      </w:r>
      <w:r>
        <w:fldChar w:fldCharType="end"/>
      </w:r>
    </w:p>
    <w:p w14:paraId="5741139C" w14:textId="4EFD31C0" w:rsidR="005D3B8E" w:rsidRDefault="005D3B8E">
      <w:pPr>
        <w:pStyle w:val="TOC3"/>
        <w:rPr>
          <w:rFonts w:asciiTheme="minorHAnsi" w:eastAsiaTheme="minorEastAsia" w:hAnsiTheme="minorHAnsi" w:cstheme="minorBidi"/>
          <w:sz w:val="22"/>
          <w:szCs w:val="22"/>
          <w:lang w:val="en-US"/>
        </w:rPr>
      </w:pPr>
      <w:r>
        <w:t>7.3.4</w:t>
      </w:r>
      <w:r>
        <w:tab/>
        <w:t>Reference Point E</w:t>
      </w:r>
      <w:r w:rsidRPr="00CC2F2A">
        <w:rPr>
          <w:vertAlign w:val="subscript"/>
        </w:rPr>
        <w:t>app-eni-ctx</w:t>
      </w:r>
      <w:r>
        <w:tab/>
      </w:r>
      <w:r>
        <w:fldChar w:fldCharType="begin"/>
      </w:r>
      <w:r>
        <w:instrText xml:space="preserve"> PAGEREF _Toc153466454 \h </w:instrText>
      </w:r>
      <w:r>
        <w:fldChar w:fldCharType="separate"/>
      </w:r>
      <w:r>
        <w:t>157</w:t>
      </w:r>
      <w:r>
        <w:fldChar w:fldCharType="end"/>
      </w:r>
    </w:p>
    <w:p w14:paraId="769A1A9D" w14:textId="4C1BE775" w:rsidR="005D3B8E" w:rsidRDefault="005D3B8E">
      <w:pPr>
        <w:pStyle w:val="TOC3"/>
        <w:rPr>
          <w:rFonts w:asciiTheme="minorHAnsi" w:eastAsiaTheme="minorEastAsia" w:hAnsiTheme="minorHAnsi" w:cstheme="minorBidi"/>
          <w:sz w:val="22"/>
          <w:szCs w:val="22"/>
          <w:lang w:val="en-US"/>
        </w:rPr>
      </w:pPr>
      <w:r>
        <w:t>7.3.5</w:t>
      </w:r>
      <w:r>
        <w:tab/>
        <w:t>Reference Point E</w:t>
      </w:r>
      <w:r w:rsidRPr="00CC2F2A">
        <w:rPr>
          <w:vertAlign w:val="subscript"/>
        </w:rPr>
        <w:t>app-eni-oth</w:t>
      </w:r>
      <w:r>
        <w:tab/>
      </w:r>
      <w:r>
        <w:fldChar w:fldCharType="begin"/>
      </w:r>
      <w:r>
        <w:instrText xml:space="preserve"> PAGEREF _Toc153466455 \h </w:instrText>
      </w:r>
      <w:r>
        <w:fldChar w:fldCharType="separate"/>
      </w:r>
      <w:r>
        <w:t>157</w:t>
      </w:r>
      <w:r>
        <w:fldChar w:fldCharType="end"/>
      </w:r>
    </w:p>
    <w:p w14:paraId="10FBFC2A" w14:textId="391EA301" w:rsidR="005D3B8E" w:rsidRDefault="005D3B8E">
      <w:pPr>
        <w:pStyle w:val="TOC3"/>
        <w:rPr>
          <w:rFonts w:asciiTheme="minorHAnsi" w:eastAsiaTheme="minorEastAsia" w:hAnsiTheme="minorHAnsi" w:cstheme="minorBidi"/>
          <w:sz w:val="22"/>
          <w:szCs w:val="22"/>
          <w:lang w:val="en-US"/>
        </w:rPr>
      </w:pPr>
      <w:r>
        <w:t>7.3.6</w:t>
      </w:r>
      <w:r>
        <w:tab/>
        <w:t>Reference Point E</w:t>
      </w:r>
      <w:r w:rsidRPr="00CC2F2A">
        <w:rPr>
          <w:vertAlign w:val="subscript"/>
        </w:rPr>
        <w:t>app-eni-kno</w:t>
      </w:r>
      <w:r>
        <w:tab/>
      </w:r>
      <w:r>
        <w:fldChar w:fldCharType="begin"/>
      </w:r>
      <w:r>
        <w:instrText xml:space="preserve"> PAGEREF _Toc153466456 \h </w:instrText>
      </w:r>
      <w:r>
        <w:fldChar w:fldCharType="separate"/>
      </w:r>
      <w:r>
        <w:t>158</w:t>
      </w:r>
      <w:r>
        <w:fldChar w:fldCharType="end"/>
      </w:r>
    </w:p>
    <w:p w14:paraId="2E0585F1" w14:textId="604157D0" w:rsidR="005D3B8E" w:rsidRDefault="005D3B8E">
      <w:pPr>
        <w:pStyle w:val="TOC3"/>
        <w:rPr>
          <w:rFonts w:asciiTheme="minorHAnsi" w:eastAsiaTheme="minorEastAsia" w:hAnsiTheme="minorHAnsi" w:cstheme="minorBidi"/>
          <w:sz w:val="22"/>
          <w:szCs w:val="22"/>
          <w:lang w:val="en-US"/>
        </w:rPr>
      </w:pPr>
      <w:r>
        <w:t>7.3.7</w:t>
      </w:r>
      <w:r>
        <w:tab/>
        <w:t>Reference Point E</w:t>
      </w:r>
      <w:r w:rsidRPr="00CC2F2A">
        <w:rPr>
          <w:vertAlign w:val="subscript"/>
        </w:rPr>
        <w:t>app-eni-pol</w:t>
      </w:r>
      <w:r>
        <w:tab/>
      </w:r>
      <w:r>
        <w:fldChar w:fldCharType="begin"/>
      </w:r>
      <w:r>
        <w:instrText xml:space="preserve"> PAGEREF _Toc153466457 \h </w:instrText>
      </w:r>
      <w:r>
        <w:fldChar w:fldCharType="separate"/>
      </w:r>
      <w:r>
        <w:t>158</w:t>
      </w:r>
      <w:r>
        <w:fldChar w:fldCharType="end"/>
      </w:r>
    </w:p>
    <w:p w14:paraId="24F0283F" w14:textId="447BB740" w:rsidR="005D3B8E" w:rsidRDefault="005D3B8E">
      <w:pPr>
        <w:pStyle w:val="TOC3"/>
        <w:rPr>
          <w:rFonts w:asciiTheme="minorHAnsi" w:eastAsiaTheme="minorEastAsia" w:hAnsiTheme="minorHAnsi" w:cstheme="minorBidi"/>
          <w:sz w:val="22"/>
          <w:szCs w:val="22"/>
          <w:lang w:val="en-US"/>
        </w:rPr>
      </w:pPr>
      <w:r>
        <w:t>7.3.8</w:t>
      </w:r>
      <w:r>
        <w:tab/>
        <w:t>Reference Point E</w:t>
      </w:r>
      <w:r w:rsidRPr="00CC2F2A">
        <w:rPr>
          <w:vertAlign w:val="subscript"/>
        </w:rPr>
        <w:t>bss-eni-dat</w:t>
      </w:r>
      <w:r>
        <w:tab/>
      </w:r>
      <w:r>
        <w:fldChar w:fldCharType="begin"/>
      </w:r>
      <w:r>
        <w:instrText xml:space="preserve"> PAGEREF _Toc153466458 \h </w:instrText>
      </w:r>
      <w:r>
        <w:fldChar w:fldCharType="separate"/>
      </w:r>
      <w:r>
        <w:t>158</w:t>
      </w:r>
      <w:r>
        <w:fldChar w:fldCharType="end"/>
      </w:r>
    </w:p>
    <w:p w14:paraId="2C44CD7B" w14:textId="1C11E965" w:rsidR="005D3B8E" w:rsidRDefault="005D3B8E">
      <w:pPr>
        <w:pStyle w:val="TOC3"/>
        <w:rPr>
          <w:rFonts w:asciiTheme="minorHAnsi" w:eastAsiaTheme="minorEastAsia" w:hAnsiTheme="minorHAnsi" w:cstheme="minorBidi"/>
          <w:sz w:val="22"/>
          <w:szCs w:val="22"/>
          <w:lang w:val="en-US"/>
        </w:rPr>
      </w:pPr>
      <w:r>
        <w:t>7.3.9</w:t>
      </w:r>
      <w:r>
        <w:tab/>
        <w:t>Reference Point E</w:t>
      </w:r>
      <w:r w:rsidRPr="00CC2F2A">
        <w:rPr>
          <w:vertAlign w:val="subscript"/>
        </w:rPr>
        <w:t>bss-eni-cmd</w:t>
      </w:r>
      <w:r>
        <w:tab/>
      </w:r>
      <w:r>
        <w:fldChar w:fldCharType="begin"/>
      </w:r>
      <w:r>
        <w:instrText xml:space="preserve"> PAGEREF _Toc153466459 \h </w:instrText>
      </w:r>
      <w:r>
        <w:fldChar w:fldCharType="separate"/>
      </w:r>
      <w:r>
        <w:t>159</w:t>
      </w:r>
      <w:r>
        <w:fldChar w:fldCharType="end"/>
      </w:r>
    </w:p>
    <w:p w14:paraId="668BC44B" w14:textId="624400C9" w:rsidR="005D3B8E" w:rsidRDefault="005D3B8E">
      <w:pPr>
        <w:pStyle w:val="TOC3"/>
        <w:rPr>
          <w:rFonts w:asciiTheme="minorHAnsi" w:eastAsiaTheme="minorEastAsia" w:hAnsiTheme="minorHAnsi" w:cstheme="minorBidi"/>
          <w:sz w:val="22"/>
          <w:szCs w:val="22"/>
          <w:lang w:val="en-US"/>
        </w:rPr>
      </w:pPr>
      <w:r>
        <w:t>7.3.10</w:t>
      </w:r>
      <w:r>
        <w:tab/>
        <w:t>Reference Point E</w:t>
      </w:r>
      <w:r w:rsidRPr="00CC2F2A">
        <w:rPr>
          <w:vertAlign w:val="subscript"/>
        </w:rPr>
        <w:t>bss-eni-pol</w:t>
      </w:r>
      <w:r>
        <w:tab/>
      </w:r>
      <w:r>
        <w:fldChar w:fldCharType="begin"/>
      </w:r>
      <w:r>
        <w:instrText xml:space="preserve"> PAGEREF _Toc153466460 \h </w:instrText>
      </w:r>
      <w:r>
        <w:fldChar w:fldCharType="separate"/>
      </w:r>
      <w:r>
        <w:t>159</w:t>
      </w:r>
      <w:r>
        <w:fldChar w:fldCharType="end"/>
      </w:r>
    </w:p>
    <w:p w14:paraId="1AF65E92" w14:textId="424B3038" w:rsidR="005D3B8E" w:rsidRDefault="005D3B8E">
      <w:pPr>
        <w:pStyle w:val="TOC3"/>
        <w:rPr>
          <w:rFonts w:asciiTheme="minorHAnsi" w:eastAsiaTheme="minorEastAsia" w:hAnsiTheme="minorHAnsi" w:cstheme="minorBidi"/>
          <w:sz w:val="22"/>
          <w:szCs w:val="22"/>
          <w:lang w:val="en-US"/>
        </w:rPr>
      </w:pPr>
      <w:r>
        <w:t>7.3.11</w:t>
      </w:r>
      <w:r>
        <w:tab/>
        <w:t>Reference Point E</w:t>
      </w:r>
      <w:r w:rsidRPr="00CC2F2A">
        <w:rPr>
          <w:vertAlign w:val="subscript"/>
        </w:rPr>
        <w:t>usr-eni-pol</w:t>
      </w:r>
      <w:r>
        <w:tab/>
      </w:r>
      <w:r>
        <w:fldChar w:fldCharType="begin"/>
      </w:r>
      <w:r>
        <w:instrText xml:space="preserve"> PAGEREF _Toc153466461 \h </w:instrText>
      </w:r>
      <w:r>
        <w:fldChar w:fldCharType="separate"/>
      </w:r>
      <w:r>
        <w:t>159</w:t>
      </w:r>
      <w:r>
        <w:fldChar w:fldCharType="end"/>
      </w:r>
    </w:p>
    <w:p w14:paraId="7896BB09" w14:textId="317402C7" w:rsidR="005D3B8E" w:rsidRDefault="005D3B8E">
      <w:pPr>
        <w:pStyle w:val="TOC3"/>
        <w:rPr>
          <w:rFonts w:asciiTheme="minorHAnsi" w:eastAsiaTheme="minorEastAsia" w:hAnsiTheme="minorHAnsi" w:cstheme="minorBidi"/>
          <w:sz w:val="22"/>
          <w:szCs w:val="22"/>
          <w:lang w:val="en-US"/>
        </w:rPr>
      </w:pPr>
      <w:r>
        <w:t>7.3.12</w:t>
      </w:r>
      <w:r>
        <w:tab/>
        <w:t>Reference Point E</w:t>
      </w:r>
      <w:r w:rsidRPr="00CC2F2A">
        <w:rPr>
          <w:vertAlign w:val="subscript"/>
        </w:rPr>
        <w:t>or-eni-dat</w:t>
      </w:r>
      <w:r>
        <w:tab/>
      </w:r>
      <w:r>
        <w:fldChar w:fldCharType="begin"/>
      </w:r>
      <w:r>
        <w:instrText xml:space="preserve"> PAGEREF _Toc153466462 \h </w:instrText>
      </w:r>
      <w:r>
        <w:fldChar w:fldCharType="separate"/>
      </w:r>
      <w:r>
        <w:t>160</w:t>
      </w:r>
      <w:r>
        <w:fldChar w:fldCharType="end"/>
      </w:r>
    </w:p>
    <w:p w14:paraId="49924AB8" w14:textId="2B412469" w:rsidR="005D3B8E" w:rsidRDefault="005D3B8E">
      <w:pPr>
        <w:pStyle w:val="TOC3"/>
        <w:rPr>
          <w:rFonts w:asciiTheme="minorHAnsi" w:eastAsiaTheme="minorEastAsia" w:hAnsiTheme="minorHAnsi" w:cstheme="minorBidi"/>
          <w:sz w:val="22"/>
          <w:szCs w:val="22"/>
          <w:lang w:val="en-US"/>
        </w:rPr>
      </w:pPr>
      <w:r>
        <w:t>7.3.13</w:t>
      </w:r>
      <w:r>
        <w:tab/>
        <w:t>Reference Point E</w:t>
      </w:r>
      <w:r w:rsidRPr="00CC2F2A">
        <w:rPr>
          <w:vertAlign w:val="subscript"/>
        </w:rPr>
        <w:t>or-eni-cmd</w:t>
      </w:r>
      <w:r>
        <w:tab/>
      </w:r>
      <w:r>
        <w:fldChar w:fldCharType="begin"/>
      </w:r>
      <w:r>
        <w:instrText xml:space="preserve"> PAGEREF _Toc153466463 \h </w:instrText>
      </w:r>
      <w:r>
        <w:fldChar w:fldCharType="separate"/>
      </w:r>
      <w:r>
        <w:t>160</w:t>
      </w:r>
      <w:r>
        <w:fldChar w:fldCharType="end"/>
      </w:r>
    </w:p>
    <w:p w14:paraId="0C4957D4" w14:textId="0DD23AF8" w:rsidR="005D3B8E" w:rsidRDefault="005D3B8E">
      <w:pPr>
        <w:pStyle w:val="TOC3"/>
        <w:rPr>
          <w:rFonts w:asciiTheme="minorHAnsi" w:eastAsiaTheme="minorEastAsia" w:hAnsiTheme="minorHAnsi" w:cstheme="minorBidi"/>
          <w:sz w:val="22"/>
          <w:szCs w:val="22"/>
          <w:lang w:val="en-US"/>
        </w:rPr>
      </w:pPr>
      <w:r>
        <w:t>7.3.14</w:t>
      </w:r>
      <w:r>
        <w:tab/>
        <w:t>Reference Point E</w:t>
      </w:r>
      <w:r w:rsidRPr="00CC2F2A">
        <w:rPr>
          <w:vertAlign w:val="subscript"/>
        </w:rPr>
        <w:t>or-eni-pol</w:t>
      </w:r>
      <w:r>
        <w:tab/>
      </w:r>
      <w:r>
        <w:fldChar w:fldCharType="begin"/>
      </w:r>
      <w:r>
        <w:instrText xml:space="preserve"> PAGEREF _Toc153466464 \h </w:instrText>
      </w:r>
      <w:r>
        <w:fldChar w:fldCharType="separate"/>
      </w:r>
      <w:r>
        <w:t>160</w:t>
      </w:r>
      <w:r>
        <w:fldChar w:fldCharType="end"/>
      </w:r>
    </w:p>
    <w:p w14:paraId="74BB1177" w14:textId="732EC324" w:rsidR="005D3B8E" w:rsidRDefault="005D3B8E">
      <w:pPr>
        <w:pStyle w:val="TOC3"/>
        <w:rPr>
          <w:rFonts w:asciiTheme="minorHAnsi" w:eastAsiaTheme="minorEastAsia" w:hAnsiTheme="minorHAnsi" w:cstheme="minorBidi"/>
          <w:sz w:val="22"/>
          <w:szCs w:val="22"/>
          <w:lang w:val="en-US"/>
        </w:rPr>
      </w:pPr>
      <w:r>
        <w:t>7.3.15</w:t>
      </w:r>
      <w:r>
        <w:tab/>
        <w:t>Reference Point E</w:t>
      </w:r>
      <w:r w:rsidRPr="00CC2F2A">
        <w:rPr>
          <w:vertAlign w:val="subscript"/>
        </w:rPr>
        <w:t>inf-eni-dat</w:t>
      </w:r>
      <w:r>
        <w:tab/>
      </w:r>
      <w:r>
        <w:fldChar w:fldCharType="begin"/>
      </w:r>
      <w:r>
        <w:instrText xml:space="preserve"> PAGEREF _Toc153466465 \h </w:instrText>
      </w:r>
      <w:r>
        <w:fldChar w:fldCharType="separate"/>
      </w:r>
      <w:r>
        <w:t>161</w:t>
      </w:r>
      <w:r>
        <w:fldChar w:fldCharType="end"/>
      </w:r>
    </w:p>
    <w:p w14:paraId="4799FDF0" w14:textId="4795316E" w:rsidR="005D3B8E" w:rsidRDefault="005D3B8E">
      <w:pPr>
        <w:pStyle w:val="TOC3"/>
        <w:rPr>
          <w:rFonts w:asciiTheme="minorHAnsi" w:eastAsiaTheme="minorEastAsia" w:hAnsiTheme="minorHAnsi" w:cstheme="minorBidi"/>
          <w:sz w:val="22"/>
          <w:szCs w:val="22"/>
          <w:lang w:val="en-US"/>
        </w:rPr>
      </w:pPr>
      <w:r>
        <w:t>7.3.16</w:t>
      </w:r>
      <w:r>
        <w:tab/>
        <w:t>Reference Point E</w:t>
      </w:r>
      <w:r w:rsidRPr="00CC2F2A">
        <w:rPr>
          <w:vertAlign w:val="subscript"/>
        </w:rPr>
        <w:t>inf-eni-cmd</w:t>
      </w:r>
      <w:r>
        <w:tab/>
      </w:r>
      <w:r>
        <w:fldChar w:fldCharType="begin"/>
      </w:r>
      <w:r>
        <w:instrText xml:space="preserve"> PAGEREF _Toc153466466 \h </w:instrText>
      </w:r>
      <w:r>
        <w:fldChar w:fldCharType="separate"/>
      </w:r>
      <w:r>
        <w:t>161</w:t>
      </w:r>
      <w:r>
        <w:fldChar w:fldCharType="end"/>
      </w:r>
    </w:p>
    <w:p w14:paraId="79AFB5D4" w14:textId="63288C95" w:rsidR="005D3B8E" w:rsidRDefault="005D3B8E">
      <w:pPr>
        <w:pStyle w:val="TOC3"/>
        <w:rPr>
          <w:rFonts w:asciiTheme="minorHAnsi" w:eastAsiaTheme="minorEastAsia" w:hAnsiTheme="minorHAnsi" w:cstheme="minorBidi"/>
          <w:sz w:val="22"/>
          <w:szCs w:val="22"/>
          <w:lang w:val="en-US"/>
        </w:rPr>
      </w:pPr>
      <w:r>
        <w:t>7.3.17</w:t>
      </w:r>
      <w:r>
        <w:tab/>
        <w:t>Reference Point E</w:t>
      </w:r>
      <w:r w:rsidRPr="00CC2F2A">
        <w:rPr>
          <w:vertAlign w:val="subscript"/>
        </w:rPr>
        <w:t>eni-api-in</w:t>
      </w:r>
      <w:r>
        <w:tab/>
      </w:r>
      <w:r>
        <w:fldChar w:fldCharType="begin"/>
      </w:r>
      <w:r>
        <w:instrText xml:space="preserve"> PAGEREF _Toc153466467 \h </w:instrText>
      </w:r>
      <w:r>
        <w:fldChar w:fldCharType="separate"/>
      </w:r>
      <w:r>
        <w:t>161</w:t>
      </w:r>
      <w:r>
        <w:fldChar w:fldCharType="end"/>
      </w:r>
    </w:p>
    <w:p w14:paraId="64DF7775" w14:textId="37FBFE50" w:rsidR="005D3B8E" w:rsidRDefault="005D3B8E">
      <w:pPr>
        <w:pStyle w:val="TOC3"/>
        <w:rPr>
          <w:rFonts w:asciiTheme="minorHAnsi" w:eastAsiaTheme="minorEastAsia" w:hAnsiTheme="minorHAnsi" w:cstheme="minorBidi"/>
          <w:sz w:val="22"/>
          <w:szCs w:val="22"/>
          <w:lang w:val="en-US"/>
        </w:rPr>
      </w:pPr>
      <w:r>
        <w:t>7.3.18</w:t>
      </w:r>
      <w:r>
        <w:tab/>
        <w:t>Reference Point E</w:t>
      </w:r>
      <w:r w:rsidRPr="00CC2F2A">
        <w:rPr>
          <w:vertAlign w:val="subscript"/>
        </w:rPr>
        <w:t>eni-api-out</w:t>
      </w:r>
      <w:r>
        <w:tab/>
      </w:r>
      <w:r>
        <w:fldChar w:fldCharType="begin"/>
      </w:r>
      <w:r>
        <w:instrText xml:space="preserve"> PAGEREF _Toc153466468 \h </w:instrText>
      </w:r>
      <w:r>
        <w:fldChar w:fldCharType="separate"/>
      </w:r>
      <w:r>
        <w:t>161</w:t>
      </w:r>
      <w:r>
        <w:fldChar w:fldCharType="end"/>
      </w:r>
    </w:p>
    <w:p w14:paraId="6BF69DA4" w14:textId="4C49FC7D" w:rsidR="005D3B8E" w:rsidRDefault="005D3B8E">
      <w:pPr>
        <w:pStyle w:val="TOC3"/>
        <w:rPr>
          <w:rFonts w:asciiTheme="minorHAnsi" w:eastAsiaTheme="minorEastAsia" w:hAnsiTheme="minorHAnsi" w:cstheme="minorBidi"/>
          <w:sz w:val="22"/>
          <w:szCs w:val="22"/>
          <w:lang w:val="en-US"/>
        </w:rPr>
      </w:pPr>
      <w:r>
        <w:t>7.3.19</w:t>
      </w:r>
      <w:r>
        <w:tab/>
        <w:t>Reference Point E</w:t>
      </w:r>
      <w:r w:rsidRPr="00CC2F2A">
        <w:rPr>
          <w:vertAlign w:val="subscript"/>
        </w:rPr>
        <w:t>eni-api-dev</w:t>
      </w:r>
      <w:r>
        <w:tab/>
      </w:r>
      <w:r>
        <w:fldChar w:fldCharType="begin"/>
      </w:r>
      <w:r>
        <w:instrText xml:space="preserve"> PAGEREF _Toc153466469 \h </w:instrText>
      </w:r>
      <w:r>
        <w:fldChar w:fldCharType="separate"/>
      </w:r>
      <w:r>
        <w:t>162</w:t>
      </w:r>
      <w:r>
        <w:fldChar w:fldCharType="end"/>
      </w:r>
    </w:p>
    <w:p w14:paraId="6F0A8A1F" w14:textId="4EDC5B53" w:rsidR="005D3B8E" w:rsidRDefault="005D3B8E">
      <w:pPr>
        <w:pStyle w:val="TOC3"/>
        <w:rPr>
          <w:rFonts w:asciiTheme="minorHAnsi" w:eastAsiaTheme="minorEastAsia" w:hAnsiTheme="minorHAnsi" w:cstheme="minorBidi"/>
          <w:sz w:val="22"/>
          <w:szCs w:val="22"/>
          <w:lang w:val="en-US"/>
        </w:rPr>
      </w:pPr>
      <w:r>
        <w:t>7.3.20</w:t>
      </w:r>
      <w:r>
        <w:tab/>
        <w:t>Reference Point E</w:t>
      </w:r>
      <w:r w:rsidRPr="00CC2F2A">
        <w:rPr>
          <w:vertAlign w:val="subscript"/>
        </w:rPr>
        <w:t>eni-api-run</w:t>
      </w:r>
      <w:r>
        <w:tab/>
      </w:r>
      <w:r>
        <w:fldChar w:fldCharType="begin"/>
      </w:r>
      <w:r>
        <w:instrText xml:space="preserve"> PAGEREF _Toc153466470 \h </w:instrText>
      </w:r>
      <w:r>
        <w:fldChar w:fldCharType="separate"/>
      </w:r>
      <w:r>
        <w:t>162</w:t>
      </w:r>
      <w:r>
        <w:fldChar w:fldCharType="end"/>
      </w:r>
    </w:p>
    <w:p w14:paraId="0261B6AF" w14:textId="3C48DD49" w:rsidR="005D3B8E" w:rsidRDefault="005D3B8E">
      <w:pPr>
        <w:pStyle w:val="TOC3"/>
        <w:rPr>
          <w:rFonts w:asciiTheme="minorHAnsi" w:eastAsiaTheme="minorEastAsia" w:hAnsiTheme="minorHAnsi" w:cstheme="minorBidi"/>
          <w:sz w:val="22"/>
          <w:szCs w:val="22"/>
          <w:lang w:val="en-US"/>
        </w:rPr>
      </w:pPr>
      <w:r>
        <w:t>7.3.21</w:t>
      </w:r>
      <w:r>
        <w:tab/>
        <w:t>Reference Point E</w:t>
      </w:r>
      <w:r w:rsidRPr="00CC2F2A">
        <w:rPr>
          <w:vertAlign w:val="subscript"/>
        </w:rPr>
        <w:t>eni-api-dmg</w:t>
      </w:r>
      <w:r>
        <w:tab/>
      </w:r>
      <w:r>
        <w:fldChar w:fldCharType="begin"/>
      </w:r>
      <w:r>
        <w:instrText xml:space="preserve"> PAGEREF _Toc153466471 \h </w:instrText>
      </w:r>
      <w:r>
        <w:fldChar w:fldCharType="separate"/>
      </w:r>
      <w:r>
        <w:t>162</w:t>
      </w:r>
      <w:r>
        <w:fldChar w:fldCharType="end"/>
      </w:r>
    </w:p>
    <w:p w14:paraId="79AA0EF1" w14:textId="3BD7CDE6" w:rsidR="005D3B8E" w:rsidRDefault="005D3B8E">
      <w:pPr>
        <w:pStyle w:val="TOC3"/>
        <w:rPr>
          <w:rFonts w:asciiTheme="minorHAnsi" w:eastAsiaTheme="minorEastAsia" w:hAnsiTheme="minorHAnsi" w:cstheme="minorBidi"/>
          <w:sz w:val="22"/>
          <w:szCs w:val="22"/>
          <w:lang w:val="en-US"/>
        </w:rPr>
      </w:pPr>
      <w:r>
        <w:t>7.3.22</w:t>
      </w:r>
      <w:r>
        <w:tab/>
        <w:t>Reference Point E</w:t>
      </w:r>
      <w:r w:rsidRPr="00CC2F2A">
        <w:rPr>
          <w:vertAlign w:val="subscript"/>
        </w:rPr>
        <w:t>eni-api-emg</w:t>
      </w:r>
      <w:r>
        <w:tab/>
      </w:r>
      <w:r>
        <w:fldChar w:fldCharType="begin"/>
      </w:r>
      <w:r>
        <w:instrText xml:space="preserve"> PAGEREF _Toc153466472 \h </w:instrText>
      </w:r>
      <w:r>
        <w:fldChar w:fldCharType="separate"/>
      </w:r>
      <w:r>
        <w:t>163</w:t>
      </w:r>
      <w:r>
        <w:fldChar w:fldCharType="end"/>
      </w:r>
    </w:p>
    <w:p w14:paraId="0C0C3CAD" w14:textId="08E6231D" w:rsidR="005D3B8E" w:rsidRDefault="005D3B8E">
      <w:pPr>
        <w:pStyle w:val="TOC2"/>
        <w:rPr>
          <w:rFonts w:asciiTheme="minorHAnsi" w:eastAsiaTheme="minorEastAsia" w:hAnsiTheme="minorHAnsi" w:cstheme="minorBidi"/>
          <w:sz w:val="22"/>
          <w:szCs w:val="22"/>
          <w:lang w:val="en-US"/>
        </w:rPr>
      </w:pPr>
      <w:r>
        <w:t>7.4</w:t>
      </w:r>
      <w:r>
        <w:tab/>
        <w:t>External Reference Points Protocol Specification</w:t>
      </w:r>
      <w:r>
        <w:tab/>
      </w:r>
      <w:r>
        <w:fldChar w:fldCharType="begin"/>
      </w:r>
      <w:r>
        <w:instrText xml:space="preserve"> PAGEREF _Toc153466473 \h </w:instrText>
      </w:r>
      <w:r>
        <w:fldChar w:fldCharType="separate"/>
      </w:r>
      <w:r>
        <w:t>163</w:t>
      </w:r>
      <w:r>
        <w:fldChar w:fldCharType="end"/>
      </w:r>
    </w:p>
    <w:p w14:paraId="4C806C79" w14:textId="40D817F4" w:rsidR="005D3B8E" w:rsidRDefault="005D3B8E">
      <w:pPr>
        <w:pStyle w:val="TOC3"/>
        <w:rPr>
          <w:rFonts w:asciiTheme="minorHAnsi" w:eastAsiaTheme="minorEastAsia" w:hAnsiTheme="minorHAnsi" w:cstheme="minorBidi"/>
          <w:sz w:val="22"/>
          <w:szCs w:val="22"/>
          <w:lang w:val="en-US"/>
        </w:rPr>
      </w:pPr>
      <w:r>
        <w:t>7.4.1</w:t>
      </w:r>
      <w:r>
        <w:tab/>
        <w:t>Introduction</w:t>
      </w:r>
      <w:r>
        <w:tab/>
      </w:r>
      <w:r>
        <w:fldChar w:fldCharType="begin"/>
      </w:r>
      <w:r>
        <w:instrText xml:space="preserve"> PAGEREF _Toc153466474 \h </w:instrText>
      </w:r>
      <w:r>
        <w:fldChar w:fldCharType="separate"/>
      </w:r>
      <w:r>
        <w:t>163</w:t>
      </w:r>
      <w:r>
        <w:fldChar w:fldCharType="end"/>
      </w:r>
    </w:p>
    <w:p w14:paraId="75CE3D90" w14:textId="6830AF50" w:rsidR="005D3B8E" w:rsidRDefault="005D3B8E">
      <w:pPr>
        <w:pStyle w:val="TOC3"/>
        <w:rPr>
          <w:rFonts w:asciiTheme="minorHAnsi" w:eastAsiaTheme="minorEastAsia" w:hAnsiTheme="minorHAnsi" w:cstheme="minorBidi"/>
          <w:sz w:val="22"/>
          <w:szCs w:val="22"/>
          <w:lang w:val="en-US"/>
        </w:rPr>
      </w:pPr>
      <w:r>
        <w:t>7.4.2</w:t>
      </w:r>
      <w:r>
        <w:tab/>
        <w:t>Generic Protocols for use with External Reference Points</w:t>
      </w:r>
      <w:r>
        <w:tab/>
      </w:r>
      <w:r>
        <w:fldChar w:fldCharType="begin"/>
      </w:r>
      <w:r>
        <w:instrText xml:space="preserve"> PAGEREF _Toc153466475 \h </w:instrText>
      </w:r>
      <w:r>
        <w:fldChar w:fldCharType="separate"/>
      </w:r>
      <w:r>
        <w:t>163</w:t>
      </w:r>
      <w:r>
        <w:fldChar w:fldCharType="end"/>
      </w:r>
    </w:p>
    <w:p w14:paraId="041CB4D4" w14:textId="2814407B" w:rsidR="005D3B8E" w:rsidRDefault="005D3B8E">
      <w:pPr>
        <w:pStyle w:val="TOC3"/>
        <w:rPr>
          <w:rFonts w:asciiTheme="minorHAnsi" w:eastAsiaTheme="minorEastAsia" w:hAnsiTheme="minorHAnsi" w:cstheme="minorBidi"/>
          <w:sz w:val="22"/>
          <w:szCs w:val="22"/>
          <w:lang w:val="en-US"/>
        </w:rPr>
      </w:pPr>
      <w:r>
        <w:t>7.4.3</w:t>
      </w:r>
      <w:r>
        <w:tab/>
        <w:t>Specific Protocols for use with External Reference Points</w:t>
      </w:r>
      <w:r>
        <w:tab/>
      </w:r>
      <w:r>
        <w:fldChar w:fldCharType="begin"/>
      </w:r>
      <w:r>
        <w:instrText xml:space="preserve"> PAGEREF _Toc153466476 \h </w:instrText>
      </w:r>
      <w:r>
        <w:fldChar w:fldCharType="separate"/>
      </w:r>
      <w:r>
        <w:t>164</w:t>
      </w:r>
      <w:r>
        <w:fldChar w:fldCharType="end"/>
      </w:r>
    </w:p>
    <w:p w14:paraId="5C51D1B3" w14:textId="05FDE404" w:rsidR="005D3B8E" w:rsidRDefault="005D3B8E">
      <w:pPr>
        <w:pStyle w:val="TOC4"/>
        <w:rPr>
          <w:rFonts w:asciiTheme="minorHAnsi" w:eastAsiaTheme="minorEastAsia" w:hAnsiTheme="minorHAnsi" w:cstheme="minorBidi"/>
          <w:sz w:val="22"/>
          <w:szCs w:val="22"/>
          <w:lang w:val="en-US"/>
        </w:rPr>
      </w:pPr>
      <w:r>
        <w:t>7.4.3.1</w:t>
      </w:r>
      <w:r>
        <w:tab/>
        <w:t>gRPC and HTTP/2</w:t>
      </w:r>
      <w:r>
        <w:tab/>
      </w:r>
      <w:r>
        <w:fldChar w:fldCharType="begin"/>
      </w:r>
      <w:r>
        <w:instrText xml:space="preserve"> PAGEREF _Toc153466477 \h </w:instrText>
      </w:r>
      <w:r>
        <w:fldChar w:fldCharType="separate"/>
      </w:r>
      <w:r>
        <w:t>164</w:t>
      </w:r>
      <w:r>
        <w:fldChar w:fldCharType="end"/>
      </w:r>
    </w:p>
    <w:p w14:paraId="49E6B211" w14:textId="4CFE7074" w:rsidR="005D3B8E" w:rsidRDefault="005D3B8E">
      <w:pPr>
        <w:pStyle w:val="TOC4"/>
        <w:rPr>
          <w:rFonts w:asciiTheme="minorHAnsi" w:eastAsiaTheme="minorEastAsia" w:hAnsiTheme="minorHAnsi" w:cstheme="minorBidi"/>
          <w:sz w:val="22"/>
          <w:szCs w:val="22"/>
          <w:lang w:val="en-US"/>
        </w:rPr>
      </w:pPr>
      <w:r>
        <w:t>7.4.3.2</w:t>
      </w:r>
      <w:r>
        <w:tab/>
        <w:t>GraphQL and HTTP/1.1</w:t>
      </w:r>
      <w:r>
        <w:tab/>
      </w:r>
      <w:r>
        <w:fldChar w:fldCharType="begin"/>
      </w:r>
      <w:r>
        <w:instrText xml:space="preserve"> PAGEREF _Toc153466478 \h </w:instrText>
      </w:r>
      <w:r>
        <w:fldChar w:fldCharType="separate"/>
      </w:r>
      <w:r>
        <w:t>164</w:t>
      </w:r>
      <w:r>
        <w:fldChar w:fldCharType="end"/>
      </w:r>
    </w:p>
    <w:p w14:paraId="324A218D" w14:textId="63B7E3EF" w:rsidR="005D3B8E" w:rsidRDefault="005D3B8E">
      <w:pPr>
        <w:pStyle w:val="TOC4"/>
        <w:rPr>
          <w:rFonts w:asciiTheme="minorHAnsi" w:eastAsiaTheme="minorEastAsia" w:hAnsiTheme="minorHAnsi" w:cstheme="minorBidi"/>
          <w:sz w:val="22"/>
          <w:szCs w:val="22"/>
          <w:lang w:val="en-US"/>
        </w:rPr>
      </w:pPr>
      <w:r>
        <w:t>7.4.3.3</w:t>
      </w:r>
      <w:r>
        <w:tab/>
        <w:t>HATEOAS and HTTP/1.1</w:t>
      </w:r>
      <w:r>
        <w:tab/>
      </w:r>
      <w:r>
        <w:fldChar w:fldCharType="begin"/>
      </w:r>
      <w:r>
        <w:instrText xml:space="preserve"> PAGEREF _Toc153466479 \h </w:instrText>
      </w:r>
      <w:r>
        <w:fldChar w:fldCharType="separate"/>
      </w:r>
      <w:r>
        <w:t>164</w:t>
      </w:r>
      <w:r>
        <w:fldChar w:fldCharType="end"/>
      </w:r>
    </w:p>
    <w:p w14:paraId="60F5DCDC" w14:textId="29D1203B" w:rsidR="005D3B8E" w:rsidRDefault="005D3B8E">
      <w:pPr>
        <w:pStyle w:val="TOC4"/>
        <w:rPr>
          <w:rFonts w:asciiTheme="minorHAnsi" w:eastAsiaTheme="minorEastAsia" w:hAnsiTheme="minorHAnsi" w:cstheme="minorBidi"/>
          <w:sz w:val="22"/>
          <w:szCs w:val="22"/>
          <w:lang w:val="en-US"/>
        </w:rPr>
      </w:pPr>
      <w:r>
        <w:t>7.4.3.4</w:t>
      </w:r>
      <w:r>
        <w:tab/>
        <w:t>REST and HTTP/1.1</w:t>
      </w:r>
      <w:r>
        <w:tab/>
      </w:r>
      <w:r>
        <w:fldChar w:fldCharType="begin"/>
      </w:r>
      <w:r>
        <w:instrText xml:space="preserve"> PAGEREF _Toc153466480 \h </w:instrText>
      </w:r>
      <w:r>
        <w:fldChar w:fldCharType="separate"/>
      </w:r>
      <w:r>
        <w:t>164</w:t>
      </w:r>
      <w:r>
        <w:fldChar w:fldCharType="end"/>
      </w:r>
    </w:p>
    <w:p w14:paraId="5326DE6E" w14:textId="749F5428" w:rsidR="005D3B8E" w:rsidRDefault="005D3B8E">
      <w:pPr>
        <w:pStyle w:val="TOC2"/>
        <w:rPr>
          <w:rFonts w:asciiTheme="minorHAnsi" w:eastAsiaTheme="minorEastAsia" w:hAnsiTheme="minorHAnsi" w:cstheme="minorBidi"/>
          <w:sz w:val="22"/>
          <w:szCs w:val="22"/>
          <w:lang w:val="en-US"/>
        </w:rPr>
      </w:pPr>
      <w:r>
        <w:t>7.5</w:t>
      </w:r>
      <w:r>
        <w:tab/>
        <w:t>ENI API Overview</w:t>
      </w:r>
      <w:r>
        <w:tab/>
      </w:r>
      <w:r>
        <w:fldChar w:fldCharType="begin"/>
      </w:r>
      <w:r>
        <w:instrText xml:space="preserve"> PAGEREF _Toc153466481 \h </w:instrText>
      </w:r>
      <w:r>
        <w:fldChar w:fldCharType="separate"/>
      </w:r>
      <w:r>
        <w:t>164</w:t>
      </w:r>
      <w:r>
        <w:fldChar w:fldCharType="end"/>
      </w:r>
    </w:p>
    <w:p w14:paraId="152FFB21" w14:textId="4EDFF7F3" w:rsidR="005D3B8E" w:rsidRDefault="005D3B8E">
      <w:pPr>
        <w:pStyle w:val="TOC3"/>
        <w:rPr>
          <w:rFonts w:asciiTheme="minorHAnsi" w:eastAsiaTheme="minorEastAsia" w:hAnsiTheme="minorHAnsi" w:cstheme="minorBidi"/>
          <w:sz w:val="22"/>
          <w:szCs w:val="22"/>
          <w:lang w:val="en-US"/>
        </w:rPr>
      </w:pPr>
      <w:r>
        <w:t>7.5.1</w:t>
      </w:r>
      <w:r>
        <w:tab/>
        <w:t>Introduction</w:t>
      </w:r>
      <w:r>
        <w:tab/>
      </w:r>
      <w:r>
        <w:fldChar w:fldCharType="begin"/>
      </w:r>
      <w:r>
        <w:instrText xml:space="preserve"> PAGEREF _Toc153466482 \h </w:instrText>
      </w:r>
      <w:r>
        <w:fldChar w:fldCharType="separate"/>
      </w:r>
      <w:r>
        <w:t>164</w:t>
      </w:r>
      <w:r>
        <w:fldChar w:fldCharType="end"/>
      </w:r>
    </w:p>
    <w:p w14:paraId="6CC1DA4E" w14:textId="7C05A45C" w:rsidR="005D3B8E" w:rsidRDefault="005D3B8E">
      <w:pPr>
        <w:pStyle w:val="TOC3"/>
        <w:rPr>
          <w:rFonts w:asciiTheme="minorHAnsi" w:eastAsiaTheme="minorEastAsia" w:hAnsiTheme="minorHAnsi" w:cstheme="minorBidi"/>
          <w:sz w:val="22"/>
          <w:szCs w:val="22"/>
          <w:lang w:val="en-US"/>
        </w:rPr>
      </w:pPr>
      <w:r>
        <w:t>7.5.2</w:t>
      </w:r>
      <w:r>
        <w:tab/>
        <w:t>API Architectural Styles</w:t>
      </w:r>
      <w:r>
        <w:tab/>
      </w:r>
      <w:r>
        <w:fldChar w:fldCharType="begin"/>
      </w:r>
      <w:r>
        <w:instrText xml:space="preserve"> PAGEREF _Toc153466483 \h </w:instrText>
      </w:r>
      <w:r>
        <w:fldChar w:fldCharType="separate"/>
      </w:r>
      <w:r>
        <w:t>167</w:t>
      </w:r>
      <w:r>
        <w:fldChar w:fldCharType="end"/>
      </w:r>
    </w:p>
    <w:p w14:paraId="63E0E0D0" w14:textId="4217325A" w:rsidR="005D3B8E" w:rsidRDefault="005D3B8E">
      <w:pPr>
        <w:pStyle w:val="TOC4"/>
        <w:rPr>
          <w:rFonts w:asciiTheme="minorHAnsi" w:eastAsiaTheme="minorEastAsia" w:hAnsiTheme="minorHAnsi" w:cstheme="minorBidi"/>
          <w:sz w:val="22"/>
          <w:szCs w:val="22"/>
          <w:lang w:val="en-US"/>
        </w:rPr>
      </w:pPr>
      <w:r>
        <w:t>7.5.2.1</w:t>
      </w:r>
      <w:r>
        <w:tab/>
        <w:t>Introduction</w:t>
      </w:r>
      <w:r>
        <w:tab/>
      </w:r>
      <w:r>
        <w:fldChar w:fldCharType="begin"/>
      </w:r>
      <w:r>
        <w:instrText xml:space="preserve"> PAGEREF _Toc153466484 \h </w:instrText>
      </w:r>
      <w:r>
        <w:fldChar w:fldCharType="separate"/>
      </w:r>
      <w:r>
        <w:t>167</w:t>
      </w:r>
      <w:r>
        <w:fldChar w:fldCharType="end"/>
      </w:r>
    </w:p>
    <w:p w14:paraId="451D7CC7" w14:textId="0FB2E6C5" w:rsidR="005D3B8E" w:rsidRDefault="005D3B8E">
      <w:pPr>
        <w:pStyle w:val="TOC4"/>
        <w:rPr>
          <w:rFonts w:asciiTheme="minorHAnsi" w:eastAsiaTheme="minorEastAsia" w:hAnsiTheme="minorHAnsi" w:cstheme="minorBidi"/>
          <w:sz w:val="22"/>
          <w:szCs w:val="22"/>
          <w:lang w:val="en-US"/>
        </w:rPr>
      </w:pPr>
      <w:r>
        <w:t>7.5.2.2</w:t>
      </w:r>
      <w:r>
        <w:tab/>
        <w:t>Challenges in API Architectures</w:t>
      </w:r>
      <w:r>
        <w:tab/>
      </w:r>
      <w:r>
        <w:fldChar w:fldCharType="begin"/>
      </w:r>
      <w:r>
        <w:instrText xml:space="preserve"> PAGEREF _Toc153466485 \h </w:instrText>
      </w:r>
      <w:r>
        <w:fldChar w:fldCharType="separate"/>
      </w:r>
      <w:r>
        <w:t>168</w:t>
      </w:r>
      <w:r>
        <w:fldChar w:fldCharType="end"/>
      </w:r>
    </w:p>
    <w:p w14:paraId="1748C9BE" w14:textId="3A890D1B" w:rsidR="005D3B8E" w:rsidRDefault="005D3B8E">
      <w:pPr>
        <w:pStyle w:val="TOC4"/>
        <w:rPr>
          <w:rFonts w:asciiTheme="minorHAnsi" w:eastAsiaTheme="minorEastAsia" w:hAnsiTheme="minorHAnsi" w:cstheme="minorBidi"/>
          <w:sz w:val="22"/>
          <w:szCs w:val="22"/>
          <w:lang w:val="en-US"/>
        </w:rPr>
      </w:pPr>
      <w:r>
        <w:t>7.5.2.3</w:t>
      </w:r>
      <w:r>
        <w:tab/>
        <w:t>REST API Style</w:t>
      </w:r>
      <w:r>
        <w:tab/>
      </w:r>
      <w:r>
        <w:fldChar w:fldCharType="begin"/>
      </w:r>
      <w:r>
        <w:instrText xml:space="preserve"> PAGEREF _Toc153466486 \h </w:instrText>
      </w:r>
      <w:r>
        <w:fldChar w:fldCharType="separate"/>
      </w:r>
      <w:r>
        <w:t>168</w:t>
      </w:r>
      <w:r>
        <w:fldChar w:fldCharType="end"/>
      </w:r>
    </w:p>
    <w:p w14:paraId="5E7043A1" w14:textId="2FF30E22" w:rsidR="005D3B8E" w:rsidRDefault="005D3B8E">
      <w:pPr>
        <w:pStyle w:val="TOC4"/>
        <w:rPr>
          <w:rFonts w:asciiTheme="minorHAnsi" w:eastAsiaTheme="minorEastAsia" w:hAnsiTheme="minorHAnsi" w:cstheme="minorBidi"/>
          <w:sz w:val="22"/>
          <w:szCs w:val="22"/>
          <w:lang w:val="en-US"/>
        </w:rPr>
      </w:pPr>
      <w:r>
        <w:t>7.5.2.4</w:t>
      </w:r>
      <w:r>
        <w:tab/>
        <w:t>HATEOAS API Style</w:t>
      </w:r>
      <w:r>
        <w:tab/>
      </w:r>
      <w:r>
        <w:fldChar w:fldCharType="begin"/>
      </w:r>
      <w:r>
        <w:instrText xml:space="preserve"> PAGEREF _Toc153466487 \h </w:instrText>
      </w:r>
      <w:r>
        <w:fldChar w:fldCharType="separate"/>
      </w:r>
      <w:r>
        <w:t>169</w:t>
      </w:r>
      <w:r>
        <w:fldChar w:fldCharType="end"/>
      </w:r>
    </w:p>
    <w:p w14:paraId="13DF6DE1" w14:textId="2A72F9E5" w:rsidR="005D3B8E" w:rsidRDefault="005D3B8E">
      <w:pPr>
        <w:pStyle w:val="TOC4"/>
        <w:rPr>
          <w:rFonts w:asciiTheme="minorHAnsi" w:eastAsiaTheme="minorEastAsia" w:hAnsiTheme="minorHAnsi" w:cstheme="minorBidi"/>
          <w:sz w:val="22"/>
          <w:szCs w:val="22"/>
          <w:lang w:val="en-US"/>
        </w:rPr>
      </w:pPr>
      <w:r>
        <w:t>7.5.2.5</w:t>
      </w:r>
      <w:r>
        <w:tab/>
        <w:t>GraphQL API Style</w:t>
      </w:r>
      <w:r>
        <w:tab/>
      </w:r>
      <w:r>
        <w:fldChar w:fldCharType="begin"/>
      </w:r>
      <w:r>
        <w:instrText xml:space="preserve"> PAGEREF _Toc153466488 \h </w:instrText>
      </w:r>
      <w:r>
        <w:fldChar w:fldCharType="separate"/>
      </w:r>
      <w:r>
        <w:t>170</w:t>
      </w:r>
      <w:r>
        <w:fldChar w:fldCharType="end"/>
      </w:r>
    </w:p>
    <w:p w14:paraId="7D8703E9" w14:textId="217435EC" w:rsidR="005D3B8E" w:rsidRDefault="005D3B8E">
      <w:pPr>
        <w:pStyle w:val="TOC4"/>
        <w:rPr>
          <w:rFonts w:asciiTheme="minorHAnsi" w:eastAsiaTheme="minorEastAsia" w:hAnsiTheme="minorHAnsi" w:cstheme="minorBidi"/>
          <w:sz w:val="22"/>
          <w:szCs w:val="22"/>
          <w:lang w:val="en-US"/>
        </w:rPr>
      </w:pPr>
      <w:r>
        <w:t>7.5.2.6</w:t>
      </w:r>
      <w:r>
        <w:tab/>
        <w:t>gRPC API Style</w:t>
      </w:r>
      <w:r>
        <w:tab/>
      </w:r>
      <w:r>
        <w:fldChar w:fldCharType="begin"/>
      </w:r>
      <w:r>
        <w:instrText xml:space="preserve"> PAGEREF _Toc153466489 \h </w:instrText>
      </w:r>
      <w:r>
        <w:fldChar w:fldCharType="separate"/>
      </w:r>
      <w:r>
        <w:t>170</w:t>
      </w:r>
      <w:r>
        <w:fldChar w:fldCharType="end"/>
      </w:r>
    </w:p>
    <w:p w14:paraId="3FAE042C" w14:textId="415BFBDA" w:rsidR="005D3B8E" w:rsidRDefault="005D3B8E">
      <w:pPr>
        <w:pStyle w:val="TOC4"/>
        <w:rPr>
          <w:rFonts w:asciiTheme="minorHAnsi" w:eastAsiaTheme="minorEastAsia" w:hAnsiTheme="minorHAnsi" w:cstheme="minorBidi"/>
          <w:sz w:val="22"/>
          <w:szCs w:val="22"/>
          <w:lang w:val="en-US"/>
        </w:rPr>
      </w:pPr>
      <w:r>
        <w:t>7.5.2.7</w:t>
      </w:r>
      <w:r>
        <w:tab/>
        <w:t>ENI API Architectural Style Recommendations</w:t>
      </w:r>
      <w:r>
        <w:tab/>
      </w:r>
      <w:r>
        <w:fldChar w:fldCharType="begin"/>
      </w:r>
      <w:r>
        <w:instrText xml:space="preserve"> PAGEREF _Toc153466490 \h </w:instrText>
      </w:r>
      <w:r>
        <w:fldChar w:fldCharType="separate"/>
      </w:r>
      <w:r>
        <w:t>172</w:t>
      </w:r>
      <w:r>
        <w:fldChar w:fldCharType="end"/>
      </w:r>
    </w:p>
    <w:p w14:paraId="11E2CFA6" w14:textId="567A631E" w:rsidR="005D3B8E" w:rsidRDefault="005D3B8E">
      <w:pPr>
        <w:pStyle w:val="TOC3"/>
        <w:rPr>
          <w:rFonts w:asciiTheme="minorHAnsi" w:eastAsiaTheme="minorEastAsia" w:hAnsiTheme="minorHAnsi" w:cstheme="minorBidi"/>
          <w:sz w:val="22"/>
          <w:szCs w:val="22"/>
          <w:lang w:val="en-US"/>
        </w:rPr>
      </w:pPr>
      <w:r>
        <w:t>7.5.3</w:t>
      </w:r>
      <w:r>
        <w:tab/>
        <w:t>ENI API Functional Blocks</w:t>
      </w:r>
      <w:r>
        <w:tab/>
      </w:r>
      <w:r>
        <w:fldChar w:fldCharType="begin"/>
      </w:r>
      <w:r>
        <w:instrText xml:space="preserve"> PAGEREF _Toc153466491 \h </w:instrText>
      </w:r>
      <w:r>
        <w:fldChar w:fldCharType="separate"/>
      </w:r>
      <w:r>
        <w:t>173</w:t>
      </w:r>
      <w:r>
        <w:fldChar w:fldCharType="end"/>
      </w:r>
    </w:p>
    <w:p w14:paraId="4544C79B" w14:textId="0811646F" w:rsidR="005D3B8E" w:rsidRDefault="005D3B8E">
      <w:pPr>
        <w:pStyle w:val="TOC4"/>
        <w:rPr>
          <w:rFonts w:asciiTheme="minorHAnsi" w:eastAsiaTheme="minorEastAsia" w:hAnsiTheme="minorHAnsi" w:cstheme="minorBidi"/>
          <w:sz w:val="22"/>
          <w:szCs w:val="22"/>
          <w:lang w:val="en-US"/>
        </w:rPr>
      </w:pPr>
      <w:r>
        <w:t>7.5.3.1</w:t>
      </w:r>
      <w:r>
        <w:tab/>
        <w:t>ENI API Development Functional Block</w:t>
      </w:r>
      <w:r>
        <w:tab/>
      </w:r>
      <w:r>
        <w:fldChar w:fldCharType="begin"/>
      </w:r>
      <w:r>
        <w:instrText xml:space="preserve"> PAGEREF _Toc153466492 \h </w:instrText>
      </w:r>
      <w:r>
        <w:fldChar w:fldCharType="separate"/>
      </w:r>
      <w:r>
        <w:t>173</w:t>
      </w:r>
      <w:r>
        <w:fldChar w:fldCharType="end"/>
      </w:r>
    </w:p>
    <w:p w14:paraId="7AAA56E7" w14:textId="55F3D291" w:rsidR="005D3B8E" w:rsidRDefault="005D3B8E">
      <w:pPr>
        <w:pStyle w:val="TOC5"/>
        <w:rPr>
          <w:rFonts w:asciiTheme="minorHAnsi" w:eastAsiaTheme="minorEastAsia" w:hAnsiTheme="minorHAnsi" w:cstheme="minorBidi"/>
          <w:sz w:val="22"/>
          <w:szCs w:val="22"/>
          <w:lang w:val="en-US"/>
        </w:rPr>
      </w:pPr>
      <w:r>
        <w:t>7.5.3.1.1</w:t>
      </w:r>
      <w:r>
        <w:tab/>
        <w:t>Introduction</w:t>
      </w:r>
      <w:r>
        <w:tab/>
      </w:r>
      <w:r>
        <w:fldChar w:fldCharType="begin"/>
      </w:r>
      <w:r>
        <w:instrText xml:space="preserve"> PAGEREF _Toc153466493 \h </w:instrText>
      </w:r>
      <w:r>
        <w:fldChar w:fldCharType="separate"/>
      </w:r>
      <w:r>
        <w:t>173</w:t>
      </w:r>
      <w:r>
        <w:fldChar w:fldCharType="end"/>
      </w:r>
    </w:p>
    <w:p w14:paraId="73D4D4B3" w14:textId="60F49F27" w:rsidR="005D3B8E" w:rsidRDefault="005D3B8E">
      <w:pPr>
        <w:pStyle w:val="TOC5"/>
        <w:rPr>
          <w:rFonts w:asciiTheme="minorHAnsi" w:eastAsiaTheme="minorEastAsia" w:hAnsiTheme="minorHAnsi" w:cstheme="minorBidi"/>
          <w:sz w:val="22"/>
          <w:szCs w:val="22"/>
          <w:lang w:val="en-US"/>
        </w:rPr>
      </w:pPr>
      <w:r>
        <w:t>7.5.3.1.2</w:t>
      </w:r>
      <w:r>
        <w:tab/>
        <w:t>ENI Broker API Orchestration Layer</w:t>
      </w:r>
      <w:r>
        <w:tab/>
      </w:r>
      <w:r>
        <w:fldChar w:fldCharType="begin"/>
      </w:r>
      <w:r>
        <w:instrText xml:space="preserve"> PAGEREF _Toc153466494 \h </w:instrText>
      </w:r>
      <w:r>
        <w:fldChar w:fldCharType="separate"/>
      </w:r>
      <w:r>
        <w:t>174</w:t>
      </w:r>
      <w:r>
        <w:fldChar w:fldCharType="end"/>
      </w:r>
    </w:p>
    <w:p w14:paraId="46F0CFBD" w14:textId="4065FB87" w:rsidR="005D3B8E" w:rsidRDefault="005D3B8E">
      <w:pPr>
        <w:pStyle w:val="TOC5"/>
        <w:rPr>
          <w:rFonts w:asciiTheme="minorHAnsi" w:eastAsiaTheme="minorEastAsia" w:hAnsiTheme="minorHAnsi" w:cstheme="minorBidi"/>
          <w:sz w:val="22"/>
          <w:szCs w:val="22"/>
          <w:lang w:val="en-US"/>
        </w:rPr>
      </w:pPr>
      <w:r>
        <w:t>7.5.3.1.3</w:t>
      </w:r>
      <w:r>
        <w:tab/>
        <w:t>ENI Broker API Management Functional Blocks</w:t>
      </w:r>
      <w:r>
        <w:tab/>
      </w:r>
      <w:r>
        <w:fldChar w:fldCharType="begin"/>
      </w:r>
      <w:r>
        <w:instrText xml:space="preserve"> PAGEREF _Toc153466495 \h </w:instrText>
      </w:r>
      <w:r>
        <w:fldChar w:fldCharType="separate"/>
      </w:r>
      <w:r>
        <w:t>174</w:t>
      </w:r>
      <w:r>
        <w:fldChar w:fldCharType="end"/>
      </w:r>
    </w:p>
    <w:p w14:paraId="1F5E511E" w14:textId="4F5E3CA8" w:rsidR="005D3B8E" w:rsidRDefault="005D3B8E">
      <w:pPr>
        <w:pStyle w:val="TOC4"/>
        <w:rPr>
          <w:rFonts w:asciiTheme="minorHAnsi" w:eastAsiaTheme="minorEastAsia" w:hAnsiTheme="minorHAnsi" w:cstheme="minorBidi"/>
          <w:sz w:val="22"/>
          <w:szCs w:val="22"/>
          <w:lang w:val="en-US"/>
        </w:rPr>
      </w:pPr>
      <w:r>
        <w:t>7.5.3.2</w:t>
      </w:r>
      <w:r>
        <w:tab/>
        <w:t>ENI API Runtime Functional Block</w:t>
      </w:r>
      <w:r>
        <w:tab/>
      </w:r>
      <w:r>
        <w:fldChar w:fldCharType="begin"/>
      </w:r>
      <w:r>
        <w:instrText xml:space="preserve"> PAGEREF _Toc153466496 \h </w:instrText>
      </w:r>
      <w:r>
        <w:fldChar w:fldCharType="separate"/>
      </w:r>
      <w:r>
        <w:t>176</w:t>
      </w:r>
      <w:r>
        <w:fldChar w:fldCharType="end"/>
      </w:r>
    </w:p>
    <w:p w14:paraId="005A9C02" w14:textId="545E4CAF" w:rsidR="005D3B8E" w:rsidRDefault="005D3B8E">
      <w:pPr>
        <w:pStyle w:val="TOC4"/>
        <w:rPr>
          <w:rFonts w:asciiTheme="minorHAnsi" w:eastAsiaTheme="minorEastAsia" w:hAnsiTheme="minorHAnsi" w:cstheme="minorBidi"/>
          <w:sz w:val="22"/>
          <w:szCs w:val="22"/>
          <w:lang w:val="en-US"/>
        </w:rPr>
      </w:pPr>
      <w:r>
        <w:lastRenderedPageBreak/>
        <w:t>7.5.3.3</w:t>
      </w:r>
      <w:r>
        <w:tab/>
        <w:t>ENI Management Services Functional Block</w:t>
      </w:r>
      <w:r>
        <w:tab/>
      </w:r>
      <w:r>
        <w:fldChar w:fldCharType="begin"/>
      </w:r>
      <w:r>
        <w:instrText xml:space="preserve"> PAGEREF _Toc153466497 \h </w:instrText>
      </w:r>
      <w:r>
        <w:fldChar w:fldCharType="separate"/>
      </w:r>
      <w:r>
        <w:t>176</w:t>
      </w:r>
      <w:r>
        <w:fldChar w:fldCharType="end"/>
      </w:r>
    </w:p>
    <w:p w14:paraId="2F1F9D5E" w14:textId="42968589" w:rsidR="005D3B8E" w:rsidRDefault="005D3B8E">
      <w:pPr>
        <w:pStyle w:val="TOC4"/>
        <w:rPr>
          <w:rFonts w:asciiTheme="minorHAnsi" w:eastAsiaTheme="minorEastAsia" w:hAnsiTheme="minorHAnsi" w:cstheme="minorBidi"/>
          <w:sz w:val="22"/>
          <w:szCs w:val="22"/>
          <w:lang w:val="en-US"/>
        </w:rPr>
      </w:pPr>
      <w:r>
        <w:t>7.5.3.4</w:t>
      </w:r>
      <w:r>
        <w:tab/>
        <w:t>ENI Security Services Functional Block</w:t>
      </w:r>
      <w:r>
        <w:tab/>
      </w:r>
      <w:r>
        <w:fldChar w:fldCharType="begin"/>
      </w:r>
      <w:r>
        <w:instrText xml:space="preserve"> PAGEREF _Toc153466498 \h </w:instrText>
      </w:r>
      <w:r>
        <w:fldChar w:fldCharType="separate"/>
      </w:r>
      <w:r>
        <w:t>177</w:t>
      </w:r>
      <w:r>
        <w:fldChar w:fldCharType="end"/>
      </w:r>
    </w:p>
    <w:p w14:paraId="6AE4F22B" w14:textId="786E6E69" w:rsidR="005D3B8E" w:rsidRDefault="005D3B8E">
      <w:pPr>
        <w:pStyle w:val="TOC4"/>
        <w:rPr>
          <w:rFonts w:asciiTheme="minorHAnsi" w:eastAsiaTheme="minorEastAsia" w:hAnsiTheme="minorHAnsi" w:cstheme="minorBidi"/>
          <w:sz w:val="22"/>
          <w:szCs w:val="22"/>
          <w:lang w:val="en-US"/>
        </w:rPr>
      </w:pPr>
      <w:r>
        <w:t>7.5.3.5</w:t>
      </w:r>
      <w:r>
        <w:tab/>
        <w:t>ENI Analytic Services Functional Block</w:t>
      </w:r>
      <w:r>
        <w:tab/>
      </w:r>
      <w:r>
        <w:fldChar w:fldCharType="begin"/>
      </w:r>
      <w:r>
        <w:instrText xml:space="preserve"> PAGEREF _Toc153466499 \h </w:instrText>
      </w:r>
      <w:r>
        <w:fldChar w:fldCharType="separate"/>
      </w:r>
      <w:r>
        <w:t>177</w:t>
      </w:r>
      <w:r>
        <w:fldChar w:fldCharType="end"/>
      </w:r>
    </w:p>
    <w:p w14:paraId="6C2B4DBC" w14:textId="3A6C1A06" w:rsidR="005D3B8E" w:rsidRDefault="005D3B8E">
      <w:pPr>
        <w:pStyle w:val="TOC3"/>
        <w:rPr>
          <w:rFonts w:asciiTheme="minorHAnsi" w:eastAsiaTheme="minorEastAsia" w:hAnsiTheme="minorHAnsi" w:cstheme="minorBidi"/>
          <w:sz w:val="22"/>
          <w:szCs w:val="22"/>
          <w:lang w:val="en-US"/>
        </w:rPr>
      </w:pPr>
      <w:r>
        <w:t>7.5.4</w:t>
      </w:r>
      <w:r>
        <w:tab/>
        <w:t>ENI API System Deployment Models</w:t>
      </w:r>
      <w:r>
        <w:tab/>
      </w:r>
      <w:r>
        <w:fldChar w:fldCharType="begin"/>
      </w:r>
      <w:r>
        <w:instrText xml:space="preserve"> PAGEREF _Toc153466500 \h </w:instrText>
      </w:r>
      <w:r>
        <w:fldChar w:fldCharType="separate"/>
      </w:r>
      <w:r>
        <w:t>177</w:t>
      </w:r>
      <w:r>
        <w:fldChar w:fldCharType="end"/>
      </w:r>
    </w:p>
    <w:p w14:paraId="545217B6" w14:textId="7C7BB012" w:rsidR="005D3B8E" w:rsidRDefault="005D3B8E">
      <w:pPr>
        <w:pStyle w:val="TOC4"/>
        <w:rPr>
          <w:rFonts w:asciiTheme="minorHAnsi" w:eastAsiaTheme="minorEastAsia" w:hAnsiTheme="minorHAnsi" w:cstheme="minorBidi"/>
          <w:sz w:val="22"/>
          <w:szCs w:val="22"/>
          <w:lang w:val="en-US"/>
        </w:rPr>
      </w:pPr>
      <w:r>
        <w:t>7.5.4.1</w:t>
      </w:r>
      <w:r>
        <w:tab/>
        <w:t>On Premise vs. Cloud-Based Deployment</w:t>
      </w:r>
      <w:r>
        <w:tab/>
      </w:r>
      <w:r>
        <w:fldChar w:fldCharType="begin"/>
      </w:r>
      <w:r>
        <w:instrText xml:space="preserve"> PAGEREF _Toc153466501 \h </w:instrText>
      </w:r>
      <w:r>
        <w:fldChar w:fldCharType="separate"/>
      </w:r>
      <w:r>
        <w:t>177</w:t>
      </w:r>
      <w:r>
        <w:fldChar w:fldCharType="end"/>
      </w:r>
    </w:p>
    <w:p w14:paraId="6C64890A" w14:textId="0D86AA26" w:rsidR="005D3B8E" w:rsidRDefault="005D3B8E">
      <w:pPr>
        <w:pStyle w:val="TOC4"/>
        <w:rPr>
          <w:rFonts w:asciiTheme="minorHAnsi" w:eastAsiaTheme="minorEastAsia" w:hAnsiTheme="minorHAnsi" w:cstheme="minorBidi"/>
          <w:sz w:val="22"/>
          <w:szCs w:val="22"/>
          <w:lang w:val="en-US"/>
        </w:rPr>
      </w:pPr>
      <w:r>
        <w:t>7.5.4.2</w:t>
      </w:r>
      <w:r>
        <w:tab/>
        <w:t>ENI API Architecture Environment</w:t>
      </w:r>
      <w:r>
        <w:tab/>
      </w:r>
      <w:r>
        <w:fldChar w:fldCharType="begin"/>
      </w:r>
      <w:r>
        <w:instrText xml:space="preserve"> PAGEREF _Toc153466502 \h </w:instrText>
      </w:r>
      <w:r>
        <w:fldChar w:fldCharType="separate"/>
      </w:r>
      <w:r>
        <w:t>177</w:t>
      </w:r>
      <w:r>
        <w:fldChar w:fldCharType="end"/>
      </w:r>
    </w:p>
    <w:p w14:paraId="67EA425C" w14:textId="295CD931" w:rsidR="005D3B8E" w:rsidRDefault="005D3B8E">
      <w:pPr>
        <w:pStyle w:val="TOC4"/>
        <w:rPr>
          <w:rFonts w:asciiTheme="minorHAnsi" w:eastAsiaTheme="minorEastAsia" w:hAnsiTheme="minorHAnsi" w:cstheme="minorBidi"/>
          <w:sz w:val="22"/>
          <w:szCs w:val="22"/>
          <w:lang w:val="en-US"/>
        </w:rPr>
      </w:pPr>
      <w:r>
        <w:t>7.5.4.3</w:t>
      </w:r>
      <w:r>
        <w:tab/>
        <w:t>Securing the ENI API Broker from the Internet</w:t>
      </w:r>
      <w:r>
        <w:tab/>
      </w:r>
      <w:r>
        <w:fldChar w:fldCharType="begin"/>
      </w:r>
      <w:r>
        <w:instrText xml:space="preserve"> PAGEREF _Toc153466503 \h </w:instrText>
      </w:r>
      <w:r>
        <w:fldChar w:fldCharType="separate"/>
      </w:r>
      <w:r>
        <w:t>177</w:t>
      </w:r>
      <w:r>
        <w:fldChar w:fldCharType="end"/>
      </w:r>
    </w:p>
    <w:p w14:paraId="2100BBD5" w14:textId="7800FDB4" w:rsidR="005D3B8E" w:rsidRDefault="005D3B8E">
      <w:pPr>
        <w:pStyle w:val="TOC4"/>
        <w:rPr>
          <w:rFonts w:asciiTheme="minorHAnsi" w:eastAsiaTheme="minorEastAsia" w:hAnsiTheme="minorHAnsi" w:cstheme="minorBidi"/>
          <w:sz w:val="22"/>
          <w:szCs w:val="22"/>
          <w:lang w:val="en-US"/>
        </w:rPr>
      </w:pPr>
      <w:r>
        <w:t>7.5.4.4</w:t>
      </w:r>
      <w:r>
        <w:tab/>
        <w:t>Scaling the ENI API Broker</w:t>
      </w:r>
      <w:r>
        <w:tab/>
      </w:r>
      <w:r>
        <w:fldChar w:fldCharType="begin"/>
      </w:r>
      <w:r>
        <w:instrText xml:space="preserve"> PAGEREF _Toc153466504 \h </w:instrText>
      </w:r>
      <w:r>
        <w:fldChar w:fldCharType="separate"/>
      </w:r>
      <w:r>
        <w:t>178</w:t>
      </w:r>
      <w:r>
        <w:fldChar w:fldCharType="end"/>
      </w:r>
    </w:p>
    <w:p w14:paraId="3432B03F" w14:textId="59D00E2B" w:rsidR="005D3B8E" w:rsidRDefault="005D3B8E">
      <w:pPr>
        <w:pStyle w:val="TOC2"/>
        <w:rPr>
          <w:rFonts w:asciiTheme="minorHAnsi" w:eastAsiaTheme="minorEastAsia" w:hAnsiTheme="minorHAnsi" w:cstheme="minorBidi"/>
          <w:sz w:val="22"/>
          <w:szCs w:val="22"/>
          <w:lang w:val="en-US"/>
        </w:rPr>
      </w:pPr>
      <w:r>
        <w:t>7.6</w:t>
      </w:r>
      <w:r>
        <w:tab/>
        <w:t>Internal Reference Point Overview</w:t>
      </w:r>
      <w:r>
        <w:tab/>
      </w:r>
      <w:r>
        <w:fldChar w:fldCharType="begin"/>
      </w:r>
      <w:r>
        <w:instrText xml:space="preserve"> PAGEREF _Toc153466505 \h </w:instrText>
      </w:r>
      <w:r>
        <w:fldChar w:fldCharType="separate"/>
      </w:r>
      <w:r>
        <w:t>178</w:t>
      </w:r>
      <w:r>
        <w:fldChar w:fldCharType="end"/>
      </w:r>
    </w:p>
    <w:p w14:paraId="17A040DF" w14:textId="4370F3F8" w:rsidR="005D3B8E" w:rsidRDefault="005D3B8E">
      <w:pPr>
        <w:pStyle w:val="TOC2"/>
        <w:rPr>
          <w:rFonts w:asciiTheme="minorHAnsi" w:eastAsiaTheme="minorEastAsia" w:hAnsiTheme="minorHAnsi" w:cstheme="minorBidi"/>
          <w:sz w:val="22"/>
          <w:szCs w:val="22"/>
          <w:lang w:val="en-US"/>
        </w:rPr>
      </w:pPr>
      <w:r>
        <w:t>7.7</w:t>
      </w:r>
      <w:r>
        <w:tab/>
        <w:t>Internal Reference Point Definitions</w:t>
      </w:r>
      <w:r>
        <w:tab/>
      </w:r>
      <w:r>
        <w:fldChar w:fldCharType="begin"/>
      </w:r>
      <w:r>
        <w:instrText xml:space="preserve"> PAGEREF _Toc153466506 \h </w:instrText>
      </w:r>
      <w:r>
        <w:fldChar w:fldCharType="separate"/>
      </w:r>
      <w:r>
        <w:t>179</w:t>
      </w:r>
      <w:r>
        <w:fldChar w:fldCharType="end"/>
      </w:r>
    </w:p>
    <w:p w14:paraId="79E578A2" w14:textId="1BA1F9A9" w:rsidR="005D3B8E" w:rsidRDefault="005D3B8E">
      <w:pPr>
        <w:pStyle w:val="TOC3"/>
        <w:rPr>
          <w:rFonts w:asciiTheme="minorHAnsi" w:eastAsiaTheme="minorEastAsia" w:hAnsiTheme="minorHAnsi" w:cstheme="minorBidi"/>
          <w:sz w:val="22"/>
          <w:szCs w:val="22"/>
          <w:lang w:val="en-US"/>
        </w:rPr>
      </w:pPr>
      <w:r>
        <w:t>7.7.1</w:t>
      </w:r>
      <w:r>
        <w:tab/>
        <w:t>Reference Point I</w:t>
      </w:r>
      <w:r w:rsidRPr="00CC2F2A">
        <w:rPr>
          <w:vertAlign w:val="subscript"/>
        </w:rPr>
        <w:t>ing-norm</w:t>
      </w:r>
      <w:r>
        <w:tab/>
      </w:r>
      <w:r>
        <w:fldChar w:fldCharType="begin"/>
      </w:r>
      <w:r>
        <w:instrText xml:space="preserve"> PAGEREF _Toc153466507 \h </w:instrText>
      </w:r>
      <w:r>
        <w:fldChar w:fldCharType="separate"/>
      </w:r>
      <w:r>
        <w:t>179</w:t>
      </w:r>
      <w:r>
        <w:fldChar w:fldCharType="end"/>
      </w:r>
    </w:p>
    <w:p w14:paraId="7351E5F2" w14:textId="23FE61A1" w:rsidR="005D3B8E" w:rsidRDefault="005D3B8E">
      <w:pPr>
        <w:pStyle w:val="TOC3"/>
        <w:rPr>
          <w:rFonts w:asciiTheme="minorHAnsi" w:eastAsiaTheme="minorEastAsia" w:hAnsiTheme="minorHAnsi" w:cstheme="minorBidi"/>
          <w:sz w:val="22"/>
          <w:szCs w:val="22"/>
          <w:lang w:val="en-US"/>
        </w:rPr>
      </w:pPr>
      <w:r>
        <w:t>7.7.2</w:t>
      </w:r>
      <w:r>
        <w:tab/>
        <w:t>Reference Point I</w:t>
      </w:r>
      <w:r w:rsidRPr="00CC2F2A">
        <w:rPr>
          <w:vertAlign w:val="subscript"/>
        </w:rPr>
        <w:t>norm-sem</w:t>
      </w:r>
      <w:r>
        <w:tab/>
      </w:r>
      <w:r>
        <w:fldChar w:fldCharType="begin"/>
      </w:r>
      <w:r>
        <w:instrText xml:space="preserve"> PAGEREF _Toc153466508 \h </w:instrText>
      </w:r>
      <w:r>
        <w:fldChar w:fldCharType="separate"/>
      </w:r>
      <w:r>
        <w:t>179</w:t>
      </w:r>
      <w:r>
        <w:fldChar w:fldCharType="end"/>
      </w:r>
    </w:p>
    <w:p w14:paraId="27EF61F0" w14:textId="7B9C0320" w:rsidR="005D3B8E" w:rsidRDefault="005D3B8E">
      <w:pPr>
        <w:pStyle w:val="TOC3"/>
        <w:rPr>
          <w:rFonts w:asciiTheme="minorHAnsi" w:eastAsiaTheme="minorEastAsia" w:hAnsiTheme="minorHAnsi" w:cstheme="minorBidi"/>
          <w:sz w:val="22"/>
          <w:szCs w:val="22"/>
          <w:lang w:val="en-US"/>
        </w:rPr>
      </w:pPr>
      <w:r>
        <w:t>7.7.3</w:t>
      </w:r>
      <w:r>
        <w:tab/>
        <w:t>Reference Point I</w:t>
      </w:r>
      <w:r w:rsidRPr="00CC2F2A">
        <w:rPr>
          <w:vertAlign w:val="subscript"/>
        </w:rPr>
        <w:t>sem-km</w:t>
      </w:r>
      <w:r>
        <w:tab/>
      </w:r>
      <w:r>
        <w:fldChar w:fldCharType="begin"/>
      </w:r>
      <w:r>
        <w:instrText xml:space="preserve"> PAGEREF _Toc153466509 \h </w:instrText>
      </w:r>
      <w:r>
        <w:fldChar w:fldCharType="separate"/>
      </w:r>
      <w:r>
        <w:t>180</w:t>
      </w:r>
      <w:r>
        <w:fldChar w:fldCharType="end"/>
      </w:r>
    </w:p>
    <w:p w14:paraId="258CF2C1" w14:textId="4F021A45" w:rsidR="005D3B8E" w:rsidRDefault="005D3B8E">
      <w:pPr>
        <w:pStyle w:val="TOC3"/>
        <w:rPr>
          <w:rFonts w:asciiTheme="minorHAnsi" w:eastAsiaTheme="minorEastAsia" w:hAnsiTheme="minorHAnsi" w:cstheme="minorBidi"/>
          <w:sz w:val="22"/>
          <w:szCs w:val="22"/>
          <w:lang w:val="en-US"/>
        </w:rPr>
      </w:pPr>
      <w:r>
        <w:t>7.7.4</w:t>
      </w:r>
      <w:r>
        <w:tab/>
        <w:t>Reference Point I</w:t>
      </w:r>
      <w:r w:rsidRPr="00CC2F2A">
        <w:rPr>
          <w:vertAlign w:val="subscript"/>
        </w:rPr>
        <w:t>sem-ca</w:t>
      </w:r>
      <w:r>
        <w:tab/>
      </w:r>
      <w:r>
        <w:fldChar w:fldCharType="begin"/>
      </w:r>
      <w:r>
        <w:instrText xml:space="preserve"> PAGEREF _Toc153466510 \h </w:instrText>
      </w:r>
      <w:r>
        <w:fldChar w:fldCharType="separate"/>
      </w:r>
      <w:r>
        <w:t>180</w:t>
      </w:r>
      <w:r>
        <w:fldChar w:fldCharType="end"/>
      </w:r>
    </w:p>
    <w:p w14:paraId="2B49A34A" w14:textId="373DACC0" w:rsidR="005D3B8E" w:rsidRDefault="005D3B8E">
      <w:pPr>
        <w:pStyle w:val="TOC3"/>
        <w:rPr>
          <w:rFonts w:asciiTheme="minorHAnsi" w:eastAsiaTheme="minorEastAsia" w:hAnsiTheme="minorHAnsi" w:cstheme="minorBidi"/>
          <w:sz w:val="22"/>
          <w:szCs w:val="22"/>
          <w:lang w:val="en-US"/>
        </w:rPr>
      </w:pPr>
      <w:r>
        <w:t>7.7.5</w:t>
      </w:r>
      <w:r>
        <w:tab/>
        <w:t>Reference Point I</w:t>
      </w:r>
      <w:r w:rsidRPr="00CC2F2A">
        <w:rPr>
          <w:vertAlign w:val="subscript"/>
        </w:rPr>
        <w:t>sem-cog</w:t>
      </w:r>
      <w:r>
        <w:tab/>
      </w:r>
      <w:r>
        <w:fldChar w:fldCharType="begin"/>
      </w:r>
      <w:r>
        <w:instrText xml:space="preserve"> PAGEREF _Toc153466511 \h </w:instrText>
      </w:r>
      <w:r>
        <w:fldChar w:fldCharType="separate"/>
      </w:r>
      <w:r>
        <w:t>180</w:t>
      </w:r>
      <w:r>
        <w:fldChar w:fldCharType="end"/>
      </w:r>
    </w:p>
    <w:p w14:paraId="430A2B2B" w14:textId="702E42F7" w:rsidR="005D3B8E" w:rsidRDefault="005D3B8E">
      <w:pPr>
        <w:pStyle w:val="TOC3"/>
        <w:rPr>
          <w:rFonts w:asciiTheme="minorHAnsi" w:eastAsiaTheme="minorEastAsia" w:hAnsiTheme="minorHAnsi" w:cstheme="minorBidi"/>
          <w:sz w:val="22"/>
          <w:szCs w:val="22"/>
          <w:lang w:val="en-US"/>
        </w:rPr>
      </w:pPr>
      <w:r>
        <w:t>7.7.6</w:t>
      </w:r>
      <w:r>
        <w:tab/>
        <w:t>Reference Point I</w:t>
      </w:r>
      <w:r w:rsidRPr="00CC2F2A">
        <w:rPr>
          <w:vertAlign w:val="subscript"/>
        </w:rPr>
        <w:t>sem-sa</w:t>
      </w:r>
      <w:r>
        <w:tab/>
      </w:r>
      <w:r>
        <w:fldChar w:fldCharType="begin"/>
      </w:r>
      <w:r>
        <w:instrText xml:space="preserve"> PAGEREF _Toc153466512 \h </w:instrText>
      </w:r>
      <w:r>
        <w:fldChar w:fldCharType="separate"/>
      </w:r>
      <w:r>
        <w:t>180</w:t>
      </w:r>
      <w:r>
        <w:fldChar w:fldCharType="end"/>
      </w:r>
    </w:p>
    <w:p w14:paraId="7826EFED" w14:textId="56AF5313" w:rsidR="005D3B8E" w:rsidRDefault="005D3B8E">
      <w:pPr>
        <w:pStyle w:val="TOC3"/>
        <w:rPr>
          <w:rFonts w:asciiTheme="minorHAnsi" w:eastAsiaTheme="minorEastAsia" w:hAnsiTheme="minorHAnsi" w:cstheme="minorBidi"/>
          <w:sz w:val="22"/>
          <w:szCs w:val="22"/>
          <w:lang w:val="en-US"/>
        </w:rPr>
      </w:pPr>
      <w:r>
        <w:t>7.7.7</w:t>
      </w:r>
      <w:r>
        <w:tab/>
        <w:t>Reference Point I</w:t>
      </w:r>
      <w:r w:rsidRPr="00CC2F2A">
        <w:rPr>
          <w:vertAlign w:val="subscript"/>
        </w:rPr>
        <w:t>sem-mde</w:t>
      </w:r>
      <w:r>
        <w:tab/>
      </w:r>
      <w:r>
        <w:fldChar w:fldCharType="begin"/>
      </w:r>
      <w:r>
        <w:instrText xml:space="preserve"> PAGEREF _Toc153466513 \h </w:instrText>
      </w:r>
      <w:r>
        <w:fldChar w:fldCharType="separate"/>
      </w:r>
      <w:r>
        <w:t>180</w:t>
      </w:r>
      <w:r>
        <w:fldChar w:fldCharType="end"/>
      </w:r>
    </w:p>
    <w:p w14:paraId="08CF591A" w14:textId="7A4CA176" w:rsidR="005D3B8E" w:rsidRDefault="005D3B8E">
      <w:pPr>
        <w:pStyle w:val="TOC3"/>
        <w:rPr>
          <w:rFonts w:asciiTheme="minorHAnsi" w:eastAsiaTheme="minorEastAsia" w:hAnsiTheme="minorHAnsi" w:cstheme="minorBidi"/>
          <w:sz w:val="22"/>
          <w:szCs w:val="22"/>
          <w:lang w:val="en-US"/>
        </w:rPr>
      </w:pPr>
      <w:r>
        <w:t>7.7.8</w:t>
      </w:r>
      <w:r>
        <w:tab/>
        <w:t>Reference Point I</w:t>
      </w:r>
      <w:r w:rsidRPr="00CC2F2A">
        <w:rPr>
          <w:vertAlign w:val="subscript"/>
        </w:rPr>
        <w:t>sem-pm</w:t>
      </w:r>
      <w:r>
        <w:tab/>
      </w:r>
      <w:r>
        <w:fldChar w:fldCharType="begin"/>
      </w:r>
      <w:r>
        <w:instrText xml:space="preserve"> PAGEREF _Toc153466514 \h </w:instrText>
      </w:r>
      <w:r>
        <w:fldChar w:fldCharType="separate"/>
      </w:r>
      <w:r>
        <w:t>180</w:t>
      </w:r>
      <w:r>
        <w:fldChar w:fldCharType="end"/>
      </w:r>
    </w:p>
    <w:p w14:paraId="1599F39E" w14:textId="313885BA" w:rsidR="005D3B8E" w:rsidRDefault="005D3B8E">
      <w:pPr>
        <w:pStyle w:val="TOC3"/>
        <w:rPr>
          <w:rFonts w:asciiTheme="minorHAnsi" w:eastAsiaTheme="minorEastAsia" w:hAnsiTheme="minorHAnsi" w:cstheme="minorBidi"/>
          <w:sz w:val="22"/>
          <w:szCs w:val="22"/>
          <w:lang w:val="en-US"/>
        </w:rPr>
      </w:pPr>
      <w:r>
        <w:t>7.7.9</w:t>
      </w:r>
      <w:r>
        <w:tab/>
        <w:t>Reference Point I</w:t>
      </w:r>
      <w:r w:rsidRPr="00CC2F2A">
        <w:rPr>
          <w:vertAlign w:val="subscript"/>
        </w:rPr>
        <w:t>sem-denorm</w:t>
      </w:r>
      <w:r>
        <w:tab/>
      </w:r>
      <w:r>
        <w:fldChar w:fldCharType="begin"/>
      </w:r>
      <w:r>
        <w:instrText xml:space="preserve"> PAGEREF _Toc153466515 \h </w:instrText>
      </w:r>
      <w:r>
        <w:fldChar w:fldCharType="separate"/>
      </w:r>
      <w:r>
        <w:t>181</w:t>
      </w:r>
      <w:r>
        <w:fldChar w:fldCharType="end"/>
      </w:r>
    </w:p>
    <w:p w14:paraId="4E23BE94" w14:textId="3964DA3A" w:rsidR="005D3B8E" w:rsidRDefault="005D3B8E">
      <w:pPr>
        <w:pStyle w:val="TOC3"/>
        <w:rPr>
          <w:rFonts w:asciiTheme="minorHAnsi" w:eastAsiaTheme="minorEastAsia" w:hAnsiTheme="minorHAnsi" w:cstheme="minorBidi"/>
          <w:sz w:val="22"/>
          <w:szCs w:val="22"/>
          <w:lang w:val="en-US"/>
        </w:rPr>
      </w:pPr>
      <w:r>
        <w:t>7.7.10</w:t>
      </w:r>
      <w:r>
        <w:tab/>
        <w:t>Reference Point I</w:t>
      </w:r>
      <w:r w:rsidRPr="00CC2F2A">
        <w:rPr>
          <w:vertAlign w:val="subscript"/>
        </w:rPr>
        <w:t>denorm-out</w:t>
      </w:r>
      <w:r>
        <w:tab/>
      </w:r>
      <w:r>
        <w:fldChar w:fldCharType="begin"/>
      </w:r>
      <w:r>
        <w:instrText xml:space="preserve"> PAGEREF _Toc153466516 \h </w:instrText>
      </w:r>
      <w:r>
        <w:fldChar w:fldCharType="separate"/>
      </w:r>
      <w:r>
        <w:t>181</w:t>
      </w:r>
      <w:r>
        <w:fldChar w:fldCharType="end"/>
      </w:r>
    </w:p>
    <w:p w14:paraId="4C5306DC" w14:textId="59BB0B5D" w:rsidR="005D3B8E" w:rsidRDefault="005D3B8E">
      <w:pPr>
        <w:pStyle w:val="TOC2"/>
        <w:rPr>
          <w:rFonts w:asciiTheme="minorHAnsi" w:eastAsiaTheme="minorEastAsia" w:hAnsiTheme="minorHAnsi" w:cstheme="minorBidi"/>
          <w:sz w:val="22"/>
          <w:szCs w:val="22"/>
          <w:lang w:val="en-US"/>
        </w:rPr>
      </w:pPr>
      <w:r>
        <w:t>7.8</w:t>
      </w:r>
      <w:r>
        <w:tab/>
        <w:t>Internal Reference Point Protocol Specification</w:t>
      </w:r>
      <w:r>
        <w:tab/>
      </w:r>
      <w:r>
        <w:fldChar w:fldCharType="begin"/>
      </w:r>
      <w:r>
        <w:instrText xml:space="preserve"> PAGEREF _Toc153466517 \h </w:instrText>
      </w:r>
      <w:r>
        <w:fldChar w:fldCharType="separate"/>
      </w:r>
      <w:r>
        <w:t>181</w:t>
      </w:r>
      <w:r>
        <w:fldChar w:fldCharType="end"/>
      </w:r>
    </w:p>
    <w:p w14:paraId="283B109F" w14:textId="2850A5C7" w:rsidR="005D3B8E" w:rsidRDefault="005D3B8E">
      <w:pPr>
        <w:pStyle w:val="TOC3"/>
        <w:rPr>
          <w:rFonts w:asciiTheme="minorHAnsi" w:eastAsiaTheme="minorEastAsia" w:hAnsiTheme="minorHAnsi" w:cstheme="minorBidi"/>
          <w:sz w:val="22"/>
          <w:szCs w:val="22"/>
          <w:lang w:val="en-US"/>
        </w:rPr>
      </w:pPr>
      <w:r>
        <w:t>7.8.1</w:t>
      </w:r>
      <w:r>
        <w:tab/>
        <w:t>Introduction</w:t>
      </w:r>
      <w:r>
        <w:tab/>
      </w:r>
      <w:r>
        <w:fldChar w:fldCharType="begin"/>
      </w:r>
      <w:r>
        <w:instrText xml:space="preserve"> PAGEREF _Toc153466518 \h </w:instrText>
      </w:r>
      <w:r>
        <w:fldChar w:fldCharType="separate"/>
      </w:r>
      <w:r>
        <w:t>181</w:t>
      </w:r>
      <w:r>
        <w:fldChar w:fldCharType="end"/>
      </w:r>
    </w:p>
    <w:p w14:paraId="7CF97069" w14:textId="2615A15D" w:rsidR="005D3B8E" w:rsidRDefault="005D3B8E">
      <w:pPr>
        <w:pStyle w:val="TOC3"/>
        <w:rPr>
          <w:rFonts w:asciiTheme="minorHAnsi" w:eastAsiaTheme="minorEastAsia" w:hAnsiTheme="minorHAnsi" w:cstheme="minorBidi"/>
          <w:sz w:val="22"/>
          <w:szCs w:val="22"/>
          <w:lang w:val="en-US"/>
        </w:rPr>
      </w:pPr>
      <w:r>
        <w:t>7.8.2</w:t>
      </w:r>
      <w:r>
        <w:tab/>
        <w:t>Generic Protocols for use with Internal Reference Points</w:t>
      </w:r>
      <w:r>
        <w:tab/>
      </w:r>
      <w:r>
        <w:fldChar w:fldCharType="begin"/>
      </w:r>
      <w:r>
        <w:instrText xml:space="preserve"> PAGEREF _Toc153466519 \h </w:instrText>
      </w:r>
      <w:r>
        <w:fldChar w:fldCharType="separate"/>
      </w:r>
      <w:r>
        <w:t>181</w:t>
      </w:r>
      <w:r>
        <w:fldChar w:fldCharType="end"/>
      </w:r>
    </w:p>
    <w:p w14:paraId="085A6562" w14:textId="1395D16E" w:rsidR="005D3B8E" w:rsidRDefault="005D3B8E">
      <w:pPr>
        <w:pStyle w:val="TOC3"/>
        <w:rPr>
          <w:rFonts w:asciiTheme="minorHAnsi" w:eastAsiaTheme="minorEastAsia" w:hAnsiTheme="minorHAnsi" w:cstheme="minorBidi"/>
          <w:sz w:val="22"/>
          <w:szCs w:val="22"/>
          <w:lang w:val="en-US"/>
        </w:rPr>
      </w:pPr>
      <w:r>
        <w:t>7.8.3</w:t>
      </w:r>
      <w:r>
        <w:tab/>
        <w:t>Specific Protocols for use with Internal Reference Points</w:t>
      </w:r>
      <w:r>
        <w:tab/>
      </w:r>
      <w:r>
        <w:fldChar w:fldCharType="begin"/>
      </w:r>
      <w:r>
        <w:instrText xml:space="preserve"> PAGEREF _Toc153466520 \h </w:instrText>
      </w:r>
      <w:r>
        <w:fldChar w:fldCharType="separate"/>
      </w:r>
      <w:r>
        <w:t>181</w:t>
      </w:r>
      <w:r>
        <w:fldChar w:fldCharType="end"/>
      </w:r>
    </w:p>
    <w:p w14:paraId="0EF0102F" w14:textId="40D34089" w:rsidR="005D3B8E" w:rsidRDefault="005D3B8E">
      <w:pPr>
        <w:pStyle w:val="TOC1"/>
        <w:rPr>
          <w:rFonts w:asciiTheme="minorHAnsi" w:eastAsiaTheme="minorEastAsia" w:hAnsiTheme="minorHAnsi" w:cstheme="minorBidi"/>
          <w:szCs w:val="22"/>
          <w:lang w:val="en-US"/>
        </w:rPr>
      </w:pPr>
      <w:r>
        <w:t>8</w:t>
      </w:r>
      <w:r>
        <w:tab/>
        <w:t>ENI API Design</w:t>
      </w:r>
      <w:r>
        <w:tab/>
      </w:r>
      <w:r>
        <w:fldChar w:fldCharType="begin"/>
      </w:r>
      <w:r>
        <w:instrText xml:space="preserve"> PAGEREF _Toc153466521 \h </w:instrText>
      </w:r>
      <w:r>
        <w:fldChar w:fldCharType="separate"/>
      </w:r>
      <w:r>
        <w:t>182</w:t>
      </w:r>
      <w:r>
        <w:fldChar w:fldCharType="end"/>
      </w:r>
    </w:p>
    <w:p w14:paraId="2AA99BAA" w14:textId="7859D558" w:rsidR="005D3B8E" w:rsidRDefault="005D3B8E">
      <w:pPr>
        <w:pStyle w:val="TOC2"/>
        <w:rPr>
          <w:rFonts w:asciiTheme="minorHAnsi" w:eastAsiaTheme="minorEastAsia" w:hAnsiTheme="minorHAnsi" w:cstheme="minorBidi"/>
          <w:sz w:val="22"/>
          <w:szCs w:val="22"/>
          <w:lang w:val="en-US"/>
        </w:rPr>
      </w:pPr>
      <w:r>
        <w:t>8.1</w:t>
      </w:r>
      <w:r>
        <w:tab/>
        <w:t>Introduction</w:t>
      </w:r>
      <w:r>
        <w:tab/>
      </w:r>
      <w:r>
        <w:fldChar w:fldCharType="begin"/>
      </w:r>
      <w:r>
        <w:instrText xml:space="preserve"> PAGEREF _Toc153466522 \h </w:instrText>
      </w:r>
      <w:r>
        <w:fldChar w:fldCharType="separate"/>
      </w:r>
      <w:r>
        <w:t>182</w:t>
      </w:r>
      <w:r>
        <w:fldChar w:fldCharType="end"/>
      </w:r>
    </w:p>
    <w:p w14:paraId="47C59243" w14:textId="53271C2A" w:rsidR="005D3B8E" w:rsidRDefault="005D3B8E">
      <w:pPr>
        <w:pStyle w:val="TOC2"/>
        <w:rPr>
          <w:rFonts w:asciiTheme="minorHAnsi" w:eastAsiaTheme="minorEastAsia" w:hAnsiTheme="minorHAnsi" w:cstheme="minorBidi"/>
          <w:sz w:val="22"/>
          <w:szCs w:val="22"/>
          <w:lang w:val="en-US"/>
        </w:rPr>
      </w:pPr>
      <w:r>
        <w:t>8.2</w:t>
      </w:r>
      <w:r>
        <w:tab/>
        <w:t>Design Goals</w:t>
      </w:r>
      <w:r>
        <w:tab/>
      </w:r>
      <w:r>
        <w:fldChar w:fldCharType="begin"/>
      </w:r>
      <w:r>
        <w:instrText xml:space="preserve"> PAGEREF _Toc153466523 \h </w:instrText>
      </w:r>
      <w:r>
        <w:fldChar w:fldCharType="separate"/>
      </w:r>
      <w:r>
        <w:t>182</w:t>
      </w:r>
      <w:r>
        <w:fldChar w:fldCharType="end"/>
      </w:r>
    </w:p>
    <w:p w14:paraId="0188F573" w14:textId="2A96B0D9" w:rsidR="005D3B8E" w:rsidRDefault="005D3B8E">
      <w:pPr>
        <w:pStyle w:val="TOC2"/>
        <w:rPr>
          <w:rFonts w:asciiTheme="minorHAnsi" w:eastAsiaTheme="minorEastAsia" w:hAnsiTheme="minorHAnsi" w:cstheme="minorBidi"/>
          <w:sz w:val="22"/>
          <w:szCs w:val="22"/>
          <w:lang w:val="en-US"/>
        </w:rPr>
      </w:pPr>
      <w:r>
        <w:t>8.3</w:t>
      </w:r>
      <w:r>
        <w:tab/>
        <w:t>Methodology for Constructing APIs</w:t>
      </w:r>
      <w:r>
        <w:tab/>
      </w:r>
      <w:r>
        <w:fldChar w:fldCharType="begin"/>
      </w:r>
      <w:r>
        <w:instrText xml:space="preserve"> PAGEREF _Toc153466524 \h </w:instrText>
      </w:r>
      <w:r>
        <w:fldChar w:fldCharType="separate"/>
      </w:r>
      <w:r>
        <w:t>183</w:t>
      </w:r>
      <w:r>
        <w:fldChar w:fldCharType="end"/>
      </w:r>
    </w:p>
    <w:p w14:paraId="7E3CFFD6" w14:textId="17B83CA7" w:rsidR="005D3B8E" w:rsidRDefault="005D3B8E">
      <w:pPr>
        <w:pStyle w:val="TOC3"/>
        <w:rPr>
          <w:rFonts w:asciiTheme="minorHAnsi" w:eastAsiaTheme="minorEastAsia" w:hAnsiTheme="minorHAnsi" w:cstheme="minorBidi"/>
          <w:sz w:val="22"/>
          <w:szCs w:val="22"/>
          <w:lang w:val="en-US"/>
        </w:rPr>
      </w:pPr>
      <w:r>
        <w:t>8.3.1</w:t>
      </w:r>
      <w:r>
        <w:tab/>
        <w:t>Introduction</w:t>
      </w:r>
      <w:r>
        <w:tab/>
      </w:r>
      <w:r>
        <w:fldChar w:fldCharType="begin"/>
      </w:r>
      <w:r>
        <w:instrText xml:space="preserve"> PAGEREF _Toc153466525 \h </w:instrText>
      </w:r>
      <w:r>
        <w:fldChar w:fldCharType="separate"/>
      </w:r>
      <w:r>
        <w:t>183</w:t>
      </w:r>
      <w:r>
        <w:fldChar w:fldCharType="end"/>
      </w:r>
    </w:p>
    <w:p w14:paraId="052FA464" w14:textId="0E0C1D14" w:rsidR="005D3B8E" w:rsidRDefault="005D3B8E">
      <w:pPr>
        <w:pStyle w:val="TOC3"/>
        <w:rPr>
          <w:rFonts w:asciiTheme="minorHAnsi" w:eastAsiaTheme="minorEastAsia" w:hAnsiTheme="minorHAnsi" w:cstheme="minorBidi"/>
          <w:sz w:val="22"/>
          <w:szCs w:val="22"/>
          <w:lang w:val="en-US"/>
        </w:rPr>
      </w:pPr>
      <w:r>
        <w:t>8.3.2</w:t>
      </w:r>
      <w:r>
        <w:tab/>
        <w:t>Common API Paradigms</w:t>
      </w:r>
      <w:r>
        <w:tab/>
      </w:r>
      <w:r>
        <w:fldChar w:fldCharType="begin"/>
      </w:r>
      <w:r>
        <w:instrText xml:space="preserve"> PAGEREF _Toc153466526 \h </w:instrText>
      </w:r>
      <w:r>
        <w:fldChar w:fldCharType="separate"/>
      </w:r>
      <w:r>
        <w:t>183</w:t>
      </w:r>
      <w:r>
        <w:fldChar w:fldCharType="end"/>
      </w:r>
    </w:p>
    <w:p w14:paraId="0FC241B6" w14:textId="5D7A7E80" w:rsidR="005D3B8E" w:rsidRDefault="005D3B8E">
      <w:pPr>
        <w:pStyle w:val="TOC3"/>
        <w:rPr>
          <w:rFonts w:asciiTheme="minorHAnsi" w:eastAsiaTheme="minorEastAsia" w:hAnsiTheme="minorHAnsi" w:cstheme="minorBidi"/>
          <w:sz w:val="22"/>
          <w:szCs w:val="22"/>
          <w:lang w:val="en-US"/>
        </w:rPr>
      </w:pPr>
      <w:r>
        <w:t>8.3.3</w:t>
      </w:r>
      <w:r>
        <w:tab/>
        <w:t>gRPC API Construction</w:t>
      </w:r>
      <w:r>
        <w:tab/>
      </w:r>
      <w:r>
        <w:fldChar w:fldCharType="begin"/>
      </w:r>
      <w:r>
        <w:instrText xml:space="preserve"> PAGEREF _Toc153466527 \h </w:instrText>
      </w:r>
      <w:r>
        <w:fldChar w:fldCharType="separate"/>
      </w:r>
      <w:r>
        <w:t>184</w:t>
      </w:r>
      <w:r>
        <w:fldChar w:fldCharType="end"/>
      </w:r>
    </w:p>
    <w:p w14:paraId="2A5F8B21" w14:textId="5E94EABF" w:rsidR="005D3B8E" w:rsidRDefault="005D3B8E">
      <w:pPr>
        <w:pStyle w:val="TOC3"/>
        <w:rPr>
          <w:rFonts w:asciiTheme="minorHAnsi" w:eastAsiaTheme="minorEastAsia" w:hAnsiTheme="minorHAnsi" w:cstheme="minorBidi"/>
          <w:sz w:val="22"/>
          <w:szCs w:val="22"/>
          <w:lang w:val="en-US"/>
        </w:rPr>
      </w:pPr>
      <w:r>
        <w:t>8.3.4</w:t>
      </w:r>
      <w:r>
        <w:tab/>
        <w:t>gRPC Integration</w:t>
      </w:r>
      <w:r>
        <w:tab/>
      </w:r>
      <w:r>
        <w:fldChar w:fldCharType="begin"/>
      </w:r>
      <w:r>
        <w:instrText xml:space="preserve"> PAGEREF _Toc153466528 \h </w:instrText>
      </w:r>
      <w:r>
        <w:fldChar w:fldCharType="separate"/>
      </w:r>
      <w:r>
        <w:t>187</w:t>
      </w:r>
      <w:r>
        <w:fldChar w:fldCharType="end"/>
      </w:r>
    </w:p>
    <w:p w14:paraId="2E694AAE" w14:textId="1AC5A530" w:rsidR="005D3B8E" w:rsidRDefault="005D3B8E">
      <w:pPr>
        <w:pStyle w:val="TOC2"/>
        <w:rPr>
          <w:rFonts w:asciiTheme="minorHAnsi" w:eastAsiaTheme="minorEastAsia" w:hAnsiTheme="minorHAnsi" w:cstheme="minorBidi"/>
          <w:sz w:val="22"/>
          <w:szCs w:val="22"/>
          <w:lang w:val="en-US"/>
        </w:rPr>
      </w:pPr>
      <w:r>
        <w:t>8.4</w:t>
      </w:r>
      <w:r>
        <w:tab/>
        <w:t>Overview of API Functionality</w:t>
      </w:r>
      <w:r>
        <w:tab/>
      </w:r>
      <w:r>
        <w:fldChar w:fldCharType="begin"/>
      </w:r>
      <w:r>
        <w:instrText xml:space="preserve"> PAGEREF _Toc153466529 \h </w:instrText>
      </w:r>
      <w:r>
        <w:fldChar w:fldCharType="separate"/>
      </w:r>
      <w:r>
        <w:t>187</w:t>
      </w:r>
      <w:r>
        <w:fldChar w:fldCharType="end"/>
      </w:r>
    </w:p>
    <w:p w14:paraId="1862B8F3" w14:textId="1251CF2D" w:rsidR="005D3B8E" w:rsidRDefault="005D3B8E">
      <w:pPr>
        <w:pStyle w:val="TOC3"/>
        <w:rPr>
          <w:rFonts w:asciiTheme="minorHAnsi" w:eastAsiaTheme="minorEastAsia" w:hAnsiTheme="minorHAnsi" w:cstheme="minorBidi"/>
          <w:sz w:val="22"/>
          <w:szCs w:val="22"/>
          <w:lang w:val="en-US"/>
        </w:rPr>
      </w:pPr>
      <w:r>
        <w:t>8.4.1</w:t>
      </w:r>
      <w:r>
        <w:tab/>
        <w:t>Introduction</w:t>
      </w:r>
      <w:r>
        <w:tab/>
      </w:r>
      <w:r>
        <w:fldChar w:fldCharType="begin"/>
      </w:r>
      <w:r>
        <w:instrText xml:space="preserve"> PAGEREF _Toc153466530 \h </w:instrText>
      </w:r>
      <w:r>
        <w:fldChar w:fldCharType="separate"/>
      </w:r>
      <w:r>
        <w:t>187</w:t>
      </w:r>
      <w:r>
        <w:fldChar w:fldCharType="end"/>
      </w:r>
    </w:p>
    <w:p w14:paraId="1E5DFD8C" w14:textId="6E6E3433" w:rsidR="005D3B8E" w:rsidRDefault="005D3B8E">
      <w:pPr>
        <w:pStyle w:val="TOC3"/>
        <w:rPr>
          <w:rFonts w:asciiTheme="minorHAnsi" w:eastAsiaTheme="minorEastAsia" w:hAnsiTheme="minorHAnsi" w:cstheme="minorBidi"/>
          <w:sz w:val="22"/>
          <w:szCs w:val="22"/>
          <w:lang w:val="en-US"/>
        </w:rPr>
      </w:pPr>
      <w:r>
        <w:t>8.4.2</w:t>
      </w:r>
      <w:r>
        <w:tab/>
        <w:t>External Reference Point E</w:t>
      </w:r>
      <w:r w:rsidRPr="00CC2F2A">
        <w:rPr>
          <w:vertAlign w:val="subscript"/>
        </w:rPr>
        <w:t>oss-eni-dat</w:t>
      </w:r>
      <w:r>
        <w:tab/>
      </w:r>
      <w:r>
        <w:fldChar w:fldCharType="begin"/>
      </w:r>
      <w:r>
        <w:instrText xml:space="preserve"> PAGEREF _Toc153466531 \h </w:instrText>
      </w:r>
      <w:r>
        <w:fldChar w:fldCharType="separate"/>
      </w:r>
      <w:r>
        <w:t>188</w:t>
      </w:r>
      <w:r>
        <w:fldChar w:fldCharType="end"/>
      </w:r>
    </w:p>
    <w:p w14:paraId="16D4B157" w14:textId="744C22AB" w:rsidR="005D3B8E" w:rsidRDefault="005D3B8E">
      <w:pPr>
        <w:pStyle w:val="TOC3"/>
        <w:rPr>
          <w:rFonts w:asciiTheme="minorHAnsi" w:eastAsiaTheme="minorEastAsia" w:hAnsiTheme="minorHAnsi" w:cstheme="minorBidi"/>
          <w:sz w:val="22"/>
          <w:szCs w:val="22"/>
          <w:lang w:val="en-US"/>
        </w:rPr>
      </w:pPr>
      <w:r>
        <w:t>8.4.3</w:t>
      </w:r>
      <w:r>
        <w:tab/>
        <w:t>External Reference Point E</w:t>
      </w:r>
      <w:r w:rsidRPr="00CC2F2A">
        <w:rPr>
          <w:vertAlign w:val="subscript"/>
        </w:rPr>
        <w:t>oss-eni-cmd</w:t>
      </w:r>
      <w:r>
        <w:tab/>
      </w:r>
      <w:r>
        <w:fldChar w:fldCharType="begin"/>
      </w:r>
      <w:r>
        <w:instrText xml:space="preserve"> PAGEREF _Toc153466532 \h </w:instrText>
      </w:r>
      <w:r>
        <w:fldChar w:fldCharType="separate"/>
      </w:r>
      <w:r>
        <w:t>189</w:t>
      </w:r>
      <w:r>
        <w:fldChar w:fldCharType="end"/>
      </w:r>
    </w:p>
    <w:p w14:paraId="78A40309" w14:textId="500E8711" w:rsidR="005D3B8E" w:rsidRDefault="005D3B8E">
      <w:pPr>
        <w:pStyle w:val="TOC3"/>
        <w:rPr>
          <w:rFonts w:asciiTheme="minorHAnsi" w:eastAsiaTheme="minorEastAsia" w:hAnsiTheme="minorHAnsi" w:cstheme="minorBidi"/>
          <w:sz w:val="22"/>
          <w:szCs w:val="22"/>
          <w:lang w:val="en-US"/>
        </w:rPr>
      </w:pPr>
      <w:r>
        <w:t>8.4.4</w:t>
      </w:r>
      <w:r>
        <w:tab/>
        <w:t>External Reference Point E</w:t>
      </w:r>
      <w:r w:rsidRPr="00CC2F2A">
        <w:rPr>
          <w:vertAlign w:val="subscript"/>
        </w:rPr>
        <w:t>oss-eni-pol</w:t>
      </w:r>
      <w:r>
        <w:tab/>
      </w:r>
      <w:r>
        <w:fldChar w:fldCharType="begin"/>
      </w:r>
      <w:r>
        <w:instrText xml:space="preserve"> PAGEREF _Toc153466533 \h </w:instrText>
      </w:r>
      <w:r>
        <w:fldChar w:fldCharType="separate"/>
      </w:r>
      <w:r>
        <w:t>190</w:t>
      </w:r>
      <w:r>
        <w:fldChar w:fldCharType="end"/>
      </w:r>
    </w:p>
    <w:p w14:paraId="47156575" w14:textId="11C790C6" w:rsidR="005D3B8E" w:rsidRDefault="005D3B8E">
      <w:pPr>
        <w:pStyle w:val="TOC3"/>
        <w:rPr>
          <w:rFonts w:asciiTheme="minorHAnsi" w:eastAsiaTheme="minorEastAsia" w:hAnsiTheme="minorHAnsi" w:cstheme="minorBidi"/>
          <w:sz w:val="22"/>
          <w:szCs w:val="22"/>
          <w:lang w:val="en-US"/>
        </w:rPr>
      </w:pPr>
      <w:r>
        <w:t>8.4.5</w:t>
      </w:r>
      <w:r>
        <w:tab/>
        <w:t>External Reference Point E</w:t>
      </w:r>
      <w:r w:rsidRPr="00CC2F2A">
        <w:rPr>
          <w:vertAlign w:val="subscript"/>
        </w:rPr>
        <w:t>app-eni-ctx</w:t>
      </w:r>
      <w:r>
        <w:tab/>
      </w:r>
      <w:r>
        <w:fldChar w:fldCharType="begin"/>
      </w:r>
      <w:r>
        <w:instrText xml:space="preserve"> PAGEREF _Toc153466534 \h </w:instrText>
      </w:r>
      <w:r>
        <w:fldChar w:fldCharType="separate"/>
      </w:r>
      <w:r>
        <w:t>192</w:t>
      </w:r>
      <w:r>
        <w:fldChar w:fldCharType="end"/>
      </w:r>
    </w:p>
    <w:p w14:paraId="1AE216A4" w14:textId="0318CB3C" w:rsidR="005D3B8E" w:rsidRDefault="005D3B8E">
      <w:pPr>
        <w:pStyle w:val="TOC3"/>
        <w:rPr>
          <w:rFonts w:asciiTheme="minorHAnsi" w:eastAsiaTheme="minorEastAsia" w:hAnsiTheme="minorHAnsi" w:cstheme="minorBidi"/>
          <w:sz w:val="22"/>
          <w:szCs w:val="22"/>
          <w:lang w:val="en-US"/>
        </w:rPr>
      </w:pPr>
      <w:r>
        <w:t>8.4.6</w:t>
      </w:r>
      <w:r>
        <w:tab/>
        <w:t>External Reference Point E</w:t>
      </w:r>
      <w:r w:rsidRPr="00CC2F2A">
        <w:rPr>
          <w:vertAlign w:val="subscript"/>
        </w:rPr>
        <w:t>app-eni-oth</w:t>
      </w:r>
      <w:r>
        <w:tab/>
      </w:r>
      <w:r>
        <w:fldChar w:fldCharType="begin"/>
      </w:r>
      <w:r>
        <w:instrText xml:space="preserve"> PAGEREF _Toc153466535 \h </w:instrText>
      </w:r>
      <w:r>
        <w:fldChar w:fldCharType="separate"/>
      </w:r>
      <w:r>
        <w:t>195</w:t>
      </w:r>
      <w:r>
        <w:fldChar w:fldCharType="end"/>
      </w:r>
    </w:p>
    <w:p w14:paraId="6E8B62F3" w14:textId="2DA2AC15" w:rsidR="005D3B8E" w:rsidRDefault="005D3B8E">
      <w:pPr>
        <w:pStyle w:val="TOC3"/>
        <w:rPr>
          <w:rFonts w:asciiTheme="minorHAnsi" w:eastAsiaTheme="minorEastAsia" w:hAnsiTheme="minorHAnsi" w:cstheme="minorBidi"/>
          <w:sz w:val="22"/>
          <w:szCs w:val="22"/>
          <w:lang w:val="en-US"/>
        </w:rPr>
      </w:pPr>
      <w:r>
        <w:t>8.4.7</w:t>
      </w:r>
      <w:r>
        <w:tab/>
        <w:t>External Reference Point E</w:t>
      </w:r>
      <w:r w:rsidRPr="00CC2F2A">
        <w:rPr>
          <w:vertAlign w:val="subscript"/>
        </w:rPr>
        <w:t>app-eni-kno</w:t>
      </w:r>
      <w:r>
        <w:tab/>
      </w:r>
      <w:r>
        <w:fldChar w:fldCharType="begin"/>
      </w:r>
      <w:r>
        <w:instrText xml:space="preserve"> PAGEREF _Toc153466536 \h </w:instrText>
      </w:r>
      <w:r>
        <w:fldChar w:fldCharType="separate"/>
      </w:r>
      <w:r>
        <w:t>198</w:t>
      </w:r>
      <w:r>
        <w:fldChar w:fldCharType="end"/>
      </w:r>
    </w:p>
    <w:p w14:paraId="745FE827" w14:textId="39C67C87" w:rsidR="005D3B8E" w:rsidRDefault="005D3B8E">
      <w:pPr>
        <w:pStyle w:val="TOC3"/>
        <w:rPr>
          <w:rFonts w:asciiTheme="minorHAnsi" w:eastAsiaTheme="minorEastAsia" w:hAnsiTheme="minorHAnsi" w:cstheme="minorBidi"/>
          <w:sz w:val="22"/>
          <w:szCs w:val="22"/>
          <w:lang w:val="en-US"/>
        </w:rPr>
      </w:pPr>
      <w:r>
        <w:t>8.4.8</w:t>
      </w:r>
      <w:r>
        <w:tab/>
        <w:t>External Reference Point E</w:t>
      </w:r>
      <w:r w:rsidRPr="00CC2F2A">
        <w:rPr>
          <w:vertAlign w:val="subscript"/>
        </w:rPr>
        <w:t>app-eni-pol</w:t>
      </w:r>
      <w:r>
        <w:tab/>
      </w:r>
      <w:r>
        <w:fldChar w:fldCharType="begin"/>
      </w:r>
      <w:r>
        <w:instrText xml:space="preserve"> PAGEREF _Toc153466537 \h </w:instrText>
      </w:r>
      <w:r>
        <w:fldChar w:fldCharType="separate"/>
      </w:r>
      <w:r>
        <w:t>201</w:t>
      </w:r>
      <w:r>
        <w:fldChar w:fldCharType="end"/>
      </w:r>
    </w:p>
    <w:p w14:paraId="1E5A2551" w14:textId="6E3FE372" w:rsidR="005D3B8E" w:rsidRDefault="005D3B8E">
      <w:pPr>
        <w:pStyle w:val="TOC3"/>
        <w:rPr>
          <w:rFonts w:asciiTheme="minorHAnsi" w:eastAsiaTheme="minorEastAsia" w:hAnsiTheme="minorHAnsi" w:cstheme="minorBidi"/>
          <w:sz w:val="22"/>
          <w:szCs w:val="22"/>
          <w:lang w:val="en-US"/>
        </w:rPr>
      </w:pPr>
      <w:r>
        <w:t>8.4.9</w:t>
      </w:r>
      <w:r>
        <w:tab/>
        <w:t>External Reference Point E</w:t>
      </w:r>
      <w:r w:rsidRPr="00CC2F2A">
        <w:rPr>
          <w:vertAlign w:val="subscript"/>
        </w:rPr>
        <w:t>bss-eni-dat</w:t>
      </w:r>
      <w:r>
        <w:tab/>
      </w:r>
      <w:r>
        <w:fldChar w:fldCharType="begin"/>
      </w:r>
      <w:r>
        <w:instrText xml:space="preserve"> PAGEREF _Toc153466538 \h </w:instrText>
      </w:r>
      <w:r>
        <w:fldChar w:fldCharType="separate"/>
      </w:r>
      <w:r>
        <w:t>204</w:t>
      </w:r>
      <w:r>
        <w:fldChar w:fldCharType="end"/>
      </w:r>
    </w:p>
    <w:p w14:paraId="035665BA" w14:textId="7E0A0D72" w:rsidR="005D3B8E" w:rsidRDefault="005D3B8E">
      <w:pPr>
        <w:pStyle w:val="TOC3"/>
        <w:rPr>
          <w:rFonts w:asciiTheme="minorHAnsi" w:eastAsiaTheme="minorEastAsia" w:hAnsiTheme="minorHAnsi" w:cstheme="minorBidi"/>
          <w:sz w:val="22"/>
          <w:szCs w:val="22"/>
          <w:lang w:val="en-US"/>
        </w:rPr>
      </w:pPr>
      <w:r>
        <w:t>8.4.10</w:t>
      </w:r>
      <w:r>
        <w:tab/>
        <w:t>External Reference Point E</w:t>
      </w:r>
      <w:r w:rsidRPr="00CC2F2A">
        <w:rPr>
          <w:vertAlign w:val="subscript"/>
        </w:rPr>
        <w:t>bss-eni-cmd</w:t>
      </w:r>
      <w:r>
        <w:tab/>
      </w:r>
      <w:r>
        <w:fldChar w:fldCharType="begin"/>
      </w:r>
      <w:r>
        <w:instrText xml:space="preserve"> PAGEREF _Toc153466539 \h </w:instrText>
      </w:r>
      <w:r>
        <w:fldChar w:fldCharType="separate"/>
      </w:r>
      <w:r>
        <w:t>205</w:t>
      </w:r>
      <w:r>
        <w:fldChar w:fldCharType="end"/>
      </w:r>
    </w:p>
    <w:p w14:paraId="2489471F" w14:textId="1FB3757C" w:rsidR="005D3B8E" w:rsidRDefault="005D3B8E">
      <w:pPr>
        <w:pStyle w:val="TOC3"/>
        <w:rPr>
          <w:rFonts w:asciiTheme="minorHAnsi" w:eastAsiaTheme="minorEastAsia" w:hAnsiTheme="minorHAnsi" w:cstheme="minorBidi"/>
          <w:sz w:val="22"/>
          <w:szCs w:val="22"/>
          <w:lang w:val="en-US"/>
        </w:rPr>
      </w:pPr>
      <w:r>
        <w:t>8.4.11</w:t>
      </w:r>
      <w:r>
        <w:tab/>
        <w:t>External Reference Point E</w:t>
      </w:r>
      <w:r w:rsidRPr="00CC2F2A">
        <w:rPr>
          <w:vertAlign w:val="subscript"/>
        </w:rPr>
        <w:t>bss-eni-pol</w:t>
      </w:r>
      <w:r>
        <w:tab/>
      </w:r>
      <w:r>
        <w:fldChar w:fldCharType="begin"/>
      </w:r>
      <w:r>
        <w:instrText xml:space="preserve"> PAGEREF _Toc153466540 \h </w:instrText>
      </w:r>
      <w:r>
        <w:fldChar w:fldCharType="separate"/>
      </w:r>
      <w:r>
        <w:t>206</w:t>
      </w:r>
      <w:r>
        <w:fldChar w:fldCharType="end"/>
      </w:r>
    </w:p>
    <w:p w14:paraId="417A2CBB" w14:textId="49DFA662" w:rsidR="005D3B8E" w:rsidRDefault="005D3B8E">
      <w:pPr>
        <w:pStyle w:val="TOC3"/>
        <w:rPr>
          <w:rFonts w:asciiTheme="minorHAnsi" w:eastAsiaTheme="minorEastAsia" w:hAnsiTheme="minorHAnsi" w:cstheme="minorBidi"/>
          <w:sz w:val="22"/>
          <w:szCs w:val="22"/>
          <w:lang w:val="en-US"/>
        </w:rPr>
      </w:pPr>
      <w:r>
        <w:t>8.4.12</w:t>
      </w:r>
      <w:r>
        <w:tab/>
        <w:t>External Reference Point E</w:t>
      </w:r>
      <w:r w:rsidRPr="00CC2F2A">
        <w:rPr>
          <w:vertAlign w:val="subscript"/>
        </w:rPr>
        <w:t>usr-eni-pol</w:t>
      </w:r>
      <w:r>
        <w:tab/>
      </w:r>
      <w:r>
        <w:fldChar w:fldCharType="begin"/>
      </w:r>
      <w:r>
        <w:instrText xml:space="preserve"> PAGEREF _Toc153466541 \h </w:instrText>
      </w:r>
      <w:r>
        <w:fldChar w:fldCharType="separate"/>
      </w:r>
      <w:r>
        <w:t>208</w:t>
      </w:r>
      <w:r>
        <w:fldChar w:fldCharType="end"/>
      </w:r>
    </w:p>
    <w:p w14:paraId="0712CBD1" w14:textId="00B1EE5B" w:rsidR="005D3B8E" w:rsidRDefault="005D3B8E">
      <w:pPr>
        <w:pStyle w:val="TOC3"/>
        <w:rPr>
          <w:rFonts w:asciiTheme="minorHAnsi" w:eastAsiaTheme="minorEastAsia" w:hAnsiTheme="minorHAnsi" w:cstheme="minorBidi"/>
          <w:sz w:val="22"/>
          <w:szCs w:val="22"/>
          <w:lang w:val="en-US"/>
        </w:rPr>
      </w:pPr>
      <w:r>
        <w:t>8.4.13</w:t>
      </w:r>
      <w:r>
        <w:tab/>
        <w:t>External Reference Point E</w:t>
      </w:r>
      <w:r w:rsidRPr="00CC2F2A">
        <w:rPr>
          <w:vertAlign w:val="subscript"/>
        </w:rPr>
        <w:t>or-eni-dat</w:t>
      </w:r>
      <w:r>
        <w:tab/>
      </w:r>
      <w:r>
        <w:fldChar w:fldCharType="begin"/>
      </w:r>
      <w:r>
        <w:instrText xml:space="preserve"> PAGEREF _Toc153466542 \h </w:instrText>
      </w:r>
      <w:r>
        <w:fldChar w:fldCharType="separate"/>
      </w:r>
      <w:r>
        <w:t>210</w:t>
      </w:r>
      <w:r>
        <w:fldChar w:fldCharType="end"/>
      </w:r>
    </w:p>
    <w:p w14:paraId="7721C825" w14:textId="3C9C6F9E" w:rsidR="005D3B8E" w:rsidRDefault="005D3B8E">
      <w:pPr>
        <w:pStyle w:val="TOC3"/>
        <w:rPr>
          <w:rFonts w:asciiTheme="minorHAnsi" w:eastAsiaTheme="minorEastAsia" w:hAnsiTheme="minorHAnsi" w:cstheme="minorBidi"/>
          <w:sz w:val="22"/>
          <w:szCs w:val="22"/>
          <w:lang w:val="en-US"/>
        </w:rPr>
      </w:pPr>
      <w:r>
        <w:t>8.4.14</w:t>
      </w:r>
      <w:r>
        <w:tab/>
        <w:t>External Reference Point E</w:t>
      </w:r>
      <w:r w:rsidRPr="00CC2F2A">
        <w:rPr>
          <w:vertAlign w:val="subscript"/>
        </w:rPr>
        <w:t>or-eni-cmd</w:t>
      </w:r>
      <w:r>
        <w:tab/>
      </w:r>
      <w:r>
        <w:fldChar w:fldCharType="begin"/>
      </w:r>
      <w:r>
        <w:instrText xml:space="preserve"> PAGEREF _Toc153466543 \h </w:instrText>
      </w:r>
      <w:r>
        <w:fldChar w:fldCharType="separate"/>
      </w:r>
      <w:r>
        <w:t>212</w:t>
      </w:r>
      <w:r>
        <w:fldChar w:fldCharType="end"/>
      </w:r>
    </w:p>
    <w:p w14:paraId="66082E9F" w14:textId="64DA85EE" w:rsidR="005D3B8E" w:rsidRDefault="005D3B8E">
      <w:pPr>
        <w:pStyle w:val="TOC3"/>
        <w:rPr>
          <w:rFonts w:asciiTheme="minorHAnsi" w:eastAsiaTheme="minorEastAsia" w:hAnsiTheme="minorHAnsi" w:cstheme="minorBidi"/>
          <w:sz w:val="22"/>
          <w:szCs w:val="22"/>
          <w:lang w:val="en-US"/>
        </w:rPr>
      </w:pPr>
      <w:r>
        <w:t>8.4.15</w:t>
      </w:r>
      <w:r>
        <w:tab/>
        <w:t>External Reference Point E</w:t>
      </w:r>
      <w:r w:rsidRPr="00CC2F2A">
        <w:rPr>
          <w:vertAlign w:val="subscript"/>
        </w:rPr>
        <w:t>or-eni-pol</w:t>
      </w:r>
      <w:r>
        <w:tab/>
      </w:r>
      <w:r>
        <w:fldChar w:fldCharType="begin"/>
      </w:r>
      <w:r>
        <w:instrText xml:space="preserve"> PAGEREF _Toc153466544 \h </w:instrText>
      </w:r>
      <w:r>
        <w:fldChar w:fldCharType="separate"/>
      </w:r>
      <w:r>
        <w:t>213</w:t>
      </w:r>
      <w:r>
        <w:fldChar w:fldCharType="end"/>
      </w:r>
    </w:p>
    <w:p w14:paraId="62F17B47" w14:textId="6A230927" w:rsidR="005D3B8E" w:rsidRDefault="005D3B8E">
      <w:pPr>
        <w:pStyle w:val="TOC3"/>
        <w:rPr>
          <w:rFonts w:asciiTheme="minorHAnsi" w:eastAsiaTheme="minorEastAsia" w:hAnsiTheme="minorHAnsi" w:cstheme="minorBidi"/>
          <w:sz w:val="22"/>
          <w:szCs w:val="22"/>
          <w:lang w:val="en-US"/>
        </w:rPr>
      </w:pPr>
      <w:r>
        <w:t>8.4.16</w:t>
      </w:r>
      <w:r>
        <w:tab/>
        <w:t>External Reference Point E</w:t>
      </w:r>
      <w:r w:rsidRPr="00CC2F2A">
        <w:rPr>
          <w:vertAlign w:val="subscript"/>
        </w:rPr>
        <w:t>inf-eni-dat</w:t>
      </w:r>
      <w:r>
        <w:tab/>
      </w:r>
      <w:r>
        <w:fldChar w:fldCharType="begin"/>
      </w:r>
      <w:r>
        <w:instrText xml:space="preserve"> PAGEREF _Toc153466545 \h </w:instrText>
      </w:r>
      <w:r>
        <w:fldChar w:fldCharType="separate"/>
      </w:r>
      <w:r>
        <w:t>215</w:t>
      </w:r>
      <w:r>
        <w:fldChar w:fldCharType="end"/>
      </w:r>
    </w:p>
    <w:p w14:paraId="651333C0" w14:textId="1EB2855C" w:rsidR="005D3B8E" w:rsidRDefault="005D3B8E">
      <w:pPr>
        <w:pStyle w:val="TOC3"/>
        <w:rPr>
          <w:rFonts w:asciiTheme="minorHAnsi" w:eastAsiaTheme="minorEastAsia" w:hAnsiTheme="minorHAnsi" w:cstheme="minorBidi"/>
          <w:sz w:val="22"/>
          <w:szCs w:val="22"/>
          <w:lang w:val="en-US"/>
        </w:rPr>
      </w:pPr>
      <w:r>
        <w:t>8.4.17</w:t>
      </w:r>
      <w:r>
        <w:tab/>
        <w:t>External Reference Point E</w:t>
      </w:r>
      <w:r w:rsidRPr="00CC2F2A">
        <w:rPr>
          <w:vertAlign w:val="subscript"/>
        </w:rPr>
        <w:t>inf-eni-cmd</w:t>
      </w:r>
      <w:r>
        <w:tab/>
      </w:r>
      <w:r>
        <w:fldChar w:fldCharType="begin"/>
      </w:r>
      <w:r>
        <w:instrText xml:space="preserve"> PAGEREF _Toc153466546 \h </w:instrText>
      </w:r>
      <w:r>
        <w:fldChar w:fldCharType="separate"/>
      </w:r>
      <w:r>
        <w:t>217</w:t>
      </w:r>
      <w:r>
        <w:fldChar w:fldCharType="end"/>
      </w:r>
    </w:p>
    <w:p w14:paraId="2CB5283D" w14:textId="4A2CE4F5" w:rsidR="005D3B8E" w:rsidRDefault="005D3B8E">
      <w:pPr>
        <w:pStyle w:val="TOC1"/>
        <w:rPr>
          <w:rFonts w:asciiTheme="minorHAnsi" w:eastAsiaTheme="minorEastAsia" w:hAnsiTheme="minorHAnsi" w:cstheme="minorBidi"/>
          <w:szCs w:val="22"/>
          <w:lang w:val="en-US"/>
        </w:rPr>
      </w:pPr>
      <w:r>
        <w:t>9</w:t>
      </w:r>
      <w:r>
        <w:tab/>
        <w:t>Interacting with Other Standardized Architectures</w:t>
      </w:r>
      <w:r>
        <w:tab/>
      </w:r>
      <w:r>
        <w:fldChar w:fldCharType="begin"/>
      </w:r>
      <w:r>
        <w:instrText xml:space="preserve"> PAGEREF _Toc153466547 \h </w:instrText>
      </w:r>
      <w:r>
        <w:fldChar w:fldCharType="separate"/>
      </w:r>
      <w:r>
        <w:t>218</w:t>
      </w:r>
      <w:r>
        <w:fldChar w:fldCharType="end"/>
      </w:r>
    </w:p>
    <w:p w14:paraId="3CD57DAF" w14:textId="58711FD8" w:rsidR="005D3B8E" w:rsidRDefault="005D3B8E">
      <w:pPr>
        <w:pStyle w:val="TOC2"/>
        <w:rPr>
          <w:rFonts w:asciiTheme="minorHAnsi" w:eastAsiaTheme="minorEastAsia" w:hAnsiTheme="minorHAnsi" w:cstheme="minorBidi"/>
          <w:sz w:val="22"/>
          <w:szCs w:val="22"/>
          <w:lang w:val="en-US"/>
        </w:rPr>
      </w:pPr>
      <w:r>
        <w:t>9.1</w:t>
      </w:r>
      <w:r>
        <w:tab/>
        <w:t>Introduction</w:t>
      </w:r>
      <w:r>
        <w:tab/>
      </w:r>
      <w:r>
        <w:fldChar w:fldCharType="begin"/>
      </w:r>
      <w:r>
        <w:instrText xml:space="preserve"> PAGEREF _Toc153466548 \h </w:instrText>
      </w:r>
      <w:r>
        <w:fldChar w:fldCharType="separate"/>
      </w:r>
      <w:r>
        <w:t>218</w:t>
      </w:r>
      <w:r>
        <w:fldChar w:fldCharType="end"/>
      </w:r>
    </w:p>
    <w:p w14:paraId="65436E06" w14:textId="30A636BB" w:rsidR="005D3B8E" w:rsidRDefault="005D3B8E">
      <w:pPr>
        <w:pStyle w:val="TOC2"/>
        <w:rPr>
          <w:rFonts w:asciiTheme="minorHAnsi" w:eastAsiaTheme="minorEastAsia" w:hAnsiTheme="minorHAnsi" w:cstheme="minorBidi"/>
          <w:sz w:val="22"/>
          <w:szCs w:val="22"/>
          <w:lang w:val="en-US"/>
        </w:rPr>
      </w:pPr>
      <w:r>
        <w:t>9.2</w:t>
      </w:r>
      <w:r>
        <w:tab/>
        <w:t>Generic Architecture</w:t>
      </w:r>
      <w:r>
        <w:tab/>
      </w:r>
      <w:r>
        <w:fldChar w:fldCharType="begin"/>
      </w:r>
      <w:r>
        <w:instrText xml:space="preserve"> PAGEREF _Toc153466549 \h </w:instrText>
      </w:r>
      <w:r>
        <w:fldChar w:fldCharType="separate"/>
      </w:r>
      <w:r>
        <w:t>218</w:t>
      </w:r>
      <w:r>
        <w:fldChar w:fldCharType="end"/>
      </w:r>
    </w:p>
    <w:p w14:paraId="66E0D902" w14:textId="5185FB6A" w:rsidR="005D3B8E" w:rsidRDefault="005D3B8E">
      <w:pPr>
        <w:pStyle w:val="TOC2"/>
        <w:rPr>
          <w:rFonts w:asciiTheme="minorHAnsi" w:eastAsiaTheme="minorEastAsia" w:hAnsiTheme="minorHAnsi" w:cstheme="minorBidi"/>
          <w:sz w:val="22"/>
          <w:szCs w:val="22"/>
          <w:lang w:val="en-US"/>
        </w:rPr>
      </w:pPr>
      <w:r>
        <w:t>9.3</w:t>
      </w:r>
      <w:r>
        <w:tab/>
        <w:t>Generic SDO Interaction Architecture</w:t>
      </w:r>
      <w:r>
        <w:tab/>
      </w:r>
      <w:r>
        <w:fldChar w:fldCharType="begin"/>
      </w:r>
      <w:r>
        <w:instrText xml:space="preserve"> PAGEREF _Toc153466550 \h </w:instrText>
      </w:r>
      <w:r>
        <w:fldChar w:fldCharType="separate"/>
      </w:r>
      <w:r>
        <w:t>220</w:t>
      </w:r>
      <w:r>
        <w:fldChar w:fldCharType="end"/>
      </w:r>
    </w:p>
    <w:p w14:paraId="5AF21317" w14:textId="6B658E2E" w:rsidR="005D3B8E" w:rsidRDefault="005D3B8E">
      <w:pPr>
        <w:pStyle w:val="TOC3"/>
        <w:rPr>
          <w:rFonts w:asciiTheme="minorHAnsi" w:eastAsiaTheme="minorEastAsia" w:hAnsiTheme="minorHAnsi" w:cstheme="minorBidi"/>
          <w:sz w:val="22"/>
          <w:szCs w:val="22"/>
          <w:lang w:val="en-US"/>
        </w:rPr>
      </w:pPr>
      <w:r>
        <w:t>9.3.1</w:t>
      </w:r>
      <w:r>
        <w:tab/>
        <w:t>Introduction</w:t>
      </w:r>
      <w:r>
        <w:tab/>
      </w:r>
      <w:r>
        <w:fldChar w:fldCharType="begin"/>
      </w:r>
      <w:r>
        <w:instrText xml:space="preserve"> PAGEREF _Toc153466551 \h </w:instrText>
      </w:r>
      <w:r>
        <w:fldChar w:fldCharType="separate"/>
      </w:r>
      <w:r>
        <w:t>220</w:t>
      </w:r>
      <w:r>
        <w:fldChar w:fldCharType="end"/>
      </w:r>
    </w:p>
    <w:p w14:paraId="13D352BE" w14:textId="20DF948A" w:rsidR="005D3B8E" w:rsidRDefault="005D3B8E">
      <w:pPr>
        <w:pStyle w:val="TOC2"/>
        <w:rPr>
          <w:rFonts w:asciiTheme="minorHAnsi" w:eastAsiaTheme="minorEastAsia" w:hAnsiTheme="minorHAnsi" w:cstheme="minorBidi"/>
          <w:sz w:val="22"/>
          <w:szCs w:val="22"/>
          <w:lang w:val="en-US"/>
        </w:rPr>
      </w:pPr>
      <w:r>
        <w:t>9.4</w:t>
      </w:r>
      <w:r>
        <w:tab/>
        <w:t>Interaction with NFV MANO</w:t>
      </w:r>
      <w:r>
        <w:tab/>
      </w:r>
      <w:r>
        <w:fldChar w:fldCharType="begin"/>
      </w:r>
      <w:r>
        <w:instrText xml:space="preserve"> PAGEREF _Toc153466552 \h </w:instrText>
      </w:r>
      <w:r>
        <w:fldChar w:fldCharType="separate"/>
      </w:r>
      <w:r>
        <w:t>220</w:t>
      </w:r>
      <w:r>
        <w:fldChar w:fldCharType="end"/>
      </w:r>
    </w:p>
    <w:p w14:paraId="2D1A0064" w14:textId="073BD7A4" w:rsidR="005D3B8E" w:rsidRDefault="005D3B8E">
      <w:pPr>
        <w:pStyle w:val="TOC3"/>
        <w:rPr>
          <w:rFonts w:asciiTheme="minorHAnsi" w:eastAsiaTheme="minorEastAsia" w:hAnsiTheme="minorHAnsi" w:cstheme="minorBidi"/>
          <w:sz w:val="22"/>
          <w:szCs w:val="22"/>
          <w:lang w:val="en-US"/>
        </w:rPr>
      </w:pPr>
      <w:r>
        <w:t>9.4.1</w:t>
      </w:r>
      <w:r>
        <w:tab/>
        <w:t>High Level description of the NFV MANO - ENI Interaction</w:t>
      </w:r>
      <w:r>
        <w:tab/>
      </w:r>
      <w:r>
        <w:fldChar w:fldCharType="begin"/>
      </w:r>
      <w:r>
        <w:instrText xml:space="preserve"> PAGEREF _Toc153466553 \h </w:instrText>
      </w:r>
      <w:r>
        <w:fldChar w:fldCharType="separate"/>
      </w:r>
      <w:r>
        <w:t>220</w:t>
      </w:r>
      <w:r>
        <w:fldChar w:fldCharType="end"/>
      </w:r>
    </w:p>
    <w:p w14:paraId="598DCD19" w14:textId="39137F3C" w:rsidR="005D3B8E" w:rsidRDefault="005D3B8E">
      <w:pPr>
        <w:pStyle w:val="TOC3"/>
        <w:rPr>
          <w:rFonts w:asciiTheme="minorHAnsi" w:eastAsiaTheme="minorEastAsia" w:hAnsiTheme="minorHAnsi" w:cstheme="minorBidi"/>
          <w:sz w:val="22"/>
          <w:szCs w:val="22"/>
          <w:lang w:val="en-US"/>
        </w:rPr>
      </w:pPr>
      <w:r>
        <w:t>9.4.2</w:t>
      </w:r>
      <w:r>
        <w:tab/>
        <w:t>Initial proposals for interaction scenarios</w:t>
      </w:r>
      <w:r>
        <w:tab/>
      </w:r>
      <w:r>
        <w:fldChar w:fldCharType="begin"/>
      </w:r>
      <w:r>
        <w:instrText xml:space="preserve"> PAGEREF _Toc153466554 \h </w:instrText>
      </w:r>
      <w:r>
        <w:fldChar w:fldCharType="separate"/>
      </w:r>
      <w:r>
        <w:t>222</w:t>
      </w:r>
      <w:r>
        <w:fldChar w:fldCharType="end"/>
      </w:r>
    </w:p>
    <w:p w14:paraId="300230F1" w14:textId="49C91D99" w:rsidR="005D3B8E" w:rsidRDefault="005D3B8E">
      <w:pPr>
        <w:pStyle w:val="TOC4"/>
        <w:rPr>
          <w:rFonts w:asciiTheme="minorHAnsi" w:eastAsiaTheme="minorEastAsia" w:hAnsiTheme="minorHAnsi" w:cstheme="minorBidi"/>
          <w:sz w:val="22"/>
          <w:szCs w:val="22"/>
          <w:lang w:val="en-US"/>
        </w:rPr>
      </w:pPr>
      <w:r>
        <w:t>9.4.2.1</w:t>
      </w:r>
      <w:r>
        <w:tab/>
        <w:t>Introduction</w:t>
      </w:r>
      <w:r>
        <w:tab/>
      </w:r>
      <w:r>
        <w:fldChar w:fldCharType="begin"/>
      </w:r>
      <w:r>
        <w:instrText xml:space="preserve"> PAGEREF _Toc153466555 \h </w:instrText>
      </w:r>
      <w:r>
        <w:fldChar w:fldCharType="separate"/>
      </w:r>
      <w:r>
        <w:t>222</w:t>
      </w:r>
      <w:r>
        <w:fldChar w:fldCharType="end"/>
      </w:r>
    </w:p>
    <w:p w14:paraId="5F1C66DD" w14:textId="1A4C0F62" w:rsidR="005D3B8E" w:rsidRDefault="005D3B8E">
      <w:pPr>
        <w:pStyle w:val="TOC4"/>
        <w:rPr>
          <w:rFonts w:asciiTheme="minorHAnsi" w:eastAsiaTheme="minorEastAsia" w:hAnsiTheme="minorHAnsi" w:cstheme="minorBidi"/>
          <w:sz w:val="22"/>
          <w:szCs w:val="22"/>
          <w:lang w:val="en-US"/>
        </w:rPr>
      </w:pPr>
      <w:r>
        <w:t>9.4.2.2</w:t>
      </w:r>
      <w:r>
        <w:tab/>
        <w:t>Scenario 1: Passive Notification to NFV MANO</w:t>
      </w:r>
      <w:r>
        <w:tab/>
      </w:r>
      <w:r>
        <w:fldChar w:fldCharType="begin"/>
      </w:r>
      <w:r>
        <w:instrText xml:space="preserve"> PAGEREF _Toc153466556 \h </w:instrText>
      </w:r>
      <w:r>
        <w:fldChar w:fldCharType="separate"/>
      </w:r>
      <w:r>
        <w:t>222</w:t>
      </w:r>
      <w:r>
        <w:fldChar w:fldCharType="end"/>
      </w:r>
    </w:p>
    <w:p w14:paraId="5FA319E7" w14:textId="0C0FAA0D" w:rsidR="005D3B8E" w:rsidRDefault="005D3B8E">
      <w:pPr>
        <w:pStyle w:val="TOC4"/>
        <w:rPr>
          <w:rFonts w:asciiTheme="minorHAnsi" w:eastAsiaTheme="minorEastAsia" w:hAnsiTheme="minorHAnsi" w:cstheme="minorBidi"/>
          <w:sz w:val="22"/>
          <w:szCs w:val="22"/>
          <w:lang w:val="en-US"/>
        </w:rPr>
      </w:pPr>
      <w:r>
        <w:lastRenderedPageBreak/>
        <w:t>9.4.2.3</w:t>
      </w:r>
      <w:r>
        <w:tab/>
        <w:t>Scenario 2: Active Data Analysis for NFV MANO</w:t>
      </w:r>
      <w:r>
        <w:tab/>
      </w:r>
      <w:r>
        <w:fldChar w:fldCharType="begin"/>
      </w:r>
      <w:r>
        <w:instrText xml:space="preserve"> PAGEREF _Toc153466557 \h </w:instrText>
      </w:r>
      <w:r>
        <w:fldChar w:fldCharType="separate"/>
      </w:r>
      <w:r>
        <w:t>222</w:t>
      </w:r>
      <w:r>
        <w:fldChar w:fldCharType="end"/>
      </w:r>
    </w:p>
    <w:p w14:paraId="0F25A928" w14:textId="35D73839" w:rsidR="005D3B8E" w:rsidRDefault="005D3B8E">
      <w:pPr>
        <w:pStyle w:val="TOC4"/>
        <w:rPr>
          <w:rFonts w:asciiTheme="minorHAnsi" w:eastAsiaTheme="minorEastAsia" w:hAnsiTheme="minorHAnsi" w:cstheme="minorBidi"/>
          <w:sz w:val="22"/>
          <w:szCs w:val="22"/>
          <w:lang w:val="en-US"/>
        </w:rPr>
      </w:pPr>
      <w:r>
        <w:t>9.4.2.4</w:t>
      </w:r>
      <w:r>
        <w:tab/>
        <w:t>Scenario 3: Active Assistance to the NFV MANO System</w:t>
      </w:r>
      <w:r>
        <w:tab/>
      </w:r>
      <w:r>
        <w:fldChar w:fldCharType="begin"/>
      </w:r>
      <w:r>
        <w:instrText xml:space="preserve"> PAGEREF _Toc153466558 \h </w:instrText>
      </w:r>
      <w:r>
        <w:fldChar w:fldCharType="separate"/>
      </w:r>
      <w:r>
        <w:t>222</w:t>
      </w:r>
      <w:r>
        <w:fldChar w:fldCharType="end"/>
      </w:r>
    </w:p>
    <w:p w14:paraId="32D72F23" w14:textId="452A4B3C" w:rsidR="005D3B8E" w:rsidRDefault="005D3B8E">
      <w:pPr>
        <w:pStyle w:val="TOC4"/>
        <w:rPr>
          <w:rFonts w:asciiTheme="minorHAnsi" w:eastAsiaTheme="minorEastAsia" w:hAnsiTheme="minorHAnsi" w:cstheme="minorBidi"/>
          <w:sz w:val="22"/>
          <w:szCs w:val="22"/>
          <w:lang w:val="en-US"/>
        </w:rPr>
      </w:pPr>
      <w:r>
        <w:t>9.4.2.5</w:t>
      </w:r>
      <w:r>
        <w:tab/>
        <w:t>Scenario 4: Active Assistance to the Assisted System</w:t>
      </w:r>
      <w:r>
        <w:tab/>
      </w:r>
      <w:r>
        <w:fldChar w:fldCharType="begin"/>
      </w:r>
      <w:r>
        <w:instrText xml:space="preserve"> PAGEREF _Toc153466559 \h </w:instrText>
      </w:r>
      <w:r>
        <w:fldChar w:fldCharType="separate"/>
      </w:r>
      <w:r>
        <w:t>222</w:t>
      </w:r>
      <w:r>
        <w:fldChar w:fldCharType="end"/>
      </w:r>
    </w:p>
    <w:p w14:paraId="04380FC2" w14:textId="1F1446FE" w:rsidR="005D3B8E" w:rsidRDefault="005D3B8E">
      <w:pPr>
        <w:pStyle w:val="TOC3"/>
        <w:rPr>
          <w:rFonts w:asciiTheme="minorHAnsi" w:eastAsiaTheme="minorEastAsia" w:hAnsiTheme="minorHAnsi" w:cstheme="minorBidi"/>
          <w:sz w:val="22"/>
          <w:szCs w:val="22"/>
          <w:lang w:val="en-US"/>
        </w:rPr>
      </w:pPr>
      <w:r>
        <w:t>9.4.3</w:t>
      </w:r>
      <w:r>
        <w:tab/>
        <w:t>Interaction Scenarios for Assisted Policy Management in NFV MANO</w:t>
      </w:r>
      <w:r>
        <w:tab/>
      </w:r>
      <w:r>
        <w:fldChar w:fldCharType="begin"/>
      </w:r>
      <w:r>
        <w:instrText xml:space="preserve"> PAGEREF _Toc153466560 \h </w:instrText>
      </w:r>
      <w:r>
        <w:fldChar w:fldCharType="separate"/>
      </w:r>
      <w:r>
        <w:t>223</w:t>
      </w:r>
      <w:r>
        <w:fldChar w:fldCharType="end"/>
      </w:r>
    </w:p>
    <w:p w14:paraId="75C1483C" w14:textId="4454DDB7" w:rsidR="005D3B8E" w:rsidRDefault="005D3B8E">
      <w:pPr>
        <w:pStyle w:val="TOC2"/>
        <w:rPr>
          <w:rFonts w:asciiTheme="minorHAnsi" w:eastAsiaTheme="minorEastAsia" w:hAnsiTheme="minorHAnsi" w:cstheme="minorBidi"/>
          <w:sz w:val="22"/>
          <w:szCs w:val="22"/>
          <w:lang w:val="en-US"/>
        </w:rPr>
      </w:pPr>
      <w:r>
        <w:t>9.5</w:t>
      </w:r>
      <w:r>
        <w:tab/>
        <w:t>Interaction with the MEF LSO RA</w:t>
      </w:r>
      <w:r>
        <w:tab/>
      </w:r>
      <w:r>
        <w:fldChar w:fldCharType="begin"/>
      </w:r>
      <w:r>
        <w:instrText xml:space="preserve"> PAGEREF _Toc153466561 \h </w:instrText>
      </w:r>
      <w:r>
        <w:fldChar w:fldCharType="separate"/>
      </w:r>
      <w:r>
        <w:t>223</w:t>
      </w:r>
      <w:r>
        <w:fldChar w:fldCharType="end"/>
      </w:r>
    </w:p>
    <w:p w14:paraId="12FD1FEF" w14:textId="1FB3AE98" w:rsidR="005D3B8E" w:rsidRDefault="005D3B8E">
      <w:pPr>
        <w:pStyle w:val="TOC1"/>
        <w:rPr>
          <w:rFonts w:asciiTheme="minorHAnsi" w:eastAsiaTheme="minorEastAsia" w:hAnsiTheme="minorHAnsi" w:cstheme="minorBidi"/>
          <w:szCs w:val="22"/>
          <w:lang w:val="en-US"/>
        </w:rPr>
      </w:pPr>
      <w:r>
        <w:t>10</w:t>
      </w:r>
      <w:r>
        <w:tab/>
        <w:t>Areas for Future Study</w:t>
      </w:r>
      <w:r>
        <w:tab/>
      </w:r>
      <w:r>
        <w:fldChar w:fldCharType="begin"/>
      </w:r>
      <w:r>
        <w:instrText xml:space="preserve"> PAGEREF _Toc153466562 \h </w:instrText>
      </w:r>
      <w:r>
        <w:fldChar w:fldCharType="separate"/>
      </w:r>
      <w:r>
        <w:t>223</w:t>
      </w:r>
      <w:r>
        <w:fldChar w:fldCharType="end"/>
      </w:r>
    </w:p>
    <w:p w14:paraId="13BECA4D" w14:textId="09923F53" w:rsidR="005D3B8E" w:rsidRDefault="005D3B8E">
      <w:pPr>
        <w:pStyle w:val="TOC2"/>
        <w:rPr>
          <w:rFonts w:asciiTheme="minorHAnsi" w:eastAsiaTheme="minorEastAsia" w:hAnsiTheme="minorHAnsi" w:cstheme="minorBidi"/>
          <w:sz w:val="22"/>
          <w:szCs w:val="22"/>
          <w:lang w:val="en-US"/>
        </w:rPr>
      </w:pPr>
      <w:r>
        <w:t>10.1</w:t>
      </w:r>
      <w:r>
        <w:tab/>
        <w:t>Open Issues for the Present Document</w:t>
      </w:r>
      <w:r>
        <w:tab/>
      </w:r>
      <w:r>
        <w:fldChar w:fldCharType="begin"/>
      </w:r>
      <w:r>
        <w:instrText xml:space="preserve"> PAGEREF _Toc153466563 \h </w:instrText>
      </w:r>
      <w:r>
        <w:fldChar w:fldCharType="separate"/>
      </w:r>
      <w:r>
        <w:t>223</w:t>
      </w:r>
      <w:r>
        <w:fldChar w:fldCharType="end"/>
      </w:r>
    </w:p>
    <w:p w14:paraId="1963A179" w14:textId="2A5F209A" w:rsidR="005D3B8E" w:rsidRDefault="005D3B8E">
      <w:pPr>
        <w:pStyle w:val="TOC2"/>
        <w:rPr>
          <w:rFonts w:asciiTheme="minorHAnsi" w:eastAsiaTheme="minorEastAsia" w:hAnsiTheme="minorHAnsi" w:cstheme="minorBidi"/>
          <w:sz w:val="22"/>
          <w:szCs w:val="22"/>
          <w:lang w:val="en-US"/>
        </w:rPr>
      </w:pPr>
      <w:r>
        <w:t>10.2</w:t>
      </w:r>
      <w:r>
        <w:tab/>
        <w:t>Issues for Future Study</w:t>
      </w:r>
      <w:r>
        <w:tab/>
      </w:r>
      <w:r>
        <w:fldChar w:fldCharType="begin"/>
      </w:r>
      <w:r>
        <w:instrText xml:space="preserve"> PAGEREF _Toc153466564 \h </w:instrText>
      </w:r>
      <w:r>
        <w:fldChar w:fldCharType="separate"/>
      </w:r>
      <w:r>
        <w:t>223</w:t>
      </w:r>
      <w:r>
        <w:fldChar w:fldCharType="end"/>
      </w:r>
    </w:p>
    <w:p w14:paraId="1E366CF6" w14:textId="3477EB31" w:rsidR="005D3B8E" w:rsidRDefault="005D3B8E">
      <w:pPr>
        <w:pStyle w:val="TOC8"/>
        <w:rPr>
          <w:rFonts w:asciiTheme="minorHAnsi" w:eastAsiaTheme="minorEastAsia" w:hAnsiTheme="minorHAnsi" w:cstheme="minorBidi"/>
          <w:b w:val="0"/>
          <w:szCs w:val="22"/>
          <w:lang w:val="en-US"/>
        </w:rPr>
      </w:pPr>
      <w:r>
        <w:t>Annex A (informative): SDO and Open Source Interactions</w:t>
      </w:r>
      <w:r>
        <w:tab/>
      </w:r>
      <w:r>
        <w:fldChar w:fldCharType="begin"/>
      </w:r>
      <w:r>
        <w:instrText xml:space="preserve"> PAGEREF _Toc153466565 \h </w:instrText>
      </w:r>
      <w:r>
        <w:fldChar w:fldCharType="separate"/>
      </w:r>
      <w:r>
        <w:t>225</w:t>
      </w:r>
      <w:r>
        <w:fldChar w:fldCharType="end"/>
      </w:r>
    </w:p>
    <w:p w14:paraId="28FED037" w14:textId="7A927529" w:rsidR="005D3B8E" w:rsidRDefault="005D3B8E">
      <w:pPr>
        <w:pStyle w:val="TOC1"/>
        <w:rPr>
          <w:rFonts w:asciiTheme="minorHAnsi" w:eastAsiaTheme="minorEastAsia" w:hAnsiTheme="minorHAnsi" w:cstheme="minorBidi"/>
          <w:szCs w:val="22"/>
          <w:lang w:val="en-US"/>
        </w:rPr>
      </w:pPr>
      <w:r>
        <w:t>A.1</w:t>
      </w:r>
      <w:r>
        <w:tab/>
        <w:t>Integration with Other SDOs and Open Source Communities</w:t>
      </w:r>
      <w:r>
        <w:tab/>
      </w:r>
      <w:r>
        <w:fldChar w:fldCharType="begin"/>
      </w:r>
      <w:r>
        <w:instrText xml:space="preserve"> PAGEREF _Toc153466566 \h </w:instrText>
      </w:r>
      <w:r>
        <w:fldChar w:fldCharType="separate"/>
      </w:r>
      <w:r>
        <w:t>225</w:t>
      </w:r>
      <w:r>
        <w:fldChar w:fldCharType="end"/>
      </w:r>
    </w:p>
    <w:p w14:paraId="5286A652" w14:textId="103079E2" w:rsidR="005D3B8E" w:rsidRDefault="005D3B8E">
      <w:pPr>
        <w:pStyle w:val="TOC2"/>
        <w:rPr>
          <w:rFonts w:asciiTheme="minorHAnsi" w:eastAsiaTheme="minorEastAsia" w:hAnsiTheme="minorHAnsi" w:cstheme="minorBidi"/>
          <w:sz w:val="22"/>
          <w:szCs w:val="22"/>
          <w:lang w:val="en-US"/>
        </w:rPr>
      </w:pPr>
      <w:r>
        <w:t>A.1.1</w:t>
      </w:r>
      <w:r>
        <w:tab/>
        <w:t>Introduction</w:t>
      </w:r>
      <w:r>
        <w:tab/>
      </w:r>
      <w:r>
        <w:fldChar w:fldCharType="begin"/>
      </w:r>
      <w:r>
        <w:instrText xml:space="preserve"> PAGEREF _Toc153466567 \h </w:instrText>
      </w:r>
      <w:r>
        <w:fldChar w:fldCharType="separate"/>
      </w:r>
      <w:r>
        <w:t>225</w:t>
      </w:r>
      <w:r>
        <w:fldChar w:fldCharType="end"/>
      </w:r>
    </w:p>
    <w:p w14:paraId="12A7778D" w14:textId="70C69254" w:rsidR="005D3B8E" w:rsidRDefault="005D3B8E">
      <w:pPr>
        <w:pStyle w:val="TOC2"/>
        <w:rPr>
          <w:rFonts w:asciiTheme="minorHAnsi" w:eastAsiaTheme="minorEastAsia" w:hAnsiTheme="minorHAnsi" w:cstheme="minorBidi"/>
          <w:sz w:val="22"/>
          <w:szCs w:val="22"/>
          <w:lang w:val="en-US"/>
        </w:rPr>
      </w:pPr>
      <w:r>
        <w:t>A.1.2</w:t>
      </w:r>
      <w:r>
        <w:tab/>
        <w:t>Interaction with BBF CloudCO</w:t>
      </w:r>
      <w:r>
        <w:tab/>
      </w:r>
      <w:r>
        <w:fldChar w:fldCharType="begin"/>
      </w:r>
      <w:r>
        <w:instrText xml:space="preserve"> PAGEREF _Toc153466568 \h </w:instrText>
      </w:r>
      <w:r>
        <w:fldChar w:fldCharType="separate"/>
      </w:r>
      <w:r>
        <w:t>225</w:t>
      </w:r>
      <w:r>
        <w:fldChar w:fldCharType="end"/>
      </w:r>
    </w:p>
    <w:p w14:paraId="3DA214F2" w14:textId="34FA2489" w:rsidR="005D3B8E" w:rsidRDefault="005D3B8E">
      <w:pPr>
        <w:pStyle w:val="TOC1"/>
        <w:rPr>
          <w:rFonts w:asciiTheme="minorHAnsi" w:eastAsiaTheme="minorEastAsia" w:hAnsiTheme="minorHAnsi" w:cstheme="minorBidi"/>
          <w:szCs w:val="22"/>
          <w:lang w:val="en-US"/>
        </w:rPr>
      </w:pPr>
      <w:r>
        <w:t>A.2</w:t>
      </w:r>
      <w:r>
        <w:tab/>
        <w:t>Interaction with Open Source Communities</w:t>
      </w:r>
      <w:r>
        <w:tab/>
      </w:r>
      <w:r>
        <w:fldChar w:fldCharType="begin"/>
      </w:r>
      <w:r>
        <w:instrText xml:space="preserve"> PAGEREF _Toc153466569 \h </w:instrText>
      </w:r>
      <w:r>
        <w:fldChar w:fldCharType="separate"/>
      </w:r>
      <w:r>
        <w:t>226</w:t>
      </w:r>
      <w:r>
        <w:fldChar w:fldCharType="end"/>
      </w:r>
    </w:p>
    <w:p w14:paraId="0E0A4EA6" w14:textId="19281755" w:rsidR="005D3B8E" w:rsidRDefault="005D3B8E">
      <w:pPr>
        <w:pStyle w:val="TOC8"/>
        <w:rPr>
          <w:rFonts w:asciiTheme="minorHAnsi" w:eastAsiaTheme="minorEastAsia" w:hAnsiTheme="minorHAnsi" w:cstheme="minorBidi"/>
          <w:b w:val="0"/>
          <w:szCs w:val="22"/>
          <w:lang w:val="en-US"/>
        </w:rPr>
      </w:pPr>
      <w:r>
        <w:t>Annex B (informative): ENI Architectural Evolution</w:t>
      </w:r>
      <w:r>
        <w:tab/>
      </w:r>
      <w:r>
        <w:fldChar w:fldCharType="begin"/>
      </w:r>
      <w:r>
        <w:instrText xml:space="preserve"> PAGEREF _Toc153466570 \h </w:instrText>
      </w:r>
      <w:r>
        <w:fldChar w:fldCharType="separate"/>
      </w:r>
      <w:r>
        <w:t>227</w:t>
      </w:r>
      <w:r>
        <w:fldChar w:fldCharType="end"/>
      </w:r>
    </w:p>
    <w:p w14:paraId="3C77FBC4" w14:textId="13076C20" w:rsidR="005D3B8E" w:rsidRDefault="005D3B8E">
      <w:pPr>
        <w:pStyle w:val="TOC1"/>
        <w:rPr>
          <w:rFonts w:asciiTheme="minorHAnsi" w:eastAsiaTheme="minorEastAsia" w:hAnsiTheme="minorHAnsi" w:cstheme="minorBidi"/>
          <w:szCs w:val="22"/>
          <w:lang w:val="en-US"/>
        </w:rPr>
      </w:pPr>
      <w:r>
        <w:t>B.1</w:t>
      </w:r>
      <w:r>
        <w:tab/>
        <w:t>ENI Architecture Evolution Motivation</w:t>
      </w:r>
      <w:r>
        <w:tab/>
      </w:r>
      <w:r>
        <w:fldChar w:fldCharType="begin"/>
      </w:r>
      <w:r>
        <w:instrText xml:space="preserve"> PAGEREF _Toc153466571 \h </w:instrText>
      </w:r>
      <w:r>
        <w:fldChar w:fldCharType="separate"/>
      </w:r>
      <w:r>
        <w:t>227</w:t>
      </w:r>
      <w:r>
        <w:fldChar w:fldCharType="end"/>
      </w:r>
    </w:p>
    <w:p w14:paraId="6202504A" w14:textId="4BD5A63C" w:rsidR="005D3B8E" w:rsidRDefault="005D3B8E">
      <w:pPr>
        <w:pStyle w:val="TOC1"/>
        <w:rPr>
          <w:rFonts w:asciiTheme="minorHAnsi" w:eastAsiaTheme="minorEastAsia" w:hAnsiTheme="minorHAnsi" w:cstheme="minorBidi"/>
          <w:szCs w:val="22"/>
          <w:lang w:val="en-US"/>
        </w:rPr>
      </w:pPr>
      <w:r>
        <w:t>B.2</w:t>
      </w:r>
      <w:r>
        <w:tab/>
        <w:t>ENI Architecture Evolution Proposal</w:t>
      </w:r>
      <w:r>
        <w:tab/>
      </w:r>
      <w:r>
        <w:fldChar w:fldCharType="begin"/>
      </w:r>
      <w:r>
        <w:instrText xml:space="preserve"> PAGEREF _Toc153466572 \h </w:instrText>
      </w:r>
      <w:r>
        <w:fldChar w:fldCharType="separate"/>
      </w:r>
      <w:r>
        <w:t>227</w:t>
      </w:r>
      <w:r>
        <w:fldChar w:fldCharType="end"/>
      </w:r>
    </w:p>
    <w:p w14:paraId="0DCF08AB" w14:textId="7AECC37D" w:rsidR="005D3B8E" w:rsidRDefault="005D3B8E">
      <w:pPr>
        <w:pStyle w:val="TOC1"/>
        <w:rPr>
          <w:rFonts w:asciiTheme="minorHAnsi" w:eastAsiaTheme="minorEastAsia" w:hAnsiTheme="minorHAnsi" w:cstheme="minorBidi"/>
          <w:szCs w:val="22"/>
          <w:lang w:val="en-US"/>
        </w:rPr>
      </w:pPr>
      <w:r>
        <w:t>B.3</w:t>
      </w:r>
      <w:r>
        <w:tab/>
        <w:t>Proposed Definition of the ENI Phases</w:t>
      </w:r>
      <w:r>
        <w:tab/>
      </w:r>
      <w:r>
        <w:fldChar w:fldCharType="begin"/>
      </w:r>
      <w:r>
        <w:instrText xml:space="preserve"> PAGEREF _Toc153466573 \h </w:instrText>
      </w:r>
      <w:r>
        <w:fldChar w:fldCharType="separate"/>
      </w:r>
      <w:r>
        <w:t>227</w:t>
      </w:r>
      <w:r>
        <w:fldChar w:fldCharType="end"/>
      </w:r>
    </w:p>
    <w:p w14:paraId="5A8C3D2B" w14:textId="53EBBB2B" w:rsidR="005D3B8E" w:rsidRDefault="005D3B8E">
      <w:pPr>
        <w:pStyle w:val="TOC8"/>
        <w:rPr>
          <w:rFonts w:asciiTheme="minorHAnsi" w:eastAsiaTheme="minorEastAsia" w:hAnsiTheme="minorHAnsi" w:cstheme="minorBidi"/>
          <w:b w:val="0"/>
          <w:szCs w:val="22"/>
          <w:lang w:val="en-US"/>
        </w:rPr>
      </w:pPr>
      <w:r>
        <w:t>Annex C (informative): Bibliography</w:t>
      </w:r>
      <w:r>
        <w:tab/>
      </w:r>
      <w:r>
        <w:fldChar w:fldCharType="begin"/>
      </w:r>
      <w:r>
        <w:instrText xml:space="preserve"> PAGEREF _Toc153466574 \h </w:instrText>
      </w:r>
      <w:r>
        <w:fldChar w:fldCharType="separate"/>
      </w:r>
      <w:r>
        <w:t>228</w:t>
      </w:r>
      <w:r>
        <w:fldChar w:fldCharType="end"/>
      </w:r>
    </w:p>
    <w:p w14:paraId="51138B8A" w14:textId="1F3BE547" w:rsidR="005D3B8E" w:rsidRDefault="005D3B8E">
      <w:pPr>
        <w:pStyle w:val="TOC1"/>
        <w:rPr>
          <w:rFonts w:asciiTheme="minorHAnsi" w:eastAsiaTheme="minorEastAsia" w:hAnsiTheme="minorHAnsi" w:cstheme="minorBidi"/>
          <w:szCs w:val="22"/>
          <w:lang w:val="en-US"/>
        </w:rPr>
      </w:pPr>
      <w:r>
        <w:t>History</w:t>
      </w:r>
      <w:r>
        <w:tab/>
      </w:r>
      <w:r>
        <w:fldChar w:fldCharType="begin"/>
      </w:r>
      <w:r>
        <w:instrText xml:space="preserve"> PAGEREF _Toc153466575 \h </w:instrText>
      </w:r>
      <w:r>
        <w:fldChar w:fldCharType="separate"/>
      </w:r>
      <w:r>
        <w:t>229</w:t>
      </w:r>
      <w:r>
        <w:fldChar w:fldCharType="end"/>
      </w:r>
    </w:p>
    <w:bookmarkStart w:id="3" w:name="_GoBack"/>
    <w:bookmarkEnd w:id="3"/>
    <w:p w14:paraId="469807F5" w14:textId="622A6F43" w:rsidR="009302BD" w:rsidRPr="00432F62" w:rsidRDefault="000B4CCA" w:rsidP="00844CFF">
      <w:r>
        <w:fldChar w:fldCharType="end"/>
      </w:r>
    </w:p>
    <w:p w14:paraId="391A3608" w14:textId="77777777" w:rsidR="009302BD" w:rsidRPr="00432F62" w:rsidRDefault="009302BD">
      <w:pPr>
        <w:overflowPunct/>
        <w:autoSpaceDE/>
        <w:autoSpaceDN/>
        <w:adjustRightInd/>
        <w:spacing w:after="0"/>
        <w:textAlignment w:val="auto"/>
        <w:rPr>
          <w:rFonts w:ascii="Arial" w:hAnsi="Arial"/>
          <w:sz w:val="36"/>
        </w:rPr>
      </w:pPr>
      <w:r w:rsidRPr="00432F62">
        <w:br w:type="page"/>
      </w:r>
    </w:p>
    <w:p w14:paraId="1C4C4971" w14:textId="51760E94" w:rsidR="0033381E" w:rsidRPr="00432F62" w:rsidRDefault="0033381E" w:rsidP="00FF5331">
      <w:pPr>
        <w:pStyle w:val="Heading1"/>
      </w:pPr>
      <w:bookmarkStart w:id="4" w:name="_Toc135898812"/>
      <w:bookmarkStart w:id="5" w:name="_Toc136005624"/>
      <w:bookmarkStart w:id="6" w:name="_Toc136439420"/>
      <w:bookmarkStart w:id="7" w:name="_Toc137459904"/>
      <w:bookmarkStart w:id="8" w:name="_Toc153466137"/>
      <w:r w:rsidRPr="00432F62">
        <w:lastRenderedPageBreak/>
        <w:t>Intellectual Property Rights</w:t>
      </w:r>
      <w:bookmarkEnd w:id="4"/>
      <w:bookmarkEnd w:id="5"/>
      <w:bookmarkEnd w:id="6"/>
      <w:bookmarkEnd w:id="7"/>
      <w:bookmarkEnd w:id="8"/>
    </w:p>
    <w:p w14:paraId="1CE38243" w14:textId="77777777" w:rsidR="003110B1" w:rsidRPr="00432F62" w:rsidRDefault="003110B1" w:rsidP="003110B1">
      <w:pPr>
        <w:pStyle w:val="H6"/>
      </w:pPr>
      <w:r w:rsidRPr="00432F62">
        <w:t xml:space="preserve">Essential patents </w:t>
      </w:r>
    </w:p>
    <w:p w14:paraId="5F09158F" w14:textId="77777777" w:rsidR="003110B1" w:rsidRPr="00432F62" w:rsidRDefault="003110B1" w:rsidP="003110B1">
      <w:bookmarkStart w:id="9" w:name="IPR_3GPP"/>
      <w:r w:rsidRPr="00432F62">
        <w:t xml:space="preserve">IPRs essential or potentially essential to normative deliverables may have been declared to ETSI. The </w:t>
      </w:r>
      <w:bookmarkStart w:id="10" w:name="_Hlk67652472"/>
      <w:bookmarkStart w:id="11" w:name="_Hlk67652820"/>
      <w:r w:rsidRPr="00432F62">
        <w:t>declarations</w:t>
      </w:r>
      <w:bookmarkEnd w:id="10"/>
      <w:r w:rsidRPr="00432F62">
        <w:t xml:space="preserve"> </w:t>
      </w:r>
      <w:bookmarkEnd w:id="11"/>
      <w:r w:rsidRPr="00432F62">
        <w:t xml:space="preserve">pertaining to these essential IPRs, if any, are publicly available for </w:t>
      </w:r>
      <w:r w:rsidRPr="00432F62">
        <w:rPr>
          <w:b/>
          <w:bCs/>
        </w:rPr>
        <w:t>ETSI members and non-members</w:t>
      </w:r>
      <w:r w:rsidRPr="00432F62">
        <w:t xml:space="preserve">, and can be found in ETSI SR 000 314: </w:t>
      </w:r>
      <w:r w:rsidRPr="00432F62">
        <w:rPr>
          <w:i/>
          <w:iCs/>
        </w:rPr>
        <w:t>"Intellectual Property Rights (IPRs); Essential, or potentially Essential, IPRs notified to ETSI in respect of ETSI standards"</w:t>
      </w:r>
      <w:r w:rsidRPr="00432F62">
        <w:t>, which is available from the ETSI Secretariat. Latest updates are available on the ETSI Web server (</w:t>
      </w:r>
      <w:hyperlink r:id="rId15" w:history="1">
        <w:r w:rsidRPr="00432F62">
          <w:rPr>
            <w:rStyle w:val="Hyperlink"/>
          </w:rPr>
          <w:t>https://ipr.etsi.org/</w:t>
        </w:r>
      </w:hyperlink>
      <w:r w:rsidRPr="00432F62">
        <w:t>).</w:t>
      </w:r>
    </w:p>
    <w:p w14:paraId="7A8D0B41" w14:textId="77777777" w:rsidR="003110B1" w:rsidRPr="00432F62" w:rsidRDefault="003110B1" w:rsidP="003110B1">
      <w:r w:rsidRPr="00432F62">
        <w:t xml:space="preserve">Pursuant to the ETSI </w:t>
      </w:r>
      <w:bookmarkStart w:id="12" w:name="_Hlk67652492"/>
      <w:r w:rsidRPr="00432F62">
        <w:t xml:space="preserve">Directives including the ETSI </w:t>
      </w:r>
      <w:bookmarkEnd w:id="12"/>
      <w:r w:rsidRPr="00432F62">
        <w:t xml:space="preserve">IPR Policy, no investigation </w:t>
      </w:r>
      <w:bookmarkStart w:id="13" w:name="_Hlk67652856"/>
      <w:r w:rsidRPr="00432F62">
        <w:t>regarding the essentiality of IPRs</w:t>
      </w:r>
      <w:bookmarkEnd w:id="13"/>
      <w:r w:rsidRPr="00432F62">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9"/>
    <w:p w14:paraId="0FF5A391" w14:textId="77777777" w:rsidR="003110B1" w:rsidRPr="00432F62" w:rsidRDefault="003110B1" w:rsidP="003110B1">
      <w:pPr>
        <w:pStyle w:val="H6"/>
      </w:pPr>
      <w:r w:rsidRPr="00432F62">
        <w:t>Trademarks</w:t>
      </w:r>
    </w:p>
    <w:p w14:paraId="5D90BB54" w14:textId="77777777" w:rsidR="003110B1" w:rsidRPr="00432F62" w:rsidRDefault="003110B1" w:rsidP="003110B1">
      <w:r w:rsidRPr="00432F62">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146F7490" w14:textId="77777777" w:rsidR="003110B1" w:rsidRPr="00432F62" w:rsidRDefault="003110B1" w:rsidP="003110B1">
      <w:r w:rsidRPr="00432F62">
        <w:rPr>
          <w:b/>
          <w:bCs/>
        </w:rPr>
        <w:t>DECT™</w:t>
      </w:r>
      <w:r w:rsidRPr="00432F62">
        <w:t xml:space="preserve">, </w:t>
      </w:r>
      <w:r w:rsidRPr="00432F62">
        <w:rPr>
          <w:b/>
          <w:bCs/>
        </w:rPr>
        <w:t>PLUGTESTS™</w:t>
      </w:r>
      <w:r w:rsidRPr="00432F62">
        <w:t xml:space="preserve">, </w:t>
      </w:r>
      <w:r w:rsidRPr="00432F62">
        <w:rPr>
          <w:b/>
          <w:bCs/>
        </w:rPr>
        <w:t>UMTS™</w:t>
      </w:r>
      <w:r w:rsidRPr="00432F62">
        <w:t xml:space="preserve"> and the ETSI logo are trademarks of ETSI registered for the benefit of its Members. </w:t>
      </w:r>
      <w:r w:rsidRPr="00432F62">
        <w:rPr>
          <w:b/>
          <w:bCs/>
        </w:rPr>
        <w:t>3GPP™</w:t>
      </w:r>
      <w:r w:rsidRPr="00432F62">
        <w:rPr>
          <w:vertAlign w:val="superscript"/>
        </w:rPr>
        <w:t xml:space="preserve"> </w:t>
      </w:r>
      <w:r w:rsidRPr="00432F62">
        <w:t xml:space="preserve">and </w:t>
      </w:r>
      <w:r w:rsidRPr="00432F62">
        <w:rPr>
          <w:b/>
          <w:bCs/>
        </w:rPr>
        <w:t>LTE™</w:t>
      </w:r>
      <w:r w:rsidRPr="00432F62">
        <w:t xml:space="preserve"> are trademarks of ETSI registered for the benefit of its Members and of the 3GPP Organizational Partners. </w:t>
      </w:r>
      <w:r w:rsidRPr="00432F62">
        <w:rPr>
          <w:b/>
          <w:bCs/>
        </w:rPr>
        <w:t>oneM2M™</w:t>
      </w:r>
      <w:r w:rsidRPr="00432F62">
        <w:t xml:space="preserve"> logo is a trademark of ETSI registered for the benefit of its Members and of the oneM2M Partners. </w:t>
      </w:r>
      <w:r w:rsidRPr="00432F62">
        <w:rPr>
          <w:b/>
          <w:bCs/>
        </w:rPr>
        <w:t>GSM</w:t>
      </w:r>
      <w:r w:rsidRPr="00432F62">
        <w:rPr>
          <w:vertAlign w:val="superscript"/>
        </w:rPr>
        <w:t>®</w:t>
      </w:r>
      <w:r w:rsidRPr="00432F62">
        <w:t xml:space="preserve"> and the GSM logo are trademarks registered and owned by the GSM Association.</w:t>
      </w:r>
    </w:p>
    <w:p w14:paraId="45A09980" w14:textId="77777777" w:rsidR="0033381E" w:rsidRPr="00432F62" w:rsidRDefault="0033381E" w:rsidP="00AD0B5A">
      <w:pPr>
        <w:pStyle w:val="Heading1"/>
      </w:pPr>
      <w:bookmarkStart w:id="14" w:name="_Toc135898813"/>
      <w:bookmarkStart w:id="15" w:name="_Toc136005625"/>
      <w:bookmarkStart w:id="16" w:name="_Toc136439421"/>
      <w:bookmarkStart w:id="17" w:name="_Toc137459905"/>
      <w:bookmarkStart w:id="18" w:name="_Toc153466138"/>
      <w:r w:rsidRPr="00432F62">
        <w:t>Foreword</w:t>
      </w:r>
      <w:bookmarkEnd w:id="14"/>
      <w:bookmarkEnd w:id="15"/>
      <w:bookmarkEnd w:id="16"/>
      <w:bookmarkEnd w:id="17"/>
      <w:bookmarkEnd w:id="18"/>
    </w:p>
    <w:p w14:paraId="2733E8A9" w14:textId="77777777" w:rsidR="003110B1" w:rsidRPr="00432F62" w:rsidRDefault="003110B1" w:rsidP="003110B1">
      <w:r w:rsidRPr="00432F62">
        <w:t>This Group Specification (GS) has been produced by ETSI Industry Specification Group (ISG) Experiential Networked Intelligence (ENI).</w:t>
      </w:r>
    </w:p>
    <w:p w14:paraId="1DD7A423" w14:textId="77777777" w:rsidR="003110B1" w:rsidRPr="00432F62" w:rsidRDefault="003110B1" w:rsidP="003110B1">
      <w:pPr>
        <w:pStyle w:val="Heading1"/>
      </w:pPr>
      <w:bookmarkStart w:id="19" w:name="_Toc481503921"/>
      <w:bookmarkStart w:id="20" w:name="_Toc487612123"/>
      <w:bookmarkStart w:id="21" w:name="_Toc525223404"/>
      <w:bookmarkStart w:id="22" w:name="_Toc525223854"/>
      <w:bookmarkStart w:id="23" w:name="_Toc527974963"/>
      <w:bookmarkStart w:id="24" w:name="_Toc527980450"/>
      <w:bookmarkStart w:id="25" w:name="_Toc534708585"/>
      <w:bookmarkStart w:id="26" w:name="_Toc534708660"/>
      <w:bookmarkStart w:id="27" w:name="_Toc130465663"/>
      <w:bookmarkStart w:id="28" w:name="_Toc135898814"/>
      <w:bookmarkStart w:id="29" w:name="_Toc136005626"/>
      <w:bookmarkStart w:id="30" w:name="_Toc136439422"/>
      <w:bookmarkStart w:id="31" w:name="_Toc137459906"/>
      <w:bookmarkStart w:id="32" w:name="_Toc153466139"/>
      <w:r w:rsidRPr="00432F62">
        <w:t>Modal verbs terminology</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74C09EFD" w14:textId="074F6905" w:rsidR="003110B1" w:rsidRPr="00432F62" w:rsidRDefault="003110B1" w:rsidP="003110B1">
      <w:r w:rsidRPr="00432F62">
        <w:t>In the present document "</w:t>
      </w:r>
      <w:r w:rsidR="00C442C3" w:rsidRPr="00432F62">
        <w:rPr>
          <w:b/>
          <w:bCs/>
        </w:rPr>
        <w:t>shall</w:t>
      </w:r>
      <w:r w:rsidRPr="00432F62">
        <w:t>", "</w:t>
      </w:r>
      <w:r w:rsidR="00C442C3" w:rsidRPr="00432F62">
        <w:rPr>
          <w:b/>
          <w:bCs/>
        </w:rPr>
        <w:t>shall</w:t>
      </w:r>
      <w:r w:rsidRPr="00432F62">
        <w:rPr>
          <w:b/>
          <w:bCs/>
        </w:rPr>
        <w:t xml:space="preserve"> not</w:t>
      </w:r>
      <w:r w:rsidRPr="00432F62">
        <w:t>", "</w:t>
      </w:r>
      <w:r w:rsidRPr="00432F62">
        <w:rPr>
          <w:b/>
          <w:bCs/>
        </w:rPr>
        <w:t>should</w:t>
      </w:r>
      <w:r w:rsidRPr="00432F62">
        <w:t>", "</w:t>
      </w:r>
      <w:r w:rsidRPr="00432F62">
        <w:rPr>
          <w:b/>
          <w:bCs/>
        </w:rPr>
        <w:t>should not</w:t>
      </w:r>
      <w:r w:rsidRPr="00432F62">
        <w:t>", "</w:t>
      </w:r>
      <w:r w:rsidRPr="00432F62">
        <w:rPr>
          <w:b/>
          <w:bCs/>
        </w:rPr>
        <w:t>may</w:t>
      </w:r>
      <w:r w:rsidRPr="00432F62">
        <w:t>", "</w:t>
      </w:r>
      <w:r w:rsidRPr="00432F62">
        <w:rPr>
          <w:b/>
          <w:bCs/>
        </w:rPr>
        <w:t>need not</w:t>
      </w:r>
      <w:r w:rsidRPr="00432F62">
        <w:t>", "</w:t>
      </w:r>
      <w:r w:rsidRPr="00432F62">
        <w:rPr>
          <w:b/>
          <w:bCs/>
        </w:rPr>
        <w:t>will</w:t>
      </w:r>
      <w:r w:rsidRPr="00432F62">
        <w:rPr>
          <w:bCs/>
        </w:rPr>
        <w:t>"</w:t>
      </w:r>
      <w:r w:rsidRPr="00432F62">
        <w:t xml:space="preserve">, </w:t>
      </w:r>
      <w:r w:rsidRPr="00432F62">
        <w:rPr>
          <w:bCs/>
        </w:rPr>
        <w:t>"</w:t>
      </w:r>
      <w:r w:rsidRPr="00432F62">
        <w:rPr>
          <w:b/>
          <w:bCs/>
        </w:rPr>
        <w:t>will not</w:t>
      </w:r>
      <w:r w:rsidRPr="00432F62">
        <w:rPr>
          <w:bCs/>
        </w:rPr>
        <w:t>"</w:t>
      </w:r>
      <w:r w:rsidRPr="00432F62">
        <w:t>, "</w:t>
      </w:r>
      <w:r w:rsidRPr="00432F62">
        <w:rPr>
          <w:b/>
          <w:bCs/>
        </w:rPr>
        <w:t>can</w:t>
      </w:r>
      <w:r w:rsidRPr="00432F62">
        <w:t>" and "</w:t>
      </w:r>
      <w:r w:rsidRPr="00432F62">
        <w:rPr>
          <w:b/>
          <w:bCs/>
        </w:rPr>
        <w:t>cannot</w:t>
      </w:r>
      <w:r w:rsidRPr="00432F62">
        <w:t xml:space="preserve">" are to be interpreted as described in clause 3.2 of the </w:t>
      </w:r>
      <w:hyperlink r:id="rId16" w:history="1">
        <w:r w:rsidRPr="00432F62">
          <w:rPr>
            <w:rStyle w:val="Hyperlink"/>
          </w:rPr>
          <w:t>ETSI Drafting Rules</w:t>
        </w:r>
      </w:hyperlink>
      <w:r w:rsidRPr="00432F62">
        <w:t xml:space="preserve"> (Verbal forms for the expression of provisions).</w:t>
      </w:r>
    </w:p>
    <w:p w14:paraId="1CA04CAB" w14:textId="04331592" w:rsidR="003110B1" w:rsidRPr="00432F62" w:rsidRDefault="003110B1" w:rsidP="003110B1">
      <w:r w:rsidRPr="00432F62">
        <w:t>"</w:t>
      </w:r>
      <w:r w:rsidR="00C442C3" w:rsidRPr="00432F62">
        <w:rPr>
          <w:b/>
          <w:bCs/>
        </w:rPr>
        <w:t>must</w:t>
      </w:r>
      <w:r w:rsidRPr="00432F62">
        <w:t>" and "</w:t>
      </w:r>
      <w:r w:rsidR="00C442C3" w:rsidRPr="00432F62">
        <w:rPr>
          <w:b/>
          <w:bCs/>
        </w:rPr>
        <w:t>must</w:t>
      </w:r>
      <w:r w:rsidRPr="00432F62">
        <w:rPr>
          <w:b/>
          <w:bCs/>
        </w:rPr>
        <w:t xml:space="preserve"> not</w:t>
      </w:r>
      <w:r w:rsidRPr="00432F62">
        <w:t xml:space="preserve">" are </w:t>
      </w:r>
      <w:r w:rsidRPr="00432F62">
        <w:rPr>
          <w:b/>
          <w:bCs/>
        </w:rPr>
        <w:t>NOT</w:t>
      </w:r>
      <w:r w:rsidRPr="00432F62">
        <w:t xml:space="preserve"> allowed in ETSI deliverables except when used in direct citation.</w:t>
      </w:r>
    </w:p>
    <w:p w14:paraId="1C2676DA" w14:textId="5A9964A8" w:rsidR="0033381E" w:rsidRPr="00432F62" w:rsidRDefault="0033381E" w:rsidP="00AD0B5A">
      <w:pPr>
        <w:pStyle w:val="Heading1"/>
      </w:pPr>
      <w:bookmarkStart w:id="33" w:name="_Toc135898815"/>
      <w:bookmarkStart w:id="34" w:name="_Toc136005627"/>
      <w:bookmarkStart w:id="35" w:name="_Toc136439423"/>
      <w:bookmarkStart w:id="36" w:name="_Toc137459907"/>
      <w:bookmarkStart w:id="37" w:name="_Toc153466140"/>
      <w:r w:rsidRPr="00432F62">
        <w:t>Executive summary</w:t>
      </w:r>
      <w:bookmarkEnd w:id="33"/>
      <w:bookmarkEnd w:id="34"/>
      <w:bookmarkEnd w:id="35"/>
      <w:bookmarkEnd w:id="36"/>
      <w:bookmarkEnd w:id="37"/>
    </w:p>
    <w:p w14:paraId="0AAA47FD" w14:textId="228B2BFC" w:rsidR="0033381E" w:rsidRPr="00432F62" w:rsidRDefault="00462E93" w:rsidP="0033381E">
      <w:r w:rsidRPr="00432F62">
        <w:t>The present document</w:t>
      </w:r>
      <w:r w:rsidR="0033381E" w:rsidRPr="00432F62">
        <w:t xml:space="preserve"> specifies a high-level functional abstraction of the ENI System Architecture in terms of Functional Blocks and External Reference Points. This includes describing how different classes of systems interact with ENI. Processes, models, and detailed information are beyond the scope of the present document.</w:t>
      </w:r>
    </w:p>
    <w:p w14:paraId="419870A1" w14:textId="06237544" w:rsidR="0033381E" w:rsidRPr="00432F62" w:rsidRDefault="0033381E" w:rsidP="00131AE1">
      <w:pPr>
        <w:pStyle w:val="Heading1"/>
      </w:pPr>
      <w:bookmarkStart w:id="38" w:name="_Toc135898816"/>
      <w:bookmarkStart w:id="39" w:name="_Toc136005628"/>
      <w:bookmarkStart w:id="40" w:name="_Toc136439424"/>
      <w:bookmarkStart w:id="41" w:name="_Toc137459908"/>
      <w:bookmarkStart w:id="42" w:name="_Toc153466141"/>
      <w:r w:rsidRPr="00432F62">
        <w:lastRenderedPageBreak/>
        <w:t>Introduction</w:t>
      </w:r>
      <w:bookmarkEnd w:id="38"/>
      <w:bookmarkEnd w:id="39"/>
      <w:bookmarkEnd w:id="40"/>
      <w:bookmarkEnd w:id="41"/>
      <w:bookmarkEnd w:id="42"/>
    </w:p>
    <w:p w14:paraId="321D9235" w14:textId="6A465A84" w:rsidR="00D14CB8" w:rsidRPr="00432F62" w:rsidRDefault="00B2160C" w:rsidP="00131AE1">
      <w:pPr>
        <w:keepNext/>
        <w:keepLines/>
      </w:pPr>
      <w:r w:rsidRPr="00432F62">
        <w:t>The present document</w:t>
      </w:r>
      <w:r w:rsidR="0033381E" w:rsidRPr="00432F62">
        <w:t xml:space="preserve"> defines a high-level functional abstraction of the ENI System Architecture. The </w:t>
      </w:r>
      <w:r w:rsidR="006A691C" w:rsidRPr="00432F62">
        <w:t>organization</w:t>
      </w:r>
      <w:r w:rsidR="0033381E" w:rsidRPr="00432F62">
        <w:t xml:space="preserve"> of </w:t>
      </w:r>
      <w:r w:rsidR="00462E93" w:rsidRPr="00432F62">
        <w:t>the present document</w:t>
      </w:r>
      <w:r w:rsidR="0033381E" w:rsidRPr="00432F62">
        <w:t xml:space="preserve"> is as follows</w:t>
      </w:r>
      <w:r w:rsidR="00D14CB8" w:rsidRPr="00432F62">
        <w:t>:</w:t>
      </w:r>
    </w:p>
    <w:p w14:paraId="2AC9424A" w14:textId="280B6C38" w:rsidR="00D14CB8" w:rsidRPr="00432F62" w:rsidRDefault="00D14CB8" w:rsidP="00277382">
      <w:pPr>
        <w:pStyle w:val="B1"/>
        <w:keepNext/>
      </w:pPr>
      <w:r w:rsidRPr="00432F62">
        <w:t>c</w:t>
      </w:r>
      <w:r w:rsidR="0033381E" w:rsidRPr="00432F62">
        <w:t xml:space="preserve">lause 1 defines the scope of </w:t>
      </w:r>
      <w:r w:rsidR="00B2160C" w:rsidRPr="00432F62">
        <w:t>the present document</w:t>
      </w:r>
      <w:r w:rsidRPr="00432F62">
        <w:t>;</w:t>
      </w:r>
    </w:p>
    <w:p w14:paraId="3DEC1D1E" w14:textId="59437A42" w:rsidR="00D14CB8" w:rsidRPr="00432F62" w:rsidRDefault="00D14CB8" w:rsidP="00277382">
      <w:pPr>
        <w:pStyle w:val="B1"/>
        <w:keepNext/>
      </w:pPr>
      <w:r w:rsidRPr="00432F62">
        <w:t>c</w:t>
      </w:r>
      <w:r w:rsidR="0033381E" w:rsidRPr="00432F62">
        <w:t>lauses 2 and 3 provide normative and informative references and definition</w:t>
      </w:r>
      <w:r w:rsidR="00B2160C" w:rsidRPr="00432F62">
        <w:t xml:space="preserve"> of terms</w:t>
      </w:r>
      <w:r w:rsidR="0033381E" w:rsidRPr="00432F62">
        <w:t>, respectively</w:t>
      </w:r>
      <w:r w:rsidRPr="00432F62">
        <w:t>;</w:t>
      </w:r>
    </w:p>
    <w:p w14:paraId="46A855E0" w14:textId="0CB60E9F" w:rsidR="00D14CB8" w:rsidRPr="00432F62" w:rsidRDefault="00D14CB8" w:rsidP="00D14CB8">
      <w:pPr>
        <w:pStyle w:val="B1"/>
      </w:pPr>
      <w:r w:rsidRPr="00432F62">
        <w:t>c</w:t>
      </w:r>
      <w:r w:rsidR="0033381E" w:rsidRPr="00432F62">
        <w:t>lause 4 provides an informative overview of the ENI System Architecture, including its motivation, benefits, important concepts, and an overview of its Functional Blocks</w:t>
      </w:r>
      <w:r w:rsidRPr="00432F62">
        <w:t>;</w:t>
      </w:r>
    </w:p>
    <w:p w14:paraId="772F8D67" w14:textId="3F5B98AB" w:rsidR="00D14CB8" w:rsidRPr="00432F62" w:rsidRDefault="00D14CB8" w:rsidP="00D14CB8">
      <w:pPr>
        <w:pStyle w:val="B1"/>
      </w:pPr>
      <w:r w:rsidRPr="00432F62">
        <w:t>c</w:t>
      </w:r>
      <w:r w:rsidR="0033381E" w:rsidRPr="00432F62">
        <w:t>lause 5 lists requirements of the ENI System Architecture</w:t>
      </w:r>
      <w:r w:rsidRPr="00432F62">
        <w:t>;</w:t>
      </w:r>
    </w:p>
    <w:p w14:paraId="4CE8EA3D" w14:textId="37FCA6B9" w:rsidR="00D14CB8" w:rsidRPr="00432F62" w:rsidRDefault="00D14CB8" w:rsidP="00D14CB8">
      <w:pPr>
        <w:pStyle w:val="B1"/>
      </w:pPr>
      <w:r w:rsidRPr="00432F62">
        <w:t>c</w:t>
      </w:r>
      <w:r w:rsidR="0033381E" w:rsidRPr="00432F62">
        <w:t>lause 6 defines important design principles of the ENI System Architecture, and then specifies the different Functional Blocks that make up the ENI System Architecture</w:t>
      </w:r>
      <w:r w:rsidRPr="00432F62">
        <w:t>;</w:t>
      </w:r>
    </w:p>
    <w:p w14:paraId="37DFEBC1" w14:textId="7294CF6F" w:rsidR="00D14CB8" w:rsidRPr="00432F62" w:rsidRDefault="00D14CB8" w:rsidP="00D14CB8">
      <w:pPr>
        <w:pStyle w:val="B1"/>
      </w:pPr>
      <w:r w:rsidRPr="00432F62">
        <w:t>c</w:t>
      </w:r>
      <w:r w:rsidR="0033381E" w:rsidRPr="00432F62">
        <w:t>lause 7 specifies the External Reference Points of the ENI System Architecture</w:t>
      </w:r>
      <w:r w:rsidRPr="00432F62">
        <w:t>;</w:t>
      </w:r>
    </w:p>
    <w:p w14:paraId="47925164" w14:textId="77777777" w:rsidR="00D31D69" w:rsidRPr="00432F62" w:rsidRDefault="00D14CB8" w:rsidP="00D14CB8">
      <w:pPr>
        <w:pStyle w:val="B1"/>
      </w:pPr>
      <w:r w:rsidRPr="00432F62">
        <w:t>c</w:t>
      </w:r>
      <w:r w:rsidR="0033381E" w:rsidRPr="00432F62">
        <w:t xml:space="preserve">lause 8 </w:t>
      </w:r>
      <w:r w:rsidR="00D31D69" w:rsidRPr="00432F62">
        <w:t>specifies the initial design of ENI Application Programming Interfaces</w:t>
      </w:r>
    </w:p>
    <w:p w14:paraId="46CE1364" w14:textId="0F432050" w:rsidR="00D14CB8" w:rsidRPr="00432F62" w:rsidRDefault="00D31D69" w:rsidP="00D14CB8">
      <w:pPr>
        <w:pStyle w:val="B1"/>
      </w:pPr>
      <w:r w:rsidRPr="00432F62">
        <w:t xml:space="preserve">clause 9 </w:t>
      </w:r>
      <w:r w:rsidR="0033381E" w:rsidRPr="00432F62">
        <w:t>describes how ENI interacts with other SDO Systems</w:t>
      </w:r>
      <w:r w:rsidR="00D14CB8" w:rsidRPr="00432F62">
        <w:t>;</w:t>
      </w:r>
      <w:r w:rsidR="0033381E" w:rsidRPr="00432F62">
        <w:t xml:space="preserve"> and</w:t>
      </w:r>
    </w:p>
    <w:p w14:paraId="1025A16A" w14:textId="51E6D96C" w:rsidR="0033381E" w:rsidRPr="00432F62" w:rsidRDefault="006E3CD4" w:rsidP="00277382">
      <w:pPr>
        <w:pStyle w:val="B1"/>
      </w:pPr>
      <w:r w:rsidRPr="00432F62">
        <w:t>c</w:t>
      </w:r>
      <w:r w:rsidR="0033381E" w:rsidRPr="00432F62">
        <w:t xml:space="preserve">lause </w:t>
      </w:r>
      <w:r w:rsidR="00D31D69" w:rsidRPr="00432F62">
        <w:t>10</w:t>
      </w:r>
      <w:r w:rsidR="0033381E" w:rsidRPr="00432F62">
        <w:t xml:space="preserve"> delineates a list of future study items.</w:t>
      </w:r>
    </w:p>
    <w:p w14:paraId="0EAE1995" w14:textId="77777777" w:rsidR="0033381E" w:rsidRPr="00432F62" w:rsidRDefault="0033381E" w:rsidP="0033381E">
      <w:pPr>
        <w:overflowPunct/>
        <w:autoSpaceDE/>
        <w:autoSpaceDN/>
        <w:adjustRightInd/>
        <w:spacing w:after="0"/>
        <w:textAlignment w:val="auto"/>
      </w:pPr>
      <w:r w:rsidRPr="00432F62">
        <w:br w:type="page"/>
      </w:r>
    </w:p>
    <w:p w14:paraId="481813D6" w14:textId="77777777" w:rsidR="0033381E" w:rsidRPr="00432F62" w:rsidRDefault="0033381E" w:rsidP="00B204DA">
      <w:pPr>
        <w:pStyle w:val="Heading1"/>
      </w:pPr>
      <w:bookmarkStart w:id="43" w:name="_Toc135898817"/>
      <w:bookmarkStart w:id="44" w:name="_Toc136005629"/>
      <w:bookmarkStart w:id="45" w:name="_Toc136439425"/>
      <w:bookmarkStart w:id="46" w:name="_Toc137459909"/>
      <w:bookmarkStart w:id="47" w:name="_Toc153466142"/>
      <w:r w:rsidRPr="00432F62">
        <w:lastRenderedPageBreak/>
        <w:t>1</w:t>
      </w:r>
      <w:r w:rsidRPr="00432F62">
        <w:tab/>
        <w:t>Scope</w:t>
      </w:r>
      <w:bookmarkEnd w:id="43"/>
      <w:bookmarkEnd w:id="44"/>
      <w:bookmarkEnd w:id="45"/>
      <w:bookmarkEnd w:id="46"/>
      <w:bookmarkEnd w:id="47"/>
    </w:p>
    <w:p w14:paraId="5EBDE71C" w14:textId="30F13392" w:rsidR="0033381E" w:rsidRPr="00432F62" w:rsidRDefault="00462E93" w:rsidP="0033381E">
      <w:pPr>
        <w:rPr>
          <w:color w:val="000000"/>
        </w:rPr>
      </w:pPr>
      <w:r w:rsidRPr="00432F62">
        <w:rPr>
          <w:color w:val="000000"/>
        </w:rPr>
        <w:t>The present document</w:t>
      </w:r>
      <w:r w:rsidR="0033381E" w:rsidRPr="00432F62">
        <w:rPr>
          <w:color w:val="000000"/>
        </w:rPr>
        <w:t xml:space="preserve"> specifies the functional architecture of an </w:t>
      </w:r>
      <w:r w:rsidR="0033381E" w:rsidRPr="00432F62">
        <w:t>ENI</w:t>
      </w:r>
      <w:r w:rsidR="0033381E" w:rsidRPr="00432F62">
        <w:rPr>
          <w:color w:val="000000"/>
        </w:rPr>
        <w:t xml:space="preserve"> System, which is a high-level decomposition of an </w:t>
      </w:r>
      <w:r w:rsidR="0033381E" w:rsidRPr="00432F62">
        <w:t>ENI</w:t>
      </w:r>
      <w:r w:rsidR="0033381E" w:rsidRPr="00432F62">
        <w:rPr>
          <w:color w:val="000000"/>
        </w:rPr>
        <w:t xml:space="preserve"> System into its major components, along with a </w:t>
      </w:r>
      <w:r w:rsidR="006A691C" w:rsidRPr="00432F62">
        <w:rPr>
          <w:color w:val="000000"/>
        </w:rPr>
        <w:t>characterization</w:t>
      </w:r>
      <w:r w:rsidR="0033381E" w:rsidRPr="00432F62">
        <w:rPr>
          <w:color w:val="000000"/>
        </w:rPr>
        <w:t xml:space="preserve"> of the externally visible behaviour (</w:t>
      </w:r>
      <w:r w:rsidR="00F74BA7" w:rsidRPr="00432F62">
        <w:rPr>
          <w:color w:val="000000"/>
        </w:rPr>
        <w:t>e.g.</w:t>
      </w:r>
      <w:r w:rsidR="0033381E" w:rsidRPr="00432F62">
        <w:rPr>
          <w:color w:val="000000"/>
        </w:rPr>
        <w:t xml:space="preserve"> as defined by a set of reference points) of the components. This includes:</w:t>
      </w:r>
    </w:p>
    <w:p w14:paraId="36580C5E" w14:textId="2583432E" w:rsidR="0033381E" w:rsidRPr="00432F62" w:rsidRDefault="0033381E" w:rsidP="00536977">
      <w:pPr>
        <w:pStyle w:val="B1"/>
      </w:pPr>
      <w:r w:rsidRPr="00432F62">
        <w:t>defining the functionality and behaviour of a system that satisfy the ENI Requirements (</w:t>
      </w:r>
      <w:r w:rsidR="006E3CD4" w:rsidRPr="00432F62">
        <w:t xml:space="preserve">ETSI </w:t>
      </w:r>
      <w:r w:rsidRPr="00432F62">
        <w:t>GS</w:t>
      </w:r>
      <w:r w:rsidR="00AA2363" w:rsidRPr="00432F62">
        <w:t> </w:t>
      </w:r>
      <w:r w:rsidRPr="00432F62">
        <w:t>ENI</w:t>
      </w:r>
      <w:r w:rsidR="00AA2363" w:rsidRPr="00432F62">
        <w:t> </w:t>
      </w:r>
      <w:r w:rsidRPr="00432F62">
        <w:t>002</w:t>
      </w:r>
      <w:r w:rsidR="00AA2363" w:rsidRPr="00432F62">
        <w:t> </w:t>
      </w:r>
      <w:r w:rsidR="0073185B" w:rsidRPr="00432F62">
        <w:t>[</w:t>
      </w:r>
      <w:r w:rsidR="0073185B" w:rsidRPr="00432F62">
        <w:fldChar w:fldCharType="begin"/>
      </w:r>
      <w:r w:rsidR="0073185B" w:rsidRPr="00432F62">
        <w:instrText xml:space="preserve">REF REF_GSENI002 \h </w:instrText>
      </w:r>
      <w:r w:rsidR="0073185B" w:rsidRPr="00432F62">
        <w:fldChar w:fldCharType="separate"/>
      </w:r>
      <w:r w:rsidR="000B4CCA" w:rsidRPr="00432F62">
        <w:t>i.</w:t>
      </w:r>
      <w:r w:rsidR="000B4CCA">
        <w:rPr>
          <w:noProof/>
        </w:rPr>
        <w:t>40</w:t>
      </w:r>
      <w:r w:rsidR="0073185B" w:rsidRPr="00432F62">
        <w:fldChar w:fldCharType="end"/>
      </w:r>
      <w:r w:rsidR="0073185B" w:rsidRPr="00432F62">
        <w:t>]</w:t>
      </w:r>
      <w:r w:rsidRPr="00432F62">
        <w:t>)</w:t>
      </w:r>
      <w:r w:rsidR="00536977" w:rsidRPr="00432F62">
        <w:t>;</w:t>
      </w:r>
    </w:p>
    <w:p w14:paraId="6ADF3AE7" w14:textId="1D257AA9" w:rsidR="0033381E" w:rsidRPr="00432F62" w:rsidRDefault="0033381E" w:rsidP="00536977">
      <w:pPr>
        <w:pStyle w:val="B1"/>
      </w:pPr>
      <w:r w:rsidRPr="00432F62">
        <w:t>defining a functional architecture, in terms of Functional Blocks, that addresses the goals specified by the ENI Use Cases (</w:t>
      </w:r>
      <w:r w:rsidR="0042483C" w:rsidRPr="00432F62">
        <w:t>ETSI G</w:t>
      </w:r>
      <w:r w:rsidR="00365967" w:rsidRPr="00432F62">
        <w:t>S</w:t>
      </w:r>
      <w:r w:rsidR="0042483C" w:rsidRPr="00432F62">
        <w:t xml:space="preserve"> ENI 001</w:t>
      </w:r>
      <w:r w:rsidR="0073185B" w:rsidRPr="00432F62">
        <w:t xml:space="preserve"> [</w:t>
      </w:r>
      <w:r w:rsidR="0073185B" w:rsidRPr="00432F62">
        <w:fldChar w:fldCharType="begin"/>
      </w:r>
      <w:r w:rsidR="0073185B" w:rsidRPr="00432F62">
        <w:instrText xml:space="preserve">REF REF_GSENI001 \h </w:instrText>
      </w:r>
      <w:r w:rsidR="0073185B" w:rsidRPr="00432F62">
        <w:fldChar w:fldCharType="separate"/>
      </w:r>
      <w:r w:rsidR="000B4CCA">
        <w:rPr>
          <w:noProof/>
        </w:rPr>
        <w:t>3</w:t>
      </w:r>
      <w:r w:rsidR="0073185B" w:rsidRPr="00432F62">
        <w:fldChar w:fldCharType="end"/>
      </w:r>
      <w:r w:rsidR="0073185B" w:rsidRPr="00432F62">
        <w:t>]</w:t>
      </w:r>
      <w:r w:rsidRPr="00432F62">
        <w:t>)</w:t>
      </w:r>
      <w:r w:rsidR="00536977" w:rsidRPr="00432F62">
        <w:t>;</w:t>
      </w:r>
    </w:p>
    <w:p w14:paraId="10E39812" w14:textId="4AA32A2D" w:rsidR="0033381E" w:rsidRPr="00432F62" w:rsidRDefault="0033381E" w:rsidP="00536977">
      <w:pPr>
        <w:pStyle w:val="B1"/>
      </w:pPr>
      <w:r w:rsidRPr="00432F62">
        <w:t>defining Reference Points used by the above Functional Blocks for all communication with systems and entities that are external to the ENI System</w:t>
      </w:r>
      <w:r w:rsidR="00536977" w:rsidRPr="00432F62">
        <w:t>;</w:t>
      </w:r>
    </w:p>
    <w:p w14:paraId="5C27FEDC" w14:textId="03D91761" w:rsidR="00614E85" w:rsidRPr="00432F62" w:rsidRDefault="0033381E" w:rsidP="003E06BF">
      <w:pPr>
        <w:pStyle w:val="B1"/>
      </w:pPr>
      <w:r w:rsidRPr="00432F62">
        <w:t>proposing a progression plan towards full support of the proposed ENI System and intermediary level of compliance (</w:t>
      </w:r>
      <w:r w:rsidR="00F74BA7" w:rsidRPr="00432F62">
        <w:t>e.g.</w:t>
      </w:r>
      <w:r w:rsidRPr="00432F62">
        <w:t xml:space="preserve"> support of some architecture components or a subset of the Reference Points).</w:t>
      </w:r>
    </w:p>
    <w:p w14:paraId="6BE2BC49" w14:textId="13A575B1" w:rsidR="0060076D" w:rsidRPr="00432F62" w:rsidRDefault="0060076D" w:rsidP="008E5C8F">
      <w:pPr>
        <w:rPr>
          <w:lang w:eastAsia="en-GB"/>
        </w:rPr>
      </w:pPr>
      <w:r w:rsidRPr="00432F62">
        <w:rPr>
          <w:lang w:eastAsia="en-GB"/>
        </w:rPr>
        <w:t xml:space="preserve">The purpose of </w:t>
      </w:r>
      <w:r w:rsidR="00F42D9D" w:rsidRPr="00432F62">
        <w:rPr>
          <w:lang w:eastAsia="en-GB"/>
        </w:rPr>
        <w:t>the present document</w:t>
      </w:r>
      <w:r w:rsidRPr="00432F62">
        <w:rPr>
          <w:lang w:eastAsia="en-GB"/>
        </w:rPr>
        <w:t xml:space="preserve"> is to continue the development of</w:t>
      </w:r>
      <w:r w:rsidR="005278F5" w:rsidRPr="00432F62">
        <w:rPr>
          <w:lang w:eastAsia="en-GB"/>
        </w:rPr>
        <w:t xml:space="preserve"> ETSI</w:t>
      </w:r>
      <w:r w:rsidRPr="00432F62">
        <w:rPr>
          <w:lang w:eastAsia="en-GB"/>
        </w:rPr>
        <w:t xml:space="preserve"> GS ENI 005</w:t>
      </w:r>
      <w:r w:rsidR="00EF54C6" w:rsidRPr="00432F62">
        <w:rPr>
          <w:lang w:eastAsia="en-GB"/>
        </w:rPr>
        <w:t xml:space="preserve"> [</w:t>
      </w:r>
      <w:r w:rsidR="00EF54C6" w:rsidRPr="00432F62">
        <w:rPr>
          <w:lang w:eastAsia="en-GB"/>
        </w:rPr>
        <w:fldChar w:fldCharType="begin"/>
      </w:r>
      <w:r w:rsidR="00EF54C6" w:rsidRPr="00432F62">
        <w:rPr>
          <w:lang w:eastAsia="en-GB"/>
        </w:rPr>
        <w:instrText xml:space="preserve">REF REF_GSENI005_V211 \h </w:instrText>
      </w:r>
      <w:r w:rsidR="00EF54C6" w:rsidRPr="00432F62">
        <w:rPr>
          <w:lang w:eastAsia="en-GB"/>
        </w:rPr>
      </w:r>
      <w:r w:rsidR="00EF54C6" w:rsidRPr="00432F62">
        <w:rPr>
          <w:lang w:eastAsia="en-GB"/>
        </w:rPr>
        <w:fldChar w:fldCharType="separate"/>
      </w:r>
      <w:r w:rsidR="000B4CCA" w:rsidRPr="00432F62">
        <w:t>i.</w:t>
      </w:r>
      <w:r w:rsidR="000B4CCA">
        <w:rPr>
          <w:noProof/>
        </w:rPr>
        <w:t>53</w:t>
      </w:r>
      <w:r w:rsidR="00EF54C6" w:rsidRPr="00432F62">
        <w:rPr>
          <w:lang w:eastAsia="en-GB"/>
        </w:rPr>
        <w:fldChar w:fldCharType="end"/>
      </w:r>
      <w:r w:rsidR="00EF54C6" w:rsidRPr="00432F62">
        <w:rPr>
          <w:lang w:eastAsia="en-GB"/>
        </w:rPr>
        <w:t>]</w:t>
      </w:r>
      <w:r w:rsidRPr="00432F62">
        <w:rPr>
          <w:lang w:eastAsia="en-GB"/>
        </w:rPr>
        <w:t xml:space="preserve"> </w:t>
      </w:r>
      <w:r w:rsidR="00F42D9D" w:rsidRPr="00432F62">
        <w:rPr>
          <w:lang w:eastAsia="en-GB"/>
        </w:rPr>
        <w:t>(V2</w:t>
      </w:r>
      <w:r w:rsidRPr="00432F62">
        <w:rPr>
          <w:lang w:eastAsia="en-GB"/>
        </w:rPr>
        <w:t>.1.1</w:t>
      </w:r>
      <w:r w:rsidR="00F42D9D" w:rsidRPr="00432F62">
        <w:rPr>
          <w:lang w:eastAsia="en-GB"/>
        </w:rPr>
        <w:t>)</w:t>
      </w:r>
      <w:r w:rsidRPr="00432F62">
        <w:rPr>
          <w:lang w:eastAsia="en-GB"/>
        </w:rPr>
        <w:t xml:space="preserve"> to:</w:t>
      </w:r>
    </w:p>
    <w:p w14:paraId="745E1C93" w14:textId="1F0CDFCA" w:rsidR="0060076D" w:rsidRPr="00432F62" w:rsidRDefault="0060076D" w:rsidP="0060076D">
      <w:pPr>
        <w:pStyle w:val="B1"/>
      </w:pPr>
      <w:r w:rsidRPr="00432F62">
        <w:t>define and specify APIs, Interfaces, and protocols used by ENI based on information and data models</w:t>
      </w:r>
      <w:r w:rsidR="00F42D9D" w:rsidRPr="00432F62">
        <w:t>;</w:t>
      </w:r>
    </w:p>
    <w:p w14:paraId="597B2E82" w14:textId="7EA37F34" w:rsidR="0060076D" w:rsidRPr="00432F62" w:rsidRDefault="0060076D" w:rsidP="0060076D">
      <w:pPr>
        <w:pStyle w:val="B1"/>
      </w:pPr>
      <w:r w:rsidRPr="00432F62">
        <w:t>specify the ENI cognition model in detail</w:t>
      </w:r>
      <w:r w:rsidR="00F42D9D" w:rsidRPr="00432F62">
        <w:t>;</w:t>
      </w:r>
    </w:p>
    <w:p w14:paraId="65B41BD9" w14:textId="3B10BCC3" w:rsidR="0060076D" w:rsidRPr="00432F62" w:rsidRDefault="0060076D" w:rsidP="0060076D">
      <w:pPr>
        <w:pStyle w:val="B1"/>
      </w:pPr>
      <w:r w:rsidRPr="00432F62">
        <w:t xml:space="preserve">enhance the description and specification of the ingestion, </w:t>
      </w:r>
      <w:r w:rsidR="001907E2" w:rsidRPr="00432F62">
        <w:t>normalization</w:t>
      </w:r>
      <w:r w:rsidRPr="00432F62">
        <w:t>, and output generation of data, information, and policies (imperative, declarative, and intent) in greater detail</w:t>
      </w:r>
      <w:r w:rsidR="00F42D9D" w:rsidRPr="00432F62">
        <w:t>;</w:t>
      </w:r>
    </w:p>
    <w:p w14:paraId="499D3FE1" w14:textId="246781C2" w:rsidR="0060076D" w:rsidRPr="00432F62" w:rsidRDefault="0060076D" w:rsidP="0060076D">
      <w:pPr>
        <w:pStyle w:val="B1"/>
      </w:pPr>
      <w:r w:rsidRPr="00432F62">
        <w:t>enhance the description and specification of the control loops used in ENI</w:t>
      </w:r>
      <w:r w:rsidR="00F42D9D" w:rsidRPr="00432F62">
        <w:t>;</w:t>
      </w:r>
    </w:p>
    <w:p w14:paraId="30A871BB" w14:textId="36906219" w:rsidR="0060076D" w:rsidRPr="00432F62" w:rsidRDefault="0060076D" w:rsidP="0060076D">
      <w:pPr>
        <w:pStyle w:val="B1"/>
      </w:pPr>
      <w:r w:rsidRPr="00432F62">
        <w:t>enhance the description and specification of policy management used in ENI</w:t>
      </w:r>
      <w:r w:rsidR="00F42D9D" w:rsidRPr="00432F62">
        <w:t>;</w:t>
      </w:r>
    </w:p>
    <w:p w14:paraId="3A62A8A6" w14:textId="093B7AA9" w:rsidR="0060076D" w:rsidRPr="00432F62" w:rsidRDefault="0060076D" w:rsidP="0060076D">
      <w:pPr>
        <w:pStyle w:val="B1"/>
      </w:pPr>
      <w:r w:rsidRPr="00432F62">
        <w:rPr>
          <w:lang w:eastAsia="en-GB"/>
        </w:rPr>
        <w:t>enhance the description and specification of architectural principles for interacting with other groups within and outside ETSI.</w:t>
      </w:r>
    </w:p>
    <w:p w14:paraId="63A126E6" w14:textId="79AC2583" w:rsidR="0033381E" w:rsidRPr="00432F62" w:rsidRDefault="0033381E" w:rsidP="00B204DA">
      <w:pPr>
        <w:pStyle w:val="Heading1"/>
      </w:pPr>
      <w:bookmarkStart w:id="48" w:name="_Toc135898818"/>
      <w:bookmarkStart w:id="49" w:name="_Toc136005630"/>
      <w:bookmarkStart w:id="50" w:name="_Toc136439426"/>
      <w:bookmarkStart w:id="51" w:name="_Toc137459910"/>
      <w:bookmarkStart w:id="52" w:name="_Toc153466143"/>
      <w:r w:rsidRPr="00432F62">
        <w:t>2</w:t>
      </w:r>
      <w:r w:rsidRPr="00432F62">
        <w:tab/>
        <w:t>References</w:t>
      </w:r>
      <w:bookmarkEnd w:id="48"/>
      <w:bookmarkEnd w:id="49"/>
      <w:bookmarkEnd w:id="50"/>
      <w:bookmarkEnd w:id="51"/>
      <w:bookmarkEnd w:id="52"/>
    </w:p>
    <w:p w14:paraId="385E240A" w14:textId="77777777" w:rsidR="0033381E" w:rsidRPr="00432F62" w:rsidRDefault="0033381E" w:rsidP="00273562">
      <w:pPr>
        <w:pStyle w:val="Heading2"/>
      </w:pPr>
      <w:bookmarkStart w:id="53" w:name="_Toc135898819"/>
      <w:bookmarkStart w:id="54" w:name="_Toc136005631"/>
      <w:bookmarkStart w:id="55" w:name="_Toc136439427"/>
      <w:bookmarkStart w:id="56" w:name="_Toc137459911"/>
      <w:bookmarkStart w:id="57" w:name="_Toc153466144"/>
      <w:r w:rsidRPr="00432F62">
        <w:t>2.1</w:t>
      </w:r>
      <w:r w:rsidRPr="00432F62">
        <w:tab/>
        <w:t>Normative references</w:t>
      </w:r>
      <w:bookmarkEnd w:id="53"/>
      <w:bookmarkEnd w:id="54"/>
      <w:bookmarkEnd w:id="55"/>
      <w:bookmarkEnd w:id="56"/>
      <w:bookmarkEnd w:id="57"/>
    </w:p>
    <w:p w14:paraId="0E996F59" w14:textId="77777777" w:rsidR="0033381E" w:rsidRPr="00432F62" w:rsidRDefault="0033381E" w:rsidP="0033381E">
      <w:r w:rsidRPr="00432F62">
        <w:t>References are either specific (identified by date of publication and/or edition number or version number) or non</w:t>
      </w:r>
      <w:r w:rsidRPr="00432F62">
        <w:noBreakHyphen/>
        <w:t>specific. For specific references, only the cited version applies. For non-specific references, the latest version of the referenced document (including any amendments) applies.</w:t>
      </w:r>
    </w:p>
    <w:p w14:paraId="2F516966" w14:textId="776B4B0E" w:rsidR="0033381E" w:rsidRPr="00432F62" w:rsidRDefault="0033381E" w:rsidP="0033381E">
      <w:r w:rsidRPr="00432F62">
        <w:t xml:space="preserve">Referenced documents which are not found to be publicly available in the expected location might be found at </w:t>
      </w:r>
      <w:hyperlink r:id="rId17" w:history="1">
        <w:r w:rsidRPr="00432F62">
          <w:rPr>
            <w:rStyle w:val="Hyperlink"/>
          </w:rPr>
          <w:t>https://docbox.etsi.org/Reference</w:t>
        </w:r>
      </w:hyperlink>
      <w:r w:rsidRPr="00432F62">
        <w:t>.</w:t>
      </w:r>
    </w:p>
    <w:p w14:paraId="61452D25" w14:textId="77777777" w:rsidR="0033381E" w:rsidRPr="00432F62" w:rsidRDefault="0033381E" w:rsidP="0033381E">
      <w:pPr>
        <w:pStyle w:val="NO"/>
      </w:pPr>
      <w:r w:rsidRPr="00432F62">
        <w:t>NOTE:</w:t>
      </w:r>
      <w:r w:rsidRPr="00432F62">
        <w:tab/>
        <w:t>While any hyperlinks included in this clause were valid at the time of publication, ETSI cannot guarantee their long term validity.</w:t>
      </w:r>
    </w:p>
    <w:p w14:paraId="35E1BC09" w14:textId="77777777" w:rsidR="0033381E" w:rsidRPr="00432F62" w:rsidRDefault="0033381E" w:rsidP="0033381E">
      <w:pPr>
        <w:rPr>
          <w:lang w:eastAsia="en-GB"/>
        </w:rPr>
      </w:pPr>
      <w:r w:rsidRPr="00432F62">
        <w:rPr>
          <w:lang w:eastAsia="en-GB"/>
        </w:rPr>
        <w:t>The following referenced documents are necessary for the application of the present document.</w:t>
      </w:r>
    </w:p>
    <w:p w14:paraId="57566268" w14:textId="2D0A14DC" w:rsidR="0033381E" w:rsidRPr="00432F62" w:rsidRDefault="006F0FD4" w:rsidP="006F0FD4">
      <w:pPr>
        <w:pStyle w:val="EX"/>
      </w:pPr>
      <w:r w:rsidRPr="00432F62">
        <w:t>[</w:t>
      </w:r>
      <w:bookmarkStart w:id="58" w:name="REF_GSNFV_MAN001"/>
      <w:r w:rsidRPr="00432F62">
        <w:fldChar w:fldCharType="begin"/>
      </w:r>
      <w:r w:rsidRPr="00432F62">
        <w:instrText>SEQ REF</w:instrText>
      </w:r>
      <w:r w:rsidRPr="00432F62">
        <w:fldChar w:fldCharType="separate"/>
      </w:r>
      <w:r w:rsidR="000B4CCA">
        <w:rPr>
          <w:noProof/>
        </w:rPr>
        <w:t>1</w:t>
      </w:r>
      <w:r w:rsidRPr="00432F62">
        <w:fldChar w:fldCharType="end"/>
      </w:r>
      <w:bookmarkEnd w:id="58"/>
      <w:r w:rsidRPr="00432F62">
        <w:t>]</w:t>
      </w:r>
      <w:r w:rsidRPr="00432F62">
        <w:tab/>
      </w:r>
      <w:hyperlink r:id="rId18" w:history="1">
        <w:r w:rsidRPr="00432F62">
          <w:rPr>
            <w:rStyle w:val="Hyperlink"/>
          </w:rPr>
          <w:t>ETSI GS NFV-MAN 001</w:t>
        </w:r>
      </w:hyperlink>
      <w:r w:rsidRPr="00432F62">
        <w:t>: "Network Functions Virtualisation (NFV); Management and Orchestration".</w:t>
      </w:r>
    </w:p>
    <w:p w14:paraId="280A2678" w14:textId="7E918D64" w:rsidR="0033381E" w:rsidRPr="00432F62" w:rsidRDefault="006F0FD4" w:rsidP="006F0FD4">
      <w:pPr>
        <w:pStyle w:val="EX"/>
      </w:pPr>
      <w:r w:rsidRPr="00432F62">
        <w:t>[</w:t>
      </w:r>
      <w:bookmarkStart w:id="59" w:name="REF_IETFRFC4949"/>
      <w:r w:rsidRPr="00432F62">
        <w:fldChar w:fldCharType="begin"/>
      </w:r>
      <w:r w:rsidRPr="00432F62">
        <w:instrText>SEQ REF</w:instrText>
      </w:r>
      <w:r w:rsidRPr="00432F62">
        <w:fldChar w:fldCharType="separate"/>
      </w:r>
      <w:r w:rsidR="000B4CCA">
        <w:rPr>
          <w:noProof/>
        </w:rPr>
        <w:t>2</w:t>
      </w:r>
      <w:r w:rsidRPr="00432F62">
        <w:fldChar w:fldCharType="end"/>
      </w:r>
      <w:bookmarkEnd w:id="59"/>
      <w:r w:rsidRPr="00432F62">
        <w:t>]</w:t>
      </w:r>
      <w:r w:rsidRPr="00432F62">
        <w:tab/>
      </w:r>
      <w:hyperlink r:id="rId19" w:history="1">
        <w:r w:rsidRPr="00432F62">
          <w:rPr>
            <w:rStyle w:val="Hyperlink"/>
          </w:rPr>
          <w:t>IETF RFC 4949</w:t>
        </w:r>
      </w:hyperlink>
      <w:r w:rsidRPr="00432F62">
        <w:t>: "Internet Security Glossary, Version 2", Shirey, R., August 2007.</w:t>
      </w:r>
    </w:p>
    <w:p w14:paraId="287298A5" w14:textId="37C98240" w:rsidR="0033381E" w:rsidRPr="00432F62" w:rsidRDefault="006F0FD4" w:rsidP="006F0FD4">
      <w:pPr>
        <w:pStyle w:val="EX"/>
      </w:pPr>
      <w:r w:rsidRPr="00432F62">
        <w:t>[</w:t>
      </w:r>
      <w:bookmarkStart w:id="60" w:name="REF_GSENI001"/>
      <w:r w:rsidRPr="00432F62">
        <w:fldChar w:fldCharType="begin"/>
      </w:r>
      <w:r w:rsidRPr="00432F62">
        <w:instrText>SEQ REF</w:instrText>
      </w:r>
      <w:r w:rsidRPr="00432F62">
        <w:fldChar w:fldCharType="separate"/>
      </w:r>
      <w:r w:rsidR="000B4CCA">
        <w:rPr>
          <w:noProof/>
        </w:rPr>
        <w:t>3</w:t>
      </w:r>
      <w:r w:rsidRPr="00432F62">
        <w:fldChar w:fldCharType="end"/>
      </w:r>
      <w:bookmarkEnd w:id="60"/>
      <w:r w:rsidRPr="00432F62">
        <w:t>]</w:t>
      </w:r>
      <w:r w:rsidRPr="00432F62">
        <w:tab/>
      </w:r>
      <w:hyperlink r:id="rId20" w:history="1">
        <w:r w:rsidRPr="00432F62">
          <w:rPr>
            <w:rStyle w:val="Hyperlink"/>
          </w:rPr>
          <w:t>ETSI GS ENI 001 (V3.1.1)</w:t>
        </w:r>
      </w:hyperlink>
      <w:r w:rsidRPr="00432F62">
        <w:t>: "Experiential Networked Intelligence (ENI); ENI use cases".</w:t>
      </w:r>
    </w:p>
    <w:p w14:paraId="64CE17D7" w14:textId="24D7EB5C" w:rsidR="0033381E" w:rsidRPr="00432F62" w:rsidRDefault="006F0FD4" w:rsidP="00715B3F">
      <w:pPr>
        <w:pStyle w:val="EX"/>
      </w:pPr>
      <w:r w:rsidRPr="00432F62">
        <w:t>[</w:t>
      </w:r>
      <w:bookmarkStart w:id="61" w:name="REF_STRASSNERJAGOULMINENLEHTIHETE"/>
      <w:r w:rsidRPr="00432F62">
        <w:fldChar w:fldCharType="begin"/>
      </w:r>
      <w:r w:rsidRPr="00432F62">
        <w:instrText>SEQ REF</w:instrText>
      </w:r>
      <w:r w:rsidRPr="00432F62">
        <w:fldChar w:fldCharType="separate"/>
      </w:r>
      <w:r w:rsidR="000B4CCA">
        <w:rPr>
          <w:noProof/>
        </w:rPr>
        <w:t>4</w:t>
      </w:r>
      <w:r w:rsidRPr="00432F62">
        <w:fldChar w:fldCharType="end"/>
      </w:r>
      <w:bookmarkEnd w:id="61"/>
      <w:r w:rsidRPr="00432F62">
        <w:t>]</w:t>
      </w:r>
      <w:r w:rsidRPr="00432F62">
        <w:tab/>
      </w:r>
      <w:r w:rsidR="00432F62" w:rsidRPr="00432F62">
        <w:t>Strassner, John and Agoulmine, Nazim and Lehtihet, E. (2006)</w:t>
      </w:r>
      <w:r w:rsidR="00432F62">
        <w:t>:</w:t>
      </w:r>
      <w:r w:rsidR="00432F62" w:rsidRPr="00432F62">
        <w:t xml:space="preserve"> </w:t>
      </w:r>
      <w:r w:rsidR="00432F62">
        <w:t>"</w:t>
      </w:r>
      <w:hyperlink r:id="rId21" w:history="1">
        <w:r w:rsidR="00432F62" w:rsidRPr="00432F62">
          <w:rPr>
            <w:rStyle w:val="Hyperlink"/>
          </w:rPr>
          <w:t>FOCALE: A Novel Autonomic Networking Architecture</w:t>
        </w:r>
      </w:hyperlink>
      <w:r w:rsidR="00432F62">
        <w:t>"</w:t>
      </w:r>
      <w:r w:rsidR="00432F62" w:rsidRPr="00432F62">
        <w:t>. In: Latin American Autonomic Computing Symposium (LAACS), 2006, Campo Grande, MS, Brazil.</w:t>
      </w:r>
    </w:p>
    <w:p w14:paraId="51759195" w14:textId="384F274F" w:rsidR="0033381E" w:rsidRPr="00432F62" w:rsidRDefault="006F0FD4" w:rsidP="006F0FD4">
      <w:pPr>
        <w:pStyle w:val="EX"/>
      </w:pPr>
      <w:r w:rsidRPr="00432F62">
        <w:lastRenderedPageBreak/>
        <w:t>[</w:t>
      </w:r>
      <w:bookmarkStart w:id="62" w:name="REF_BOYDJR"/>
      <w:r w:rsidRPr="00432F62">
        <w:fldChar w:fldCharType="begin"/>
      </w:r>
      <w:r w:rsidRPr="00432F62">
        <w:instrText>SEQ REF</w:instrText>
      </w:r>
      <w:r w:rsidRPr="00432F62">
        <w:fldChar w:fldCharType="separate"/>
      </w:r>
      <w:r w:rsidR="000B4CCA">
        <w:rPr>
          <w:noProof/>
        </w:rPr>
        <w:t>5</w:t>
      </w:r>
      <w:r w:rsidRPr="00432F62">
        <w:fldChar w:fldCharType="end"/>
      </w:r>
      <w:bookmarkEnd w:id="62"/>
      <w:r w:rsidRPr="00432F62">
        <w:t>]</w:t>
      </w:r>
      <w:r w:rsidRPr="00432F62">
        <w:tab/>
        <w:t>Boyd, J. R.: "</w:t>
      </w:r>
      <w:hyperlink r:id="rId22" w:history="1">
        <w:r w:rsidRPr="00432F62">
          <w:rPr>
            <w:rStyle w:val="Hyperlink"/>
          </w:rPr>
          <w:t>The Essence of Winning and Losing</w:t>
        </w:r>
      </w:hyperlink>
      <w:r w:rsidRPr="00432F62">
        <w:t>", June 1995.</w:t>
      </w:r>
    </w:p>
    <w:p w14:paraId="38CB432B" w14:textId="51BA00EB" w:rsidR="00E32AB0" w:rsidRPr="00432F62" w:rsidRDefault="006F0FD4" w:rsidP="006F0FD4">
      <w:pPr>
        <w:pStyle w:val="EX"/>
      </w:pPr>
      <w:r w:rsidRPr="00432F62">
        <w:t>[</w:t>
      </w:r>
      <w:bookmarkStart w:id="63" w:name="REF_STRASSNERJ"/>
      <w:r w:rsidRPr="00432F62">
        <w:fldChar w:fldCharType="begin"/>
      </w:r>
      <w:r w:rsidRPr="00432F62">
        <w:instrText>SEQ REF</w:instrText>
      </w:r>
      <w:r w:rsidRPr="00432F62">
        <w:fldChar w:fldCharType="separate"/>
      </w:r>
      <w:r w:rsidR="000B4CCA">
        <w:rPr>
          <w:noProof/>
        </w:rPr>
        <w:t>6</w:t>
      </w:r>
      <w:r w:rsidRPr="00432F62">
        <w:fldChar w:fldCharType="end"/>
      </w:r>
      <w:bookmarkEnd w:id="63"/>
      <w:r w:rsidRPr="00432F62">
        <w:t>]</w:t>
      </w:r>
      <w:r w:rsidRPr="00432F62">
        <w:tab/>
        <w:t>Strassner. J.: "</w:t>
      </w:r>
      <w:hyperlink r:id="rId23" w:history="1">
        <w:r w:rsidRPr="00432F62">
          <w:rPr>
            <w:rStyle w:val="Hyperlink"/>
          </w:rPr>
          <w:t>Knowledge Representation, Processing, and Governance in the FOCALE Autonomic Architecture</w:t>
        </w:r>
      </w:hyperlink>
      <w:r w:rsidRPr="00432F62">
        <w:t>", chapter 11 of Autonomic Network Management Principles, 2011, Elsevier.</w:t>
      </w:r>
    </w:p>
    <w:p w14:paraId="1FF017C0" w14:textId="1AEA387D" w:rsidR="003909D3" w:rsidRPr="00432F62" w:rsidRDefault="006F0FD4" w:rsidP="006F0FD4">
      <w:pPr>
        <w:pStyle w:val="EX"/>
      </w:pPr>
      <w:r w:rsidRPr="00432F62">
        <w:t>[</w:t>
      </w:r>
      <w:bookmarkStart w:id="64" w:name="REF_MEF781"/>
      <w:r w:rsidRPr="00432F62">
        <w:fldChar w:fldCharType="begin"/>
      </w:r>
      <w:r w:rsidRPr="00432F62">
        <w:instrText>SEQ REF</w:instrText>
      </w:r>
      <w:r w:rsidRPr="00432F62">
        <w:fldChar w:fldCharType="separate"/>
      </w:r>
      <w:r w:rsidR="000B4CCA">
        <w:rPr>
          <w:noProof/>
        </w:rPr>
        <w:t>7</w:t>
      </w:r>
      <w:r w:rsidRPr="00432F62">
        <w:fldChar w:fldCharType="end"/>
      </w:r>
      <w:bookmarkEnd w:id="64"/>
      <w:r w:rsidRPr="00432F62">
        <w:t>]</w:t>
      </w:r>
      <w:r w:rsidRPr="00432F62">
        <w:tab/>
      </w:r>
      <w:hyperlink r:id="rId24" w:history="1">
        <w:r w:rsidR="008D143B" w:rsidRPr="00432F62">
          <w:rPr>
            <w:rStyle w:val="Hyperlink"/>
          </w:rPr>
          <w:t xml:space="preserve">MEF Standard </w:t>
        </w:r>
        <w:r w:rsidRPr="00432F62">
          <w:rPr>
            <w:rStyle w:val="Hyperlink"/>
          </w:rPr>
          <w:t>MEF 78.1</w:t>
        </w:r>
      </w:hyperlink>
      <w:r w:rsidRPr="00432F62">
        <w:t>: " MEF Core Model</w:t>
      </w:r>
      <w:r w:rsidR="008D143B" w:rsidRPr="00432F62">
        <w:t xml:space="preserve"> (MCM)</w:t>
      </w:r>
      <w:r w:rsidRPr="00432F62">
        <w:t>", July 2020.</w:t>
      </w:r>
    </w:p>
    <w:p w14:paraId="44A8FBB1" w14:textId="79DA6E34" w:rsidR="003909D3" w:rsidRPr="00432F62" w:rsidRDefault="006F0FD4" w:rsidP="006F0FD4">
      <w:pPr>
        <w:pStyle w:val="EX"/>
      </w:pPr>
      <w:r w:rsidRPr="00432F62">
        <w:t>[</w:t>
      </w:r>
      <w:bookmarkStart w:id="65" w:name="REF_MEF95"/>
      <w:r w:rsidRPr="00432F62">
        <w:fldChar w:fldCharType="begin"/>
      </w:r>
      <w:r w:rsidRPr="00432F62">
        <w:instrText>SEQ REF</w:instrText>
      </w:r>
      <w:r w:rsidRPr="00432F62">
        <w:fldChar w:fldCharType="separate"/>
      </w:r>
      <w:r w:rsidR="000B4CCA">
        <w:rPr>
          <w:noProof/>
        </w:rPr>
        <w:t>8</w:t>
      </w:r>
      <w:r w:rsidRPr="00432F62">
        <w:fldChar w:fldCharType="end"/>
      </w:r>
      <w:bookmarkEnd w:id="65"/>
      <w:r w:rsidRPr="00432F62">
        <w:t>]</w:t>
      </w:r>
      <w:r w:rsidRPr="00432F62">
        <w:tab/>
      </w:r>
      <w:hyperlink r:id="rId25" w:history="1">
        <w:r w:rsidR="008D143B" w:rsidRPr="00432F62">
          <w:rPr>
            <w:rStyle w:val="Hyperlink"/>
          </w:rPr>
          <w:t xml:space="preserve">MEF Standard </w:t>
        </w:r>
        <w:r w:rsidRPr="00432F62">
          <w:rPr>
            <w:rStyle w:val="Hyperlink"/>
          </w:rPr>
          <w:t>MEF 95</w:t>
        </w:r>
      </w:hyperlink>
      <w:r w:rsidRPr="00432F62">
        <w:t>: "MEF Policy Driven Orchestration</w:t>
      </w:r>
      <w:r w:rsidR="008D143B" w:rsidRPr="00432F62">
        <w:t xml:space="preserve"> (PDO)</w:t>
      </w:r>
      <w:r w:rsidRPr="00432F62">
        <w:t>", July 2021.</w:t>
      </w:r>
    </w:p>
    <w:p w14:paraId="2A4F2EE2" w14:textId="0A931ABE" w:rsidR="0042282C" w:rsidRPr="00432F62" w:rsidRDefault="006F0FD4" w:rsidP="006F0FD4">
      <w:pPr>
        <w:pStyle w:val="EX"/>
      </w:pPr>
      <w:r w:rsidRPr="00432F62">
        <w:t>[</w:t>
      </w:r>
      <w:bookmarkStart w:id="66" w:name="REF_GSENI019"/>
      <w:r w:rsidRPr="00432F62">
        <w:fldChar w:fldCharType="begin"/>
      </w:r>
      <w:r w:rsidRPr="00432F62">
        <w:instrText>SEQ REF</w:instrText>
      </w:r>
      <w:r w:rsidRPr="00432F62">
        <w:fldChar w:fldCharType="separate"/>
      </w:r>
      <w:r w:rsidR="000B4CCA">
        <w:rPr>
          <w:noProof/>
        </w:rPr>
        <w:t>9</w:t>
      </w:r>
      <w:r w:rsidRPr="00432F62">
        <w:fldChar w:fldCharType="end"/>
      </w:r>
      <w:bookmarkEnd w:id="66"/>
      <w:r w:rsidRPr="00432F62">
        <w:t>]</w:t>
      </w:r>
      <w:r w:rsidRPr="00432F62">
        <w:tab/>
      </w:r>
      <w:hyperlink r:id="rId26" w:history="1">
        <w:r w:rsidRPr="00713B12">
          <w:rPr>
            <w:rStyle w:val="Hyperlink"/>
          </w:rPr>
          <w:t>ETSI GS ENI 019 (V3.1.1)</w:t>
        </w:r>
      </w:hyperlink>
      <w:r w:rsidRPr="00713B12">
        <w:t>: "</w:t>
      </w:r>
      <w:r w:rsidRPr="00432F62">
        <w:t>Experiential Networked Intelligence (ENI); Representing, Inferring, and Proving Knowledge in ENI".</w:t>
      </w:r>
    </w:p>
    <w:p w14:paraId="17B6E300" w14:textId="61AD98EC" w:rsidR="00540272" w:rsidRPr="00432F62" w:rsidRDefault="006F0FD4" w:rsidP="006F0FD4">
      <w:pPr>
        <w:pStyle w:val="EX"/>
      </w:pPr>
      <w:r w:rsidRPr="00432F62">
        <w:t>[</w:t>
      </w:r>
      <w:bookmarkStart w:id="67" w:name="REF_IETFRFC7301"/>
      <w:r w:rsidRPr="00432F62">
        <w:fldChar w:fldCharType="begin"/>
      </w:r>
      <w:r w:rsidRPr="00432F62">
        <w:instrText>SEQ REF</w:instrText>
      </w:r>
      <w:r w:rsidRPr="00432F62">
        <w:fldChar w:fldCharType="separate"/>
      </w:r>
      <w:r w:rsidR="000B4CCA">
        <w:rPr>
          <w:noProof/>
        </w:rPr>
        <w:t>10</w:t>
      </w:r>
      <w:r w:rsidRPr="00432F62">
        <w:fldChar w:fldCharType="end"/>
      </w:r>
      <w:bookmarkEnd w:id="67"/>
      <w:r w:rsidRPr="00432F62">
        <w:t>]</w:t>
      </w:r>
      <w:r w:rsidRPr="00432F62">
        <w:tab/>
      </w:r>
      <w:hyperlink r:id="rId27" w:history="1">
        <w:r w:rsidRPr="00432F62">
          <w:rPr>
            <w:rStyle w:val="Hyperlink"/>
          </w:rPr>
          <w:t>IETF RFC 7301</w:t>
        </w:r>
      </w:hyperlink>
      <w:r w:rsidRPr="00432F62">
        <w:t>: "Transport Layer Security (TLS) Application-Layer Protocol Negotiation Extension", S. Friedl, A. Popov, A. Langley and E. Stephan, July 2014.</w:t>
      </w:r>
    </w:p>
    <w:p w14:paraId="7F6B06CB" w14:textId="6993E6B2" w:rsidR="00540272" w:rsidRPr="00432F62" w:rsidRDefault="006F0FD4" w:rsidP="006F0FD4">
      <w:pPr>
        <w:pStyle w:val="EX"/>
      </w:pPr>
      <w:r w:rsidRPr="00432F62">
        <w:t>[</w:t>
      </w:r>
      <w:bookmarkStart w:id="68" w:name="REF_IETFRFC8447"/>
      <w:r w:rsidRPr="00432F62">
        <w:fldChar w:fldCharType="begin"/>
      </w:r>
      <w:r w:rsidRPr="00432F62">
        <w:instrText>SEQ REF</w:instrText>
      </w:r>
      <w:r w:rsidRPr="00432F62">
        <w:fldChar w:fldCharType="separate"/>
      </w:r>
      <w:r w:rsidR="000B4CCA">
        <w:rPr>
          <w:noProof/>
        </w:rPr>
        <w:t>11</w:t>
      </w:r>
      <w:r w:rsidRPr="00432F62">
        <w:fldChar w:fldCharType="end"/>
      </w:r>
      <w:bookmarkEnd w:id="68"/>
      <w:r w:rsidRPr="00432F62">
        <w:t>]</w:t>
      </w:r>
      <w:r w:rsidRPr="00432F62">
        <w:tab/>
      </w:r>
      <w:hyperlink r:id="rId28" w:history="1">
        <w:r w:rsidRPr="00432F62">
          <w:rPr>
            <w:rStyle w:val="Hyperlink"/>
          </w:rPr>
          <w:t>IETF RFC 8447</w:t>
        </w:r>
      </w:hyperlink>
      <w:r w:rsidRPr="00432F62">
        <w:t>: "IANA Registry Updates for TLS and DTLS", J. Salowey, S. Turner, August 2018.</w:t>
      </w:r>
    </w:p>
    <w:p w14:paraId="69FF8770" w14:textId="0BB9CC13" w:rsidR="00715B3F" w:rsidRPr="00432F62" w:rsidRDefault="00715B3F" w:rsidP="006F0FD4">
      <w:pPr>
        <w:pStyle w:val="EX"/>
      </w:pPr>
      <w:r w:rsidRPr="00432F62">
        <w:t>[</w:t>
      </w:r>
      <w:bookmarkStart w:id="69" w:name="REF_VOID"/>
      <w:r w:rsidRPr="00432F62">
        <w:fldChar w:fldCharType="begin"/>
      </w:r>
      <w:r w:rsidRPr="00432F62">
        <w:instrText>SEQ REF</w:instrText>
      </w:r>
      <w:r w:rsidRPr="00432F62">
        <w:fldChar w:fldCharType="separate"/>
      </w:r>
      <w:r w:rsidR="000B4CCA">
        <w:rPr>
          <w:noProof/>
        </w:rPr>
        <w:t>12</w:t>
      </w:r>
      <w:r w:rsidRPr="00432F62">
        <w:fldChar w:fldCharType="end"/>
      </w:r>
      <w:bookmarkEnd w:id="69"/>
      <w:r w:rsidRPr="00432F62">
        <w:t>]</w:t>
      </w:r>
      <w:r w:rsidRPr="00432F62">
        <w:tab/>
        <w:t>Void.</w:t>
      </w:r>
    </w:p>
    <w:p w14:paraId="086E78C9" w14:textId="539EBC0E" w:rsidR="00715B3F" w:rsidRPr="00432F62" w:rsidRDefault="00715B3F" w:rsidP="006F0FD4">
      <w:pPr>
        <w:pStyle w:val="EX"/>
      </w:pPr>
      <w:r w:rsidRPr="00432F62">
        <w:t>[</w:t>
      </w:r>
      <w:bookmarkStart w:id="70" w:name="REF_VOID13"/>
      <w:r w:rsidRPr="00432F62">
        <w:fldChar w:fldCharType="begin"/>
      </w:r>
      <w:r w:rsidRPr="00432F62">
        <w:instrText>SEQ REF</w:instrText>
      </w:r>
      <w:r w:rsidRPr="00432F62">
        <w:fldChar w:fldCharType="separate"/>
      </w:r>
      <w:r w:rsidR="000B4CCA">
        <w:rPr>
          <w:noProof/>
        </w:rPr>
        <w:t>13</w:t>
      </w:r>
      <w:r w:rsidRPr="00432F62">
        <w:fldChar w:fldCharType="end"/>
      </w:r>
      <w:bookmarkEnd w:id="70"/>
      <w:r w:rsidRPr="00432F62">
        <w:t>]</w:t>
      </w:r>
      <w:r w:rsidRPr="00432F62">
        <w:tab/>
        <w:t>Void.</w:t>
      </w:r>
    </w:p>
    <w:p w14:paraId="2AB359D6" w14:textId="45ACC81D" w:rsidR="00715B3F" w:rsidRPr="00432F62" w:rsidRDefault="00715B3F" w:rsidP="006F0FD4">
      <w:pPr>
        <w:pStyle w:val="EX"/>
      </w:pPr>
      <w:r w:rsidRPr="00432F62">
        <w:t>[</w:t>
      </w:r>
      <w:bookmarkStart w:id="71" w:name="REF_VOID14"/>
      <w:r w:rsidRPr="00432F62">
        <w:fldChar w:fldCharType="begin"/>
      </w:r>
      <w:r w:rsidRPr="00432F62">
        <w:instrText>SEQ REF</w:instrText>
      </w:r>
      <w:r w:rsidRPr="00432F62">
        <w:fldChar w:fldCharType="separate"/>
      </w:r>
      <w:r w:rsidR="000B4CCA">
        <w:rPr>
          <w:noProof/>
        </w:rPr>
        <w:t>14</w:t>
      </w:r>
      <w:r w:rsidRPr="00432F62">
        <w:fldChar w:fldCharType="end"/>
      </w:r>
      <w:bookmarkEnd w:id="71"/>
      <w:r w:rsidRPr="00432F62">
        <w:t>]</w:t>
      </w:r>
      <w:r w:rsidRPr="00432F62">
        <w:tab/>
        <w:t>Void.</w:t>
      </w:r>
    </w:p>
    <w:p w14:paraId="7E1C0D5F" w14:textId="78233D0C" w:rsidR="000849ED" w:rsidRPr="00432F62" w:rsidRDefault="006F0FD4" w:rsidP="006F0FD4">
      <w:pPr>
        <w:pStyle w:val="EX"/>
      </w:pPr>
      <w:r w:rsidRPr="00432F62">
        <w:t>[</w:t>
      </w:r>
      <w:bookmarkStart w:id="72" w:name="REF_IETFRFC5280"/>
      <w:r w:rsidRPr="00432F62">
        <w:fldChar w:fldCharType="begin"/>
      </w:r>
      <w:r w:rsidRPr="00432F62">
        <w:instrText>SEQ REF</w:instrText>
      </w:r>
      <w:r w:rsidRPr="00432F62">
        <w:fldChar w:fldCharType="separate"/>
      </w:r>
      <w:r w:rsidR="000B4CCA">
        <w:rPr>
          <w:noProof/>
        </w:rPr>
        <w:t>15</w:t>
      </w:r>
      <w:r w:rsidRPr="00432F62">
        <w:fldChar w:fldCharType="end"/>
      </w:r>
      <w:bookmarkEnd w:id="72"/>
      <w:r w:rsidRPr="00432F62">
        <w:t>]</w:t>
      </w:r>
      <w:r w:rsidRPr="00432F62">
        <w:tab/>
      </w:r>
      <w:hyperlink r:id="rId29" w:history="1">
        <w:r w:rsidRPr="00432F62">
          <w:rPr>
            <w:rStyle w:val="Hyperlink"/>
          </w:rPr>
          <w:t>IETF RFC 5280</w:t>
        </w:r>
      </w:hyperlink>
      <w:r w:rsidRPr="00432F62">
        <w:t>: "Internet X.509 Public Key Infrastructure Certificate and Certificate Revocation List (CRL) Profile", D. Cooper, et al., May 2008.</w:t>
      </w:r>
    </w:p>
    <w:p w14:paraId="77ED5CD6" w14:textId="7AA6FC44" w:rsidR="000849ED" w:rsidRPr="00432F62" w:rsidRDefault="006F0FD4" w:rsidP="006F0FD4">
      <w:pPr>
        <w:pStyle w:val="EX"/>
      </w:pPr>
      <w:r w:rsidRPr="00432F62">
        <w:t>[</w:t>
      </w:r>
      <w:bookmarkStart w:id="73" w:name="REF_IETFRFC6818"/>
      <w:r w:rsidRPr="00432F62">
        <w:fldChar w:fldCharType="begin"/>
      </w:r>
      <w:r w:rsidRPr="00432F62">
        <w:instrText>SEQ REF</w:instrText>
      </w:r>
      <w:r w:rsidRPr="00432F62">
        <w:fldChar w:fldCharType="separate"/>
      </w:r>
      <w:r w:rsidR="000B4CCA">
        <w:rPr>
          <w:noProof/>
        </w:rPr>
        <w:t>16</w:t>
      </w:r>
      <w:r w:rsidRPr="00432F62">
        <w:fldChar w:fldCharType="end"/>
      </w:r>
      <w:bookmarkEnd w:id="73"/>
      <w:r w:rsidRPr="00432F62">
        <w:t>]</w:t>
      </w:r>
      <w:r w:rsidRPr="00432F62">
        <w:tab/>
      </w:r>
      <w:hyperlink r:id="rId30" w:history="1">
        <w:r w:rsidRPr="00432F62">
          <w:rPr>
            <w:rStyle w:val="Hyperlink"/>
          </w:rPr>
          <w:t>IETF RFC 6818</w:t>
        </w:r>
      </w:hyperlink>
      <w:r w:rsidRPr="00432F62">
        <w:t>: "Updates to the Internet X.509 Public Key Infrastructure Certificate and Certificate Revocation List (CRL) Profile", P.Yee, January 2013.</w:t>
      </w:r>
    </w:p>
    <w:p w14:paraId="731E0685" w14:textId="7BAD6FFE" w:rsidR="000849ED" w:rsidRDefault="006F0FD4" w:rsidP="006F0FD4">
      <w:pPr>
        <w:pStyle w:val="EX"/>
      </w:pPr>
      <w:r w:rsidRPr="00432F62">
        <w:t>[</w:t>
      </w:r>
      <w:bookmarkStart w:id="74" w:name="REF_IETFRFC8399"/>
      <w:r w:rsidRPr="00432F62">
        <w:fldChar w:fldCharType="begin"/>
      </w:r>
      <w:r w:rsidRPr="00432F62">
        <w:instrText>SEQ REF</w:instrText>
      </w:r>
      <w:r w:rsidRPr="00432F62">
        <w:fldChar w:fldCharType="separate"/>
      </w:r>
      <w:r w:rsidR="000B4CCA">
        <w:rPr>
          <w:noProof/>
        </w:rPr>
        <w:t>17</w:t>
      </w:r>
      <w:r w:rsidRPr="00432F62">
        <w:fldChar w:fldCharType="end"/>
      </w:r>
      <w:bookmarkEnd w:id="74"/>
      <w:r w:rsidRPr="00432F62">
        <w:t>]</w:t>
      </w:r>
      <w:r w:rsidRPr="00432F62">
        <w:tab/>
      </w:r>
      <w:hyperlink r:id="rId31" w:history="1">
        <w:r w:rsidRPr="00432F62">
          <w:rPr>
            <w:rStyle w:val="Hyperlink"/>
          </w:rPr>
          <w:t>IETF RFC 8399</w:t>
        </w:r>
      </w:hyperlink>
      <w:r w:rsidRPr="00432F62">
        <w:t xml:space="preserve">: "Internationalization Updates to </w:t>
      </w:r>
      <w:r w:rsidR="00EF54C6" w:rsidRPr="00432F62">
        <w:t>IETF RFC 5280</w:t>
      </w:r>
      <w:r w:rsidRPr="00432F62">
        <w:t>", R. Housley, May 2018.</w:t>
      </w:r>
      <w:bookmarkStart w:id="75" w:name="_Hlk143791926"/>
    </w:p>
    <w:p w14:paraId="662AF894" w14:textId="5A6E49F1" w:rsidR="00BB02EA" w:rsidRPr="00432F62" w:rsidRDefault="00BB02EA" w:rsidP="006F0FD4">
      <w:pPr>
        <w:pStyle w:val="EX"/>
      </w:pPr>
      <w:r>
        <w:t>[18]</w:t>
      </w:r>
      <w:r>
        <w:tab/>
      </w:r>
      <w:r w:rsidRPr="00BB02EA">
        <w:t xml:space="preserve">ETSI GS ENI </w:t>
      </w:r>
      <w:r>
        <w:t>030</w:t>
      </w:r>
      <w:r w:rsidRPr="00BB02EA">
        <w:t xml:space="preserve"> (V3.1.1): "Experiential Networked Intelligence (ENI); </w:t>
      </w:r>
      <w:r>
        <w:t>“</w:t>
      </w:r>
      <w:r w:rsidRPr="00BB02EA">
        <w:t>Transformer Architecture for Policy Translation ".</w:t>
      </w:r>
      <w:bookmarkEnd w:id="75"/>
    </w:p>
    <w:p w14:paraId="152C5769" w14:textId="65393939" w:rsidR="0033381E" w:rsidRPr="00432F62" w:rsidRDefault="0033381E" w:rsidP="00273562">
      <w:pPr>
        <w:pStyle w:val="Heading2"/>
      </w:pPr>
      <w:bookmarkStart w:id="76" w:name="_Toc135898820"/>
      <w:bookmarkStart w:id="77" w:name="_Toc136005632"/>
      <w:bookmarkStart w:id="78" w:name="_Toc136439428"/>
      <w:bookmarkStart w:id="79" w:name="_Toc137459912"/>
      <w:bookmarkStart w:id="80" w:name="_Toc153466145"/>
      <w:r w:rsidRPr="00432F62">
        <w:t>2.2</w:t>
      </w:r>
      <w:r w:rsidRPr="00432F62">
        <w:tab/>
        <w:t>Informative reference</w:t>
      </w:r>
      <w:r w:rsidR="004E07CA" w:rsidRPr="00432F62">
        <w:t>s</w:t>
      </w:r>
      <w:bookmarkEnd w:id="76"/>
      <w:bookmarkEnd w:id="77"/>
      <w:bookmarkEnd w:id="78"/>
      <w:bookmarkEnd w:id="79"/>
      <w:bookmarkEnd w:id="80"/>
    </w:p>
    <w:p w14:paraId="61221AA7" w14:textId="77777777" w:rsidR="0033381E" w:rsidRPr="00432F62" w:rsidRDefault="0033381E" w:rsidP="0033381E">
      <w:r w:rsidRPr="00432F62">
        <w:t>References are either specific (identified by date of publication and/or edition number or version number) or non</w:t>
      </w:r>
      <w:r w:rsidRPr="00432F62">
        <w:noBreakHyphen/>
        <w:t>specific. For specific references, only the cited version applies. For non-specific references, the latest version of the referenced document (including any amendments) applies.</w:t>
      </w:r>
    </w:p>
    <w:p w14:paraId="74656BC1" w14:textId="77777777" w:rsidR="0033381E" w:rsidRPr="00432F62" w:rsidRDefault="0033381E" w:rsidP="0033381E">
      <w:pPr>
        <w:pStyle w:val="NO"/>
      </w:pPr>
      <w:r w:rsidRPr="00432F62">
        <w:t>NOTE:</w:t>
      </w:r>
      <w:r w:rsidRPr="00432F62">
        <w:tab/>
        <w:t>While any hyperlinks included in this clause were valid at the time of publication, ETSI cannot guarantee their long term validity.</w:t>
      </w:r>
    </w:p>
    <w:p w14:paraId="71E3CB50" w14:textId="77777777" w:rsidR="0033381E" w:rsidRPr="00432F62" w:rsidRDefault="0033381E" w:rsidP="0033381E">
      <w:pPr>
        <w:keepNext/>
      </w:pPr>
      <w:r w:rsidRPr="00432F62">
        <w:rPr>
          <w:lang w:eastAsia="en-GB"/>
        </w:rPr>
        <w:t xml:space="preserve">The following referenced documents are </w:t>
      </w:r>
      <w:r w:rsidRPr="00432F62">
        <w:t>not necessary for the application of the present document but they assist the user with regard to a particular subject area.</w:t>
      </w:r>
    </w:p>
    <w:p w14:paraId="353BDC6B" w14:textId="06DDA013" w:rsidR="0033381E" w:rsidRPr="00432F62" w:rsidRDefault="006F0FD4" w:rsidP="006F0FD4">
      <w:pPr>
        <w:pStyle w:val="EX"/>
      </w:pPr>
      <w:r w:rsidRPr="00432F62">
        <w:t>[</w:t>
      </w:r>
      <w:bookmarkStart w:id="81" w:name="REF_STRASSNERJREF_1STRASSNERJ"/>
      <w:r w:rsidRPr="00432F62">
        <w:t>i.</w:t>
      </w:r>
      <w:r w:rsidRPr="00432F62">
        <w:fldChar w:fldCharType="begin"/>
      </w:r>
      <w:r w:rsidRPr="00432F62">
        <w:instrText>SEQ REFI</w:instrText>
      </w:r>
      <w:r w:rsidRPr="00432F62">
        <w:fldChar w:fldCharType="separate"/>
      </w:r>
      <w:r w:rsidR="000B4CCA">
        <w:rPr>
          <w:noProof/>
        </w:rPr>
        <w:t>1</w:t>
      </w:r>
      <w:r w:rsidRPr="00432F62">
        <w:fldChar w:fldCharType="end"/>
      </w:r>
      <w:bookmarkEnd w:id="81"/>
      <w:r w:rsidRPr="00432F62">
        <w:t>]</w:t>
      </w:r>
      <w:r w:rsidRPr="00432F62">
        <w:tab/>
        <w:t>Strassner J.: "Policy-Based Network Management", Morgan Kaufman, ISBN 978-1558608597, September 2003.</w:t>
      </w:r>
    </w:p>
    <w:p w14:paraId="5483C5F1" w14:textId="1F8C8F5B" w:rsidR="0033381E" w:rsidRPr="00432F62" w:rsidRDefault="006F0FD4" w:rsidP="006F0FD4">
      <w:pPr>
        <w:pStyle w:val="EX"/>
      </w:pPr>
      <w:r w:rsidRPr="00432F62">
        <w:t>[</w:t>
      </w:r>
      <w:bookmarkStart w:id="82" w:name="REF_STRASSNERJDESOUZAJNRAYMERDSAMUDRALAS"/>
      <w:r w:rsidRPr="00432F62">
        <w:t>i.</w:t>
      </w:r>
      <w:r w:rsidRPr="00432F62">
        <w:fldChar w:fldCharType="begin"/>
      </w:r>
      <w:r w:rsidRPr="00432F62">
        <w:instrText>SEQ REFI</w:instrText>
      </w:r>
      <w:r w:rsidRPr="00432F62">
        <w:fldChar w:fldCharType="separate"/>
      </w:r>
      <w:r w:rsidR="000B4CCA">
        <w:rPr>
          <w:noProof/>
        </w:rPr>
        <w:t>2</w:t>
      </w:r>
      <w:r w:rsidRPr="00432F62">
        <w:fldChar w:fldCharType="end"/>
      </w:r>
      <w:bookmarkEnd w:id="82"/>
      <w:r w:rsidRPr="00432F62">
        <w:t>]</w:t>
      </w:r>
      <w:r w:rsidRPr="00432F62">
        <w:tab/>
        <w:t>Strassner J., de Souza J.N., Raymer D., Samudrala S., Davy S., Barrett K.: "The Design of a Novel Context-Aware Policy Model to Support Machine-Based Learning and Reasoning", Journal of Cluster Computing, Vol 12, Issue 1, pages 17-43, March 2009.</w:t>
      </w:r>
    </w:p>
    <w:p w14:paraId="5E4D9CEB" w14:textId="1A150B0C" w:rsidR="0033381E" w:rsidRPr="00432F62" w:rsidRDefault="006F0FD4" w:rsidP="006F0FD4">
      <w:pPr>
        <w:pStyle w:val="EX"/>
      </w:pPr>
      <w:r w:rsidRPr="00432F62">
        <w:t>[</w:t>
      </w:r>
      <w:bookmarkStart w:id="83" w:name="REF_STRASSNERJVANDERMEERSOSULLIVANDANDDO"/>
      <w:r w:rsidRPr="00432F62">
        <w:t>i.</w:t>
      </w:r>
      <w:r w:rsidRPr="00432F62">
        <w:fldChar w:fldCharType="begin"/>
      </w:r>
      <w:r w:rsidRPr="00432F62">
        <w:instrText>SEQ REFI</w:instrText>
      </w:r>
      <w:r w:rsidRPr="00432F62">
        <w:fldChar w:fldCharType="separate"/>
      </w:r>
      <w:r w:rsidR="000B4CCA">
        <w:rPr>
          <w:noProof/>
        </w:rPr>
        <w:t>3</w:t>
      </w:r>
      <w:r w:rsidRPr="00432F62">
        <w:fldChar w:fldCharType="end"/>
      </w:r>
      <w:bookmarkEnd w:id="83"/>
      <w:r w:rsidRPr="00432F62">
        <w:t>]</w:t>
      </w:r>
      <w:r w:rsidRPr="00432F62">
        <w:tab/>
        <w:t>Strassner J., van der Meer S., O'Sullivan D. and Dobson S.: "The Use of Context-Aware Policies and Ontologies to Facilitate Business-Aware Network Management", Journal of Network and Systems Management 17(3), pages 255-284, 2009.</w:t>
      </w:r>
    </w:p>
    <w:p w14:paraId="6289D290" w14:textId="4E37B1B1" w:rsidR="0033381E" w:rsidRPr="00432F62" w:rsidRDefault="006F0FD4" w:rsidP="006F0FD4">
      <w:pPr>
        <w:pStyle w:val="EX"/>
      </w:pPr>
      <w:r w:rsidRPr="00432F62">
        <w:t>[</w:t>
      </w:r>
      <w:bookmarkStart w:id="84" w:name="REF_STRASSNERJBETSERJEWARTRBELZF"/>
      <w:r w:rsidRPr="00432F62">
        <w:t>i.</w:t>
      </w:r>
      <w:r w:rsidRPr="00432F62">
        <w:fldChar w:fldCharType="begin"/>
      </w:r>
      <w:r w:rsidRPr="00432F62">
        <w:instrText>SEQ REFI</w:instrText>
      </w:r>
      <w:r w:rsidRPr="00432F62">
        <w:fldChar w:fldCharType="separate"/>
      </w:r>
      <w:r w:rsidR="000B4CCA">
        <w:rPr>
          <w:noProof/>
        </w:rPr>
        <w:t>4</w:t>
      </w:r>
      <w:r w:rsidRPr="00432F62">
        <w:fldChar w:fldCharType="end"/>
      </w:r>
      <w:bookmarkEnd w:id="84"/>
      <w:r w:rsidRPr="00432F62">
        <w:t>]</w:t>
      </w:r>
      <w:r w:rsidRPr="00432F62">
        <w:tab/>
        <w:t>Strassner J., Betser J., Ewart R., Belz F.: "A Semantic Architecture for Enhanced Cyber Situational Awareness", Secure and Resilient Cyber Architectures Conference, MITRE, 2010.</w:t>
      </w:r>
    </w:p>
    <w:p w14:paraId="5C5FCD6E" w14:textId="663DD8CD" w:rsidR="0033381E" w:rsidRPr="00432F62" w:rsidRDefault="006F0FD4" w:rsidP="006F0FD4">
      <w:pPr>
        <w:pStyle w:val="EX"/>
      </w:pPr>
      <w:r w:rsidRPr="00432F62">
        <w:t>[</w:t>
      </w:r>
      <w:bookmarkStart w:id="85" w:name="REF_GAMMAEHELMRJOHNSONRVLISSIDESJ"/>
      <w:r w:rsidRPr="00432F62">
        <w:t>i.</w:t>
      </w:r>
      <w:r w:rsidRPr="00432F62">
        <w:fldChar w:fldCharType="begin"/>
      </w:r>
      <w:r w:rsidRPr="00432F62">
        <w:instrText>SEQ REFI</w:instrText>
      </w:r>
      <w:r w:rsidRPr="00432F62">
        <w:fldChar w:fldCharType="separate"/>
      </w:r>
      <w:r w:rsidR="000B4CCA">
        <w:rPr>
          <w:noProof/>
        </w:rPr>
        <w:t>5</w:t>
      </w:r>
      <w:r w:rsidRPr="00432F62">
        <w:fldChar w:fldCharType="end"/>
      </w:r>
      <w:bookmarkEnd w:id="85"/>
      <w:r w:rsidRPr="00432F62">
        <w:t>]</w:t>
      </w:r>
      <w:r w:rsidRPr="00432F62">
        <w:tab/>
        <w:t>Gamma E., Helm R. Johnson R., Vlissides J.: "Design Patterns: Elements of Reusable Object-Oriented Software", Addison-Wesley, November 1994. ISBN 978-0201633610.</w:t>
      </w:r>
    </w:p>
    <w:p w14:paraId="6258DD1C" w14:textId="0B8ACF1D" w:rsidR="0033381E" w:rsidRPr="00432F62" w:rsidRDefault="006F0FD4" w:rsidP="006F0FD4">
      <w:pPr>
        <w:pStyle w:val="EX"/>
      </w:pPr>
      <w:r w:rsidRPr="00432F62">
        <w:lastRenderedPageBreak/>
        <w:t>[</w:t>
      </w:r>
      <w:bookmarkStart w:id="86" w:name="REF_BUMERDRIEHLEWSIBERSKIMWULF"/>
      <w:r w:rsidRPr="00432F62">
        <w:t>i.</w:t>
      </w:r>
      <w:r w:rsidRPr="00432F62">
        <w:fldChar w:fldCharType="begin"/>
      </w:r>
      <w:r w:rsidRPr="00432F62">
        <w:instrText>SEQ REFI</w:instrText>
      </w:r>
      <w:r w:rsidRPr="00432F62">
        <w:fldChar w:fldCharType="separate"/>
      </w:r>
      <w:r w:rsidR="000B4CCA">
        <w:rPr>
          <w:noProof/>
        </w:rPr>
        <w:t>6</w:t>
      </w:r>
      <w:r w:rsidRPr="00432F62">
        <w:fldChar w:fldCharType="end"/>
      </w:r>
      <w:bookmarkEnd w:id="86"/>
      <w:r w:rsidRPr="00432F62">
        <w:t>]</w:t>
      </w:r>
      <w:r w:rsidRPr="00432F62">
        <w:tab/>
        <w:t>Bäumer D.</w:t>
      </w:r>
      <w:r w:rsidR="008D143B" w:rsidRPr="00432F62">
        <w:t>,</w:t>
      </w:r>
      <w:r w:rsidRPr="00432F62">
        <w:t xml:space="preserve"> Riehle</w:t>
      </w:r>
      <w:r w:rsidR="008D143B" w:rsidRPr="00432F62">
        <w:t xml:space="preserve"> D.</w:t>
      </w:r>
      <w:r w:rsidRPr="00432F62">
        <w:t>, W. Siberski, M. Wulf: "The Role Object Pattern", Proceedings of the 1997 Conference on Object-Oriented Programming Systems, Languages and Applications (OOPSLA '97), ACM Press, 1997, Pages 218-228.</w:t>
      </w:r>
    </w:p>
    <w:p w14:paraId="30B845F3" w14:textId="7432239F" w:rsidR="0033381E" w:rsidRPr="00432F62" w:rsidRDefault="006F0FD4" w:rsidP="006F0FD4">
      <w:pPr>
        <w:pStyle w:val="EX"/>
      </w:pPr>
      <w:r w:rsidRPr="00432F62">
        <w:t>[</w:t>
      </w:r>
      <w:bookmarkStart w:id="87" w:name="REF_CHINKOGANBKSALFREDRANTHONYPANDLUKOSE"/>
      <w:r w:rsidRPr="00432F62">
        <w:t>i.</w:t>
      </w:r>
      <w:r w:rsidRPr="00432F62">
        <w:fldChar w:fldCharType="begin"/>
      </w:r>
      <w:r w:rsidRPr="00432F62">
        <w:instrText>SEQ REFI</w:instrText>
      </w:r>
      <w:r w:rsidRPr="00432F62">
        <w:fldChar w:fldCharType="separate"/>
      </w:r>
      <w:r w:rsidR="000B4CCA">
        <w:rPr>
          <w:noProof/>
        </w:rPr>
        <w:t>7</w:t>
      </w:r>
      <w:r w:rsidRPr="00432F62">
        <w:fldChar w:fldCharType="end"/>
      </w:r>
      <w:bookmarkEnd w:id="87"/>
      <w:r w:rsidRPr="00432F62">
        <w:t>]</w:t>
      </w:r>
      <w:r w:rsidRPr="00432F62">
        <w:tab/>
        <w:t>Chin K.O., Ganb K.S., Alfred R., Anthony P</w:t>
      </w:r>
      <w:r w:rsidR="008D143B" w:rsidRPr="00432F62">
        <w:t>.</w:t>
      </w:r>
      <w:r w:rsidRPr="00432F62">
        <w:t xml:space="preserve"> and Lukose, D.: "Agent Architecture: An Overview", Transactions on Science and Technology, vol 1, No 1, pp 18-35, 2014.</w:t>
      </w:r>
    </w:p>
    <w:p w14:paraId="28604456" w14:textId="4883D539" w:rsidR="0033381E" w:rsidRPr="00432F62" w:rsidRDefault="006F0FD4" w:rsidP="006F0FD4">
      <w:pPr>
        <w:pStyle w:val="EX"/>
      </w:pPr>
      <w:r w:rsidRPr="00432F62">
        <w:t>[</w:t>
      </w:r>
      <w:bookmarkStart w:id="88" w:name="REF_SHEHORYOANDSTURMAEDITORS"/>
      <w:r w:rsidRPr="00432F62">
        <w:t>i.</w:t>
      </w:r>
      <w:r w:rsidRPr="00432F62">
        <w:fldChar w:fldCharType="begin"/>
      </w:r>
      <w:r w:rsidRPr="00432F62">
        <w:instrText>SEQ REFI</w:instrText>
      </w:r>
      <w:r w:rsidRPr="00432F62">
        <w:fldChar w:fldCharType="separate"/>
      </w:r>
      <w:r w:rsidR="000B4CCA">
        <w:rPr>
          <w:noProof/>
        </w:rPr>
        <w:t>8</w:t>
      </w:r>
      <w:r w:rsidRPr="00432F62">
        <w:fldChar w:fldCharType="end"/>
      </w:r>
      <w:bookmarkEnd w:id="88"/>
      <w:r w:rsidRPr="00432F62">
        <w:t>]</w:t>
      </w:r>
      <w:r w:rsidRPr="00432F62">
        <w:tab/>
        <w:t>Shehory O</w:t>
      </w:r>
      <w:r w:rsidR="008D143B" w:rsidRPr="00432F62">
        <w:t>.</w:t>
      </w:r>
      <w:r w:rsidRPr="00432F62">
        <w:t xml:space="preserve"> and Sturm A. editors: "Agent-Oriented Software Engineering", Springer, 2014.</w:t>
      </w:r>
    </w:p>
    <w:p w14:paraId="4213DFEC" w14:textId="4CCD45AE" w:rsidR="0033381E" w:rsidRPr="00432F62" w:rsidRDefault="006F0FD4" w:rsidP="006F0FD4">
      <w:pPr>
        <w:pStyle w:val="EX"/>
      </w:pPr>
      <w:r w:rsidRPr="00432F62">
        <w:t>[</w:t>
      </w:r>
      <w:bookmarkStart w:id="89" w:name="REF_MARTINRC"/>
      <w:r w:rsidRPr="00432F62">
        <w:t>i.</w:t>
      </w:r>
      <w:r w:rsidRPr="00432F62">
        <w:fldChar w:fldCharType="begin"/>
      </w:r>
      <w:r w:rsidRPr="00432F62">
        <w:instrText>SEQ REFI</w:instrText>
      </w:r>
      <w:r w:rsidRPr="00432F62">
        <w:fldChar w:fldCharType="separate"/>
      </w:r>
      <w:r w:rsidR="000B4CCA">
        <w:rPr>
          <w:noProof/>
        </w:rPr>
        <w:t>9</w:t>
      </w:r>
      <w:r w:rsidRPr="00432F62">
        <w:fldChar w:fldCharType="end"/>
      </w:r>
      <w:bookmarkEnd w:id="89"/>
      <w:r w:rsidRPr="00432F62">
        <w:t>]</w:t>
      </w:r>
      <w:r w:rsidRPr="00432F62">
        <w:tab/>
        <w:t>Martin R. C.: "Agile Software Development, Principles, Patterns, and Practices", Prentice Hall, 2003 ISBN 978-0135974445.</w:t>
      </w:r>
    </w:p>
    <w:p w14:paraId="0F8227C5" w14:textId="1215BA90" w:rsidR="0033381E" w:rsidRPr="00432F62" w:rsidRDefault="006F0FD4" w:rsidP="006F0FD4">
      <w:pPr>
        <w:pStyle w:val="EX"/>
      </w:pPr>
      <w:r w:rsidRPr="00432F62">
        <w:t>[</w:t>
      </w:r>
      <w:bookmarkStart w:id="90" w:name="REF_RITTERFETEHRANCHIFOURYJD"/>
      <w:r w:rsidRPr="00432F62">
        <w:t>i.</w:t>
      </w:r>
      <w:r w:rsidRPr="00432F62">
        <w:fldChar w:fldCharType="begin"/>
      </w:r>
      <w:r w:rsidRPr="00432F62">
        <w:instrText>SEQ REFI</w:instrText>
      </w:r>
      <w:r w:rsidRPr="00432F62">
        <w:fldChar w:fldCharType="separate"/>
      </w:r>
      <w:r w:rsidR="000B4CCA">
        <w:rPr>
          <w:noProof/>
        </w:rPr>
        <w:t>10</w:t>
      </w:r>
      <w:r w:rsidRPr="00432F62">
        <w:fldChar w:fldCharType="end"/>
      </w:r>
      <w:bookmarkEnd w:id="90"/>
      <w:r w:rsidRPr="00432F62">
        <w:t>]</w:t>
      </w:r>
      <w:r w:rsidRPr="00432F62">
        <w:tab/>
        <w:t>Ritter F.E., Tehranchi F., Oury J.D.: "ACT-R: A Cognitive Architecture for Modeling Cognition", Wiley Interdisciplinary Reviews, Cognitive Science 10(4): e1488.</w:t>
      </w:r>
    </w:p>
    <w:p w14:paraId="500BC425" w14:textId="12F11062" w:rsidR="00536977" w:rsidRPr="00432F62" w:rsidRDefault="006F0FD4" w:rsidP="006F0FD4">
      <w:pPr>
        <w:pStyle w:val="EX"/>
      </w:pPr>
      <w:r w:rsidRPr="00432F62">
        <w:t>[</w:t>
      </w:r>
      <w:bookmarkStart w:id="91" w:name="REF_IETFRFC8328"/>
      <w:r w:rsidRPr="00432F62">
        <w:t>i.</w:t>
      </w:r>
      <w:r w:rsidRPr="00432F62">
        <w:fldChar w:fldCharType="begin"/>
      </w:r>
      <w:r w:rsidRPr="00432F62">
        <w:instrText>SEQ REFI</w:instrText>
      </w:r>
      <w:r w:rsidRPr="00432F62">
        <w:fldChar w:fldCharType="separate"/>
      </w:r>
      <w:r w:rsidR="000B4CCA">
        <w:rPr>
          <w:noProof/>
        </w:rPr>
        <w:t>11</w:t>
      </w:r>
      <w:r w:rsidRPr="00432F62">
        <w:fldChar w:fldCharType="end"/>
      </w:r>
      <w:bookmarkEnd w:id="91"/>
      <w:r w:rsidRPr="00432F62">
        <w:t>]</w:t>
      </w:r>
      <w:r w:rsidRPr="00432F62">
        <w:tab/>
        <w:t>IETF RFC 8328: "Policy-Based Management Framework for the Simplified Use of Policy Abstractions (SUPA)", Liu W., Xie C., Strassner J., Karagiannis G., Klyus M., Bi J., Cheng Y. and D. Zhang.</w:t>
      </w:r>
    </w:p>
    <w:p w14:paraId="1BF63EBD" w14:textId="4CCA57F0" w:rsidR="0033381E" w:rsidRPr="00432F62" w:rsidRDefault="006F0FD4" w:rsidP="006F0FD4">
      <w:pPr>
        <w:pStyle w:val="EX"/>
      </w:pPr>
      <w:r w:rsidRPr="00432F62">
        <w:t>[</w:t>
      </w:r>
      <w:bookmarkStart w:id="92" w:name="REF_ROTHENBERGJ"/>
      <w:r w:rsidRPr="00432F62">
        <w:t>i.</w:t>
      </w:r>
      <w:r w:rsidRPr="00432F62">
        <w:fldChar w:fldCharType="begin"/>
      </w:r>
      <w:r w:rsidRPr="00432F62">
        <w:instrText>SEQ REFI</w:instrText>
      </w:r>
      <w:r w:rsidRPr="00432F62">
        <w:fldChar w:fldCharType="separate"/>
      </w:r>
      <w:r w:rsidR="000B4CCA">
        <w:rPr>
          <w:noProof/>
        </w:rPr>
        <w:t>12</w:t>
      </w:r>
      <w:r w:rsidRPr="00432F62">
        <w:fldChar w:fldCharType="end"/>
      </w:r>
      <w:bookmarkEnd w:id="92"/>
      <w:r w:rsidRPr="00432F62">
        <w:t>]</w:t>
      </w:r>
      <w:r w:rsidRPr="00432F62">
        <w:tab/>
        <w:t>Rothenberg, J.: "The Nature of Modelling", Artificial Intelligence, Simulation, and Modeling, John Wiley and Sons, Inc., 1989, pp. 75-92.</w:t>
      </w:r>
    </w:p>
    <w:p w14:paraId="37F8A0E8" w14:textId="50D7DAFD" w:rsidR="00A0471C" w:rsidRPr="00432F62" w:rsidRDefault="006F0FD4" w:rsidP="006F0FD4">
      <w:pPr>
        <w:pStyle w:val="EX"/>
      </w:pPr>
      <w:r w:rsidRPr="00432F62">
        <w:t>[</w:t>
      </w:r>
      <w:bookmarkStart w:id="93" w:name="REF_RECOMMENDATIONITU_T9594_1"/>
      <w:r w:rsidRPr="00432F62">
        <w:t>i.</w:t>
      </w:r>
      <w:r w:rsidRPr="00432F62">
        <w:fldChar w:fldCharType="begin"/>
      </w:r>
      <w:r w:rsidRPr="00432F62">
        <w:instrText>SEQ REFI</w:instrText>
      </w:r>
      <w:r w:rsidRPr="00432F62">
        <w:fldChar w:fldCharType="separate"/>
      </w:r>
      <w:r w:rsidR="000B4CCA">
        <w:rPr>
          <w:noProof/>
        </w:rPr>
        <w:t>13</w:t>
      </w:r>
      <w:r w:rsidRPr="00432F62">
        <w:fldChar w:fldCharType="end"/>
      </w:r>
      <w:bookmarkEnd w:id="93"/>
      <w:r w:rsidRPr="00432F62">
        <w:t>]</w:t>
      </w:r>
      <w:r w:rsidRPr="00432F62">
        <w:tab/>
        <w:t>Recommendation ITU-T 9594-1: "Information Technology - Open Systems Interconnection - The Directory: Overview of Concepts, Models, and Services".</w:t>
      </w:r>
    </w:p>
    <w:p w14:paraId="0DE152DE" w14:textId="049BEE86" w:rsidR="00A0471C" w:rsidRPr="00432F62" w:rsidRDefault="006F0FD4" w:rsidP="006F0FD4">
      <w:pPr>
        <w:pStyle w:val="EX"/>
      </w:pPr>
      <w:r w:rsidRPr="00432F62">
        <w:t>[</w:t>
      </w:r>
      <w:bookmarkStart w:id="94" w:name="REF_RECOMMENDATIONITU_T9594_7"/>
      <w:r w:rsidRPr="00432F62">
        <w:t>i.</w:t>
      </w:r>
      <w:r w:rsidRPr="00432F62">
        <w:fldChar w:fldCharType="begin"/>
      </w:r>
      <w:r w:rsidRPr="00432F62">
        <w:instrText>SEQ REFI</w:instrText>
      </w:r>
      <w:r w:rsidRPr="00432F62">
        <w:fldChar w:fldCharType="separate"/>
      </w:r>
      <w:r w:rsidR="000B4CCA">
        <w:rPr>
          <w:noProof/>
        </w:rPr>
        <w:t>14</w:t>
      </w:r>
      <w:r w:rsidRPr="00432F62">
        <w:fldChar w:fldCharType="end"/>
      </w:r>
      <w:bookmarkEnd w:id="94"/>
      <w:r w:rsidRPr="00432F62">
        <w:t>]</w:t>
      </w:r>
      <w:r w:rsidRPr="00432F62">
        <w:tab/>
        <w:t>Recommendation ITU-T 9594-7: "Information Technology - Open Systems Interconnection - The Directory: Selected Object Classes".</w:t>
      </w:r>
    </w:p>
    <w:p w14:paraId="4A4C327A" w14:textId="23DD8A0C" w:rsidR="00365967" w:rsidRPr="00432F62" w:rsidRDefault="006F0FD4" w:rsidP="006F0FD4">
      <w:pPr>
        <w:pStyle w:val="EX"/>
      </w:pPr>
      <w:r w:rsidRPr="00432F62">
        <w:t>[</w:t>
      </w:r>
      <w:bookmarkStart w:id="95" w:name="REF_GRENI003"/>
      <w:r w:rsidRPr="00432F62">
        <w:t>i.</w:t>
      </w:r>
      <w:r w:rsidRPr="00432F62">
        <w:fldChar w:fldCharType="begin"/>
      </w:r>
      <w:r w:rsidRPr="00432F62">
        <w:instrText>SEQ REFI</w:instrText>
      </w:r>
      <w:r w:rsidRPr="00432F62">
        <w:fldChar w:fldCharType="separate"/>
      </w:r>
      <w:r w:rsidR="000B4CCA">
        <w:rPr>
          <w:noProof/>
        </w:rPr>
        <w:t>15</w:t>
      </w:r>
      <w:r w:rsidRPr="00432F62">
        <w:fldChar w:fldCharType="end"/>
      </w:r>
      <w:bookmarkEnd w:id="95"/>
      <w:r w:rsidRPr="00432F62">
        <w:t>]</w:t>
      </w:r>
      <w:r w:rsidRPr="00432F62">
        <w:tab/>
        <w:t>ETSI GR ENI 003 (V1.1.1): "Experiential Networked Intelligence (ENI); Context-Aware Policy Management Gap Analysis".</w:t>
      </w:r>
    </w:p>
    <w:p w14:paraId="75BF57F5" w14:textId="493D2571" w:rsidR="00A230DB" w:rsidRPr="00432F62" w:rsidRDefault="006F0FD4" w:rsidP="006F0FD4">
      <w:pPr>
        <w:pStyle w:val="EX"/>
      </w:pPr>
      <w:r w:rsidRPr="00432F62">
        <w:t>[</w:t>
      </w:r>
      <w:bookmarkStart w:id="96" w:name="REF_REGULATIONEU2016679"/>
      <w:r w:rsidRPr="00432F62">
        <w:t>i.</w:t>
      </w:r>
      <w:r w:rsidRPr="00432F62">
        <w:fldChar w:fldCharType="begin"/>
      </w:r>
      <w:r w:rsidRPr="00432F62">
        <w:instrText>SEQ REFI</w:instrText>
      </w:r>
      <w:r w:rsidRPr="00432F62">
        <w:fldChar w:fldCharType="separate"/>
      </w:r>
      <w:r w:rsidR="000B4CCA">
        <w:rPr>
          <w:noProof/>
        </w:rPr>
        <w:t>16</w:t>
      </w:r>
      <w:r w:rsidRPr="00432F62">
        <w:fldChar w:fldCharType="end"/>
      </w:r>
      <w:bookmarkEnd w:id="96"/>
      <w:r w:rsidRPr="00432F62">
        <w:t>]</w:t>
      </w:r>
      <w:r w:rsidRPr="00432F62">
        <w:tab/>
      </w:r>
      <w:hyperlink r:id="rId32" w:history="1">
        <w:r w:rsidRPr="00432F62">
          <w:rPr>
            <w:rStyle w:val="Hyperlink"/>
          </w:rPr>
          <w:t>Regulation (EU) 2016/679</w:t>
        </w:r>
      </w:hyperlink>
      <w:r w:rsidRPr="00432F62">
        <w:t xml:space="preserve"> of the European Parliament and of the Council of 27 April 2016 on the protection of natural persons with regard to the processing of personal data and on the free movement of such data, and repealing Directive 95/46/EC (General Data Protection Regulation).</w:t>
      </w:r>
    </w:p>
    <w:p w14:paraId="3E0289ED" w14:textId="2109713E" w:rsidR="00DD24EA" w:rsidRPr="00432F62" w:rsidRDefault="006F0FD4" w:rsidP="006F0FD4">
      <w:pPr>
        <w:pStyle w:val="EX"/>
      </w:pPr>
      <w:r w:rsidRPr="00432F62">
        <w:t>[</w:t>
      </w:r>
      <w:bookmarkStart w:id="97" w:name="REF_MITCHELLTOMM"/>
      <w:r w:rsidRPr="00432F62">
        <w:t>i.</w:t>
      </w:r>
      <w:r w:rsidRPr="00432F62">
        <w:fldChar w:fldCharType="begin"/>
      </w:r>
      <w:r w:rsidRPr="00432F62">
        <w:instrText>SEQ REFI</w:instrText>
      </w:r>
      <w:r w:rsidRPr="00432F62">
        <w:fldChar w:fldCharType="separate"/>
      </w:r>
      <w:r w:rsidR="000B4CCA">
        <w:rPr>
          <w:noProof/>
        </w:rPr>
        <w:t>17</w:t>
      </w:r>
      <w:r w:rsidRPr="00432F62">
        <w:fldChar w:fldCharType="end"/>
      </w:r>
      <w:bookmarkEnd w:id="97"/>
      <w:r w:rsidRPr="00432F62">
        <w:t>]</w:t>
      </w:r>
      <w:r w:rsidRPr="00432F62">
        <w:tab/>
        <w:t>Mitchell Tom M.: "Machine Learning", McGraw-Hill, 978-0070428072.</w:t>
      </w:r>
    </w:p>
    <w:p w14:paraId="0B6B3DF6" w14:textId="72071D75" w:rsidR="0029655E" w:rsidRPr="00432F62" w:rsidRDefault="006F0FD4" w:rsidP="006F0FD4">
      <w:pPr>
        <w:pStyle w:val="EX"/>
      </w:pPr>
      <w:r w:rsidRPr="00432F62">
        <w:t>[</w:t>
      </w:r>
      <w:bookmarkStart w:id="98" w:name="REF_GRUBERTHOMASR"/>
      <w:r w:rsidRPr="00432F62">
        <w:t>i.</w:t>
      </w:r>
      <w:r w:rsidRPr="00432F62">
        <w:fldChar w:fldCharType="begin"/>
      </w:r>
      <w:r w:rsidRPr="00432F62">
        <w:instrText>SEQ REFI</w:instrText>
      </w:r>
      <w:r w:rsidRPr="00432F62">
        <w:fldChar w:fldCharType="separate"/>
      </w:r>
      <w:r w:rsidR="000B4CCA">
        <w:rPr>
          <w:noProof/>
        </w:rPr>
        <w:t>18</w:t>
      </w:r>
      <w:r w:rsidRPr="00432F62">
        <w:fldChar w:fldCharType="end"/>
      </w:r>
      <w:bookmarkEnd w:id="98"/>
      <w:r w:rsidRPr="00432F62">
        <w:t>]</w:t>
      </w:r>
      <w:r w:rsidRPr="00432F62">
        <w:tab/>
        <w:t>Gruber Thomas R.: "Toward Principles for the Design of Ontologies Used for Knowledge Sharing", International Journal of Human Computer Studies, Vol 43, pp 907-928, 1993.</w:t>
      </w:r>
    </w:p>
    <w:p w14:paraId="47C66EB5" w14:textId="654399E6" w:rsidR="00931489" w:rsidRPr="00432F62" w:rsidRDefault="006F0FD4" w:rsidP="006F0FD4">
      <w:pPr>
        <w:pStyle w:val="EX"/>
      </w:pPr>
      <w:r w:rsidRPr="00432F62">
        <w:t>[</w:t>
      </w:r>
      <w:bookmarkStart w:id="99" w:name="REF_BUSCHMANNFMEUNIERRROHNERTHSOMMERLADP"/>
      <w:r w:rsidRPr="00432F62">
        <w:t>i.</w:t>
      </w:r>
      <w:r w:rsidRPr="00432F62">
        <w:fldChar w:fldCharType="begin"/>
      </w:r>
      <w:r w:rsidRPr="00432F62">
        <w:instrText>SEQ REFI</w:instrText>
      </w:r>
      <w:r w:rsidRPr="00432F62">
        <w:fldChar w:fldCharType="separate"/>
      </w:r>
      <w:r w:rsidR="000B4CCA">
        <w:rPr>
          <w:noProof/>
        </w:rPr>
        <w:t>19</w:t>
      </w:r>
      <w:r w:rsidRPr="00432F62">
        <w:fldChar w:fldCharType="end"/>
      </w:r>
      <w:bookmarkEnd w:id="99"/>
      <w:r w:rsidRPr="00432F62">
        <w:t>]</w:t>
      </w:r>
      <w:r w:rsidRPr="00432F62">
        <w:tab/>
        <w:t>Buschmann F., Meunier R., Rohnert H., Sommerlad P., and Stal M.: "Pattern-Oriented Software Architecture - A System of Patterns", John Wiley and Sons, 1996.</w:t>
      </w:r>
    </w:p>
    <w:p w14:paraId="19DA2624" w14:textId="129C9F64" w:rsidR="002763B4" w:rsidRPr="00432F62" w:rsidRDefault="006F0FD4" w:rsidP="006F0FD4">
      <w:pPr>
        <w:pStyle w:val="EX"/>
      </w:pPr>
      <w:r w:rsidRPr="00432F62">
        <w:t>[</w:t>
      </w:r>
      <w:bookmarkStart w:id="100" w:name="REF_IEEEP7003"/>
      <w:r w:rsidRPr="00432F62">
        <w:t>i.</w:t>
      </w:r>
      <w:r w:rsidRPr="00432F62">
        <w:fldChar w:fldCharType="begin"/>
      </w:r>
      <w:r w:rsidRPr="00432F62">
        <w:instrText>SEQ REFI</w:instrText>
      </w:r>
      <w:r w:rsidRPr="00432F62">
        <w:fldChar w:fldCharType="separate"/>
      </w:r>
      <w:r w:rsidR="000B4CCA">
        <w:rPr>
          <w:noProof/>
        </w:rPr>
        <w:t>20</w:t>
      </w:r>
      <w:r w:rsidRPr="00432F62">
        <w:fldChar w:fldCharType="end"/>
      </w:r>
      <w:bookmarkEnd w:id="100"/>
      <w:r w:rsidRPr="00432F62">
        <w:t>]</w:t>
      </w:r>
      <w:r w:rsidRPr="00432F62">
        <w:tab/>
      </w:r>
      <w:hyperlink r:id="rId33" w:history="1">
        <w:r w:rsidRPr="00432F62">
          <w:rPr>
            <w:rStyle w:val="Hyperlink"/>
          </w:rPr>
          <w:t>IEEE P7003</w:t>
        </w:r>
        <w:r w:rsidRPr="00432F62">
          <w:rPr>
            <w:rStyle w:val="Hyperlink"/>
            <w:vertAlign w:val="superscript"/>
          </w:rPr>
          <w:t>TM</w:t>
        </w:r>
      </w:hyperlink>
      <w:r w:rsidRPr="00432F62">
        <w:t>: "Algorithmic Bias Considerations".</w:t>
      </w:r>
    </w:p>
    <w:p w14:paraId="5C752352" w14:textId="728CB81B" w:rsidR="002763B4" w:rsidRPr="00432F62" w:rsidRDefault="006F0FD4" w:rsidP="006F0FD4">
      <w:pPr>
        <w:pStyle w:val="EX"/>
      </w:pPr>
      <w:r w:rsidRPr="00432F62">
        <w:t>[</w:t>
      </w:r>
      <w:bookmarkStart w:id="101" w:name="REF_VOID_i21"/>
      <w:r w:rsidRPr="00432F62">
        <w:t>i.</w:t>
      </w:r>
      <w:r w:rsidRPr="00432F62">
        <w:fldChar w:fldCharType="begin"/>
      </w:r>
      <w:r w:rsidRPr="00432F62">
        <w:instrText>SEQ REFI</w:instrText>
      </w:r>
      <w:r w:rsidRPr="00432F62">
        <w:fldChar w:fldCharType="separate"/>
      </w:r>
      <w:r w:rsidR="000B4CCA">
        <w:rPr>
          <w:noProof/>
        </w:rPr>
        <w:t>21</w:t>
      </w:r>
      <w:r w:rsidRPr="00432F62">
        <w:fldChar w:fldCharType="end"/>
      </w:r>
      <w:bookmarkEnd w:id="101"/>
      <w:r w:rsidRPr="00432F62">
        <w:t>]</w:t>
      </w:r>
      <w:r w:rsidRPr="00432F62">
        <w:tab/>
      </w:r>
      <w:r w:rsidR="00715B3F" w:rsidRPr="00432F62">
        <w:t>Void.</w:t>
      </w:r>
    </w:p>
    <w:p w14:paraId="3E68EE9C" w14:textId="10FCBFA3" w:rsidR="002763B4" w:rsidRPr="00432F62" w:rsidRDefault="006F0FD4" w:rsidP="006F0FD4">
      <w:pPr>
        <w:pStyle w:val="EX"/>
      </w:pPr>
      <w:r w:rsidRPr="00432F62">
        <w:t>[</w:t>
      </w:r>
      <w:bookmarkStart w:id="102" w:name="REF_THEMORALMACHINEPROJECTDEMONSTRATION"/>
      <w:r w:rsidRPr="00432F62">
        <w:t>i.</w:t>
      </w:r>
      <w:r w:rsidRPr="00432F62">
        <w:fldChar w:fldCharType="begin"/>
      </w:r>
      <w:r w:rsidRPr="00432F62">
        <w:instrText>SEQ REFI</w:instrText>
      </w:r>
      <w:r w:rsidRPr="00432F62">
        <w:fldChar w:fldCharType="separate"/>
      </w:r>
      <w:r w:rsidR="000B4CCA">
        <w:rPr>
          <w:noProof/>
        </w:rPr>
        <w:t>22</w:t>
      </w:r>
      <w:r w:rsidRPr="00432F62">
        <w:fldChar w:fldCharType="end"/>
      </w:r>
      <w:bookmarkEnd w:id="102"/>
      <w:r w:rsidRPr="00432F62">
        <w:t>]</w:t>
      </w:r>
      <w:r w:rsidRPr="00432F62">
        <w:tab/>
      </w:r>
      <w:hyperlink r:id="rId34" w:history="1">
        <w:r w:rsidRPr="00432F62">
          <w:rPr>
            <w:rStyle w:val="Hyperlink"/>
          </w:rPr>
          <w:t>The Moral Machine project demonstration</w:t>
        </w:r>
      </w:hyperlink>
      <w:r w:rsidRPr="00432F62">
        <w:t>.</w:t>
      </w:r>
    </w:p>
    <w:p w14:paraId="454868A8" w14:textId="6D2074B8" w:rsidR="00D62B62" w:rsidRPr="00432F62" w:rsidRDefault="006F0FD4" w:rsidP="006F0FD4">
      <w:pPr>
        <w:pStyle w:val="EX"/>
      </w:pPr>
      <w:r w:rsidRPr="00432F62">
        <w:t>[</w:t>
      </w:r>
      <w:bookmarkStart w:id="103" w:name="REF_ANDERSONMANDANDERSONSL"/>
      <w:r w:rsidRPr="00432F62">
        <w:t>i.</w:t>
      </w:r>
      <w:r w:rsidRPr="00432F62">
        <w:fldChar w:fldCharType="begin"/>
      </w:r>
      <w:r w:rsidRPr="00432F62">
        <w:instrText>SEQ REFI</w:instrText>
      </w:r>
      <w:r w:rsidRPr="00432F62">
        <w:fldChar w:fldCharType="separate"/>
      </w:r>
      <w:r w:rsidR="000B4CCA">
        <w:rPr>
          <w:noProof/>
        </w:rPr>
        <w:t>23</w:t>
      </w:r>
      <w:r w:rsidRPr="00432F62">
        <w:fldChar w:fldCharType="end"/>
      </w:r>
      <w:bookmarkEnd w:id="103"/>
      <w:r w:rsidRPr="00432F62">
        <w:t>]</w:t>
      </w:r>
      <w:r w:rsidRPr="00432F62">
        <w:tab/>
        <w:t>Anderson M. and Anderson S.L.: "GenEth: A general ethical dilemma analyzer", AAAI, pages 253-261, 2014.</w:t>
      </w:r>
    </w:p>
    <w:p w14:paraId="41B89A3A" w14:textId="2A08AF38" w:rsidR="004B4CEB" w:rsidRPr="00432F62" w:rsidRDefault="006F0FD4" w:rsidP="006F0FD4">
      <w:pPr>
        <w:pStyle w:val="EX"/>
      </w:pPr>
      <w:r w:rsidRPr="00432F62">
        <w:t>[</w:t>
      </w:r>
      <w:bookmarkStart w:id="104" w:name="REF_COINTENBONNELGANDBOISSIERO"/>
      <w:r w:rsidRPr="00432F62">
        <w:t>i.</w:t>
      </w:r>
      <w:r w:rsidRPr="00432F62">
        <w:fldChar w:fldCharType="begin"/>
      </w:r>
      <w:r w:rsidRPr="00432F62">
        <w:instrText>SEQ REFI</w:instrText>
      </w:r>
      <w:r w:rsidRPr="00432F62">
        <w:fldChar w:fldCharType="separate"/>
      </w:r>
      <w:r w:rsidR="000B4CCA">
        <w:rPr>
          <w:noProof/>
        </w:rPr>
        <w:t>24</w:t>
      </w:r>
      <w:r w:rsidRPr="00432F62">
        <w:fldChar w:fldCharType="end"/>
      </w:r>
      <w:bookmarkEnd w:id="104"/>
      <w:r w:rsidRPr="00432F62">
        <w:t>]</w:t>
      </w:r>
      <w:r w:rsidRPr="00432F62">
        <w:tab/>
        <w:t>Cointe N., Bonnel G. and Boissier O.: "Ethical judgment of agents' behaviors in multi-agent systems", AAMAS, pages 1106-1114, 2016.</w:t>
      </w:r>
    </w:p>
    <w:p w14:paraId="34C4EC92" w14:textId="1400E9E1" w:rsidR="00073783" w:rsidRPr="00432F62" w:rsidRDefault="006F0FD4" w:rsidP="006F0FD4">
      <w:pPr>
        <w:pStyle w:val="EX"/>
        <w:rPr>
          <w:lang w:eastAsia="en-GB"/>
        </w:rPr>
      </w:pPr>
      <w:r w:rsidRPr="00432F62">
        <w:t>[</w:t>
      </w:r>
      <w:bookmarkStart w:id="105" w:name="REF_THEIEEEGLOBALINITIATIVEONETHICSOFAUT"/>
      <w:r w:rsidRPr="00432F62">
        <w:t>i.</w:t>
      </w:r>
      <w:r w:rsidRPr="00432F62">
        <w:fldChar w:fldCharType="begin"/>
      </w:r>
      <w:r w:rsidRPr="00432F62">
        <w:instrText>SEQ REFI</w:instrText>
      </w:r>
      <w:r w:rsidRPr="00432F62">
        <w:fldChar w:fldCharType="separate"/>
      </w:r>
      <w:r w:rsidR="000B4CCA">
        <w:rPr>
          <w:noProof/>
        </w:rPr>
        <w:t>25</w:t>
      </w:r>
      <w:r w:rsidRPr="00432F62">
        <w:fldChar w:fldCharType="end"/>
      </w:r>
      <w:bookmarkEnd w:id="105"/>
      <w:r w:rsidRPr="00432F62">
        <w:t>]</w:t>
      </w:r>
      <w:r w:rsidRPr="00432F62">
        <w:tab/>
      </w:r>
      <w:hyperlink r:id="rId35" w:history="1">
        <w:r w:rsidRPr="00432F62">
          <w:rPr>
            <w:rStyle w:val="Hyperlink"/>
          </w:rPr>
          <w:t>The IEEE</w:t>
        </w:r>
        <w:r w:rsidRPr="00432F62">
          <w:rPr>
            <w:rStyle w:val="Hyperlink"/>
            <w:vertAlign w:val="superscript"/>
          </w:rPr>
          <w:t>TM</w:t>
        </w:r>
        <w:r w:rsidRPr="00432F62">
          <w:rPr>
            <w:rStyle w:val="Hyperlink"/>
          </w:rPr>
          <w:t xml:space="preserve"> Global Initiative on Ethics of Autonomous and Intelligent Systems</w:t>
        </w:r>
      </w:hyperlink>
      <w:r w:rsidRPr="00432F62">
        <w:t>.</w:t>
      </w:r>
    </w:p>
    <w:p w14:paraId="48B514E6" w14:textId="171CB951" w:rsidR="00BB2DBD" w:rsidRPr="00432F62" w:rsidRDefault="006F0FD4" w:rsidP="006F0FD4">
      <w:pPr>
        <w:pStyle w:val="EX"/>
      </w:pPr>
      <w:r w:rsidRPr="00432F62">
        <w:t>[</w:t>
      </w:r>
      <w:bookmarkStart w:id="106" w:name="REF_GARTNER"/>
      <w:r w:rsidRPr="00432F62">
        <w:t>i.</w:t>
      </w:r>
      <w:r w:rsidRPr="00432F62">
        <w:fldChar w:fldCharType="begin"/>
      </w:r>
      <w:r w:rsidRPr="00432F62">
        <w:instrText>SEQ REFI</w:instrText>
      </w:r>
      <w:r w:rsidRPr="00432F62">
        <w:fldChar w:fldCharType="separate"/>
      </w:r>
      <w:r w:rsidR="000B4CCA">
        <w:rPr>
          <w:noProof/>
        </w:rPr>
        <w:t>26</w:t>
      </w:r>
      <w:r w:rsidRPr="00432F62">
        <w:fldChar w:fldCharType="end"/>
      </w:r>
      <w:bookmarkEnd w:id="106"/>
      <w:r w:rsidRPr="00432F62">
        <w:t>]</w:t>
      </w:r>
      <w:r w:rsidRPr="00432F62">
        <w:tab/>
        <w:t>Gartner: "Magic Quadrant for Full Life Cycle API Management", October 2019.</w:t>
      </w:r>
    </w:p>
    <w:p w14:paraId="3E8AD63E" w14:textId="0845F59E" w:rsidR="00811EF9" w:rsidRPr="00432F62" w:rsidRDefault="006F0FD4" w:rsidP="006F0FD4">
      <w:pPr>
        <w:pStyle w:val="EX"/>
      </w:pPr>
      <w:r w:rsidRPr="00432F62">
        <w:t>[</w:t>
      </w:r>
      <w:bookmarkStart w:id="107" w:name="REF_IEEEP70XX"/>
      <w:r w:rsidRPr="00432F62">
        <w:t>i.</w:t>
      </w:r>
      <w:r w:rsidRPr="00432F62">
        <w:fldChar w:fldCharType="begin"/>
      </w:r>
      <w:r w:rsidRPr="00432F62">
        <w:instrText>SEQ REFI</w:instrText>
      </w:r>
      <w:r w:rsidRPr="00432F62">
        <w:fldChar w:fldCharType="separate"/>
      </w:r>
      <w:r w:rsidR="000B4CCA">
        <w:rPr>
          <w:noProof/>
        </w:rPr>
        <w:t>27</w:t>
      </w:r>
      <w:r w:rsidRPr="00432F62">
        <w:fldChar w:fldCharType="end"/>
      </w:r>
      <w:bookmarkEnd w:id="107"/>
      <w:r w:rsidRPr="00432F62">
        <w:t>]</w:t>
      </w:r>
      <w:r w:rsidRPr="00432F62">
        <w:tab/>
        <w:t>Koene A., Smith A.L., Egawa T., Mandalh S. and Hatada Y.: "IEEE P70xx, Establishing Standards for Ethical Technology", KDD, 2018.</w:t>
      </w:r>
    </w:p>
    <w:p w14:paraId="5F9A5C79" w14:textId="4CDE26C5" w:rsidR="00811EF9" w:rsidRPr="00432F62" w:rsidRDefault="006F0FD4" w:rsidP="006F0FD4">
      <w:pPr>
        <w:pStyle w:val="EX"/>
      </w:pPr>
      <w:r w:rsidRPr="00432F62">
        <w:t>[</w:t>
      </w:r>
      <w:bookmarkStart w:id="108" w:name="REF_RAOASANDGEORGEFFMP"/>
      <w:r w:rsidRPr="00432F62">
        <w:t>i.</w:t>
      </w:r>
      <w:r w:rsidRPr="00432F62">
        <w:fldChar w:fldCharType="begin"/>
      </w:r>
      <w:r w:rsidRPr="00432F62">
        <w:instrText>SEQ REFI</w:instrText>
      </w:r>
      <w:r w:rsidRPr="00432F62">
        <w:fldChar w:fldCharType="separate"/>
      </w:r>
      <w:r w:rsidR="000B4CCA">
        <w:rPr>
          <w:noProof/>
        </w:rPr>
        <w:t>28</w:t>
      </w:r>
      <w:r w:rsidRPr="00432F62">
        <w:fldChar w:fldCharType="end"/>
      </w:r>
      <w:bookmarkEnd w:id="108"/>
      <w:r w:rsidRPr="00432F62">
        <w:t>]</w:t>
      </w:r>
      <w:r w:rsidRPr="00432F62">
        <w:tab/>
        <w:t>Rao A.S. and Georgeff M.P.: "BDI Agents: From Theory to Practice", AAAI, 1995.</w:t>
      </w:r>
    </w:p>
    <w:p w14:paraId="54256A41" w14:textId="7D679A2B" w:rsidR="00073783" w:rsidRPr="00432F62" w:rsidRDefault="006F0FD4" w:rsidP="006F0FD4">
      <w:pPr>
        <w:pStyle w:val="EX"/>
      </w:pPr>
      <w:r w:rsidRPr="00432F62">
        <w:t>[</w:t>
      </w:r>
      <w:bookmarkStart w:id="109" w:name="REF_IEEE"/>
      <w:r w:rsidRPr="00432F62">
        <w:t>i.</w:t>
      </w:r>
      <w:r w:rsidRPr="00432F62">
        <w:fldChar w:fldCharType="begin"/>
      </w:r>
      <w:r w:rsidRPr="00432F62">
        <w:instrText>SEQ REFI</w:instrText>
      </w:r>
      <w:r w:rsidRPr="00432F62">
        <w:fldChar w:fldCharType="separate"/>
      </w:r>
      <w:r w:rsidR="000B4CCA">
        <w:rPr>
          <w:noProof/>
        </w:rPr>
        <w:t>29</w:t>
      </w:r>
      <w:r w:rsidRPr="00432F62">
        <w:fldChar w:fldCharType="end"/>
      </w:r>
      <w:bookmarkEnd w:id="109"/>
      <w:r w:rsidRPr="00432F62">
        <w:t>]</w:t>
      </w:r>
      <w:r w:rsidRPr="00432F62">
        <w:tab/>
        <w:t>IEEE</w:t>
      </w:r>
      <w:r w:rsidRPr="00432F62">
        <w:rPr>
          <w:vertAlign w:val="superscript"/>
        </w:rPr>
        <w:t>TM</w:t>
      </w:r>
      <w:r w:rsidRPr="00432F62">
        <w:t xml:space="preserve">: </w:t>
      </w:r>
      <w:r w:rsidR="008D143B" w:rsidRPr="00432F62">
        <w:t>"</w:t>
      </w:r>
      <w:r w:rsidRPr="00432F62">
        <w:t xml:space="preserve">Ethically Aligned Design: </w:t>
      </w:r>
      <w:hyperlink r:id="rId36" w:history="1">
        <w:r w:rsidRPr="00432F62">
          <w:rPr>
            <w:rStyle w:val="Hyperlink"/>
          </w:rPr>
          <w:t>A Vision for Prioritizing Human Well-being with Autonomous and Intelligent Systems</w:t>
        </w:r>
      </w:hyperlink>
      <w:r w:rsidRPr="00432F62">
        <w:t>".</w:t>
      </w:r>
    </w:p>
    <w:p w14:paraId="7DD29DEB" w14:textId="2E262644" w:rsidR="00B006BC" w:rsidRPr="00432F62" w:rsidRDefault="006F0FD4" w:rsidP="006F0FD4">
      <w:pPr>
        <w:pStyle w:val="EX"/>
        <w:rPr>
          <w:rStyle w:val="Hyperlink"/>
          <w:color w:val="auto"/>
          <w:u w:val="none"/>
        </w:rPr>
      </w:pPr>
      <w:r w:rsidRPr="00432F62">
        <w:lastRenderedPageBreak/>
        <w:t>[</w:t>
      </w:r>
      <w:bookmarkStart w:id="110" w:name="REF_IEEEINTERNATIONALWORKSHOPONMODELINGA"/>
      <w:r w:rsidRPr="00432F62">
        <w:t>i.</w:t>
      </w:r>
      <w:r w:rsidRPr="00432F62">
        <w:fldChar w:fldCharType="begin"/>
      </w:r>
      <w:r w:rsidRPr="00432F62">
        <w:instrText>SEQ REFI</w:instrText>
      </w:r>
      <w:r w:rsidRPr="00432F62">
        <w:fldChar w:fldCharType="separate"/>
      </w:r>
      <w:r w:rsidR="000B4CCA">
        <w:rPr>
          <w:noProof/>
        </w:rPr>
        <w:t>30</w:t>
      </w:r>
      <w:r w:rsidRPr="00432F62">
        <w:fldChar w:fldCharType="end"/>
      </w:r>
      <w:bookmarkEnd w:id="110"/>
      <w:r w:rsidRPr="00432F62">
        <w:t>]</w:t>
      </w:r>
      <w:r w:rsidRPr="00432F62">
        <w:tab/>
        <w:t>Famaey J., Latré S., Strassner J. and De Turck F.: "An Ontology-Driven Semantic Bus for Autonomic Communication Elements", IEEE International Workshop on Modeling Autonomic Communication Environments, pages 37-50, 2010.</w:t>
      </w:r>
    </w:p>
    <w:p w14:paraId="6A676CA8" w14:textId="1BC7D7A6" w:rsidR="00055666" w:rsidRPr="00432F62" w:rsidRDefault="006F0FD4" w:rsidP="006F0FD4">
      <w:pPr>
        <w:pStyle w:val="EX"/>
      </w:pPr>
      <w:r w:rsidRPr="00432F62">
        <w:t>[</w:t>
      </w:r>
      <w:bookmarkStart w:id="111" w:name="REF_OMG"/>
      <w:r w:rsidRPr="00432F62">
        <w:t>i.</w:t>
      </w:r>
      <w:r w:rsidRPr="00432F62">
        <w:fldChar w:fldCharType="begin"/>
      </w:r>
      <w:r w:rsidRPr="00432F62">
        <w:instrText>SEQ REFI</w:instrText>
      </w:r>
      <w:r w:rsidRPr="00432F62">
        <w:fldChar w:fldCharType="separate"/>
      </w:r>
      <w:r w:rsidR="000B4CCA">
        <w:rPr>
          <w:noProof/>
        </w:rPr>
        <w:t>31</w:t>
      </w:r>
      <w:r w:rsidRPr="00432F62">
        <w:fldChar w:fldCharType="end"/>
      </w:r>
      <w:bookmarkEnd w:id="111"/>
      <w:r w:rsidRPr="00432F62">
        <w:t>]</w:t>
      </w:r>
      <w:r w:rsidRPr="00432F62">
        <w:tab/>
        <w:t>OMG: "Semantics of Business Vocabulary and Rules", version 1.5, December 2019.</w:t>
      </w:r>
    </w:p>
    <w:p w14:paraId="51929D8A" w14:textId="4F23565F" w:rsidR="00073783" w:rsidRPr="00432F62" w:rsidRDefault="006F0FD4" w:rsidP="006F0FD4">
      <w:pPr>
        <w:pStyle w:val="EX"/>
      </w:pPr>
      <w:r w:rsidRPr="00432F62">
        <w:t>[</w:t>
      </w:r>
      <w:bookmarkStart w:id="112" w:name="REF_ATTEMPTOCONTROLLEDENGLISH"/>
      <w:r w:rsidRPr="00432F62">
        <w:t>i.</w:t>
      </w:r>
      <w:r w:rsidRPr="00432F62">
        <w:fldChar w:fldCharType="begin"/>
      </w:r>
      <w:r w:rsidRPr="00432F62">
        <w:instrText>SEQ REFI</w:instrText>
      </w:r>
      <w:r w:rsidRPr="00432F62">
        <w:fldChar w:fldCharType="separate"/>
      </w:r>
      <w:r w:rsidR="000B4CCA">
        <w:rPr>
          <w:noProof/>
        </w:rPr>
        <w:t>32</w:t>
      </w:r>
      <w:r w:rsidRPr="00432F62">
        <w:fldChar w:fldCharType="end"/>
      </w:r>
      <w:bookmarkEnd w:id="112"/>
      <w:r w:rsidRPr="00432F62">
        <w:t>]</w:t>
      </w:r>
      <w:r w:rsidRPr="00432F62">
        <w:tab/>
      </w:r>
      <w:hyperlink r:id="rId37" w:history="1">
        <w:r w:rsidRPr="00432F62">
          <w:rPr>
            <w:rStyle w:val="Hyperlink"/>
          </w:rPr>
          <w:t>Attempto Controlled English</w:t>
        </w:r>
      </w:hyperlink>
      <w:r w:rsidRPr="00432F62">
        <w:t>.</w:t>
      </w:r>
    </w:p>
    <w:p w14:paraId="744ACB75" w14:textId="5AD1051E" w:rsidR="00867D07" w:rsidRPr="00432F62" w:rsidRDefault="006F0FD4" w:rsidP="006F0FD4">
      <w:pPr>
        <w:pStyle w:val="EX"/>
      </w:pPr>
      <w:r w:rsidRPr="00432F62">
        <w:t>[</w:t>
      </w:r>
      <w:bookmarkStart w:id="113" w:name="REF_GRENI008"/>
      <w:r w:rsidRPr="00432F62">
        <w:t>i.</w:t>
      </w:r>
      <w:r w:rsidRPr="00432F62">
        <w:fldChar w:fldCharType="begin"/>
      </w:r>
      <w:r w:rsidRPr="00432F62">
        <w:instrText>SEQ REFI</w:instrText>
      </w:r>
      <w:r w:rsidRPr="00432F62">
        <w:fldChar w:fldCharType="separate"/>
      </w:r>
      <w:r w:rsidR="000B4CCA">
        <w:rPr>
          <w:noProof/>
        </w:rPr>
        <w:t>33</w:t>
      </w:r>
      <w:r w:rsidRPr="00432F62">
        <w:fldChar w:fldCharType="end"/>
      </w:r>
      <w:bookmarkEnd w:id="113"/>
      <w:r w:rsidRPr="00432F62">
        <w:t>]</w:t>
      </w:r>
      <w:r w:rsidRPr="00432F62">
        <w:tab/>
        <w:t>ETSI GR ENI 008 (V2.1.1): "Experiential Networked Intelligence (ENI); InTent Aware Network Autonomicity (ITANA)".</w:t>
      </w:r>
    </w:p>
    <w:p w14:paraId="746C36EB" w14:textId="6092C3F5" w:rsidR="00867D07" w:rsidRPr="00432F62" w:rsidRDefault="006F0FD4" w:rsidP="006F0FD4">
      <w:pPr>
        <w:pStyle w:val="EX"/>
      </w:pPr>
      <w:r w:rsidRPr="00432F62">
        <w:t>[</w:t>
      </w:r>
      <w:bookmarkStart w:id="114" w:name="REF_HOHPEGANDWOOLFB"/>
      <w:r w:rsidRPr="00432F62">
        <w:t>i.</w:t>
      </w:r>
      <w:r w:rsidRPr="00432F62">
        <w:fldChar w:fldCharType="begin"/>
      </w:r>
      <w:r w:rsidRPr="00432F62">
        <w:instrText>SEQ REFI</w:instrText>
      </w:r>
      <w:r w:rsidRPr="00432F62">
        <w:fldChar w:fldCharType="separate"/>
      </w:r>
      <w:r w:rsidR="000B4CCA">
        <w:rPr>
          <w:noProof/>
        </w:rPr>
        <w:t>34</w:t>
      </w:r>
      <w:r w:rsidRPr="00432F62">
        <w:fldChar w:fldCharType="end"/>
      </w:r>
      <w:bookmarkEnd w:id="114"/>
      <w:r w:rsidRPr="00432F62">
        <w:t>]</w:t>
      </w:r>
      <w:r w:rsidRPr="00432F62">
        <w:tab/>
        <w:t>Hohpe G. and Woolf B.: "Enterprise Integration Patterns", Addison-Wesley, 2003, ISBN 9780321200686.</w:t>
      </w:r>
    </w:p>
    <w:p w14:paraId="7683D977" w14:textId="016D3EE5" w:rsidR="00867D07" w:rsidRPr="00432F62" w:rsidRDefault="006F0FD4" w:rsidP="006F0FD4">
      <w:pPr>
        <w:pStyle w:val="EX"/>
      </w:pPr>
      <w:r w:rsidRPr="00432F62">
        <w:t>[</w:t>
      </w:r>
      <w:bookmarkStart w:id="115" w:name="REF_GRENI016"/>
      <w:r w:rsidRPr="00432F62">
        <w:t>i.</w:t>
      </w:r>
      <w:r w:rsidRPr="00432F62">
        <w:fldChar w:fldCharType="begin"/>
      </w:r>
      <w:r w:rsidRPr="00432F62">
        <w:instrText>SEQ REFI</w:instrText>
      </w:r>
      <w:r w:rsidRPr="00432F62">
        <w:fldChar w:fldCharType="separate"/>
      </w:r>
      <w:r w:rsidR="000B4CCA">
        <w:rPr>
          <w:noProof/>
        </w:rPr>
        <w:t>35</w:t>
      </w:r>
      <w:r w:rsidRPr="00432F62">
        <w:fldChar w:fldCharType="end"/>
      </w:r>
      <w:bookmarkEnd w:id="115"/>
      <w:r w:rsidRPr="00432F62">
        <w:t>]</w:t>
      </w:r>
      <w:r w:rsidRPr="00432F62">
        <w:tab/>
        <w:t>ETSI GR ENI 016 (V2.1.1): "Experiential Networked Intelligence (ENI); Functional Concepts for Modular System Operation".</w:t>
      </w:r>
    </w:p>
    <w:p w14:paraId="3B3AB36D" w14:textId="7DF9CCCF" w:rsidR="00867D07" w:rsidRPr="00432F62" w:rsidRDefault="006F0FD4" w:rsidP="006F0FD4">
      <w:pPr>
        <w:pStyle w:val="EX"/>
      </w:pPr>
      <w:r w:rsidRPr="00432F62">
        <w:t>[</w:t>
      </w:r>
      <w:bookmarkStart w:id="116" w:name="REF_GRENI017"/>
      <w:r w:rsidRPr="00432F62">
        <w:t>i.</w:t>
      </w:r>
      <w:r w:rsidRPr="00432F62">
        <w:fldChar w:fldCharType="begin"/>
      </w:r>
      <w:r w:rsidRPr="00432F62">
        <w:instrText>SEQ REFI</w:instrText>
      </w:r>
      <w:r w:rsidRPr="00432F62">
        <w:fldChar w:fldCharType="separate"/>
      </w:r>
      <w:r w:rsidR="000B4CCA">
        <w:rPr>
          <w:noProof/>
        </w:rPr>
        <w:t>36</w:t>
      </w:r>
      <w:r w:rsidRPr="00432F62">
        <w:fldChar w:fldCharType="end"/>
      </w:r>
      <w:bookmarkEnd w:id="116"/>
      <w:r w:rsidRPr="00432F62">
        <w:t>]</w:t>
      </w:r>
      <w:r w:rsidRPr="00432F62">
        <w:tab/>
        <w:t>ETSI GR ENI 017 (V2.1.1): "Experiential Networked Intelligence (ENI); Overview of Prominent Control Loop Architectures".</w:t>
      </w:r>
    </w:p>
    <w:p w14:paraId="5602268D" w14:textId="08A1401B" w:rsidR="00867D07" w:rsidRPr="00432F62" w:rsidRDefault="006F0FD4" w:rsidP="006F0FD4">
      <w:pPr>
        <w:pStyle w:val="EX"/>
      </w:pPr>
      <w:r w:rsidRPr="00432F62">
        <w:t>[</w:t>
      </w:r>
      <w:bookmarkStart w:id="117" w:name="REF_GRENI018"/>
      <w:r w:rsidRPr="00432F62">
        <w:t>i.</w:t>
      </w:r>
      <w:r w:rsidRPr="00432F62">
        <w:fldChar w:fldCharType="begin"/>
      </w:r>
      <w:r w:rsidRPr="00432F62">
        <w:instrText>SEQ REFI</w:instrText>
      </w:r>
      <w:r w:rsidRPr="00432F62">
        <w:fldChar w:fldCharType="separate"/>
      </w:r>
      <w:r w:rsidR="000B4CCA">
        <w:rPr>
          <w:noProof/>
        </w:rPr>
        <w:t>37</w:t>
      </w:r>
      <w:r w:rsidRPr="00432F62">
        <w:fldChar w:fldCharType="end"/>
      </w:r>
      <w:bookmarkEnd w:id="117"/>
      <w:r w:rsidRPr="00432F62">
        <w:t>]</w:t>
      </w:r>
      <w:r w:rsidRPr="00432F62">
        <w:tab/>
        <w:t>ETSI GR ENI 018 (V2.1.1): "Experiential Networked Interlligence (ENI); Introduction to Artificial Intelligence Mechanisms for Modular Systems".</w:t>
      </w:r>
    </w:p>
    <w:p w14:paraId="2B8DD3C7" w14:textId="00C6D529" w:rsidR="00867D07" w:rsidRPr="00432F62" w:rsidRDefault="006F0FD4" w:rsidP="006F0FD4">
      <w:pPr>
        <w:pStyle w:val="EX"/>
      </w:pPr>
      <w:r w:rsidRPr="00432F62">
        <w:t>[</w:t>
      </w:r>
      <w:bookmarkStart w:id="118" w:name="REF_BARRETTKDAVYSSTRASSNERJJENNINGSSVAND"/>
      <w:r w:rsidRPr="00432F62">
        <w:t>i.</w:t>
      </w:r>
      <w:r w:rsidRPr="00432F62">
        <w:fldChar w:fldCharType="begin"/>
      </w:r>
      <w:r w:rsidRPr="00432F62">
        <w:instrText>SEQ REFI</w:instrText>
      </w:r>
      <w:r w:rsidRPr="00432F62">
        <w:fldChar w:fldCharType="separate"/>
      </w:r>
      <w:r w:rsidR="000B4CCA">
        <w:rPr>
          <w:noProof/>
        </w:rPr>
        <w:t>38</w:t>
      </w:r>
      <w:r w:rsidRPr="00432F62">
        <w:fldChar w:fldCharType="end"/>
      </w:r>
      <w:bookmarkEnd w:id="118"/>
      <w:r w:rsidRPr="00432F62">
        <w:t>]</w:t>
      </w:r>
      <w:r w:rsidRPr="00432F62">
        <w:tab/>
        <w:t>Barrett K.</w:t>
      </w:r>
      <w:r w:rsidR="008D143B" w:rsidRPr="00432F62">
        <w:t>,</w:t>
      </w:r>
      <w:r w:rsidRPr="00432F62">
        <w:t xml:space="preserve"> Davy S., Strassner J., Jennings S., van der Meer S., Donnelly W.: "A Model Based Approach for Policy Tool Generation and Policy Analysis", Global Information Infrastructure Symposium, 2007.</w:t>
      </w:r>
    </w:p>
    <w:p w14:paraId="7B0249FD" w14:textId="0D79192C" w:rsidR="00867D07" w:rsidRPr="00432F62" w:rsidRDefault="006F0FD4" w:rsidP="006F0FD4">
      <w:pPr>
        <w:pStyle w:val="EX"/>
      </w:pPr>
      <w:r w:rsidRPr="00432F62">
        <w:t>[</w:t>
      </w:r>
      <w:bookmarkStart w:id="119" w:name="REF_BBFTR_384"/>
      <w:r w:rsidRPr="00432F62">
        <w:t>i.</w:t>
      </w:r>
      <w:r w:rsidRPr="00432F62">
        <w:fldChar w:fldCharType="begin"/>
      </w:r>
      <w:r w:rsidRPr="00432F62">
        <w:instrText>SEQ REFI</w:instrText>
      </w:r>
      <w:r w:rsidRPr="00432F62">
        <w:fldChar w:fldCharType="separate"/>
      </w:r>
      <w:r w:rsidR="000B4CCA">
        <w:rPr>
          <w:noProof/>
        </w:rPr>
        <w:t>39</w:t>
      </w:r>
      <w:r w:rsidRPr="00432F62">
        <w:fldChar w:fldCharType="end"/>
      </w:r>
      <w:bookmarkEnd w:id="119"/>
      <w:r w:rsidRPr="00432F62">
        <w:t>]</w:t>
      </w:r>
      <w:r w:rsidRPr="00432F62">
        <w:tab/>
        <w:t>BBF TR-384: "Cloud Central Office Reference Architectural Framework", January 2018, G. Karagiannis, D. Hai.</w:t>
      </w:r>
    </w:p>
    <w:p w14:paraId="21DD60CE" w14:textId="58BAF71E" w:rsidR="00867D07" w:rsidRPr="00432F62" w:rsidRDefault="006F0FD4" w:rsidP="006F0FD4">
      <w:pPr>
        <w:pStyle w:val="EX"/>
      </w:pPr>
      <w:r w:rsidRPr="00432F62">
        <w:t>[</w:t>
      </w:r>
      <w:bookmarkStart w:id="120" w:name="REF_GSENI002"/>
      <w:r w:rsidRPr="00432F62">
        <w:t>i.</w:t>
      </w:r>
      <w:r w:rsidRPr="00432F62">
        <w:fldChar w:fldCharType="begin"/>
      </w:r>
      <w:r w:rsidRPr="00432F62">
        <w:instrText>SEQ REFI</w:instrText>
      </w:r>
      <w:r w:rsidRPr="00432F62">
        <w:fldChar w:fldCharType="separate"/>
      </w:r>
      <w:r w:rsidR="000B4CCA">
        <w:rPr>
          <w:noProof/>
        </w:rPr>
        <w:t>40</w:t>
      </w:r>
      <w:r w:rsidRPr="00432F62">
        <w:fldChar w:fldCharType="end"/>
      </w:r>
      <w:bookmarkEnd w:id="120"/>
      <w:r w:rsidRPr="00432F62">
        <w:t>]</w:t>
      </w:r>
      <w:r w:rsidRPr="00432F62">
        <w:tab/>
        <w:t>ETSI GS ENI 002 (V3.1.1): "Experiential Networked Intelligence (ENI); ENI requirements".</w:t>
      </w:r>
    </w:p>
    <w:p w14:paraId="44D775E9" w14:textId="73F41C32" w:rsidR="00867D07" w:rsidRPr="00432F62" w:rsidRDefault="006F0FD4" w:rsidP="006F0FD4">
      <w:pPr>
        <w:pStyle w:val="EX"/>
      </w:pPr>
      <w:r w:rsidRPr="00432F62">
        <w:t>[</w:t>
      </w:r>
      <w:bookmarkStart w:id="121" w:name="REF_TR103240"/>
      <w:r w:rsidRPr="00432F62">
        <w:t>i.</w:t>
      </w:r>
      <w:r w:rsidRPr="00432F62">
        <w:fldChar w:fldCharType="begin"/>
      </w:r>
      <w:r w:rsidRPr="00432F62">
        <w:instrText>SEQ REFI</w:instrText>
      </w:r>
      <w:r w:rsidRPr="00432F62">
        <w:fldChar w:fldCharType="separate"/>
      </w:r>
      <w:r w:rsidR="000B4CCA">
        <w:rPr>
          <w:noProof/>
        </w:rPr>
        <w:t>41</w:t>
      </w:r>
      <w:r w:rsidRPr="00432F62">
        <w:fldChar w:fldCharType="end"/>
      </w:r>
      <w:bookmarkEnd w:id="121"/>
      <w:r w:rsidRPr="00432F62">
        <w:t>]</w:t>
      </w:r>
      <w:r w:rsidRPr="00432F62">
        <w:tab/>
        <w:t>ETSI TR 103 240: "Powerline Telecommunications (PLT); Powerline communication recommendations for smart metering and home automation".</w:t>
      </w:r>
    </w:p>
    <w:p w14:paraId="3C0AE8CB" w14:textId="227736D4" w:rsidR="00867D07" w:rsidRPr="00432F62" w:rsidRDefault="006F0FD4" w:rsidP="006F0FD4">
      <w:pPr>
        <w:pStyle w:val="EX"/>
      </w:pPr>
      <w:r w:rsidRPr="00432F62">
        <w:t>[</w:t>
      </w:r>
      <w:bookmarkStart w:id="122" w:name="REF_GSENI005"/>
      <w:r w:rsidRPr="00432F62">
        <w:t>i.</w:t>
      </w:r>
      <w:r w:rsidRPr="00432F62">
        <w:fldChar w:fldCharType="begin"/>
      </w:r>
      <w:r w:rsidRPr="00432F62">
        <w:instrText>SEQ REFI</w:instrText>
      </w:r>
      <w:r w:rsidRPr="00432F62">
        <w:fldChar w:fldCharType="separate"/>
      </w:r>
      <w:r w:rsidR="000B4CCA">
        <w:rPr>
          <w:noProof/>
        </w:rPr>
        <w:t>42</w:t>
      </w:r>
      <w:r w:rsidRPr="00432F62">
        <w:fldChar w:fldCharType="end"/>
      </w:r>
      <w:bookmarkEnd w:id="122"/>
      <w:r w:rsidRPr="00432F62">
        <w:t>]</w:t>
      </w:r>
      <w:r w:rsidRPr="00432F62">
        <w:tab/>
        <w:t>ETSI GS ENI 005 (V1.1.1): "Experiential Networked Intelligence (ENI); System Architecture", September 2019.</w:t>
      </w:r>
    </w:p>
    <w:p w14:paraId="77E76C33" w14:textId="75CFF4EB" w:rsidR="00A30345" w:rsidRPr="00432F62" w:rsidRDefault="006F0FD4" w:rsidP="006F0FD4">
      <w:pPr>
        <w:pStyle w:val="EX"/>
      </w:pPr>
      <w:r w:rsidRPr="00432F62">
        <w:t>[</w:t>
      </w:r>
      <w:bookmarkStart w:id="123" w:name="REF_MINSKYM"/>
      <w:r w:rsidRPr="00432F62">
        <w:t>i.</w:t>
      </w:r>
      <w:r w:rsidRPr="00432F62">
        <w:fldChar w:fldCharType="begin"/>
      </w:r>
      <w:r w:rsidRPr="00432F62">
        <w:instrText>SEQ REFI</w:instrText>
      </w:r>
      <w:r w:rsidRPr="00432F62">
        <w:fldChar w:fldCharType="separate"/>
      </w:r>
      <w:r w:rsidR="000B4CCA">
        <w:rPr>
          <w:noProof/>
        </w:rPr>
        <w:t>43</w:t>
      </w:r>
      <w:r w:rsidRPr="00432F62">
        <w:fldChar w:fldCharType="end"/>
      </w:r>
      <w:bookmarkEnd w:id="123"/>
      <w:r w:rsidRPr="00432F62">
        <w:t>]</w:t>
      </w:r>
      <w:r w:rsidRPr="00432F62">
        <w:tab/>
        <w:t>Minsky M.: "The Society of Mind", Simon and Schuster, New York, 1988.</w:t>
      </w:r>
    </w:p>
    <w:p w14:paraId="695D7D40" w14:textId="3597BB08" w:rsidR="00BE6E58" w:rsidRPr="00432F62" w:rsidRDefault="006F0FD4" w:rsidP="006F0FD4">
      <w:pPr>
        <w:pStyle w:val="EX"/>
      </w:pPr>
      <w:r w:rsidRPr="00432F62">
        <w:t>[</w:t>
      </w:r>
      <w:bookmarkStart w:id="124" w:name="REF_GRPCCORE"/>
      <w:r w:rsidRPr="00432F62">
        <w:t>i.</w:t>
      </w:r>
      <w:r w:rsidRPr="00432F62">
        <w:fldChar w:fldCharType="begin"/>
      </w:r>
      <w:r w:rsidRPr="00432F62">
        <w:instrText>SEQ REFI</w:instrText>
      </w:r>
      <w:r w:rsidRPr="00432F62">
        <w:fldChar w:fldCharType="separate"/>
      </w:r>
      <w:r w:rsidR="000B4CCA">
        <w:rPr>
          <w:noProof/>
        </w:rPr>
        <w:t>44</w:t>
      </w:r>
      <w:r w:rsidRPr="00432F62">
        <w:fldChar w:fldCharType="end"/>
      </w:r>
      <w:bookmarkEnd w:id="124"/>
      <w:r w:rsidRPr="00432F62">
        <w:t>]</w:t>
      </w:r>
      <w:r w:rsidRPr="00432F62">
        <w:tab/>
      </w:r>
      <w:hyperlink r:id="rId38" w:history="1">
        <w:r w:rsidRPr="00432F62">
          <w:rPr>
            <w:rStyle w:val="Hyperlink"/>
          </w:rPr>
          <w:t>GRPC Core</w:t>
        </w:r>
      </w:hyperlink>
      <w:r w:rsidRPr="00432F62">
        <w:t>.</w:t>
      </w:r>
    </w:p>
    <w:p w14:paraId="429AE88D" w14:textId="226509C3" w:rsidR="00BE6E58" w:rsidRPr="00432F62" w:rsidRDefault="006F0FD4" w:rsidP="006F0FD4">
      <w:pPr>
        <w:pStyle w:val="EX"/>
      </w:pPr>
      <w:r w:rsidRPr="00432F62">
        <w:t>[</w:t>
      </w:r>
      <w:bookmarkStart w:id="125" w:name="REF_FIELDINGRT"/>
      <w:r w:rsidRPr="00432F62">
        <w:t>i.</w:t>
      </w:r>
      <w:r w:rsidRPr="00432F62">
        <w:fldChar w:fldCharType="begin"/>
      </w:r>
      <w:r w:rsidRPr="00432F62">
        <w:instrText>SEQ REFI</w:instrText>
      </w:r>
      <w:r w:rsidRPr="00432F62">
        <w:fldChar w:fldCharType="separate"/>
      </w:r>
      <w:r w:rsidR="000B4CCA">
        <w:rPr>
          <w:noProof/>
        </w:rPr>
        <w:t>45</w:t>
      </w:r>
      <w:r w:rsidRPr="00432F62">
        <w:fldChar w:fldCharType="end"/>
      </w:r>
      <w:bookmarkEnd w:id="125"/>
      <w:r w:rsidRPr="00432F62">
        <w:t>]</w:t>
      </w:r>
      <w:r w:rsidRPr="00432F62">
        <w:tab/>
        <w:t>Fielding R.T.: "</w:t>
      </w:r>
      <w:hyperlink r:id="rId39" w:history="1">
        <w:r w:rsidRPr="00432F62">
          <w:rPr>
            <w:rStyle w:val="Hyperlink"/>
          </w:rPr>
          <w:t>Architectural Styles and the Design of Network-based Software Architectures</w:t>
        </w:r>
      </w:hyperlink>
      <w:r w:rsidRPr="00432F62">
        <w:t>", Ph.D. thesis, 2000.</w:t>
      </w:r>
    </w:p>
    <w:p w14:paraId="724C60FF" w14:textId="0296DF21" w:rsidR="00BA41C3" w:rsidRPr="00432F62" w:rsidRDefault="006F0FD4" w:rsidP="006F0FD4">
      <w:pPr>
        <w:pStyle w:val="EX"/>
      </w:pPr>
      <w:r w:rsidRPr="00432F62">
        <w:t>[</w:t>
      </w:r>
      <w:bookmarkStart w:id="126" w:name="REF_IEEE7000_2021"/>
      <w:r w:rsidRPr="00432F62">
        <w:t>i.</w:t>
      </w:r>
      <w:r w:rsidRPr="00432F62">
        <w:fldChar w:fldCharType="begin"/>
      </w:r>
      <w:r w:rsidRPr="00432F62">
        <w:instrText>SEQ REFI</w:instrText>
      </w:r>
      <w:r w:rsidRPr="00432F62">
        <w:fldChar w:fldCharType="separate"/>
      </w:r>
      <w:r w:rsidR="000B4CCA">
        <w:rPr>
          <w:noProof/>
        </w:rPr>
        <w:t>46</w:t>
      </w:r>
      <w:r w:rsidRPr="00432F62">
        <w:fldChar w:fldCharType="end"/>
      </w:r>
      <w:bookmarkEnd w:id="126"/>
      <w:r w:rsidRPr="00432F62">
        <w:t>]</w:t>
      </w:r>
      <w:r w:rsidRPr="00432F62">
        <w:tab/>
        <w:t>IEEE 7000-2021</w:t>
      </w:r>
      <w:r w:rsidRPr="00432F62">
        <w:rPr>
          <w:vertAlign w:val="superscript"/>
        </w:rPr>
        <w:t>TM</w:t>
      </w:r>
      <w:r w:rsidRPr="00432F62">
        <w:t>: "IEEE Standard Model Process for Addressing Ethical Concerns during System Design".</w:t>
      </w:r>
    </w:p>
    <w:p w14:paraId="0BF57143" w14:textId="5857AED9" w:rsidR="00BA41C3" w:rsidRPr="00432F62" w:rsidRDefault="006F0FD4" w:rsidP="006F0FD4">
      <w:pPr>
        <w:pStyle w:val="EX"/>
        <w:rPr>
          <w:rStyle w:val="cf01"/>
        </w:rPr>
      </w:pPr>
      <w:r w:rsidRPr="00432F62">
        <w:t>[</w:t>
      </w:r>
      <w:bookmarkStart w:id="127" w:name="REF_IEEE7001_2021"/>
      <w:r w:rsidRPr="00432F62">
        <w:t>i.</w:t>
      </w:r>
      <w:r w:rsidRPr="00432F62">
        <w:fldChar w:fldCharType="begin"/>
      </w:r>
      <w:r w:rsidRPr="00432F62">
        <w:instrText>SEQ REFI</w:instrText>
      </w:r>
      <w:r w:rsidRPr="00432F62">
        <w:fldChar w:fldCharType="separate"/>
      </w:r>
      <w:r w:rsidR="000B4CCA">
        <w:rPr>
          <w:noProof/>
        </w:rPr>
        <w:t>47</w:t>
      </w:r>
      <w:r w:rsidRPr="00432F62">
        <w:fldChar w:fldCharType="end"/>
      </w:r>
      <w:bookmarkEnd w:id="127"/>
      <w:r w:rsidRPr="00432F62">
        <w:t>]</w:t>
      </w:r>
      <w:r w:rsidRPr="00432F62">
        <w:tab/>
        <w:t>IEEE 7001-2021</w:t>
      </w:r>
      <w:r w:rsidRPr="00432F62">
        <w:rPr>
          <w:vertAlign w:val="superscript"/>
        </w:rPr>
        <w:t>TM</w:t>
      </w:r>
      <w:r w:rsidRPr="00432F62">
        <w:t>: "IEEE Standard for Transparency of Autonomous Systems".</w:t>
      </w:r>
    </w:p>
    <w:p w14:paraId="3984F695" w14:textId="21959424" w:rsidR="00BA41C3" w:rsidRPr="00432F62" w:rsidRDefault="006F0FD4" w:rsidP="006F0FD4">
      <w:pPr>
        <w:pStyle w:val="EX"/>
      </w:pPr>
      <w:r w:rsidRPr="00432F62">
        <w:t>[</w:t>
      </w:r>
      <w:bookmarkStart w:id="128" w:name="REF_IEEE7002_2022"/>
      <w:r w:rsidRPr="00432F62">
        <w:t>i.</w:t>
      </w:r>
      <w:r w:rsidRPr="00432F62">
        <w:fldChar w:fldCharType="begin"/>
      </w:r>
      <w:r w:rsidRPr="00432F62">
        <w:instrText>SEQ REFI</w:instrText>
      </w:r>
      <w:r w:rsidRPr="00432F62">
        <w:fldChar w:fldCharType="separate"/>
      </w:r>
      <w:r w:rsidR="000B4CCA">
        <w:rPr>
          <w:noProof/>
        </w:rPr>
        <w:t>48</w:t>
      </w:r>
      <w:r w:rsidRPr="00432F62">
        <w:fldChar w:fldCharType="end"/>
      </w:r>
      <w:bookmarkEnd w:id="128"/>
      <w:r w:rsidRPr="00432F62">
        <w:t>]</w:t>
      </w:r>
      <w:r w:rsidRPr="00432F62">
        <w:tab/>
        <w:t>IEEE 7002-2022</w:t>
      </w:r>
      <w:r w:rsidRPr="00432F62">
        <w:rPr>
          <w:vertAlign w:val="superscript"/>
        </w:rPr>
        <w:t>TM</w:t>
      </w:r>
      <w:r w:rsidRPr="00432F62">
        <w:t>: "IEEE Standard for Data Privacy Process".</w:t>
      </w:r>
    </w:p>
    <w:p w14:paraId="1B7BCAE1" w14:textId="5ADCEF88" w:rsidR="00DF0033" w:rsidRPr="00432F62" w:rsidRDefault="006F0FD4" w:rsidP="006F0FD4">
      <w:pPr>
        <w:pStyle w:val="EX"/>
      </w:pPr>
      <w:r w:rsidRPr="00432F62">
        <w:t>[</w:t>
      </w:r>
      <w:bookmarkStart w:id="129" w:name="REF_IEEE7006"/>
      <w:r w:rsidRPr="00432F62">
        <w:t>i.</w:t>
      </w:r>
      <w:r w:rsidRPr="00432F62">
        <w:fldChar w:fldCharType="begin"/>
      </w:r>
      <w:r w:rsidRPr="00432F62">
        <w:instrText>SEQ REFI</w:instrText>
      </w:r>
      <w:r w:rsidRPr="00432F62">
        <w:fldChar w:fldCharType="separate"/>
      </w:r>
      <w:r w:rsidR="000B4CCA">
        <w:rPr>
          <w:noProof/>
        </w:rPr>
        <w:t>49</w:t>
      </w:r>
      <w:r w:rsidRPr="00432F62">
        <w:fldChar w:fldCharType="end"/>
      </w:r>
      <w:bookmarkEnd w:id="129"/>
      <w:r w:rsidRPr="00432F62">
        <w:t>]</w:t>
      </w:r>
      <w:r w:rsidRPr="00432F62">
        <w:tab/>
        <w:t>IEEE 7006</w:t>
      </w:r>
      <w:r w:rsidRPr="00432F62">
        <w:rPr>
          <w:vertAlign w:val="superscript"/>
        </w:rPr>
        <w:t>TM</w:t>
      </w:r>
      <w:r w:rsidRPr="00432F62">
        <w:t>: "Personal Data AI Agent" (work in progress).</w:t>
      </w:r>
    </w:p>
    <w:p w14:paraId="7A21ED10" w14:textId="297F3371" w:rsidR="00DF0033" w:rsidRPr="00432F62" w:rsidRDefault="006F0FD4" w:rsidP="006F0FD4">
      <w:pPr>
        <w:pStyle w:val="EX"/>
      </w:pPr>
      <w:r w:rsidRPr="00432F62">
        <w:t>[</w:t>
      </w:r>
      <w:bookmarkStart w:id="130" w:name="REF_IEEE7007_2021"/>
      <w:r w:rsidRPr="00432F62">
        <w:t>i.</w:t>
      </w:r>
      <w:r w:rsidRPr="00432F62">
        <w:fldChar w:fldCharType="begin"/>
      </w:r>
      <w:r w:rsidRPr="00432F62">
        <w:instrText>SEQ REFI</w:instrText>
      </w:r>
      <w:r w:rsidRPr="00432F62">
        <w:fldChar w:fldCharType="separate"/>
      </w:r>
      <w:r w:rsidR="000B4CCA">
        <w:rPr>
          <w:noProof/>
        </w:rPr>
        <w:t>50</w:t>
      </w:r>
      <w:r w:rsidRPr="00432F62">
        <w:fldChar w:fldCharType="end"/>
      </w:r>
      <w:bookmarkEnd w:id="130"/>
      <w:r w:rsidRPr="00432F62">
        <w:t>]</w:t>
      </w:r>
      <w:r w:rsidRPr="00432F62">
        <w:tab/>
        <w:t>IEEE 7007-2021</w:t>
      </w:r>
      <w:r w:rsidRPr="00432F62">
        <w:rPr>
          <w:vertAlign w:val="superscript"/>
        </w:rPr>
        <w:t>TM</w:t>
      </w:r>
      <w:r w:rsidRPr="00432F62">
        <w:t>: "IEEE Ontological Standard for Ethically Driven Robotics and Automation Systems".</w:t>
      </w:r>
    </w:p>
    <w:p w14:paraId="36A4A7B6" w14:textId="6B11512E" w:rsidR="00715B3F" w:rsidRPr="00432F62" w:rsidRDefault="00715B3F" w:rsidP="00715B3F">
      <w:pPr>
        <w:pStyle w:val="EX"/>
      </w:pPr>
      <w:r w:rsidRPr="00432F62">
        <w:t>[</w:t>
      </w:r>
      <w:bookmarkStart w:id="131" w:name="REF_GPRC"/>
      <w:r w:rsidRPr="00432F62">
        <w:t>i.</w:t>
      </w:r>
      <w:r w:rsidRPr="00432F62">
        <w:fldChar w:fldCharType="begin"/>
      </w:r>
      <w:r w:rsidRPr="00432F62">
        <w:instrText>SEQ REFI</w:instrText>
      </w:r>
      <w:r w:rsidRPr="00432F62">
        <w:fldChar w:fldCharType="separate"/>
      </w:r>
      <w:r w:rsidR="000B4CCA">
        <w:rPr>
          <w:noProof/>
        </w:rPr>
        <w:t>51</w:t>
      </w:r>
      <w:r w:rsidRPr="00432F62">
        <w:fldChar w:fldCharType="end"/>
      </w:r>
      <w:bookmarkEnd w:id="131"/>
      <w:r w:rsidRPr="00432F62">
        <w:t>]</w:t>
      </w:r>
      <w:r w:rsidRPr="00432F62">
        <w:tab/>
      </w:r>
      <w:hyperlink r:id="rId40" w:history="1">
        <w:r w:rsidRPr="00432F62">
          <w:rPr>
            <w:rStyle w:val="Hyperlink"/>
          </w:rPr>
          <w:t>gPRC</w:t>
        </w:r>
      </w:hyperlink>
      <w:r w:rsidRPr="00432F62">
        <w:t>.</w:t>
      </w:r>
    </w:p>
    <w:p w14:paraId="65C2D4FF" w14:textId="2A1DD86B" w:rsidR="00715B3F" w:rsidRPr="00432F62" w:rsidRDefault="00715B3F" w:rsidP="00715B3F">
      <w:pPr>
        <w:pStyle w:val="EX"/>
      </w:pPr>
      <w:r w:rsidRPr="00432F62">
        <w:t>[</w:t>
      </w:r>
      <w:bookmarkStart w:id="132" w:name="REF_OAUTH20"/>
      <w:r w:rsidRPr="00432F62">
        <w:t>i.</w:t>
      </w:r>
      <w:r w:rsidRPr="00432F62">
        <w:fldChar w:fldCharType="begin"/>
      </w:r>
      <w:r w:rsidRPr="00432F62">
        <w:instrText>SEQ REFI</w:instrText>
      </w:r>
      <w:r w:rsidRPr="00432F62">
        <w:fldChar w:fldCharType="separate"/>
      </w:r>
      <w:r w:rsidR="000B4CCA">
        <w:rPr>
          <w:noProof/>
        </w:rPr>
        <w:t>52</w:t>
      </w:r>
      <w:r w:rsidRPr="00432F62">
        <w:fldChar w:fldCharType="end"/>
      </w:r>
      <w:bookmarkEnd w:id="132"/>
      <w:r w:rsidRPr="00432F62">
        <w:t>]</w:t>
      </w:r>
      <w:r w:rsidRPr="00432F62">
        <w:tab/>
      </w:r>
      <w:hyperlink r:id="rId41" w:history="1">
        <w:r w:rsidRPr="00432F62">
          <w:rPr>
            <w:rStyle w:val="Hyperlink"/>
          </w:rPr>
          <w:t>OAuth 2.0</w:t>
        </w:r>
      </w:hyperlink>
      <w:r w:rsidRPr="00432F62">
        <w:t>.</w:t>
      </w:r>
    </w:p>
    <w:p w14:paraId="37556E30" w14:textId="7D4A01D2" w:rsidR="006F0FD4" w:rsidRPr="00432F62" w:rsidRDefault="006F0FD4" w:rsidP="006F0FD4">
      <w:pPr>
        <w:pStyle w:val="EX"/>
      </w:pPr>
      <w:r w:rsidRPr="00432F62">
        <w:t>[</w:t>
      </w:r>
      <w:bookmarkStart w:id="133" w:name="REF_GSENI005_V211"/>
      <w:r w:rsidRPr="00432F62">
        <w:t>i.</w:t>
      </w:r>
      <w:r w:rsidRPr="00432F62">
        <w:fldChar w:fldCharType="begin"/>
      </w:r>
      <w:r w:rsidRPr="00432F62">
        <w:instrText>SEQ REFI</w:instrText>
      </w:r>
      <w:r w:rsidRPr="00432F62">
        <w:fldChar w:fldCharType="separate"/>
      </w:r>
      <w:r w:rsidR="000B4CCA">
        <w:rPr>
          <w:noProof/>
        </w:rPr>
        <w:t>53</w:t>
      </w:r>
      <w:r w:rsidRPr="00432F62">
        <w:fldChar w:fldCharType="end"/>
      </w:r>
      <w:bookmarkEnd w:id="133"/>
      <w:r w:rsidRPr="00432F62">
        <w:t>]</w:t>
      </w:r>
      <w:r w:rsidRPr="00432F62">
        <w:tab/>
        <w:t>ETSI GS ENI 005 (V2.1.1): "Experiential Networked Intelligence (ENI); System Architecture".</w:t>
      </w:r>
    </w:p>
    <w:p w14:paraId="41DC8394" w14:textId="68916029" w:rsidR="009B6E38" w:rsidRPr="00432F62" w:rsidRDefault="009B6E38" w:rsidP="006F0FD4">
      <w:pPr>
        <w:pStyle w:val="EX"/>
      </w:pPr>
      <w:r w:rsidRPr="00432F62">
        <w:t>[</w:t>
      </w:r>
      <w:bookmarkStart w:id="134" w:name="REF_IEEEP7008"/>
      <w:r w:rsidR="00715B3F" w:rsidRPr="00432F62">
        <w:t>i.</w:t>
      </w:r>
      <w:r w:rsidR="00715B3F" w:rsidRPr="00432F62">
        <w:fldChar w:fldCharType="begin"/>
      </w:r>
      <w:r w:rsidR="00715B3F" w:rsidRPr="00432F62">
        <w:instrText>SEQ REFI</w:instrText>
      </w:r>
      <w:r w:rsidR="00715B3F" w:rsidRPr="00432F62">
        <w:fldChar w:fldCharType="separate"/>
      </w:r>
      <w:r w:rsidR="000B4CCA">
        <w:rPr>
          <w:noProof/>
        </w:rPr>
        <w:t>54</w:t>
      </w:r>
      <w:r w:rsidR="00715B3F" w:rsidRPr="00432F62">
        <w:fldChar w:fldCharType="end"/>
      </w:r>
      <w:bookmarkEnd w:id="134"/>
      <w:r w:rsidRPr="00432F62">
        <w:t>]</w:t>
      </w:r>
      <w:r w:rsidRPr="00432F62">
        <w:tab/>
        <w:t>IEEE</w:t>
      </w:r>
      <w:r w:rsidR="00715B3F" w:rsidRPr="00432F62">
        <w:t xml:space="preserve"> P</w:t>
      </w:r>
      <w:r w:rsidRPr="00432F62">
        <w:t>7008™: "Standard for Ethically Driven Nudging for Robotic, Intelligent and Autonomous Systems".</w:t>
      </w:r>
    </w:p>
    <w:p w14:paraId="6428C9D5" w14:textId="27B93405" w:rsidR="0033381E" w:rsidRPr="00432F62" w:rsidRDefault="0033381E" w:rsidP="00AD107B">
      <w:pPr>
        <w:pStyle w:val="Heading1"/>
      </w:pPr>
      <w:bookmarkStart w:id="135" w:name="_Toc135898821"/>
      <w:bookmarkStart w:id="136" w:name="_Toc136005633"/>
      <w:bookmarkStart w:id="137" w:name="_Toc136439429"/>
      <w:bookmarkStart w:id="138" w:name="_Toc137459913"/>
      <w:bookmarkStart w:id="139" w:name="_Toc153466146"/>
      <w:r w:rsidRPr="00432F62">
        <w:lastRenderedPageBreak/>
        <w:t>3</w:t>
      </w:r>
      <w:r w:rsidRPr="00432F62">
        <w:tab/>
        <w:t>Definition</w:t>
      </w:r>
      <w:r w:rsidR="006E3CD4" w:rsidRPr="00432F62">
        <w:t xml:space="preserve"> </w:t>
      </w:r>
      <w:r w:rsidR="00DA3A5B" w:rsidRPr="00432F62">
        <w:t>of terms,</w:t>
      </w:r>
      <w:r w:rsidRPr="00432F62">
        <w:t xml:space="preserve"> symbols and abbreviations</w:t>
      </w:r>
      <w:bookmarkEnd w:id="135"/>
      <w:bookmarkEnd w:id="136"/>
      <w:bookmarkEnd w:id="137"/>
      <w:bookmarkEnd w:id="138"/>
      <w:bookmarkEnd w:id="139"/>
    </w:p>
    <w:p w14:paraId="0BD3CCC5" w14:textId="67EEDEF8" w:rsidR="0033381E" w:rsidRPr="00432F62" w:rsidRDefault="0033381E" w:rsidP="00AD107B">
      <w:pPr>
        <w:pStyle w:val="Heading2"/>
      </w:pPr>
      <w:bookmarkStart w:id="140" w:name="_Toc135898822"/>
      <w:bookmarkStart w:id="141" w:name="_Toc136005634"/>
      <w:bookmarkStart w:id="142" w:name="_Toc136439430"/>
      <w:bookmarkStart w:id="143" w:name="_Toc137459914"/>
      <w:bookmarkStart w:id="144" w:name="_Toc153466147"/>
      <w:r w:rsidRPr="00432F62">
        <w:t>3.1</w:t>
      </w:r>
      <w:r w:rsidRPr="00432F62">
        <w:tab/>
      </w:r>
      <w:r w:rsidR="00DA3A5B" w:rsidRPr="00432F62">
        <w:t>Terms</w:t>
      </w:r>
      <w:bookmarkEnd w:id="140"/>
      <w:bookmarkEnd w:id="141"/>
      <w:bookmarkEnd w:id="142"/>
      <w:bookmarkEnd w:id="143"/>
      <w:bookmarkEnd w:id="144"/>
    </w:p>
    <w:p w14:paraId="57636A9F" w14:textId="60EDBF3F" w:rsidR="0033381E" w:rsidRPr="00432F62" w:rsidRDefault="0033381E" w:rsidP="00AD107B">
      <w:pPr>
        <w:keepNext/>
        <w:keepLines/>
      </w:pPr>
      <w:r w:rsidRPr="00432F62">
        <w:t xml:space="preserve">For the purposes of the present document, the following </w:t>
      </w:r>
      <w:r w:rsidR="00DA3A5B" w:rsidRPr="00432F62">
        <w:t>terms</w:t>
      </w:r>
      <w:r w:rsidRPr="00432F62">
        <w:t xml:space="preserve"> apply:</w:t>
      </w:r>
    </w:p>
    <w:p w14:paraId="5E6138C2" w14:textId="599EF660" w:rsidR="00E800AD" w:rsidRPr="00432F62" w:rsidRDefault="00E800AD" w:rsidP="00AD107B">
      <w:pPr>
        <w:keepNext/>
        <w:keepLines/>
      </w:pPr>
      <w:r w:rsidRPr="00432F62">
        <w:rPr>
          <w:b/>
        </w:rPr>
        <w:t>abstraction:</w:t>
      </w:r>
      <w:r w:rsidRPr="00432F62">
        <w:t xml:space="preserve"> hiding of unnecessary details to focus on data and information that is relevant for defining a particular concept or process</w:t>
      </w:r>
    </w:p>
    <w:p w14:paraId="682FA13C" w14:textId="6D2AB40E" w:rsidR="00E800AD" w:rsidRPr="00432F62" w:rsidRDefault="00E800AD" w:rsidP="00E800AD">
      <w:pPr>
        <w:pStyle w:val="NO"/>
      </w:pPr>
      <w:r w:rsidRPr="00432F62">
        <w:t>NOTE:</w:t>
      </w:r>
      <w:r w:rsidRPr="00432F62">
        <w:tab/>
      </w:r>
      <w:r w:rsidR="00245DAF" w:rsidRPr="00432F62">
        <w:t xml:space="preserve">ETSI GR </w:t>
      </w:r>
      <w:r w:rsidRPr="00432F62">
        <w:t>ENI</w:t>
      </w:r>
      <w:r w:rsidR="00245DAF" w:rsidRPr="00432F62">
        <w:t xml:space="preserve"> </w:t>
      </w:r>
      <w:r w:rsidRPr="00432F62">
        <w:t>003</w:t>
      </w:r>
      <w:r w:rsidR="00245DAF" w:rsidRPr="00432F62">
        <w:t xml:space="preserve"> </w:t>
      </w:r>
      <w:r w:rsidR="000F23CE" w:rsidRPr="00432F62">
        <w:t>[</w:t>
      </w:r>
      <w:r w:rsidR="004A1624" w:rsidRPr="00432F62">
        <w:fldChar w:fldCharType="begin"/>
      </w:r>
      <w:r w:rsidR="004A1624" w:rsidRPr="00432F62">
        <w:instrText xml:space="preserve">REF REF_GRENI003 \h </w:instrText>
      </w:r>
      <w:r w:rsidR="004A1624" w:rsidRPr="00432F62">
        <w:fldChar w:fldCharType="separate"/>
      </w:r>
      <w:r w:rsidR="000B4CCA" w:rsidRPr="00432F62">
        <w:t>i.</w:t>
      </w:r>
      <w:r w:rsidR="000B4CCA">
        <w:rPr>
          <w:noProof/>
        </w:rPr>
        <w:t>15</w:t>
      </w:r>
      <w:r w:rsidR="004A1624" w:rsidRPr="00432F62">
        <w:fldChar w:fldCharType="end"/>
      </w:r>
      <w:r w:rsidR="000F23CE" w:rsidRPr="00432F62">
        <w:t>]</w:t>
      </w:r>
      <w:r w:rsidRPr="00432F62">
        <w:t xml:space="preserve">, defined abstraction as the </w:t>
      </w:r>
      <w:r w:rsidR="00CB2F1B" w:rsidRPr="00432F62">
        <w:t>"</w:t>
      </w:r>
      <w:r w:rsidRPr="00432F62">
        <w:t>process of focusing on the important characteristics and behaviour of a concept, and realizing this as a set of one or more elements in an information or data model</w:t>
      </w:r>
      <w:r w:rsidR="00CB2F1B" w:rsidRPr="00432F62">
        <w:t>"</w:t>
      </w:r>
      <w:r w:rsidRPr="00432F62">
        <w:t xml:space="preserve">. The above definition is introduced to </w:t>
      </w:r>
      <w:r w:rsidR="004C7507" w:rsidRPr="00432F62">
        <w:t>emphasize</w:t>
      </w:r>
      <w:r w:rsidRPr="00432F62">
        <w:t xml:space="preserve"> the importance of hiding (not deleting) unnecessary details, and more importantly, removing the constraint of use for a model. Abstraction is fundamentally a mental process that may take the form of model elements, but does</w:t>
      </w:r>
      <w:r w:rsidR="00073783" w:rsidRPr="00432F62">
        <w:t xml:space="preserve"> </w:t>
      </w:r>
      <w:r w:rsidRPr="00432F62">
        <w:t>n</w:t>
      </w:r>
      <w:r w:rsidR="00073783" w:rsidRPr="00432F62">
        <w:t>o</w:t>
      </w:r>
      <w:r w:rsidRPr="00432F62">
        <w:t>t have to.</w:t>
      </w:r>
    </w:p>
    <w:p w14:paraId="7EFEF5E7" w14:textId="590353DE" w:rsidR="00E800AD" w:rsidRPr="00432F62" w:rsidRDefault="00E800AD" w:rsidP="00E800AD">
      <w:r w:rsidRPr="00432F62">
        <w:rPr>
          <w:b/>
        </w:rPr>
        <w:t>actor:</w:t>
      </w:r>
      <w:r w:rsidRPr="00432F62">
        <w:t xml:space="preserve"> role, played by an external entity (human or machine), which interacts with the subject of a use case</w:t>
      </w:r>
    </w:p>
    <w:p w14:paraId="40A39B4F" w14:textId="61F4F0FE" w:rsidR="00E800AD" w:rsidRPr="00432F62" w:rsidRDefault="00E800AD" w:rsidP="00E64FF3">
      <w:pPr>
        <w:pStyle w:val="NO"/>
      </w:pPr>
      <w:r w:rsidRPr="00432F62">
        <w:t>NOTE:</w:t>
      </w:r>
      <w:r w:rsidRPr="00432F62">
        <w:tab/>
        <w:t xml:space="preserve">An actor is always </w:t>
      </w:r>
      <w:r w:rsidR="00011B89" w:rsidRPr="00432F62">
        <w:t>a</w:t>
      </w:r>
      <w:r w:rsidRPr="00432F62">
        <w:t xml:space="preserve"> type of stakeholder (but not vice versa).</w:t>
      </w:r>
      <w:r w:rsidR="00E64FF3" w:rsidRPr="00432F62">
        <w:t xml:space="preserve"> See stakeholder.</w:t>
      </w:r>
    </w:p>
    <w:p w14:paraId="226C5F12" w14:textId="0541B2F8" w:rsidR="00E35C93" w:rsidRPr="00432F62" w:rsidRDefault="00E35C93" w:rsidP="00E35C93">
      <w:r w:rsidRPr="00432F62">
        <w:rPr>
          <w:b/>
        </w:rPr>
        <w:t>agent:</w:t>
      </w:r>
      <w:r w:rsidRPr="00432F62">
        <w:t xml:space="preserve"> computational process that implements the autonomous, communicating functionality of an application</w:t>
      </w:r>
      <w:r w:rsidR="00AD107B" w:rsidRPr="00432F62">
        <w:t>:</w:t>
      </w:r>
    </w:p>
    <w:p w14:paraId="32880471" w14:textId="77777777" w:rsidR="00E35C93" w:rsidRPr="00432F62" w:rsidRDefault="00E35C93" w:rsidP="00E35C93">
      <w:pPr>
        <w:pStyle w:val="B1"/>
        <w:rPr>
          <w:b/>
        </w:rPr>
      </w:pPr>
      <w:r w:rsidRPr="00432F62">
        <w:rPr>
          <w:b/>
        </w:rPr>
        <w:t xml:space="preserve">software agent: </w:t>
      </w:r>
      <w:r w:rsidRPr="00432F62">
        <w:t>software that acts on behalf of a user or another program</w:t>
      </w:r>
    </w:p>
    <w:p w14:paraId="271F20CB" w14:textId="77777777" w:rsidR="00E35C93" w:rsidRPr="00432F62" w:rsidRDefault="00E35C93" w:rsidP="00E35C93">
      <w:pPr>
        <w:pStyle w:val="B1"/>
        <w:rPr>
          <w:b/>
        </w:rPr>
      </w:pPr>
      <w:r w:rsidRPr="00432F62">
        <w:rPr>
          <w:b/>
        </w:rPr>
        <w:t xml:space="preserve">software autonomous agent: </w:t>
      </w:r>
      <w:r w:rsidRPr="00432F62">
        <w:t>software agent that acts on behalf of the entity that owns it without any communication from the owning entity</w:t>
      </w:r>
    </w:p>
    <w:p w14:paraId="7039D8FF" w14:textId="77777777" w:rsidR="00E35C93" w:rsidRPr="00432F62" w:rsidRDefault="00E35C93" w:rsidP="00E35C93">
      <w:pPr>
        <w:pStyle w:val="B1"/>
      </w:pPr>
      <w:r w:rsidRPr="00432F62">
        <w:rPr>
          <w:b/>
        </w:rPr>
        <w:t>software intelligent agent:</w:t>
      </w:r>
      <w:r w:rsidRPr="00432F62">
        <w:t xml:space="preserve"> software agent that reasons about its environment and take the best set of actions to satisfy a set of goals</w:t>
      </w:r>
    </w:p>
    <w:p w14:paraId="764692E3" w14:textId="7B9C153E" w:rsidR="00E35C93" w:rsidRPr="00432F62" w:rsidRDefault="00E35C93" w:rsidP="00E35C93">
      <w:pPr>
        <w:pStyle w:val="NO"/>
      </w:pPr>
      <w:r w:rsidRPr="00432F62">
        <w:t>NOTE:</w:t>
      </w:r>
      <w:r w:rsidRPr="00432F62">
        <w:tab/>
        <w:t>This has the connotation of containing AI mechanisms to provide the reasoning and decision-making capabilities.</w:t>
      </w:r>
    </w:p>
    <w:p w14:paraId="0C7E102B" w14:textId="77777777" w:rsidR="00E35C93" w:rsidRPr="00432F62" w:rsidRDefault="00E35C93" w:rsidP="00E35C93">
      <w:pPr>
        <w:pStyle w:val="B1"/>
      </w:pPr>
      <w:r w:rsidRPr="00432F62">
        <w:rPr>
          <w:b/>
        </w:rPr>
        <w:t xml:space="preserve">software multi-agent: </w:t>
      </w:r>
      <w:r w:rsidRPr="00432F62">
        <w:t>set of software agents that are physically separate that work together to satisfy a set of goals</w:t>
      </w:r>
    </w:p>
    <w:p w14:paraId="25F4623B" w14:textId="7F208B44" w:rsidR="00C67E84" w:rsidRPr="00432F62" w:rsidRDefault="00C67E84" w:rsidP="00E35C93">
      <w:r w:rsidRPr="00432F62">
        <w:rPr>
          <w:b/>
          <w:bCs/>
        </w:rPr>
        <w:t>anomaly:</w:t>
      </w:r>
      <w:r w:rsidRPr="00432F62">
        <w:t xml:space="preserve"> measurable consequences of an unexpected change in state of a datum, or set of data, which is outside of its local or global norm</w:t>
      </w:r>
    </w:p>
    <w:p w14:paraId="5B3F0548" w14:textId="6F33814D" w:rsidR="00E35C93" w:rsidRPr="00432F62" w:rsidRDefault="00E35C93" w:rsidP="00E35C93">
      <w:r w:rsidRPr="00432F62">
        <w:rPr>
          <w:b/>
        </w:rPr>
        <w:t xml:space="preserve">API: </w:t>
      </w:r>
      <w:r w:rsidRPr="00432F62">
        <w:t>set of communication protocols, code, and tools that enable one set of software components to interact with either a human or a different set of software components</w:t>
      </w:r>
    </w:p>
    <w:p w14:paraId="1BBA75D2" w14:textId="5921933F" w:rsidR="00E35C93" w:rsidRPr="00432F62" w:rsidRDefault="00E35C93" w:rsidP="00E35C93">
      <w:pPr>
        <w:pStyle w:val="NO"/>
      </w:pPr>
      <w:r w:rsidRPr="00432F62">
        <w:t>NOTE:</w:t>
      </w:r>
      <w:r w:rsidRPr="00432F62">
        <w:tab/>
        <w:t>This is also known as an Application Programming Interface.</w:t>
      </w:r>
    </w:p>
    <w:p w14:paraId="5B46CAE2" w14:textId="77777777" w:rsidR="00E35C93" w:rsidRPr="00432F62" w:rsidRDefault="00E35C93" w:rsidP="00E35C93">
      <w:pPr>
        <w:keepNext/>
      </w:pPr>
      <w:r w:rsidRPr="00432F62">
        <w:rPr>
          <w:b/>
        </w:rPr>
        <w:t xml:space="preserve">API Broker: </w:t>
      </w:r>
      <w:r w:rsidRPr="00432F62">
        <w:t>software entity that mediates between two systems with different APIs, enabling the two different systems to communicate transparently with each other</w:t>
      </w:r>
    </w:p>
    <w:p w14:paraId="45E238E3" w14:textId="384FFDCC" w:rsidR="00E35C93" w:rsidRPr="00432F62" w:rsidRDefault="00E35C93" w:rsidP="00E35C93">
      <w:pPr>
        <w:keepNext/>
      </w:pPr>
      <w:r w:rsidRPr="00432F62">
        <w:rPr>
          <w:b/>
        </w:rPr>
        <w:t xml:space="preserve">architecture: </w:t>
      </w:r>
      <w:r w:rsidRPr="00432F62">
        <w:t>set of rules and methods that describe the functionality, organization, and implementation of a system</w:t>
      </w:r>
      <w:r w:rsidR="00AD107B" w:rsidRPr="00432F62">
        <w:t>:</w:t>
      </w:r>
    </w:p>
    <w:p w14:paraId="094F622A" w14:textId="77777777" w:rsidR="00820EE1" w:rsidRPr="00432F62" w:rsidRDefault="00820EE1" w:rsidP="00820EE1">
      <w:pPr>
        <w:pStyle w:val="B1"/>
        <w:rPr>
          <w:b/>
        </w:rPr>
      </w:pPr>
      <w:r w:rsidRPr="00432F62">
        <w:rPr>
          <w:b/>
        </w:rPr>
        <w:t xml:space="preserve">cognitive architecture: </w:t>
      </w:r>
      <w:r w:rsidRPr="00432F62">
        <w:t>system that learns, reasons, and makes decisions in a manner resembling that of a human mind</w:t>
      </w:r>
    </w:p>
    <w:p w14:paraId="4575991C" w14:textId="7F2C9F89" w:rsidR="00820EE1" w:rsidRPr="00432F62" w:rsidRDefault="00820EE1" w:rsidP="00820EE1">
      <w:pPr>
        <w:pStyle w:val="NO"/>
      </w:pPr>
      <w:r w:rsidRPr="00432F62">
        <w:rPr>
          <w:caps/>
        </w:rPr>
        <w:t>note</w:t>
      </w:r>
      <w:r w:rsidR="00AD107B" w:rsidRPr="00432F62">
        <w:rPr>
          <w:caps/>
        </w:rPr>
        <w:t xml:space="preserve"> 1</w:t>
      </w:r>
      <w:r w:rsidRPr="00432F62">
        <w:t>:</w:t>
      </w:r>
      <w:r w:rsidRPr="00432F62">
        <w:tab/>
        <w:t>Specifically, the learning, reasoning, and decision-making is performed using software that makes hypotheses and proves or disproves them using non-imperative mechanisms that typically involve constructing new knowledge dynamically during the decision-making process.</w:t>
      </w:r>
    </w:p>
    <w:p w14:paraId="4B7F9552" w14:textId="77777777" w:rsidR="00820EE1" w:rsidRPr="00432F62" w:rsidRDefault="00820EE1" w:rsidP="00820EE1">
      <w:pPr>
        <w:pStyle w:val="B1"/>
        <w:rPr>
          <w:b/>
        </w:rPr>
      </w:pPr>
      <w:r w:rsidRPr="00432F62">
        <w:rPr>
          <w:b/>
        </w:rPr>
        <w:t xml:space="preserve">deliberative architecture: </w:t>
      </w:r>
      <w:r w:rsidRPr="00432F62">
        <w:t>symbolic world model that enables problem-solving components to be built using a sense-plan-act paradigm</w:t>
      </w:r>
    </w:p>
    <w:p w14:paraId="789055EF" w14:textId="77777777" w:rsidR="00820EE1" w:rsidRPr="00432F62" w:rsidRDefault="00820EE1" w:rsidP="00820EE1">
      <w:pPr>
        <w:pStyle w:val="B1"/>
        <w:rPr>
          <w:b/>
        </w:rPr>
      </w:pPr>
      <w:r w:rsidRPr="00432F62">
        <w:rPr>
          <w:b/>
        </w:rPr>
        <w:t xml:space="preserve">hybrid architecture: </w:t>
      </w:r>
      <w:r w:rsidRPr="00432F62">
        <w:t>system made up of reactive and deliberative components that are combined into a hierarchy of interacting layers, where each layer reasons at a different level of abstraction</w:t>
      </w:r>
    </w:p>
    <w:p w14:paraId="543DA849" w14:textId="77777777" w:rsidR="00820EE1" w:rsidRPr="00432F62" w:rsidRDefault="00820EE1" w:rsidP="00BE1AB5">
      <w:pPr>
        <w:pStyle w:val="B1"/>
        <w:keepNext/>
        <w:rPr>
          <w:b/>
        </w:rPr>
      </w:pPr>
      <w:r w:rsidRPr="00432F62">
        <w:rPr>
          <w:b/>
          <w:lang w:eastAsia="zh-CN"/>
        </w:rPr>
        <w:lastRenderedPageBreak/>
        <w:t>reactive</w:t>
      </w:r>
      <w:r w:rsidRPr="00432F62">
        <w:rPr>
          <w:b/>
        </w:rPr>
        <w:t xml:space="preserve"> architecture: </w:t>
      </w:r>
      <w:r w:rsidRPr="00432F62">
        <w:t>system that is aware of changes that affect its computations and adjusts accordingly</w:t>
      </w:r>
    </w:p>
    <w:p w14:paraId="5C6DD91A" w14:textId="17A04E72" w:rsidR="00820EE1" w:rsidRPr="00432F62" w:rsidRDefault="00820EE1" w:rsidP="00820EE1">
      <w:pPr>
        <w:pStyle w:val="NO"/>
        <w:rPr>
          <w:b/>
        </w:rPr>
      </w:pPr>
      <w:r w:rsidRPr="00432F62">
        <w:rPr>
          <w:caps/>
        </w:rPr>
        <w:t>note</w:t>
      </w:r>
      <w:r w:rsidR="00AD107B" w:rsidRPr="00432F62">
        <w:rPr>
          <w:caps/>
        </w:rPr>
        <w:t xml:space="preserve"> 2</w:t>
      </w:r>
      <w:r w:rsidRPr="00432F62">
        <w:t>:</w:t>
      </w:r>
      <w:r w:rsidRPr="00432F62">
        <w:tab/>
        <w:t>The adjustment is made by reacting to an event in real-time without centralized control. The availability of new information drives program logic execution.</w:t>
      </w:r>
    </w:p>
    <w:p w14:paraId="7D2E9973" w14:textId="77777777" w:rsidR="00820EE1" w:rsidRPr="00432F62" w:rsidRDefault="00820EE1" w:rsidP="00820EE1">
      <w:pPr>
        <w:pStyle w:val="B1"/>
        <w:rPr>
          <w:b/>
        </w:rPr>
      </w:pPr>
      <w:r w:rsidRPr="00432F62">
        <w:rPr>
          <w:b/>
        </w:rPr>
        <w:t xml:space="preserve">software architecture: </w:t>
      </w:r>
      <w:r w:rsidRPr="00432F62">
        <w:t>high-level structure and organization of a software-based system. this includes the objects, their properties and methods, and relationships between objects</w:t>
      </w:r>
    </w:p>
    <w:p w14:paraId="26BCCFBD" w14:textId="1785CAE4" w:rsidR="000F014B" w:rsidRPr="00432F62" w:rsidRDefault="000F014B" w:rsidP="000F014B">
      <w:r w:rsidRPr="00432F62">
        <w:rPr>
          <w:b/>
        </w:rPr>
        <w:t>assisted system:</w:t>
      </w:r>
      <w:r w:rsidRPr="00432F62">
        <w:t xml:space="preserve"> system that the ENI system is providing recommendations and/or management commands to is referred to as the </w:t>
      </w:r>
      <w:r w:rsidR="00CB2F1B" w:rsidRPr="00432F62">
        <w:t>"</w:t>
      </w:r>
      <w:r w:rsidRPr="00432F62">
        <w:t>assisted system</w:t>
      </w:r>
      <w:r w:rsidR="00CB2F1B" w:rsidRPr="00432F62">
        <w:t>"</w:t>
      </w:r>
    </w:p>
    <w:p w14:paraId="78728AD7" w14:textId="58B7BBFB" w:rsidR="00312166" w:rsidRPr="00432F62" w:rsidRDefault="00312166" w:rsidP="00312166">
      <w:pPr>
        <w:rPr>
          <w:b/>
        </w:rPr>
      </w:pPr>
      <w:r w:rsidRPr="00432F62">
        <w:rPr>
          <w:b/>
        </w:rPr>
        <w:t>axiom:</w:t>
      </w:r>
      <w:r w:rsidRPr="00432F62">
        <w:t xml:space="preserve"> statement that is assumed to be true, in order to serve as a starting point for further reasoning</w:t>
      </w:r>
    </w:p>
    <w:p w14:paraId="6308F8DC" w14:textId="01BE0888" w:rsidR="00FA28DC" w:rsidRPr="00432F62" w:rsidRDefault="00FA28DC" w:rsidP="00312166">
      <w:r w:rsidRPr="00432F62">
        <w:rPr>
          <w:b/>
        </w:rPr>
        <w:t>bias:</w:t>
      </w:r>
      <w:r w:rsidRPr="00432F62">
        <w:t xml:space="preserve"> systematic difference in treatment of certain objects, ideas, or people in comparison to others</w:t>
      </w:r>
      <w:r w:rsidR="00AD107B" w:rsidRPr="00432F62">
        <w:t>:</w:t>
      </w:r>
    </w:p>
    <w:p w14:paraId="7FD9223E" w14:textId="4F15668E" w:rsidR="00375104" w:rsidRPr="00432F62" w:rsidRDefault="00375104" w:rsidP="00375104">
      <w:pPr>
        <w:pStyle w:val="B1"/>
        <w:rPr>
          <w:bCs/>
        </w:rPr>
      </w:pPr>
      <w:r w:rsidRPr="00432F62">
        <w:rPr>
          <w:b/>
        </w:rPr>
        <w:t xml:space="preserve">algorithmic bias: </w:t>
      </w:r>
      <w:r w:rsidRPr="00432F62">
        <w:t>algorithm that possesses systematic and repeatable errors that create unfair outcomes</w:t>
      </w:r>
    </w:p>
    <w:p w14:paraId="0A504F27" w14:textId="25E0E114" w:rsidR="00375104" w:rsidRPr="00432F62" w:rsidRDefault="00375104" w:rsidP="00375104">
      <w:pPr>
        <w:pStyle w:val="B1"/>
        <w:rPr>
          <w:bCs/>
        </w:rPr>
      </w:pPr>
      <w:r w:rsidRPr="00432F62">
        <w:rPr>
          <w:b/>
        </w:rPr>
        <w:t xml:space="preserve">emergent bias: </w:t>
      </w:r>
      <w:r w:rsidRPr="00432F62">
        <w:t xml:space="preserve">reliance on an algorithm </w:t>
      </w:r>
      <w:r w:rsidR="00C54483" w:rsidRPr="00432F62">
        <w:t>that has not been adjusted to evaluate new forms of data</w:t>
      </w:r>
    </w:p>
    <w:p w14:paraId="3F27877E" w14:textId="030C2F21" w:rsidR="00C54483" w:rsidRPr="00432F62" w:rsidRDefault="00C54483" w:rsidP="00C54483">
      <w:pPr>
        <w:pStyle w:val="B1"/>
        <w:rPr>
          <w:bCs/>
        </w:rPr>
      </w:pPr>
      <w:r w:rsidRPr="00432F62">
        <w:rPr>
          <w:b/>
        </w:rPr>
        <w:t xml:space="preserve">inductive bias: </w:t>
      </w:r>
      <w:r w:rsidRPr="00432F62">
        <w:t xml:space="preserve">set of assumptions that are used in a machine learning algorithm </w:t>
      </w:r>
      <w:r w:rsidR="00EF2E0C" w:rsidRPr="00432F62">
        <w:t xml:space="preserve">are </w:t>
      </w:r>
      <w:r w:rsidRPr="00432F62">
        <w:t>used to predict outputs for inputs that it has not encountered</w:t>
      </w:r>
    </w:p>
    <w:p w14:paraId="6D1849AB" w14:textId="1927608F" w:rsidR="00A3318A" w:rsidRPr="00432F62" w:rsidRDefault="00A3318A" w:rsidP="00312166">
      <w:pPr>
        <w:rPr>
          <w:bCs/>
        </w:rPr>
      </w:pPr>
      <w:r w:rsidRPr="00432F62">
        <w:rPr>
          <w:b/>
        </w:rPr>
        <w:t>Bidirectional Encoder Representations from Transformers</w:t>
      </w:r>
      <w:r w:rsidR="0004397C" w:rsidRPr="00432F62">
        <w:rPr>
          <w:b/>
        </w:rPr>
        <w:t xml:space="preserve"> (BERT)</w:t>
      </w:r>
      <w:r w:rsidRPr="00432F62">
        <w:rPr>
          <w:b/>
        </w:rPr>
        <w:t>:</w:t>
      </w:r>
      <w:r w:rsidRPr="00432F62">
        <w:rPr>
          <w:bCs/>
        </w:rPr>
        <w:t xml:space="preserve"> </w:t>
      </w:r>
      <w:r w:rsidR="006347A5" w:rsidRPr="00432F62">
        <w:rPr>
          <w:bCs/>
        </w:rPr>
        <w:t>unsupervised</w:t>
      </w:r>
      <w:r w:rsidR="00124E92" w:rsidRPr="00432F62">
        <w:rPr>
          <w:bCs/>
        </w:rPr>
        <w:t xml:space="preserve"> </w:t>
      </w:r>
      <w:r w:rsidR="006347A5" w:rsidRPr="00432F62">
        <w:rPr>
          <w:bCs/>
        </w:rPr>
        <w:t xml:space="preserve">deep learning strategy that </w:t>
      </w:r>
      <w:r w:rsidR="004C7507" w:rsidRPr="00432F62">
        <w:rPr>
          <w:bCs/>
        </w:rPr>
        <w:t>utilizes</w:t>
      </w:r>
      <w:r w:rsidR="006347A5" w:rsidRPr="00432F62">
        <w:rPr>
          <w:bCs/>
        </w:rPr>
        <w:t xml:space="preserve"> bidirectional models that </w:t>
      </w:r>
      <w:r w:rsidR="00124E92" w:rsidRPr="00432F62">
        <w:rPr>
          <w:bCs/>
        </w:rPr>
        <w:t>considers all words of the input sentence simultaneously and then uses an attention mechanism to develop a contextual meaning of the words</w:t>
      </w:r>
    </w:p>
    <w:p w14:paraId="07F74886" w14:textId="7BAAF940" w:rsidR="00312166" w:rsidRPr="00432F62" w:rsidRDefault="00312166" w:rsidP="00312166">
      <w:pPr>
        <w:rPr>
          <w:b/>
        </w:rPr>
      </w:pPr>
      <w:r w:rsidRPr="00432F62">
        <w:rPr>
          <w:b/>
        </w:rPr>
        <w:t>blackboard:</w:t>
      </w:r>
      <w:r w:rsidRPr="00432F62">
        <w:t xml:space="preserve"> architecture that uses a shared workspace that a set of independent agents contribute to, which contains input data along with partial, alternative, and completed solutions</w:t>
      </w:r>
    </w:p>
    <w:p w14:paraId="4DB9B0D1" w14:textId="509828E5" w:rsidR="00A15773" w:rsidRPr="00432F62" w:rsidRDefault="00A15773" w:rsidP="00A15773">
      <w:pPr>
        <w:rPr>
          <w:rFonts w:eastAsiaTheme="minorEastAsia"/>
          <w:lang w:eastAsia="zh-CN"/>
        </w:rPr>
      </w:pPr>
      <w:r w:rsidRPr="00432F62">
        <w:rPr>
          <w:b/>
        </w:rPr>
        <w:t xml:space="preserve">BSS-like </w:t>
      </w:r>
      <w:r w:rsidR="0004397C" w:rsidRPr="00432F62">
        <w:rPr>
          <w:b/>
        </w:rPr>
        <w:t>f</w:t>
      </w:r>
      <w:r w:rsidRPr="00432F62">
        <w:rPr>
          <w:b/>
        </w:rPr>
        <w:t>unctionality</w:t>
      </w:r>
      <w:r w:rsidRPr="00432F62">
        <w:rPr>
          <w:b/>
          <w:bCs/>
        </w:rPr>
        <w:t>:</w:t>
      </w:r>
      <w:r w:rsidRPr="00432F62">
        <w:t xml:space="preserve"> used to support customer-facing activities for the operator</w:t>
      </w:r>
    </w:p>
    <w:p w14:paraId="67C12BDF" w14:textId="5982AB9C" w:rsidR="00A15773" w:rsidRPr="00432F62" w:rsidRDefault="00A15773" w:rsidP="00A15773">
      <w:pPr>
        <w:pStyle w:val="NO"/>
      </w:pPr>
      <w:r w:rsidRPr="00432F62">
        <w:t>NOTE:</w:t>
      </w:r>
      <w:r w:rsidR="00073783" w:rsidRPr="00432F62">
        <w:tab/>
      </w:r>
      <w:r w:rsidRPr="00432F62">
        <w:t>Examples include customer service, rating, order management, billing, and settlement.</w:t>
      </w:r>
    </w:p>
    <w:p w14:paraId="0B9C5597" w14:textId="580BE387" w:rsidR="006F3444" w:rsidRPr="00432F62" w:rsidRDefault="006F3444" w:rsidP="006F3444">
      <w:pPr>
        <w:rPr>
          <w:bCs/>
        </w:rPr>
      </w:pPr>
      <w:r w:rsidRPr="00432F62">
        <w:rPr>
          <w:b/>
        </w:rPr>
        <w:t xml:space="preserve">capability: </w:t>
      </w:r>
      <w:r w:rsidRPr="00432F62">
        <w:t>type of metadata that represents a set of features that are available to be used from a managed entity</w:t>
      </w:r>
    </w:p>
    <w:p w14:paraId="09BACC32" w14:textId="4A8C85AA" w:rsidR="00C2118B" w:rsidRPr="00432F62" w:rsidRDefault="00C2118B" w:rsidP="00C2118B">
      <w:pPr>
        <w:pStyle w:val="NO"/>
      </w:pPr>
      <w:r w:rsidRPr="00432F62">
        <w:t>NOTE:</w:t>
      </w:r>
      <w:r w:rsidRPr="00432F62">
        <w:tab/>
        <w:t xml:space="preserve">These features may, but do not have to, be used. </w:t>
      </w:r>
      <w:r w:rsidR="006F7B46" w:rsidRPr="00432F62">
        <w:t xml:space="preserve">These features may represent all or a subset of the functionality provided by a managed entity. Since a Functional Block is a type of managed entity, Capabilities can be defined for Functional Blocks as well. </w:t>
      </w:r>
      <w:r w:rsidRPr="00432F62">
        <w:t>A Capability provides information about the functionality of a managed entity that enables management entities to decide whether that managed entity is useful for a given task.</w:t>
      </w:r>
    </w:p>
    <w:p w14:paraId="3F3AA60D" w14:textId="5B24A8F4" w:rsidR="00305BA1" w:rsidRPr="00432F62" w:rsidRDefault="00305BA1" w:rsidP="00305BA1">
      <w:pPr>
        <w:rPr>
          <w:bCs/>
        </w:rPr>
      </w:pPr>
      <w:r w:rsidRPr="00432F62">
        <w:rPr>
          <w:b/>
        </w:rPr>
        <w:t xml:space="preserve">case-based reasoning: </w:t>
      </w:r>
      <w:r w:rsidRPr="00432F62">
        <w:rPr>
          <w:bCs/>
        </w:rPr>
        <w:t>use of existing experiences and knowledge to understand and solve new problems</w:t>
      </w:r>
    </w:p>
    <w:p w14:paraId="7B733DEE" w14:textId="28727C99" w:rsidR="00A859D1" w:rsidRPr="00432F62" w:rsidRDefault="00A859D1" w:rsidP="00A859D1">
      <w:pPr>
        <w:rPr>
          <w:b/>
        </w:rPr>
      </w:pPr>
      <w:r w:rsidRPr="00432F62">
        <w:rPr>
          <w:b/>
        </w:rPr>
        <w:t>catastrophic forgetting:</w:t>
      </w:r>
      <w:r w:rsidRPr="00432F62">
        <w:t xml:space="preserve"> tendency of an artificial neural network to forget previously learned information when learning new information</w:t>
      </w:r>
    </w:p>
    <w:p w14:paraId="46539C2E" w14:textId="45A2FF21" w:rsidR="00BE52F1" w:rsidRPr="00432F62" w:rsidRDefault="00BE52F1" w:rsidP="00BE52F1">
      <w:r w:rsidRPr="00432F62">
        <w:rPr>
          <w:b/>
          <w:bCs/>
        </w:rPr>
        <w:t xml:space="preserve">class: </w:t>
      </w:r>
      <w:r w:rsidRPr="00432F62">
        <w:t>template for defining a specific type of object that exhibits a common set of characteristics and behaviour</w:t>
      </w:r>
      <w:r w:rsidR="00AD107B" w:rsidRPr="00432F62">
        <w:t>:</w:t>
      </w:r>
    </w:p>
    <w:p w14:paraId="109B690E" w14:textId="0E1C15B1" w:rsidR="00BE52F1" w:rsidRPr="00432F62" w:rsidRDefault="00FA28DC" w:rsidP="00BE52F1">
      <w:pPr>
        <w:pStyle w:val="B1"/>
        <w:rPr>
          <w:bCs/>
        </w:rPr>
      </w:pPr>
      <w:r w:rsidRPr="00432F62">
        <w:rPr>
          <w:b/>
        </w:rPr>
        <w:t xml:space="preserve">abstract </w:t>
      </w:r>
      <w:r w:rsidR="00BE52F1" w:rsidRPr="00432F62">
        <w:rPr>
          <w:b/>
        </w:rPr>
        <w:t xml:space="preserve">class: </w:t>
      </w:r>
      <w:r w:rsidR="00BE52F1" w:rsidRPr="00432F62">
        <w:t>class that cannot be directly instantiated</w:t>
      </w:r>
    </w:p>
    <w:p w14:paraId="3519F77B" w14:textId="6678DB60" w:rsidR="00BE52F1" w:rsidRPr="00432F62" w:rsidRDefault="00FA28DC" w:rsidP="00305BA1">
      <w:pPr>
        <w:pStyle w:val="B1"/>
      </w:pPr>
      <w:r w:rsidRPr="00432F62">
        <w:rPr>
          <w:b/>
        </w:rPr>
        <w:t xml:space="preserve">concrete </w:t>
      </w:r>
      <w:r w:rsidR="00BE52F1" w:rsidRPr="00432F62">
        <w:rPr>
          <w:b/>
        </w:rPr>
        <w:t xml:space="preserve">class: </w:t>
      </w:r>
      <w:r w:rsidR="00BE52F1" w:rsidRPr="00432F62">
        <w:t>class that can be directly instantiated</w:t>
      </w:r>
    </w:p>
    <w:p w14:paraId="4A24B980" w14:textId="4B869760" w:rsidR="00620E04" w:rsidRPr="00432F62" w:rsidRDefault="00305BA1" w:rsidP="00305BA1">
      <w:pPr>
        <w:rPr>
          <w:bCs/>
        </w:rPr>
      </w:pPr>
      <w:r w:rsidRPr="00432F62">
        <w:rPr>
          <w:b/>
        </w:rPr>
        <w:t>classifier:</w:t>
      </w:r>
      <w:r w:rsidRPr="00432F62">
        <w:rPr>
          <w:bCs/>
        </w:rPr>
        <w:t xml:space="preserve"> procedure that predicts which elements of a set belong to which (pre-defined) classes</w:t>
      </w:r>
      <w:r w:rsidR="00AD107B" w:rsidRPr="00432F62">
        <w:rPr>
          <w:bCs/>
        </w:rPr>
        <w:t>:</w:t>
      </w:r>
    </w:p>
    <w:p w14:paraId="306BDBAD" w14:textId="2D0A23B4" w:rsidR="00305BA1" w:rsidRPr="00432F62" w:rsidRDefault="00305BA1" w:rsidP="006C76F1">
      <w:pPr>
        <w:pStyle w:val="NO"/>
      </w:pPr>
      <w:r w:rsidRPr="00432F62">
        <w:t>NOTE</w:t>
      </w:r>
      <w:r w:rsidR="00AD107B" w:rsidRPr="00432F62">
        <w:t xml:space="preserve"> 1</w:t>
      </w:r>
      <w:r w:rsidRPr="00432F62">
        <w:t>:</w:t>
      </w:r>
      <w:r w:rsidR="006C76F1" w:rsidRPr="00432F62">
        <w:tab/>
      </w:r>
      <w:r w:rsidR="00F4378F" w:rsidRPr="00432F62">
        <w:t>T</w:t>
      </w:r>
      <w:r w:rsidRPr="00432F62">
        <w:t>he classification</w:t>
      </w:r>
      <w:r w:rsidR="0077339C" w:rsidRPr="00432F62">
        <w:t xml:space="preserve"> </w:t>
      </w:r>
      <w:r w:rsidRPr="00432F62">
        <w:t>is done using training data whose category membership is known, and can be thought of as a function that assigns a new observation a class label</w:t>
      </w:r>
      <w:r w:rsidR="00F4378F" w:rsidRPr="00432F62">
        <w:t>.</w:t>
      </w:r>
    </w:p>
    <w:p w14:paraId="34D7426E" w14:textId="3EE8C48B" w:rsidR="00305BA1" w:rsidRPr="00432F62" w:rsidRDefault="00305BA1" w:rsidP="00A849AA">
      <w:pPr>
        <w:pStyle w:val="B1"/>
        <w:rPr>
          <w:bCs/>
        </w:rPr>
      </w:pPr>
      <w:r w:rsidRPr="00432F62">
        <w:rPr>
          <w:b/>
          <w:lang w:eastAsia="zh-CN"/>
        </w:rPr>
        <w:t>binary classifier:</w:t>
      </w:r>
      <w:r w:rsidRPr="00432F62">
        <w:rPr>
          <w:bCs/>
        </w:rPr>
        <w:t xml:space="preserve"> classifier that decides whether or not an input belongs to one of two groups (</w:t>
      </w:r>
      <w:r w:rsidR="003B4D24" w:rsidRPr="00432F62">
        <w:rPr>
          <w:bCs/>
        </w:rPr>
        <w:t>i.e</w:t>
      </w:r>
      <w:r w:rsidRPr="00432F62">
        <w:rPr>
          <w:bCs/>
        </w:rPr>
        <w:t>. classes) based on a classification function</w:t>
      </w:r>
    </w:p>
    <w:p w14:paraId="489AEDAA" w14:textId="77777777" w:rsidR="00620E04" w:rsidRPr="00432F62" w:rsidRDefault="00305BA1" w:rsidP="00A849AA">
      <w:pPr>
        <w:pStyle w:val="B1"/>
        <w:rPr>
          <w:bCs/>
        </w:rPr>
      </w:pPr>
      <w:r w:rsidRPr="00432F62">
        <w:rPr>
          <w:b/>
          <w:lang w:eastAsia="zh-CN"/>
        </w:rPr>
        <w:t>discriminative classifier:</w:t>
      </w:r>
      <w:r w:rsidRPr="00432F62">
        <w:rPr>
          <w:bCs/>
        </w:rPr>
        <w:t xml:space="preserve"> classifies an object based on the class labels</w:t>
      </w:r>
    </w:p>
    <w:p w14:paraId="411C53D9" w14:textId="6EB95A38" w:rsidR="00305BA1" w:rsidRPr="00432F62" w:rsidRDefault="00305BA1" w:rsidP="006C76F1">
      <w:pPr>
        <w:pStyle w:val="NO"/>
      </w:pPr>
      <w:r w:rsidRPr="00432F62">
        <w:t>NOTE</w:t>
      </w:r>
      <w:r w:rsidR="00AD107B" w:rsidRPr="00432F62">
        <w:t xml:space="preserve"> 2</w:t>
      </w:r>
      <w:r w:rsidRPr="00432F62">
        <w:t>:</w:t>
      </w:r>
      <w:r w:rsidR="006C76F1" w:rsidRPr="00432F62">
        <w:tab/>
      </w:r>
      <w:r w:rsidR="00F4378F" w:rsidRPr="00432F62">
        <w:t>T</w:t>
      </w:r>
      <w:r w:rsidRPr="00432F62">
        <w:t>his directly estimates the conditional probability of P(Y|X). An example is logistic regression.</w:t>
      </w:r>
    </w:p>
    <w:p w14:paraId="1BD69550" w14:textId="795CBA7C" w:rsidR="00620E04" w:rsidRPr="00432F62" w:rsidRDefault="00305BA1" w:rsidP="00BE1AB5">
      <w:pPr>
        <w:pStyle w:val="B1"/>
        <w:keepNext/>
      </w:pPr>
      <w:r w:rsidRPr="00432F62">
        <w:rPr>
          <w:b/>
        </w:rPr>
        <w:lastRenderedPageBreak/>
        <w:t>generative classifier:</w:t>
      </w:r>
      <w:r w:rsidRPr="00432F62">
        <w:t xml:space="preserve"> classifier that learns a model of the joint probability of an input x and the label y, uses Bayes rules to calculate p(Y|X), and then assigns the most likely label</w:t>
      </w:r>
    </w:p>
    <w:p w14:paraId="76C97628" w14:textId="4EC20E65" w:rsidR="00305BA1" w:rsidRPr="00432F62" w:rsidRDefault="00305BA1" w:rsidP="006C76F1">
      <w:pPr>
        <w:pStyle w:val="NO"/>
      </w:pPr>
      <w:r w:rsidRPr="00432F62">
        <w:t>NOTE</w:t>
      </w:r>
      <w:r w:rsidR="00AD107B" w:rsidRPr="00432F62">
        <w:t xml:space="preserve"> 3</w:t>
      </w:r>
      <w:r w:rsidRPr="00432F62">
        <w:t>:</w:t>
      </w:r>
      <w:r w:rsidR="006C76F1" w:rsidRPr="00432F62">
        <w:tab/>
      </w:r>
      <w:r w:rsidR="00F4378F" w:rsidRPr="00432F62">
        <w:t>T</w:t>
      </w:r>
      <w:r w:rsidRPr="00432F62">
        <w:t>his estimates P(Y|X) by estimating P(Y) and P(X|Y). An example is Naïve Bayes classifier.</w:t>
      </w:r>
    </w:p>
    <w:p w14:paraId="29C6E3EE" w14:textId="756B2DE9" w:rsidR="00305BA1" w:rsidRPr="00432F62" w:rsidRDefault="00305BA1" w:rsidP="00A849AA">
      <w:pPr>
        <w:pStyle w:val="B1"/>
        <w:rPr>
          <w:bCs/>
        </w:rPr>
      </w:pPr>
      <w:r w:rsidRPr="00432F62">
        <w:rPr>
          <w:b/>
          <w:lang w:eastAsia="zh-CN"/>
        </w:rPr>
        <w:t>hierarchical classifier</w:t>
      </w:r>
      <w:r w:rsidRPr="00432F62">
        <w:rPr>
          <w:b/>
        </w:rPr>
        <w:t>:</w:t>
      </w:r>
      <w:r w:rsidRPr="00432F62">
        <w:rPr>
          <w:bCs/>
        </w:rPr>
        <w:t xml:space="preserve"> classifier that maps input data into a tree-like set of output categories by first, classifying at a low level, and then iterating each lower-level classification into a higher-level classification</w:t>
      </w:r>
    </w:p>
    <w:p w14:paraId="4E22DDA1" w14:textId="2BCD3A8F" w:rsidR="00305BA1" w:rsidRPr="00432F62" w:rsidRDefault="00305BA1" w:rsidP="00A849AA">
      <w:pPr>
        <w:pStyle w:val="B1"/>
        <w:rPr>
          <w:bCs/>
        </w:rPr>
      </w:pPr>
      <w:r w:rsidRPr="00432F62">
        <w:rPr>
          <w:b/>
          <w:lang w:eastAsia="zh-CN"/>
        </w:rPr>
        <w:t>linear classifier</w:t>
      </w:r>
      <w:r w:rsidRPr="00432F62">
        <w:rPr>
          <w:b/>
        </w:rPr>
        <w:t>:</w:t>
      </w:r>
      <w:r w:rsidRPr="00432F62">
        <w:rPr>
          <w:bCs/>
        </w:rPr>
        <w:t xml:space="preserve"> classifier that assigns a label based on a linear combination of its features</w:t>
      </w:r>
    </w:p>
    <w:p w14:paraId="2A9D3DDC" w14:textId="7B4C3D9D" w:rsidR="00305BA1" w:rsidRPr="00432F62" w:rsidRDefault="00305BA1" w:rsidP="00A849AA">
      <w:pPr>
        <w:pStyle w:val="B1"/>
        <w:rPr>
          <w:bCs/>
        </w:rPr>
      </w:pPr>
      <w:r w:rsidRPr="00432F62">
        <w:rPr>
          <w:b/>
          <w:lang w:eastAsia="zh-CN"/>
        </w:rPr>
        <w:t>probabilistic classifier</w:t>
      </w:r>
      <w:r w:rsidRPr="00432F62">
        <w:rPr>
          <w:b/>
        </w:rPr>
        <w:t>:</w:t>
      </w:r>
      <w:r w:rsidRPr="00432F62">
        <w:rPr>
          <w:bCs/>
        </w:rPr>
        <w:t xml:space="preserve"> classifier that assigns a label to an object based on a (conditional) probability distribution</w:t>
      </w:r>
    </w:p>
    <w:p w14:paraId="6D5AE8A0" w14:textId="36E49CAF" w:rsidR="00305BA1" w:rsidRPr="00432F62" w:rsidRDefault="00305BA1" w:rsidP="00305BA1">
      <w:pPr>
        <w:rPr>
          <w:bCs/>
        </w:rPr>
      </w:pPr>
      <w:r w:rsidRPr="00432F62">
        <w:rPr>
          <w:b/>
        </w:rPr>
        <w:t>clustering:</w:t>
      </w:r>
      <w:r w:rsidRPr="00432F62">
        <w:rPr>
          <w:bCs/>
        </w:rPr>
        <w:t xml:space="preserve"> grouping of a set of objects such that objects in the same group are more similar to each other, by one or more measures, than to other objects in other groups</w:t>
      </w:r>
    </w:p>
    <w:p w14:paraId="28E273A0" w14:textId="4FA3C236" w:rsidR="00820EE1" w:rsidRPr="00432F62" w:rsidRDefault="00820EE1" w:rsidP="00820EE1">
      <w:pPr>
        <w:keepNext/>
      </w:pPr>
      <w:r w:rsidRPr="00432F62">
        <w:rPr>
          <w:b/>
        </w:rPr>
        <w:t xml:space="preserve">cognition: </w:t>
      </w:r>
      <w:r w:rsidRPr="00432F62">
        <w:t xml:space="preserve">process of </w:t>
      </w:r>
      <w:r w:rsidR="00066356" w:rsidRPr="00432F62">
        <w:t xml:space="preserve">acquiring and </w:t>
      </w:r>
      <w:r w:rsidRPr="00432F62">
        <w:t>understanding data and information and producing new data, information, and knowledge</w:t>
      </w:r>
    </w:p>
    <w:p w14:paraId="55711E38" w14:textId="7B5BA7BC" w:rsidR="00DD24EA" w:rsidRPr="00432F62" w:rsidRDefault="00DD24EA" w:rsidP="00DD24EA">
      <w:pPr>
        <w:pStyle w:val="B1"/>
        <w:rPr>
          <w:bCs/>
        </w:rPr>
      </w:pPr>
      <w:r w:rsidRPr="00432F62">
        <w:rPr>
          <w:b/>
        </w:rPr>
        <w:t xml:space="preserve">cognition model: </w:t>
      </w:r>
      <w:r w:rsidRPr="00432F62">
        <w:rPr>
          <w:bCs/>
        </w:rPr>
        <w:t>computer model of how cognitive processes, such as comprehension, action, and prediction, are performed and influence decisions</w:t>
      </w:r>
    </w:p>
    <w:p w14:paraId="10D365E5" w14:textId="77777777" w:rsidR="00EB4958" w:rsidRPr="00432F62" w:rsidRDefault="00EB4958" w:rsidP="00EB4958">
      <w:pPr>
        <w:keepNext/>
        <w:rPr>
          <w:bCs/>
        </w:rPr>
      </w:pPr>
      <w:r w:rsidRPr="00432F62">
        <w:rPr>
          <w:b/>
        </w:rPr>
        <w:t>collaborating:</w:t>
      </w:r>
      <w:r w:rsidRPr="00432F62">
        <w:rPr>
          <w:bCs/>
        </w:rPr>
        <w:t xml:space="preserve"> </w:t>
      </w:r>
      <w:r w:rsidRPr="00432F62">
        <w:t>two or more managed entities cooperate to accomplish a given task</w:t>
      </w:r>
    </w:p>
    <w:p w14:paraId="5E7EF339" w14:textId="063EC00D" w:rsidR="000432CE" w:rsidRPr="00432F62" w:rsidRDefault="000432CE" w:rsidP="00820EE1">
      <w:pPr>
        <w:keepNext/>
      </w:pPr>
      <w:r w:rsidRPr="00432F62">
        <w:rPr>
          <w:b/>
        </w:rPr>
        <w:t xml:space="preserve">compiler: </w:t>
      </w:r>
      <w:r w:rsidRPr="00432F62">
        <w:t>computer program that translates the content of a source programming language into a different, or target, programming language</w:t>
      </w:r>
    </w:p>
    <w:p w14:paraId="7639D5D8" w14:textId="5085C4ED" w:rsidR="00436196" w:rsidRPr="00432F62" w:rsidRDefault="00436196" w:rsidP="00436196">
      <w:pPr>
        <w:keepNext/>
      </w:pPr>
      <w:r w:rsidRPr="00432F62">
        <w:rPr>
          <w:b/>
        </w:rPr>
        <w:t xml:space="preserve">concept drift: </w:t>
      </w:r>
      <w:r w:rsidRPr="00432F62">
        <w:t>not taking changing data and its meanings into account when training an ML model</w:t>
      </w:r>
    </w:p>
    <w:p w14:paraId="127A8503" w14:textId="526A9911" w:rsidR="00820EE1" w:rsidRPr="00432F62" w:rsidRDefault="00820EE1" w:rsidP="00820EE1">
      <w:pPr>
        <w:keepNext/>
      </w:pPr>
      <w:r w:rsidRPr="00432F62">
        <w:rPr>
          <w:b/>
        </w:rPr>
        <w:t xml:space="preserve">context: </w:t>
      </w:r>
      <w:r w:rsidRPr="00432F62">
        <w:t>collection of measured and inferred knowledge that describe the environment in which an entity exists or has existed</w:t>
      </w:r>
    </w:p>
    <w:p w14:paraId="2DC6A0B4" w14:textId="3EFADB30" w:rsidR="006D309B" w:rsidRPr="00432F62" w:rsidRDefault="006D309B" w:rsidP="006D309B">
      <w:pPr>
        <w:keepNext/>
        <w:rPr>
          <w:bCs/>
        </w:rPr>
      </w:pPr>
      <w:r w:rsidRPr="00432F62">
        <w:rPr>
          <w:b/>
        </w:rPr>
        <w:t>control loop:</w:t>
      </w:r>
      <w:r w:rsidRPr="00432F62">
        <w:rPr>
          <w:bCs/>
        </w:rPr>
        <w:t xml:space="preserve"> mechanism that senses the performance of an object or process being controlled to achieve desired behaviour</w:t>
      </w:r>
      <w:r w:rsidR="00AD107B" w:rsidRPr="00432F62">
        <w:rPr>
          <w:bCs/>
        </w:rPr>
        <w:t>:</w:t>
      </w:r>
    </w:p>
    <w:p w14:paraId="22977B8D" w14:textId="16B38857" w:rsidR="00EC3957" w:rsidRPr="00432F62" w:rsidRDefault="00EC3957" w:rsidP="00EC3957">
      <w:pPr>
        <w:pStyle w:val="B1"/>
      </w:pPr>
      <w:r w:rsidRPr="00432F62">
        <w:rPr>
          <w:b/>
        </w:rPr>
        <w:t xml:space="preserve">adaptive </w:t>
      </w:r>
      <w:r w:rsidR="00FE64E1" w:rsidRPr="00432F62">
        <w:rPr>
          <w:b/>
        </w:rPr>
        <w:t xml:space="preserve">closed </w:t>
      </w:r>
      <w:r w:rsidRPr="00432F62">
        <w:rPr>
          <w:b/>
        </w:rPr>
        <w:t xml:space="preserve">control loop: </w:t>
      </w:r>
      <w:r w:rsidRPr="00432F62">
        <w:t>c</w:t>
      </w:r>
      <w:r w:rsidR="00334E22" w:rsidRPr="00432F62">
        <w:t>losed c</w:t>
      </w:r>
      <w:r w:rsidRPr="00432F62">
        <w:t>ontrol loop whose controlling function adapts to the object or process being controlled using parameter</w:t>
      </w:r>
      <w:r w:rsidR="00F31E12" w:rsidRPr="00432F62">
        <w:t>s</w:t>
      </w:r>
      <w:r w:rsidRPr="00432F62">
        <w:t xml:space="preserve"> that are either unknown and/or vary over time</w:t>
      </w:r>
    </w:p>
    <w:p w14:paraId="3153C1B7" w14:textId="0082356B" w:rsidR="00EB37A1" w:rsidRPr="00432F62" w:rsidRDefault="006D309B" w:rsidP="006D309B">
      <w:pPr>
        <w:pStyle w:val="B1"/>
        <w:rPr>
          <w:bCs/>
        </w:rPr>
      </w:pPr>
      <w:r w:rsidRPr="00432F62">
        <w:rPr>
          <w:b/>
        </w:rPr>
        <w:t>closed control loop:</w:t>
      </w:r>
      <w:r w:rsidRPr="00432F62">
        <w:rPr>
          <w:bCs/>
        </w:rPr>
        <w:t xml:space="preserve"> control loop whose controlling action is dependent on feedback from the object or process being controlled</w:t>
      </w:r>
    </w:p>
    <w:p w14:paraId="380FDB07" w14:textId="42511C87" w:rsidR="006D309B" w:rsidRPr="00432F62" w:rsidRDefault="00EB37A1" w:rsidP="00EB37A1">
      <w:pPr>
        <w:pStyle w:val="NO"/>
      </w:pPr>
      <w:r w:rsidRPr="00432F62">
        <w:t>NOTE</w:t>
      </w:r>
      <w:r w:rsidR="00AD107B" w:rsidRPr="00432F62">
        <w:t xml:space="preserve"> 1</w:t>
      </w:r>
      <w:r w:rsidRPr="00432F62">
        <w:t>:</w:t>
      </w:r>
      <w:r w:rsidRPr="00432F62">
        <w:tab/>
      </w:r>
      <w:r w:rsidR="00F4378F" w:rsidRPr="00432F62">
        <w:t>T</w:t>
      </w:r>
      <w:r w:rsidRPr="00432F62">
        <w:t>his type of control loop measures the difference between the actual and desired values of a set of variables to adjust a set of parameters to change the behaviour of the system to bring the actual value closer to that of the desired value.</w:t>
      </w:r>
    </w:p>
    <w:p w14:paraId="33AAD75D" w14:textId="4D055787" w:rsidR="00F709F6" w:rsidRPr="00432F62" w:rsidRDefault="00F709F6" w:rsidP="006D309B">
      <w:pPr>
        <w:pStyle w:val="B1"/>
        <w:rPr>
          <w:b/>
        </w:rPr>
      </w:pPr>
      <w:r w:rsidRPr="00432F62">
        <w:rPr>
          <w:b/>
        </w:rPr>
        <w:t xml:space="preserve">cognitive closed control loop: </w:t>
      </w:r>
      <w:r w:rsidRPr="00432F62">
        <w:rPr>
          <w:rFonts w:cs="Arial"/>
          <w:color w:val="000000" w:themeColor="text1"/>
        </w:rPr>
        <w:t xml:space="preserve">closed control loop </w:t>
      </w:r>
      <w:r w:rsidR="007820A9" w:rsidRPr="00432F62">
        <w:rPr>
          <w:rFonts w:cs="Arial"/>
          <w:color w:val="000000" w:themeColor="text1"/>
        </w:rPr>
        <w:t xml:space="preserve">that </w:t>
      </w:r>
      <w:r w:rsidRPr="00432F62">
        <w:rPr>
          <w:rFonts w:cs="Arial"/>
          <w:color w:val="000000" w:themeColor="text1"/>
        </w:rPr>
        <w:t>selects data and behaviours to monitor that can help assess the status of achieving a set of goals, and produce new data, information, and knowledge to facilitate the attainment of those goals</w:t>
      </w:r>
    </w:p>
    <w:p w14:paraId="4D11CF4E" w14:textId="60FBB4B7" w:rsidR="0046232B" w:rsidRPr="00432F62" w:rsidRDefault="0046232B" w:rsidP="006D309B">
      <w:pPr>
        <w:pStyle w:val="B1"/>
        <w:rPr>
          <w:b/>
        </w:rPr>
      </w:pPr>
      <w:r w:rsidRPr="00432F62">
        <w:rPr>
          <w:b/>
        </w:rPr>
        <w:t>distributed closed control loop:</w:t>
      </w:r>
      <w:r w:rsidRPr="00432F62">
        <w:rPr>
          <w:bCs/>
        </w:rPr>
        <w:t xml:space="preserve"> </w:t>
      </w:r>
      <w:r w:rsidRPr="00432F62">
        <w:t>closed control loop whose components are physically distributed among different locations</w:t>
      </w:r>
    </w:p>
    <w:p w14:paraId="2E9F0E5F" w14:textId="3350AA65" w:rsidR="00A87A81" w:rsidRPr="00432F62" w:rsidRDefault="00A87A81" w:rsidP="006D309B">
      <w:pPr>
        <w:pStyle w:val="B1"/>
        <w:rPr>
          <w:b/>
        </w:rPr>
      </w:pPr>
      <w:r w:rsidRPr="00432F62">
        <w:rPr>
          <w:b/>
        </w:rPr>
        <w:t xml:space="preserve">federated closed control loop: </w:t>
      </w:r>
      <w:r w:rsidRPr="00432F62">
        <w:t>set of semi-autonomous closed control loops that use formal agreements to govern their interaction and behaviour</w:t>
      </w:r>
    </w:p>
    <w:p w14:paraId="0F5BC1D1" w14:textId="4C697352" w:rsidR="00213F34" w:rsidRPr="00432F62" w:rsidRDefault="00213F34" w:rsidP="006D309B">
      <w:pPr>
        <w:pStyle w:val="B1"/>
        <w:rPr>
          <w:b/>
        </w:rPr>
      </w:pPr>
      <w:r w:rsidRPr="00432F62">
        <w:rPr>
          <w:b/>
        </w:rPr>
        <w:t xml:space="preserve">hierarchical </w:t>
      </w:r>
      <w:r w:rsidR="00FE64E1" w:rsidRPr="00432F62">
        <w:rPr>
          <w:b/>
        </w:rPr>
        <w:t xml:space="preserve">closed </w:t>
      </w:r>
      <w:r w:rsidRPr="00432F62">
        <w:rPr>
          <w:b/>
        </w:rPr>
        <w:t>control loop:</w:t>
      </w:r>
      <w:r w:rsidRPr="00432F62">
        <w:rPr>
          <w:bCs/>
        </w:rPr>
        <w:t xml:space="preserve"> </w:t>
      </w:r>
      <w:r w:rsidR="00334E22" w:rsidRPr="00432F62">
        <w:t xml:space="preserve">closed </w:t>
      </w:r>
      <w:r w:rsidRPr="00432F62">
        <w:t xml:space="preserve">control loop that is </w:t>
      </w:r>
      <w:r w:rsidR="004C7507" w:rsidRPr="00432F62">
        <w:t>organized</w:t>
      </w:r>
      <w:r w:rsidRPr="00432F62">
        <w:t xml:space="preserve"> in the form of a tree</w:t>
      </w:r>
    </w:p>
    <w:p w14:paraId="76F45807" w14:textId="495D3B26" w:rsidR="00EB37A1" w:rsidRPr="00432F62" w:rsidRDefault="006D309B" w:rsidP="006D309B">
      <w:pPr>
        <w:pStyle w:val="B1"/>
        <w:rPr>
          <w:b/>
        </w:rPr>
      </w:pPr>
      <w:r w:rsidRPr="00432F62">
        <w:rPr>
          <w:b/>
        </w:rPr>
        <w:t>open control loop:</w:t>
      </w:r>
      <w:r w:rsidR="00EB37A1" w:rsidRPr="00432F62">
        <w:rPr>
          <w:bCs/>
        </w:rPr>
        <w:t xml:space="preserve"> control loop whose controlling action is independent of the output of the object or process being controlled</w:t>
      </w:r>
    </w:p>
    <w:p w14:paraId="701CE05B" w14:textId="4F355FE5" w:rsidR="00EB37A1" w:rsidRPr="00432F62" w:rsidRDefault="00EB37A1" w:rsidP="00EB37A1">
      <w:pPr>
        <w:pStyle w:val="NO"/>
      </w:pPr>
      <w:r w:rsidRPr="00432F62">
        <w:t>NOTE</w:t>
      </w:r>
      <w:r w:rsidR="00AD107B" w:rsidRPr="00432F62">
        <w:t xml:space="preserve"> 2</w:t>
      </w:r>
      <w:r w:rsidRPr="00432F62">
        <w:t>:</w:t>
      </w:r>
      <w:r w:rsidRPr="00432F62">
        <w:tab/>
      </w:r>
      <w:r w:rsidR="00F4378F" w:rsidRPr="00432F62">
        <w:t>T</w:t>
      </w:r>
      <w:r w:rsidRPr="00432F62">
        <w:t xml:space="preserve">his type of control loop </w:t>
      </w:r>
      <w:r w:rsidR="00AE79CD" w:rsidRPr="00432F62">
        <w:t>does not link the control action to the object or process being controlled (it simply continues to apply the control action)</w:t>
      </w:r>
      <w:r w:rsidRPr="00432F62">
        <w:t>.</w:t>
      </w:r>
    </w:p>
    <w:p w14:paraId="6FD66259" w14:textId="6D8B9BD0" w:rsidR="00552580" w:rsidRPr="00432F62" w:rsidRDefault="00552580" w:rsidP="00994289">
      <w:pPr>
        <w:pStyle w:val="B1"/>
        <w:rPr>
          <w:b/>
        </w:rPr>
      </w:pPr>
      <w:r w:rsidRPr="00432F62">
        <w:rPr>
          <w:b/>
        </w:rPr>
        <w:t>peer closed control loop:</w:t>
      </w:r>
      <w:r w:rsidRPr="00432F62">
        <w:rPr>
          <w:bCs/>
        </w:rPr>
        <w:t xml:space="preserve"> two or more closed control loops that may interact, but are independent of each other</w:t>
      </w:r>
    </w:p>
    <w:p w14:paraId="601559A3" w14:textId="23973104" w:rsidR="0007526D" w:rsidRPr="00432F62" w:rsidRDefault="0007526D" w:rsidP="00820EE1">
      <w:pPr>
        <w:keepNext/>
      </w:pPr>
      <w:r w:rsidRPr="00432F62">
        <w:rPr>
          <w:b/>
        </w:rPr>
        <w:lastRenderedPageBreak/>
        <w:t>coupling:</w:t>
      </w:r>
      <w:r w:rsidRPr="00432F62">
        <w:t xml:space="preserve"> amount of interdependence between two components, modules, or systems</w:t>
      </w:r>
    </w:p>
    <w:p w14:paraId="756D04DB" w14:textId="5C6D14E1" w:rsidR="00D2288E" w:rsidRPr="00432F62" w:rsidRDefault="00D2288E" w:rsidP="00820EE1">
      <w:pPr>
        <w:keepNext/>
        <w:rPr>
          <w:b/>
        </w:rPr>
      </w:pPr>
      <w:r w:rsidRPr="00432F62">
        <w:rPr>
          <w:b/>
        </w:rPr>
        <w:t>data mining:</w:t>
      </w:r>
      <w:r w:rsidRPr="00432F62">
        <w:t xml:space="preserve"> procedure that discovers patterns in, and extracts knowledge from, data sets</w:t>
      </w:r>
    </w:p>
    <w:p w14:paraId="3B532432" w14:textId="55B214DB" w:rsidR="00073783" w:rsidRPr="00432F62" w:rsidRDefault="00D2288E" w:rsidP="00073783">
      <w:pPr>
        <w:pStyle w:val="NO"/>
        <w:keepNext/>
      </w:pPr>
      <w:r w:rsidRPr="00432F62">
        <w:t>NOTE:</w:t>
      </w:r>
      <w:r w:rsidRPr="00432F62">
        <w:tab/>
      </w:r>
      <w:r w:rsidR="00F4378F" w:rsidRPr="00432F62">
        <w:t>F</w:t>
      </w:r>
      <w:r w:rsidRPr="00432F62">
        <w:t>or the purposes of ENI, these patterns are of two principal types:</w:t>
      </w:r>
    </w:p>
    <w:p w14:paraId="12458D74" w14:textId="678F5958" w:rsidR="00073783" w:rsidRPr="00432F62" w:rsidRDefault="00911127" w:rsidP="00911127">
      <w:pPr>
        <w:pStyle w:val="B30"/>
      </w:pPr>
      <w:r w:rsidRPr="00432F62">
        <w:t>1)</w:t>
      </w:r>
      <w:r w:rsidRPr="00432F62">
        <w:tab/>
      </w:r>
      <w:r w:rsidR="00D2288E" w:rsidRPr="00432F62">
        <w:t>patterns that cause the generation of data</w:t>
      </w:r>
      <w:r w:rsidR="00073783" w:rsidRPr="00432F62">
        <w:t>;</w:t>
      </w:r>
      <w:r w:rsidR="00D2288E" w:rsidRPr="00432F62">
        <w:t xml:space="preserve"> and</w:t>
      </w:r>
    </w:p>
    <w:p w14:paraId="0C4038FD" w14:textId="02A08A1D" w:rsidR="00D2288E" w:rsidRPr="00432F62" w:rsidRDefault="00911127" w:rsidP="00911127">
      <w:pPr>
        <w:pStyle w:val="B30"/>
      </w:pPr>
      <w:r w:rsidRPr="00432F62">
        <w:t>2)</w:t>
      </w:r>
      <w:r w:rsidRPr="00432F62">
        <w:tab/>
      </w:r>
      <w:r w:rsidR="00D2288E" w:rsidRPr="00432F62">
        <w:t>patterns that relate data (typically in a semantic manner).</w:t>
      </w:r>
    </w:p>
    <w:p w14:paraId="0975FF22" w14:textId="0A2D2135" w:rsidR="00483460" w:rsidRPr="00432F62" w:rsidRDefault="00483460" w:rsidP="00820EE1">
      <w:pPr>
        <w:keepNext/>
      </w:pPr>
      <w:r w:rsidRPr="00432F62">
        <w:rPr>
          <w:b/>
        </w:rPr>
        <w:t>decidable:</w:t>
      </w:r>
      <w:r w:rsidRPr="00432F62">
        <w:t xml:space="preserve"> procedure that determines, by a mathematical formal means in a finite amount of time, whether a formula is valid</w:t>
      </w:r>
    </w:p>
    <w:p w14:paraId="014D8D4D" w14:textId="667AA0C1" w:rsidR="00820EE1" w:rsidRPr="00432F62" w:rsidRDefault="00820EE1" w:rsidP="00820EE1">
      <w:pPr>
        <w:keepNext/>
      </w:pPr>
      <w:r w:rsidRPr="00432F62">
        <w:rPr>
          <w:b/>
        </w:rPr>
        <w:t xml:space="preserve">decision making: </w:t>
      </w:r>
      <w:r w:rsidRPr="00432F62">
        <w:t>set of processes that result in the selection of a set of actions to take from among several alternative possible actions</w:t>
      </w:r>
    </w:p>
    <w:p w14:paraId="1E3BD730" w14:textId="79E8CCE4" w:rsidR="00DD24EA" w:rsidRPr="00432F62" w:rsidRDefault="001907E2" w:rsidP="00DD24EA">
      <w:pPr>
        <w:rPr>
          <w:bCs/>
        </w:rPr>
      </w:pPr>
      <w:r w:rsidRPr="00432F62">
        <w:rPr>
          <w:b/>
        </w:rPr>
        <w:t>denormalization</w:t>
      </w:r>
      <w:r w:rsidR="00DD24EA" w:rsidRPr="00432F62">
        <w:rPr>
          <w:b/>
        </w:rPr>
        <w:t>:</w:t>
      </w:r>
      <w:r w:rsidR="00DD24EA" w:rsidRPr="00432F62">
        <w:rPr>
          <w:bCs/>
        </w:rPr>
        <w:t xml:space="preserve"> process of changing information from a canonical form to one </w:t>
      </w:r>
      <w:r w:rsidR="004C7507" w:rsidRPr="00432F62">
        <w:rPr>
          <w:bCs/>
        </w:rPr>
        <w:t>specialized</w:t>
      </w:r>
      <w:r w:rsidR="00DD24EA" w:rsidRPr="00432F62">
        <w:rPr>
          <w:bCs/>
        </w:rPr>
        <w:t xml:space="preserve"> for a particular actor and/or domain</w:t>
      </w:r>
    </w:p>
    <w:p w14:paraId="173261D9" w14:textId="77777777" w:rsidR="00820EE1" w:rsidRPr="00432F62" w:rsidRDefault="00820EE1" w:rsidP="00820EE1">
      <w:pPr>
        <w:keepNext/>
      </w:pPr>
      <w:r w:rsidRPr="00432F62">
        <w:rPr>
          <w:b/>
        </w:rPr>
        <w:t xml:space="preserve">designated entity: </w:t>
      </w:r>
      <w:r w:rsidRPr="00432F62">
        <w:t>operator, nms, ems, controller, or orchestrator acting on behalf of the assisted system</w:t>
      </w:r>
    </w:p>
    <w:p w14:paraId="02E06F05" w14:textId="648C47F9" w:rsidR="00820EE1" w:rsidRPr="00432F62" w:rsidRDefault="00820EE1" w:rsidP="00820EE1">
      <w:pPr>
        <w:pStyle w:val="NO"/>
      </w:pPr>
      <w:r w:rsidRPr="00432F62">
        <w:t>NOTE:</w:t>
      </w:r>
      <w:r w:rsidRPr="00432F62">
        <w:tab/>
        <w:t xml:space="preserve">The </w:t>
      </w:r>
      <w:r w:rsidR="00911127" w:rsidRPr="00432F62">
        <w:t>d</w:t>
      </w:r>
      <w:r w:rsidRPr="00432F62">
        <w:t xml:space="preserve">esignated </w:t>
      </w:r>
      <w:r w:rsidR="00911127" w:rsidRPr="00432F62">
        <w:t>e</w:t>
      </w:r>
      <w:r w:rsidRPr="00432F62">
        <w:t>ntity is a trust</w:t>
      </w:r>
      <w:r w:rsidR="009D34B5" w:rsidRPr="00432F62">
        <w:t>ed</w:t>
      </w:r>
      <w:r w:rsidR="000F49EC" w:rsidRPr="00432F62">
        <w:t xml:space="preserve"> </w:t>
      </w:r>
      <w:r w:rsidR="009D34B5" w:rsidRPr="00432F62">
        <w:t>system,</w:t>
      </w:r>
      <w:r w:rsidR="000F49EC" w:rsidRPr="00432F62">
        <w:t xml:space="preserve"> (a type of trust</w:t>
      </w:r>
      <w:r w:rsidRPr="00432F62">
        <w:t>ed entity</w:t>
      </w:r>
      <w:r w:rsidR="00EF54C6" w:rsidRPr="00432F62">
        <w:t xml:space="preserve"> [</w:t>
      </w:r>
      <w:r w:rsidR="00EF54C6" w:rsidRPr="00432F62">
        <w:fldChar w:fldCharType="begin"/>
      </w:r>
      <w:r w:rsidR="00EF54C6" w:rsidRPr="00432F62">
        <w:instrText xml:space="preserve">REF REF_IETFRFC4949 \h </w:instrText>
      </w:r>
      <w:r w:rsidR="00EF54C6" w:rsidRPr="00432F62">
        <w:fldChar w:fldCharType="separate"/>
      </w:r>
      <w:r w:rsidR="000B4CCA">
        <w:rPr>
          <w:noProof/>
        </w:rPr>
        <w:t>2</w:t>
      </w:r>
      <w:r w:rsidR="00EF54C6" w:rsidRPr="00432F62">
        <w:fldChar w:fldCharType="end"/>
      </w:r>
      <w:r w:rsidR="00EF54C6" w:rsidRPr="00432F62">
        <w:t>]</w:t>
      </w:r>
      <w:r w:rsidR="001316BD" w:rsidRPr="00432F62">
        <w:t>)</w:t>
      </w:r>
      <w:r w:rsidRPr="00432F62">
        <w:t>.</w:t>
      </w:r>
    </w:p>
    <w:p w14:paraId="770FBFBC" w14:textId="62C9121A" w:rsidR="00820EE1" w:rsidRPr="00432F62" w:rsidRDefault="00820EE1" w:rsidP="00820EE1">
      <w:pPr>
        <w:keepNext/>
      </w:pPr>
      <w:r w:rsidRPr="00432F62">
        <w:rPr>
          <w:b/>
        </w:rPr>
        <w:t xml:space="preserve">design pattern: </w:t>
      </w:r>
      <w:r w:rsidRPr="00432F62">
        <w:t>general, reusable solution in a given context to a commonly occurring software problem</w:t>
      </w:r>
      <w:r w:rsidR="00AD107B" w:rsidRPr="00432F62">
        <w:t>:</w:t>
      </w:r>
    </w:p>
    <w:p w14:paraId="323B783D" w14:textId="77777777" w:rsidR="00820EE1" w:rsidRPr="00432F62" w:rsidRDefault="00820EE1" w:rsidP="00820EE1">
      <w:pPr>
        <w:pStyle w:val="NO"/>
      </w:pPr>
      <w:r w:rsidRPr="00432F62">
        <w:t>NOTE:</w:t>
      </w:r>
      <w:r w:rsidRPr="00432F62">
        <w:tab/>
        <w:t>This type of design pattern is not an architecture and not even a finished design; rather, it describes how to build the elements of a solution that commonly occurs. It may be thought of as a reusable template.</w:t>
      </w:r>
    </w:p>
    <w:p w14:paraId="2E80825F" w14:textId="77777777" w:rsidR="00820EE1" w:rsidRPr="00432F62" w:rsidRDefault="00820EE1" w:rsidP="00820EE1">
      <w:pPr>
        <w:pStyle w:val="B1"/>
        <w:rPr>
          <w:b/>
        </w:rPr>
      </w:pPr>
      <w:r w:rsidRPr="00432F62">
        <w:rPr>
          <w:b/>
        </w:rPr>
        <w:t>design pattern, architecture:</w:t>
      </w:r>
      <w:r w:rsidRPr="00432F62">
        <w:t xml:space="preserve"> general, reusable solution in a given context to a commonly occurring problem in the design of the software architecture of a system</w:t>
      </w:r>
    </w:p>
    <w:p w14:paraId="1316318F" w14:textId="77777777" w:rsidR="00820EE1" w:rsidRPr="00432F62" w:rsidRDefault="00820EE1" w:rsidP="00820EE1">
      <w:pPr>
        <w:pStyle w:val="B1"/>
        <w:rPr>
          <w:b/>
        </w:rPr>
      </w:pPr>
      <w:r w:rsidRPr="00432F62">
        <w:rPr>
          <w:b/>
        </w:rPr>
        <w:t xml:space="preserve">design pattern, software: </w:t>
      </w:r>
      <w:r w:rsidRPr="00432F62">
        <w:t>general, reusable solution in a given context to a commonly occurring problem in the design of a software system</w:t>
      </w:r>
    </w:p>
    <w:p w14:paraId="7DE1F7F3" w14:textId="2099E51B" w:rsidR="00DD24EA" w:rsidRPr="00432F62" w:rsidRDefault="00DD24EA" w:rsidP="00DD24EA">
      <w:r w:rsidRPr="00432F62">
        <w:rPr>
          <w:b/>
        </w:rPr>
        <w:t xml:space="preserve">domain: </w:t>
      </w:r>
      <w:r w:rsidRPr="00432F62">
        <w:t>collection of Entities that share a common purpose</w:t>
      </w:r>
      <w:r w:rsidR="009B2BCD" w:rsidRPr="00432F62">
        <w:t>:</w:t>
      </w:r>
    </w:p>
    <w:p w14:paraId="60F21A63" w14:textId="08BE950D" w:rsidR="00DD24EA" w:rsidRPr="00432F62" w:rsidRDefault="00DD24EA" w:rsidP="00DD24EA">
      <w:pPr>
        <w:pStyle w:val="NO"/>
      </w:pPr>
      <w:r w:rsidRPr="00432F62">
        <w:t>NOTE</w:t>
      </w:r>
      <w:r w:rsidR="009B2BCD" w:rsidRPr="00432F62">
        <w:t xml:space="preserve"> 1</w:t>
      </w:r>
      <w:r w:rsidRPr="00432F62">
        <w:t>:</w:t>
      </w:r>
      <w:r w:rsidRPr="00432F62">
        <w:tab/>
        <w:t>Each constituent Entity in a Domain is both uniquely addressable and uniquely identifiable within that Domain. This is based on the definition of an MCMDomain in</w:t>
      </w:r>
      <w:r w:rsidR="00EF54C6" w:rsidRPr="00432F62">
        <w:t xml:space="preserve"> [</w:t>
      </w:r>
      <w:r w:rsidR="00EF54C6" w:rsidRPr="00432F62">
        <w:fldChar w:fldCharType="begin"/>
      </w:r>
      <w:r w:rsidR="00EF54C6" w:rsidRPr="00432F62">
        <w:instrText xml:space="preserve">REF REF_MEF781 \h </w:instrText>
      </w:r>
      <w:r w:rsidR="00EF54C6" w:rsidRPr="00432F62">
        <w:fldChar w:fldCharType="separate"/>
      </w:r>
      <w:r w:rsidR="000B4CCA">
        <w:rPr>
          <w:noProof/>
        </w:rPr>
        <w:t>7</w:t>
      </w:r>
      <w:r w:rsidR="00EF54C6" w:rsidRPr="00432F62">
        <w:fldChar w:fldCharType="end"/>
      </w:r>
      <w:r w:rsidR="00EF54C6" w:rsidRPr="00432F62">
        <w:t>]</w:t>
      </w:r>
      <w:r w:rsidRPr="00432F62">
        <w:t>.</w:t>
      </w:r>
    </w:p>
    <w:p w14:paraId="6314E494" w14:textId="10564CEB" w:rsidR="00D931FF" w:rsidRPr="00432F62" w:rsidRDefault="00DD24EA" w:rsidP="00DD24EA">
      <w:pPr>
        <w:pStyle w:val="B1"/>
        <w:rPr>
          <w:b/>
        </w:rPr>
      </w:pPr>
      <w:r w:rsidRPr="00432F62">
        <w:rPr>
          <w:b/>
        </w:rPr>
        <w:t>administrative domain:</w:t>
      </w:r>
      <w:r w:rsidRPr="00432F62">
        <w:rPr>
          <w:bCs/>
        </w:rPr>
        <w:t xml:space="preserve"> </w:t>
      </w:r>
      <w:r w:rsidR="00F4378F" w:rsidRPr="00432F62">
        <w:rPr>
          <w:bCs/>
        </w:rPr>
        <w:t>d</w:t>
      </w:r>
      <w:r w:rsidRPr="00432F62">
        <w:rPr>
          <w:bCs/>
        </w:rPr>
        <w:t>omain that employs a set of common administrative processes to manage the behaviour of its constituent Entities</w:t>
      </w:r>
    </w:p>
    <w:p w14:paraId="42EB4492" w14:textId="6DEDB91E" w:rsidR="00DD24EA" w:rsidRPr="00432F62" w:rsidRDefault="00D931FF" w:rsidP="00D931FF">
      <w:pPr>
        <w:pStyle w:val="NO"/>
        <w:rPr>
          <w:b/>
        </w:rPr>
      </w:pPr>
      <w:r w:rsidRPr="00432F62">
        <w:t>NOTE</w:t>
      </w:r>
      <w:r w:rsidR="009B2BCD" w:rsidRPr="00432F62">
        <w:t xml:space="preserve"> 2</w:t>
      </w:r>
      <w:r w:rsidRPr="00432F62">
        <w:t>:</w:t>
      </w:r>
      <w:r w:rsidRPr="00432F62">
        <w:tab/>
      </w:r>
      <w:r w:rsidR="00DD24EA" w:rsidRPr="00432F62">
        <w:t>This is based on the definition in</w:t>
      </w:r>
      <w:r w:rsidR="00EF54C6" w:rsidRPr="00432F62">
        <w:t xml:space="preserve"> [</w:t>
      </w:r>
      <w:r w:rsidR="00EF54C6" w:rsidRPr="00432F62">
        <w:fldChar w:fldCharType="begin"/>
      </w:r>
      <w:r w:rsidR="00EF54C6" w:rsidRPr="00432F62">
        <w:instrText xml:space="preserve">REF REF_MEF781 \h </w:instrText>
      </w:r>
      <w:r w:rsidR="00EF54C6" w:rsidRPr="00432F62">
        <w:fldChar w:fldCharType="separate"/>
      </w:r>
      <w:r w:rsidR="000B4CCA">
        <w:rPr>
          <w:noProof/>
        </w:rPr>
        <w:t>7</w:t>
      </w:r>
      <w:r w:rsidR="00EF54C6" w:rsidRPr="00432F62">
        <w:fldChar w:fldCharType="end"/>
      </w:r>
      <w:r w:rsidR="00EF54C6" w:rsidRPr="00432F62">
        <w:t>]</w:t>
      </w:r>
      <w:r w:rsidR="00DD24EA" w:rsidRPr="00432F62">
        <w:t>.</w:t>
      </w:r>
    </w:p>
    <w:p w14:paraId="56B27180" w14:textId="548B5762" w:rsidR="00DD24EA" w:rsidRPr="00432F62" w:rsidRDefault="00DD24EA" w:rsidP="00DD24EA">
      <w:pPr>
        <w:pStyle w:val="B1"/>
        <w:rPr>
          <w:b/>
        </w:rPr>
      </w:pPr>
      <w:r w:rsidRPr="00432F62">
        <w:rPr>
          <w:b/>
        </w:rPr>
        <w:t xml:space="preserve">management domain: </w:t>
      </w:r>
      <w:r w:rsidR="00F4378F" w:rsidRPr="00432F62">
        <w:rPr>
          <w:bCs/>
        </w:rPr>
        <w:t>d</w:t>
      </w:r>
      <w:r w:rsidRPr="00432F62">
        <w:rPr>
          <w:bCs/>
        </w:rPr>
        <w:t>omain that uses a set of common Policies to govern its constituent Entities</w:t>
      </w:r>
    </w:p>
    <w:p w14:paraId="1669C30E" w14:textId="68B977BF" w:rsidR="00911127" w:rsidRPr="00432F62" w:rsidRDefault="00DD24EA" w:rsidP="00DD24EA">
      <w:pPr>
        <w:pStyle w:val="NO"/>
      </w:pPr>
      <w:r w:rsidRPr="00432F62">
        <w:t>NOTE</w:t>
      </w:r>
      <w:r w:rsidR="009B2BCD" w:rsidRPr="00432F62">
        <w:t xml:space="preserve"> 3</w:t>
      </w:r>
      <w:r w:rsidRPr="00432F62">
        <w:t>:</w:t>
      </w:r>
      <w:r w:rsidRPr="00432F62">
        <w:tab/>
        <w:t>A Management Domain refines the notion of a Domain by adding three important behavio</w:t>
      </w:r>
      <w:r w:rsidR="00790F73" w:rsidRPr="00432F62">
        <w:t>u</w:t>
      </w:r>
      <w:r w:rsidRPr="00432F62">
        <w:t xml:space="preserve">ral features: </w:t>
      </w:r>
    </w:p>
    <w:p w14:paraId="7AD54FE3" w14:textId="0A2B9E63" w:rsidR="00911127" w:rsidRPr="00432F62" w:rsidRDefault="00DD24EA" w:rsidP="00911127">
      <w:pPr>
        <w:pStyle w:val="B30"/>
      </w:pPr>
      <w:r w:rsidRPr="00432F62">
        <w:t>1)</w:t>
      </w:r>
      <w:r w:rsidR="00911127" w:rsidRPr="00432F62">
        <w:tab/>
      </w:r>
      <w:r w:rsidRPr="00432F62">
        <w:t xml:space="preserve">it defines a set of administrators that govern the set of Entities that it contains; </w:t>
      </w:r>
    </w:p>
    <w:p w14:paraId="20B19885" w14:textId="297023FB" w:rsidR="00911127" w:rsidRPr="00432F62" w:rsidRDefault="00DD24EA" w:rsidP="00911127">
      <w:pPr>
        <w:pStyle w:val="B30"/>
      </w:pPr>
      <w:r w:rsidRPr="00432F62">
        <w:t>2)</w:t>
      </w:r>
      <w:r w:rsidR="00911127" w:rsidRPr="00432F62">
        <w:tab/>
      </w:r>
      <w:r w:rsidRPr="00432F62">
        <w:t>it defines a set of applications that are responsible for different governance operations, such as monitoring, configuration, and so forth;</w:t>
      </w:r>
    </w:p>
    <w:p w14:paraId="16B91AE3" w14:textId="04D84CA1" w:rsidR="00DD24EA" w:rsidRPr="00432F62" w:rsidRDefault="00DD24EA" w:rsidP="00911127">
      <w:pPr>
        <w:pStyle w:val="B30"/>
      </w:pPr>
      <w:r w:rsidRPr="00432F62">
        <w:t>3)</w:t>
      </w:r>
      <w:r w:rsidR="00911127" w:rsidRPr="00432F62">
        <w:tab/>
      </w:r>
      <w:r w:rsidRPr="00432F62">
        <w:t>it defines a common set of management mechanisms, such as policy rules, that are used to govern the behavio</w:t>
      </w:r>
      <w:r w:rsidR="00790F73" w:rsidRPr="00432F62">
        <w:t>u</w:t>
      </w:r>
      <w:r w:rsidRPr="00432F62">
        <w:t>r of MCMManagedEntities contained in the MCMManagementDomain. This is based on the definition of an MCMDomain in</w:t>
      </w:r>
      <w:r w:rsidR="00EF54C6" w:rsidRPr="00432F62">
        <w:t xml:space="preserve"> [</w:t>
      </w:r>
      <w:r w:rsidR="00EF54C6" w:rsidRPr="00432F62">
        <w:fldChar w:fldCharType="begin"/>
      </w:r>
      <w:r w:rsidR="00EF54C6" w:rsidRPr="00432F62">
        <w:instrText xml:space="preserve">REF REF_MEF781 \h </w:instrText>
      </w:r>
      <w:r w:rsidR="00EF54C6" w:rsidRPr="00432F62">
        <w:fldChar w:fldCharType="separate"/>
      </w:r>
      <w:r w:rsidR="000B4CCA">
        <w:rPr>
          <w:noProof/>
        </w:rPr>
        <w:t>7</w:t>
      </w:r>
      <w:r w:rsidR="00EF54C6" w:rsidRPr="00432F62">
        <w:fldChar w:fldCharType="end"/>
      </w:r>
      <w:r w:rsidR="00EF54C6" w:rsidRPr="00432F62">
        <w:t>]</w:t>
      </w:r>
      <w:r w:rsidRPr="00432F62">
        <w:t>.</w:t>
      </w:r>
    </w:p>
    <w:p w14:paraId="1DBB8BFA" w14:textId="430F8A98" w:rsidR="002F3786" w:rsidRPr="00432F62" w:rsidRDefault="002F3786" w:rsidP="002F3786">
      <w:r w:rsidRPr="00432F62">
        <w:rPr>
          <w:b/>
        </w:rPr>
        <w:t>ENI Interface:</w:t>
      </w:r>
      <w:r w:rsidRPr="00432F62">
        <w:t xml:space="preserve"> point across which two or more components exchange information</w:t>
      </w:r>
      <w:r w:rsidR="009B2BCD" w:rsidRPr="00432F62">
        <w:t>:</w:t>
      </w:r>
    </w:p>
    <w:p w14:paraId="63C45FBC" w14:textId="656B4E1E" w:rsidR="00B528C2" w:rsidRPr="00432F62" w:rsidRDefault="00B528C2" w:rsidP="00B528C2">
      <w:pPr>
        <w:pStyle w:val="B1"/>
      </w:pPr>
      <w:r w:rsidRPr="00432F62">
        <w:rPr>
          <w:b/>
        </w:rPr>
        <w:t>ENI API Interface:</w:t>
      </w:r>
      <w:r w:rsidRPr="00432F62">
        <w:t xml:space="preserve"> ENI Interface set of communication mechanisms through which a developer constructs a computer program</w:t>
      </w:r>
    </w:p>
    <w:p w14:paraId="598361F7" w14:textId="142B8BBF" w:rsidR="002F3786" w:rsidRPr="00432F62" w:rsidRDefault="002F3786" w:rsidP="002F3786">
      <w:pPr>
        <w:pStyle w:val="B1"/>
      </w:pPr>
      <w:r w:rsidRPr="00432F62">
        <w:rPr>
          <w:b/>
        </w:rPr>
        <w:t>ENI Hardware Interface:</w:t>
      </w:r>
      <w:r w:rsidRPr="00432F62">
        <w:t xml:space="preserve"> ENI Interface across which electrical, mechanical, and/or optical signals are conveyed from a sender to one or more receivers using one or more protocols</w:t>
      </w:r>
    </w:p>
    <w:p w14:paraId="07D017B5" w14:textId="1ADBD1C7" w:rsidR="002F3786" w:rsidRPr="00432F62" w:rsidRDefault="002F3786" w:rsidP="002F3786">
      <w:pPr>
        <w:pStyle w:val="B1"/>
      </w:pPr>
      <w:r w:rsidRPr="00432F62">
        <w:rPr>
          <w:b/>
        </w:rPr>
        <w:t>ENI Software Interface:</w:t>
      </w:r>
      <w:r w:rsidRPr="00432F62">
        <w:t xml:space="preserve"> ENI Interface point through which communication with a set of resources (e.g.</w:t>
      </w:r>
      <w:r w:rsidR="009B2BCD" w:rsidRPr="00432F62">
        <w:t> </w:t>
      </w:r>
      <w:r w:rsidRPr="00432F62">
        <w:t>memory or CPU) of a set of objects is performed</w:t>
      </w:r>
    </w:p>
    <w:p w14:paraId="7BF7A15A" w14:textId="584A660C" w:rsidR="003365D0" w:rsidRPr="00432F62" w:rsidRDefault="003365D0" w:rsidP="003365D0">
      <w:r w:rsidRPr="00432F62">
        <w:rPr>
          <w:b/>
        </w:rPr>
        <w:lastRenderedPageBreak/>
        <w:t>ENI Reference Point:</w:t>
      </w:r>
      <w:r w:rsidRPr="00432F62">
        <w:t xml:space="preserve"> logical point of interaction between specific Functional Blocks</w:t>
      </w:r>
      <w:r w:rsidR="009B2BCD" w:rsidRPr="00432F62">
        <w:t>:</w:t>
      </w:r>
    </w:p>
    <w:p w14:paraId="65F5EA3C" w14:textId="024C3FA6" w:rsidR="003365D0" w:rsidRPr="00432F62" w:rsidRDefault="003365D0" w:rsidP="003365D0">
      <w:pPr>
        <w:pStyle w:val="B1"/>
      </w:pPr>
      <w:r w:rsidRPr="00432F62">
        <w:rPr>
          <w:b/>
        </w:rPr>
        <w:t>ENI External Reference Point:</w:t>
      </w:r>
      <w:r w:rsidRPr="00432F62">
        <w:t xml:space="preserve"> ENI Reference Point that is used to communicate between an ENI Functional Block and an external Functional Block of an external system</w:t>
      </w:r>
    </w:p>
    <w:p w14:paraId="1C1648E4" w14:textId="596B79C2" w:rsidR="003365D0" w:rsidRPr="00432F62" w:rsidRDefault="003365D0" w:rsidP="003365D0">
      <w:pPr>
        <w:pStyle w:val="B1"/>
      </w:pPr>
      <w:r w:rsidRPr="00432F62">
        <w:rPr>
          <w:b/>
        </w:rPr>
        <w:t>ENI Internal Reference Point:</w:t>
      </w:r>
      <w:r w:rsidRPr="00432F62">
        <w:t xml:space="preserve"> ENI Reference Point that is used to communicate between two or more Functional Blocks that belong to the ENI System</w:t>
      </w:r>
    </w:p>
    <w:p w14:paraId="63CC032B" w14:textId="37F3A83C" w:rsidR="00BE52F1" w:rsidRPr="00432F62" w:rsidRDefault="00BE52F1" w:rsidP="00BE52F1">
      <w:r w:rsidRPr="00432F62">
        <w:rPr>
          <w:b/>
        </w:rPr>
        <w:t>entity:</w:t>
      </w:r>
      <w:r w:rsidRPr="00432F62">
        <w:rPr>
          <w:bCs/>
        </w:rPr>
        <w:t xml:space="preserve"> object in the environment being managed that </w:t>
      </w:r>
      <w:r w:rsidRPr="00432F62">
        <w:t>has a set of unique characteristics and behaviour</w:t>
      </w:r>
    </w:p>
    <w:p w14:paraId="24A26443" w14:textId="7FE43F46" w:rsidR="00BE52F1" w:rsidRPr="00432F62" w:rsidRDefault="00BE52F1" w:rsidP="00BE52F1">
      <w:pPr>
        <w:pStyle w:val="NO"/>
      </w:pPr>
      <w:r w:rsidRPr="00432F62">
        <w:t>NOTE:</w:t>
      </w:r>
      <w:r w:rsidRPr="00432F62">
        <w:tab/>
        <w:t>Objects are represented by classes in an information model</w:t>
      </w:r>
      <w:r w:rsidR="00C1046A" w:rsidRPr="00432F62">
        <w:t>.</w:t>
      </w:r>
    </w:p>
    <w:p w14:paraId="4720F30D" w14:textId="6796CA34" w:rsidR="00246C02" w:rsidRPr="00432F62" w:rsidRDefault="00246C02" w:rsidP="00246C02">
      <w:pPr>
        <w:rPr>
          <w:bCs/>
        </w:rPr>
      </w:pPr>
      <w:r w:rsidRPr="00432F62">
        <w:rPr>
          <w:b/>
        </w:rPr>
        <w:t>ethics:</w:t>
      </w:r>
      <w:r w:rsidRPr="00432F62">
        <w:rPr>
          <w:bCs/>
        </w:rPr>
        <w:t xml:space="preserve"> set of principles that govern the </w:t>
      </w:r>
      <w:r w:rsidR="0024507C" w:rsidRPr="00432F62">
        <w:rPr>
          <w:bCs/>
        </w:rPr>
        <w:t xml:space="preserve">moral </w:t>
      </w:r>
      <w:r w:rsidRPr="00432F62">
        <w:rPr>
          <w:bCs/>
        </w:rPr>
        <w:t>behavio</w:t>
      </w:r>
      <w:r w:rsidR="00790F73" w:rsidRPr="00432F62">
        <w:rPr>
          <w:bCs/>
        </w:rPr>
        <w:t>u</w:t>
      </w:r>
      <w:r w:rsidRPr="00432F62">
        <w:rPr>
          <w:bCs/>
        </w:rPr>
        <w:t>r of a person or machine</w:t>
      </w:r>
      <w:r w:rsidR="009B2BCD" w:rsidRPr="00432F62">
        <w:rPr>
          <w:bCs/>
        </w:rPr>
        <w:t>:</w:t>
      </w:r>
    </w:p>
    <w:p w14:paraId="289E2BDA" w14:textId="7978B919" w:rsidR="00246C02" w:rsidRPr="00432F62" w:rsidRDefault="00246C02" w:rsidP="00246C02">
      <w:pPr>
        <w:pStyle w:val="B1"/>
      </w:pPr>
      <w:r w:rsidRPr="00432F62">
        <w:rPr>
          <w:b/>
        </w:rPr>
        <w:t xml:space="preserve">consequentialist ethics: </w:t>
      </w:r>
      <w:r w:rsidRPr="00432F62">
        <w:t>agent is ethical if and only if it considers the consequences of each decision and chooses the decision that has the most moral outcome</w:t>
      </w:r>
    </w:p>
    <w:p w14:paraId="25C843F5" w14:textId="70A98B82" w:rsidR="00246C02" w:rsidRPr="00432F62" w:rsidRDefault="00246C02" w:rsidP="00246C02">
      <w:pPr>
        <w:pStyle w:val="B1"/>
      </w:pPr>
      <w:r w:rsidRPr="00432F62">
        <w:rPr>
          <w:b/>
        </w:rPr>
        <w:t xml:space="preserve">deontological ethics: </w:t>
      </w:r>
      <w:r w:rsidRPr="00432F62">
        <w:t>agent is ethical if and only if i</w:t>
      </w:r>
      <w:r w:rsidR="004B590F" w:rsidRPr="00432F62">
        <w:t>t</w:t>
      </w:r>
      <w:r w:rsidRPr="00432F62">
        <w:t xml:space="preserve"> respects obligations, duties, and rights appropriate for a given situation</w:t>
      </w:r>
    </w:p>
    <w:p w14:paraId="0A9A755B" w14:textId="1E8738AC" w:rsidR="00246C02" w:rsidRPr="00432F62" w:rsidRDefault="00246C02" w:rsidP="00246C02">
      <w:pPr>
        <w:pStyle w:val="B1"/>
      </w:pPr>
      <w:r w:rsidRPr="00432F62">
        <w:rPr>
          <w:b/>
        </w:rPr>
        <w:t xml:space="preserve">ethical dilemma: </w:t>
      </w:r>
      <w:r w:rsidRPr="00432F62">
        <w:t xml:space="preserve">situation in which any available decision leads to infringing </w:t>
      </w:r>
      <w:r w:rsidR="004B590F" w:rsidRPr="00432F62">
        <w:t xml:space="preserve">on </w:t>
      </w:r>
      <w:r w:rsidRPr="00432F62">
        <w:t>one or more ethical principles</w:t>
      </w:r>
    </w:p>
    <w:p w14:paraId="3B0A3363" w14:textId="45311EAF" w:rsidR="00246C02" w:rsidRPr="00432F62" w:rsidRDefault="00246C02" w:rsidP="00246C02">
      <w:pPr>
        <w:pStyle w:val="B1"/>
      </w:pPr>
      <w:r w:rsidRPr="00432F62">
        <w:rPr>
          <w:b/>
        </w:rPr>
        <w:t xml:space="preserve">virtue ethics: </w:t>
      </w:r>
      <w:r w:rsidRPr="00432F62">
        <w:t>agent is ethical if and only if it acts according to a set of moral values</w:t>
      </w:r>
    </w:p>
    <w:p w14:paraId="26172817" w14:textId="5AAD46A6" w:rsidR="00305BA1" w:rsidRPr="00432F62" w:rsidRDefault="00305BA1" w:rsidP="00305BA1">
      <w:pPr>
        <w:rPr>
          <w:bCs/>
        </w:rPr>
      </w:pPr>
      <w:r w:rsidRPr="00432F62">
        <w:rPr>
          <w:b/>
        </w:rPr>
        <w:t>feature</w:t>
      </w:r>
      <w:r w:rsidRPr="00432F62">
        <w:rPr>
          <w:b/>
          <w:bCs/>
        </w:rPr>
        <w:t>:</w:t>
      </w:r>
      <w:r w:rsidRPr="00432F62">
        <w:t xml:space="preserve"> </w:t>
      </w:r>
      <w:r w:rsidRPr="00432F62">
        <w:rPr>
          <w:bCs/>
        </w:rPr>
        <w:t>(traditionally), individually measurable property of an object under observation</w:t>
      </w:r>
    </w:p>
    <w:p w14:paraId="70263B6B" w14:textId="30C8E596" w:rsidR="00620E04" w:rsidRPr="00432F62" w:rsidRDefault="00305BA1" w:rsidP="00305BA1">
      <w:pPr>
        <w:rPr>
          <w:bCs/>
        </w:rPr>
      </w:pPr>
      <w:r w:rsidRPr="00432F62">
        <w:rPr>
          <w:b/>
        </w:rPr>
        <w:t>feature:</w:t>
      </w:r>
      <w:r w:rsidRPr="00432F62">
        <w:rPr>
          <w:bCs/>
        </w:rPr>
        <w:t xml:space="preserve"> (for ENI), individually measurable characteristic or behaviour of an object being observed</w:t>
      </w:r>
      <w:r w:rsidR="009B2BCD" w:rsidRPr="00432F62">
        <w:rPr>
          <w:bCs/>
        </w:rPr>
        <w:t>:</w:t>
      </w:r>
    </w:p>
    <w:p w14:paraId="597B8398" w14:textId="3502F248" w:rsidR="00305BA1" w:rsidRPr="00432F62" w:rsidRDefault="00305BA1" w:rsidP="006C76F1">
      <w:pPr>
        <w:pStyle w:val="NO"/>
      </w:pPr>
      <w:r w:rsidRPr="00432F62">
        <w:t>NOTE</w:t>
      </w:r>
      <w:r w:rsidR="009B2BCD" w:rsidRPr="00432F62">
        <w:t xml:space="preserve"> 1</w:t>
      </w:r>
      <w:r w:rsidRPr="00432F62">
        <w:t>:</w:t>
      </w:r>
      <w:r w:rsidR="006C76F1" w:rsidRPr="00432F62">
        <w:tab/>
      </w:r>
      <w:r w:rsidR="00F4378F" w:rsidRPr="00432F62">
        <w:t>T</w:t>
      </w:r>
      <w:r w:rsidRPr="00432F62">
        <w:t xml:space="preserve">raditionally, individually measurable characteristics were assigned numerical values. For ENI, these individually measurable characteristics or behaviours </w:t>
      </w:r>
      <w:r w:rsidR="00362A54" w:rsidRPr="00432F62">
        <w:t xml:space="preserve">may be </w:t>
      </w:r>
      <w:r w:rsidRPr="00432F62">
        <w:t>allowed to be numeric or other types of data.</w:t>
      </w:r>
    </w:p>
    <w:p w14:paraId="727454D4" w14:textId="3B8FA36F" w:rsidR="00305BA1" w:rsidRPr="00432F62" w:rsidRDefault="00305BA1" w:rsidP="00305BA1">
      <w:pPr>
        <w:pStyle w:val="B1"/>
      </w:pPr>
      <w:r w:rsidRPr="00432F62">
        <w:rPr>
          <w:b/>
        </w:rPr>
        <w:t xml:space="preserve">feature construction: </w:t>
      </w:r>
      <w:r w:rsidRPr="00432F62">
        <w:rPr>
          <w:bCs/>
        </w:rPr>
        <w:t>creating higher-level features from lower-level features (see feature hierarchy)</w:t>
      </w:r>
    </w:p>
    <w:p w14:paraId="7EE7B27A" w14:textId="107DAB4D" w:rsidR="009A4004" w:rsidRPr="00432F62" w:rsidRDefault="00305BA1" w:rsidP="00305BA1">
      <w:pPr>
        <w:pStyle w:val="B1"/>
      </w:pPr>
      <w:r w:rsidRPr="00432F62">
        <w:rPr>
          <w:b/>
        </w:rPr>
        <w:t>feature engineering:</w:t>
      </w:r>
      <w:r w:rsidRPr="00432F62">
        <w:t xml:space="preserve"> </w:t>
      </w:r>
      <w:r w:rsidRPr="00432F62">
        <w:rPr>
          <w:bCs/>
        </w:rPr>
        <w:t>process of transforming raw data into features that better represent the underlying problem to the predictive models, resulting in improved model accuracy on unseen data</w:t>
      </w:r>
    </w:p>
    <w:p w14:paraId="73E73775" w14:textId="54A106BA" w:rsidR="00305BA1" w:rsidRPr="00432F62" w:rsidRDefault="00305BA1" w:rsidP="00F4378F">
      <w:pPr>
        <w:pStyle w:val="NO"/>
      </w:pPr>
      <w:r w:rsidRPr="00432F62">
        <w:t>NOTE</w:t>
      </w:r>
      <w:r w:rsidR="009B2BCD" w:rsidRPr="00432F62">
        <w:t xml:space="preserve"> 2</w:t>
      </w:r>
      <w:r w:rsidRPr="00432F62">
        <w:t>:</w:t>
      </w:r>
      <w:r w:rsidR="00F4378F" w:rsidRPr="00432F62">
        <w:tab/>
        <w:t>F</w:t>
      </w:r>
      <w:r w:rsidRPr="00432F62">
        <w:t>eature engineering is concerned with determining the best representation of the sample data to learn a solution for a given problem.</w:t>
      </w:r>
    </w:p>
    <w:p w14:paraId="084779D2" w14:textId="25EBA622" w:rsidR="00305BA1" w:rsidRPr="00432F62" w:rsidRDefault="00305BA1" w:rsidP="00305BA1">
      <w:pPr>
        <w:pStyle w:val="B1"/>
      </w:pPr>
      <w:r w:rsidRPr="00432F62">
        <w:rPr>
          <w:b/>
        </w:rPr>
        <w:t xml:space="preserve">feature hierarchy: </w:t>
      </w:r>
      <w:r w:rsidRPr="00432F62">
        <w:rPr>
          <w:bCs/>
        </w:rPr>
        <w:t>tree-like structure of features, where a higher-level object represents the composition of its lower-level objects</w:t>
      </w:r>
    </w:p>
    <w:p w14:paraId="0DF32B54" w14:textId="014F5365" w:rsidR="00820EE1" w:rsidRPr="00432F62" w:rsidRDefault="00820EE1" w:rsidP="00820EE1">
      <w:r w:rsidRPr="00432F62">
        <w:rPr>
          <w:b/>
        </w:rPr>
        <w:t>formal:</w:t>
      </w:r>
      <w:r w:rsidRPr="00432F62">
        <w:t xml:space="preserve"> study of (typically linguistic) meaning of an object by constructing formal mathematical models of that object and its attributes and relationships</w:t>
      </w:r>
      <w:r w:rsidR="009B2BCD" w:rsidRPr="00432F62">
        <w:t>:</w:t>
      </w:r>
    </w:p>
    <w:p w14:paraId="2D021C29" w14:textId="04426078" w:rsidR="000432CE" w:rsidRPr="00432F62" w:rsidRDefault="000432CE" w:rsidP="000432CE">
      <w:pPr>
        <w:pStyle w:val="B1"/>
        <w:rPr>
          <w:bCs/>
        </w:rPr>
      </w:pPr>
      <w:r w:rsidRPr="00432F62">
        <w:rPr>
          <w:b/>
        </w:rPr>
        <w:t>formal grammar:</w:t>
      </w:r>
      <w:r w:rsidRPr="00432F62">
        <w:rPr>
          <w:bCs/>
        </w:rPr>
        <w:t xml:space="preserve"> set of structural rules that define how to form valid strings from a language</w:t>
      </w:r>
      <w:r w:rsidR="00CB2F1B" w:rsidRPr="00432F62">
        <w:rPr>
          <w:bCs/>
        </w:rPr>
        <w:t>'</w:t>
      </w:r>
      <w:r w:rsidRPr="00432F62">
        <w:rPr>
          <w:bCs/>
        </w:rPr>
        <w:t>s alphabet that obey the syntax of the language</w:t>
      </w:r>
    </w:p>
    <w:p w14:paraId="7CAA43F6" w14:textId="38F7C2C5" w:rsidR="006F3444" w:rsidRPr="00432F62" w:rsidRDefault="006F3444" w:rsidP="006F3444">
      <w:r w:rsidRPr="00432F62">
        <w:rPr>
          <w:b/>
        </w:rPr>
        <w:t xml:space="preserve">formula: </w:t>
      </w:r>
      <w:r w:rsidR="00FF26F0" w:rsidRPr="00432F62">
        <w:t xml:space="preserve">finite </w:t>
      </w:r>
      <w:r w:rsidRPr="00432F62">
        <w:t>sequence of symbols from a</w:t>
      </w:r>
      <w:r w:rsidR="00FF26F0" w:rsidRPr="00432F62">
        <w:t>n alphabet that is part of a</w:t>
      </w:r>
      <w:r w:rsidRPr="00432F62">
        <w:t xml:space="preserve"> </w:t>
      </w:r>
      <w:r w:rsidR="00864564" w:rsidRPr="00432F62">
        <w:t>formal language</w:t>
      </w:r>
      <w:r w:rsidR="009B2BCD" w:rsidRPr="00432F62">
        <w:t>:</w:t>
      </w:r>
    </w:p>
    <w:p w14:paraId="1C8B3B7D" w14:textId="2FE839B6" w:rsidR="00864564" w:rsidRPr="00432F62" w:rsidRDefault="00FF26F0" w:rsidP="00864564">
      <w:pPr>
        <w:pStyle w:val="B1"/>
        <w:rPr>
          <w:bCs/>
        </w:rPr>
      </w:pPr>
      <w:r w:rsidRPr="00432F62">
        <w:rPr>
          <w:b/>
        </w:rPr>
        <w:t>atomic formula</w:t>
      </w:r>
      <w:r w:rsidR="00864564" w:rsidRPr="00432F62">
        <w:rPr>
          <w:b/>
        </w:rPr>
        <w:t>:</w:t>
      </w:r>
      <w:r w:rsidR="00864564" w:rsidRPr="00432F62">
        <w:rPr>
          <w:bCs/>
        </w:rPr>
        <w:t xml:space="preserve"> </w:t>
      </w:r>
      <w:r w:rsidRPr="00432F62">
        <w:rPr>
          <w:bCs/>
        </w:rPr>
        <w:t>formula that does not have logical connectives</w:t>
      </w:r>
    </w:p>
    <w:p w14:paraId="3DC14AF2" w14:textId="7AFAD720" w:rsidR="00A34651" w:rsidRPr="00432F62" w:rsidRDefault="00A34651" w:rsidP="00A34651">
      <w:pPr>
        <w:pStyle w:val="B1"/>
        <w:rPr>
          <w:bCs/>
        </w:rPr>
      </w:pPr>
      <w:r w:rsidRPr="00432F62">
        <w:rPr>
          <w:b/>
        </w:rPr>
        <w:t>first-order logic formula:</w:t>
      </w:r>
      <w:r w:rsidRPr="00432F62">
        <w:rPr>
          <w:bCs/>
        </w:rPr>
        <w:t xml:space="preserve"> well-formed formula that has a subject </w:t>
      </w:r>
      <w:r w:rsidR="00F95FF1" w:rsidRPr="00432F62">
        <w:rPr>
          <w:bCs/>
        </w:rPr>
        <w:t>and a predicate that can have quantifiers</w:t>
      </w:r>
    </w:p>
    <w:p w14:paraId="461D106C" w14:textId="66E4C38F" w:rsidR="00F95FF1" w:rsidRPr="00432F62" w:rsidRDefault="00F95FF1" w:rsidP="00F4378F">
      <w:pPr>
        <w:pStyle w:val="NO"/>
      </w:pPr>
      <w:r w:rsidRPr="00432F62">
        <w:t>NOTE</w:t>
      </w:r>
      <w:r w:rsidR="009B2BCD" w:rsidRPr="00432F62">
        <w:t xml:space="preserve"> 1</w:t>
      </w:r>
      <w:r w:rsidRPr="00432F62">
        <w:t>:</w:t>
      </w:r>
      <w:r w:rsidR="00F4378F" w:rsidRPr="00432F62">
        <w:tab/>
      </w:r>
      <w:r w:rsidRPr="00432F62">
        <w:t>First-order logic restricts the predicate to refer to a single subject. Both the universal and existential quantifiers may be used in constructing a first-order logic formula.</w:t>
      </w:r>
    </w:p>
    <w:p w14:paraId="6EF76CDA" w14:textId="041BE8EE" w:rsidR="00A34651" w:rsidRPr="00432F62" w:rsidRDefault="00A34651" w:rsidP="00A34651">
      <w:pPr>
        <w:pStyle w:val="B1"/>
        <w:rPr>
          <w:bCs/>
        </w:rPr>
      </w:pPr>
      <w:r w:rsidRPr="00432F62">
        <w:rPr>
          <w:b/>
        </w:rPr>
        <w:t>propositional formula:</w:t>
      </w:r>
      <w:r w:rsidRPr="00432F62">
        <w:rPr>
          <w:bCs/>
        </w:rPr>
        <w:t xml:space="preserve"> well-formed formula that has a unique truth value</w:t>
      </w:r>
    </w:p>
    <w:p w14:paraId="45324173" w14:textId="3DC3A124" w:rsidR="00864564" w:rsidRPr="00432F62" w:rsidRDefault="00864564" w:rsidP="00204E2A">
      <w:pPr>
        <w:pStyle w:val="B1"/>
        <w:keepNext/>
        <w:rPr>
          <w:bCs/>
        </w:rPr>
      </w:pPr>
      <w:r w:rsidRPr="00432F62">
        <w:rPr>
          <w:b/>
        </w:rPr>
        <w:t>well-formed formula:</w:t>
      </w:r>
      <w:r w:rsidRPr="00432F62">
        <w:rPr>
          <w:bCs/>
        </w:rPr>
        <w:t xml:space="preserve"> formula used in logic that </w:t>
      </w:r>
      <w:r w:rsidR="00D00AB9" w:rsidRPr="00432F62">
        <w:rPr>
          <w:bCs/>
        </w:rPr>
        <w:t>obeys the grammatical rules of its formal language</w:t>
      </w:r>
    </w:p>
    <w:p w14:paraId="20352645" w14:textId="281C3588" w:rsidR="00D00AB9" w:rsidRPr="00432F62" w:rsidRDefault="00D00AB9" w:rsidP="00F4378F">
      <w:pPr>
        <w:pStyle w:val="NO"/>
      </w:pPr>
      <w:r w:rsidRPr="00432F62">
        <w:t>NOTE</w:t>
      </w:r>
      <w:r w:rsidR="009B2BCD" w:rsidRPr="00432F62">
        <w:t xml:space="preserve"> 2</w:t>
      </w:r>
      <w:r w:rsidRPr="00432F62">
        <w:t>:</w:t>
      </w:r>
      <w:r w:rsidR="00F4378F" w:rsidRPr="00432F62">
        <w:tab/>
        <w:t>F</w:t>
      </w:r>
      <w:r w:rsidRPr="00432F62">
        <w:t>eature engineering is concerned with determining the best representation of the sample data to learn a solution for a given problem.</w:t>
      </w:r>
    </w:p>
    <w:p w14:paraId="786B7917" w14:textId="32698D4F" w:rsidR="002046C6" w:rsidRPr="00432F62" w:rsidRDefault="002046C6" w:rsidP="002046C6">
      <w:pPr>
        <w:rPr>
          <w:b/>
        </w:rPr>
      </w:pPr>
      <w:r w:rsidRPr="00432F62">
        <w:rPr>
          <w:b/>
        </w:rPr>
        <w:lastRenderedPageBreak/>
        <w:t>functional architecture:</w:t>
      </w:r>
      <w:r w:rsidRPr="00432F62">
        <w:rPr>
          <w:bCs/>
        </w:rPr>
        <w:t xml:space="preserve"> </w:t>
      </w:r>
      <w:r w:rsidRPr="00432F62">
        <w:t>model of the architecture that defines the major functions of each module, and how each module interacts with each other</w:t>
      </w:r>
    </w:p>
    <w:p w14:paraId="5B7F874A" w14:textId="165EEC50" w:rsidR="002046C6" w:rsidRPr="00432F62" w:rsidRDefault="002046C6" w:rsidP="002046C6">
      <w:pPr>
        <w:rPr>
          <w:b/>
        </w:rPr>
      </w:pPr>
      <w:r w:rsidRPr="00432F62">
        <w:rPr>
          <w:b/>
        </w:rPr>
        <w:t>functional block:</w:t>
      </w:r>
      <w:r w:rsidRPr="00432F62">
        <w:rPr>
          <w:bCs/>
        </w:rPr>
        <w:t xml:space="preserve"> abstraction</w:t>
      </w:r>
      <w:r w:rsidRPr="00432F62">
        <w:t xml:space="preserve"> that defines a black box structural representation of the capabilities and functionality of a component or module, and its relationships with other functional blocks</w:t>
      </w:r>
    </w:p>
    <w:p w14:paraId="79CA64A3" w14:textId="0A552766" w:rsidR="00311EF2" w:rsidRPr="00432F62" w:rsidRDefault="00311EF2" w:rsidP="00305BA1">
      <w:pPr>
        <w:rPr>
          <w:b/>
        </w:rPr>
      </w:pPr>
      <w:r w:rsidRPr="00432F62">
        <w:rPr>
          <w:b/>
        </w:rPr>
        <w:t>graph:</w:t>
      </w:r>
      <w:r w:rsidRPr="00432F62">
        <w:rPr>
          <w:bCs/>
        </w:rPr>
        <w:t xml:space="preserve"> </w:t>
      </w:r>
      <w:r w:rsidR="00C1046A" w:rsidRPr="00432F62">
        <w:rPr>
          <w:bCs/>
        </w:rPr>
        <w:t xml:space="preserve">collection of nodes, where some subset of the nodes </w:t>
      </w:r>
      <w:r w:rsidR="0011137C" w:rsidRPr="00432F62">
        <w:rPr>
          <w:bCs/>
        </w:rPr>
        <w:t>is</w:t>
      </w:r>
      <w:r w:rsidR="00C1046A" w:rsidRPr="00432F62">
        <w:rPr>
          <w:bCs/>
        </w:rPr>
        <w:t xml:space="preserve"> connected</w:t>
      </w:r>
      <w:r w:rsidR="009B2BCD" w:rsidRPr="00432F62">
        <w:rPr>
          <w:bCs/>
        </w:rPr>
        <w:t>:</w:t>
      </w:r>
    </w:p>
    <w:p w14:paraId="278B5D84" w14:textId="04218E25" w:rsidR="00C1046A" w:rsidRPr="00432F62" w:rsidRDefault="00C1046A" w:rsidP="00F4378F">
      <w:pPr>
        <w:pStyle w:val="NO"/>
      </w:pPr>
      <w:r w:rsidRPr="00432F62">
        <w:t>NOTE</w:t>
      </w:r>
      <w:r w:rsidR="009B2BCD" w:rsidRPr="00432F62">
        <w:t xml:space="preserve"> 1</w:t>
      </w:r>
      <w:r w:rsidRPr="00432F62">
        <w:t>:</w:t>
      </w:r>
      <w:r w:rsidRPr="00432F62">
        <w:tab/>
        <w:t xml:space="preserve">Visually, a node is a </w:t>
      </w:r>
      <w:r w:rsidR="00CB2F1B" w:rsidRPr="00432F62">
        <w:t>"</w:t>
      </w:r>
      <w:r w:rsidRPr="00432F62">
        <w:t>point</w:t>
      </w:r>
      <w:r w:rsidR="00CB2F1B" w:rsidRPr="00432F62">
        <w:t>"</w:t>
      </w:r>
      <w:r w:rsidRPr="00432F62">
        <w:t xml:space="preserve"> and a connection is a </w:t>
      </w:r>
      <w:r w:rsidR="00CB2F1B" w:rsidRPr="00432F62">
        <w:t>"</w:t>
      </w:r>
      <w:r w:rsidRPr="00432F62">
        <w:t>line</w:t>
      </w:r>
      <w:r w:rsidR="00CB2F1B" w:rsidRPr="00432F62">
        <w:t>"</w:t>
      </w:r>
      <w:r w:rsidRPr="00432F62">
        <w:t xml:space="preserve">, called an </w:t>
      </w:r>
      <w:r w:rsidR="00CB2F1B" w:rsidRPr="00432F62">
        <w:t>"</w:t>
      </w:r>
      <w:r w:rsidRPr="00432F62">
        <w:t>edge</w:t>
      </w:r>
      <w:r w:rsidR="00CB2F1B" w:rsidRPr="00432F62">
        <w:t>"</w:t>
      </w:r>
      <w:r w:rsidRPr="00432F62">
        <w:t>. For the purposes of ENI, any graph may be directed, weighted, or both.</w:t>
      </w:r>
    </w:p>
    <w:p w14:paraId="77DEA257" w14:textId="58E81A2E" w:rsidR="00483460" w:rsidRPr="00432F62" w:rsidRDefault="00483460" w:rsidP="00483460">
      <w:pPr>
        <w:pStyle w:val="B1"/>
        <w:rPr>
          <w:bCs/>
        </w:rPr>
      </w:pPr>
      <w:r w:rsidRPr="00432F62">
        <w:rPr>
          <w:b/>
        </w:rPr>
        <w:t>directed graph:</w:t>
      </w:r>
      <w:r w:rsidRPr="00432F62">
        <w:rPr>
          <w:bCs/>
        </w:rPr>
        <w:t xml:space="preserve"> graph where each connection, or edge, has an associated direction</w:t>
      </w:r>
    </w:p>
    <w:p w14:paraId="64AB156B" w14:textId="5B4132CC" w:rsidR="00483460" w:rsidRPr="00432F62" w:rsidRDefault="00483460" w:rsidP="00483460">
      <w:pPr>
        <w:pStyle w:val="B1"/>
        <w:rPr>
          <w:bCs/>
        </w:rPr>
      </w:pPr>
      <w:r w:rsidRPr="00432F62">
        <w:rPr>
          <w:b/>
        </w:rPr>
        <w:t>graph loop:</w:t>
      </w:r>
      <w:r w:rsidRPr="00432F62">
        <w:rPr>
          <w:bCs/>
        </w:rPr>
        <w:t xml:space="preserve"> edge of a graph that joins a vertex to itself</w:t>
      </w:r>
    </w:p>
    <w:p w14:paraId="588B9A69" w14:textId="26E66E60" w:rsidR="00483460" w:rsidRPr="00432F62" w:rsidRDefault="00483460" w:rsidP="00483460">
      <w:pPr>
        <w:pStyle w:val="NO"/>
      </w:pPr>
      <w:r w:rsidRPr="00432F62">
        <w:t>NOTE</w:t>
      </w:r>
      <w:r w:rsidR="009B2BCD" w:rsidRPr="00432F62">
        <w:t xml:space="preserve"> 2</w:t>
      </w:r>
      <w:r w:rsidRPr="00432F62">
        <w:t>:</w:t>
      </w:r>
      <w:r w:rsidRPr="00432F62">
        <w:tab/>
      </w:r>
      <w:r w:rsidR="00F4378F" w:rsidRPr="00432F62">
        <w:t>F</w:t>
      </w:r>
      <w:r w:rsidRPr="00432F62">
        <w:t xml:space="preserve">or ENI, graph loops </w:t>
      </w:r>
      <w:r w:rsidR="00B15261" w:rsidRPr="00432F62">
        <w:t>are not permitted</w:t>
      </w:r>
      <w:r w:rsidRPr="00432F62">
        <w:t>.</w:t>
      </w:r>
    </w:p>
    <w:p w14:paraId="4872EB69" w14:textId="3211C9C1" w:rsidR="00311EF2" w:rsidRPr="00432F62" w:rsidRDefault="00311EF2" w:rsidP="00311EF2">
      <w:pPr>
        <w:pStyle w:val="B1"/>
        <w:rPr>
          <w:bCs/>
        </w:rPr>
      </w:pPr>
      <w:r w:rsidRPr="00432F62">
        <w:rPr>
          <w:b/>
        </w:rPr>
        <w:t>hypergraph:</w:t>
      </w:r>
      <w:r w:rsidRPr="00432F62">
        <w:rPr>
          <w:bCs/>
        </w:rPr>
        <w:t xml:space="preserve"> </w:t>
      </w:r>
      <w:r w:rsidR="00C1046A" w:rsidRPr="00432F62">
        <w:rPr>
          <w:bCs/>
        </w:rPr>
        <w:t>graph in which generalized edges may connect more than two nodes</w:t>
      </w:r>
    </w:p>
    <w:p w14:paraId="402BFC77" w14:textId="6F75CBA0" w:rsidR="00311EF2" w:rsidRPr="00432F62" w:rsidRDefault="00311EF2" w:rsidP="00311EF2">
      <w:pPr>
        <w:pStyle w:val="B1"/>
        <w:rPr>
          <w:bCs/>
        </w:rPr>
      </w:pPr>
      <w:r w:rsidRPr="00432F62">
        <w:rPr>
          <w:b/>
        </w:rPr>
        <w:t>multigraph:</w:t>
      </w:r>
      <w:r w:rsidRPr="00432F62">
        <w:rPr>
          <w:bCs/>
        </w:rPr>
        <w:t xml:space="preserve"> </w:t>
      </w:r>
      <w:r w:rsidR="00483460" w:rsidRPr="00432F62">
        <w:rPr>
          <w:bCs/>
        </w:rPr>
        <w:t>graph in which multiple edges between nodes are permitted</w:t>
      </w:r>
    </w:p>
    <w:p w14:paraId="7FE63061" w14:textId="1511A327" w:rsidR="00C1046A" w:rsidRPr="00432F62" w:rsidRDefault="00C1046A" w:rsidP="00311EF2">
      <w:pPr>
        <w:pStyle w:val="B1"/>
        <w:rPr>
          <w:bCs/>
        </w:rPr>
      </w:pPr>
      <w:r w:rsidRPr="00432F62">
        <w:rPr>
          <w:b/>
        </w:rPr>
        <w:t>weighted graph:</w:t>
      </w:r>
      <w:r w:rsidRPr="00432F62">
        <w:rPr>
          <w:bCs/>
        </w:rPr>
        <w:t xml:space="preserve"> graph where each connection, or edge, has an associated weight</w:t>
      </w:r>
    </w:p>
    <w:p w14:paraId="4CB537D6" w14:textId="1151F140" w:rsidR="00305BA1" w:rsidRPr="00432F62" w:rsidRDefault="00305BA1" w:rsidP="00305BA1">
      <w:pPr>
        <w:rPr>
          <w:bCs/>
        </w:rPr>
      </w:pPr>
      <w:r w:rsidRPr="00432F62">
        <w:rPr>
          <w:b/>
        </w:rPr>
        <w:t>hyperparameter:</w:t>
      </w:r>
      <w:r w:rsidRPr="00432F62">
        <w:rPr>
          <w:bCs/>
        </w:rPr>
        <w:t xml:space="preserve"> learning parameter that is set before the learning process is started</w:t>
      </w:r>
      <w:r w:rsidR="009B2BCD" w:rsidRPr="00432F62">
        <w:rPr>
          <w:bCs/>
        </w:rPr>
        <w:t>:</w:t>
      </w:r>
    </w:p>
    <w:p w14:paraId="5F2BDAF7" w14:textId="72A72851" w:rsidR="00305BA1" w:rsidRPr="00432F62" w:rsidRDefault="00305BA1" w:rsidP="00A849AA">
      <w:pPr>
        <w:pStyle w:val="B1"/>
        <w:rPr>
          <w:bCs/>
        </w:rPr>
      </w:pPr>
      <w:r w:rsidRPr="00432F62">
        <w:rPr>
          <w:b/>
        </w:rPr>
        <w:t>algorithm hyperparameter:</w:t>
      </w:r>
      <w:r w:rsidRPr="00432F62">
        <w:rPr>
          <w:bCs/>
        </w:rPr>
        <w:t xml:space="preserve"> hyperparameter that affects only the speed and/or quality of the learning process, and does not affect the mathematical or statistical model used in the learning process (</w:t>
      </w:r>
      <w:r w:rsidR="00F74BA7" w:rsidRPr="00432F62">
        <w:rPr>
          <w:bCs/>
        </w:rPr>
        <w:t>e.g.</w:t>
      </w:r>
      <w:r w:rsidRPr="00432F62">
        <w:rPr>
          <w:bCs/>
        </w:rPr>
        <w:t xml:space="preserve"> learning rate)</w:t>
      </w:r>
    </w:p>
    <w:p w14:paraId="51BA6EA5" w14:textId="7824BDAB" w:rsidR="00A849AA" w:rsidRPr="00432F62" w:rsidRDefault="00305BA1" w:rsidP="00BB050B">
      <w:pPr>
        <w:pStyle w:val="B1"/>
        <w:rPr>
          <w:bCs/>
        </w:rPr>
      </w:pPr>
      <w:r w:rsidRPr="00432F62">
        <w:rPr>
          <w:b/>
        </w:rPr>
        <w:t xml:space="preserve">model hyperparameter: </w:t>
      </w:r>
      <w:r w:rsidRPr="00432F62">
        <w:rPr>
          <w:bCs/>
        </w:rPr>
        <w:t>hyperparameter that selects the mathematical or statistical model used in the learning process (</w:t>
      </w:r>
      <w:r w:rsidR="00F74BA7" w:rsidRPr="00432F62">
        <w:rPr>
          <w:bCs/>
        </w:rPr>
        <w:t>e.g.</w:t>
      </w:r>
      <w:r w:rsidRPr="00432F62">
        <w:rPr>
          <w:bCs/>
        </w:rPr>
        <w:t xml:space="preserve"> size and topology of the ANN)</w:t>
      </w:r>
    </w:p>
    <w:p w14:paraId="7173B0FB" w14:textId="0330B343" w:rsidR="00820495" w:rsidRPr="00432F62" w:rsidRDefault="00820495" w:rsidP="00305BA1">
      <w:pPr>
        <w:rPr>
          <w:b/>
        </w:rPr>
      </w:pPr>
      <w:r w:rsidRPr="00432F62">
        <w:rPr>
          <w:b/>
        </w:rPr>
        <w:t>hypothesis:</w:t>
      </w:r>
      <w:r w:rsidRPr="00432F62">
        <w:t xml:space="preserve"> set of statements </w:t>
      </w:r>
      <w:r w:rsidR="003A0785" w:rsidRPr="00432F62">
        <w:t>for explaining an observation that is not yet known to be true</w:t>
      </w:r>
    </w:p>
    <w:p w14:paraId="2FD9B424" w14:textId="7E59B2D4" w:rsidR="000432CE" w:rsidRPr="00432F62" w:rsidRDefault="000432CE" w:rsidP="000432CE">
      <w:r w:rsidRPr="00432F62">
        <w:rPr>
          <w:b/>
        </w:rPr>
        <w:t xml:space="preserve">interpreter: </w:t>
      </w:r>
      <w:r w:rsidRPr="00432F62">
        <w:t>computer program that directly executes code from a programming language without requiring the code to have been compiled into a machine language program</w:t>
      </w:r>
    </w:p>
    <w:p w14:paraId="50D2BC07" w14:textId="39D79298" w:rsidR="00E35C93" w:rsidRPr="00432F62" w:rsidRDefault="00E35C93" w:rsidP="00E35C93">
      <w:r w:rsidRPr="00432F62">
        <w:rPr>
          <w:b/>
        </w:rPr>
        <w:t xml:space="preserve">knowledge: </w:t>
      </w:r>
      <w:r w:rsidRPr="00432F62">
        <w:t>analysis of data and information, resulting in an understanding of what the data and information mean</w:t>
      </w:r>
      <w:r w:rsidR="009B2BCD" w:rsidRPr="00432F62">
        <w:t>:</w:t>
      </w:r>
    </w:p>
    <w:p w14:paraId="3F842A11" w14:textId="7BD8E60A" w:rsidR="00E35C93" w:rsidRPr="00432F62" w:rsidRDefault="00E35C93" w:rsidP="00E35C93">
      <w:pPr>
        <w:pStyle w:val="NO"/>
      </w:pPr>
      <w:r w:rsidRPr="00432F62">
        <w:t>NOTE:</w:t>
      </w:r>
      <w:r w:rsidRPr="00432F62">
        <w:tab/>
        <w:t>Knowledge represents a set of patterns that are used to explain, as well as predict, what has happened, is happening, or is possible to happen in the future; it is based on acquisition of data, information, and skills through experience and education.</w:t>
      </w:r>
    </w:p>
    <w:p w14:paraId="4C4E99A1" w14:textId="77777777" w:rsidR="00E35C93" w:rsidRPr="00432F62" w:rsidRDefault="00E35C93" w:rsidP="00E35C93">
      <w:pPr>
        <w:pStyle w:val="B1"/>
      </w:pPr>
      <w:r w:rsidRPr="00432F62">
        <w:rPr>
          <w:b/>
        </w:rPr>
        <w:t xml:space="preserve">inferred knowledge: </w:t>
      </w:r>
      <w:r w:rsidRPr="00432F62">
        <w:t>knowledge that was created based on reasoning, using evidence provided</w:t>
      </w:r>
    </w:p>
    <w:p w14:paraId="7E688BF4" w14:textId="77777777" w:rsidR="00E35C93" w:rsidRPr="00432F62" w:rsidRDefault="00E35C93" w:rsidP="00E35C93">
      <w:pPr>
        <w:pStyle w:val="B1"/>
      </w:pPr>
      <w:r w:rsidRPr="00432F62">
        <w:rPr>
          <w:b/>
        </w:rPr>
        <w:t>measured knowledge:</w:t>
      </w:r>
      <w:r w:rsidRPr="00432F62">
        <w:t xml:space="preserve"> knowledge that has resulted from the analysis of data and information that was measured or reported</w:t>
      </w:r>
    </w:p>
    <w:p w14:paraId="0BCE0103" w14:textId="77777777" w:rsidR="00E35C93" w:rsidRPr="00432F62" w:rsidRDefault="00E35C93" w:rsidP="00E35C93">
      <w:pPr>
        <w:pStyle w:val="B1"/>
      </w:pPr>
      <w:r w:rsidRPr="00432F62">
        <w:rPr>
          <w:b/>
        </w:rPr>
        <w:t>propositional knowledge:</w:t>
      </w:r>
      <w:r w:rsidRPr="00432F62">
        <w:t xml:space="preserve"> knowledge of a proposition, along with a set of conditions that are individually necessary and jointly sufficient to prove (or disprove) the proposition</w:t>
      </w:r>
    </w:p>
    <w:p w14:paraId="331EFF46" w14:textId="4DDFD6CC" w:rsidR="00542105" w:rsidRPr="00432F62" w:rsidRDefault="00542105" w:rsidP="008B7D74">
      <w:pPr>
        <w:rPr>
          <w:bCs/>
        </w:rPr>
      </w:pPr>
      <w:r w:rsidRPr="00432F62">
        <w:rPr>
          <w:b/>
        </w:rPr>
        <w:t>knowledge representation:</w:t>
      </w:r>
      <w:r w:rsidRPr="00432F62">
        <w:rPr>
          <w:bCs/>
        </w:rPr>
        <w:t xml:space="preserve"> </w:t>
      </w:r>
      <w:r w:rsidR="00C31B1A" w:rsidRPr="00432F62">
        <w:rPr>
          <w:bCs/>
        </w:rPr>
        <w:t>definition of</w:t>
      </w:r>
      <w:r w:rsidR="002E44BF" w:rsidRPr="00432F62">
        <w:rPr>
          <w:bCs/>
        </w:rPr>
        <w:t xml:space="preserve"> data and information, applied in a particular context, that enables a machine to understand and use in computations</w:t>
      </w:r>
    </w:p>
    <w:p w14:paraId="6E552F6C" w14:textId="32340F4D" w:rsidR="00C31B1A" w:rsidRPr="00432F62" w:rsidRDefault="00C31B1A" w:rsidP="00BC7650">
      <w:pPr>
        <w:pStyle w:val="NO"/>
      </w:pPr>
      <w:r w:rsidRPr="00432F62">
        <w:t>NOTE:</w:t>
      </w:r>
      <w:r w:rsidRPr="00432F62">
        <w:tab/>
        <w:t xml:space="preserve">This is available at </w:t>
      </w:r>
      <w:hyperlink r:id="rId42" w:history="1">
        <w:r w:rsidRPr="00432F62">
          <w:rPr>
            <w:rStyle w:val="Hyperlink"/>
          </w:rPr>
          <w:t>http://groups.csail.mit.edu/medg/ftp/psz/k-rep.html</w:t>
        </w:r>
      </w:hyperlink>
      <w:r w:rsidR="001316BD" w:rsidRPr="00432F62">
        <w:t>.</w:t>
      </w:r>
    </w:p>
    <w:p w14:paraId="63CBDA7A" w14:textId="6EAFEE48" w:rsidR="008B7D74" w:rsidRPr="00432F62" w:rsidRDefault="008B7D74" w:rsidP="008B7D74">
      <w:pPr>
        <w:rPr>
          <w:bCs/>
        </w:rPr>
      </w:pPr>
      <w:r w:rsidRPr="00432F62">
        <w:rPr>
          <w:b/>
        </w:rPr>
        <w:t>label:</w:t>
      </w:r>
      <w:r w:rsidRPr="00432F62">
        <w:rPr>
          <w:bCs/>
        </w:rPr>
        <w:t xml:space="preserve"> identification of an output value for a given input</w:t>
      </w:r>
    </w:p>
    <w:p w14:paraId="1E8970EF" w14:textId="522E76A3" w:rsidR="008B7D74" w:rsidRPr="00432F62" w:rsidRDefault="008B7D74" w:rsidP="008B7D74">
      <w:pPr>
        <w:pStyle w:val="NO"/>
      </w:pPr>
      <w:r w:rsidRPr="00432F62">
        <w:t>NOTE:</w:t>
      </w:r>
      <w:r w:rsidRPr="00432F62">
        <w:tab/>
      </w:r>
      <w:r w:rsidR="00F4378F" w:rsidRPr="00432F62">
        <w:t>S</w:t>
      </w:r>
      <w:r w:rsidRPr="00432F62">
        <w:t>upervised learning uses labelled data; semi-supervised learning uses labels for a portion of the training data (the remaining training data are not labelled); unsupervised learning is based on training data that are not labelled.</w:t>
      </w:r>
    </w:p>
    <w:p w14:paraId="7360A9EE" w14:textId="1BCD7145" w:rsidR="000432CE" w:rsidRPr="00432F62" w:rsidRDefault="000432CE" w:rsidP="00204E2A">
      <w:pPr>
        <w:keepNext/>
      </w:pPr>
      <w:r w:rsidRPr="00432F62">
        <w:rPr>
          <w:b/>
        </w:rPr>
        <w:t xml:space="preserve">language: </w:t>
      </w:r>
      <w:r w:rsidRPr="00432F62">
        <w:t>structured and well-defined system of communication</w:t>
      </w:r>
      <w:r w:rsidR="009B2BCD" w:rsidRPr="00432F62">
        <w:t>:</w:t>
      </w:r>
    </w:p>
    <w:p w14:paraId="5E640E9D" w14:textId="5FDE832F" w:rsidR="000432CE" w:rsidRPr="00432F62" w:rsidRDefault="000432CE" w:rsidP="000432CE">
      <w:pPr>
        <w:pStyle w:val="B1"/>
      </w:pPr>
      <w:r w:rsidRPr="00432F62">
        <w:rPr>
          <w:b/>
        </w:rPr>
        <w:t xml:space="preserve">controlled language: </w:t>
      </w:r>
      <w:r w:rsidRPr="00432F62">
        <w:t>restricted version of a single Natural Language that uses a subset of the grammar of the Natural Language</w:t>
      </w:r>
    </w:p>
    <w:p w14:paraId="3F918051" w14:textId="2C5907D6" w:rsidR="000432CE" w:rsidRPr="00432F62" w:rsidRDefault="00CB2F1B" w:rsidP="000432CE">
      <w:pPr>
        <w:pStyle w:val="B1"/>
      </w:pPr>
      <w:r w:rsidRPr="00432F62">
        <w:rPr>
          <w:b/>
        </w:rPr>
        <w:lastRenderedPageBreak/>
        <w:t>Domain Specific Language</w:t>
      </w:r>
      <w:r w:rsidR="000432CE" w:rsidRPr="00432F62">
        <w:rPr>
          <w:b/>
        </w:rPr>
        <w:t xml:space="preserve"> (DSL):</w:t>
      </w:r>
      <w:r w:rsidR="000432CE" w:rsidRPr="00432F62">
        <w:t xml:space="preserve"> small human-understandable language that uses a higher level of abstraction to communicate and configure software systems for a particular application domain</w:t>
      </w:r>
      <w:r w:rsidR="009B2BCD" w:rsidRPr="00432F62">
        <w:t>:</w:t>
      </w:r>
    </w:p>
    <w:p w14:paraId="4BF470C0" w14:textId="32006B66" w:rsidR="000432CE" w:rsidRPr="00432F62" w:rsidRDefault="000432CE" w:rsidP="001D77A6">
      <w:pPr>
        <w:pStyle w:val="B2"/>
      </w:pPr>
      <w:r w:rsidRPr="00432F62">
        <w:rPr>
          <w:b/>
          <w:bCs/>
        </w:rPr>
        <w:t>external DSL:</w:t>
      </w:r>
      <w:r w:rsidRPr="00432F62">
        <w:t xml:space="preserve"> DSL that has its own custom syntax</w:t>
      </w:r>
    </w:p>
    <w:p w14:paraId="7B9660F8" w14:textId="6C982939" w:rsidR="000432CE" w:rsidRPr="00432F62" w:rsidRDefault="000432CE" w:rsidP="00F4378F">
      <w:pPr>
        <w:pStyle w:val="NO"/>
      </w:pPr>
      <w:r w:rsidRPr="00432F62">
        <w:t>NOTE</w:t>
      </w:r>
      <w:r w:rsidR="009B2BCD" w:rsidRPr="00432F62">
        <w:t xml:space="preserve"> 1</w:t>
      </w:r>
      <w:r w:rsidRPr="00432F62">
        <w:t>:</w:t>
      </w:r>
      <w:r w:rsidRPr="00432F62">
        <w:tab/>
      </w:r>
      <w:r w:rsidR="00F4378F" w:rsidRPr="00432F62">
        <w:t>A</w:t>
      </w:r>
      <w:r w:rsidRPr="00432F62">
        <w:t>n external DSL is not dependent on another language.</w:t>
      </w:r>
    </w:p>
    <w:p w14:paraId="53130786" w14:textId="08E5F2EF" w:rsidR="000432CE" w:rsidRPr="00432F62" w:rsidRDefault="000432CE" w:rsidP="001D77A6">
      <w:pPr>
        <w:pStyle w:val="B2"/>
      </w:pPr>
      <w:r w:rsidRPr="00432F62">
        <w:rPr>
          <w:b/>
          <w:bCs/>
        </w:rPr>
        <w:t>internal DSL:</w:t>
      </w:r>
      <w:r w:rsidRPr="00432F62">
        <w:t xml:space="preserve"> DSL that defines a specific way to use a host language to give it a different feel</w:t>
      </w:r>
    </w:p>
    <w:p w14:paraId="1C147C38" w14:textId="3F4F7334" w:rsidR="000432CE" w:rsidRPr="00432F62" w:rsidRDefault="000432CE" w:rsidP="00F4378F">
      <w:pPr>
        <w:pStyle w:val="NO"/>
      </w:pPr>
      <w:r w:rsidRPr="00432F62">
        <w:t>NOTE</w:t>
      </w:r>
      <w:r w:rsidR="009B2BCD" w:rsidRPr="00432F62">
        <w:t xml:space="preserve"> 2</w:t>
      </w:r>
      <w:r w:rsidRPr="00432F62">
        <w:t>:</w:t>
      </w:r>
      <w:r w:rsidRPr="00432F62">
        <w:tab/>
      </w:r>
      <w:r w:rsidR="00F4378F" w:rsidRPr="00432F62">
        <w:t>A</w:t>
      </w:r>
      <w:r w:rsidRPr="00432F62">
        <w:t>n internal DSL does not require a custom compiler or interpreter, because it is embedded into its base language.</w:t>
      </w:r>
    </w:p>
    <w:p w14:paraId="58EE3055" w14:textId="7EEF8159" w:rsidR="000432CE" w:rsidRPr="00432F62" w:rsidRDefault="000432CE" w:rsidP="000432CE">
      <w:pPr>
        <w:pStyle w:val="B1"/>
        <w:rPr>
          <w:bCs/>
        </w:rPr>
      </w:pPr>
      <w:r w:rsidRPr="00432F62">
        <w:rPr>
          <w:b/>
        </w:rPr>
        <w:t>general purpose language:</w:t>
      </w:r>
      <w:r w:rsidRPr="00432F62">
        <w:t xml:space="preserve"> programming language that can address a wide variety of problems and domains</w:t>
      </w:r>
    </w:p>
    <w:p w14:paraId="44C10B5D" w14:textId="45421E8E" w:rsidR="000432CE" w:rsidRPr="00432F62" w:rsidRDefault="000432CE" w:rsidP="00F8256C">
      <w:pPr>
        <w:pStyle w:val="B1"/>
        <w:rPr>
          <w:bCs/>
        </w:rPr>
      </w:pPr>
      <w:r w:rsidRPr="00432F62">
        <w:rPr>
          <w:b/>
        </w:rPr>
        <w:t>natural language:</w:t>
      </w:r>
      <w:r w:rsidRPr="00432F62">
        <w:rPr>
          <w:bCs/>
        </w:rPr>
        <w:t xml:space="preserve"> human-understandable language that is is used to interact with a computer program</w:t>
      </w:r>
    </w:p>
    <w:p w14:paraId="61F22779" w14:textId="5DC072CD" w:rsidR="00A849AA" w:rsidRPr="00432F62" w:rsidRDefault="00DD24EA" w:rsidP="00DD24EA">
      <w:pPr>
        <w:keepNext/>
      </w:pPr>
      <w:r w:rsidRPr="00432F62">
        <w:rPr>
          <w:b/>
        </w:rPr>
        <w:t>learning:</w:t>
      </w:r>
      <w:r w:rsidRPr="00432F62">
        <w:rPr>
          <w:bCs/>
        </w:rPr>
        <w:t xml:space="preserve"> process that acquires new knowledge</w:t>
      </w:r>
      <w:r w:rsidR="00620E04" w:rsidRPr="00432F62">
        <w:t xml:space="preserve"> and/or updates existing knowledge to </w:t>
      </w:r>
      <w:r w:rsidR="004C7507" w:rsidRPr="00432F62">
        <w:t>optimize</w:t>
      </w:r>
      <w:r w:rsidR="00620E04" w:rsidRPr="00432F62">
        <w:t xml:space="preserve"> a function using sample observations</w:t>
      </w:r>
      <w:r w:rsidR="009B2BCD" w:rsidRPr="00432F62">
        <w:t>:</w:t>
      </w:r>
    </w:p>
    <w:p w14:paraId="5AB551F8" w14:textId="2732BFA5" w:rsidR="00DD24EA" w:rsidRPr="00432F62" w:rsidRDefault="00620E04" w:rsidP="006C76F1">
      <w:pPr>
        <w:pStyle w:val="NO"/>
      </w:pPr>
      <w:r w:rsidRPr="00432F62">
        <w:t>NOTE</w:t>
      </w:r>
      <w:r w:rsidR="009B2BCD" w:rsidRPr="00432F62">
        <w:t xml:space="preserve"> 1</w:t>
      </w:r>
      <w:r w:rsidRPr="00432F62">
        <w:t>:</w:t>
      </w:r>
      <w:r w:rsidR="006C76F1" w:rsidRPr="00432F62">
        <w:tab/>
      </w:r>
      <w:r w:rsidR="00F4378F" w:rsidRPr="00432F62">
        <w:t>T</w:t>
      </w:r>
      <w:r w:rsidRPr="00432F62">
        <w:t xml:space="preserve">he learning process adjusts parameters to </w:t>
      </w:r>
      <w:r w:rsidR="004C7507" w:rsidRPr="00432F62">
        <w:t>minimize</w:t>
      </w:r>
      <w:r w:rsidRPr="00432F62">
        <w:t xml:space="preserve"> observed errors; if the error rate becomes too high, then the ANN needs to be redesigned.</w:t>
      </w:r>
    </w:p>
    <w:p w14:paraId="7F1FD79A" w14:textId="2174F665" w:rsidR="003753BD" w:rsidRPr="00432F62" w:rsidRDefault="003753BD" w:rsidP="003753BD">
      <w:pPr>
        <w:pStyle w:val="B1"/>
      </w:pPr>
      <w:r w:rsidRPr="00432F62">
        <w:rPr>
          <w:b/>
        </w:rPr>
        <w:t>active learning:</w:t>
      </w:r>
      <w:r w:rsidRPr="00432F62">
        <w:t xml:space="preserve"> learning algorithm that can query a user interactively to label data with the desired outputs</w:t>
      </w:r>
    </w:p>
    <w:p w14:paraId="039F2C87" w14:textId="09B75EB8" w:rsidR="003753BD" w:rsidRPr="00432F62" w:rsidRDefault="003753BD" w:rsidP="003753BD">
      <w:pPr>
        <w:pStyle w:val="NO"/>
      </w:pPr>
      <w:r w:rsidRPr="00432F62">
        <w:rPr>
          <w:caps/>
        </w:rPr>
        <w:t>note</w:t>
      </w:r>
      <w:r w:rsidR="009B2BCD" w:rsidRPr="00432F62">
        <w:rPr>
          <w:caps/>
        </w:rPr>
        <w:t xml:space="preserve"> 2</w:t>
      </w:r>
      <w:r w:rsidRPr="00432F62">
        <w:t>:</w:t>
      </w:r>
      <w:r w:rsidRPr="00432F62">
        <w:tab/>
      </w:r>
      <w:r w:rsidR="00F4378F" w:rsidRPr="00432F62">
        <w:t>T</w:t>
      </w:r>
      <w:r w:rsidRPr="00432F62">
        <w:t>he algorithm proactively selects the subset of examples to be labeled next from the pool of unlabeled data. The idea is that an ML algorithm could potentially reach a higher level of accuracy while using a smaller number of training labels if it were allowed to choose the data it wants to learn from.</w:t>
      </w:r>
    </w:p>
    <w:p w14:paraId="7F3978A6" w14:textId="3DD8556D" w:rsidR="00964DD5" w:rsidRPr="00432F62" w:rsidRDefault="00964DD5" w:rsidP="00964DD5">
      <w:pPr>
        <w:pStyle w:val="B1"/>
      </w:pPr>
      <w:r w:rsidRPr="00432F62">
        <w:rPr>
          <w:b/>
        </w:rPr>
        <w:t>batch learning:</w:t>
      </w:r>
      <w:r w:rsidRPr="00432F62">
        <w:t xml:space="preserve"> type of offline learning algorithm that is updated (i.e. retrained) periodically</w:t>
      </w:r>
    </w:p>
    <w:p w14:paraId="6C9B56A2" w14:textId="550A7848" w:rsidR="00DD24EA" w:rsidRPr="00432F62" w:rsidRDefault="00DD24EA" w:rsidP="00DD24EA">
      <w:pPr>
        <w:pStyle w:val="B1"/>
        <w:rPr>
          <w:b/>
        </w:rPr>
      </w:pPr>
      <w:r w:rsidRPr="00432F62">
        <w:rPr>
          <w:b/>
        </w:rPr>
        <w:t>deep learning:</w:t>
      </w:r>
      <w:r w:rsidRPr="00432F62">
        <w:rPr>
          <w:bCs/>
        </w:rPr>
        <w:t xml:space="preserve"> use of hierarchical computational models, which</w:t>
      </w:r>
      <w:r w:rsidRPr="00432F62">
        <w:t xml:space="preserve"> are composed of multiple processing layers, to learn representations of data with multiple levels of abstraction</w:t>
      </w:r>
    </w:p>
    <w:p w14:paraId="1E576F2D" w14:textId="71D85D8D" w:rsidR="00DD24EA" w:rsidRPr="00432F62" w:rsidRDefault="00DD24EA" w:rsidP="00DD24EA">
      <w:pPr>
        <w:pStyle w:val="NO"/>
      </w:pPr>
      <w:r w:rsidRPr="00432F62">
        <w:t>NOTE</w:t>
      </w:r>
      <w:r w:rsidR="009B2BCD" w:rsidRPr="00432F62">
        <w:t xml:space="preserve"> 3</w:t>
      </w:r>
      <w:r w:rsidRPr="00432F62">
        <w:t>:</w:t>
      </w:r>
      <w:r w:rsidRPr="00432F62">
        <w:tab/>
        <w:t>This replaces manually-intensive processes, and enables a machine to both learn features and use them to perform a task. Deep learning can be applied to almost any of the other algorithms defined here, as long as there are at least two hidden layers.</w:t>
      </w:r>
    </w:p>
    <w:p w14:paraId="7D0A2CAF" w14:textId="0DB54C55" w:rsidR="00A849AA" w:rsidRPr="00432F62" w:rsidRDefault="00A849AA" w:rsidP="00A849AA">
      <w:pPr>
        <w:pStyle w:val="B1"/>
        <w:rPr>
          <w:bCs/>
        </w:rPr>
      </w:pPr>
      <w:r w:rsidRPr="00432F62">
        <w:rPr>
          <w:b/>
        </w:rPr>
        <w:t>dictionary learning:</w:t>
      </w:r>
      <w:r w:rsidRPr="00432F62">
        <w:rPr>
          <w:bCs/>
        </w:rPr>
        <w:t xml:space="preserve"> use of sparse matrices to represent input data using a linear combination of elements from a dictionary learned from training data</w:t>
      </w:r>
    </w:p>
    <w:p w14:paraId="1382B9FB" w14:textId="77777777" w:rsidR="00A849AA" w:rsidRPr="00432F62" w:rsidRDefault="00A849AA" w:rsidP="00A849AA">
      <w:pPr>
        <w:pStyle w:val="B1"/>
      </w:pPr>
      <w:r w:rsidRPr="00432F62">
        <w:rPr>
          <w:b/>
        </w:rPr>
        <w:t>distributed data learning:</w:t>
      </w:r>
      <w:r w:rsidRPr="00432F62">
        <w:t xml:space="preserve"> sets of data that are used to train multiple instances of the same model on different subsets of the training data set in parallel</w:t>
      </w:r>
    </w:p>
    <w:p w14:paraId="4CA9CF5E" w14:textId="4CED0DA3" w:rsidR="00A849AA" w:rsidRPr="00432F62" w:rsidRDefault="00A849AA" w:rsidP="00A849AA">
      <w:pPr>
        <w:pStyle w:val="NO"/>
      </w:pPr>
      <w:r w:rsidRPr="00432F62">
        <w:t>NOTE</w:t>
      </w:r>
      <w:r w:rsidR="009B2BCD" w:rsidRPr="00432F62">
        <w:t xml:space="preserve"> 4</w:t>
      </w:r>
      <w:r w:rsidRPr="00432F62">
        <w:t>:</w:t>
      </w:r>
      <w:r w:rsidR="006C76F1" w:rsidRPr="00432F62">
        <w:tab/>
      </w:r>
      <w:r w:rsidR="00F4378F" w:rsidRPr="00432F62">
        <w:t>T</w:t>
      </w:r>
      <w:r w:rsidRPr="00432F62">
        <w:t>he same model is available to all computational nodes, so that a single coherent output emerges naturally</w:t>
      </w:r>
      <w:r w:rsidR="0077339C" w:rsidRPr="00432F62">
        <w:t xml:space="preserve"> </w:t>
      </w:r>
      <w:r w:rsidRPr="00432F62">
        <w:t>by combining each of the model updates</w:t>
      </w:r>
    </w:p>
    <w:p w14:paraId="1038734A" w14:textId="77777777" w:rsidR="00204E2A" w:rsidRPr="00432F62" w:rsidRDefault="00204E2A" w:rsidP="00204E2A">
      <w:pPr>
        <w:pStyle w:val="B1"/>
        <w:rPr>
          <w:b/>
        </w:rPr>
      </w:pPr>
      <w:r w:rsidRPr="00432F62">
        <w:rPr>
          <w:b/>
        </w:rPr>
        <w:t>distributed learning:</w:t>
      </w:r>
      <w:r w:rsidRPr="00432F62">
        <w:t xml:space="preserve"> distribution of machine learning applications to multiple computing nodes</w:t>
      </w:r>
    </w:p>
    <w:p w14:paraId="29851DD2" w14:textId="761C0199" w:rsidR="00A849AA" w:rsidRPr="00432F62" w:rsidRDefault="00A849AA" w:rsidP="00A849AA">
      <w:pPr>
        <w:pStyle w:val="B1"/>
        <w:rPr>
          <w:b/>
        </w:rPr>
      </w:pPr>
      <w:r w:rsidRPr="00432F62">
        <w:rPr>
          <w:b/>
        </w:rPr>
        <w:t xml:space="preserve">distributed model learning: </w:t>
      </w:r>
      <w:r w:rsidRPr="00432F62">
        <w:t>multiple exact copies of the same data sets are processed by working nodes that operate on different parts of the model; the resulting model is an aggregate of each of these operations</w:t>
      </w:r>
    </w:p>
    <w:p w14:paraId="72D5BE81" w14:textId="67BFEBDB" w:rsidR="00A849AA" w:rsidRPr="00432F62" w:rsidRDefault="00A849AA" w:rsidP="00A849AA">
      <w:pPr>
        <w:pStyle w:val="B1"/>
        <w:rPr>
          <w:b/>
        </w:rPr>
      </w:pPr>
      <w:r w:rsidRPr="00432F62">
        <w:rPr>
          <w:b/>
        </w:rPr>
        <w:t>ensemble learning:</w:t>
      </w:r>
      <w:r w:rsidRPr="00432F62">
        <w:rPr>
          <w:bCs/>
        </w:rPr>
        <w:t xml:space="preserve"> use of multiple learning algorithms to obtain better performance in predicting results than is possible from using any single learning algorithm</w:t>
      </w:r>
    </w:p>
    <w:p w14:paraId="1B50E199" w14:textId="75B80605" w:rsidR="00DD24EA" w:rsidRPr="00432F62" w:rsidRDefault="00DD24EA" w:rsidP="00ED0A63">
      <w:pPr>
        <w:pStyle w:val="B1"/>
        <w:keepNext/>
        <w:rPr>
          <w:b/>
        </w:rPr>
      </w:pPr>
      <w:r w:rsidRPr="00432F62">
        <w:rPr>
          <w:b/>
        </w:rPr>
        <w:t xml:space="preserve">explanation-based learning: </w:t>
      </w:r>
      <w:r w:rsidR="002C650C" w:rsidRPr="00432F62">
        <w:rPr>
          <w:bCs/>
        </w:rPr>
        <w:t>learning generalized problem-solving by analysing solutions to specific problems</w:t>
      </w:r>
    </w:p>
    <w:p w14:paraId="303177AA" w14:textId="50EFD4CD" w:rsidR="002C650C" w:rsidRPr="00432F62" w:rsidRDefault="002C650C" w:rsidP="00AB6564">
      <w:pPr>
        <w:pStyle w:val="NO"/>
      </w:pPr>
      <w:r w:rsidRPr="00432F62">
        <w:t>NOTE</w:t>
      </w:r>
      <w:r w:rsidR="009B2BCD" w:rsidRPr="00432F62">
        <w:t xml:space="preserve"> 5</w:t>
      </w:r>
      <w:r w:rsidRPr="00432F62">
        <w:t>:</w:t>
      </w:r>
      <w:r w:rsidRPr="00432F62">
        <w:tab/>
      </w:r>
      <w:r w:rsidR="00BC192D" w:rsidRPr="00432F62">
        <w:t>E</w:t>
      </w:r>
      <w:r w:rsidRPr="00432F62">
        <w:t>xplanation-based learning enables a search procedure, constrained by general domain knowledge related to the context of the actual problem, to be used to provide more accurate and efficient learning in knowledge-intensive systems.</w:t>
      </w:r>
    </w:p>
    <w:p w14:paraId="08EB72AB" w14:textId="65C419EB" w:rsidR="00DD24EA" w:rsidRPr="00432F62" w:rsidRDefault="00DD24EA" w:rsidP="00DD24EA">
      <w:pPr>
        <w:pStyle w:val="B1"/>
      </w:pPr>
      <w:r w:rsidRPr="00432F62">
        <w:rPr>
          <w:b/>
        </w:rPr>
        <w:t>feature learning:</w:t>
      </w:r>
      <w:r w:rsidRPr="00432F62">
        <w:t xml:space="preserve"> learning representations of data that make it easier to discover information from raw data when building different types of predictors (</w:t>
      </w:r>
      <w:r w:rsidR="00F74BA7" w:rsidRPr="00432F62">
        <w:t>e.g.</w:t>
      </w:r>
      <w:r w:rsidRPr="00432F62">
        <w:t xml:space="preserve"> classifiers)</w:t>
      </w:r>
    </w:p>
    <w:p w14:paraId="4B9AB38E" w14:textId="7B96FB82" w:rsidR="00DD24EA" w:rsidRPr="00432F62" w:rsidRDefault="00DD24EA" w:rsidP="00DD24EA">
      <w:pPr>
        <w:pStyle w:val="NO"/>
      </w:pPr>
      <w:r w:rsidRPr="00432F62">
        <w:t>NOTE</w:t>
      </w:r>
      <w:r w:rsidR="009B2BCD" w:rsidRPr="00432F62">
        <w:t xml:space="preserve"> 6</w:t>
      </w:r>
      <w:r w:rsidRPr="00432F62">
        <w:t>:</w:t>
      </w:r>
      <w:r w:rsidRPr="00432F62">
        <w:tab/>
        <w:t>This replaces manually-intensive processes, and enables a machine to both learn features and use them to perform a task.</w:t>
      </w:r>
    </w:p>
    <w:p w14:paraId="6B7B7C6A" w14:textId="2FCBE2EE" w:rsidR="00DD24EA" w:rsidRPr="00432F62" w:rsidRDefault="00DD24EA" w:rsidP="00DD24EA">
      <w:pPr>
        <w:pStyle w:val="B1"/>
      </w:pPr>
      <w:r w:rsidRPr="00432F62">
        <w:rPr>
          <w:b/>
        </w:rPr>
        <w:lastRenderedPageBreak/>
        <w:t>federated learning:</w:t>
      </w:r>
      <w:r w:rsidRPr="00432F62">
        <w:t xml:space="preserve"> approach that trains an algorithm across multiple decentralized entities holding local </w:t>
      </w:r>
      <w:r w:rsidR="002C650C" w:rsidRPr="00432F62">
        <w:t>data samples</w:t>
      </w:r>
      <w:r w:rsidRPr="00432F62">
        <w:t>, without exchanging their data samples</w:t>
      </w:r>
    </w:p>
    <w:p w14:paraId="6A9FCB79" w14:textId="5F8D15CB" w:rsidR="00CC20FB" w:rsidRPr="00432F62" w:rsidRDefault="00CC20FB" w:rsidP="00DD24EA">
      <w:pPr>
        <w:pStyle w:val="NO"/>
      </w:pPr>
      <w:r w:rsidRPr="00432F62">
        <w:t>NOTE</w:t>
      </w:r>
      <w:r w:rsidR="009B2BCD" w:rsidRPr="00432F62">
        <w:t xml:space="preserve"> 7</w:t>
      </w:r>
      <w:r w:rsidRPr="00432F62">
        <w:t>:</w:t>
      </w:r>
      <w:r w:rsidRPr="00432F62">
        <w:tab/>
        <w:t>Each device trains the model on their own local data set, and then each client sends a model or model update to a centralized service, which aggregates each client</w:t>
      </w:r>
      <w:r w:rsidR="00CB2F1B" w:rsidRPr="00432F62">
        <w:t>'</w:t>
      </w:r>
      <w:r w:rsidRPr="00432F62">
        <w:t>s contribution into one global model. The centralized service then distributes the global model back to the clients.</w:t>
      </w:r>
    </w:p>
    <w:p w14:paraId="68F3E59F" w14:textId="4875F151" w:rsidR="006C76F1" w:rsidRPr="00432F62" w:rsidRDefault="006C76F1" w:rsidP="006C76F1">
      <w:pPr>
        <w:pStyle w:val="B1"/>
      </w:pPr>
      <w:r w:rsidRPr="00432F62">
        <w:rPr>
          <w:b/>
        </w:rPr>
        <w:t>incremental learning:</w:t>
      </w:r>
      <w:r w:rsidRPr="00432F62">
        <w:t xml:space="preserve"> learning from a continuously changing source of data (</w:t>
      </w:r>
      <w:r w:rsidR="00F74BA7" w:rsidRPr="00432F62">
        <w:t>e.g.</w:t>
      </w:r>
      <w:r w:rsidRPr="00432F62">
        <w:t xml:space="preserve"> streaming data) that arrives over time</w:t>
      </w:r>
    </w:p>
    <w:p w14:paraId="0C70D66B" w14:textId="6F065A08" w:rsidR="006C76F1" w:rsidRPr="00432F62" w:rsidRDefault="006C76F1" w:rsidP="006C76F1">
      <w:pPr>
        <w:pStyle w:val="NO"/>
      </w:pPr>
      <w:r w:rsidRPr="00432F62">
        <w:t>NOTE</w:t>
      </w:r>
      <w:r w:rsidR="009B2BCD" w:rsidRPr="00432F62">
        <w:t xml:space="preserve"> 8</w:t>
      </w:r>
      <w:r w:rsidRPr="00432F62">
        <w:t>:</w:t>
      </w:r>
      <w:r w:rsidRPr="00432F62">
        <w:tab/>
        <w:t>This is a form of online learning.</w:t>
      </w:r>
    </w:p>
    <w:p w14:paraId="1F15E628" w14:textId="3BCD9AB4" w:rsidR="006C76F1" w:rsidRPr="00432F62" w:rsidRDefault="006C76F1" w:rsidP="006C76F1">
      <w:pPr>
        <w:pStyle w:val="B1"/>
      </w:pPr>
      <w:r w:rsidRPr="00432F62">
        <w:rPr>
          <w:b/>
        </w:rPr>
        <w:t>machine learning:</w:t>
      </w:r>
      <w:r w:rsidRPr="00432F62">
        <w:t xml:space="preserve"> use of a series of inputs to build a model, followed by the use of that model to create a representation, a decision, a prediction, or an answer</w:t>
      </w:r>
    </w:p>
    <w:p w14:paraId="38471132" w14:textId="64023CC7" w:rsidR="006C76F1" w:rsidRPr="00432F62" w:rsidRDefault="006C76F1" w:rsidP="006C76F1">
      <w:pPr>
        <w:pStyle w:val="NO"/>
      </w:pPr>
      <w:r w:rsidRPr="00432F62">
        <w:t>NOTE</w:t>
      </w:r>
      <w:r w:rsidR="009B2BCD" w:rsidRPr="00432F62">
        <w:t xml:space="preserve"> 9</w:t>
      </w:r>
      <w:r w:rsidRPr="00432F62">
        <w:t>:</w:t>
      </w:r>
      <w:r w:rsidRPr="00432F62">
        <w:tab/>
        <w:t>Decisions are made without explicit instructions (</w:t>
      </w:r>
      <w:r w:rsidR="00F74BA7" w:rsidRPr="00432F62">
        <w:t>e.g.</w:t>
      </w:r>
      <w:r w:rsidRPr="00432F62">
        <w:t xml:space="preserve"> through inferencing or other types of logical actions). A more formal definition is </w:t>
      </w:r>
      <w:r w:rsidR="00CB2F1B" w:rsidRPr="00432F62">
        <w:t>"</w:t>
      </w:r>
      <w:r w:rsidRPr="00432F62">
        <w:t>A computer program is said to learn from experience E with respect to some class of tasks T and performance measure P if its performance at tasks in T, as measured by P, improves with experience E</w:t>
      </w:r>
      <w:r w:rsidR="00CB2F1B" w:rsidRPr="00432F62">
        <w:t>"</w:t>
      </w:r>
      <w:r w:rsidR="00EF54C6" w:rsidRPr="00432F62">
        <w:t xml:space="preserve"> [</w:t>
      </w:r>
      <w:r w:rsidR="00EF54C6" w:rsidRPr="00432F62">
        <w:fldChar w:fldCharType="begin"/>
      </w:r>
      <w:r w:rsidR="00EF54C6" w:rsidRPr="00432F62">
        <w:instrText xml:space="preserve">REF REF_MITCHELLTOMM \h </w:instrText>
      </w:r>
      <w:r w:rsidR="00EF54C6" w:rsidRPr="00432F62">
        <w:fldChar w:fldCharType="separate"/>
      </w:r>
      <w:r w:rsidR="000B4CCA" w:rsidRPr="00432F62">
        <w:t>i.</w:t>
      </w:r>
      <w:r w:rsidR="000B4CCA">
        <w:rPr>
          <w:noProof/>
        </w:rPr>
        <w:t>17</w:t>
      </w:r>
      <w:r w:rsidR="00EF54C6" w:rsidRPr="00432F62">
        <w:fldChar w:fldCharType="end"/>
      </w:r>
      <w:r w:rsidR="00EF54C6" w:rsidRPr="00432F62">
        <w:t>]</w:t>
      </w:r>
      <w:r w:rsidRPr="00432F62">
        <w:t>. It is a subset of Artificial Intelligence genre.</w:t>
      </w:r>
    </w:p>
    <w:p w14:paraId="67F87829" w14:textId="59B4C7DA" w:rsidR="006C76F1" w:rsidRPr="00432F62" w:rsidRDefault="006C76F1" w:rsidP="006C76F1">
      <w:pPr>
        <w:pStyle w:val="B1"/>
      </w:pPr>
      <w:r w:rsidRPr="00432F62">
        <w:rPr>
          <w:b/>
        </w:rPr>
        <w:t>offline learning:</w:t>
      </w:r>
      <w:r w:rsidRPr="00432F62">
        <w:t xml:space="preserve"> data set being worked on does not change</w:t>
      </w:r>
    </w:p>
    <w:p w14:paraId="3B7A1368" w14:textId="3C4D8A39" w:rsidR="006C76F1" w:rsidRPr="00432F62" w:rsidRDefault="006C76F1" w:rsidP="006C76F1">
      <w:pPr>
        <w:pStyle w:val="NO"/>
      </w:pPr>
      <w:r w:rsidRPr="00432F62">
        <w:t>NOTE</w:t>
      </w:r>
      <w:r w:rsidR="009B2BCD" w:rsidRPr="00432F62">
        <w:t xml:space="preserve"> 10</w:t>
      </w:r>
      <w:r w:rsidRPr="00432F62">
        <w:t>:</w:t>
      </w:r>
      <w:r w:rsidRPr="00432F62">
        <w:tab/>
      </w:r>
      <w:r w:rsidR="00F4378F" w:rsidRPr="00432F62">
        <w:t>T</w:t>
      </w:r>
      <w:r w:rsidRPr="00432F62">
        <w:t>his means that parameters defined during the training depend on the entire training data set (</w:t>
      </w:r>
      <w:r w:rsidR="00F74BA7" w:rsidRPr="00432F62">
        <w:t>e.g.</w:t>
      </w:r>
      <w:r w:rsidRPr="00432F62">
        <w:t xml:space="preserve"> are global)</w:t>
      </w:r>
      <w:r w:rsidR="00CB2F1B" w:rsidRPr="00432F62">
        <w:t>.</w:t>
      </w:r>
    </w:p>
    <w:p w14:paraId="22EAAE0D" w14:textId="77777777" w:rsidR="006C76F1" w:rsidRPr="00432F62" w:rsidRDefault="006C76F1" w:rsidP="006C76F1">
      <w:pPr>
        <w:pStyle w:val="B1"/>
      </w:pPr>
      <w:r w:rsidRPr="00432F62">
        <w:rPr>
          <w:b/>
        </w:rPr>
        <w:t xml:space="preserve">online learning: </w:t>
      </w:r>
      <w:r w:rsidRPr="00432F62">
        <w:t>learning when data is not previously available</w:t>
      </w:r>
    </w:p>
    <w:p w14:paraId="55474BAE" w14:textId="1620DE73" w:rsidR="006C76F1" w:rsidRPr="00432F62" w:rsidRDefault="006C76F1" w:rsidP="006C76F1">
      <w:pPr>
        <w:pStyle w:val="NO"/>
      </w:pPr>
      <w:r w:rsidRPr="00432F62">
        <w:t>NOTE</w:t>
      </w:r>
      <w:r w:rsidR="009B2BCD" w:rsidRPr="00432F62">
        <w:t xml:space="preserve"> 11</w:t>
      </w:r>
      <w:r w:rsidRPr="00432F62">
        <w:t>:</w:t>
      </w:r>
      <w:r w:rsidRPr="00432F62">
        <w:tab/>
        <w:t>In this approach, data arrives over time, and a model is first inferred, and then refined after each subsequent time step. It is similar to incremental learning, except that it is bounded in time (and possibly other factors, such as model complexity and resources).</w:t>
      </w:r>
    </w:p>
    <w:p w14:paraId="3FB8B806" w14:textId="034DB8EF" w:rsidR="00DD24EA" w:rsidRPr="00432F62" w:rsidRDefault="00DD24EA" w:rsidP="00DD24EA">
      <w:pPr>
        <w:pStyle w:val="B1"/>
      </w:pPr>
      <w:r w:rsidRPr="00432F62">
        <w:rPr>
          <w:b/>
        </w:rPr>
        <w:t>reinforcement learning:</w:t>
      </w:r>
      <w:r w:rsidRPr="00432F62">
        <w:t xml:space="preserve"> use of software agents to take actions in an environment in order to </w:t>
      </w:r>
      <w:r w:rsidR="004C7507" w:rsidRPr="00432F62">
        <w:t>maximize</w:t>
      </w:r>
      <w:r w:rsidRPr="00432F62">
        <w:t xml:space="preserve"> a cumulative reward</w:t>
      </w:r>
    </w:p>
    <w:p w14:paraId="0C6C0C28" w14:textId="37C42A2D" w:rsidR="006C76F1" w:rsidRPr="00432F62" w:rsidRDefault="006C76F1" w:rsidP="006C76F1">
      <w:pPr>
        <w:pStyle w:val="NO"/>
      </w:pPr>
      <w:r w:rsidRPr="00432F62">
        <w:t>NOTE</w:t>
      </w:r>
      <w:r w:rsidR="009B2BCD" w:rsidRPr="00432F62">
        <w:t xml:space="preserve"> 12</w:t>
      </w:r>
      <w:r w:rsidRPr="00432F62">
        <w:t>:</w:t>
      </w:r>
      <w:r w:rsidRPr="00432F62">
        <w:tab/>
      </w:r>
      <w:r w:rsidR="00F4378F" w:rsidRPr="00432F62">
        <w:t>T</w:t>
      </w:r>
      <w:r w:rsidRPr="00432F62">
        <w:t xml:space="preserve">he learning agent is not told which actions to take, but instead </w:t>
      </w:r>
      <w:r w:rsidR="002C650C" w:rsidRPr="00432F62">
        <w:t xml:space="preserve">needs to </w:t>
      </w:r>
      <w:r w:rsidRPr="00432F62">
        <w:t>discover which actions yield the highest reward</w:t>
      </w:r>
      <w:r w:rsidR="00543A9D" w:rsidRPr="00432F62">
        <w:t>.</w:t>
      </w:r>
    </w:p>
    <w:p w14:paraId="2C788AD5" w14:textId="5246348E" w:rsidR="00DD24EA" w:rsidRPr="00432F62" w:rsidRDefault="00DD24EA" w:rsidP="00DD24EA">
      <w:pPr>
        <w:pStyle w:val="B1"/>
      </w:pPr>
      <w:r w:rsidRPr="00432F62">
        <w:rPr>
          <w:b/>
        </w:rPr>
        <w:t>rule-based learning:</w:t>
      </w:r>
      <w:r w:rsidRPr="00432F62">
        <w:t xml:space="preserve"> use of rules to represent the knowledge of a system</w:t>
      </w:r>
    </w:p>
    <w:p w14:paraId="10B4FCE7" w14:textId="505F6393" w:rsidR="006C76F1" w:rsidRPr="00432F62" w:rsidRDefault="006C76F1" w:rsidP="006C76F1">
      <w:pPr>
        <w:pStyle w:val="NO"/>
      </w:pPr>
      <w:r w:rsidRPr="00432F62">
        <w:t>NOTE</w:t>
      </w:r>
      <w:r w:rsidR="009B2BCD" w:rsidRPr="00432F62">
        <w:t xml:space="preserve"> 13</w:t>
      </w:r>
      <w:r w:rsidRPr="00432F62">
        <w:t>:</w:t>
      </w:r>
      <w:r w:rsidRPr="00432F62">
        <w:tab/>
      </w:r>
      <w:r w:rsidR="00F4378F" w:rsidRPr="00432F62">
        <w:t>T</w:t>
      </w:r>
      <w:r w:rsidRPr="00432F62">
        <w:t>his type of system learns rules to make decisions, instead of using a model. These rules are different than other types of rule-based systems because this set of rules are learned, while rules in other types of systems are defined</w:t>
      </w:r>
      <w:r w:rsidR="00543A9D" w:rsidRPr="00432F62">
        <w:t>.</w:t>
      </w:r>
    </w:p>
    <w:p w14:paraId="2772E040" w14:textId="40539F20" w:rsidR="00DD24EA" w:rsidRPr="00432F62" w:rsidRDefault="00DD24EA" w:rsidP="00DD24EA">
      <w:pPr>
        <w:pStyle w:val="B1"/>
      </w:pPr>
      <w:r w:rsidRPr="00432F62">
        <w:rPr>
          <w:b/>
        </w:rPr>
        <w:t>semi-supervised learning:</w:t>
      </w:r>
      <w:r w:rsidRPr="00432F62">
        <w:t xml:space="preserve"> hybridisation of supervised and unsupervised learning, where the training data consists of both labelled and unlabelled data</w:t>
      </w:r>
    </w:p>
    <w:p w14:paraId="7D11CD0A" w14:textId="77777777" w:rsidR="00DD24EA" w:rsidRPr="00432F62" w:rsidRDefault="00DD24EA" w:rsidP="00DD24EA">
      <w:pPr>
        <w:pStyle w:val="B1"/>
      </w:pPr>
      <w:r w:rsidRPr="00432F62">
        <w:rPr>
          <w:b/>
        </w:rPr>
        <w:t>supervised learning:</w:t>
      </w:r>
      <w:r w:rsidRPr="00432F62">
        <w:t xml:space="preserve"> learning a function that maps an input to an output based on example pairs of labelled inputs and outputs</w:t>
      </w:r>
    </w:p>
    <w:p w14:paraId="2EF3F803" w14:textId="77777777" w:rsidR="00DD24EA" w:rsidRPr="00432F62" w:rsidRDefault="00DD24EA" w:rsidP="00DD24EA">
      <w:pPr>
        <w:pStyle w:val="B1"/>
      </w:pPr>
      <w:r w:rsidRPr="00432F62">
        <w:rPr>
          <w:b/>
        </w:rPr>
        <w:t>unsupervised learning:</w:t>
      </w:r>
      <w:r w:rsidRPr="00432F62">
        <w:t xml:space="preserve"> learning a function that maps an input to an output without the benefit of the data being classified or labelled</w:t>
      </w:r>
    </w:p>
    <w:p w14:paraId="1980F991" w14:textId="77777777" w:rsidR="009A0B6A" w:rsidRPr="00FE58D4" w:rsidRDefault="009A0B6A" w:rsidP="008B1655">
      <w:pPr>
        <w:keepNext/>
        <w:rPr>
          <w:b/>
        </w:rPr>
      </w:pPr>
      <w:bookmarkStart w:id="145" w:name="_Hlk143791970"/>
      <w:r>
        <w:rPr>
          <w:b/>
        </w:rPr>
        <w:t>language model</w:t>
      </w:r>
      <w:r w:rsidRPr="008B1655">
        <w:rPr>
          <w:b/>
        </w:rPr>
        <w:t xml:space="preserve">: </w:t>
      </w:r>
      <w:r w:rsidRPr="00B425F9">
        <w:rPr>
          <w:bCs/>
        </w:rPr>
        <w:t>the use of probabilistic and/or statistical mechanisms to determine the probability of a given sequence of words occurring in a sentence</w:t>
      </w:r>
    </w:p>
    <w:p w14:paraId="03F2FEBB" w14:textId="77777777" w:rsidR="009A0B6A" w:rsidRPr="008B1655" w:rsidRDefault="009A0B6A" w:rsidP="008B1655">
      <w:pPr>
        <w:keepNext/>
        <w:rPr>
          <w:b/>
        </w:rPr>
      </w:pPr>
      <w:r>
        <w:rPr>
          <w:b/>
        </w:rPr>
        <w:t>large language model</w:t>
      </w:r>
      <w:r w:rsidRPr="008B1655">
        <w:rPr>
          <w:b/>
        </w:rPr>
        <w:t xml:space="preserve">: </w:t>
      </w:r>
      <w:r w:rsidRPr="00B425F9">
        <w:rPr>
          <w:bCs/>
        </w:rPr>
        <w:t>a type of self-supervised language model whose number of parameters in the model can change autonomously as it learns</w:t>
      </w:r>
    </w:p>
    <w:bookmarkEnd w:id="145"/>
    <w:p w14:paraId="53C0EA8C" w14:textId="630C5C40" w:rsidR="00D5338C" w:rsidRPr="00432F62" w:rsidRDefault="00D5338C" w:rsidP="00D5338C">
      <w:pPr>
        <w:keepNext/>
        <w:rPr>
          <w:b/>
        </w:rPr>
      </w:pPr>
      <w:r w:rsidRPr="00432F62">
        <w:rPr>
          <w:b/>
        </w:rPr>
        <w:t xml:space="preserve">lexeme: </w:t>
      </w:r>
      <w:r w:rsidRPr="00432F62">
        <w:t>linguistic unit of meaning, consisting of a word or group of words</w:t>
      </w:r>
    </w:p>
    <w:p w14:paraId="6C0059A4" w14:textId="5E047253" w:rsidR="00C80479" w:rsidRPr="00432F62" w:rsidRDefault="00C80479" w:rsidP="00C80479">
      <w:pPr>
        <w:pStyle w:val="NO"/>
      </w:pPr>
      <w:r w:rsidRPr="00432F62">
        <w:t>NOTE:</w:t>
      </w:r>
      <w:r w:rsidRPr="00432F62">
        <w:tab/>
        <w:t xml:space="preserve">A lexeme is an abstract unit that can have many different forms. For example, in inflectional languages, a </w:t>
      </w:r>
      <w:r w:rsidR="00EF23C9" w:rsidRPr="00432F62">
        <w:t>lexeme will have many forms (</w:t>
      </w:r>
      <w:r w:rsidR="00F74BA7" w:rsidRPr="00432F62">
        <w:t>e.g.</w:t>
      </w:r>
      <w:r w:rsidR="00EF23C9" w:rsidRPr="00432F62">
        <w:t xml:space="preserve"> present and past). Idioms, as well as expressions, are also lexemes</w:t>
      </w:r>
      <w:r w:rsidRPr="00432F62">
        <w:t>.</w:t>
      </w:r>
    </w:p>
    <w:p w14:paraId="27FDF628" w14:textId="4BF57C01" w:rsidR="0016509A" w:rsidRPr="00432F62" w:rsidRDefault="00D5338C" w:rsidP="00E35C93">
      <w:pPr>
        <w:keepNext/>
        <w:rPr>
          <w:bCs/>
        </w:rPr>
      </w:pPr>
      <w:r w:rsidRPr="00432F62">
        <w:rPr>
          <w:b/>
        </w:rPr>
        <w:lastRenderedPageBreak/>
        <w:t>lexicon:</w:t>
      </w:r>
      <w:r w:rsidR="0016509A" w:rsidRPr="00432F62">
        <w:t xml:space="preserve"> collection of all words, phrases and symbols used in a language, along with their definition(s) and meaning(s)</w:t>
      </w:r>
    </w:p>
    <w:p w14:paraId="013E9C6A" w14:textId="05F56A36" w:rsidR="0016509A" w:rsidRPr="00432F62" w:rsidRDefault="0016509A" w:rsidP="0016509A">
      <w:pPr>
        <w:pStyle w:val="NO"/>
      </w:pPr>
      <w:r w:rsidRPr="00432F62">
        <w:t>NOTE:</w:t>
      </w:r>
      <w:r w:rsidRPr="00432F62">
        <w:tab/>
        <w:t>More formally, a lexicon is the complete set of morphemes in a language, along with their definitions and grammatical rules, that enables a complete vocabulary to be defined.</w:t>
      </w:r>
    </w:p>
    <w:p w14:paraId="79097CD2" w14:textId="21D02ACB" w:rsidR="00E35C93" w:rsidRPr="00432F62" w:rsidRDefault="00E35C93" w:rsidP="00E35C93">
      <w:pPr>
        <w:keepNext/>
      </w:pPr>
      <w:r w:rsidRPr="00432F62">
        <w:rPr>
          <w:b/>
        </w:rPr>
        <w:t>location:</w:t>
      </w:r>
      <w:r w:rsidRPr="00432F62">
        <w:t xml:space="preserve"> physical geographic location (</w:t>
      </w:r>
      <w:r w:rsidR="00F74BA7" w:rsidRPr="00432F62">
        <w:t>e.g.</w:t>
      </w:r>
      <w:r w:rsidRPr="00432F62">
        <w:t xml:space="preserve"> a geocode or a bounding polygon) of an entity (</w:t>
      </w:r>
      <w:r w:rsidR="00F74BA7" w:rsidRPr="00432F62">
        <w:t>e.g.</w:t>
      </w:r>
      <w:r w:rsidRPr="00432F62">
        <w:t xml:space="preserve"> a server)</w:t>
      </w:r>
    </w:p>
    <w:p w14:paraId="7C066EFC" w14:textId="5AD07D91" w:rsidR="00E35C93" w:rsidRPr="00432F62" w:rsidRDefault="00E35C93" w:rsidP="00E35C93">
      <w:pPr>
        <w:pStyle w:val="NO"/>
      </w:pPr>
      <w:r w:rsidRPr="00432F62">
        <w:t>NOTE:</w:t>
      </w:r>
      <w:r w:rsidRPr="00432F62">
        <w:tab/>
        <w:t>Contrast this with Placement.</w:t>
      </w:r>
    </w:p>
    <w:p w14:paraId="68B97F02" w14:textId="045F37C5" w:rsidR="00995309" w:rsidRPr="00432F62" w:rsidRDefault="00995309" w:rsidP="00B63431">
      <w:pPr>
        <w:keepNext/>
        <w:rPr>
          <w:bCs/>
        </w:rPr>
      </w:pPr>
      <w:r w:rsidRPr="00432F62">
        <w:rPr>
          <w:b/>
        </w:rPr>
        <w:t>logic:</w:t>
      </w:r>
      <w:r w:rsidR="00C37757" w:rsidRPr="00432F62">
        <w:rPr>
          <w:bCs/>
        </w:rPr>
        <w:t xml:space="preserve"> formal or informal </w:t>
      </w:r>
      <w:r w:rsidR="00543A9D" w:rsidRPr="00432F62">
        <w:rPr>
          <w:bCs/>
        </w:rPr>
        <w:t>l</w:t>
      </w:r>
      <w:r w:rsidR="00C37757" w:rsidRPr="00432F62">
        <w:rPr>
          <w:bCs/>
        </w:rPr>
        <w:t>anguage that evaluates a conclusion based on a set of premises</w:t>
      </w:r>
      <w:r w:rsidR="009B2BCD" w:rsidRPr="00432F62">
        <w:rPr>
          <w:bCs/>
        </w:rPr>
        <w:t>:</w:t>
      </w:r>
    </w:p>
    <w:p w14:paraId="2B3D2585" w14:textId="17342939" w:rsidR="009A0B70" w:rsidRPr="00432F62" w:rsidRDefault="009A0B70" w:rsidP="009A0B70">
      <w:pPr>
        <w:pStyle w:val="B1"/>
      </w:pPr>
      <w:r w:rsidRPr="00432F62">
        <w:rPr>
          <w:b/>
        </w:rPr>
        <w:t xml:space="preserve">alethic logic: </w:t>
      </w:r>
      <w:r w:rsidRPr="00432F62">
        <w:rPr>
          <w:lang w:eastAsia="x-none"/>
        </w:rPr>
        <w:t>representing, using mathematical formalisms, expressions involving necessity, possibility, and contingency</w:t>
      </w:r>
    </w:p>
    <w:p w14:paraId="3150FFBA" w14:textId="3455A1DC" w:rsidR="009A0B70" w:rsidRPr="00432F62" w:rsidRDefault="004A0579" w:rsidP="009A0B70">
      <w:pPr>
        <w:pStyle w:val="B1"/>
      </w:pPr>
      <w:r w:rsidRPr="00432F62">
        <w:rPr>
          <w:b/>
        </w:rPr>
        <w:t>defeasible</w:t>
      </w:r>
      <w:r w:rsidR="009A0B70" w:rsidRPr="00432F62">
        <w:rPr>
          <w:b/>
        </w:rPr>
        <w:t xml:space="preserve"> logic: </w:t>
      </w:r>
      <w:r w:rsidR="009A0B70" w:rsidRPr="00432F62">
        <w:rPr>
          <w:lang w:eastAsia="x-none"/>
        </w:rPr>
        <w:t xml:space="preserve">representing, using mathematical formalisms, </w:t>
      </w:r>
      <w:r w:rsidRPr="00432F62">
        <w:rPr>
          <w:lang w:eastAsia="x-none"/>
        </w:rPr>
        <w:t xml:space="preserve">weak rules that are not necessarily justified by the fact, and could thus be </w:t>
      </w:r>
      <w:r w:rsidR="004B590F" w:rsidRPr="00432F62">
        <w:rPr>
          <w:lang w:eastAsia="x-none"/>
        </w:rPr>
        <w:t>proven incorrect</w:t>
      </w:r>
    </w:p>
    <w:p w14:paraId="6B28EEE4" w14:textId="258AD695" w:rsidR="004A0579" w:rsidRPr="00432F62" w:rsidRDefault="004A0579" w:rsidP="00F4378F">
      <w:pPr>
        <w:pStyle w:val="NO"/>
      </w:pPr>
      <w:r w:rsidRPr="00432F62">
        <w:t>NOTE</w:t>
      </w:r>
      <w:r w:rsidR="009B2BCD" w:rsidRPr="00432F62">
        <w:t xml:space="preserve"> 1</w:t>
      </w:r>
      <w:r w:rsidRPr="00432F62">
        <w:t>:</w:t>
      </w:r>
      <w:r w:rsidRPr="00432F62">
        <w:tab/>
        <w:t>Defeasible logic (and reasoning) uses three types of rules: strict ru</w:t>
      </w:r>
      <w:r w:rsidR="00555E34" w:rsidRPr="00432F62">
        <w:t>l</w:t>
      </w:r>
      <w:r w:rsidRPr="00432F62">
        <w:t xml:space="preserve">es that are TRUE, weak rules that may be true if no evidence can be found to contradict them, and </w:t>
      </w:r>
      <w:r w:rsidR="00CB2F1B" w:rsidRPr="00432F62">
        <w:t>"</w:t>
      </w:r>
      <w:r w:rsidRPr="00432F62">
        <w:t>defeaters</w:t>
      </w:r>
      <w:r w:rsidR="00CB2F1B" w:rsidRPr="00432F62">
        <w:t>"</w:t>
      </w:r>
      <w:r w:rsidRPr="00432F62">
        <w:t xml:space="preserve"> that represent contradictory evidence to prove that a weak rule is incorrect.</w:t>
      </w:r>
    </w:p>
    <w:p w14:paraId="2C4003AE" w14:textId="3E8E9777" w:rsidR="00DF7D00" w:rsidRPr="00432F62" w:rsidRDefault="00DF7D00" w:rsidP="00DF7D00">
      <w:pPr>
        <w:pStyle w:val="B1"/>
      </w:pPr>
      <w:r w:rsidRPr="00432F62">
        <w:rPr>
          <w:b/>
        </w:rPr>
        <w:t xml:space="preserve">deontic logic: </w:t>
      </w:r>
      <w:r w:rsidRPr="00432F62">
        <w:rPr>
          <w:lang w:eastAsia="x-none"/>
        </w:rPr>
        <w:t>representing, using mathematical formalisms, expressions involving obligation, permission, and the concept of being forbidden</w:t>
      </w:r>
    </w:p>
    <w:p w14:paraId="31A6DA7E" w14:textId="50A60121" w:rsidR="007D5258" w:rsidRPr="00432F62" w:rsidRDefault="007D5258" w:rsidP="00DF7D00">
      <w:pPr>
        <w:pStyle w:val="B1"/>
      </w:pPr>
      <w:r w:rsidRPr="00432F62">
        <w:rPr>
          <w:b/>
        </w:rPr>
        <w:t>description logic:</w:t>
      </w:r>
      <w:r w:rsidRPr="00432F62">
        <w:rPr>
          <w:lang w:eastAsia="x-none"/>
        </w:rPr>
        <w:t xml:space="preserve"> family of formal languages that are subsets of first-order logic to ensure decidability and efficiency</w:t>
      </w:r>
    </w:p>
    <w:p w14:paraId="0A36B204" w14:textId="761F3D08" w:rsidR="00DF7D00" w:rsidRPr="00432F62" w:rsidRDefault="00DF7D00" w:rsidP="00DF7D00">
      <w:pPr>
        <w:pStyle w:val="B1"/>
      </w:pPr>
      <w:r w:rsidRPr="00432F62">
        <w:rPr>
          <w:b/>
        </w:rPr>
        <w:t xml:space="preserve">doxastic logic: </w:t>
      </w:r>
      <w:r w:rsidRPr="00432F62">
        <w:rPr>
          <w:lang w:eastAsia="x-none"/>
        </w:rPr>
        <w:t>representing, using mathematical formalisms, expressions involving the belief of a particular entity</w:t>
      </w:r>
      <w:r w:rsidR="00AD4940" w:rsidRPr="00432F62">
        <w:rPr>
          <w:lang w:eastAsia="x-none"/>
        </w:rPr>
        <w:t xml:space="preserve"> or set of entities</w:t>
      </w:r>
    </w:p>
    <w:p w14:paraId="02C0A766" w14:textId="0B862D07" w:rsidR="00DF7D00" w:rsidRPr="00432F62" w:rsidRDefault="00DF7D00" w:rsidP="00DF7D00">
      <w:pPr>
        <w:pStyle w:val="B1"/>
      </w:pPr>
      <w:r w:rsidRPr="00432F62">
        <w:rPr>
          <w:b/>
        </w:rPr>
        <w:t xml:space="preserve">first-order logic: </w:t>
      </w:r>
      <w:r w:rsidR="001974AB" w:rsidRPr="00432F62">
        <w:rPr>
          <w:lang w:eastAsia="x-none"/>
        </w:rPr>
        <w:t>extension of propositional logic to include predicates and quantification</w:t>
      </w:r>
    </w:p>
    <w:p w14:paraId="1383AB12" w14:textId="357A1772" w:rsidR="001974AB" w:rsidRPr="00432F62" w:rsidRDefault="001974AB" w:rsidP="001974AB">
      <w:pPr>
        <w:pStyle w:val="B1"/>
      </w:pPr>
      <w:r w:rsidRPr="00432F62">
        <w:rPr>
          <w:b/>
        </w:rPr>
        <w:t xml:space="preserve">fuzzy logic: </w:t>
      </w:r>
      <w:r w:rsidRPr="00432F62">
        <w:rPr>
          <w:lang w:eastAsia="x-none"/>
        </w:rPr>
        <w:t>type of many-valued logic</w:t>
      </w:r>
      <w:r w:rsidR="00C67872" w:rsidRPr="00432F62">
        <w:rPr>
          <w:lang w:eastAsia="x-none"/>
        </w:rPr>
        <w:t xml:space="preserve"> that allows a truth value to be any real number between 0 and 1 inclusive</w:t>
      </w:r>
    </w:p>
    <w:p w14:paraId="39369A11" w14:textId="45B8A7DE" w:rsidR="00C67872" w:rsidRPr="00432F62" w:rsidRDefault="00C67872" w:rsidP="001D77A6">
      <w:pPr>
        <w:pStyle w:val="NO"/>
      </w:pPr>
      <w:r w:rsidRPr="00432F62">
        <w:t>NOTE</w:t>
      </w:r>
      <w:r w:rsidR="009B2BCD" w:rsidRPr="00432F62">
        <w:t xml:space="preserve"> 2</w:t>
      </w:r>
      <w:r w:rsidRPr="00432F62">
        <w:t>:</w:t>
      </w:r>
      <w:r w:rsidRPr="00432F62">
        <w:tab/>
        <w:t>Fuzzy logic is most often used to reason about the degree of truth, or probability, in a system.</w:t>
      </w:r>
    </w:p>
    <w:p w14:paraId="1117D699" w14:textId="176310A4" w:rsidR="00C37757" w:rsidRPr="00432F62" w:rsidRDefault="00570D74" w:rsidP="00C37757">
      <w:pPr>
        <w:pStyle w:val="B1"/>
      </w:pPr>
      <w:r w:rsidRPr="00432F62">
        <w:rPr>
          <w:b/>
        </w:rPr>
        <w:t>modal logic</w:t>
      </w:r>
      <w:r w:rsidR="00C37757" w:rsidRPr="00432F62">
        <w:rPr>
          <w:b/>
        </w:rPr>
        <w:t xml:space="preserve">: </w:t>
      </w:r>
      <w:r w:rsidR="00DF7D00" w:rsidRPr="00432F62">
        <w:rPr>
          <w:lang w:eastAsia="x-none"/>
        </w:rPr>
        <w:t>representing, using mathematical formalisms, expressions involving necessity and possibility</w:t>
      </w:r>
    </w:p>
    <w:p w14:paraId="356B9019" w14:textId="27E24935" w:rsidR="00C37757" w:rsidRPr="00432F62" w:rsidRDefault="00C37757" w:rsidP="00C37757">
      <w:pPr>
        <w:pStyle w:val="B1"/>
      </w:pPr>
      <w:r w:rsidRPr="00432F62">
        <w:rPr>
          <w:b/>
        </w:rPr>
        <w:t xml:space="preserve">propositional logic: </w:t>
      </w:r>
      <w:r w:rsidR="00F525E1" w:rsidRPr="00432F62">
        <w:rPr>
          <w:bCs/>
        </w:rPr>
        <w:t>manipulation of a</w:t>
      </w:r>
      <w:r w:rsidR="00F525E1" w:rsidRPr="00432F62">
        <w:rPr>
          <w:b/>
        </w:rPr>
        <w:t xml:space="preserve"> </w:t>
      </w:r>
      <w:r w:rsidR="00A317F2" w:rsidRPr="00432F62">
        <w:rPr>
          <w:lang w:eastAsia="x-none"/>
        </w:rPr>
        <w:t>set of propositions</w:t>
      </w:r>
      <w:r w:rsidR="004C00A7" w:rsidRPr="00432F62">
        <w:rPr>
          <w:lang w:eastAsia="x-none"/>
        </w:rPr>
        <w:t>, possibly with logical connectives, to prove or disprove a conclusion</w:t>
      </w:r>
    </w:p>
    <w:p w14:paraId="56EAA319" w14:textId="6BDC9D86" w:rsidR="00C37757" w:rsidRPr="00432F62" w:rsidRDefault="00C37757" w:rsidP="00A317F2">
      <w:pPr>
        <w:pStyle w:val="NO"/>
      </w:pPr>
      <w:r w:rsidRPr="00432F62">
        <w:t>NOTE</w:t>
      </w:r>
      <w:r w:rsidR="009B2BCD" w:rsidRPr="00432F62">
        <w:t xml:space="preserve"> 3</w:t>
      </w:r>
      <w:r w:rsidRPr="00432F62">
        <w:t>:</w:t>
      </w:r>
      <w:r w:rsidRPr="00432F62">
        <w:tab/>
      </w:r>
      <w:r w:rsidR="00F4378F" w:rsidRPr="00432F62">
        <w:t>P</w:t>
      </w:r>
      <w:r w:rsidR="00570D74" w:rsidRPr="00432F62">
        <w:t xml:space="preserve">ropositional logic does not deal with logical relationships and properties that involve the parts of a statement smaller than the statement itself. It </w:t>
      </w:r>
      <w:r w:rsidR="00A317F2" w:rsidRPr="00432F62">
        <w:t>also called sentential logic, zeroth-order logic, and propositional (or sentential) calculus</w:t>
      </w:r>
      <w:r w:rsidR="00570D74" w:rsidRPr="00432F62">
        <w:t>.</w:t>
      </w:r>
    </w:p>
    <w:p w14:paraId="4F515B83" w14:textId="76867DE9" w:rsidR="00DF7D00" w:rsidRPr="00432F62" w:rsidRDefault="00DF7D00" w:rsidP="00DF7D00">
      <w:pPr>
        <w:pStyle w:val="B1"/>
      </w:pPr>
      <w:r w:rsidRPr="00432F62">
        <w:rPr>
          <w:b/>
        </w:rPr>
        <w:t xml:space="preserve">temporal logic: </w:t>
      </w:r>
      <w:r w:rsidRPr="00432F62">
        <w:rPr>
          <w:lang w:eastAsia="x-none"/>
        </w:rPr>
        <w:t>representing, using mathematical formalisms, expressions involving time (</w:t>
      </w:r>
      <w:r w:rsidR="00F74BA7" w:rsidRPr="00432F62">
        <w:rPr>
          <w:lang w:eastAsia="x-none"/>
        </w:rPr>
        <w:t>e.g.</w:t>
      </w:r>
      <w:r w:rsidRPr="00432F62">
        <w:rPr>
          <w:lang w:eastAsia="x-none"/>
        </w:rPr>
        <w:t xml:space="preserve"> it will be, it will always be, it was, and it has always been)</w:t>
      </w:r>
    </w:p>
    <w:p w14:paraId="6164CFCD" w14:textId="56D32535" w:rsidR="008B7D74" w:rsidRPr="00432F62" w:rsidRDefault="008B7D74" w:rsidP="008B7D74">
      <w:pPr>
        <w:rPr>
          <w:bCs/>
        </w:rPr>
      </w:pPr>
      <w:r w:rsidRPr="00432F62">
        <w:rPr>
          <w:b/>
        </w:rPr>
        <w:t xml:space="preserve">logic clause: </w:t>
      </w:r>
      <w:r w:rsidRPr="00432F62">
        <w:rPr>
          <w:bCs/>
        </w:rPr>
        <w:t>expression made up of a finite set of literals (i.e. literals), including the negation of literals</w:t>
      </w:r>
      <w:r w:rsidR="009B2BCD" w:rsidRPr="00432F62">
        <w:rPr>
          <w:bCs/>
        </w:rPr>
        <w:t>:</w:t>
      </w:r>
    </w:p>
    <w:p w14:paraId="7384C78F" w14:textId="26CAAEB5" w:rsidR="008B7D74" w:rsidRPr="00432F62" w:rsidRDefault="008B7D74" w:rsidP="00F4378F">
      <w:pPr>
        <w:pStyle w:val="NO"/>
      </w:pPr>
      <w:r w:rsidRPr="00432F62">
        <w:t>NOTE</w:t>
      </w:r>
      <w:r w:rsidR="009B2BCD" w:rsidRPr="00432F62">
        <w:t xml:space="preserve"> 1</w:t>
      </w:r>
      <w:r w:rsidRPr="00432F62">
        <w:t>:</w:t>
      </w:r>
      <w:r w:rsidR="00F4378F" w:rsidRPr="00432F62">
        <w:tab/>
      </w:r>
      <w:r w:rsidRPr="00432F62">
        <w:t>In propositional logic, a literal is a variable. In predicate logic, a literal is an atomic formula.</w:t>
      </w:r>
    </w:p>
    <w:p w14:paraId="47E89BDB" w14:textId="79021407" w:rsidR="008B7D74" w:rsidRPr="00432F62" w:rsidRDefault="008B7D74" w:rsidP="008B7D74">
      <w:pPr>
        <w:pStyle w:val="B1"/>
        <w:rPr>
          <w:bCs/>
        </w:rPr>
      </w:pPr>
      <w:r w:rsidRPr="00432F62">
        <w:rPr>
          <w:b/>
        </w:rPr>
        <w:t>Boolean clause:</w:t>
      </w:r>
      <w:r w:rsidRPr="00432F62">
        <w:rPr>
          <w:bCs/>
        </w:rPr>
        <w:t xml:space="preserve"> expression that, when evaluated, produces a value of either true or false</w:t>
      </w:r>
    </w:p>
    <w:p w14:paraId="41AFF168" w14:textId="5FC74D99" w:rsidR="008B7D74" w:rsidRPr="00432F62" w:rsidRDefault="008B7D74" w:rsidP="008B7D74">
      <w:pPr>
        <w:pStyle w:val="B1"/>
        <w:rPr>
          <w:bCs/>
        </w:rPr>
      </w:pPr>
      <w:r w:rsidRPr="00432F62">
        <w:rPr>
          <w:b/>
        </w:rPr>
        <w:t>Fact (clause):</w:t>
      </w:r>
      <w:r w:rsidRPr="00432F62">
        <w:rPr>
          <w:bCs/>
        </w:rPr>
        <w:t xml:space="preserve"> Horn clause with no negative literals</w:t>
      </w:r>
    </w:p>
    <w:p w14:paraId="3A9033AB" w14:textId="77777777" w:rsidR="00ED0A63" w:rsidRPr="00432F62" w:rsidRDefault="00ED0A63" w:rsidP="00ED0A63">
      <w:pPr>
        <w:pStyle w:val="B1"/>
        <w:rPr>
          <w:bCs/>
        </w:rPr>
      </w:pPr>
      <w:r w:rsidRPr="00432F62">
        <w:rPr>
          <w:b/>
        </w:rPr>
        <w:t xml:space="preserve">Goal clause: </w:t>
      </w:r>
      <w:r w:rsidRPr="00432F62">
        <w:rPr>
          <w:bCs/>
        </w:rPr>
        <w:t>Horn clause without a positive literal</w:t>
      </w:r>
    </w:p>
    <w:p w14:paraId="15CCFC40" w14:textId="7BF8C690" w:rsidR="008B7D74" w:rsidRPr="00432F62" w:rsidRDefault="008B7D74" w:rsidP="008B7D74">
      <w:pPr>
        <w:pStyle w:val="B1"/>
        <w:rPr>
          <w:bCs/>
        </w:rPr>
      </w:pPr>
      <w:r w:rsidRPr="00432F62">
        <w:rPr>
          <w:b/>
        </w:rPr>
        <w:t xml:space="preserve">Horn clause: </w:t>
      </w:r>
      <w:r w:rsidRPr="00432F62">
        <w:rPr>
          <w:bCs/>
        </w:rPr>
        <w:t>disjunction of literals that contains at most one positive literal</w:t>
      </w:r>
    </w:p>
    <w:p w14:paraId="73F5D214" w14:textId="41A442AB" w:rsidR="008B7D74" w:rsidRPr="00432F62" w:rsidRDefault="008B7D74" w:rsidP="00F4378F">
      <w:pPr>
        <w:pStyle w:val="NO"/>
      </w:pPr>
      <w:r w:rsidRPr="00432F62">
        <w:t>NOTE</w:t>
      </w:r>
      <w:r w:rsidR="009B2BCD" w:rsidRPr="00432F62">
        <w:t xml:space="preserve"> 2</w:t>
      </w:r>
      <w:r w:rsidRPr="00432F62">
        <w:t>:</w:t>
      </w:r>
      <w:r w:rsidR="00F4378F" w:rsidRPr="00432F62">
        <w:tab/>
      </w:r>
      <w:r w:rsidRPr="00432F62">
        <w:t>This is also called a definite clause. This is used in some types of automated theorem proving.</w:t>
      </w:r>
    </w:p>
    <w:p w14:paraId="1FD6264A" w14:textId="515548B4" w:rsidR="00DE14DE" w:rsidRPr="00432F62" w:rsidRDefault="00DE14DE" w:rsidP="00B63431">
      <w:pPr>
        <w:keepNext/>
        <w:rPr>
          <w:bCs/>
        </w:rPr>
      </w:pPr>
      <w:r w:rsidRPr="00432F62">
        <w:rPr>
          <w:b/>
        </w:rPr>
        <w:lastRenderedPageBreak/>
        <w:t>message system:</w:t>
      </w:r>
      <w:r w:rsidRPr="00432F62">
        <w:rPr>
          <w:bCs/>
        </w:rPr>
        <w:t xml:space="preserve"> system that transfers data between components</w:t>
      </w:r>
    </w:p>
    <w:p w14:paraId="2D68AE26" w14:textId="6B8FD92B" w:rsidR="00B63431" w:rsidRPr="00432F62" w:rsidRDefault="00B63431" w:rsidP="00B63431">
      <w:pPr>
        <w:keepNext/>
        <w:rPr>
          <w:b/>
        </w:rPr>
      </w:pPr>
      <w:r w:rsidRPr="00432F62">
        <w:rPr>
          <w:b/>
        </w:rPr>
        <w:t>model:</w:t>
      </w:r>
      <w:r w:rsidRPr="00432F62">
        <w:rPr>
          <w:bCs/>
        </w:rPr>
        <w:t xml:space="preserve"> representation of the </w:t>
      </w:r>
      <w:r w:rsidR="006C76F1" w:rsidRPr="00432F62">
        <w:rPr>
          <w:bCs/>
        </w:rPr>
        <w:t xml:space="preserve">entities </w:t>
      </w:r>
      <w:r w:rsidRPr="00432F62">
        <w:rPr>
          <w:bCs/>
        </w:rPr>
        <w:t>of a system, including their relationships and dependencies, using an established set of rules and concepts</w:t>
      </w:r>
      <w:r w:rsidR="009B2BCD" w:rsidRPr="00432F62">
        <w:rPr>
          <w:bCs/>
        </w:rPr>
        <w:t>:</w:t>
      </w:r>
    </w:p>
    <w:p w14:paraId="23EDAE9D" w14:textId="6ED9D720" w:rsidR="00B63431" w:rsidRPr="00432F62" w:rsidRDefault="00B63431" w:rsidP="00B63431">
      <w:pPr>
        <w:pStyle w:val="B1"/>
      </w:pPr>
      <w:r w:rsidRPr="00432F62">
        <w:rPr>
          <w:b/>
        </w:rPr>
        <w:t xml:space="preserve">data model: </w:t>
      </w:r>
      <w:r w:rsidRPr="00432F62">
        <w:rPr>
          <w:lang w:eastAsia="x-none"/>
        </w:rPr>
        <w:t>representation of concepts of interest to an environment in a form that is dependent on data repository, data definition language, query language, implementation language, and/or protocol</w:t>
      </w:r>
    </w:p>
    <w:p w14:paraId="70508976" w14:textId="655B0384" w:rsidR="00B63431" w:rsidRPr="00432F62" w:rsidRDefault="00B63431" w:rsidP="00B63431">
      <w:pPr>
        <w:pStyle w:val="NO"/>
      </w:pPr>
      <w:r w:rsidRPr="00432F62">
        <w:t>NOTE</w:t>
      </w:r>
      <w:r w:rsidR="009B2BCD" w:rsidRPr="00432F62">
        <w:t xml:space="preserve"> 1</w:t>
      </w:r>
      <w:r w:rsidRPr="00432F62">
        <w:t>:</w:t>
      </w:r>
      <w:r w:rsidRPr="00432F62">
        <w:tab/>
        <w:t>This definition is taken from</w:t>
      </w:r>
      <w:r w:rsidR="00EF54C6" w:rsidRPr="00432F62">
        <w:t xml:space="preserve"> [</w:t>
      </w:r>
      <w:r w:rsidR="00EF54C6" w:rsidRPr="00432F62">
        <w:fldChar w:fldCharType="begin"/>
      </w:r>
      <w:r w:rsidR="00EF54C6" w:rsidRPr="00432F62">
        <w:instrText xml:space="preserve">REF REF_MEF781 \h </w:instrText>
      </w:r>
      <w:r w:rsidR="00EF54C6" w:rsidRPr="00432F62">
        <w:fldChar w:fldCharType="separate"/>
      </w:r>
      <w:r w:rsidR="000B4CCA">
        <w:rPr>
          <w:noProof/>
        </w:rPr>
        <w:t>7</w:t>
      </w:r>
      <w:r w:rsidR="00EF54C6" w:rsidRPr="00432F62">
        <w:fldChar w:fldCharType="end"/>
      </w:r>
      <w:r w:rsidR="00EF54C6" w:rsidRPr="00432F62">
        <w:t>]</w:t>
      </w:r>
      <w:r w:rsidRPr="00432F62">
        <w:t>.</w:t>
      </w:r>
    </w:p>
    <w:p w14:paraId="5CB65832" w14:textId="58371F75" w:rsidR="00B63431" w:rsidRPr="00432F62" w:rsidRDefault="00B63431" w:rsidP="00BE1AB5">
      <w:pPr>
        <w:pStyle w:val="B1"/>
        <w:keepNext/>
        <w:rPr>
          <w:bCs/>
        </w:rPr>
      </w:pPr>
      <w:r w:rsidRPr="00432F62">
        <w:rPr>
          <w:b/>
        </w:rPr>
        <w:t xml:space="preserve">information model: </w:t>
      </w:r>
      <w:r w:rsidRPr="00432F62">
        <w:rPr>
          <w:bCs/>
        </w:rPr>
        <w:t>representation of concepts of interest to an environment in a form that is independent of data repository, data definition language, query language, implementation language, and protocol</w:t>
      </w:r>
    </w:p>
    <w:p w14:paraId="5A625865" w14:textId="60BBF4B6" w:rsidR="00B63431" w:rsidRPr="00432F62" w:rsidRDefault="00B63431" w:rsidP="00B63431">
      <w:pPr>
        <w:pStyle w:val="NO"/>
      </w:pPr>
      <w:r w:rsidRPr="00432F62">
        <w:t>NOTE</w:t>
      </w:r>
      <w:r w:rsidR="009B2BCD" w:rsidRPr="00432F62">
        <w:t xml:space="preserve"> 2</w:t>
      </w:r>
      <w:r w:rsidRPr="00432F62">
        <w:t>:</w:t>
      </w:r>
      <w:r w:rsidRPr="00432F62">
        <w:tab/>
        <w:t>This definition is taken from</w:t>
      </w:r>
      <w:r w:rsidR="00EF54C6" w:rsidRPr="00432F62">
        <w:t xml:space="preserve"> [</w:t>
      </w:r>
      <w:r w:rsidR="00EF54C6" w:rsidRPr="00432F62">
        <w:fldChar w:fldCharType="begin"/>
      </w:r>
      <w:r w:rsidR="00EF54C6" w:rsidRPr="00432F62">
        <w:instrText xml:space="preserve">REF REF_MEF781 \h </w:instrText>
      </w:r>
      <w:r w:rsidR="00EF54C6" w:rsidRPr="00432F62">
        <w:fldChar w:fldCharType="separate"/>
      </w:r>
      <w:r w:rsidR="000B4CCA">
        <w:rPr>
          <w:noProof/>
        </w:rPr>
        <w:t>7</w:t>
      </w:r>
      <w:r w:rsidR="00EF54C6" w:rsidRPr="00432F62">
        <w:fldChar w:fldCharType="end"/>
      </w:r>
      <w:r w:rsidR="00EF54C6" w:rsidRPr="00432F62">
        <w:t>]</w:t>
      </w:r>
      <w:r w:rsidRPr="00432F62">
        <w:t>.</w:t>
      </w:r>
    </w:p>
    <w:p w14:paraId="06290286" w14:textId="0F2483C5" w:rsidR="006C76F1" w:rsidRPr="00432F62" w:rsidRDefault="006C76F1" w:rsidP="006C76F1">
      <w:pPr>
        <w:pStyle w:val="B1"/>
        <w:rPr>
          <w:bCs/>
        </w:rPr>
      </w:pPr>
      <w:r w:rsidRPr="00432F62">
        <w:rPr>
          <w:b/>
        </w:rPr>
        <w:t xml:space="preserve">machine learning model: </w:t>
      </w:r>
      <w:r w:rsidRPr="00432F62">
        <w:rPr>
          <w:bCs/>
        </w:rPr>
        <w:t>representation of a deterministic system using mathematical and/or logical formalisms</w:t>
      </w:r>
    </w:p>
    <w:p w14:paraId="2D0240E8" w14:textId="47E0B04C" w:rsidR="006C76F1" w:rsidRPr="00432F62" w:rsidRDefault="006C76F1" w:rsidP="006C76F1">
      <w:pPr>
        <w:pStyle w:val="NO"/>
      </w:pPr>
      <w:r w:rsidRPr="00432F62">
        <w:t>NOTE</w:t>
      </w:r>
      <w:r w:rsidR="009B2BCD" w:rsidRPr="00432F62">
        <w:t xml:space="preserve"> 3</w:t>
      </w:r>
      <w:r w:rsidRPr="00432F62">
        <w:t>:</w:t>
      </w:r>
      <w:r w:rsidRPr="00432F62">
        <w:tab/>
      </w:r>
      <w:r w:rsidR="00F4378F" w:rsidRPr="00432F62">
        <w:t>A</w:t>
      </w:r>
      <w:r w:rsidRPr="00432F62">
        <w:t xml:space="preserve"> deterministic system is a system in which successive states of a system are determined by its preceding state; this means that an algorithm, given a particular input, will always produce the same output</w:t>
      </w:r>
    </w:p>
    <w:p w14:paraId="4A80DDAC" w14:textId="77777777" w:rsidR="006C76F1" w:rsidRPr="00432F62" w:rsidRDefault="006C76F1" w:rsidP="006C76F1">
      <w:pPr>
        <w:pStyle w:val="B1"/>
        <w:rPr>
          <w:bCs/>
        </w:rPr>
      </w:pPr>
      <w:r w:rsidRPr="00432F62">
        <w:rPr>
          <w:b/>
        </w:rPr>
        <w:t>ML model:</w:t>
      </w:r>
      <w:r w:rsidRPr="00432F62">
        <w:rPr>
          <w:bCs/>
        </w:rPr>
        <w:t xml:space="preserve"> machine learning model</w:t>
      </w:r>
    </w:p>
    <w:p w14:paraId="385671A7" w14:textId="56E33DA3" w:rsidR="006C76F1" w:rsidRPr="00432F62" w:rsidRDefault="006C76F1" w:rsidP="006C76F1">
      <w:pPr>
        <w:pStyle w:val="B1"/>
        <w:rPr>
          <w:bCs/>
        </w:rPr>
      </w:pPr>
      <w:r w:rsidRPr="00432F62">
        <w:rPr>
          <w:b/>
        </w:rPr>
        <w:t>statistical model:</w:t>
      </w:r>
      <w:r w:rsidRPr="00432F62">
        <w:rPr>
          <w:bCs/>
        </w:rPr>
        <w:t xml:space="preserve"> representation of a non-deterministic system using a set of statistical assumptions that describe how system data are generated</w:t>
      </w:r>
    </w:p>
    <w:p w14:paraId="4CC4DDB6" w14:textId="10785DE5" w:rsidR="006C76F1" w:rsidRPr="00432F62" w:rsidRDefault="006C76F1" w:rsidP="006C76F1">
      <w:pPr>
        <w:pStyle w:val="NO"/>
      </w:pPr>
      <w:r w:rsidRPr="00432F62">
        <w:t>NOTE</w:t>
      </w:r>
      <w:r w:rsidR="009B2BCD" w:rsidRPr="00432F62">
        <w:t xml:space="preserve"> 4</w:t>
      </w:r>
      <w:r w:rsidRPr="00432F62">
        <w:t>:</w:t>
      </w:r>
      <w:r w:rsidRPr="00432F62">
        <w:tab/>
      </w:r>
      <w:r w:rsidR="00F4378F" w:rsidRPr="00432F62">
        <w:t>I</w:t>
      </w:r>
      <w:r w:rsidRPr="00432F62">
        <w:t>n this model, randomness is introduced via defining some variables as stochastic (</w:t>
      </w:r>
      <w:r w:rsidR="003B4D24" w:rsidRPr="00432F62">
        <w:t>i.e</w:t>
      </w:r>
      <w:r w:rsidRPr="00432F62">
        <w:t>. their values depend on the outcome of a random phenomenon). This is typically represented using probability distributions.</w:t>
      </w:r>
    </w:p>
    <w:p w14:paraId="0B7DC41B" w14:textId="77777777" w:rsidR="00C644E7" w:rsidRPr="00432F62" w:rsidRDefault="00E35C93" w:rsidP="00E35C93">
      <w:pPr>
        <w:keepNext/>
      </w:pPr>
      <w:r w:rsidRPr="00432F62">
        <w:rPr>
          <w:b/>
        </w:rPr>
        <w:t xml:space="preserve">Model-Driven Behaviour (MDB): </w:t>
      </w:r>
      <w:r w:rsidRPr="00432F62">
        <w:t>approach in which the behaviour of components, modules of systems are managed using MDE</w:t>
      </w:r>
    </w:p>
    <w:p w14:paraId="1DDCAC90" w14:textId="13FFB003" w:rsidR="00E35C93" w:rsidRPr="00432F62" w:rsidRDefault="00C644E7" w:rsidP="00715B3F">
      <w:pPr>
        <w:pStyle w:val="NO"/>
      </w:pPr>
      <w:r w:rsidRPr="00432F62">
        <w:t>NOTE:</w:t>
      </w:r>
      <w:r w:rsidRPr="00432F62">
        <w:tab/>
      </w:r>
      <w:r w:rsidR="00E35C93" w:rsidRPr="00432F62">
        <w:t>For ENI, this applies to Functional Blocks, not components within a Functional Block</w:t>
      </w:r>
      <w:r w:rsidRPr="00432F62">
        <w:t>.</w:t>
      </w:r>
    </w:p>
    <w:p w14:paraId="35D4E342" w14:textId="77777777" w:rsidR="00E35C93" w:rsidRPr="00432F62" w:rsidRDefault="00E35C93" w:rsidP="00E35C93">
      <w:pPr>
        <w:keepNext/>
      </w:pPr>
      <w:r w:rsidRPr="00432F62">
        <w:rPr>
          <w:b/>
        </w:rPr>
        <w:t>Model-Driven Engineering (MDE):</w:t>
      </w:r>
      <w:r w:rsidRPr="00432F62">
        <w:t xml:space="preserve"> approach in which models are central to all phases of the development and implementation processes</w:t>
      </w:r>
    </w:p>
    <w:p w14:paraId="6FBCC6A8" w14:textId="77777777" w:rsidR="00C137E4" w:rsidRPr="00432F62" w:rsidRDefault="00C137E4" w:rsidP="00C137E4">
      <w:pPr>
        <w:keepNext/>
        <w:rPr>
          <w:b/>
        </w:rPr>
      </w:pPr>
      <w:r w:rsidRPr="00432F62">
        <w:rPr>
          <w:b/>
        </w:rPr>
        <w:t>model element:</w:t>
      </w:r>
      <w:r w:rsidRPr="00432F62">
        <w:rPr>
          <w:bCs/>
        </w:rPr>
        <w:t xml:space="preserve"> attributes, methods, constraints, relationships, and stereotypes used in constructing a model</w:t>
      </w:r>
    </w:p>
    <w:p w14:paraId="2AD1B697" w14:textId="0007B5B8" w:rsidR="00D5338C" w:rsidRPr="00432F62" w:rsidRDefault="00D5338C" w:rsidP="00D5338C">
      <w:pPr>
        <w:keepNext/>
        <w:rPr>
          <w:b/>
        </w:rPr>
      </w:pPr>
      <w:r w:rsidRPr="00432F62">
        <w:rPr>
          <w:b/>
        </w:rPr>
        <w:t xml:space="preserve">morpheme: </w:t>
      </w:r>
      <w:r w:rsidRPr="00432F62">
        <w:t>smallest unit of meaning in a language</w:t>
      </w:r>
    </w:p>
    <w:p w14:paraId="431F37BD" w14:textId="322AF69A" w:rsidR="00E35C93" w:rsidRPr="00432F62" w:rsidRDefault="00E35C93" w:rsidP="00E35C93">
      <w:pPr>
        <w:keepNext/>
      </w:pPr>
      <w:r w:rsidRPr="00432F62">
        <w:rPr>
          <w:b/>
        </w:rPr>
        <w:t>negotiation:</w:t>
      </w:r>
      <w:r w:rsidRPr="00432F62">
        <w:t xml:space="preserve"> set of communications that is intended to reach a beneficial outcome for a set of conflicting issues</w:t>
      </w:r>
      <w:r w:rsidR="009B2BCD" w:rsidRPr="00432F62">
        <w:t>:</w:t>
      </w:r>
    </w:p>
    <w:p w14:paraId="1FAA228E" w14:textId="77777777" w:rsidR="00E35C93" w:rsidRPr="00432F62" w:rsidRDefault="00E35C93" w:rsidP="00820EE1">
      <w:pPr>
        <w:pStyle w:val="B1"/>
      </w:pPr>
      <w:r w:rsidRPr="00432F62">
        <w:rPr>
          <w:b/>
        </w:rPr>
        <w:t xml:space="preserve">distributive negotiation: </w:t>
      </w:r>
      <w:r w:rsidRPr="00432F62">
        <w:t>zero-sum game, in which each participant assumes that there is a fixed amount of value to be divided between the (winning) bidders</w:t>
      </w:r>
    </w:p>
    <w:p w14:paraId="5CFC73B5" w14:textId="77777777" w:rsidR="00E35C93" w:rsidRPr="00432F62" w:rsidRDefault="00E35C93" w:rsidP="00820EE1">
      <w:pPr>
        <w:pStyle w:val="B1"/>
      </w:pPr>
      <w:r w:rsidRPr="00432F62">
        <w:rPr>
          <w:b/>
        </w:rPr>
        <w:t>integrative negotiation:</w:t>
      </w:r>
      <w:r w:rsidRPr="00432F62">
        <w:t xml:space="preserve"> win-win (or non-zero-sum) game, in which all collaborating participants receive optimal value</w:t>
      </w:r>
    </w:p>
    <w:p w14:paraId="20E88241" w14:textId="0410F8BF" w:rsidR="00690D76" w:rsidRPr="00432F62" w:rsidRDefault="00690D76" w:rsidP="00690D76">
      <w:r w:rsidRPr="00432F62">
        <w:rPr>
          <w:b/>
          <w:bCs/>
        </w:rPr>
        <w:t>neural network:</w:t>
      </w:r>
      <w:r w:rsidRPr="00432F62">
        <w:t xml:space="preserve"> network of nodes that communicate with other nodes via </w:t>
      </w:r>
      <w:r w:rsidR="004C7507" w:rsidRPr="00432F62">
        <w:t>specialized</w:t>
      </w:r>
      <w:r w:rsidRPr="00432F62">
        <w:t xml:space="preserve"> connections</w:t>
      </w:r>
      <w:r w:rsidR="009B2BCD" w:rsidRPr="00432F62">
        <w:t>:</w:t>
      </w:r>
    </w:p>
    <w:p w14:paraId="2A2D89B5" w14:textId="2D5BE6A5" w:rsidR="00690D76" w:rsidRPr="00432F62" w:rsidRDefault="00690D76" w:rsidP="00690D76">
      <w:pPr>
        <w:pStyle w:val="NO"/>
      </w:pPr>
      <w:r w:rsidRPr="00432F62">
        <w:t>NOTE</w:t>
      </w:r>
      <w:r w:rsidR="009B2BCD" w:rsidRPr="00432F62">
        <w:t xml:space="preserve"> 1</w:t>
      </w:r>
      <w:r w:rsidRPr="00432F62">
        <w:t>:</w:t>
      </w:r>
      <w:r w:rsidR="00F4378F" w:rsidRPr="00432F62">
        <w:tab/>
        <w:t>T</w:t>
      </w:r>
      <w:r w:rsidRPr="00432F62">
        <w:t>he above technically refers to the biological concept, where a node is a neuron (</w:t>
      </w:r>
      <w:r w:rsidR="003B4D24" w:rsidRPr="00432F62">
        <w:t>i.e</w:t>
      </w:r>
      <w:r w:rsidRPr="00432F62">
        <w:t>. nerve cell). ENI will use the term artificial neural network, or ANN, to refer to the artificial intelligence concept.</w:t>
      </w:r>
    </w:p>
    <w:p w14:paraId="572406A5" w14:textId="4BC64928" w:rsidR="00690D76" w:rsidRPr="00432F62" w:rsidRDefault="00690D76" w:rsidP="00690D76">
      <w:pPr>
        <w:pStyle w:val="B1"/>
        <w:rPr>
          <w:b/>
        </w:rPr>
      </w:pPr>
      <w:r w:rsidRPr="00432F62">
        <w:rPr>
          <w:b/>
        </w:rPr>
        <w:t xml:space="preserve">artificial neural network: </w:t>
      </w:r>
      <w:r w:rsidRPr="00432F62">
        <w:rPr>
          <w:bCs/>
        </w:rPr>
        <w:t>computing system that learns to perform functions by using artificial neurons that take the form of a directed, weighted graph</w:t>
      </w:r>
    </w:p>
    <w:p w14:paraId="1C1FDDE2" w14:textId="0A46B790" w:rsidR="00690D76" w:rsidRPr="00432F62" w:rsidRDefault="00690D76" w:rsidP="00690D76">
      <w:pPr>
        <w:pStyle w:val="NO"/>
      </w:pPr>
      <w:r w:rsidRPr="00432F62">
        <w:t>NOTE</w:t>
      </w:r>
      <w:r w:rsidR="009B2BCD" w:rsidRPr="00432F62">
        <w:t xml:space="preserve"> 2</w:t>
      </w:r>
      <w:r w:rsidRPr="00432F62">
        <w:t>:</w:t>
      </w:r>
      <w:r w:rsidRPr="00432F62">
        <w:tab/>
      </w:r>
      <w:r w:rsidR="00F4378F" w:rsidRPr="00432F62">
        <w:t>A</w:t>
      </w:r>
      <w:r w:rsidRPr="00432F62">
        <w:t>n ANN learns to perform a function by analy</w:t>
      </w:r>
      <w:r w:rsidR="00BE1AB5" w:rsidRPr="00432F62">
        <w:t>s</w:t>
      </w:r>
      <w:r w:rsidRPr="00432F62">
        <w:t>ing examples (</w:t>
      </w:r>
      <w:r w:rsidR="003B4D24" w:rsidRPr="00432F62">
        <w:t>i.e</w:t>
      </w:r>
      <w:r w:rsidRPr="00432F62">
        <w:t>. training data) instead of being programmed to perform a task</w:t>
      </w:r>
      <w:r w:rsidR="00B35467" w:rsidRPr="00432F62">
        <w:t>.</w:t>
      </w:r>
    </w:p>
    <w:p w14:paraId="5F14D5DC" w14:textId="1527E7BD" w:rsidR="00690D76" w:rsidRPr="00432F62" w:rsidRDefault="00690D76" w:rsidP="00277382">
      <w:pPr>
        <w:pStyle w:val="B1"/>
        <w:keepNext/>
        <w:rPr>
          <w:b/>
        </w:rPr>
      </w:pPr>
      <w:r w:rsidRPr="00432F62">
        <w:rPr>
          <w:b/>
        </w:rPr>
        <w:t xml:space="preserve">artificial neuron: </w:t>
      </w:r>
      <w:r w:rsidRPr="00432F62">
        <w:rPr>
          <w:bCs/>
        </w:rPr>
        <w:t>node in an ANN hat receives weighted input data, adds the data, and produces an output using a non-linear output function</w:t>
      </w:r>
    </w:p>
    <w:p w14:paraId="0D8FD6D6" w14:textId="5F05D2DF" w:rsidR="00690D76" w:rsidRPr="00432F62" w:rsidRDefault="00690D76" w:rsidP="00690D76">
      <w:pPr>
        <w:pStyle w:val="NO"/>
      </w:pPr>
      <w:r w:rsidRPr="00432F62">
        <w:t>NOTE</w:t>
      </w:r>
      <w:r w:rsidR="009B2BCD" w:rsidRPr="00432F62">
        <w:t xml:space="preserve"> 3</w:t>
      </w:r>
      <w:r w:rsidRPr="00432F62">
        <w:t>:</w:t>
      </w:r>
      <w:r w:rsidRPr="00432F62">
        <w:tab/>
      </w:r>
      <w:r w:rsidR="00BC192D" w:rsidRPr="00432F62">
        <w:t>T</w:t>
      </w:r>
      <w:r w:rsidRPr="00432F62">
        <w:t>he output function is also called a transfer function or activation function, and represents what portion of the potential action is transmitted.</w:t>
      </w:r>
    </w:p>
    <w:p w14:paraId="63B9255C" w14:textId="36F20D76" w:rsidR="00690D76" w:rsidRPr="00432F62" w:rsidRDefault="00690D76" w:rsidP="00690D76">
      <w:pPr>
        <w:pStyle w:val="B1"/>
        <w:rPr>
          <w:b/>
        </w:rPr>
      </w:pPr>
      <w:r w:rsidRPr="00432F62">
        <w:rPr>
          <w:b/>
        </w:rPr>
        <w:lastRenderedPageBreak/>
        <w:t xml:space="preserve">feedforward neural network: </w:t>
      </w:r>
      <w:r w:rsidRPr="00432F62">
        <w:rPr>
          <w:bCs/>
        </w:rPr>
        <w:t>ANN whose inter-nodal connections do not form a cycle</w:t>
      </w:r>
    </w:p>
    <w:p w14:paraId="623177E7" w14:textId="02424D4A" w:rsidR="00690D76" w:rsidRPr="00432F62" w:rsidRDefault="00690D76" w:rsidP="00690D76">
      <w:pPr>
        <w:pStyle w:val="NO"/>
      </w:pPr>
      <w:r w:rsidRPr="00432F62">
        <w:t>NOTE</w:t>
      </w:r>
      <w:r w:rsidR="009B2BCD" w:rsidRPr="00432F62">
        <w:t xml:space="preserve"> 4</w:t>
      </w:r>
      <w:r w:rsidRPr="00432F62">
        <w:t>:</w:t>
      </w:r>
      <w:r w:rsidRPr="00432F62">
        <w:tab/>
      </w:r>
      <w:r w:rsidR="00F4378F" w:rsidRPr="00432F62">
        <w:t>P</w:t>
      </w:r>
      <w:r w:rsidRPr="00432F62">
        <w:t>ut another way, information always moves forward and never backwards. In general, any directed acyclic graph is a type of feedforward neural network.</w:t>
      </w:r>
    </w:p>
    <w:p w14:paraId="6EF3FC71" w14:textId="04E71307" w:rsidR="00690D76" w:rsidRPr="00432F62" w:rsidRDefault="00690D76" w:rsidP="00690D76">
      <w:pPr>
        <w:pStyle w:val="B1"/>
        <w:rPr>
          <w:bCs/>
        </w:rPr>
      </w:pPr>
      <w:r w:rsidRPr="00432F62">
        <w:rPr>
          <w:b/>
        </w:rPr>
        <w:t xml:space="preserve">recurrent neural network: </w:t>
      </w:r>
      <w:r w:rsidRPr="00432F62">
        <w:rPr>
          <w:bCs/>
        </w:rPr>
        <w:t>ANN where connected between nodes form a directed graph across a temporal sequence</w:t>
      </w:r>
    </w:p>
    <w:p w14:paraId="1ED1C08C" w14:textId="68E1A381" w:rsidR="00690D76" w:rsidRPr="00432F62" w:rsidRDefault="00690D76" w:rsidP="00690D76">
      <w:pPr>
        <w:pStyle w:val="NO"/>
      </w:pPr>
      <w:r w:rsidRPr="00432F62">
        <w:t>NOTE</w:t>
      </w:r>
      <w:r w:rsidR="009B2BCD" w:rsidRPr="00432F62">
        <w:t xml:space="preserve"> 5</w:t>
      </w:r>
      <w:r w:rsidRPr="00432F62">
        <w:t>:</w:t>
      </w:r>
      <w:r w:rsidRPr="00432F62">
        <w:tab/>
        <w:t>RNNs contain cyclic connections that make them effective in storing history and state. This is done by using feedback loops in the processing of an output.</w:t>
      </w:r>
    </w:p>
    <w:p w14:paraId="6A00FDBD" w14:textId="73A3F63F" w:rsidR="00B63431" w:rsidRPr="00432F62" w:rsidRDefault="001907E2" w:rsidP="0004397C">
      <w:pPr>
        <w:rPr>
          <w:bCs/>
        </w:rPr>
      </w:pPr>
      <w:r w:rsidRPr="00432F62">
        <w:rPr>
          <w:b/>
        </w:rPr>
        <w:t>normalization</w:t>
      </w:r>
      <w:r w:rsidR="00B63431" w:rsidRPr="00432F62">
        <w:rPr>
          <w:b/>
        </w:rPr>
        <w:t xml:space="preserve">: </w:t>
      </w:r>
      <w:r w:rsidR="00B63431" w:rsidRPr="00432F62">
        <w:rPr>
          <w:bCs/>
        </w:rPr>
        <w:t>process of changing ingested information to a canonical form</w:t>
      </w:r>
    </w:p>
    <w:p w14:paraId="742ACBDD" w14:textId="0A96C8BE" w:rsidR="00E303D7" w:rsidRPr="00432F62" w:rsidRDefault="00E303D7" w:rsidP="0004397C">
      <w:pPr>
        <w:rPr>
          <w:b/>
        </w:rPr>
      </w:pPr>
      <w:r w:rsidRPr="00432F62">
        <w:rPr>
          <w:b/>
        </w:rPr>
        <w:t>np-complete:</w:t>
      </w:r>
      <w:r w:rsidRPr="00432F62">
        <w:rPr>
          <w:bCs/>
        </w:rPr>
        <w:t xml:space="preserve"> class of computational problems for which no efficient solution algorithm has been found</w:t>
      </w:r>
    </w:p>
    <w:p w14:paraId="6DC96823" w14:textId="1B4022A0" w:rsidR="00BE52F1" w:rsidRPr="00432F62" w:rsidRDefault="00BE52F1" w:rsidP="00BE52F1">
      <w:pPr>
        <w:rPr>
          <w:bCs/>
        </w:rPr>
      </w:pPr>
      <w:r w:rsidRPr="00432F62">
        <w:rPr>
          <w:b/>
        </w:rPr>
        <w:t xml:space="preserve">object: </w:t>
      </w:r>
      <w:r w:rsidRPr="00432F62">
        <w:rPr>
          <w:bCs/>
        </w:rPr>
        <w:t>instance of a concrete class</w:t>
      </w:r>
    </w:p>
    <w:p w14:paraId="1BDEBD74" w14:textId="36B581EE" w:rsidR="00B447C8" w:rsidRPr="00432F62" w:rsidRDefault="00B447C8" w:rsidP="00B447C8">
      <w:r w:rsidRPr="00432F62">
        <w:rPr>
          <w:b/>
        </w:rPr>
        <w:t>ontology (traditionally):</w:t>
      </w:r>
      <w:r w:rsidRPr="00432F62">
        <w:rPr>
          <w:bCs/>
        </w:rPr>
        <w:t xml:space="preserve"> </w:t>
      </w:r>
      <w:r w:rsidR="0029655E" w:rsidRPr="00432F62">
        <w:t xml:space="preserve">explicit specification of a conceptualization </w:t>
      </w:r>
      <w:r w:rsidR="00EF54C6" w:rsidRPr="00432F62">
        <w:t>[</w:t>
      </w:r>
      <w:r w:rsidR="00EF54C6" w:rsidRPr="00432F62">
        <w:fldChar w:fldCharType="begin"/>
      </w:r>
      <w:r w:rsidR="00EF54C6" w:rsidRPr="00432F62">
        <w:instrText xml:space="preserve">REF REF_GRUBERTHOMASR \h </w:instrText>
      </w:r>
      <w:r w:rsidR="00EF54C6" w:rsidRPr="00432F62">
        <w:fldChar w:fldCharType="separate"/>
      </w:r>
      <w:r w:rsidR="000B4CCA" w:rsidRPr="00432F62">
        <w:t>i.</w:t>
      </w:r>
      <w:r w:rsidR="000B4CCA">
        <w:rPr>
          <w:noProof/>
        </w:rPr>
        <w:t>18</w:t>
      </w:r>
      <w:r w:rsidR="00EF54C6" w:rsidRPr="00432F62">
        <w:fldChar w:fldCharType="end"/>
      </w:r>
      <w:r w:rsidR="00EF54C6" w:rsidRPr="00432F62">
        <w:t>]</w:t>
      </w:r>
    </w:p>
    <w:p w14:paraId="29C2AA15" w14:textId="0D78EE95" w:rsidR="0029655E" w:rsidRPr="00432F62" w:rsidRDefault="0029655E" w:rsidP="0029655E">
      <w:pPr>
        <w:pStyle w:val="NO"/>
      </w:pPr>
      <w:r w:rsidRPr="00432F62">
        <w:t>NOTE:</w:t>
      </w:r>
      <w:r w:rsidRPr="00432F62">
        <w:tab/>
      </w:r>
      <w:r w:rsidR="00F4378F" w:rsidRPr="00432F62">
        <w:t>T</w:t>
      </w:r>
      <w:r w:rsidRPr="00432F62">
        <w:t>his definition is the basis for definitions in OneM2M and SmartM2M.</w:t>
      </w:r>
    </w:p>
    <w:p w14:paraId="7D8E5BD0" w14:textId="18CF86A1" w:rsidR="00C048BE" w:rsidRPr="00432F62" w:rsidRDefault="00B447C8" w:rsidP="00BB050B">
      <w:r w:rsidRPr="00432F62">
        <w:rPr>
          <w:b/>
        </w:rPr>
        <w:t>ontology</w:t>
      </w:r>
      <w:r w:rsidR="0029655E" w:rsidRPr="00432F62">
        <w:rPr>
          <w:b/>
        </w:rPr>
        <w:t xml:space="preserve"> (for ENI)</w:t>
      </w:r>
      <w:r w:rsidRPr="00432F62">
        <w:rPr>
          <w:b/>
        </w:rPr>
        <w:t>:</w:t>
      </w:r>
      <w:r w:rsidRPr="00432F62">
        <w:rPr>
          <w:bCs/>
        </w:rPr>
        <w:t xml:space="preserve"> </w:t>
      </w:r>
      <w:r w:rsidR="002A0B4C" w:rsidRPr="00432F62">
        <w:t>language, consisting of a vocabulary and a set of primitives, that enable the semantic characteristics of a domain to be modelled</w:t>
      </w:r>
    </w:p>
    <w:p w14:paraId="62130F43" w14:textId="0D86DB33" w:rsidR="00A15773" w:rsidRPr="00432F62" w:rsidRDefault="00A15773" w:rsidP="00A15773">
      <w:r w:rsidRPr="00432F62">
        <w:rPr>
          <w:b/>
        </w:rPr>
        <w:t>OSS-like Functionality</w:t>
      </w:r>
      <w:r w:rsidRPr="00432F62">
        <w:rPr>
          <w:b/>
          <w:bCs/>
        </w:rPr>
        <w:t>:</w:t>
      </w:r>
      <w:r w:rsidRPr="00432F62">
        <w:t xml:space="preserve"> used to support back-office activities that configure and operate a network for the operator</w:t>
      </w:r>
    </w:p>
    <w:p w14:paraId="103D7827" w14:textId="639CAE1F" w:rsidR="00A15773" w:rsidRPr="00432F62" w:rsidRDefault="00A15773" w:rsidP="002D071C">
      <w:pPr>
        <w:pStyle w:val="NO"/>
      </w:pPr>
      <w:r w:rsidRPr="00432F62">
        <w:t>NOTE:</w:t>
      </w:r>
      <w:r w:rsidR="00F4378F" w:rsidRPr="00432F62">
        <w:tab/>
      </w:r>
      <w:r w:rsidRPr="00432F62">
        <w:t>Examples include inventory, configuration management, service assurance, and service activation.</w:t>
      </w:r>
    </w:p>
    <w:p w14:paraId="4FD991CD" w14:textId="5C8C6451" w:rsidR="00483270" w:rsidRPr="00432F62" w:rsidRDefault="00483270" w:rsidP="00483270">
      <w:r w:rsidRPr="00432F62">
        <w:rPr>
          <w:b/>
        </w:rPr>
        <w:t xml:space="preserve">parser: </w:t>
      </w:r>
      <w:r w:rsidRPr="00432F62">
        <w:t>computer program that creates one or more data structures from an input programming language using an associated formal grammar</w:t>
      </w:r>
    </w:p>
    <w:p w14:paraId="22E2C1BE" w14:textId="4F3DA926" w:rsidR="00BB050B" w:rsidRPr="00432F62" w:rsidRDefault="005E27BB" w:rsidP="00BB050B">
      <w:r w:rsidRPr="00432F62">
        <w:rPr>
          <w:b/>
          <w:bCs/>
        </w:rPr>
        <w:t xml:space="preserve">perceptron: </w:t>
      </w:r>
      <w:r w:rsidRPr="00432F62">
        <w:t>supervised learning algorithm for binary classifiers, where the classification function is based on a linear function that combines the weighted sum of inputs with the feature vector</w:t>
      </w:r>
      <w:r w:rsidR="009B2BCD" w:rsidRPr="00432F62">
        <w:t>:</w:t>
      </w:r>
    </w:p>
    <w:p w14:paraId="1CED0088" w14:textId="2DB04E44" w:rsidR="005E27BB" w:rsidRPr="00432F62" w:rsidRDefault="005E27BB" w:rsidP="00BB050B">
      <w:pPr>
        <w:pStyle w:val="NO"/>
      </w:pPr>
      <w:r w:rsidRPr="00432F62">
        <w:t>NOTE</w:t>
      </w:r>
      <w:r w:rsidR="009B2BCD" w:rsidRPr="00432F62">
        <w:t xml:space="preserve"> 1</w:t>
      </w:r>
      <w:r w:rsidRPr="00432F62">
        <w:t>:</w:t>
      </w:r>
      <w:r w:rsidR="0029655E" w:rsidRPr="00432F62">
        <w:tab/>
      </w:r>
      <w:r w:rsidR="00220D8A" w:rsidRPr="00432F62">
        <w:t>S</w:t>
      </w:r>
      <w:r w:rsidRPr="00432F62">
        <w:t>ince a linear function is used, a perceptron can only distinguish data that is linearly separable (compare to multi-layer perceptron)</w:t>
      </w:r>
      <w:r w:rsidR="00B35467" w:rsidRPr="00432F62">
        <w:t>.</w:t>
      </w:r>
    </w:p>
    <w:p w14:paraId="78489A6F" w14:textId="218B66EB" w:rsidR="005E27BB" w:rsidRPr="00432F62" w:rsidRDefault="005E27BB" w:rsidP="001D77A6">
      <w:pPr>
        <w:pStyle w:val="B1"/>
      </w:pPr>
      <w:r w:rsidRPr="00432F62">
        <w:rPr>
          <w:b/>
          <w:bCs/>
        </w:rPr>
        <w:t>multi-layer perceptron:</w:t>
      </w:r>
      <w:r w:rsidRPr="00432F62">
        <w:t xml:space="preserve"> type of feedforward ANN that consists of an input layer, an output layer, and one or more hidden layers</w:t>
      </w:r>
    </w:p>
    <w:p w14:paraId="4B3A2AC3" w14:textId="031DD3DE" w:rsidR="005E27BB" w:rsidRPr="00432F62" w:rsidRDefault="005E27BB" w:rsidP="005E27BB">
      <w:pPr>
        <w:pStyle w:val="NO"/>
      </w:pPr>
      <w:r w:rsidRPr="00432F62">
        <w:t>NOTE</w:t>
      </w:r>
      <w:r w:rsidR="009B2BCD" w:rsidRPr="00432F62">
        <w:t xml:space="preserve"> 2</w:t>
      </w:r>
      <w:r w:rsidRPr="00432F62">
        <w:t>:</w:t>
      </w:r>
      <w:r w:rsidRPr="00432F62">
        <w:tab/>
      </w:r>
      <w:r w:rsidR="00220D8A" w:rsidRPr="00432F62">
        <w:t>S</w:t>
      </w:r>
      <w:r w:rsidRPr="00432F62">
        <w:t>ince a non-linear function is used, a multi-layer perceptron can distinguish data that is not linearly separable (compare to perceptron)</w:t>
      </w:r>
      <w:r w:rsidR="00B35467" w:rsidRPr="00432F62">
        <w:t>.</w:t>
      </w:r>
    </w:p>
    <w:p w14:paraId="5BEFC397" w14:textId="0BF91ED3" w:rsidR="00E35C93" w:rsidRPr="00432F62" w:rsidRDefault="00E35C93" w:rsidP="00E35C93">
      <w:r w:rsidRPr="00432F62">
        <w:rPr>
          <w:b/>
        </w:rPr>
        <w:t>placement:</w:t>
      </w:r>
      <w:r w:rsidRPr="00432F62">
        <w:t xml:space="preserve"> logical placement of an entity (</w:t>
      </w:r>
      <w:r w:rsidR="00F74BA7" w:rsidRPr="00432F62">
        <w:t>e.g.</w:t>
      </w:r>
      <w:r w:rsidRPr="00432F62">
        <w:t xml:space="preserve"> a virtual machine) on or in another entity (</w:t>
      </w:r>
      <w:r w:rsidR="00F74BA7" w:rsidRPr="00432F62">
        <w:t>e.g.</w:t>
      </w:r>
      <w:r w:rsidRPr="00432F62">
        <w:t xml:space="preserve"> a server)</w:t>
      </w:r>
    </w:p>
    <w:p w14:paraId="182F53B8" w14:textId="0BEC5575" w:rsidR="00E35C93" w:rsidRPr="00432F62" w:rsidRDefault="00E35C93" w:rsidP="00E35C93">
      <w:pPr>
        <w:pStyle w:val="NO"/>
      </w:pPr>
      <w:r w:rsidRPr="00432F62">
        <w:t>NOTE:</w:t>
      </w:r>
      <w:r w:rsidRPr="00432F62">
        <w:tab/>
        <w:t>Contrast this with Location.</w:t>
      </w:r>
    </w:p>
    <w:p w14:paraId="57A00F83" w14:textId="78DB3A19" w:rsidR="008C5835" w:rsidRPr="00432F62" w:rsidRDefault="008C5835" w:rsidP="008C5835">
      <w:pPr>
        <w:rPr>
          <w:rStyle w:val="Emphasis"/>
          <w:i w:val="0"/>
          <w:iCs w:val="0"/>
        </w:rPr>
      </w:pPr>
      <w:r w:rsidRPr="00432F62">
        <w:rPr>
          <w:b/>
        </w:rPr>
        <w:t xml:space="preserve">planning: </w:t>
      </w:r>
      <w:r w:rsidRPr="00432F62">
        <w:rPr>
          <w:rStyle w:val="Emphasis"/>
          <w:i w:val="0"/>
          <w:iCs w:val="0"/>
        </w:rPr>
        <w:t xml:space="preserve">finding a procedural course of action for a declaratively described system to reach its goals while </w:t>
      </w:r>
      <w:r w:rsidR="001907E2" w:rsidRPr="00432F62">
        <w:rPr>
          <w:rStyle w:val="Emphasis"/>
          <w:i w:val="0"/>
          <w:iCs w:val="0"/>
        </w:rPr>
        <w:t>optimizing</w:t>
      </w:r>
      <w:r w:rsidRPr="00432F62">
        <w:rPr>
          <w:rStyle w:val="Emphasis"/>
          <w:i w:val="0"/>
          <w:iCs w:val="0"/>
        </w:rPr>
        <w:t xml:space="preserve"> overall performance measures</w:t>
      </w:r>
    </w:p>
    <w:p w14:paraId="6772210D" w14:textId="59157752" w:rsidR="00B63431" w:rsidRPr="00432F62" w:rsidRDefault="00B63431" w:rsidP="00B63431">
      <w:pPr>
        <w:rPr>
          <w:rStyle w:val="Emphasis"/>
          <w:i w:val="0"/>
          <w:iCs w:val="0"/>
        </w:rPr>
      </w:pPr>
      <w:r w:rsidRPr="00432F62">
        <w:rPr>
          <w:b/>
        </w:rPr>
        <w:t xml:space="preserve">policy: </w:t>
      </w:r>
      <w:r w:rsidRPr="00432F62">
        <w:rPr>
          <w:rStyle w:val="Emphasis"/>
          <w:i w:val="0"/>
          <w:iCs w:val="0"/>
        </w:rPr>
        <w:t>set of rules that is used to manage and control the changing and/or maintaining of the state of one or more managed objects</w:t>
      </w:r>
      <w:r w:rsidR="009B2BCD" w:rsidRPr="00432F62">
        <w:rPr>
          <w:rStyle w:val="Emphasis"/>
          <w:i w:val="0"/>
          <w:iCs w:val="0"/>
        </w:rPr>
        <w:t>:</w:t>
      </w:r>
    </w:p>
    <w:p w14:paraId="206ACD29" w14:textId="1F3A9407" w:rsidR="00B63431" w:rsidRPr="00432F62" w:rsidRDefault="00B63431" w:rsidP="00B63431">
      <w:pPr>
        <w:pStyle w:val="NO"/>
        <w:rPr>
          <w:rStyle w:val="Emphasis"/>
          <w:i w:val="0"/>
          <w:iCs w:val="0"/>
        </w:rPr>
      </w:pPr>
      <w:r w:rsidRPr="00432F62">
        <w:rPr>
          <w:rStyle w:val="Emphasis"/>
          <w:i w:val="0"/>
          <w:iCs w:val="0"/>
        </w:rPr>
        <w:t>NOTE</w:t>
      </w:r>
      <w:r w:rsidR="009B2BCD" w:rsidRPr="00432F62">
        <w:rPr>
          <w:rStyle w:val="Emphasis"/>
          <w:i w:val="0"/>
          <w:iCs w:val="0"/>
        </w:rPr>
        <w:t xml:space="preserve"> 1</w:t>
      </w:r>
      <w:r w:rsidRPr="00432F62">
        <w:rPr>
          <w:rStyle w:val="Emphasis"/>
          <w:i w:val="0"/>
          <w:iCs w:val="0"/>
        </w:rPr>
        <w:t>:</w:t>
      </w:r>
      <w:r w:rsidR="00220D8A" w:rsidRPr="00432F62">
        <w:rPr>
          <w:rStyle w:val="Emphasis"/>
          <w:i w:val="0"/>
          <w:iCs w:val="0"/>
        </w:rPr>
        <w:tab/>
      </w:r>
      <w:r w:rsidRPr="00432F62">
        <w:t xml:space="preserve">This is defined in </w:t>
      </w:r>
      <w:r w:rsidR="00EF54C6" w:rsidRPr="00432F62">
        <w:t>[</w:t>
      </w:r>
      <w:r w:rsidR="00EF54C6" w:rsidRPr="00432F62">
        <w:fldChar w:fldCharType="begin"/>
      </w:r>
      <w:r w:rsidR="00EF54C6" w:rsidRPr="00432F62">
        <w:instrText xml:space="preserve">REF REF_MEF781 \h </w:instrText>
      </w:r>
      <w:r w:rsidR="00EF54C6" w:rsidRPr="00432F62">
        <w:fldChar w:fldCharType="separate"/>
      </w:r>
      <w:r w:rsidR="000B4CCA">
        <w:rPr>
          <w:noProof/>
        </w:rPr>
        <w:t>7</w:t>
      </w:r>
      <w:r w:rsidR="00EF54C6" w:rsidRPr="00432F62">
        <w:fldChar w:fldCharType="end"/>
      </w:r>
      <w:r w:rsidR="00EF54C6" w:rsidRPr="00432F62">
        <w:t>]</w:t>
      </w:r>
      <w:r w:rsidR="000F49EC" w:rsidRPr="00432F62">
        <w:t xml:space="preserve"> and</w:t>
      </w:r>
      <w:r w:rsidR="00EF54C6" w:rsidRPr="00432F62">
        <w:t xml:space="preserve"> [</w:t>
      </w:r>
      <w:r w:rsidR="00EF54C6" w:rsidRPr="00432F62">
        <w:fldChar w:fldCharType="begin"/>
      </w:r>
      <w:r w:rsidR="00EF54C6" w:rsidRPr="00432F62">
        <w:instrText xml:space="preserve">REF REF_MEF95 \h </w:instrText>
      </w:r>
      <w:r w:rsidR="00EF54C6" w:rsidRPr="00432F62">
        <w:fldChar w:fldCharType="separate"/>
      </w:r>
      <w:r w:rsidR="000B4CCA">
        <w:rPr>
          <w:noProof/>
        </w:rPr>
        <w:t>8</w:t>
      </w:r>
      <w:r w:rsidR="00EF54C6" w:rsidRPr="00432F62">
        <w:fldChar w:fldCharType="end"/>
      </w:r>
      <w:r w:rsidR="00EF54C6" w:rsidRPr="00432F62">
        <w:t>]</w:t>
      </w:r>
      <w:r w:rsidR="000F49EC" w:rsidRPr="00432F62">
        <w:t>, but see also</w:t>
      </w:r>
      <w:r w:rsidR="00EF54C6" w:rsidRPr="00432F62">
        <w:t xml:space="preserve"> [</w:t>
      </w:r>
      <w:r w:rsidR="00EF54C6" w:rsidRPr="00432F62">
        <w:fldChar w:fldCharType="begin"/>
      </w:r>
      <w:r w:rsidR="00EF54C6" w:rsidRPr="00432F62">
        <w:instrText xml:space="preserve">REF REF_STRASSNERJBETSERJEWARTRBELZF \h </w:instrText>
      </w:r>
      <w:r w:rsidR="00EF54C6" w:rsidRPr="00432F62">
        <w:fldChar w:fldCharType="separate"/>
      </w:r>
      <w:r w:rsidR="000B4CCA" w:rsidRPr="00432F62">
        <w:t>i.</w:t>
      </w:r>
      <w:r w:rsidR="000B4CCA">
        <w:rPr>
          <w:noProof/>
        </w:rPr>
        <w:t>4</w:t>
      </w:r>
      <w:r w:rsidR="00EF54C6" w:rsidRPr="00432F62">
        <w:fldChar w:fldCharType="end"/>
      </w:r>
      <w:r w:rsidR="00EF54C6" w:rsidRPr="00432F62">
        <w:t>]</w:t>
      </w:r>
      <w:r w:rsidR="00B35467" w:rsidRPr="00432F62">
        <w:t>.</w:t>
      </w:r>
    </w:p>
    <w:p w14:paraId="529A6C19" w14:textId="3EC68B93" w:rsidR="00CD39C9" w:rsidRPr="00432F62" w:rsidRDefault="00CD39C9" w:rsidP="00CD39C9">
      <w:pPr>
        <w:pStyle w:val="B1"/>
        <w:rPr>
          <w:b/>
        </w:rPr>
      </w:pPr>
      <w:r w:rsidRPr="00432F62">
        <w:rPr>
          <w:b/>
        </w:rPr>
        <w:t>declarative policy:</w:t>
      </w:r>
      <w:r w:rsidRPr="00432F62">
        <w:rPr>
          <w:bCs/>
        </w:rPr>
        <w:t xml:space="preserve"> </w:t>
      </w:r>
      <w:r w:rsidR="00CD65D8" w:rsidRPr="00432F62">
        <w:t>type of policy that uses statements from a formal logic to describe a set of computations that need to be done without defining how to execute those computations</w:t>
      </w:r>
    </w:p>
    <w:p w14:paraId="252B23A5" w14:textId="61E550A8" w:rsidR="0074518B" w:rsidRPr="00432F62" w:rsidRDefault="0074518B" w:rsidP="0074518B">
      <w:pPr>
        <w:pStyle w:val="B1"/>
        <w:rPr>
          <w:b/>
        </w:rPr>
      </w:pPr>
      <w:r w:rsidRPr="00432F62">
        <w:rPr>
          <w:b/>
        </w:rPr>
        <w:t>ENI Policy Rules:</w:t>
      </w:r>
      <w:r w:rsidRPr="00432F62">
        <w:rPr>
          <w:bCs/>
        </w:rPr>
        <w:t xml:space="preserve"> </w:t>
      </w:r>
      <w:r w:rsidR="00AF4BB5" w:rsidRPr="00432F62">
        <w:rPr>
          <w:bCs/>
        </w:rPr>
        <w:t xml:space="preserve">set of </w:t>
      </w:r>
      <w:r w:rsidRPr="00432F62">
        <w:rPr>
          <w:bCs/>
        </w:rPr>
        <w:t xml:space="preserve">imperative, declarative, and/or intent policy </w:t>
      </w:r>
      <w:r w:rsidR="00AF4BB5" w:rsidRPr="00432F62">
        <w:rPr>
          <w:bCs/>
        </w:rPr>
        <w:t>rules</w:t>
      </w:r>
    </w:p>
    <w:p w14:paraId="6E8677C5" w14:textId="35541719" w:rsidR="00CD39C9" w:rsidRPr="00432F62" w:rsidRDefault="00CD39C9" w:rsidP="00277382">
      <w:pPr>
        <w:pStyle w:val="B1"/>
        <w:keepNext/>
        <w:rPr>
          <w:b/>
        </w:rPr>
      </w:pPr>
      <w:r w:rsidRPr="00432F62">
        <w:rPr>
          <w:b/>
        </w:rPr>
        <w:t>imperative policy:</w:t>
      </w:r>
      <w:r w:rsidRPr="00432F62">
        <w:rPr>
          <w:bCs/>
        </w:rPr>
        <w:t xml:space="preserve"> </w:t>
      </w:r>
      <w:r w:rsidR="006F3444" w:rsidRPr="00432F62">
        <w:t>type of policy that uses statements to explicitly change the state of a set of targeted objects</w:t>
      </w:r>
    </w:p>
    <w:p w14:paraId="64D73BBC" w14:textId="0E9BB922" w:rsidR="006F3444" w:rsidRPr="00432F62" w:rsidRDefault="006F3444" w:rsidP="00220D8A">
      <w:pPr>
        <w:pStyle w:val="NO"/>
      </w:pPr>
      <w:r w:rsidRPr="00432F62">
        <w:t>NOTE</w:t>
      </w:r>
      <w:r w:rsidR="009B2BCD" w:rsidRPr="00432F62">
        <w:t xml:space="preserve"> 2</w:t>
      </w:r>
      <w:r w:rsidRPr="00432F62">
        <w:t>:</w:t>
      </w:r>
      <w:r w:rsidR="00220D8A" w:rsidRPr="00432F62">
        <w:tab/>
        <w:t>T</w:t>
      </w:r>
      <w:r w:rsidRPr="00432F62">
        <w:t>he canonical form of an imperative policy is a triple, consisting of a set of Event, Condition, and Action Boolean clauses.</w:t>
      </w:r>
      <w:r w:rsidR="00CD65D8" w:rsidRPr="00432F62">
        <w:t xml:space="preserve"> Conceptually, it is evaluated as: </w:t>
      </w:r>
      <w:r w:rsidR="00245DAF" w:rsidRPr="00432F62">
        <w:t xml:space="preserve">when </w:t>
      </w:r>
      <w:r w:rsidR="00CD65D8" w:rsidRPr="00432F62">
        <w:t>the Event Clause occurs, IF the Condition Clause is TRUE, THEN a set of actions may be executed.</w:t>
      </w:r>
    </w:p>
    <w:p w14:paraId="703A63A5" w14:textId="0700A770" w:rsidR="00CD39C9" w:rsidRPr="00432F62" w:rsidRDefault="00CD39C9" w:rsidP="00CD39C9">
      <w:pPr>
        <w:pStyle w:val="B1"/>
        <w:rPr>
          <w:b/>
        </w:rPr>
      </w:pPr>
      <w:r w:rsidRPr="00432F62">
        <w:rPr>
          <w:b/>
        </w:rPr>
        <w:lastRenderedPageBreak/>
        <w:t>intent policy:</w:t>
      </w:r>
      <w:r w:rsidRPr="00432F62">
        <w:rPr>
          <w:bCs/>
        </w:rPr>
        <w:t xml:space="preserve"> </w:t>
      </w:r>
      <w:r w:rsidR="00CD65D8" w:rsidRPr="00432F62">
        <w:t xml:space="preserve">type of policy that uses statements from a restricted natural language </w:t>
      </w:r>
      <w:r w:rsidR="00287C78" w:rsidRPr="00432F62">
        <w:t>(</w:t>
      </w:r>
      <w:r w:rsidR="00F74BA7" w:rsidRPr="00432F62">
        <w:t>e.g.</w:t>
      </w:r>
      <w:r w:rsidR="00287C78" w:rsidRPr="00432F62">
        <w:t xml:space="preserve"> an external DSL) </w:t>
      </w:r>
      <w:r w:rsidR="00CD65D8" w:rsidRPr="00432F62">
        <w:t xml:space="preserve">to express the goals of the policy, but </w:t>
      </w:r>
      <w:r w:rsidR="00287C78" w:rsidRPr="00432F62">
        <w:t xml:space="preserve">does </w:t>
      </w:r>
      <w:r w:rsidR="00CD65D8" w:rsidRPr="00432F62">
        <w:t xml:space="preserve">not </w:t>
      </w:r>
      <w:r w:rsidR="00287C78" w:rsidRPr="00432F62">
        <w:t xml:space="preserve">specify </w:t>
      </w:r>
      <w:r w:rsidR="00CD65D8" w:rsidRPr="00432F62">
        <w:t>how to accomplish those goals</w:t>
      </w:r>
    </w:p>
    <w:p w14:paraId="64C5450B" w14:textId="3827C6BE" w:rsidR="00CD65D8" w:rsidRPr="00432F62" w:rsidRDefault="00CD65D8" w:rsidP="00220D8A">
      <w:pPr>
        <w:pStyle w:val="NO"/>
      </w:pPr>
      <w:r w:rsidRPr="00432F62">
        <w:t>NOTE</w:t>
      </w:r>
      <w:r w:rsidR="009B2BCD" w:rsidRPr="00432F62">
        <w:t xml:space="preserve"> 3</w:t>
      </w:r>
      <w:r w:rsidRPr="00432F62">
        <w:t>:</w:t>
      </w:r>
      <w:r w:rsidR="00220D8A" w:rsidRPr="00432F62">
        <w:tab/>
        <w:t>I</w:t>
      </w:r>
      <w:r w:rsidRPr="00432F62">
        <w:t>n particular, formal logic syntax is not used. Therefore, each statement in an Intent Policy may require the translation of one or more of its terms to a form that another managed functional entity can understand.</w:t>
      </w:r>
    </w:p>
    <w:p w14:paraId="034F1113" w14:textId="1673EFF4" w:rsidR="00716AE2" w:rsidRPr="00432F62" w:rsidRDefault="00716AE2" w:rsidP="00716AE2">
      <w:pPr>
        <w:pStyle w:val="B1"/>
        <w:rPr>
          <w:b/>
        </w:rPr>
      </w:pPr>
      <w:r w:rsidRPr="00432F62">
        <w:rPr>
          <w:b/>
        </w:rPr>
        <w:t>policy conflict:</w:t>
      </w:r>
      <w:r w:rsidRPr="00432F62">
        <w:rPr>
          <w:bCs/>
        </w:rPr>
        <w:t xml:space="preserve"> </w:t>
      </w:r>
      <w:r w:rsidRPr="00432F62">
        <w:rPr>
          <w:rFonts w:eastAsia="SimSun"/>
          <w:lang w:eastAsia="zh-CN"/>
        </w:rPr>
        <w:t>two policies that, when executed, cause contradictory and otherwise incompatible results within a given execution time window</w:t>
      </w:r>
    </w:p>
    <w:p w14:paraId="2D6A8345" w14:textId="467139F0" w:rsidR="00C67872" w:rsidRPr="00432F62" w:rsidRDefault="00C67872" w:rsidP="005E27BB">
      <w:pPr>
        <w:rPr>
          <w:b/>
          <w:bCs/>
        </w:rPr>
      </w:pPr>
      <w:r w:rsidRPr="00432F62">
        <w:rPr>
          <w:b/>
          <w:bCs/>
        </w:rPr>
        <w:t>predicate:</w:t>
      </w:r>
      <w:r w:rsidRPr="00432F62">
        <w:rPr>
          <w:bCs/>
        </w:rPr>
        <w:t xml:space="preserve"> statement that can be true or false depending on the value of its variables</w:t>
      </w:r>
    </w:p>
    <w:p w14:paraId="777A2EC9" w14:textId="5EEF7FAF" w:rsidR="005E27BB" w:rsidRPr="00432F62" w:rsidRDefault="005E27BB" w:rsidP="009B2BCD">
      <w:pPr>
        <w:keepNext/>
        <w:keepLines/>
      </w:pPr>
      <w:r w:rsidRPr="00432F62">
        <w:rPr>
          <w:b/>
          <w:bCs/>
        </w:rPr>
        <w:t>probability:</w:t>
      </w:r>
      <w:r w:rsidRPr="00432F62">
        <w:t xml:space="preserve"> numerical value defining the likelihood of an occurrent occurring</w:t>
      </w:r>
      <w:r w:rsidR="009B2BCD" w:rsidRPr="00432F62">
        <w:t>:</w:t>
      </w:r>
    </w:p>
    <w:p w14:paraId="5E49519A" w14:textId="77777777" w:rsidR="00876B3E" w:rsidRPr="00432F62" w:rsidRDefault="00876B3E" w:rsidP="00876B3E">
      <w:pPr>
        <w:pStyle w:val="B1"/>
      </w:pPr>
      <w:r w:rsidRPr="00432F62">
        <w:rPr>
          <w:b/>
        </w:rPr>
        <w:t>conditional probability distribution:</w:t>
      </w:r>
      <w:r w:rsidRPr="00432F62">
        <w:t xml:space="preserve"> probability of an event occurring given that another event already occurred</w:t>
      </w:r>
    </w:p>
    <w:p w14:paraId="46C52233" w14:textId="28FE1E61" w:rsidR="005E27BB" w:rsidRPr="00432F62" w:rsidRDefault="005E27BB" w:rsidP="005E27BB">
      <w:pPr>
        <w:pStyle w:val="B1"/>
        <w:rPr>
          <w:b/>
        </w:rPr>
      </w:pPr>
      <w:r w:rsidRPr="00432F62">
        <w:rPr>
          <w:b/>
        </w:rPr>
        <w:t>probability distribution:</w:t>
      </w:r>
      <w:r w:rsidRPr="00432F62">
        <w:rPr>
          <w:bCs/>
        </w:rPr>
        <w:t xml:space="preserve"> </w:t>
      </w:r>
      <w:r w:rsidR="00F66287" w:rsidRPr="00432F62">
        <w:rPr>
          <w:bCs/>
        </w:rPr>
        <w:t>mathematical function that defines the probabil</w:t>
      </w:r>
      <w:r w:rsidR="00963B7F" w:rsidRPr="00432F62">
        <w:rPr>
          <w:bCs/>
        </w:rPr>
        <w:t>ity of occurrence of all possible outcomes of the random phenomenom being observed</w:t>
      </w:r>
      <w:r w:rsidR="00F66287" w:rsidRPr="00432F62">
        <w:rPr>
          <w:bCs/>
        </w:rPr>
        <w:t xml:space="preserve"> </w:t>
      </w:r>
    </w:p>
    <w:p w14:paraId="0341E544" w14:textId="2549CC15" w:rsidR="005E27BB" w:rsidRPr="00432F62" w:rsidRDefault="005E27BB" w:rsidP="005E27BB">
      <w:r w:rsidRPr="00432F62">
        <w:rPr>
          <w:b/>
          <w:bCs/>
        </w:rPr>
        <w:t xml:space="preserve">process: </w:t>
      </w:r>
      <w:r w:rsidRPr="00432F62">
        <w:t>execution of a set of instructions that produce a result</w:t>
      </w:r>
    </w:p>
    <w:p w14:paraId="3DA4FFA7" w14:textId="1B2712A1" w:rsidR="00A317F2" w:rsidRPr="00432F62" w:rsidRDefault="00A317F2" w:rsidP="00E35C93">
      <w:pPr>
        <w:rPr>
          <w:bCs/>
        </w:rPr>
      </w:pPr>
      <w:r w:rsidRPr="00432F62">
        <w:rPr>
          <w:b/>
        </w:rPr>
        <w:t>proposition:</w:t>
      </w:r>
      <w:r w:rsidRPr="00432F62">
        <w:rPr>
          <w:bCs/>
        </w:rPr>
        <w:t xml:space="preserve"> statement that can be true or false</w:t>
      </w:r>
    </w:p>
    <w:p w14:paraId="3CB2A006" w14:textId="45026B87" w:rsidR="00A317F2" w:rsidRPr="00432F62" w:rsidRDefault="00A317F2" w:rsidP="00A317F2">
      <w:pPr>
        <w:pStyle w:val="NO"/>
        <w:rPr>
          <w:rStyle w:val="Emphasis"/>
          <w:i w:val="0"/>
          <w:iCs w:val="0"/>
        </w:rPr>
      </w:pPr>
      <w:r w:rsidRPr="00432F62">
        <w:rPr>
          <w:rStyle w:val="Emphasis"/>
          <w:i w:val="0"/>
          <w:iCs w:val="0"/>
        </w:rPr>
        <w:t>NOTE:</w:t>
      </w:r>
      <w:r w:rsidR="00110193" w:rsidRPr="00432F62">
        <w:rPr>
          <w:rStyle w:val="Emphasis"/>
          <w:i w:val="0"/>
          <w:iCs w:val="0"/>
        </w:rPr>
        <w:tab/>
      </w:r>
      <w:r w:rsidR="00220D8A" w:rsidRPr="00432F62">
        <w:t>T</w:t>
      </w:r>
      <w:r w:rsidRPr="00432F62">
        <w:t>he above definition, though incomplete, will be used for ENI for this release</w:t>
      </w:r>
      <w:r w:rsidR="00110193" w:rsidRPr="00432F62">
        <w:t xml:space="preserve">. Formally, this definition of a proposition is </w:t>
      </w:r>
      <w:r w:rsidR="0011137C" w:rsidRPr="00432F62">
        <w:t>used in</w:t>
      </w:r>
      <w:r w:rsidR="00110193" w:rsidRPr="00432F62">
        <w:t xml:space="preserve"> truth-functional propositional logic.</w:t>
      </w:r>
    </w:p>
    <w:p w14:paraId="5E4458C7" w14:textId="557994C9" w:rsidR="00C67872" w:rsidRPr="00432F62" w:rsidRDefault="00C67872" w:rsidP="00C67872">
      <w:pPr>
        <w:rPr>
          <w:bCs/>
        </w:rPr>
      </w:pPr>
      <w:r w:rsidRPr="00432F62">
        <w:rPr>
          <w:b/>
        </w:rPr>
        <w:t>quantifier:</w:t>
      </w:r>
      <w:r w:rsidRPr="00432F62">
        <w:rPr>
          <w:bCs/>
        </w:rPr>
        <w:t xml:space="preserve"> specification of the number of objects in a given domain that satisfy a formula with at least one variable</w:t>
      </w:r>
      <w:r w:rsidR="009B2BCD" w:rsidRPr="00432F62">
        <w:rPr>
          <w:bCs/>
        </w:rPr>
        <w:t>:</w:t>
      </w:r>
    </w:p>
    <w:p w14:paraId="691EA86C" w14:textId="2A218D05" w:rsidR="00C67872" w:rsidRPr="00432F62" w:rsidRDefault="00C67872" w:rsidP="00C67872">
      <w:pPr>
        <w:pStyle w:val="B1"/>
        <w:rPr>
          <w:b/>
        </w:rPr>
      </w:pPr>
      <w:r w:rsidRPr="00432F62">
        <w:rPr>
          <w:b/>
        </w:rPr>
        <w:t>existential quantifier:</w:t>
      </w:r>
      <w:r w:rsidRPr="00432F62">
        <w:rPr>
          <w:bCs/>
        </w:rPr>
        <w:t xml:space="preserve"> </w:t>
      </w:r>
      <w:r w:rsidR="0099216E" w:rsidRPr="00432F62">
        <w:rPr>
          <w:bCs/>
        </w:rPr>
        <w:t>assertion that a property or relation holds for at least one member of a domain</w:t>
      </w:r>
    </w:p>
    <w:p w14:paraId="3F993808" w14:textId="642BBE20" w:rsidR="00C67872" w:rsidRPr="00432F62" w:rsidRDefault="0099216E" w:rsidP="0099216E">
      <w:pPr>
        <w:pStyle w:val="B1"/>
        <w:rPr>
          <w:b/>
        </w:rPr>
      </w:pPr>
      <w:r w:rsidRPr="00432F62">
        <w:rPr>
          <w:b/>
        </w:rPr>
        <w:t>universal quantifier</w:t>
      </w:r>
      <w:r w:rsidR="00C67872" w:rsidRPr="00432F62">
        <w:rPr>
          <w:b/>
        </w:rPr>
        <w:t>:</w:t>
      </w:r>
      <w:r w:rsidR="00C67872" w:rsidRPr="00432F62">
        <w:t xml:space="preserve"> </w:t>
      </w:r>
      <w:r w:rsidRPr="00432F62">
        <w:rPr>
          <w:bCs/>
        </w:rPr>
        <w:t>assertion that a property or relation holds for all members of a domain</w:t>
      </w:r>
    </w:p>
    <w:p w14:paraId="6AAB87D8" w14:textId="487062C7" w:rsidR="00E35C93" w:rsidRPr="00432F62" w:rsidRDefault="00E35C93" w:rsidP="00E35C93">
      <w:r w:rsidRPr="00432F62">
        <w:rPr>
          <w:b/>
        </w:rPr>
        <w:t>repository:</w:t>
      </w:r>
      <w:r w:rsidRPr="00432F62">
        <w:t xml:space="preserve"> centralized location of a set of storage devices that enable different functional blocks to store and retrieve information</w:t>
      </w:r>
      <w:r w:rsidR="009B2BCD" w:rsidRPr="00432F62">
        <w:t>:</w:t>
      </w:r>
    </w:p>
    <w:p w14:paraId="518746AE" w14:textId="77777777" w:rsidR="00E35C93" w:rsidRPr="00432F62" w:rsidRDefault="00E35C93" w:rsidP="00E35C93">
      <w:pPr>
        <w:pStyle w:val="B1"/>
      </w:pPr>
      <w:r w:rsidRPr="00432F62">
        <w:rPr>
          <w:b/>
        </w:rPr>
        <w:t>active repository:</w:t>
      </w:r>
      <w:r w:rsidRPr="00432F62">
        <w:t xml:space="preserve"> repository that pre- and/or post-processes information that is stored or retrieved</w:t>
      </w:r>
    </w:p>
    <w:p w14:paraId="4DAF598D" w14:textId="77777777" w:rsidR="00E35C93" w:rsidRPr="00432F62" w:rsidRDefault="00E35C93" w:rsidP="00E35C93">
      <w:pPr>
        <w:pStyle w:val="NO"/>
      </w:pPr>
      <w:r w:rsidRPr="00432F62">
        <w:t>NOTE:</w:t>
      </w:r>
      <w:r w:rsidRPr="00432F62">
        <w:tab/>
        <w:t>It may contain dedicated (typically internal) Reference Points that provide the loading, activation, deactivation, and unloading of specialized functions that change the pre- and/or post-processing functionality according to the needs of the application.</w:t>
      </w:r>
    </w:p>
    <w:p w14:paraId="5B0B55FB" w14:textId="77777777" w:rsidR="00E35C93" w:rsidRPr="00432F62" w:rsidRDefault="00E35C93" w:rsidP="00E35C93">
      <w:pPr>
        <w:pStyle w:val="B1"/>
      </w:pPr>
      <w:r w:rsidRPr="00432F62">
        <w:rPr>
          <w:b/>
        </w:rPr>
        <w:t xml:space="preserve">passive repository: </w:t>
      </w:r>
      <w:r w:rsidRPr="00432F62">
        <w:t>repository that stores or retrieves information without pre- or post-processing</w:t>
      </w:r>
    </w:p>
    <w:p w14:paraId="693197EE" w14:textId="7D29AC23" w:rsidR="00A15693" w:rsidRPr="00432F62" w:rsidRDefault="00A15693" w:rsidP="00E35C93">
      <w:pPr>
        <w:rPr>
          <w:b/>
        </w:rPr>
      </w:pPr>
      <w:r w:rsidRPr="00432F62">
        <w:rPr>
          <w:b/>
        </w:rPr>
        <w:t xml:space="preserve">sample: </w:t>
      </w:r>
      <w:r w:rsidRPr="00432F62">
        <w:t>set of objects selected or collected from a statistical population using a procedure</w:t>
      </w:r>
    </w:p>
    <w:p w14:paraId="5CEE5D44" w14:textId="16201E28" w:rsidR="00E35C93" w:rsidRPr="00432F62" w:rsidRDefault="00E35C93" w:rsidP="00E35C93">
      <w:r w:rsidRPr="00432F62">
        <w:rPr>
          <w:b/>
        </w:rPr>
        <w:t>SDO system:</w:t>
      </w:r>
      <w:r w:rsidRPr="00432F62">
        <w:t xml:space="preserve"> part of an Assisted System that is defined by another SDO</w:t>
      </w:r>
    </w:p>
    <w:p w14:paraId="3F7CE6CD" w14:textId="05C85330" w:rsidR="00E35C93" w:rsidRPr="00432F62" w:rsidRDefault="00E35C93" w:rsidP="00E35C93">
      <w:pPr>
        <w:pStyle w:val="NO"/>
      </w:pPr>
      <w:r w:rsidRPr="00432F62">
        <w:t>NOTE:</w:t>
      </w:r>
      <w:r w:rsidRPr="00432F62">
        <w:tab/>
        <w:t>Examples include NFV MANO and MEF LSO.</w:t>
      </w:r>
    </w:p>
    <w:p w14:paraId="2B873FB7" w14:textId="3DD018A7" w:rsidR="00CC066C" w:rsidRPr="00432F62" w:rsidRDefault="00CC066C" w:rsidP="00CC066C">
      <w:bookmarkStart w:id="146" w:name="OLE_LINK6"/>
      <w:r w:rsidRPr="00432F62">
        <w:rPr>
          <w:b/>
        </w:rPr>
        <w:t>semantic bus</w:t>
      </w:r>
      <w:bookmarkEnd w:id="146"/>
      <w:r w:rsidRPr="00432F62">
        <w:rPr>
          <w:b/>
          <w:bCs/>
        </w:rPr>
        <w:t>:</w:t>
      </w:r>
      <w:r w:rsidRPr="00432F62">
        <w:t xml:space="preserve"> type of message bus used to orchestrate and filter communications between ENI Functional Blocks based on the meaning, attributes, and metadata of a message using a shared set of interfaces</w:t>
      </w:r>
    </w:p>
    <w:p w14:paraId="335A1DDD" w14:textId="0065C167" w:rsidR="00667AEC" w:rsidRPr="00432F62" w:rsidRDefault="00667AEC" w:rsidP="00B63431">
      <w:pPr>
        <w:keepNext/>
        <w:rPr>
          <w:b/>
          <w:bCs/>
        </w:rPr>
      </w:pPr>
      <w:r w:rsidRPr="00432F62">
        <w:rPr>
          <w:b/>
          <w:bCs/>
        </w:rPr>
        <w:t xml:space="preserve">semantic </w:t>
      </w:r>
      <w:r w:rsidR="00AD4940" w:rsidRPr="00432F62">
        <w:rPr>
          <w:b/>
          <w:bCs/>
        </w:rPr>
        <w:t>closeness</w:t>
      </w:r>
      <w:r w:rsidRPr="00432F62">
        <w:rPr>
          <w:b/>
          <w:bCs/>
        </w:rPr>
        <w:t>:</w:t>
      </w:r>
      <w:r w:rsidRPr="00432F62">
        <w:t xml:space="preserve"> measure of how </w:t>
      </w:r>
      <w:r w:rsidR="00AD4940" w:rsidRPr="00432F62">
        <w:t>similar</w:t>
      </w:r>
      <w:r w:rsidRPr="00432F62">
        <w:t xml:space="preserve"> the semantics of two different sets of concepts are</w:t>
      </w:r>
    </w:p>
    <w:p w14:paraId="57F217D1" w14:textId="300166B3" w:rsidR="00AD4940" w:rsidRPr="00432F62" w:rsidRDefault="00AD4940" w:rsidP="00AD4940">
      <w:pPr>
        <w:pStyle w:val="NO"/>
      </w:pPr>
      <w:r w:rsidRPr="00432F62">
        <w:rPr>
          <w:rStyle w:val="Emphasis"/>
          <w:i w:val="0"/>
          <w:iCs w:val="0"/>
        </w:rPr>
        <w:t>NOTE:</w:t>
      </w:r>
      <w:r w:rsidRPr="00432F62">
        <w:rPr>
          <w:rStyle w:val="Emphasis"/>
          <w:i w:val="0"/>
          <w:iCs w:val="0"/>
        </w:rPr>
        <w:tab/>
      </w:r>
      <w:r w:rsidR="00220D8A" w:rsidRPr="00432F62">
        <w:t>T</w:t>
      </w:r>
      <w:r w:rsidRPr="00432F62">
        <w:t>he types of semantic relationships may be changed to achieve a closer amount of semantic closeness. This is one important mechanism in the knowledge discovery and alignment processes (see clause</w:t>
      </w:r>
      <w:r w:rsidR="009B2BCD" w:rsidRPr="00432F62">
        <w:t> </w:t>
      </w:r>
      <w:r w:rsidRPr="00432F62">
        <w:t>6.3.4 for more information).</w:t>
      </w:r>
    </w:p>
    <w:p w14:paraId="793A9B0D" w14:textId="77777777" w:rsidR="00D321B6" w:rsidRPr="00432F62" w:rsidRDefault="00D321B6" w:rsidP="00D321B6">
      <w:r w:rsidRPr="00432F62">
        <w:rPr>
          <w:b/>
        </w:rPr>
        <w:t>semantics:</w:t>
      </w:r>
      <w:r w:rsidRPr="00432F62">
        <w:t xml:space="preserve"> study of the meaning of something (e.g. a sentence or a relationship in a model)</w:t>
      </w:r>
    </w:p>
    <w:p w14:paraId="5E3D7411" w14:textId="2F2C0B45" w:rsidR="00B63431" w:rsidRPr="00432F62" w:rsidRDefault="00B63431" w:rsidP="00B63431">
      <w:pPr>
        <w:keepNext/>
      </w:pPr>
      <w:r w:rsidRPr="00432F62">
        <w:rPr>
          <w:b/>
          <w:bCs/>
        </w:rPr>
        <w:t xml:space="preserve">situation: </w:t>
      </w:r>
      <w:r w:rsidRPr="00432F62">
        <w:t>set of circumstances and conditions at a given time that may influence decision-making</w:t>
      </w:r>
      <w:r w:rsidR="009B2BCD" w:rsidRPr="00432F62">
        <w:t>:</w:t>
      </w:r>
    </w:p>
    <w:p w14:paraId="769A9F71" w14:textId="1623A2FA" w:rsidR="00B63431" w:rsidRPr="00432F62" w:rsidRDefault="00B63431" w:rsidP="00B63431">
      <w:pPr>
        <w:pStyle w:val="B1"/>
        <w:rPr>
          <w:bCs/>
        </w:rPr>
      </w:pPr>
      <w:r w:rsidRPr="00432F62">
        <w:rPr>
          <w:b/>
        </w:rPr>
        <w:t xml:space="preserve">situation awareness: </w:t>
      </w:r>
      <w:r w:rsidRPr="00432F62">
        <w:rPr>
          <w:rFonts w:hint="eastAsia"/>
          <w:bCs/>
        </w:rPr>
        <w:t>perception of data and behavio</w:t>
      </w:r>
      <w:r w:rsidR="00790F73" w:rsidRPr="00432F62">
        <w:rPr>
          <w:bCs/>
        </w:rPr>
        <w:t>u</w:t>
      </w:r>
      <w:r w:rsidRPr="00432F62">
        <w:rPr>
          <w:rFonts w:hint="eastAsia"/>
          <w:bCs/>
        </w:rPr>
        <w:t>r that pertain to the relevant circumstances and/or conditions of a system or process</w:t>
      </w:r>
      <w:r w:rsidRPr="00432F62">
        <w:rPr>
          <w:bCs/>
        </w:rPr>
        <w:t>,</w:t>
      </w:r>
      <w:r w:rsidRPr="00432F62">
        <w:rPr>
          <w:rFonts w:hint="eastAsia"/>
          <w:bCs/>
        </w:rPr>
        <w:t xml:space="preserve"> the comprehension of the meaning and </w:t>
      </w:r>
      <w:r w:rsidRPr="00432F62">
        <w:rPr>
          <w:bCs/>
        </w:rPr>
        <w:t>significance</w:t>
      </w:r>
      <w:r w:rsidRPr="00432F62">
        <w:rPr>
          <w:rFonts w:hint="eastAsia"/>
          <w:bCs/>
        </w:rPr>
        <w:t xml:space="preserve"> of these data and behavio</w:t>
      </w:r>
      <w:r w:rsidR="00790F73" w:rsidRPr="00432F62">
        <w:rPr>
          <w:bCs/>
        </w:rPr>
        <w:t>u</w:t>
      </w:r>
      <w:r w:rsidRPr="00432F62">
        <w:rPr>
          <w:rFonts w:hint="eastAsia"/>
          <w:bCs/>
        </w:rPr>
        <w:t xml:space="preserve">rs, and how processes, actions, and new situations inferred from these data and processes are likely to evolve </w:t>
      </w:r>
      <w:r w:rsidRPr="00432F62">
        <w:rPr>
          <w:bCs/>
        </w:rPr>
        <w:t>in the</w:t>
      </w:r>
      <w:r w:rsidRPr="00432F62">
        <w:rPr>
          <w:rFonts w:hint="eastAsia"/>
          <w:bCs/>
        </w:rPr>
        <w:t xml:space="preserve"> near future</w:t>
      </w:r>
    </w:p>
    <w:p w14:paraId="62F398FC" w14:textId="433D880D" w:rsidR="00C048BE" w:rsidRPr="00432F62" w:rsidRDefault="00B63431" w:rsidP="00E64FF3">
      <w:pPr>
        <w:pStyle w:val="NO"/>
        <w:rPr>
          <w:rStyle w:val="Emphasis"/>
          <w:i w:val="0"/>
          <w:iCs w:val="0"/>
        </w:rPr>
      </w:pPr>
      <w:r w:rsidRPr="00432F62">
        <w:rPr>
          <w:rStyle w:val="Emphasis"/>
          <w:i w:val="0"/>
          <w:iCs w:val="0"/>
        </w:rPr>
        <w:lastRenderedPageBreak/>
        <w:t>NOTE:</w:t>
      </w:r>
      <w:r w:rsidRPr="00432F62">
        <w:rPr>
          <w:rStyle w:val="Emphasis"/>
          <w:i w:val="0"/>
          <w:iCs w:val="0"/>
        </w:rPr>
        <w:tab/>
        <w:t>This definition is based on the material in</w:t>
      </w:r>
      <w:r w:rsidR="00EF54C6" w:rsidRPr="00432F62">
        <w:rPr>
          <w:rStyle w:val="Emphasis"/>
          <w:i w:val="0"/>
          <w:iCs w:val="0"/>
        </w:rPr>
        <w:t xml:space="preserve"> [</w:t>
      </w:r>
      <w:r w:rsidR="00EF54C6" w:rsidRPr="00432F62">
        <w:rPr>
          <w:rStyle w:val="Emphasis"/>
          <w:i w:val="0"/>
          <w:iCs w:val="0"/>
        </w:rPr>
        <w:fldChar w:fldCharType="begin"/>
      </w:r>
      <w:r w:rsidR="00EF54C6" w:rsidRPr="00432F62">
        <w:rPr>
          <w:rStyle w:val="Emphasis"/>
          <w:i w:val="0"/>
          <w:iCs w:val="0"/>
        </w:rPr>
        <w:instrText xml:space="preserve">REF REF_STRASSNERJBETSERJEWARTRBELZF \h </w:instrText>
      </w:r>
      <w:r w:rsidR="00EF54C6" w:rsidRPr="00432F62">
        <w:rPr>
          <w:rStyle w:val="Emphasis"/>
          <w:i w:val="0"/>
          <w:iCs w:val="0"/>
        </w:rPr>
      </w:r>
      <w:r w:rsidR="00EF54C6" w:rsidRPr="00432F62">
        <w:rPr>
          <w:rStyle w:val="Emphasis"/>
          <w:i w:val="0"/>
          <w:iCs w:val="0"/>
        </w:rPr>
        <w:fldChar w:fldCharType="separate"/>
      </w:r>
      <w:r w:rsidR="000B4CCA" w:rsidRPr="00432F62">
        <w:t>i.</w:t>
      </w:r>
      <w:r w:rsidR="000B4CCA">
        <w:rPr>
          <w:noProof/>
        </w:rPr>
        <w:t>4</w:t>
      </w:r>
      <w:r w:rsidR="00EF54C6" w:rsidRPr="00432F62">
        <w:rPr>
          <w:rStyle w:val="Emphasis"/>
          <w:i w:val="0"/>
          <w:iCs w:val="0"/>
        </w:rPr>
        <w:fldChar w:fldCharType="end"/>
      </w:r>
      <w:r w:rsidR="00EF54C6" w:rsidRPr="00432F62">
        <w:rPr>
          <w:rStyle w:val="Emphasis"/>
          <w:i w:val="0"/>
          <w:iCs w:val="0"/>
        </w:rPr>
        <w:t>]</w:t>
      </w:r>
      <w:r w:rsidRPr="00432F62">
        <w:rPr>
          <w:rStyle w:val="Emphasis"/>
          <w:i w:val="0"/>
          <w:iCs w:val="0"/>
        </w:rPr>
        <w:t>.</w:t>
      </w:r>
    </w:p>
    <w:p w14:paraId="1E928144" w14:textId="6587B963" w:rsidR="00E64FF3" w:rsidRPr="00432F62" w:rsidRDefault="00E64FF3" w:rsidP="00E64FF3">
      <w:pPr>
        <w:keepNext/>
      </w:pPr>
      <w:r w:rsidRPr="00432F62">
        <w:rPr>
          <w:b/>
          <w:bCs/>
        </w:rPr>
        <w:t xml:space="preserve">stakeholder: </w:t>
      </w:r>
      <w:r w:rsidRPr="00432F62">
        <w:t>set of individuals and/or organizations that may affect, be affected by, or perceive themselves to be a</w:t>
      </w:r>
      <w:r w:rsidR="006B4A13" w:rsidRPr="00432F62">
        <w:t>ff</w:t>
      </w:r>
      <w:r w:rsidRPr="00432F62">
        <w:t>ected by a decision, activity, or outcome of a process</w:t>
      </w:r>
    </w:p>
    <w:p w14:paraId="5002DC91" w14:textId="22DFFD88" w:rsidR="00850220" w:rsidRPr="00432F62" w:rsidRDefault="00850220" w:rsidP="00850220">
      <w:pPr>
        <w:keepNext/>
        <w:rPr>
          <w:b/>
          <w:bCs/>
        </w:rPr>
      </w:pPr>
      <w:r w:rsidRPr="00432F62">
        <w:rPr>
          <w:b/>
          <w:bCs/>
        </w:rPr>
        <w:t>syntax:</w:t>
      </w:r>
      <w:r w:rsidRPr="00432F62">
        <w:t xml:space="preserve"> set of rules that govern how elements of a statement are structured, including what element goes where in a statement</w:t>
      </w:r>
    </w:p>
    <w:p w14:paraId="480F796D" w14:textId="060E19D6" w:rsidR="00E35C93" w:rsidRPr="00432F62" w:rsidRDefault="00E35C93" w:rsidP="00B63431">
      <w:pPr>
        <w:keepNext/>
      </w:pPr>
      <w:r w:rsidRPr="00432F62">
        <w:rPr>
          <w:b/>
        </w:rPr>
        <w:t>telemetry:</w:t>
      </w:r>
      <w:r w:rsidRPr="00432F62">
        <w:t xml:space="preserve"> </w:t>
      </w:r>
      <w:r w:rsidR="00F27759" w:rsidRPr="00432F62">
        <w:t xml:space="preserve">automated </w:t>
      </w:r>
      <w:r w:rsidRPr="00432F62">
        <w:t>process of recording and transmitting data to receiving equipment for monitoring purposes</w:t>
      </w:r>
    </w:p>
    <w:p w14:paraId="14B22603" w14:textId="33D814A4" w:rsidR="00E35C93" w:rsidRPr="00432F62" w:rsidRDefault="00E35C93" w:rsidP="00E35C93">
      <w:pPr>
        <w:pStyle w:val="NO"/>
      </w:pPr>
      <w:r w:rsidRPr="00432F62">
        <w:t>NOTE:</w:t>
      </w:r>
      <w:r w:rsidRPr="00432F62">
        <w:tab/>
        <w:t>The process is typically automated, and the data transfer may include wireless, cellular, optical, and other mechanisms.</w:t>
      </w:r>
    </w:p>
    <w:p w14:paraId="6FC45912" w14:textId="6601C888" w:rsidR="00820495" w:rsidRPr="00432F62" w:rsidRDefault="00820495" w:rsidP="0004397C">
      <w:pPr>
        <w:rPr>
          <w:b/>
          <w:bCs/>
        </w:rPr>
      </w:pPr>
      <w:r w:rsidRPr="00432F62">
        <w:rPr>
          <w:b/>
          <w:bCs/>
        </w:rPr>
        <w:t>theorem:</w:t>
      </w:r>
      <w:r w:rsidRPr="00432F62">
        <w:t xml:space="preserve"> set of statements that has been mathematically proven to be true, based on a set of axioms and/or (previously proven) theorems</w:t>
      </w:r>
    </w:p>
    <w:p w14:paraId="368E0CB8" w14:textId="139A07B7" w:rsidR="00963B7F" w:rsidRPr="00432F62" w:rsidRDefault="00963B7F" w:rsidP="00963B7F">
      <w:pPr>
        <w:keepNext/>
      </w:pPr>
      <w:r w:rsidRPr="00432F62">
        <w:rPr>
          <w:b/>
          <w:bCs/>
        </w:rPr>
        <w:t>training:</w:t>
      </w:r>
      <w:r w:rsidRPr="00432F62">
        <w:t xml:space="preserve"> process of teaching an entity a set of knowledge, skills, processes, and/or behaviours</w:t>
      </w:r>
      <w:r w:rsidR="009B2BCD" w:rsidRPr="00432F62">
        <w:t>:</w:t>
      </w:r>
    </w:p>
    <w:p w14:paraId="127835C9" w14:textId="77777777" w:rsidR="00D321B6" w:rsidRPr="00432F62" w:rsidRDefault="00D321B6" w:rsidP="00D321B6">
      <w:pPr>
        <w:pStyle w:val="B1"/>
      </w:pPr>
      <w:r w:rsidRPr="00432F62">
        <w:rPr>
          <w:b/>
          <w:bCs/>
        </w:rPr>
        <w:t>offline training:</w:t>
      </w:r>
      <w:r w:rsidRPr="00432F62">
        <w:t xml:space="preserve"> phase in machine learning that is used to create a model when the algorithm is not currently being executed</w:t>
      </w:r>
    </w:p>
    <w:p w14:paraId="1C70D64D" w14:textId="4FBDD2B0" w:rsidR="00963B7F" w:rsidRPr="00432F62" w:rsidRDefault="00963B7F" w:rsidP="00963B7F">
      <w:pPr>
        <w:pStyle w:val="B1"/>
      </w:pPr>
      <w:r w:rsidRPr="00432F62">
        <w:rPr>
          <w:b/>
          <w:bCs/>
        </w:rPr>
        <w:t>online training:</w:t>
      </w:r>
      <w:r w:rsidRPr="00432F62">
        <w:t xml:space="preserve"> phase in machine learning that is used to perform inferences in real-time (</w:t>
      </w:r>
      <w:r w:rsidR="003B4D24" w:rsidRPr="00432F62">
        <w:t>i.e</w:t>
      </w:r>
      <w:r w:rsidRPr="00432F62">
        <w:t>. when the model is actively being used)</w:t>
      </w:r>
    </w:p>
    <w:p w14:paraId="54513D2B" w14:textId="77777777" w:rsidR="009A0B6A" w:rsidRPr="009A0B6A" w:rsidRDefault="009A0B6A" w:rsidP="009A0B6A">
      <w:pPr>
        <w:keepNext/>
        <w:rPr>
          <w:b/>
          <w:bCs/>
        </w:rPr>
      </w:pPr>
      <w:r w:rsidRPr="009A0B6A">
        <w:rPr>
          <w:b/>
          <w:bCs/>
        </w:rPr>
        <w:t xml:space="preserve">transformer: </w:t>
      </w:r>
      <w:r w:rsidRPr="008B1655">
        <w:t>deep learning transduction model that utilises attention, weighing the influence of different parts of the input data</w:t>
      </w:r>
    </w:p>
    <w:p w14:paraId="22971E26" w14:textId="77777777" w:rsidR="009A0B6A" w:rsidRDefault="009A0B6A" w:rsidP="009A0B6A">
      <w:pPr>
        <w:keepNext/>
        <w:rPr>
          <w:b/>
          <w:bCs/>
        </w:rPr>
      </w:pPr>
      <w:r w:rsidRPr="009A0B6A">
        <w:rPr>
          <w:b/>
          <w:bCs/>
        </w:rPr>
        <w:tab/>
        <w:t xml:space="preserve">graph transformer: </w:t>
      </w:r>
      <w:r w:rsidRPr="008B1655">
        <w:t>a type of transformer that generalises the transformer architecture to graphs</w:t>
      </w:r>
    </w:p>
    <w:p w14:paraId="36774223" w14:textId="47A8677E" w:rsidR="00E800AD" w:rsidRPr="00432F62" w:rsidRDefault="00E800AD" w:rsidP="009A0B6A">
      <w:pPr>
        <w:keepNext/>
      </w:pPr>
      <w:r w:rsidRPr="00432F62">
        <w:rPr>
          <w:b/>
          <w:bCs/>
        </w:rPr>
        <w:t xml:space="preserve">use case: </w:t>
      </w:r>
      <w:r w:rsidR="002539FB" w:rsidRPr="00432F62">
        <w:t>description of a specific configuration/deployment scenario of a system from the user point of view (</w:t>
      </w:r>
      <w:r w:rsidR="009B2BCD" w:rsidRPr="00432F62">
        <w:t>ETSI TR</w:t>
      </w:r>
      <w:r w:rsidR="00715B3F" w:rsidRPr="00432F62">
        <w:t> </w:t>
      </w:r>
      <w:r w:rsidR="009B2BCD" w:rsidRPr="00432F62">
        <w:t xml:space="preserve">103 240 </w:t>
      </w:r>
      <w:r w:rsidR="00EF54C6" w:rsidRPr="00432F62">
        <w:t>[</w:t>
      </w:r>
      <w:r w:rsidR="00EF54C6" w:rsidRPr="00432F62">
        <w:fldChar w:fldCharType="begin"/>
      </w:r>
      <w:r w:rsidR="00EF54C6" w:rsidRPr="00432F62">
        <w:instrText xml:space="preserve">REF REF_TR103240 \h </w:instrText>
      </w:r>
      <w:r w:rsidR="00EF54C6" w:rsidRPr="00432F62">
        <w:fldChar w:fldCharType="separate"/>
      </w:r>
      <w:r w:rsidR="000B4CCA" w:rsidRPr="00432F62">
        <w:t>i.</w:t>
      </w:r>
      <w:r w:rsidR="000B4CCA">
        <w:rPr>
          <w:noProof/>
        </w:rPr>
        <w:t>41</w:t>
      </w:r>
      <w:r w:rsidR="00EF54C6" w:rsidRPr="00432F62">
        <w:fldChar w:fldCharType="end"/>
      </w:r>
      <w:r w:rsidR="00EF54C6" w:rsidRPr="00432F62">
        <w:t>]</w:t>
      </w:r>
      <w:r w:rsidR="002539FB" w:rsidRPr="00432F62">
        <w:t>)</w:t>
      </w:r>
    </w:p>
    <w:p w14:paraId="73CFC2B2" w14:textId="2D605335" w:rsidR="00E800AD" w:rsidRPr="00432F62" w:rsidRDefault="00E800AD" w:rsidP="00CB2F1B">
      <w:pPr>
        <w:keepNext/>
      </w:pPr>
      <w:r w:rsidRPr="00432F62">
        <w:rPr>
          <w:b/>
        </w:rPr>
        <w:t>use case (for ENI):</w:t>
      </w:r>
      <w:r w:rsidRPr="00432F62">
        <w:t xml:space="preserve"> </w:t>
      </w:r>
      <w:r w:rsidR="002539FB" w:rsidRPr="00432F62">
        <w:t>list of actions defining the interactions between a set of actors and the system in order to achieve a goal</w:t>
      </w:r>
      <w:r w:rsidR="00A31A6B" w:rsidRPr="00432F62">
        <w:t xml:space="preserve"> that has an observable result beneficial to a set of stakeholders</w:t>
      </w:r>
    </w:p>
    <w:p w14:paraId="039CB132" w14:textId="5709A58D" w:rsidR="00963B7F" w:rsidRPr="00432F62" w:rsidRDefault="00A31A6B" w:rsidP="00E35C93">
      <w:pPr>
        <w:pStyle w:val="NO"/>
      </w:pPr>
      <w:r w:rsidRPr="00432F62">
        <w:t>NOTE:</w:t>
      </w:r>
      <w:r w:rsidRPr="00432F62">
        <w:tab/>
        <w:t>The above definition of use case is more applicable for ENI modelling activities. In addition, the list of actions may consist of different sets of actions to accomplish a goal.</w:t>
      </w:r>
    </w:p>
    <w:p w14:paraId="79BCB92F" w14:textId="1F3D9A33" w:rsidR="0033381E" w:rsidRPr="00432F62" w:rsidRDefault="0033381E" w:rsidP="00273562">
      <w:pPr>
        <w:pStyle w:val="Heading2"/>
      </w:pPr>
      <w:bookmarkStart w:id="147" w:name="_Toc135898823"/>
      <w:bookmarkStart w:id="148" w:name="_Toc136005635"/>
      <w:bookmarkStart w:id="149" w:name="_Toc136439431"/>
      <w:bookmarkStart w:id="150" w:name="_Toc137459915"/>
      <w:bookmarkStart w:id="151" w:name="_Toc153466148"/>
      <w:r w:rsidRPr="00432F62">
        <w:t>3.2</w:t>
      </w:r>
      <w:r w:rsidRPr="00432F62">
        <w:tab/>
        <w:t>Symbols</w:t>
      </w:r>
      <w:bookmarkEnd w:id="147"/>
      <w:bookmarkEnd w:id="148"/>
      <w:bookmarkEnd w:id="149"/>
      <w:bookmarkEnd w:id="150"/>
      <w:bookmarkEnd w:id="151"/>
    </w:p>
    <w:p w14:paraId="58193855" w14:textId="3CC27318" w:rsidR="0033381E" w:rsidRPr="00432F62" w:rsidRDefault="0033381E" w:rsidP="0033381E">
      <w:r w:rsidRPr="00432F62">
        <w:t>V</w:t>
      </w:r>
      <w:r w:rsidR="00536977" w:rsidRPr="00432F62">
        <w:t>oid.</w:t>
      </w:r>
    </w:p>
    <w:p w14:paraId="5A93033F" w14:textId="77777777" w:rsidR="0033381E" w:rsidRPr="00432F62" w:rsidRDefault="0033381E" w:rsidP="00273562">
      <w:pPr>
        <w:pStyle w:val="Heading2"/>
      </w:pPr>
      <w:bookmarkStart w:id="152" w:name="_Toc135898824"/>
      <w:bookmarkStart w:id="153" w:name="_Toc136005636"/>
      <w:bookmarkStart w:id="154" w:name="_Toc136439432"/>
      <w:bookmarkStart w:id="155" w:name="_Toc137459916"/>
      <w:bookmarkStart w:id="156" w:name="_Toc153466149"/>
      <w:r w:rsidRPr="00432F62">
        <w:t>3.3</w:t>
      </w:r>
      <w:r w:rsidRPr="00432F62">
        <w:tab/>
        <w:t>Abbreviations</w:t>
      </w:r>
      <w:bookmarkEnd w:id="152"/>
      <w:bookmarkEnd w:id="153"/>
      <w:bookmarkEnd w:id="154"/>
      <w:bookmarkEnd w:id="155"/>
      <w:bookmarkEnd w:id="156"/>
    </w:p>
    <w:p w14:paraId="7AE45653" w14:textId="75C95878" w:rsidR="00F4378F" w:rsidRPr="00432F62" w:rsidRDefault="00F4378F" w:rsidP="00F4378F">
      <w:r w:rsidRPr="00432F62">
        <w:t>For the purposes of the present document, the following abbreviations apply:</w:t>
      </w:r>
    </w:p>
    <w:p w14:paraId="65A3BDFE" w14:textId="77777777" w:rsidR="00432F62" w:rsidRPr="00432F62" w:rsidRDefault="00432F62" w:rsidP="00E038E2">
      <w:pPr>
        <w:pStyle w:val="EW"/>
      </w:pPr>
      <w:r w:rsidRPr="00432F62">
        <w:t>AAA</w:t>
      </w:r>
      <w:r w:rsidRPr="00432F62">
        <w:tab/>
        <w:t>Authentication, Authorization, and Accounting</w:t>
      </w:r>
    </w:p>
    <w:p w14:paraId="55BCB6C7" w14:textId="77777777" w:rsidR="00432F62" w:rsidRPr="00432F62" w:rsidRDefault="00432F62" w:rsidP="00DA7A64">
      <w:pPr>
        <w:pStyle w:val="EW"/>
      </w:pPr>
      <w:r w:rsidRPr="00432F62">
        <w:t>ACT-R</w:t>
      </w:r>
      <w:r w:rsidRPr="00432F62">
        <w:tab/>
        <w:t>Adaptive Control of Thought-Rational</w:t>
      </w:r>
    </w:p>
    <w:p w14:paraId="43BCD3A6" w14:textId="77777777" w:rsidR="00432F62" w:rsidRPr="00432F62" w:rsidRDefault="00432F62" w:rsidP="00E038E2">
      <w:pPr>
        <w:pStyle w:val="EW"/>
      </w:pPr>
      <w:r w:rsidRPr="00432F62">
        <w:t>AES</w:t>
      </w:r>
      <w:r w:rsidRPr="00432F62">
        <w:tab/>
        <w:t>Advanced Encryption Standard</w:t>
      </w:r>
    </w:p>
    <w:p w14:paraId="3E105B99" w14:textId="77777777" w:rsidR="00432F62" w:rsidRPr="00432F62" w:rsidRDefault="00432F62" w:rsidP="00E038E2">
      <w:pPr>
        <w:pStyle w:val="EW"/>
      </w:pPr>
      <w:r w:rsidRPr="00432F62">
        <w:t>AI</w:t>
      </w:r>
      <w:r w:rsidRPr="00432F62">
        <w:tab/>
        <w:t>Artificial Intelligence</w:t>
      </w:r>
    </w:p>
    <w:p w14:paraId="1496E3B0" w14:textId="77777777" w:rsidR="00432F62" w:rsidRPr="00432F62" w:rsidRDefault="00432F62" w:rsidP="00F4378F">
      <w:pPr>
        <w:pStyle w:val="EW"/>
        <w:rPr>
          <w:bCs/>
        </w:rPr>
      </w:pPr>
      <w:r w:rsidRPr="00432F62">
        <w:rPr>
          <w:bCs/>
        </w:rPr>
        <w:t>ALPN</w:t>
      </w:r>
      <w:r w:rsidRPr="00432F62">
        <w:rPr>
          <w:bCs/>
        </w:rPr>
        <w:tab/>
        <w:t>Application-Layer Protocol Negotiation</w:t>
      </w:r>
    </w:p>
    <w:p w14:paraId="7BA98803" w14:textId="77777777" w:rsidR="00432F62" w:rsidRPr="00432F62" w:rsidRDefault="00432F62" w:rsidP="00F4378F">
      <w:pPr>
        <w:pStyle w:val="EW"/>
      </w:pPr>
      <w:r w:rsidRPr="00432F62">
        <w:rPr>
          <w:bCs/>
        </w:rPr>
        <w:t>ANN</w:t>
      </w:r>
      <w:r w:rsidRPr="00432F62">
        <w:tab/>
        <w:t>Artificial Neural Network</w:t>
      </w:r>
    </w:p>
    <w:p w14:paraId="31D3DA52" w14:textId="77777777" w:rsidR="00432F62" w:rsidRPr="00432F62" w:rsidRDefault="00432F62" w:rsidP="00E038E2">
      <w:pPr>
        <w:pStyle w:val="EW"/>
      </w:pPr>
      <w:r w:rsidRPr="00432F62">
        <w:t>API</w:t>
      </w:r>
      <w:r w:rsidRPr="00432F62">
        <w:tab/>
        <w:t>Application Programming Interface</w:t>
      </w:r>
    </w:p>
    <w:p w14:paraId="276B3FC0" w14:textId="77777777" w:rsidR="00432F62" w:rsidRPr="00432F62" w:rsidRDefault="00432F62" w:rsidP="00F016D0">
      <w:pPr>
        <w:pStyle w:val="EW"/>
      </w:pPr>
      <w:r w:rsidRPr="00432F62">
        <w:t>ASIC</w:t>
      </w:r>
      <w:r w:rsidRPr="00432F62">
        <w:tab/>
        <w:t>Application Specific Integrated Circuit</w:t>
      </w:r>
    </w:p>
    <w:p w14:paraId="587978EC" w14:textId="77777777" w:rsidR="00432F62" w:rsidRPr="00432F62" w:rsidRDefault="00432F62" w:rsidP="00DA7A64">
      <w:pPr>
        <w:pStyle w:val="EW"/>
      </w:pPr>
      <w:r w:rsidRPr="00432F62">
        <w:t>BBF</w:t>
      </w:r>
      <w:r w:rsidRPr="00432F62">
        <w:tab/>
        <w:t>BroadBand Forum</w:t>
      </w:r>
    </w:p>
    <w:p w14:paraId="4720DD36" w14:textId="77777777" w:rsidR="00432F62" w:rsidRPr="00432F62" w:rsidRDefault="00432F62" w:rsidP="00F4378F">
      <w:pPr>
        <w:pStyle w:val="EW"/>
      </w:pPr>
      <w:r w:rsidRPr="00432F62">
        <w:rPr>
          <w:bCs/>
        </w:rPr>
        <w:t>BERT</w:t>
      </w:r>
      <w:r w:rsidRPr="00432F62">
        <w:tab/>
        <w:t>Bidirectional Encoder Representations from Transformers</w:t>
      </w:r>
    </w:p>
    <w:p w14:paraId="52D33489" w14:textId="77777777" w:rsidR="00432F62" w:rsidRPr="00432F62" w:rsidRDefault="00432F62" w:rsidP="00F4378F">
      <w:pPr>
        <w:pStyle w:val="EW"/>
      </w:pPr>
      <w:r w:rsidRPr="00432F62">
        <w:t>BSS</w:t>
      </w:r>
      <w:r w:rsidRPr="00432F62">
        <w:tab/>
        <w:t>Business Support System</w:t>
      </w:r>
    </w:p>
    <w:p w14:paraId="0B935665" w14:textId="77777777" w:rsidR="00432F62" w:rsidRPr="00432F62" w:rsidRDefault="00432F62" w:rsidP="00E038E2">
      <w:pPr>
        <w:pStyle w:val="EW"/>
      </w:pPr>
      <w:r w:rsidRPr="00432F62">
        <w:t>CA</w:t>
      </w:r>
      <w:r w:rsidRPr="00432F62">
        <w:tab/>
        <w:t>Certificate Authority</w:t>
      </w:r>
    </w:p>
    <w:p w14:paraId="2E662660" w14:textId="77777777" w:rsidR="00432F62" w:rsidRPr="00432F62" w:rsidRDefault="00432F62" w:rsidP="00F016D0">
      <w:pPr>
        <w:pStyle w:val="EW"/>
      </w:pPr>
      <w:r w:rsidRPr="00432F62">
        <w:t>CLI</w:t>
      </w:r>
      <w:r w:rsidRPr="00432F62">
        <w:tab/>
        <w:t>Command Line Interface</w:t>
      </w:r>
    </w:p>
    <w:p w14:paraId="1FDB07DE" w14:textId="77777777" w:rsidR="00432F62" w:rsidRPr="00432F62" w:rsidRDefault="00432F62" w:rsidP="00E038E2">
      <w:pPr>
        <w:pStyle w:val="EW"/>
      </w:pPr>
      <w:r w:rsidRPr="00432F62">
        <w:t>CPU</w:t>
      </w:r>
      <w:r w:rsidRPr="00432F62">
        <w:tab/>
        <w:t>Central Processing Unit</w:t>
      </w:r>
    </w:p>
    <w:p w14:paraId="34272045" w14:textId="77777777" w:rsidR="00432F62" w:rsidRDefault="00432F62" w:rsidP="00432F62">
      <w:pPr>
        <w:pStyle w:val="EX"/>
      </w:pPr>
      <w:r w:rsidRPr="00432F62">
        <w:t>DIKW</w:t>
      </w:r>
      <w:r w:rsidRPr="00432F62">
        <w:tab/>
        <w:t>Data-Information-Knowledge-Wisdom</w:t>
      </w:r>
    </w:p>
    <w:p w14:paraId="30C9A511" w14:textId="61B3EA7E" w:rsidR="00432F62" w:rsidRPr="00432F62" w:rsidRDefault="00432F62" w:rsidP="00432F62">
      <w:pPr>
        <w:pStyle w:val="NO"/>
      </w:pPr>
      <w:r w:rsidRPr="00432F62">
        <w:rPr>
          <w:color w:val="000000"/>
        </w:rPr>
        <w:t>NOTE</w:t>
      </w:r>
      <w:r w:rsidRPr="00432F62">
        <w:t>:</w:t>
      </w:r>
      <w:r w:rsidRPr="00432F62">
        <w:tab/>
        <w:t>See ETSI GR ENI 016 [</w:t>
      </w:r>
      <w:r w:rsidRPr="00432F62">
        <w:fldChar w:fldCharType="begin"/>
      </w:r>
      <w:r w:rsidRPr="00432F62">
        <w:instrText xml:space="preserve">REF REF_GRENI016 \h </w:instrText>
      </w:r>
      <w:r w:rsidRPr="00432F62">
        <w:fldChar w:fldCharType="separate"/>
      </w:r>
      <w:r w:rsidR="000B4CCA" w:rsidRPr="00432F62">
        <w:t>i.</w:t>
      </w:r>
      <w:r w:rsidR="000B4CCA">
        <w:rPr>
          <w:noProof/>
        </w:rPr>
        <w:t>35</w:t>
      </w:r>
      <w:r w:rsidRPr="00432F62">
        <w:fldChar w:fldCharType="end"/>
      </w:r>
      <w:r w:rsidRPr="00432F62">
        <w:t>].</w:t>
      </w:r>
    </w:p>
    <w:p w14:paraId="42CE59B6" w14:textId="77777777" w:rsidR="00432F62" w:rsidRPr="00432F62" w:rsidRDefault="00432F62" w:rsidP="00DA7A64">
      <w:pPr>
        <w:pStyle w:val="EW"/>
      </w:pPr>
      <w:r w:rsidRPr="00432F62">
        <w:lastRenderedPageBreak/>
        <w:t>DSL</w:t>
      </w:r>
      <w:r w:rsidRPr="00432F62">
        <w:tab/>
        <w:t>Domain Specific Language</w:t>
      </w:r>
    </w:p>
    <w:p w14:paraId="01548179" w14:textId="77777777" w:rsidR="00432F62" w:rsidRPr="00432F62" w:rsidRDefault="00432F62" w:rsidP="00E038E2">
      <w:pPr>
        <w:pStyle w:val="EW"/>
      </w:pPr>
      <w:r w:rsidRPr="00432F62">
        <w:t>EMS</w:t>
      </w:r>
      <w:r w:rsidRPr="00432F62">
        <w:tab/>
        <w:t>Element Management System</w:t>
      </w:r>
    </w:p>
    <w:p w14:paraId="21F7B715" w14:textId="77777777" w:rsidR="00432F62" w:rsidRPr="00432F62" w:rsidRDefault="00432F62" w:rsidP="00E038E2">
      <w:pPr>
        <w:pStyle w:val="EW"/>
      </w:pPr>
      <w:r w:rsidRPr="00432F62">
        <w:t>ENI</w:t>
      </w:r>
      <w:r w:rsidRPr="00432F62">
        <w:tab/>
        <w:t>Experiential Networked Intelligence</w:t>
      </w:r>
    </w:p>
    <w:p w14:paraId="373755FB" w14:textId="77777777" w:rsidR="00432F62" w:rsidRPr="00432F62" w:rsidRDefault="00432F62" w:rsidP="00E038E2">
      <w:pPr>
        <w:pStyle w:val="EW"/>
      </w:pPr>
      <w:r w:rsidRPr="00432F62">
        <w:t>FB</w:t>
      </w:r>
      <w:r w:rsidRPr="00432F62">
        <w:tab/>
        <w:t>Functional Block</w:t>
      </w:r>
    </w:p>
    <w:p w14:paraId="60EA49BF" w14:textId="77777777" w:rsidR="00432F62" w:rsidRPr="00432F62" w:rsidRDefault="00432F62" w:rsidP="00E038E2">
      <w:pPr>
        <w:pStyle w:val="EW"/>
      </w:pPr>
      <w:r w:rsidRPr="00432F62">
        <w:t>FOCALE</w:t>
      </w:r>
      <w:r w:rsidRPr="00432F62">
        <w:tab/>
        <w:t>Foundation Observation Comparison Action Learning Environment</w:t>
      </w:r>
    </w:p>
    <w:p w14:paraId="171C1887" w14:textId="77777777" w:rsidR="00432F62" w:rsidRPr="00432F62" w:rsidRDefault="00432F62" w:rsidP="00E038E2">
      <w:pPr>
        <w:pStyle w:val="EW"/>
      </w:pPr>
      <w:r w:rsidRPr="00432F62">
        <w:t>FTP</w:t>
      </w:r>
      <w:r w:rsidRPr="00432F62">
        <w:tab/>
        <w:t>File Transfer Protocol</w:t>
      </w:r>
    </w:p>
    <w:p w14:paraId="2BE5BB5A" w14:textId="77777777" w:rsidR="00432F62" w:rsidRPr="00432F62" w:rsidRDefault="00432F62" w:rsidP="00E038E2">
      <w:pPr>
        <w:pStyle w:val="EW"/>
      </w:pPr>
      <w:r w:rsidRPr="00432F62">
        <w:t>GDPR</w:t>
      </w:r>
      <w:r w:rsidRPr="00432F62">
        <w:tab/>
        <w:t>General Data Protection Regulation</w:t>
      </w:r>
    </w:p>
    <w:p w14:paraId="27512A0A" w14:textId="77777777" w:rsidR="00432F62" w:rsidRPr="00432F62" w:rsidRDefault="00432F62" w:rsidP="00DA7A64">
      <w:pPr>
        <w:pStyle w:val="EW"/>
      </w:pPr>
      <w:r w:rsidRPr="00432F62">
        <w:t>GPL</w:t>
      </w:r>
      <w:r w:rsidRPr="00432F62">
        <w:tab/>
        <w:t>Graphics Purpose Language</w:t>
      </w:r>
    </w:p>
    <w:p w14:paraId="6FC679E7" w14:textId="77777777" w:rsidR="00432F62" w:rsidRPr="00432F62" w:rsidRDefault="00432F62" w:rsidP="00E038E2">
      <w:pPr>
        <w:pStyle w:val="EW"/>
      </w:pPr>
      <w:r w:rsidRPr="00432F62">
        <w:t>GPS</w:t>
      </w:r>
      <w:r w:rsidRPr="00432F62">
        <w:tab/>
        <w:t>Global Positioning System</w:t>
      </w:r>
    </w:p>
    <w:p w14:paraId="2C3F7C92" w14:textId="77777777" w:rsidR="00432F62" w:rsidRPr="00432F62" w:rsidRDefault="00432F62" w:rsidP="00F016D0">
      <w:pPr>
        <w:pStyle w:val="EW"/>
      </w:pPr>
      <w:r w:rsidRPr="00432F62">
        <w:t>GPU</w:t>
      </w:r>
      <w:r w:rsidRPr="00432F62">
        <w:tab/>
        <w:t>Graphics Processing Unit</w:t>
      </w:r>
    </w:p>
    <w:p w14:paraId="1A9AA503" w14:textId="77777777" w:rsidR="00432F62" w:rsidRPr="00432F62" w:rsidRDefault="00432F62" w:rsidP="00E038E2">
      <w:pPr>
        <w:pStyle w:val="EW"/>
      </w:pPr>
      <w:r w:rsidRPr="00432F62">
        <w:t>GR</w:t>
      </w:r>
      <w:r w:rsidRPr="00432F62">
        <w:tab/>
        <w:t>Group Report</w:t>
      </w:r>
    </w:p>
    <w:p w14:paraId="7BE73377" w14:textId="77777777" w:rsidR="00432F62" w:rsidRDefault="00432F62" w:rsidP="00432F62">
      <w:pPr>
        <w:pStyle w:val="EX"/>
      </w:pPr>
      <w:r w:rsidRPr="00432F62">
        <w:t>gRPC</w:t>
      </w:r>
      <w:r w:rsidRPr="00432F62">
        <w:tab/>
        <w:t>gRPC Remote Procedure Call</w:t>
      </w:r>
    </w:p>
    <w:p w14:paraId="39B931DE" w14:textId="3B69CDBC" w:rsidR="00432F62" w:rsidRPr="00432F62" w:rsidRDefault="00432F62" w:rsidP="00432F62">
      <w:pPr>
        <w:pStyle w:val="NO"/>
      </w:pPr>
      <w:r w:rsidRPr="00432F62">
        <w:rPr>
          <w:color w:val="000000"/>
        </w:rPr>
        <w:t>NOTE</w:t>
      </w:r>
      <w:r w:rsidRPr="00432F62">
        <w:t>:</w:t>
      </w:r>
      <w:r w:rsidRPr="00432F62">
        <w:tab/>
        <w:t>Originally, gRPC was a recursive acronym (the 'g' stood for gRPC). Now, the 'g' stands for various words that start with the letter g. See [</w:t>
      </w:r>
      <w:r w:rsidRPr="00432F62">
        <w:fldChar w:fldCharType="begin"/>
      </w:r>
      <w:r w:rsidRPr="00432F62">
        <w:instrText xml:space="preserve">REF REF_GRPCCORE \h </w:instrText>
      </w:r>
      <w:r w:rsidRPr="00432F62">
        <w:fldChar w:fldCharType="separate"/>
      </w:r>
      <w:r w:rsidR="000B4CCA" w:rsidRPr="00432F62">
        <w:t>i.</w:t>
      </w:r>
      <w:r w:rsidR="000B4CCA">
        <w:rPr>
          <w:noProof/>
        </w:rPr>
        <w:t>44</w:t>
      </w:r>
      <w:r w:rsidRPr="00432F62">
        <w:fldChar w:fldCharType="end"/>
      </w:r>
      <w:r w:rsidRPr="00432F62">
        <w:t>].</w:t>
      </w:r>
    </w:p>
    <w:p w14:paraId="10BAD9F5" w14:textId="77777777" w:rsidR="00432F62" w:rsidRPr="00432F62" w:rsidRDefault="00432F62" w:rsidP="00E038E2">
      <w:pPr>
        <w:pStyle w:val="EW"/>
      </w:pPr>
      <w:r w:rsidRPr="00432F62">
        <w:t>GS ENI</w:t>
      </w:r>
      <w:r w:rsidRPr="00432F62">
        <w:tab/>
        <w:t>Group Specification of the Experiential Networked Intelligence ISG</w:t>
      </w:r>
    </w:p>
    <w:p w14:paraId="6B484A58" w14:textId="77777777" w:rsidR="00432F62" w:rsidRPr="00432F62" w:rsidRDefault="00432F62" w:rsidP="00200C74">
      <w:pPr>
        <w:pStyle w:val="EW"/>
      </w:pPr>
      <w:r w:rsidRPr="00432F62">
        <w:t>GS</w:t>
      </w:r>
      <w:r w:rsidRPr="00432F62">
        <w:tab/>
        <w:t>Group Specification</w:t>
      </w:r>
    </w:p>
    <w:p w14:paraId="4F58F09A" w14:textId="77777777" w:rsidR="00432F62" w:rsidRPr="00432F62" w:rsidRDefault="00432F62" w:rsidP="00F016D0">
      <w:pPr>
        <w:pStyle w:val="EW"/>
      </w:pPr>
      <w:r w:rsidRPr="00432F62">
        <w:t>GUI</w:t>
      </w:r>
      <w:r w:rsidRPr="00432F62">
        <w:tab/>
        <w:t>Graphical User Interface</w:t>
      </w:r>
    </w:p>
    <w:p w14:paraId="22132DAC" w14:textId="77777777" w:rsidR="00432F62" w:rsidRPr="00432F62" w:rsidRDefault="00432F62" w:rsidP="00E038E2">
      <w:pPr>
        <w:pStyle w:val="EW"/>
      </w:pPr>
      <w:r w:rsidRPr="00432F62">
        <w:t>HATEOAS</w:t>
      </w:r>
      <w:r w:rsidRPr="00432F62">
        <w:tab/>
        <w:t>Hypermedia As The Engine Of Application State</w:t>
      </w:r>
    </w:p>
    <w:p w14:paraId="54CBDE46" w14:textId="77777777" w:rsidR="00432F62" w:rsidRPr="00432F62" w:rsidRDefault="00432F62" w:rsidP="00F016D0">
      <w:pPr>
        <w:pStyle w:val="EW"/>
      </w:pPr>
      <w:r w:rsidRPr="00432F62">
        <w:t>HTML</w:t>
      </w:r>
      <w:r w:rsidRPr="00432F62">
        <w:tab/>
        <w:t>HyperText Markup Language</w:t>
      </w:r>
    </w:p>
    <w:p w14:paraId="2C1B0583" w14:textId="77777777" w:rsidR="00432F62" w:rsidRPr="00432F62" w:rsidRDefault="00432F62" w:rsidP="00E038E2">
      <w:pPr>
        <w:pStyle w:val="EW"/>
      </w:pPr>
      <w:r w:rsidRPr="00432F62">
        <w:t>HTTP</w:t>
      </w:r>
      <w:r w:rsidRPr="00432F62">
        <w:tab/>
        <w:t>HyperText Transfer Protocol</w:t>
      </w:r>
    </w:p>
    <w:p w14:paraId="23AF4384" w14:textId="77777777" w:rsidR="00432F62" w:rsidRPr="00432F62" w:rsidRDefault="00432F62" w:rsidP="00F016D0">
      <w:pPr>
        <w:pStyle w:val="EW"/>
      </w:pPr>
      <w:r w:rsidRPr="00432F62">
        <w:t>IDL</w:t>
      </w:r>
      <w:r w:rsidRPr="00432F62">
        <w:tab/>
        <w:t>Interface Definition Language</w:t>
      </w:r>
    </w:p>
    <w:p w14:paraId="15BDD907" w14:textId="77777777" w:rsidR="00432F62" w:rsidRPr="00432F62" w:rsidRDefault="00432F62" w:rsidP="00D47935">
      <w:pPr>
        <w:pStyle w:val="EW"/>
      </w:pPr>
      <w:r w:rsidRPr="00432F62">
        <w:t>IoT</w:t>
      </w:r>
      <w:r w:rsidRPr="00432F62">
        <w:tab/>
        <w:t>Internet of Things</w:t>
      </w:r>
    </w:p>
    <w:p w14:paraId="2F3B8C41" w14:textId="77777777" w:rsidR="00432F62" w:rsidRPr="00432F62" w:rsidRDefault="00432F62" w:rsidP="00E038E2">
      <w:pPr>
        <w:pStyle w:val="EW"/>
      </w:pPr>
      <w:r w:rsidRPr="00432F62">
        <w:t>IP</w:t>
      </w:r>
      <w:r w:rsidRPr="00432F62">
        <w:tab/>
        <w:t>Internet Protocol</w:t>
      </w:r>
    </w:p>
    <w:p w14:paraId="1A80619F" w14:textId="77777777" w:rsidR="00432F62" w:rsidRPr="00432F62" w:rsidRDefault="00432F62" w:rsidP="00E038E2">
      <w:pPr>
        <w:pStyle w:val="EW"/>
      </w:pPr>
      <w:r w:rsidRPr="00432F62">
        <w:t>ISG</w:t>
      </w:r>
      <w:r w:rsidRPr="00432F62">
        <w:tab/>
        <w:t>Industry Specification Group</w:t>
      </w:r>
    </w:p>
    <w:p w14:paraId="4A2DD997" w14:textId="77777777" w:rsidR="00432F62" w:rsidRPr="00432F62" w:rsidRDefault="00432F62" w:rsidP="00E038E2">
      <w:pPr>
        <w:pStyle w:val="EW"/>
      </w:pPr>
      <w:r w:rsidRPr="00432F62">
        <w:t>ITU-T</w:t>
      </w:r>
      <w:r w:rsidRPr="00432F62">
        <w:tab/>
        <w:t>International Telecommunications Union - Telecommunication standardization sector</w:t>
      </w:r>
    </w:p>
    <w:p w14:paraId="5C0164F9" w14:textId="77777777" w:rsidR="00432F62" w:rsidRPr="00432F62" w:rsidRDefault="00432F62" w:rsidP="00DA7A64">
      <w:pPr>
        <w:pStyle w:val="EW"/>
      </w:pPr>
      <w:r w:rsidRPr="00432F62">
        <w:t>JSON</w:t>
      </w:r>
      <w:r w:rsidRPr="00432F62">
        <w:tab/>
        <w:t>JavaScript Object Notation</w:t>
      </w:r>
    </w:p>
    <w:p w14:paraId="3C8B8C9C" w14:textId="77777777" w:rsidR="00432F62" w:rsidRPr="00432F62" w:rsidRDefault="00432F62" w:rsidP="00F016D0">
      <w:pPr>
        <w:pStyle w:val="EW"/>
      </w:pPr>
      <w:r w:rsidRPr="00432F62">
        <w:t>KPI</w:t>
      </w:r>
      <w:r w:rsidRPr="00432F62">
        <w:tab/>
        <w:t>Key Performance Indicator</w:t>
      </w:r>
    </w:p>
    <w:p w14:paraId="509E0294" w14:textId="77777777" w:rsidR="00432F62" w:rsidRPr="00432F62" w:rsidRDefault="00432F62" w:rsidP="00432F62">
      <w:pPr>
        <w:pStyle w:val="EW"/>
      </w:pPr>
      <w:r w:rsidRPr="00432F62">
        <w:t>LAN</w:t>
      </w:r>
      <w:r w:rsidRPr="00432F62">
        <w:tab/>
        <w:t>Local Area Network</w:t>
      </w:r>
    </w:p>
    <w:p w14:paraId="58D5D3A9" w14:textId="77777777" w:rsidR="00432F62" w:rsidRPr="00432F62" w:rsidRDefault="00432F62" w:rsidP="00E038E2">
      <w:pPr>
        <w:pStyle w:val="EW"/>
      </w:pPr>
      <w:r w:rsidRPr="00432F62">
        <w:t>LDAP</w:t>
      </w:r>
      <w:r w:rsidRPr="00432F62">
        <w:tab/>
        <w:t>Lightweight Directory Access Protocol</w:t>
      </w:r>
    </w:p>
    <w:p w14:paraId="7AD98A13" w14:textId="77777777" w:rsidR="00A8524F" w:rsidRDefault="00A8524F" w:rsidP="00DA7A64">
      <w:pPr>
        <w:pStyle w:val="EW"/>
      </w:pPr>
      <w:r>
        <w:t>LLM</w:t>
      </w:r>
      <w:r>
        <w:tab/>
        <w:t>Large Language Model</w:t>
      </w:r>
    </w:p>
    <w:p w14:paraId="1E25E9D1" w14:textId="21E8CBA7" w:rsidR="00432F62" w:rsidRPr="00432F62" w:rsidRDefault="00432F62" w:rsidP="00DA7A64">
      <w:pPr>
        <w:pStyle w:val="EW"/>
      </w:pPr>
      <w:r w:rsidRPr="00432F62">
        <w:t>LSO</w:t>
      </w:r>
      <w:r w:rsidRPr="00432F62">
        <w:tab/>
        <w:t>Lifecycle Service Orchestration</w:t>
      </w:r>
    </w:p>
    <w:p w14:paraId="2F87AE39" w14:textId="77777777" w:rsidR="00432F62" w:rsidRPr="00432F62" w:rsidRDefault="00432F62" w:rsidP="00E038E2">
      <w:pPr>
        <w:pStyle w:val="EW"/>
      </w:pPr>
      <w:r w:rsidRPr="00432F62">
        <w:t>LSTM</w:t>
      </w:r>
      <w:r w:rsidRPr="00432F62">
        <w:tab/>
        <w:t>Long Short-Term Memory</w:t>
      </w:r>
    </w:p>
    <w:p w14:paraId="03339C80" w14:textId="77777777" w:rsidR="00432F62" w:rsidRPr="00432F62" w:rsidRDefault="00432F62" w:rsidP="00E038E2">
      <w:pPr>
        <w:pStyle w:val="EW"/>
      </w:pPr>
      <w:r w:rsidRPr="00432F62">
        <w:t>MAC</w:t>
      </w:r>
      <w:r w:rsidRPr="00432F62">
        <w:tab/>
        <w:t>Media Access Control</w:t>
      </w:r>
    </w:p>
    <w:p w14:paraId="6E077B2B" w14:textId="77777777" w:rsidR="00432F62" w:rsidRPr="00432F62" w:rsidRDefault="00432F62" w:rsidP="00DA7A64">
      <w:pPr>
        <w:pStyle w:val="EW"/>
      </w:pPr>
      <w:r w:rsidRPr="00432F62">
        <w:t>MANO</w:t>
      </w:r>
      <w:r w:rsidRPr="00432F62">
        <w:tab/>
        <w:t>Management and Network Orchestration</w:t>
      </w:r>
    </w:p>
    <w:p w14:paraId="300D01F5" w14:textId="77777777" w:rsidR="00432F62" w:rsidRPr="00432F62" w:rsidRDefault="00432F62" w:rsidP="00DA7A64">
      <w:pPr>
        <w:pStyle w:val="EW"/>
      </w:pPr>
      <w:r w:rsidRPr="00432F62">
        <w:t>MBT</w:t>
      </w:r>
      <w:r w:rsidRPr="00432F62">
        <w:tab/>
        <w:t>Model-Based Translation</w:t>
      </w:r>
    </w:p>
    <w:p w14:paraId="7E10DC9B" w14:textId="77777777" w:rsidR="00432F62" w:rsidRPr="00432F62" w:rsidRDefault="00432F62" w:rsidP="00DA7A64">
      <w:pPr>
        <w:pStyle w:val="EW"/>
      </w:pPr>
      <w:r w:rsidRPr="00432F62">
        <w:t>MCM</w:t>
      </w:r>
      <w:r w:rsidRPr="00432F62">
        <w:tab/>
        <w:t>MEF Core Model</w:t>
      </w:r>
    </w:p>
    <w:p w14:paraId="67EC26E2" w14:textId="77777777" w:rsidR="00432F62" w:rsidRPr="00432F62" w:rsidRDefault="00432F62" w:rsidP="00E038E2">
      <w:pPr>
        <w:pStyle w:val="EW"/>
      </w:pPr>
      <w:r w:rsidRPr="00432F62">
        <w:t>MDB</w:t>
      </w:r>
      <w:r w:rsidRPr="00432F62">
        <w:tab/>
        <w:t>Model-Driven Behaviour</w:t>
      </w:r>
    </w:p>
    <w:p w14:paraId="699CA09D" w14:textId="77777777" w:rsidR="00432F62" w:rsidRPr="00432F62" w:rsidRDefault="00432F62" w:rsidP="00E038E2">
      <w:pPr>
        <w:pStyle w:val="EW"/>
      </w:pPr>
      <w:r w:rsidRPr="00432F62">
        <w:t>MDE</w:t>
      </w:r>
      <w:r w:rsidRPr="00432F62">
        <w:tab/>
        <w:t>Model Driven Engineering</w:t>
      </w:r>
    </w:p>
    <w:p w14:paraId="38CA922F" w14:textId="77777777" w:rsidR="00432F62" w:rsidRPr="00432F62" w:rsidRDefault="00432F62" w:rsidP="00E038E2">
      <w:pPr>
        <w:pStyle w:val="EW"/>
      </w:pPr>
      <w:r w:rsidRPr="00432F62">
        <w:t>MEF</w:t>
      </w:r>
      <w:r w:rsidRPr="00432F62">
        <w:tab/>
        <w:t>MEF (a Standards body)</w:t>
      </w:r>
    </w:p>
    <w:p w14:paraId="4E56E52C" w14:textId="77777777" w:rsidR="00432F62" w:rsidRPr="00432F62" w:rsidRDefault="00432F62" w:rsidP="00E038E2">
      <w:pPr>
        <w:pStyle w:val="EW"/>
      </w:pPr>
      <w:r w:rsidRPr="00432F62">
        <w:t>ML</w:t>
      </w:r>
      <w:r w:rsidRPr="00432F62">
        <w:tab/>
        <w:t>Machine Learning</w:t>
      </w:r>
    </w:p>
    <w:p w14:paraId="76A2A97D" w14:textId="77777777" w:rsidR="00432F62" w:rsidRPr="00432F62" w:rsidRDefault="00432F62" w:rsidP="00DA7A64">
      <w:pPr>
        <w:pStyle w:val="EW"/>
      </w:pPr>
      <w:r w:rsidRPr="00432F62">
        <w:t>MPM</w:t>
      </w:r>
      <w:r w:rsidRPr="00432F62">
        <w:tab/>
        <w:t>MEF Policy Model</w:t>
      </w:r>
    </w:p>
    <w:p w14:paraId="594D1ED0" w14:textId="77777777" w:rsidR="00432F62" w:rsidRPr="00432F62" w:rsidRDefault="00432F62" w:rsidP="00DA7A64">
      <w:pPr>
        <w:pStyle w:val="EW"/>
      </w:pPr>
      <w:r w:rsidRPr="00432F62">
        <w:t>mTLS</w:t>
      </w:r>
      <w:r w:rsidRPr="00432F62">
        <w:tab/>
        <w:t>mutual TLS</w:t>
      </w:r>
    </w:p>
    <w:p w14:paraId="7EA3FBE2" w14:textId="77777777" w:rsidR="00432F62" w:rsidRPr="00432F62" w:rsidRDefault="00432F62" w:rsidP="00E038E2">
      <w:pPr>
        <w:pStyle w:val="EW"/>
      </w:pPr>
      <w:r w:rsidRPr="00432F62">
        <w:t>NER</w:t>
      </w:r>
      <w:r w:rsidRPr="00432F62">
        <w:tab/>
      </w:r>
      <w:r w:rsidRPr="00432F62">
        <w:rPr>
          <w:lang w:eastAsia="zh-CN"/>
        </w:rPr>
        <w:t>Named Entity Recognition</w:t>
      </w:r>
    </w:p>
    <w:p w14:paraId="740303A3" w14:textId="77777777" w:rsidR="00432F62" w:rsidRPr="00432F62" w:rsidRDefault="00432F62" w:rsidP="00E038E2">
      <w:pPr>
        <w:pStyle w:val="EW"/>
      </w:pPr>
      <w:r w:rsidRPr="00432F62">
        <w:t>NFV</w:t>
      </w:r>
      <w:r w:rsidRPr="00432F62">
        <w:tab/>
        <w:t>Network Functions Virtualisation</w:t>
      </w:r>
    </w:p>
    <w:p w14:paraId="32AF6BD8" w14:textId="77777777" w:rsidR="00432F62" w:rsidRPr="00432F62" w:rsidRDefault="00432F62" w:rsidP="00DA7A64">
      <w:pPr>
        <w:pStyle w:val="EW"/>
      </w:pPr>
      <w:r w:rsidRPr="00432F62">
        <w:t>NFVI</w:t>
      </w:r>
      <w:r w:rsidRPr="00432F62">
        <w:tab/>
        <w:t>Network Functions Virtualisation Infrastructure</w:t>
      </w:r>
    </w:p>
    <w:p w14:paraId="0EC8F90A" w14:textId="77777777" w:rsidR="00432F62" w:rsidRPr="00432F62" w:rsidRDefault="00432F62" w:rsidP="00DA7A64">
      <w:pPr>
        <w:pStyle w:val="EW"/>
      </w:pPr>
      <w:r w:rsidRPr="00432F62">
        <w:t>NFVO</w:t>
      </w:r>
      <w:r w:rsidRPr="00432F62">
        <w:tab/>
        <w:t>Network Functions Virtualisation Orchestrator</w:t>
      </w:r>
    </w:p>
    <w:p w14:paraId="4F06B79E" w14:textId="77777777" w:rsidR="00432F62" w:rsidRPr="00432F62" w:rsidRDefault="00432F62" w:rsidP="00E038E2">
      <w:pPr>
        <w:pStyle w:val="EW"/>
      </w:pPr>
      <w:r w:rsidRPr="00432F62">
        <w:t>NMS</w:t>
      </w:r>
      <w:r w:rsidRPr="00432F62">
        <w:tab/>
        <w:t>Network Management System</w:t>
      </w:r>
    </w:p>
    <w:p w14:paraId="4FBF1113" w14:textId="77777777" w:rsidR="00432F62" w:rsidRPr="00432F62" w:rsidRDefault="00432F62" w:rsidP="00F016D0">
      <w:pPr>
        <w:pStyle w:val="EW"/>
      </w:pPr>
      <w:r w:rsidRPr="00432F62">
        <w:t>OAuth</w:t>
      </w:r>
      <w:r w:rsidRPr="00432F62">
        <w:tab/>
        <w:t>Open Authentication</w:t>
      </w:r>
    </w:p>
    <w:p w14:paraId="6FFED639" w14:textId="77777777" w:rsidR="00432F62" w:rsidRPr="00432F62" w:rsidRDefault="00432F62" w:rsidP="00E038E2">
      <w:pPr>
        <w:pStyle w:val="EW"/>
      </w:pPr>
      <w:r w:rsidRPr="00432F62">
        <w:t>OODA</w:t>
      </w:r>
      <w:r w:rsidRPr="00432F62">
        <w:tab/>
        <w:t>Observe-Orient-Decide-Act</w:t>
      </w:r>
    </w:p>
    <w:p w14:paraId="1E6D3E1F" w14:textId="77777777" w:rsidR="00432F62" w:rsidRPr="00432F62" w:rsidRDefault="00432F62" w:rsidP="00E038E2">
      <w:pPr>
        <w:pStyle w:val="EW"/>
      </w:pPr>
      <w:r w:rsidRPr="00432F62">
        <w:t>OPEX</w:t>
      </w:r>
      <w:r w:rsidRPr="00432F62">
        <w:tab/>
        <w:t>OPerational EXpenditures</w:t>
      </w:r>
    </w:p>
    <w:p w14:paraId="5FF4F703" w14:textId="77777777" w:rsidR="00432F62" w:rsidRPr="00432F62" w:rsidRDefault="00432F62" w:rsidP="00B6296F">
      <w:pPr>
        <w:pStyle w:val="EW"/>
        <w:rPr>
          <w:bCs/>
        </w:rPr>
      </w:pPr>
      <w:r w:rsidRPr="00432F62">
        <w:rPr>
          <w:bCs/>
        </w:rPr>
        <w:t>OSS</w:t>
      </w:r>
      <w:r w:rsidRPr="00432F62">
        <w:rPr>
          <w:bCs/>
        </w:rPr>
        <w:tab/>
        <w:t>Operations Support System</w:t>
      </w:r>
    </w:p>
    <w:p w14:paraId="53B5206E" w14:textId="77777777" w:rsidR="00432F62" w:rsidRPr="00432F62" w:rsidRDefault="00432F62" w:rsidP="00DA7A64">
      <w:pPr>
        <w:pStyle w:val="EW"/>
      </w:pPr>
      <w:r w:rsidRPr="00432F62">
        <w:t>PMFB</w:t>
      </w:r>
      <w:r w:rsidRPr="00432F62">
        <w:tab/>
        <w:t>Policy Management Functional Block</w:t>
      </w:r>
    </w:p>
    <w:p w14:paraId="66A9FCD7" w14:textId="77777777" w:rsidR="00432F62" w:rsidRPr="00432F62" w:rsidRDefault="00432F62" w:rsidP="00DA7A64">
      <w:pPr>
        <w:pStyle w:val="EW"/>
      </w:pPr>
      <w:r w:rsidRPr="00432F62">
        <w:t>RA</w:t>
      </w:r>
      <w:r w:rsidRPr="00432F62">
        <w:tab/>
        <w:t>Reference Architecture</w:t>
      </w:r>
    </w:p>
    <w:p w14:paraId="2255BEFD" w14:textId="77777777" w:rsidR="00432F62" w:rsidRPr="00432F62" w:rsidRDefault="00432F62" w:rsidP="00F016D0">
      <w:pPr>
        <w:pStyle w:val="EW"/>
      </w:pPr>
      <w:r w:rsidRPr="00432F62">
        <w:t>RAML</w:t>
      </w:r>
      <w:r w:rsidRPr="00432F62">
        <w:tab/>
        <w:t>RESTful API Modelling Language</w:t>
      </w:r>
    </w:p>
    <w:p w14:paraId="4E8CC58D" w14:textId="77777777" w:rsidR="00432F62" w:rsidRPr="00432F62" w:rsidRDefault="00432F62" w:rsidP="00DA7A64">
      <w:pPr>
        <w:pStyle w:val="EW"/>
      </w:pPr>
      <w:r w:rsidRPr="00432F62">
        <w:t>RDBMS</w:t>
      </w:r>
      <w:r w:rsidRPr="00432F62">
        <w:tab/>
        <w:t>Relational DataBase Management System</w:t>
      </w:r>
    </w:p>
    <w:p w14:paraId="0983A3AB" w14:textId="77777777" w:rsidR="00432F62" w:rsidRPr="00432F62" w:rsidRDefault="00432F62" w:rsidP="00DA7A64">
      <w:pPr>
        <w:pStyle w:val="EW"/>
      </w:pPr>
      <w:r w:rsidRPr="00432F62">
        <w:t>REST</w:t>
      </w:r>
      <w:r w:rsidRPr="00432F62">
        <w:tab/>
        <w:t>Representational State Transfer</w:t>
      </w:r>
    </w:p>
    <w:p w14:paraId="556D4FD2" w14:textId="77777777" w:rsidR="00A8524F" w:rsidRDefault="00A8524F" w:rsidP="00DA7A64">
      <w:pPr>
        <w:pStyle w:val="EW"/>
      </w:pPr>
      <w:r>
        <w:t>RLHF</w:t>
      </w:r>
      <w:r>
        <w:tab/>
        <w:t>Reinforcement Learning from Human Feedback</w:t>
      </w:r>
    </w:p>
    <w:p w14:paraId="1A2A8AC0" w14:textId="526DB2B3" w:rsidR="00432F62" w:rsidRPr="00432F62" w:rsidRDefault="00432F62" w:rsidP="00DA7A64">
      <w:pPr>
        <w:pStyle w:val="EW"/>
      </w:pPr>
      <w:r w:rsidRPr="00432F62">
        <w:t>RMI</w:t>
      </w:r>
      <w:r w:rsidRPr="00432F62">
        <w:tab/>
        <w:t>Remote Method Invocation</w:t>
      </w:r>
    </w:p>
    <w:p w14:paraId="6D19A0FE" w14:textId="77777777" w:rsidR="00432F62" w:rsidRPr="00432F62" w:rsidRDefault="00432F62" w:rsidP="00DA7A64">
      <w:pPr>
        <w:pStyle w:val="EW"/>
      </w:pPr>
      <w:r w:rsidRPr="00432F62">
        <w:t>RNN</w:t>
      </w:r>
      <w:r w:rsidRPr="00432F62">
        <w:tab/>
        <w:t>Recurrent Neural Network</w:t>
      </w:r>
    </w:p>
    <w:p w14:paraId="0B4227CA" w14:textId="77777777" w:rsidR="00432F62" w:rsidRPr="00432F62" w:rsidRDefault="00432F62" w:rsidP="00DA7A64">
      <w:pPr>
        <w:pStyle w:val="EW"/>
      </w:pPr>
      <w:r w:rsidRPr="00432F62">
        <w:t>ROA</w:t>
      </w:r>
      <w:r w:rsidRPr="00432F62">
        <w:tab/>
        <w:t>Resource Orientated Architecture</w:t>
      </w:r>
    </w:p>
    <w:p w14:paraId="03FD1913" w14:textId="77777777" w:rsidR="00432F62" w:rsidRPr="00432F62" w:rsidRDefault="00432F62" w:rsidP="00DA7A64">
      <w:pPr>
        <w:pStyle w:val="EW"/>
      </w:pPr>
      <w:r w:rsidRPr="00432F62">
        <w:lastRenderedPageBreak/>
        <w:t>RPC</w:t>
      </w:r>
      <w:r w:rsidRPr="00432F62">
        <w:tab/>
        <w:t>Remote Procedure Call</w:t>
      </w:r>
    </w:p>
    <w:p w14:paraId="1FB79338" w14:textId="77777777" w:rsidR="00432F62" w:rsidRPr="00432F62" w:rsidRDefault="00432F62" w:rsidP="00DA7A64">
      <w:pPr>
        <w:pStyle w:val="EW"/>
      </w:pPr>
      <w:r w:rsidRPr="00432F62">
        <w:t>SBVR</w:t>
      </w:r>
      <w:r w:rsidRPr="00432F62">
        <w:tab/>
        <w:t>Semantics of Business Vocabulary and business Rules</w:t>
      </w:r>
    </w:p>
    <w:p w14:paraId="6097905A" w14:textId="77777777" w:rsidR="00432F62" w:rsidRPr="00432F62" w:rsidRDefault="00432F62" w:rsidP="00E038E2">
      <w:pPr>
        <w:pStyle w:val="EW"/>
      </w:pPr>
      <w:r w:rsidRPr="00432F62">
        <w:t>SDN</w:t>
      </w:r>
      <w:r w:rsidRPr="00432F62">
        <w:tab/>
        <w:t>Software Defined Network</w:t>
      </w:r>
    </w:p>
    <w:p w14:paraId="3189B1B3" w14:textId="77777777" w:rsidR="00432F62" w:rsidRPr="00432F62" w:rsidRDefault="00432F62" w:rsidP="00E038E2">
      <w:pPr>
        <w:pStyle w:val="EW"/>
      </w:pPr>
      <w:r w:rsidRPr="00432F62">
        <w:t>SDO</w:t>
      </w:r>
      <w:r w:rsidRPr="00432F62">
        <w:tab/>
        <w:t>Standards Defining Organization</w:t>
      </w:r>
    </w:p>
    <w:p w14:paraId="0A72F42D" w14:textId="77777777" w:rsidR="00432F62" w:rsidRPr="00432F62" w:rsidRDefault="00432F62" w:rsidP="00E774B5">
      <w:pPr>
        <w:pStyle w:val="EW"/>
      </w:pPr>
      <w:r w:rsidRPr="00432F62">
        <w:t>SLA</w:t>
      </w:r>
      <w:r w:rsidRPr="00432F62">
        <w:tab/>
        <w:t>Service Level Agreement</w:t>
      </w:r>
    </w:p>
    <w:p w14:paraId="770E1525" w14:textId="77777777" w:rsidR="00432F62" w:rsidRPr="00432F62" w:rsidRDefault="00432F62" w:rsidP="00E038E2">
      <w:pPr>
        <w:pStyle w:val="EW"/>
      </w:pPr>
      <w:r w:rsidRPr="00432F62">
        <w:t>SQL</w:t>
      </w:r>
      <w:r w:rsidRPr="00432F62">
        <w:tab/>
        <w:t>Structured Query Language</w:t>
      </w:r>
    </w:p>
    <w:p w14:paraId="724E327C" w14:textId="77777777" w:rsidR="00432F62" w:rsidRPr="00432F62" w:rsidRDefault="00432F62" w:rsidP="00F016D0">
      <w:pPr>
        <w:pStyle w:val="EW"/>
      </w:pPr>
      <w:r w:rsidRPr="00432F62">
        <w:t>SSL</w:t>
      </w:r>
      <w:r w:rsidRPr="00432F62">
        <w:tab/>
        <w:t>Secure Socket Layer</w:t>
      </w:r>
    </w:p>
    <w:p w14:paraId="3CF3BD9A" w14:textId="77777777" w:rsidR="00432F62" w:rsidRPr="00432F62" w:rsidRDefault="00432F62" w:rsidP="00F016D0">
      <w:pPr>
        <w:pStyle w:val="EW"/>
      </w:pPr>
      <w:r w:rsidRPr="00432F62">
        <w:t>TCP</w:t>
      </w:r>
      <w:r w:rsidRPr="00432F62">
        <w:tab/>
        <w:t>Transmission Control Protocol</w:t>
      </w:r>
    </w:p>
    <w:p w14:paraId="6DBD8ED7" w14:textId="77777777" w:rsidR="00432F62" w:rsidRPr="00432F62" w:rsidRDefault="00432F62" w:rsidP="00E038E2">
      <w:pPr>
        <w:pStyle w:val="EW"/>
      </w:pPr>
      <w:r w:rsidRPr="00432F62">
        <w:t>TLS</w:t>
      </w:r>
      <w:r w:rsidRPr="00432F62">
        <w:tab/>
        <w:t>Transport Level Security</w:t>
      </w:r>
    </w:p>
    <w:p w14:paraId="1C1DBC67" w14:textId="77777777" w:rsidR="00432F62" w:rsidRPr="00432F62" w:rsidRDefault="00432F62" w:rsidP="00DA7A64">
      <w:pPr>
        <w:pStyle w:val="EW"/>
      </w:pPr>
      <w:r w:rsidRPr="00432F62">
        <w:t>TR</w:t>
      </w:r>
      <w:r w:rsidRPr="00432F62">
        <w:tab/>
        <w:t>Technical Report</w:t>
      </w:r>
    </w:p>
    <w:p w14:paraId="3BD17D48" w14:textId="77777777" w:rsidR="00432F62" w:rsidRPr="00432F62" w:rsidRDefault="00432F62" w:rsidP="00E038E2">
      <w:pPr>
        <w:pStyle w:val="EW"/>
      </w:pPr>
      <w:r w:rsidRPr="00432F62">
        <w:t>UML</w:t>
      </w:r>
      <w:r w:rsidRPr="00432F62">
        <w:tab/>
        <w:t>Unified Modeling Language</w:t>
      </w:r>
    </w:p>
    <w:p w14:paraId="6EC00008" w14:textId="77777777" w:rsidR="00432F62" w:rsidRPr="00432F62" w:rsidRDefault="00432F62" w:rsidP="00F016D0">
      <w:pPr>
        <w:pStyle w:val="EW"/>
      </w:pPr>
      <w:r w:rsidRPr="00432F62">
        <w:t>URI</w:t>
      </w:r>
      <w:r w:rsidRPr="00432F62">
        <w:tab/>
        <w:t xml:space="preserve">Uniform Resource </w:t>
      </w:r>
      <w:r>
        <w:t>I</w:t>
      </w:r>
      <w:r w:rsidRPr="00432F62">
        <w:t>dentifier</w:t>
      </w:r>
    </w:p>
    <w:p w14:paraId="56CE1AAE" w14:textId="77777777" w:rsidR="00432F62" w:rsidRPr="00432F62" w:rsidRDefault="00432F62" w:rsidP="00F016D0">
      <w:pPr>
        <w:pStyle w:val="EW"/>
      </w:pPr>
      <w:r w:rsidRPr="00432F62">
        <w:t>URL</w:t>
      </w:r>
      <w:r w:rsidRPr="00432F62">
        <w:tab/>
        <w:t>Uniform Resource Locator</w:t>
      </w:r>
    </w:p>
    <w:p w14:paraId="3BE27514" w14:textId="77777777" w:rsidR="00432F62" w:rsidRPr="00432F62" w:rsidRDefault="00432F62" w:rsidP="00F016D0">
      <w:pPr>
        <w:pStyle w:val="EW"/>
      </w:pPr>
      <w:r w:rsidRPr="00432F62">
        <w:t>UTF</w:t>
      </w:r>
      <w:r w:rsidRPr="00432F62">
        <w:tab/>
        <w:t>Unicode Transformation Format</w:t>
      </w:r>
    </w:p>
    <w:p w14:paraId="79B2615F" w14:textId="77777777" w:rsidR="00432F62" w:rsidRPr="00432F62" w:rsidRDefault="00432F62" w:rsidP="00DA7A64">
      <w:pPr>
        <w:pStyle w:val="EW"/>
      </w:pPr>
      <w:r w:rsidRPr="00432F62">
        <w:t>VIM</w:t>
      </w:r>
      <w:r w:rsidRPr="00432F62">
        <w:tab/>
        <w:t>Virtualised Infrastructure Management</w:t>
      </w:r>
    </w:p>
    <w:p w14:paraId="4B4E62EF" w14:textId="77777777" w:rsidR="00432F62" w:rsidRPr="00432F62" w:rsidRDefault="00432F62" w:rsidP="00DA7A64">
      <w:pPr>
        <w:pStyle w:val="EW"/>
      </w:pPr>
      <w:r w:rsidRPr="00432F62">
        <w:t>VNF</w:t>
      </w:r>
      <w:r w:rsidRPr="00432F62">
        <w:tab/>
        <w:t>Virtualised Network Function</w:t>
      </w:r>
    </w:p>
    <w:p w14:paraId="19365A8C" w14:textId="77777777" w:rsidR="00432F62" w:rsidRPr="00432F62" w:rsidRDefault="00432F62" w:rsidP="00DA7A64">
      <w:pPr>
        <w:pStyle w:val="EW"/>
      </w:pPr>
      <w:r w:rsidRPr="00432F62">
        <w:t>VNFM</w:t>
      </w:r>
      <w:r w:rsidRPr="00432F62">
        <w:tab/>
        <w:t>Virtualised Network Function Manager</w:t>
      </w:r>
    </w:p>
    <w:p w14:paraId="553C59AA" w14:textId="77777777" w:rsidR="00432F62" w:rsidRPr="00432F62" w:rsidRDefault="00432F62" w:rsidP="00DA7A64">
      <w:pPr>
        <w:pStyle w:val="EW"/>
      </w:pPr>
      <w:r w:rsidRPr="00432F62">
        <w:t>VoLTE</w:t>
      </w:r>
      <w:r w:rsidRPr="00432F62">
        <w:tab/>
        <w:t>Voice over Long-Term Evolution</w:t>
      </w:r>
    </w:p>
    <w:p w14:paraId="0748C06E" w14:textId="77777777" w:rsidR="00432F62" w:rsidRPr="00432F62" w:rsidRDefault="00432F62" w:rsidP="00DA7A64">
      <w:pPr>
        <w:pStyle w:val="EW"/>
      </w:pPr>
      <w:r w:rsidRPr="00432F62">
        <w:t>VPN</w:t>
      </w:r>
      <w:r w:rsidRPr="00432F62">
        <w:tab/>
        <w:t>Virtual Private Network</w:t>
      </w:r>
    </w:p>
    <w:p w14:paraId="0D0ADE22" w14:textId="77777777" w:rsidR="00432F62" w:rsidRPr="00432F62" w:rsidRDefault="00432F62" w:rsidP="00F016D0">
      <w:pPr>
        <w:pStyle w:val="EW"/>
      </w:pPr>
      <w:r w:rsidRPr="00432F62">
        <w:t>WADL</w:t>
      </w:r>
      <w:r w:rsidRPr="00432F62">
        <w:tab/>
        <w:t>Web Application Description Language</w:t>
      </w:r>
    </w:p>
    <w:p w14:paraId="74F86B3B" w14:textId="77777777" w:rsidR="00432F62" w:rsidRPr="00432F62" w:rsidRDefault="00432F62" w:rsidP="00F016D0">
      <w:pPr>
        <w:pStyle w:val="EW"/>
      </w:pPr>
      <w:r w:rsidRPr="00432F62">
        <w:t>WAN</w:t>
      </w:r>
      <w:r w:rsidRPr="00432F62">
        <w:tab/>
        <w:t>Wide Area Network</w:t>
      </w:r>
    </w:p>
    <w:p w14:paraId="7936AF11" w14:textId="77777777" w:rsidR="00432F62" w:rsidRPr="00432F62" w:rsidRDefault="00432F62" w:rsidP="004A1624">
      <w:pPr>
        <w:pStyle w:val="EW"/>
      </w:pPr>
      <w:r w:rsidRPr="00432F62">
        <w:t>WG</w:t>
      </w:r>
      <w:r w:rsidRPr="00432F62">
        <w:tab/>
        <w:t>Working Group</w:t>
      </w:r>
    </w:p>
    <w:p w14:paraId="41E70A19" w14:textId="77777777" w:rsidR="00432F62" w:rsidRPr="00432F62" w:rsidRDefault="00432F62" w:rsidP="00F016D0">
      <w:pPr>
        <w:pStyle w:val="EW"/>
      </w:pPr>
      <w:r w:rsidRPr="00432F62">
        <w:t>WSDL</w:t>
      </w:r>
      <w:r w:rsidRPr="00432F62">
        <w:tab/>
        <w:t>Web Service Description Language</w:t>
      </w:r>
    </w:p>
    <w:p w14:paraId="577B42B6" w14:textId="77777777" w:rsidR="00432F62" w:rsidRPr="00432F62" w:rsidRDefault="00432F62" w:rsidP="00DA7A64">
      <w:pPr>
        <w:pStyle w:val="EW"/>
      </w:pPr>
      <w:r w:rsidRPr="00432F62">
        <w:t>XML</w:t>
      </w:r>
      <w:r w:rsidRPr="00432F62">
        <w:tab/>
        <w:t>eXtensible Markup Language</w:t>
      </w:r>
    </w:p>
    <w:p w14:paraId="2EBB33F5" w14:textId="77777777" w:rsidR="00432F62" w:rsidRPr="00432F62" w:rsidRDefault="00432F62" w:rsidP="00432F62">
      <w:pPr>
        <w:pStyle w:val="EX"/>
      </w:pPr>
      <w:r w:rsidRPr="00432F62">
        <w:t>YANG</w:t>
      </w:r>
      <w:r w:rsidRPr="00432F62">
        <w:tab/>
        <w:t>Yet Another Next Generation</w:t>
      </w:r>
    </w:p>
    <w:p w14:paraId="3B7BBE06" w14:textId="01764179" w:rsidR="0033381E" w:rsidRPr="00432F62" w:rsidRDefault="0033381E" w:rsidP="00C379DE">
      <w:pPr>
        <w:pStyle w:val="Heading1"/>
      </w:pPr>
      <w:bookmarkStart w:id="157" w:name="_Toc135898825"/>
      <w:bookmarkStart w:id="158" w:name="_Toc136005637"/>
      <w:bookmarkStart w:id="159" w:name="_Toc136439433"/>
      <w:bookmarkStart w:id="160" w:name="_Toc137459917"/>
      <w:bookmarkStart w:id="161" w:name="_Toc153466150"/>
      <w:r w:rsidRPr="00432F62">
        <w:t>4</w:t>
      </w:r>
      <w:r w:rsidRPr="00432F62">
        <w:tab/>
        <w:t>Overview of System Architecture (</w:t>
      </w:r>
      <w:r w:rsidR="00536977" w:rsidRPr="00432F62">
        <w:t>informative</w:t>
      </w:r>
      <w:r w:rsidRPr="00432F62">
        <w:t>)</w:t>
      </w:r>
      <w:bookmarkEnd w:id="157"/>
      <w:bookmarkEnd w:id="158"/>
      <w:bookmarkEnd w:id="159"/>
      <w:bookmarkEnd w:id="160"/>
      <w:bookmarkEnd w:id="161"/>
    </w:p>
    <w:p w14:paraId="1535B1B7" w14:textId="77777777" w:rsidR="0033381E" w:rsidRPr="00432F62" w:rsidRDefault="0033381E" w:rsidP="00273562">
      <w:pPr>
        <w:pStyle w:val="Heading2"/>
      </w:pPr>
      <w:bookmarkStart w:id="162" w:name="_Toc135898826"/>
      <w:bookmarkStart w:id="163" w:name="_Toc136005638"/>
      <w:bookmarkStart w:id="164" w:name="_Toc136439434"/>
      <w:bookmarkStart w:id="165" w:name="_Toc137459918"/>
      <w:bookmarkStart w:id="166" w:name="_Toc153466151"/>
      <w:r w:rsidRPr="00432F62">
        <w:t>4.1</w:t>
      </w:r>
      <w:r w:rsidRPr="00432F62">
        <w:tab/>
        <w:t>Introduction</w:t>
      </w:r>
      <w:bookmarkEnd w:id="162"/>
      <w:bookmarkEnd w:id="163"/>
      <w:bookmarkEnd w:id="164"/>
      <w:bookmarkEnd w:id="165"/>
      <w:bookmarkEnd w:id="166"/>
    </w:p>
    <w:p w14:paraId="47EF8289" w14:textId="4AB66186" w:rsidR="0033381E" w:rsidRPr="00432F62" w:rsidRDefault="0033381E" w:rsidP="001A7AAF">
      <w:pPr>
        <w:keepNext/>
        <w:keepLines/>
      </w:pPr>
      <w:r w:rsidRPr="00432F62">
        <w:t xml:space="preserve">This </w:t>
      </w:r>
      <w:r w:rsidR="00536977" w:rsidRPr="00432F62">
        <w:t>clause</w:t>
      </w:r>
      <w:r w:rsidRPr="00432F62">
        <w:t xml:space="preserve"> provides an informative introduction to the ENI System Architecture. </w:t>
      </w:r>
      <w:r w:rsidR="00536977" w:rsidRPr="00432F62">
        <w:t>Clause</w:t>
      </w:r>
      <w:r w:rsidRPr="00432F62">
        <w:t xml:space="preserve">s 4.2 and 4.3 describe the motivation and benefits of ENI. </w:t>
      </w:r>
      <w:r w:rsidR="00536977" w:rsidRPr="00432F62">
        <w:t>Clause</w:t>
      </w:r>
      <w:r w:rsidRPr="00432F62">
        <w:t xml:space="preserve"> 4.4 provides a high-level description of the ENI System Architecture, including how it interacts with the Assisted System (and/or its Designated Entity), different types of Assisted Systems, the mode of operation that the Assisted System (or its Designated Entity) can choose, direct and indirect communication between the ENI System and the Assisted System (or its Designated Entity), and important concepts used in this System Architecture. </w:t>
      </w:r>
      <w:r w:rsidR="00536977" w:rsidRPr="00432F62">
        <w:t>Clause</w:t>
      </w:r>
      <w:r w:rsidRPr="00432F62">
        <w:t xml:space="preserve"> 4.5 describes the functional architecture of the ENI System in terms of Functional Blocks. It ends with a discussion of how decision-making is done in the ENI System.</w:t>
      </w:r>
    </w:p>
    <w:p w14:paraId="4A6F9F6E" w14:textId="6C9094A2" w:rsidR="0033381E" w:rsidRPr="00432F62" w:rsidRDefault="0033381E" w:rsidP="00DA3A5B">
      <w:pPr>
        <w:pStyle w:val="NO"/>
      </w:pPr>
      <w:r w:rsidRPr="00432F62">
        <w:t>NOTE:</w:t>
      </w:r>
      <w:r w:rsidRPr="00432F62">
        <w:tab/>
        <w:t xml:space="preserve">See </w:t>
      </w:r>
      <w:r w:rsidR="006E3CD4" w:rsidRPr="00432F62">
        <w:t>c</w:t>
      </w:r>
      <w:r w:rsidRPr="00432F62">
        <w:t>lause 9 for further applicable future work.</w:t>
      </w:r>
    </w:p>
    <w:p w14:paraId="37441AC0" w14:textId="77777777" w:rsidR="0033381E" w:rsidRPr="00432F62" w:rsidRDefault="0033381E" w:rsidP="00273562">
      <w:pPr>
        <w:pStyle w:val="Heading2"/>
      </w:pPr>
      <w:bookmarkStart w:id="167" w:name="_Toc135898827"/>
      <w:bookmarkStart w:id="168" w:name="_Toc136005639"/>
      <w:bookmarkStart w:id="169" w:name="_Toc136439435"/>
      <w:bookmarkStart w:id="170" w:name="_Toc137459919"/>
      <w:bookmarkStart w:id="171" w:name="_Toc153466152"/>
      <w:r w:rsidRPr="00432F62">
        <w:t>4.2</w:t>
      </w:r>
      <w:r w:rsidRPr="00432F62">
        <w:tab/>
        <w:t>Motivation for ENI</w:t>
      </w:r>
      <w:bookmarkEnd w:id="167"/>
      <w:bookmarkEnd w:id="168"/>
      <w:bookmarkEnd w:id="169"/>
      <w:bookmarkEnd w:id="170"/>
      <w:bookmarkEnd w:id="171"/>
    </w:p>
    <w:p w14:paraId="4AC2FEC8" w14:textId="30A27239" w:rsidR="0033381E" w:rsidRPr="00432F62" w:rsidRDefault="0033381E" w:rsidP="0033381E">
      <w:r w:rsidRPr="00432F62">
        <w:t>Current network management provisioning and monitoring functions are time-consuming and error-prone. This is due to the proliferation of different technologies, as well as different implementations from different vendors. In addition, users are demanding more complex services (</w:t>
      </w:r>
      <w:r w:rsidR="00F74BA7" w:rsidRPr="00432F62">
        <w:t>e.g.</w:t>
      </w:r>
      <w:r w:rsidRPr="00432F62">
        <w:t xml:space="preserve"> context-aware, </w:t>
      </w:r>
      <w:r w:rsidR="006A691C" w:rsidRPr="00432F62">
        <w:t>personalized</w:t>
      </w:r>
      <w:r w:rsidRPr="00432F62">
        <w:t xml:space="preserve"> services). Hence, operators are concerned</w:t>
      </w:r>
      <w:r w:rsidRPr="00432F62" w:rsidDel="001D3EFA">
        <w:t xml:space="preserve"> </w:t>
      </w:r>
      <w:r w:rsidRPr="00432F62">
        <w:t>about the increasing complexity of integration of different platforms in their network and operational environment. These human-machine interaction challenges increase the time to market of innovative and advanced services. Moreover, there is no efficient and extensible standards-based mechanism to provide context-aware services (</w:t>
      </w:r>
      <w:r w:rsidR="00F74BA7" w:rsidRPr="00432F62">
        <w:t>e.g.</w:t>
      </w:r>
      <w:r w:rsidRPr="00432F62">
        <w:t xml:space="preserve"> services that adapt to changes in user needs, business goals, or environmental conditions).</w:t>
      </w:r>
    </w:p>
    <w:p w14:paraId="35B51FFD" w14:textId="62711013" w:rsidR="0033381E" w:rsidRPr="00432F62" w:rsidRDefault="0033381E" w:rsidP="0033381E">
      <w:r w:rsidRPr="00432F62">
        <w:t xml:space="preserve">These and other factors contribute to a very high </w:t>
      </w:r>
      <w:r w:rsidRPr="00432F62">
        <w:rPr>
          <w:rFonts w:hint="eastAsia"/>
        </w:rPr>
        <w:t>OP</w:t>
      </w:r>
      <w:r w:rsidRPr="00432F62">
        <w:t xml:space="preserve">erational </w:t>
      </w:r>
      <w:r w:rsidRPr="00432F62">
        <w:rPr>
          <w:rFonts w:hint="eastAsia"/>
        </w:rPr>
        <w:t>EX</w:t>
      </w:r>
      <w:r w:rsidRPr="00432F62">
        <w:t xml:space="preserve">penditure (OPEX) for network operation and management. Operators need to </w:t>
      </w:r>
      <w:r w:rsidR="006A691C" w:rsidRPr="00432F62">
        <w:t>optimize</w:t>
      </w:r>
      <w:r w:rsidRPr="00432F62">
        <w:t xml:space="preserve"> the use of networked resources (</w:t>
      </w:r>
      <w:r w:rsidR="00F74BA7" w:rsidRPr="00432F62">
        <w:t>e.g.</w:t>
      </w:r>
      <w:r w:rsidRPr="00432F62">
        <w:t xml:space="preserve"> through the automation of their network configuration and monitoring processes to reduce this OPEX). More importantly, operators need to improve the use and maintenance of their networks.</w:t>
      </w:r>
    </w:p>
    <w:p w14:paraId="009904E1" w14:textId="15696157" w:rsidR="0033381E" w:rsidRPr="00432F62" w:rsidRDefault="0033381E" w:rsidP="00432F62">
      <w:pPr>
        <w:keepLines/>
        <w:rPr>
          <w:rFonts w:cs="Arial"/>
        </w:rPr>
      </w:pPr>
      <w:r w:rsidRPr="00432F62">
        <w:lastRenderedPageBreak/>
        <w:t>Indeed, operators are concerned about decreasing the number of the</w:t>
      </w:r>
      <w:r w:rsidRPr="00432F62">
        <w:rPr>
          <w:rFonts w:cs="Arial"/>
          <w:color w:val="000000" w:themeColor="text1"/>
        </w:rPr>
        <w:t xml:space="preserve"> operator</w:t>
      </w:r>
      <w:r w:rsidR="00CB2F1B" w:rsidRPr="00432F62">
        <w:rPr>
          <w:rFonts w:cs="Arial"/>
          <w:color w:val="000000" w:themeColor="text1"/>
        </w:rPr>
        <w:t>'</w:t>
      </w:r>
      <w:r w:rsidRPr="00432F62">
        <w:rPr>
          <w:rFonts w:cs="Arial"/>
          <w:color w:val="000000" w:themeColor="text1"/>
        </w:rPr>
        <w:t>s personnel dedicated to managing the infrastructure (</w:t>
      </w:r>
      <w:r w:rsidR="00F74BA7" w:rsidRPr="00432F62">
        <w:rPr>
          <w:rFonts w:cs="Arial"/>
          <w:color w:val="000000" w:themeColor="text1"/>
        </w:rPr>
        <w:t>e.g.</w:t>
      </w:r>
      <w:r w:rsidRPr="00432F62">
        <w:rPr>
          <w:rFonts w:cs="Arial"/>
          <w:color w:val="000000" w:themeColor="text1"/>
        </w:rPr>
        <w:t xml:space="preserve"> how many people are required to control a given number of network devices, </w:t>
      </w:r>
      <w:r w:rsidRPr="00432F62">
        <w:rPr>
          <w:rFonts w:cs="Arial"/>
        </w:rPr>
        <w:t>or</w:t>
      </w:r>
      <w:r w:rsidRPr="00432F62">
        <w:rPr>
          <w:rFonts w:cs="Arial"/>
          <w:color w:val="000000" w:themeColor="text1"/>
        </w:rPr>
        <w:t xml:space="preserve"> particular structures, such as SD-WANs). This requires improved automation and real-time </w:t>
      </w:r>
      <w:r w:rsidR="00C97520" w:rsidRPr="00432F62">
        <w:t xml:space="preserve">closed </w:t>
      </w:r>
      <w:r w:rsidRPr="00432F62">
        <w:rPr>
          <w:rFonts w:cs="Arial"/>
          <w:color w:val="000000" w:themeColor="text1"/>
        </w:rPr>
        <w:t xml:space="preserve">control loops. Operators are also keenly interested in improving infrastructure efficiencies. For example, it is likely that 5G and IoT are expected to have complex interactions between different sets of network devices. Concurrently, user needs, business goals, and the environment frequently change. Thus, network intelligence is needed to detect these contextual changes, determine which groups of devices and services affect each other, and manage the resulting services while maintaining </w:t>
      </w:r>
      <w:r w:rsidRPr="00432F62">
        <w:rPr>
          <w:rFonts w:cs="Arial"/>
        </w:rPr>
        <w:t>Service Level Agreements (SLAs).</w:t>
      </w:r>
    </w:p>
    <w:p w14:paraId="095CE8A9" w14:textId="77777777" w:rsidR="0033381E" w:rsidRPr="00432F62" w:rsidRDefault="0033381E" w:rsidP="00432F62">
      <w:pPr>
        <w:keepNext/>
        <w:keepLines/>
      </w:pPr>
      <w:r w:rsidRPr="00432F62">
        <w:t>To accomplish these targets, the associated challenges are stated as:</w:t>
      </w:r>
    </w:p>
    <w:p w14:paraId="4C56425C" w14:textId="101D3981" w:rsidR="0033381E" w:rsidRPr="00432F62" w:rsidRDefault="0033381E" w:rsidP="00536977">
      <w:pPr>
        <w:pStyle w:val="BL"/>
      </w:pPr>
      <w:r w:rsidRPr="00432F62">
        <w:t>automating complex human-dependent decision-making processes (</w:t>
      </w:r>
      <w:r w:rsidR="00F74BA7" w:rsidRPr="00432F62">
        <w:t>e.g.</w:t>
      </w:r>
      <w:r w:rsidRPr="00432F62">
        <w:t xml:space="preserve"> managing and </w:t>
      </w:r>
      <w:r w:rsidR="006A691C" w:rsidRPr="00432F62">
        <w:t>optimizing</w:t>
      </w:r>
      <w:r w:rsidRPr="00432F62">
        <w:t xml:space="preserve"> network and system configuration processes) by providing system and network intelligence tools and services</w:t>
      </w:r>
      <w:r w:rsidR="00B2160C" w:rsidRPr="00432F62">
        <w:t>;</w:t>
      </w:r>
    </w:p>
    <w:p w14:paraId="55DAFD5A" w14:textId="229C5593" w:rsidR="00A07681" w:rsidRPr="00432F62" w:rsidRDefault="0033381E" w:rsidP="00536977">
      <w:pPr>
        <w:pStyle w:val="BL"/>
      </w:pPr>
      <w:r w:rsidRPr="00432F62">
        <w:t xml:space="preserve">determining which services </w:t>
      </w:r>
      <w:r w:rsidR="00A07681" w:rsidRPr="00432F62">
        <w:t xml:space="preserve">need to be </w:t>
      </w:r>
      <w:r w:rsidRPr="00432F62">
        <w:t xml:space="preserve">offered, and which </w:t>
      </w:r>
      <w:r w:rsidR="002B0F00" w:rsidRPr="00432F62">
        <w:t xml:space="preserve">of those </w:t>
      </w:r>
      <w:r w:rsidRPr="00432F62">
        <w:t xml:space="preserve">services are in danger of not meeting their </w:t>
      </w:r>
      <w:r w:rsidRPr="00432F62">
        <w:rPr>
          <w:rFonts w:hint="eastAsia"/>
          <w:lang w:eastAsia="zh-CN"/>
        </w:rPr>
        <w:t>S</w:t>
      </w:r>
      <w:r w:rsidRPr="00432F62">
        <w:t>ervice-</w:t>
      </w:r>
      <w:r w:rsidRPr="00432F62">
        <w:rPr>
          <w:rFonts w:hint="eastAsia"/>
          <w:lang w:eastAsia="zh-CN"/>
        </w:rPr>
        <w:t>L</w:t>
      </w:r>
      <w:r w:rsidRPr="00432F62">
        <w:t xml:space="preserve">evel </w:t>
      </w:r>
      <w:r w:rsidRPr="00432F62">
        <w:rPr>
          <w:rFonts w:hint="eastAsia"/>
          <w:lang w:eastAsia="zh-CN"/>
        </w:rPr>
        <w:t>A</w:t>
      </w:r>
      <w:r w:rsidRPr="00432F62">
        <w:t>greement</w:t>
      </w:r>
      <w:r w:rsidR="002B0F00" w:rsidRPr="00432F62">
        <w:t>s</w:t>
      </w:r>
      <w:r w:rsidRPr="00432F62">
        <w:t xml:space="preserve"> (SLA</w:t>
      </w:r>
      <w:r w:rsidR="002B0F00" w:rsidRPr="00432F62">
        <w:t>s</w:t>
      </w:r>
      <w:r w:rsidRPr="00432F62">
        <w:t>), as a function of changing context</w:t>
      </w:r>
      <w:r w:rsidR="00B2160C" w:rsidRPr="00432F62">
        <w:t>;</w:t>
      </w:r>
    </w:p>
    <w:p w14:paraId="243C93C9" w14:textId="628BACA9" w:rsidR="0033381E" w:rsidRPr="00432F62" w:rsidRDefault="00A07681" w:rsidP="00536977">
      <w:pPr>
        <w:pStyle w:val="BL"/>
      </w:pPr>
      <w:r w:rsidRPr="00432F62">
        <w:t>determining how to avoid service performance degradation through analysis that leads to</w:t>
      </w:r>
      <w:r w:rsidRPr="00432F62">
        <w:rPr>
          <w:rFonts w:eastAsiaTheme="minorEastAsia" w:hint="eastAsia"/>
          <w:lang w:eastAsia="zh-CN"/>
        </w:rPr>
        <w:t xml:space="preserve"> further automated and intelligent operation</w:t>
      </w:r>
      <w:r w:rsidRPr="00432F62">
        <w:rPr>
          <w:rFonts w:eastAsiaTheme="minorEastAsia"/>
          <w:lang w:eastAsia="zh-CN"/>
        </w:rPr>
        <w:t>s</w:t>
      </w:r>
      <w:r w:rsidRPr="00432F62">
        <w:t>;</w:t>
      </w:r>
    </w:p>
    <w:p w14:paraId="42FE4569" w14:textId="2EFF2EE3" w:rsidR="0033381E" w:rsidRPr="00432F62" w:rsidRDefault="0033381E" w:rsidP="00536977">
      <w:pPr>
        <w:pStyle w:val="BL"/>
      </w:pPr>
      <w:r w:rsidRPr="00432F62">
        <w:t xml:space="preserve">defining how best to </w:t>
      </w:r>
      <w:r w:rsidR="006A691C" w:rsidRPr="00432F62">
        <w:t>visualize</w:t>
      </w:r>
      <w:r w:rsidRPr="00432F62">
        <w:t xml:space="preserve"> how network services are provided and managed to improve network maintenance and operation</w:t>
      </w:r>
      <w:r w:rsidR="00B2160C" w:rsidRPr="00432F62">
        <w:t>;</w:t>
      </w:r>
    </w:p>
    <w:p w14:paraId="2FB99A3F" w14:textId="0D8DA034" w:rsidR="0033381E" w:rsidRPr="00432F62" w:rsidRDefault="0033381E" w:rsidP="00536977">
      <w:pPr>
        <w:pStyle w:val="BL"/>
      </w:pPr>
      <w:r w:rsidRPr="00432F62">
        <w:t>providing an experiential architecture (</w:t>
      </w:r>
      <w:r w:rsidR="003B4D24" w:rsidRPr="00432F62">
        <w:t>i.e</w:t>
      </w:r>
      <w:r w:rsidR="00536977" w:rsidRPr="00432F62">
        <w:t>.</w:t>
      </w:r>
      <w:r w:rsidRPr="00432F62">
        <w:t xml:space="preserve"> an architecture that uses </w:t>
      </w:r>
      <w:r w:rsidR="004C712F" w:rsidRPr="00432F62">
        <w:t>A</w:t>
      </w:r>
      <w:r w:rsidRPr="00432F62">
        <w:t>rtificial Intelligence (AI) and other mechanisms to improve its understanding of the environment, and hence the operator experience, over time)</w:t>
      </w:r>
      <w:r w:rsidR="00B2160C" w:rsidRPr="00432F62">
        <w:t>;</w:t>
      </w:r>
    </w:p>
    <w:p w14:paraId="7E5F3933" w14:textId="5255E174" w:rsidR="0033381E" w:rsidRPr="00432F62" w:rsidRDefault="0033381E" w:rsidP="00536977">
      <w:pPr>
        <w:pStyle w:val="BL"/>
      </w:pPr>
      <w:r w:rsidRPr="00432F62">
        <w:t>improving operator</w:t>
      </w:r>
      <w:r w:rsidR="00CB2F1B" w:rsidRPr="00432F62">
        <w:t>'</w:t>
      </w:r>
      <w:r w:rsidRPr="00432F62">
        <w:t>s personnel efficiency through improved management and automation, while providing increased visibility and a simplified interface between the operator and the networks and networked applications; this reduces errors and makes human-directed commands more efficient and intuitive</w:t>
      </w:r>
      <w:r w:rsidR="00B2160C" w:rsidRPr="00432F62">
        <w:t>;</w:t>
      </w:r>
      <w:r w:rsidRPr="00432F62">
        <w:t xml:space="preserve"> and</w:t>
      </w:r>
    </w:p>
    <w:p w14:paraId="26226353" w14:textId="422EC109" w:rsidR="0033381E" w:rsidRPr="00432F62" w:rsidRDefault="0033381E" w:rsidP="00536977">
      <w:pPr>
        <w:pStyle w:val="BL"/>
      </w:pPr>
      <w:r w:rsidRPr="00432F62">
        <w:t xml:space="preserve">improving infrastructure </w:t>
      </w:r>
      <w:r w:rsidR="006A691C" w:rsidRPr="00432F62">
        <w:t>utilization</w:t>
      </w:r>
      <w:r w:rsidRPr="00432F62">
        <w:t xml:space="preserve"> and agility (response to real-time changes) while maintaining SLAs. The deployed networks and systems likely need to be aware of the needs of Services and Applications, and handle environmental changes in an automated way without human involvement.</w:t>
      </w:r>
    </w:p>
    <w:p w14:paraId="38829819" w14:textId="77777777" w:rsidR="0033381E" w:rsidRPr="00432F62" w:rsidRDefault="0033381E" w:rsidP="00273562">
      <w:pPr>
        <w:pStyle w:val="Heading2"/>
      </w:pPr>
      <w:bookmarkStart w:id="172" w:name="_Toc135898828"/>
      <w:bookmarkStart w:id="173" w:name="_Toc136005640"/>
      <w:bookmarkStart w:id="174" w:name="_Toc136439436"/>
      <w:bookmarkStart w:id="175" w:name="_Toc137459920"/>
      <w:bookmarkStart w:id="176" w:name="_Toc153466153"/>
      <w:r w:rsidRPr="00432F62">
        <w:t>4.3</w:t>
      </w:r>
      <w:r w:rsidRPr="00432F62">
        <w:tab/>
        <w:t>Benefits of ENI</w:t>
      </w:r>
      <w:bookmarkEnd w:id="172"/>
      <w:bookmarkEnd w:id="173"/>
      <w:bookmarkEnd w:id="174"/>
      <w:bookmarkEnd w:id="175"/>
      <w:bookmarkEnd w:id="176"/>
    </w:p>
    <w:p w14:paraId="0511CCCE" w14:textId="687DF4F5" w:rsidR="0033381E" w:rsidRPr="00432F62" w:rsidRDefault="00C917FC" w:rsidP="00536977">
      <w:r w:rsidRPr="00432F62">
        <w:t xml:space="preserve">The </w:t>
      </w:r>
      <w:r w:rsidR="0033381E" w:rsidRPr="00432F62">
        <w:t xml:space="preserve">ENI </w:t>
      </w:r>
      <w:r w:rsidRPr="00432F62">
        <w:t xml:space="preserve">System </w:t>
      </w:r>
      <w:r w:rsidR="0033381E" w:rsidRPr="00432F62">
        <w:t>defines a</w:t>
      </w:r>
      <w:r w:rsidR="0033381E" w:rsidRPr="00432F62">
        <w:rPr>
          <w:rFonts w:cs="Arial"/>
          <w:color w:val="000000" w:themeColor="text1"/>
        </w:rPr>
        <w:t xml:space="preserve"> Functional Block </w:t>
      </w:r>
      <w:r w:rsidR="0033381E" w:rsidRPr="00432F62">
        <w:t xml:space="preserve">architecture that helps address the </w:t>
      </w:r>
      <w:r w:rsidR="00F7410A" w:rsidRPr="00432F62">
        <w:t xml:space="preserve">seven </w:t>
      </w:r>
      <w:r w:rsidR="0033381E" w:rsidRPr="00432F62">
        <w:t xml:space="preserve">challenges of </w:t>
      </w:r>
      <w:r w:rsidR="00536977" w:rsidRPr="00432F62">
        <w:t>clause</w:t>
      </w:r>
      <w:r w:rsidR="0033381E" w:rsidRPr="00432F62">
        <w:t xml:space="preserve"> 4.2. It specifies Functional Blocks and Reference Points for providing a model-based, policy-driven, context-aware system that provides recommendations and/or commands to Assisted Systems. This communication is</w:t>
      </w:r>
      <w:r w:rsidR="000F014B" w:rsidRPr="00432F62">
        <w:t xml:space="preserve"> to</w:t>
      </w:r>
      <w:r w:rsidR="0033381E" w:rsidRPr="00432F62">
        <w:t xml:space="preserve"> be done directly or indirectly via a Designated Entity acting</w:t>
      </w:r>
      <w:r w:rsidR="007D3ED2" w:rsidRPr="00432F62">
        <w:t xml:space="preserve"> </w:t>
      </w:r>
      <w:r w:rsidR="0033381E" w:rsidRPr="00432F62">
        <w:t xml:space="preserve">on the behalf of the Assisted System. A Designated Entity is an NMS, EMS, controller, or current or future management and orchestration systems. </w:t>
      </w:r>
      <w:r w:rsidRPr="00432F62">
        <w:t xml:space="preserve">The ENI System </w:t>
      </w:r>
      <w:r w:rsidR="0033381E" w:rsidRPr="00432F62">
        <w:t>is expected to enable the Assisted System to perform more accurate and efficient decision making.</w:t>
      </w:r>
    </w:p>
    <w:p w14:paraId="16EAA686" w14:textId="4B314DB9" w:rsidR="0033381E" w:rsidRPr="00432F62" w:rsidRDefault="00C917FC" w:rsidP="000F014B">
      <w:r w:rsidRPr="00432F62">
        <w:t xml:space="preserve">The ENI System </w:t>
      </w:r>
      <w:r w:rsidR="0033381E" w:rsidRPr="00432F62">
        <w:t xml:space="preserve">provides </w:t>
      </w:r>
      <w:r w:rsidR="0033381E" w:rsidRPr="00432F62">
        <w:rPr>
          <w:lang w:eastAsia="zh-CN"/>
        </w:rPr>
        <w:t>the following</w:t>
      </w:r>
      <w:r w:rsidR="0033381E" w:rsidRPr="00432F62">
        <w:t xml:space="preserve"> important benefits</w:t>
      </w:r>
      <w:r w:rsidR="00B2160C" w:rsidRPr="00432F62">
        <w:t>:</w:t>
      </w:r>
    </w:p>
    <w:p w14:paraId="4303122F" w14:textId="24234CAE" w:rsidR="0033381E" w:rsidRPr="00432F62" w:rsidRDefault="0033381E" w:rsidP="00536977">
      <w:pPr>
        <w:pStyle w:val="BN"/>
      </w:pPr>
      <w:r w:rsidRPr="00432F62">
        <w:t>to measure and quantify the operation and performance of the resources and services of an operator</w:t>
      </w:r>
      <w:r w:rsidR="00536977" w:rsidRPr="00432F62">
        <w:t>;</w:t>
      </w:r>
    </w:p>
    <w:p w14:paraId="67DD750E" w14:textId="0781F6E1" w:rsidR="0033381E" w:rsidRPr="00432F62" w:rsidRDefault="0033381E" w:rsidP="00536977">
      <w:pPr>
        <w:pStyle w:val="BN"/>
      </w:pPr>
      <w:r w:rsidRPr="00432F62">
        <w:t xml:space="preserve">to enable </w:t>
      </w:r>
      <w:r w:rsidR="006A691C" w:rsidRPr="00432F62">
        <w:t>personalized</w:t>
      </w:r>
      <w:r w:rsidRPr="00432F62">
        <w:t xml:space="preserve"> services to be provided to customers</w:t>
      </w:r>
      <w:r w:rsidR="00536977" w:rsidRPr="00432F62">
        <w:t>;</w:t>
      </w:r>
    </w:p>
    <w:p w14:paraId="35E08E13" w14:textId="157B3707" w:rsidR="0033381E" w:rsidRPr="00432F62" w:rsidRDefault="0033381E" w:rsidP="00536977">
      <w:pPr>
        <w:pStyle w:val="BN"/>
      </w:pPr>
      <w:r w:rsidRPr="00432F62">
        <w:t>to learn from the operation of the network, and decisions made by the operator</w:t>
      </w:r>
      <w:r w:rsidR="00536977" w:rsidRPr="00432F62">
        <w:t>;</w:t>
      </w:r>
    </w:p>
    <w:p w14:paraId="02B74FA4" w14:textId="5CFFF192" w:rsidR="0033381E" w:rsidRPr="00432F62" w:rsidRDefault="0033381E" w:rsidP="00536977">
      <w:pPr>
        <w:pStyle w:val="BN"/>
      </w:pPr>
      <w:r w:rsidRPr="00432F62">
        <w:t>to automate the operator</w:t>
      </w:r>
      <w:r w:rsidR="00CB2F1B" w:rsidRPr="00432F62">
        <w:t>'</w:t>
      </w:r>
      <w:r w:rsidRPr="00432F62">
        <w:t>s complex human-dependent decision-making processes by translating changing user needs, business goals, and environmental conditions into closed-loop configuration and monitoring</w:t>
      </w:r>
      <w:r w:rsidR="00536977" w:rsidRPr="00432F62">
        <w:t>;</w:t>
      </w:r>
    </w:p>
    <w:p w14:paraId="4D76E6CC" w14:textId="77777777" w:rsidR="0033381E" w:rsidRPr="00432F62" w:rsidRDefault="0033381E" w:rsidP="00536977">
      <w:pPr>
        <w:pStyle w:val="BN"/>
      </w:pPr>
      <w:r w:rsidRPr="00432F62">
        <w:t>to enable the optimization and adjustment of resources and services managed by the operator, as well as associated tools and applications needed by the operator to conduct business.</w:t>
      </w:r>
    </w:p>
    <w:p w14:paraId="6580FDFF" w14:textId="39A5B667" w:rsidR="0033381E" w:rsidRPr="00432F62" w:rsidRDefault="0033381E" w:rsidP="00536977">
      <w:r w:rsidRPr="00432F62">
        <w:t>The ENI System is based on an experiential architecture. This means that it learns through experience (</w:t>
      </w:r>
      <w:r w:rsidR="003B4D24" w:rsidRPr="00432F62">
        <w:t>i.e</w:t>
      </w:r>
      <w:r w:rsidR="00536977" w:rsidRPr="00432F62">
        <w:t>.</w:t>
      </w:r>
      <w:r w:rsidRPr="00432F62">
        <w:t xml:space="preserve"> through the operation of the systems that it assists in governing). This</w:t>
      </w:r>
      <w:r w:rsidRPr="00432F62">
        <w:rPr>
          <w:lang w:eastAsia="zh-CN"/>
        </w:rPr>
        <w:t xml:space="preserve"> self-learning principle is key to improving operator experience, and enables the system to evolve over time from proposing to implementing decisions.</w:t>
      </w:r>
    </w:p>
    <w:p w14:paraId="423B020F" w14:textId="79C809BF" w:rsidR="0033381E" w:rsidRPr="00432F62" w:rsidRDefault="0033381E" w:rsidP="00536977">
      <w:pPr>
        <w:rPr>
          <w:lang w:eastAsia="zh-CN"/>
        </w:rPr>
      </w:pPr>
      <w:r w:rsidRPr="00432F62">
        <w:t xml:space="preserve">The ENI architecture enables the operator to adjust the offering of services in response to contextual changes. It is expected that </w:t>
      </w:r>
      <w:r w:rsidR="00C917FC" w:rsidRPr="00432F62">
        <w:t xml:space="preserve">an ENI System </w:t>
      </w:r>
      <w:r w:rsidRPr="00432F62">
        <w:rPr>
          <w:lang w:eastAsia="zh-CN"/>
        </w:rPr>
        <w:t>enables the deployment, administration, and control of migration toward new technologies, such as SDN and NFV.</w:t>
      </w:r>
    </w:p>
    <w:p w14:paraId="6CCADCBA" w14:textId="77777777" w:rsidR="0033381E" w:rsidRPr="00432F62" w:rsidRDefault="0033381E" w:rsidP="00432F62">
      <w:pPr>
        <w:pStyle w:val="Heading2"/>
      </w:pPr>
      <w:bookmarkStart w:id="177" w:name="_Toc135898829"/>
      <w:bookmarkStart w:id="178" w:name="_Toc136005641"/>
      <w:bookmarkStart w:id="179" w:name="_Toc136439437"/>
      <w:bookmarkStart w:id="180" w:name="_Toc137459921"/>
      <w:bookmarkStart w:id="181" w:name="_Toc153466154"/>
      <w:r w:rsidRPr="00432F62">
        <w:lastRenderedPageBreak/>
        <w:t>4.4</w:t>
      </w:r>
      <w:r w:rsidRPr="00432F62">
        <w:tab/>
        <w:t>High-Level Description of the ENI System Architecture</w:t>
      </w:r>
      <w:bookmarkEnd w:id="177"/>
      <w:bookmarkEnd w:id="178"/>
      <w:bookmarkEnd w:id="179"/>
      <w:bookmarkEnd w:id="180"/>
      <w:bookmarkEnd w:id="181"/>
    </w:p>
    <w:p w14:paraId="3D82BF43" w14:textId="77777777" w:rsidR="0033381E" w:rsidRPr="00432F62" w:rsidRDefault="0033381E" w:rsidP="00432F62">
      <w:pPr>
        <w:pStyle w:val="Heading3"/>
      </w:pPr>
      <w:bookmarkStart w:id="182" w:name="_Toc135898830"/>
      <w:bookmarkStart w:id="183" w:name="_Toc136005642"/>
      <w:bookmarkStart w:id="184" w:name="_Toc136439438"/>
      <w:bookmarkStart w:id="185" w:name="_Toc137459922"/>
      <w:bookmarkStart w:id="186" w:name="_Toc153466155"/>
      <w:r w:rsidRPr="00432F62">
        <w:t>4.4.1</w:t>
      </w:r>
      <w:r w:rsidRPr="00432F62">
        <w:tab/>
        <w:t>Overall Description</w:t>
      </w:r>
      <w:bookmarkEnd w:id="182"/>
      <w:bookmarkEnd w:id="183"/>
      <w:bookmarkEnd w:id="184"/>
      <w:bookmarkEnd w:id="185"/>
      <w:bookmarkEnd w:id="186"/>
    </w:p>
    <w:p w14:paraId="5BF03233" w14:textId="400ED991" w:rsidR="0033381E" w:rsidRPr="00432F62" w:rsidRDefault="0033381E" w:rsidP="00432F62">
      <w:pPr>
        <w:keepNext/>
        <w:keepLines/>
      </w:pPr>
      <w:r w:rsidRPr="00432F62">
        <w:t xml:space="preserve">Carrier and Enterprise network architectures are becoming increasingly complex and diverse. For example, it is possible to split a single application into separate distributed entities. As another example, managers, controllers, and orchestrators are also being distributed, making their interaction critical. Furthermore, the network and applications use new technologies and are programmed in diverse languages. Therefore, it is becoming more and more difficult to </w:t>
      </w:r>
      <w:r w:rsidR="006A691C" w:rsidRPr="00432F62">
        <w:t>realize</w:t>
      </w:r>
      <w:r w:rsidRPr="00432F62">
        <w:t xml:space="preserve"> potential and significant reductions in CapEx and OpEx. A primary goal of ENI is to provide a robust, distributed platform that uses modelling, policy management, and AI to solve these problems.</w:t>
      </w:r>
    </w:p>
    <w:p w14:paraId="28C2A599" w14:textId="174212F0" w:rsidR="0033381E" w:rsidRPr="00432F62" w:rsidRDefault="0033381E" w:rsidP="003844DB">
      <w:r w:rsidRPr="00432F62">
        <w:t xml:space="preserve">The ENI System is an innovative, policy-based, model-driven functional </w:t>
      </w:r>
      <w:r w:rsidR="00020501" w:rsidRPr="00432F62">
        <w:t xml:space="preserve">architecture </w:t>
      </w:r>
      <w:r w:rsidRPr="00432F62">
        <w:t>that improves operator experience. In addition to network automation, the ENI System assists decision-making of humans as well as machines, to enable a more maintainable and reliable system that provides context-aware services that more efficiently meet the needs of the business. For example, the ENI System enables the network to change its behaviour (</w:t>
      </w:r>
      <w:r w:rsidR="00F74BA7" w:rsidRPr="00432F62">
        <w:t>e.g.</w:t>
      </w:r>
      <w:r w:rsidRPr="00432F62">
        <w:t xml:space="preserve"> the set of services offered) in accordance with changes in context, including business goals, environmental conditions, and the varying needs of end</w:t>
      </w:r>
      <w:r w:rsidR="006A7559" w:rsidRPr="00432F62">
        <w:noBreakHyphen/>
      </w:r>
      <w:r w:rsidRPr="00432F62">
        <w:t>users.</w:t>
      </w:r>
    </w:p>
    <w:p w14:paraId="4E57949B" w14:textId="760AD683" w:rsidR="0033381E" w:rsidRPr="00432F62" w:rsidRDefault="0033381E" w:rsidP="003844DB">
      <w:pPr>
        <w:rPr>
          <w:rFonts w:cs="Arial"/>
          <w:color w:val="000000" w:themeColor="text1"/>
        </w:rPr>
      </w:pPr>
      <w:r w:rsidRPr="00432F62">
        <w:t>This is achieved by using policy-driven closed control loops that use emerging technologies, such as big data analysis, analytics, and artificial intelligence mechanisms, to adjust the configuration and monitoring of networks and networked applications. It dynamically updates its acquired knowledge to understand the environment, including the needs of end</w:t>
      </w:r>
      <w:r w:rsidR="006A7559" w:rsidRPr="00432F62">
        <w:noBreakHyphen/>
      </w:r>
      <w:r w:rsidRPr="00432F62">
        <w:t>users and the goals of the operator, by learning from actions taken under its direction as well as those from other machines and humans (</w:t>
      </w:r>
      <w:r w:rsidR="003B4D24" w:rsidRPr="00432F62">
        <w:t>i.e</w:t>
      </w:r>
      <w:r w:rsidR="00536977" w:rsidRPr="00432F62">
        <w:t>.</w:t>
      </w:r>
      <w:r w:rsidRPr="00432F62">
        <w:t xml:space="preserve"> it is an experiential architecture). It also </w:t>
      </w:r>
      <w:r w:rsidRPr="00432F62">
        <w:rPr>
          <w:rFonts w:cs="Arial"/>
          <w:color w:val="000000" w:themeColor="text1"/>
        </w:rPr>
        <w:t xml:space="preserve">ensures that automated decisions taken by the </w:t>
      </w:r>
      <w:r w:rsidRPr="00432F62">
        <w:rPr>
          <w:rFonts w:cs="Arial"/>
        </w:rPr>
        <w:t>ENI</w:t>
      </w:r>
      <w:r w:rsidRPr="00432F62">
        <w:rPr>
          <w:rFonts w:cs="Arial"/>
          <w:color w:val="000000" w:themeColor="text1"/>
        </w:rPr>
        <w:t xml:space="preserve"> System are correct and increase the reliability and stability, and lower the maintenance required, of the network and the applications that it supports. It improves and simplifies the management of network services through their </w:t>
      </w:r>
      <w:r w:rsidR="006A691C" w:rsidRPr="00432F62">
        <w:rPr>
          <w:rFonts w:cs="Arial"/>
          <w:color w:val="000000" w:themeColor="text1"/>
        </w:rPr>
        <w:t>visualization</w:t>
      </w:r>
      <w:r w:rsidRPr="00432F62">
        <w:rPr>
          <w:rFonts w:cs="Arial"/>
          <w:color w:val="000000" w:themeColor="text1"/>
        </w:rPr>
        <w:t>, and enables the discovery of otherwise hidden trends and interdependencies.</w:t>
      </w:r>
    </w:p>
    <w:p w14:paraId="10ECD6BA" w14:textId="77777777" w:rsidR="0033381E" w:rsidRPr="00432F62" w:rsidRDefault="0033381E" w:rsidP="003844DB">
      <w:pPr>
        <w:rPr>
          <w:rFonts w:cs="Arial"/>
          <w:color w:val="000000" w:themeColor="text1"/>
        </w:rPr>
      </w:pPr>
      <w:r w:rsidRPr="00432F62">
        <w:rPr>
          <w:rFonts w:cs="Arial"/>
          <w:color w:val="000000" w:themeColor="text1"/>
        </w:rPr>
        <w:t xml:space="preserve">Finally, </w:t>
      </w:r>
      <w:r w:rsidRPr="00432F62">
        <w:rPr>
          <w:bCs/>
        </w:rPr>
        <w:t xml:space="preserve">it helps determine which services are appropriate to be offered for a specific context, and which services are in danger of not meeting their </w:t>
      </w:r>
      <w:r w:rsidRPr="00432F62">
        <w:rPr>
          <w:rFonts w:hint="eastAsia"/>
          <w:bCs/>
        </w:rPr>
        <w:t>S</w:t>
      </w:r>
      <w:r w:rsidRPr="00432F62">
        <w:rPr>
          <w:bCs/>
        </w:rPr>
        <w:t>ervice-</w:t>
      </w:r>
      <w:r w:rsidRPr="00432F62">
        <w:rPr>
          <w:rFonts w:hint="eastAsia"/>
          <w:bCs/>
        </w:rPr>
        <w:t>L</w:t>
      </w:r>
      <w:r w:rsidRPr="00432F62">
        <w:rPr>
          <w:bCs/>
        </w:rPr>
        <w:t xml:space="preserve">evel </w:t>
      </w:r>
      <w:r w:rsidRPr="00432F62">
        <w:rPr>
          <w:rFonts w:hint="eastAsia"/>
          <w:bCs/>
        </w:rPr>
        <w:t>A</w:t>
      </w:r>
      <w:r w:rsidRPr="00432F62">
        <w:rPr>
          <w:bCs/>
        </w:rPr>
        <w:t>greement (SLA), as a function of changing context.</w:t>
      </w:r>
      <w:r w:rsidRPr="00432F62">
        <w:rPr>
          <w:rFonts w:cs="Arial"/>
          <w:color w:val="000000" w:themeColor="text1"/>
        </w:rPr>
        <w:t xml:space="preserve"> In order to achieve the latter and to assist in monitoring and improving infrastructure efficiencies, it draws knowledge from telemetry shared with it.</w:t>
      </w:r>
    </w:p>
    <w:p w14:paraId="68F65DEE" w14:textId="77777777" w:rsidR="0033381E" w:rsidRPr="00432F62" w:rsidRDefault="0033381E" w:rsidP="0033381E">
      <w:pPr>
        <w:rPr>
          <w:rFonts w:cs="Arial"/>
          <w:color w:val="000000" w:themeColor="text1"/>
        </w:rPr>
      </w:pPr>
      <w:r w:rsidRPr="00432F62">
        <w:rPr>
          <w:rFonts w:cs="Arial"/>
          <w:color w:val="000000" w:themeColor="text1"/>
        </w:rPr>
        <w:t xml:space="preserve">It is possible to use the </w:t>
      </w:r>
      <w:r w:rsidRPr="00432F62">
        <w:rPr>
          <w:rFonts w:cs="Arial"/>
        </w:rPr>
        <w:t>ENI</w:t>
      </w:r>
      <w:r w:rsidRPr="00432F62">
        <w:rPr>
          <w:rFonts w:cs="Arial"/>
          <w:color w:val="000000" w:themeColor="text1"/>
        </w:rPr>
        <w:t xml:space="preserve"> System to advise on balancing the resources </w:t>
      </w:r>
      <w:r w:rsidRPr="00432F62">
        <w:rPr>
          <w:rFonts w:cs="Arial"/>
        </w:rPr>
        <w:t>or</w:t>
      </w:r>
      <w:r w:rsidRPr="00432F62">
        <w:rPr>
          <w:rFonts w:cs="Arial"/>
          <w:color w:val="000000" w:themeColor="text1"/>
        </w:rPr>
        <w:t xml:space="preserve"> availability of the network elements </w:t>
      </w:r>
      <w:r w:rsidRPr="00432F62">
        <w:rPr>
          <w:rFonts w:cs="Arial"/>
        </w:rPr>
        <w:t>or</w:t>
      </w:r>
      <w:r w:rsidRPr="00432F62">
        <w:rPr>
          <w:rFonts w:cs="Arial"/>
          <w:color w:val="000000" w:themeColor="text1"/>
        </w:rPr>
        <w:t xml:space="preserve"> function used to provide the services.</w:t>
      </w:r>
    </w:p>
    <w:p w14:paraId="4E7E74C9" w14:textId="410F1F82" w:rsidR="0033381E" w:rsidRPr="00432F62" w:rsidRDefault="0033381E" w:rsidP="00536977">
      <w:pPr>
        <w:pStyle w:val="NO"/>
      </w:pPr>
      <w:r w:rsidRPr="00432F62">
        <w:t>NOTE:</w:t>
      </w:r>
      <w:r w:rsidR="00536977" w:rsidRPr="00432F62">
        <w:tab/>
      </w:r>
      <w:r w:rsidRPr="00432F62">
        <w:t xml:space="preserve">The goal of </w:t>
      </w:r>
      <w:r w:rsidR="00ED28E1" w:rsidRPr="00432F62">
        <w:t>the present document</w:t>
      </w:r>
      <w:r w:rsidRPr="00432F62">
        <w:t xml:space="preserve">, at this stage in the industry evolution of AI/ML, is to ensure proper management mechanisms are present in any control loop used within </w:t>
      </w:r>
      <w:r w:rsidR="00C917FC" w:rsidRPr="00432F62">
        <w:t>the ENI System</w:t>
      </w:r>
      <w:r w:rsidRPr="00432F62">
        <w:t xml:space="preserve">. This enables </w:t>
      </w:r>
      <w:r w:rsidR="00C917FC" w:rsidRPr="00432F62">
        <w:t xml:space="preserve">the ENI System </w:t>
      </w:r>
      <w:r w:rsidRPr="00432F62">
        <w:t>or a human operator to manage the degree of autonomicity used within the control loop. This applies to passive and active recommendations and commands (</w:t>
      </w:r>
      <w:r w:rsidR="00F74BA7" w:rsidRPr="00432F62">
        <w:t>e.g.</w:t>
      </w:r>
      <w:r w:rsidRPr="00432F62">
        <w:t xml:space="preserve"> monitoring information and sending reconfiguration commands), which in turn ensures the prevention of undesired outputs.</w:t>
      </w:r>
    </w:p>
    <w:p w14:paraId="6453307D" w14:textId="77777777" w:rsidR="0033381E" w:rsidRPr="00432F62" w:rsidRDefault="0033381E" w:rsidP="00273562">
      <w:pPr>
        <w:pStyle w:val="Heading3"/>
      </w:pPr>
      <w:bookmarkStart w:id="187" w:name="_Toc135898831"/>
      <w:bookmarkStart w:id="188" w:name="_Toc136005643"/>
      <w:bookmarkStart w:id="189" w:name="_Toc136439439"/>
      <w:bookmarkStart w:id="190" w:name="_Toc137459923"/>
      <w:bookmarkStart w:id="191" w:name="_Toc153466156"/>
      <w:r w:rsidRPr="00432F62">
        <w:t>4.4.2</w:t>
      </w:r>
      <w:r w:rsidRPr="00432F62">
        <w:tab/>
        <w:t>The Assisted System</w:t>
      </w:r>
      <w:bookmarkEnd w:id="187"/>
      <w:bookmarkEnd w:id="188"/>
      <w:bookmarkEnd w:id="189"/>
      <w:bookmarkEnd w:id="190"/>
      <w:bookmarkEnd w:id="191"/>
    </w:p>
    <w:p w14:paraId="667813B5" w14:textId="5F05F4E2" w:rsidR="0033381E" w:rsidRPr="00432F62" w:rsidRDefault="0033381E" w:rsidP="00273562">
      <w:pPr>
        <w:pStyle w:val="Heading4"/>
      </w:pPr>
      <w:bookmarkStart w:id="192" w:name="_Toc135898832"/>
      <w:bookmarkStart w:id="193" w:name="_Toc136005644"/>
      <w:bookmarkStart w:id="194" w:name="_Toc136439440"/>
      <w:bookmarkStart w:id="195" w:name="_Toc137459924"/>
      <w:bookmarkStart w:id="196" w:name="_Toc153466157"/>
      <w:r w:rsidRPr="00432F62">
        <w:t>4.4.2.1</w:t>
      </w:r>
      <w:r w:rsidRPr="00432F62">
        <w:tab/>
        <w:t>Introduction</w:t>
      </w:r>
      <w:bookmarkEnd w:id="192"/>
      <w:bookmarkEnd w:id="193"/>
      <w:bookmarkEnd w:id="194"/>
      <w:bookmarkEnd w:id="195"/>
      <w:bookmarkEnd w:id="196"/>
    </w:p>
    <w:p w14:paraId="279900F7" w14:textId="32FA618C" w:rsidR="0033381E" w:rsidRPr="00432F62" w:rsidRDefault="0033381E" w:rsidP="0033381E">
      <w:r w:rsidRPr="00432F62">
        <w:t xml:space="preserve">The system that the ENI System is providing recommendations and/or management commands to is referred to as the </w:t>
      </w:r>
      <w:r w:rsidR="00CB2F1B" w:rsidRPr="00432F62">
        <w:t>"</w:t>
      </w:r>
      <w:r w:rsidRPr="00432F62">
        <w:t>Assisted System</w:t>
      </w:r>
      <w:r w:rsidR="00CB2F1B" w:rsidRPr="00432F62">
        <w:t>"</w:t>
      </w:r>
      <w:r w:rsidRPr="00432F62">
        <w:t xml:space="preserve">. Within the current scope of ENI, there are three classes of Assisted Systems. In each case, </w:t>
      </w:r>
      <w:r w:rsidR="00C917FC" w:rsidRPr="00432F62">
        <w:t xml:space="preserve">an </w:t>
      </w:r>
      <w:r w:rsidRPr="00432F62">
        <w:t xml:space="preserve">ENI </w:t>
      </w:r>
      <w:r w:rsidR="00C917FC" w:rsidRPr="00432F62">
        <w:t xml:space="preserve">System </w:t>
      </w:r>
      <w:r w:rsidRPr="00432F62">
        <w:t>requires data from the Assisted System. Changes to the Assisted System are not required for any class of Assisted System in order to facilitate the use and rapid adoption of ENI.</w:t>
      </w:r>
    </w:p>
    <w:p w14:paraId="33C6C106" w14:textId="20C027D5" w:rsidR="0033381E" w:rsidRPr="00432F62" w:rsidRDefault="00C917FC" w:rsidP="00301DF6">
      <w:pPr>
        <w:keepLines/>
      </w:pPr>
      <w:r w:rsidRPr="00432F62">
        <w:t xml:space="preserve">The ENI System </w:t>
      </w:r>
      <w:r w:rsidR="0033381E" w:rsidRPr="00432F62">
        <w:t xml:space="preserve">uses an API Broker to mediate between the ENI System and the Assisted System (regardless of its class). This is because the ENI System and the Assisted System typically have different APIs. The API Broker defines the correct way for one system to request services from the other system without requiring </w:t>
      </w:r>
      <w:r w:rsidRPr="00432F62">
        <w:t xml:space="preserve">an ENI System </w:t>
      </w:r>
      <w:r w:rsidR="0033381E" w:rsidRPr="00432F62">
        <w:t>to understand the details of every API of every Assisted System that wants to communicate with it. All communication is done using external Reference Points.</w:t>
      </w:r>
    </w:p>
    <w:p w14:paraId="2CE55F98" w14:textId="7240DE85" w:rsidR="00D47A5B" w:rsidRPr="00432F62" w:rsidRDefault="00D47A5B" w:rsidP="00ED28E1">
      <w:pPr>
        <w:keepNext/>
        <w:keepLines/>
      </w:pPr>
      <w:r w:rsidRPr="00432F62">
        <w:lastRenderedPageBreak/>
        <w:t xml:space="preserve">The Assisted System and/or its Designated Entity do not have to accept the recommendations offered by </w:t>
      </w:r>
      <w:r w:rsidR="00C917FC" w:rsidRPr="00432F62">
        <w:t>an ENI System</w:t>
      </w:r>
      <w:r w:rsidRPr="00432F62">
        <w:t xml:space="preserve"> when in recommendation mode. It is expected that the Assisted System and/or its Designated Entity accept the recommendations and/or commands offered by </w:t>
      </w:r>
      <w:r w:rsidR="00C917FC" w:rsidRPr="00432F62">
        <w:t xml:space="preserve">an </w:t>
      </w:r>
      <w:r w:rsidRPr="00432F62">
        <w:t xml:space="preserve">ENI </w:t>
      </w:r>
      <w:r w:rsidR="00C917FC" w:rsidRPr="00432F62">
        <w:t xml:space="preserve">System </w:t>
      </w:r>
      <w:r w:rsidRPr="00432F62">
        <w:t xml:space="preserve">when in management mode. This includes those decisions that apply to recommendations and commands, respectively, when the Assisted System is in a mixed mode of operation. These different operational modes are defined in clause 4.4.3, and specified as </w:t>
      </w:r>
      <w:r w:rsidR="000F49EC" w:rsidRPr="00432F62">
        <w:t xml:space="preserve">requirements </w:t>
      </w:r>
      <w:r w:rsidRPr="00432F62">
        <w:t>[MOP15] and [MOP16] in clause 5.</w:t>
      </w:r>
      <w:r w:rsidR="00267A21" w:rsidRPr="00432F62">
        <w:t>3</w:t>
      </w:r>
      <w:r w:rsidRPr="00432F62">
        <w:t>.</w:t>
      </w:r>
    </w:p>
    <w:p w14:paraId="36E14F6A" w14:textId="755F3190" w:rsidR="00F6709B" w:rsidRPr="00432F62" w:rsidRDefault="0033381E" w:rsidP="00273562">
      <w:pPr>
        <w:pStyle w:val="Heading4"/>
      </w:pPr>
      <w:bookmarkStart w:id="197" w:name="_Toc135898833"/>
      <w:bookmarkStart w:id="198" w:name="_Toc136005645"/>
      <w:bookmarkStart w:id="199" w:name="_Toc136439441"/>
      <w:bookmarkStart w:id="200" w:name="_Toc137459925"/>
      <w:bookmarkStart w:id="201" w:name="_Toc153466158"/>
      <w:r w:rsidRPr="00432F62">
        <w:t>4.4.2.2</w:t>
      </w:r>
      <w:r w:rsidRPr="00432F62">
        <w:tab/>
      </w:r>
      <w:r w:rsidR="00F6709B" w:rsidRPr="00432F62">
        <w:t>Communication Options for All Classes of Assisted Systems</w:t>
      </w:r>
      <w:bookmarkEnd w:id="197"/>
      <w:bookmarkEnd w:id="198"/>
      <w:bookmarkEnd w:id="199"/>
      <w:bookmarkEnd w:id="200"/>
      <w:bookmarkEnd w:id="201"/>
    </w:p>
    <w:p w14:paraId="0FBA6E30" w14:textId="674F71F7" w:rsidR="00F773AF" w:rsidRPr="00432F62" w:rsidRDefault="00F773AF" w:rsidP="00F773AF">
      <w:pPr>
        <w:rPr>
          <w:rFonts w:eastAsiaTheme="minorEastAsia"/>
          <w:lang w:eastAsia="zh-CN"/>
        </w:rPr>
      </w:pPr>
      <w:r w:rsidRPr="00432F62">
        <w:t xml:space="preserve">There are two common options for communication between </w:t>
      </w:r>
      <w:r w:rsidR="00C917FC" w:rsidRPr="00432F62">
        <w:t xml:space="preserve">an System </w:t>
      </w:r>
      <w:r w:rsidRPr="00432F62">
        <w:t xml:space="preserve">ENI and the Assisted System. </w:t>
      </w:r>
      <w:r w:rsidR="005C4E21" w:rsidRPr="00432F62">
        <w:t>These two options are shown in Figure 4-1.</w:t>
      </w:r>
    </w:p>
    <w:p w14:paraId="7E21E16E" w14:textId="5505B0CF" w:rsidR="00F773AF" w:rsidRPr="00432F62" w:rsidRDefault="00F773AF" w:rsidP="00906B69">
      <w:pPr>
        <w:pStyle w:val="BN"/>
        <w:numPr>
          <w:ilvl w:val="0"/>
          <w:numId w:val="15"/>
        </w:numPr>
        <w:rPr>
          <w:lang w:eastAsia="zh-CN"/>
        </w:rPr>
      </w:pPr>
      <w:r w:rsidRPr="00432F62">
        <w:t xml:space="preserve">In </w:t>
      </w:r>
      <w:r w:rsidRPr="00432F62">
        <w:rPr>
          <w:rFonts w:hint="eastAsia"/>
        </w:rPr>
        <w:t>option</w:t>
      </w:r>
      <w:r w:rsidRPr="00432F62">
        <w:t xml:space="preserve"> 1, </w:t>
      </w:r>
      <w:r w:rsidR="00C917FC" w:rsidRPr="00432F62">
        <w:t xml:space="preserve">an </w:t>
      </w:r>
      <w:r w:rsidRPr="00432F62">
        <w:t xml:space="preserve">ENI </w:t>
      </w:r>
      <w:r w:rsidR="00C917FC" w:rsidRPr="00432F62">
        <w:t xml:space="preserve">System </w:t>
      </w:r>
      <w:r w:rsidRPr="00432F62">
        <w:t xml:space="preserve">communicates, using its API Broker, with the Operator or Designated Entity of the Assisted System. Data ingestion by </w:t>
      </w:r>
      <w:r w:rsidR="00C917FC" w:rsidRPr="00432F62">
        <w:t xml:space="preserve">an </w:t>
      </w:r>
      <w:r w:rsidRPr="00432F62">
        <w:t xml:space="preserve">ENI </w:t>
      </w:r>
      <w:r w:rsidR="00C917FC" w:rsidRPr="00432F62">
        <w:t xml:space="preserve">System </w:t>
      </w:r>
      <w:r w:rsidRPr="00432F62">
        <w:t>(</w:t>
      </w:r>
      <w:r w:rsidR="00F74BA7" w:rsidRPr="00432F62">
        <w:t>e.g.</w:t>
      </w:r>
      <w:r w:rsidRPr="00432F62">
        <w:t xml:space="preserve"> </w:t>
      </w:r>
      <w:r w:rsidR="00CB2F1B" w:rsidRPr="00432F62">
        <w:t>"</w:t>
      </w:r>
      <w:r w:rsidR="008B0943" w:rsidRPr="00432F62">
        <w:t>telemetry data</w:t>
      </w:r>
      <w:r w:rsidR="00CB2F1B" w:rsidRPr="00432F62">
        <w:t>"</w:t>
      </w:r>
      <w:r w:rsidRPr="00432F62">
        <w:t>)</w:t>
      </w:r>
      <w:r w:rsidRPr="00432F62">
        <w:rPr>
          <w:rFonts w:hint="eastAsia"/>
          <w:lang w:eastAsia="zh-CN"/>
        </w:rPr>
        <w:t xml:space="preserve"> and </w:t>
      </w:r>
      <w:r w:rsidR="008B0943" w:rsidRPr="00432F62">
        <w:rPr>
          <w:lang w:eastAsia="zh-CN"/>
        </w:rPr>
        <w:t>a</w:t>
      </w:r>
      <w:r w:rsidRPr="00432F62">
        <w:rPr>
          <w:rFonts w:hint="eastAsia"/>
          <w:lang w:eastAsia="zh-CN"/>
        </w:rPr>
        <w:t xml:space="preserve">ssistance in response from </w:t>
      </w:r>
      <w:r w:rsidR="00C917FC" w:rsidRPr="00432F62">
        <w:rPr>
          <w:lang w:eastAsia="zh-CN"/>
        </w:rPr>
        <w:t xml:space="preserve">an </w:t>
      </w:r>
      <w:r w:rsidRPr="00432F62">
        <w:rPr>
          <w:rFonts w:hint="eastAsia"/>
          <w:lang w:eastAsia="zh-CN"/>
        </w:rPr>
        <w:t xml:space="preserve">ENI </w:t>
      </w:r>
      <w:r w:rsidR="00C917FC" w:rsidRPr="00432F62">
        <w:rPr>
          <w:lang w:eastAsia="zh-CN"/>
        </w:rPr>
        <w:t xml:space="preserve">System </w:t>
      </w:r>
      <w:r w:rsidRPr="00432F62">
        <w:rPr>
          <w:rFonts w:hint="eastAsia"/>
          <w:lang w:eastAsia="zh-CN"/>
        </w:rPr>
        <w:t>(</w:t>
      </w:r>
      <w:r w:rsidR="00F74BA7" w:rsidRPr="00432F62">
        <w:rPr>
          <w:rFonts w:hint="eastAsia"/>
          <w:lang w:eastAsia="zh-CN"/>
        </w:rPr>
        <w:t>e.g.</w:t>
      </w:r>
      <w:r w:rsidRPr="00432F62">
        <w:rPr>
          <w:rFonts w:hint="eastAsia"/>
          <w:lang w:eastAsia="zh-CN"/>
        </w:rPr>
        <w:t xml:space="preserve"> </w:t>
      </w:r>
      <w:r w:rsidR="00CB2F1B" w:rsidRPr="00432F62">
        <w:rPr>
          <w:lang w:eastAsia="zh-CN"/>
        </w:rPr>
        <w:t>"</w:t>
      </w:r>
      <w:r w:rsidR="008B0943" w:rsidRPr="00432F62">
        <w:rPr>
          <w:lang w:eastAsia="zh-CN"/>
        </w:rPr>
        <w:t>recommendations and commands</w:t>
      </w:r>
      <w:r w:rsidR="00CB2F1B" w:rsidRPr="00432F62">
        <w:rPr>
          <w:lang w:eastAsia="zh-CN"/>
        </w:rPr>
        <w:t>"</w:t>
      </w:r>
      <w:r w:rsidRPr="00432F62">
        <w:rPr>
          <w:rFonts w:hint="eastAsia"/>
          <w:lang w:eastAsia="zh-CN"/>
        </w:rPr>
        <w:t>) are</w:t>
      </w:r>
      <w:r w:rsidRPr="00432F62">
        <w:t xml:space="preserve"> </w:t>
      </w:r>
      <w:r w:rsidR="008B0943" w:rsidRPr="00432F62">
        <w:t>communicated</w:t>
      </w:r>
      <w:r w:rsidRPr="00432F62">
        <w:t xml:space="preserve"> via the API Broker. This is shown in Figure 4-</w:t>
      </w:r>
      <w:r w:rsidRPr="00432F62">
        <w:rPr>
          <w:rFonts w:hint="eastAsia"/>
          <w:lang w:eastAsia="zh-CN"/>
        </w:rPr>
        <w:t>1</w:t>
      </w:r>
      <w:r w:rsidRPr="00432F62">
        <w:t xml:space="preserve"> by using the </w:t>
      </w:r>
      <w:r w:rsidRPr="00432F62">
        <w:rPr>
          <w:rFonts w:hint="eastAsia"/>
          <w:lang w:eastAsia="zh-CN"/>
        </w:rPr>
        <w:t>solid red</w:t>
      </w:r>
      <w:r w:rsidRPr="00432F62">
        <w:t xml:space="preserve"> line</w:t>
      </w:r>
      <w:r w:rsidRPr="00432F62">
        <w:rPr>
          <w:rFonts w:hint="eastAsia"/>
          <w:lang w:eastAsia="zh-CN"/>
        </w:rPr>
        <w:t xml:space="preserve"> and solid blue line</w:t>
      </w:r>
      <w:r w:rsidR="008B0943" w:rsidRPr="00432F62">
        <w:rPr>
          <w:lang w:eastAsia="zh-CN"/>
        </w:rPr>
        <w:t>, respectively</w:t>
      </w:r>
      <w:r w:rsidRPr="00432F62">
        <w:t xml:space="preserve">. </w:t>
      </w:r>
      <w:r w:rsidR="00D2075C" w:rsidRPr="00432F62">
        <w:t>All communication is defined by the capabilities of the ENI API; hence, additional communication types not shown in Figure 4-1 are also possible.</w:t>
      </w:r>
    </w:p>
    <w:p w14:paraId="1EB48088" w14:textId="3409E10E" w:rsidR="00D2075C" w:rsidRPr="00432F62" w:rsidRDefault="00F773AF" w:rsidP="00C379DE">
      <w:pPr>
        <w:pStyle w:val="BN"/>
        <w:keepNext/>
        <w:keepLines/>
        <w:rPr>
          <w:lang w:eastAsia="zh-CN"/>
        </w:rPr>
      </w:pPr>
      <w:r w:rsidRPr="00432F62">
        <w:rPr>
          <w:rFonts w:hint="eastAsia"/>
        </w:rPr>
        <w:t>I</w:t>
      </w:r>
      <w:r w:rsidRPr="00432F62">
        <w:t xml:space="preserve">n </w:t>
      </w:r>
      <w:r w:rsidRPr="00432F62">
        <w:rPr>
          <w:rFonts w:hint="eastAsia"/>
        </w:rPr>
        <w:t>option</w:t>
      </w:r>
      <w:r w:rsidRPr="00432F62">
        <w:t xml:space="preserve"> 2, </w:t>
      </w:r>
      <w:r w:rsidR="00C917FC" w:rsidRPr="00432F62">
        <w:t xml:space="preserve">an </w:t>
      </w:r>
      <w:r w:rsidR="00C917FC" w:rsidRPr="00432F62">
        <w:rPr>
          <w:rFonts w:hint="eastAsia"/>
          <w:lang w:eastAsia="zh-CN"/>
        </w:rPr>
        <w:t xml:space="preserve">ENI </w:t>
      </w:r>
      <w:r w:rsidR="00C917FC" w:rsidRPr="00432F62">
        <w:rPr>
          <w:lang w:eastAsia="zh-CN"/>
        </w:rPr>
        <w:t xml:space="preserve">System </w:t>
      </w:r>
      <w:r w:rsidRPr="00432F62">
        <w:t>preferentially communicates with the APIs of the Assisted System</w:t>
      </w:r>
      <w:r w:rsidRPr="00432F62">
        <w:rPr>
          <w:rFonts w:hint="eastAsia"/>
          <w:lang w:eastAsia="zh-CN"/>
        </w:rPr>
        <w:t xml:space="preserve"> to conduct data ingestion and assistance response</w:t>
      </w:r>
      <w:r w:rsidRPr="00432F62">
        <w:t xml:space="preserve">. </w:t>
      </w:r>
      <w:r w:rsidRPr="00432F62">
        <w:rPr>
          <w:rFonts w:hint="eastAsia"/>
          <w:lang w:eastAsia="zh-CN"/>
        </w:rPr>
        <w:t>This</w:t>
      </w:r>
      <w:r w:rsidRPr="00432F62">
        <w:t xml:space="preserve"> is again</w:t>
      </w:r>
      <w:r w:rsidRPr="00432F62">
        <w:rPr>
          <w:rFonts w:hint="eastAsia"/>
          <w:lang w:eastAsia="zh-CN"/>
        </w:rPr>
        <w:t xml:space="preserve"> shown in the figure by </w:t>
      </w:r>
      <w:r w:rsidRPr="00432F62">
        <w:t>the combination of red line and blue line</w:t>
      </w:r>
      <w:r w:rsidR="00D2075C" w:rsidRPr="00432F62">
        <w:t>s</w:t>
      </w:r>
      <w:r w:rsidRPr="00432F62">
        <w:t>.</w:t>
      </w:r>
      <w:r w:rsidRPr="00432F62">
        <w:rPr>
          <w:rFonts w:hint="eastAsia"/>
          <w:lang w:eastAsia="zh-CN"/>
        </w:rPr>
        <w:t xml:space="preserve"> </w:t>
      </w:r>
      <w:r w:rsidR="00D2075C" w:rsidRPr="00432F62">
        <w:t>All communication is defined by the capabilities of the ENI AP</w:t>
      </w:r>
      <w:r w:rsidR="00923574" w:rsidRPr="00432F62">
        <w:t>I</w:t>
      </w:r>
      <w:r w:rsidR="001D2803" w:rsidRPr="00432F62">
        <w:t>. H</w:t>
      </w:r>
      <w:r w:rsidR="00D2075C" w:rsidRPr="00432F62">
        <w:t>ence, additional communication types not shown in Figure 4-1 are also possible. Both communication alternatives in option</w:t>
      </w:r>
      <w:r w:rsidR="003844DB" w:rsidRPr="00432F62">
        <w:t> </w:t>
      </w:r>
      <w:r w:rsidR="00D2075C" w:rsidRPr="00432F62">
        <w:t>2 are able to be used interchangeably.</w:t>
      </w:r>
    </w:p>
    <w:p w14:paraId="74D2296D" w14:textId="7536D7AF" w:rsidR="00F773AF" w:rsidRPr="00432F62" w:rsidRDefault="00F42D9D" w:rsidP="00277382">
      <w:pPr>
        <w:pStyle w:val="B10"/>
        <w:rPr>
          <w:lang w:eastAsia="zh-CN"/>
        </w:rPr>
      </w:pPr>
      <w:r w:rsidRPr="00432F62">
        <w:tab/>
      </w:r>
      <w:r w:rsidR="00F773AF" w:rsidRPr="00432F62">
        <w:t xml:space="preserve">The </w:t>
      </w:r>
      <w:r w:rsidR="00F773AF" w:rsidRPr="00432F62">
        <w:rPr>
          <w:rFonts w:hint="eastAsia"/>
          <w:lang w:eastAsia="zh-CN"/>
        </w:rPr>
        <w:t xml:space="preserve">dashed </w:t>
      </w:r>
      <w:r w:rsidR="00F773AF" w:rsidRPr="00432F62">
        <w:t xml:space="preserve">brown line in option 2 shows that </w:t>
      </w:r>
      <w:r w:rsidR="001D2803" w:rsidRPr="00432F62">
        <w:t>there are two alternative communication options</w:t>
      </w:r>
      <w:r w:rsidR="00F773AF" w:rsidRPr="00432F62">
        <w:t>.</w:t>
      </w:r>
    </w:p>
    <w:p w14:paraId="691B0171" w14:textId="2B915575" w:rsidR="00F91C33" w:rsidRPr="00432F62" w:rsidRDefault="00F773AF" w:rsidP="00C379DE">
      <w:r w:rsidRPr="00432F62">
        <w:t>Both communication alternatives are able to be used interchangeably. For example, the API of the Assisted System (</w:t>
      </w:r>
      <w:r w:rsidR="00F74BA7" w:rsidRPr="00432F62">
        <w:t>e.g.</w:t>
      </w:r>
      <w:r w:rsidR="00ED28E1" w:rsidRPr="00432F62">
        <w:t> </w:t>
      </w:r>
      <w:r w:rsidRPr="00432F62">
        <w:t>the solid blue line) is used to implement some policy changes, while other policy changes are implemented by communicating directly to the operator or Assisted System (</w:t>
      </w:r>
      <w:r w:rsidR="00F74BA7" w:rsidRPr="00432F62">
        <w:t>e.g.</w:t>
      </w:r>
      <w:r w:rsidRPr="00432F62">
        <w:t xml:space="preserve"> the dashed brown line).</w:t>
      </w:r>
    </w:p>
    <w:p w14:paraId="3794C066" w14:textId="5578663D" w:rsidR="005C4E21" w:rsidRPr="00432F62" w:rsidRDefault="00703941" w:rsidP="001D77A6">
      <w:pPr>
        <w:pStyle w:val="FL"/>
      </w:pPr>
      <w:r w:rsidRPr="00432F62">
        <w:rPr>
          <w:noProof/>
        </w:rPr>
        <w:drawing>
          <wp:inline distT="0" distB="0" distL="0" distR="0" wp14:anchorId="6F71174A" wp14:editId="75FDA8E1">
            <wp:extent cx="6106795" cy="164528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06795" cy="1645285"/>
                    </a:xfrm>
                    <a:prstGeom prst="rect">
                      <a:avLst/>
                    </a:prstGeom>
                    <a:noFill/>
                  </pic:spPr>
                </pic:pic>
              </a:graphicData>
            </a:graphic>
          </wp:inline>
        </w:drawing>
      </w:r>
    </w:p>
    <w:p w14:paraId="29F3141A" w14:textId="65CBC604" w:rsidR="005C4E21" w:rsidRPr="00432F62" w:rsidRDefault="005C4E21" w:rsidP="005C4E21">
      <w:pPr>
        <w:pStyle w:val="TF"/>
      </w:pPr>
      <w:r w:rsidRPr="00432F62">
        <w:t>Figure 4-1: Two Common Communication Options of Classes of the Assisted System</w:t>
      </w:r>
    </w:p>
    <w:p w14:paraId="59F3FB55" w14:textId="57424B01" w:rsidR="005F6A49" w:rsidRPr="00432F62" w:rsidRDefault="005F6A49" w:rsidP="005F6A49">
      <w:r w:rsidRPr="00432F62">
        <w:t xml:space="preserve">For illustration purposes, </w:t>
      </w:r>
      <w:r w:rsidR="00386799" w:rsidRPr="00432F62">
        <w:t>in option 2,</w:t>
      </w:r>
      <w:r w:rsidRPr="00432F62">
        <w:t xml:space="preserve"> API translation is performed by the API Broker between a standard API provided by ENI and the API of the Assisted System (or its Designated Entity) that is communicating with </w:t>
      </w:r>
      <w:r w:rsidR="00C917FC" w:rsidRPr="00432F62">
        <w:t xml:space="preserve">an </w:t>
      </w:r>
      <w:r w:rsidR="00C917FC" w:rsidRPr="00432F62">
        <w:rPr>
          <w:rFonts w:hint="eastAsia"/>
          <w:lang w:eastAsia="zh-CN"/>
        </w:rPr>
        <w:t xml:space="preserve">ENI </w:t>
      </w:r>
      <w:r w:rsidR="00C917FC" w:rsidRPr="00432F62">
        <w:rPr>
          <w:lang w:eastAsia="zh-CN"/>
        </w:rPr>
        <w:t>System</w:t>
      </w:r>
      <w:r w:rsidRPr="00432F62">
        <w:t xml:space="preserve">. This translation is external to the ENI System, because each Assisted System (or Designated Entity) typically has its own unique API. It is desirable to insulate </w:t>
      </w:r>
      <w:r w:rsidR="00C917FC" w:rsidRPr="00432F62">
        <w:t xml:space="preserve">an </w:t>
      </w:r>
      <w:r w:rsidR="00C917FC" w:rsidRPr="00432F62">
        <w:rPr>
          <w:rFonts w:hint="eastAsia"/>
          <w:lang w:eastAsia="zh-CN"/>
        </w:rPr>
        <w:t xml:space="preserve">ENI </w:t>
      </w:r>
      <w:r w:rsidR="00C917FC" w:rsidRPr="00432F62">
        <w:rPr>
          <w:lang w:eastAsia="zh-CN"/>
        </w:rPr>
        <w:t xml:space="preserve">System </w:t>
      </w:r>
      <w:r w:rsidRPr="00432F62">
        <w:t xml:space="preserve">from the specific details of the Assisted System, so that it does not have to change with every change of APIs of the Assisted System. Thus, an API Broker is </w:t>
      </w:r>
      <w:r w:rsidR="00386799" w:rsidRPr="00432F62">
        <w:t>used, and</w:t>
      </w:r>
      <w:r w:rsidRPr="00432F62">
        <w:t xml:space="preserve"> function</w:t>
      </w:r>
      <w:r w:rsidR="00386799" w:rsidRPr="00432F62">
        <w:t>s</w:t>
      </w:r>
      <w:r w:rsidRPr="00432F62">
        <w:t xml:space="preserve"> as a gateway between the constant </w:t>
      </w:r>
      <w:r w:rsidR="004C7507" w:rsidRPr="00432F62">
        <w:t>standardized</w:t>
      </w:r>
      <w:r w:rsidRPr="00432F62">
        <w:t xml:space="preserve"> set of APIs provided by </w:t>
      </w:r>
      <w:r w:rsidR="00C917FC" w:rsidRPr="00432F62">
        <w:t xml:space="preserve">an </w:t>
      </w:r>
      <w:r w:rsidR="00C917FC" w:rsidRPr="00432F62">
        <w:rPr>
          <w:rFonts w:hint="eastAsia"/>
          <w:lang w:eastAsia="zh-CN"/>
        </w:rPr>
        <w:t xml:space="preserve">ENI </w:t>
      </w:r>
      <w:r w:rsidR="00C917FC" w:rsidRPr="00432F62">
        <w:rPr>
          <w:lang w:eastAsia="zh-CN"/>
        </w:rPr>
        <w:t xml:space="preserve">System </w:t>
      </w:r>
      <w:r w:rsidRPr="00432F62">
        <w:t>and the varying set of APIs that are particular to each individual Assisted System. Alternatively, the ENI System communicates with the Operator or Designated Entity of the Assisted System using the API Broker</w:t>
      </w:r>
      <w:r w:rsidR="00386799" w:rsidRPr="00432F62">
        <w:t xml:space="preserve"> in option 2</w:t>
      </w:r>
      <w:r w:rsidRPr="00432F62">
        <w:t>.</w:t>
      </w:r>
    </w:p>
    <w:p w14:paraId="36B4694F" w14:textId="06038023" w:rsidR="0033381E" w:rsidRPr="00432F62" w:rsidRDefault="00F773AF" w:rsidP="00ED28E1">
      <w:pPr>
        <w:pStyle w:val="Heading4"/>
      </w:pPr>
      <w:bookmarkStart w:id="202" w:name="_Toc135898834"/>
      <w:bookmarkStart w:id="203" w:name="_Toc136005646"/>
      <w:bookmarkStart w:id="204" w:name="_Toc136439442"/>
      <w:bookmarkStart w:id="205" w:name="_Toc137459926"/>
      <w:bookmarkStart w:id="206" w:name="_Toc153466159"/>
      <w:r w:rsidRPr="00432F62">
        <w:lastRenderedPageBreak/>
        <w:t>4.4.2.3</w:t>
      </w:r>
      <w:r w:rsidRPr="00432F62">
        <w:tab/>
      </w:r>
      <w:r w:rsidR="0033381E" w:rsidRPr="00432F62">
        <w:t>Class 1:</w:t>
      </w:r>
      <w:r w:rsidR="00462E93" w:rsidRPr="00432F62">
        <w:t xml:space="preserve"> </w:t>
      </w:r>
      <w:r w:rsidR="0033381E" w:rsidRPr="00432F62">
        <w:t>An Assisted System that has No AI-based Capabilities</w:t>
      </w:r>
      <w:bookmarkEnd w:id="202"/>
      <w:bookmarkEnd w:id="203"/>
      <w:bookmarkEnd w:id="204"/>
      <w:bookmarkEnd w:id="205"/>
      <w:bookmarkEnd w:id="206"/>
    </w:p>
    <w:p w14:paraId="6D9D5EF9" w14:textId="77777777" w:rsidR="001D77A6" w:rsidRPr="00432F62" w:rsidRDefault="0033381E" w:rsidP="00ED28E1">
      <w:pPr>
        <w:keepNext/>
      </w:pPr>
      <w:r w:rsidRPr="00432F62">
        <w:t>This type of Assisted System has no AI-based decision-making capabilities. Two options are shown in Figure 4-</w:t>
      </w:r>
      <w:r w:rsidR="001F11DB" w:rsidRPr="00432F62">
        <w:t>2</w:t>
      </w:r>
      <w:r w:rsidRPr="00432F62">
        <w:t>.</w:t>
      </w:r>
    </w:p>
    <w:p w14:paraId="73A7DA53" w14:textId="0C532ACB" w:rsidR="003E06BF" w:rsidRPr="00432F62" w:rsidRDefault="00703941" w:rsidP="001D77A6">
      <w:pPr>
        <w:pStyle w:val="FL"/>
      </w:pPr>
      <w:r w:rsidRPr="00432F62">
        <w:rPr>
          <w:noProof/>
        </w:rPr>
        <w:drawing>
          <wp:inline distT="0" distB="0" distL="0" distR="0" wp14:anchorId="0CEB00D0" wp14:editId="21E1FEEE">
            <wp:extent cx="6120130" cy="16236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1623695"/>
                    </a:xfrm>
                    <a:prstGeom prst="rect">
                      <a:avLst/>
                    </a:prstGeom>
                    <a:noFill/>
                  </pic:spPr>
                </pic:pic>
              </a:graphicData>
            </a:graphic>
          </wp:inline>
        </w:drawing>
      </w:r>
    </w:p>
    <w:p w14:paraId="6C4C0CAD" w14:textId="030C9D0B" w:rsidR="0033381E" w:rsidRPr="00432F62" w:rsidRDefault="0033381E" w:rsidP="003E06BF">
      <w:pPr>
        <w:pStyle w:val="TF"/>
      </w:pPr>
      <w:r w:rsidRPr="00432F62">
        <w:t>Figure 4-</w:t>
      </w:r>
      <w:r w:rsidR="001F11DB" w:rsidRPr="00432F62">
        <w:t>2</w:t>
      </w:r>
      <w:r w:rsidRPr="00432F62">
        <w:t>: Class 1: The Assisted System Has No AI Capabilities</w:t>
      </w:r>
    </w:p>
    <w:p w14:paraId="3656BD16" w14:textId="721986C9" w:rsidR="00B84D83" w:rsidRPr="00432F62" w:rsidRDefault="0033381E" w:rsidP="008472D2">
      <w:pPr>
        <w:keepLines/>
      </w:pPr>
      <w:r w:rsidRPr="00432F62">
        <w:t xml:space="preserve">This class of Assisted System has no AI capabilities, so </w:t>
      </w:r>
      <w:r w:rsidR="00C917FC" w:rsidRPr="00432F62">
        <w:t xml:space="preserve">an </w:t>
      </w:r>
      <w:r w:rsidR="00C917FC" w:rsidRPr="00432F62">
        <w:rPr>
          <w:rFonts w:hint="eastAsia"/>
          <w:lang w:eastAsia="zh-CN"/>
        </w:rPr>
        <w:t xml:space="preserve">ENI </w:t>
      </w:r>
      <w:r w:rsidR="00C917FC" w:rsidRPr="00432F62">
        <w:rPr>
          <w:lang w:eastAsia="zh-CN"/>
        </w:rPr>
        <w:t xml:space="preserve">System </w:t>
      </w:r>
      <w:r w:rsidRPr="00432F62">
        <w:t>operates as an external system that communicates with the Assisted System through standard Reference Points and APIs defined by ENI. In addition, most Assisted Systems of this class were not designed to accommodate new internal modules, so ENI needs to be incorporated as a discrete external system. The Assisted System and its Designated Entity are likely not able to use the outputs of the ENI System to their full potential</w:t>
      </w:r>
      <w:r w:rsidR="00B84D83" w:rsidRPr="00432F62">
        <w:t>, due to their lack of having AI capabilities</w:t>
      </w:r>
      <w:r w:rsidRPr="00432F62">
        <w:t>.</w:t>
      </w:r>
    </w:p>
    <w:p w14:paraId="2066BF8F" w14:textId="622C115B" w:rsidR="00D13C5F" w:rsidRPr="00432F62" w:rsidRDefault="00B84D83" w:rsidP="008472D2">
      <w:pPr>
        <w:keepLines/>
      </w:pPr>
      <w:r w:rsidRPr="00432F62">
        <w:t>In this class of Assisted System, t</w:t>
      </w:r>
      <w:r w:rsidR="0033381E" w:rsidRPr="00432F62">
        <w:t>he ENI System is not involved in making decisions in the real-time control loop of the Assisted System. The ENI System sends recommendations and/or management commands to improve decisions that do not involve real-time configuration (</w:t>
      </w:r>
      <w:r w:rsidR="00F74BA7" w:rsidRPr="00432F62">
        <w:t>e.g.</w:t>
      </w:r>
      <w:r w:rsidR="0033381E" w:rsidRPr="00432F62">
        <w:t xml:space="preserve"> change some statically defined parameters to improve resource utilization). The burden is on ENI (and the API Broker, in the case of APIs) to present its results in a form that the Assisted System is able to understand. Hence, nothing has to change in the Assisted System in order for ENI to be used.</w:t>
      </w:r>
    </w:p>
    <w:p w14:paraId="7C7BF0DB" w14:textId="5645D5AD" w:rsidR="0033381E" w:rsidRPr="00432F62" w:rsidRDefault="0033381E" w:rsidP="00273562">
      <w:pPr>
        <w:pStyle w:val="Heading4"/>
      </w:pPr>
      <w:bookmarkStart w:id="207" w:name="_Toc135898835"/>
      <w:bookmarkStart w:id="208" w:name="_Toc136005647"/>
      <w:bookmarkStart w:id="209" w:name="_Toc136439443"/>
      <w:bookmarkStart w:id="210" w:name="_Toc137459927"/>
      <w:bookmarkStart w:id="211" w:name="_Toc153466160"/>
      <w:r w:rsidRPr="00432F62">
        <w:t>4.4.2.</w:t>
      </w:r>
      <w:r w:rsidR="00B84D83" w:rsidRPr="00432F62">
        <w:t>4</w:t>
      </w:r>
      <w:r w:rsidRPr="00432F62">
        <w:tab/>
        <w:t>Class 2:</w:t>
      </w:r>
      <w:r w:rsidR="00462E93" w:rsidRPr="00432F62">
        <w:t xml:space="preserve"> </w:t>
      </w:r>
      <w:r w:rsidRPr="00432F62">
        <w:t>An Assisted System with AI that is Not in the Control Loop</w:t>
      </w:r>
      <w:bookmarkEnd w:id="207"/>
      <w:bookmarkEnd w:id="208"/>
      <w:bookmarkEnd w:id="209"/>
      <w:bookmarkEnd w:id="210"/>
      <w:bookmarkEnd w:id="211"/>
    </w:p>
    <w:p w14:paraId="2FB18D89" w14:textId="77777777" w:rsidR="001D77A6" w:rsidRPr="00432F62" w:rsidRDefault="0033381E" w:rsidP="008472D2">
      <w:r w:rsidRPr="00432F62">
        <w:t>This type of Assisted System has some AI-based decision-making capabilities. Two options are also possible as shown in Figure 4-</w:t>
      </w:r>
      <w:r w:rsidR="00B84D83" w:rsidRPr="00432F62">
        <w:t>3</w:t>
      </w:r>
      <w:r w:rsidRPr="00432F62">
        <w:t>.</w:t>
      </w:r>
    </w:p>
    <w:p w14:paraId="0D6DB890" w14:textId="7052B333" w:rsidR="001957DA" w:rsidRPr="00432F62" w:rsidRDefault="00052232" w:rsidP="001D77A6">
      <w:pPr>
        <w:pStyle w:val="FL"/>
      </w:pPr>
      <w:r w:rsidRPr="00432F62">
        <w:rPr>
          <w:noProof/>
        </w:rPr>
        <w:drawing>
          <wp:inline distT="0" distB="0" distL="0" distR="0" wp14:anchorId="7E780B4A" wp14:editId="4F022F6B">
            <wp:extent cx="6120765" cy="18567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765" cy="1856740"/>
                    </a:xfrm>
                    <a:prstGeom prst="rect">
                      <a:avLst/>
                    </a:prstGeom>
                    <a:noFill/>
                  </pic:spPr>
                </pic:pic>
              </a:graphicData>
            </a:graphic>
          </wp:inline>
        </w:drawing>
      </w:r>
    </w:p>
    <w:p w14:paraId="1570B852" w14:textId="1F08C0DB" w:rsidR="0033381E" w:rsidRPr="00432F62" w:rsidRDefault="0033381E" w:rsidP="003E06BF">
      <w:pPr>
        <w:pStyle w:val="TF"/>
      </w:pPr>
      <w:r w:rsidRPr="00432F62">
        <w:t>Figure 4-</w:t>
      </w:r>
      <w:r w:rsidR="00B84D83" w:rsidRPr="00432F62">
        <w:t>3</w:t>
      </w:r>
      <w:r w:rsidRPr="00432F62">
        <w:t>: Class 2: Assisted System with AI, but Not in the Control Loop</w:t>
      </w:r>
    </w:p>
    <w:p w14:paraId="02419324" w14:textId="6065D098" w:rsidR="0033381E" w:rsidRPr="00432F62" w:rsidRDefault="0033381E" w:rsidP="0033381E">
      <w:r w:rsidRPr="00432F62">
        <w:t xml:space="preserve">This class of Assisted System uses some AI-based algorithms, but critically, does not use AI in its internal control loop. For example, </w:t>
      </w:r>
      <w:r w:rsidR="006A691C" w:rsidRPr="00432F62">
        <w:t>optimization</w:t>
      </w:r>
      <w:r w:rsidRPr="00432F62">
        <w:t xml:space="preserve"> of the physical server location, virtual machine, and/or Container placement on a server, as well as the geographic location of the server, is likely performed using an AI-algorithm by this class of Assisted System. However, for this class of Assisted System, the ENI System is not involved in making decisions in the real-time control loop of the Assisted System. The ENI System sends recommendations and/or management commands to improve decisions that do not involve real-time configuration (</w:t>
      </w:r>
      <w:r w:rsidR="00F74BA7" w:rsidRPr="00432F62">
        <w:t>e.g.</w:t>
      </w:r>
      <w:r w:rsidRPr="00432F62">
        <w:t xml:space="preserve"> as indicated above, change some statically defined parameters to improve resource utilization). This class of system works as an extension of class 1.</w:t>
      </w:r>
    </w:p>
    <w:p w14:paraId="28B67C7C" w14:textId="6647134E" w:rsidR="0033381E" w:rsidRPr="00432F62" w:rsidRDefault="0033381E" w:rsidP="00330A14">
      <w:pPr>
        <w:keepNext/>
        <w:keepLines/>
      </w:pPr>
      <w:r w:rsidRPr="00432F62">
        <w:lastRenderedPageBreak/>
        <w:t>The architectural details of the Assisted System for class 2 systems are not visible to ENI. The two types of Functional Blocks shown in Figure 4-2 (</w:t>
      </w:r>
      <w:r w:rsidR="003B4D24" w:rsidRPr="00432F62">
        <w:t>i.e</w:t>
      </w:r>
      <w:r w:rsidR="00536977" w:rsidRPr="00432F62">
        <w:t>.</w:t>
      </w:r>
      <w:r w:rsidRPr="00432F62">
        <w:t xml:space="preserve"> </w:t>
      </w:r>
      <w:r w:rsidR="00CB2F1B" w:rsidRPr="00432F62">
        <w:t>"</w:t>
      </w:r>
      <w:r w:rsidRPr="00432F62">
        <w:t>AI Functional Blocks</w:t>
      </w:r>
      <w:r w:rsidR="00CB2F1B" w:rsidRPr="00432F62">
        <w:t>"</w:t>
      </w:r>
      <w:r w:rsidRPr="00432F62">
        <w:t xml:space="preserve"> and </w:t>
      </w:r>
      <w:r w:rsidR="00CB2F1B" w:rsidRPr="00432F62">
        <w:t>"</w:t>
      </w:r>
      <w:r w:rsidRPr="00432F62">
        <w:t>Other Functional Blocks</w:t>
      </w:r>
      <w:r w:rsidR="00CB2F1B" w:rsidRPr="00432F62">
        <w:t>"</w:t>
      </w:r>
      <w:r w:rsidRPr="00432F62">
        <w:t xml:space="preserve">) are meant to illustrate </w:t>
      </w:r>
      <w:r w:rsidR="00F14F27" w:rsidRPr="00432F62">
        <w:t xml:space="preserve">the separation of AI and non-AI Functional Blocks, and </w:t>
      </w:r>
      <w:r w:rsidR="004C7507" w:rsidRPr="00432F62">
        <w:t>emphasize</w:t>
      </w:r>
      <w:r w:rsidR="00F14F27" w:rsidRPr="00432F62">
        <w:t xml:space="preserve"> that AI Functional Blocks are not involved in real-time operational decisions</w:t>
      </w:r>
      <w:r w:rsidRPr="00432F62">
        <w:t>.</w:t>
      </w:r>
    </w:p>
    <w:p w14:paraId="7BA8496E" w14:textId="57C1D532" w:rsidR="0033381E" w:rsidRPr="00432F62" w:rsidRDefault="0033381E" w:rsidP="0033381E">
      <w:r w:rsidRPr="00432F62">
        <w:t xml:space="preserve">Again, as for Class 1, a Class 2 Assisted System is not designed to directly accommodate </w:t>
      </w:r>
      <w:r w:rsidR="007605D7" w:rsidRPr="00432F62">
        <w:t xml:space="preserve">all of </w:t>
      </w:r>
      <w:r w:rsidRPr="00432F62">
        <w:t xml:space="preserve">the features provided by </w:t>
      </w:r>
      <w:r w:rsidR="00C917FC" w:rsidRPr="00432F62">
        <w:t xml:space="preserve">an </w:t>
      </w:r>
      <w:r w:rsidR="00C917FC" w:rsidRPr="00432F62">
        <w:rPr>
          <w:rFonts w:hint="eastAsia"/>
          <w:lang w:eastAsia="zh-CN"/>
        </w:rPr>
        <w:t xml:space="preserve">ENI </w:t>
      </w:r>
      <w:r w:rsidR="00C917FC" w:rsidRPr="00432F62">
        <w:rPr>
          <w:lang w:eastAsia="zh-CN"/>
        </w:rPr>
        <w:t>System</w:t>
      </w:r>
      <w:r w:rsidRPr="00432F62">
        <w:t>. Hence, ENI operates as an external system that communicates with the Assisted System and/or its Designated Entity, as shown in Figure 4-</w:t>
      </w:r>
      <w:r w:rsidR="00F14F27" w:rsidRPr="00432F62">
        <w:t>3</w:t>
      </w:r>
      <w:r w:rsidRPr="00432F62">
        <w:t>. The burden is on ENI (and the API Broker, in the case of APIs) to present its results in a form that the Assisted System and its Designated Entity are able to understand. Hence, nothing has to change in the Assisted System, or its Designated Entity, in order for ENI to be used.</w:t>
      </w:r>
    </w:p>
    <w:p w14:paraId="0215F1CF" w14:textId="17390AAF" w:rsidR="0033381E" w:rsidRPr="00432F62" w:rsidRDefault="0033381E" w:rsidP="00273562">
      <w:pPr>
        <w:pStyle w:val="Heading4"/>
      </w:pPr>
      <w:bookmarkStart w:id="212" w:name="_Toc135898836"/>
      <w:bookmarkStart w:id="213" w:name="_Toc136005648"/>
      <w:bookmarkStart w:id="214" w:name="_Toc136439444"/>
      <w:bookmarkStart w:id="215" w:name="_Toc137459928"/>
      <w:bookmarkStart w:id="216" w:name="_Toc153466161"/>
      <w:r w:rsidRPr="00432F62">
        <w:t>4.4.2.</w:t>
      </w:r>
      <w:r w:rsidR="00F14F27" w:rsidRPr="00432F62">
        <w:t>5</w:t>
      </w:r>
      <w:r w:rsidRPr="00432F62">
        <w:tab/>
        <w:t>Class 3: An Assisted System with AI Capabilities in its Control Loop</w:t>
      </w:r>
      <w:bookmarkEnd w:id="212"/>
      <w:bookmarkEnd w:id="213"/>
      <w:bookmarkEnd w:id="214"/>
      <w:bookmarkEnd w:id="215"/>
      <w:bookmarkEnd w:id="216"/>
    </w:p>
    <w:p w14:paraId="1EEA3498" w14:textId="26A4A0CB" w:rsidR="0033381E" w:rsidRPr="00432F62" w:rsidRDefault="0033381E" w:rsidP="00273562">
      <w:pPr>
        <w:pStyle w:val="Heading5"/>
      </w:pPr>
      <w:bookmarkStart w:id="217" w:name="_Toc135898837"/>
      <w:bookmarkStart w:id="218" w:name="_Toc136005649"/>
      <w:bookmarkStart w:id="219" w:name="_Toc136439445"/>
      <w:bookmarkStart w:id="220" w:name="_Toc137459929"/>
      <w:bookmarkStart w:id="221" w:name="_Toc153466162"/>
      <w:r w:rsidRPr="00432F62">
        <w:t>4.4.2.</w:t>
      </w:r>
      <w:r w:rsidR="00F14F27" w:rsidRPr="00432F62">
        <w:t>5</w:t>
      </w:r>
      <w:r w:rsidRPr="00432F62">
        <w:t>.1</w:t>
      </w:r>
      <w:r w:rsidRPr="00432F62">
        <w:tab/>
        <w:t>Introduction</w:t>
      </w:r>
      <w:bookmarkEnd w:id="217"/>
      <w:bookmarkEnd w:id="218"/>
      <w:bookmarkEnd w:id="219"/>
      <w:bookmarkEnd w:id="220"/>
      <w:bookmarkEnd w:id="221"/>
    </w:p>
    <w:p w14:paraId="19F06D03" w14:textId="421CBCFA" w:rsidR="0033381E" w:rsidRPr="00432F62" w:rsidRDefault="0033381E" w:rsidP="0033381E">
      <w:r w:rsidRPr="00432F62">
        <w:t>This type of Assisted System has AI-based decision-making capabilities as part of its internal control loop. Two options are shown in Figure 4-</w:t>
      </w:r>
      <w:r w:rsidR="00F14F27" w:rsidRPr="00432F62">
        <w:t>4</w:t>
      </w:r>
      <w:r w:rsidRPr="00432F62">
        <w:t>.</w:t>
      </w:r>
      <w:r w:rsidR="007605D7" w:rsidRPr="00432F62">
        <w:t xml:space="preserve"> Both of these options are shown using the API of the Assisted System. While this is not mandated, the lack of API communication in a Class 3 system means that it cannot take advantage of real-time operational changes from </w:t>
      </w:r>
      <w:r w:rsidR="00A94243" w:rsidRPr="00432F62">
        <w:t xml:space="preserve">an </w:t>
      </w:r>
      <w:r w:rsidR="00A94243" w:rsidRPr="00432F62">
        <w:rPr>
          <w:rFonts w:hint="eastAsia"/>
          <w:lang w:eastAsia="zh-CN"/>
        </w:rPr>
        <w:t xml:space="preserve">ENI </w:t>
      </w:r>
      <w:r w:rsidR="00A94243" w:rsidRPr="00432F62">
        <w:rPr>
          <w:lang w:eastAsia="zh-CN"/>
        </w:rPr>
        <w:t>System</w:t>
      </w:r>
      <w:r w:rsidR="007605D7" w:rsidRPr="00432F62">
        <w:t xml:space="preserve"> and hence, will behave like a Class 2 system.</w:t>
      </w:r>
    </w:p>
    <w:p w14:paraId="76E05144" w14:textId="3E7644C1" w:rsidR="00900095" w:rsidRPr="00432F62" w:rsidRDefault="00052232" w:rsidP="001D77A6">
      <w:pPr>
        <w:pStyle w:val="FL"/>
      </w:pPr>
      <w:r w:rsidRPr="00432F62">
        <w:rPr>
          <w:noProof/>
        </w:rPr>
        <w:drawing>
          <wp:inline distT="0" distB="0" distL="0" distR="0" wp14:anchorId="3A64E0AE" wp14:editId="15C20338">
            <wp:extent cx="6113780" cy="2281555"/>
            <wp:effectExtent l="0" t="0" r="127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3780" cy="2281555"/>
                    </a:xfrm>
                    <a:prstGeom prst="rect">
                      <a:avLst/>
                    </a:prstGeom>
                    <a:noFill/>
                  </pic:spPr>
                </pic:pic>
              </a:graphicData>
            </a:graphic>
          </wp:inline>
        </w:drawing>
      </w:r>
    </w:p>
    <w:p w14:paraId="3AF0F83D" w14:textId="718961B5" w:rsidR="0033381E" w:rsidRPr="00432F62" w:rsidRDefault="0033381E" w:rsidP="00E946DF">
      <w:pPr>
        <w:pStyle w:val="TF"/>
      </w:pPr>
      <w:r w:rsidRPr="00432F62">
        <w:t>Figure 4-</w:t>
      </w:r>
      <w:r w:rsidR="007605D7" w:rsidRPr="00432F62">
        <w:t>4</w:t>
      </w:r>
      <w:r w:rsidRPr="00432F62">
        <w:t>: Class 3: Assisted System with AI in the Control Loop</w:t>
      </w:r>
    </w:p>
    <w:p w14:paraId="497019BF" w14:textId="16F7B23C" w:rsidR="0033381E" w:rsidRPr="00432F62" w:rsidRDefault="0033381E" w:rsidP="0033381E">
      <w:r w:rsidRPr="00432F62">
        <w:t>This class of Assisted System optionally has other AI capabilities. The ENI System is involved in making decisions for any function performed by the Assisted System, as long as it has permission to do so</w:t>
      </w:r>
      <w:r w:rsidR="006F7ABC" w:rsidRPr="00432F62">
        <w:t>. S</w:t>
      </w:r>
      <w:r w:rsidRPr="00432F62">
        <w:t>ignificantly, this includes real</w:t>
      </w:r>
      <w:r w:rsidR="006A7559" w:rsidRPr="00432F62">
        <w:noBreakHyphen/>
      </w:r>
      <w:r w:rsidRPr="00432F62">
        <w:t>time decisions</w:t>
      </w:r>
      <w:r w:rsidR="006F7ABC" w:rsidRPr="00432F62">
        <w:t xml:space="preserve"> for this class of Assisted System</w:t>
      </w:r>
      <w:r w:rsidRPr="00432F62">
        <w:t>. This is a fundamental difference between this class of Assisted System and those of Classes 1 and 2.</w:t>
      </w:r>
    </w:p>
    <w:p w14:paraId="6C988934" w14:textId="2704B4D0" w:rsidR="0033381E" w:rsidRPr="00432F62" w:rsidRDefault="0033381E" w:rsidP="00273562">
      <w:pPr>
        <w:pStyle w:val="Heading5"/>
      </w:pPr>
      <w:bookmarkStart w:id="222" w:name="_Toc135898838"/>
      <w:bookmarkStart w:id="223" w:name="_Toc136005650"/>
      <w:bookmarkStart w:id="224" w:name="_Toc136439446"/>
      <w:bookmarkStart w:id="225" w:name="_Toc137459930"/>
      <w:bookmarkStart w:id="226" w:name="_Toc153466163"/>
      <w:r w:rsidRPr="00432F62">
        <w:t>4.4.2.</w:t>
      </w:r>
      <w:r w:rsidR="007605D7" w:rsidRPr="00432F62">
        <w:t>5</w:t>
      </w:r>
      <w:r w:rsidRPr="00432F62">
        <w:t>.2</w:t>
      </w:r>
      <w:r w:rsidRPr="00432F62">
        <w:tab/>
        <w:t>Class 3 Options</w:t>
      </w:r>
      <w:bookmarkEnd w:id="222"/>
      <w:bookmarkEnd w:id="223"/>
      <w:bookmarkEnd w:id="224"/>
      <w:bookmarkEnd w:id="225"/>
      <w:bookmarkEnd w:id="226"/>
    </w:p>
    <w:p w14:paraId="32D48168" w14:textId="439A81F1" w:rsidR="0033381E" w:rsidRPr="00432F62" w:rsidRDefault="0033381E" w:rsidP="001D77A6">
      <w:pPr>
        <w:pStyle w:val="H6"/>
      </w:pPr>
      <w:r w:rsidRPr="00432F62">
        <w:t>4.4.2.</w:t>
      </w:r>
      <w:r w:rsidR="007605D7" w:rsidRPr="00432F62">
        <w:t>5</w:t>
      </w:r>
      <w:r w:rsidRPr="00432F62">
        <w:t>.2.1</w:t>
      </w:r>
      <w:r w:rsidRPr="00432F62">
        <w:tab/>
        <w:t>Introduction</w:t>
      </w:r>
    </w:p>
    <w:p w14:paraId="1D7553D1" w14:textId="73FDBBB9" w:rsidR="0033381E" w:rsidRPr="00432F62" w:rsidRDefault="0033381E" w:rsidP="0033381E">
      <w:r w:rsidRPr="00432F62">
        <w:t xml:space="preserve">There are two different options for using </w:t>
      </w:r>
      <w:r w:rsidR="00A94243" w:rsidRPr="00432F62">
        <w:t xml:space="preserve">an </w:t>
      </w:r>
      <w:r w:rsidR="00A94243" w:rsidRPr="00432F62">
        <w:rPr>
          <w:rFonts w:hint="eastAsia"/>
          <w:lang w:eastAsia="zh-CN"/>
        </w:rPr>
        <w:t xml:space="preserve">ENI </w:t>
      </w:r>
      <w:r w:rsidR="00A94243" w:rsidRPr="00432F62">
        <w:rPr>
          <w:lang w:eastAsia="zh-CN"/>
        </w:rPr>
        <w:t xml:space="preserve">System </w:t>
      </w:r>
      <w:r w:rsidRPr="00432F62">
        <w:t>with the control loop(s) of class 3 Assisted Systems</w:t>
      </w:r>
      <w:r w:rsidR="006F7ABC" w:rsidRPr="00432F62">
        <w:t>. The first option (shown on the left of Figure 4-4) uses</w:t>
      </w:r>
      <w:r w:rsidRPr="00432F62">
        <w:t xml:space="preserve"> </w:t>
      </w:r>
      <w:r w:rsidR="00A94243" w:rsidRPr="00432F62">
        <w:t xml:space="preserve">an </w:t>
      </w:r>
      <w:r w:rsidR="00A94243" w:rsidRPr="00432F62">
        <w:rPr>
          <w:rFonts w:hint="eastAsia"/>
          <w:lang w:eastAsia="zh-CN"/>
        </w:rPr>
        <w:t xml:space="preserve">ENI </w:t>
      </w:r>
      <w:r w:rsidR="00A94243" w:rsidRPr="00432F62">
        <w:rPr>
          <w:lang w:eastAsia="zh-CN"/>
        </w:rPr>
        <w:t xml:space="preserve">System </w:t>
      </w:r>
      <w:r w:rsidRPr="00432F62">
        <w:t>as a modular addition that is able to directly affect the control loop(s) of the Assisted System</w:t>
      </w:r>
      <w:r w:rsidR="006F7ABC" w:rsidRPr="00432F62">
        <w:t xml:space="preserve"> through API commands. The second option (shown on the right of Figure 4-4) enables </w:t>
      </w:r>
      <w:r w:rsidR="00A94243" w:rsidRPr="00432F62">
        <w:t xml:space="preserve">an </w:t>
      </w:r>
      <w:r w:rsidR="00A94243" w:rsidRPr="00432F62">
        <w:rPr>
          <w:rFonts w:hint="eastAsia"/>
          <w:lang w:eastAsia="zh-CN"/>
        </w:rPr>
        <w:t xml:space="preserve">ENI </w:t>
      </w:r>
      <w:r w:rsidR="00A94243" w:rsidRPr="00432F62">
        <w:rPr>
          <w:lang w:eastAsia="zh-CN"/>
        </w:rPr>
        <w:t xml:space="preserve">System </w:t>
      </w:r>
      <w:r w:rsidR="006F7ABC" w:rsidRPr="00432F62">
        <w:t xml:space="preserve">to communicate its recommendations and commands to one or more Assisted Systems using a communication mechanism that the set of Assisted Systems use. </w:t>
      </w:r>
      <w:r w:rsidR="00927DF6" w:rsidRPr="00432F62">
        <w:t xml:space="preserve">This alternative enables </w:t>
      </w:r>
      <w:r w:rsidR="00A94243" w:rsidRPr="00432F62">
        <w:t xml:space="preserve">an </w:t>
      </w:r>
      <w:r w:rsidR="006F7ABC" w:rsidRPr="00432F62">
        <w:t xml:space="preserve">ENI System </w:t>
      </w:r>
      <w:r w:rsidR="00927DF6" w:rsidRPr="00432F62">
        <w:t>to communicate with distributed arrangements of collaborating Assisted Systems.</w:t>
      </w:r>
    </w:p>
    <w:p w14:paraId="64FF062B" w14:textId="74C6CD7A" w:rsidR="0033381E" w:rsidRPr="00432F62" w:rsidRDefault="0033381E" w:rsidP="00330A14">
      <w:pPr>
        <w:pStyle w:val="H6"/>
      </w:pPr>
      <w:r w:rsidRPr="00432F62">
        <w:lastRenderedPageBreak/>
        <w:t>4.4.2.</w:t>
      </w:r>
      <w:r w:rsidR="00927DF6" w:rsidRPr="00432F62">
        <w:t>5</w:t>
      </w:r>
      <w:r w:rsidRPr="00432F62">
        <w:t>.2.</w:t>
      </w:r>
      <w:r w:rsidR="00927DF6" w:rsidRPr="00432F62">
        <w:t>2</w:t>
      </w:r>
      <w:r w:rsidRPr="00432F62">
        <w:tab/>
        <w:t>Option 1 Feedback</w:t>
      </w:r>
    </w:p>
    <w:p w14:paraId="269C98EF" w14:textId="5FD5FB51" w:rsidR="0033381E" w:rsidRPr="00432F62" w:rsidRDefault="0033381E" w:rsidP="00330A14">
      <w:pPr>
        <w:keepNext/>
      </w:pPr>
      <w:r w:rsidRPr="00432F62">
        <w:t xml:space="preserve">Option 1 </w:t>
      </w:r>
      <w:r w:rsidR="006A691C" w:rsidRPr="00432F62">
        <w:t>emphasizes</w:t>
      </w:r>
      <w:r w:rsidRPr="00432F62">
        <w:t xml:space="preserve"> two key points:</w:t>
      </w:r>
    </w:p>
    <w:p w14:paraId="60A3BF38" w14:textId="7F140CB4" w:rsidR="0033381E" w:rsidRPr="00432F62" w:rsidRDefault="00A94243" w:rsidP="00330A14">
      <w:pPr>
        <w:pStyle w:val="B1"/>
        <w:keepNext/>
      </w:pPr>
      <w:r w:rsidRPr="00432F62">
        <w:t xml:space="preserve">An </w:t>
      </w:r>
      <w:r w:rsidR="0033381E" w:rsidRPr="00432F62">
        <w:t xml:space="preserve">ENI </w:t>
      </w:r>
      <w:r w:rsidRPr="00432F62">
        <w:t xml:space="preserve">System </w:t>
      </w:r>
      <w:r w:rsidR="0033381E" w:rsidRPr="00432F62">
        <w:t>is only communicating with a single Assisted System (compared to option 2)</w:t>
      </w:r>
      <w:r w:rsidR="006A7559" w:rsidRPr="00432F62">
        <w:t>.</w:t>
      </w:r>
    </w:p>
    <w:p w14:paraId="04EBC29B" w14:textId="0CC1B316" w:rsidR="0033381E" w:rsidRPr="00432F62" w:rsidRDefault="0033381E" w:rsidP="00536977">
      <w:pPr>
        <w:pStyle w:val="B1"/>
      </w:pPr>
      <w:r w:rsidRPr="00432F62">
        <w:t>The Assisted System has one or more closed control loops.</w:t>
      </w:r>
    </w:p>
    <w:p w14:paraId="63956011" w14:textId="77777777" w:rsidR="0033381E" w:rsidRPr="00432F62" w:rsidRDefault="0033381E" w:rsidP="0033381E">
      <w:r w:rsidRPr="00432F62">
        <w:t>Since there is only a single Assisted System, ENI is concerned with managing and optimizing the performance of just a single Assisted System.</w:t>
      </w:r>
    </w:p>
    <w:p w14:paraId="74934902" w14:textId="583B11D6" w:rsidR="0033381E" w:rsidRPr="00432F62" w:rsidRDefault="00A94243" w:rsidP="0033381E">
      <w:r w:rsidRPr="00432F62">
        <w:t xml:space="preserve">An </w:t>
      </w:r>
      <w:r w:rsidRPr="00432F62">
        <w:rPr>
          <w:rFonts w:hint="eastAsia"/>
          <w:lang w:eastAsia="zh-CN"/>
        </w:rPr>
        <w:t xml:space="preserve">ENI </w:t>
      </w:r>
      <w:r w:rsidRPr="00432F62">
        <w:rPr>
          <w:lang w:eastAsia="zh-CN"/>
        </w:rPr>
        <w:t xml:space="preserve">System </w:t>
      </w:r>
      <w:r w:rsidR="0033381E" w:rsidRPr="00432F62">
        <w:t>is not aware of the number or type of control loops that the Assisted System has. Two typical types of control loops are shown in Option 1.</w:t>
      </w:r>
    </w:p>
    <w:p w14:paraId="5164D3F4" w14:textId="0A28082F" w:rsidR="0033381E" w:rsidRPr="00432F62" w:rsidRDefault="0033381E" w:rsidP="0033381E">
      <w:r w:rsidRPr="00432F62">
        <w:t xml:space="preserve">For informational purposes, the first type </w:t>
      </w:r>
      <w:r w:rsidR="00E33B11" w:rsidRPr="00432F62">
        <w:t xml:space="preserve">of control loop </w:t>
      </w:r>
      <w:r w:rsidRPr="00432F62">
        <w:t>is to feedback information from the control loop to other Functional Blocks; this enables the control loop to affect the behaviour of multiple Functional Blocks (regardless of what type of task each Functional Block performs). The second type</w:t>
      </w:r>
      <w:r w:rsidR="00E33B11" w:rsidRPr="00432F62">
        <w:t xml:space="preserve"> of control loop</w:t>
      </w:r>
      <w:r w:rsidRPr="00432F62">
        <w:t xml:space="preserve"> is to feedback information via the API. This enables Functional Blocks that are </w:t>
      </w:r>
      <w:r w:rsidR="00E33B11" w:rsidRPr="00432F62">
        <w:t xml:space="preserve">in </w:t>
      </w:r>
      <w:r w:rsidRPr="00432F62">
        <w:t xml:space="preserve">different administrative </w:t>
      </w:r>
      <w:r w:rsidR="00E33B11" w:rsidRPr="00432F62">
        <w:t xml:space="preserve">domains </w:t>
      </w:r>
      <w:r w:rsidRPr="00432F62">
        <w:t>to participate in behavioural decisions</w:t>
      </w:r>
      <w:r w:rsidR="00E33B11" w:rsidRPr="00432F62">
        <w:t xml:space="preserve"> that are allowed by their containing administrative domain</w:t>
      </w:r>
      <w:r w:rsidRPr="00432F62">
        <w:t xml:space="preserve">. This theoretically enables </w:t>
      </w:r>
      <w:r w:rsidR="00A94243" w:rsidRPr="00432F62">
        <w:t xml:space="preserve">an </w:t>
      </w:r>
      <w:r w:rsidR="00A94243" w:rsidRPr="00432F62">
        <w:rPr>
          <w:rFonts w:hint="eastAsia"/>
          <w:lang w:eastAsia="zh-CN"/>
        </w:rPr>
        <w:t xml:space="preserve">ENI </w:t>
      </w:r>
      <w:r w:rsidR="00A94243" w:rsidRPr="00432F62">
        <w:rPr>
          <w:lang w:eastAsia="zh-CN"/>
        </w:rPr>
        <w:t xml:space="preserve">System </w:t>
      </w:r>
      <w:r w:rsidRPr="00432F62">
        <w:t>to tap into the control loop of the Assisted System. However, this is not appropriate for some real-time decisions due to the communication and security constraints of using an API</w:t>
      </w:r>
      <w:r w:rsidR="00EF54C6" w:rsidRPr="00432F62">
        <w:t xml:space="preserve"> [</w:t>
      </w:r>
      <w:r w:rsidR="00EF54C6" w:rsidRPr="00432F62">
        <w:fldChar w:fldCharType="begin"/>
      </w:r>
      <w:r w:rsidR="00EF54C6" w:rsidRPr="00432F62">
        <w:instrText xml:space="preserve">REF REF_IETFRFC4949 \h </w:instrText>
      </w:r>
      <w:r w:rsidR="00EF54C6" w:rsidRPr="00432F62">
        <w:fldChar w:fldCharType="separate"/>
      </w:r>
      <w:r w:rsidR="000B4CCA">
        <w:rPr>
          <w:noProof/>
        </w:rPr>
        <w:t>2</w:t>
      </w:r>
      <w:r w:rsidR="00EF54C6" w:rsidRPr="00432F62">
        <w:fldChar w:fldCharType="end"/>
      </w:r>
      <w:r w:rsidR="00EF54C6" w:rsidRPr="00432F62">
        <w:t>]</w:t>
      </w:r>
      <w:r w:rsidRPr="00432F62">
        <w:t>. For example, a delay in communication caused by using the API (versus, for example, remote method invocation or other types of communication), as well as additional time required to secure the communication between two entities that are not co-located, is likely not going to be acceptable in certain scenarios.</w:t>
      </w:r>
    </w:p>
    <w:p w14:paraId="242405CB" w14:textId="1C69B76B" w:rsidR="0033381E" w:rsidRPr="00432F62" w:rsidRDefault="0033381E" w:rsidP="001D77A6">
      <w:pPr>
        <w:pStyle w:val="H6"/>
      </w:pPr>
      <w:r w:rsidRPr="00432F62">
        <w:t>4.4.2.</w:t>
      </w:r>
      <w:r w:rsidR="00E33B11" w:rsidRPr="00432F62">
        <w:t>5</w:t>
      </w:r>
      <w:r w:rsidRPr="00432F62">
        <w:t>.2.</w:t>
      </w:r>
      <w:r w:rsidR="00E33B11" w:rsidRPr="00432F62">
        <w:t>3</w:t>
      </w:r>
      <w:r w:rsidRPr="00432F62">
        <w:tab/>
        <w:t>Option 2 Communication</w:t>
      </w:r>
    </w:p>
    <w:p w14:paraId="14FF0189" w14:textId="2A4E78BE" w:rsidR="0033381E" w:rsidRPr="00432F62" w:rsidRDefault="0033381E" w:rsidP="00E946DF">
      <w:pPr>
        <w:keepNext/>
      </w:pPr>
      <w:r w:rsidRPr="00432F62">
        <w:t xml:space="preserve">Option 2 </w:t>
      </w:r>
      <w:r w:rsidR="006A691C" w:rsidRPr="00432F62">
        <w:t>emphasizes</w:t>
      </w:r>
      <w:r w:rsidRPr="00432F62">
        <w:t xml:space="preserve"> two key points:</w:t>
      </w:r>
    </w:p>
    <w:p w14:paraId="15EA8E82" w14:textId="238E14CA" w:rsidR="0033381E" w:rsidRPr="00432F62" w:rsidRDefault="0033381E" w:rsidP="00536977">
      <w:pPr>
        <w:pStyle w:val="B1"/>
      </w:pPr>
      <w:r w:rsidRPr="00432F62">
        <w:t>ENI is communicating with multiple Assisted Systems (compared to option 1)</w:t>
      </w:r>
      <w:r w:rsidR="00536977" w:rsidRPr="00432F62">
        <w:t>.</w:t>
      </w:r>
    </w:p>
    <w:p w14:paraId="6269CB5F" w14:textId="7B7CD0D6" w:rsidR="0033381E" w:rsidRPr="00432F62" w:rsidRDefault="00E33B11" w:rsidP="00536977">
      <w:pPr>
        <w:pStyle w:val="B1"/>
      </w:pPr>
      <w:r w:rsidRPr="00432F62">
        <w:t xml:space="preserve">For some scenarios, </w:t>
      </w:r>
      <w:r w:rsidR="0033381E" w:rsidRPr="00432F62">
        <w:t xml:space="preserve">ENI does not have to be aware that it is communicating with </w:t>
      </w:r>
      <w:r w:rsidRPr="00432F62">
        <w:t>a particular</w:t>
      </w:r>
      <w:r w:rsidR="0033381E" w:rsidRPr="00432F62">
        <w:t xml:space="preserve"> Assisted System</w:t>
      </w:r>
      <w:r w:rsidRPr="00432F62">
        <w:t>, whereas in other scenarios, it does</w:t>
      </w:r>
      <w:r w:rsidR="0033381E" w:rsidRPr="00432F62">
        <w:t>.</w:t>
      </w:r>
    </w:p>
    <w:p w14:paraId="0FABD38E" w14:textId="237EB268" w:rsidR="0033381E" w:rsidRPr="00432F62" w:rsidRDefault="00780199" w:rsidP="0033381E">
      <w:r w:rsidRPr="00432F62">
        <w:t xml:space="preserve">In one set of scenarios, </w:t>
      </w:r>
      <w:r w:rsidR="00A94243" w:rsidRPr="00432F62">
        <w:t xml:space="preserve">an </w:t>
      </w:r>
      <w:r w:rsidR="00A94243" w:rsidRPr="00432F62">
        <w:rPr>
          <w:rFonts w:hint="eastAsia"/>
          <w:lang w:eastAsia="zh-CN"/>
        </w:rPr>
        <w:t xml:space="preserve">ENI </w:t>
      </w:r>
      <w:r w:rsidR="00A94243" w:rsidRPr="00432F62">
        <w:rPr>
          <w:lang w:eastAsia="zh-CN"/>
        </w:rPr>
        <w:t>System</w:t>
      </w:r>
      <w:r w:rsidRPr="00432F62">
        <w:t xml:space="preserve"> does not differentiate between Assisted Systems. This is common for collaborative scenarios in which each Assisted System has the same capabilities and responsibilities. </w:t>
      </w:r>
      <w:r w:rsidR="00A94243" w:rsidRPr="00432F62">
        <w:t xml:space="preserve">An </w:t>
      </w:r>
      <w:r w:rsidR="00A94243" w:rsidRPr="00432F62">
        <w:rPr>
          <w:rFonts w:hint="eastAsia"/>
          <w:lang w:eastAsia="zh-CN"/>
        </w:rPr>
        <w:t xml:space="preserve">ENI </w:t>
      </w:r>
      <w:r w:rsidR="00A94243" w:rsidRPr="00432F62">
        <w:rPr>
          <w:lang w:eastAsia="zh-CN"/>
        </w:rPr>
        <w:t xml:space="preserve">System </w:t>
      </w:r>
      <w:r w:rsidR="0033381E" w:rsidRPr="00432F62">
        <w:t xml:space="preserve">registers or otherwise logs that it is communicating with specific Assisted Systems, as long as it is either communicating with them directly or is told that </w:t>
      </w:r>
      <w:r w:rsidR="00615689" w:rsidRPr="00432F62">
        <w:t xml:space="preserve">a particular </w:t>
      </w:r>
      <w:r w:rsidR="0033381E" w:rsidRPr="00432F62">
        <w:t xml:space="preserve">Assisted System is communicating with </w:t>
      </w:r>
      <w:r w:rsidR="00615689" w:rsidRPr="00432F62">
        <w:t>it. For example, this may be necessary if a given Assisted System is acting as a Controller, and other Assisted Systems are dependent on the decisions of it.</w:t>
      </w:r>
      <w:r w:rsidRPr="00432F62">
        <w:t xml:space="preserve"> Another example is a peer-to-peer architecture</w:t>
      </w:r>
      <w:r w:rsidR="0033381E" w:rsidRPr="00432F62">
        <w:t xml:space="preserve">. </w:t>
      </w:r>
      <w:r w:rsidRPr="00432F62">
        <w:t xml:space="preserve">In a different set of scenarios, </w:t>
      </w:r>
      <w:r w:rsidR="00A94243" w:rsidRPr="00432F62">
        <w:t xml:space="preserve">an </w:t>
      </w:r>
      <w:r w:rsidR="00A94243" w:rsidRPr="00432F62">
        <w:rPr>
          <w:rFonts w:hint="eastAsia"/>
          <w:lang w:eastAsia="zh-CN"/>
        </w:rPr>
        <w:t xml:space="preserve">ENI </w:t>
      </w:r>
      <w:r w:rsidR="00A94243" w:rsidRPr="00432F62">
        <w:rPr>
          <w:lang w:eastAsia="zh-CN"/>
        </w:rPr>
        <w:t xml:space="preserve">System </w:t>
      </w:r>
      <w:r w:rsidRPr="00432F62">
        <w:t>needs to be aware of a specific Assisted System, since the set of Assisted Systems do not have the same capabilities and responsibilities.</w:t>
      </w:r>
    </w:p>
    <w:p w14:paraId="4DDFB278" w14:textId="5701E6ED" w:rsidR="0033381E" w:rsidRPr="00432F62" w:rsidRDefault="0033381E" w:rsidP="001D77A6">
      <w:pPr>
        <w:pStyle w:val="H6"/>
      </w:pPr>
      <w:r w:rsidRPr="00432F62">
        <w:t>4.4.2.</w:t>
      </w:r>
      <w:r w:rsidR="00E33B11" w:rsidRPr="00432F62">
        <w:t>5</w:t>
      </w:r>
      <w:r w:rsidRPr="00432F62">
        <w:t>.2.</w:t>
      </w:r>
      <w:r w:rsidR="00E33B11" w:rsidRPr="00432F62">
        <w:t>4</w:t>
      </w:r>
      <w:r w:rsidRPr="00432F62">
        <w:tab/>
        <w:t>Working as an External Discrete System</w:t>
      </w:r>
    </w:p>
    <w:p w14:paraId="253D317E" w14:textId="4E8EF4FB" w:rsidR="0033381E" w:rsidRPr="00432F62" w:rsidRDefault="0033381E" w:rsidP="0033381E">
      <w:r w:rsidRPr="00432F62">
        <w:t xml:space="preserve">In both Class 3 alternatives, </w:t>
      </w:r>
      <w:r w:rsidR="00A94243" w:rsidRPr="00432F62">
        <w:t xml:space="preserve">an </w:t>
      </w:r>
      <w:r w:rsidR="00A94243" w:rsidRPr="00432F62">
        <w:rPr>
          <w:rFonts w:hint="eastAsia"/>
          <w:lang w:eastAsia="zh-CN"/>
        </w:rPr>
        <w:t xml:space="preserve">ENI </w:t>
      </w:r>
      <w:r w:rsidR="00A94243" w:rsidRPr="00432F62">
        <w:rPr>
          <w:lang w:eastAsia="zh-CN"/>
        </w:rPr>
        <w:t xml:space="preserve">System </w:t>
      </w:r>
      <w:r w:rsidRPr="00432F62">
        <w:t>also works as its own discrete system external to the Assisted System, as shown in Figure 4-</w:t>
      </w:r>
      <w:r w:rsidR="00780199" w:rsidRPr="00432F62">
        <w:t>4</w:t>
      </w:r>
      <w:r w:rsidRPr="00432F62">
        <w:t>. However, most Assisted Systems of this class were not designed to accommodate new internal modules, so ENI needs to be incorporated as a discrete external system. The burden is on ENI (and the API Broker, in the case of APIs) to present its results in a form that the Assisted System (or its Designated Entity) are able to understand. Hence, nothing has to change in the Assisted System, or in its Designated Entity, in order for ENI to be used.</w:t>
      </w:r>
    </w:p>
    <w:p w14:paraId="37A08252" w14:textId="3C010B72" w:rsidR="0033381E" w:rsidRPr="00432F62" w:rsidRDefault="008F6C1C" w:rsidP="00273562">
      <w:pPr>
        <w:pStyle w:val="Heading4"/>
      </w:pPr>
      <w:bookmarkStart w:id="227" w:name="_Toc135898839"/>
      <w:bookmarkStart w:id="228" w:name="_Toc136005651"/>
      <w:bookmarkStart w:id="229" w:name="_Toc136439447"/>
      <w:bookmarkStart w:id="230" w:name="_Toc137459931"/>
      <w:bookmarkStart w:id="231" w:name="_Toc153466164"/>
      <w:r w:rsidRPr="00432F62">
        <w:t>4.4.2.</w:t>
      </w:r>
      <w:r w:rsidR="00A90103" w:rsidRPr="00432F62">
        <w:t>6</w:t>
      </w:r>
      <w:r w:rsidRPr="00432F62">
        <w:tab/>
      </w:r>
      <w:r w:rsidR="0033381E" w:rsidRPr="00432F62">
        <w:t>Summary of Interaction between the Assisted System and ENI</w:t>
      </w:r>
      <w:bookmarkEnd w:id="227"/>
      <w:bookmarkEnd w:id="228"/>
      <w:bookmarkEnd w:id="229"/>
      <w:bookmarkEnd w:id="230"/>
      <w:bookmarkEnd w:id="231"/>
    </w:p>
    <w:p w14:paraId="23B44B93" w14:textId="77777777" w:rsidR="0033381E" w:rsidRPr="00432F62" w:rsidRDefault="0033381E" w:rsidP="0033381E">
      <w:r w:rsidRPr="00432F62">
        <w:t>In each of the above classes of Assisted System, the ENI System interacts with either the Assisted System directly, or with the Designated Entity of the Assisted System. The Assisted System does not need to know if it is communicating with the ENI System or with the operator, an EMS, an NMS, or a controller. The point is to reduce the barrier of adoption for using an ENI System by not requiring new APIs from the Assisted System to interact with the ENI System. The use of an API Broker insulates the ENI System from having to know what entity it is specifically communicating with.</w:t>
      </w:r>
    </w:p>
    <w:p w14:paraId="56C3FA54" w14:textId="231F7BA4" w:rsidR="0033381E" w:rsidRPr="00432F62" w:rsidRDefault="0033381E" w:rsidP="0033381E">
      <w:r w:rsidRPr="00432F62">
        <w:t xml:space="preserve">Common Features are shown in </w:t>
      </w:r>
      <w:r w:rsidR="000F014B" w:rsidRPr="00432F62">
        <w:t>T</w:t>
      </w:r>
      <w:r w:rsidRPr="00432F62">
        <w:t xml:space="preserve">able </w:t>
      </w:r>
      <w:r w:rsidR="00536977" w:rsidRPr="00432F62">
        <w:t>4-1</w:t>
      </w:r>
      <w:r w:rsidRPr="00432F62">
        <w:t>.</w:t>
      </w:r>
    </w:p>
    <w:p w14:paraId="22000AF1" w14:textId="54BE7485" w:rsidR="00536977" w:rsidRPr="00432F62" w:rsidRDefault="00536977" w:rsidP="00536977">
      <w:pPr>
        <w:pStyle w:val="TH"/>
      </w:pPr>
      <w:r w:rsidRPr="00432F62">
        <w:lastRenderedPageBreak/>
        <w:t>Table 4-</w:t>
      </w:r>
      <w:r w:rsidRPr="00432F62">
        <w:fldChar w:fldCharType="begin"/>
      </w:r>
      <w:r w:rsidRPr="00432F62">
        <w:instrText xml:space="preserve"> SEQ Table_1- \* ARABIC </w:instrText>
      </w:r>
      <w:r w:rsidRPr="00432F62">
        <w:fldChar w:fldCharType="separate"/>
      </w:r>
      <w:r w:rsidR="000B4CCA">
        <w:rPr>
          <w:noProof/>
        </w:rPr>
        <w:t>1</w:t>
      </w:r>
      <w:r w:rsidRPr="00432F62">
        <w:fldChar w:fldCharType="end"/>
      </w:r>
      <w:r w:rsidRPr="00432F62">
        <w:t>: Common Characteristics and Behaviour of Assisted Systems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4A0" w:firstRow="1" w:lastRow="0" w:firstColumn="1" w:lastColumn="0" w:noHBand="0" w:noVBand="1"/>
      </w:tblPr>
      <w:tblGrid>
        <w:gridCol w:w="1875"/>
        <w:gridCol w:w="2685"/>
        <w:gridCol w:w="2625"/>
        <w:gridCol w:w="2394"/>
      </w:tblGrid>
      <w:tr w:rsidR="00B9060E" w:rsidRPr="00432F62" w14:paraId="469F17BE" w14:textId="77777777" w:rsidTr="00EC46B6">
        <w:trPr>
          <w:tblHeader/>
          <w:jc w:val="center"/>
        </w:trPr>
        <w:tc>
          <w:tcPr>
            <w:tcW w:w="1875" w:type="dxa"/>
            <w:shd w:val="clear" w:color="auto" w:fill="auto"/>
            <w:vAlign w:val="center"/>
          </w:tcPr>
          <w:p w14:paraId="37673DA3" w14:textId="42109524" w:rsidR="0033381E" w:rsidRPr="00432F62" w:rsidRDefault="00B9060E" w:rsidP="0022493C">
            <w:pPr>
              <w:pStyle w:val="TAH"/>
              <w:rPr>
                <w:bCs/>
              </w:rPr>
            </w:pPr>
            <w:r w:rsidRPr="00432F62">
              <w:t>Feature</w:t>
            </w:r>
          </w:p>
        </w:tc>
        <w:tc>
          <w:tcPr>
            <w:tcW w:w="2685" w:type="dxa"/>
            <w:shd w:val="clear" w:color="auto" w:fill="auto"/>
            <w:vAlign w:val="center"/>
          </w:tcPr>
          <w:p w14:paraId="0EB456E2" w14:textId="438AFD52" w:rsidR="0033381E" w:rsidRPr="00432F62" w:rsidRDefault="0033381E" w:rsidP="0022493C">
            <w:pPr>
              <w:pStyle w:val="TAH"/>
              <w:rPr>
                <w:bCs/>
              </w:rPr>
            </w:pPr>
            <w:r w:rsidRPr="00432F62">
              <w:t>Class</w:t>
            </w:r>
            <w:r w:rsidR="0022493C" w:rsidRPr="00432F62">
              <w:t xml:space="preserve"> </w:t>
            </w:r>
            <w:r w:rsidRPr="00432F62">
              <w:t>1</w:t>
            </w:r>
            <w:r w:rsidR="0022493C" w:rsidRPr="00432F62">
              <w:t xml:space="preserve"> </w:t>
            </w:r>
            <w:r w:rsidRPr="00432F62">
              <w:t>Assisted</w:t>
            </w:r>
            <w:r w:rsidR="0022493C" w:rsidRPr="00432F62">
              <w:t xml:space="preserve"> </w:t>
            </w:r>
            <w:r w:rsidRPr="00432F62">
              <w:t>System</w:t>
            </w:r>
          </w:p>
        </w:tc>
        <w:tc>
          <w:tcPr>
            <w:tcW w:w="2625" w:type="dxa"/>
            <w:shd w:val="clear" w:color="auto" w:fill="auto"/>
            <w:vAlign w:val="center"/>
          </w:tcPr>
          <w:p w14:paraId="3775C636" w14:textId="5EE3E784" w:rsidR="0033381E" w:rsidRPr="00432F62" w:rsidRDefault="0033381E" w:rsidP="0022493C">
            <w:pPr>
              <w:pStyle w:val="TAH"/>
              <w:rPr>
                <w:bCs/>
              </w:rPr>
            </w:pPr>
            <w:r w:rsidRPr="00432F62">
              <w:t>Class</w:t>
            </w:r>
            <w:r w:rsidR="0022493C" w:rsidRPr="00432F62">
              <w:t xml:space="preserve"> </w:t>
            </w:r>
            <w:r w:rsidRPr="00432F62">
              <w:t>2</w:t>
            </w:r>
            <w:r w:rsidR="0022493C" w:rsidRPr="00432F62">
              <w:t xml:space="preserve"> </w:t>
            </w:r>
            <w:r w:rsidRPr="00432F62">
              <w:t>Assisted</w:t>
            </w:r>
            <w:r w:rsidR="0022493C" w:rsidRPr="00432F62">
              <w:t xml:space="preserve"> </w:t>
            </w:r>
            <w:r w:rsidRPr="00432F62">
              <w:t>System</w:t>
            </w:r>
          </w:p>
        </w:tc>
        <w:tc>
          <w:tcPr>
            <w:tcW w:w="2394" w:type="dxa"/>
            <w:shd w:val="clear" w:color="auto" w:fill="auto"/>
            <w:vAlign w:val="center"/>
          </w:tcPr>
          <w:p w14:paraId="3C41E29B" w14:textId="0A30E3E6" w:rsidR="0033381E" w:rsidRPr="00432F62" w:rsidRDefault="0033381E" w:rsidP="0022493C">
            <w:pPr>
              <w:pStyle w:val="TAH"/>
              <w:rPr>
                <w:bCs/>
              </w:rPr>
            </w:pPr>
            <w:r w:rsidRPr="00432F62">
              <w:t>Class</w:t>
            </w:r>
            <w:r w:rsidR="0022493C" w:rsidRPr="00432F62">
              <w:t xml:space="preserve"> </w:t>
            </w:r>
            <w:r w:rsidRPr="00432F62">
              <w:t>3</w:t>
            </w:r>
            <w:r w:rsidR="0022493C" w:rsidRPr="00432F62">
              <w:t xml:space="preserve"> </w:t>
            </w:r>
            <w:r w:rsidRPr="00432F62">
              <w:t>Assisted</w:t>
            </w:r>
            <w:r w:rsidR="0022493C" w:rsidRPr="00432F62">
              <w:t xml:space="preserve"> </w:t>
            </w:r>
            <w:r w:rsidRPr="00432F62">
              <w:t>System</w:t>
            </w:r>
          </w:p>
        </w:tc>
      </w:tr>
      <w:tr w:rsidR="00B9060E" w:rsidRPr="00432F62" w14:paraId="19017129" w14:textId="77777777" w:rsidTr="00EC46B6">
        <w:trPr>
          <w:jc w:val="center"/>
        </w:trPr>
        <w:tc>
          <w:tcPr>
            <w:tcW w:w="1875" w:type="dxa"/>
            <w:shd w:val="clear" w:color="auto" w:fill="auto"/>
            <w:vAlign w:val="center"/>
          </w:tcPr>
          <w:p w14:paraId="605EC025" w14:textId="007E2ACA" w:rsidR="0033381E" w:rsidRPr="00432F62" w:rsidRDefault="0033381E" w:rsidP="0022493C">
            <w:pPr>
              <w:pStyle w:val="TAL"/>
            </w:pPr>
            <w:r w:rsidRPr="00432F62">
              <w:t>Assisted</w:t>
            </w:r>
            <w:r w:rsidR="0022493C" w:rsidRPr="00432F62">
              <w:t xml:space="preserve"> </w:t>
            </w:r>
            <w:r w:rsidRPr="00432F62">
              <w:t>System</w:t>
            </w:r>
            <w:r w:rsidR="0022493C" w:rsidRPr="00432F62">
              <w:t xml:space="preserve"> </w:t>
            </w:r>
            <w:r w:rsidRPr="00432F62">
              <w:t>Need</w:t>
            </w:r>
            <w:r w:rsidR="0022493C" w:rsidRPr="00432F62">
              <w:t xml:space="preserve"> </w:t>
            </w:r>
            <w:r w:rsidRPr="00432F62">
              <w:t>to</w:t>
            </w:r>
            <w:r w:rsidR="0022493C" w:rsidRPr="00432F62">
              <w:t xml:space="preserve"> </w:t>
            </w:r>
            <w:r w:rsidRPr="00432F62">
              <w:t>Change</w:t>
            </w:r>
            <w:r w:rsidR="0022493C" w:rsidRPr="00432F62">
              <w:t xml:space="preserve"> </w:t>
            </w:r>
            <w:r w:rsidRPr="00432F62">
              <w:t>to</w:t>
            </w:r>
            <w:r w:rsidR="0022493C" w:rsidRPr="00432F62">
              <w:t xml:space="preserve"> </w:t>
            </w:r>
            <w:r w:rsidRPr="00432F62">
              <w:t>Use</w:t>
            </w:r>
            <w:r w:rsidR="0022493C" w:rsidRPr="00432F62">
              <w:t xml:space="preserve"> </w:t>
            </w:r>
            <w:r w:rsidRPr="00432F62">
              <w:t>ENI?</w:t>
            </w:r>
          </w:p>
        </w:tc>
        <w:tc>
          <w:tcPr>
            <w:tcW w:w="2685" w:type="dxa"/>
            <w:shd w:val="clear" w:color="auto" w:fill="auto"/>
            <w:vAlign w:val="center"/>
          </w:tcPr>
          <w:p w14:paraId="2DFE2967" w14:textId="77777777" w:rsidR="0033381E" w:rsidRPr="00432F62" w:rsidRDefault="0033381E" w:rsidP="0022493C">
            <w:pPr>
              <w:pStyle w:val="TAL"/>
            </w:pPr>
            <w:r w:rsidRPr="00432F62">
              <w:t>NO</w:t>
            </w:r>
          </w:p>
        </w:tc>
        <w:tc>
          <w:tcPr>
            <w:tcW w:w="2625" w:type="dxa"/>
            <w:shd w:val="clear" w:color="auto" w:fill="auto"/>
            <w:vAlign w:val="center"/>
          </w:tcPr>
          <w:p w14:paraId="0A8725B8" w14:textId="77777777" w:rsidR="0033381E" w:rsidRPr="00432F62" w:rsidRDefault="0033381E" w:rsidP="0022493C">
            <w:pPr>
              <w:pStyle w:val="TAL"/>
            </w:pPr>
            <w:r w:rsidRPr="00432F62">
              <w:t>NO</w:t>
            </w:r>
          </w:p>
        </w:tc>
        <w:tc>
          <w:tcPr>
            <w:tcW w:w="2394" w:type="dxa"/>
            <w:shd w:val="clear" w:color="auto" w:fill="auto"/>
            <w:vAlign w:val="center"/>
          </w:tcPr>
          <w:p w14:paraId="7DBEBA63" w14:textId="77777777" w:rsidR="0033381E" w:rsidRPr="00432F62" w:rsidRDefault="0033381E" w:rsidP="0022493C">
            <w:pPr>
              <w:pStyle w:val="TAL"/>
            </w:pPr>
            <w:r w:rsidRPr="00432F62">
              <w:t>NO</w:t>
            </w:r>
          </w:p>
        </w:tc>
      </w:tr>
      <w:tr w:rsidR="00B9060E" w:rsidRPr="00432F62" w14:paraId="3AF32CF5" w14:textId="77777777" w:rsidTr="00EC46B6">
        <w:trPr>
          <w:jc w:val="center"/>
        </w:trPr>
        <w:tc>
          <w:tcPr>
            <w:tcW w:w="1875" w:type="dxa"/>
            <w:shd w:val="clear" w:color="auto" w:fill="auto"/>
            <w:vAlign w:val="center"/>
          </w:tcPr>
          <w:p w14:paraId="675EFBD9" w14:textId="194D0D62" w:rsidR="0033381E" w:rsidRPr="00432F62" w:rsidRDefault="0033381E" w:rsidP="0022493C">
            <w:pPr>
              <w:pStyle w:val="TAL"/>
            </w:pPr>
            <w:r w:rsidRPr="00432F62">
              <w:t>AI</w:t>
            </w:r>
            <w:r w:rsidR="0022493C" w:rsidRPr="00432F62">
              <w:t xml:space="preserve"> </w:t>
            </w:r>
            <w:r w:rsidRPr="00432F62">
              <w:t>Capabilities</w:t>
            </w:r>
            <w:r w:rsidR="0022493C" w:rsidRPr="00432F62">
              <w:t xml:space="preserve"> </w:t>
            </w:r>
            <w:r w:rsidRPr="00432F62">
              <w:t>of</w:t>
            </w:r>
            <w:r w:rsidR="0022493C" w:rsidRPr="00432F62">
              <w:t xml:space="preserve"> </w:t>
            </w:r>
            <w:r w:rsidRPr="00432F62">
              <w:t>Assisted</w:t>
            </w:r>
            <w:r w:rsidR="0022493C" w:rsidRPr="00432F62">
              <w:t xml:space="preserve"> </w:t>
            </w:r>
            <w:r w:rsidRPr="00432F62">
              <w:t>System</w:t>
            </w:r>
          </w:p>
        </w:tc>
        <w:tc>
          <w:tcPr>
            <w:tcW w:w="2685" w:type="dxa"/>
            <w:shd w:val="clear" w:color="auto" w:fill="auto"/>
            <w:vAlign w:val="center"/>
          </w:tcPr>
          <w:p w14:paraId="41F09863" w14:textId="77777777" w:rsidR="0033381E" w:rsidRPr="00432F62" w:rsidRDefault="0033381E" w:rsidP="0022493C">
            <w:pPr>
              <w:pStyle w:val="TAL"/>
            </w:pPr>
            <w:r w:rsidRPr="00432F62">
              <w:t>NONE</w:t>
            </w:r>
          </w:p>
        </w:tc>
        <w:tc>
          <w:tcPr>
            <w:tcW w:w="2625" w:type="dxa"/>
            <w:shd w:val="clear" w:color="auto" w:fill="auto"/>
            <w:vAlign w:val="center"/>
          </w:tcPr>
          <w:p w14:paraId="4612DEAA" w14:textId="236DA494" w:rsidR="0033381E" w:rsidRPr="00432F62" w:rsidRDefault="0033381E" w:rsidP="0022493C">
            <w:pPr>
              <w:pStyle w:val="TAL"/>
            </w:pPr>
            <w:r w:rsidRPr="00432F62">
              <w:t>Only</w:t>
            </w:r>
            <w:r w:rsidR="0022493C" w:rsidRPr="00432F62">
              <w:t xml:space="preserve"> </w:t>
            </w:r>
            <w:r w:rsidRPr="00432F62">
              <w:t>in</w:t>
            </w:r>
            <w:r w:rsidR="0022493C" w:rsidRPr="00432F62">
              <w:t xml:space="preserve"> </w:t>
            </w:r>
            <w:r w:rsidRPr="00432F62">
              <w:t>non-real-time</w:t>
            </w:r>
            <w:r w:rsidR="0022493C" w:rsidRPr="00432F62">
              <w:t xml:space="preserve"> </w:t>
            </w:r>
            <w:r w:rsidRPr="00432F62">
              <w:t>decision</w:t>
            </w:r>
            <w:r w:rsidR="0022493C" w:rsidRPr="00432F62">
              <w:t xml:space="preserve"> </w:t>
            </w:r>
            <w:r w:rsidRPr="00432F62">
              <w:t>making</w:t>
            </w:r>
          </w:p>
        </w:tc>
        <w:tc>
          <w:tcPr>
            <w:tcW w:w="2394" w:type="dxa"/>
            <w:shd w:val="clear" w:color="auto" w:fill="auto"/>
            <w:vAlign w:val="center"/>
          </w:tcPr>
          <w:p w14:paraId="5CF4EB49" w14:textId="5B898ECE" w:rsidR="0033381E" w:rsidRPr="00432F62" w:rsidRDefault="0033381E" w:rsidP="0022493C">
            <w:pPr>
              <w:pStyle w:val="TAL"/>
            </w:pPr>
            <w:r w:rsidRPr="00432F62">
              <w:t>Real-</w:t>
            </w:r>
            <w:r w:rsidR="0022493C" w:rsidRPr="00432F62">
              <w:t xml:space="preserve"> </w:t>
            </w:r>
            <w:r w:rsidRPr="00432F62">
              <w:t>or</w:t>
            </w:r>
            <w:r w:rsidR="0022493C" w:rsidRPr="00432F62">
              <w:t xml:space="preserve"> </w:t>
            </w:r>
            <w:r w:rsidRPr="00432F62">
              <w:t>non-real-time</w:t>
            </w:r>
            <w:r w:rsidR="0022493C" w:rsidRPr="00432F62">
              <w:t xml:space="preserve"> </w:t>
            </w:r>
            <w:r w:rsidRPr="00432F62">
              <w:t>decision</w:t>
            </w:r>
            <w:r w:rsidR="0022493C" w:rsidRPr="00432F62">
              <w:t xml:space="preserve"> </w:t>
            </w:r>
            <w:r w:rsidRPr="00432F62">
              <w:t>making</w:t>
            </w:r>
          </w:p>
        </w:tc>
      </w:tr>
      <w:tr w:rsidR="00B9060E" w:rsidRPr="00432F62" w14:paraId="0E8D5AC4" w14:textId="77777777" w:rsidTr="00EC46B6">
        <w:trPr>
          <w:jc w:val="center"/>
        </w:trPr>
        <w:tc>
          <w:tcPr>
            <w:tcW w:w="1875" w:type="dxa"/>
            <w:shd w:val="clear" w:color="auto" w:fill="auto"/>
            <w:vAlign w:val="center"/>
          </w:tcPr>
          <w:p w14:paraId="1E1079E3" w14:textId="5B9568EA" w:rsidR="0033381E" w:rsidRPr="00432F62" w:rsidRDefault="0033381E" w:rsidP="0022493C">
            <w:pPr>
              <w:pStyle w:val="TAL"/>
            </w:pPr>
            <w:r w:rsidRPr="00432F62">
              <w:t>Scope</w:t>
            </w:r>
            <w:r w:rsidR="0022493C" w:rsidRPr="00432F62">
              <w:t xml:space="preserve"> </w:t>
            </w:r>
            <w:r w:rsidRPr="00432F62">
              <w:t>of</w:t>
            </w:r>
            <w:r w:rsidR="0022493C" w:rsidRPr="00432F62">
              <w:t xml:space="preserve"> </w:t>
            </w:r>
            <w:r w:rsidRPr="00432F62">
              <w:t>Assisted</w:t>
            </w:r>
            <w:r w:rsidR="0022493C" w:rsidRPr="00432F62">
              <w:t xml:space="preserve"> </w:t>
            </w:r>
            <w:r w:rsidRPr="00432F62">
              <w:t>System</w:t>
            </w:r>
            <w:r w:rsidR="0022493C" w:rsidRPr="00432F62">
              <w:t xml:space="preserve"> </w:t>
            </w:r>
            <w:r w:rsidRPr="00432F62">
              <w:t>APIs</w:t>
            </w:r>
          </w:p>
        </w:tc>
        <w:tc>
          <w:tcPr>
            <w:tcW w:w="2685" w:type="dxa"/>
            <w:shd w:val="clear" w:color="auto" w:fill="auto"/>
            <w:vAlign w:val="center"/>
          </w:tcPr>
          <w:p w14:paraId="7920CCDB" w14:textId="1CB5F73C" w:rsidR="0033381E" w:rsidRPr="00432F62" w:rsidRDefault="0033381E" w:rsidP="0022493C">
            <w:pPr>
              <w:pStyle w:val="TAL"/>
            </w:pPr>
            <w:r w:rsidRPr="00432F62">
              <w:t>None</w:t>
            </w:r>
            <w:r w:rsidR="0022493C" w:rsidRPr="00432F62">
              <w:t xml:space="preserve"> </w:t>
            </w:r>
            <w:r w:rsidRPr="00432F62">
              <w:t>in</w:t>
            </w:r>
            <w:r w:rsidR="0022493C" w:rsidRPr="00432F62">
              <w:t xml:space="preserve"> </w:t>
            </w:r>
            <w:r w:rsidRPr="00432F62">
              <w:t>Option</w:t>
            </w:r>
            <w:r w:rsidR="0022493C" w:rsidRPr="00432F62">
              <w:t xml:space="preserve"> </w:t>
            </w:r>
            <w:r w:rsidRPr="00432F62">
              <w:t>1,</w:t>
            </w:r>
            <w:r w:rsidR="0022493C" w:rsidRPr="00432F62">
              <w:t xml:space="preserve"> </w:t>
            </w:r>
            <w:r w:rsidRPr="00432F62">
              <w:t>limited</w:t>
            </w:r>
            <w:r w:rsidR="0022493C" w:rsidRPr="00432F62">
              <w:t xml:space="preserve"> </w:t>
            </w:r>
            <w:r w:rsidRPr="00432F62">
              <w:t>to</w:t>
            </w:r>
            <w:r w:rsidR="0022493C" w:rsidRPr="00432F62">
              <w:t xml:space="preserve"> </w:t>
            </w:r>
            <w:r w:rsidRPr="00432F62">
              <w:t>non-AI</w:t>
            </w:r>
            <w:r w:rsidR="0022493C" w:rsidRPr="00432F62">
              <w:t xml:space="preserve"> </w:t>
            </w:r>
            <w:r w:rsidRPr="00432F62">
              <w:t>functionality</w:t>
            </w:r>
            <w:r w:rsidR="0022493C" w:rsidRPr="00432F62">
              <w:t xml:space="preserve"> </w:t>
            </w:r>
            <w:r w:rsidRPr="00432F62">
              <w:t>in</w:t>
            </w:r>
            <w:r w:rsidR="0022493C" w:rsidRPr="00432F62">
              <w:t xml:space="preserve"> </w:t>
            </w:r>
            <w:r w:rsidRPr="00432F62">
              <w:t>Option</w:t>
            </w:r>
            <w:r w:rsidR="0022493C" w:rsidRPr="00432F62">
              <w:t xml:space="preserve"> </w:t>
            </w:r>
            <w:r w:rsidRPr="00432F62">
              <w:t>2</w:t>
            </w:r>
          </w:p>
        </w:tc>
        <w:tc>
          <w:tcPr>
            <w:tcW w:w="2625" w:type="dxa"/>
            <w:shd w:val="clear" w:color="auto" w:fill="auto"/>
            <w:vAlign w:val="center"/>
          </w:tcPr>
          <w:p w14:paraId="7A5FF420" w14:textId="6292F9A5" w:rsidR="0033381E" w:rsidRPr="00432F62" w:rsidRDefault="0033381E" w:rsidP="0022493C">
            <w:pPr>
              <w:pStyle w:val="TAL"/>
            </w:pPr>
            <w:r w:rsidRPr="00432F62">
              <w:t>None</w:t>
            </w:r>
            <w:r w:rsidR="0022493C" w:rsidRPr="00432F62">
              <w:t xml:space="preserve"> </w:t>
            </w:r>
            <w:r w:rsidRPr="00432F62">
              <w:t>in</w:t>
            </w:r>
            <w:r w:rsidR="0022493C" w:rsidRPr="00432F62">
              <w:t xml:space="preserve"> </w:t>
            </w:r>
            <w:r w:rsidRPr="00432F62">
              <w:t>Option</w:t>
            </w:r>
            <w:r w:rsidR="0022493C" w:rsidRPr="00432F62">
              <w:t xml:space="preserve"> </w:t>
            </w:r>
            <w:r w:rsidRPr="00432F62">
              <w:t>1,</w:t>
            </w:r>
            <w:r w:rsidR="0022493C" w:rsidRPr="00432F62">
              <w:t xml:space="preserve"> </w:t>
            </w:r>
            <w:r w:rsidRPr="00432F62">
              <w:t>limited</w:t>
            </w:r>
            <w:r w:rsidR="0022493C" w:rsidRPr="00432F62">
              <w:t xml:space="preserve"> </w:t>
            </w:r>
            <w:r w:rsidRPr="00432F62">
              <w:t>to</w:t>
            </w:r>
            <w:r w:rsidR="0022493C" w:rsidRPr="00432F62">
              <w:t xml:space="preserve"> </w:t>
            </w:r>
            <w:r w:rsidRPr="00432F62">
              <w:t>non-AI</w:t>
            </w:r>
            <w:r w:rsidR="0022493C" w:rsidRPr="00432F62">
              <w:t xml:space="preserve"> </w:t>
            </w:r>
            <w:r w:rsidRPr="00432F62">
              <w:t>functionality</w:t>
            </w:r>
            <w:r w:rsidR="0022493C" w:rsidRPr="00432F62">
              <w:t xml:space="preserve"> </w:t>
            </w:r>
            <w:r w:rsidRPr="00432F62">
              <w:t>in</w:t>
            </w:r>
            <w:r w:rsidR="0022493C" w:rsidRPr="00432F62">
              <w:t xml:space="preserve"> </w:t>
            </w:r>
            <w:r w:rsidRPr="00432F62">
              <w:t>Option</w:t>
            </w:r>
            <w:r w:rsidR="0022493C" w:rsidRPr="00432F62">
              <w:t xml:space="preserve"> </w:t>
            </w:r>
            <w:r w:rsidRPr="00432F62">
              <w:t>2</w:t>
            </w:r>
          </w:p>
        </w:tc>
        <w:tc>
          <w:tcPr>
            <w:tcW w:w="2394" w:type="dxa"/>
            <w:shd w:val="clear" w:color="auto" w:fill="auto"/>
            <w:vAlign w:val="center"/>
          </w:tcPr>
          <w:p w14:paraId="4E257885" w14:textId="3831CA21" w:rsidR="0033381E" w:rsidRPr="00432F62" w:rsidRDefault="0033381E" w:rsidP="0022493C">
            <w:pPr>
              <w:pStyle w:val="TAL"/>
            </w:pPr>
            <w:r w:rsidRPr="00432F62">
              <w:t>Real-</w:t>
            </w:r>
            <w:r w:rsidR="0022493C" w:rsidRPr="00432F62">
              <w:t xml:space="preserve"> </w:t>
            </w:r>
            <w:r w:rsidRPr="00432F62">
              <w:t>or</w:t>
            </w:r>
            <w:r w:rsidR="0022493C" w:rsidRPr="00432F62">
              <w:t xml:space="preserve"> </w:t>
            </w:r>
            <w:r w:rsidRPr="00432F62">
              <w:t>non-real-time</w:t>
            </w:r>
            <w:r w:rsidR="0022493C" w:rsidRPr="00432F62">
              <w:t xml:space="preserve"> </w:t>
            </w:r>
            <w:r w:rsidRPr="00432F62">
              <w:t>decision</w:t>
            </w:r>
            <w:r w:rsidR="0022493C" w:rsidRPr="00432F62">
              <w:t xml:space="preserve"> </w:t>
            </w:r>
            <w:r w:rsidRPr="00432F62">
              <w:t>making</w:t>
            </w:r>
          </w:p>
        </w:tc>
      </w:tr>
      <w:tr w:rsidR="00B9060E" w:rsidRPr="00432F62" w14:paraId="3034AACD" w14:textId="77777777" w:rsidTr="00EC46B6">
        <w:trPr>
          <w:jc w:val="center"/>
        </w:trPr>
        <w:tc>
          <w:tcPr>
            <w:tcW w:w="1875" w:type="dxa"/>
            <w:shd w:val="clear" w:color="auto" w:fill="auto"/>
            <w:vAlign w:val="center"/>
          </w:tcPr>
          <w:p w14:paraId="2CB3E108" w14:textId="2C88E97B" w:rsidR="0033381E" w:rsidRPr="00432F62" w:rsidRDefault="0033381E" w:rsidP="0022493C">
            <w:pPr>
              <w:pStyle w:val="TAL"/>
            </w:pPr>
            <w:r w:rsidRPr="00432F62">
              <w:t>Communication</w:t>
            </w:r>
            <w:r w:rsidR="0022493C" w:rsidRPr="00432F62">
              <w:t xml:space="preserve"> </w:t>
            </w:r>
            <w:r w:rsidRPr="00432F62">
              <w:t>Types</w:t>
            </w:r>
          </w:p>
        </w:tc>
        <w:tc>
          <w:tcPr>
            <w:tcW w:w="2685" w:type="dxa"/>
            <w:shd w:val="clear" w:color="auto" w:fill="auto"/>
            <w:vAlign w:val="center"/>
          </w:tcPr>
          <w:p w14:paraId="0BCCC63A" w14:textId="2E382390" w:rsidR="0033381E" w:rsidRPr="00432F62" w:rsidRDefault="0033381E" w:rsidP="0022493C">
            <w:pPr>
              <w:pStyle w:val="TAL"/>
            </w:pPr>
            <w:r w:rsidRPr="00432F62">
              <w:t>Option</w:t>
            </w:r>
            <w:r w:rsidR="0022493C" w:rsidRPr="00432F62">
              <w:t xml:space="preserve"> </w:t>
            </w:r>
            <w:r w:rsidRPr="00432F62">
              <w:t>1:</w:t>
            </w:r>
            <w:r w:rsidR="0022493C" w:rsidRPr="00432F62">
              <w:t xml:space="preserve"> </w:t>
            </w:r>
            <w:r w:rsidRPr="00432F62">
              <w:t>through</w:t>
            </w:r>
            <w:r w:rsidR="0022493C" w:rsidRPr="00432F62">
              <w:t xml:space="preserve"> </w:t>
            </w:r>
            <w:r w:rsidRPr="00432F62">
              <w:t>Operator</w:t>
            </w:r>
            <w:r w:rsidR="0022493C" w:rsidRPr="00432F62">
              <w:t xml:space="preserve"> </w:t>
            </w:r>
            <w:r w:rsidRPr="00432F62">
              <w:t>or</w:t>
            </w:r>
            <w:r w:rsidR="0022493C" w:rsidRPr="00432F62">
              <w:t xml:space="preserve"> </w:t>
            </w:r>
            <w:r w:rsidRPr="00432F62">
              <w:t>Designated</w:t>
            </w:r>
            <w:r w:rsidR="0022493C" w:rsidRPr="00432F62">
              <w:t xml:space="preserve"> </w:t>
            </w:r>
            <w:r w:rsidRPr="00432F62">
              <w:t>Entity;</w:t>
            </w:r>
            <w:r w:rsidR="00301DF6" w:rsidRPr="00432F62">
              <w:br/>
            </w:r>
            <w:r w:rsidRPr="00432F62">
              <w:t>Option</w:t>
            </w:r>
            <w:r w:rsidR="0022493C" w:rsidRPr="00432F62">
              <w:t xml:space="preserve"> </w:t>
            </w:r>
            <w:r w:rsidRPr="00432F62">
              <w:t>2:</w:t>
            </w:r>
            <w:r w:rsidR="0022493C" w:rsidRPr="00432F62">
              <w:t xml:space="preserve"> </w:t>
            </w:r>
            <w:r w:rsidRPr="00432F62">
              <w:t>through</w:t>
            </w:r>
            <w:r w:rsidR="0022493C" w:rsidRPr="00432F62">
              <w:t xml:space="preserve"> </w:t>
            </w:r>
            <w:r w:rsidRPr="00432F62">
              <w:t>APIs</w:t>
            </w:r>
          </w:p>
        </w:tc>
        <w:tc>
          <w:tcPr>
            <w:tcW w:w="2625" w:type="dxa"/>
            <w:shd w:val="clear" w:color="auto" w:fill="auto"/>
            <w:vAlign w:val="center"/>
          </w:tcPr>
          <w:p w14:paraId="49DD5C23" w14:textId="0B7FFB22" w:rsidR="0033381E" w:rsidRPr="00432F62" w:rsidRDefault="0033381E" w:rsidP="0022493C">
            <w:pPr>
              <w:pStyle w:val="TAL"/>
            </w:pPr>
            <w:r w:rsidRPr="00432F62">
              <w:t>Option</w:t>
            </w:r>
            <w:r w:rsidR="0022493C" w:rsidRPr="00432F62">
              <w:t xml:space="preserve"> </w:t>
            </w:r>
            <w:r w:rsidRPr="00432F62">
              <w:t>1:</w:t>
            </w:r>
            <w:r w:rsidR="0022493C" w:rsidRPr="00432F62">
              <w:t xml:space="preserve"> </w:t>
            </w:r>
            <w:r w:rsidRPr="00432F62">
              <w:t>through</w:t>
            </w:r>
            <w:r w:rsidR="0022493C" w:rsidRPr="00432F62">
              <w:t xml:space="preserve"> </w:t>
            </w:r>
            <w:r w:rsidRPr="00432F62">
              <w:t>Operator</w:t>
            </w:r>
            <w:r w:rsidR="0022493C" w:rsidRPr="00432F62">
              <w:t xml:space="preserve"> </w:t>
            </w:r>
            <w:r w:rsidRPr="00432F62">
              <w:t>or</w:t>
            </w:r>
            <w:r w:rsidR="0022493C" w:rsidRPr="00432F62">
              <w:t xml:space="preserve"> </w:t>
            </w:r>
            <w:r w:rsidRPr="00432F62">
              <w:t>Designated</w:t>
            </w:r>
            <w:r w:rsidR="0022493C" w:rsidRPr="00432F62">
              <w:t xml:space="preserve"> </w:t>
            </w:r>
            <w:r w:rsidRPr="00432F62">
              <w:t>Entity;</w:t>
            </w:r>
            <w:r w:rsidR="0022493C" w:rsidRPr="00432F62">
              <w:t xml:space="preserve"> </w:t>
            </w:r>
            <w:r w:rsidR="00301DF6" w:rsidRPr="00432F62">
              <w:br/>
            </w:r>
            <w:r w:rsidRPr="00432F62">
              <w:t>Option</w:t>
            </w:r>
            <w:r w:rsidR="0022493C" w:rsidRPr="00432F62">
              <w:t xml:space="preserve"> </w:t>
            </w:r>
            <w:r w:rsidRPr="00432F62">
              <w:t>2:</w:t>
            </w:r>
            <w:r w:rsidR="0022493C" w:rsidRPr="00432F62">
              <w:t xml:space="preserve"> </w:t>
            </w:r>
            <w:r w:rsidRPr="00432F62">
              <w:t>through</w:t>
            </w:r>
            <w:r w:rsidR="0022493C" w:rsidRPr="00432F62">
              <w:t xml:space="preserve"> </w:t>
            </w:r>
            <w:r w:rsidRPr="00432F62">
              <w:t>APIs</w:t>
            </w:r>
          </w:p>
        </w:tc>
        <w:tc>
          <w:tcPr>
            <w:tcW w:w="2394" w:type="dxa"/>
            <w:shd w:val="clear" w:color="auto" w:fill="auto"/>
            <w:vAlign w:val="center"/>
          </w:tcPr>
          <w:p w14:paraId="4C2485FA" w14:textId="77218FBA" w:rsidR="0033381E" w:rsidRPr="00432F62" w:rsidRDefault="0033381E" w:rsidP="0022493C">
            <w:pPr>
              <w:pStyle w:val="TAL"/>
            </w:pPr>
            <w:r w:rsidRPr="00432F62">
              <w:t>Option</w:t>
            </w:r>
            <w:r w:rsidR="0022493C" w:rsidRPr="00432F62">
              <w:t xml:space="preserve"> </w:t>
            </w:r>
            <w:r w:rsidRPr="00432F62">
              <w:t>1:</w:t>
            </w:r>
            <w:r w:rsidR="0022493C" w:rsidRPr="00432F62">
              <w:t xml:space="preserve"> </w:t>
            </w:r>
            <w:r w:rsidR="00954E78" w:rsidRPr="00432F62">
              <w:t xml:space="preserve">communication </w:t>
            </w:r>
            <w:r w:rsidR="00583992" w:rsidRPr="00432F62">
              <w:t>with</w:t>
            </w:r>
            <w:r w:rsidR="0022493C" w:rsidRPr="00432F62">
              <w:t xml:space="preserve"> </w:t>
            </w:r>
            <w:r w:rsidR="00583992" w:rsidRPr="00432F62">
              <w:t>a</w:t>
            </w:r>
            <w:r w:rsidR="0022493C" w:rsidRPr="00432F62">
              <w:t xml:space="preserve"> </w:t>
            </w:r>
            <w:r w:rsidR="00583992" w:rsidRPr="00432F62">
              <w:t>single</w:t>
            </w:r>
            <w:r w:rsidR="0022493C" w:rsidRPr="00432F62">
              <w:t xml:space="preserve"> </w:t>
            </w:r>
            <w:r w:rsidR="00583992" w:rsidRPr="00432F62">
              <w:t>Assisted</w:t>
            </w:r>
            <w:r w:rsidR="0022493C" w:rsidRPr="00432F62">
              <w:t xml:space="preserve"> </w:t>
            </w:r>
            <w:r w:rsidR="00583992" w:rsidRPr="00432F62">
              <w:t>System</w:t>
            </w:r>
            <w:r w:rsidR="0022493C" w:rsidRPr="00432F62">
              <w:t xml:space="preserve"> </w:t>
            </w:r>
            <w:r w:rsidR="00583992" w:rsidRPr="00432F62">
              <w:t>using</w:t>
            </w:r>
            <w:r w:rsidR="0022493C" w:rsidRPr="00432F62">
              <w:t xml:space="preserve"> </w:t>
            </w:r>
            <w:r w:rsidR="00583992" w:rsidRPr="00432F62">
              <w:t>APIs</w:t>
            </w:r>
            <w:r w:rsidRPr="00432F62">
              <w:t>;</w:t>
            </w:r>
            <w:r w:rsidR="0022493C" w:rsidRPr="00432F62">
              <w:t xml:space="preserve"> </w:t>
            </w:r>
            <w:r w:rsidRPr="00432F62">
              <w:t>Option</w:t>
            </w:r>
            <w:r w:rsidR="00301DF6" w:rsidRPr="00432F62">
              <w:t> </w:t>
            </w:r>
            <w:r w:rsidRPr="00432F62">
              <w:t>2:</w:t>
            </w:r>
            <w:r w:rsidR="0022493C" w:rsidRPr="00432F62">
              <w:t xml:space="preserve"> </w:t>
            </w:r>
            <w:r w:rsidR="00583992" w:rsidRPr="00432F62">
              <w:t>communication</w:t>
            </w:r>
            <w:r w:rsidR="0022493C" w:rsidRPr="00432F62">
              <w:t xml:space="preserve"> </w:t>
            </w:r>
            <w:r w:rsidR="00583992" w:rsidRPr="00432F62">
              <w:t>with</w:t>
            </w:r>
            <w:r w:rsidR="0022493C" w:rsidRPr="00432F62">
              <w:t xml:space="preserve"> </w:t>
            </w:r>
            <w:r w:rsidR="00583992" w:rsidRPr="00432F62">
              <w:t>one</w:t>
            </w:r>
            <w:r w:rsidR="0022493C" w:rsidRPr="00432F62">
              <w:t xml:space="preserve"> </w:t>
            </w:r>
            <w:r w:rsidR="00583992" w:rsidRPr="00432F62">
              <w:t>or</w:t>
            </w:r>
            <w:r w:rsidR="0022493C" w:rsidRPr="00432F62">
              <w:t xml:space="preserve"> </w:t>
            </w:r>
            <w:r w:rsidR="00583992" w:rsidRPr="00432F62">
              <w:t>more</w:t>
            </w:r>
            <w:r w:rsidR="0022493C" w:rsidRPr="00432F62">
              <w:t xml:space="preserve"> </w:t>
            </w:r>
            <w:r w:rsidR="00583992" w:rsidRPr="00432F62">
              <w:t>Assisted</w:t>
            </w:r>
            <w:r w:rsidR="0022493C" w:rsidRPr="00432F62">
              <w:t xml:space="preserve"> </w:t>
            </w:r>
            <w:r w:rsidR="00583992" w:rsidRPr="00432F62">
              <w:t>Systems</w:t>
            </w:r>
            <w:r w:rsidR="0022493C" w:rsidRPr="00432F62">
              <w:t xml:space="preserve"> </w:t>
            </w:r>
            <w:r w:rsidR="00583992" w:rsidRPr="00432F62">
              <w:t>using</w:t>
            </w:r>
            <w:r w:rsidR="0022493C" w:rsidRPr="00432F62">
              <w:t xml:space="preserve"> </w:t>
            </w:r>
            <w:r w:rsidRPr="00432F62">
              <w:t>APIs</w:t>
            </w:r>
          </w:p>
        </w:tc>
      </w:tr>
      <w:tr w:rsidR="00B9060E" w:rsidRPr="00432F62" w14:paraId="5DAE1DF1" w14:textId="77777777" w:rsidTr="00EC46B6">
        <w:trPr>
          <w:jc w:val="center"/>
        </w:trPr>
        <w:tc>
          <w:tcPr>
            <w:tcW w:w="1875" w:type="dxa"/>
            <w:shd w:val="clear" w:color="auto" w:fill="auto"/>
            <w:vAlign w:val="center"/>
          </w:tcPr>
          <w:p w14:paraId="6F895249" w14:textId="4854E435" w:rsidR="0033381E" w:rsidRPr="00432F62" w:rsidRDefault="0033381E" w:rsidP="0022493C">
            <w:pPr>
              <w:pStyle w:val="TAL"/>
            </w:pPr>
            <w:bookmarkStart w:id="232" w:name="_Hlk137632258"/>
            <w:r w:rsidRPr="00432F62">
              <w:t>ENI</w:t>
            </w:r>
            <w:r w:rsidR="0022493C" w:rsidRPr="00432F62">
              <w:t xml:space="preserve"> </w:t>
            </w:r>
            <w:r w:rsidRPr="00432F62">
              <w:t>Operation</w:t>
            </w:r>
            <w:r w:rsidR="0022493C" w:rsidRPr="00432F62">
              <w:t xml:space="preserve"> </w:t>
            </w:r>
            <w:r w:rsidRPr="00432F62">
              <w:t>as</w:t>
            </w:r>
            <w:r w:rsidR="0022493C" w:rsidRPr="00432F62">
              <w:t xml:space="preserve"> </w:t>
            </w:r>
            <w:r w:rsidRPr="00432F62">
              <w:t>an</w:t>
            </w:r>
            <w:r w:rsidR="0022493C" w:rsidRPr="00432F62">
              <w:t xml:space="preserve"> </w:t>
            </w:r>
            <w:r w:rsidRPr="00432F62">
              <w:t>External</w:t>
            </w:r>
            <w:r w:rsidR="0022493C" w:rsidRPr="00432F62">
              <w:t xml:space="preserve"> </w:t>
            </w:r>
            <w:r w:rsidRPr="00432F62">
              <w:t>System</w:t>
            </w:r>
            <w:r w:rsidR="0022493C" w:rsidRPr="00432F62">
              <w:t xml:space="preserve"> </w:t>
            </w:r>
            <w:r w:rsidRPr="00432F62">
              <w:t>to</w:t>
            </w:r>
            <w:r w:rsidR="0022493C" w:rsidRPr="00432F62">
              <w:t xml:space="preserve"> </w:t>
            </w:r>
            <w:r w:rsidRPr="00432F62">
              <w:t>Assisted</w:t>
            </w:r>
            <w:r w:rsidR="0022493C" w:rsidRPr="00432F62">
              <w:t xml:space="preserve"> </w:t>
            </w:r>
            <w:r w:rsidRPr="00432F62">
              <w:t>System</w:t>
            </w:r>
          </w:p>
        </w:tc>
        <w:tc>
          <w:tcPr>
            <w:tcW w:w="2685" w:type="dxa"/>
            <w:shd w:val="clear" w:color="auto" w:fill="auto"/>
            <w:vAlign w:val="center"/>
          </w:tcPr>
          <w:p w14:paraId="0226B63B" w14:textId="432719D0" w:rsidR="0033381E" w:rsidRPr="00432F62" w:rsidRDefault="0033381E" w:rsidP="0022493C">
            <w:pPr>
              <w:pStyle w:val="TAL"/>
            </w:pPr>
            <w:r w:rsidRPr="00432F62">
              <w:t>YES;</w:t>
            </w:r>
            <w:r w:rsidR="0022493C" w:rsidRPr="00432F62">
              <w:t xml:space="preserve"> </w:t>
            </w:r>
            <w:r w:rsidRPr="00432F62">
              <w:t>embedding</w:t>
            </w:r>
            <w:r w:rsidR="0022493C" w:rsidRPr="00432F62">
              <w:t xml:space="preserve"> </w:t>
            </w:r>
            <w:r w:rsidRPr="00432F62">
              <w:t>is</w:t>
            </w:r>
            <w:r w:rsidR="0022493C" w:rsidRPr="00432F62">
              <w:t xml:space="preserve"> </w:t>
            </w:r>
            <w:r w:rsidRPr="00432F62">
              <w:t>not</w:t>
            </w:r>
            <w:r w:rsidR="0022493C" w:rsidRPr="00432F62">
              <w:t xml:space="preserve"> </w:t>
            </w:r>
            <w:r w:rsidRPr="00432F62">
              <w:t>an</w:t>
            </w:r>
            <w:r w:rsidR="0022493C" w:rsidRPr="00432F62">
              <w:t xml:space="preserve"> </w:t>
            </w:r>
            <w:r w:rsidRPr="00432F62">
              <w:t>option</w:t>
            </w:r>
            <w:r w:rsidR="00954E78" w:rsidRPr="00432F62">
              <w:t xml:space="preserve"> (see </w:t>
            </w:r>
            <w:r w:rsidR="00542105" w:rsidRPr="00432F62">
              <w:t>clause 6.2.3.1</w:t>
            </w:r>
            <w:r w:rsidR="00954E78" w:rsidRPr="00432F62">
              <w:t>)</w:t>
            </w:r>
          </w:p>
        </w:tc>
        <w:tc>
          <w:tcPr>
            <w:tcW w:w="2625" w:type="dxa"/>
            <w:shd w:val="clear" w:color="auto" w:fill="auto"/>
            <w:vAlign w:val="center"/>
          </w:tcPr>
          <w:p w14:paraId="2229A4B7" w14:textId="73D1E92A" w:rsidR="0033381E" w:rsidRPr="00432F62" w:rsidRDefault="0033381E" w:rsidP="0022493C">
            <w:pPr>
              <w:pStyle w:val="TAL"/>
            </w:pPr>
            <w:r w:rsidRPr="00432F62">
              <w:t>YES;</w:t>
            </w:r>
            <w:r w:rsidR="0022493C" w:rsidRPr="00432F62">
              <w:t xml:space="preserve"> </w:t>
            </w:r>
            <w:r w:rsidRPr="00432F62">
              <w:t>embedding</w:t>
            </w:r>
            <w:r w:rsidR="0022493C" w:rsidRPr="00432F62">
              <w:t xml:space="preserve"> </w:t>
            </w:r>
            <w:r w:rsidRPr="00432F62">
              <w:t>is</w:t>
            </w:r>
            <w:r w:rsidR="0022493C" w:rsidRPr="00432F62">
              <w:t xml:space="preserve"> </w:t>
            </w:r>
            <w:r w:rsidRPr="00432F62">
              <w:t>not</w:t>
            </w:r>
            <w:r w:rsidR="0022493C" w:rsidRPr="00432F62">
              <w:t xml:space="preserve"> </w:t>
            </w:r>
            <w:r w:rsidRPr="00432F62">
              <w:t>an</w:t>
            </w:r>
            <w:r w:rsidR="0022493C" w:rsidRPr="00432F62">
              <w:t xml:space="preserve"> </w:t>
            </w:r>
            <w:r w:rsidRPr="00432F62">
              <w:t>option</w:t>
            </w:r>
          </w:p>
        </w:tc>
        <w:tc>
          <w:tcPr>
            <w:tcW w:w="2394" w:type="dxa"/>
            <w:shd w:val="clear" w:color="auto" w:fill="auto"/>
            <w:vAlign w:val="center"/>
          </w:tcPr>
          <w:p w14:paraId="32A0CB90" w14:textId="55F0BFA6" w:rsidR="0033381E" w:rsidRPr="00432F62" w:rsidRDefault="0033381E" w:rsidP="0022493C">
            <w:pPr>
              <w:pStyle w:val="TAL"/>
            </w:pPr>
            <w:r w:rsidRPr="00432F62">
              <w:t>YES;</w:t>
            </w:r>
            <w:r w:rsidR="0022493C" w:rsidRPr="00432F62">
              <w:t xml:space="preserve"> </w:t>
            </w:r>
            <w:r w:rsidRPr="00432F62">
              <w:t>embedding</w:t>
            </w:r>
            <w:r w:rsidR="0022493C" w:rsidRPr="00432F62">
              <w:t xml:space="preserve"> </w:t>
            </w:r>
            <w:r w:rsidRPr="00432F62">
              <w:t>is</w:t>
            </w:r>
            <w:r w:rsidR="0022493C" w:rsidRPr="00432F62">
              <w:t xml:space="preserve"> </w:t>
            </w:r>
            <w:r w:rsidRPr="00432F62">
              <w:t>not</w:t>
            </w:r>
            <w:r w:rsidR="0022493C" w:rsidRPr="00432F62">
              <w:t xml:space="preserve"> </w:t>
            </w:r>
            <w:r w:rsidRPr="00432F62">
              <w:t>an</w:t>
            </w:r>
            <w:r w:rsidR="0022493C" w:rsidRPr="00432F62">
              <w:t xml:space="preserve"> </w:t>
            </w:r>
            <w:r w:rsidRPr="00432F62">
              <w:t>optio</w:t>
            </w:r>
            <w:r w:rsidR="00301DF6" w:rsidRPr="00432F62">
              <w:t>n</w:t>
            </w:r>
          </w:p>
        </w:tc>
      </w:tr>
      <w:bookmarkEnd w:id="232"/>
      <w:tr w:rsidR="00B9060E" w:rsidRPr="00432F62" w14:paraId="0BBF0BC2" w14:textId="77777777" w:rsidTr="00EC46B6">
        <w:trPr>
          <w:jc w:val="center"/>
        </w:trPr>
        <w:tc>
          <w:tcPr>
            <w:tcW w:w="1875" w:type="dxa"/>
            <w:shd w:val="clear" w:color="auto" w:fill="auto"/>
            <w:vAlign w:val="center"/>
          </w:tcPr>
          <w:p w14:paraId="7BBF7D17" w14:textId="46B260D3" w:rsidR="0033381E" w:rsidRPr="00432F62" w:rsidRDefault="0033381E" w:rsidP="0022493C">
            <w:pPr>
              <w:pStyle w:val="TAL"/>
            </w:pPr>
            <w:r w:rsidRPr="00432F62">
              <w:t>Directly</w:t>
            </w:r>
            <w:r w:rsidR="0022493C" w:rsidRPr="00432F62">
              <w:t xml:space="preserve"> </w:t>
            </w:r>
            <w:r w:rsidRPr="00432F62">
              <w:t>Affect</w:t>
            </w:r>
            <w:r w:rsidR="0022493C" w:rsidRPr="00432F62">
              <w:t xml:space="preserve"> </w:t>
            </w:r>
            <w:r w:rsidRPr="00432F62">
              <w:t>Control</w:t>
            </w:r>
            <w:r w:rsidR="0022493C" w:rsidRPr="00432F62">
              <w:t xml:space="preserve"> </w:t>
            </w:r>
            <w:r w:rsidRPr="00432F62">
              <w:t>Loop?</w:t>
            </w:r>
          </w:p>
        </w:tc>
        <w:tc>
          <w:tcPr>
            <w:tcW w:w="2685" w:type="dxa"/>
            <w:shd w:val="clear" w:color="auto" w:fill="auto"/>
            <w:vAlign w:val="center"/>
          </w:tcPr>
          <w:p w14:paraId="7C2ED3B0" w14:textId="77777777" w:rsidR="0033381E" w:rsidRPr="00432F62" w:rsidRDefault="0033381E" w:rsidP="0022493C">
            <w:pPr>
              <w:pStyle w:val="TAL"/>
            </w:pPr>
            <w:r w:rsidRPr="00432F62">
              <w:t>NO</w:t>
            </w:r>
          </w:p>
        </w:tc>
        <w:tc>
          <w:tcPr>
            <w:tcW w:w="2625" w:type="dxa"/>
            <w:shd w:val="clear" w:color="auto" w:fill="auto"/>
            <w:vAlign w:val="center"/>
          </w:tcPr>
          <w:p w14:paraId="2B7BFC5A" w14:textId="77777777" w:rsidR="0033381E" w:rsidRPr="00432F62" w:rsidRDefault="0033381E" w:rsidP="0022493C">
            <w:pPr>
              <w:pStyle w:val="TAL"/>
            </w:pPr>
            <w:r w:rsidRPr="00432F62">
              <w:t>NO</w:t>
            </w:r>
          </w:p>
        </w:tc>
        <w:tc>
          <w:tcPr>
            <w:tcW w:w="2394" w:type="dxa"/>
            <w:shd w:val="clear" w:color="auto" w:fill="auto"/>
            <w:vAlign w:val="center"/>
          </w:tcPr>
          <w:p w14:paraId="4E8CD472" w14:textId="77777777" w:rsidR="0033381E" w:rsidRPr="00432F62" w:rsidRDefault="0033381E" w:rsidP="0022493C">
            <w:pPr>
              <w:pStyle w:val="TAL"/>
            </w:pPr>
            <w:r w:rsidRPr="00432F62">
              <w:t>YES</w:t>
            </w:r>
          </w:p>
        </w:tc>
      </w:tr>
      <w:tr w:rsidR="00B9060E" w:rsidRPr="00432F62" w14:paraId="49945A96" w14:textId="77777777" w:rsidTr="00EC46B6">
        <w:trPr>
          <w:jc w:val="center"/>
        </w:trPr>
        <w:tc>
          <w:tcPr>
            <w:tcW w:w="1875" w:type="dxa"/>
            <w:shd w:val="clear" w:color="auto" w:fill="auto"/>
            <w:vAlign w:val="center"/>
          </w:tcPr>
          <w:p w14:paraId="3B32CBFF" w14:textId="2D072B7B" w:rsidR="0033381E" w:rsidRPr="00432F62" w:rsidRDefault="0033381E" w:rsidP="0022493C">
            <w:pPr>
              <w:pStyle w:val="TAL"/>
            </w:pPr>
            <w:r w:rsidRPr="00432F62">
              <w:t>ENI</w:t>
            </w:r>
            <w:r w:rsidR="0022493C" w:rsidRPr="00432F62">
              <w:t xml:space="preserve"> </w:t>
            </w:r>
            <w:r w:rsidRPr="00432F62">
              <w:t>is</w:t>
            </w:r>
            <w:r w:rsidR="0022493C" w:rsidRPr="00432F62">
              <w:t xml:space="preserve"> </w:t>
            </w:r>
            <w:r w:rsidRPr="00432F62">
              <w:t>able</w:t>
            </w:r>
            <w:r w:rsidR="0022493C" w:rsidRPr="00432F62">
              <w:t xml:space="preserve"> </w:t>
            </w:r>
            <w:r w:rsidRPr="00432F62">
              <w:t>to</w:t>
            </w:r>
            <w:r w:rsidR="0022493C" w:rsidRPr="00432F62">
              <w:t xml:space="preserve"> </w:t>
            </w:r>
            <w:r w:rsidRPr="00432F62">
              <w:t>interact</w:t>
            </w:r>
            <w:r w:rsidR="0022493C" w:rsidRPr="00432F62">
              <w:t xml:space="preserve"> </w:t>
            </w:r>
            <w:r w:rsidRPr="00432F62">
              <w:t>with</w:t>
            </w:r>
            <w:r w:rsidR="0022493C" w:rsidRPr="00432F62">
              <w:t xml:space="preserve"> </w:t>
            </w:r>
            <w:r w:rsidRPr="00432F62">
              <w:t>modules</w:t>
            </w:r>
            <w:r w:rsidR="0022493C" w:rsidRPr="00432F62">
              <w:t xml:space="preserve"> </w:t>
            </w:r>
            <w:r w:rsidRPr="00432F62">
              <w:t>of</w:t>
            </w:r>
            <w:r w:rsidR="0022493C" w:rsidRPr="00432F62">
              <w:t xml:space="preserve"> </w:t>
            </w:r>
            <w:r w:rsidRPr="00432F62">
              <w:t>Assisted</w:t>
            </w:r>
            <w:r w:rsidR="0022493C" w:rsidRPr="00432F62">
              <w:t xml:space="preserve"> </w:t>
            </w:r>
            <w:r w:rsidRPr="00432F62">
              <w:t>System</w:t>
            </w:r>
          </w:p>
        </w:tc>
        <w:tc>
          <w:tcPr>
            <w:tcW w:w="2685" w:type="dxa"/>
            <w:shd w:val="clear" w:color="auto" w:fill="auto"/>
            <w:vAlign w:val="center"/>
          </w:tcPr>
          <w:p w14:paraId="26C8CA28" w14:textId="77777777" w:rsidR="0033381E" w:rsidRPr="00432F62" w:rsidRDefault="0033381E" w:rsidP="0022493C">
            <w:pPr>
              <w:pStyle w:val="TAL"/>
            </w:pPr>
            <w:r w:rsidRPr="00432F62">
              <w:t>NO</w:t>
            </w:r>
          </w:p>
        </w:tc>
        <w:tc>
          <w:tcPr>
            <w:tcW w:w="2625" w:type="dxa"/>
            <w:shd w:val="clear" w:color="auto" w:fill="auto"/>
            <w:vAlign w:val="center"/>
          </w:tcPr>
          <w:p w14:paraId="0000362E" w14:textId="77777777" w:rsidR="0033381E" w:rsidRPr="00432F62" w:rsidRDefault="0033381E" w:rsidP="0022493C">
            <w:pPr>
              <w:pStyle w:val="TAL"/>
            </w:pPr>
            <w:r w:rsidRPr="00432F62">
              <w:t>NO</w:t>
            </w:r>
          </w:p>
        </w:tc>
        <w:tc>
          <w:tcPr>
            <w:tcW w:w="2394" w:type="dxa"/>
            <w:shd w:val="clear" w:color="auto" w:fill="auto"/>
            <w:vAlign w:val="center"/>
          </w:tcPr>
          <w:p w14:paraId="232B276E" w14:textId="6C6067E7" w:rsidR="0033381E" w:rsidRPr="00432F62" w:rsidRDefault="0033381E" w:rsidP="0022493C">
            <w:pPr>
              <w:pStyle w:val="TAL"/>
            </w:pPr>
            <w:r w:rsidRPr="00432F62">
              <w:t>YES,</w:t>
            </w:r>
            <w:r w:rsidR="0022493C" w:rsidRPr="00432F62">
              <w:t xml:space="preserve"> </w:t>
            </w:r>
            <w:r w:rsidRPr="00432F62">
              <w:t>as</w:t>
            </w:r>
            <w:r w:rsidR="0022493C" w:rsidRPr="00432F62">
              <w:t xml:space="preserve"> </w:t>
            </w:r>
            <w:r w:rsidRPr="00432F62">
              <w:t>defined</w:t>
            </w:r>
            <w:r w:rsidR="0022493C" w:rsidRPr="00432F62">
              <w:t xml:space="preserve"> </w:t>
            </w:r>
            <w:r w:rsidRPr="00432F62">
              <w:t>by</w:t>
            </w:r>
            <w:r w:rsidR="0022493C" w:rsidRPr="00432F62">
              <w:t xml:space="preserve"> </w:t>
            </w:r>
            <w:r w:rsidRPr="00432F62">
              <w:t>the</w:t>
            </w:r>
            <w:r w:rsidR="0022493C" w:rsidRPr="00432F62">
              <w:t xml:space="preserve"> </w:t>
            </w:r>
            <w:r w:rsidRPr="00432F62">
              <w:t>Assisted</w:t>
            </w:r>
            <w:r w:rsidR="0022493C" w:rsidRPr="00432F62">
              <w:t xml:space="preserve"> </w:t>
            </w:r>
            <w:r w:rsidRPr="00432F62">
              <w:t>System</w:t>
            </w:r>
          </w:p>
        </w:tc>
      </w:tr>
    </w:tbl>
    <w:p w14:paraId="5CDBB44D" w14:textId="77777777" w:rsidR="00FD7457" w:rsidRPr="00432F62" w:rsidRDefault="00FD7457" w:rsidP="00AB6564">
      <w:bookmarkStart w:id="233" w:name="m_2493811344189216499__msocom_1"/>
      <w:bookmarkStart w:id="234" w:name="m_2493811344189216499__msocom_2"/>
      <w:bookmarkStart w:id="235" w:name="m_2493811344189216499__msocom_3"/>
      <w:bookmarkStart w:id="236" w:name="m_2493811344189216499__msocom_4"/>
      <w:bookmarkStart w:id="237" w:name="m_2493811344189216499__msocom_5"/>
      <w:bookmarkStart w:id="238" w:name="m_2493811344189216499__msocom_6"/>
      <w:bookmarkStart w:id="239" w:name="m_2493811344189216499__msocom_7"/>
      <w:bookmarkStart w:id="240" w:name="m_2493811344189216499__msocom_8"/>
      <w:bookmarkStart w:id="241" w:name="m_2493811344189216499__msocom_9"/>
      <w:bookmarkStart w:id="242" w:name="m_2493811344189216499__msocom_10"/>
      <w:bookmarkStart w:id="243" w:name="m_2493811344189216499__msocom_11"/>
      <w:bookmarkStart w:id="244" w:name="m_2493811344189216499__msocom_12"/>
      <w:bookmarkStart w:id="245" w:name="m_2493811344189216499__msocom_13"/>
      <w:bookmarkStart w:id="246" w:name="m_2493811344189216499__msocom_14"/>
      <w:bookmarkStart w:id="247" w:name="m_2493811344189216499__msocom_15"/>
      <w:bookmarkStart w:id="248" w:name="m_2493811344189216499__msocom_16"/>
      <w:bookmarkStart w:id="249" w:name="m_2493811344189216499__msocom_17"/>
      <w:bookmarkStart w:id="250" w:name="m_2493811344189216499__msocom_18"/>
      <w:bookmarkStart w:id="251" w:name="m_2493811344189216499__msocom_19"/>
      <w:bookmarkStart w:id="252" w:name="m_2493811344189216499__msocom_20"/>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1303462B" w14:textId="4F6CAA98" w:rsidR="00992EE0" w:rsidRPr="00432F62" w:rsidRDefault="0033381E" w:rsidP="00273562">
      <w:pPr>
        <w:pStyle w:val="Heading3"/>
      </w:pPr>
      <w:bookmarkStart w:id="253" w:name="_Toc135898840"/>
      <w:bookmarkStart w:id="254" w:name="_Toc136005652"/>
      <w:bookmarkStart w:id="255" w:name="_Toc136439448"/>
      <w:bookmarkStart w:id="256" w:name="_Toc137459932"/>
      <w:bookmarkStart w:id="257" w:name="_Toc153466165"/>
      <w:r w:rsidRPr="00432F62">
        <w:t>4.4.3</w:t>
      </w:r>
      <w:r w:rsidRPr="00432F62">
        <w:tab/>
      </w:r>
      <w:r w:rsidR="00992EE0" w:rsidRPr="00432F62">
        <w:t>Communication and Interaction with Other External Systems</w:t>
      </w:r>
      <w:bookmarkEnd w:id="253"/>
      <w:bookmarkEnd w:id="254"/>
      <w:bookmarkEnd w:id="255"/>
      <w:bookmarkEnd w:id="256"/>
      <w:bookmarkEnd w:id="257"/>
    </w:p>
    <w:p w14:paraId="30D7414B" w14:textId="0AEED8D5" w:rsidR="00992EE0" w:rsidRPr="00432F62" w:rsidRDefault="00992EE0" w:rsidP="00992EE0">
      <w:r w:rsidRPr="00432F62">
        <w:t>All standardized communication between the ENI System and the Assisted System (or its Designated Entity) uses External Reference Points, which are defined in clause 7 of the present document. The ENI System is defined as a set of Functional Blocks (see clause 6.3</w:t>
      </w:r>
      <w:r w:rsidR="007C0D59" w:rsidRPr="00432F62">
        <w:t xml:space="preserve"> and</w:t>
      </w:r>
      <w:r w:rsidR="00016C4D" w:rsidRPr="00432F62">
        <w:t xml:space="preserve"> ETSI</w:t>
      </w:r>
      <w:r w:rsidR="007C0D59" w:rsidRPr="00432F62">
        <w:t xml:space="preserve"> </w:t>
      </w:r>
      <w:r w:rsidR="0082636C" w:rsidRPr="00432F62">
        <w:t>GR ENI 016</w:t>
      </w:r>
      <w:r w:rsidR="0073185B" w:rsidRPr="00432F62">
        <w:t xml:space="preserve"> [</w:t>
      </w:r>
      <w:r w:rsidR="0073185B" w:rsidRPr="00432F62">
        <w:fldChar w:fldCharType="begin"/>
      </w:r>
      <w:r w:rsidR="0073185B" w:rsidRPr="00432F62">
        <w:instrText xml:space="preserve">REF REF_GRENI016 \h </w:instrText>
      </w:r>
      <w:r w:rsidR="0073185B" w:rsidRPr="00432F62">
        <w:fldChar w:fldCharType="separate"/>
      </w:r>
      <w:r w:rsidR="000B4CCA" w:rsidRPr="00432F62">
        <w:t>i.</w:t>
      </w:r>
      <w:r w:rsidR="000B4CCA">
        <w:rPr>
          <w:noProof/>
        </w:rPr>
        <w:t>35</w:t>
      </w:r>
      <w:r w:rsidR="0073185B" w:rsidRPr="00432F62">
        <w:fldChar w:fldCharType="end"/>
      </w:r>
      <w:r w:rsidR="0073185B" w:rsidRPr="00432F62">
        <w:t>]</w:t>
      </w:r>
      <w:r w:rsidR="007C0D59" w:rsidRPr="00432F62">
        <w:t>, clause 4.2</w:t>
      </w:r>
      <w:r w:rsidRPr="00432F62">
        <w:t>). Functional Blocks define a recursive mechanism to represent functionality with well-defined inputs and outputs; if these inputs and/or outputs are meant to be interoperable, then they are defined as Reference Points. An External Reference Point (see clauses 4.4.6.1, 7.2 and 7.3) is a Reference Point between an ENI System Functional Block and an external system, whereas an Internal Reference Point (see clauses 4.4.6.2, 7.6 and 7.7) is a Reference Point between different ENI System Functional Blocks.</w:t>
      </w:r>
    </w:p>
    <w:p w14:paraId="2AA54067" w14:textId="07DECB93" w:rsidR="0033381E" w:rsidRPr="00432F62" w:rsidRDefault="004309E3" w:rsidP="00273562">
      <w:pPr>
        <w:pStyle w:val="Heading3"/>
      </w:pPr>
      <w:bookmarkStart w:id="258" w:name="_Toc135898841"/>
      <w:bookmarkStart w:id="259" w:name="_Toc136005653"/>
      <w:bookmarkStart w:id="260" w:name="_Toc136439449"/>
      <w:bookmarkStart w:id="261" w:name="_Toc137459933"/>
      <w:bookmarkStart w:id="262" w:name="_Toc153466166"/>
      <w:r w:rsidRPr="00432F62">
        <w:t>4.4.4</w:t>
      </w:r>
      <w:r w:rsidRPr="00432F62">
        <w:tab/>
      </w:r>
      <w:r w:rsidR="0033381E" w:rsidRPr="00432F62">
        <w:t>Mode of Operation</w:t>
      </w:r>
      <w:bookmarkEnd w:id="258"/>
      <w:bookmarkEnd w:id="259"/>
      <w:bookmarkEnd w:id="260"/>
      <w:bookmarkEnd w:id="261"/>
      <w:bookmarkEnd w:id="262"/>
    </w:p>
    <w:p w14:paraId="20A47448" w14:textId="50A3AFFD" w:rsidR="0033381E" w:rsidRPr="00432F62" w:rsidRDefault="0033381E" w:rsidP="00273562">
      <w:pPr>
        <w:pStyle w:val="Heading4"/>
      </w:pPr>
      <w:bookmarkStart w:id="263" w:name="_Toc135898842"/>
      <w:bookmarkStart w:id="264" w:name="_Toc136005654"/>
      <w:bookmarkStart w:id="265" w:name="_Toc136439450"/>
      <w:bookmarkStart w:id="266" w:name="_Toc137459934"/>
      <w:bookmarkStart w:id="267" w:name="_Toc153466167"/>
      <w:r w:rsidRPr="00432F62">
        <w:t>4.4.</w:t>
      </w:r>
      <w:r w:rsidR="004309E3" w:rsidRPr="00432F62">
        <w:t>4</w:t>
      </w:r>
      <w:r w:rsidRPr="00432F62">
        <w:t>.1</w:t>
      </w:r>
      <w:r w:rsidRPr="00432F62">
        <w:tab/>
        <w:t>Allowed Modes of Operation</w:t>
      </w:r>
      <w:bookmarkEnd w:id="263"/>
      <w:bookmarkEnd w:id="264"/>
      <w:bookmarkEnd w:id="265"/>
      <w:bookmarkEnd w:id="266"/>
      <w:bookmarkEnd w:id="267"/>
    </w:p>
    <w:p w14:paraId="600D9EDC" w14:textId="6FC6F43F" w:rsidR="0033381E" w:rsidRPr="00432F62" w:rsidRDefault="0033381E" w:rsidP="0033381E">
      <w:r w:rsidRPr="00432F62">
        <w:t xml:space="preserve">The ENI System operates in two different modes, called </w:t>
      </w:r>
      <w:r w:rsidR="00CB2F1B" w:rsidRPr="00432F62">
        <w:t>"</w:t>
      </w:r>
      <w:r w:rsidRPr="00432F62">
        <w:t>recommendation mode</w:t>
      </w:r>
      <w:r w:rsidR="00CB2F1B" w:rsidRPr="00432F62">
        <w:t>"</w:t>
      </w:r>
      <w:r w:rsidRPr="00432F62">
        <w:t xml:space="preserve"> and </w:t>
      </w:r>
      <w:r w:rsidR="00CB2F1B" w:rsidRPr="00432F62">
        <w:t>"</w:t>
      </w:r>
      <w:r w:rsidRPr="00432F62">
        <w:t>management mode</w:t>
      </w:r>
      <w:r w:rsidR="00CB2F1B" w:rsidRPr="00432F62">
        <w:t>"</w:t>
      </w:r>
      <w:r w:rsidRPr="00432F62">
        <w:t>.</w:t>
      </w:r>
    </w:p>
    <w:p w14:paraId="05943A50" w14:textId="00612567" w:rsidR="0033381E" w:rsidRPr="00432F62" w:rsidRDefault="0033381E" w:rsidP="0033381E">
      <w:r w:rsidRPr="00432F62">
        <w:t xml:space="preserve">The operation of the ENI System in recommendation mode is analogous to that of a Recommender system </w:t>
      </w:r>
      <w:r w:rsidR="00595C74" w:rsidRPr="00432F62">
        <w:t>-</w:t>
      </w:r>
      <w:r w:rsidRPr="00432F62">
        <w:t xml:space="preserve"> it provides recommendations to the Assisted System. In contrast, when the ENI System is operating in management mode, the ENI System provides decisions and commands to be implemented by the Assisted System. These decisions and commands are subject to the approval of the Assisted System (or its Designated Entity).</w:t>
      </w:r>
    </w:p>
    <w:p w14:paraId="228DC11E" w14:textId="44C6C3E2" w:rsidR="0033381E" w:rsidRPr="00432F62" w:rsidRDefault="0033381E" w:rsidP="0033381E">
      <w:r w:rsidRPr="00432F62">
        <w:t>The ENI System supports a recommendation mode and optionally supports a management mode of operation. A mixed mode of operation (</w:t>
      </w:r>
      <w:r w:rsidR="00F74BA7" w:rsidRPr="00432F62">
        <w:t>i.e</w:t>
      </w:r>
      <w:r w:rsidR="00536977" w:rsidRPr="00432F62">
        <w:t>.</w:t>
      </w:r>
      <w:r w:rsidRPr="00432F62">
        <w:t xml:space="preserve"> the combination of recommendation and management modes) for different sets of decisions is also optionally supported. Both modes may be used with the same Assisted System. For example, if the Designated Entity of the Assisted System decides that recommendations belonging to a particular category have been verified, it then changes decisions for that category to operate in management mode; this is done independently of other categories, so that other operations stay in recommendation mode.</w:t>
      </w:r>
    </w:p>
    <w:p w14:paraId="33365C43" w14:textId="11068518" w:rsidR="0033381E" w:rsidRPr="00432F62" w:rsidRDefault="0033381E" w:rsidP="00330A14">
      <w:pPr>
        <w:pStyle w:val="Heading4"/>
        <w:keepNext w:val="0"/>
      </w:pPr>
      <w:bookmarkStart w:id="268" w:name="_Toc135898843"/>
      <w:bookmarkStart w:id="269" w:name="_Toc136005655"/>
      <w:bookmarkStart w:id="270" w:name="_Toc136439451"/>
      <w:bookmarkStart w:id="271" w:name="_Toc137459935"/>
      <w:bookmarkStart w:id="272" w:name="_Toc153466168"/>
      <w:r w:rsidRPr="00432F62">
        <w:t>4.4.</w:t>
      </w:r>
      <w:r w:rsidR="004309E3" w:rsidRPr="00432F62">
        <w:t>4</w:t>
      </w:r>
      <w:r w:rsidRPr="00432F62">
        <w:t>.2</w:t>
      </w:r>
      <w:r w:rsidRPr="00432F62">
        <w:tab/>
        <w:t>Setting the Mode of Operation</w:t>
      </w:r>
      <w:bookmarkEnd w:id="268"/>
      <w:bookmarkEnd w:id="269"/>
      <w:bookmarkEnd w:id="270"/>
      <w:bookmarkEnd w:id="271"/>
      <w:bookmarkEnd w:id="272"/>
    </w:p>
    <w:p w14:paraId="477E514D" w14:textId="5CE5E8A8" w:rsidR="0033381E" w:rsidRPr="00432F62" w:rsidRDefault="0033381E" w:rsidP="00330A14">
      <w:pPr>
        <w:keepLines/>
      </w:pPr>
      <w:r w:rsidRPr="00432F62">
        <w:t xml:space="preserve">The ENI System initially sets the mode of operation. In order to do that, the ENI System selects its mode of operation based on the capabilities of the Assisted System (see </w:t>
      </w:r>
      <w:r w:rsidR="00EF54C6" w:rsidRPr="00432F62">
        <w:t>[</w:t>
      </w:r>
      <w:r w:rsidR="00EF54C6" w:rsidRPr="00432F62">
        <w:fldChar w:fldCharType="begin"/>
      </w:r>
      <w:r w:rsidR="00EF54C6" w:rsidRPr="00432F62">
        <w:instrText xml:space="preserve">REF REF_MEF781 \h </w:instrText>
      </w:r>
      <w:r w:rsidR="00EF54C6" w:rsidRPr="00432F62">
        <w:fldChar w:fldCharType="separate"/>
      </w:r>
      <w:r w:rsidR="000B4CCA">
        <w:rPr>
          <w:noProof/>
        </w:rPr>
        <w:t>7</w:t>
      </w:r>
      <w:r w:rsidR="00EF54C6" w:rsidRPr="00432F62">
        <w:fldChar w:fldCharType="end"/>
      </w:r>
      <w:r w:rsidR="00EF54C6" w:rsidRPr="00432F62">
        <w:t>]</w:t>
      </w:r>
      <w:r w:rsidR="00B96572" w:rsidRPr="00432F62">
        <w:t xml:space="preserve"> for a definition of</w:t>
      </w:r>
      <w:r w:rsidRPr="00432F62">
        <w:t xml:space="preserve"> capabilities </w:t>
      </w:r>
      <w:r w:rsidR="00936BC8" w:rsidRPr="00432F62">
        <w:t>from</w:t>
      </w:r>
      <w:r w:rsidR="00B96572" w:rsidRPr="00432F62">
        <w:t xml:space="preserve"> the MEF Core Model</w:t>
      </w:r>
      <w:r w:rsidRPr="00432F62">
        <w:t>), along with other applicable information (</w:t>
      </w:r>
      <w:r w:rsidR="00F74BA7" w:rsidRPr="00432F62">
        <w:t>e.g.</w:t>
      </w:r>
      <w:r w:rsidRPr="00432F62">
        <w:t xml:space="preserve"> regulatory policies, status of the infrastructure, and goals input by the operator) in a given context or situation. All </w:t>
      </w:r>
      <w:r w:rsidR="006A691C" w:rsidRPr="00432F62">
        <w:t>standardized</w:t>
      </w:r>
      <w:r w:rsidRPr="00432F62">
        <w:t xml:space="preserve"> communication between the ENI System and the Assisted System is through Reference Points defined in </w:t>
      </w:r>
      <w:r w:rsidR="00462E93" w:rsidRPr="00432F62">
        <w:t>the present document</w:t>
      </w:r>
      <w:r w:rsidRPr="00432F62">
        <w:t xml:space="preserve"> (see </w:t>
      </w:r>
      <w:r w:rsidR="00536977" w:rsidRPr="00432F62">
        <w:t>clause</w:t>
      </w:r>
      <w:r w:rsidRPr="00432F62">
        <w:t xml:space="preserve"> 4.4.</w:t>
      </w:r>
      <w:r w:rsidR="00B96572" w:rsidRPr="00432F62">
        <w:t>6</w:t>
      </w:r>
      <w:r w:rsidRPr="00432F62">
        <w:t>).</w:t>
      </w:r>
    </w:p>
    <w:p w14:paraId="189A76BB" w14:textId="77777777" w:rsidR="000F014B" w:rsidRPr="00432F62" w:rsidRDefault="0033381E" w:rsidP="00330A14">
      <w:pPr>
        <w:keepNext/>
      </w:pPr>
      <w:r w:rsidRPr="00432F62">
        <w:lastRenderedPageBreak/>
        <w:t>The ENI System optionally has a default mode of operation that is used when</w:t>
      </w:r>
      <w:r w:rsidR="000F014B" w:rsidRPr="00432F62">
        <w:t>:</w:t>
      </w:r>
    </w:p>
    <w:p w14:paraId="1B6826D8" w14:textId="53DFB500" w:rsidR="000F014B" w:rsidRPr="00432F62" w:rsidRDefault="0033381E" w:rsidP="00906B69">
      <w:pPr>
        <w:pStyle w:val="BN"/>
        <w:numPr>
          <w:ilvl w:val="0"/>
          <w:numId w:val="14"/>
        </w:numPr>
      </w:pPr>
      <w:r w:rsidRPr="00432F62">
        <w:t xml:space="preserve">the ENI System is </w:t>
      </w:r>
      <w:r w:rsidR="006A691C" w:rsidRPr="00432F62">
        <w:t>initialized</w:t>
      </w:r>
      <w:r w:rsidR="000F014B" w:rsidRPr="00432F62">
        <w:t>;</w:t>
      </w:r>
      <w:r w:rsidRPr="00432F62">
        <w:t xml:space="preserve"> and/or</w:t>
      </w:r>
    </w:p>
    <w:p w14:paraId="6BB97B12" w14:textId="16038E66" w:rsidR="000F014B" w:rsidRPr="00432F62" w:rsidRDefault="0033381E" w:rsidP="003E06BF">
      <w:pPr>
        <w:pStyle w:val="BN"/>
        <w:rPr>
          <w:color w:val="000000" w:themeColor="text1"/>
        </w:rPr>
      </w:pPr>
      <w:r w:rsidRPr="00432F62">
        <w:t>a class of decisions is reached that is not specified by the Assisted System.</w:t>
      </w:r>
    </w:p>
    <w:p w14:paraId="5401E471" w14:textId="4B49DD3E" w:rsidR="0033381E" w:rsidRPr="00432F62" w:rsidRDefault="0033381E" w:rsidP="0033381E">
      <w:pPr>
        <w:rPr>
          <w:color w:val="000000" w:themeColor="text1"/>
        </w:rPr>
      </w:pPr>
      <w:r w:rsidRPr="00432F62">
        <w:rPr>
          <w:color w:val="000000" w:themeColor="text1"/>
        </w:rPr>
        <w:t xml:space="preserve">For example, suppose the user has specified how to handle best effort traffic, but not how to handle </w:t>
      </w:r>
      <w:r w:rsidR="006A691C" w:rsidRPr="00432F62">
        <w:rPr>
          <w:color w:val="000000" w:themeColor="text1"/>
        </w:rPr>
        <w:t>prioritized</w:t>
      </w:r>
      <w:r w:rsidRPr="00432F62">
        <w:rPr>
          <w:color w:val="000000" w:themeColor="text1"/>
        </w:rPr>
        <w:t xml:space="preserve"> service class traffic. In this example, </w:t>
      </w:r>
      <w:r w:rsidRPr="00432F62">
        <w:t>if</w:t>
      </w:r>
      <w:r w:rsidRPr="00432F62">
        <w:rPr>
          <w:color w:val="000000" w:themeColor="text1"/>
        </w:rPr>
        <w:t xml:space="preserve"> the </w:t>
      </w:r>
      <w:r w:rsidRPr="00432F62">
        <w:t>ENI</w:t>
      </w:r>
      <w:r w:rsidRPr="00432F62">
        <w:rPr>
          <w:color w:val="000000" w:themeColor="text1"/>
        </w:rPr>
        <w:t xml:space="preserve"> System has defined defaults that are appropriate to each service class, </w:t>
      </w:r>
      <w:r w:rsidRPr="00432F62">
        <w:t>then</w:t>
      </w:r>
      <w:r w:rsidRPr="00432F62">
        <w:rPr>
          <w:color w:val="000000" w:themeColor="text1"/>
        </w:rPr>
        <w:t xml:space="preserve"> best effort traffic is handled as specified by the user, while </w:t>
      </w:r>
      <w:r w:rsidR="006A691C" w:rsidRPr="00432F62">
        <w:rPr>
          <w:color w:val="000000" w:themeColor="text1"/>
        </w:rPr>
        <w:t>prioritized</w:t>
      </w:r>
      <w:r w:rsidRPr="00432F62">
        <w:rPr>
          <w:color w:val="000000" w:themeColor="text1"/>
        </w:rPr>
        <w:t xml:space="preserve"> traffic is handled by the default specified by the </w:t>
      </w:r>
      <w:r w:rsidRPr="00432F62">
        <w:t>ENI</w:t>
      </w:r>
      <w:r w:rsidRPr="00432F62">
        <w:rPr>
          <w:color w:val="000000" w:themeColor="text1"/>
        </w:rPr>
        <w:t xml:space="preserve"> System. The default mode of operation is optionally changed as desired by either the Assisted System </w:t>
      </w:r>
      <w:r w:rsidRPr="00432F62">
        <w:t>or</w:t>
      </w:r>
      <w:r w:rsidRPr="00432F62">
        <w:rPr>
          <w:color w:val="000000" w:themeColor="text1"/>
        </w:rPr>
        <w:t xml:space="preserve"> its Desi</w:t>
      </w:r>
      <w:r w:rsidRPr="00432F62">
        <w:t>g</w:t>
      </w:r>
      <w:r w:rsidRPr="00432F62">
        <w:rPr>
          <w:color w:val="000000" w:themeColor="text1"/>
        </w:rPr>
        <w:t>nated Entity.</w:t>
      </w:r>
    </w:p>
    <w:p w14:paraId="67A5AB59" w14:textId="3E1AFF94" w:rsidR="0033381E" w:rsidRPr="00432F62" w:rsidRDefault="0033381E" w:rsidP="00273562">
      <w:pPr>
        <w:pStyle w:val="Heading4"/>
      </w:pPr>
      <w:bookmarkStart w:id="273" w:name="_Toc135898844"/>
      <w:bookmarkStart w:id="274" w:name="_Toc136005656"/>
      <w:bookmarkStart w:id="275" w:name="_Toc136439452"/>
      <w:bookmarkStart w:id="276" w:name="_Toc137459936"/>
      <w:bookmarkStart w:id="277" w:name="_Toc153466169"/>
      <w:r w:rsidRPr="00432F62">
        <w:t>4.4.</w:t>
      </w:r>
      <w:r w:rsidR="004421D1" w:rsidRPr="00432F62">
        <w:t>4</w:t>
      </w:r>
      <w:r w:rsidRPr="00432F62">
        <w:t>.3</w:t>
      </w:r>
      <w:r w:rsidRPr="00432F62">
        <w:tab/>
        <w:t>Interaction with the Assisted System</w:t>
      </w:r>
      <w:bookmarkEnd w:id="273"/>
      <w:bookmarkEnd w:id="274"/>
      <w:bookmarkEnd w:id="275"/>
      <w:bookmarkEnd w:id="276"/>
      <w:bookmarkEnd w:id="277"/>
    </w:p>
    <w:p w14:paraId="59AB6F8A" w14:textId="60A2F086" w:rsidR="0033381E" w:rsidRPr="00432F62" w:rsidRDefault="0033381E" w:rsidP="001B43D4">
      <w:pPr>
        <w:keepNext/>
        <w:keepLines/>
      </w:pPr>
      <w:r w:rsidRPr="00432F62">
        <w:t xml:space="preserve">All communication regarding mode of operation change(s) is done using a request-reply interaction paradigm over an appropriate External Reference Point defined in </w:t>
      </w:r>
      <w:r w:rsidR="00462E93" w:rsidRPr="00432F62">
        <w:t>the present document</w:t>
      </w:r>
      <w:r w:rsidRPr="00432F62">
        <w:t>. This paradigm applies to any entity that requests a change (</w:t>
      </w:r>
      <w:r w:rsidR="00F74BA7" w:rsidRPr="00432F62">
        <w:t>e.g.</w:t>
      </w:r>
      <w:r w:rsidRPr="00432F62">
        <w:t xml:space="preserve"> the User, the Designated Entity of the Assisted System, or an agent (</w:t>
      </w:r>
      <w:r w:rsidR="00EF54C6" w:rsidRPr="00432F62">
        <w:t>[</w:t>
      </w:r>
      <w:r w:rsidR="00EF54C6" w:rsidRPr="00432F62">
        <w:fldChar w:fldCharType="begin"/>
      </w:r>
      <w:r w:rsidR="00EF54C6" w:rsidRPr="00432F62">
        <w:instrText xml:space="preserve">REF REF_CHINKOGANBKSALFREDRANTHONYPANDLUKOSE \h </w:instrText>
      </w:r>
      <w:r w:rsidR="00EF54C6" w:rsidRPr="00432F62">
        <w:fldChar w:fldCharType="separate"/>
      </w:r>
      <w:r w:rsidR="000B4CCA" w:rsidRPr="00432F62">
        <w:t>i.</w:t>
      </w:r>
      <w:r w:rsidR="000B4CCA">
        <w:rPr>
          <w:noProof/>
        </w:rPr>
        <w:t>7</w:t>
      </w:r>
      <w:r w:rsidR="00EF54C6" w:rsidRPr="00432F62">
        <w:fldChar w:fldCharType="end"/>
      </w:r>
      <w:r w:rsidR="00EF54C6" w:rsidRPr="00432F62">
        <w:t xml:space="preserve">] </w:t>
      </w:r>
      <w:r w:rsidR="00536977" w:rsidRPr="00432F62">
        <w:t>and</w:t>
      </w:r>
      <w:r w:rsidR="00EF54C6" w:rsidRPr="00432F62">
        <w:t xml:space="preserve"> [</w:t>
      </w:r>
      <w:r w:rsidR="00EF54C6" w:rsidRPr="00432F62">
        <w:fldChar w:fldCharType="begin"/>
      </w:r>
      <w:r w:rsidR="00EF54C6" w:rsidRPr="00432F62">
        <w:instrText xml:space="preserve">REF REF_SHEHORYOANDSTURMAEDITORS \h </w:instrText>
      </w:r>
      <w:r w:rsidR="00EF54C6" w:rsidRPr="00432F62">
        <w:fldChar w:fldCharType="separate"/>
      </w:r>
      <w:r w:rsidR="000B4CCA" w:rsidRPr="00432F62">
        <w:t>i.</w:t>
      </w:r>
      <w:r w:rsidR="000B4CCA">
        <w:rPr>
          <w:noProof/>
        </w:rPr>
        <w:t>8</w:t>
      </w:r>
      <w:r w:rsidR="00EF54C6" w:rsidRPr="00432F62">
        <w:fldChar w:fldCharType="end"/>
      </w:r>
      <w:r w:rsidR="00EF54C6" w:rsidRPr="00432F62">
        <w:t>]</w:t>
      </w:r>
      <w:r w:rsidRPr="00432F62">
        <w:t>) acting on behalf of these).</w:t>
      </w:r>
    </w:p>
    <w:p w14:paraId="20E2E4CA" w14:textId="77777777" w:rsidR="0033381E" w:rsidRPr="00432F62" w:rsidRDefault="0033381E" w:rsidP="0033381E">
      <w:r w:rsidRPr="00432F62">
        <w:t>In any mode of operation, the ENI System interacts with the data, control, management, and/or orchestration planes of the Assisted System, underlying infrastructure, and network. That interaction requires the Assisted System to expose new data for analysis by the ENI System; this is communicated as requests to change the configuration of the affected components, devices, and/or systems.</w:t>
      </w:r>
    </w:p>
    <w:p w14:paraId="3B6FE330" w14:textId="1077C0E6" w:rsidR="0033381E" w:rsidRPr="00432F62" w:rsidRDefault="0033381E" w:rsidP="00273562">
      <w:pPr>
        <w:pStyle w:val="Heading4"/>
      </w:pPr>
      <w:bookmarkStart w:id="278" w:name="_Toc135898845"/>
      <w:bookmarkStart w:id="279" w:name="_Toc136005657"/>
      <w:bookmarkStart w:id="280" w:name="_Toc136439453"/>
      <w:bookmarkStart w:id="281" w:name="_Toc137459937"/>
      <w:bookmarkStart w:id="282" w:name="_Toc153466170"/>
      <w:r w:rsidRPr="00432F62">
        <w:t>4.4.</w:t>
      </w:r>
      <w:r w:rsidR="004421D1" w:rsidRPr="00432F62">
        <w:t>4</w:t>
      </w:r>
      <w:r w:rsidRPr="00432F62">
        <w:t>.4</w:t>
      </w:r>
      <w:r w:rsidRPr="00432F62">
        <w:tab/>
        <w:t>Selecting a Mode of Operation for a Class of Decisions</w:t>
      </w:r>
      <w:bookmarkEnd w:id="278"/>
      <w:bookmarkEnd w:id="279"/>
      <w:bookmarkEnd w:id="280"/>
      <w:bookmarkEnd w:id="281"/>
      <w:bookmarkEnd w:id="282"/>
    </w:p>
    <w:p w14:paraId="4E6B7F0E" w14:textId="77777777" w:rsidR="0033381E" w:rsidRPr="00432F62" w:rsidRDefault="0033381E" w:rsidP="0033381E">
      <w:r w:rsidRPr="00432F62">
        <w:t>The Designated Entity of the Assisted System optionally selects a desired mode of operation for a class of decisions to the ENI System.</w:t>
      </w:r>
    </w:p>
    <w:p w14:paraId="0CF61507" w14:textId="4C6B2191" w:rsidR="0033381E" w:rsidRPr="00432F62" w:rsidRDefault="0033381E" w:rsidP="0033381E">
      <w:r w:rsidRPr="00432F62">
        <w:t>Alternatively, since the ENI System is an intelligent system, the ENI System optionally suggests that a particular mode of operation is used for a set of decisions that the Assisted System (or the Designated Entity on its behalf) has not specified or envisaged. In this case, the Assisted System needs to approve that it accepts ENI recommendations and/or management commands, as appropriate. These decision classes may be described by a set of capabilities (</w:t>
      </w:r>
      <w:r w:rsidR="00F74BA7" w:rsidRPr="00432F62">
        <w:t>e.g.</w:t>
      </w:r>
      <w:r w:rsidR="003844DB" w:rsidRPr="00432F62">
        <w:t> </w:t>
      </w:r>
      <w:r w:rsidRPr="00432F62">
        <w:t>metadata) advertised by ENI.</w:t>
      </w:r>
    </w:p>
    <w:p w14:paraId="57917852" w14:textId="29028D97" w:rsidR="0033381E" w:rsidRPr="00432F62" w:rsidRDefault="0033381E" w:rsidP="00273562">
      <w:pPr>
        <w:pStyle w:val="Heading4"/>
      </w:pPr>
      <w:bookmarkStart w:id="283" w:name="_Toc135898846"/>
      <w:bookmarkStart w:id="284" w:name="_Toc136005658"/>
      <w:bookmarkStart w:id="285" w:name="_Toc136439454"/>
      <w:bookmarkStart w:id="286" w:name="_Toc137459938"/>
      <w:bookmarkStart w:id="287" w:name="_Toc153466171"/>
      <w:r w:rsidRPr="00432F62">
        <w:t>4.4.</w:t>
      </w:r>
      <w:r w:rsidR="004421D1" w:rsidRPr="00432F62">
        <w:t>4</w:t>
      </w:r>
      <w:r w:rsidRPr="00432F62">
        <w:t>.5</w:t>
      </w:r>
      <w:r w:rsidRPr="00432F62">
        <w:tab/>
        <w:t>Communication of Mode of Operation</w:t>
      </w:r>
      <w:bookmarkEnd w:id="283"/>
      <w:bookmarkEnd w:id="284"/>
      <w:bookmarkEnd w:id="285"/>
      <w:bookmarkEnd w:id="286"/>
      <w:bookmarkEnd w:id="287"/>
    </w:p>
    <w:p w14:paraId="02C1C646" w14:textId="47777EF7" w:rsidR="0033381E" w:rsidRPr="00432F62" w:rsidRDefault="0033381E" w:rsidP="0033381E">
      <w:r w:rsidRPr="00432F62">
        <w:t xml:space="preserve">Communication is done by the Designated Entity of the Assisted System, which by definition is a </w:t>
      </w:r>
      <w:r w:rsidR="000F49EC" w:rsidRPr="00432F62">
        <w:t xml:space="preserve">trust anchor </w:t>
      </w:r>
      <w:r w:rsidR="00EF54C6" w:rsidRPr="00432F62">
        <w:t>[</w:t>
      </w:r>
      <w:r w:rsidR="00EF54C6" w:rsidRPr="00432F62">
        <w:fldChar w:fldCharType="begin"/>
      </w:r>
      <w:r w:rsidR="00EF54C6" w:rsidRPr="00432F62">
        <w:instrText xml:space="preserve">REF REF_IETFRFC4949 \h </w:instrText>
      </w:r>
      <w:r w:rsidR="00EF54C6" w:rsidRPr="00432F62">
        <w:fldChar w:fldCharType="separate"/>
      </w:r>
      <w:r w:rsidR="000B4CCA">
        <w:rPr>
          <w:noProof/>
        </w:rPr>
        <w:t>2</w:t>
      </w:r>
      <w:r w:rsidR="00EF54C6" w:rsidRPr="00432F62">
        <w:fldChar w:fldCharType="end"/>
      </w:r>
      <w:r w:rsidR="00EF54C6" w:rsidRPr="00432F62">
        <w:t>]</w:t>
      </w:r>
      <w:r w:rsidR="000F49EC" w:rsidRPr="00432F62">
        <w:t xml:space="preserve"> (a type of </w:t>
      </w:r>
      <w:r w:rsidRPr="00432F62">
        <w:t>trusted entity</w:t>
      </w:r>
      <w:r w:rsidR="000F49EC" w:rsidRPr="00432F62">
        <w:t>)</w:t>
      </w:r>
      <w:r w:rsidRPr="00432F62">
        <w:t xml:space="preserve">. This means that the ENI System and the Designated Entity of the Assisted System collectively operate as expected, according to design and policy, despite environmental disruption, human user and operator errors, and attacks by hostile parties. In addition, in either mode of operation, this behaviour is validated by each entity before </w:t>
      </w:r>
      <w:r w:rsidR="004421D1" w:rsidRPr="00432F62">
        <w:t>application</w:t>
      </w:r>
      <w:r w:rsidRPr="00432F62">
        <w:t>.</w:t>
      </w:r>
    </w:p>
    <w:p w14:paraId="5EE00ECB" w14:textId="28CA1332" w:rsidR="0033381E" w:rsidRPr="00432F62" w:rsidRDefault="0033381E" w:rsidP="00273562">
      <w:pPr>
        <w:pStyle w:val="Heading4"/>
      </w:pPr>
      <w:bookmarkStart w:id="288" w:name="_Toc135898847"/>
      <w:bookmarkStart w:id="289" w:name="_Toc136005659"/>
      <w:bookmarkStart w:id="290" w:name="_Toc136439455"/>
      <w:bookmarkStart w:id="291" w:name="_Toc137459939"/>
      <w:bookmarkStart w:id="292" w:name="_Toc153466172"/>
      <w:r w:rsidRPr="00432F62">
        <w:t>4.4.</w:t>
      </w:r>
      <w:r w:rsidR="004421D1" w:rsidRPr="00432F62">
        <w:t>4</w:t>
      </w:r>
      <w:r w:rsidRPr="00432F62">
        <w:t>.6</w:t>
      </w:r>
      <w:r w:rsidRPr="00432F62">
        <w:tab/>
        <w:t>Normal Operation of the Selected Mode of Operation</w:t>
      </w:r>
      <w:bookmarkEnd w:id="288"/>
      <w:bookmarkEnd w:id="289"/>
      <w:bookmarkEnd w:id="290"/>
      <w:bookmarkEnd w:id="291"/>
      <w:bookmarkEnd w:id="292"/>
    </w:p>
    <w:p w14:paraId="10AE554A" w14:textId="2E8F6E4E" w:rsidR="004421D1" w:rsidRPr="00432F62" w:rsidRDefault="004421D1" w:rsidP="00273562">
      <w:pPr>
        <w:pStyle w:val="Heading5"/>
      </w:pPr>
      <w:bookmarkStart w:id="293" w:name="_Toc135898848"/>
      <w:bookmarkStart w:id="294" w:name="_Toc136005660"/>
      <w:bookmarkStart w:id="295" w:name="_Toc136439456"/>
      <w:bookmarkStart w:id="296" w:name="_Toc137459940"/>
      <w:bookmarkStart w:id="297" w:name="_Toc153466173"/>
      <w:r w:rsidRPr="00432F62">
        <w:t>4.4.4.6.1</w:t>
      </w:r>
      <w:r w:rsidRPr="00432F62">
        <w:tab/>
        <w:t>Overview</w:t>
      </w:r>
      <w:bookmarkEnd w:id="293"/>
      <w:bookmarkEnd w:id="294"/>
      <w:bookmarkEnd w:id="295"/>
      <w:bookmarkEnd w:id="296"/>
      <w:bookmarkEnd w:id="297"/>
    </w:p>
    <w:p w14:paraId="6E7B9FBF" w14:textId="77777777" w:rsidR="004421D1" w:rsidRPr="00432F62" w:rsidRDefault="004421D1" w:rsidP="004421D1">
      <w:r w:rsidRPr="00432F62">
        <w:t>The ENI System notifies the Assisted System (or its Designated Entity) when it wants to change the mode of operation for a particular decision. It does so by sending a request to the Assisted System (or its Designated Entity) using an appropriate External Reference Point. These two options are described in clauses 4.4.4.6.2 and 4.4.4.6.3, respectively. If this mode of operation is not supported by the Assisted System for this decision, then the Assisted System (or its Designated Entity) informs the ENI System that this is not allowed. If this operation is supported by the Assisted System, then the Assisted System analyses the proposed change to determine if it is acceptable. If it is not, then optionally, negotiation is then initiated by either the Assisted System or the ENI System. Once agreed, the Assisted System (or its Designated Entity) informs the ENI System that the change is allowed. The ENI System operates the same way in either mode of operation; the difference is the set of outputs (information, recommendations, and commands) generated by the ENI System that are sent to the Assisted System.</w:t>
      </w:r>
    </w:p>
    <w:p w14:paraId="17870ADF" w14:textId="36459AF4" w:rsidR="004421D1" w:rsidRPr="00432F62" w:rsidRDefault="004421D1" w:rsidP="00492EC9">
      <w:pPr>
        <w:keepNext/>
        <w:keepLines/>
      </w:pPr>
      <w:r w:rsidRPr="00432F62">
        <w:lastRenderedPageBreak/>
        <w:t xml:space="preserve">All standardized communication with </w:t>
      </w:r>
      <w:r w:rsidR="00A94243" w:rsidRPr="00432F62">
        <w:t xml:space="preserve">an </w:t>
      </w:r>
      <w:r w:rsidR="00A94243" w:rsidRPr="00432F62">
        <w:rPr>
          <w:rFonts w:hint="eastAsia"/>
          <w:lang w:eastAsia="zh-CN"/>
        </w:rPr>
        <w:t xml:space="preserve">ENI </w:t>
      </w:r>
      <w:r w:rsidR="00A94243" w:rsidRPr="00432F62">
        <w:rPr>
          <w:lang w:eastAsia="zh-CN"/>
        </w:rPr>
        <w:t xml:space="preserve">System </w:t>
      </w:r>
      <w:r w:rsidRPr="00432F62">
        <w:t xml:space="preserve">is done using the External Reference Points specified in the present document. If an Assisted System is not capable of supporting some or all of these ENI External Reference Points, a possible solution is to use an API Broker to mediate between </w:t>
      </w:r>
      <w:r w:rsidR="00A94243" w:rsidRPr="00432F62">
        <w:t xml:space="preserve">an </w:t>
      </w:r>
      <w:r w:rsidR="00A94243" w:rsidRPr="00432F62">
        <w:rPr>
          <w:rFonts w:hint="eastAsia"/>
          <w:lang w:eastAsia="zh-CN"/>
        </w:rPr>
        <w:t xml:space="preserve">ENI </w:t>
      </w:r>
      <w:r w:rsidR="00A94243" w:rsidRPr="00432F62">
        <w:rPr>
          <w:lang w:eastAsia="zh-CN"/>
        </w:rPr>
        <w:t xml:space="preserve">System </w:t>
      </w:r>
      <w:r w:rsidRPr="00432F62">
        <w:t xml:space="preserve">and the Assisted System (or its </w:t>
      </w:r>
      <w:r w:rsidRPr="00432F62">
        <w:rPr>
          <w:color w:val="000000" w:themeColor="text1"/>
        </w:rPr>
        <w:t>Designated Entity</w:t>
      </w:r>
      <w:r w:rsidRPr="00432F62">
        <w:t>) as described above.</w:t>
      </w:r>
    </w:p>
    <w:p w14:paraId="32B8C103" w14:textId="6A19EB40" w:rsidR="004421D1" w:rsidRPr="00432F62" w:rsidRDefault="004421D1" w:rsidP="004421D1">
      <w:r w:rsidRPr="00432F62">
        <w:t xml:space="preserve">A precondition of the entity requesting a change in the mode of operation is that it is a </w:t>
      </w:r>
      <w:r w:rsidRPr="00432F62">
        <w:rPr>
          <w:i/>
        </w:rPr>
        <w:t>trusted</w:t>
      </w:r>
      <w:r w:rsidRPr="00432F62">
        <w:t xml:space="preserve"> entity (see</w:t>
      </w:r>
      <w:r w:rsidR="008A45CE" w:rsidRPr="00432F62">
        <w:t xml:space="preserve"> requirements</w:t>
      </w:r>
      <w:r w:rsidRPr="00432F62">
        <w:t xml:space="preserve"> [MOP11</w:t>
      </w:r>
      <w:r w:rsidR="00F43439" w:rsidRPr="00432F62">
        <w:t>]</w:t>
      </w:r>
      <w:r w:rsidRPr="00432F62">
        <w:t xml:space="preserve"> and </w:t>
      </w:r>
      <w:r w:rsidR="00F43439" w:rsidRPr="00432F62">
        <w:t>[</w:t>
      </w:r>
      <w:r w:rsidRPr="00432F62">
        <w:t>MOP12]</w:t>
      </w:r>
      <w:r w:rsidR="00F43439" w:rsidRPr="00432F62">
        <w:t xml:space="preserve"> </w:t>
      </w:r>
      <w:r w:rsidR="008A45CE" w:rsidRPr="00432F62">
        <w:t xml:space="preserve">in </w:t>
      </w:r>
      <w:r w:rsidR="00F43439" w:rsidRPr="00432F62">
        <w:t>clause 5.3</w:t>
      </w:r>
      <w:r w:rsidRPr="00432F62">
        <w:t>). The Designated Entity of the Assisted System chooses to either trust all decisions to be made, or to only trust decisions for a particular set of functions belonging to a particular category.</w:t>
      </w:r>
    </w:p>
    <w:p w14:paraId="74D16C2C" w14:textId="77777777" w:rsidR="004421D1" w:rsidRPr="00432F62" w:rsidRDefault="004421D1" w:rsidP="004421D1">
      <w:r w:rsidRPr="00432F62">
        <w:t>Ultimately, the Designated Entity of the Assisted System has the final decision regarding what mode of operation is used for any (and all) decisions. Conceptually, there is no difference between switching from recommendation to management mode or vice-versa. There are two cases to be considered, depending on which entity the ENI System communicates with, as detailed below.</w:t>
      </w:r>
    </w:p>
    <w:p w14:paraId="17DFF313" w14:textId="6A2B631A" w:rsidR="004421D1" w:rsidRPr="00432F62" w:rsidRDefault="004421D1" w:rsidP="00273562">
      <w:pPr>
        <w:pStyle w:val="Heading5"/>
      </w:pPr>
      <w:bookmarkStart w:id="298" w:name="_Toc135898849"/>
      <w:bookmarkStart w:id="299" w:name="_Toc136005661"/>
      <w:bookmarkStart w:id="300" w:name="_Toc136439457"/>
      <w:bookmarkStart w:id="301" w:name="_Toc137459941"/>
      <w:bookmarkStart w:id="302" w:name="_Toc153466174"/>
      <w:r w:rsidRPr="00432F62">
        <w:t>4.4.4.6.2</w:t>
      </w:r>
      <w:r w:rsidRPr="00432F62">
        <w:tab/>
        <w:t>Case 1: ENI Indirectly Instructs the Assisted System to Switch Modes</w:t>
      </w:r>
      <w:bookmarkEnd w:id="298"/>
      <w:bookmarkEnd w:id="299"/>
      <w:bookmarkEnd w:id="300"/>
      <w:bookmarkEnd w:id="301"/>
      <w:bookmarkEnd w:id="302"/>
    </w:p>
    <w:p w14:paraId="4A48793A" w14:textId="77777777" w:rsidR="004421D1" w:rsidRPr="00432F62" w:rsidRDefault="004421D1" w:rsidP="004421D1">
      <w:r w:rsidRPr="00432F62">
        <w:t>This case assumes that the Assisted System is not able to decide on its own whether it is able to switch modes, and always defers this decision to its Designated Entity. Hence, the ENI System communicates directly with the Designated Entity of the Assisted System, which in turn instructs the Assisted System to switch modes.</w:t>
      </w:r>
    </w:p>
    <w:p w14:paraId="0FCCAD4E" w14:textId="272ACF36" w:rsidR="004421D1" w:rsidRPr="00432F62" w:rsidRDefault="004421D1" w:rsidP="00273562">
      <w:pPr>
        <w:pStyle w:val="Heading5"/>
      </w:pPr>
      <w:bookmarkStart w:id="303" w:name="_Toc135898850"/>
      <w:bookmarkStart w:id="304" w:name="_Toc136005662"/>
      <w:bookmarkStart w:id="305" w:name="_Toc136439458"/>
      <w:bookmarkStart w:id="306" w:name="_Toc137459942"/>
      <w:bookmarkStart w:id="307" w:name="_Toc153466175"/>
      <w:r w:rsidRPr="00432F62">
        <w:t>4.4.4.6.</w:t>
      </w:r>
      <w:r w:rsidR="003F20C9" w:rsidRPr="00432F62">
        <w:t>3</w:t>
      </w:r>
      <w:r w:rsidRPr="00432F62">
        <w:tab/>
        <w:t xml:space="preserve">Case </w:t>
      </w:r>
      <w:r w:rsidR="00EE43FF" w:rsidRPr="00432F62">
        <w:t>2</w:t>
      </w:r>
      <w:r w:rsidRPr="00432F62">
        <w:t xml:space="preserve">: ENI </w:t>
      </w:r>
      <w:r w:rsidR="00EE43FF" w:rsidRPr="00432F62">
        <w:t>D</w:t>
      </w:r>
      <w:r w:rsidRPr="00432F62">
        <w:t>irectly Instructs the Assisted System to Switch Modes</w:t>
      </w:r>
      <w:bookmarkEnd w:id="303"/>
      <w:bookmarkEnd w:id="304"/>
      <w:bookmarkEnd w:id="305"/>
      <w:bookmarkEnd w:id="306"/>
      <w:bookmarkEnd w:id="307"/>
    </w:p>
    <w:p w14:paraId="7D232F1E" w14:textId="77777777" w:rsidR="004421D1" w:rsidRPr="00432F62" w:rsidRDefault="004421D1" w:rsidP="004421D1">
      <w:r w:rsidRPr="00432F62">
        <w:t>This case assumes that the Assisted System decides on its own whether it is able to switch modes. Hence, the ENI System communicates directly with its Designated Entity; either the Assisted System or its Designated Entity informs its manager (either network manager or orchestrator) that it has switched modes.</w:t>
      </w:r>
    </w:p>
    <w:p w14:paraId="0E0BD5A8" w14:textId="77777777" w:rsidR="004F7909" w:rsidRPr="00432F62" w:rsidRDefault="00F37498" w:rsidP="00273562">
      <w:pPr>
        <w:pStyle w:val="Heading4"/>
      </w:pPr>
      <w:bookmarkStart w:id="308" w:name="_Toc135898851"/>
      <w:bookmarkStart w:id="309" w:name="_Toc136005663"/>
      <w:bookmarkStart w:id="310" w:name="_Toc136439459"/>
      <w:bookmarkStart w:id="311" w:name="_Toc137459943"/>
      <w:bookmarkStart w:id="312" w:name="_Toc153466176"/>
      <w:r w:rsidRPr="00432F62">
        <w:t>4.4.4.7</w:t>
      </w:r>
      <w:r w:rsidRPr="00432F62">
        <w:tab/>
        <w:t>Normal Operation of the Selected Mode of Operation</w:t>
      </w:r>
      <w:bookmarkEnd w:id="308"/>
      <w:bookmarkEnd w:id="309"/>
      <w:bookmarkEnd w:id="310"/>
      <w:bookmarkEnd w:id="311"/>
      <w:bookmarkEnd w:id="312"/>
    </w:p>
    <w:p w14:paraId="54A477C2" w14:textId="27564913" w:rsidR="0033381E" w:rsidRPr="00432F62" w:rsidRDefault="0033381E" w:rsidP="004F7909">
      <w:r w:rsidRPr="00432F62">
        <w:t xml:space="preserve">The default configuration of the ENI System is to start in recommendation mode when first booted. This mode of operation is defined for all types of decisions, since </w:t>
      </w:r>
      <w:r w:rsidR="00A94243" w:rsidRPr="00432F62">
        <w:t xml:space="preserve">the </w:t>
      </w:r>
      <w:r w:rsidR="00A94243" w:rsidRPr="00432F62">
        <w:rPr>
          <w:rFonts w:hint="eastAsia"/>
          <w:lang w:eastAsia="zh-CN"/>
        </w:rPr>
        <w:t xml:space="preserve">ENI </w:t>
      </w:r>
      <w:r w:rsidR="00A94243" w:rsidRPr="00432F62">
        <w:rPr>
          <w:lang w:eastAsia="zh-CN"/>
        </w:rPr>
        <w:t xml:space="preserve">System </w:t>
      </w:r>
      <w:r w:rsidRPr="00432F62">
        <w:t>has not been able to learn about its environment, services and resources that it is managing, as well as the preferences of the operator.</w:t>
      </w:r>
    </w:p>
    <w:p w14:paraId="4493418A" w14:textId="232DFE2A" w:rsidR="0033381E" w:rsidRPr="00432F62" w:rsidRDefault="0033381E" w:rsidP="0033381E">
      <w:r w:rsidRPr="00432F62">
        <w:t>After booting, the ENI System then queries the</w:t>
      </w:r>
      <w:r w:rsidRPr="00432F62">
        <w:rPr>
          <w:color w:val="000000" w:themeColor="text1"/>
        </w:rPr>
        <w:t xml:space="preserve"> Designated Entity of the </w:t>
      </w:r>
      <w:r w:rsidRPr="00432F62">
        <w:t>Assisted System to determine the set of capabilities the Assisted System has, which Reference Points are defined, and what additional information and requirements (</w:t>
      </w:r>
      <w:r w:rsidR="00F74BA7" w:rsidRPr="00432F62">
        <w:t>e.g.</w:t>
      </w:r>
      <w:r w:rsidRPr="00432F62">
        <w:t xml:space="preserve"> regulatory policies) are appropriate to be used. Given these initial inputs, the ENI System then asks the </w:t>
      </w:r>
      <w:r w:rsidRPr="00432F62">
        <w:rPr>
          <w:color w:val="000000" w:themeColor="text1"/>
        </w:rPr>
        <w:t>Designated Entity</w:t>
      </w:r>
      <w:r w:rsidRPr="00432F62" w:rsidDel="006D2E9E">
        <w:t xml:space="preserve"> </w:t>
      </w:r>
      <w:r w:rsidRPr="00432F62">
        <w:rPr>
          <w:color w:val="000000" w:themeColor="text1"/>
        </w:rPr>
        <w:t xml:space="preserve">of the </w:t>
      </w:r>
      <w:r w:rsidRPr="00432F62">
        <w:t>Assisted System if there are any types of decisions that it would like assistance with</w:t>
      </w:r>
      <w:r w:rsidR="00FD7457" w:rsidRPr="00432F62">
        <w:t>:</w:t>
      </w:r>
    </w:p>
    <w:p w14:paraId="604632D5" w14:textId="5071D6C4" w:rsidR="0033381E" w:rsidRPr="00432F62" w:rsidRDefault="0033381E" w:rsidP="00E946DF">
      <w:pPr>
        <w:pStyle w:val="B1"/>
      </w:pPr>
      <w:r w:rsidRPr="00432F62">
        <w:t xml:space="preserve">If not, the ENI System is limited to passively learning through observing the actions of the </w:t>
      </w:r>
      <w:r w:rsidRPr="00432F62">
        <w:rPr>
          <w:color w:val="000000" w:themeColor="text1"/>
        </w:rPr>
        <w:t>Designated Entity</w:t>
      </w:r>
      <w:r w:rsidRPr="00432F62" w:rsidDel="006D2E9E">
        <w:t xml:space="preserve"> </w:t>
      </w:r>
      <w:r w:rsidRPr="00432F62">
        <w:t xml:space="preserve">of the Assisted System, and their effect on the infrastructure, as shared with </w:t>
      </w:r>
      <w:r w:rsidR="00A94243" w:rsidRPr="00432F62">
        <w:t xml:space="preserve">the </w:t>
      </w:r>
      <w:r w:rsidR="00A94243" w:rsidRPr="00432F62">
        <w:rPr>
          <w:rFonts w:hint="eastAsia"/>
          <w:lang w:eastAsia="zh-CN"/>
        </w:rPr>
        <w:t xml:space="preserve">ENI </w:t>
      </w:r>
      <w:r w:rsidR="00A94243" w:rsidRPr="00432F62">
        <w:rPr>
          <w:lang w:eastAsia="zh-CN"/>
        </w:rPr>
        <w:t xml:space="preserve">System </w:t>
      </w:r>
      <w:r w:rsidRPr="00432F62">
        <w:t xml:space="preserve">through information provided on the external Reference Points of </w:t>
      </w:r>
      <w:r w:rsidR="00A94243" w:rsidRPr="00432F62">
        <w:t xml:space="preserve">an </w:t>
      </w:r>
      <w:r w:rsidR="00A94243" w:rsidRPr="00432F62">
        <w:rPr>
          <w:rFonts w:hint="eastAsia"/>
          <w:lang w:eastAsia="zh-CN"/>
        </w:rPr>
        <w:t xml:space="preserve">ENI </w:t>
      </w:r>
      <w:r w:rsidR="00A94243" w:rsidRPr="00432F62">
        <w:rPr>
          <w:lang w:eastAsia="zh-CN"/>
        </w:rPr>
        <w:t>System</w:t>
      </w:r>
      <w:r w:rsidRPr="00432F62">
        <w:t>.</w:t>
      </w:r>
    </w:p>
    <w:p w14:paraId="0018FE35" w14:textId="3A48FD7D" w:rsidR="0033381E" w:rsidRPr="00432F62" w:rsidRDefault="0033381E" w:rsidP="00E946DF">
      <w:pPr>
        <w:pStyle w:val="B1"/>
      </w:pPr>
      <w:r w:rsidRPr="00432F62">
        <w:t>If so, then the ENI System asks which mode of operation is desired for each class of decision.</w:t>
      </w:r>
    </w:p>
    <w:p w14:paraId="430BC2B6" w14:textId="77777777" w:rsidR="00BB6577" w:rsidRPr="00432F62" w:rsidRDefault="00BB6577" w:rsidP="0033381E">
      <w:pPr>
        <w:rPr>
          <w:color w:val="000000" w:themeColor="text1"/>
        </w:rPr>
      </w:pPr>
      <w:r w:rsidRPr="00432F62">
        <w:rPr>
          <w:color w:val="000000" w:themeColor="text1"/>
        </w:rPr>
        <w:t xml:space="preserve">For both cases, the </w:t>
      </w:r>
      <w:r w:rsidRPr="00432F62">
        <w:t>ENI</w:t>
      </w:r>
      <w:r w:rsidRPr="00432F62">
        <w:rPr>
          <w:color w:val="000000" w:themeColor="text1"/>
        </w:rPr>
        <w:t xml:space="preserve"> System will also ask </w:t>
      </w:r>
      <w:r w:rsidRPr="00432F62">
        <w:t>if</w:t>
      </w:r>
      <w:r w:rsidRPr="00432F62">
        <w:rPr>
          <w:color w:val="000000" w:themeColor="text1"/>
        </w:rPr>
        <w:t xml:space="preserve"> the Designated Entity would like to subscribe to notifications.</w:t>
      </w:r>
    </w:p>
    <w:p w14:paraId="59DCEF26" w14:textId="1D31678C" w:rsidR="0033381E" w:rsidRPr="00432F62" w:rsidRDefault="0033381E" w:rsidP="0033381E">
      <w:r w:rsidRPr="00432F62">
        <w:rPr>
          <w:color w:val="000000" w:themeColor="text1"/>
        </w:rPr>
        <w:t>The Designated Entity</w:t>
      </w:r>
      <w:r w:rsidRPr="00432F62" w:rsidDel="006D2E9E">
        <w:rPr>
          <w:color w:val="000000" w:themeColor="text1"/>
        </w:rPr>
        <w:t xml:space="preserve"> </w:t>
      </w:r>
      <w:r w:rsidRPr="00432F62">
        <w:rPr>
          <w:color w:val="000000" w:themeColor="text1"/>
        </w:rPr>
        <w:t xml:space="preserve">of the Assisted System optionally defines a preferred mode for the </w:t>
      </w:r>
      <w:r w:rsidRPr="00432F62">
        <w:t>ENI</w:t>
      </w:r>
      <w:r w:rsidRPr="00432F62">
        <w:rPr>
          <w:color w:val="000000" w:themeColor="text1"/>
        </w:rPr>
        <w:t xml:space="preserve"> System to operate in for a given class of decisions. </w:t>
      </w:r>
      <w:r w:rsidR="00A94243" w:rsidRPr="00432F62">
        <w:t xml:space="preserve">An </w:t>
      </w:r>
      <w:r w:rsidR="00A94243" w:rsidRPr="00432F62">
        <w:rPr>
          <w:rFonts w:hint="eastAsia"/>
          <w:lang w:eastAsia="zh-CN"/>
        </w:rPr>
        <w:t xml:space="preserve">ENI </w:t>
      </w:r>
      <w:r w:rsidR="00A94243" w:rsidRPr="00432F62">
        <w:rPr>
          <w:lang w:eastAsia="zh-CN"/>
        </w:rPr>
        <w:t xml:space="preserve">System </w:t>
      </w:r>
      <w:r w:rsidRPr="00432F62">
        <w:rPr>
          <w:color w:val="000000" w:themeColor="text1"/>
        </w:rPr>
        <w:t xml:space="preserve">acknowledges each such request, and also confirms </w:t>
      </w:r>
      <w:r w:rsidRPr="00432F62">
        <w:t>when</w:t>
      </w:r>
      <w:r w:rsidRPr="00432F62">
        <w:rPr>
          <w:color w:val="000000" w:themeColor="text1"/>
        </w:rPr>
        <w:t xml:space="preserve"> the requested mode of operation is ready to be used for each class of decisions.</w:t>
      </w:r>
    </w:p>
    <w:p w14:paraId="0BCF71FB" w14:textId="25D222E7" w:rsidR="0033381E" w:rsidRPr="00432F62" w:rsidRDefault="0033381E" w:rsidP="0033381E">
      <w:r w:rsidRPr="00432F62">
        <w:t>Operation then continues with the ENI System learning through observation, except that the ENI System provides recommendations and/or commands based on the selected mode of operation</w:t>
      </w:r>
      <w:r w:rsidR="00141569" w:rsidRPr="00432F62">
        <w:t xml:space="preserve"> for each decision defined above</w:t>
      </w:r>
      <w:r w:rsidRPr="00432F62">
        <w:t>.</w:t>
      </w:r>
    </w:p>
    <w:p w14:paraId="49B2229E" w14:textId="0B5E361C" w:rsidR="00141569" w:rsidRPr="00432F62" w:rsidRDefault="00141569" w:rsidP="00141569">
      <w:pPr>
        <w:rPr>
          <w:rFonts w:eastAsiaTheme="minorEastAsia"/>
          <w:lang w:eastAsia="zh-CN"/>
        </w:rPr>
      </w:pPr>
      <w:r w:rsidRPr="00432F62">
        <w:t>The ENI System notifies the Assisted System (or its Designated Entity) when it wants to change the mode of operation for a particular decision. If this mode of operation is not supported by the Assisted System for this decision, then the Assisted System (or its Designated Entity) informs the ENI System that this is not allowed. If this operation is supported by the Assisted System, then the Assisted System analyses the proposed change to determine if it is acceptable. If it is not, then optionally, negotiation is initiated by either the Assisted System or the ENI System. Once agreed, the Assisted System (or its Designated Entity) informs the ENI System that the change is allowed.</w:t>
      </w:r>
    </w:p>
    <w:p w14:paraId="30545DE3" w14:textId="77777777" w:rsidR="0033381E" w:rsidRPr="00432F62" w:rsidRDefault="0033381E" w:rsidP="0033381E">
      <w:r w:rsidRPr="00432F62">
        <w:t xml:space="preserve">If the ENI System requires data that is not being monitored, it asks the Designated Entity </w:t>
      </w:r>
      <w:r w:rsidRPr="00432F62">
        <w:rPr>
          <w:color w:val="000000" w:themeColor="text1"/>
        </w:rPr>
        <w:t xml:space="preserve">of the </w:t>
      </w:r>
      <w:r w:rsidRPr="00432F62">
        <w:t>Assisted System to change its configuration to report those data. The configuration change is required to enable data that are not currently being monitored to be made available to the ENI System.</w:t>
      </w:r>
    </w:p>
    <w:p w14:paraId="2FA28DAE" w14:textId="63A06219" w:rsidR="0033381E" w:rsidRPr="00432F62" w:rsidRDefault="0033381E" w:rsidP="00273562">
      <w:pPr>
        <w:pStyle w:val="Heading4"/>
      </w:pPr>
      <w:bookmarkStart w:id="313" w:name="_Toc135898852"/>
      <w:bookmarkStart w:id="314" w:name="_Toc136005664"/>
      <w:bookmarkStart w:id="315" w:name="_Toc136439460"/>
      <w:bookmarkStart w:id="316" w:name="_Toc137459944"/>
      <w:bookmarkStart w:id="317" w:name="_Toc153466177"/>
      <w:r w:rsidRPr="00432F62">
        <w:lastRenderedPageBreak/>
        <w:t>4.4.</w:t>
      </w:r>
      <w:r w:rsidR="00F37498" w:rsidRPr="00432F62">
        <w:t>4</w:t>
      </w:r>
      <w:r w:rsidRPr="00432F62">
        <w:t>.</w:t>
      </w:r>
      <w:r w:rsidR="00F37498" w:rsidRPr="00432F62">
        <w:t>8</w:t>
      </w:r>
      <w:r w:rsidRPr="00432F62">
        <w:tab/>
        <w:t>Exception Handling for the Selected Mode of Operation</w:t>
      </w:r>
      <w:bookmarkEnd w:id="313"/>
      <w:bookmarkEnd w:id="314"/>
      <w:bookmarkEnd w:id="315"/>
      <w:bookmarkEnd w:id="316"/>
      <w:bookmarkEnd w:id="317"/>
    </w:p>
    <w:p w14:paraId="68F57342" w14:textId="77777777" w:rsidR="000F014B" w:rsidRPr="00432F62" w:rsidRDefault="0033381E" w:rsidP="00623DDA">
      <w:pPr>
        <w:keepNext/>
      </w:pPr>
      <w:r w:rsidRPr="00432F62">
        <w:t>An exception is raised any time that</w:t>
      </w:r>
      <w:r w:rsidR="000F014B" w:rsidRPr="00432F62">
        <w:t>:</w:t>
      </w:r>
    </w:p>
    <w:p w14:paraId="0BFACDD3" w14:textId="7D83866A" w:rsidR="000F014B" w:rsidRPr="00432F62" w:rsidRDefault="0033381E" w:rsidP="00906B69">
      <w:pPr>
        <w:pStyle w:val="BN"/>
        <w:numPr>
          <w:ilvl w:val="0"/>
          <w:numId w:val="16"/>
        </w:numPr>
      </w:pPr>
      <w:r w:rsidRPr="00432F62">
        <w:t xml:space="preserve">a request or a response from either the Assisted System or </w:t>
      </w:r>
      <w:r w:rsidR="00A94243" w:rsidRPr="00432F62">
        <w:t xml:space="preserve">an </w:t>
      </w:r>
      <w:r w:rsidR="00A94243" w:rsidRPr="00432F62">
        <w:rPr>
          <w:rFonts w:hint="eastAsia"/>
          <w:lang w:eastAsia="zh-CN"/>
        </w:rPr>
        <w:t xml:space="preserve">ENI </w:t>
      </w:r>
      <w:r w:rsidR="00A94243" w:rsidRPr="00432F62">
        <w:rPr>
          <w:lang w:eastAsia="zh-CN"/>
        </w:rPr>
        <w:t xml:space="preserve">System </w:t>
      </w:r>
      <w:r w:rsidRPr="00432F62">
        <w:t>is not delivered</w:t>
      </w:r>
      <w:r w:rsidR="000F014B" w:rsidRPr="00432F62">
        <w:t>;</w:t>
      </w:r>
      <w:r w:rsidRPr="00432F62">
        <w:t xml:space="preserve"> or</w:t>
      </w:r>
    </w:p>
    <w:p w14:paraId="592F0882" w14:textId="3A33C56A" w:rsidR="0033381E" w:rsidRPr="00432F62" w:rsidRDefault="00A94243" w:rsidP="0022493C">
      <w:pPr>
        <w:pStyle w:val="BN"/>
      </w:pPr>
      <w:r w:rsidRPr="00432F62">
        <w:t xml:space="preserve">an </w:t>
      </w:r>
      <w:r w:rsidRPr="00432F62">
        <w:rPr>
          <w:rFonts w:hint="eastAsia"/>
          <w:lang w:eastAsia="zh-CN"/>
        </w:rPr>
        <w:t xml:space="preserve">ENI </w:t>
      </w:r>
      <w:r w:rsidRPr="00432F62">
        <w:rPr>
          <w:lang w:eastAsia="zh-CN"/>
        </w:rPr>
        <w:t xml:space="preserve">System </w:t>
      </w:r>
      <w:r w:rsidR="0033381E" w:rsidRPr="00432F62">
        <w:t>is not able to change the mode of operation as requested.</w:t>
      </w:r>
    </w:p>
    <w:p w14:paraId="165A908E" w14:textId="77777777" w:rsidR="0033381E" w:rsidRPr="00432F62" w:rsidRDefault="0033381E" w:rsidP="00273562">
      <w:pPr>
        <w:pStyle w:val="Heading3"/>
      </w:pPr>
      <w:bookmarkStart w:id="318" w:name="_Toc135898853"/>
      <w:bookmarkStart w:id="319" w:name="_Toc136005665"/>
      <w:bookmarkStart w:id="320" w:name="_Toc136439461"/>
      <w:bookmarkStart w:id="321" w:name="_Toc137459945"/>
      <w:bookmarkStart w:id="322" w:name="_Toc153466178"/>
      <w:r w:rsidRPr="00432F62">
        <w:t>4.4.5</w:t>
      </w:r>
      <w:r w:rsidRPr="00432F62">
        <w:tab/>
        <w:t>Functional Concepts</w:t>
      </w:r>
      <w:bookmarkEnd w:id="318"/>
      <w:bookmarkEnd w:id="319"/>
      <w:bookmarkEnd w:id="320"/>
      <w:bookmarkEnd w:id="321"/>
      <w:bookmarkEnd w:id="322"/>
    </w:p>
    <w:p w14:paraId="2B684286" w14:textId="5E11E575" w:rsidR="0033381E" w:rsidRPr="00432F62" w:rsidRDefault="0033381E" w:rsidP="00273562">
      <w:pPr>
        <w:pStyle w:val="Heading4"/>
      </w:pPr>
      <w:bookmarkStart w:id="323" w:name="_Toc135898854"/>
      <w:bookmarkStart w:id="324" w:name="_Toc136005666"/>
      <w:bookmarkStart w:id="325" w:name="_Toc136439462"/>
      <w:bookmarkStart w:id="326" w:name="_Toc137459946"/>
      <w:bookmarkStart w:id="327" w:name="_Toc153466179"/>
      <w:r w:rsidRPr="00432F62">
        <w:t>4.4.5.1</w:t>
      </w:r>
      <w:r w:rsidRPr="00432F62">
        <w:tab/>
      </w:r>
      <w:r w:rsidR="00775435" w:rsidRPr="00432F62">
        <w:t>Functional Concepts for Modular System Operation</w:t>
      </w:r>
      <w:bookmarkEnd w:id="323"/>
      <w:bookmarkEnd w:id="324"/>
      <w:bookmarkEnd w:id="325"/>
      <w:bookmarkEnd w:id="326"/>
      <w:bookmarkEnd w:id="327"/>
    </w:p>
    <w:p w14:paraId="71D9CF33" w14:textId="55206CAA" w:rsidR="00775435" w:rsidRPr="00432F62" w:rsidRDefault="00775435" w:rsidP="00D64981">
      <w:pPr>
        <w:pStyle w:val="NO"/>
      </w:pPr>
      <w:r w:rsidRPr="00432F62">
        <w:t>NOTE:</w:t>
      </w:r>
      <w:r w:rsidRPr="00432F62">
        <w:tab/>
        <w:t xml:space="preserve">Clauses 4.4.5.1 </w:t>
      </w:r>
      <w:r w:rsidR="00C86B61" w:rsidRPr="00432F62">
        <w:t xml:space="preserve">to </w:t>
      </w:r>
      <w:r w:rsidRPr="00432F62">
        <w:t>4.4.5</w:t>
      </w:r>
      <w:r w:rsidR="002C650C" w:rsidRPr="00432F62">
        <w:t>.</w:t>
      </w:r>
      <w:r w:rsidRPr="00432F62">
        <w:t>9.</w:t>
      </w:r>
      <w:r w:rsidR="008F3941" w:rsidRPr="00432F62">
        <w:t>2.</w:t>
      </w:r>
      <w:r w:rsidRPr="00432F62">
        <w:t xml:space="preserve">3 are moved from </w:t>
      </w:r>
      <w:r w:rsidR="0022493C" w:rsidRPr="00432F62">
        <w:t xml:space="preserve">the present </w:t>
      </w:r>
      <w:r w:rsidRPr="00432F62">
        <w:t xml:space="preserve">document to a new document, titled </w:t>
      </w:r>
      <w:r w:rsidR="00CB2F1B" w:rsidRPr="00432F62">
        <w:t>"</w:t>
      </w:r>
      <w:r w:rsidRPr="00432F62">
        <w:t>Functional Concepts for Modular System Operation</w:t>
      </w:r>
      <w:r w:rsidR="00CB2F1B" w:rsidRPr="00432F62">
        <w:t>"</w:t>
      </w:r>
      <w:r w:rsidRPr="00432F62">
        <w:t xml:space="preserve"> (</w:t>
      </w:r>
      <w:r w:rsidR="0022493C" w:rsidRPr="00432F62">
        <w:t xml:space="preserve">ETSI </w:t>
      </w:r>
      <w:r w:rsidR="00155E2E" w:rsidRPr="00432F62">
        <w:t>GR ENI 016</w:t>
      </w:r>
      <w:r w:rsidR="0073185B" w:rsidRPr="00432F62">
        <w:t xml:space="preserve"> [</w:t>
      </w:r>
      <w:r w:rsidR="0073185B" w:rsidRPr="00432F62">
        <w:fldChar w:fldCharType="begin"/>
      </w:r>
      <w:r w:rsidR="0073185B" w:rsidRPr="00432F62">
        <w:instrText xml:space="preserve">REF REF_GRENI016 \h </w:instrText>
      </w:r>
      <w:r w:rsidR="0073185B" w:rsidRPr="00432F62">
        <w:fldChar w:fldCharType="separate"/>
      </w:r>
      <w:r w:rsidR="000B4CCA" w:rsidRPr="00432F62">
        <w:t>i.</w:t>
      </w:r>
      <w:r w:rsidR="000B4CCA">
        <w:rPr>
          <w:noProof/>
        </w:rPr>
        <w:t>35</w:t>
      </w:r>
      <w:r w:rsidR="0073185B" w:rsidRPr="00432F62">
        <w:fldChar w:fldCharType="end"/>
      </w:r>
      <w:r w:rsidR="0073185B" w:rsidRPr="00432F62">
        <w:t>]</w:t>
      </w:r>
      <w:r w:rsidRPr="00432F62">
        <w:t>)</w:t>
      </w:r>
      <w:r w:rsidR="0022493C" w:rsidRPr="00432F62">
        <w:t>.</w:t>
      </w:r>
    </w:p>
    <w:p w14:paraId="41EA22A9" w14:textId="3EA4C67E" w:rsidR="00BF1C40" w:rsidRPr="00432F62" w:rsidRDefault="00BF1C40" w:rsidP="00273562">
      <w:pPr>
        <w:pStyle w:val="Heading4"/>
      </w:pPr>
      <w:bookmarkStart w:id="328" w:name="_Toc135898855"/>
      <w:bookmarkStart w:id="329" w:name="_Toc136005667"/>
      <w:bookmarkStart w:id="330" w:name="_Toc136439463"/>
      <w:bookmarkStart w:id="331" w:name="_Toc137459947"/>
      <w:bookmarkStart w:id="332" w:name="_Toc153466180"/>
      <w:r w:rsidRPr="00432F62">
        <w:t>4.4.5.</w:t>
      </w:r>
      <w:r w:rsidR="00775435" w:rsidRPr="00432F62">
        <w:t>2</w:t>
      </w:r>
      <w:r w:rsidRPr="00432F62">
        <w:tab/>
      </w:r>
      <w:r w:rsidR="00775435" w:rsidRPr="00432F62">
        <w:t>Overview of Prominent Control Loop Architectures</w:t>
      </w:r>
      <w:bookmarkEnd w:id="328"/>
      <w:bookmarkEnd w:id="329"/>
      <w:bookmarkEnd w:id="330"/>
      <w:bookmarkEnd w:id="331"/>
      <w:bookmarkEnd w:id="332"/>
    </w:p>
    <w:p w14:paraId="69C506A0" w14:textId="566E1860" w:rsidR="00775435" w:rsidRPr="00432F62" w:rsidRDefault="00775435" w:rsidP="00775435">
      <w:pPr>
        <w:pStyle w:val="NO"/>
      </w:pPr>
      <w:r w:rsidRPr="00432F62">
        <w:t>NOTE:</w:t>
      </w:r>
      <w:r w:rsidRPr="00432F62">
        <w:tab/>
        <w:t xml:space="preserve">This clause (previously clause 4.4.5.10) is moved from </w:t>
      </w:r>
      <w:r w:rsidR="0022493C" w:rsidRPr="00432F62">
        <w:t xml:space="preserve">the present </w:t>
      </w:r>
      <w:r w:rsidRPr="00432F62">
        <w:t xml:space="preserve">document to a new document, titled </w:t>
      </w:r>
      <w:r w:rsidR="00CB2F1B" w:rsidRPr="00432F62">
        <w:t>"</w:t>
      </w:r>
      <w:r w:rsidRPr="00432F62">
        <w:t>Overview of Prominent Control Loop Architectures</w:t>
      </w:r>
      <w:r w:rsidR="00CB2F1B" w:rsidRPr="00432F62">
        <w:t>"</w:t>
      </w:r>
      <w:r w:rsidRPr="00432F62">
        <w:t xml:space="preserve"> (</w:t>
      </w:r>
      <w:r w:rsidR="0022493C" w:rsidRPr="00432F62">
        <w:t xml:space="preserve">ETSI </w:t>
      </w:r>
      <w:r w:rsidR="00155E2E" w:rsidRPr="00432F62">
        <w:t>GR ENI 017</w:t>
      </w:r>
      <w:r w:rsidR="0073185B" w:rsidRPr="00432F62">
        <w:t xml:space="preserve"> [</w:t>
      </w:r>
      <w:r w:rsidR="0073185B" w:rsidRPr="00432F62">
        <w:fldChar w:fldCharType="begin"/>
      </w:r>
      <w:r w:rsidR="0073185B" w:rsidRPr="00432F62">
        <w:instrText xml:space="preserve">REF REF_GRENI017 \h </w:instrText>
      </w:r>
      <w:r w:rsidR="0073185B" w:rsidRPr="00432F62">
        <w:fldChar w:fldCharType="separate"/>
      </w:r>
      <w:r w:rsidR="000B4CCA" w:rsidRPr="00432F62">
        <w:t>i.</w:t>
      </w:r>
      <w:r w:rsidR="000B4CCA">
        <w:rPr>
          <w:noProof/>
        </w:rPr>
        <w:t>36</w:t>
      </w:r>
      <w:r w:rsidR="0073185B" w:rsidRPr="00432F62">
        <w:fldChar w:fldCharType="end"/>
      </w:r>
      <w:r w:rsidR="0073185B" w:rsidRPr="00432F62">
        <w:t>]</w:t>
      </w:r>
      <w:r w:rsidRPr="00432F62">
        <w:t>)</w:t>
      </w:r>
      <w:r w:rsidR="0022493C" w:rsidRPr="00432F62">
        <w:t>.</w:t>
      </w:r>
    </w:p>
    <w:p w14:paraId="592AEB56" w14:textId="77777777" w:rsidR="0033381E" w:rsidRPr="00432F62" w:rsidRDefault="0033381E" w:rsidP="00273562">
      <w:pPr>
        <w:pStyle w:val="Heading3"/>
      </w:pPr>
      <w:bookmarkStart w:id="333" w:name="_Toc135898856"/>
      <w:bookmarkStart w:id="334" w:name="_Toc136005668"/>
      <w:bookmarkStart w:id="335" w:name="_Toc136439464"/>
      <w:bookmarkStart w:id="336" w:name="_Toc137459948"/>
      <w:bookmarkStart w:id="337" w:name="_Toc153466181"/>
      <w:r w:rsidRPr="00432F62">
        <w:t>4.4.6</w:t>
      </w:r>
      <w:r w:rsidRPr="00432F62">
        <w:tab/>
        <w:t>ENI Reference Points</w:t>
      </w:r>
      <w:bookmarkEnd w:id="333"/>
      <w:bookmarkEnd w:id="334"/>
      <w:bookmarkEnd w:id="335"/>
      <w:bookmarkEnd w:id="336"/>
      <w:bookmarkEnd w:id="337"/>
    </w:p>
    <w:p w14:paraId="5E932200" w14:textId="77777777" w:rsidR="0033381E" w:rsidRPr="00432F62" w:rsidRDefault="0033381E" w:rsidP="00273562">
      <w:pPr>
        <w:pStyle w:val="Heading4"/>
      </w:pPr>
      <w:bookmarkStart w:id="338" w:name="_Toc135898857"/>
      <w:bookmarkStart w:id="339" w:name="_Toc136005669"/>
      <w:bookmarkStart w:id="340" w:name="_Toc136439465"/>
      <w:bookmarkStart w:id="341" w:name="_Toc137459949"/>
      <w:bookmarkStart w:id="342" w:name="_Toc153466182"/>
      <w:r w:rsidRPr="00432F62">
        <w:t>4.4.6.1</w:t>
      </w:r>
      <w:r w:rsidRPr="00432F62">
        <w:tab/>
        <w:t>Definition of an ENI Reference Point</w:t>
      </w:r>
      <w:bookmarkEnd w:id="338"/>
      <w:bookmarkEnd w:id="339"/>
      <w:bookmarkEnd w:id="340"/>
      <w:bookmarkEnd w:id="341"/>
      <w:bookmarkEnd w:id="342"/>
    </w:p>
    <w:p w14:paraId="4D8C3915" w14:textId="77777777" w:rsidR="0033381E" w:rsidRPr="00432F62" w:rsidRDefault="0033381E" w:rsidP="0033381E">
      <w:r w:rsidRPr="00432F62">
        <w:t>An ENI Reference Point is the logical point of interaction between specific Functional Blocks. Each Reference Point defines a set of related interfaces that specify how the Functional Blocks communicate and interact with each other.</w:t>
      </w:r>
    </w:p>
    <w:p w14:paraId="1776C7BA" w14:textId="77777777" w:rsidR="0033381E" w:rsidRPr="00432F62" w:rsidRDefault="0033381E" w:rsidP="00273562">
      <w:pPr>
        <w:pStyle w:val="Heading4"/>
      </w:pPr>
      <w:bookmarkStart w:id="343" w:name="_Toc135898858"/>
      <w:bookmarkStart w:id="344" w:name="_Toc136005670"/>
      <w:bookmarkStart w:id="345" w:name="_Toc136439466"/>
      <w:bookmarkStart w:id="346" w:name="_Toc137459950"/>
      <w:bookmarkStart w:id="347" w:name="_Toc153466183"/>
      <w:r w:rsidRPr="00432F62">
        <w:t>4.4.6.2</w:t>
      </w:r>
      <w:r w:rsidRPr="00432F62">
        <w:tab/>
        <w:t>Definition of an ENI External Reference Point</w:t>
      </w:r>
      <w:bookmarkEnd w:id="343"/>
      <w:bookmarkEnd w:id="344"/>
      <w:bookmarkEnd w:id="345"/>
      <w:bookmarkEnd w:id="346"/>
      <w:bookmarkEnd w:id="347"/>
    </w:p>
    <w:p w14:paraId="42D8F007" w14:textId="19C13693" w:rsidR="0033381E" w:rsidRPr="00432F62" w:rsidRDefault="0033381E" w:rsidP="0033381E">
      <w:r w:rsidRPr="00432F62">
        <w:t>An ENI External Reference Point is a Reference Point that is used to communicate between an ENI Functional Block and an external Functional Block of an external system (</w:t>
      </w:r>
      <w:r w:rsidR="00F74BA7" w:rsidRPr="00432F62">
        <w:t>e.g.</w:t>
      </w:r>
      <w:r w:rsidRPr="00432F62">
        <w:t xml:space="preserve"> a Functional Block of the OSS, BSS, or Assisted System).</w:t>
      </w:r>
    </w:p>
    <w:p w14:paraId="177D24FF" w14:textId="77777777" w:rsidR="0033381E" w:rsidRPr="00432F62" w:rsidRDefault="0033381E" w:rsidP="00273562">
      <w:pPr>
        <w:pStyle w:val="Heading4"/>
      </w:pPr>
      <w:bookmarkStart w:id="348" w:name="_Toc135898859"/>
      <w:bookmarkStart w:id="349" w:name="_Toc136005671"/>
      <w:bookmarkStart w:id="350" w:name="_Toc136439467"/>
      <w:bookmarkStart w:id="351" w:name="_Toc137459951"/>
      <w:bookmarkStart w:id="352" w:name="_Toc153466184"/>
      <w:r w:rsidRPr="00432F62">
        <w:t>4.4.6.3</w:t>
      </w:r>
      <w:r w:rsidRPr="00432F62">
        <w:tab/>
        <w:t>Definition of an ENI Internal Reference Point</w:t>
      </w:r>
      <w:bookmarkEnd w:id="348"/>
      <w:bookmarkEnd w:id="349"/>
      <w:bookmarkEnd w:id="350"/>
      <w:bookmarkEnd w:id="351"/>
      <w:bookmarkEnd w:id="352"/>
    </w:p>
    <w:p w14:paraId="3701060E" w14:textId="41244614" w:rsidR="0033381E" w:rsidRPr="00432F62" w:rsidRDefault="0033381E" w:rsidP="0033381E">
      <w:r w:rsidRPr="00432F62">
        <w:t xml:space="preserve">An ENI Internal Reference Point is a Reference Point that is used to communicate between two or more Functional Blocks that belong to the ENI System. This communication stays within </w:t>
      </w:r>
      <w:r w:rsidR="00A94243" w:rsidRPr="00432F62">
        <w:t xml:space="preserve">an </w:t>
      </w:r>
      <w:r w:rsidR="00A94243" w:rsidRPr="00432F62">
        <w:rPr>
          <w:rFonts w:hint="eastAsia"/>
          <w:lang w:eastAsia="zh-CN"/>
        </w:rPr>
        <w:t xml:space="preserve">ENI </w:t>
      </w:r>
      <w:r w:rsidR="00A94243" w:rsidRPr="00432F62">
        <w:rPr>
          <w:lang w:eastAsia="zh-CN"/>
        </w:rPr>
        <w:t>System</w:t>
      </w:r>
      <w:r w:rsidRPr="00432F62">
        <w:t xml:space="preserve">, and is not seen by systems that are external to </w:t>
      </w:r>
      <w:r w:rsidR="00A94243" w:rsidRPr="00432F62">
        <w:t xml:space="preserve">an </w:t>
      </w:r>
      <w:r w:rsidR="00A94243" w:rsidRPr="00432F62">
        <w:rPr>
          <w:rFonts w:hint="eastAsia"/>
          <w:lang w:eastAsia="zh-CN"/>
        </w:rPr>
        <w:t xml:space="preserve">ENI </w:t>
      </w:r>
      <w:r w:rsidR="00A94243" w:rsidRPr="00432F62">
        <w:rPr>
          <w:lang w:eastAsia="zh-CN"/>
        </w:rPr>
        <w:t>System</w:t>
      </w:r>
      <w:r w:rsidRPr="00432F62">
        <w:t>.</w:t>
      </w:r>
    </w:p>
    <w:p w14:paraId="3D522280" w14:textId="4598838E" w:rsidR="0033381E" w:rsidRPr="00432F62" w:rsidRDefault="0033381E" w:rsidP="00273562">
      <w:pPr>
        <w:pStyle w:val="Heading3"/>
      </w:pPr>
      <w:bookmarkStart w:id="353" w:name="_Toc135898860"/>
      <w:bookmarkStart w:id="354" w:name="_Toc136005672"/>
      <w:bookmarkStart w:id="355" w:name="_Toc136439468"/>
      <w:bookmarkStart w:id="356" w:name="_Toc137459952"/>
      <w:bookmarkStart w:id="357" w:name="_Toc153466185"/>
      <w:r w:rsidRPr="00432F62">
        <w:t>4.4.7</w:t>
      </w:r>
      <w:r w:rsidRPr="00432F62">
        <w:tab/>
        <w:t>ENI Interfaces</w:t>
      </w:r>
      <w:bookmarkEnd w:id="353"/>
      <w:bookmarkEnd w:id="354"/>
      <w:bookmarkEnd w:id="355"/>
      <w:bookmarkEnd w:id="356"/>
      <w:bookmarkEnd w:id="357"/>
    </w:p>
    <w:p w14:paraId="1302530F" w14:textId="77777777" w:rsidR="0033381E" w:rsidRPr="00432F62" w:rsidRDefault="0033381E" w:rsidP="00273562">
      <w:pPr>
        <w:pStyle w:val="Heading4"/>
      </w:pPr>
      <w:bookmarkStart w:id="358" w:name="_Toc135898861"/>
      <w:bookmarkStart w:id="359" w:name="_Toc136005673"/>
      <w:bookmarkStart w:id="360" w:name="_Toc136439469"/>
      <w:bookmarkStart w:id="361" w:name="_Toc137459953"/>
      <w:bookmarkStart w:id="362" w:name="_Toc153466186"/>
      <w:r w:rsidRPr="00432F62">
        <w:t>4.4.7.1</w:t>
      </w:r>
      <w:r w:rsidRPr="00432F62">
        <w:tab/>
        <w:t>Definition of an ENI Interface</w:t>
      </w:r>
      <w:bookmarkEnd w:id="358"/>
      <w:bookmarkEnd w:id="359"/>
      <w:bookmarkEnd w:id="360"/>
      <w:bookmarkEnd w:id="361"/>
      <w:bookmarkEnd w:id="362"/>
    </w:p>
    <w:p w14:paraId="4C08CC82" w14:textId="16C69D93" w:rsidR="00536977" w:rsidRPr="00432F62" w:rsidRDefault="0033381E" w:rsidP="0033381E">
      <w:r w:rsidRPr="00432F62">
        <w:t xml:space="preserve">An Interface is a point across which two or more components exchange information. An interface describes the public characteristics and behaviour that specify a contract for performing a service. In </w:t>
      </w:r>
      <w:r w:rsidR="00A94243" w:rsidRPr="00432F62">
        <w:t xml:space="preserve">an </w:t>
      </w:r>
      <w:r w:rsidR="00A94243" w:rsidRPr="00432F62">
        <w:rPr>
          <w:rFonts w:hint="eastAsia"/>
          <w:lang w:eastAsia="zh-CN"/>
        </w:rPr>
        <w:t xml:space="preserve">ENI </w:t>
      </w:r>
      <w:r w:rsidR="00A94243" w:rsidRPr="00432F62">
        <w:rPr>
          <w:lang w:eastAsia="zh-CN"/>
        </w:rPr>
        <w:t>System</w:t>
      </w:r>
      <w:r w:rsidRPr="00432F62">
        <w:t>, there are three types of Interfaces:</w:t>
      </w:r>
    </w:p>
    <w:p w14:paraId="71C3E471" w14:textId="70E00D9F" w:rsidR="00536977" w:rsidRPr="00432F62" w:rsidRDefault="00536977" w:rsidP="00BD2030">
      <w:pPr>
        <w:pStyle w:val="BN"/>
        <w:numPr>
          <w:ilvl w:val="0"/>
          <w:numId w:val="11"/>
        </w:numPr>
      </w:pPr>
      <w:r w:rsidRPr="00432F62">
        <w:t>hardware interfaces;</w:t>
      </w:r>
    </w:p>
    <w:p w14:paraId="6E84E619" w14:textId="021A5915" w:rsidR="00536977" w:rsidRPr="00432F62" w:rsidRDefault="00536977" w:rsidP="00536977">
      <w:pPr>
        <w:pStyle w:val="BN"/>
      </w:pPr>
      <w:r w:rsidRPr="00432F62">
        <w:t>software interfaces; and</w:t>
      </w:r>
    </w:p>
    <w:p w14:paraId="5B390FA9" w14:textId="15FF9BA4" w:rsidR="0033381E" w:rsidRPr="00432F62" w:rsidRDefault="00536977" w:rsidP="00536977">
      <w:pPr>
        <w:pStyle w:val="BN"/>
      </w:pPr>
      <w:r w:rsidRPr="00432F62">
        <w:t>application programming interf</w:t>
      </w:r>
      <w:r w:rsidR="0033381E" w:rsidRPr="00432F62">
        <w:t>aces.</w:t>
      </w:r>
    </w:p>
    <w:p w14:paraId="045D5A3C" w14:textId="1AE9E4E8" w:rsidR="007E21A4" w:rsidRPr="00432F62" w:rsidRDefault="007E21A4" w:rsidP="00AF50C2">
      <w:r w:rsidRPr="00432F62">
        <w:t xml:space="preserve">ENI Interfaces exist at defined External and Internal Reference Points (see clause 7 of the present document). ENI Reference Points differentiate between "consumer" and "producer" by separating </w:t>
      </w:r>
      <w:r w:rsidR="00785BE2" w:rsidRPr="00432F62">
        <w:t xml:space="preserve">data, control, management, and other specific types of communication information </w:t>
      </w:r>
      <w:r w:rsidRPr="00432F62">
        <w:t>from being communicated on the same interface. See clause 7.1 of the present document for further details.</w:t>
      </w:r>
    </w:p>
    <w:p w14:paraId="371A9C7D" w14:textId="1F1F0707" w:rsidR="0033381E" w:rsidRPr="00432F62" w:rsidRDefault="0033381E" w:rsidP="00273562">
      <w:pPr>
        <w:pStyle w:val="Heading4"/>
      </w:pPr>
      <w:bookmarkStart w:id="363" w:name="_Toc135898862"/>
      <w:bookmarkStart w:id="364" w:name="_Toc136005674"/>
      <w:bookmarkStart w:id="365" w:name="_Toc136439470"/>
      <w:bookmarkStart w:id="366" w:name="_Toc137459954"/>
      <w:bookmarkStart w:id="367" w:name="_Toc153466187"/>
      <w:r w:rsidRPr="00432F62">
        <w:lastRenderedPageBreak/>
        <w:t>4.4.7.2</w:t>
      </w:r>
      <w:r w:rsidRPr="00432F62">
        <w:tab/>
        <w:t>Definition of an ENI Hardware Interface</w:t>
      </w:r>
      <w:bookmarkEnd w:id="363"/>
      <w:bookmarkEnd w:id="364"/>
      <w:bookmarkEnd w:id="365"/>
      <w:bookmarkEnd w:id="366"/>
      <w:bookmarkEnd w:id="367"/>
    </w:p>
    <w:p w14:paraId="12F235F0" w14:textId="77777777" w:rsidR="0033381E" w:rsidRPr="00432F62" w:rsidRDefault="0033381E" w:rsidP="0033381E">
      <w:r w:rsidRPr="00432F62">
        <w:t>An ENI Hardware Interface is a point across which electrical, mechanical, and/or optical signals are conveyed from a sender to one or more receivers using one or more protocols. A Hardware Interface decouples the hardware implementation from other Functional Blocks in a system.</w:t>
      </w:r>
    </w:p>
    <w:p w14:paraId="710BF973" w14:textId="77777777" w:rsidR="0033381E" w:rsidRPr="00432F62" w:rsidRDefault="0033381E" w:rsidP="00273562">
      <w:pPr>
        <w:pStyle w:val="Heading4"/>
      </w:pPr>
      <w:bookmarkStart w:id="368" w:name="_Toc135898863"/>
      <w:bookmarkStart w:id="369" w:name="_Toc136005675"/>
      <w:bookmarkStart w:id="370" w:name="_Toc136439471"/>
      <w:bookmarkStart w:id="371" w:name="_Toc137459955"/>
      <w:bookmarkStart w:id="372" w:name="_Toc153466188"/>
      <w:r w:rsidRPr="00432F62">
        <w:t>4.4.7.3</w:t>
      </w:r>
      <w:r w:rsidRPr="00432F62">
        <w:tab/>
        <w:t>Definition of an ENI Software Interface</w:t>
      </w:r>
      <w:bookmarkEnd w:id="368"/>
      <w:bookmarkEnd w:id="369"/>
      <w:bookmarkEnd w:id="370"/>
      <w:bookmarkEnd w:id="371"/>
      <w:bookmarkEnd w:id="372"/>
    </w:p>
    <w:p w14:paraId="736D92A2" w14:textId="17E62006" w:rsidR="0033381E" w:rsidRPr="00432F62" w:rsidRDefault="0033381E" w:rsidP="0033381E">
      <w:r w:rsidRPr="00432F62">
        <w:t>An ENI Software Interface defines a point through which communication with a set of resources (</w:t>
      </w:r>
      <w:r w:rsidR="00F74BA7" w:rsidRPr="00432F62">
        <w:t>e.g.</w:t>
      </w:r>
      <w:r w:rsidRPr="00432F62">
        <w:t xml:space="preserve"> memory or CPU) of a set of objects is performed. This decouples the implementation of a software function from the rest of the system.</w:t>
      </w:r>
    </w:p>
    <w:p w14:paraId="114B9A0A" w14:textId="77777777" w:rsidR="0033381E" w:rsidRPr="00432F62" w:rsidRDefault="0033381E" w:rsidP="00273562">
      <w:pPr>
        <w:pStyle w:val="Heading4"/>
      </w:pPr>
      <w:bookmarkStart w:id="373" w:name="_Toc135898864"/>
      <w:bookmarkStart w:id="374" w:name="_Toc136005676"/>
      <w:bookmarkStart w:id="375" w:name="_Toc136439472"/>
      <w:bookmarkStart w:id="376" w:name="_Toc137459956"/>
      <w:bookmarkStart w:id="377" w:name="_Toc153466189"/>
      <w:r w:rsidRPr="00432F62">
        <w:t>4.4.7.4</w:t>
      </w:r>
      <w:r w:rsidRPr="00432F62">
        <w:tab/>
        <w:t>Definition of an ENI Application Programming Interface</w:t>
      </w:r>
      <w:bookmarkEnd w:id="373"/>
      <w:bookmarkEnd w:id="374"/>
      <w:bookmarkEnd w:id="375"/>
      <w:bookmarkEnd w:id="376"/>
      <w:bookmarkEnd w:id="377"/>
    </w:p>
    <w:p w14:paraId="1C611A9F" w14:textId="77777777" w:rsidR="0033381E" w:rsidRPr="00432F62" w:rsidRDefault="0033381E" w:rsidP="0033381E">
      <w:r w:rsidRPr="00432F62">
        <w:t>An API is a set of communication mechanisms through which a developer constructs a computer program. It consists of tools, object methods, and other elements of a model and/or code. APIs simplify producing programs, since they abstract the underlying implementation and only expose the objects, and the characteristics and behaviour of those objects that are needed.</w:t>
      </w:r>
    </w:p>
    <w:p w14:paraId="544706F3" w14:textId="77777777" w:rsidR="0033381E" w:rsidRPr="00432F62" w:rsidRDefault="0033381E" w:rsidP="00273562">
      <w:pPr>
        <w:pStyle w:val="Heading4"/>
      </w:pPr>
      <w:bookmarkStart w:id="378" w:name="_Toc135898865"/>
      <w:bookmarkStart w:id="379" w:name="_Toc136005677"/>
      <w:bookmarkStart w:id="380" w:name="_Toc136439473"/>
      <w:bookmarkStart w:id="381" w:name="_Toc137459957"/>
      <w:bookmarkStart w:id="382" w:name="_Toc153466190"/>
      <w:r w:rsidRPr="00432F62">
        <w:t>4.4.7.5</w:t>
      </w:r>
      <w:r w:rsidRPr="00432F62">
        <w:tab/>
        <w:t>Comparison of ENI Software Interfaces with ENI APIs</w:t>
      </w:r>
      <w:bookmarkEnd w:id="378"/>
      <w:bookmarkEnd w:id="379"/>
      <w:bookmarkEnd w:id="380"/>
      <w:bookmarkEnd w:id="381"/>
      <w:bookmarkEnd w:id="382"/>
    </w:p>
    <w:p w14:paraId="43E2732A" w14:textId="3C44C869" w:rsidR="0033381E" w:rsidRPr="00432F62" w:rsidRDefault="0033381E" w:rsidP="0033381E">
      <w:r w:rsidRPr="00432F62">
        <w:t>An ENI Software Interface is a managed logical entity that supports communication of data, information, and/or knowledge. In contrast, an ENI API uses one or more ENI Software Interfaces to provide external access for developers to write programs to interact with ENI.</w:t>
      </w:r>
    </w:p>
    <w:p w14:paraId="6AD39AE4" w14:textId="4683D500" w:rsidR="00EF1188" w:rsidRPr="00432F62" w:rsidRDefault="00EF1188" w:rsidP="00273562">
      <w:pPr>
        <w:pStyle w:val="Heading4"/>
      </w:pPr>
      <w:bookmarkStart w:id="383" w:name="_Toc135898866"/>
      <w:bookmarkStart w:id="384" w:name="_Toc136005678"/>
      <w:bookmarkStart w:id="385" w:name="_Toc136439474"/>
      <w:bookmarkStart w:id="386" w:name="_Toc137459958"/>
      <w:bookmarkStart w:id="387" w:name="_Toc153466191"/>
      <w:r w:rsidRPr="00432F62">
        <w:t>4.4.7.6</w:t>
      </w:r>
      <w:r w:rsidRPr="00432F62">
        <w:tab/>
        <w:t>Interaction between ENI Hardware and Software Interfaces</w:t>
      </w:r>
      <w:bookmarkEnd w:id="383"/>
      <w:bookmarkEnd w:id="384"/>
      <w:bookmarkEnd w:id="385"/>
      <w:bookmarkEnd w:id="386"/>
      <w:bookmarkEnd w:id="387"/>
    </w:p>
    <w:p w14:paraId="52EA1264" w14:textId="5695C115" w:rsidR="00EF1188" w:rsidRPr="00432F62" w:rsidRDefault="00EF1188" w:rsidP="00EF1188">
      <w:r w:rsidRPr="00432F62">
        <w:t xml:space="preserve">Simplistically, software contains instructions that tells hardware modules what functionality is needed. Hardware interfaces include plugs, sockets, cables and </w:t>
      </w:r>
      <w:r w:rsidR="007F5EAF" w:rsidRPr="00432F62">
        <w:t>set of electrical, optical, and/or logical</w:t>
      </w:r>
      <w:r w:rsidRPr="00432F62">
        <w:t xml:space="preserve"> signals traveling between </w:t>
      </w:r>
      <w:r w:rsidR="007F5EAF" w:rsidRPr="00432F62">
        <w:t xml:space="preserve">the </w:t>
      </w:r>
      <w:r w:rsidRPr="00432F62">
        <w:t>entities</w:t>
      </w:r>
      <w:r w:rsidR="007F5EAF" w:rsidRPr="00432F62">
        <w:t xml:space="preserve"> that it connects, along with the protocol(s) used</w:t>
      </w:r>
      <w:r w:rsidRPr="00432F62">
        <w:t xml:space="preserve">. In contrast, Software interfaces perform programming functions. They can be used to communicate with hardware and other software modules. </w:t>
      </w:r>
      <w:r w:rsidR="007E77BF" w:rsidRPr="00432F62">
        <w:t>ENI does not specify a hardware-software interface except for those interfaces that support ENI APIs.</w:t>
      </w:r>
    </w:p>
    <w:p w14:paraId="430AD9AB" w14:textId="1A588EB2" w:rsidR="00EF1188" w:rsidRPr="00432F62" w:rsidRDefault="00EF1188" w:rsidP="00273562">
      <w:pPr>
        <w:pStyle w:val="Heading4"/>
      </w:pPr>
      <w:bookmarkStart w:id="388" w:name="_Toc135898867"/>
      <w:bookmarkStart w:id="389" w:name="_Toc136005679"/>
      <w:bookmarkStart w:id="390" w:name="_Toc136439475"/>
      <w:bookmarkStart w:id="391" w:name="_Toc137459959"/>
      <w:bookmarkStart w:id="392" w:name="_Toc153466192"/>
      <w:r w:rsidRPr="00432F62">
        <w:t>4.4.7.7</w:t>
      </w:r>
      <w:r w:rsidRPr="00432F62">
        <w:tab/>
        <w:t>Interaction between ENI Hardware and Software APIs</w:t>
      </w:r>
      <w:bookmarkEnd w:id="388"/>
      <w:bookmarkEnd w:id="389"/>
      <w:bookmarkEnd w:id="390"/>
      <w:bookmarkEnd w:id="391"/>
      <w:bookmarkEnd w:id="392"/>
    </w:p>
    <w:p w14:paraId="21A5E31A" w14:textId="0A72A425" w:rsidR="002C67DA" w:rsidRPr="00432F62" w:rsidRDefault="007F5EAF" w:rsidP="00AC3768">
      <w:r w:rsidRPr="00432F62">
        <w:t xml:space="preserve">An API </w:t>
      </w:r>
      <w:r w:rsidR="00712E15" w:rsidRPr="00432F62">
        <w:t>sometimes reflects the language that it is meant to be used with. For example, a</w:t>
      </w:r>
      <w:r w:rsidR="006F2C77" w:rsidRPr="00432F62">
        <w:t xml:space="preserve">n API for an object-oriented language would provide a specification for creating, editing, deleting, and manipulating classes. Other types of APIs provide specifications at different abstraction levels (e.g. for create, read, update, or delete operations) that are dependent </w:t>
      </w:r>
      <w:r w:rsidR="00A852A4" w:rsidRPr="00432F62">
        <w:t xml:space="preserve">on the object that they are being applied to. For example, a </w:t>
      </w:r>
      <w:r w:rsidR="004E5751" w:rsidRPr="00432F62">
        <w:t>"</w:t>
      </w:r>
      <w:r w:rsidR="00A852A4" w:rsidRPr="00432F62">
        <w:t>service-orientated</w:t>
      </w:r>
      <w:r w:rsidR="004E5751" w:rsidRPr="00432F62">
        <w:t>"</w:t>
      </w:r>
      <w:r w:rsidR="00A852A4" w:rsidRPr="00432F62">
        <w:t xml:space="preserve"> API could apply operations such as the previous four to a service, while a </w:t>
      </w:r>
      <w:r w:rsidR="004E5751" w:rsidRPr="00432F62">
        <w:t>"</w:t>
      </w:r>
      <w:r w:rsidR="00A852A4" w:rsidRPr="00432F62">
        <w:t>resource-orientated</w:t>
      </w:r>
      <w:r w:rsidR="004E5751" w:rsidRPr="00432F62">
        <w:t>"</w:t>
      </w:r>
      <w:r w:rsidR="00A852A4" w:rsidRPr="00432F62">
        <w:t xml:space="preserve"> API would do the same thing to resources. </w:t>
      </w:r>
      <w:r w:rsidR="002C67DA" w:rsidRPr="00432F62">
        <w:t>Note that if appropriate abstractions are used all of these examples are independent of hardware and software entities.</w:t>
      </w:r>
      <w:r w:rsidR="00BE1AB5" w:rsidRPr="00432F62">
        <w:t xml:space="preserve"> </w:t>
      </w:r>
      <w:r w:rsidR="002C67DA" w:rsidRPr="00432F62">
        <w:t>ENI APIs operate through either an External or an Internal Reference Point, and are specified in clause 7.4</w:t>
      </w:r>
      <w:r w:rsidR="00D33CA0" w:rsidRPr="00432F62">
        <w:t>.</w:t>
      </w:r>
    </w:p>
    <w:p w14:paraId="27A9525C" w14:textId="24C1D883" w:rsidR="0033381E" w:rsidRPr="00432F62" w:rsidRDefault="0033381E" w:rsidP="00273562">
      <w:pPr>
        <w:pStyle w:val="Heading2"/>
      </w:pPr>
      <w:bookmarkStart w:id="393" w:name="_Toc135898868"/>
      <w:bookmarkStart w:id="394" w:name="_Toc136005680"/>
      <w:bookmarkStart w:id="395" w:name="_Toc136439476"/>
      <w:bookmarkStart w:id="396" w:name="_Toc137459960"/>
      <w:bookmarkStart w:id="397" w:name="_Toc153466193"/>
      <w:r w:rsidRPr="00432F62">
        <w:t>4.5</w:t>
      </w:r>
      <w:r w:rsidRPr="00432F62">
        <w:tab/>
        <w:t>Functional Architecture</w:t>
      </w:r>
      <w:bookmarkEnd w:id="393"/>
      <w:bookmarkEnd w:id="394"/>
      <w:bookmarkEnd w:id="395"/>
      <w:bookmarkEnd w:id="396"/>
      <w:bookmarkEnd w:id="397"/>
    </w:p>
    <w:p w14:paraId="25C94B78" w14:textId="77777777" w:rsidR="0033381E" w:rsidRPr="00432F62" w:rsidRDefault="0033381E" w:rsidP="00273562">
      <w:pPr>
        <w:pStyle w:val="Heading3"/>
      </w:pPr>
      <w:bookmarkStart w:id="398" w:name="_Toc135898869"/>
      <w:bookmarkStart w:id="399" w:name="_Toc136005681"/>
      <w:bookmarkStart w:id="400" w:name="_Toc136439477"/>
      <w:bookmarkStart w:id="401" w:name="_Toc137459961"/>
      <w:bookmarkStart w:id="402" w:name="_Toc153466194"/>
      <w:r w:rsidRPr="00432F62">
        <w:t>4.5.1</w:t>
      </w:r>
      <w:r w:rsidRPr="00432F62">
        <w:tab/>
        <w:t>Functional Block Diagram of the ENI System</w:t>
      </w:r>
      <w:bookmarkEnd w:id="398"/>
      <w:bookmarkEnd w:id="399"/>
      <w:bookmarkEnd w:id="400"/>
      <w:bookmarkEnd w:id="401"/>
      <w:bookmarkEnd w:id="402"/>
    </w:p>
    <w:p w14:paraId="36610F57" w14:textId="16F40C59" w:rsidR="0033381E" w:rsidRPr="00432F62" w:rsidRDefault="0033381E" w:rsidP="0033381E">
      <w:pPr>
        <w:rPr>
          <w:bCs/>
        </w:rPr>
      </w:pPr>
      <w:r w:rsidRPr="00432F62">
        <w:rPr>
          <w:bCs/>
        </w:rPr>
        <w:t>A high-level Functional Block diagram that includes the use of an API Broker is shown in Figure 4-</w:t>
      </w:r>
      <w:r w:rsidR="0053530F" w:rsidRPr="00432F62">
        <w:rPr>
          <w:bCs/>
        </w:rPr>
        <w:t xml:space="preserve">5 </w:t>
      </w:r>
      <w:r w:rsidR="00661D3C" w:rsidRPr="00432F62">
        <w:rPr>
          <w:bCs/>
        </w:rPr>
        <w:t>(for inputs to an ENI System) and Figure 4-</w:t>
      </w:r>
      <w:r w:rsidR="0053530F" w:rsidRPr="00432F62">
        <w:rPr>
          <w:bCs/>
        </w:rPr>
        <w:t xml:space="preserve">6 </w:t>
      </w:r>
      <w:r w:rsidR="00661D3C" w:rsidRPr="00432F62">
        <w:rPr>
          <w:bCs/>
        </w:rPr>
        <w:t>(for outputs from an ENI System)</w:t>
      </w:r>
      <w:r w:rsidRPr="00432F62">
        <w:rPr>
          <w:bCs/>
        </w:rPr>
        <w:t xml:space="preserve">. This is a simplified view of the main processing components of an ENI System. It is important to </w:t>
      </w:r>
      <w:r w:rsidR="006A691C" w:rsidRPr="00432F62">
        <w:rPr>
          <w:bCs/>
        </w:rPr>
        <w:t>realize</w:t>
      </w:r>
      <w:r w:rsidRPr="00432F62">
        <w:rPr>
          <w:bCs/>
        </w:rPr>
        <w:t xml:space="preserve"> that a linear flow from input to output is not prescribed, and does not have to actually occur. This is explained in the following </w:t>
      </w:r>
      <w:r w:rsidR="00536977" w:rsidRPr="00432F62">
        <w:rPr>
          <w:bCs/>
        </w:rPr>
        <w:t>clause</w:t>
      </w:r>
      <w:r w:rsidRPr="00432F62">
        <w:rPr>
          <w:bCs/>
        </w:rPr>
        <w:t xml:space="preserve">s, and elaborated further in clause 6. The arrows in </w:t>
      </w:r>
      <w:r w:rsidR="000F014B" w:rsidRPr="00432F62">
        <w:rPr>
          <w:bCs/>
        </w:rPr>
        <w:t>F</w:t>
      </w:r>
      <w:r w:rsidRPr="00432F62">
        <w:rPr>
          <w:bCs/>
        </w:rPr>
        <w:t xml:space="preserve">igure </w:t>
      </w:r>
      <w:r w:rsidR="000F014B" w:rsidRPr="00432F62">
        <w:rPr>
          <w:bCs/>
        </w:rPr>
        <w:t>4-</w:t>
      </w:r>
      <w:r w:rsidR="0053530F" w:rsidRPr="00432F62">
        <w:rPr>
          <w:bCs/>
        </w:rPr>
        <w:t xml:space="preserve">5 </w:t>
      </w:r>
      <w:r w:rsidR="00661D3C" w:rsidRPr="00432F62">
        <w:rPr>
          <w:bCs/>
        </w:rPr>
        <w:t>and Figure 4-</w:t>
      </w:r>
      <w:r w:rsidR="0053530F" w:rsidRPr="00432F62">
        <w:rPr>
          <w:bCs/>
        </w:rPr>
        <w:t xml:space="preserve">6 </w:t>
      </w:r>
      <w:r w:rsidRPr="00432F62">
        <w:rPr>
          <w:bCs/>
        </w:rPr>
        <w:t xml:space="preserve">represent the directionality of data and information using any of the </w:t>
      </w:r>
      <w:r w:rsidR="008F7255" w:rsidRPr="00432F62">
        <w:rPr>
          <w:bCs/>
        </w:rPr>
        <w:t xml:space="preserve">eighteen </w:t>
      </w:r>
      <w:r w:rsidRPr="00432F62">
        <w:rPr>
          <w:bCs/>
        </w:rPr>
        <w:t>External Reference Points defined in clause 7.</w:t>
      </w:r>
    </w:p>
    <w:p w14:paraId="53406A76" w14:textId="26027419" w:rsidR="0033381E" w:rsidRPr="00432F62" w:rsidRDefault="0033381E" w:rsidP="00536977">
      <w:pPr>
        <w:pStyle w:val="FL"/>
      </w:pPr>
      <w:r w:rsidRPr="00432F62">
        <w:rPr>
          <w:noProof/>
          <w:lang w:eastAsia="en-GB"/>
        </w:rPr>
        <w:lastRenderedPageBreak/>
        <w:drawing>
          <wp:inline distT="0" distB="0" distL="0" distR="0" wp14:anchorId="3EB63ED9" wp14:editId="63A39618">
            <wp:extent cx="6122035" cy="3998595"/>
            <wp:effectExtent l="0" t="0" r="0" b="190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2035" cy="3998595"/>
                    </a:xfrm>
                    <a:prstGeom prst="rect">
                      <a:avLst/>
                    </a:prstGeom>
                    <a:noFill/>
                  </pic:spPr>
                </pic:pic>
              </a:graphicData>
            </a:graphic>
          </wp:inline>
        </w:drawing>
      </w:r>
    </w:p>
    <w:p w14:paraId="7F757139" w14:textId="32086B9F" w:rsidR="0033381E" w:rsidRPr="00432F62" w:rsidRDefault="0033381E" w:rsidP="00536977">
      <w:pPr>
        <w:pStyle w:val="TF"/>
      </w:pPr>
      <w:r w:rsidRPr="00432F62">
        <w:t>Figure 4-</w:t>
      </w:r>
      <w:r w:rsidR="0053530F" w:rsidRPr="00432F62">
        <w:t>5</w:t>
      </w:r>
      <w:r w:rsidRPr="00432F62">
        <w:t>: High-Level Functional Architecture of ENI When an API Broker Is Used</w:t>
      </w:r>
    </w:p>
    <w:p w14:paraId="08157860" w14:textId="289FF74C" w:rsidR="00F7410A" w:rsidRPr="00432F62" w:rsidRDefault="00F7410A" w:rsidP="00EC46B6">
      <w:pPr>
        <w:rPr>
          <w:bCs/>
        </w:rPr>
      </w:pPr>
      <w:r w:rsidRPr="00432F62">
        <w:rPr>
          <w:bCs/>
        </w:rPr>
        <w:t>A high-level Functional Block diagram that includes the use of an API Broker is shown in Figure 4-5 (for inputs to an ENI System) and Figure 4-6 (for outputs from an ENI System). This is a simplified view of the main processing components of an ENI System. It is important to realize that a linear flow from input to output is not prescribed, and does not have to actually occur. This is explained in the following clauses, and elaborated further in clause 6. The arrows in Figure 4-5 and Figure 4-6 represent the directionality of data and information using any of the eighteen External Reference Points defined in clause 7.</w:t>
      </w:r>
    </w:p>
    <w:p w14:paraId="5390EC7B" w14:textId="28A5544A" w:rsidR="0033381E" w:rsidRPr="00432F62" w:rsidRDefault="00FB77DA" w:rsidP="00E946DF">
      <w:pPr>
        <w:pStyle w:val="FL"/>
      </w:pPr>
      <w:r w:rsidRPr="00432F62">
        <w:rPr>
          <w:noProof/>
        </w:rPr>
        <w:drawing>
          <wp:inline distT="0" distB="0" distL="0" distR="0" wp14:anchorId="40DD94E2" wp14:editId="4D8E3567">
            <wp:extent cx="6106795" cy="3315970"/>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06795" cy="3315970"/>
                    </a:xfrm>
                    <a:prstGeom prst="rect">
                      <a:avLst/>
                    </a:prstGeom>
                    <a:noFill/>
                  </pic:spPr>
                </pic:pic>
              </a:graphicData>
            </a:graphic>
          </wp:inline>
        </w:drawing>
      </w:r>
    </w:p>
    <w:p w14:paraId="4AE286F4" w14:textId="0FDEA9F7" w:rsidR="0033381E" w:rsidRPr="00432F62" w:rsidRDefault="0033381E" w:rsidP="00536977">
      <w:pPr>
        <w:pStyle w:val="TF"/>
      </w:pPr>
      <w:r w:rsidRPr="00432F62">
        <w:t>Figure 4-</w:t>
      </w:r>
      <w:r w:rsidR="0053530F" w:rsidRPr="00432F62">
        <w:t>6</w:t>
      </w:r>
      <w:r w:rsidRPr="00432F62">
        <w:t>: High-Level Functional Architecture of ENI When an API Broker is Not Used</w:t>
      </w:r>
    </w:p>
    <w:p w14:paraId="6F6013AF" w14:textId="04088C25" w:rsidR="0033381E" w:rsidRPr="00432F62" w:rsidRDefault="0033381E" w:rsidP="0033381E">
      <w:r w:rsidRPr="00432F62">
        <w:lastRenderedPageBreak/>
        <w:t>The purpose of the API Broker is to serve as a gateway (</w:t>
      </w:r>
      <w:r w:rsidR="00F74BA7" w:rsidRPr="00432F62">
        <w:t>i.e</w:t>
      </w:r>
      <w:r w:rsidR="00536977" w:rsidRPr="00432F62">
        <w:t>.</w:t>
      </w:r>
      <w:r w:rsidRPr="00432F62">
        <w:t xml:space="preserve"> translation mechanism) between different systems. There is currently no dedicated Functional Block to translate between the APIs and data formats used external to the ENI System and the APIs and data formats used internally by the ENI System. </w:t>
      </w:r>
      <w:r w:rsidR="00C8419A" w:rsidRPr="00432F62">
        <w:t>Specifically, the Input Processing and Normalization group of Functional Blocks assumes that the input from the Assisted System has been translated to a form that it can understand. This is because there are significant differences in the format and language used by vendors for both telemetry information as well as APIs. Similarly, the Denormalization and Output Generation group of Functional Blocks assumes that, due to the above heterogeneity in APIs and commands, another entity will perform the translation from ENI format to the Assisted System</w:t>
      </w:r>
      <w:r w:rsidR="00CB2F1B" w:rsidRPr="00432F62">
        <w:t>'</w:t>
      </w:r>
      <w:r w:rsidR="00C8419A" w:rsidRPr="00432F62">
        <w:t xml:space="preserve">s Native format. </w:t>
      </w:r>
      <w:r w:rsidRPr="00432F62">
        <w:t>Therefore, without the API Broker, it is possible that the ENI System is not able to communicate directly to external systems (in this case, the Assisted System and its Designated Entity, Applications, Users, and the Infrastructure).</w:t>
      </w:r>
    </w:p>
    <w:p w14:paraId="53851B98" w14:textId="3F62CE63" w:rsidR="0033381E" w:rsidRPr="00432F62" w:rsidRDefault="0033381E" w:rsidP="0033381E">
      <w:r w:rsidRPr="00432F62">
        <w:t>The ENI System functional architecture consists of three types of Functional Blocks:</w:t>
      </w:r>
    </w:p>
    <w:p w14:paraId="348080C5" w14:textId="30F97421" w:rsidR="0033381E" w:rsidRPr="00432F62" w:rsidRDefault="0033381E" w:rsidP="00906B69">
      <w:pPr>
        <w:pStyle w:val="BN"/>
        <w:numPr>
          <w:ilvl w:val="0"/>
          <w:numId w:val="17"/>
        </w:numPr>
      </w:pPr>
      <w:r w:rsidRPr="00432F62">
        <w:t xml:space="preserve">One or more Functional Blocks for ingesting and </w:t>
      </w:r>
      <w:r w:rsidR="006A691C" w:rsidRPr="00432F62">
        <w:t>normalizing</w:t>
      </w:r>
      <w:r w:rsidRPr="00432F62">
        <w:t xml:space="preserve"> data</w:t>
      </w:r>
      <w:r w:rsidR="00536977" w:rsidRPr="00432F62">
        <w:t>.</w:t>
      </w:r>
    </w:p>
    <w:p w14:paraId="40D8C448" w14:textId="1CC2FCFB" w:rsidR="0033381E" w:rsidRPr="00432F62" w:rsidRDefault="0033381E" w:rsidP="000F6A64">
      <w:pPr>
        <w:pStyle w:val="BN"/>
      </w:pPr>
      <w:r w:rsidRPr="00432F62">
        <w:t xml:space="preserve">One or more Functional Blocks for </w:t>
      </w:r>
      <w:r w:rsidR="006A691C" w:rsidRPr="00432F62">
        <w:t>denormalizing</w:t>
      </w:r>
      <w:r w:rsidRPr="00432F62">
        <w:t xml:space="preserve"> and generating recommendations and/or commands</w:t>
      </w:r>
      <w:r w:rsidR="00536977" w:rsidRPr="00432F62">
        <w:t>.</w:t>
      </w:r>
    </w:p>
    <w:p w14:paraId="56EED945" w14:textId="77777777" w:rsidR="0033381E" w:rsidRPr="00432F62" w:rsidRDefault="0033381E" w:rsidP="000F6A64">
      <w:pPr>
        <w:pStyle w:val="BN"/>
      </w:pPr>
      <w:r w:rsidRPr="00432F62">
        <w:t>One or more Functional Blocks for analysing ingested data, determining if the Assisted System is operating as expected, and if not, providing a set of recommendations and/or commands.</w:t>
      </w:r>
    </w:p>
    <w:p w14:paraId="2412011D" w14:textId="0A60D28C" w:rsidR="0033381E" w:rsidRPr="00432F62" w:rsidRDefault="0033381E" w:rsidP="0033381E">
      <w:pPr>
        <w:rPr>
          <w:bCs/>
        </w:rPr>
      </w:pPr>
      <w:r w:rsidRPr="00432F62">
        <w:rPr>
          <w:bCs/>
        </w:rPr>
        <w:t xml:space="preserve">A key assumption is that the ENI System functionality evolves over time. It is anticipated that the capabilities of various Functional Blocks also evolve over time. As human operators gain confidence in automated decision-making, it is likely that ENI Functional Blocks operate with different and increased levels of autonomicity. Therefore, no attempt is made to </w:t>
      </w:r>
      <w:r w:rsidR="006A691C" w:rsidRPr="00432F62">
        <w:rPr>
          <w:bCs/>
        </w:rPr>
        <w:t>standardize</w:t>
      </w:r>
      <w:r w:rsidRPr="00432F62">
        <w:rPr>
          <w:bCs/>
        </w:rPr>
        <w:t xml:space="preserve"> the interaction among internal blocks.</w:t>
      </w:r>
    </w:p>
    <w:p w14:paraId="61C16F3A" w14:textId="1F544ED3" w:rsidR="0033381E" w:rsidRPr="00432F62" w:rsidRDefault="0033381E" w:rsidP="0033381E">
      <w:r w:rsidRPr="00432F62">
        <w:t xml:space="preserve">Figures 4-5 and 4-6 define the main Functional Blocks of the ENI System. Different use cases (refer to </w:t>
      </w:r>
      <w:r w:rsidR="00B9060E" w:rsidRPr="00432F62">
        <w:t>ETSI G</w:t>
      </w:r>
      <w:r w:rsidR="00E35C93" w:rsidRPr="00432F62">
        <w:t>S</w:t>
      </w:r>
      <w:r w:rsidR="00B9060E" w:rsidRPr="00432F62">
        <w:t> ENI 00</w:t>
      </w:r>
      <w:r w:rsidR="00E35C93" w:rsidRPr="00432F62">
        <w:t>1</w:t>
      </w:r>
      <w:r w:rsidR="00365967" w:rsidRPr="00432F62">
        <w:t xml:space="preserve"> [</w:t>
      </w:r>
      <w:r w:rsidR="00365967" w:rsidRPr="00432F62">
        <w:fldChar w:fldCharType="begin"/>
      </w:r>
      <w:r w:rsidR="0073185B" w:rsidRPr="00432F62">
        <w:instrText xml:space="preserve">REF REF_GSENI001  \h </w:instrText>
      </w:r>
      <w:r w:rsidR="00365967" w:rsidRPr="00432F62">
        <w:fldChar w:fldCharType="separate"/>
      </w:r>
      <w:r w:rsidR="000B4CCA">
        <w:rPr>
          <w:noProof/>
        </w:rPr>
        <w:t>3</w:t>
      </w:r>
      <w:r w:rsidR="00365967" w:rsidRPr="00432F62">
        <w:fldChar w:fldCharType="end"/>
      </w:r>
      <w:r w:rsidR="00365967" w:rsidRPr="00432F62">
        <w:t>]</w:t>
      </w:r>
      <w:r w:rsidRPr="00432F62">
        <w:t>) are realized by different flows through the above Functional Blocks, where any Functional Block is visited zero or more times.</w:t>
      </w:r>
    </w:p>
    <w:p w14:paraId="0A488C28" w14:textId="10A863AA" w:rsidR="0033381E" w:rsidRPr="00432F62" w:rsidRDefault="0033381E" w:rsidP="000F6A64">
      <w:pPr>
        <w:keepNext/>
        <w:keepLines/>
      </w:pPr>
      <w:r w:rsidRPr="00432F62">
        <w:t xml:space="preserve">ENI is a system that functions in two different modes, as described in </w:t>
      </w:r>
      <w:r w:rsidR="00536977" w:rsidRPr="00432F62">
        <w:t>clause</w:t>
      </w:r>
      <w:r w:rsidRPr="00432F62">
        <w:t xml:space="preserve"> 4.4.3. Both modes are depicted by showing the interaction of an ENI System as a separate system that gets data from, and provides information (including recommendations and/or commands) to the Assisted System (or its Designated Entity); the difference between the modes is whether commands are provided to the Assisted System (or its Designated Entity) or not. The ENI System itself consists of three or more Functional Blocks; these perform input processing, analysis, and output processing, respectively. An overview of these functions is described in the following </w:t>
      </w:r>
      <w:r w:rsidR="00536977" w:rsidRPr="00432F62">
        <w:t>clause</w:t>
      </w:r>
      <w:r w:rsidRPr="00432F62">
        <w:t>s; see clause 5.3 for normative descriptions and requirements.</w:t>
      </w:r>
    </w:p>
    <w:p w14:paraId="1C35A17E" w14:textId="72C4165F" w:rsidR="0033381E" w:rsidRPr="00432F62" w:rsidRDefault="00E21B8F" w:rsidP="0033381E">
      <w:r w:rsidRPr="00432F62">
        <w:t xml:space="preserve">An </w:t>
      </w:r>
      <w:r w:rsidRPr="00432F62">
        <w:rPr>
          <w:rFonts w:hint="eastAsia"/>
          <w:lang w:eastAsia="zh-CN"/>
        </w:rPr>
        <w:t xml:space="preserve">ENI </w:t>
      </w:r>
      <w:r w:rsidRPr="00432F62">
        <w:rPr>
          <w:lang w:eastAsia="zh-CN"/>
        </w:rPr>
        <w:t>System</w:t>
      </w:r>
      <w:r w:rsidR="0033381E" w:rsidRPr="00432F62">
        <w:t xml:space="preserve"> operates in recommendation or command mode, or a combination of these.</w:t>
      </w:r>
    </w:p>
    <w:p w14:paraId="02BA1205" w14:textId="679B38C4" w:rsidR="0033381E" w:rsidRPr="00432F62" w:rsidRDefault="0033381E" w:rsidP="00536977">
      <w:pPr>
        <w:pStyle w:val="NO"/>
      </w:pPr>
      <w:r w:rsidRPr="00432F62">
        <w:t>NOTE:</w:t>
      </w:r>
      <w:r w:rsidR="00536977" w:rsidRPr="00432F62">
        <w:tab/>
      </w:r>
      <w:r w:rsidRPr="00432F62">
        <w:t xml:space="preserve">Any Functional Block (except the Data Ingestion, </w:t>
      </w:r>
      <w:r w:rsidR="006A691C" w:rsidRPr="00432F62">
        <w:t>Normalization</w:t>
      </w:r>
      <w:r w:rsidRPr="00432F62">
        <w:t xml:space="preserve">, </w:t>
      </w:r>
      <w:r w:rsidR="006A691C" w:rsidRPr="00432F62">
        <w:t>Denormalization</w:t>
      </w:r>
      <w:r w:rsidRPr="00432F62">
        <w:t>, and Output Generation Functional Blocks) is allowed to simultaneously operate in recommendation and/or command mode. However, this is not externally observable by the Assisted System (or its Designated Entity).</w:t>
      </w:r>
    </w:p>
    <w:p w14:paraId="3752065C" w14:textId="77777777" w:rsidR="0033381E" w:rsidRPr="00432F62" w:rsidRDefault="0033381E" w:rsidP="00273562">
      <w:pPr>
        <w:pStyle w:val="Heading3"/>
      </w:pPr>
      <w:bookmarkStart w:id="403" w:name="_Toc135898870"/>
      <w:bookmarkStart w:id="404" w:name="_Toc136005682"/>
      <w:bookmarkStart w:id="405" w:name="_Toc136439478"/>
      <w:bookmarkStart w:id="406" w:name="_Toc137459962"/>
      <w:bookmarkStart w:id="407" w:name="_Toc153466195"/>
      <w:r w:rsidRPr="00432F62">
        <w:t>4.5.2</w:t>
      </w:r>
      <w:r w:rsidRPr="00432F62">
        <w:tab/>
        <w:t>API Broker</w:t>
      </w:r>
      <w:bookmarkEnd w:id="403"/>
      <w:bookmarkEnd w:id="404"/>
      <w:bookmarkEnd w:id="405"/>
      <w:bookmarkEnd w:id="406"/>
      <w:bookmarkEnd w:id="407"/>
    </w:p>
    <w:p w14:paraId="56BE2632" w14:textId="35372ED3" w:rsidR="00A957A1" w:rsidRPr="00432F62" w:rsidRDefault="00A957A1" w:rsidP="00273562">
      <w:pPr>
        <w:pStyle w:val="Heading4"/>
      </w:pPr>
      <w:bookmarkStart w:id="408" w:name="_Toc135898871"/>
      <w:bookmarkStart w:id="409" w:name="_Toc136005683"/>
      <w:bookmarkStart w:id="410" w:name="_Toc136439479"/>
      <w:bookmarkStart w:id="411" w:name="_Toc137459963"/>
      <w:bookmarkStart w:id="412" w:name="_Toc153466196"/>
      <w:r w:rsidRPr="00432F62">
        <w:t>4.5.2.1</w:t>
      </w:r>
      <w:r w:rsidRPr="00432F62">
        <w:tab/>
        <w:t>Introduction</w:t>
      </w:r>
      <w:bookmarkEnd w:id="408"/>
      <w:bookmarkEnd w:id="409"/>
      <w:bookmarkEnd w:id="410"/>
      <w:bookmarkEnd w:id="411"/>
      <w:bookmarkEnd w:id="412"/>
    </w:p>
    <w:p w14:paraId="746E286B" w14:textId="73B842A4" w:rsidR="00755323" w:rsidRPr="00432F62" w:rsidRDefault="00252A19" w:rsidP="00755323">
      <w:r w:rsidRPr="00432F62">
        <w:t>An API is a set of communication protocols, code, and tools that enable one set of software components to interact with either a human or a different set of software components.</w:t>
      </w:r>
      <w:r w:rsidR="00755323" w:rsidRPr="00432F62">
        <w:t xml:space="preserve"> APIs are critical for platform and ecosystem development. </w:t>
      </w:r>
      <w:r w:rsidR="00EF54C6" w:rsidRPr="00432F62">
        <w:t>[</w:t>
      </w:r>
      <w:r w:rsidR="00EF54C6" w:rsidRPr="00432F62">
        <w:fldChar w:fldCharType="begin"/>
      </w:r>
      <w:r w:rsidR="00EF54C6" w:rsidRPr="00432F62">
        <w:instrText xml:space="preserve">REF REF_GARTNER \h </w:instrText>
      </w:r>
      <w:r w:rsidR="00EF54C6" w:rsidRPr="00432F62">
        <w:fldChar w:fldCharType="separate"/>
      </w:r>
      <w:r w:rsidR="000B4CCA" w:rsidRPr="00432F62">
        <w:t>i.</w:t>
      </w:r>
      <w:r w:rsidR="000B4CCA">
        <w:rPr>
          <w:noProof/>
        </w:rPr>
        <w:t>26</w:t>
      </w:r>
      <w:r w:rsidR="00EF54C6" w:rsidRPr="00432F62">
        <w:fldChar w:fldCharType="end"/>
      </w:r>
      <w:r w:rsidR="00EF54C6" w:rsidRPr="00432F62">
        <w:t xml:space="preserve">] </w:t>
      </w:r>
      <w:r w:rsidR="00B37A0A" w:rsidRPr="00432F62">
        <w:t>discusses this point, and says that API programs enable organisations to build a platform and associated ecosystem for digital transformation</w:t>
      </w:r>
      <w:r w:rsidR="000F6A64" w:rsidRPr="00432F62">
        <w:t>.</w:t>
      </w:r>
    </w:p>
    <w:p w14:paraId="1358D0E5" w14:textId="77777777" w:rsidR="00862C6A" w:rsidRPr="00432F62" w:rsidRDefault="00755323" w:rsidP="00CF225E">
      <w:r w:rsidRPr="00432F62">
        <w:t xml:space="preserve">In general, each product has its own API. </w:t>
      </w:r>
      <w:r w:rsidR="00252A19" w:rsidRPr="00432F62">
        <w:t>An API Broker is software that mediates between two systems with different APIs, enabling the two different systems to communicate transparently with each other.</w:t>
      </w:r>
      <w:r w:rsidR="00FA24C5" w:rsidRPr="00432F62">
        <w:t xml:space="preserve"> There are many benefits of using API Brokers, including error reduction via software transmitting data instead of humans and business process automation through automated transfer of data between applications. API Brokers also enable custom applications that integrate different application data.</w:t>
      </w:r>
    </w:p>
    <w:p w14:paraId="5B999FB5" w14:textId="6DF2B6B9" w:rsidR="00A957A1" w:rsidRPr="00432F62" w:rsidRDefault="00A957A1" w:rsidP="00273562">
      <w:pPr>
        <w:pStyle w:val="Heading4"/>
      </w:pPr>
      <w:bookmarkStart w:id="413" w:name="_Toc135898872"/>
      <w:bookmarkStart w:id="414" w:name="_Toc136005684"/>
      <w:bookmarkStart w:id="415" w:name="_Toc136439480"/>
      <w:bookmarkStart w:id="416" w:name="_Toc137459964"/>
      <w:bookmarkStart w:id="417" w:name="_Toc153466197"/>
      <w:r w:rsidRPr="00432F62">
        <w:lastRenderedPageBreak/>
        <w:t>4.5.2.2</w:t>
      </w:r>
      <w:r w:rsidRPr="00432F62">
        <w:tab/>
        <w:t>Definition of the ENI API Broker</w:t>
      </w:r>
      <w:bookmarkEnd w:id="413"/>
      <w:bookmarkEnd w:id="414"/>
      <w:bookmarkEnd w:id="415"/>
      <w:bookmarkEnd w:id="416"/>
      <w:bookmarkEnd w:id="417"/>
    </w:p>
    <w:p w14:paraId="24A8B9DD" w14:textId="5E533240" w:rsidR="006A6179" w:rsidRPr="00432F62" w:rsidRDefault="00295B57" w:rsidP="00301DF6">
      <w:pPr>
        <w:keepLines/>
      </w:pPr>
      <w:r w:rsidRPr="00432F62">
        <w:t xml:space="preserve">The ENI API Broker is used to translate between the ENI APIs and APIs of the Assisted System and its Designated Entity. More specifically, the ENI API Broker ingests APIs through an appropriate ENI External Reference Point, analyses the API, and then routes the functionality of the ingested API to an appropriate ENI Functional Block (this is typically the Data Ingestion Functional Block, but may be a different Functional Block if the API is known to </w:t>
      </w:r>
      <w:r w:rsidR="00E21B8F" w:rsidRPr="00432F62">
        <w:t xml:space="preserve">an </w:t>
      </w:r>
      <w:r w:rsidR="00E21B8F" w:rsidRPr="00432F62">
        <w:rPr>
          <w:rFonts w:hint="eastAsia"/>
          <w:lang w:eastAsia="zh-CN"/>
        </w:rPr>
        <w:t xml:space="preserve">ENI </w:t>
      </w:r>
      <w:r w:rsidR="00E21B8F" w:rsidRPr="00432F62">
        <w:rPr>
          <w:lang w:eastAsia="zh-CN"/>
        </w:rPr>
        <w:t>System</w:t>
      </w:r>
      <w:r w:rsidR="00822B90" w:rsidRPr="00432F62">
        <w:rPr>
          <w:lang w:eastAsia="zh-CN"/>
        </w:rPr>
        <w:t>)</w:t>
      </w:r>
      <w:r w:rsidRPr="00432F62">
        <w:t>. This is discussed more in clause 6.4.</w:t>
      </w:r>
    </w:p>
    <w:p w14:paraId="0BB8F7F7" w14:textId="71D95715" w:rsidR="00A957A1" w:rsidRPr="00432F62" w:rsidRDefault="00A957A1" w:rsidP="00273562">
      <w:pPr>
        <w:pStyle w:val="Heading4"/>
      </w:pPr>
      <w:bookmarkStart w:id="418" w:name="_Toc135898873"/>
      <w:bookmarkStart w:id="419" w:name="_Toc136005685"/>
      <w:bookmarkStart w:id="420" w:name="_Toc136439481"/>
      <w:bookmarkStart w:id="421" w:name="_Toc137459965"/>
      <w:bookmarkStart w:id="422" w:name="_Toc153466198"/>
      <w:r w:rsidRPr="00432F62">
        <w:t>4.5.2.3</w:t>
      </w:r>
      <w:r w:rsidRPr="00432F62">
        <w:tab/>
        <w:t>Use of an API Broker in ENI</w:t>
      </w:r>
      <w:bookmarkEnd w:id="418"/>
      <w:bookmarkEnd w:id="419"/>
      <w:bookmarkEnd w:id="420"/>
      <w:bookmarkEnd w:id="421"/>
      <w:bookmarkEnd w:id="422"/>
    </w:p>
    <w:p w14:paraId="790BA12B" w14:textId="23A3B423" w:rsidR="00A957A1" w:rsidRPr="00432F62" w:rsidRDefault="00A957A1" w:rsidP="00A957A1">
      <w:r w:rsidRPr="00432F62">
        <w:t xml:space="preserve">One purpose of the API Broker is to decouple the ENI System from other external systems that it communicates with. In general, each Assisted System has its own unique functionality and set of APIs. This implies that the ENI System would have to understand each of these different sets of APIs in order to communicate with them. This is not desirable, and makes the building of </w:t>
      </w:r>
      <w:r w:rsidR="00E21B8F" w:rsidRPr="00432F62">
        <w:t xml:space="preserve">an </w:t>
      </w:r>
      <w:r w:rsidR="00E21B8F" w:rsidRPr="00432F62">
        <w:rPr>
          <w:rFonts w:hint="eastAsia"/>
          <w:lang w:eastAsia="zh-CN"/>
        </w:rPr>
        <w:t xml:space="preserve">ENI </w:t>
      </w:r>
      <w:r w:rsidR="00E21B8F" w:rsidRPr="00432F62">
        <w:rPr>
          <w:lang w:eastAsia="zh-CN"/>
        </w:rPr>
        <w:t xml:space="preserve">System </w:t>
      </w:r>
      <w:r w:rsidRPr="00432F62">
        <w:t>very complex. Instead, the present document defines an API Broker to aid in the translation between external systems and the ENI System. This enables the ENI System to define a single set of APIs. Therefore, the purpose of the API Broker is to:</w:t>
      </w:r>
    </w:p>
    <w:p w14:paraId="4E32DBDE" w14:textId="2B2759C3" w:rsidR="00A957A1" w:rsidRPr="00432F62" w:rsidRDefault="00A957A1" w:rsidP="00A957A1">
      <w:pPr>
        <w:pStyle w:val="B10"/>
      </w:pPr>
      <w:r w:rsidRPr="00432F62">
        <w:t>1)</w:t>
      </w:r>
      <w:r w:rsidRPr="00432F62">
        <w:tab/>
        <w:t>translate data communicated from the Assisted System (or its Designated Entity) into a normalized form that all ENI Functional Blocks are able to understand; and</w:t>
      </w:r>
    </w:p>
    <w:p w14:paraId="1029A732" w14:textId="52D2A018" w:rsidR="00A957A1" w:rsidRPr="00432F62" w:rsidRDefault="00A957A1" w:rsidP="00A957A1">
      <w:pPr>
        <w:pStyle w:val="B10"/>
      </w:pPr>
      <w:r w:rsidRPr="00432F62">
        <w:t>2)</w:t>
      </w:r>
      <w:r w:rsidRPr="00432F62">
        <w:tab/>
        <w:t xml:space="preserve">translate recommendations and commands from the normalized form </w:t>
      </w:r>
      <w:r w:rsidR="00E21B8F" w:rsidRPr="00432F62">
        <w:t xml:space="preserve">used in an </w:t>
      </w:r>
      <w:r w:rsidR="00E21B8F" w:rsidRPr="00432F62">
        <w:rPr>
          <w:rFonts w:hint="eastAsia"/>
          <w:lang w:eastAsia="zh-CN"/>
        </w:rPr>
        <w:t xml:space="preserve">ENI </w:t>
      </w:r>
      <w:r w:rsidR="00E21B8F" w:rsidRPr="00432F62">
        <w:rPr>
          <w:lang w:eastAsia="zh-CN"/>
        </w:rPr>
        <w:t>System</w:t>
      </w:r>
      <w:r w:rsidRPr="00432F62">
        <w:t xml:space="preserve"> to a form that the Assisted System (or its Designated Entity) is able to understand.</w:t>
      </w:r>
    </w:p>
    <w:p w14:paraId="28FFF0F2" w14:textId="2C8A5E58" w:rsidR="00A957A1" w:rsidRPr="00432F62" w:rsidRDefault="00A957A1" w:rsidP="00A957A1">
      <w:r w:rsidRPr="00432F62">
        <w:t xml:space="preserve">Another purpose of the API Broker is to manage APIs. This includes the authentication and </w:t>
      </w:r>
      <w:r w:rsidR="004C7507" w:rsidRPr="00432F62">
        <w:t>authorization</w:t>
      </w:r>
      <w:r w:rsidRPr="00432F62">
        <w:t xml:space="preserve"> of the entities that want to communicate using ENI APIs (</w:t>
      </w:r>
      <w:r w:rsidR="00F74BA7" w:rsidRPr="00432F62">
        <w:t>e.g.</w:t>
      </w:r>
      <w:r w:rsidRPr="00432F62">
        <w:t xml:space="preserve"> between the ENI System and third-party applications, and vice-versa).</w:t>
      </w:r>
    </w:p>
    <w:p w14:paraId="39EEBF7C" w14:textId="59088BDB" w:rsidR="00A957A1" w:rsidRPr="00432F62" w:rsidRDefault="00A957A1" w:rsidP="00273562">
      <w:pPr>
        <w:pStyle w:val="Heading4"/>
      </w:pPr>
      <w:bookmarkStart w:id="423" w:name="_Toc135898874"/>
      <w:bookmarkStart w:id="424" w:name="_Toc136005686"/>
      <w:bookmarkStart w:id="425" w:name="_Toc136439482"/>
      <w:bookmarkStart w:id="426" w:name="_Toc137459966"/>
      <w:bookmarkStart w:id="427" w:name="_Toc153466199"/>
      <w:r w:rsidRPr="00432F62">
        <w:t>4.5.2.4</w:t>
      </w:r>
      <w:r w:rsidRPr="00432F62">
        <w:tab/>
        <w:t>Alternatives to Using an API Broker</w:t>
      </w:r>
      <w:bookmarkEnd w:id="423"/>
      <w:bookmarkEnd w:id="424"/>
      <w:bookmarkEnd w:id="425"/>
      <w:bookmarkEnd w:id="426"/>
      <w:bookmarkEnd w:id="427"/>
    </w:p>
    <w:p w14:paraId="37EA3B55" w14:textId="3422F7B5" w:rsidR="00AC00BC" w:rsidRPr="00432F62" w:rsidRDefault="00AC00BC" w:rsidP="00994289">
      <w:r w:rsidRPr="00432F62">
        <w:t>There is no alternative to using an API Broker. This is because an ENI System is designed to be used by a variety of existing and future systems that each can have their own unique APIs. The alternative of embedding API plug-ins for each targeted Assisted System directly in an ENI Functional Block (e.g. the Data Ingestion and Output Generation Functional Blocks) does not scale, and directly impedes the continued development of ENI. Rather, an extensible API Broker that itself has plug-ins for different targeted Assisted Systems, as well as generic API capabilities, is a preferred approach. It also enables API composition, which is discussed further in clause 6.4.</w:t>
      </w:r>
    </w:p>
    <w:p w14:paraId="7E840E02" w14:textId="77777777" w:rsidR="0033381E" w:rsidRPr="00432F62" w:rsidRDefault="0033381E" w:rsidP="00273562">
      <w:pPr>
        <w:pStyle w:val="Heading3"/>
      </w:pPr>
      <w:bookmarkStart w:id="428" w:name="_Toc135898875"/>
      <w:bookmarkStart w:id="429" w:name="_Toc136005687"/>
      <w:bookmarkStart w:id="430" w:name="_Toc136439483"/>
      <w:bookmarkStart w:id="431" w:name="_Toc137459967"/>
      <w:bookmarkStart w:id="432" w:name="_Toc153466200"/>
      <w:r w:rsidRPr="00432F62">
        <w:t>4.5.3</w:t>
      </w:r>
      <w:r w:rsidRPr="00432F62">
        <w:tab/>
        <w:t>ENI System Functional Blocks</w:t>
      </w:r>
      <w:bookmarkEnd w:id="428"/>
      <w:bookmarkEnd w:id="429"/>
      <w:bookmarkEnd w:id="430"/>
      <w:bookmarkEnd w:id="431"/>
      <w:bookmarkEnd w:id="432"/>
    </w:p>
    <w:p w14:paraId="2B1A555E" w14:textId="77777777" w:rsidR="0033381E" w:rsidRPr="00432F62" w:rsidRDefault="0033381E" w:rsidP="00273562">
      <w:pPr>
        <w:pStyle w:val="Heading4"/>
      </w:pPr>
      <w:bookmarkStart w:id="433" w:name="_Toc135898876"/>
      <w:bookmarkStart w:id="434" w:name="_Toc136005688"/>
      <w:bookmarkStart w:id="435" w:name="_Toc136439484"/>
      <w:bookmarkStart w:id="436" w:name="_Toc137459968"/>
      <w:bookmarkStart w:id="437" w:name="_Toc153466201"/>
      <w:r w:rsidRPr="00432F62">
        <w:t>4.5.3.1</w:t>
      </w:r>
      <w:r w:rsidRPr="00432F62">
        <w:tab/>
        <w:t>Introduction</w:t>
      </w:r>
      <w:bookmarkEnd w:id="433"/>
      <w:bookmarkEnd w:id="434"/>
      <w:bookmarkEnd w:id="435"/>
      <w:bookmarkEnd w:id="436"/>
      <w:bookmarkEnd w:id="437"/>
    </w:p>
    <w:p w14:paraId="2C49CDB1" w14:textId="50210B39" w:rsidR="0033381E" w:rsidRPr="00432F62" w:rsidRDefault="0033381E" w:rsidP="00E946DF">
      <w:pPr>
        <w:keepNext/>
        <w:keepLines/>
      </w:pPr>
      <w:r w:rsidRPr="00432F62">
        <w:t xml:space="preserve">The ENI System shown in Figures 4-5 and </w:t>
      </w:r>
      <w:r w:rsidR="000F014B" w:rsidRPr="00432F62">
        <w:t>4</w:t>
      </w:r>
      <w:r w:rsidRPr="00432F62">
        <w:t>-6 has three types of Functional Blocks. They are:</w:t>
      </w:r>
    </w:p>
    <w:p w14:paraId="2664D146" w14:textId="02AEE502" w:rsidR="0033381E" w:rsidRPr="00432F62" w:rsidRDefault="0033381E" w:rsidP="00536977">
      <w:pPr>
        <w:pStyle w:val="B1"/>
      </w:pPr>
      <w:r w:rsidRPr="00432F62">
        <w:t>Input Processing</w:t>
      </w:r>
      <w:r w:rsidR="00536977" w:rsidRPr="00432F62">
        <w:t>.</w:t>
      </w:r>
    </w:p>
    <w:p w14:paraId="04BD3955" w14:textId="49ED40B2" w:rsidR="0033381E" w:rsidRPr="00432F62" w:rsidRDefault="0033381E" w:rsidP="00536977">
      <w:pPr>
        <w:pStyle w:val="B1"/>
      </w:pPr>
      <w:r w:rsidRPr="00432F62">
        <w:t>Analysis, which includes Knowledge Management, Context</w:t>
      </w:r>
      <w:r w:rsidR="0079367A" w:rsidRPr="00432F62">
        <w:t xml:space="preserve"> </w:t>
      </w:r>
      <w:r w:rsidRPr="00432F62">
        <w:t>Aware</w:t>
      </w:r>
      <w:r w:rsidR="004B7F5C" w:rsidRPr="00432F62">
        <w:t xml:space="preserve"> Management</w:t>
      </w:r>
      <w:r w:rsidRPr="00432F62">
        <w:t>, Cognition Management, Situation-</w:t>
      </w:r>
      <w:r w:rsidR="004B7F5C" w:rsidRPr="00432F62">
        <w:t>A</w:t>
      </w:r>
      <w:r w:rsidRPr="00432F62">
        <w:t>ware</w:t>
      </w:r>
      <w:r w:rsidR="004B7F5C" w:rsidRPr="00432F62">
        <w:t xml:space="preserve"> Management</w:t>
      </w:r>
      <w:r w:rsidRPr="00432F62">
        <w:t>, Model-driven, Policy Management</w:t>
      </w:r>
      <w:r w:rsidR="00536977" w:rsidRPr="00432F62">
        <w:t>.</w:t>
      </w:r>
    </w:p>
    <w:p w14:paraId="6A4D2F9E" w14:textId="6C48EC72" w:rsidR="0033381E" w:rsidRPr="00432F62" w:rsidRDefault="0033381E" w:rsidP="00536977">
      <w:pPr>
        <w:pStyle w:val="B1"/>
      </w:pPr>
      <w:r w:rsidRPr="00432F62">
        <w:t>Output Generation</w:t>
      </w:r>
      <w:r w:rsidR="00536977" w:rsidRPr="00432F62">
        <w:t>.</w:t>
      </w:r>
    </w:p>
    <w:p w14:paraId="2E28B404" w14:textId="61E73F53" w:rsidR="0033381E" w:rsidRPr="00432F62" w:rsidRDefault="0033381E" w:rsidP="0033381E">
      <w:r w:rsidRPr="00432F62">
        <w:t xml:space="preserve">Different types of decision-making strategies that apply to all three types of ENI System Functional Blocks are described in </w:t>
      </w:r>
      <w:r w:rsidR="00536977" w:rsidRPr="00432F62">
        <w:t>clause</w:t>
      </w:r>
      <w:r w:rsidRPr="00432F62">
        <w:t xml:space="preserve"> 4.5.4.</w:t>
      </w:r>
    </w:p>
    <w:p w14:paraId="6A8EBB57" w14:textId="77777777" w:rsidR="0033381E" w:rsidRPr="00432F62" w:rsidRDefault="0033381E" w:rsidP="00273562">
      <w:pPr>
        <w:pStyle w:val="Heading4"/>
      </w:pPr>
      <w:bookmarkStart w:id="438" w:name="_Toc135898877"/>
      <w:bookmarkStart w:id="439" w:name="_Toc136005689"/>
      <w:bookmarkStart w:id="440" w:name="_Toc136439485"/>
      <w:bookmarkStart w:id="441" w:name="_Toc137459969"/>
      <w:bookmarkStart w:id="442" w:name="_Toc153466202"/>
      <w:r w:rsidRPr="00432F62">
        <w:t>4.5.3.2</w:t>
      </w:r>
      <w:r w:rsidRPr="00432F62">
        <w:tab/>
        <w:t>Input Processing</w:t>
      </w:r>
      <w:bookmarkEnd w:id="438"/>
      <w:bookmarkEnd w:id="439"/>
      <w:bookmarkEnd w:id="440"/>
      <w:bookmarkEnd w:id="441"/>
      <w:bookmarkEnd w:id="442"/>
    </w:p>
    <w:p w14:paraId="00B5FA29" w14:textId="77777777" w:rsidR="0033381E" w:rsidRPr="00432F62" w:rsidRDefault="0033381E" w:rsidP="00273562">
      <w:pPr>
        <w:pStyle w:val="Heading5"/>
      </w:pPr>
      <w:bookmarkStart w:id="443" w:name="_Toc135898878"/>
      <w:bookmarkStart w:id="444" w:name="_Toc136005690"/>
      <w:bookmarkStart w:id="445" w:name="_Toc136439486"/>
      <w:bookmarkStart w:id="446" w:name="_Toc137459970"/>
      <w:bookmarkStart w:id="447" w:name="_Toc153466203"/>
      <w:r w:rsidRPr="00432F62">
        <w:t>4.5.3.2.1</w:t>
      </w:r>
      <w:r w:rsidRPr="00432F62">
        <w:tab/>
        <w:t>Overview</w:t>
      </w:r>
      <w:bookmarkEnd w:id="443"/>
      <w:bookmarkEnd w:id="444"/>
      <w:bookmarkEnd w:id="445"/>
      <w:bookmarkEnd w:id="446"/>
      <w:bookmarkEnd w:id="447"/>
    </w:p>
    <w:p w14:paraId="604AAC8B" w14:textId="2CFA631D" w:rsidR="0033381E" w:rsidRPr="00432F62" w:rsidRDefault="0033381E" w:rsidP="0033381E">
      <w:r w:rsidRPr="00432F62">
        <w:t>Input processing consists of two Functional Blocks:</w:t>
      </w:r>
      <w:r w:rsidR="00462E93" w:rsidRPr="00432F62">
        <w:t xml:space="preserve"> </w:t>
      </w:r>
      <w:r w:rsidRPr="00432F62">
        <w:t xml:space="preserve">the Data Ingestion and the </w:t>
      </w:r>
      <w:r w:rsidR="006A691C" w:rsidRPr="00432F62">
        <w:t>Normalization</w:t>
      </w:r>
      <w:r w:rsidRPr="00432F62">
        <w:t xml:space="preserve"> Functional Blocks. All external data enters the Data Ingestion Functional Block. It is possible to combine the functionality of the Data Ingestion and </w:t>
      </w:r>
      <w:r w:rsidR="006A691C" w:rsidRPr="00432F62">
        <w:t>Normalization</w:t>
      </w:r>
      <w:r w:rsidRPr="00432F62">
        <w:t xml:space="preserve"> Functional Blocks into a single Functional Block if desired.</w:t>
      </w:r>
    </w:p>
    <w:p w14:paraId="2BCA2C70" w14:textId="77777777" w:rsidR="0033381E" w:rsidRPr="00432F62" w:rsidRDefault="0033381E" w:rsidP="00273562">
      <w:pPr>
        <w:pStyle w:val="Heading5"/>
      </w:pPr>
      <w:bookmarkStart w:id="448" w:name="_Toc135898879"/>
      <w:bookmarkStart w:id="449" w:name="_Toc136005691"/>
      <w:bookmarkStart w:id="450" w:name="_Toc136439487"/>
      <w:bookmarkStart w:id="451" w:name="_Toc137459971"/>
      <w:bookmarkStart w:id="452" w:name="_Toc153466204"/>
      <w:r w:rsidRPr="00432F62">
        <w:lastRenderedPageBreak/>
        <w:t>4.5.3.2.2</w:t>
      </w:r>
      <w:r w:rsidRPr="00432F62">
        <w:tab/>
        <w:t>Data Ingestion Functional Block</w:t>
      </w:r>
      <w:bookmarkEnd w:id="448"/>
      <w:bookmarkEnd w:id="449"/>
      <w:bookmarkEnd w:id="450"/>
      <w:bookmarkEnd w:id="451"/>
      <w:bookmarkEnd w:id="452"/>
    </w:p>
    <w:p w14:paraId="06177EC3" w14:textId="3BF8266D" w:rsidR="0033381E" w:rsidRPr="00432F62" w:rsidRDefault="0033381E" w:rsidP="00536977">
      <w:r w:rsidRPr="00432F62">
        <w:t xml:space="preserve">The purpose of the Data Ingestion Functional Block is to collect data from multiple input sources and </w:t>
      </w:r>
      <w:r w:rsidRPr="00432F62">
        <w:rPr>
          <w:rFonts w:hint="eastAsia"/>
          <w:lang w:eastAsia="zh-CN"/>
        </w:rPr>
        <w:t>implement</w:t>
      </w:r>
      <w:r w:rsidRPr="00432F62">
        <w:t xml:space="preserve"> common data processing techniques to enable ingested data to be further processed and analysed by other ENI Functional Blocks.</w:t>
      </w:r>
    </w:p>
    <w:p w14:paraId="4E66A98C" w14:textId="77777777" w:rsidR="0033381E" w:rsidRPr="00432F62" w:rsidRDefault="0033381E" w:rsidP="00536977">
      <w:r w:rsidRPr="00432F62">
        <w:t>Data used by the Functional Blocks in an ENI System typically comes from different sources, is created using different applications and programming languages, and typically is ingested using different protocols. Data is produced by different entities, layers, and domains of the Assisted System (or its Designated Entity), and communicated to the API Broker of ENI via the exposed External Reference Points and/or APIs of the Assisted System (or its Designated Entity).</w:t>
      </w:r>
    </w:p>
    <w:p w14:paraId="53834E3A" w14:textId="77777777" w:rsidR="0033381E" w:rsidRPr="00432F62" w:rsidRDefault="0033381E" w:rsidP="00536977">
      <w:r w:rsidRPr="00432F62">
        <w:t>The API Broker may assist in parsing and possibly translating communicated data into a format defined by the Knowledge Management Functional Block.</w:t>
      </w:r>
    </w:p>
    <w:p w14:paraId="6F5CF643" w14:textId="032DBF50" w:rsidR="0033381E" w:rsidRPr="00432F62" w:rsidRDefault="0033381E" w:rsidP="00536977">
      <w:r w:rsidRPr="00432F62">
        <w:t xml:space="preserve">It is possible to combine this Functional Block with the </w:t>
      </w:r>
      <w:r w:rsidR="006A691C" w:rsidRPr="00432F62">
        <w:t>Normalization</w:t>
      </w:r>
      <w:r w:rsidRPr="00432F62">
        <w:t xml:space="preserve"> Functional Block if desired.</w:t>
      </w:r>
    </w:p>
    <w:p w14:paraId="77080BBA" w14:textId="65328F45" w:rsidR="0033381E" w:rsidRPr="00432F62" w:rsidRDefault="0033381E" w:rsidP="00273562">
      <w:pPr>
        <w:pStyle w:val="Heading5"/>
      </w:pPr>
      <w:bookmarkStart w:id="453" w:name="_Toc135898880"/>
      <w:bookmarkStart w:id="454" w:name="_Toc136005692"/>
      <w:bookmarkStart w:id="455" w:name="_Toc136439488"/>
      <w:bookmarkStart w:id="456" w:name="_Toc137459972"/>
      <w:bookmarkStart w:id="457" w:name="_Toc153466205"/>
      <w:r w:rsidRPr="00432F62">
        <w:t>4.5.3.2.3</w:t>
      </w:r>
      <w:r w:rsidRPr="00432F62">
        <w:tab/>
      </w:r>
      <w:r w:rsidR="006A691C" w:rsidRPr="00432F62">
        <w:t>Normalization</w:t>
      </w:r>
      <w:r w:rsidRPr="00432F62">
        <w:t xml:space="preserve"> Functional Block</w:t>
      </w:r>
      <w:bookmarkEnd w:id="453"/>
      <w:bookmarkEnd w:id="454"/>
      <w:bookmarkEnd w:id="455"/>
      <w:bookmarkEnd w:id="456"/>
      <w:bookmarkEnd w:id="457"/>
    </w:p>
    <w:p w14:paraId="0AB6D1D0" w14:textId="6D3E2A9D" w:rsidR="0033381E" w:rsidRPr="00432F62" w:rsidRDefault="0033381E" w:rsidP="00536977">
      <w:r w:rsidRPr="00432F62">
        <w:t xml:space="preserve">The purpose of the </w:t>
      </w:r>
      <w:r w:rsidR="006A691C" w:rsidRPr="00432F62">
        <w:t>Normalization</w:t>
      </w:r>
      <w:r w:rsidRPr="00432F62">
        <w:t xml:space="preserve"> Functional Block is to process and translate data received from the Data Ingestion Functional Block into a form that other ENI Functional Blocks are able to understand and use. This enables the data used by the Functional Blocks in an ENI System to be interpreted and understood in a unified and consistent manner; this facilitates the reuse of these Functional Blocks, enables the </w:t>
      </w:r>
      <w:r w:rsidR="006A691C" w:rsidRPr="00432F62">
        <w:t>modularization</w:t>
      </w:r>
      <w:r w:rsidRPr="00432F62">
        <w:t xml:space="preserve"> and </w:t>
      </w:r>
      <w:r w:rsidR="006A691C" w:rsidRPr="00432F62">
        <w:t>generalization</w:t>
      </w:r>
      <w:r w:rsidRPr="00432F62">
        <w:t xml:space="preserve"> of the design of the other Functional Blocks, and supports vendor neutrality. The </w:t>
      </w:r>
      <w:r w:rsidR="006A691C" w:rsidRPr="00432F62">
        <w:t>normalization</w:t>
      </w:r>
      <w:r w:rsidRPr="00432F62">
        <w:t xml:space="preserve"> optionally includes pre- and/or post</w:t>
      </w:r>
      <w:r w:rsidR="006A7559" w:rsidRPr="00432F62">
        <w:noBreakHyphen/>
      </w:r>
      <w:r w:rsidRPr="00432F62">
        <w:t xml:space="preserve">processing of the data from different domains. The </w:t>
      </w:r>
      <w:r w:rsidR="006A691C" w:rsidRPr="00432F62">
        <w:t>normalized</w:t>
      </w:r>
      <w:r w:rsidRPr="00432F62">
        <w:t xml:space="preserve"> data is then passed to other Functional Blocks in the ENI System for further processing.</w:t>
      </w:r>
    </w:p>
    <w:p w14:paraId="229BDA20" w14:textId="6305655D" w:rsidR="0033381E" w:rsidRPr="00432F62" w:rsidRDefault="0033381E" w:rsidP="00536977">
      <w:r w:rsidRPr="00432F62">
        <w:t>Different data models are likely to be used by different ENI Functional Blocks. Each such data model typically uses different data structures, objects, and protocols to represent its concepts. It is possible for the same concept to be represented differently in different data models (</w:t>
      </w:r>
      <w:r w:rsidR="00F74BA7" w:rsidRPr="00432F62">
        <w:t>e.g.</w:t>
      </w:r>
      <w:r w:rsidRPr="00432F62">
        <w:t xml:space="preserve"> customer data in a Lightweight Directory Access Protocol (LDAP) or electronic Directory Service (</w:t>
      </w:r>
      <w:r w:rsidR="00B9060E" w:rsidRPr="00432F62">
        <w:t xml:space="preserve">Recommendation ITU-T 9594-1 </w:t>
      </w:r>
      <w:r w:rsidR="00EF54C6" w:rsidRPr="00432F62">
        <w:t>[</w:t>
      </w:r>
      <w:r w:rsidR="00EF54C6" w:rsidRPr="00432F62">
        <w:fldChar w:fldCharType="begin"/>
      </w:r>
      <w:r w:rsidR="00EF54C6" w:rsidRPr="00432F62">
        <w:instrText xml:space="preserve">REF REF_RECOMMENDATIONITU_T9594_1 \h </w:instrText>
      </w:r>
      <w:r w:rsidR="00EF54C6" w:rsidRPr="00432F62">
        <w:fldChar w:fldCharType="separate"/>
      </w:r>
      <w:r w:rsidR="000B4CCA" w:rsidRPr="00432F62">
        <w:t>i.</w:t>
      </w:r>
      <w:r w:rsidR="000B4CCA">
        <w:rPr>
          <w:noProof/>
        </w:rPr>
        <w:t>13</w:t>
      </w:r>
      <w:r w:rsidR="00EF54C6" w:rsidRPr="00432F62">
        <w:fldChar w:fldCharType="end"/>
      </w:r>
      <w:r w:rsidR="00EF54C6" w:rsidRPr="00432F62">
        <w:t>]</w:t>
      </w:r>
      <w:r w:rsidR="001C23A3" w:rsidRPr="00432F62">
        <w:t xml:space="preserve"> </w:t>
      </w:r>
      <w:r w:rsidR="00B9060E" w:rsidRPr="00432F62">
        <w:t>and Recommendation ITU</w:t>
      </w:r>
      <w:r w:rsidR="003844DB" w:rsidRPr="00432F62">
        <w:noBreakHyphen/>
      </w:r>
      <w:r w:rsidR="00B9060E" w:rsidRPr="00432F62">
        <w:t>T</w:t>
      </w:r>
      <w:r w:rsidR="003844DB" w:rsidRPr="00432F62">
        <w:t> </w:t>
      </w:r>
      <w:r w:rsidR="00B9060E" w:rsidRPr="00432F62">
        <w:t>9594</w:t>
      </w:r>
      <w:r w:rsidR="003844DB" w:rsidRPr="00432F62">
        <w:noBreakHyphen/>
      </w:r>
      <w:r w:rsidR="00B9060E" w:rsidRPr="00432F62">
        <w:t>7</w:t>
      </w:r>
      <w:r w:rsidR="003844DB" w:rsidRPr="00432F62">
        <w:t> </w:t>
      </w:r>
      <w:r w:rsidR="00EF54C6" w:rsidRPr="00432F62">
        <w:t>[</w:t>
      </w:r>
      <w:r w:rsidR="00EF54C6" w:rsidRPr="00432F62">
        <w:fldChar w:fldCharType="begin"/>
      </w:r>
      <w:r w:rsidR="00EF54C6" w:rsidRPr="00432F62">
        <w:instrText xml:space="preserve">REF REF_RECOMMENDATIONITU_T9594_7 \h </w:instrText>
      </w:r>
      <w:r w:rsidR="00EF54C6" w:rsidRPr="00432F62">
        <w:fldChar w:fldCharType="separate"/>
      </w:r>
      <w:r w:rsidR="000B4CCA" w:rsidRPr="00432F62">
        <w:t>i.</w:t>
      </w:r>
      <w:r w:rsidR="000B4CCA">
        <w:rPr>
          <w:noProof/>
        </w:rPr>
        <w:t>14</w:t>
      </w:r>
      <w:r w:rsidR="00EF54C6" w:rsidRPr="00432F62">
        <w:fldChar w:fldCharType="end"/>
      </w:r>
      <w:r w:rsidR="00EF54C6" w:rsidRPr="00432F62">
        <w:t>]</w:t>
      </w:r>
      <w:r w:rsidRPr="00432F62">
        <w:t>) vs. the same customer data in a Relational Database Management System (RDBMS)). This is addressed by ensuring that each data model is derived from a single information model, which facilitates reconciling these different representations of the same concept into a single object.</w:t>
      </w:r>
    </w:p>
    <w:p w14:paraId="500BD4FE" w14:textId="77777777" w:rsidR="0033381E" w:rsidRPr="00432F62" w:rsidRDefault="0033381E" w:rsidP="007106B8">
      <w:r w:rsidRPr="00432F62">
        <w:t>It is possible to combine this Functional Block with the Data Ingestion Functional Block if desired.</w:t>
      </w:r>
    </w:p>
    <w:p w14:paraId="7F413242" w14:textId="77777777" w:rsidR="0033381E" w:rsidRPr="00432F62" w:rsidRDefault="0033381E" w:rsidP="00273562">
      <w:pPr>
        <w:pStyle w:val="Heading4"/>
      </w:pPr>
      <w:bookmarkStart w:id="458" w:name="_Toc135898881"/>
      <w:bookmarkStart w:id="459" w:name="_Toc136005693"/>
      <w:bookmarkStart w:id="460" w:name="_Toc136439489"/>
      <w:bookmarkStart w:id="461" w:name="_Toc137459973"/>
      <w:bookmarkStart w:id="462" w:name="_Toc153466206"/>
      <w:r w:rsidRPr="00432F62">
        <w:t>4.5.3.3</w:t>
      </w:r>
      <w:r w:rsidRPr="00432F62">
        <w:tab/>
        <w:t>Analysis</w:t>
      </w:r>
      <w:bookmarkEnd w:id="458"/>
      <w:bookmarkEnd w:id="459"/>
      <w:bookmarkEnd w:id="460"/>
      <w:bookmarkEnd w:id="461"/>
      <w:bookmarkEnd w:id="462"/>
    </w:p>
    <w:p w14:paraId="0331FDC6" w14:textId="77777777" w:rsidR="0033381E" w:rsidRPr="00432F62" w:rsidRDefault="0033381E" w:rsidP="00273562">
      <w:pPr>
        <w:pStyle w:val="Heading5"/>
      </w:pPr>
      <w:bookmarkStart w:id="463" w:name="_Toc135898882"/>
      <w:bookmarkStart w:id="464" w:name="_Toc136005694"/>
      <w:bookmarkStart w:id="465" w:name="_Toc136439490"/>
      <w:bookmarkStart w:id="466" w:name="_Toc137459974"/>
      <w:bookmarkStart w:id="467" w:name="_Toc153466207"/>
      <w:r w:rsidRPr="00432F62">
        <w:t>4.5.3.3.1</w:t>
      </w:r>
      <w:r w:rsidRPr="00432F62">
        <w:tab/>
        <w:t>Knowledge Management and Processing</w:t>
      </w:r>
      <w:bookmarkEnd w:id="463"/>
      <w:bookmarkEnd w:id="464"/>
      <w:bookmarkEnd w:id="465"/>
      <w:bookmarkEnd w:id="466"/>
      <w:bookmarkEnd w:id="467"/>
    </w:p>
    <w:p w14:paraId="2FE148B5" w14:textId="77777777" w:rsidR="0033381E" w:rsidRPr="00432F62" w:rsidRDefault="0033381E" w:rsidP="0097457E">
      <w:pPr>
        <w:pStyle w:val="H6"/>
      </w:pPr>
      <w:r w:rsidRPr="00432F62">
        <w:t>4.5.3.3.1.1</w:t>
      </w:r>
      <w:r w:rsidRPr="00432F62">
        <w:tab/>
        <w:t>Overview</w:t>
      </w:r>
    </w:p>
    <w:p w14:paraId="70AF0EEF" w14:textId="0BA0784D" w:rsidR="0033381E" w:rsidRPr="00432F62" w:rsidRDefault="0033381E" w:rsidP="0033381E">
      <w:r w:rsidRPr="00432F62">
        <w:t>Knowledge Management and Processing consists of three Functional Blocks: Knowledge Management, Context</w:t>
      </w:r>
      <w:r w:rsidR="004B7F5C" w:rsidRPr="00432F62">
        <w:t>-</w:t>
      </w:r>
      <w:r w:rsidRPr="00432F62">
        <w:t>Aware</w:t>
      </w:r>
      <w:r w:rsidR="004B7F5C" w:rsidRPr="00432F62">
        <w:t xml:space="preserve"> Management</w:t>
      </w:r>
      <w:r w:rsidRPr="00432F62">
        <w:t>, and Cognition Management Functional Blocks. It is possible to combine the functionality of these three Functional Blocks into a single Functional Block if desired.</w:t>
      </w:r>
    </w:p>
    <w:p w14:paraId="1B264BBE" w14:textId="49F19D9F" w:rsidR="00BB458C" w:rsidRPr="00432F62" w:rsidRDefault="0033381E" w:rsidP="0097457E">
      <w:pPr>
        <w:pStyle w:val="H6"/>
      </w:pPr>
      <w:r w:rsidRPr="00432F62">
        <w:t>4.5.3.3.1.2</w:t>
      </w:r>
      <w:r w:rsidRPr="00432F62">
        <w:tab/>
      </w:r>
      <w:r w:rsidR="00BB458C" w:rsidRPr="00432F62">
        <w:t>Cognition Model</w:t>
      </w:r>
    </w:p>
    <w:p w14:paraId="57E59A29" w14:textId="69CDEEDB" w:rsidR="003104F5" w:rsidRPr="00432F62" w:rsidRDefault="00DC71AD" w:rsidP="00DC71AD">
      <w:pPr>
        <w:rPr>
          <w:bCs/>
        </w:rPr>
      </w:pPr>
      <w:r w:rsidRPr="00432F62">
        <w:t xml:space="preserve">Cognition is defined as </w:t>
      </w:r>
      <w:r w:rsidR="00CB2F1B" w:rsidRPr="00432F62">
        <w:t>"</w:t>
      </w:r>
      <w:r w:rsidRPr="00432F62">
        <w:t>the process of understanding data and information and producing new data, information, and knowledge</w:t>
      </w:r>
      <w:r w:rsidR="00CB2F1B" w:rsidRPr="00432F62">
        <w:t>"</w:t>
      </w:r>
      <w:r w:rsidRPr="00432F62">
        <w:t xml:space="preserve">. A cognition model defines </w:t>
      </w:r>
      <w:r w:rsidRPr="00432F62">
        <w:rPr>
          <w:bCs/>
        </w:rPr>
        <w:t xml:space="preserve">how cognitive processes, such as comprehension, action, and prediction, are performed and influence decisions. </w:t>
      </w:r>
      <w:r w:rsidR="003104F5" w:rsidRPr="00432F62">
        <w:rPr>
          <w:bCs/>
        </w:rPr>
        <w:t>This is how, for example, behavio</w:t>
      </w:r>
      <w:r w:rsidR="00790F73" w:rsidRPr="00432F62">
        <w:rPr>
          <w:bCs/>
        </w:rPr>
        <w:t>u</w:t>
      </w:r>
      <w:r w:rsidR="003104F5" w:rsidRPr="00432F62">
        <w:rPr>
          <w:bCs/>
        </w:rPr>
        <w:t>r is recognized.</w:t>
      </w:r>
    </w:p>
    <w:p w14:paraId="0F5DEF4A" w14:textId="718E0992" w:rsidR="006406DA" w:rsidRPr="00432F62" w:rsidRDefault="00DC71AD" w:rsidP="00CF225E">
      <w:r w:rsidRPr="00432F62">
        <w:t>A cogniti</w:t>
      </w:r>
      <w:r w:rsidR="003104F5" w:rsidRPr="00432F62">
        <w:t>on</w:t>
      </w:r>
      <w:r w:rsidRPr="00432F62">
        <w:t xml:space="preserve"> model </w:t>
      </w:r>
      <w:r w:rsidR="003104F5" w:rsidRPr="00432F62">
        <w:t xml:space="preserve">enables </w:t>
      </w:r>
      <w:r w:rsidR="0087115D" w:rsidRPr="00432F62">
        <w:t>a cognitive system to reason about what actions to take in a methodological and structured manner.</w:t>
      </w:r>
      <w:r w:rsidR="0077339C" w:rsidRPr="00432F62">
        <w:t xml:space="preserve"> </w:t>
      </w:r>
      <w:r w:rsidR="0087115D" w:rsidRPr="00432F62">
        <w:t>It can learn from its experience to improve its performance. It can also examine its own capabilities and prioritize the use of its services and resources, and if necessary, explain what it did and accept external commands to perform necessary actions. This includes:</w:t>
      </w:r>
    </w:p>
    <w:p w14:paraId="4F5565D6" w14:textId="621A5A59" w:rsidR="006406DA" w:rsidRPr="00432F62" w:rsidRDefault="00DC71AD" w:rsidP="006406DA">
      <w:pPr>
        <w:pStyle w:val="B10"/>
      </w:pPr>
      <w:r w:rsidRPr="00432F62">
        <w:t>1)</w:t>
      </w:r>
      <w:r w:rsidR="006406DA" w:rsidRPr="00432F62">
        <w:tab/>
      </w:r>
      <w:r w:rsidRPr="00432F62">
        <w:t>revising (i.e. correcting) existing knowledge</w:t>
      </w:r>
      <w:r w:rsidR="006406DA" w:rsidRPr="00432F62">
        <w:t>;</w:t>
      </w:r>
    </w:p>
    <w:p w14:paraId="31B33F9C" w14:textId="7DC97C35" w:rsidR="006406DA" w:rsidRPr="00432F62" w:rsidRDefault="00DC71AD" w:rsidP="006406DA">
      <w:pPr>
        <w:pStyle w:val="B10"/>
      </w:pPr>
      <w:r w:rsidRPr="00432F62">
        <w:t>2)</w:t>
      </w:r>
      <w:r w:rsidR="006406DA" w:rsidRPr="00432F62">
        <w:tab/>
      </w:r>
      <w:r w:rsidRPr="00432F62">
        <w:t>acquiring and encoding new knowledge from instruction or experience</w:t>
      </w:r>
      <w:r w:rsidR="006406DA" w:rsidRPr="00432F62">
        <w:t>;</w:t>
      </w:r>
      <w:r w:rsidRPr="00432F62">
        <w:t xml:space="preserve"> and</w:t>
      </w:r>
    </w:p>
    <w:p w14:paraId="2B62BF41" w14:textId="5EF9CC57" w:rsidR="00DC71AD" w:rsidRPr="00432F62" w:rsidRDefault="00DC71AD" w:rsidP="006406DA">
      <w:pPr>
        <w:pStyle w:val="B10"/>
      </w:pPr>
      <w:r w:rsidRPr="00432F62">
        <w:t>3)</w:t>
      </w:r>
      <w:r w:rsidR="006406DA" w:rsidRPr="00432F62">
        <w:tab/>
      </w:r>
      <w:r w:rsidRPr="00432F62">
        <w:t>combining existing components to infer and deduce new knowledge.</w:t>
      </w:r>
    </w:p>
    <w:p w14:paraId="06DCED19" w14:textId="4F6914D6" w:rsidR="0033381E" w:rsidRPr="00432F62" w:rsidRDefault="00BB458C" w:rsidP="0097457E">
      <w:pPr>
        <w:pStyle w:val="H6"/>
      </w:pPr>
      <w:r w:rsidRPr="00432F62">
        <w:lastRenderedPageBreak/>
        <w:t>4.5.3.3.1.3</w:t>
      </w:r>
      <w:r w:rsidRPr="00432F62">
        <w:tab/>
      </w:r>
      <w:r w:rsidR="0033381E" w:rsidRPr="00432F62">
        <w:t>Knowledge Management Functional Block</w:t>
      </w:r>
    </w:p>
    <w:p w14:paraId="64809EBD" w14:textId="27BF9B0B" w:rsidR="0033381E" w:rsidRPr="00432F62" w:rsidRDefault="0033381E" w:rsidP="0033381E">
      <w:r w:rsidRPr="00432F62">
        <w:t>The purpose of the Knowledge Management Functional Block is to represent information about both the ENI System as well as the system being managed. This includes differentiating between known facts, axioms, and inferences. There are many examples of knowledge representation formalisms, ranging in complexity from models and ontologies to semantic nets and automated reasoning subsystems</w:t>
      </w:r>
      <w:r w:rsidR="00B37A0A" w:rsidRPr="00432F62">
        <w:t xml:space="preserve"> [</w:t>
      </w:r>
      <w:r w:rsidR="00715B3F" w:rsidRPr="00432F62">
        <w:fldChar w:fldCharType="begin"/>
      </w:r>
      <w:r w:rsidR="00715B3F" w:rsidRPr="00432F62">
        <w:instrText xml:space="preserve"> REF REF_STRASSNERJ \h </w:instrText>
      </w:r>
      <w:r w:rsidR="00715B3F" w:rsidRPr="00432F62">
        <w:fldChar w:fldCharType="separate"/>
      </w:r>
      <w:r w:rsidR="000B4CCA">
        <w:rPr>
          <w:noProof/>
        </w:rPr>
        <w:t>6</w:t>
      </w:r>
      <w:r w:rsidR="00715B3F" w:rsidRPr="00432F62">
        <w:fldChar w:fldCharType="end"/>
      </w:r>
      <w:r w:rsidR="00B37A0A" w:rsidRPr="00432F62">
        <w:t>6]</w:t>
      </w:r>
      <w:r w:rsidRPr="00432F62">
        <w:t>. It is likely that the ENI System Architecture relies heavily on logic</w:t>
      </w:r>
      <w:r w:rsidR="006A7559" w:rsidRPr="00432F62">
        <w:noBreakHyphen/>
      </w:r>
      <w:r w:rsidRPr="00432F62">
        <w:t>based as well as various inferencing mechanisms. A more complete and formal definition of knowledge representation is defined in</w:t>
      </w:r>
      <w:r w:rsidR="0042483C" w:rsidRPr="00432F62">
        <w:t xml:space="preserve"> </w:t>
      </w:r>
      <w:r w:rsidR="00FE1021" w:rsidRPr="00432F62">
        <w:t>clause 3.1</w:t>
      </w:r>
      <w:r w:rsidR="004C712F" w:rsidRPr="00432F62">
        <w:t>.</w:t>
      </w:r>
      <w:r w:rsidRPr="00432F62">
        <w:t xml:space="preserve"> This Functional Block is used by all other Functional Blocks of the ENI System.</w:t>
      </w:r>
    </w:p>
    <w:p w14:paraId="35569D84" w14:textId="6F5F9980" w:rsidR="0033381E" w:rsidRPr="00432F62" w:rsidRDefault="0033381E" w:rsidP="0097457E">
      <w:pPr>
        <w:pStyle w:val="H6"/>
      </w:pPr>
      <w:r w:rsidRPr="00432F62">
        <w:t>4.5.3.3.1.</w:t>
      </w:r>
      <w:r w:rsidR="008F1D6D" w:rsidRPr="00432F62">
        <w:t>4</w:t>
      </w:r>
      <w:r w:rsidRPr="00432F62">
        <w:tab/>
        <w:t>Context</w:t>
      </w:r>
      <w:r w:rsidR="0079367A" w:rsidRPr="00432F62">
        <w:t xml:space="preserve"> </w:t>
      </w:r>
      <w:r w:rsidRPr="00432F62">
        <w:t>Aware</w:t>
      </w:r>
      <w:r w:rsidR="004B7F5C" w:rsidRPr="00432F62">
        <w:t xml:space="preserve"> Management</w:t>
      </w:r>
      <w:r w:rsidRPr="00432F62">
        <w:t xml:space="preserve"> Functional Block</w:t>
      </w:r>
    </w:p>
    <w:p w14:paraId="56E59729" w14:textId="6FB828F7" w:rsidR="0033381E" w:rsidRPr="00432F62" w:rsidRDefault="0033381E" w:rsidP="0033381E">
      <w:pPr>
        <w:rPr>
          <w:rFonts w:cs="Arial"/>
          <w:color w:val="000000" w:themeColor="text1"/>
        </w:rPr>
      </w:pPr>
      <w:r w:rsidRPr="00432F62">
        <w:t>The purpose of the Context-Aware Management Functional Block is to describe the state and environment in which a set of entities in the Assisted System (</w:t>
      </w:r>
      <w:r w:rsidR="00F74BA7" w:rsidRPr="00432F62">
        <w:t>i.e</w:t>
      </w:r>
      <w:r w:rsidR="00536977" w:rsidRPr="00432F62">
        <w:t>.</w:t>
      </w:r>
      <w:r w:rsidRPr="00432F62">
        <w:t xml:space="preserve"> system being assisted and/or governed) exists or has existed. </w:t>
      </w:r>
      <w:r w:rsidRPr="00432F62">
        <w:rPr>
          <w:rFonts w:cs="Arial"/>
          <w:color w:val="000000" w:themeColor="text1"/>
        </w:rPr>
        <w:t>Context-aware management is used to continuously update the context in which decisions are made.</w:t>
      </w:r>
    </w:p>
    <w:p w14:paraId="40E4E14D" w14:textId="77777777" w:rsidR="0033381E" w:rsidRPr="00432F62" w:rsidRDefault="0033381E" w:rsidP="0033381E">
      <w:r w:rsidRPr="00432F62">
        <w:t>Context consists of measured and inferred knowledge, and typically changes over time. For example, it is possible that a company has a business rule that prevents any user from accessing the code server unless that user is connected using the company intranet. This business rule is context-dependent, and the system is required to detect the type of connection of a user, and adjust access privileges of that user dynamically.</w:t>
      </w:r>
    </w:p>
    <w:p w14:paraId="27A425E9" w14:textId="6C18B22B" w:rsidR="0033381E" w:rsidRPr="00432F62" w:rsidRDefault="0033381E" w:rsidP="0033381E">
      <w:r w:rsidRPr="00432F62">
        <w:t>A more complete and formal definition of context, and how it is used in management, is defined in</w:t>
      </w:r>
      <w:r w:rsidR="00EF54C6" w:rsidRPr="00432F62">
        <w:t xml:space="preserve"> [</w:t>
      </w:r>
      <w:r w:rsidR="00EF54C6" w:rsidRPr="00432F62">
        <w:fldChar w:fldCharType="begin"/>
      </w:r>
      <w:r w:rsidR="00EF54C6" w:rsidRPr="00432F62">
        <w:instrText xml:space="preserve">REF REF_STRASSNERJREF_1STRASSNERJ \h </w:instrText>
      </w:r>
      <w:r w:rsidR="00EF54C6" w:rsidRPr="00432F62">
        <w:fldChar w:fldCharType="separate"/>
      </w:r>
      <w:r w:rsidR="000B4CCA" w:rsidRPr="00432F62">
        <w:t>i.</w:t>
      </w:r>
      <w:r w:rsidR="000B4CCA">
        <w:rPr>
          <w:noProof/>
        </w:rPr>
        <w:t>1</w:t>
      </w:r>
      <w:r w:rsidR="00EF54C6" w:rsidRPr="00432F62">
        <w:fldChar w:fldCharType="end"/>
      </w:r>
      <w:r w:rsidR="00EF54C6" w:rsidRPr="00432F62">
        <w:t>]</w:t>
      </w:r>
      <w:r w:rsidR="00536977" w:rsidRPr="00432F62">
        <w:t>,</w:t>
      </w:r>
      <w:r w:rsidRPr="00432F62">
        <w:t xml:space="preserve"> </w:t>
      </w:r>
      <w:r w:rsidR="00EF54C6" w:rsidRPr="00432F62">
        <w:t>[</w:t>
      </w:r>
      <w:r w:rsidR="00EF54C6" w:rsidRPr="00432F62">
        <w:fldChar w:fldCharType="begin"/>
      </w:r>
      <w:r w:rsidR="00EF54C6" w:rsidRPr="00432F62">
        <w:instrText xml:space="preserve">REF REF_STRASSNERJDESOUZAJNRAYMERDSAMUDRALAS \h </w:instrText>
      </w:r>
      <w:r w:rsidR="00EF54C6" w:rsidRPr="00432F62">
        <w:fldChar w:fldCharType="separate"/>
      </w:r>
      <w:r w:rsidR="000B4CCA" w:rsidRPr="00432F62">
        <w:t>i.</w:t>
      </w:r>
      <w:r w:rsidR="000B4CCA">
        <w:rPr>
          <w:noProof/>
        </w:rPr>
        <w:t>2</w:t>
      </w:r>
      <w:r w:rsidR="00EF54C6" w:rsidRPr="00432F62">
        <w:fldChar w:fldCharType="end"/>
      </w:r>
      <w:r w:rsidR="00EF54C6" w:rsidRPr="00432F62">
        <w:t xml:space="preserve">] </w:t>
      </w:r>
      <w:r w:rsidR="00536977" w:rsidRPr="00432F62">
        <w:t>and</w:t>
      </w:r>
      <w:r w:rsidR="00EF54C6" w:rsidRPr="00432F62">
        <w:t xml:space="preserve"> [</w:t>
      </w:r>
      <w:r w:rsidR="00EF54C6" w:rsidRPr="00432F62">
        <w:fldChar w:fldCharType="begin"/>
      </w:r>
      <w:r w:rsidR="00EF54C6" w:rsidRPr="00432F62">
        <w:instrText xml:space="preserve">REF REF_STRASSNERJVANDERMEERSOSULLIVANDANDDO \h </w:instrText>
      </w:r>
      <w:r w:rsidR="00EF54C6" w:rsidRPr="00432F62">
        <w:fldChar w:fldCharType="separate"/>
      </w:r>
      <w:r w:rsidR="000B4CCA" w:rsidRPr="00432F62">
        <w:t>i.</w:t>
      </w:r>
      <w:r w:rsidR="000B4CCA">
        <w:rPr>
          <w:noProof/>
        </w:rPr>
        <w:t>3</w:t>
      </w:r>
      <w:r w:rsidR="00EF54C6" w:rsidRPr="00432F62">
        <w:fldChar w:fldCharType="end"/>
      </w:r>
      <w:r w:rsidR="00EF54C6" w:rsidRPr="00432F62">
        <w:t>]</w:t>
      </w:r>
      <w:r w:rsidRPr="00432F62">
        <w:t>.</w:t>
      </w:r>
    </w:p>
    <w:p w14:paraId="5F4F1470" w14:textId="7885C072" w:rsidR="0033381E" w:rsidRPr="00432F62" w:rsidRDefault="0033381E" w:rsidP="0097457E">
      <w:pPr>
        <w:pStyle w:val="H6"/>
      </w:pPr>
      <w:r w:rsidRPr="00432F62">
        <w:t>4.5.3.3.1.</w:t>
      </w:r>
      <w:r w:rsidR="008F1D6D" w:rsidRPr="00432F62">
        <w:t>5</w:t>
      </w:r>
      <w:r w:rsidRPr="00432F62">
        <w:tab/>
        <w:t>Cognition Management Functional Block</w:t>
      </w:r>
    </w:p>
    <w:p w14:paraId="77D000C0" w14:textId="726239E7" w:rsidR="0033381E" w:rsidRPr="00432F62" w:rsidRDefault="00D86932" w:rsidP="0033381E">
      <w:r w:rsidRPr="00432F62">
        <w:t xml:space="preserve">For the purposes of the present document, cognition is defined in clause 3.1 as the </w:t>
      </w:r>
      <w:r w:rsidR="00CB2F1B" w:rsidRPr="00432F62">
        <w:t>"</w:t>
      </w:r>
      <w:r w:rsidRPr="00432F62">
        <w:t>process of understanding data and information and producing new data, information, and knowledge</w:t>
      </w:r>
      <w:r w:rsidR="00CB2F1B" w:rsidRPr="00432F62">
        <w:t>"</w:t>
      </w:r>
      <w:r w:rsidR="00B9060E" w:rsidRPr="00432F62">
        <w:t>.</w:t>
      </w:r>
    </w:p>
    <w:p w14:paraId="01B9AD74" w14:textId="5744DA42" w:rsidR="0033381E" w:rsidRPr="00432F62" w:rsidRDefault="0033381E" w:rsidP="0042598F">
      <w:pPr>
        <w:keepLines/>
      </w:pPr>
      <w:r w:rsidRPr="00432F62">
        <w:t xml:space="preserve">The purpose of the Cognition Management Functional Block is to enable the ENI System to understand </w:t>
      </w:r>
      <w:r w:rsidR="006A691C" w:rsidRPr="00432F62">
        <w:t>normalized</w:t>
      </w:r>
      <w:r w:rsidRPr="00432F62">
        <w:t xml:space="preserve"> ingested data and information, as well as the context that defines how those data were produced; once that understanding is achieved, the Cognition Management Functional Block then evaluates the meaning of the data, and determines if any actions need to be taken to ensure that the goals and objectives of the system are met. This includes improving or </w:t>
      </w:r>
      <w:r w:rsidR="006A691C" w:rsidRPr="00432F62">
        <w:t>optimizing</w:t>
      </w:r>
      <w:r w:rsidRPr="00432F62">
        <w:t xml:space="preserve"> performance, reliability, and/or availability. These metrics are exemplary </w:t>
      </w:r>
      <w:r w:rsidR="00595C74" w:rsidRPr="00432F62">
        <w:t>-</w:t>
      </w:r>
      <w:r w:rsidRPr="00432F62">
        <w:t xml:space="preserve"> it is possible to use any other metric used for evaluation of the ENI and/or the Assisted System. The </w:t>
      </w:r>
      <w:r w:rsidR="005A2766" w:rsidRPr="00432F62">
        <w:t xml:space="preserve">Cognition </w:t>
      </w:r>
      <w:r w:rsidR="00624CC5" w:rsidRPr="00432F62">
        <w:t>Management</w:t>
      </w:r>
      <w:r w:rsidRPr="00432F62">
        <w:t xml:space="preserve"> Functional Block mimics some of the processes involved in human decision-making to better comprehend the relevance and meaning of ingested data.</w:t>
      </w:r>
    </w:p>
    <w:p w14:paraId="70F0DB34" w14:textId="77777777" w:rsidR="0033381E" w:rsidRPr="00432F62" w:rsidRDefault="0033381E" w:rsidP="00273562">
      <w:pPr>
        <w:pStyle w:val="Heading4"/>
      </w:pPr>
      <w:bookmarkStart w:id="468" w:name="_Toc135898883"/>
      <w:bookmarkStart w:id="469" w:name="_Toc136005695"/>
      <w:bookmarkStart w:id="470" w:name="_Toc136439491"/>
      <w:bookmarkStart w:id="471" w:name="_Toc137459975"/>
      <w:bookmarkStart w:id="472" w:name="_Toc153466208"/>
      <w:r w:rsidRPr="00432F62">
        <w:t>4.5.3.4</w:t>
      </w:r>
      <w:r w:rsidRPr="00432F62">
        <w:tab/>
        <w:t>Situation-based, Model-driven, Policy Generation</w:t>
      </w:r>
      <w:bookmarkEnd w:id="468"/>
      <w:bookmarkEnd w:id="469"/>
      <w:bookmarkEnd w:id="470"/>
      <w:bookmarkEnd w:id="471"/>
      <w:bookmarkEnd w:id="472"/>
    </w:p>
    <w:p w14:paraId="63165E10" w14:textId="77777777" w:rsidR="0033381E" w:rsidRPr="00432F62" w:rsidRDefault="0033381E" w:rsidP="00273562">
      <w:pPr>
        <w:pStyle w:val="Heading5"/>
      </w:pPr>
      <w:bookmarkStart w:id="473" w:name="_Toc135898884"/>
      <w:bookmarkStart w:id="474" w:name="_Toc136005696"/>
      <w:bookmarkStart w:id="475" w:name="_Toc136439492"/>
      <w:bookmarkStart w:id="476" w:name="_Toc137459976"/>
      <w:bookmarkStart w:id="477" w:name="_Toc153466209"/>
      <w:r w:rsidRPr="00432F62">
        <w:t>4.5.3.4.1</w:t>
      </w:r>
      <w:r w:rsidRPr="00432F62">
        <w:tab/>
        <w:t>Overview</w:t>
      </w:r>
      <w:bookmarkEnd w:id="473"/>
      <w:bookmarkEnd w:id="474"/>
      <w:bookmarkEnd w:id="475"/>
      <w:bookmarkEnd w:id="476"/>
      <w:bookmarkEnd w:id="477"/>
    </w:p>
    <w:p w14:paraId="58AB20F0" w14:textId="594F0229" w:rsidR="003844DB" w:rsidRPr="00432F62" w:rsidRDefault="0033381E" w:rsidP="0033381E">
      <w:r w:rsidRPr="00432F62">
        <w:t>Situation-based Policy Generation Functional Block consists of three Functional Blocks:</w:t>
      </w:r>
    </w:p>
    <w:p w14:paraId="10D830FF" w14:textId="7D8C7F23" w:rsidR="003844DB" w:rsidRPr="00432F62" w:rsidRDefault="0033381E" w:rsidP="003844DB">
      <w:pPr>
        <w:pStyle w:val="B1"/>
      </w:pPr>
      <w:r w:rsidRPr="00432F62">
        <w:t>Situation Awareness</w:t>
      </w:r>
      <w:r w:rsidR="003844DB" w:rsidRPr="00432F62">
        <w:t>;</w:t>
      </w:r>
    </w:p>
    <w:p w14:paraId="468E0827" w14:textId="3425A566" w:rsidR="003844DB" w:rsidRPr="00432F62" w:rsidRDefault="0033381E" w:rsidP="003844DB">
      <w:pPr>
        <w:pStyle w:val="B1"/>
      </w:pPr>
      <w:r w:rsidRPr="00432F62">
        <w:t>Model</w:t>
      </w:r>
      <w:r w:rsidR="003844DB" w:rsidRPr="00432F62">
        <w:noBreakHyphen/>
      </w:r>
      <w:r w:rsidRPr="00432F62">
        <w:t>Driven Engineering</w:t>
      </w:r>
      <w:r w:rsidR="003844DB" w:rsidRPr="00432F62">
        <w:t>;</w:t>
      </w:r>
      <w:r w:rsidRPr="00432F62">
        <w:t xml:space="preserve"> and</w:t>
      </w:r>
    </w:p>
    <w:p w14:paraId="6C237589" w14:textId="5F43C94A" w:rsidR="0033381E" w:rsidRPr="00432F62" w:rsidRDefault="0033381E" w:rsidP="00715B3F">
      <w:pPr>
        <w:pStyle w:val="B1"/>
      </w:pPr>
      <w:r w:rsidRPr="00432F62">
        <w:t>Policy Management Functional Blocks.</w:t>
      </w:r>
    </w:p>
    <w:p w14:paraId="2760EDED" w14:textId="0FD7AC68" w:rsidR="0033381E" w:rsidRPr="00432F62" w:rsidRDefault="0033381E" w:rsidP="00273562">
      <w:pPr>
        <w:pStyle w:val="Heading5"/>
      </w:pPr>
      <w:bookmarkStart w:id="478" w:name="_Toc135898885"/>
      <w:bookmarkStart w:id="479" w:name="_Toc136005697"/>
      <w:bookmarkStart w:id="480" w:name="_Toc136439493"/>
      <w:bookmarkStart w:id="481" w:name="_Toc137459977"/>
      <w:bookmarkStart w:id="482" w:name="_Toc153466210"/>
      <w:r w:rsidRPr="00432F62">
        <w:t>4.5.3.4.2</w:t>
      </w:r>
      <w:r w:rsidRPr="00432F62">
        <w:tab/>
        <w:t>Situation Awareness Functional Block</w:t>
      </w:r>
      <w:bookmarkEnd w:id="478"/>
      <w:bookmarkEnd w:id="479"/>
      <w:bookmarkEnd w:id="480"/>
      <w:bookmarkEnd w:id="481"/>
      <w:bookmarkEnd w:id="482"/>
    </w:p>
    <w:p w14:paraId="4C9458F7" w14:textId="34B97195" w:rsidR="0033381E" w:rsidRPr="00432F62" w:rsidRDefault="0033381E" w:rsidP="0033381E">
      <w:r w:rsidRPr="00432F62">
        <w:t>The purpose of the Situation Awareness Functional Block is to enable the ENI System to be aware of events and behaviour that are relevant to a set of entities in the environment of the Assisted System</w:t>
      </w:r>
      <w:r w:rsidRPr="00432F62" w:rsidDel="0026141D">
        <w:t xml:space="preserve"> </w:t>
      </w:r>
      <w:r w:rsidRPr="00432F62">
        <w:t>(</w:t>
      </w:r>
      <w:r w:rsidR="00F74BA7" w:rsidRPr="00432F62">
        <w:t>i.e</w:t>
      </w:r>
      <w:r w:rsidR="00536977" w:rsidRPr="00432F62">
        <w:t>.</w:t>
      </w:r>
      <w:r w:rsidRPr="00432F62">
        <w:t xml:space="preserve"> system being assisted and/or governed). This includes the ability to understand how information, events, and recommended commands given by the ENI System impact the management and operational goals and behaviour, both immediately and in the near future. Situation awareness is especially important in environments where the information flow is high, and poor decisions have the possibility to lead to serious consequences (</w:t>
      </w:r>
      <w:r w:rsidR="00F74BA7" w:rsidRPr="00432F62">
        <w:t>e.g.</w:t>
      </w:r>
      <w:r w:rsidRPr="00432F62">
        <w:t xml:space="preserve"> violation of SLAs). A thorough introduction to situation awareness is defined in</w:t>
      </w:r>
      <w:r w:rsidR="00EF54C6" w:rsidRPr="00432F62">
        <w:t xml:space="preserve"> [</w:t>
      </w:r>
      <w:r w:rsidR="00EF54C6" w:rsidRPr="00432F62">
        <w:fldChar w:fldCharType="begin"/>
      </w:r>
      <w:r w:rsidR="00EF54C6" w:rsidRPr="00432F62">
        <w:instrText xml:space="preserve">REF REF_STRASSNERJBETSERJEWARTRBELZF \h </w:instrText>
      </w:r>
      <w:r w:rsidR="00EF54C6" w:rsidRPr="00432F62">
        <w:fldChar w:fldCharType="separate"/>
      </w:r>
      <w:r w:rsidR="000B4CCA" w:rsidRPr="00432F62">
        <w:t>i.</w:t>
      </w:r>
      <w:r w:rsidR="000B4CCA">
        <w:rPr>
          <w:noProof/>
        </w:rPr>
        <w:t>4</w:t>
      </w:r>
      <w:r w:rsidR="00EF54C6" w:rsidRPr="00432F62">
        <w:fldChar w:fldCharType="end"/>
      </w:r>
      <w:r w:rsidR="00EF54C6" w:rsidRPr="00432F62">
        <w:t>]</w:t>
      </w:r>
      <w:r w:rsidRPr="00432F62">
        <w:t>.</w:t>
      </w:r>
    </w:p>
    <w:p w14:paraId="7225DA96" w14:textId="77777777" w:rsidR="0033381E" w:rsidRPr="00432F62" w:rsidRDefault="0033381E" w:rsidP="00273562">
      <w:pPr>
        <w:pStyle w:val="Heading5"/>
      </w:pPr>
      <w:bookmarkStart w:id="483" w:name="_Toc135898886"/>
      <w:bookmarkStart w:id="484" w:name="_Toc136005698"/>
      <w:bookmarkStart w:id="485" w:name="_Toc136439494"/>
      <w:bookmarkStart w:id="486" w:name="_Toc137459978"/>
      <w:bookmarkStart w:id="487" w:name="_Toc153466211"/>
      <w:r w:rsidRPr="00432F62">
        <w:t>4.5.3.4.3</w:t>
      </w:r>
      <w:r w:rsidRPr="00432F62">
        <w:tab/>
        <w:t>Model Driven Engineering Functional Block</w:t>
      </w:r>
      <w:bookmarkEnd w:id="483"/>
      <w:bookmarkEnd w:id="484"/>
      <w:bookmarkEnd w:id="485"/>
      <w:bookmarkEnd w:id="486"/>
      <w:bookmarkEnd w:id="487"/>
    </w:p>
    <w:p w14:paraId="313FAB0C" w14:textId="77777777" w:rsidR="0033381E" w:rsidRPr="00432F62" w:rsidRDefault="0033381E" w:rsidP="0033381E">
      <w:r w:rsidRPr="00432F62">
        <w:t>The purpose of the Model Driven Engineering Functional Block is to use a set of domain models that collectively abstract all important concepts for managing the behaviour of objects in the system(s) governed by the ENI System.</w:t>
      </w:r>
    </w:p>
    <w:p w14:paraId="7291BD41" w14:textId="55303580" w:rsidR="0033381E" w:rsidRPr="00432F62" w:rsidRDefault="0033381E" w:rsidP="00301DF6">
      <w:pPr>
        <w:keepLines/>
      </w:pPr>
      <w:r w:rsidRPr="00432F62">
        <w:lastRenderedPageBreak/>
        <w:t xml:space="preserve">The use of reusable models defines a set of concepts that are shared by all constituencies that use them. </w:t>
      </w:r>
      <w:r w:rsidR="00FA7358" w:rsidRPr="00432F62">
        <w:t>I</w:t>
      </w:r>
      <w:r w:rsidRPr="00432F62">
        <w:t xml:space="preserve">t is permissible for a given constituency to use them directly or indirectly; examples of these are an application developer and a business user, respectively. It </w:t>
      </w:r>
      <w:r w:rsidR="006A691C" w:rsidRPr="00432F62">
        <w:t>maximizes</w:t>
      </w:r>
      <w:r w:rsidRPr="00432F62">
        <w:t xml:space="preserve"> productivity by defining common definitions and usage of concepts used by different entities, including Functional Blocks and systems.</w:t>
      </w:r>
    </w:p>
    <w:p w14:paraId="5C1654E8" w14:textId="77777777" w:rsidR="0033381E" w:rsidRPr="00432F62" w:rsidRDefault="0033381E" w:rsidP="0033381E">
      <w:r w:rsidRPr="00432F62">
        <w:t>A model is made reusable through the use of common elements that are arranged in similar patterns, or templates. This practice is called design patterns, and occurs at multiple levels of abstraction. ENI is principally concerned with the use of software design patterns and architecture design patterns. A software design pattern is a general, reusable solution in a given context to a commonly occurring problem in the design of a software system. It is not a finished design that is able to be transformed directly into code; rather, it describes how to build the elements of a solution to a type of problem that commonly occurs in designing software. It typically shows concepts and interactions between those concepts; these are translated into classes, attributes, operations, and relationships. An architectural design pattern is similar to a software design pattern, but has a broader scope. It is not an architecture and not even a finished design; rather, it describes how to build the elements of a solution to a type of architecture problem that commonly occurs.</w:t>
      </w:r>
    </w:p>
    <w:p w14:paraId="5FC43081" w14:textId="0875D11F" w:rsidR="0033381E" w:rsidRPr="00432F62" w:rsidRDefault="0033381E" w:rsidP="0033381E">
      <w:r w:rsidRPr="00432F62">
        <w:t xml:space="preserve">Model Driven Engineering is a software development and implementation methodology that creates reusable domain models, which are conceptual models of concepts, including how concepts relate to each other, which are important to the system being managed. It simplifies the design and implementation processes, and promotes a common understanding of terminology and concepts of the system by different teams working on the system. Put another way, a set of domain models abstract the concepts and activities to be managed. The MDE approach is meant to increase productivity by </w:t>
      </w:r>
      <w:r w:rsidR="006A691C" w:rsidRPr="00432F62">
        <w:t>maximizing</w:t>
      </w:r>
      <w:r w:rsidRPr="00432F62">
        <w:t xml:space="preserve"> compatibility between Functional Blocks and systems through the reuse of </w:t>
      </w:r>
      <w:r w:rsidR="006A691C" w:rsidRPr="00432F62">
        <w:t>standardized</w:t>
      </w:r>
      <w:r w:rsidRPr="00432F62">
        <w:t xml:space="preserve"> models.</w:t>
      </w:r>
    </w:p>
    <w:p w14:paraId="0485B81B" w14:textId="77777777" w:rsidR="0033381E" w:rsidRPr="00432F62" w:rsidRDefault="0033381E" w:rsidP="0033381E">
      <w:r w:rsidRPr="00432F62">
        <w:t>A domain is modelled using existing and new design patterns wherever possible.</w:t>
      </w:r>
    </w:p>
    <w:p w14:paraId="18F4A539" w14:textId="40FB42D1" w:rsidR="0033381E" w:rsidRPr="00432F62" w:rsidRDefault="0033381E" w:rsidP="00273562">
      <w:pPr>
        <w:pStyle w:val="Heading5"/>
      </w:pPr>
      <w:bookmarkStart w:id="488" w:name="_Toc135898887"/>
      <w:bookmarkStart w:id="489" w:name="_Toc136005699"/>
      <w:bookmarkStart w:id="490" w:name="_Toc136439495"/>
      <w:bookmarkStart w:id="491" w:name="_Toc137459979"/>
      <w:bookmarkStart w:id="492" w:name="_Toc153466212"/>
      <w:r w:rsidRPr="00432F62">
        <w:t>4.5.3.4.4</w:t>
      </w:r>
      <w:r w:rsidRPr="00432F62">
        <w:tab/>
        <w:t>Policy Management Functional Block</w:t>
      </w:r>
      <w:bookmarkEnd w:id="488"/>
      <w:bookmarkEnd w:id="489"/>
      <w:bookmarkEnd w:id="490"/>
      <w:bookmarkEnd w:id="491"/>
      <w:bookmarkEnd w:id="492"/>
    </w:p>
    <w:p w14:paraId="7C734522" w14:textId="09C77E2D" w:rsidR="0033381E" w:rsidRPr="00432F62" w:rsidRDefault="0033381E" w:rsidP="0042598F">
      <w:pPr>
        <w:keepLines/>
      </w:pPr>
      <w:r w:rsidRPr="00432F62">
        <w:t xml:space="preserve">The purpose of the Policy Management Functional Block is to provide decisions to ensure that the system goals and objectives are met (see </w:t>
      </w:r>
      <w:r w:rsidR="00536977" w:rsidRPr="00432F62">
        <w:t>clause</w:t>
      </w:r>
      <w:r w:rsidRPr="00432F62">
        <w:t xml:space="preserve"> 6</w:t>
      </w:r>
      <w:r w:rsidR="00A3219A" w:rsidRPr="00432F62">
        <w:t>.3.9</w:t>
      </w:r>
      <w:r w:rsidRPr="00432F62">
        <w:t xml:space="preserve"> for more information on how decisions are made). Policies are used to provide scalable and consistent decision-making. Policies are generated from data and information received by the Knowledge Management and Processing set of Functional Blocks. Formally, according to</w:t>
      </w:r>
      <w:r w:rsidR="00EF54C6" w:rsidRPr="00432F62">
        <w:t xml:space="preserve"> [</w:t>
      </w:r>
      <w:r w:rsidR="00EF54C6" w:rsidRPr="00432F62">
        <w:fldChar w:fldCharType="begin"/>
      </w:r>
      <w:r w:rsidR="00EF54C6" w:rsidRPr="00432F62">
        <w:instrText xml:space="preserve">REF REF_STRASSNERJBETSERJEWARTRBELZF \h </w:instrText>
      </w:r>
      <w:r w:rsidR="00EF54C6" w:rsidRPr="00432F62">
        <w:fldChar w:fldCharType="separate"/>
      </w:r>
      <w:r w:rsidR="000B4CCA" w:rsidRPr="00432F62">
        <w:t>i.</w:t>
      </w:r>
      <w:r w:rsidR="000B4CCA">
        <w:rPr>
          <w:noProof/>
        </w:rPr>
        <w:t>4</w:t>
      </w:r>
      <w:r w:rsidR="00EF54C6" w:rsidRPr="00432F62">
        <w:fldChar w:fldCharType="end"/>
      </w:r>
      <w:r w:rsidR="00EF54C6" w:rsidRPr="00432F62">
        <w:t>]</w:t>
      </w:r>
      <w:r w:rsidRPr="00432F62">
        <w:t>, the definition of policy is:</w:t>
      </w:r>
    </w:p>
    <w:p w14:paraId="6D3029DA" w14:textId="628D48FA" w:rsidR="0033381E" w:rsidRPr="00432F62" w:rsidRDefault="0097457E" w:rsidP="0097457E">
      <w:pPr>
        <w:pStyle w:val="B10"/>
        <w:rPr>
          <w:rStyle w:val="Emphasis"/>
          <w:i w:val="0"/>
        </w:rPr>
      </w:pPr>
      <w:r w:rsidRPr="00432F62">
        <w:rPr>
          <w:rStyle w:val="Emphasis"/>
        </w:rPr>
        <w:tab/>
      </w:r>
      <w:r w:rsidR="00CB2F1B" w:rsidRPr="00432F62">
        <w:rPr>
          <w:rStyle w:val="Emphasis"/>
        </w:rPr>
        <w:t>"</w:t>
      </w:r>
      <w:r w:rsidR="0033381E" w:rsidRPr="00432F62">
        <w:rPr>
          <w:rStyle w:val="Emphasis"/>
        </w:rPr>
        <w:t>Policy is a set of rules that is used to manage and control the changing and/or maintaining of the state of one or more managed objects</w:t>
      </w:r>
      <w:r w:rsidR="00CB2F1B" w:rsidRPr="00432F62">
        <w:rPr>
          <w:rStyle w:val="Emphasis"/>
        </w:rPr>
        <w:t>"</w:t>
      </w:r>
      <w:r w:rsidR="00200861" w:rsidRPr="00432F62">
        <w:rPr>
          <w:rStyle w:val="Emphasis"/>
        </w:rPr>
        <w:t>,</w:t>
      </w:r>
      <w:r w:rsidR="00B9060E" w:rsidRPr="00432F62">
        <w:rPr>
          <w:rStyle w:val="Emphasis"/>
        </w:rPr>
        <w:t xml:space="preserve"> </w:t>
      </w:r>
      <w:r w:rsidR="00B9060E" w:rsidRPr="00432F62">
        <w:rPr>
          <w:rStyle w:val="Emphasis"/>
          <w:i w:val="0"/>
        </w:rPr>
        <w:t>see</w:t>
      </w:r>
      <w:r w:rsidR="00501F2C" w:rsidRPr="00432F62">
        <w:rPr>
          <w:rStyle w:val="Emphasis"/>
          <w:i w:val="0"/>
        </w:rPr>
        <w:t xml:space="preserve"> also</w:t>
      </w:r>
      <w:r w:rsidR="00EF54C6" w:rsidRPr="00432F62">
        <w:rPr>
          <w:rStyle w:val="Emphasis"/>
          <w:i w:val="0"/>
        </w:rPr>
        <w:t xml:space="preserve"> [</w:t>
      </w:r>
      <w:r w:rsidR="00EF54C6" w:rsidRPr="00432F62">
        <w:rPr>
          <w:rStyle w:val="Emphasis"/>
          <w:i w:val="0"/>
        </w:rPr>
        <w:fldChar w:fldCharType="begin"/>
      </w:r>
      <w:r w:rsidR="00EF54C6" w:rsidRPr="00432F62">
        <w:rPr>
          <w:rStyle w:val="Emphasis"/>
          <w:i w:val="0"/>
        </w:rPr>
        <w:instrText xml:space="preserve">REF REF_MEF781 \h </w:instrText>
      </w:r>
      <w:r w:rsidR="00EF54C6" w:rsidRPr="00432F62">
        <w:rPr>
          <w:rStyle w:val="Emphasis"/>
          <w:i w:val="0"/>
        </w:rPr>
      </w:r>
      <w:r w:rsidR="00EF54C6" w:rsidRPr="00432F62">
        <w:rPr>
          <w:rStyle w:val="Emphasis"/>
          <w:i w:val="0"/>
        </w:rPr>
        <w:fldChar w:fldCharType="separate"/>
      </w:r>
      <w:r w:rsidR="000B4CCA">
        <w:rPr>
          <w:noProof/>
        </w:rPr>
        <w:t>7</w:t>
      </w:r>
      <w:r w:rsidR="00EF54C6" w:rsidRPr="00432F62">
        <w:rPr>
          <w:rStyle w:val="Emphasis"/>
          <w:i w:val="0"/>
        </w:rPr>
        <w:fldChar w:fldCharType="end"/>
      </w:r>
      <w:r w:rsidR="00EF54C6" w:rsidRPr="00432F62">
        <w:rPr>
          <w:rStyle w:val="Emphasis"/>
          <w:i w:val="0"/>
        </w:rPr>
        <w:t>]</w:t>
      </w:r>
      <w:r w:rsidR="008472D2" w:rsidRPr="00432F62">
        <w:rPr>
          <w:rStyle w:val="Emphasis"/>
          <w:i w:val="0"/>
        </w:rPr>
        <w:t>,</w:t>
      </w:r>
      <w:r w:rsidR="000F49EC" w:rsidRPr="00432F62">
        <w:rPr>
          <w:rStyle w:val="Emphasis"/>
          <w:i w:val="0"/>
        </w:rPr>
        <w:t xml:space="preserve"> </w:t>
      </w:r>
      <w:r w:rsidR="00EF54C6" w:rsidRPr="00432F62">
        <w:rPr>
          <w:rStyle w:val="Emphasis"/>
          <w:i w:val="0"/>
        </w:rPr>
        <w:t>[</w:t>
      </w:r>
      <w:r w:rsidR="00EF54C6" w:rsidRPr="00432F62">
        <w:rPr>
          <w:rStyle w:val="Emphasis"/>
          <w:i w:val="0"/>
        </w:rPr>
        <w:fldChar w:fldCharType="begin"/>
      </w:r>
      <w:r w:rsidR="00EF54C6" w:rsidRPr="00432F62">
        <w:rPr>
          <w:rStyle w:val="Emphasis"/>
          <w:i w:val="0"/>
        </w:rPr>
        <w:instrText xml:space="preserve">REF REF_MEF95 \h </w:instrText>
      </w:r>
      <w:r w:rsidR="00EF54C6" w:rsidRPr="00432F62">
        <w:rPr>
          <w:rStyle w:val="Emphasis"/>
          <w:i w:val="0"/>
        </w:rPr>
      </w:r>
      <w:r w:rsidR="00EF54C6" w:rsidRPr="00432F62">
        <w:rPr>
          <w:rStyle w:val="Emphasis"/>
          <w:i w:val="0"/>
        </w:rPr>
        <w:fldChar w:fldCharType="separate"/>
      </w:r>
      <w:r w:rsidR="000B4CCA">
        <w:rPr>
          <w:noProof/>
        </w:rPr>
        <w:t>8</w:t>
      </w:r>
      <w:r w:rsidR="00EF54C6" w:rsidRPr="00432F62">
        <w:rPr>
          <w:rStyle w:val="Emphasis"/>
          <w:i w:val="0"/>
        </w:rPr>
        <w:fldChar w:fldCharType="end"/>
      </w:r>
      <w:r w:rsidR="00EF54C6" w:rsidRPr="00432F62">
        <w:rPr>
          <w:rStyle w:val="Emphasis"/>
          <w:i w:val="0"/>
        </w:rPr>
        <w:t xml:space="preserve">] </w:t>
      </w:r>
      <w:r w:rsidR="001316BD" w:rsidRPr="00432F62">
        <w:rPr>
          <w:rStyle w:val="Emphasis"/>
          <w:i w:val="0"/>
        </w:rPr>
        <w:t>and</w:t>
      </w:r>
      <w:r w:rsidR="00EF54C6" w:rsidRPr="00432F62">
        <w:rPr>
          <w:rStyle w:val="Emphasis"/>
          <w:i w:val="0"/>
        </w:rPr>
        <w:t xml:space="preserve"> [</w:t>
      </w:r>
      <w:r w:rsidR="00EF54C6" w:rsidRPr="00432F62">
        <w:rPr>
          <w:rStyle w:val="Emphasis"/>
          <w:i w:val="0"/>
        </w:rPr>
        <w:fldChar w:fldCharType="begin"/>
      </w:r>
      <w:r w:rsidR="00EF54C6" w:rsidRPr="00432F62">
        <w:rPr>
          <w:rStyle w:val="Emphasis"/>
          <w:i w:val="0"/>
        </w:rPr>
        <w:instrText xml:space="preserve">REF REF_STRASSNERJREF_1STRASSNERJ \h </w:instrText>
      </w:r>
      <w:r w:rsidR="00EF54C6" w:rsidRPr="00432F62">
        <w:rPr>
          <w:rStyle w:val="Emphasis"/>
          <w:i w:val="0"/>
        </w:rPr>
      </w:r>
      <w:r w:rsidR="00EF54C6" w:rsidRPr="00432F62">
        <w:rPr>
          <w:rStyle w:val="Emphasis"/>
          <w:i w:val="0"/>
        </w:rPr>
        <w:fldChar w:fldCharType="separate"/>
      </w:r>
      <w:r w:rsidR="000B4CCA" w:rsidRPr="00432F62">
        <w:t>i.</w:t>
      </w:r>
      <w:r w:rsidR="000B4CCA">
        <w:rPr>
          <w:noProof/>
        </w:rPr>
        <w:t>1</w:t>
      </w:r>
      <w:r w:rsidR="00EF54C6" w:rsidRPr="00432F62">
        <w:rPr>
          <w:rStyle w:val="Emphasis"/>
          <w:i w:val="0"/>
        </w:rPr>
        <w:fldChar w:fldCharType="end"/>
      </w:r>
      <w:r w:rsidR="00EF54C6" w:rsidRPr="00432F62">
        <w:rPr>
          <w:rStyle w:val="Emphasis"/>
          <w:i w:val="0"/>
        </w:rPr>
        <w:t>]</w:t>
      </w:r>
      <w:r w:rsidR="00536977" w:rsidRPr="00432F62">
        <w:rPr>
          <w:rStyle w:val="Emphasis"/>
          <w:i w:val="0"/>
        </w:rPr>
        <w:t>.</w:t>
      </w:r>
    </w:p>
    <w:p w14:paraId="6BC27DD0" w14:textId="028CAC5B" w:rsidR="0033381E" w:rsidRPr="00432F62" w:rsidRDefault="0033381E" w:rsidP="0033381E">
      <w:pPr>
        <w:ind w:left="1134" w:hanging="1134"/>
        <w:rPr>
          <w:rFonts w:eastAsiaTheme="minorEastAsia"/>
          <w:lang w:eastAsia="ja-JP"/>
        </w:rPr>
      </w:pPr>
      <w:r w:rsidRPr="00432F62">
        <w:rPr>
          <w:rFonts w:eastAsiaTheme="minorEastAsia"/>
          <w:lang w:eastAsia="ja-JP"/>
        </w:rPr>
        <w:t xml:space="preserve">Policies may be used in several ways in </w:t>
      </w:r>
      <w:r w:rsidR="00E21B8F" w:rsidRPr="00432F62">
        <w:t xml:space="preserve">an </w:t>
      </w:r>
      <w:r w:rsidR="00E21B8F" w:rsidRPr="00432F62">
        <w:rPr>
          <w:rFonts w:hint="eastAsia"/>
          <w:lang w:eastAsia="zh-CN"/>
        </w:rPr>
        <w:t xml:space="preserve">ENI </w:t>
      </w:r>
      <w:r w:rsidR="00E21B8F" w:rsidRPr="00432F62">
        <w:rPr>
          <w:lang w:eastAsia="zh-CN"/>
        </w:rPr>
        <w:t>System</w:t>
      </w:r>
      <w:r w:rsidRPr="00432F62">
        <w:rPr>
          <w:rFonts w:eastAsiaTheme="minorEastAsia"/>
          <w:lang w:eastAsia="ja-JP"/>
        </w:rPr>
        <w:t>:</w:t>
      </w:r>
    </w:p>
    <w:p w14:paraId="1F618AE0" w14:textId="69BCCC8A" w:rsidR="0033381E" w:rsidRPr="00432F62" w:rsidRDefault="0033381E" w:rsidP="00536977">
      <w:pPr>
        <w:pStyle w:val="B1"/>
        <w:rPr>
          <w:rFonts w:eastAsiaTheme="minorEastAsia"/>
          <w:lang w:eastAsia="ja-JP"/>
        </w:rPr>
      </w:pPr>
      <w:r w:rsidRPr="00432F62">
        <w:rPr>
          <w:rFonts w:eastAsiaTheme="minorEastAsia"/>
          <w:lang w:eastAsia="ja-JP"/>
        </w:rPr>
        <w:t xml:space="preserve">Policies are defined by </w:t>
      </w:r>
      <w:r w:rsidR="00E21B8F" w:rsidRPr="00432F62">
        <w:t xml:space="preserve">an </w:t>
      </w:r>
      <w:r w:rsidR="00E21B8F" w:rsidRPr="00432F62">
        <w:rPr>
          <w:rFonts w:hint="eastAsia"/>
          <w:lang w:eastAsia="zh-CN"/>
        </w:rPr>
        <w:t xml:space="preserve">ENI </w:t>
      </w:r>
      <w:r w:rsidR="00E21B8F" w:rsidRPr="00432F62">
        <w:rPr>
          <w:lang w:eastAsia="zh-CN"/>
        </w:rPr>
        <w:t xml:space="preserve">System </w:t>
      </w:r>
      <w:r w:rsidRPr="00432F62">
        <w:rPr>
          <w:rFonts w:eastAsiaTheme="minorEastAsia"/>
          <w:lang w:eastAsia="ja-JP"/>
        </w:rPr>
        <w:t>for managing, monitoring, controlling, and orchestrating behaviour of Functional Blocks in the Assisted System.</w:t>
      </w:r>
    </w:p>
    <w:p w14:paraId="7C198604" w14:textId="5629506F" w:rsidR="0033381E" w:rsidRPr="00432F62" w:rsidRDefault="0033381E" w:rsidP="00536977">
      <w:pPr>
        <w:pStyle w:val="B1"/>
        <w:rPr>
          <w:rFonts w:eastAsiaTheme="minorEastAsia"/>
          <w:lang w:eastAsia="ja-JP"/>
        </w:rPr>
      </w:pPr>
      <w:r w:rsidRPr="00432F62">
        <w:rPr>
          <w:rFonts w:eastAsiaTheme="minorEastAsia"/>
          <w:lang w:eastAsia="ja-JP"/>
        </w:rPr>
        <w:t xml:space="preserve">Policies are defined by </w:t>
      </w:r>
      <w:r w:rsidR="00E21B8F" w:rsidRPr="00432F62">
        <w:t xml:space="preserve">an </w:t>
      </w:r>
      <w:r w:rsidR="00E21B8F" w:rsidRPr="00432F62">
        <w:rPr>
          <w:rFonts w:hint="eastAsia"/>
          <w:lang w:eastAsia="zh-CN"/>
        </w:rPr>
        <w:t xml:space="preserve">ENI </w:t>
      </w:r>
      <w:r w:rsidR="00E21B8F" w:rsidRPr="00432F62">
        <w:rPr>
          <w:lang w:eastAsia="zh-CN"/>
        </w:rPr>
        <w:t xml:space="preserve">System </w:t>
      </w:r>
      <w:r w:rsidRPr="00432F62">
        <w:rPr>
          <w:rFonts w:eastAsiaTheme="minorEastAsia"/>
          <w:lang w:eastAsia="ja-JP"/>
        </w:rPr>
        <w:t>to request changes in the Assisted System (</w:t>
      </w:r>
      <w:r w:rsidR="00F74BA7" w:rsidRPr="00432F62">
        <w:rPr>
          <w:rFonts w:eastAsiaTheme="minorEastAsia"/>
          <w:lang w:eastAsia="ja-JP"/>
        </w:rPr>
        <w:t>e.g.</w:t>
      </w:r>
      <w:r w:rsidRPr="00432F62">
        <w:rPr>
          <w:rFonts w:eastAsiaTheme="minorEastAsia"/>
          <w:lang w:eastAsia="ja-JP"/>
        </w:rPr>
        <w:t xml:space="preserve"> for monitoring a new output).</w:t>
      </w:r>
    </w:p>
    <w:p w14:paraId="7A375510" w14:textId="4D16687E" w:rsidR="0033381E" w:rsidRPr="00432F62" w:rsidRDefault="0033381E" w:rsidP="00536977">
      <w:pPr>
        <w:pStyle w:val="B1"/>
        <w:rPr>
          <w:rFonts w:eastAsiaTheme="minorEastAsia"/>
          <w:lang w:eastAsia="ja-JP"/>
        </w:rPr>
      </w:pPr>
      <w:r w:rsidRPr="00432F62">
        <w:rPr>
          <w:rFonts w:eastAsiaTheme="minorEastAsia"/>
          <w:lang w:eastAsia="ja-JP"/>
        </w:rPr>
        <w:t xml:space="preserve">Policies that are input to </w:t>
      </w:r>
      <w:r w:rsidR="00E21B8F" w:rsidRPr="00432F62">
        <w:t xml:space="preserve">an </w:t>
      </w:r>
      <w:r w:rsidR="00E21B8F" w:rsidRPr="00432F62">
        <w:rPr>
          <w:rFonts w:hint="eastAsia"/>
          <w:lang w:eastAsia="zh-CN"/>
        </w:rPr>
        <w:t xml:space="preserve">ENI </w:t>
      </w:r>
      <w:r w:rsidR="00E21B8F" w:rsidRPr="00432F62">
        <w:rPr>
          <w:lang w:eastAsia="zh-CN"/>
        </w:rPr>
        <w:t xml:space="preserve">System </w:t>
      </w:r>
      <w:r w:rsidRPr="00432F62">
        <w:rPr>
          <w:rFonts w:eastAsiaTheme="minorEastAsia"/>
          <w:lang w:eastAsia="ja-JP"/>
        </w:rPr>
        <w:t>by an external entity (</w:t>
      </w:r>
      <w:r w:rsidR="00F74BA7" w:rsidRPr="00432F62">
        <w:rPr>
          <w:rFonts w:eastAsiaTheme="minorEastAsia"/>
          <w:lang w:eastAsia="ja-JP"/>
        </w:rPr>
        <w:t>e.g.</w:t>
      </w:r>
      <w:r w:rsidRPr="00432F62">
        <w:rPr>
          <w:rFonts w:eastAsiaTheme="minorEastAsia"/>
          <w:lang w:eastAsia="ja-JP"/>
        </w:rPr>
        <w:t xml:space="preserve"> end-user or application) are subject to verification by </w:t>
      </w:r>
      <w:r w:rsidR="00E21B8F" w:rsidRPr="00432F62">
        <w:t xml:space="preserve">the </w:t>
      </w:r>
      <w:r w:rsidR="00E21B8F" w:rsidRPr="00432F62">
        <w:rPr>
          <w:rFonts w:hint="eastAsia"/>
          <w:lang w:eastAsia="zh-CN"/>
        </w:rPr>
        <w:t xml:space="preserve">ENI </w:t>
      </w:r>
      <w:r w:rsidR="00E21B8F" w:rsidRPr="00432F62">
        <w:rPr>
          <w:lang w:eastAsia="zh-CN"/>
        </w:rPr>
        <w:t xml:space="preserve">System </w:t>
      </w:r>
      <w:r w:rsidRPr="00432F62">
        <w:rPr>
          <w:rFonts w:eastAsiaTheme="minorEastAsia"/>
          <w:lang w:eastAsia="ja-JP"/>
        </w:rPr>
        <w:t>(</w:t>
      </w:r>
      <w:r w:rsidR="00F74BA7" w:rsidRPr="00432F62">
        <w:rPr>
          <w:rFonts w:eastAsiaTheme="minorEastAsia"/>
          <w:lang w:eastAsia="ja-JP"/>
        </w:rPr>
        <w:t>e.g.</w:t>
      </w:r>
      <w:r w:rsidRPr="00432F62">
        <w:rPr>
          <w:rFonts w:eastAsiaTheme="minorEastAsia"/>
          <w:lang w:eastAsia="ja-JP"/>
        </w:rPr>
        <w:t xml:space="preserve"> they need to pass a parsing or compilation stage with no errors or warnings produced).</w:t>
      </w:r>
    </w:p>
    <w:p w14:paraId="37C752B4" w14:textId="4C766FDB" w:rsidR="0033381E" w:rsidRPr="00432F62" w:rsidRDefault="0033381E" w:rsidP="0033381E">
      <w:r w:rsidRPr="00432F62">
        <w:t xml:space="preserve">In each case, policies may represent goals, recommendations, or commands. Typically, any information to be conveyed to the Assisted System or its Designated Entity take the form of a set of policies. Each set of policies may be made up of one or more imperative, declarative, and/or intent policy. The details of policy definition, generation, and processing are defined in </w:t>
      </w:r>
      <w:r w:rsidR="00536977" w:rsidRPr="00432F62">
        <w:t>clause</w:t>
      </w:r>
      <w:r w:rsidRPr="00432F62">
        <w:t xml:space="preserve"> 6.3.9.</w:t>
      </w:r>
    </w:p>
    <w:p w14:paraId="74BCA206" w14:textId="457EE4FA" w:rsidR="0033381E" w:rsidRPr="00432F62" w:rsidRDefault="0033381E" w:rsidP="00273562">
      <w:pPr>
        <w:pStyle w:val="Heading4"/>
      </w:pPr>
      <w:bookmarkStart w:id="493" w:name="_Toc135898888"/>
      <w:bookmarkStart w:id="494" w:name="_Toc136005700"/>
      <w:bookmarkStart w:id="495" w:name="_Toc136439496"/>
      <w:bookmarkStart w:id="496" w:name="_Toc137459980"/>
      <w:bookmarkStart w:id="497" w:name="_Toc153466213"/>
      <w:r w:rsidRPr="00432F62">
        <w:t>4.5.</w:t>
      </w:r>
      <w:r w:rsidR="00F815C5" w:rsidRPr="00432F62">
        <w:t>3</w:t>
      </w:r>
      <w:r w:rsidRPr="00432F62">
        <w:t>.</w:t>
      </w:r>
      <w:r w:rsidR="00F815C5" w:rsidRPr="00432F62">
        <w:t>5</w:t>
      </w:r>
      <w:r w:rsidRPr="00432F62">
        <w:tab/>
        <w:t>Output Generation</w:t>
      </w:r>
      <w:bookmarkEnd w:id="493"/>
      <w:bookmarkEnd w:id="494"/>
      <w:bookmarkEnd w:id="495"/>
      <w:bookmarkEnd w:id="496"/>
      <w:bookmarkEnd w:id="497"/>
    </w:p>
    <w:p w14:paraId="03A0A9D5" w14:textId="4CD333ED" w:rsidR="0033381E" w:rsidRPr="00432F62" w:rsidRDefault="0033381E" w:rsidP="00273562">
      <w:pPr>
        <w:pStyle w:val="Heading5"/>
      </w:pPr>
      <w:bookmarkStart w:id="498" w:name="_Toc135898889"/>
      <w:bookmarkStart w:id="499" w:name="_Toc136005701"/>
      <w:bookmarkStart w:id="500" w:name="_Toc136439497"/>
      <w:bookmarkStart w:id="501" w:name="_Toc137459981"/>
      <w:bookmarkStart w:id="502" w:name="_Toc153466214"/>
      <w:r w:rsidRPr="00432F62">
        <w:t>4.5.</w:t>
      </w:r>
      <w:r w:rsidR="00F815C5" w:rsidRPr="00432F62">
        <w:t>3</w:t>
      </w:r>
      <w:r w:rsidRPr="00432F62">
        <w:t>.</w:t>
      </w:r>
      <w:r w:rsidR="00F815C5" w:rsidRPr="00432F62">
        <w:t>5</w:t>
      </w:r>
      <w:r w:rsidRPr="00432F62">
        <w:t>.1</w:t>
      </w:r>
      <w:r w:rsidRPr="00432F62">
        <w:tab/>
        <w:t>Overview</w:t>
      </w:r>
      <w:bookmarkEnd w:id="498"/>
      <w:bookmarkEnd w:id="499"/>
      <w:bookmarkEnd w:id="500"/>
      <w:bookmarkEnd w:id="501"/>
      <w:bookmarkEnd w:id="502"/>
    </w:p>
    <w:p w14:paraId="45A0085A" w14:textId="1A1673EA" w:rsidR="0033381E" w:rsidRPr="00432F62" w:rsidRDefault="0033381E" w:rsidP="0033381E">
      <w:r w:rsidRPr="00432F62">
        <w:t>Output Generation consists of two Functional Blocks:</w:t>
      </w:r>
      <w:r w:rsidR="00462E93" w:rsidRPr="00432F62">
        <w:t xml:space="preserve"> </w:t>
      </w:r>
      <w:r w:rsidR="006A691C" w:rsidRPr="00432F62">
        <w:t>Denormalization</w:t>
      </w:r>
      <w:r w:rsidRPr="00432F62">
        <w:t xml:space="preserve"> and Output Generation Functional Blocks. It is permissible that the functionality of these two Functional Blocks is combined into a single Functional Block if desired.</w:t>
      </w:r>
    </w:p>
    <w:p w14:paraId="276D3279" w14:textId="06D4187F" w:rsidR="0033381E" w:rsidRPr="00432F62" w:rsidRDefault="0033381E" w:rsidP="00273562">
      <w:pPr>
        <w:pStyle w:val="Heading5"/>
      </w:pPr>
      <w:bookmarkStart w:id="503" w:name="_Toc135898890"/>
      <w:bookmarkStart w:id="504" w:name="_Toc136005702"/>
      <w:bookmarkStart w:id="505" w:name="_Toc136439498"/>
      <w:bookmarkStart w:id="506" w:name="_Toc137459982"/>
      <w:bookmarkStart w:id="507" w:name="_Toc153466215"/>
      <w:r w:rsidRPr="00432F62">
        <w:lastRenderedPageBreak/>
        <w:t>4.5.</w:t>
      </w:r>
      <w:r w:rsidR="00F815C5" w:rsidRPr="00432F62">
        <w:t>3</w:t>
      </w:r>
      <w:r w:rsidRPr="00432F62">
        <w:t>.</w:t>
      </w:r>
      <w:r w:rsidR="00F815C5" w:rsidRPr="00432F62">
        <w:t>5</w:t>
      </w:r>
      <w:r w:rsidRPr="00432F62">
        <w:t>.2</w:t>
      </w:r>
      <w:r w:rsidRPr="00432F62">
        <w:tab/>
      </w:r>
      <w:r w:rsidR="006A691C" w:rsidRPr="00432F62">
        <w:t>Denormalization</w:t>
      </w:r>
      <w:r w:rsidRPr="00432F62">
        <w:t xml:space="preserve"> Functional Block</w:t>
      </w:r>
      <w:bookmarkEnd w:id="503"/>
      <w:bookmarkEnd w:id="504"/>
      <w:bookmarkEnd w:id="505"/>
      <w:bookmarkEnd w:id="506"/>
      <w:bookmarkEnd w:id="507"/>
    </w:p>
    <w:p w14:paraId="23361444" w14:textId="35C372B6" w:rsidR="0033381E" w:rsidRPr="00432F62" w:rsidRDefault="0033381E" w:rsidP="0033381E">
      <w:r w:rsidRPr="00432F62">
        <w:t xml:space="preserve">The purpose of the </w:t>
      </w:r>
      <w:r w:rsidR="006A691C" w:rsidRPr="00432F62">
        <w:t>Denormalization</w:t>
      </w:r>
      <w:r w:rsidRPr="00432F62">
        <w:t xml:space="preserve"> Functional Block is to process and translate data received from other Functional Blocks of the ENI System into a form that facilitates subsequent translation to a form that a set of targeted entities are able to understand. For example, different data models are likely to be used by different ENI Functional Blocks. Each such data model typically uses different data structures, objects, and protocols to represent its concepts. It is possible to represent the same concept differently in different data models (</w:t>
      </w:r>
      <w:r w:rsidR="00F74BA7" w:rsidRPr="00432F62">
        <w:t>e.g.</w:t>
      </w:r>
      <w:r w:rsidRPr="00432F62">
        <w:t xml:space="preserve"> customer data in an LDAP or X.500 directory vs. the same customer data in an RDBMS). This is addressed by ensuring that each data model is derived from a single information model, which facilitates reconciling these different representations of the same concept into a single object.</w:t>
      </w:r>
    </w:p>
    <w:p w14:paraId="58170BA1" w14:textId="655959A3" w:rsidR="0033381E" w:rsidRPr="00432F62" w:rsidRDefault="0033381E" w:rsidP="0033381E">
      <w:r w:rsidRPr="00432F62">
        <w:t xml:space="preserve">The </w:t>
      </w:r>
      <w:r w:rsidR="006A691C" w:rsidRPr="00432F62">
        <w:t>Denormalization</w:t>
      </w:r>
      <w:r w:rsidRPr="00432F62">
        <w:t xml:space="preserve"> Functional Block receives policies, recommendations, and/or commands. The </w:t>
      </w:r>
      <w:r w:rsidR="006A691C" w:rsidRPr="00432F62">
        <w:t>Denormalization</w:t>
      </w:r>
      <w:r w:rsidRPr="00432F62">
        <w:t xml:space="preserve"> also optionally includes pre- and/or post-processing of the data from different domains to facilitate the translation of these data for a targeted set of entities. The </w:t>
      </w:r>
      <w:r w:rsidR="006A691C" w:rsidRPr="00432F62">
        <w:t>denormalized</w:t>
      </w:r>
      <w:r w:rsidRPr="00432F62">
        <w:t xml:space="preserve"> data is then passed to the Output Generation Functional Block for further processing.</w:t>
      </w:r>
    </w:p>
    <w:p w14:paraId="07260937" w14:textId="77777777" w:rsidR="0033381E" w:rsidRPr="00432F62" w:rsidRDefault="0033381E" w:rsidP="007106B8">
      <w:r w:rsidRPr="00432F62">
        <w:t>It is possible to combine this Functional Block with the Output Generation Functional Block if desired.</w:t>
      </w:r>
    </w:p>
    <w:p w14:paraId="593C41C5" w14:textId="168F6763" w:rsidR="0033381E" w:rsidRPr="00432F62" w:rsidRDefault="0033381E" w:rsidP="00273562">
      <w:pPr>
        <w:pStyle w:val="Heading5"/>
      </w:pPr>
      <w:bookmarkStart w:id="508" w:name="_Toc135898891"/>
      <w:bookmarkStart w:id="509" w:name="_Toc136005703"/>
      <w:bookmarkStart w:id="510" w:name="_Toc136439499"/>
      <w:bookmarkStart w:id="511" w:name="_Toc137459983"/>
      <w:bookmarkStart w:id="512" w:name="_Toc153466216"/>
      <w:r w:rsidRPr="00432F62">
        <w:t>4.5.</w:t>
      </w:r>
      <w:r w:rsidR="00F815C5" w:rsidRPr="00432F62">
        <w:t>3</w:t>
      </w:r>
      <w:r w:rsidRPr="00432F62">
        <w:t>.</w:t>
      </w:r>
      <w:r w:rsidR="00F815C5" w:rsidRPr="00432F62">
        <w:t>5</w:t>
      </w:r>
      <w:r w:rsidRPr="00432F62">
        <w:t>.3</w:t>
      </w:r>
      <w:r w:rsidRPr="00432F62">
        <w:tab/>
        <w:t>Output Generation Functional Block</w:t>
      </w:r>
      <w:bookmarkEnd w:id="508"/>
      <w:bookmarkEnd w:id="509"/>
      <w:bookmarkEnd w:id="510"/>
      <w:bookmarkEnd w:id="511"/>
      <w:bookmarkEnd w:id="512"/>
    </w:p>
    <w:p w14:paraId="77B404A5" w14:textId="5D9B5339" w:rsidR="0033381E" w:rsidRPr="00432F62" w:rsidRDefault="0033381E" w:rsidP="0033381E">
      <w:r w:rsidRPr="00432F62">
        <w:t xml:space="preserve">The purpose of the Output Generation Functional Block is to convert data received by the </w:t>
      </w:r>
      <w:r w:rsidR="006A691C" w:rsidRPr="00432F62">
        <w:t>Denormalization</w:t>
      </w:r>
      <w:r w:rsidRPr="00432F62">
        <w:t xml:space="preserve"> Functional Block into a form that the Assisted System (or its Designated Entity) is able to understand. This includes defining an appropriate set of protocols, changing the encoding of the data, and other related functions.</w:t>
      </w:r>
    </w:p>
    <w:p w14:paraId="6F580280" w14:textId="1EB47FA1" w:rsidR="0033381E" w:rsidRPr="00432F62" w:rsidRDefault="0033381E" w:rsidP="007106B8">
      <w:r w:rsidRPr="00432F62">
        <w:t xml:space="preserve">It is possible to combine this Functional Block with the </w:t>
      </w:r>
      <w:r w:rsidR="006A691C" w:rsidRPr="00432F62">
        <w:t>Denormalization</w:t>
      </w:r>
      <w:r w:rsidRPr="00432F62">
        <w:t xml:space="preserve"> Functional Block if desired.</w:t>
      </w:r>
    </w:p>
    <w:p w14:paraId="1E64DFF0" w14:textId="422987FD" w:rsidR="0033381E" w:rsidRPr="00432F62" w:rsidRDefault="0033381E" w:rsidP="00273562">
      <w:pPr>
        <w:pStyle w:val="Heading3"/>
      </w:pPr>
      <w:bookmarkStart w:id="513" w:name="_Toc135898892"/>
      <w:bookmarkStart w:id="514" w:name="_Toc136005704"/>
      <w:bookmarkStart w:id="515" w:name="_Toc136439500"/>
      <w:bookmarkStart w:id="516" w:name="_Toc137459984"/>
      <w:bookmarkStart w:id="517" w:name="_Toc153466217"/>
      <w:r w:rsidRPr="00432F62">
        <w:t>4.5.</w:t>
      </w:r>
      <w:r w:rsidR="00F815C5" w:rsidRPr="00432F62">
        <w:t>4</w:t>
      </w:r>
      <w:r w:rsidRPr="00432F62">
        <w:tab/>
        <w:t>Decision-Making</w:t>
      </w:r>
      <w:bookmarkEnd w:id="513"/>
      <w:bookmarkEnd w:id="514"/>
      <w:bookmarkEnd w:id="515"/>
      <w:bookmarkEnd w:id="516"/>
      <w:bookmarkEnd w:id="517"/>
    </w:p>
    <w:p w14:paraId="1EEFC259" w14:textId="04E475A6" w:rsidR="0033381E" w:rsidRPr="00432F62" w:rsidRDefault="0033381E" w:rsidP="00273562">
      <w:pPr>
        <w:pStyle w:val="Heading4"/>
      </w:pPr>
      <w:bookmarkStart w:id="518" w:name="_Toc135898893"/>
      <w:bookmarkStart w:id="519" w:name="_Toc136005705"/>
      <w:bookmarkStart w:id="520" w:name="_Toc136439501"/>
      <w:bookmarkStart w:id="521" w:name="_Toc137459985"/>
      <w:bookmarkStart w:id="522" w:name="_Toc153466218"/>
      <w:r w:rsidRPr="00432F62">
        <w:t>4.5.</w:t>
      </w:r>
      <w:r w:rsidR="00F815C5" w:rsidRPr="00432F62">
        <w:t>4</w:t>
      </w:r>
      <w:r w:rsidRPr="00432F62">
        <w:t>.1</w:t>
      </w:r>
      <w:r w:rsidRPr="00432F62">
        <w:tab/>
        <w:t>Overview</w:t>
      </w:r>
      <w:bookmarkEnd w:id="518"/>
      <w:bookmarkEnd w:id="519"/>
      <w:bookmarkEnd w:id="520"/>
      <w:bookmarkEnd w:id="521"/>
      <w:bookmarkEnd w:id="522"/>
    </w:p>
    <w:p w14:paraId="6EFF80BC" w14:textId="77777777" w:rsidR="0033381E" w:rsidRPr="00432F62" w:rsidRDefault="0033381E" w:rsidP="0033381E">
      <w:pPr>
        <w:rPr>
          <w:shd w:val="clear" w:color="auto" w:fill="FFFFFF"/>
        </w:rPr>
      </w:pPr>
      <w:r w:rsidRPr="00432F62">
        <w:rPr>
          <w:shd w:val="clear" w:color="auto" w:fill="FFFFFF"/>
        </w:rPr>
        <w:t>Decision-making is the cognitive process of selecting a course of action from several possible alternative actions based on the information available and the preferences of the decision maker. Every decision-making process produces a final choice. The final choice does not have to be implemented immediately; this depends on the situation that the decision is made in.</w:t>
      </w:r>
    </w:p>
    <w:p w14:paraId="5AFA932C" w14:textId="6B035961" w:rsidR="0033381E" w:rsidRPr="00432F62" w:rsidRDefault="0033381E" w:rsidP="0033381E">
      <w:pPr>
        <w:rPr>
          <w:shd w:val="clear" w:color="auto" w:fill="FFFFFF"/>
        </w:rPr>
      </w:pPr>
      <w:r w:rsidRPr="00432F62">
        <w:rPr>
          <w:shd w:val="clear" w:color="auto" w:fill="FFFFFF"/>
        </w:rPr>
        <w:t xml:space="preserve">The ENI architecture is specifically designed to provide collaborative interaction of each Functional Block. This enables the domain-specific functionality of each Functional Block to be reused by other Functional Blocks. This avoids having to build too much processing functionality in any one particular Functional Block, and more importantly, implementing the same function differently in different Functional Blocks. </w:t>
      </w:r>
      <w:r w:rsidR="00E21B8F" w:rsidRPr="00432F62">
        <w:rPr>
          <w:shd w:val="clear" w:color="auto" w:fill="FFFFFF"/>
        </w:rPr>
        <w:t xml:space="preserve">The </w:t>
      </w:r>
      <w:r w:rsidRPr="00432F62">
        <w:rPr>
          <w:shd w:val="clear" w:color="auto" w:fill="FFFFFF"/>
        </w:rPr>
        <w:t xml:space="preserve">ENI </w:t>
      </w:r>
      <w:r w:rsidR="00E21B8F" w:rsidRPr="00432F62">
        <w:rPr>
          <w:shd w:val="clear" w:color="auto" w:fill="FFFFFF"/>
        </w:rPr>
        <w:t xml:space="preserve">architecture </w:t>
      </w:r>
      <w:r w:rsidRPr="00432F62">
        <w:rPr>
          <w:shd w:val="clear" w:color="auto" w:fill="FFFFFF"/>
        </w:rPr>
        <w:t xml:space="preserve">combines </w:t>
      </w:r>
      <w:r w:rsidR="006A691C" w:rsidRPr="00432F62">
        <w:rPr>
          <w:shd w:val="clear" w:color="auto" w:fill="FFFFFF"/>
        </w:rPr>
        <w:t>localized</w:t>
      </w:r>
      <w:r w:rsidRPr="00432F62">
        <w:rPr>
          <w:shd w:val="clear" w:color="auto" w:fill="FFFFFF"/>
        </w:rPr>
        <w:t xml:space="preserve"> and domain-specific knowledge to develop higher-level, global decisions.</w:t>
      </w:r>
    </w:p>
    <w:p w14:paraId="59ECE7F5" w14:textId="133C0E58" w:rsidR="0033381E" w:rsidRPr="00432F62" w:rsidRDefault="0033381E" w:rsidP="0033381E">
      <w:pPr>
        <w:overflowPunct/>
        <w:autoSpaceDE/>
        <w:autoSpaceDN/>
        <w:adjustRightInd/>
        <w:textAlignment w:val="auto"/>
        <w:rPr>
          <w:rFonts w:cs="Arial"/>
          <w:color w:val="000000" w:themeColor="text1"/>
        </w:rPr>
      </w:pPr>
      <w:r w:rsidRPr="00432F62">
        <w:rPr>
          <w:rFonts w:cs="Arial"/>
          <w:color w:val="000000" w:themeColor="text1"/>
        </w:rPr>
        <w:t xml:space="preserve">The following </w:t>
      </w:r>
      <w:r w:rsidR="00536977" w:rsidRPr="00432F62">
        <w:rPr>
          <w:rFonts w:cs="Arial"/>
          <w:color w:val="000000" w:themeColor="text1"/>
        </w:rPr>
        <w:t>clause</w:t>
      </w:r>
      <w:r w:rsidRPr="00432F62">
        <w:rPr>
          <w:rFonts w:cs="Arial"/>
          <w:color w:val="000000" w:themeColor="text1"/>
        </w:rPr>
        <w:t xml:space="preserve">s describe the progression of decision-making envisioned by the </w:t>
      </w:r>
      <w:r w:rsidRPr="00432F62">
        <w:rPr>
          <w:rFonts w:cs="Arial"/>
        </w:rPr>
        <w:t>ENI</w:t>
      </w:r>
      <w:r w:rsidRPr="00432F62">
        <w:rPr>
          <w:rFonts w:cs="Arial"/>
          <w:color w:val="000000" w:themeColor="text1"/>
        </w:rPr>
        <w:t xml:space="preserve"> System, from hindsight to reactive to predictive to (full) cognitive processing.</w:t>
      </w:r>
    </w:p>
    <w:p w14:paraId="708B8E33" w14:textId="4A7451B7" w:rsidR="0033381E" w:rsidRPr="00432F62" w:rsidRDefault="0033381E" w:rsidP="00273562">
      <w:pPr>
        <w:pStyle w:val="Heading4"/>
      </w:pPr>
      <w:bookmarkStart w:id="523" w:name="_Toc135898894"/>
      <w:bookmarkStart w:id="524" w:name="_Toc136005706"/>
      <w:bookmarkStart w:id="525" w:name="_Toc136439502"/>
      <w:bookmarkStart w:id="526" w:name="_Toc137459986"/>
      <w:bookmarkStart w:id="527" w:name="_Toc153466219"/>
      <w:r w:rsidRPr="00432F62">
        <w:t>4.5.</w:t>
      </w:r>
      <w:r w:rsidR="00F815C5" w:rsidRPr="00432F62">
        <w:t>4</w:t>
      </w:r>
      <w:r w:rsidRPr="00432F62">
        <w:t>.2</w:t>
      </w:r>
      <w:r w:rsidRPr="00432F62">
        <w:tab/>
        <w:t>Decision-Making using Hindsight</w:t>
      </w:r>
      <w:bookmarkEnd w:id="523"/>
      <w:bookmarkEnd w:id="524"/>
      <w:bookmarkEnd w:id="525"/>
      <w:bookmarkEnd w:id="526"/>
      <w:bookmarkEnd w:id="527"/>
    </w:p>
    <w:p w14:paraId="34DB1F75" w14:textId="0741F69C" w:rsidR="0033381E" w:rsidRPr="00432F62" w:rsidRDefault="0033381E" w:rsidP="0033381E">
      <w:r w:rsidRPr="00432F62">
        <w:t xml:space="preserve">Hindsight is defined as the </w:t>
      </w:r>
      <w:r w:rsidR="00CB2F1B" w:rsidRPr="00432F62">
        <w:t>"</w:t>
      </w:r>
      <w:r w:rsidR="006A691C" w:rsidRPr="00432F62">
        <w:t>realization</w:t>
      </w:r>
      <w:r w:rsidRPr="00432F62">
        <w:t xml:space="preserve"> of the significance and nature of data and events after they have occurred</w:t>
      </w:r>
      <w:r w:rsidR="00CB2F1B" w:rsidRPr="00432F62">
        <w:t>"</w:t>
      </w:r>
      <w:r w:rsidRPr="00432F62">
        <w:t xml:space="preserve">. This </w:t>
      </w:r>
      <w:r w:rsidR="006A691C" w:rsidRPr="00432F62">
        <w:t>realization</w:t>
      </w:r>
      <w:r w:rsidRPr="00432F62">
        <w:t xml:space="preserve"> is typically based on understanding, which in turn requires data, information, and knowledge; wisdom is of course very helpful and needed for all but simple and straightforward (</w:t>
      </w:r>
      <w:r w:rsidR="00F74BA7" w:rsidRPr="00432F62">
        <w:t>i.e</w:t>
      </w:r>
      <w:r w:rsidR="00536977" w:rsidRPr="00432F62">
        <w:t>.</w:t>
      </w:r>
      <w:r w:rsidRPr="00432F62">
        <w:t xml:space="preserve"> easy to understand) occurrences. This type of decision-making dominated early management systems until more functionality was available.</w:t>
      </w:r>
    </w:p>
    <w:p w14:paraId="555298C1" w14:textId="44F40D6A" w:rsidR="0033381E" w:rsidRPr="00432F62" w:rsidRDefault="0033381E" w:rsidP="00273562">
      <w:pPr>
        <w:pStyle w:val="Heading4"/>
      </w:pPr>
      <w:bookmarkStart w:id="528" w:name="_Toc135898895"/>
      <w:bookmarkStart w:id="529" w:name="_Toc136005707"/>
      <w:bookmarkStart w:id="530" w:name="_Toc136439503"/>
      <w:bookmarkStart w:id="531" w:name="_Toc137459987"/>
      <w:bookmarkStart w:id="532" w:name="_Toc153466220"/>
      <w:r w:rsidRPr="00432F62">
        <w:t>4.5.</w:t>
      </w:r>
      <w:r w:rsidR="00F815C5" w:rsidRPr="00432F62">
        <w:t>4</w:t>
      </w:r>
      <w:r w:rsidRPr="00432F62">
        <w:t>.3</w:t>
      </w:r>
      <w:r w:rsidRPr="00432F62">
        <w:tab/>
        <w:t>Decision-Making using Deterministic Processing</w:t>
      </w:r>
      <w:bookmarkEnd w:id="528"/>
      <w:bookmarkEnd w:id="529"/>
      <w:bookmarkEnd w:id="530"/>
      <w:bookmarkEnd w:id="531"/>
      <w:bookmarkEnd w:id="532"/>
    </w:p>
    <w:p w14:paraId="5CBB085E" w14:textId="6996A061" w:rsidR="0033381E" w:rsidRPr="00432F62" w:rsidRDefault="0033381E" w:rsidP="0033381E">
      <w:r w:rsidRPr="00432F62">
        <w:t xml:space="preserve">Deterministic processing is a step beyond hindsight. Deterministic processing </w:t>
      </w:r>
      <w:r w:rsidR="006A691C" w:rsidRPr="00432F62">
        <w:t>recognizes</w:t>
      </w:r>
      <w:r w:rsidRPr="00432F62">
        <w:t xml:space="preserve"> the occurrence of significant events and data, and invokes predefined rules, processes, and/or policies in response to correct behaviour. A simple example is an expert system, which defines rules to handle different inputs. This type of system responds very quickly and accurately to some events, because the input matches one or more rules that already exist. However, if an input does not match any rule, then this type of system has a problem </w:t>
      </w:r>
      <w:r w:rsidR="00536977" w:rsidRPr="00432F62">
        <w:t>-</w:t>
      </w:r>
      <w:r w:rsidRPr="00432F62">
        <w:t xml:space="preserve"> it has no choice to give, and no extensible way to make a decision. It has to wait for a new rule.</w:t>
      </w:r>
    </w:p>
    <w:p w14:paraId="0E3CD957" w14:textId="12B0E04B" w:rsidR="0033381E" w:rsidRPr="00432F62" w:rsidRDefault="0033381E" w:rsidP="0033381E">
      <w:r w:rsidRPr="00432F62">
        <w:t>Put another way, this type of system reacts to past</w:t>
      </w:r>
      <w:r w:rsidR="00A3219A" w:rsidRPr="00432F62">
        <w:t xml:space="preserve"> events</w:t>
      </w:r>
      <w:r w:rsidRPr="00432F62">
        <w:t xml:space="preserve">, </w:t>
      </w:r>
      <w:r w:rsidR="00A3219A" w:rsidRPr="00432F62">
        <w:t>and cannot predict future behaviour</w:t>
      </w:r>
      <w:r w:rsidRPr="00432F62">
        <w:t>. However, it represents a significant improvement over hindsight, which is only able to make a decision after the fact.</w:t>
      </w:r>
    </w:p>
    <w:p w14:paraId="4F6A9441" w14:textId="3100B49A" w:rsidR="0033381E" w:rsidRPr="00432F62" w:rsidRDefault="0033381E" w:rsidP="00273562">
      <w:pPr>
        <w:pStyle w:val="Heading4"/>
      </w:pPr>
      <w:bookmarkStart w:id="533" w:name="_Toc135898896"/>
      <w:bookmarkStart w:id="534" w:name="_Toc136005708"/>
      <w:bookmarkStart w:id="535" w:name="_Toc136439504"/>
      <w:bookmarkStart w:id="536" w:name="_Toc137459988"/>
      <w:bookmarkStart w:id="537" w:name="_Toc153466221"/>
      <w:r w:rsidRPr="00432F62">
        <w:lastRenderedPageBreak/>
        <w:t>4.5.</w:t>
      </w:r>
      <w:r w:rsidR="00F815C5" w:rsidRPr="00432F62">
        <w:t>4</w:t>
      </w:r>
      <w:r w:rsidRPr="00432F62">
        <w:t>.4</w:t>
      </w:r>
      <w:r w:rsidRPr="00432F62">
        <w:tab/>
        <w:t>Decision-Making using Predictive Processing</w:t>
      </w:r>
      <w:bookmarkEnd w:id="533"/>
      <w:bookmarkEnd w:id="534"/>
      <w:bookmarkEnd w:id="535"/>
      <w:bookmarkEnd w:id="536"/>
      <w:bookmarkEnd w:id="537"/>
    </w:p>
    <w:p w14:paraId="46C65D8D" w14:textId="521EAAE9" w:rsidR="0033381E" w:rsidRPr="00432F62" w:rsidRDefault="0033381E" w:rsidP="0033381E">
      <w:r w:rsidRPr="00432F62">
        <w:t xml:space="preserve">Predictive processing uses </w:t>
      </w:r>
      <w:r w:rsidR="00734BD4" w:rsidRPr="00432F62">
        <w:t xml:space="preserve">a set of </w:t>
      </w:r>
      <w:r w:rsidRPr="00432F62">
        <w:t>processes to predict, or estimate</w:t>
      </w:r>
      <w:r w:rsidR="00734BD4" w:rsidRPr="00432F62">
        <w:t xml:space="preserve"> the likelihood of</w:t>
      </w:r>
      <w:r w:rsidRPr="00432F62">
        <w:t>, a future event, state, or behaviour. The prediction or estimation is based on analysing current and historical facts</w:t>
      </w:r>
      <w:r w:rsidR="00C61BD6" w:rsidRPr="00432F62">
        <w:t xml:space="preserve"> in order </w:t>
      </w:r>
      <w:r w:rsidRPr="00432F62">
        <w:t>to identify risks and opportunities</w:t>
      </w:r>
      <w:r w:rsidR="00C61BD6" w:rsidRPr="00432F62">
        <w:t xml:space="preserve"> to improve the likelihood of the prediction</w:t>
      </w:r>
      <w:r w:rsidRPr="00432F62">
        <w:t>. Predictive processing also typically allows probability and/or risk assessment. Predictive models often perform calculations during transactions in order to estimate the risk or opportunity involved with making a decision; the actual decision is implemented by the predictive processing entity or some other entity.</w:t>
      </w:r>
    </w:p>
    <w:p w14:paraId="42FFBF31" w14:textId="67F00549" w:rsidR="0033381E" w:rsidRPr="00432F62" w:rsidRDefault="007857F2" w:rsidP="00273562">
      <w:pPr>
        <w:pStyle w:val="Heading4"/>
      </w:pPr>
      <w:bookmarkStart w:id="538" w:name="_Toc135898897"/>
      <w:bookmarkStart w:id="539" w:name="_Toc136005709"/>
      <w:bookmarkStart w:id="540" w:name="_Toc136439505"/>
      <w:bookmarkStart w:id="541" w:name="_Toc137459989"/>
      <w:bookmarkStart w:id="542" w:name="_Toc153466222"/>
      <w:r w:rsidRPr="00432F62">
        <w:t>4.5.4.</w:t>
      </w:r>
      <w:r w:rsidR="00735644" w:rsidRPr="00432F62">
        <w:t>5</w:t>
      </w:r>
      <w:r w:rsidRPr="00432F62">
        <w:tab/>
      </w:r>
      <w:r w:rsidR="0033381E" w:rsidRPr="00432F62">
        <w:t>Decision-Making using Cognitive Processing</w:t>
      </w:r>
      <w:bookmarkEnd w:id="538"/>
      <w:bookmarkEnd w:id="539"/>
      <w:bookmarkEnd w:id="540"/>
      <w:bookmarkEnd w:id="541"/>
      <w:bookmarkEnd w:id="542"/>
    </w:p>
    <w:p w14:paraId="685693E3" w14:textId="02ED25EF" w:rsidR="0033381E" w:rsidRPr="00432F62" w:rsidRDefault="0033381E" w:rsidP="001B43D4">
      <w:pPr>
        <w:keepNext/>
        <w:keepLines/>
      </w:pPr>
      <w:r w:rsidRPr="00432F62">
        <w:t xml:space="preserve">A cognitive processing system uses cognition (see </w:t>
      </w:r>
      <w:r w:rsidR="00536977" w:rsidRPr="00432F62">
        <w:t>clause</w:t>
      </w:r>
      <w:r w:rsidRPr="00432F62">
        <w:t xml:space="preserve"> </w:t>
      </w:r>
      <w:r w:rsidR="00C61BD6" w:rsidRPr="00432F62">
        <w:t>6.3.6</w:t>
      </w:r>
      <w:r w:rsidRPr="00432F62">
        <w:t>) to prove or disprove a hypothesis about how to correct an undesirable state in the system. Cognitive processing requires the tight integration of different mechanisms (</w:t>
      </w:r>
      <w:r w:rsidR="00F74BA7" w:rsidRPr="00432F62">
        <w:t>e.g.</w:t>
      </w:r>
      <w:r w:rsidR="003844DB" w:rsidRPr="00432F62">
        <w:t> </w:t>
      </w:r>
      <w:r w:rsidRPr="00432F62">
        <w:t xml:space="preserve">knowledge, short- and long-term memory, perception, planning, and reasoning) that together understand what has happened and plan a corrective set of actions. This tight integration is in contrast to modern software architectures that </w:t>
      </w:r>
      <w:r w:rsidR="006A691C" w:rsidRPr="00432F62">
        <w:t>emphasize</w:t>
      </w:r>
      <w:r w:rsidRPr="00432F62">
        <w:t xml:space="preserve"> loose coupling of Functional Blocks.</w:t>
      </w:r>
    </w:p>
    <w:p w14:paraId="5C746A8B" w14:textId="77777777" w:rsidR="0033381E" w:rsidRPr="00432F62" w:rsidRDefault="0033381E" w:rsidP="0033381E">
      <w:r w:rsidRPr="00432F62">
        <w:t>There is a significant difference between machine learning and cognitive processing. Some examples include:</w:t>
      </w:r>
    </w:p>
    <w:p w14:paraId="792832BB" w14:textId="7D0FCEBB" w:rsidR="0033381E" w:rsidRPr="00432F62" w:rsidRDefault="0033381E" w:rsidP="00536977">
      <w:pPr>
        <w:pStyle w:val="B1"/>
      </w:pPr>
      <w:r w:rsidRPr="00432F62">
        <w:t xml:space="preserve">Machine Learning is based on concrete mechanisms, such as classification and statistical pattern recognition. In contrast, cognitive processing </w:t>
      </w:r>
      <w:r w:rsidR="006A691C" w:rsidRPr="00432F62">
        <w:t>emphasizes</w:t>
      </w:r>
      <w:r w:rsidRPr="00432F62">
        <w:t xml:space="preserve"> abstract reasoning and problem solving.</w:t>
      </w:r>
    </w:p>
    <w:p w14:paraId="162F20C7" w14:textId="1CC0EEE2" w:rsidR="0033381E" w:rsidRPr="00432F62" w:rsidRDefault="0033381E" w:rsidP="00536977">
      <w:pPr>
        <w:pStyle w:val="B1"/>
      </w:pPr>
      <w:r w:rsidRPr="00432F62">
        <w:t xml:space="preserve">Machine Learning is based on dissimilar, discrete mechanisms. In contrast, cognitive processing </w:t>
      </w:r>
      <w:r w:rsidR="006A691C" w:rsidRPr="00432F62">
        <w:t>emphasizes</w:t>
      </w:r>
      <w:r w:rsidRPr="00432F62">
        <w:t xml:space="preserve"> uniform and integrated representation of data and information.</w:t>
      </w:r>
    </w:p>
    <w:p w14:paraId="29093B0D" w14:textId="7BC71349" w:rsidR="0033381E" w:rsidRPr="00432F62" w:rsidRDefault="0033381E" w:rsidP="00536977">
      <w:pPr>
        <w:pStyle w:val="B1"/>
      </w:pPr>
      <w:r w:rsidRPr="00432F62">
        <w:t xml:space="preserve">Machine Learning is based on pipelines of different functions. In contrast, cognitive processing </w:t>
      </w:r>
      <w:r w:rsidR="006A691C" w:rsidRPr="00432F62">
        <w:t>emphasizes</w:t>
      </w:r>
      <w:r w:rsidRPr="00432F62">
        <w:t xml:space="preserve"> integrated architectures that provide seamless integration between various cognitive functions.</w:t>
      </w:r>
    </w:p>
    <w:p w14:paraId="2597CFC3" w14:textId="12644107" w:rsidR="008F1D6D" w:rsidRPr="00432F62" w:rsidRDefault="0033381E" w:rsidP="0042598F">
      <w:r w:rsidRPr="00432F62">
        <w:t>The ENI System architecture employs both traditional AI mechanisms as well as cognitive processes to achieve the best of both worlds.</w:t>
      </w:r>
    </w:p>
    <w:p w14:paraId="7B290C8E" w14:textId="73DF8997" w:rsidR="006C2523" w:rsidRPr="00432F62" w:rsidRDefault="006C2523" w:rsidP="00273562">
      <w:pPr>
        <w:pStyle w:val="Heading3"/>
      </w:pPr>
      <w:bookmarkStart w:id="543" w:name="_Toc135898898"/>
      <w:bookmarkStart w:id="544" w:name="_Toc136005710"/>
      <w:bookmarkStart w:id="545" w:name="_Toc136439506"/>
      <w:bookmarkStart w:id="546" w:name="_Toc137459990"/>
      <w:bookmarkStart w:id="547" w:name="_Toc153466223"/>
      <w:r w:rsidRPr="00432F62">
        <w:t>4.5.5</w:t>
      </w:r>
      <w:r w:rsidRPr="00432F62">
        <w:tab/>
      </w:r>
      <w:r w:rsidR="00775435" w:rsidRPr="00432F62">
        <w:t>Introduction to Artificial Intelligence Mechanisms for Modular Systems</w:t>
      </w:r>
      <w:bookmarkEnd w:id="543"/>
      <w:bookmarkEnd w:id="544"/>
      <w:bookmarkEnd w:id="545"/>
      <w:bookmarkEnd w:id="546"/>
      <w:bookmarkEnd w:id="547"/>
    </w:p>
    <w:p w14:paraId="0B5FF187" w14:textId="5EB14B07" w:rsidR="00775435" w:rsidRPr="00432F62" w:rsidRDefault="00775435" w:rsidP="00D64981">
      <w:pPr>
        <w:pStyle w:val="NO"/>
      </w:pPr>
      <w:r w:rsidRPr="00432F62">
        <w:t>NOTE:</w:t>
      </w:r>
      <w:r w:rsidRPr="00432F62">
        <w:tab/>
        <w:t xml:space="preserve">This clause is moved from </w:t>
      </w:r>
      <w:r w:rsidR="0022493C" w:rsidRPr="00432F62">
        <w:t>the present document</w:t>
      </w:r>
      <w:r w:rsidRPr="00432F62">
        <w:t xml:space="preserve"> to a new document, titled </w:t>
      </w:r>
      <w:r w:rsidR="00CB2F1B" w:rsidRPr="00432F62">
        <w:t>"</w:t>
      </w:r>
      <w:r w:rsidRPr="00432F62">
        <w:t>Introduction to Artificial Intelligence Mechanisms for Modular Systems</w:t>
      </w:r>
      <w:r w:rsidR="00CB2F1B" w:rsidRPr="00432F62">
        <w:t>"</w:t>
      </w:r>
      <w:r w:rsidRPr="00432F62">
        <w:t xml:space="preserve"> (</w:t>
      </w:r>
      <w:r w:rsidR="0042598F" w:rsidRPr="00432F62">
        <w:t xml:space="preserve">ETSI </w:t>
      </w:r>
      <w:r w:rsidR="00155E2E" w:rsidRPr="00432F62">
        <w:t>GR ENI 018</w:t>
      </w:r>
      <w:r w:rsidR="0073185B" w:rsidRPr="00432F62">
        <w:t xml:space="preserve"> [</w:t>
      </w:r>
      <w:r w:rsidR="0073185B" w:rsidRPr="00432F62">
        <w:fldChar w:fldCharType="begin"/>
      </w:r>
      <w:r w:rsidR="0073185B" w:rsidRPr="00432F62">
        <w:instrText xml:space="preserve">REF REF_GRENI018 \h </w:instrText>
      </w:r>
      <w:r w:rsidR="0073185B" w:rsidRPr="00432F62">
        <w:fldChar w:fldCharType="separate"/>
      </w:r>
      <w:r w:rsidR="000B4CCA" w:rsidRPr="00432F62">
        <w:t>i.</w:t>
      </w:r>
      <w:r w:rsidR="000B4CCA">
        <w:rPr>
          <w:noProof/>
        </w:rPr>
        <w:t>37</w:t>
      </w:r>
      <w:r w:rsidR="0073185B" w:rsidRPr="00432F62">
        <w:fldChar w:fldCharType="end"/>
      </w:r>
      <w:r w:rsidR="0073185B" w:rsidRPr="00432F62">
        <w:t>]</w:t>
      </w:r>
      <w:r w:rsidRPr="00432F62">
        <w:t>)</w:t>
      </w:r>
      <w:r w:rsidR="002B7EC4" w:rsidRPr="00432F62">
        <w:t>.</w:t>
      </w:r>
    </w:p>
    <w:p w14:paraId="2BFE1E80" w14:textId="3C945253" w:rsidR="0033381E" w:rsidRPr="00432F62" w:rsidRDefault="0033381E" w:rsidP="00B204DA">
      <w:pPr>
        <w:pStyle w:val="Heading1"/>
      </w:pPr>
      <w:bookmarkStart w:id="548" w:name="_Toc135898899"/>
      <w:bookmarkStart w:id="549" w:name="_Toc136005711"/>
      <w:bookmarkStart w:id="550" w:name="_Toc136439507"/>
      <w:bookmarkStart w:id="551" w:name="_Toc137459991"/>
      <w:bookmarkStart w:id="552" w:name="_Toc153466224"/>
      <w:r w:rsidRPr="00432F62">
        <w:t>5</w:t>
      </w:r>
      <w:r w:rsidRPr="00432F62">
        <w:tab/>
        <w:t>ENI Architectural Requirements</w:t>
      </w:r>
      <w:bookmarkEnd w:id="548"/>
      <w:bookmarkEnd w:id="549"/>
      <w:bookmarkEnd w:id="550"/>
      <w:bookmarkEnd w:id="551"/>
      <w:bookmarkEnd w:id="552"/>
    </w:p>
    <w:p w14:paraId="4EE4DA08" w14:textId="77777777" w:rsidR="0033381E" w:rsidRPr="00432F62" w:rsidRDefault="0033381E" w:rsidP="00273562">
      <w:pPr>
        <w:pStyle w:val="Heading2"/>
      </w:pPr>
      <w:bookmarkStart w:id="553" w:name="_Toc135898900"/>
      <w:bookmarkStart w:id="554" w:name="_Toc136005712"/>
      <w:bookmarkStart w:id="555" w:name="_Toc136439508"/>
      <w:bookmarkStart w:id="556" w:name="_Toc137459992"/>
      <w:bookmarkStart w:id="557" w:name="_Toc153466225"/>
      <w:r w:rsidRPr="00432F62">
        <w:t>5.1</w:t>
      </w:r>
      <w:r w:rsidRPr="00432F62">
        <w:tab/>
        <w:t>Introduction</w:t>
      </w:r>
      <w:bookmarkEnd w:id="553"/>
      <w:bookmarkEnd w:id="554"/>
      <w:bookmarkEnd w:id="555"/>
      <w:bookmarkEnd w:id="556"/>
      <w:bookmarkEnd w:id="557"/>
    </w:p>
    <w:p w14:paraId="3C8D5453" w14:textId="6BA6A52C" w:rsidR="0033381E" w:rsidRPr="00432F62" w:rsidRDefault="0033381E" w:rsidP="0033381E">
      <w:r w:rsidRPr="00432F62">
        <w:t xml:space="preserve">The following </w:t>
      </w:r>
      <w:r w:rsidR="00536977" w:rsidRPr="00432F62">
        <w:t>clause</w:t>
      </w:r>
      <w:r w:rsidRPr="00432F62">
        <w:t xml:space="preserve">s define </w:t>
      </w:r>
      <w:r w:rsidR="00C61BD6" w:rsidRPr="00432F62">
        <w:t>requirements for the ENI system architecture.</w:t>
      </w:r>
    </w:p>
    <w:p w14:paraId="731B8570" w14:textId="6886AAE8" w:rsidR="00EC5DA2" w:rsidRPr="00432F62" w:rsidRDefault="001F3C1F" w:rsidP="00C1555E">
      <w:pPr>
        <w:pStyle w:val="NO"/>
      </w:pPr>
      <w:r w:rsidRPr="00432F62">
        <w:t>NOTE</w:t>
      </w:r>
      <w:r w:rsidR="00EC5DA2" w:rsidRPr="00432F62">
        <w:t>:</w:t>
      </w:r>
      <w:r w:rsidR="00C1555E" w:rsidRPr="00432F62">
        <w:tab/>
        <w:t>T</w:t>
      </w:r>
      <w:r w:rsidR="00EC5DA2" w:rsidRPr="00432F62">
        <w:t xml:space="preserve">he numbering of these requirements in </w:t>
      </w:r>
      <w:r w:rsidR="008F7AAF" w:rsidRPr="00432F62">
        <w:t>the present document</w:t>
      </w:r>
      <w:r w:rsidR="00EC5DA2" w:rsidRPr="00432F62">
        <w:t xml:space="preserve"> has changed from </w:t>
      </w:r>
      <w:r w:rsidR="008F7AAF" w:rsidRPr="00432F62">
        <w:t>ETSI GS</w:t>
      </w:r>
      <w:r w:rsidR="00301DF6" w:rsidRPr="00432F62">
        <w:t> </w:t>
      </w:r>
      <w:r w:rsidR="008F7AAF" w:rsidRPr="00432F62">
        <w:t>ENI</w:t>
      </w:r>
      <w:r w:rsidR="00301DF6" w:rsidRPr="00432F62">
        <w:t> </w:t>
      </w:r>
      <w:r w:rsidR="008F7AAF" w:rsidRPr="00432F62">
        <w:t>005</w:t>
      </w:r>
      <w:r w:rsidR="003844DB" w:rsidRPr="00432F62">
        <w:t> </w:t>
      </w:r>
      <w:r w:rsidR="0073185B" w:rsidRPr="00432F62">
        <w:t>[</w:t>
      </w:r>
      <w:r w:rsidR="0073185B" w:rsidRPr="00432F62">
        <w:fldChar w:fldCharType="begin"/>
      </w:r>
      <w:r w:rsidR="0073185B" w:rsidRPr="00432F62">
        <w:instrText xml:space="preserve">REF REF_GSENI005 \h </w:instrText>
      </w:r>
      <w:r w:rsidR="00C91D37" w:rsidRPr="00432F62">
        <w:instrText xml:space="preserve"> \* MERGEFORMAT </w:instrText>
      </w:r>
      <w:r w:rsidR="0073185B" w:rsidRPr="00432F62">
        <w:fldChar w:fldCharType="separate"/>
      </w:r>
      <w:r w:rsidR="000B4CCA" w:rsidRPr="00432F62">
        <w:t>i.</w:t>
      </w:r>
      <w:r w:rsidR="000B4CCA">
        <w:t>42</w:t>
      </w:r>
      <w:r w:rsidR="0073185B" w:rsidRPr="00432F62">
        <w:fldChar w:fldCharType="end"/>
      </w:r>
      <w:r w:rsidR="0073185B" w:rsidRPr="00432F62">
        <w:t>]</w:t>
      </w:r>
      <w:r w:rsidR="00EC5DA2" w:rsidRPr="00432F62">
        <w:t>.</w:t>
      </w:r>
    </w:p>
    <w:p w14:paraId="14E8D1D1" w14:textId="77777777" w:rsidR="0033381E" w:rsidRPr="00432F62" w:rsidRDefault="0033381E" w:rsidP="00273562">
      <w:pPr>
        <w:pStyle w:val="Heading2"/>
      </w:pPr>
      <w:bookmarkStart w:id="558" w:name="_Toc135898901"/>
      <w:bookmarkStart w:id="559" w:name="_Toc136005713"/>
      <w:bookmarkStart w:id="560" w:name="_Toc136439509"/>
      <w:bookmarkStart w:id="561" w:name="_Toc137459993"/>
      <w:bookmarkStart w:id="562" w:name="_Toc153466226"/>
      <w:r w:rsidRPr="00432F62">
        <w:t>5.2</w:t>
      </w:r>
      <w:r w:rsidRPr="00432F62">
        <w:tab/>
        <w:t>Functional Architectural Requirements for ENI Operation</w:t>
      </w:r>
      <w:bookmarkEnd w:id="558"/>
      <w:bookmarkEnd w:id="559"/>
      <w:bookmarkEnd w:id="560"/>
      <w:bookmarkEnd w:id="561"/>
      <w:bookmarkEnd w:id="562"/>
    </w:p>
    <w:p w14:paraId="42C5F45A" w14:textId="77777777" w:rsidR="0033381E" w:rsidRPr="00432F62" w:rsidRDefault="0033381E" w:rsidP="0033381E">
      <w:r w:rsidRPr="00432F62">
        <w:t>The ENI System Architecture shall meet the following requirements.</w:t>
      </w:r>
    </w:p>
    <w:p w14:paraId="1D277A2A" w14:textId="68BAB358" w:rsidR="007A33C4" w:rsidRPr="00432F62" w:rsidRDefault="0033381E" w:rsidP="00C1555E">
      <w:pPr>
        <w:pStyle w:val="EX"/>
      </w:pPr>
      <w:r w:rsidRPr="00432F62">
        <w:t>[FAR1]</w:t>
      </w:r>
      <w:r w:rsidRPr="00432F62">
        <w:tab/>
        <w:t>ENI shall operate as a model-driven system.</w:t>
      </w:r>
    </w:p>
    <w:p w14:paraId="3F3BE7BA" w14:textId="0EABE6A7" w:rsidR="0033381E" w:rsidRPr="00432F62" w:rsidRDefault="001F3C1F" w:rsidP="00C7262B">
      <w:pPr>
        <w:pStyle w:val="NO"/>
      </w:pPr>
      <w:r w:rsidRPr="00432F62">
        <w:t>NOTE</w:t>
      </w:r>
      <w:r w:rsidR="00C7262B" w:rsidRPr="00432F62">
        <w:t xml:space="preserve"> 1</w:t>
      </w:r>
      <w:r w:rsidR="007A33C4" w:rsidRPr="00432F62">
        <w:t>:</w:t>
      </w:r>
      <w:r w:rsidR="007A33C4" w:rsidRPr="00432F62">
        <w:tab/>
      </w:r>
      <w:r w:rsidR="0042598F" w:rsidRPr="00432F62">
        <w:t>S</w:t>
      </w:r>
      <w:r w:rsidR="00EC5DA2" w:rsidRPr="00432F62">
        <w:t>ee clause 5.6 for more information.</w:t>
      </w:r>
    </w:p>
    <w:p w14:paraId="5F030319" w14:textId="5D7F3393" w:rsidR="00EC5DA2" w:rsidRPr="00432F62" w:rsidRDefault="00EC5DA2" w:rsidP="00C1555E">
      <w:pPr>
        <w:pStyle w:val="EX"/>
      </w:pPr>
      <w:r w:rsidRPr="00432F62">
        <w:t>[FAR2]</w:t>
      </w:r>
      <w:r w:rsidRPr="00432F62">
        <w:tab/>
        <w:t>ENI shall operate using one or more closed control loops.</w:t>
      </w:r>
    </w:p>
    <w:p w14:paraId="260B94D2" w14:textId="1E559D21" w:rsidR="007A33C4" w:rsidRPr="00432F62" w:rsidRDefault="001F3C1F" w:rsidP="00614E85">
      <w:pPr>
        <w:pStyle w:val="NO"/>
      </w:pPr>
      <w:r w:rsidRPr="00432F62">
        <w:t>NOTE</w:t>
      </w:r>
      <w:r w:rsidR="00C7262B" w:rsidRPr="00432F62">
        <w:t xml:space="preserve"> 2</w:t>
      </w:r>
      <w:r w:rsidR="007A33C4" w:rsidRPr="00432F62">
        <w:t>:</w:t>
      </w:r>
      <w:r w:rsidR="007A33C4" w:rsidRPr="00432F62">
        <w:tab/>
      </w:r>
      <w:r w:rsidR="0042598F" w:rsidRPr="00432F62">
        <w:t>S</w:t>
      </w:r>
      <w:r w:rsidR="007A33C4" w:rsidRPr="00432F62">
        <w:t>ee clause 5.7 for more information.</w:t>
      </w:r>
    </w:p>
    <w:p w14:paraId="1747C046" w14:textId="706E0557" w:rsidR="00EC5DA2" w:rsidRPr="00432F62" w:rsidRDefault="00EC5DA2" w:rsidP="00C1555E">
      <w:pPr>
        <w:pStyle w:val="EX"/>
      </w:pPr>
      <w:r w:rsidRPr="00432F62">
        <w:t>[FAR3]</w:t>
      </w:r>
      <w:r w:rsidR="00C1555E" w:rsidRPr="00432F62">
        <w:tab/>
      </w:r>
      <w:r w:rsidRPr="00432F62">
        <w:t xml:space="preserve">ENI shall use a modular architecture, </w:t>
      </w:r>
      <w:r w:rsidR="004C7507" w:rsidRPr="00432F62">
        <w:t>realized</w:t>
      </w:r>
      <w:r w:rsidRPr="00432F62">
        <w:t xml:space="preserve"> as a set of Functional Blocks.</w:t>
      </w:r>
    </w:p>
    <w:p w14:paraId="36A7FE3E" w14:textId="77777777" w:rsidR="00EC5DA2" w:rsidRPr="00432F62" w:rsidRDefault="00EC5DA2" w:rsidP="00C1555E">
      <w:pPr>
        <w:pStyle w:val="EX"/>
      </w:pPr>
      <w:r w:rsidRPr="00432F62">
        <w:lastRenderedPageBreak/>
        <w:t>[FAR3.1]</w:t>
      </w:r>
      <w:r w:rsidRPr="00432F62">
        <w:tab/>
        <w:t>A Functional Block may consist of zero or more nested Functional Blocks, forming a hierarchy.</w:t>
      </w:r>
    </w:p>
    <w:p w14:paraId="65D16EEE" w14:textId="77777777" w:rsidR="00EC5DA2" w:rsidRPr="00432F62" w:rsidRDefault="00EC5DA2" w:rsidP="00C1555E">
      <w:pPr>
        <w:pStyle w:val="EX"/>
      </w:pPr>
      <w:r w:rsidRPr="00432F62">
        <w:t>[FAR3.2]</w:t>
      </w:r>
      <w:r w:rsidRPr="00432F62">
        <w:tab/>
        <w:t>In a set of hierarchical Functional Blocks, a lower-level Functional Blocks shall implement functionality of a higher-level Functional Block in a modular fashion.</w:t>
      </w:r>
    </w:p>
    <w:p w14:paraId="2E999B92" w14:textId="77777777" w:rsidR="00EC5DA2" w:rsidRPr="00432F62" w:rsidRDefault="00EC5DA2" w:rsidP="00C1555E">
      <w:pPr>
        <w:pStyle w:val="EX"/>
      </w:pPr>
      <w:r w:rsidRPr="00432F62">
        <w:t>[FAR3.3]</w:t>
      </w:r>
      <w:r w:rsidRPr="00432F62">
        <w:tab/>
        <w:t>In a set of hierarchical Functional Blocks, a lower-level Functional Block need not implement functionality that is not needed by a higher-level Functional Block.</w:t>
      </w:r>
    </w:p>
    <w:p w14:paraId="55F1F439" w14:textId="6B16D778" w:rsidR="00EC5DA2" w:rsidRPr="00432F62" w:rsidRDefault="001F3C1F" w:rsidP="00EC5DA2">
      <w:pPr>
        <w:pStyle w:val="NO"/>
      </w:pPr>
      <w:r w:rsidRPr="00432F62">
        <w:t>NOTE</w:t>
      </w:r>
      <w:r w:rsidR="00C7262B" w:rsidRPr="00432F62">
        <w:t xml:space="preserve"> 3</w:t>
      </w:r>
      <w:r w:rsidR="00EC5DA2" w:rsidRPr="00432F62">
        <w:t>:</w:t>
      </w:r>
      <w:r w:rsidR="00EC5DA2" w:rsidRPr="00432F62">
        <w:tab/>
        <w:t xml:space="preserve">[FAR3.2] and [FAR3.3] mean that a lower-level Functional Block only implements functionality required by a higher-level Functional Block, and cannot implement orthogonal functionality. Hence, the purpose of a lower-level Functional Block is to </w:t>
      </w:r>
      <w:r w:rsidR="001907E2" w:rsidRPr="00432F62">
        <w:t>modularize</w:t>
      </w:r>
      <w:r w:rsidR="00EC5DA2" w:rsidRPr="00432F62">
        <w:t xml:space="preserve"> functionality for better reusability, availability, performance, and other similar metrics.</w:t>
      </w:r>
    </w:p>
    <w:p w14:paraId="3E3313C9" w14:textId="088EF10A" w:rsidR="00EC5DA2" w:rsidRPr="00432F62" w:rsidRDefault="00EC5DA2" w:rsidP="00C1555E">
      <w:pPr>
        <w:pStyle w:val="EX"/>
      </w:pPr>
      <w:r w:rsidRPr="00432F62">
        <w:t>[FAR4]</w:t>
      </w:r>
      <w:r w:rsidR="00C1555E" w:rsidRPr="00432F62">
        <w:tab/>
      </w:r>
      <w:r w:rsidRPr="00432F62">
        <w:t xml:space="preserve">ENI shall use and </w:t>
      </w:r>
      <w:r w:rsidR="004C7507" w:rsidRPr="00432F62">
        <w:t>recognize</w:t>
      </w:r>
      <w:r w:rsidRPr="00432F62">
        <w:t xml:space="preserve"> administrative domains.</w:t>
      </w:r>
    </w:p>
    <w:p w14:paraId="488AE122" w14:textId="77777777" w:rsidR="00EC5DA2" w:rsidRPr="00432F62" w:rsidRDefault="00EC5DA2" w:rsidP="00C1555E">
      <w:pPr>
        <w:pStyle w:val="EX"/>
      </w:pPr>
      <w:r w:rsidRPr="00432F62">
        <w:t>[FAR4.1]</w:t>
      </w:r>
      <w:r w:rsidRPr="00432F62">
        <w:tab/>
        <w:t>An Administrative Domain shall be governed by a common set of administrative policies.</w:t>
      </w:r>
    </w:p>
    <w:p w14:paraId="12EBAA66" w14:textId="77777777" w:rsidR="00EC5DA2" w:rsidRPr="00432F62" w:rsidRDefault="00EC5DA2" w:rsidP="00C1555E">
      <w:pPr>
        <w:pStyle w:val="EX"/>
      </w:pPr>
      <w:r w:rsidRPr="00432F62">
        <w:t>[FAR4.2]</w:t>
      </w:r>
      <w:r w:rsidRPr="00432F62">
        <w:tab/>
        <w:t>An Administrative Domain may consist of zero or more nested Administrative Domains, forming a hierarchy.</w:t>
      </w:r>
    </w:p>
    <w:p w14:paraId="75F4C4BF" w14:textId="77777777" w:rsidR="00EC5DA2" w:rsidRPr="00432F62" w:rsidRDefault="00EC5DA2" w:rsidP="00C1555E">
      <w:pPr>
        <w:pStyle w:val="EX"/>
      </w:pPr>
      <w:r w:rsidRPr="00432F62">
        <w:t>[FAR4.3]</w:t>
      </w:r>
      <w:r w:rsidRPr="00432F62">
        <w:tab/>
        <w:t>In a set of hierarchical Administrative Domains, a lower-level Administrative Domain shall implement all administrative policies of all of its higher-level Administrative Domains.</w:t>
      </w:r>
    </w:p>
    <w:p w14:paraId="4A2CCE58" w14:textId="77777777" w:rsidR="00EC5DA2" w:rsidRPr="00432F62" w:rsidRDefault="00EC5DA2" w:rsidP="00C1555E">
      <w:pPr>
        <w:pStyle w:val="EX"/>
      </w:pPr>
      <w:r w:rsidRPr="00432F62">
        <w:t>[FAR4.4]</w:t>
      </w:r>
      <w:r w:rsidRPr="00432F62">
        <w:tab/>
        <w:t>In a set of hierarchical Administrative Domains, a lower-level Administrative Domain may implement new administrative policies that do not conflict with any administrative policies defined by any higher-level Administrative Domain.</w:t>
      </w:r>
    </w:p>
    <w:p w14:paraId="33F4E2A8" w14:textId="01B80A7B" w:rsidR="00EC5DA2" w:rsidRPr="00432F62" w:rsidRDefault="001F3C1F" w:rsidP="00EC5DA2">
      <w:pPr>
        <w:pStyle w:val="NO"/>
      </w:pPr>
      <w:r w:rsidRPr="00432F62">
        <w:t>NOTE</w:t>
      </w:r>
      <w:r w:rsidR="00C7262B" w:rsidRPr="00432F62">
        <w:t xml:space="preserve"> 4</w:t>
      </w:r>
      <w:r w:rsidR="00EC5DA2" w:rsidRPr="00432F62">
        <w:t>:</w:t>
      </w:r>
      <w:r w:rsidR="00EC5DA2" w:rsidRPr="00432F62">
        <w:tab/>
        <w:t>[FAR4.3] and [FAR4.4] mean that a lower-level Administrative Domain implements all administrative policies defined by a higher-level Administrative Domain. It cannot implement any administrative policies that conflict with any administrative policies defined by a higher-level Administrative Domain.</w:t>
      </w:r>
    </w:p>
    <w:p w14:paraId="54A814F5" w14:textId="77777777" w:rsidR="00EC5DA2" w:rsidRPr="00432F62" w:rsidRDefault="00EC5DA2" w:rsidP="00C1555E">
      <w:pPr>
        <w:pStyle w:val="EX"/>
      </w:pPr>
      <w:r w:rsidRPr="00432F62">
        <w:t>[FAR4.5]</w:t>
      </w:r>
      <w:r w:rsidRPr="00432F62">
        <w:tab/>
        <w:t>Operations between entities within an Administrative Domain may interact via Services defined within that Administrative Domain.</w:t>
      </w:r>
    </w:p>
    <w:p w14:paraId="4F38D13F" w14:textId="77777777" w:rsidR="00EC5DA2" w:rsidRPr="00432F62" w:rsidRDefault="00EC5DA2" w:rsidP="00C1555E">
      <w:pPr>
        <w:pStyle w:val="EX"/>
      </w:pPr>
      <w:r w:rsidRPr="00432F62">
        <w:t>[FAR4.6]</w:t>
      </w:r>
      <w:r w:rsidRPr="00432F62">
        <w:tab/>
        <w:t>Operations between entities between different Administrative Domains shall interact via Services defined explicitly for Federated Domains.</w:t>
      </w:r>
    </w:p>
    <w:p w14:paraId="5CB8657E" w14:textId="77777777" w:rsidR="001B2014" w:rsidRPr="00432F62" w:rsidRDefault="001B2014" w:rsidP="00C1555E">
      <w:pPr>
        <w:pStyle w:val="EX"/>
      </w:pPr>
      <w:r w:rsidRPr="00432F62">
        <w:t>[FAR4.7]</w:t>
      </w:r>
      <w:r w:rsidRPr="00432F62">
        <w:tab/>
        <w:t>The behaviour of Federated Domains shall be governed by special Policies, called Federation Policies.</w:t>
      </w:r>
    </w:p>
    <w:p w14:paraId="291A89B0" w14:textId="77777777" w:rsidR="001B2014" w:rsidRPr="00432F62" w:rsidRDefault="001B2014" w:rsidP="00C1555E">
      <w:pPr>
        <w:pStyle w:val="EX"/>
      </w:pPr>
      <w:r w:rsidRPr="00432F62">
        <w:t>[FAR4.8]</w:t>
      </w:r>
      <w:r w:rsidRPr="00432F62">
        <w:tab/>
        <w:t>Tasks should be assigned to Domains in a distributed Domain by Policies.</w:t>
      </w:r>
    </w:p>
    <w:p w14:paraId="7A20E286" w14:textId="77777777" w:rsidR="001B2014" w:rsidRPr="00432F62" w:rsidRDefault="001B2014" w:rsidP="00C1555E">
      <w:pPr>
        <w:pStyle w:val="EX"/>
      </w:pPr>
      <w:r w:rsidRPr="00432F62">
        <w:t>[FAR4.9]</w:t>
      </w:r>
      <w:r w:rsidRPr="00432F62">
        <w:tab/>
        <w:t>Task assignment should be based on mechanisms that match the functionality offered by a Domain to the needs of the tasks.</w:t>
      </w:r>
    </w:p>
    <w:p w14:paraId="43D3F51D" w14:textId="15B4566B" w:rsidR="0033381E" w:rsidRPr="00432F62" w:rsidRDefault="0033381E" w:rsidP="00C1555E">
      <w:pPr>
        <w:pStyle w:val="EX"/>
      </w:pPr>
      <w:r w:rsidRPr="00432F62">
        <w:t>[FAR5]</w:t>
      </w:r>
      <w:r w:rsidRPr="00432F62">
        <w:tab/>
        <w:t xml:space="preserve">ENI may use agents, </w:t>
      </w:r>
      <w:r w:rsidR="006A691C" w:rsidRPr="00432F62">
        <w:t>organized</w:t>
      </w:r>
      <w:r w:rsidRPr="00432F62">
        <w:t xml:space="preserve"> in various architectures, to implement various functions defined in one or more of its Functional Blocks.</w:t>
      </w:r>
    </w:p>
    <w:p w14:paraId="356F2E35" w14:textId="16B17147" w:rsidR="0033381E" w:rsidRPr="00432F62" w:rsidRDefault="0033381E" w:rsidP="00C1555E">
      <w:pPr>
        <w:pStyle w:val="EX"/>
      </w:pPr>
      <w:r w:rsidRPr="00432F62">
        <w:t>[FAR5.1]</w:t>
      </w:r>
      <w:r w:rsidRPr="00432F62">
        <w:tab/>
        <w:t xml:space="preserve">A set of autonomous and/or intelligent agents may be used for data ingestion, </w:t>
      </w:r>
      <w:r w:rsidR="006A691C" w:rsidRPr="00432F62">
        <w:t>normalization</w:t>
      </w:r>
      <w:r w:rsidRPr="00432F62">
        <w:t>, denormalization, and output generation.</w:t>
      </w:r>
    </w:p>
    <w:p w14:paraId="054C6479" w14:textId="77777777" w:rsidR="0033381E" w:rsidRPr="00432F62" w:rsidRDefault="0033381E" w:rsidP="00C1555E">
      <w:pPr>
        <w:pStyle w:val="EX"/>
      </w:pPr>
      <w:r w:rsidRPr="00432F62">
        <w:t>[FAR5.2]</w:t>
      </w:r>
      <w:r w:rsidRPr="00432F62">
        <w:tab/>
        <w:t>ENI may use a variety of agent architectures, ranging from simple reactive architectures to fully cognitive architectures.</w:t>
      </w:r>
    </w:p>
    <w:p w14:paraId="5EB738CB" w14:textId="77777777" w:rsidR="0033381E" w:rsidRPr="00432F62" w:rsidRDefault="0033381E" w:rsidP="00C1555E">
      <w:pPr>
        <w:pStyle w:val="EX"/>
      </w:pPr>
      <w:r w:rsidRPr="00432F62">
        <w:t>[FAR5.3]</w:t>
      </w:r>
      <w:r w:rsidRPr="00432F62">
        <w:tab/>
        <w:t>ENI may use a distributed or hybrid agent architecture.</w:t>
      </w:r>
    </w:p>
    <w:p w14:paraId="75697792" w14:textId="5562A77D" w:rsidR="0033381E" w:rsidRPr="00432F62" w:rsidRDefault="0033381E" w:rsidP="00C1555E">
      <w:pPr>
        <w:pStyle w:val="EX"/>
      </w:pPr>
      <w:r w:rsidRPr="00432F62">
        <w:t>[FAR</w:t>
      </w:r>
      <w:r w:rsidR="00C00B4B" w:rsidRPr="00432F62">
        <w:t>6</w:t>
      </w:r>
      <w:r w:rsidRPr="00432F62">
        <w:t>]</w:t>
      </w:r>
      <w:r w:rsidRPr="00432F62">
        <w:tab/>
        <w:t>The ENI System may use negotiation to arrive at a decision that is satisfactory to both the ENI System and the entity that it is communicating with.</w:t>
      </w:r>
    </w:p>
    <w:p w14:paraId="6A1D1067" w14:textId="44411FF5" w:rsidR="0033381E" w:rsidRPr="00432F62" w:rsidRDefault="0033381E" w:rsidP="00C1555E">
      <w:pPr>
        <w:pStyle w:val="EX"/>
      </w:pPr>
      <w:r w:rsidRPr="00432F62">
        <w:t>[FAR</w:t>
      </w:r>
      <w:r w:rsidR="00C00B4B" w:rsidRPr="00432F62">
        <w:t>6</w:t>
      </w:r>
      <w:r w:rsidRPr="00432F62">
        <w:t>.1]</w:t>
      </w:r>
      <w:r w:rsidRPr="00432F62">
        <w:tab/>
        <w:t>If negotiation is not used, or if it is used but fails, the Designated Entity of the Assisted may define a preferred mode for the ENI System to operate in.</w:t>
      </w:r>
    </w:p>
    <w:p w14:paraId="780B1CB3" w14:textId="1173C71C" w:rsidR="0033381E" w:rsidRPr="00432F62" w:rsidRDefault="0033381E" w:rsidP="00C1555E">
      <w:pPr>
        <w:pStyle w:val="EX"/>
      </w:pPr>
      <w:r w:rsidRPr="00432F62">
        <w:t>[FAR</w:t>
      </w:r>
      <w:r w:rsidR="00C00B4B" w:rsidRPr="00432F62">
        <w:t>6</w:t>
      </w:r>
      <w:r w:rsidRPr="00432F62">
        <w:t>.2]</w:t>
      </w:r>
      <w:r w:rsidRPr="00432F62">
        <w:tab/>
        <w:t>If negotiation is not used, or if it is used but fails, the ENI System may have a default mode of operation that specifies the mode of operation to use when a class of decision is reached that is not specified by the Assisted System.</w:t>
      </w:r>
    </w:p>
    <w:p w14:paraId="5D5904B3" w14:textId="443486F0" w:rsidR="0033381E" w:rsidRPr="00432F62" w:rsidRDefault="0033381E" w:rsidP="00C1555E">
      <w:pPr>
        <w:pStyle w:val="EX"/>
      </w:pPr>
      <w:r w:rsidRPr="00432F62">
        <w:lastRenderedPageBreak/>
        <w:t>[FAR</w:t>
      </w:r>
      <w:r w:rsidR="00C00B4B" w:rsidRPr="00432F62">
        <w:t>6</w:t>
      </w:r>
      <w:r w:rsidRPr="00432F62">
        <w:t>.3]</w:t>
      </w:r>
      <w:r w:rsidRPr="00432F62">
        <w:tab/>
        <w:t>Negotiation shall include the ability for each entity participating in the negotiation process to discover the capabilities of all other entities that it is negotiating with.</w:t>
      </w:r>
    </w:p>
    <w:p w14:paraId="3B1622AA" w14:textId="1892080F" w:rsidR="0033381E" w:rsidRPr="00432F62" w:rsidRDefault="0033381E" w:rsidP="00C1555E">
      <w:pPr>
        <w:pStyle w:val="EX"/>
      </w:pPr>
      <w:r w:rsidRPr="00432F62">
        <w:t>[FAR</w:t>
      </w:r>
      <w:r w:rsidR="00C00B4B" w:rsidRPr="00432F62">
        <w:t>6</w:t>
      </w:r>
      <w:r w:rsidRPr="00432F62">
        <w:t>.4]</w:t>
      </w:r>
      <w:r w:rsidRPr="00432F62">
        <w:tab/>
        <w:t>Negotiation shall include the ability for each entity participating in the negotiation process to synchronize state with each other.</w:t>
      </w:r>
    </w:p>
    <w:p w14:paraId="5B3CB337" w14:textId="354BDC59" w:rsidR="0033381E" w:rsidRPr="00432F62" w:rsidRDefault="0033381E" w:rsidP="00C1555E">
      <w:pPr>
        <w:pStyle w:val="EX"/>
      </w:pPr>
      <w:r w:rsidRPr="00432F62">
        <w:t>[FAR</w:t>
      </w:r>
      <w:r w:rsidR="00C00B4B" w:rsidRPr="00432F62">
        <w:t>6</w:t>
      </w:r>
      <w:r w:rsidRPr="00432F62">
        <w:t>.5]</w:t>
      </w:r>
      <w:r w:rsidRPr="00432F62">
        <w:tab/>
        <w:t>Negotiation shall include the ability for each entity participating in the negotiation process to agree on parameters and resources to use as part of the negotiation process.</w:t>
      </w:r>
    </w:p>
    <w:p w14:paraId="5A944B30" w14:textId="77777777" w:rsidR="0033381E" w:rsidRPr="00432F62" w:rsidRDefault="0033381E" w:rsidP="00273562">
      <w:pPr>
        <w:pStyle w:val="Heading2"/>
      </w:pPr>
      <w:bookmarkStart w:id="563" w:name="_Toc135898902"/>
      <w:bookmarkStart w:id="564" w:name="_Toc136005714"/>
      <w:bookmarkStart w:id="565" w:name="_Toc136439510"/>
      <w:bookmarkStart w:id="566" w:name="_Toc137459994"/>
      <w:bookmarkStart w:id="567" w:name="_Toc153466227"/>
      <w:r w:rsidRPr="00432F62">
        <w:t>5.3</w:t>
      </w:r>
      <w:r w:rsidRPr="00432F62">
        <w:tab/>
        <w:t>Architectural Requirements for Mode of Operation</w:t>
      </w:r>
      <w:bookmarkEnd w:id="563"/>
      <w:bookmarkEnd w:id="564"/>
      <w:bookmarkEnd w:id="565"/>
      <w:bookmarkEnd w:id="566"/>
      <w:bookmarkEnd w:id="567"/>
    </w:p>
    <w:p w14:paraId="06155C7D" w14:textId="77777777" w:rsidR="0033381E" w:rsidRPr="00432F62" w:rsidRDefault="0033381E" w:rsidP="0033381E">
      <w:r w:rsidRPr="00432F62">
        <w:t>The ENI Mode of Operation shall meet the following requirements.</w:t>
      </w:r>
    </w:p>
    <w:p w14:paraId="7C89D809" w14:textId="77777777" w:rsidR="0033381E" w:rsidRPr="00432F62" w:rsidRDefault="0033381E" w:rsidP="00C1555E">
      <w:pPr>
        <w:pStyle w:val="EX"/>
      </w:pPr>
      <w:r w:rsidRPr="00432F62">
        <w:t>[MOP1]</w:t>
      </w:r>
      <w:r w:rsidRPr="00432F62">
        <w:tab/>
        <w:t>The ENI System shall support a recommendation mode.</w:t>
      </w:r>
    </w:p>
    <w:p w14:paraId="4F31CD0D" w14:textId="77777777" w:rsidR="0033381E" w:rsidRPr="00432F62" w:rsidRDefault="0033381E" w:rsidP="00C1555E">
      <w:pPr>
        <w:pStyle w:val="EX"/>
      </w:pPr>
      <w:r w:rsidRPr="00432F62">
        <w:t>[MOP2]</w:t>
      </w:r>
      <w:r w:rsidRPr="00432F62">
        <w:tab/>
        <w:t>The ENI System may support a management mode of operation.</w:t>
      </w:r>
    </w:p>
    <w:p w14:paraId="44944842" w14:textId="2A570CFB" w:rsidR="0033381E" w:rsidRPr="00432F62" w:rsidRDefault="0033381E" w:rsidP="00C1555E">
      <w:pPr>
        <w:pStyle w:val="EX"/>
      </w:pPr>
      <w:r w:rsidRPr="00432F62">
        <w:t>[MOP3]</w:t>
      </w:r>
      <w:r w:rsidRPr="00432F62">
        <w:tab/>
        <w:t>The ENI System may support a mixed mode of operation for different sets of decision classes (</w:t>
      </w:r>
      <w:r w:rsidR="00F74BA7" w:rsidRPr="00432F62">
        <w:t>e.g.</w:t>
      </w:r>
      <w:r w:rsidRPr="00432F62">
        <w:t xml:space="preserve"> some types of decisions are made using one mode of operation, and other sets of decisions are made using the other mode of operation).</w:t>
      </w:r>
    </w:p>
    <w:p w14:paraId="07A4F255" w14:textId="77777777" w:rsidR="0033381E" w:rsidRPr="00432F62" w:rsidRDefault="0033381E" w:rsidP="00C1555E">
      <w:pPr>
        <w:pStyle w:val="EX"/>
      </w:pPr>
      <w:r w:rsidRPr="00432F62">
        <w:t>[MOP4]</w:t>
      </w:r>
      <w:r w:rsidRPr="00432F62">
        <w:tab/>
        <w:t>The ENI System shall discover (and/or be told) the capabilities of the Assisted System in supporting the desired mode of operation.</w:t>
      </w:r>
    </w:p>
    <w:p w14:paraId="5DF15F00" w14:textId="77777777" w:rsidR="0033381E" w:rsidRPr="00432F62" w:rsidRDefault="0033381E" w:rsidP="00C1555E">
      <w:pPr>
        <w:pStyle w:val="EX"/>
      </w:pPr>
      <w:r w:rsidRPr="00432F62">
        <w:t>[MOP5]</w:t>
      </w:r>
      <w:r w:rsidRPr="00432F62">
        <w:tab/>
        <w:t>The ENI System shall support and adapt to external inputs for each mode of operation.</w:t>
      </w:r>
    </w:p>
    <w:p w14:paraId="0FD65EB7" w14:textId="77777777" w:rsidR="0033381E" w:rsidRPr="00432F62" w:rsidRDefault="0033381E" w:rsidP="00C1555E">
      <w:pPr>
        <w:pStyle w:val="EX"/>
      </w:pPr>
      <w:r w:rsidRPr="00432F62">
        <w:rPr>
          <w:color w:val="000000" w:themeColor="text1"/>
        </w:rPr>
        <w:t>[MOP5.1]</w:t>
      </w:r>
      <w:r w:rsidRPr="00432F62">
        <w:rPr>
          <w:color w:val="000000" w:themeColor="text1"/>
        </w:rPr>
        <w:tab/>
      </w:r>
      <w:r w:rsidRPr="00432F62">
        <w:t>The ENI System shall support and adapt to changes in the context and/or situation of the Assisted System</w:t>
      </w:r>
      <w:r w:rsidRPr="00432F62">
        <w:rPr>
          <w:color w:val="000000" w:themeColor="text1"/>
        </w:rPr>
        <w:t>.</w:t>
      </w:r>
    </w:p>
    <w:p w14:paraId="2DFC528C" w14:textId="77777777" w:rsidR="0033381E" w:rsidRPr="00432F62" w:rsidRDefault="0033381E" w:rsidP="00C1555E">
      <w:pPr>
        <w:pStyle w:val="EX"/>
      </w:pPr>
      <w:r w:rsidRPr="00432F62">
        <w:rPr>
          <w:color w:val="000000" w:themeColor="text1"/>
        </w:rPr>
        <w:t>[MOP5.2]</w:t>
      </w:r>
      <w:r w:rsidRPr="00432F62">
        <w:rPr>
          <w:color w:val="000000" w:themeColor="text1"/>
        </w:rPr>
        <w:tab/>
        <w:t xml:space="preserve">The </w:t>
      </w:r>
      <w:r w:rsidRPr="00432F62">
        <w:t>ENI</w:t>
      </w:r>
      <w:r w:rsidRPr="00432F62">
        <w:rPr>
          <w:color w:val="000000" w:themeColor="text1"/>
        </w:rPr>
        <w:t xml:space="preserve"> System </w:t>
      </w:r>
      <w:r w:rsidRPr="00432F62">
        <w:t>shall support external input of regulatory policies and operator goals.</w:t>
      </w:r>
    </w:p>
    <w:p w14:paraId="43F783F3" w14:textId="0DAB6ADC" w:rsidR="0033381E" w:rsidRPr="00432F62" w:rsidRDefault="0033381E" w:rsidP="00C1555E">
      <w:pPr>
        <w:pStyle w:val="EX"/>
      </w:pPr>
      <w:r w:rsidRPr="00432F62">
        <w:t>[MOP6]</w:t>
      </w:r>
      <w:r w:rsidRPr="00432F62">
        <w:tab/>
        <w:t>The ENI System shall use the above two factors in [MOP5] to select its mode of operation.</w:t>
      </w:r>
    </w:p>
    <w:p w14:paraId="098DD8DF" w14:textId="3FE95375" w:rsidR="0033381E" w:rsidRPr="00432F62" w:rsidRDefault="0033381E" w:rsidP="00C1555E">
      <w:pPr>
        <w:pStyle w:val="EX"/>
      </w:pPr>
      <w:r w:rsidRPr="00432F62">
        <w:t>[MOP7]</w:t>
      </w:r>
      <w:r w:rsidRPr="00432F62">
        <w:tab/>
        <w:t>The ENI System shall ask permission from the Operator or Designated Entity</w:t>
      </w:r>
      <w:r w:rsidRPr="00432F62" w:rsidDel="006D2E9E">
        <w:t xml:space="preserve"> </w:t>
      </w:r>
      <w:r w:rsidRPr="00432F62">
        <w:t>to change modes of operation</w:t>
      </w:r>
      <w:r w:rsidR="0077339C" w:rsidRPr="00432F62">
        <w:t xml:space="preserve"> </w:t>
      </w:r>
      <w:r w:rsidRPr="00432F62">
        <w:t>using an agreed</w:t>
      </w:r>
      <w:r w:rsidR="008D13E9" w:rsidRPr="00432F62">
        <w:t xml:space="preserve"> External</w:t>
      </w:r>
      <w:r w:rsidRPr="00432F62">
        <w:t xml:space="preserve"> Reference Point.</w:t>
      </w:r>
    </w:p>
    <w:p w14:paraId="21C5A374" w14:textId="3CA53B6E" w:rsidR="0033381E" w:rsidRPr="00432F62" w:rsidRDefault="0033381E" w:rsidP="00C1555E">
      <w:pPr>
        <w:pStyle w:val="EX"/>
      </w:pPr>
      <w:r w:rsidRPr="00432F62">
        <w:t>[MOP8]</w:t>
      </w:r>
      <w:r w:rsidRPr="00432F62">
        <w:tab/>
        <w:t>The Assisted System, or its Designated Entity shall ask the ENI System</w:t>
      </w:r>
      <w:r w:rsidRPr="00432F62" w:rsidDel="006D2E9E">
        <w:t xml:space="preserve"> </w:t>
      </w:r>
      <w:r w:rsidRPr="00432F62">
        <w:t xml:space="preserve">to change modes of operation using an agreed </w:t>
      </w:r>
      <w:r w:rsidR="008D13E9" w:rsidRPr="00432F62">
        <w:t xml:space="preserve">External </w:t>
      </w:r>
      <w:r w:rsidRPr="00432F62">
        <w:t>Reference Point.</w:t>
      </w:r>
    </w:p>
    <w:p w14:paraId="361C54B6" w14:textId="2800CA53" w:rsidR="0033381E" w:rsidRPr="00432F62" w:rsidRDefault="0033381E" w:rsidP="00C1555E">
      <w:pPr>
        <w:pStyle w:val="EX"/>
      </w:pPr>
      <w:r w:rsidRPr="00432F62">
        <w:t>[MOP9]</w:t>
      </w:r>
      <w:r w:rsidRPr="00432F62">
        <w:tab/>
        <w:t xml:space="preserve">The ENI System shall confirm through the agreed </w:t>
      </w:r>
      <w:r w:rsidR="008D13E9" w:rsidRPr="00432F62">
        <w:t xml:space="preserve">External </w:t>
      </w:r>
      <w:r w:rsidRPr="00432F62">
        <w:t xml:space="preserve">Reference Point to the Operator or </w:t>
      </w:r>
      <w:r w:rsidRPr="00432F62">
        <w:rPr>
          <w:color w:val="000000" w:themeColor="text1"/>
        </w:rPr>
        <w:t>Designated Entity of</w:t>
      </w:r>
      <w:r w:rsidRPr="00432F62">
        <w:t xml:space="preserve"> the Assisted System when it has successfully switched modes of operation.</w:t>
      </w:r>
    </w:p>
    <w:p w14:paraId="77EA8D1A" w14:textId="77777777" w:rsidR="0033381E" w:rsidRPr="00432F62" w:rsidRDefault="0033381E" w:rsidP="00C1555E">
      <w:pPr>
        <w:pStyle w:val="EX"/>
        <w:rPr>
          <w:color w:val="000000" w:themeColor="text1"/>
        </w:rPr>
      </w:pPr>
      <w:r w:rsidRPr="00432F62">
        <w:rPr>
          <w:color w:val="000000" w:themeColor="text1"/>
        </w:rPr>
        <w:t>[MOP10]</w:t>
      </w:r>
      <w:r w:rsidRPr="00432F62">
        <w:rPr>
          <w:color w:val="000000" w:themeColor="text1"/>
        </w:rPr>
        <w:tab/>
        <w:t xml:space="preserve">The </w:t>
      </w:r>
      <w:r w:rsidRPr="00432F62">
        <w:t>ENI</w:t>
      </w:r>
      <w:r w:rsidRPr="00432F62">
        <w:rPr>
          <w:color w:val="000000" w:themeColor="text1"/>
        </w:rPr>
        <w:t xml:space="preserve"> System may suggest that a particular mode of operation is used </w:t>
      </w:r>
      <w:r w:rsidRPr="00432F62">
        <w:t>when</w:t>
      </w:r>
      <w:r w:rsidRPr="00432F62">
        <w:rPr>
          <w:color w:val="000000" w:themeColor="text1"/>
        </w:rPr>
        <w:t xml:space="preserve"> a class of decision is reached that is not specified by the Assisted System.</w:t>
      </w:r>
    </w:p>
    <w:p w14:paraId="7C34071E" w14:textId="3D51880F" w:rsidR="0033381E" w:rsidRPr="00432F62" w:rsidRDefault="0033381E" w:rsidP="00C1555E">
      <w:pPr>
        <w:pStyle w:val="EX"/>
      </w:pPr>
      <w:r w:rsidRPr="00432F62">
        <w:t>[MOP11]</w:t>
      </w:r>
      <w:r w:rsidRPr="00432F62">
        <w:tab/>
        <w:t xml:space="preserve">The Assisted System and/or its Designated Entity need not accept the recommendations offered by </w:t>
      </w:r>
      <w:r w:rsidR="00F1217D" w:rsidRPr="00432F62">
        <w:t xml:space="preserve">the </w:t>
      </w:r>
      <w:r w:rsidRPr="00432F62">
        <w:t xml:space="preserve">ENI </w:t>
      </w:r>
      <w:r w:rsidR="00F1217D" w:rsidRPr="00432F62">
        <w:t xml:space="preserve">System </w:t>
      </w:r>
      <w:r w:rsidRPr="00432F62">
        <w:t>when in recommendation mode. This includes those decisions that apply to recommendations when the Assisted System is in a mixed mode of operation.</w:t>
      </w:r>
    </w:p>
    <w:p w14:paraId="730200A8" w14:textId="59BCCB45" w:rsidR="0033381E" w:rsidRPr="00432F62" w:rsidRDefault="0033381E" w:rsidP="00C1555E">
      <w:pPr>
        <w:pStyle w:val="EX"/>
      </w:pPr>
      <w:r w:rsidRPr="00432F62">
        <w:t>[MOP12]</w:t>
      </w:r>
      <w:r w:rsidRPr="00432F62">
        <w:tab/>
        <w:t xml:space="preserve">The Assisted System and/or its Designated Entity need not accept the recommendations offered by </w:t>
      </w:r>
      <w:r w:rsidR="00F1217D" w:rsidRPr="00432F62">
        <w:t xml:space="preserve">the ENI System </w:t>
      </w:r>
      <w:r w:rsidRPr="00432F62">
        <w:t>when in management mode. This includes those decisions that apply to commands when the Assisted System is in a mixed mode of operation.</w:t>
      </w:r>
    </w:p>
    <w:p w14:paraId="6B517420" w14:textId="77777777" w:rsidR="00DA456F" w:rsidRPr="00432F62" w:rsidRDefault="0033381E" w:rsidP="00C1555E">
      <w:pPr>
        <w:pStyle w:val="EX"/>
        <w:rPr>
          <w:color w:val="000000" w:themeColor="text1"/>
        </w:rPr>
      </w:pPr>
      <w:r w:rsidRPr="00432F62">
        <w:rPr>
          <w:color w:val="000000" w:themeColor="text1"/>
        </w:rPr>
        <w:t>[MOP13]</w:t>
      </w:r>
      <w:r w:rsidRPr="00432F62">
        <w:rPr>
          <w:color w:val="000000" w:themeColor="text1"/>
        </w:rPr>
        <w:tab/>
        <w:t>Decisions and commands in management mode are subject to the approval of the Assisted System (</w:t>
      </w:r>
      <w:r w:rsidRPr="00432F62">
        <w:t>or</w:t>
      </w:r>
      <w:r w:rsidRPr="00432F62">
        <w:rPr>
          <w:color w:val="000000" w:themeColor="text1"/>
        </w:rPr>
        <w:t xml:space="preserve"> its Designated Entity).</w:t>
      </w:r>
    </w:p>
    <w:p w14:paraId="68A46F02" w14:textId="059D3527" w:rsidR="0033381E" w:rsidRPr="00432F62" w:rsidRDefault="0033381E" w:rsidP="00C1555E">
      <w:pPr>
        <w:pStyle w:val="EX"/>
        <w:rPr>
          <w:color w:val="000000" w:themeColor="text1"/>
        </w:rPr>
      </w:pPr>
      <w:r w:rsidRPr="00432F62">
        <w:rPr>
          <w:color w:val="000000" w:themeColor="text1"/>
        </w:rPr>
        <w:t>[MOP14]</w:t>
      </w:r>
      <w:r w:rsidRPr="00432F62">
        <w:rPr>
          <w:color w:val="000000" w:themeColor="text1"/>
        </w:rPr>
        <w:tab/>
      </w:r>
      <w:r w:rsidR="008D13E9" w:rsidRPr="00432F62">
        <w:rPr>
          <w:color w:val="000000" w:themeColor="text1"/>
        </w:rPr>
        <w:t>The</w:t>
      </w:r>
      <w:r w:rsidRPr="00432F62">
        <w:rPr>
          <w:color w:val="000000" w:themeColor="text1"/>
        </w:rPr>
        <w:t xml:space="preserve"> Assisted System (</w:t>
      </w:r>
      <w:r w:rsidRPr="00432F62">
        <w:t>or</w:t>
      </w:r>
      <w:r w:rsidRPr="00432F62">
        <w:rPr>
          <w:color w:val="000000" w:themeColor="text1"/>
        </w:rPr>
        <w:t xml:space="preserve"> its Designated Entity)</w:t>
      </w:r>
      <w:r w:rsidR="008D13E9" w:rsidRPr="00432F62">
        <w:rPr>
          <w:color w:val="000000" w:themeColor="text1"/>
        </w:rPr>
        <w:t xml:space="preserve"> may tell</w:t>
      </w:r>
      <w:r w:rsidRPr="00432F62">
        <w:rPr>
          <w:color w:val="000000" w:themeColor="text1"/>
        </w:rPr>
        <w:t xml:space="preserve"> the </w:t>
      </w:r>
      <w:r w:rsidRPr="00432F62">
        <w:t>ENI</w:t>
      </w:r>
      <w:r w:rsidRPr="00432F62">
        <w:rPr>
          <w:color w:val="000000" w:themeColor="text1"/>
        </w:rPr>
        <w:t xml:space="preserve"> System </w:t>
      </w:r>
      <w:r w:rsidR="008D13E9" w:rsidRPr="00432F62">
        <w:rPr>
          <w:color w:val="000000" w:themeColor="text1"/>
        </w:rPr>
        <w:t xml:space="preserve">that it approves all commands sent to it </w:t>
      </w:r>
      <w:r w:rsidRPr="00432F62">
        <w:t>when</w:t>
      </w:r>
      <w:r w:rsidRPr="00432F62">
        <w:rPr>
          <w:color w:val="000000" w:themeColor="text1"/>
        </w:rPr>
        <w:t xml:space="preserve"> it is in management mode.</w:t>
      </w:r>
    </w:p>
    <w:p w14:paraId="7402DBAF" w14:textId="664A8FC0" w:rsidR="008D13E9" w:rsidRPr="00432F62" w:rsidRDefault="008D13E9" w:rsidP="00C1555E">
      <w:pPr>
        <w:pStyle w:val="EX"/>
        <w:rPr>
          <w:color w:val="000000" w:themeColor="text1"/>
        </w:rPr>
      </w:pPr>
      <w:r w:rsidRPr="00432F62">
        <w:rPr>
          <w:color w:val="000000" w:themeColor="text1"/>
        </w:rPr>
        <w:t>[MOP15]</w:t>
      </w:r>
      <w:r w:rsidR="00C1555E" w:rsidRPr="00432F62">
        <w:tab/>
      </w:r>
      <w:r w:rsidRPr="00432F62">
        <w:t>The Assisted System may revoke the above setting at any time, in which case [MOP13] then applies</w:t>
      </w:r>
      <w:r w:rsidRPr="00432F62">
        <w:rPr>
          <w:color w:val="000000" w:themeColor="text1"/>
        </w:rPr>
        <w:t xml:space="preserve"> (once acknowledged by the </w:t>
      </w:r>
      <w:r w:rsidRPr="00432F62">
        <w:t>ENI</w:t>
      </w:r>
      <w:r w:rsidRPr="00432F62">
        <w:rPr>
          <w:color w:val="000000" w:themeColor="text1"/>
        </w:rPr>
        <w:t xml:space="preserve"> System</w:t>
      </w:r>
      <w:r w:rsidR="00C971F3" w:rsidRPr="00432F62">
        <w:rPr>
          <w:color w:val="000000" w:themeColor="text1"/>
        </w:rPr>
        <w:t>)</w:t>
      </w:r>
      <w:r w:rsidRPr="00432F62">
        <w:rPr>
          <w:color w:val="000000" w:themeColor="text1"/>
        </w:rPr>
        <w:t>.</w:t>
      </w:r>
    </w:p>
    <w:p w14:paraId="1DC7BC83" w14:textId="39A820E9" w:rsidR="008D13E9" w:rsidRPr="00432F62" w:rsidRDefault="008D13E9" w:rsidP="00C1555E">
      <w:pPr>
        <w:pStyle w:val="EX"/>
        <w:rPr>
          <w:color w:val="000000" w:themeColor="text1"/>
        </w:rPr>
      </w:pPr>
      <w:r w:rsidRPr="00432F62">
        <w:rPr>
          <w:color w:val="000000" w:themeColor="text1"/>
        </w:rPr>
        <w:t>[MOP16]</w:t>
      </w:r>
      <w:r w:rsidRPr="00432F62">
        <w:rPr>
          <w:color w:val="000000" w:themeColor="text1"/>
        </w:rPr>
        <w:tab/>
      </w:r>
      <w:r w:rsidRPr="00432F62">
        <w:t>If</w:t>
      </w:r>
      <w:r w:rsidRPr="00432F62">
        <w:rPr>
          <w:color w:val="000000" w:themeColor="text1"/>
        </w:rPr>
        <w:t xml:space="preserve"> the Assisted System (</w:t>
      </w:r>
      <w:r w:rsidRPr="00432F62">
        <w:t>or</w:t>
      </w:r>
      <w:r w:rsidRPr="00432F62">
        <w:rPr>
          <w:color w:val="000000" w:themeColor="text1"/>
        </w:rPr>
        <w:t xml:space="preserve"> its Designated Entity) rejects a command se</w:t>
      </w:r>
      <w:r w:rsidR="00F65CA3" w:rsidRPr="00432F62">
        <w:rPr>
          <w:color w:val="000000" w:themeColor="text1"/>
        </w:rPr>
        <w:t>n</w:t>
      </w:r>
      <w:r w:rsidRPr="00432F62">
        <w:rPr>
          <w:color w:val="000000" w:themeColor="text1"/>
        </w:rPr>
        <w:t xml:space="preserve">t to it by the </w:t>
      </w:r>
      <w:r w:rsidRPr="00432F62">
        <w:t>ENI</w:t>
      </w:r>
      <w:r w:rsidRPr="00432F62">
        <w:rPr>
          <w:color w:val="000000" w:themeColor="text1"/>
        </w:rPr>
        <w:t xml:space="preserve"> System </w:t>
      </w:r>
      <w:r w:rsidRPr="00432F62">
        <w:t>when</w:t>
      </w:r>
      <w:r w:rsidRPr="00432F62">
        <w:rPr>
          <w:color w:val="000000" w:themeColor="text1"/>
        </w:rPr>
        <w:t xml:space="preserve"> it is in recommendation mode, it shall send a notification to the </w:t>
      </w:r>
      <w:r w:rsidRPr="00432F62">
        <w:t>ENI</w:t>
      </w:r>
      <w:r w:rsidRPr="00432F62">
        <w:rPr>
          <w:color w:val="000000" w:themeColor="text1"/>
        </w:rPr>
        <w:t xml:space="preserve"> System.</w:t>
      </w:r>
    </w:p>
    <w:p w14:paraId="2D7E6A39" w14:textId="2FEC56C2" w:rsidR="008D13E9" w:rsidRPr="00432F62" w:rsidRDefault="008D13E9" w:rsidP="00C1555E">
      <w:pPr>
        <w:pStyle w:val="EX"/>
        <w:rPr>
          <w:color w:val="000000" w:themeColor="text1"/>
        </w:rPr>
      </w:pPr>
      <w:r w:rsidRPr="00432F62">
        <w:rPr>
          <w:color w:val="000000" w:themeColor="text1"/>
        </w:rPr>
        <w:lastRenderedPageBreak/>
        <w:t>[MOP17]</w:t>
      </w:r>
      <w:r w:rsidRPr="00432F62">
        <w:rPr>
          <w:color w:val="000000" w:themeColor="text1"/>
        </w:rPr>
        <w:tab/>
      </w:r>
      <w:r w:rsidRPr="00432F62">
        <w:t>If</w:t>
      </w:r>
      <w:r w:rsidRPr="00432F62">
        <w:rPr>
          <w:color w:val="000000" w:themeColor="text1"/>
        </w:rPr>
        <w:t xml:space="preserve"> the Assisted System (</w:t>
      </w:r>
      <w:r w:rsidRPr="00432F62">
        <w:t>or</w:t>
      </w:r>
      <w:r w:rsidRPr="00432F62">
        <w:rPr>
          <w:color w:val="000000" w:themeColor="text1"/>
        </w:rPr>
        <w:t xml:space="preserve"> its Designated Entity) rejects a command se</w:t>
      </w:r>
      <w:r w:rsidR="00F65CA3" w:rsidRPr="00432F62">
        <w:rPr>
          <w:color w:val="000000" w:themeColor="text1"/>
        </w:rPr>
        <w:t>n</w:t>
      </w:r>
      <w:r w:rsidRPr="00432F62">
        <w:rPr>
          <w:color w:val="000000" w:themeColor="text1"/>
        </w:rPr>
        <w:t xml:space="preserve">t to it by the </w:t>
      </w:r>
      <w:r w:rsidRPr="00432F62">
        <w:t>ENI</w:t>
      </w:r>
      <w:r w:rsidRPr="00432F62">
        <w:rPr>
          <w:color w:val="000000" w:themeColor="text1"/>
        </w:rPr>
        <w:t xml:space="preserve"> System </w:t>
      </w:r>
      <w:r w:rsidRPr="00432F62">
        <w:t>when</w:t>
      </w:r>
      <w:r w:rsidRPr="00432F62">
        <w:rPr>
          <w:color w:val="000000" w:themeColor="text1"/>
        </w:rPr>
        <w:t xml:space="preserve"> it is in management mode, it shall send a notification to the </w:t>
      </w:r>
      <w:r w:rsidRPr="00432F62">
        <w:t>ENI</w:t>
      </w:r>
      <w:r w:rsidRPr="00432F62">
        <w:rPr>
          <w:color w:val="000000" w:themeColor="text1"/>
        </w:rPr>
        <w:t xml:space="preserve"> System.</w:t>
      </w:r>
    </w:p>
    <w:p w14:paraId="07438E53" w14:textId="77777777" w:rsidR="0033381E" w:rsidRPr="00432F62" w:rsidRDefault="0033381E" w:rsidP="00273562">
      <w:pPr>
        <w:pStyle w:val="Heading2"/>
      </w:pPr>
      <w:bookmarkStart w:id="568" w:name="_Toc135898903"/>
      <w:bookmarkStart w:id="569" w:name="_Toc136005715"/>
      <w:bookmarkStart w:id="570" w:name="_Toc136439511"/>
      <w:bookmarkStart w:id="571" w:name="_Toc137459995"/>
      <w:bookmarkStart w:id="572" w:name="_Toc153466228"/>
      <w:r w:rsidRPr="00432F62">
        <w:t>5.4</w:t>
      </w:r>
      <w:r w:rsidRPr="00432F62">
        <w:tab/>
        <w:t>Non-Functional Architectural Requirements for ENI Operation</w:t>
      </w:r>
      <w:bookmarkEnd w:id="568"/>
      <w:bookmarkEnd w:id="569"/>
      <w:bookmarkEnd w:id="570"/>
      <w:bookmarkEnd w:id="571"/>
      <w:bookmarkEnd w:id="572"/>
    </w:p>
    <w:p w14:paraId="45B7BD86" w14:textId="77777777" w:rsidR="0033381E" w:rsidRPr="00432F62" w:rsidRDefault="0033381E" w:rsidP="0033381E">
      <w:r w:rsidRPr="00432F62">
        <w:t>ENI shall meet the following non-functional requirements.</w:t>
      </w:r>
    </w:p>
    <w:p w14:paraId="34EEA070" w14:textId="77777777" w:rsidR="0033381E" w:rsidRPr="00432F62" w:rsidRDefault="0033381E" w:rsidP="00C1555E">
      <w:pPr>
        <w:pStyle w:val="EX"/>
      </w:pPr>
      <w:r w:rsidRPr="00432F62">
        <w:t>[NFA1]</w:t>
      </w:r>
      <w:r w:rsidRPr="00432F62">
        <w:tab/>
        <w:t>All classes of Assisted System need not change in order to benefit from, and use the outputs of, the ENI System.</w:t>
      </w:r>
    </w:p>
    <w:p w14:paraId="418DAB99" w14:textId="24C088BD" w:rsidR="0033381E" w:rsidRPr="00432F62" w:rsidRDefault="0033381E" w:rsidP="00C1555E">
      <w:pPr>
        <w:pStyle w:val="EX"/>
      </w:pPr>
      <w:r w:rsidRPr="00432F62">
        <w:t>[NFA1.1]</w:t>
      </w:r>
      <w:r w:rsidRPr="00432F62">
        <w:tab/>
      </w:r>
      <w:r w:rsidR="00C00B4B" w:rsidRPr="00432F62">
        <w:t>If an API Broker is used, then t</w:t>
      </w:r>
      <w:r w:rsidRPr="00432F62">
        <w:t xml:space="preserve">he ENI System </w:t>
      </w:r>
      <w:r w:rsidR="00C00B4B" w:rsidRPr="00432F62">
        <w:t xml:space="preserve">need </w:t>
      </w:r>
      <w:r w:rsidRPr="00432F62">
        <w:t>not be responsible for translating its recommendations and commands to a form that the Assisted System, of any class, can understand.</w:t>
      </w:r>
    </w:p>
    <w:p w14:paraId="72FCEE49" w14:textId="77777777" w:rsidR="0033381E" w:rsidRPr="00432F62" w:rsidRDefault="0033381E" w:rsidP="00C1555E">
      <w:pPr>
        <w:pStyle w:val="EX"/>
      </w:pPr>
      <w:r w:rsidRPr="00432F62">
        <w:t>[NFA1.2]</w:t>
      </w:r>
      <w:r w:rsidRPr="00432F62">
        <w:tab/>
        <w:t>The ENI System may use an API Broker, or similar function, to perform the translation specified in [NFA1.1].</w:t>
      </w:r>
    </w:p>
    <w:p w14:paraId="6C4E6153" w14:textId="156FFB6C" w:rsidR="0033381E" w:rsidRPr="00432F62" w:rsidRDefault="0033381E" w:rsidP="00C1555E">
      <w:pPr>
        <w:pStyle w:val="EX"/>
      </w:pPr>
      <w:r w:rsidRPr="00432F62">
        <w:t>[NFA1.3]</w:t>
      </w:r>
      <w:r w:rsidRPr="00432F62">
        <w:tab/>
        <w:t>All classes of Assisted System need not change in order for the ENI System to ingest data from the Assisted System.</w:t>
      </w:r>
    </w:p>
    <w:p w14:paraId="040D281E" w14:textId="2AE8C781" w:rsidR="00C00B4B" w:rsidRPr="00432F62" w:rsidRDefault="00C00B4B" w:rsidP="00C1555E">
      <w:pPr>
        <w:pStyle w:val="EX"/>
      </w:pPr>
      <w:r w:rsidRPr="00432F62">
        <w:t>[NFA1.4]</w:t>
      </w:r>
      <w:r w:rsidRPr="00432F62">
        <w:tab/>
        <w:t>All classes of Assisted System need not change in order for the ENI System to send recommendations and commands to the Assisted System.</w:t>
      </w:r>
    </w:p>
    <w:p w14:paraId="15F8A245" w14:textId="77777777" w:rsidR="0033381E" w:rsidRPr="00432F62" w:rsidRDefault="0033381E" w:rsidP="00273562">
      <w:pPr>
        <w:pStyle w:val="Heading2"/>
      </w:pPr>
      <w:bookmarkStart w:id="573" w:name="_Toc135898904"/>
      <w:bookmarkStart w:id="574" w:name="_Toc136005716"/>
      <w:bookmarkStart w:id="575" w:name="_Toc136439512"/>
      <w:bookmarkStart w:id="576" w:name="_Toc137459996"/>
      <w:bookmarkStart w:id="577" w:name="_Toc153466229"/>
      <w:r w:rsidRPr="00432F62">
        <w:t>5.5</w:t>
      </w:r>
      <w:r w:rsidRPr="00432F62">
        <w:tab/>
        <w:t>Reference Point Requirements</w:t>
      </w:r>
      <w:bookmarkEnd w:id="573"/>
      <w:bookmarkEnd w:id="574"/>
      <w:bookmarkEnd w:id="575"/>
      <w:bookmarkEnd w:id="576"/>
      <w:bookmarkEnd w:id="577"/>
    </w:p>
    <w:p w14:paraId="7E75E0F1" w14:textId="77777777" w:rsidR="0033381E" w:rsidRPr="00432F62" w:rsidRDefault="0033381E" w:rsidP="0033381E">
      <w:r w:rsidRPr="00432F62">
        <w:t>ENI shall meet the following requirements for Reference Points that it defines.</w:t>
      </w:r>
    </w:p>
    <w:p w14:paraId="37A0C269" w14:textId="1EEA77E6" w:rsidR="0033381E" w:rsidRPr="00432F62" w:rsidRDefault="0033381E" w:rsidP="00C1555E">
      <w:pPr>
        <w:pStyle w:val="EX"/>
      </w:pPr>
      <w:r w:rsidRPr="00432F62">
        <w:t>[RPR1]</w:t>
      </w:r>
      <w:r w:rsidRPr="00432F62">
        <w:tab/>
        <w:t xml:space="preserve">The ENI System shall use Reference Points defined in </w:t>
      </w:r>
      <w:r w:rsidR="00B2160C" w:rsidRPr="00432F62">
        <w:t>the present document</w:t>
      </w:r>
      <w:r w:rsidRPr="00432F62">
        <w:t xml:space="preserve"> (see clause </w:t>
      </w:r>
      <w:r w:rsidR="006E3486" w:rsidRPr="00432F62">
        <w:t>7</w:t>
      </w:r>
      <w:r w:rsidRPr="00432F62">
        <w:t xml:space="preserve">) for all communication and interaction with the </w:t>
      </w:r>
      <w:r w:rsidRPr="00432F62">
        <w:rPr>
          <w:color w:val="000000" w:themeColor="text1"/>
        </w:rPr>
        <w:t>Designated Entity of</w:t>
      </w:r>
      <w:r w:rsidRPr="00432F62">
        <w:t xml:space="preserve"> the Assisted System.</w:t>
      </w:r>
    </w:p>
    <w:p w14:paraId="7E8B212B" w14:textId="77777777" w:rsidR="00DA456F" w:rsidRPr="00432F62" w:rsidRDefault="0033381E" w:rsidP="00C1555E">
      <w:pPr>
        <w:pStyle w:val="EX"/>
      </w:pPr>
      <w:r w:rsidRPr="00432F62">
        <w:t>[RPR1.1]</w:t>
      </w:r>
      <w:r w:rsidRPr="00432F62">
        <w:tab/>
        <w:t>The ENI System shall communicate with either the Assisted System or the Designated Entity</w:t>
      </w:r>
      <w:r w:rsidRPr="00432F62" w:rsidDel="006D2E9E">
        <w:t xml:space="preserve"> </w:t>
      </w:r>
      <w:r w:rsidRPr="00432F62">
        <w:t>of the Assisted System by using established ENI Reference Points.</w:t>
      </w:r>
    </w:p>
    <w:p w14:paraId="2D4F0053" w14:textId="0028F079" w:rsidR="0033381E" w:rsidRPr="00432F62" w:rsidRDefault="0033381E" w:rsidP="00DA456F">
      <w:pPr>
        <w:pStyle w:val="NO"/>
      </w:pPr>
      <w:r w:rsidRPr="00432F62">
        <w:t>NOTE</w:t>
      </w:r>
      <w:r w:rsidR="00D83685" w:rsidRPr="00432F62">
        <w:t xml:space="preserve"> 1</w:t>
      </w:r>
      <w:r w:rsidRPr="00432F62">
        <w:t>:</w:t>
      </w:r>
      <w:r w:rsidR="00DA456F" w:rsidRPr="00432F62">
        <w:tab/>
      </w:r>
      <w:r w:rsidRPr="00432F62">
        <w:t>In both cases, the operator (or its Designated Entity) is in control.</w:t>
      </w:r>
    </w:p>
    <w:p w14:paraId="7B09F4DB" w14:textId="77777777" w:rsidR="00DA456F" w:rsidRPr="00432F62" w:rsidRDefault="0033381E" w:rsidP="00C1555E">
      <w:pPr>
        <w:pStyle w:val="EX"/>
      </w:pPr>
      <w:r w:rsidRPr="00432F62">
        <w:t>[RPR1.2]</w:t>
      </w:r>
      <w:r w:rsidRPr="00432F62">
        <w:tab/>
        <w:t>The ENI System need not communicate with the Assisted System by using non-ENI Reference Points.</w:t>
      </w:r>
    </w:p>
    <w:p w14:paraId="4ACC433F" w14:textId="69AC9969" w:rsidR="0033381E" w:rsidRPr="00432F62" w:rsidRDefault="0033381E" w:rsidP="00DA456F">
      <w:pPr>
        <w:pStyle w:val="NO"/>
      </w:pPr>
      <w:r w:rsidRPr="00432F62">
        <w:t>NOTE</w:t>
      </w:r>
      <w:r w:rsidR="00D83685" w:rsidRPr="00432F62">
        <w:t xml:space="preserve"> 2</w:t>
      </w:r>
      <w:r w:rsidRPr="00432F62">
        <w:t>:</w:t>
      </w:r>
      <w:r w:rsidR="00DA456F" w:rsidRPr="00432F62">
        <w:tab/>
      </w:r>
      <w:r w:rsidRPr="00432F62">
        <w:t>Reference Points not defined by ENI are not within the current scope of the ENI Architectural Framework.</w:t>
      </w:r>
    </w:p>
    <w:p w14:paraId="193CB296" w14:textId="4FE0DFF4" w:rsidR="0033381E" w:rsidRPr="00432F62" w:rsidRDefault="0033381E" w:rsidP="00C1555E">
      <w:pPr>
        <w:pStyle w:val="EX"/>
      </w:pPr>
      <w:r w:rsidRPr="00432F62">
        <w:t>[RPR2</w:t>
      </w:r>
      <w:r w:rsidRPr="00432F62">
        <w:rPr>
          <w:color w:val="000000" w:themeColor="text1"/>
        </w:rPr>
        <w:t>]</w:t>
      </w:r>
      <w:r w:rsidRPr="00432F62">
        <w:rPr>
          <w:color w:val="000000" w:themeColor="text1"/>
        </w:rPr>
        <w:tab/>
      </w:r>
      <w:r w:rsidRPr="00432F62">
        <w:t>All External Reference Points shall provide common characteristics and behaviour.</w:t>
      </w:r>
    </w:p>
    <w:p w14:paraId="489BF125" w14:textId="77777777" w:rsidR="0033381E" w:rsidRPr="00432F62" w:rsidRDefault="0033381E" w:rsidP="00C1555E">
      <w:pPr>
        <w:pStyle w:val="EX"/>
      </w:pPr>
      <w:r w:rsidRPr="00432F62">
        <w:t>[RPR2.1</w:t>
      </w:r>
      <w:r w:rsidRPr="00432F62">
        <w:rPr>
          <w:color w:val="000000" w:themeColor="text1"/>
        </w:rPr>
        <w:t>]</w:t>
      </w:r>
      <w:r w:rsidRPr="00432F62">
        <w:rPr>
          <w:color w:val="000000" w:themeColor="text1"/>
        </w:rPr>
        <w:tab/>
        <w:t xml:space="preserve">The </w:t>
      </w:r>
      <w:r w:rsidRPr="00432F62">
        <w:t>ENI</w:t>
      </w:r>
      <w:r w:rsidRPr="00432F62">
        <w:rPr>
          <w:color w:val="000000" w:themeColor="text1"/>
        </w:rPr>
        <w:t xml:space="preserve"> System shall provide</w:t>
      </w:r>
      <w:r w:rsidRPr="00432F62">
        <w:t xml:space="preserve"> RESTful interfaces for each External Reference Point</w:t>
      </w:r>
      <w:r w:rsidRPr="00432F62">
        <w:rPr>
          <w:color w:val="000000" w:themeColor="text1"/>
        </w:rPr>
        <w:t>.</w:t>
      </w:r>
    </w:p>
    <w:p w14:paraId="217EEB50" w14:textId="77777777" w:rsidR="0033381E" w:rsidRPr="00432F62" w:rsidRDefault="0033381E" w:rsidP="00C1555E">
      <w:pPr>
        <w:pStyle w:val="EX"/>
      </w:pPr>
      <w:r w:rsidRPr="00432F62">
        <w:t>[RPR2.2</w:t>
      </w:r>
      <w:r w:rsidRPr="00432F62">
        <w:rPr>
          <w:color w:val="000000" w:themeColor="text1"/>
        </w:rPr>
        <w:t>]</w:t>
      </w:r>
      <w:r w:rsidRPr="00432F62">
        <w:rPr>
          <w:color w:val="000000" w:themeColor="text1"/>
        </w:rPr>
        <w:tab/>
        <w:t>All</w:t>
      </w:r>
      <w:r w:rsidRPr="00432F62">
        <w:t xml:space="preserve"> External Reference Points may have the capability to define operations that work on lists of objects</w:t>
      </w:r>
      <w:r w:rsidRPr="00432F62">
        <w:rPr>
          <w:color w:val="000000" w:themeColor="text1"/>
        </w:rPr>
        <w:t>.</w:t>
      </w:r>
    </w:p>
    <w:p w14:paraId="1D1631DC" w14:textId="4CD55A37" w:rsidR="0033381E" w:rsidRPr="00432F62" w:rsidRDefault="0033381E" w:rsidP="00C1555E">
      <w:pPr>
        <w:pStyle w:val="EX"/>
      </w:pPr>
      <w:r w:rsidRPr="00432F62">
        <w:t>[RPR2.3</w:t>
      </w:r>
      <w:r w:rsidRPr="00432F62">
        <w:rPr>
          <w:color w:val="000000" w:themeColor="text1"/>
        </w:rPr>
        <w:t>]</w:t>
      </w:r>
      <w:r w:rsidRPr="00432F62">
        <w:rPr>
          <w:color w:val="000000" w:themeColor="text1"/>
        </w:rPr>
        <w:tab/>
        <w:t xml:space="preserve">All External Reference Points shall provide </w:t>
      </w:r>
      <w:r w:rsidR="006A691C" w:rsidRPr="00432F62">
        <w:rPr>
          <w:color w:val="000000" w:themeColor="text1"/>
        </w:rPr>
        <w:t>standardized</w:t>
      </w:r>
      <w:r w:rsidRPr="00432F62">
        <w:rPr>
          <w:color w:val="000000" w:themeColor="text1"/>
        </w:rPr>
        <w:t xml:space="preserve"> exception handling for all operations.</w:t>
      </w:r>
    </w:p>
    <w:p w14:paraId="77837792" w14:textId="77777777" w:rsidR="0033381E" w:rsidRPr="00432F62" w:rsidRDefault="0033381E" w:rsidP="00C1555E">
      <w:pPr>
        <w:pStyle w:val="EX"/>
      </w:pPr>
      <w:r w:rsidRPr="00432F62">
        <w:t>[RPR2.4</w:t>
      </w:r>
      <w:r w:rsidRPr="00432F62">
        <w:rPr>
          <w:color w:val="000000" w:themeColor="text1"/>
        </w:rPr>
        <w:t>]</w:t>
      </w:r>
      <w:r w:rsidRPr="00432F62">
        <w:rPr>
          <w:color w:val="000000" w:themeColor="text1"/>
        </w:rPr>
        <w:tab/>
        <w:t xml:space="preserve">All External Reference Points may provide one </w:t>
      </w:r>
      <w:r w:rsidRPr="00432F62">
        <w:t>or</w:t>
      </w:r>
      <w:r w:rsidRPr="00432F62">
        <w:rPr>
          <w:color w:val="000000" w:themeColor="text1"/>
        </w:rPr>
        <w:t xml:space="preserve"> more mechanisms to process multiple messages at a given Reference Point in parallel.</w:t>
      </w:r>
    </w:p>
    <w:p w14:paraId="098F1427" w14:textId="77777777" w:rsidR="0033381E" w:rsidRPr="00432F62" w:rsidRDefault="0033381E" w:rsidP="00C1555E">
      <w:pPr>
        <w:pStyle w:val="EX"/>
      </w:pPr>
      <w:r w:rsidRPr="00432F62">
        <w:t>[RPR3</w:t>
      </w:r>
      <w:r w:rsidRPr="00432F62">
        <w:rPr>
          <w:color w:val="000000" w:themeColor="text1"/>
        </w:rPr>
        <w:t>]</w:t>
      </w:r>
      <w:r w:rsidRPr="00432F62">
        <w:rPr>
          <w:color w:val="000000" w:themeColor="text1"/>
        </w:rPr>
        <w:tab/>
      </w:r>
      <w:r w:rsidRPr="00432F62">
        <w:t>All Internal Reference Points shall provide common characteristics and behaviour.</w:t>
      </w:r>
    </w:p>
    <w:p w14:paraId="5104D63D" w14:textId="77777777" w:rsidR="0033381E" w:rsidRPr="00432F62" w:rsidRDefault="0033381E" w:rsidP="00C1555E">
      <w:pPr>
        <w:pStyle w:val="EX"/>
      </w:pPr>
      <w:r w:rsidRPr="00432F62">
        <w:t>[RPR3.1</w:t>
      </w:r>
      <w:r w:rsidRPr="00432F62">
        <w:rPr>
          <w:color w:val="000000" w:themeColor="text1"/>
        </w:rPr>
        <w:t>]</w:t>
      </w:r>
      <w:r w:rsidRPr="00432F62">
        <w:rPr>
          <w:color w:val="000000" w:themeColor="text1"/>
        </w:rPr>
        <w:tab/>
        <w:t>All</w:t>
      </w:r>
      <w:r w:rsidRPr="00432F62">
        <w:t xml:space="preserve"> Internal Reference Points may have the capability to define operations that work on lists of objects</w:t>
      </w:r>
      <w:r w:rsidRPr="00432F62">
        <w:rPr>
          <w:color w:val="000000" w:themeColor="text1"/>
        </w:rPr>
        <w:t>.</w:t>
      </w:r>
    </w:p>
    <w:p w14:paraId="419BB33C" w14:textId="1029CF7B" w:rsidR="0033381E" w:rsidRPr="00432F62" w:rsidRDefault="0033381E" w:rsidP="00C1555E">
      <w:pPr>
        <w:pStyle w:val="EX"/>
      </w:pPr>
      <w:r w:rsidRPr="00432F62">
        <w:t>[RPR3.2</w:t>
      </w:r>
      <w:r w:rsidRPr="00432F62">
        <w:rPr>
          <w:color w:val="000000" w:themeColor="text1"/>
        </w:rPr>
        <w:t>]</w:t>
      </w:r>
      <w:r w:rsidRPr="00432F62">
        <w:rPr>
          <w:color w:val="000000" w:themeColor="text1"/>
        </w:rPr>
        <w:tab/>
        <w:t xml:space="preserve">All Internal Reference Points shall provide </w:t>
      </w:r>
      <w:r w:rsidR="006A691C" w:rsidRPr="00432F62">
        <w:rPr>
          <w:color w:val="000000" w:themeColor="text1"/>
        </w:rPr>
        <w:t>standardized</w:t>
      </w:r>
      <w:r w:rsidRPr="00432F62">
        <w:rPr>
          <w:color w:val="000000" w:themeColor="text1"/>
        </w:rPr>
        <w:t xml:space="preserve"> exception handling for all operations.</w:t>
      </w:r>
    </w:p>
    <w:p w14:paraId="0D37CCCE" w14:textId="77777777" w:rsidR="0033381E" w:rsidRPr="00432F62" w:rsidRDefault="0033381E" w:rsidP="00C1555E">
      <w:pPr>
        <w:pStyle w:val="EX"/>
      </w:pPr>
      <w:r w:rsidRPr="00432F62">
        <w:t>[RPR3.3</w:t>
      </w:r>
      <w:r w:rsidRPr="00432F62">
        <w:rPr>
          <w:color w:val="000000" w:themeColor="text1"/>
        </w:rPr>
        <w:t>]</w:t>
      </w:r>
      <w:r w:rsidRPr="00432F62">
        <w:rPr>
          <w:color w:val="000000" w:themeColor="text1"/>
        </w:rPr>
        <w:tab/>
        <w:t xml:space="preserve">All Internal Reference Points may provide one </w:t>
      </w:r>
      <w:r w:rsidRPr="00432F62">
        <w:t>or</w:t>
      </w:r>
      <w:r w:rsidRPr="00432F62">
        <w:rPr>
          <w:color w:val="000000" w:themeColor="text1"/>
        </w:rPr>
        <w:t xml:space="preserve"> more mechanisms to process multiple messages at a given Reference Point in parallel.</w:t>
      </w:r>
    </w:p>
    <w:p w14:paraId="30B8C3AB" w14:textId="77777777" w:rsidR="0033381E" w:rsidRPr="00432F62" w:rsidRDefault="0033381E" w:rsidP="00C1555E">
      <w:pPr>
        <w:pStyle w:val="EX"/>
      </w:pPr>
      <w:r w:rsidRPr="00432F62">
        <w:lastRenderedPageBreak/>
        <w:t>[RPR4]</w:t>
      </w:r>
      <w:r w:rsidRPr="00432F62">
        <w:tab/>
        <w:t>All Internal and External Reference Points shall provide common messaging behaviour.</w:t>
      </w:r>
    </w:p>
    <w:p w14:paraId="3B373FE1" w14:textId="167BFBE5" w:rsidR="0033381E" w:rsidRPr="00432F62" w:rsidRDefault="0033381E" w:rsidP="00C1555E">
      <w:pPr>
        <w:pStyle w:val="EX"/>
      </w:pPr>
      <w:r w:rsidRPr="00432F62">
        <w:t>[RPR4.1</w:t>
      </w:r>
      <w:r w:rsidRPr="00432F62">
        <w:rPr>
          <w:color w:val="000000" w:themeColor="text1"/>
        </w:rPr>
        <w:t>]</w:t>
      </w:r>
      <w:r w:rsidRPr="00432F62">
        <w:rPr>
          <w:color w:val="000000" w:themeColor="text1"/>
        </w:rPr>
        <w:tab/>
      </w:r>
      <w:r w:rsidRPr="00432F62">
        <w:t xml:space="preserve">ENI shall employ </w:t>
      </w:r>
      <w:r w:rsidR="006A691C" w:rsidRPr="00432F62">
        <w:t>standardized</w:t>
      </w:r>
      <w:r w:rsidRPr="00432F62">
        <w:t xml:space="preserve"> messaging patterns to promote interoperability</w:t>
      </w:r>
      <w:r w:rsidRPr="00432F62">
        <w:rPr>
          <w:color w:val="000000" w:themeColor="text1"/>
        </w:rPr>
        <w:t>.</w:t>
      </w:r>
    </w:p>
    <w:p w14:paraId="519A5C86" w14:textId="77777777" w:rsidR="0033381E" w:rsidRPr="00432F62" w:rsidRDefault="0033381E" w:rsidP="00C1555E">
      <w:pPr>
        <w:pStyle w:val="EX"/>
      </w:pPr>
      <w:r w:rsidRPr="00432F62">
        <w:t>[RPR4.2</w:t>
      </w:r>
      <w:r w:rsidRPr="00432F62">
        <w:rPr>
          <w:color w:val="000000" w:themeColor="text1"/>
        </w:rPr>
        <w:t>]</w:t>
      </w:r>
      <w:r w:rsidRPr="00432F62">
        <w:rPr>
          <w:color w:val="000000" w:themeColor="text1"/>
        </w:rPr>
        <w:tab/>
      </w:r>
      <w:r w:rsidRPr="00432F62">
        <w:t>ENI may use synchronous and/or asynchronous messaging for internal and external communication using Reference Points</w:t>
      </w:r>
      <w:r w:rsidRPr="00432F62">
        <w:rPr>
          <w:color w:val="000000" w:themeColor="text1"/>
        </w:rPr>
        <w:t>.</w:t>
      </w:r>
    </w:p>
    <w:p w14:paraId="29DC6CF4" w14:textId="77777777" w:rsidR="0033381E" w:rsidRPr="00432F62" w:rsidRDefault="0033381E" w:rsidP="00C1555E">
      <w:pPr>
        <w:pStyle w:val="EX"/>
      </w:pPr>
      <w:r w:rsidRPr="00432F62">
        <w:t>[RPR4.3</w:t>
      </w:r>
      <w:r w:rsidRPr="00432F62">
        <w:rPr>
          <w:color w:val="000000" w:themeColor="text1"/>
        </w:rPr>
        <w:t>]</w:t>
      </w:r>
      <w:r w:rsidRPr="00432F62">
        <w:rPr>
          <w:color w:val="000000" w:themeColor="text1"/>
        </w:rPr>
        <w:tab/>
      </w:r>
      <w:r w:rsidRPr="00432F62">
        <w:t>ENI shall use a set of dedicated message channels for communication over its Reference Points</w:t>
      </w:r>
      <w:r w:rsidRPr="00432F62">
        <w:rPr>
          <w:color w:val="000000" w:themeColor="text1"/>
        </w:rPr>
        <w:t>.</w:t>
      </w:r>
    </w:p>
    <w:p w14:paraId="084C922E" w14:textId="77777777" w:rsidR="0033381E" w:rsidRPr="00432F62" w:rsidRDefault="0033381E" w:rsidP="00C1555E">
      <w:pPr>
        <w:pStyle w:val="EX"/>
      </w:pPr>
      <w:r w:rsidRPr="00432F62">
        <w:t>[RPR4.4]</w:t>
      </w:r>
      <w:r w:rsidRPr="00432F62">
        <w:tab/>
        <w:t>ENI shall use messages with appropriate properties to enable data to be exchanged over a channel.</w:t>
      </w:r>
    </w:p>
    <w:p w14:paraId="1B01C1C6" w14:textId="77777777" w:rsidR="00DA456F" w:rsidRPr="00432F62" w:rsidRDefault="0033381E" w:rsidP="00C1555E">
      <w:pPr>
        <w:pStyle w:val="EX"/>
      </w:pPr>
      <w:r w:rsidRPr="00432F62">
        <w:t>[RPR4.5]</w:t>
      </w:r>
      <w:r w:rsidRPr="00432F62">
        <w:tab/>
        <w:t>ENI Functional Blocks may use routing to decouple a message sender from a message receiver.</w:t>
      </w:r>
    </w:p>
    <w:p w14:paraId="7C909166" w14:textId="2EF477DE" w:rsidR="0033381E" w:rsidRPr="00432F62" w:rsidRDefault="0033381E" w:rsidP="00D83685">
      <w:pPr>
        <w:pStyle w:val="NO"/>
      </w:pPr>
      <w:r w:rsidRPr="00432F62">
        <w:t>NOTE</w:t>
      </w:r>
      <w:r w:rsidR="00D83685" w:rsidRPr="00432F62">
        <w:t xml:space="preserve"> 3</w:t>
      </w:r>
      <w:r w:rsidRPr="00432F62">
        <w:t>:</w:t>
      </w:r>
      <w:r w:rsidRPr="00432F62">
        <w:tab/>
      </w:r>
      <w:r w:rsidR="00AA2363" w:rsidRPr="00432F62">
        <w:t>C</w:t>
      </w:r>
      <w:r w:rsidRPr="00432F62">
        <w:t>ommunication can be from channel-to-channel, or employ different Functional Blocks to create more complex messaging flows.</w:t>
      </w:r>
    </w:p>
    <w:p w14:paraId="2F111781" w14:textId="77777777" w:rsidR="00DA456F" w:rsidRPr="00432F62" w:rsidRDefault="0033381E" w:rsidP="00C1555E">
      <w:pPr>
        <w:pStyle w:val="EX"/>
      </w:pPr>
      <w:r w:rsidRPr="00432F62">
        <w:t>[RPR4.6]</w:t>
      </w:r>
      <w:r w:rsidRPr="00432F62">
        <w:tab/>
        <w:t>ENI Functional Blocks may use filtering or similar operations to determine the destination of the message.</w:t>
      </w:r>
    </w:p>
    <w:p w14:paraId="5126FA14" w14:textId="15EA04BC" w:rsidR="0033381E" w:rsidRPr="00432F62" w:rsidRDefault="0033381E" w:rsidP="00DA456F">
      <w:pPr>
        <w:pStyle w:val="NO"/>
      </w:pPr>
      <w:r w:rsidRPr="00432F62">
        <w:t>NOTE</w:t>
      </w:r>
      <w:r w:rsidR="00D83685" w:rsidRPr="00432F62">
        <w:t xml:space="preserve"> 4</w:t>
      </w:r>
      <w:r w:rsidRPr="00432F62">
        <w:t>:</w:t>
      </w:r>
      <w:r w:rsidRPr="00432F62">
        <w:tab/>
        <w:t>Filtering enables a message to be forwarded or routed based on it matching certain criteria. This includes the presence or absence of fields in a message as well as their content.</w:t>
      </w:r>
    </w:p>
    <w:p w14:paraId="5F54AD33" w14:textId="77777777" w:rsidR="0033381E" w:rsidRPr="00432F62" w:rsidRDefault="0033381E" w:rsidP="00C1555E">
      <w:pPr>
        <w:pStyle w:val="EX"/>
      </w:pPr>
      <w:r w:rsidRPr="00432F62">
        <w:t>[RPR4.7]</w:t>
      </w:r>
      <w:r w:rsidRPr="00432F62">
        <w:tab/>
        <w:t>ENI Functional Blocks may use point-to-point, point-to-multi-point, publish-subscribe, or receiver lists to communicate with recipients.</w:t>
      </w:r>
    </w:p>
    <w:p w14:paraId="4E8578DC" w14:textId="02FF6DE4" w:rsidR="0033381E" w:rsidRPr="00432F62" w:rsidRDefault="0033381E" w:rsidP="00DA456F">
      <w:pPr>
        <w:pStyle w:val="NO"/>
      </w:pPr>
      <w:r w:rsidRPr="00432F62">
        <w:t>NOTE</w:t>
      </w:r>
      <w:r w:rsidR="00D83685" w:rsidRPr="00432F62">
        <w:t xml:space="preserve"> 5</w:t>
      </w:r>
      <w:r w:rsidRPr="00432F62">
        <w:t>:</w:t>
      </w:r>
      <w:r w:rsidRPr="00432F62">
        <w:tab/>
        <w:t>Combinations of these (</w:t>
      </w:r>
      <w:r w:rsidR="00F74BA7" w:rsidRPr="00432F62">
        <w:t>e.g.</w:t>
      </w:r>
      <w:r w:rsidRPr="00432F62">
        <w:t xml:space="preserve"> receive a message, split, process, and recombine) may also be supported.</w:t>
      </w:r>
    </w:p>
    <w:p w14:paraId="717A6902" w14:textId="77777777" w:rsidR="0033381E" w:rsidRPr="00432F62" w:rsidRDefault="0033381E" w:rsidP="00C1555E">
      <w:pPr>
        <w:pStyle w:val="EX"/>
      </w:pPr>
      <w:r w:rsidRPr="00432F62">
        <w:t>[RPR4.8]</w:t>
      </w:r>
      <w:r w:rsidRPr="00432F62">
        <w:tab/>
        <w:t>ENI Functional Blocks may use a set of translation mechanisms to change the format and/or structure of the message to suit the needs of message receivers.</w:t>
      </w:r>
    </w:p>
    <w:p w14:paraId="001B70CF" w14:textId="77777777" w:rsidR="0033381E" w:rsidRPr="00432F62" w:rsidRDefault="0033381E" w:rsidP="00C1555E">
      <w:pPr>
        <w:pStyle w:val="EX"/>
      </w:pPr>
      <w:r w:rsidRPr="00432F62">
        <w:t>[RPR4.9]</w:t>
      </w:r>
      <w:r w:rsidRPr="00432F62">
        <w:tab/>
        <w:t>ENI Functional Blocks may use a set of enrichment mechanisms to change the content of the message to suit the needs of message receivers.</w:t>
      </w:r>
    </w:p>
    <w:p w14:paraId="37C36B13" w14:textId="77777777" w:rsidR="0033381E" w:rsidRPr="00432F62" w:rsidRDefault="0033381E" w:rsidP="00C1555E">
      <w:pPr>
        <w:pStyle w:val="EX"/>
      </w:pPr>
      <w:r w:rsidRPr="00432F62">
        <w:t>[RPR4.10]</w:t>
      </w:r>
      <w:r w:rsidRPr="00432F62">
        <w:tab/>
        <w:t>ENI Functional Blocks may use a set of patterns to consume messages.</w:t>
      </w:r>
    </w:p>
    <w:p w14:paraId="58713C00" w14:textId="77777777" w:rsidR="00DA456F" w:rsidRPr="00432F62" w:rsidRDefault="0033381E" w:rsidP="00C1555E">
      <w:pPr>
        <w:pStyle w:val="EX"/>
      </w:pPr>
      <w:r w:rsidRPr="00432F62">
        <w:t>[RPR4.11]</w:t>
      </w:r>
      <w:r w:rsidRPr="00432F62">
        <w:tab/>
        <w:t>ENI Functional Blocks may support durable messaging.</w:t>
      </w:r>
    </w:p>
    <w:p w14:paraId="5EEF8262" w14:textId="3D139DF6" w:rsidR="0033381E" w:rsidRPr="00432F62" w:rsidRDefault="0033381E" w:rsidP="00DA456F">
      <w:pPr>
        <w:pStyle w:val="NO"/>
      </w:pPr>
      <w:r w:rsidRPr="00432F62">
        <w:t>NOTE</w:t>
      </w:r>
      <w:r w:rsidR="00D83685" w:rsidRPr="00432F62">
        <w:t xml:space="preserve"> 6</w:t>
      </w:r>
      <w:r w:rsidRPr="00432F62">
        <w:t>:</w:t>
      </w:r>
      <w:r w:rsidRPr="00432F62">
        <w:tab/>
        <w:t xml:space="preserve">For the purposes of </w:t>
      </w:r>
      <w:r w:rsidR="00462E93" w:rsidRPr="00432F62">
        <w:t>the present document</w:t>
      </w:r>
      <w:r w:rsidRPr="00432F62">
        <w:t>, durable messaging ensures that if a subscriber is temporarily disconnected when a message is sent, the subscriber is guaranteed to see this message when it reconnects.</w:t>
      </w:r>
    </w:p>
    <w:p w14:paraId="15878F37" w14:textId="196EFE82" w:rsidR="00DA456F" w:rsidRPr="00432F62" w:rsidRDefault="0033381E" w:rsidP="00C1555E">
      <w:pPr>
        <w:pStyle w:val="EX"/>
      </w:pPr>
      <w:r w:rsidRPr="00432F62">
        <w:t>[RPR5]</w:t>
      </w:r>
      <w:r w:rsidRPr="00432F62">
        <w:tab/>
        <w:t>All Internal and External Reference Points shall provide testing to verify that the operation occurring on that Reference Point was successful.</w:t>
      </w:r>
    </w:p>
    <w:p w14:paraId="3E32A124" w14:textId="722C20BA" w:rsidR="00BC2997" w:rsidRPr="00432F62" w:rsidRDefault="00BC2997" w:rsidP="00273562">
      <w:pPr>
        <w:pStyle w:val="Heading2"/>
      </w:pPr>
      <w:bookmarkStart w:id="578" w:name="_Toc135898905"/>
      <w:bookmarkStart w:id="579" w:name="_Toc136005717"/>
      <w:bookmarkStart w:id="580" w:name="_Toc136439513"/>
      <w:bookmarkStart w:id="581" w:name="_Toc137459997"/>
      <w:bookmarkStart w:id="582" w:name="_Toc153466230"/>
      <w:r w:rsidRPr="00432F62">
        <w:t>5.6</w:t>
      </w:r>
      <w:r w:rsidRPr="00432F62">
        <w:tab/>
      </w:r>
      <w:r w:rsidR="00C5660C" w:rsidRPr="00432F62">
        <w:t xml:space="preserve">Knowledge </w:t>
      </w:r>
      <w:r w:rsidRPr="00432F62">
        <w:t>Modeling Requirements</w:t>
      </w:r>
      <w:bookmarkEnd w:id="578"/>
      <w:bookmarkEnd w:id="579"/>
      <w:bookmarkEnd w:id="580"/>
      <w:bookmarkEnd w:id="581"/>
      <w:bookmarkEnd w:id="582"/>
    </w:p>
    <w:p w14:paraId="15524932" w14:textId="77777777" w:rsidR="00182A0D" w:rsidRPr="00432F62" w:rsidRDefault="00182A0D" w:rsidP="00C1555E">
      <w:pPr>
        <w:pStyle w:val="EX"/>
      </w:pPr>
      <w:r w:rsidRPr="00432F62">
        <w:t>[KPR1]</w:t>
      </w:r>
      <w:r w:rsidRPr="00432F62">
        <w:tab/>
        <w:t>A domain shall be modelled using existing and new design patterns wherever possible.</w:t>
      </w:r>
    </w:p>
    <w:p w14:paraId="10CED331" w14:textId="77777777" w:rsidR="00182A0D" w:rsidRPr="00432F62" w:rsidRDefault="00182A0D" w:rsidP="00C1555E">
      <w:pPr>
        <w:pStyle w:val="EX"/>
      </w:pPr>
      <w:r w:rsidRPr="00432F62">
        <w:t>[KPR2]</w:t>
      </w:r>
      <w:r w:rsidRPr="00432F62">
        <w:tab/>
        <w:t>ENI shall produce normalized data and information in a consistent format that all ENI Functional Blocks can understand.</w:t>
      </w:r>
    </w:p>
    <w:p w14:paraId="6988B1F9" w14:textId="77777777" w:rsidR="00182A0D" w:rsidRPr="00432F62" w:rsidRDefault="00182A0D" w:rsidP="00C1555E">
      <w:pPr>
        <w:pStyle w:val="EX"/>
      </w:pPr>
      <w:r w:rsidRPr="00432F62">
        <w:t>[KPR2.1]</w:t>
      </w:r>
      <w:r w:rsidRPr="00432F62">
        <w:tab/>
        <w:t>ENI shall provide the ability to ingest structured, semi-structured, and unstructured data from different data sources.</w:t>
      </w:r>
    </w:p>
    <w:p w14:paraId="3C209FFC" w14:textId="77777777" w:rsidR="00182A0D" w:rsidRPr="00432F62" w:rsidRDefault="00182A0D" w:rsidP="00C1555E">
      <w:pPr>
        <w:pStyle w:val="EX"/>
      </w:pPr>
      <w:r w:rsidRPr="00432F62">
        <w:t>[KPR2.2]</w:t>
      </w:r>
      <w:r w:rsidRPr="00432F62">
        <w:tab/>
        <w:t>ENI may provide the ability to ingest telemetry data in streaming and batch modes, as well as on</w:t>
      </w:r>
      <w:r w:rsidRPr="00432F62">
        <w:noBreakHyphen/>
        <w:t>demand.</w:t>
      </w:r>
    </w:p>
    <w:p w14:paraId="6873EE2C" w14:textId="0A642729" w:rsidR="00182A0D" w:rsidRPr="00432F62" w:rsidRDefault="00182A0D" w:rsidP="00C1555E">
      <w:pPr>
        <w:pStyle w:val="EX"/>
      </w:pPr>
      <w:r w:rsidRPr="00432F62">
        <w:t>[KPR2.</w:t>
      </w:r>
      <w:r w:rsidR="00C070F7" w:rsidRPr="00432F62">
        <w:t>3</w:t>
      </w:r>
      <w:r w:rsidRPr="00432F62">
        <w:t>]</w:t>
      </w:r>
      <w:r w:rsidRPr="00432F62">
        <w:tab/>
        <w:t>ENI shall pre-process all ingested data to provide a uniform and consistent input format.</w:t>
      </w:r>
    </w:p>
    <w:p w14:paraId="42850E30" w14:textId="52661454" w:rsidR="00182A0D" w:rsidRPr="00432F62" w:rsidRDefault="00182A0D" w:rsidP="00C1555E">
      <w:pPr>
        <w:pStyle w:val="EX"/>
      </w:pPr>
      <w:r w:rsidRPr="00432F62">
        <w:t>[KPR2.</w:t>
      </w:r>
      <w:r w:rsidR="00C070F7" w:rsidRPr="00432F62">
        <w:t>4</w:t>
      </w:r>
      <w:r w:rsidRPr="00432F62">
        <w:t>]</w:t>
      </w:r>
      <w:r w:rsidRPr="00432F62">
        <w:tab/>
        <w:t>The API Broker may help translate input data to be ingested.</w:t>
      </w:r>
    </w:p>
    <w:p w14:paraId="057E191D" w14:textId="3126C6CA" w:rsidR="00182A0D" w:rsidRPr="00432F62" w:rsidRDefault="00182A0D" w:rsidP="00C1555E">
      <w:pPr>
        <w:pStyle w:val="EX"/>
      </w:pPr>
      <w:r w:rsidRPr="00432F62">
        <w:t>[KPR2.</w:t>
      </w:r>
      <w:r w:rsidR="00C070F7" w:rsidRPr="00432F62">
        <w:t>5</w:t>
      </w:r>
      <w:r w:rsidRPr="00432F62">
        <w:t>]</w:t>
      </w:r>
      <w:r w:rsidRPr="00432F62">
        <w:tab/>
        <w:t>The functions of data ingestion and normalization may be separated or combined.</w:t>
      </w:r>
    </w:p>
    <w:p w14:paraId="51F77FA8" w14:textId="72ED1EC3" w:rsidR="00C070F7" w:rsidRPr="00432F62" w:rsidRDefault="00C070F7" w:rsidP="00C1555E">
      <w:pPr>
        <w:pStyle w:val="EX"/>
      </w:pPr>
      <w:r w:rsidRPr="00432F62">
        <w:t>[KPR2.6]</w:t>
      </w:r>
      <w:r w:rsidRPr="00432F62">
        <w:tab/>
        <w:t>ENI shall use context information to augment ingested data and information where applicable.</w:t>
      </w:r>
    </w:p>
    <w:p w14:paraId="3A01579A" w14:textId="09258A9F" w:rsidR="00C070F7" w:rsidRPr="00432F62" w:rsidRDefault="00C070F7" w:rsidP="00C1555E">
      <w:pPr>
        <w:pStyle w:val="EX"/>
      </w:pPr>
      <w:r w:rsidRPr="00432F62">
        <w:t>[KPR2.7]</w:t>
      </w:r>
      <w:r w:rsidRPr="00432F62">
        <w:tab/>
        <w:t>ENI shall provide the ability to change the sources of data to be ingested based on changing context information.</w:t>
      </w:r>
    </w:p>
    <w:p w14:paraId="30C9BE83" w14:textId="429842C2" w:rsidR="00C070F7" w:rsidRPr="00432F62" w:rsidRDefault="00C070F7" w:rsidP="00C1555E">
      <w:pPr>
        <w:pStyle w:val="EX"/>
      </w:pPr>
      <w:r w:rsidRPr="00432F62">
        <w:lastRenderedPageBreak/>
        <w:t>[KPR2.8]</w:t>
      </w:r>
      <w:r w:rsidRPr="00432F62">
        <w:tab/>
        <w:t>ENI shall use situation information to augment ingested data and information where applicable.</w:t>
      </w:r>
    </w:p>
    <w:p w14:paraId="51962090" w14:textId="685C3B20" w:rsidR="00182A0D" w:rsidRPr="00432F62" w:rsidRDefault="00182A0D" w:rsidP="00C1555E">
      <w:pPr>
        <w:pStyle w:val="EX"/>
      </w:pPr>
      <w:r w:rsidRPr="00432F62">
        <w:t>[KPR2.</w:t>
      </w:r>
      <w:r w:rsidR="00C070F7" w:rsidRPr="00432F62">
        <w:t>9</w:t>
      </w:r>
      <w:r w:rsidRPr="00432F62">
        <w:t>]</w:t>
      </w:r>
      <w:r w:rsidRPr="00432F62">
        <w:tab/>
        <w:t>ENI shall provide the ability to change the sources of data to be ingested</w:t>
      </w:r>
      <w:r w:rsidR="00C070F7" w:rsidRPr="00432F62">
        <w:t xml:space="preserve"> based on changing situation information</w:t>
      </w:r>
      <w:r w:rsidRPr="00432F62">
        <w:t>.</w:t>
      </w:r>
    </w:p>
    <w:p w14:paraId="076C028B" w14:textId="355538F4" w:rsidR="00182A0D" w:rsidRPr="00432F62" w:rsidRDefault="00182A0D" w:rsidP="00C1555E">
      <w:pPr>
        <w:pStyle w:val="EX"/>
      </w:pPr>
      <w:r w:rsidRPr="00432F62">
        <w:t>[KPR2.</w:t>
      </w:r>
      <w:r w:rsidR="00C070F7" w:rsidRPr="00432F62">
        <w:t>10</w:t>
      </w:r>
      <w:r w:rsidRPr="00432F62">
        <w:t>]</w:t>
      </w:r>
      <w:r w:rsidRPr="00432F62">
        <w:tab/>
        <w:t>ENI may use a set of models, including data types and data structures, to perform the transformation into a unified data format.</w:t>
      </w:r>
    </w:p>
    <w:p w14:paraId="43374BE3" w14:textId="5F2F2C18" w:rsidR="00C070F7" w:rsidRPr="00432F62" w:rsidRDefault="00C070F7" w:rsidP="00C1555E">
      <w:pPr>
        <w:pStyle w:val="EX"/>
      </w:pPr>
      <w:r w:rsidRPr="00432F62">
        <w:t>[KPR2.11]</w:t>
      </w:r>
      <w:r w:rsidRPr="00432F62">
        <w:tab/>
        <w:t>ENI may use a set of ontologies, along with either description logic or first-order logic, to perform the transformation into a unified data format.</w:t>
      </w:r>
    </w:p>
    <w:p w14:paraId="55AA33E2" w14:textId="3FEDD8B7" w:rsidR="00182A0D" w:rsidRPr="00432F62" w:rsidRDefault="00182A0D" w:rsidP="00C1555E">
      <w:pPr>
        <w:pStyle w:val="EX"/>
      </w:pPr>
      <w:r w:rsidRPr="00432F62">
        <w:t>[KPR3]</w:t>
      </w:r>
      <w:r w:rsidRPr="00432F62">
        <w:tab/>
        <w:t>ENI shall process new data and information using its stored knowledge.</w:t>
      </w:r>
    </w:p>
    <w:p w14:paraId="7D955770" w14:textId="77777777" w:rsidR="00182A0D" w:rsidRPr="00432F62" w:rsidRDefault="00182A0D" w:rsidP="00C1555E">
      <w:pPr>
        <w:pStyle w:val="EX"/>
      </w:pPr>
      <w:r w:rsidRPr="00432F62">
        <w:t>[KPR3.1]</w:t>
      </w:r>
      <w:r w:rsidRPr="00432F62">
        <w:tab/>
        <w:t>If new data, information, or knowledge does not conform to the internal ENI models, then either the models and/or the new data, information, or knowledge shall be changed to realign them.</w:t>
      </w:r>
    </w:p>
    <w:p w14:paraId="65486AEE" w14:textId="2F550EC6" w:rsidR="00182A0D" w:rsidRPr="00432F62" w:rsidRDefault="00182A0D" w:rsidP="00C1555E">
      <w:pPr>
        <w:pStyle w:val="EX"/>
      </w:pPr>
      <w:r w:rsidRPr="00432F62">
        <w:t>[KPR3.2]</w:t>
      </w:r>
      <w:r w:rsidRPr="00432F62">
        <w:tab/>
        <w:t xml:space="preserve">New data, information, and knowledge that is fully processed by one ENI Functional Block shall conform to the internal models held by </w:t>
      </w:r>
      <w:r w:rsidR="00F1217D" w:rsidRPr="00432F62">
        <w:t>the ENI System</w:t>
      </w:r>
      <w:r w:rsidRPr="00432F62">
        <w:t>, at that moment in time, before being passed to another ENI Functional Block.</w:t>
      </w:r>
    </w:p>
    <w:p w14:paraId="263B276C" w14:textId="77777777" w:rsidR="00182A0D" w:rsidRPr="00432F62" w:rsidRDefault="00182A0D" w:rsidP="00C1555E">
      <w:pPr>
        <w:pStyle w:val="EX"/>
      </w:pPr>
      <w:r w:rsidRPr="00432F62">
        <w:t>[KPR3.3]</w:t>
      </w:r>
      <w:r w:rsidRPr="00432F62">
        <w:tab/>
        <w:t>Alignment of new knowledge with existing knowledge may be done by any set of Functional Blocks at any time in the ENI architecture.</w:t>
      </w:r>
    </w:p>
    <w:p w14:paraId="62BA564A" w14:textId="77777777" w:rsidR="00213F9D" w:rsidRPr="00432F62" w:rsidRDefault="00182A0D" w:rsidP="00C1555E">
      <w:pPr>
        <w:pStyle w:val="EX"/>
      </w:pPr>
      <w:r w:rsidRPr="00432F62">
        <w:t>[KPR3.4]</w:t>
      </w:r>
      <w:r w:rsidRPr="00432F62">
        <w:tab/>
        <w:t>Data, information, or knowledge shall be semantically annotated.</w:t>
      </w:r>
    </w:p>
    <w:p w14:paraId="4664107B" w14:textId="7E4538BF" w:rsidR="00182A0D" w:rsidRPr="00432F62" w:rsidRDefault="00182A0D" w:rsidP="00C1555E">
      <w:pPr>
        <w:pStyle w:val="EX"/>
      </w:pPr>
      <w:r w:rsidRPr="00432F62">
        <w:t>[KPR4]</w:t>
      </w:r>
      <w:r w:rsidRPr="00432F62">
        <w:tab/>
        <w:t xml:space="preserve">ENI shall </w:t>
      </w:r>
      <w:r w:rsidR="00F1217D" w:rsidRPr="00432F62">
        <w:t>re</w:t>
      </w:r>
      <w:r w:rsidRPr="00432F62">
        <w:t>present policies using an information model and one or more data models.</w:t>
      </w:r>
    </w:p>
    <w:p w14:paraId="07D92C02" w14:textId="38A675A7" w:rsidR="00182A0D" w:rsidRPr="00432F62" w:rsidRDefault="00182A0D" w:rsidP="00C1555E">
      <w:pPr>
        <w:pStyle w:val="EX"/>
      </w:pPr>
      <w:r w:rsidRPr="00432F62">
        <w:t>[KPR5]</w:t>
      </w:r>
      <w:r w:rsidRPr="00432F62">
        <w:tab/>
        <w:t xml:space="preserve">ENI shall </w:t>
      </w:r>
      <w:r w:rsidR="00F1217D" w:rsidRPr="00432F62">
        <w:t>re</w:t>
      </w:r>
      <w:r w:rsidRPr="00432F62">
        <w:t>present contextual information using an information model and one or more data models.</w:t>
      </w:r>
    </w:p>
    <w:p w14:paraId="3179FCBA" w14:textId="18491080" w:rsidR="00182A0D" w:rsidRPr="00432F62" w:rsidRDefault="00182A0D" w:rsidP="00C1555E">
      <w:pPr>
        <w:pStyle w:val="EX"/>
      </w:pPr>
      <w:r w:rsidRPr="00432F62">
        <w:t>[KPR6]</w:t>
      </w:r>
      <w:r w:rsidRPr="00432F62">
        <w:tab/>
        <w:t xml:space="preserve">ENI shall </w:t>
      </w:r>
      <w:r w:rsidR="00F1217D" w:rsidRPr="00432F62">
        <w:t>re</w:t>
      </w:r>
      <w:r w:rsidRPr="00432F62">
        <w:t>present situational information using an information model and one or more data models.</w:t>
      </w:r>
    </w:p>
    <w:p w14:paraId="7601CA46" w14:textId="47E9124F" w:rsidR="00213F9D" w:rsidRPr="00432F62" w:rsidRDefault="00213F9D" w:rsidP="00C1555E">
      <w:pPr>
        <w:pStyle w:val="EX"/>
      </w:pPr>
      <w:r w:rsidRPr="00432F62">
        <w:t>[KPR7]</w:t>
      </w:r>
      <w:r w:rsidRPr="00432F62">
        <w:tab/>
        <w:t>ENI shall resolve perceived changes to existing data, information, and knowledge.</w:t>
      </w:r>
    </w:p>
    <w:p w14:paraId="53704567" w14:textId="0F0CB5C6" w:rsidR="005D347D" w:rsidRPr="00432F62" w:rsidRDefault="005D347D" w:rsidP="00C1555E">
      <w:pPr>
        <w:pStyle w:val="EX"/>
      </w:pPr>
      <w:r w:rsidRPr="00432F62">
        <w:t>[KPR8]</w:t>
      </w:r>
      <w:r w:rsidRPr="00432F62">
        <w:tab/>
        <w:t>ENI may provide augmentation of information and data models using one or more ontologies.</w:t>
      </w:r>
    </w:p>
    <w:p w14:paraId="1D50789A" w14:textId="6A190C19" w:rsidR="002063D1" w:rsidRPr="00432F62" w:rsidRDefault="00995309" w:rsidP="00C1555E">
      <w:pPr>
        <w:pStyle w:val="EX"/>
      </w:pPr>
      <w:r w:rsidRPr="00432F62">
        <w:t>[KPR8.1]</w:t>
      </w:r>
      <w:r w:rsidRPr="00432F62">
        <w:tab/>
      </w:r>
      <w:r w:rsidR="00311EF2" w:rsidRPr="00432F62">
        <w:t xml:space="preserve">ENI may use </w:t>
      </w:r>
      <w:r w:rsidR="002063D1" w:rsidRPr="00432F62">
        <w:t xml:space="preserve">hypergraphs </w:t>
      </w:r>
      <w:r w:rsidR="001D5050" w:rsidRPr="00432F62">
        <w:t>and/</w:t>
      </w:r>
      <w:r w:rsidR="002063D1" w:rsidRPr="00432F62">
        <w:t xml:space="preserve">or </w:t>
      </w:r>
      <w:r w:rsidR="00311EF2" w:rsidRPr="00432F62">
        <w:t xml:space="preserve">multigraphs </w:t>
      </w:r>
      <w:r w:rsidR="002063D1" w:rsidRPr="00432F62">
        <w:t xml:space="preserve">to </w:t>
      </w:r>
      <w:r w:rsidR="001D5050" w:rsidRPr="00432F62">
        <w:t>perform</w:t>
      </w:r>
      <w:r w:rsidR="002063D1" w:rsidRPr="00432F62">
        <w:t xml:space="preserve"> the </w:t>
      </w:r>
      <w:r w:rsidR="001D5050" w:rsidRPr="00432F62">
        <w:t xml:space="preserve">semantic </w:t>
      </w:r>
      <w:r w:rsidR="002063D1" w:rsidRPr="00432F62">
        <w:t>augmentation process.</w:t>
      </w:r>
    </w:p>
    <w:p w14:paraId="1026DC3B" w14:textId="0A8DC464" w:rsidR="0099187A" w:rsidRPr="00432F62" w:rsidRDefault="0099187A" w:rsidP="00C1555E">
      <w:pPr>
        <w:pStyle w:val="EX"/>
      </w:pPr>
      <w:r w:rsidRPr="00432F62">
        <w:t>[KPR8.2]</w:t>
      </w:r>
      <w:r w:rsidRPr="00432F62">
        <w:tab/>
        <w:t xml:space="preserve">ENI shall use semantic </w:t>
      </w:r>
      <w:r w:rsidR="001D5050" w:rsidRPr="00432F62">
        <w:t>closeness</w:t>
      </w:r>
      <w:r w:rsidRPr="00432F62">
        <w:t xml:space="preserve"> to determine which model elements are related to which ontologies when building a knowledge representation.</w:t>
      </w:r>
    </w:p>
    <w:p w14:paraId="0A5C3243" w14:textId="5013A9A0" w:rsidR="0099187A" w:rsidRPr="00432F62" w:rsidRDefault="0099187A" w:rsidP="00C1555E">
      <w:pPr>
        <w:pStyle w:val="EX"/>
      </w:pPr>
      <w:r w:rsidRPr="00432F62">
        <w:t>[KPR8.3]</w:t>
      </w:r>
      <w:r w:rsidRPr="00432F62">
        <w:tab/>
        <w:t xml:space="preserve">ENI shall </w:t>
      </w:r>
      <w:r w:rsidR="009A4004" w:rsidRPr="00432F62">
        <w:t>use</w:t>
      </w:r>
      <w:r w:rsidRPr="00432F62">
        <w:t xml:space="preserve"> a semantic relationship</w:t>
      </w:r>
      <w:r w:rsidR="009A4004" w:rsidRPr="00432F62">
        <w:t xml:space="preserve"> to construct edges in a hypergraph or multigraph </w:t>
      </w:r>
      <w:r w:rsidR="001D5050" w:rsidRPr="00432F62">
        <w:t>as part of</w:t>
      </w:r>
      <w:r w:rsidR="009A4004" w:rsidRPr="00432F62">
        <w:t xml:space="preserve"> the augmentation process.</w:t>
      </w:r>
    </w:p>
    <w:p w14:paraId="237430AF" w14:textId="71E1F21A" w:rsidR="00995309" w:rsidRPr="00432F62" w:rsidRDefault="002063D1" w:rsidP="00C1555E">
      <w:pPr>
        <w:pStyle w:val="EX"/>
      </w:pPr>
      <w:r w:rsidRPr="00432F62">
        <w:t>[KPR8.</w:t>
      </w:r>
      <w:r w:rsidR="009A4004" w:rsidRPr="00432F62">
        <w:t>4</w:t>
      </w:r>
      <w:r w:rsidRPr="00432F62">
        <w:t>]</w:t>
      </w:r>
      <w:r w:rsidRPr="00432F62">
        <w:tab/>
      </w:r>
      <w:r w:rsidR="0099187A" w:rsidRPr="00432F62">
        <w:t xml:space="preserve">ENI </w:t>
      </w:r>
      <w:r w:rsidR="00995309" w:rsidRPr="00432F62">
        <w:t>shall use a form of first order logic</w:t>
      </w:r>
      <w:r w:rsidR="00C070F7" w:rsidRPr="00432F62">
        <w:t xml:space="preserve"> (including description logics)</w:t>
      </w:r>
      <w:r w:rsidR="00995309" w:rsidRPr="00432F62">
        <w:t xml:space="preserve"> when it is required to prove a hypothesis.</w:t>
      </w:r>
    </w:p>
    <w:p w14:paraId="4F83C684" w14:textId="6C26BCBB" w:rsidR="00E706F0" w:rsidRPr="00432F62" w:rsidRDefault="005A1343" w:rsidP="00C1555E">
      <w:pPr>
        <w:pStyle w:val="EX"/>
      </w:pPr>
      <w:r w:rsidRPr="00432F62">
        <w:t>[KPR9]</w:t>
      </w:r>
      <w:r w:rsidRPr="00432F62">
        <w:tab/>
        <w:t xml:space="preserve">ENI shall </w:t>
      </w:r>
      <w:r w:rsidR="009A4004" w:rsidRPr="00432F62">
        <w:t xml:space="preserve">provide </w:t>
      </w:r>
      <w:r w:rsidR="00E706F0" w:rsidRPr="00432F62">
        <w:t>different Repositories for the storage</w:t>
      </w:r>
      <w:r w:rsidR="007D298C" w:rsidRPr="00432F62">
        <w:t>, update,</w:t>
      </w:r>
      <w:r w:rsidR="00E706F0" w:rsidRPr="00432F62">
        <w:t xml:space="preserve"> and retrieval of different types of data and information that require different types of access control.</w:t>
      </w:r>
    </w:p>
    <w:p w14:paraId="7FA6FDCC" w14:textId="6A0298AD" w:rsidR="00F84EDC" w:rsidRPr="00432F62" w:rsidRDefault="00F84EDC" w:rsidP="00C1555E">
      <w:pPr>
        <w:pStyle w:val="EX"/>
      </w:pPr>
      <w:r w:rsidRPr="00432F62">
        <w:t>[KPR9.1]</w:t>
      </w:r>
      <w:r w:rsidRPr="00432F62">
        <w:tab/>
        <w:t xml:space="preserve">ENI shall provide at least one Data Repository </w:t>
      </w:r>
      <w:r w:rsidR="00340D02" w:rsidRPr="00432F62">
        <w:t xml:space="preserve">for the storage, update, and retrieval of </w:t>
      </w:r>
      <w:r w:rsidRPr="00432F62">
        <w:t xml:space="preserve">collected data </w:t>
      </w:r>
      <w:r w:rsidR="00340D02" w:rsidRPr="00432F62">
        <w:t xml:space="preserve">and information </w:t>
      </w:r>
      <w:r w:rsidRPr="00432F62">
        <w:t>from different parts of the Assisted System after processing by the Data Ingestion and Normalization Functional Blocks.</w:t>
      </w:r>
    </w:p>
    <w:p w14:paraId="4E55B8A7" w14:textId="68E91FEC" w:rsidR="00340D02" w:rsidRPr="00432F62" w:rsidRDefault="00340D02" w:rsidP="00C1555E">
      <w:pPr>
        <w:pStyle w:val="EX"/>
      </w:pPr>
      <w:r w:rsidRPr="00432F62">
        <w:t>[KPR9.2]</w:t>
      </w:r>
      <w:r w:rsidRPr="00432F62">
        <w:tab/>
        <w:t>One or more Data Repositories may be used for the storage, update, and sending of data and information to the Denormalization and Output Generation Functional Blocks.</w:t>
      </w:r>
    </w:p>
    <w:p w14:paraId="5115C718" w14:textId="30ADCDBE" w:rsidR="00E706F0" w:rsidRPr="00432F62" w:rsidRDefault="00E706F0" w:rsidP="00C1555E">
      <w:pPr>
        <w:pStyle w:val="EX"/>
      </w:pPr>
      <w:r w:rsidRPr="00432F62">
        <w:t>[KPR9.</w:t>
      </w:r>
      <w:r w:rsidR="00340D02" w:rsidRPr="00432F62">
        <w:t>3</w:t>
      </w:r>
      <w:r w:rsidRPr="00432F62">
        <w:t>]</w:t>
      </w:r>
      <w:r w:rsidRPr="00432F62">
        <w:tab/>
        <w:t xml:space="preserve">ENI shall provide at least one Knowledge Repository </w:t>
      </w:r>
      <w:r w:rsidR="00F84EDC" w:rsidRPr="00432F62">
        <w:t xml:space="preserve">for </w:t>
      </w:r>
      <w:r w:rsidR="007D298C" w:rsidRPr="00432F62">
        <w:t>the storage, update, and retrieval</w:t>
      </w:r>
      <w:r w:rsidR="00231D80" w:rsidRPr="00432F62">
        <w:t xml:space="preserve"> of</w:t>
      </w:r>
      <w:r w:rsidR="001F3C1F" w:rsidRPr="00432F62">
        <w:t xml:space="preserve"> knowledge and wisdom used for making decisions</w:t>
      </w:r>
      <w:r w:rsidRPr="00432F62">
        <w:t>.</w:t>
      </w:r>
    </w:p>
    <w:p w14:paraId="6489BCE0" w14:textId="71B991F7" w:rsidR="001F3C1F" w:rsidRPr="00432F62" w:rsidRDefault="001F3C1F" w:rsidP="00605505">
      <w:pPr>
        <w:pStyle w:val="NO"/>
      </w:pPr>
      <w:r w:rsidRPr="00432F62">
        <w:t>NOTE:</w:t>
      </w:r>
      <w:r w:rsidRPr="00432F62">
        <w:tab/>
      </w:r>
      <w:r w:rsidR="00B60B17" w:rsidRPr="00432F62">
        <w:t xml:space="preserve">See </w:t>
      </w:r>
      <w:r w:rsidR="00D83685" w:rsidRPr="00432F62">
        <w:t xml:space="preserve">ETSI </w:t>
      </w:r>
      <w:r w:rsidR="006E3486" w:rsidRPr="00432F62">
        <w:t xml:space="preserve">GR ENI 016 </w:t>
      </w:r>
      <w:r w:rsidR="0073185B" w:rsidRPr="00432F62">
        <w:t>[</w:t>
      </w:r>
      <w:r w:rsidR="0073185B" w:rsidRPr="00432F62">
        <w:fldChar w:fldCharType="begin"/>
      </w:r>
      <w:r w:rsidR="0073185B" w:rsidRPr="00432F62">
        <w:instrText xml:space="preserve">REF REF_GRENI016 \h </w:instrText>
      </w:r>
      <w:r w:rsidR="0073185B" w:rsidRPr="00432F62">
        <w:fldChar w:fldCharType="separate"/>
      </w:r>
      <w:r w:rsidR="000B4CCA" w:rsidRPr="00432F62">
        <w:t>i.</w:t>
      </w:r>
      <w:r w:rsidR="000B4CCA">
        <w:rPr>
          <w:noProof/>
        </w:rPr>
        <w:t>35</w:t>
      </w:r>
      <w:r w:rsidR="0073185B" w:rsidRPr="00432F62">
        <w:fldChar w:fldCharType="end"/>
      </w:r>
      <w:r w:rsidR="0073185B" w:rsidRPr="00432F62">
        <w:t>]</w:t>
      </w:r>
      <w:r w:rsidR="00B60B17" w:rsidRPr="00432F62">
        <w:t xml:space="preserve"> for further information and examples of knowledge and wisdom</w:t>
      </w:r>
      <w:r w:rsidRPr="00432F62">
        <w:t>.</w:t>
      </w:r>
    </w:p>
    <w:p w14:paraId="3BDBBCB6" w14:textId="28A9CF90" w:rsidR="00E706F0" w:rsidRPr="00432F62" w:rsidRDefault="00E706F0" w:rsidP="00C1555E">
      <w:pPr>
        <w:pStyle w:val="EX"/>
      </w:pPr>
      <w:r w:rsidRPr="00432F62">
        <w:t>[KPR9.</w:t>
      </w:r>
      <w:r w:rsidR="00340D02" w:rsidRPr="00432F62">
        <w:t>4</w:t>
      </w:r>
      <w:r w:rsidR="00F84EDC" w:rsidRPr="00432F62">
        <w:t>]</w:t>
      </w:r>
      <w:r w:rsidRPr="00432F62">
        <w:tab/>
        <w:t>ENI shall provide at least one</w:t>
      </w:r>
      <w:r w:rsidR="002E421F" w:rsidRPr="00432F62">
        <w:t xml:space="preserve"> Model Repository </w:t>
      </w:r>
      <w:r w:rsidR="00231D80" w:rsidRPr="00432F62">
        <w:t>storage, update, and retrieval of</w:t>
      </w:r>
      <w:r w:rsidR="002E421F" w:rsidRPr="00432F62">
        <w:t xml:space="preserve"> data models, ontologies</w:t>
      </w:r>
      <w:r w:rsidR="00231D80" w:rsidRPr="00432F62">
        <w:t>, and the information model.</w:t>
      </w:r>
    </w:p>
    <w:p w14:paraId="660CC9C7" w14:textId="2F335461" w:rsidR="00340D02" w:rsidRPr="00432F62" w:rsidRDefault="00340D02" w:rsidP="00C1555E">
      <w:pPr>
        <w:pStyle w:val="EX"/>
      </w:pPr>
      <w:r w:rsidRPr="00432F62">
        <w:lastRenderedPageBreak/>
        <w:t>[KPR9.5]</w:t>
      </w:r>
      <w:r w:rsidRPr="00432F62">
        <w:tab/>
        <w:t>ENI shall provide at least one Blackboard Repository to provide a shared working space for computations required by different Functional Blocks.</w:t>
      </w:r>
    </w:p>
    <w:p w14:paraId="59CD7E5D" w14:textId="58600FCA" w:rsidR="00340D02" w:rsidRPr="00432F62" w:rsidRDefault="00340D02" w:rsidP="00C1555E">
      <w:pPr>
        <w:pStyle w:val="EX"/>
      </w:pPr>
      <w:r w:rsidRPr="00432F62">
        <w:t>[KPR9.6]</w:t>
      </w:r>
      <w:r w:rsidRPr="00432F62">
        <w:tab/>
        <w:t xml:space="preserve">All Repositories may </w:t>
      </w:r>
      <w:r w:rsidR="002914D4" w:rsidRPr="00432F62">
        <w:t>be</w:t>
      </w:r>
      <w:r w:rsidRPr="00432F62">
        <w:t xml:space="preserve"> used to store and retrieve historical data and information of its appropriate type.</w:t>
      </w:r>
    </w:p>
    <w:p w14:paraId="784A8B1A" w14:textId="5E8A0A80" w:rsidR="00C775B9" w:rsidRPr="00432F62" w:rsidRDefault="00C775B9" w:rsidP="00C1555E">
      <w:pPr>
        <w:pStyle w:val="EX"/>
      </w:pPr>
      <w:r w:rsidRPr="00432F62">
        <w:t>[KPR9.7]</w:t>
      </w:r>
      <w:r w:rsidR="00D83685" w:rsidRPr="00432F62">
        <w:tab/>
      </w:r>
      <w:r w:rsidRPr="00432F62">
        <w:t>Enhanced security mechanisms shall be used to govern the access, update, use, and transmission of the information and data associated with any Model.</w:t>
      </w:r>
    </w:p>
    <w:p w14:paraId="6BE5596D" w14:textId="77777777" w:rsidR="00182A0D" w:rsidRPr="00432F62" w:rsidRDefault="00182A0D" w:rsidP="00273562">
      <w:pPr>
        <w:pStyle w:val="Heading2"/>
      </w:pPr>
      <w:bookmarkStart w:id="583" w:name="_Toc135898906"/>
      <w:bookmarkStart w:id="584" w:name="_Toc136005718"/>
      <w:bookmarkStart w:id="585" w:name="_Toc136439514"/>
      <w:bookmarkStart w:id="586" w:name="_Toc137459998"/>
      <w:bookmarkStart w:id="587" w:name="_Toc153466231"/>
      <w:r w:rsidRPr="00432F62">
        <w:t>5.7</w:t>
      </w:r>
      <w:r w:rsidRPr="00432F62">
        <w:tab/>
        <w:t>Control Loop Processing Requirements</w:t>
      </w:r>
      <w:bookmarkEnd w:id="583"/>
      <w:bookmarkEnd w:id="584"/>
      <w:bookmarkEnd w:id="585"/>
      <w:bookmarkEnd w:id="586"/>
      <w:bookmarkEnd w:id="587"/>
    </w:p>
    <w:p w14:paraId="38FA38C7" w14:textId="228BAD7D" w:rsidR="008E0207" w:rsidRPr="00432F62" w:rsidRDefault="00182A0D" w:rsidP="00C1555E">
      <w:pPr>
        <w:pStyle w:val="EX"/>
      </w:pPr>
      <w:r w:rsidRPr="00432F62">
        <w:t>[CLR1]</w:t>
      </w:r>
      <w:r w:rsidRPr="00432F62">
        <w:tab/>
      </w:r>
      <w:r w:rsidR="008E0207" w:rsidRPr="00432F62">
        <w:t>ENI shall use one or more closed control loops to implement decisions to ENI Functional Blocks.</w:t>
      </w:r>
    </w:p>
    <w:p w14:paraId="629CA133" w14:textId="77777777" w:rsidR="00B9782B" w:rsidRPr="00432F62" w:rsidRDefault="00B9782B" w:rsidP="00C1555E">
      <w:pPr>
        <w:pStyle w:val="EX"/>
      </w:pPr>
      <w:r w:rsidRPr="00432F62">
        <w:t>[CLR1.1]</w:t>
      </w:r>
      <w:r w:rsidRPr="00432F62">
        <w:tab/>
        <w:t>An ENI closed control loop shall operate on a clearly defined goal.</w:t>
      </w:r>
    </w:p>
    <w:p w14:paraId="42EDBBF9" w14:textId="1292929D" w:rsidR="00B9782B" w:rsidRPr="00432F62" w:rsidRDefault="00B9782B" w:rsidP="00C1555E">
      <w:pPr>
        <w:pStyle w:val="EX"/>
      </w:pPr>
      <w:r w:rsidRPr="00432F62">
        <w:t>[CLR1</w:t>
      </w:r>
      <w:r w:rsidR="00311EF2" w:rsidRPr="00432F62">
        <w:t>.</w:t>
      </w:r>
      <w:r w:rsidRPr="00432F62">
        <w:t>2]</w:t>
      </w:r>
      <w:r w:rsidRPr="00432F62">
        <w:tab/>
        <w:t xml:space="preserve">If ENI uses more than one closed control loop, each </w:t>
      </w:r>
      <w:r w:rsidR="00C97520" w:rsidRPr="00432F62">
        <w:t xml:space="preserve">closed </w:t>
      </w:r>
      <w:r w:rsidRPr="00432F62">
        <w:t>control loop may operate independently or as part of a group of closed control loops to accomplish a goal.</w:t>
      </w:r>
    </w:p>
    <w:p w14:paraId="58A4ACBF" w14:textId="32AE04CD" w:rsidR="00182A0D" w:rsidRPr="00432F62" w:rsidRDefault="008E0207" w:rsidP="00C1555E">
      <w:pPr>
        <w:pStyle w:val="EX"/>
      </w:pPr>
      <w:r w:rsidRPr="00432F62">
        <w:t>[CLR2]</w:t>
      </w:r>
      <w:r w:rsidRPr="00432F62">
        <w:tab/>
      </w:r>
      <w:r w:rsidR="00182A0D" w:rsidRPr="00432F62">
        <w:t xml:space="preserve">Real-time ENI </w:t>
      </w:r>
      <w:r w:rsidRPr="00432F62">
        <w:t xml:space="preserve">closed </w:t>
      </w:r>
      <w:r w:rsidR="00182A0D" w:rsidRPr="00432F62">
        <w:t>control loop decisions may only be allowed for class 3 Assisted Systems.</w:t>
      </w:r>
    </w:p>
    <w:p w14:paraId="408408DB" w14:textId="74CE718C" w:rsidR="00182A0D" w:rsidRPr="00432F62" w:rsidRDefault="00182A0D" w:rsidP="00C1555E">
      <w:pPr>
        <w:pStyle w:val="EX"/>
      </w:pPr>
      <w:r w:rsidRPr="00432F62">
        <w:t>[CLR</w:t>
      </w:r>
      <w:r w:rsidR="008E0207" w:rsidRPr="00432F62">
        <w:t>2</w:t>
      </w:r>
      <w:r w:rsidRPr="00432F62">
        <w:t>.1]</w:t>
      </w:r>
      <w:r w:rsidRPr="00432F62">
        <w:tab/>
        <w:t>Class 1 and Class 2 Assisted Systems may only use ENI recommendations and/or commands in non-real-time decisions.</w:t>
      </w:r>
    </w:p>
    <w:p w14:paraId="2454A1DC" w14:textId="2EE7084A" w:rsidR="00182A0D" w:rsidRPr="00432F62" w:rsidRDefault="00182A0D" w:rsidP="00C1555E">
      <w:pPr>
        <w:pStyle w:val="EX"/>
      </w:pPr>
      <w:r w:rsidRPr="00432F62">
        <w:t>[CLR</w:t>
      </w:r>
      <w:r w:rsidR="008E0207" w:rsidRPr="00432F62">
        <w:t>2</w:t>
      </w:r>
      <w:r w:rsidRPr="00432F62">
        <w:t>.2]</w:t>
      </w:r>
      <w:r w:rsidRPr="00432F62">
        <w:tab/>
        <w:t>The ENI System may only be involved in real-time control loop decisions for class 3 Assisted Systems.</w:t>
      </w:r>
    </w:p>
    <w:p w14:paraId="5DD248C4" w14:textId="7035BF3E" w:rsidR="00182A0D" w:rsidRPr="00432F62" w:rsidRDefault="00182A0D" w:rsidP="00C1555E">
      <w:pPr>
        <w:pStyle w:val="EX"/>
      </w:pPr>
      <w:r w:rsidRPr="00432F62">
        <w:t>[CLR</w:t>
      </w:r>
      <w:r w:rsidR="008E0207" w:rsidRPr="00432F62">
        <w:t>3</w:t>
      </w:r>
      <w:r w:rsidRPr="00432F62">
        <w:t>]</w:t>
      </w:r>
      <w:r w:rsidRPr="00432F62">
        <w:tab/>
        <w:t>ENI shall use one or more closed control loops as part of its main processing architecture.</w:t>
      </w:r>
    </w:p>
    <w:p w14:paraId="673E6ADB" w14:textId="7A7D65FD" w:rsidR="00182A0D" w:rsidRPr="00432F62" w:rsidRDefault="00182A0D" w:rsidP="00C1555E">
      <w:pPr>
        <w:pStyle w:val="EX"/>
      </w:pPr>
      <w:r w:rsidRPr="00432F62">
        <w:t>[CLR</w:t>
      </w:r>
      <w:r w:rsidR="008E0207" w:rsidRPr="00432F62">
        <w:t>3</w:t>
      </w:r>
      <w:r w:rsidRPr="00432F62">
        <w:t>.1]</w:t>
      </w:r>
      <w:r w:rsidRPr="00432F62">
        <w:tab/>
        <w:t xml:space="preserve">ENI shall use </w:t>
      </w:r>
      <w:r w:rsidR="005C59C1" w:rsidRPr="00432F62">
        <w:t>at least one</w:t>
      </w:r>
      <w:r w:rsidRPr="00432F62">
        <w:t xml:space="preserve"> OODA-like closed control loop</w:t>
      </w:r>
      <w:r w:rsidR="005C59C1" w:rsidRPr="00432F62">
        <w:t xml:space="preserve"> to implement decisions</w:t>
      </w:r>
      <w:r w:rsidRPr="00432F62">
        <w:t>.</w:t>
      </w:r>
    </w:p>
    <w:p w14:paraId="37BE94D2" w14:textId="18B1D3CD" w:rsidR="00686E2F" w:rsidRPr="00432F62" w:rsidRDefault="00686E2F" w:rsidP="00BC7650">
      <w:pPr>
        <w:pStyle w:val="NO"/>
      </w:pPr>
      <w:r w:rsidRPr="00432F62">
        <w:t>NOTE 1:</w:t>
      </w:r>
      <w:r w:rsidRPr="00432F62">
        <w:tab/>
        <w:t xml:space="preserve">See </w:t>
      </w:r>
      <w:r w:rsidR="00EF54C6" w:rsidRPr="00432F62">
        <w:t>[</w:t>
      </w:r>
      <w:r w:rsidR="00EF54C6" w:rsidRPr="00432F62">
        <w:fldChar w:fldCharType="begin"/>
      </w:r>
      <w:r w:rsidR="00EF54C6" w:rsidRPr="00432F62">
        <w:instrText xml:space="preserve">REF REF_STRASSNERJREF_1STRASSNERJ \h </w:instrText>
      </w:r>
      <w:r w:rsidR="00EF54C6" w:rsidRPr="00432F62">
        <w:fldChar w:fldCharType="separate"/>
      </w:r>
      <w:r w:rsidR="000B4CCA" w:rsidRPr="00432F62">
        <w:t>i.</w:t>
      </w:r>
      <w:r w:rsidR="000B4CCA">
        <w:rPr>
          <w:noProof/>
        </w:rPr>
        <w:t>1</w:t>
      </w:r>
      <w:r w:rsidR="00EF54C6" w:rsidRPr="00432F62">
        <w:fldChar w:fldCharType="end"/>
      </w:r>
      <w:r w:rsidR="00EF54C6" w:rsidRPr="00432F62">
        <w:t>]</w:t>
      </w:r>
      <w:r w:rsidRPr="00432F62">
        <w:t xml:space="preserve"> for a detailed explanation of why OODA-based control loops, such as FOCALE, are superior to other types of control loops.</w:t>
      </w:r>
    </w:p>
    <w:p w14:paraId="52588632" w14:textId="31FA74E6" w:rsidR="005C59C1" w:rsidRPr="00432F62" w:rsidRDefault="00182A0D" w:rsidP="00C1555E">
      <w:pPr>
        <w:pStyle w:val="EX"/>
      </w:pPr>
      <w:r w:rsidRPr="00432F62">
        <w:t>[CLR</w:t>
      </w:r>
      <w:r w:rsidR="008E0207" w:rsidRPr="00432F62">
        <w:t>3</w:t>
      </w:r>
      <w:r w:rsidRPr="00432F62">
        <w:t>.</w:t>
      </w:r>
      <w:r w:rsidR="00DF73F4" w:rsidRPr="00432F62">
        <w:t>2</w:t>
      </w:r>
      <w:r w:rsidRPr="00432F62">
        <w:t>]</w:t>
      </w:r>
      <w:r w:rsidRPr="00432F62">
        <w:tab/>
      </w:r>
      <w:r w:rsidR="005C59C1" w:rsidRPr="00432F62">
        <w:t xml:space="preserve">ENI may use other, non-OODA-like closed control loops for </w:t>
      </w:r>
      <w:r w:rsidR="004C7507" w:rsidRPr="00432F62">
        <w:t>specialized</w:t>
      </w:r>
      <w:r w:rsidR="005C59C1" w:rsidRPr="00432F62">
        <w:t xml:space="preserve"> purposes.</w:t>
      </w:r>
    </w:p>
    <w:p w14:paraId="4653C361" w14:textId="64A71A75" w:rsidR="00182A0D" w:rsidRPr="00432F62" w:rsidRDefault="005C59C1" w:rsidP="00C1555E">
      <w:pPr>
        <w:pStyle w:val="EX"/>
      </w:pPr>
      <w:r w:rsidRPr="00432F62">
        <w:t>[CLR</w:t>
      </w:r>
      <w:r w:rsidR="008E0207" w:rsidRPr="00432F62">
        <w:t>3</w:t>
      </w:r>
      <w:r w:rsidRPr="00432F62">
        <w:t>.3]</w:t>
      </w:r>
      <w:r w:rsidRPr="00432F62">
        <w:tab/>
      </w:r>
      <w:r w:rsidR="00182A0D" w:rsidRPr="00432F62">
        <w:t xml:space="preserve">ENI may provide the ability to accelerate the processing through a </w:t>
      </w:r>
      <w:r w:rsidR="00C97520" w:rsidRPr="00432F62">
        <w:t xml:space="preserve">closed </w:t>
      </w:r>
      <w:r w:rsidR="00182A0D" w:rsidRPr="00432F62">
        <w:t>control loop (</w:t>
      </w:r>
      <w:r w:rsidR="00F74BA7" w:rsidRPr="00432F62">
        <w:t>i.e</w:t>
      </w:r>
      <w:r w:rsidR="00182A0D" w:rsidRPr="00432F62">
        <w:t xml:space="preserve">. not have to examine each of the constituent elements of the </w:t>
      </w:r>
      <w:r w:rsidR="00C97520" w:rsidRPr="00432F62">
        <w:t xml:space="preserve">closed </w:t>
      </w:r>
      <w:r w:rsidR="00182A0D" w:rsidRPr="00432F62">
        <w:t>control loop).</w:t>
      </w:r>
    </w:p>
    <w:p w14:paraId="167B2B18" w14:textId="34E86D48" w:rsidR="00182A0D" w:rsidRPr="00432F62" w:rsidRDefault="00182A0D" w:rsidP="00C1555E">
      <w:pPr>
        <w:pStyle w:val="EX"/>
      </w:pPr>
      <w:r w:rsidRPr="00432F62">
        <w:t>[CLR</w:t>
      </w:r>
      <w:r w:rsidR="008E0207" w:rsidRPr="00432F62">
        <w:t>3</w:t>
      </w:r>
      <w:r w:rsidRPr="00432F62">
        <w:t>.</w:t>
      </w:r>
      <w:r w:rsidR="005C59C1" w:rsidRPr="00432F62">
        <w:t>4</w:t>
      </w:r>
      <w:r w:rsidRPr="00432F62">
        <w:t>]</w:t>
      </w:r>
      <w:r w:rsidRPr="00432F62">
        <w:tab/>
        <w:t xml:space="preserve">ENI shall provide the ability to interrupt the processing of a </w:t>
      </w:r>
      <w:r w:rsidR="00C97520" w:rsidRPr="00432F62">
        <w:t xml:space="preserve">closed </w:t>
      </w:r>
      <w:r w:rsidRPr="00432F62">
        <w:t>control loop to perform other actions.</w:t>
      </w:r>
    </w:p>
    <w:p w14:paraId="01A9BA5D" w14:textId="63F437C9" w:rsidR="0047340D" w:rsidRPr="00432F62" w:rsidRDefault="0047340D" w:rsidP="00C1555E">
      <w:pPr>
        <w:pStyle w:val="EX"/>
      </w:pPr>
      <w:r w:rsidRPr="00432F62">
        <w:t>[CLR</w:t>
      </w:r>
      <w:r w:rsidR="008E0207" w:rsidRPr="00432F62">
        <w:t>3</w:t>
      </w:r>
      <w:r w:rsidRPr="00432F62">
        <w:t>.</w:t>
      </w:r>
      <w:r w:rsidR="005C59C1" w:rsidRPr="00432F62">
        <w:t>5</w:t>
      </w:r>
      <w:r w:rsidRPr="00432F62">
        <w:t>]</w:t>
      </w:r>
      <w:r w:rsidRPr="00432F62">
        <w:tab/>
        <w:t>ENI closed control loops shall be able to request data, information, and knowledge from any Functional Block in the ENI System</w:t>
      </w:r>
      <w:r w:rsidR="008E0207" w:rsidRPr="00432F62">
        <w:t xml:space="preserve"> that it has access privileges for</w:t>
      </w:r>
      <w:r w:rsidRPr="00432F62">
        <w:t>.</w:t>
      </w:r>
    </w:p>
    <w:p w14:paraId="31FC1F4C" w14:textId="5DE2E959" w:rsidR="0047340D" w:rsidRPr="00432F62" w:rsidRDefault="0047340D" w:rsidP="00C1555E">
      <w:pPr>
        <w:pStyle w:val="EX"/>
      </w:pPr>
      <w:r w:rsidRPr="00432F62">
        <w:t>[CLR</w:t>
      </w:r>
      <w:r w:rsidR="008E0207" w:rsidRPr="00432F62">
        <w:t>3</w:t>
      </w:r>
      <w:r w:rsidRPr="00432F62">
        <w:t>.</w:t>
      </w:r>
      <w:r w:rsidR="005C59C1" w:rsidRPr="00432F62">
        <w:t>6</w:t>
      </w:r>
      <w:r w:rsidRPr="00432F62">
        <w:t>]</w:t>
      </w:r>
      <w:r w:rsidRPr="00432F62">
        <w:tab/>
        <w:t>ENI closed control loops shall be able to supply decisions to any Functional Block in the ENI System</w:t>
      </w:r>
      <w:r w:rsidR="008E0207" w:rsidRPr="00432F62">
        <w:t xml:space="preserve"> that it has access privileges for</w:t>
      </w:r>
      <w:r w:rsidRPr="00432F62">
        <w:t>.</w:t>
      </w:r>
    </w:p>
    <w:p w14:paraId="1C08A648" w14:textId="00A70B4C" w:rsidR="0047340D" w:rsidRPr="00432F62" w:rsidRDefault="0047340D" w:rsidP="00C1555E">
      <w:pPr>
        <w:pStyle w:val="EX"/>
      </w:pPr>
      <w:r w:rsidRPr="00432F62">
        <w:t>[CLR</w:t>
      </w:r>
      <w:r w:rsidR="008E0207" w:rsidRPr="00432F62">
        <w:t>3</w:t>
      </w:r>
      <w:r w:rsidRPr="00432F62">
        <w:t>.</w:t>
      </w:r>
      <w:r w:rsidR="005C59C1" w:rsidRPr="00432F62">
        <w:t>7</w:t>
      </w:r>
      <w:r w:rsidRPr="00432F62">
        <w:t>]</w:t>
      </w:r>
      <w:r w:rsidRPr="00432F62">
        <w:tab/>
        <w:t>ENI closed control loops shall be able to provide data, information, and knowledge in support of its decisions to any Functional Block in the ENI System</w:t>
      </w:r>
      <w:r w:rsidR="008E0207" w:rsidRPr="00432F62">
        <w:t xml:space="preserve"> that it has access privileges for</w:t>
      </w:r>
      <w:r w:rsidRPr="00432F62">
        <w:t>.</w:t>
      </w:r>
    </w:p>
    <w:p w14:paraId="032ED78D" w14:textId="77777777" w:rsidR="00B60B17" w:rsidRPr="00432F62" w:rsidRDefault="00C82271" w:rsidP="00C1555E">
      <w:pPr>
        <w:pStyle w:val="EX"/>
      </w:pPr>
      <w:r w:rsidRPr="00432F62">
        <w:rPr>
          <w:rFonts w:eastAsiaTheme="minorEastAsia"/>
        </w:rPr>
        <w:t>[CLR</w:t>
      </w:r>
      <w:r w:rsidR="008E0207" w:rsidRPr="00432F62">
        <w:rPr>
          <w:rFonts w:eastAsiaTheme="minorEastAsia"/>
        </w:rPr>
        <w:t>3</w:t>
      </w:r>
      <w:r w:rsidRPr="00432F62">
        <w:rPr>
          <w:rFonts w:eastAsiaTheme="minorEastAsia"/>
        </w:rPr>
        <w:t>.8]</w:t>
      </w:r>
      <w:r w:rsidRPr="00432F62">
        <w:rPr>
          <w:rFonts w:eastAsiaTheme="minorEastAsia"/>
        </w:rPr>
        <w:tab/>
      </w:r>
      <w:r w:rsidR="005455C1" w:rsidRPr="00432F62">
        <w:rPr>
          <w:rFonts w:eastAsiaTheme="minorEastAsia"/>
        </w:rPr>
        <w:t>An ENI closed control loop shall provide instructions in the form of an ENI policy.</w:t>
      </w:r>
    </w:p>
    <w:p w14:paraId="040E7483" w14:textId="7F54642C" w:rsidR="005455C1" w:rsidRPr="00432F62" w:rsidRDefault="005455C1" w:rsidP="00B60B17">
      <w:pPr>
        <w:pStyle w:val="NO"/>
      </w:pPr>
      <w:r w:rsidRPr="00432F62">
        <w:t>NOTE</w:t>
      </w:r>
      <w:r w:rsidR="00D83685" w:rsidRPr="00432F62">
        <w:t xml:space="preserve"> </w:t>
      </w:r>
      <w:r w:rsidR="00686E2F" w:rsidRPr="00432F62">
        <w:t>2</w:t>
      </w:r>
      <w:r w:rsidRPr="00432F62">
        <w:t>:</w:t>
      </w:r>
      <w:r w:rsidRPr="00432F62">
        <w:tab/>
        <w:t>An ENI policy may be expressed in an imperative, declarative, or intent form, or as a combination of these forms.</w:t>
      </w:r>
    </w:p>
    <w:p w14:paraId="52F45B67" w14:textId="2F7E55F2" w:rsidR="005455C1" w:rsidRPr="00432F62" w:rsidRDefault="005455C1" w:rsidP="00C1555E">
      <w:pPr>
        <w:pStyle w:val="EX"/>
        <w:rPr>
          <w:rFonts w:eastAsiaTheme="minorEastAsia"/>
        </w:rPr>
      </w:pPr>
      <w:r w:rsidRPr="00432F62">
        <w:rPr>
          <w:rFonts w:eastAsiaTheme="minorEastAsia"/>
        </w:rPr>
        <w:t>[CLR</w:t>
      </w:r>
      <w:r w:rsidR="008E0207" w:rsidRPr="00432F62">
        <w:rPr>
          <w:rFonts w:eastAsiaTheme="minorEastAsia"/>
        </w:rPr>
        <w:t>3</w:t>
      </w:r>
      <w:r w:rsidRPr="00432F62">
        <w:rPr>
          <w:rFonts w:eastAsiaTheme="minorEastAsia"/>
        </w:rPr>
        <w:t>.9]</w:t>
      </w:r>
      <w:r w:rsidRPr="00432F62">
        <w:rPr>
          <w:rFonts w:eastAsiaTheme="minorEastAsia"/>
        </w:rPr>
        <w:tab/>
        <w:t>An ENI closed control loop may accept instructions in the form of an ENI policy.</w:t>
      </w:r>
    </w:p>
    <w:p w14:paraId="5BCEC3BD" w14:textId="77777777" w:rsidR="00B60B17" w:rsidRPr="00432F62" w:rsidRDefault="005455C1" w:rsidP="00C1555E">
      <w:pPr>
        <w:pStyle w:val="EX"/>
        <w:rPr>
          <w:rFonts w:eastAsiaTheme="minorEastAsia"/>
        </w:rPr>
      </w:pPr>
      <w:r w:rsidRPr="00432F62">
        <w:rPr>
          <w:rFonts w:eastAsiaTheme="minorEastAsia"/>
        </w:rPr>
        <w:t>[CLR</w:t>
      </w:r>
      <w:r w:rsidR="008E0207" w:rsidRPr="00432F62">
        <w:rPr>
          <w:rFonts w:eastAsiaTheme="minorEastAsia"/>
        </w:rPr>
        <w:t>3</w:t>
      </w:r>
      <w:r w:rsidRPr="00432F62">
        <w:rPr>
          <w:rFonts w:eastAsiaTheme="minorEastAsia"/>
        </w:rPr>
        <w:t>.10]</w:t>
      </w:r>
      <w:r w:rsidRPr="00432F62">
        <w:rPr>
          <w:rFonts w:eastAsiaTheme="minorEastAsia"/>
        </w:rPr>
        <w:tab/>
      </w:r>
      <w:r w:rsidR="00C82271" w:rsidRPr="00432F62">
        <w:rPr>
          <w:rFonts w:eastAsiaTheme="minorEastAsia"/>
        </w:rPr>
        <w:t xml:space="preserve">An ENI closed control loop shall log </w:t>
      </w:r>
      <w:r w:rsidR="008E0207" w:rsidRPr="00432F62">
        <w:rPr>
          <w:rFonts w:eastAsiaTheme="minorEastAsia"/>
        </w:rPr>
        <w:t>each</w:t>
      </w:r>
      <w:r w:rsidRPr="00432F62">
        <w:rPr>
          <w:rFonts w:eastAsiaTheme="minorEastAsia"/>
        </w:rPr>
        <w:t xml:space="preserve"> goal and its final set of actions</w:t>
      </w:r>
      <w:r w:rsidR="008E0207" w:rsidRPr="00432F62">
        <w:rPr>
          <w:rFonts w:eastAsiaTheme="minorEastAsia"/>
        </w:rPr>
        <w:t xml:space="preserve"> for that goal</w:t>
      </w:r>
      <w:r w:rsidRPr="00432F62">
        <w:rPr>
          <w:rFonts w:eastAsiaTheme="minorEastAsia"/>
        </w:rPr>
        <w:t>.</w:t>
      </w:r>
    </w:p>
    <w:p w14:paraId="52588C1D" w14:textId="48402640" w:rsidR="00C82271" w:rsidRPr="00432F62" w:rsidRDefault="005455C1" w:rsidP="00B60B17">
      <w:pPr>
        <w:pStyle w:val="NO"/>
      </w:pPr>
      <w:r w:rsidRPr="00432F62">
        <w:t>NOTE</w:t>
      </w:r>
      <w:r w:rsidR="00D83685" w:rsidRPr="00432F62">
        <w:t xml:space="preserve"> </w:t>
      </w:r>
      <w:r w:rsidR="00686E2F" w:rsidRPr="00432F62">
        <w:t>3</w:t>
      </w:r>
      <w:r w:rsidRPr="00432F62">
        <w:t>:</w:t>
      </w:r>
      <w:r w:rsidRPr="00432F62">
        <w:tab/>
        <w:t>Achieving a goal may require multiple iterations and multiple decisions per iteration. This requirement states that the goal and the final set of actions that either achieved the goal or concluded that the goal could not be achieved will be logged.</w:t>
      </w:r>
    </w:p>
    <w:p w14:paraId="45262C39" w14:textId="7F0A4E09" w:rsidR="005C59C1" w:rsidRPr="00432F62" w:rsidRDefault="005C59C1" w:rsidP="00C1555E">
      <w:pPr>
        <w:pStyle w:val="EX"/>
      </w:pPr>
      <w:r w:rsidRPr="00432F62">
        <w:t>[CLR4]</w:t>
      </w:r>
      <w:r w:rsidRPr="00432F62">
        <w:tab/>
      </w:r>
      <w:r w:rsidR="008E0207" w:rsidRPr="00432F62">
        <w:t xml:space="preserve">An ENI closed control loop shall be associated with one or more </w:t>
      </w:r>
      <w:r w:rsidRPr="00432F62">
        <w:t>administrative or management domain</w:t>
      </w:r>
      <w:r w:rsidR="008E0207" w:rsidRPr="00432F62">
        <w:t>s</w:t>
      </w:r>
      <w:r w:rsidRPr="00432F62">
        <w:t>.</w:t>
      </w:r>
    </w:p>
    <w:p w14:paraId="48CA1D2D" w14:textId="77777777" w:rsidR="00B9782B" w:rsidRPr="00432F62" w:rsidRDefault="008E0207" w:rsidP="00C1555E">
      <w:pPr>
        <w:pStyle w:val="EX"/>
      </w:pPr>
      <w:r w:rsidRPr="00432F62">
        <w:lastRenderedPageBreak/>
        <w:t>[CLR4.1]</w:t>
      </w:r>
      <w:r w:rsidRPr="00432F62">
        <w:tab/>
        <w:t>An ENI closed control loop may span multiple administrative and/or management domains.</w:t>
      </w:r>
    </w:p>
    <w:p w14:paraId="79390CE6" w14:textId="63590E5E" w:rsidR="005C59C1" w:rsidRPr="00432F62" w:rsidRDefault="005C59C1" w:rsidP="00C1555E">
      <w:pPr>
        <w:pStyle w:val="EX"/>
      </w:pPr>
      <w:r w:rsidRPr="00432F62">
        <w:t>[CLR</w:t>
      </w:r>
      <w:r w:rsidR="00B9782B" w:rsidRPr="00432F62">
        <w:t>4.2</w:t>
      </w:r>
      <w:r w:rsidRPr="00432F62">
        <w:t>]</w:t>
      </w:r>
      <w:r w:rsidRPr="00432F62">
        <w:tab/>
        <w:t xml:space="preserve">An ENI closed control loop </w:t>
      </w:r>
      <w:r w:rsidR="00BC3BD3" w:rsidRPr="00432F62">
        <w:t xml:space="preserve">in one administrative and/or management domain </w:t>
      </w:r>
      <w:r w:rsidRPr="00432F62">
        <w:t>shall be able to request a</w:t>
      </w:r>
      <w:r w:rsidR="00BC3BD3" w:rsidRPr="00432F62">
        <w:t xml:space="preserve">n </w:t>
      </w:r>
      <w:r w:rsidRPr="00432F62">
        <w:t xml:space="preserve">ENI closed control loop </w:t>
      </w:r>
      <w:r w:rsidR="00BC3BD3" w:rsidRPr="00432F62">
        <w:t xml:space="preserve">in a different administrative and/or management domain </w:t>
      </w:r>
      <w:r w:rsidRPr="00432F62">
        <w:t>to implement decisions</w:t>
      </w:r>
      <w:r w:rsidR="00BC3BD3" w:rsidRPr="00432F62">
        <w:t xml:space="preserve"> on its behalf</w:t>
      </w:r>
      <w:r w:rsidRPr="00432F62">
        <w:t>.</w:t>
      </w:r>
    </w:p>
    <w:p w14:paraId="35832E35" w14:textId="7FC8D1BB" w:rsidR="00077942" w:rsidRPr="00432F62" w:rsidRDefault="00077942" w:rsidP="00C1555E">
      <w:pPr>
        <w:pStyle w:val="EX"/>
      </w:pPr>
      <w:r w:rsidRPr="00432F62">
        <w:t>[CLR5]</w:t>
      </w:r>
      <w:r w:rsidRPr="00432F62">
        <w:tab/>
        <w:t xml:space="preserve">An ENI </w:t>
      </w:r>
      <w:r w:rsidR="000D675F" w:rsidRPr="00432F62">
        <w:t xml:space="preserve">System need not be aware of the number of </w:t>
      </w:r>
      <w:r w:rsidRPr="00432F62">
        <w:t>closed control loop</w:t>
      </w:r>
      <w:r w:rsidR="000D675F" w:rsidRPr="00432F62">
        <w:t>s that an Assisted System has.</w:t>
      </w:r>
    </w:p>
    <w:p w14:paraId="3D05333E" w14:textId="1FFA3CE3" w:rsidR="000D675F" w:rsidRPr="00432F62" w:rsidRDefault="000D675F" w:rsidP="00C1555E">
      <w:pPr>
        <w:pStyle w:val="EX"/>
      </w:pPr>
      <w:r w:rsidRPr="00432F62">
        <w:t>[CLR6]</w:t>
      </w:r>
      <w:r w:rsidRPr="00432F62">
        <w:tab/>
        <w:t xml:space="preserve">An ENI System need not be aware of how commands that it sent to the closed control loop of an Assisted System are </w:t>
      </w:r>
      <w:r w:rsidR="004C7507" w:rsidRPr="00432F62">
        <w:t>realized</w:t>
      </w:r>
      <w:r w:rsidRPr="00432F62">
        <w:t xml:space="preserve"> by the Assisted System.</w:t>
      </w:r>
    </w:p>
    <w:p w14:paraId="26083E06" w14:textId="3FD84AAC" w:rsidR="000D675F" w:rsidRPr="00432F62" w:rsidRDefault="000D675F" w:rsidP="000D675F">
      <w:pPr>
        <w:pStyle w:val="NO"/>
      </w:pPr>
      <w:r w:rsidRPr="00432F62">
        <w:t>NOTE</w:t>
      </w:r>
      <w:r w:rsidR="00D83685" w:rsidRPr="00432F62">
        <w:t xml:space="preserve"> </w:t>
      </w:r>
      <w:r w:rsidR="00686E2F" w:rsidRPr="00432F62">
        <w:t>4</w:t>
      </w:r>
      <w:r w:rsidRPr="00432F62">
        <w:t>:</w:t>
      </w:r>
      <w:r w:rsidRPr="00432F62">
        <w:tab/>
        <w:t>Commands sent by an ENI System may directly or indirectly affect the behaviour of a closed control loop of an Assisted System. In the former case, the commands are delivered directly to the closed control loop, while in the latter case, the commands are first processed by one or more Functional Blocks of the Assisted System before they are delivered to the closed control loop. In either case, the ENI System is unaware of these mechanics.</w:t>
      </w:r>
    </w:p>
    <w:p w14:paraId="642B8F81" w14:textId="77777777" w:rsidR="00182A0D" w:rsidRPr="00432F62" w:rsidRDefault="00182A0D" w:rsidP="00273562">
      <w:pPr>
        <w:pStyle w:val="Heading2"/>
      </w:pPr>
      <w:bookmarkStart w:id="588" w:name="_Toc135898907"/>
      <w:bookmarkStart w:id="589" w:name="_Toc136005719"/>
      <w:bookmarkStart w:id="590" w:name="_Toc136439515"/>
      <w:bookmarkStart w:id="591" w:name="_Toc137459999"/>
      <w:bookmarkStart w:id="592" w:name="_Toc153466232"/>
      <w:r w:rsidRPr="00432F62">
        <w:t>5.8</w:t>
      </w:r>
      <w:r w:rsidRPr="00432F62">
        <w:tab/>
        <w:t>Functional Block Processing Requirements</w:t>
      </w:r>
      <w:bookmarkEnd w:id="588"/>
      <w:bookmarkEnd w:id="589"/>
      <w:bookmarkEnd w:id="590"/>
      <w:bookmarkEnd w:id="591"/>
      <w:bookmarkEnd w:id="592"/>
    </w:p>
    <w:p w14:paraId="762D3196" w14:textId="77777777" w:rsidR="00182A0D" w:rsidRPr="00432F62" w:rsidRDefault="00182A0D" w:rsidP="00273562">
      <w:pPr>
        <w:pStyle w:val="Heading3"/>
      </w:pPr>
      <w:bookmarkStart w:id="593" w:name="_Toc135898908"/>
      <w:bookmarkStart w:id="594" w:name="_Toc136005720"/>
      <w:bookmarkStart w:id="595" w:name="_Toc136439516"/>
      <w:bookmarkStart w:id="596" w:name="_Toc137460000"/>
      <w:bookmarkStart w:id="597" w:name="_Toc153466233"/>
      <w:r w:rsidRPr="00432F62">
        <w:t>5.8.1</w:t>
      </w:r>
      <w:r w:rsidRPr="00432F62">
        <w:tab/>
        <w:t>Context Processing Requirements</w:t>
      </w:r>
      <w:bookmarkEnd w:id="593"/>
      <w:bookmarkEnd w:id="594"/>
      <w:bookmarkEnd w:id="595"/>
      <w:bookmarkEnd w:id="596"/>
      <w:bookmarkEnd w:id="597"/>
    </w:p>
    <w:p w14:paraId="3ED42CA5" w14:textId="09F18377" w:rsidR="00182A0D" w:rsidRPr="00432F62" w:rsidRDefault="00182A0D" w:rsidP="00C1555E">
      <w:pPr>
        <w:pStyle w:val="EX"/>
      </w:pPr>
      <w:r w:rsidRPr="00432F62">
        <w:t>[CTX1]</w:t>
      </w:r>
      <w:r w:rsidRPr="00432F62">
        <w:tab/>
        <w:t>Context shall be used for assigning different roles to perform context-sensitive behaviour and processing.</w:t>
      </w:r>
    </w:p>
    <w:p w14:paraId="6CC1982C" w14:textId="76C72CE7" w:rsidR="00182A0D" w:rsidRPr="00432F62" w:rsidRDefault="00182A0D" w:rsidP="00C1555E">
      <w:pPr>
        <w:pStyle w:val="EX"/>
      </w:pPr>
      <w:r w:rsidRPr="00432F62">
        <w:t>[CTX2]</w:t>
      </w:r>
      <w:r w:rsidRPr="00432F62">
        <w:tab/>
        <w:t>Context shall be used for establishing the identity of an object of interest that needs to interact with the ENI System.</w:t>
      </w:r>
    </w:p>
    <w:p w14:paraId="59F7AED8" w14:textId="77777777" w:rsidR="00182A0D" w:rsidRPr="00432F62" w:rsidRDefault="00182A0D" w:rsidP="00C1555E">
      <w:pPr>
        <w:pStyle w:val="EX"/>
      </w:pPr>
      <w:r w:rsidRPr="00432F62">
        <w:t>[CTX3]</w:t>
      </w:r>
      <w:r w:rsidRPr="00432F62">
        <w:tab/>
        <w:t>Context shall be used for establishing the authentication, authorization, accounting, auditing, and similar privileges of an entity that needs to interact with the ENI System.</w:t>
      </w:r>
    </w:p>
    <w:p w14:paraId="0DFB6CD0" w14:textId="77777777" w:rsidR="00182A0D" w:rsidRPr="00432F62" w:rsidRDefault="00182A0D" w:rsidP="00C1555E">
      <w:pPr>
        <w:pStyle w:val="EX"/>
      </w:pPr>
      <w:r w:rsidRPr="00432F62">
        <w:t>[CTX4]</w:t>
      </w:r>
      <w:r w:rsidRPr="00432F62">
        <w:tab/>
        <w:t>Context shall be used for determining what information and data should be retrieved for a given context, as well as how often the information and data need refreshing.</w:t>
      </w:r>
    </w:p>
    <w:p w14:paraId="018A20F6" w14:textId="77777777" w:rsidR="00182A0D" w:rsidRPr="00432F62" w:rsidRDefault="00182A0D" w:rsidP="00C1555E">
      <w:pPr>
        <w:pStyle w:val="EX"/>
      </w:pPr>
      <w:r w:rsidRPr="00432F62">
        <w:t>[CTX5]</w:t>
      </w:r>
      <w:r w:rsidRPr="00432F62">
        <w:tab/>
        <w:t>Context shall be used for determining the relevance of ingested information and data.</w:t>
      </w:r>
    </w:p>
    <w:p w14:paraId="2B1F3617" w14:textId="35A3F6BA" w:rsidR="00182A0D" w:rsidRPr="00432F62" w:rsidRDefault="00182A0D" w:rsidP="00182A0D">
      <w:pPr>
        <w:pStyle w:val="NO"/>
      </w:pPr>
      <w:r w:rsidRPr="00432F62">
        <w:t>NOTE</w:t>
      </w:r>
      <w:r w:rsidR="00D83685" w:rsidRPr="00432F62">
        <w:t xml:space="preserve"> 1</w:t>
      </w:r>
      <w:r w:rsidRPr="00432F62">
        <w:t>:</w:t>
      </w:r>
      <w:r w:rsidRPr="00432F62">
        <w:tab/>
        <w:t>ENI uses a model-driven architecture, which means that the current context, as well as changes to that context, can be mapped directly to model elements (</w:t>
      </w:r>
      <w:r w:rsidR="00F74BA7" w:rsidRPr="00432F62">
        <w:t>e.g.</w:t>
      </w:r>
      <w:r w:rsidRPr="00432F62">
        <w:t xml:space="preserve"> objects, attributes, and relationships). This enables various types of functions, such as fuzzy logic, to be used to define and alter the relevance of ingested information and data.</w:t>
      </w:r>
    </w:p>
    <w:p w14:paraId="676AD716" w14:textId="77777777" w:rsidR="00182A0D" w:rsidRPr="00432F62" w:rsidRDefault="00182A0D" w:rsidP="00C1555E">
      <w:pPr>
        <w:pStyle w:val="EX"/>
      </w:pPr>
      <w:r w:rsidRPr="00432F62">
        <w:t>[CTX6]</w:t>
      </w:r>
      <w:r w:rsidRPr="00432F62">
        <w:tab/>
        <w:t>Context shall be used for determining whether goals are being satisfied.</w:t>
      </w:r>
    </w:p>
    <w:p w14:paraId="08CA5E52" w14:textId="0E0A08A7" w:rsidR="00182A0D" w:rsidRPr="00432F62" w:rsidRDefault="00182A0D" w:rsidP="00182A0D">
      <w:pPr>
        <w:pStyle w:val="NO"/>
      </w:pPr>
      <w:r w:rsidRPr="00432F62">
        <w:t>NOTE</w:t>
      </w:r>
      <w:r w:rsidR="00D83685" w:rsidRPr="00432F62">
        <w:t xml:space="preserve"> 2</w:t>
      </w:r>
      <w:r w:rsidRPr="00432F62">
        <w:t>:</w:t>
      </w:r>
      <w:r w:rsidRPr="00432F62">
        <w:tab/>
        <w:t>Goals are represented as formal (</w:t>
      </w:r>
      <w:r w:rsidR="00F74BA7" w:rsidRPr="00432F62">
        <w:t>i.e</w:t>
      </w:r>
      <w:r w:rsidRPr="00432F62">
        <w:t xml:space="preserve">. mathematically well-defined) policies or rules. </w:t>
      </w:r>
      <w:r w:rsidR="00F1217D" w:rsidRPr="00432F62">
        <w:t xml:space="preserve">An ENI System </w:t>
      </w:r>
      <w:r w:rsidRPr="00432F62">
        <w:t>may use various mechanisms, such as simple weighting or decision trees, as well as fuzzy logic, for measuring relevance and to determine if goals are being satisfied.</w:t>
      </w:r>
    </w:p>
    <w:p w14:paraId="56911A33" w14:textId="0775FB82" w:rsidR="00182A0D" w:rsidRPr="00432F62" w:rsidRDefault="00182A0D" w:rsidP="00273562">
      <w:pPr>
        <w:pStyle w:val="Heading3"/>
      </w:pPr>
      <w:bookmarkStart w:id="598" w:name="_Toc135898909"/>
      <w:bookmarkStart w:id="599" w:name="_Toc136005721"/>
      <w:bookmarkStart w:id="600" w:name="_Toc136439517"/>
      <w:bookmarkStart w:id="601" w:name="_Toc137460001"/>
      <w:bookmarkStart w:id="602" w:name="_Toc153466234"/>
      <w:r w:rsidRPr="00432F62">
        <w:t>5.8.</w:t>
      </w:r>
      <w:r w:rsidR="00973627" w:rsidRPr="00432F62">
        <w:t>2</w:t>
      </w:r>
      <w:r w:rsidRPr="00432F62">
        <w:tab/>
        <w:t>Cognition Requirements</w:t>
      </w:r>
      <w:bookmarkEnd w:id="598"/>
      <w:bookmarkEnd w:id="599"/>
      <w:bookmarkEnd w:id="600"/>
      <w:bookmarkEnd w:id="601"/>
      <w:bookmarkEnd w:id="602"/>
    </w:p>
    <w:p w14:paraId="17A6E907" w14:textId="4B74FB21" w:rsidR="00182A0D" w:rsidRPr="00432F62" w:rsidRDefault="00182A0D" w:rsidP="00C1555E">
      <w:pPr>
        <w:pStyle w:val="EX"/>
      </w:pPr>
      <w:r w:rsidRPr="00432F62">
        <w:t>[COG1]</w:t>
      </w:r>
      <w:r w:rsidRPr="00432F62">
        <w:tab/>
        <w:t xml:space="preserve">Cognition Processing in ENI shall use formal structures to model and represent each stage of the cognition process </w:t>
      </w:r>
      <w:r w:rsidR="00EF54C6" w:rsidRPr="00432F62">
        <w:t>[</w:t>
      </w:r>
      <w:r w:rsidR="00EF54C6" w:rsidRPr="00432F62">
        <w:fldChar w:fldCharType="begin"/>
      </w:r>
      <w:r w:rsidR="00EF54C6" w:rsidRPr="00432F62">
        <w:instrText xml:space="preserve">REF REF_MEF781 \h </w:instrText>
      </w:r>
      <w:r w:rsidR="00EF54C6" w:rsidRPr="00432F62">
        <w:fldChar w:fldCharType="separate"/>
      </w:r>
      <w:r w:rsidR="000B4CCA">
        <w:rPr>
          <w:noProof/>
        </w:rPr>
        <w:t>7</w:t>
      </w:r>
      <w:r w:rsidR="00EF54C6" w:rsidRPr="00432F62">
        <w:fldChar w:fldCharType="end"/>
      </w:r>
      <w:r w:rsidR="00EF54C6" w:rsidRPr="00432F62">
        <w:t>]</w:t>
      </w:r>
      <w:r w:rsidR="0073185B" w:rsidRPr="00432F62">
        <w:t xml:space="preserve"> </w:t>
      </w:r>
      <w:r w:rsidR="001316BD" w:rsidRPr="00432F62">
        <w:t>and</w:t>
      </w:r>
      <w:r w:rsidR="00EF54C6" w:rsidRPr="00432F62">
        <w:t xml:space="preserve"> [</w:t>
      </w:r>
      <w:r w:rsidR="00EF54C6" w:rsidRPr="00432F62">
        <w:fldChar w:fldCharType="begin"/>
      </w:r>
      <w:r w:rsidR="00EF54C6" w:rsidRPr="00432F62">
        <w:instrText xml:space="preserve">REF REF_STRASSNERJBETSERJEWARTRBELZF \h </w:instrText>
      </w:r>
      <w:r w:rsidR="00EF54C6" w:rsidRPr="00432F62">
        <w:fldChar w:fldCharType="separate"/>
      </w:r>
      <w:r w:rsidR="000B4CCA" w:rsidRPr="00432F62">
        <w:t>i.</w:t>
      </w:r>
      <w:r w:rsidR="000B4CCA">
        <w:rPr>
          <w:noProof/>
        </w:rPr>
        <w:t>4</w:t>
      </w:r>
      <w:r w:rsidR="00EF54C6" w:rsidRPr="00432F62">
        <w:fldChar w:fldCharType="end"/>
      </w:r>
      <w:r w:rsidR="00EF54C6" w:rsidRPr="00432F62">
        <w:t>]</w:t>
      </w:r>
      <w:r w:rsidRPr="00432F62">
        <w:t>.</w:t>
      </w:r>
    </w:p>
    <w:p w14:paraId="7946647E" w14:textId="6C86A792" w:rsidR="00182A0D" w:rsidRPr="00432F62" w:rsidRDefault="00182A0D" w:rsidP="00C1555E">
      <w:pPr>
        <w:pStyle w:val="EX"/>
      </w:pPr>
      <w:r w:rsidRPr="00432F62">
        <w:t>[COG2]</w:t>
      </w:r>
      <w:r w:rsidRPr="00432F62">
        <w:tab/>
        <w:t xml:space="preserve">A formal cognition model shall be used to guide the cognition processes used in </w:t>
      </w:r>
      <w:r w:rsidR="00F1217D" w:rsidRPr="00432F62">
        <w:t>an ENI System</w:t>
      </w:r>
      <w:r w:rsidRPr="00432F62">
        <w:t>.</w:t>
      </w:r>
    </w:p>
    <w:p w14:paraId="1C8A2365" w14:textId="77777777" w:rsidR="00182A0D" w:rsidRPr="00432F62" w:rsidRDefault="00182A0D" w:rsidP="00C1555E">
      <w:pPr>
        <w:pStyle w:val="EX"/>
      </w:pPr>
      <w:r w:rsidRPr="00432F62">
        <w:t>[COG3]</w:t>
      </w:r>
      <w:r w:rsidRPr="00432F62">
        <w:tab/>
        <w:t>Cognition shall be aware of its own capabilities.</w:t>
      </w:r>
    </w:p>
    <w:p w14:paraId="7A7CA9A3" w14:textId="4C0D0B6D" w:rsidR="00182A0D" w:rsidRPr="00432F62" w:rsidRDefault="00182A0D" w:rsidP="00182A0D">
      <w:pPr>
        <w:pStyle w:val="NO"/>
      </w:pPr>
      <w:r w:rsidRPr="00432F62">
        <w:t>NOTE</w:t>
      </w:r>
      <w:r w:rsidR="00D83685" w:rsidRPr="00432F62">
        <w:t xml:space="preserve"> 1</w:t>
      </w:r>
      <w:r w:rsidRPr="00432F62">
        <w:t>:</w:t>
      </w:r>
      <w:r w:rsidRPr="00432F62">
        <w:tab/>
        <w:t xml:space="preserve">Cognition is the process of acquiring data and information, understanding the data and/or information, and producing new knowledge. </w:t>
      </w:r>
      <w:r w:rsidR="00C2118B" w:rsidRPr="00432F62">
        <w:t>I</w:t>
      </w:r>
      <w:r w:rsidRPr="00432F62">
        <w:t>ts previously stored information and knowledge, as well as modelled objects and behaviours, define the capabilities of an ENI cognitive System. This is similar to how Autonomic Systems are designed and implemented. See</w:t>
      </w:r>
      <w:r w:rsidR="00EF54C6" w:rsidRPr="00432F62">
        <w:t xml:space="preserve"> [</w:t>
      </w:r>
      <w:r w:rsidR="00EF54C6" w:rsidRPr="00432F62">
        <w:fldChar w:fldCharType="begin"/>
      </w:r>
      <w:r w:rsidR="00EF54C6" w:rsidRPr="00432F62">
        <w:instrText xml:space="preserve">REF REF_STRASSNERJAGOULMINENLEHTIHETE \h </w:instrText>
      </w:r>
      <w:r w:rsidR="00EF54C6" w:rsidRPr="00432F62">
        <w:fldChar w:fldCharType="separate"/>
      </w:r>
      <w:r w:rsidR="000B4CCA">
        <w:rPr>
          <w:noProof/>
        </w:rPr>
        <w:t>4</w:t>
      </w:r>
      <w:r w:rsidR="00EF54C6" w:rsidRPr="00432F62">
        <w:fldChar w:fldCharType="end"/>
      </w:r>
      <w:r w:rsidR="00EF54C6" w:rsidRPr="00432F62">
        <w:t>]</w:t>
      </w:r>
      <w:r w:rsidR="001316BD" w:rsidRPr="00432F62">
        <w:t>,</w:t>
      </w:r>
      <w:r w:rsidRPr="00432F62">
        <w:t xml:space="preserve"> </w:t>
      </w:r>
      <w:r w:rsidR="00EF54C6" w:rsidRPr="00432F62">
        <w:t>[</w:t>
      </w:r>
      <w:r w:rsidR="00EF54C6" w:rsidRPr="00432F62">
        <w:fldChar w:fldCharType="begin"/>
      </w:r>
      <w:r w:rsidR="00EF54C6" w:rsidRPr="00432F62">
        <w:instrText xml:space="preserve">REF REF_STRASSNERJDESOUZAJNRAYMERDSAMUDRALAS \h </w:instrText>
      </w:r>
      <w:r w:rsidR="00EF54C6" w:rsidRPr="00432F62">
        <w:fldChar w:fldCharType="separate"/>
      </w:r>
      <w:r w:rsidR="000B4CCA" w:rsidRPr="00432F62">
        <w:t>i.</w:t>
      </w:r>
      <w:r w:rsidR="000B4CCA">
        <w:rPr>
          <w:noProof/>
        </w:rPr>
        <w:t>2</w:t>
      </w:r>
      <w:r w:rsidR="00EF54C6" w:rsidRPr="00432F62">
        <w:fldChar w:fldCharType="end"/>
      </w:r>
      <w:r w:rsidR="00EF54C6" w:rsidRPr="00432F62">
        <w:t xml:space="preserve">] </w:t>
      </w:r>
      <w:r w:rsidR="001316BD" w:rsidRPr="00432F62">
        <w:t>and</w:t>
      </w:r>
      <w:r w:rsidR="00EF54C6" w:rsidRPr="00432F62">
        <w:t xml:space="preserve"> [</w:t>
      </w:r>
      <w:r w:rsidR="00EF54C6" w:rsidRPr="00432F62">
        <w:fldChar w:fldCharType="begin"/>
      </w:r>
      <w:r w:rsidR="00EF54C6" w:rsidRPr="00432F62">
        <w:instrText xml:space="preserve">REF REF_STRASSNERJBETSERJEWARTRBELZF \h </w:instrText>
      </w:r>
      <w:r w:rsidR="00EF54C6" w:rsidRPr="00432F62">
        <w:fldChar w:fldCharType="separate"/>
      </w:r>
      <w:r w:rsidR="000B4CCA" w:rsidRPr="00432F62">
        <w:t>i.</w:t>
      </w:r>
      <w:r w:rsidR="000B4CCA">
        <w:rPr>
          <w:noProof/>
        </w:rPr>
        <w:t>4</w:t>
      </w:r>
      <w:r w:rsidR="00EF54C6" w:rsidRPr="00432F62">
        <w:fldChar w:fldCharType="end"/>
      </w:r>
      <w:r w:rsidR="00EF54C6" w:rsidRPr="00432F62">
        <w:t>]</w:t>
      </w:r>
      <w:r w:rsidRPr="00432F62">
        <w:t>.</w:t>
      </w:r>
    </w:p>
    <w:p w14:paraId="1B84CB27" w14:textId="77777777" w:rsidR="00182A0D" w:rsidRPr="00432F62" w:rsidRDefault="00182A0D" w:rsidP="00C1555E">
      <w:pPr>
        <w:pStyle w:val="EX"/>
      </w:pPr>
      <w:r w:rsidRPr="00432F62">
        <w:t>[COG4]</w:t>
      </w:r>
      <w:r w:rsidRPr="00432F62">
        <w:tab/>
        <w:t>Cognition shall examine its own behaviour to ensure that inappropriate conclusions were not reached.</w:t>
      </w:r>
    </w:p>
    <w:p w14:paraId="5072513D" w14:textId="110FF66C" w:rsidR="00182A0D" w:rsidRPr="00432F62" w:rsidRDefault="00182A0D" w:rsidP="00182A0D">
      <w:pPr>
        <w:pStyle w:val="NO"/>
      </w:pPr>
      <w:r w:rsidRPr="00432F62">
        <w:lastRenderedPageBreak/>
        <w:t>NOTE</w:t>
      </w:r>
      <w:r w:rsidR="00D83685" w:rsidRPr="00432F62">
        <w:t xml:space="preserve"> 2</w:t>
      </w:r>
      <w:r w:rsidRPr="00432F62">
        <w:t>:</w:t>
      </w:r>
      <w:r w:rsidRPr="00432F62">
        <w:tab/>
        <w:t xml:space="preserve">Examination of recommendations and commands issued by </w:t>
      </w:r>
      <w:r w:rsidR="00F1217D" w:rsidRPr="00432F62">
        <w:t>an ENI System</w:t>
      </w:r>
      <w:r w:rsidR="00F1217D" w:rsidRPr="00432F62" w:rsidDel="00F1217D">
        <w:t xml:space="preserve"> </w:t>
      </w:r>
      <w:r w:rsidRPr="00432F62">
        <w:t xml:space="preserve">may be done using a variety of methods. For example, modelled information and data may be translated into finite state automata, and the projected action to be taken by </w:t>
      </w:r>
      <w:r w:rsidR="00F1217D" w:rsidRPr="00432F62">
        <w:t>an ENI System</w:t>
      </w:r>
      <w:r w:rsidR="00F1217D" w:rsidRPr="00432F62" w:rsidDel="00F1217D">
        <w:t xml:space="preserve"> </w:t>
      </w:r>
      <w:r w:rsidRPr="00432F62">
        <w:t>may then be matched to the actual behaviour observed.</w:t>
      </w:r>
    </w:p>
    <w:p w14:paraId="4CA3623B" w14:textId="76831DD7" w:rsidR="00182A0D" w:rsidRPr="00432F62" w:rsidRDefault="00182A0D" w:rsidP="00C1555E">
      <w:pPr>
        <w:pStyle w:val="EX"/>
      </w:pPr>
      <w:r w:rsidRPr="00432F62">
        <w:t>[COG5]</w:t>
      </w:r>
      <w:r w:rsidRPr="00432F62">
        <w:tab/>
        <w:t xml:space="preserve">Cognition processing may be used for providing explanations as to which actions </w:t>
      </w:r>
      <w:r w:rsidR="00F1217D" w:rsidRPr="00432F62">
        <w:t>an ENI System</w:t>
      </w:r>
      <w:r w:rsidR="00F1217D" w:rsidRPr="00432F62" w:rsidDel="00F1217D">
        <w:t xml:space="preserve"> </w:t>
      </w:r>
      <w:r w:rsidRPr="00432F62">
        <w:t>took.</w:t>
      </w:r>
    </w:p>
    <w:p w14:paraId="32FC5FCE" w14:textId="77777777" w:rsidR="00182A0D" w:rsidRPr="00432F62" w:rsidRDefault="00182A0D" w:rsidP="00C1555E">
      <w:pPr>
        <w:pStyle w:val="EX"/>
      </w:pPr>
      <w:r w:rsidRPr="00432F62">
        <w:t>[COG6]</w:t>
      </w:r>
      <w:r w:rsidRPr="00432F62">
        <w:tab/>
        <w:t>Cognition shall use various types of repositories, such as ones dedicated for storing short- and long-term knowledge.</w:t>
      </w:r>
    </w:p>
    <w:p w14:paraId="16F42AAB" w14:textId="77777777" w:rsidR="00182A0D" w:rsidRPr="00432F62" w:rsidRDefault="00182A0D" w:rsidP="00C1555E">
      <w:pPr>
        <w:pStyle w:val="EX"/>
      </w:pPr>
      <w:r w:rsidRPr="00432F62">
        <w:t>[COG7]</w:t>
      </w:r>
      <w:r w:rsidRPr="00432F62">
        <w:tab/>
        <w:t>Cognition processes shall continuously evaluate and dynamically update the knowledge it has.</w:t>
      </w:r>
    </w:p>
    <w:p w14:paraId="3015AAE1" w14:textId="77777777" w:rsidR="00182A0D" w:rsidRPr="00432F62" w:rsidRDefault="00182A0D" w:rsidP="00C1555E">
      <w:pPr>
        <w:pStyle w:val="EX"/>
      </w:pPr>
      <w:r w:rsidRPr="00432F62">
        <w:t>[COG8]</w:t>
      </w:r>
      <w:r w:rsidRPr="00432F62">
        <w:tab/>
        <w:t>Cognition shall be used to meet, preserve, or protect the end-to-end goals of the system.</w:t>
      </w:r>
    </w:p>
    <w:p w14:paraId="4A493B86" w14:textId="4BDFD353" w:rsidR="00182A0D" w:rsidRPr="00432F62" w:rsidRDefault="00182A0D" w:rsidP="00C1555E">
      <w:pPr>
        <w:pStyle w:val="EX"/>
      </w:pPr>
      <w:r w:rsidRPr="00432F62">
        <w:t>[COG9]</w:t>
      </w:r>
      <w:r w:rsidRPr="00432F62">
        <w:tab/>
      </w:r>
      <w:r w:rsidR="00F1217D" w:rsidRPr="00432F62">
        <w:t>An ENI System</w:t>
      </w:r>
      <w:r w:rsidR="00F1217D" w:rsidRPr="00432F62" w:rsidDel="00F1217D">
        <w:t xml:space="preserve"> </w:t>
      </w:r>
      <w:r w:rsidRPr="00432F62">
        <w:t>may use different processes, including first-order logic or computational linguistics, to derive or infer the understanding of a new fact or behaviour.</w:t>
      </w:r>
    </w:p>
    <w:p w14:paraId="767D6FF3" w14:textId="29EF2AF4" w:rsidR="00182A0D" w:rsidRPr="00432F62" w:rsidRDefault="00182A0D" w:rsidP="00C1555E">
      <w:pPr>
        <w:pStyle w:val="EX"/>
      </w:pPr>
      <w:r w:rsidRPr="00432F62">
        <w:t>[COG10]</w:t>
      </w:r>
      <w:r w:rsidRPr="00432F62">
        <w:tab/>
      </w:r>
      <w:r w:rsidR="00F1217D" w:rsidRPr="00432F62">
        <w:t>An ENI System</w:t>
      </w:r>
      <w:r w:rsidR="00F1217D" w:rsidRPr="00432F62" w:rsidDel="00F1217D">
        <w:t xml:space="preserve"> </w:t>
      </w:r>
      <w:r w:rsidRPr="00432F62">
        <w:t>may store decisions, along with their stimuli, for future use.</w:t>
      </w:r>
    </w:p>
    <w:p w14:paraId="453CA92D" w14:textId="574F927A" w:rsidR="00182A0D" w:rsidRPr="00432F62" w:rsidRDefault="00182A0D" w:rsidP="00C1555E">
      <w:pPr>
        <w:pStyle w:val="EX"/>
      </w:pPr>
      <w:r w:rsidRPr="00432F62">
        <w:t>[COG11]</w:t>
      </w:r>
      <w:r w:rsidRPr="00432F62">
        <w:tab/>
      </w:r>
      <w:r w:rsidR="00F1217D" w:rsidRPr="00432F62">
        <w:t>An ENI System</w:t>
      </w:r>
      <w:r w:rsidR="00F1217D" w:rsidRPr="00432F62" w:rsidDel="00F1217D">
        <w:t xml:space="preserve"> </w:t>
      </w:r>
      <w:r w:rsidRPr="00432F62">
        <w:t>shall review decisions to assess their accuracy and to determine if that was the best, or optimal, decision at that particular time.</w:t>
      </w:r>
    </w:p>
    <w:p w14:paraId="4332EC67" w14:textId="77777777" w:rsidR="00182A0D" w:rsidRPr="00432F62" w:rsidRDefault="00182A0D" w:rsidP="00273562">
      <w:pPr>
        <w:pStyle w:val="Heading3"/>
      </w:pPr>
      <w:bookmarkStart w:id="603" w:name="_Toc135898910"/>
      <w:bookmarkStart w:id="604" w:name="_Toc136005722"/>
      <w:bookmarkStart w:id="605" w:name="_Toc136439518"/>
      <w:bookmarkStart w:id="606" w:name="_Toc137460002"/>
      <w:bookmarkStart w:id="607" w:name="_Toc153466235"/>
      <w:r w:rsidRPr="00432F62">
        <w:t>5.8.3</w:t>
      </w:r>
      <w:r w:rsidRPr="00432F62">
        <w:tab/>
        <w:t>Policy Management Requirements</w:t>
      </w:r>
      <w:bookmarkEnd w:id="603"/>
      <w:bookmarkEnd w:id="604"/>
      <w:bookmarkEnd w:id="605"/>
      <w:bookmarkEnd w:id="606"/>
      <w:bookmarkEnd w:id="607"/>
    </w:p>
    <w:p w14:paraId="13A40915" w14:textId="77777777" w:rsidR="00182A0D" w:rsidRPr="00432F62" w:rsidRDefault="00182A0D" w:rsidP="00C1555E">
      <w:pPr>
        <w:pStyle w:val="EX"/>
      </w:pPr>
      <w:r w:rsidRPr="00432F62">
        <w:t>[PMR1]</w:t>
      </w:r>
      <w:r w:rsidRPr="00432F62">
        <w:tab/>
        <w:t>Policies may be used to implement recommendations or commands.</w:t>
      </w:r>
    </w:p>
    <w:p w14:paraId="16FD200E" w14:textId="77777777" w:rsidR="00182A0D" w:rsidRPr="00432F62" w:rsidRDefault="00182A0D" w:rsidP="00C1555E">
      <w:pPr>
        <w:pStyle w:val="EX"/>
      </w:pPr>
      <w:r w:rsidRPr="00432F62">
        <w:t>[PMR1.1]</w:t>
      </w:r>
      <w:r w:rsidRPr="00432F62">
        <w:tab/>
        <w:t>ENI Policies may be defined as imperative, declarative, and/or intent policies.</w:t>
      </w:r>
    </w:p>
    <w:p w14:paraId="07C3801F" w14:textId="77777777" w:rsidR="00182A0D" w:rsidRPr="00432F62" w:rsidRDefault="00182A0D" w:rsidP="00C1555E">
      <w:pPr>
        <w:pStyle w:val="EX"/>
      </w:pPr>
      <w:r w:rsidRPr="00432F62">
        <w:t>[PMR1.2]</w:t>
      </w:r>
      <w:r w:rsidRPr="00432F62">
        <w:tab/>
        <w:t>ENI Policies shall be stored in a form that facilitates their reuse.</w:t>
      </w:r>
    </w:p>
    <w:p w14:paraId="7216E03A" w14:textId="77777777" w:rsidR="00182A0D" w:rsidRPr="00432F62" w:rsidRDefault="00182A0D" w:rsidP="00C1555E">
      <w:pPr>
        <w:pStyle w:val="EX"/>
      </w:pPr>
      <w:r w:rsidRPr="00432F62">
        <w:t>[PMR1.3]</w:t>
      </w:r>
      <w:r w:rsidRPr="00432F62">
        <w:tab/>
        <w:t>ENI Policies may be defined and implemented using one or more Domain Specific Languages.</w:t>
      </w:r>
    </w:p>
    <w:p w14:paraId="72A50F66" w14:textId="21BC2A86" w:rsidR="00182A0D" w:rsidRPr="00432F62" w:rsidRDefault="00182A0D" w:rsidP="00182A0D">
      <w:pPr>
        <w:pStyle w:val="NO"/>
      </w:pPr>
      <w:r w:rsidRPr="00432F62">
        <w:t>NOTE</w:t>
      </w:r>
      <w:r w:rsidR="00D83685" w:rsidRPr="00432F62">
        <w:t xml:space="preserve"> 1</w:t>
      </w:r>
      <w:r w:rsidRPr="00432F62">
        <w:t>:</w:t>
      </w:r>
      <w:r w:rsidRPr="00432F62">
        <w:tab/>
        <w:t>ENI DSLs are defined by developing a formal grammar that is used to formally verify the structure and correctness of the grammar, and hence, are testable by definition. The grammar of ENI DSLs contain modelled knowledge.</w:t>
      </w:r>
    </w:p>
    <w:p w14:paraId="414C9F7C" w14:textId="77777777" w:rsidR="00182A0D" w:rsidRPr="00432F62" w:rsidRDefault="00182A0D" w:rsidP="00C1555E">
      <w:pPr>
        <w:pStyle w:val="EX"/>
      </w:pPr>
      <w:r w:rsidRPr="00432F62">
        <w:t>[PMR1.4]</w:t>
      </w:r>
      <w:r w:rsidRPr="00432F62">
        <w:tab/>
        <w:t>ENI Policies shall be used to recommend or define (depending on operational mode) desired behavioural changes to the Assisted System.</w:t>
      </w:r>
    </w:p>
    <w:p w14:paraId="338F3363" w14:textId="082CE870" w:rsidR="00182A0D" w:rsidRPr="00432F62" w:rsidRDefault="00182A0D" w:rsidP="00C1555E">
      <w:pPr>
        <w:pStyle w:val="EX"/>
      </w:pPr>
      <w:r w:rsidRPr="00432F62">
        <w:t>[PMR1.5]</w:t>
      </w:r>
      <w:r w:rsidRPr="00432F62">
        <w:tab/>
        <w:t>ENI Policies may be used to recommend or define desired behavioural changes to Functional Blocks of the ENI System.</w:t>
      </w:r>
    </w:p>
    <w:p w14:paraId="17B3208E" w14:textId="7AABB88D" w:rsidR="00182A0D" w:rsidRPr="00432F62" w:rsidRDefault="00182A0D" w:rsidP="00C1555E">
      <w:pPr>
        <w:pStyle w:val="EX"/>
      </w:pPr>
      <w:r w:rsidRPr="00432F62">
        <w:t>[PMR2]</w:t>
      </w:r>
      <w:r w:rsidRPr="00432F62">
        <w:tab/>
        <w:t xml:space="preserve">ENI Policies shall </w:t>
      </w:r>
      <w:r w:rsidR="0071536B" w:rsidRPr="00432F62">
        <w:t xml:space="preserve">incorporate </w:t>
      </w:r>
      <w:r w:rsidRPr="00432F62">
        <w:t>any contextual changes.</w:t>
      </w:r>
    </w:p>
    <w:p w14:paraId="40F2C4F3" w14:textId="15666F08" w:rsidR="0071536B" w:rsidRPr="00432F62" w:rsidRDefault="0071536B" w:rsidP="0071536B">
      <w:pPr>
        <w:pStyle w:val="NO"/>
      </w:pPr>
      <w:r w:rsidRPr="00432F62">
        <w:t>NOTE</w:t>
      </w:r>
      <w:r w:rsidR="00D83685" w:rsidRPr="00432F62">
        <w:t xml:space="preserve"> 2</w:t>
      </w:r>
      <w:r w:rsidRPr="00432F62">
        <w:t>:</w:t>
      </w:r>
      <w:r w:rsidRPr="00432F62">
        <w:tab/>
        <w:t>ENI Policies incorporate changes in context before they are sent to the Entities that they affect. This enables the behaviour of those Entities to adjust to changing context.</w:t>
      </w:r>
    </w:p>
    <w:p w14:paraId="4DF494EB" w14:textId="28D3F754" w:rsidR="00182A0D" w:rsidRPr="00432F62" w:rsidRDefault="00182A0D" w:rsidP="00C1555E">
      <w:pPr>
        <w:pStyle w:val="EX"/>
      </w:pPr>
      <w:r w:rsidRPr="00432F62">
        <w:t>[PMR3]</w:t>
      </w:r>
      <w:r w:rsidRPr="00432F62">
        <w:tab/>
        <w:t xml:space="preserve">ENI Policies may </w:t>
      </w:r>
      <w:r w:rsidR="0071536B" w:rsidRPr="00432F62">
        <w:t xml:space="preserve">incorporate </w:t>
      </w:r>
      <w:r w:rsidRPr="00432F62">
        <w:t>situationally aware</w:t>
      </w:r>
      <w:r w:rsidR="0071536B" w:rsidRPr="00432F62">
        <w:t xml:space="preserve"> information</w:t>
      </w:r>
      <w:r w:rsidRPr="00432F62">
        <w:t>.</w:t>
      </w:r>
    </w:p>
    <w:p w14:paraId="0FC69D2F" w14:textId="48420AB1" w:rsidR="0071536B" w:rsidRPr="00432F62" w:rsidRDefault="0071536B" w:rsidP="0071536B">
      <w:pPr>
        <w:pStyle w:val="NO"/>
      </w:pPr>
      <w:r w:rsidRPr="00432F62">
        <w:t>NOTE</w:t>
      </w:r>
      <w:r w:rsidR="00D83685" w:rsidRPr="00432F62">
        <w:t xml:space="preserve"> 3</w:t>
      </w:r>
      <w:r w:rsidRPr="00432F62">
        <w:t>:</w:t>
      </w:r>
      <w:r w:rsidRPr="00432F62">
        <w:tab/>
        <w:t>ENI Policies may incorporate situationally aware information before they are sent to the Entities that they affect. This enables the behaviour of those Entities to adjust to changing situations, such as changes in goals or threats.</w:t>
      </w:r>
    </w:p>
    <w:p w14:paraId="3B01D117" w14:textId="66C41FF7" w:rsidR="00182A0D" w:rsidRPr="00432F62" w:rsidRDefault="00182A0D" w:rsidP="00C1555E">
      <w:pPr>
        <w:pStyle w:val="EX"/>
      </w:pPr>
      <w:r w:rsidRPr="00432F62">
        <w:t>[PMR4]</w:t>
      </w:r>
      <w:r w:rsidRPr="00432F62">
        <w:tab/>
      </w:r>
      <w:r w:rsidR="009D0FCD" w:rsidRPr="00432F62">
        <w:t xml:space="preserve">The ENI System </w:t>
      </w:r>
      <w:r w:rsidRPr="00432F62">
        <w:t>shall use DSLs to specify end-to-end goals to the Cognitive System.</w:t>
      </w:r>
    </w:p>
    <w:p w14:paraId="0C29CF04" w14:textId="5D2EDF76" w:rsidR="001054D6" w:rsidRPr="00432F62" w:rsidRDefault="00386AFF" w:rsidP="00C1555E">
      <w:pPr>
        <w:pStyle w:val="EX"/>
      </w:pPr>
      <w:r w:rsidRPr="00432F62">
        <w:t>[</w:t>
      </w:r>
      <w:r w:rsidR="001054D6" w:rsidRPr="00432F62">
        <w:t>PMR5]</w:t>
      </w:r>
      <w:r w:rsidR="001054D6" w:rsidRPr="00432F62">
        <w:tab/>
      </w:r>
      <w:r w:rsidR="009D0FCD" w:rsidRPr="00432F62">
        <w:t xml:space="preserve">The ENI System </w:t>
      </w:r>
      <w:r w:rsidR="001054D6" w:rsidRPr="00432F62">
        <w:t>and the Assisted System shall agree on what types of Policy Rules are exchanged.</w:t>
      </w:r>
    </w:p>
    <w:p w14:paraId="40B415D5" w14:textId="0EB47D60" w:rsidR="001054D6" w:rsidRPr="00432F62" w:rsidRDefault="001054D6" w:rsidP="00C1555E">
      <w:pPr>
        <w:pStyle w:val="EX"/>
      </w:pPr>
      <w:r w:rsidRPr="00432F62">
        <w:t>[PMR5.1]</w:t>
      </w:r>
      <w:r w:rsidRPr="00432F62">
        <w:tab/>
      </w:r>
      <w:r w:rsidR="009D0FCD" w:rsidRPr="00432F62">
        <w:t xml:space="preserve">The ENI System </w:t>
      </w:r>
      <w:r w:rsidRPr="00432F62">
        <w:t>and the Assisted System may use negotiation to specify the type and format of Policy Rules that are exchanged.</w:t>
      </w:r>
    </w:p>
    <w:p w14:paraId="51BD7698" w14:textId="6090EBC8" w:rsidR="001054D6" w:rsidRPr="00432F62" w:rsidRDefault="001054D6" w:rsidP="00C1555E">
      <w:pPr>
        <w:pStyle w:val="EX"/>
      </w:pPr>
      <w:r w:rsidRPr="00432F62">
        <w:t>[PMR5.2]</w:t>
      </w:r>
      <w:r w:rsidRPr="00432F62">
        <w:tab/>
      </w:r>
      <w:r w:rsidR="009D0FCD" w:rsidRPr="00432F62">
        <w:t xml:space="preserve">The ENI System </w:t>
      </w:r>
      <w:r w:rsidRPr="00432F62">
        <w:t>and the Assisted System may specify the grammar of any Policy Rule DSL that will be exchanged between them.</w:t>
      </w:r>
    </w:p>
    <w:p w14:paraId="2C16444F" w14:textId="3F19C5E2" w:rsidR="001054D6" w:rsidRPr="00432F62" w:rsidRDefault="001054D6" w:rsidP="00C1555E">
      <w:pPr>
        <w:pStyle w:val="EX"/>
      </w:pPr>
      <w:r w:rsidRPr="00432F62">
        <w:t>[PMR5.3]</w:t>
      </w:r>
      <w:r w:rsidRPr="00432F62">
        <w:tab/>
      </w:r>
      <w:r w:rsidR="009D0FCD" w:rsidRPr="00432F62">
        <w:t xml:space="preserve">The ENI System </w:t>
      </w:r>
      <w:r w:rsidRPr="00432F62">
        <w:t>shall acknowledge the receipt of Policy Rules sent by the Assisted System</w:t>
      </w:r>
      <w:r w:rsidR="00940B60" w:rsidRPr="00432F62">
        <w:t>.</w:t>
      </w:r>
    </w:p>
    <w:p w14:paraId="7C7F462F" w14:textId="398E812F" w:rsidR="00940B60" w:rsidRPr="00432F62" w:rsidRDefault="00940B60" w:rsidP="00C1555E">
      <w:pPr>
        <w:pStyle w:val="EX"/>
      </w:pPr>
      <w:r w:rsidRPr="00432F62">
        <w:lastRenderedPageBreak/>
        <w:t>[PMR5.4]</w:t>
      </w:r>
      <w:r w:rsidRPr="00432F62">
        <w:tab/>
        <w:t>The Assisted System shall acknowledge the receipt of Policy Rules sent by the ENI System.</w:t>
      </w:r>
    </w:p>
    <w:p w14:paraId="2DE9F32B" w14:textId="6B5DA55B" w:rsidR="007F1FB1" w:rsidRPr="00432F62" w:rsidRDefault="00386AFF" w:rsidP="00C1555E">
      <w:pPr>
        <w:pStyle w:val="EX"/>
      </w:pPr>
      <w:r w:rsidRPr="00432F62">
        <w:t>[PMR6]</w:t>
      </w:r>
      <w:r w:rsidRPr="00432F62">
        <w:tab/>
      </w:r>
      <w:r w:rsidR="007F1FB1" w:rsidRPr="00432F62">
        <w:t>The ENI System and the Assisted System shall agree on how Policy Rules are executed.</w:t>
      </w:r>
    </w:p>
    <w:p w14:paraId="1E7D5978" w14:textId="05D14F68" w:rsidR="007F1FB1" w:rsidRPr="00432F62" w:rsidRDefault="007F1FB1" w:rsidP="00C1555E">
      <w:pPr>
        <w:pStyle w:val="EX"/>
      </w:pPr>
      <w:r w:rsidRPr="00432F62">
        <w:t>[PMR6.1]</w:t>
      </w:r>
      <w:r w:rsidRPr="00432F62">
        <w:tab/>
        <w:t>The Assisted System may request the ENI System to negotiate parameters to arrive a</w:t>
      </w:r>
      <w:r w:rsidR="009D0FCD" w:rsidRPr="00432F62">
        <w:t>t a</w:t>
      </w:r>
      <w:r w:rsidRPr="00432F62">
        <w:t xml:space="preserve"> mutually acceptable Policy.</w:t>
      </w:r>
    </w:p>
    <w:p w14:paraId="1AC12897" w14:textId="4001F1FA" w:rsidR="007F1FB1" w:rsidRPr="00432F62" w:rsidRDefault="007F1FB1" w:rsidP="00C1555E">
      <w:pPr>
        <w:pStyle w:val="EX"/>
      </w:pPr>
      <w:r w:rsidRPr="00432F62">
        <w:t>[PMR6.2]</w:t>
      </w:r>
      <w:r w:rsidRPr="00432F62">
        <w:tab/>
        <w:t>The Assisted System shall report to the ENI System if any data, information, recommendations, or comman</w:t>
      </w:r>
      <w:r w:rsidR="00A0209C" w:rsidRPr="00432F62">
        <w:t>d</w:t>
      </w:r>
      <w:r w:rsidRPr="00432F62">
        <w:t>s sent to it by the ENI System are not understood.</w:t>
      </w:r>
    </w:p>
    <w:p w14:paraId="55D081D9" w14:textId="7158F3AC" w:rsidR="007F1FB1" w:rsidRPr="00432F62" w:rsidRDefault="007F1FB1" w:rsidP="00C1555E">
      <w:pPr>
        <w:pStyle w:val="EX"/>
      </w:pPr>
      <w:r w:rsidRPr="00432F62">
        <w:t>[PMR6.3]</w:t>
      </w:r>
      <w:r w:rsidRPr="00432F62">
        <w:tab/>
        <w:t>The Assisted System may ask for further clarifying information, including examples, if it has received data</w:t>
      </w:r>
      <w:r w:rsidR="00A0209C" w:rsidRPr="00432F62">
        <w:t xml:space="preserve">, information, or Policies </w:t>
      </w:r>
      <w:r w:rsidRPr="00432F62">
        <w:t>from the ENI System that it does not understand.</w:t>
      </w:r>
    </w:p>
    <w:p w14:paraId="1046AC24" w14:textId="5A043923" w:rsidR="007F1FB1" w:rsidRPr="00432F62" w:rsidRDefault="007F1FB1" w:rsidP="00C1555E">
      <w:pPr>
        <w:pStyle w:val="EX"/>
      </w:pPr>
      <w:r w:rsidRPr="00432F62">
        <w:t>[PMR6.4]</w:t>
      </w:r>
      <w:r w:rsidRPr="00432F62">
        <w:tab/>
        <w:t>The ENI System may request the Assisted System to negotiate parameters to arrive a mutually acceptable Policy.</w:t>
      </w:r>
    </w:p>
    <w:p w14:paraId="2D4CF4F5" w14:textId="773B58DD" w:rsidR="007F1FB1" w:rsidRPr="00432F62" w:rsidRDefault="007F1FB1" w:rsidP="00C1555E">
      <w:pPr>
        <w:pStyle w:val="EX"/>
      </w:pPr>
      <w:r w:rsidRPr="00432F62">
        <w:t>[PMR6.5]</w:t>
      </w:r>
      <w:r w:rsidRPr="00432F62">
        <w:tab/>
        <w:t>The ENI System shall report to the Assisted System if any data, information, recommendations, or comman</w:t>
      </w:r>
      <w:r w:rsidR="00A0209C" w:rsidRPr="00432F62">
        <w:t>d</w:t>
      </w:r>
      <w:r w:rsidRPr="00432F62">
        <w:t xml:space="preserve">s sent to it by the </w:t>
      </w:r>
      <w:r w:rsidR="00A0209C" w:rsidRPr="00432F62">
        <w:t xml:space="preserve">Assisted System </w:t>
      </w:r>
      <w:r w:rsidRPr="00432F62">
        <w:t>are not understood.</w:t>
      </w:r>
    </w:p>
    <w:p w14:paraId="7C5E160B" w14:textId="6AF767EE" w:rsidR="007F1FB1" w:rsidRPr="00432F62" w:rsidRDefault="007F1FB1" w:rsidP="00C1555E">
      <w:pPr>
        <w:pStyle w:val="EX"/>
      </w:pPr>
      <w:r w:rsidRPr="00432F62">
        <w:t>[PMR6.6]</w:t>
      </w:r>
      <w:r w:rsidRPr="00432F62">
        <w:tab/>
        <w:t>The ENI System may ask for further clarifying information, including examples, if it has received data</w:t>
      </w:r>
      <w:r w:rsidR="00A0209C" w:rsidRPr="00432F62">
        <w:t>, information, or Policies</w:t>
      </w:r>
      <w:r w:rsidRPr="00432F62">
        <w:t xml:space="preserve"> from the Assisted System that it does not understand.</w:t>
      </w:r>
    </w:p>
    <w:p w14:paraId="6A6A5C85" w14:textId="77777777" w:rsidR="00A0209C" w:rsidRPr="00432F62" w:rsidRDefault="00A0209C" w:rsidP="00C1555E">
      <w:pPr>
        <w:pStyle w:val="EX"/>
      </w:pPr>
      <w:r w:rsidRPr="00432F62">
        <w:t>[PMR6.7]</w:t>
      </w:r>
      <w:r w:rsidRPr="00432F62">
        <w:tab/>
        <w:t>The ENI System shall record any comprehension problems details in [PMR6.2], [PMR6.3], [PMR6.5], and [PMR6.6] in its knowledge base.</w:t>
      </w:r>
    </w:p>
    <w:p w14:paraId="305B1750" w14:textId="2B79E9E2" w:rsidR="00A0209C" w:rsidRPr="00432F62" w:rsidRDefault="00A0209C" w:rsidP="00C1555E">
      <w:pPr>
        <w:pStyle w:val="EX"/>
      </w:pPr>
      <w:r w:rsidRPr="00432F62">
        <w:t>[PMR6.8]</w:t>
      </w:r>
      <w:r w:rsidR="00D83685" w:rsidRPr="00432F62">
        <w:tab/>
      </w:r>
      <w:r w:rsidRPr="00432F62">
        <w:t>The ENI System shall record the correct format and content to any comprehension problems found in [PMR6.7] in its knowledge base.</w:t>
      </w:r>
    </w:p>
    <w:p w14:paraId="21F07AC1" w14:textId="4BCC0810" w:rsidR="00182A0D" w:rsidRPr="00432F62" w:rsidRDefault="004077EC" w:rsidP="00C1555E">
      <w:pPr>
        <w:pStyle w:val="EX"/>
      </w:pPr>
      <w:r w:rsidRPr="00432F62">
        <w:t>[PMR</w:t>
      </w:r>
      <w:r w:rsidR="00A0209C" w:rsidRPr="00432F62">
        <w:t>7</w:t>
      </w:r>
      <w:r w:rsidRPr="00432F62">
        <w:t>]</w:t>
      </w:r>
      <w:r w:rsidRPr="00432F62">
        <w:tab/>
        <w:t>P</w:t>
      </w:r>
      <w:r w:rsidR="00386AFF" w:rsidRPr="00432F62">
        <w:t>olicy Rules may have descriptive and/or prescriptive metadata attached.</w:t>
      </w:r>
    </w:p>
    <w:p w14:paraId="428E9FD0" w14:textId="1286F8EB" w:rsidR="00C5660C" w:rsidRPr="00432F62" w:rsidRDefault="00C5660C" w:rsidP="00273562">
      <w:pPr>
        <w:pStyle w:val="Heading2"/>
      </w:pPr>
      <w:bookmarkStart w:id="608" w:name="_Toc135898911"/>
      <w:bookmarkStart w:id="609" w:name="_Toc136005723"/>
      <w:bookmarkStart w:id="610" w:name="_Toc136439519"/>
      <w:bookmarkStart w:id="611" w:name="_Toc137460003"/>
      <w:bookmarkStart w:id="612" w:name="_Toc153466236"/>
      <w:r w:rsidRPr="00432F62">
        <w:t>5.</w:t>
      </w:r>
      <w:r w:rsidR="00182A0D" w:rsidRPr="00432F62">
        <w:t>9</w:t>
      </w:r>
      <w:r w:rsidRPr="00432F62">
        <w:tab/>
      </w:r>
      <w:r w:rsidR="0016145E" w:rsidRPr="00432F62">
        <w:t xml:space="preserve">AI Modelling and </w:t>
      </w:r>
      <w:r w:rsidRPr="00432F62">
        <w:t>Training Model Requirements</w:t>
      </w:r>
      <w:bookmarkEnd w:id="608"/>
      <w:bookmarkEnd w:id="609"/>
      <w:bookmarkEnd w:id="610"/>
      <w:bookmarkEnd w:id="611"/>
      <w:bookmarkEnd w:id="612"/>
    </w:p>
    <w:p w14:paraId="2243DE16" w14:textId="0DDDEE1E" w:rsidR="0016145E" w:rsidRPr="00432F62" w:rsidRDefault="0016145E" w:rsidP="00C1555E">
      <w:pPr>
        <w:pStyle w:val="EX"/>
      </w:pPr>
      <w:r w:rsidRPr="00432F62">
        <w:t>[AIMT1]</w:t>
      </w:r>
      <w:r w:rsidRPr="00432F62">
        <w:tab/>
        <w:t>An ENI System shall incorporate meth</w:t>
      </w:r>
      <w:r w:rsidR="006677D7" w:rsidRPr="00432F62">
        <w:t>o</w:t>
      </w:r>
      <w:r w:rsidRPr="00432F62">
        <w:t>ds to discover bias against individuals and groups of objects, ideas, and people.</w:t>
      </w:r>
    </w:p>
    <w:p w14:paraId="781B7F7B" w14:textId="77777777" w:rsidR="00867F96" w:rsidRPr="00432F62" w:rsidRDefault="0016145E" w:rsidP="00C1555E">
      <w:pPr>
        <w:pStyle w:val="EX"/>
      </w:pPr>
      <w:r w:rsidRPr="00432F62">
        <w:t>[AIMT2]</w:t>
      </w:r>
      <w:r w:rsidRPr="00432F62">
        <w:tab/>
        <w:t>An ENI System shall be able to demonstrate that it uses a set of repeatable mechanisms as part of the machine learning process to help mitigate bias.</w:t>
      </w:r>
    </w:p>
    <w:p w14:paraId="71B2C341" w14:textId="37F2C926" w:rsidR="0016145E" w:rsidRPr="00432F62" w:rsidRDefault="0016145E" w:rsidP="00C1555E">
      <w:pPr>
        <w:pStyle w:val="EX"/>
      </w:pPr>
      <w:r w:rsidRPr="00432F62">
        <w:t>[AIMT3]</w:t>
      </w:r>
      <w:r w:rsidRPr="00432F62">
        <w:tab/>
        <w:t>An ENI System shall be able to demonstrate adherence to appropriate standards for showing that it can detect and mitigate bias.</w:t>
      </w:r>
    </w:p>
    <w:p w14:paraId="2D2DEC19" w14:textId="4A719C44" w:rsidR="00F467BF" w:rsidRPr="00432F62" w:rsidRDefault="00F467BF" w:rsidP="00C1555E">
      <w:pPr>
        <w:pStyle w:val="EX"/>
      </w:pPr>
      <w:r w:rsidRPr="00432F62">
        <w:t>[AIMT4]</w:t>
      </w:r>
      <w:r w:rsidRPr="00432F62">
        <w:tab/>
        <w:t>An ENI System shall analyse and provide feedback and/or explanation on ethical decisions.</w:t>
      </w:r>
    </w:p>
    <w:p w14:paraId="051E0FCC" w14:textId="64424146" w:rsidR="000C49A0" w:rsidRPr="00432F62" w:rsidRDefault="000C49A0" w:rsidP="00C1555E">
      <w:pPr>
        <w:pStyle w:val="EX"/>
      </w:pPr>
      <w:r w:rsidRPr="00432F62">
        <w:t>[AIMT4.1]</w:t>
      </w:r>
      <w:r w:rsidRPr="00432F62">
        <w:tab/>
        <w:t>Agents used by an ENI System should use one or more mechanisms to enable their ethical decisions to explain their actions.</w:t>
      </w:r>
    </w:p>
    <w:p w14:paraId="5CCF0EDE" w14:textId="72F51705" w:rsidR="000C49A0" w:rsidRPr="00432F62" w:rsidRDefault="000C49A0" w:rsidP="00C1555E">
      <w:pPr>
        <w:pStyle w:val="EX"/>
      </w:pPr>
      <w:r w:rsidRPr="00432F62">
        <w:t>[AIMT4.2]</w:t>
      </w:r>
      <w:r w:rsidRPr="00432F62">
        <w:tab/>
        <w:t>An ENI System should augment its learning and reasoning mechanisms with white</w:t>
      </w:r>
      <w:r w:rsidR="007367CC" w:rsidRPr="00432F62">
        <w:t>list</w:t>
      </w:r>
      <w:r w:rsidRPr="00432F62">
        <w:t xml:space="preserve"> and blacklist rules.</w:t>
      </w:r>
    </w:p>
    <w:p w14:paraId="0384ABD5" w14:textId="5857C92A" w:rsidR="000C49A0" w:rsidRPr="00432F62" w:rsidRDefault="000C49A0" w:rsidP="00C1555E">
      <w:pPr>
        <w:pStyle w:val="EX"/>
      </w:pPr>
      <w:r w:rsidRPr="00432F62">
        <w:t>[AIMT5]</w:t>
      </w:r>
      <w:r w:rsidRPr="00432F62">
        <w:tab/>
        <w:t>An ENI System should use formal logic(s) to be able to mathematically prove hypotheses.</w:t>
      </w:r>
    </w:p>
    <w:p w14:paraId="65877663" w14:textId="0732B502" w:rsidR="000C49A0" w:rsidRPr="00432F62" w:rsidRDefault="000C49A0" w:rsidP="00C1555E">
      <w:pPr>
        <w:pStyle w:val="EX"/>
      </w:pPr>
      <w:r w:rsidRPr="00432F62">
        <w:t>[AIMT6]</w:t>
      </w:r>
      <w:r w:rsidRPr="00432F62">
        <w:tab/>
        <w:t>An ENI System may use either an individual or a collaborative ethical decision-making framework.</w:t>
      </w:r>
    </w:p>
    <w:p w14:paraId="5C12F2D3" w14:textId="7BFF570F" w:rsidR="007367CC" w:rsidRPr="00432F62" w:rsidRDefault="007367CC" w:rsidP="00C1555E">
      <w:pPr>
        <w:pStyle w:val="EX"/>
      </w:pPr>
      <w:r w:rsidRPr="00432F62">
        <w:t>[AIMT6.1]</w:t>
      </w:r>
      <w:r w:rsidRPr="00432F62">
        <w:tab/>
        <w:t>An ENI System shall use a formal cognition model for each intelligent agent that is used for ethical decision-making.</w:t>
      </w:r>
    </w:p>
    <w:p w14:paraId="5DFA67A9" w14:textId="3814CD0E" w:rsidR="007367CC" w:rsidRPr="00432F62" w:rsidRDefault="007367CC" w:rsidP="00C1555E">
      <w:pPr>
        <w:pStyle w:val="EX"/>
      </w:pPr>
      <w:r w:rsidRPr="00432F62">
        <w:t>[AIMT6.2]</w:t>
      </w:r>
      <w:r w:rsidRPr="00432F62">
        <w:tab/>
        <w:t>An ENI System may use a logically separate mechanism to reconcile ethics-based requirements with the proposed actions of an agent before those actions are implemented.</w:t>
      </w:r>
    </w:p>
    <w:p w14:paraId="1EB3D067" w14:textId="7A94C221" w:rsidR="000C49A0" w:rsidRPr="00432F62" w:rsidRDefault="000C49A0" w:rsidP="00C1555E">
      <w:pPr>
        <w:pStyle w:val="EX"/>
      </w:pPr>
      <w:r w:rsidRPr="00432F62">
        <w:t>[AIMT6.</w:t>
      </w:r>
      <w:r w:rsidR="007367CC" w:rsidRPr="00432F62">
        <w:t>3</w:t>
      </w:r>
      <w:r w:rsidRPr="00432F62">
        <w:t>]</w:t>
      </w:r>
      <w:r w:rsidRPr="00432F62">
        <w:tab/>
        <w:t>Individual ethical decision-making frameworks used by an ENI System shall enable agents to make ethical decisions, either on their own or in consultation with other agents.</w:t>
      </w:r>
    </w:p>
    <w:p w14:paraId="3789A2BE" w14:textId="23B53D65" w:rsidR="000C49A0" w:rsidRPr="00432F62" w:rsidRDefault="000C49A0" w:rsidP="00C1555E">
      <w:pPr>
        <w:pStyle w:val="EX"/>
      </w:pPr>
      <w:r w:rsidRPr="00432F62">
        <w:t>[AIMT6.</w:t>
      </w:r>
      <w:r w:rsidR="007367CC" w:rsidRPr="00432F62">
        <w:t>4</w:t>
      </w:r>
      <w:r w:rsidRPr="00432F62">
        <w:t>]</w:t>
      </w:r>
      <w:r w:rsidRPr="00432F62">
        <w:tab/>
        <w:t>Individual ethical decision-making frameworks used by an ENI System shall be able to determine if an ethical decision made by another agent is in fact ethical or not.</w:t>
      </w:r>
    </w:p>
    <w:p w14:paraId="0310D20D" w14:textId="5E8D80E0" w:rsidR="00D8708D" w:rsidRPr="00432F62" w:rsidRDefault="00D8708D" w:rsidP="00C1555E">
      <w:pPr>
        <w:pStyle w:val="EX"/>
      </w:pPr>
      <w:r w:rsidRPr="00432F62">
        <w:lastRenderedPageBreak/>
        <w:t>[AIMT6.5]</w:t>
      </w:r>
      <w:r w:rsidRPr="00432F62">
        <w:tab/>
        <w:t>Collaborative ethical decision-making frameworks used by an ENI System shall form a network of trust to ensure that ethical decisions are free of uncertain and malicious behaviour.</w:t>
      </w:r>
    </w:p>
    <w:p w14:paraId="75BBC58F" w14:textId="75D98F1D" w:rsidR="00D8708D" w:rsidRPr="00432F62" w:rsidRDefault="00D8708D" w:rsidP="00C1555E">
      <w:pPr>
        <w:pStyle w:val="EX"/>
      </w:pPr>
      <w:r w:rsidRPr="00432F62">
        <w:t>[AIMT6.6]</w:t>
      </w:r>
      <w:r w:rsidRPr="00432F62">
        <w:tab/>
        <w:t xml:space="preserve">Collaborative ethical decision-making frameworks used by an ENI System may use a collection of </w:t>
      </w:r>
      <w:r w:rsidR="004C7507" w:rsidRPr="00432F62">
        <w:t>specialized</w:t>
      </w:r>
      <w:r w:rsidRPr="00432F62">
        <w:t xml:space="preserve"> agents (</w:t>
      </w:r>
      <w:r w:rsidR="00F74BA7" w:rsidRPr="00432F62">
        <w:t>e.g.</w:t>
      </w:r>
      <w:r w:rsidRPr="00432F62">
        <w:t xml:space="preserve"> some being deontological agen</w:t>
      </w:r>
      <w:r w:rsidR="007367CC" w:rsidRPr="00432F62">
        <w:t>t</w:t>
      </w:r>
      <w:r w:rsidRPr="00432F62">
        <w:t xml:space="preserve">s, </w:t>
      </w:r>
      <w:r w:rsidR="007367CC" w:rsidRPr="00432F62">
        <w:t xml:space="preserve">and </w:t>
      </w:r>
      <w:r w:rsidRPr="00432F62">
        <w:t>others being consequentialist agents).</w:t>
      </w:r>
    </w:p>
    <w:p w14:paraId="0234589C" w14:textId="2E64CFD0" w:rsidR="00D8708D" w:rsidRPr="00432F62" w:rsidRDefault="00D8708D" w:rsidP="00C1555E">
      <w:pPr>
        <w:pStyle w:val="EX"/>
      </w:pPr>
      <w:r w:rsidRPr="00432F62">
        <w:t>[AIMT6.7]</w:t>
      </w:r>
      <w:r w:rsidRPr="00432F62">
        <w:tab/>
        <w:t>A learning mechanism should be used to develop strategies to compute a collective decision by these agents</w:t>
      </w:r>
      <w:r w:rsidR="007367CC" w:rsidRPr="00432F62">
        <w:t xml:space="preserve"> in a collaborative ethical decision-making framework</w:t>
      </w:r>
      <w:r w:rsidRPr="00432F62">
        <w:t>.</w:t>
      </w:r>
    </w:p>
    <w:p w14:paraId="3FBD102C" w14:textId="1E6F9235" w:rsidR="00D8708D" w:rsidRPr="00432F62" w:rsidRDefault="00D8708D" w:rsidP="00C1555E">
      <w:pPr>
        <w:pStyle w:val="EX"/>
      </w:pPr>
      <w:r w:rsidRPr="00432F62">
        <w:t>[AIMT6.8]</w:t>
      </w:r>
      <w:r w:rsidRPr="00432F62">
        <w:tab/>
        <w:t xml:space="preserve">The learning mechanism </w:t>
      </w:r>
      <w:r w:rsidR="007367CC" w:rsidRPr="00432F62">
        <w:t xml:space="preserve">in a collaborative ethical decision-making framework </w:t>
      </w:r>
      <w:r w:rsidRPr="00432F62">
        <w:t>may include a voting strategy, where different agents are assigned different weights based on the type of the ethical decision</w:t>
      </w:r>
      <w:r w:rsidR="007367CC" w:rsidRPr="00432F62">
        <w:t xml:space="preserve"> </w:t>
      </w:r>
      <w:r w:rsidRPr="00432F62">
        <w:t>to be made.</w:t>
      </w:r>
    </w:p>
    <w:p w14:paraId="2B2E5C43" w14:textId="77777777" w:rsidR="00555E34" w:rsidRPr="00432F62" w:rsidRDefault="00555E34" w:rsidP="00C1555E">
      <w:pPr>
        <w:pStyle w:val="EX"/>
      </w:pPr>
      <w:r w:rsidRPr="00432F62">
        <w:t>[AIMT7]</w:t>
      </w:r>
      <w:r w:rsidRPr="00432F62">
        <w:tab/>
        <w:t>An ENI System shall be compliant with any applicable standards that define how ethics should be processed.</w:t>
      </w:r>
    </w:p>
    <w:p w14:paraId="34CE98A1" w14:textId="77777777" w:rsidR="00555E34" w:rsidRPr="00432F62" w:rsidRDefault="00555E34" w:rsidP="00C1555E">
      <w:pPr>
        <w:pStyle w:val="EX"/>
      </w:pPr>
      <w:r w:rsidRPr="00432F62">
        <w:t>[AIMT7.1]</w:t>
      </w:r>
      <w:r w:rsidRPr="00432F62">
        <w:tab/>
        <w:t>An ENI System shall protect privacy data.</w:t>
      </w:r>
    </w:p>
    <w:p w14:paraId="2AF47F1A" w14:textId="21CD883B" w:rsidR="00555E34" w:rsidRPr="00432F62" w:rsidRDefault="00555E34" w:rsidP="00C1555E">
      <w:pPr>
        <w:pStyle w:val="EX"/>
      </w:pPr>
      <w:r w:rsidRPr="00432F62">
        <w:t>[AIMT7.2]</w:t>
      </w:r>
      <w:r w:rsidRPr="00432F62">
        <w:tab/>
        <w:t>An ENI System should make as many of its decisions as possible to be transparent.</w:t>
      </w:r>
    </w:p>
    <w:p w14:paraId="30C8ED0C" w14:textId="24BCB4DC" w:rsidR="00555E34" w:rsidRPr="00432F62" w:rsidRDefault="00555E34" w:rsidP="00C1555E">
      <w:pPr>
        <w:pStyle w:val="EX"/>
      </w:pPr>
      <w:r w:rsidRPr="00432F62">
        <w:t>[AIMT7.3]</w:t>
      </w:r>
      <w:r w:rsidRPr="00432F62">
        <w:tab/>
        <w:t>An ENI System should be able to represent the needs of an end-user (</w:t>
      </w:r>
      <w:r w:rsidR="00F74BA7" w:rsidRPr="00432F62">
        <w:t>e.g.</w:t>
      </w:r>
      <w:r w:rsidRPr="00432F62">
        <w:t xml:space="preserve"> act as a proxy for the user in machine-to-machine decisions).</w:t>
      </w:r>
    </w:p>
    <w:p w14:paraId="2F25239E" w14:textId="065C044F" w:rsidR="00BC2997" w:rsidRPr="00432F62" w:rsidRDefault="00BC2997" w:rsidP="00273562">
      <w:pPr>
        <w:pStyle w:val="Heading2"/>
      </w:pPr>
      <w:bookmarkStart w:id="613" w:name="_Toc135898912"/>
      <w:bookmarkStart w:id="614" w:name="_Toc136005724"/>
      <w:bookmarkStart w:id="615" w:name="_Toc136439520"/>
      <w:bookmarkStart w:id="616" w:name="_Toc137460004"/>
      <w:bookmarkStart w:id="617" w:name="_Toc153466237"/>
      <w:r w:rsidRPr="00432F62">
        <w:t>5.</w:t>
      </w:r>
      <w:r w:rsidR="00182A0D" w:rsidRPr="00432F62">
        <w:t>10</w:t>
      </w:r>
      <w:r w:rsidRPr="00432F62">
        <w:tab/>
        <w:t>API Requirements</w:t>
      </w:r>
      <w:bookmarkEnd w:id="613"/>
      <w:bookmarkEnd w:id="614"/>
      <w:bookmarkEnd w:id="615"/>
      <w:bookmarkEnd w:id="616"/>
      <w:bookmarkEnd w:id="617"/>
    </w:p>
    <w:p w14:paraId="43EA87AA" w14:textId="2A2B5596" w:rsidR="009B2F7E" w:rsidRPr="00432F62" w:rsidRDefault="009B2F7E" w:rsidP="00C1555E">
      <w:pPr>
        <w:pStyle w:val="EX"/>
      </w:pPr>
      <w:r w:rsidRPr="00432F62">
        <w:t>[API1]</w:t>
      </w:r>
      <w:r w:rsidRPr="00432F62">
        <w:tab/>
        <w:t>An ENI System should use an API Broker to communicate with external entities such as the Assisted System.</w:t>
      </w:r>
    </w:p>
    <w:p w14:paraId="5EF5628A" w14:textId="30E39C27" w:rsidR="009B2F7E" w:rsidRPr="00432F62" w:rsidRDefault="009B2F7E" w:rsidP="00C1555E">
      <w:pPr>
        <w:pStyle w:val="EX"/>
      </w:pPr>
      <w:r w:rsidRPr="00432F62">
        <w:t>[API2]</w:t>
      </w:r>
      <w:r w:rsidR="00D74534" w:rsidRPr="00432F62">
        <w:tab/>
      </w:r>
      <w:r w:rsidRPr="00432F62">
        <w:t>An ENI System may interact with one or more Assisted Systems.</w:t>
      </w:r>
    </w:p>
    <w:p w14:paraId="17636C76" w14:textId="7E17158E" w:rsidR="009B2F7E" w:rsidRPr="00432F62" w:rsidRDefault="009B2F7E" w:rsidP="00C1555E">
      <w:pPr>
        <w:pStyle w:val="EX"/>
      </w:pPr>
      <w:r w:rsidRPr="00432F62">
        <w:t>[API2.1]</w:t>
      </w:r>
      <w:r w:rsidR="00D74534" w:rsidRPr="00432F62">
        <w:tab/>
      </w:r>
      <w:r w:rsidRPr="00432F62">
        <w:t>An ENI System may interact with APIs and/or the Designated Entity for class 1 and 2 Assisted Systems.</w:t>
      </w:r>
    </w:p>
    <w:p w14:paraId="2A4B38ED" w14:textId="3958A696" w:rsidR="009B2F7E" w:rsidRPr="00432F62" w:rsidRDefault="009B2F7E" w:rsidP="00C1555E">
      <w:pPr>
        <w:pStyle w:val="EX"/>
      </w:pPr>
      <w:r w:rsidRPr="00432F62">
        <w:t>[API2.2]</w:t>
      </w:r>
      <w:r w:rsidR="00D74534" w:rsidRPr="00432F62">
        <w:tab/>
      </w:r>
      <w:r w:rsidRPr="00432F62">
        <w:t xml:space="preserve">An ENI System should </w:t>
      </w:r>
      <w:r w:rsidR="00F22FD4" w:rsidRPr="00432F62">
        <w:t xml:space="preserve">use APIs to </w:t>
      </w:r>
      <w:r w:rsidRPr="00432F62">
        <w:t>interact with multiple Assisted Systems based on the communications architecture used by the Assisted Sy</w:t>
      </w:r>
      <w:r w:rsidR="003F6461" w:rsidRPr="00432F62">
        <w:t>s</w:t>
      </w:r>
      <w:r w:rsidRPr="00432F62">
        <w:t>tems, as specified in [API3]</w:t>
      </w:r>
      <w:r w:rsidR="00ED4011" w:rsidRPr="00432F62">
        <w:t xml:space="preserve"> or [API4]</w:t>
      </w:r>
      <w:r w:rsidRPr="00432F62">
        <w:t>.</w:t>
      </w:r>
    </w:p>
    <w:p w14:paraId="3835D279" w14:textId="3FC2FB79" w:rsidR="009B2F7E" w:rsidRPr="00432F62" w:rsidRDefault="009B2F7E" w:rsidP="00C1555E">
      <w:pPr>
        <w:pStyle w:val="EX"/>
      </w:pPr>
      <w:r w:rsidRPr="00432F62">
        <w:t>[API3]</w:t>
      </w:r>
      <w:r w:rsidR="00D74534" w:rsidRPr="00432F62">
        <w:tab/>
      </w:r>
      <w:r w:rsidRPr="00432F62">
        <w:t>An ENI System should interact with one or more collaborating Assisted Systems by</w:t>
      </w:r>
      <w:r w:rsidR="002B23D6" w:rsidRPr="00432F62">
        <w:t xml:space="preserve"> sending the same API commands to each of the collaborating Assisted Systems.</w:t>
      </w:r>
    </w:p>
    <w:p w14:paraId="3D03F78F" w14:textId="1C5B15DA" w:rsidR="00F22FD4" w:rsidRPr="00432F62" w:rsidRDefault="00F22FD4" w:rsidP="00E23E9D">
      <w:pPr>
        <w:pStyle w:val="NO"/>
      </w:pPr>
      <w:r w:rsidRPr="00432F62">
        <w:t>NOTE:</w:t>
      </w:r>
      <w:r w:rsidRPr="00432F62">
        <w:tab/>
      </w:r>
      <w:r w:rsidR="00CB2F1B" w:rsidRPr="00432F62">
        <w:t>"</w:t>
      </w:r>
      <w:r w:rsidRPr="00432F62">
        <w:t>Collaborating</w:t>
      </w:r>
      <w:r w:rsidR="00CB2F1B" w:rsidRPr="00432F62">
        <w:t>"</w:t>
      </w:r>
      <w:r w:rsidRPr="00432F62">
        <w:t xml:space="preserve"> means that </w:t>
      </w:r>
      <w:r w:rsidR="00B76326" w:rsidRPr="00432F62">
        <w:t>each of the Assisted Systems has the same capabilities and responsibilities</w:t>
      </w:r>
      <w:r w:rsidRPr="00432F62">
        <w:t>.</w:t>
      </w:r>
    </w:p>
    <w:p w14:paraId="1FE3994D" w14:textId="0C25C36E" w:rsidR="007F377A" w:rsidRPr="00432F62" w:rsidRDefault="007F377A" w:rsidP="00C1555E">
      <w:pPr>
        <w:pStyle w:val="EX"/>
      </w:pPr>
      <w:r w:rsidRPr="00432F62">
        <w:t>[API3.1]</w:t>
      </w:r>
      <w:r w:rsidR="00D74534" w:rsidRPr="00432F62">
        <w:tab/>
      </w:r>
      <w:r w:rsidRPr="00432F62">
        <w:t>An ENI System need not know that it is communicating with a specific Assisted System.</w:t>
      </w:r>
    </w:p>
    <w:p w14:paraId="3EDED81F" w14:textId="6E6D4EBE" w:rsidR="007F377A" w:rsidRPr="00432F62" w:rsidRDefault="007F377A" w:rsidP="00C1555E">
      <w:pPr>
        <w:pStyle w:val="EX"/>
      </w:pPr>
      <w:r w:rsidRPr="00432F62">
        <w:t>[API3.2]</w:t>
      </w:r>
      <w:r w:rsidR="00D74534" w:rsidRPr="00432F62">
        <w:tab/>
      </w:r>
      <w:r w:rsidRPr="00432F62">
        <w:t>An ENI System need not be aware of the number of collaborating Assisted Systems that it is sending recommendations and commands to.</w:t>
      </w:r>
    </w:p>
    <w:p w14:paraId="02171878" w14:textId="26396265" w:rsidR="007F377A" w:rsidRPr="00432F62" w:rsidRDefault="007F377A" w:rsidP="00C1555E">
      <w:pPr>
        <w:pStyle w:val="EX"/>
      </w:pPr>
      <w:r w:rsidRPr="00432F62">
        <w:t>[API3.3]</w:t>
      </w:r>
      <w:r w:rsidR="00D74534" w:rsidRPr="00432F62">
        <w:tab/>
      </w:r>
      <w:r w:rsidRPr="00432F62">
        <w:t xml:space="preserve">An ENI System </w:t>
      </w:r>
      <w:r w:rsidR="00ED4011" w:rsidRPr="00432F62">
        <w:t>may use any communication mechanism that ensures that the same recommendations and commands are sent to each collaborating Assisted System</w:t>
      </w:r>
      <w:r w:rsidRPr="00432F62">
        <w:t>.</w:t>
      </w:r>
    </w:p>
    <w:p w14:paraId="2E66081C" w14:textId="3C2D95B3" w:rsidR="00ED4011" w:rsidRPr="00432F62" w:rsidRDefault="00ED4011" w:rsidP="00C1555E">
      <w:pPr>
        <w:pStyle w:val="EX"/>
      </w:pPr>
      <w:r w:rsidRPr="00432F62">
        <w:t>[API3.4]</w:t>
      </w:r>
      <w:r w:rsidR="00D74534" w:rsidRPr="00432F62">
        <w:tab/>
      </w:r>
      <w:r w:rsidRPr="00432F62">
        <w:t xml:space="preserve">The interactions between the API module in each Functional Block of each collaborating Assisted System need not be visible to </w:t>
      </w:r>
      <w:r w:rsidR="00D74534" w:rsidRPr="00432F62">
        <w:t xml:space="preserve">an </w:t>
      </w:r>
      <w:r w:rsidRPr="00432F62">
        <w:t>ENI System.</w:t>
      </w:r>
    </w:p>
    <w:p w14:paraId="7ACA2A85" w14:textId="0E745ABE" w:rsidR="00ED4011" w:rsidRPr="00432F62" w:rsidRDefault="00ED4011" w:rsidP="00C1555E">
      <w:pPr>
        <w:pStyle w:val="EX"/>
      </w:pPr>
      <w:r w:rsidRPr="00432F62">
        <w:t>[API4]</w:t>
      </w:r>
      <w:r w:rsidR="00D74534" w:rsidRPr="00432F62">
        <w:tab/>
      </w:r>
      <w:r w:rsidR="00705F0E" w:rsidRPr="00432F62">
        <w:t>An ENI System shall know the identi</w:t>
      </w:r>
      <w:r w:rsidR="00E91489" w:rsidRPr="00432F62">
        <w:t>t</w:t>
      </w:r>
      <w:r w:rsidR="00705F0E" w:rsidRPr="00432F62">
        <w:t xml:space="preserve">y of each non-collaborating Assisted System that </w:t>
      </w:r>
      <w:r w:rsidR="00E91489" w:rsidRPr="00432F62">
        <w:t>the ENI System</w:t>
      </w:r>
      <w:r w:rsidR="00705F0E" w:rsidRPr="00432F62">
        <w:t xml:space="preserve"> is directly connected to</w:t>
      </w:r>
      <w:r w:rsidR="00E91489" w:rsidRPr="00432F62">
        <w:t>, if that Assisted System</w:t>
      </w:r>
      <w:r w:rsidR="00705F0E" w:rsidRPr="00432F62">
        <w:t xml:space="preserve"> wants to receive recommendations and/or commands.</w:t>
      </w:r>
    </w:p>
    <w:p w14:paraId="2B56C192" w14:textId="584ABFC9" w:rsidR="00A17B0D" w:rsidRPr="00432F62" w:rsidRDefault="00A17B0D" w:rsidP="00C1555E">
      <w:pPr>
        <w:pStyle w:val="EX"/>
      </w:pPr>
      <w:r w:rsidRPr="00432F62">
        <w:t>[API4.1]</w:t>
      </w:r>
      <w:r w:rsidR="00D74534" w:rsidRPr="00432F62">
        <w:tab/>
      </w:r>
      <w:r w:rsidRPr="00432F62">
        <w:t xml:space="preserve">An ENI System </w:t>
      </w:r>
      <w:r w:rsidR="00705F0E" w:rsidRPr="00432F62">
        <w:t>shall be aware of the capabilities and responsibilities of each non-collaborating Assisted System that it is directly connected to.</w:t>
      </w:r>
    </w:p>
    <w:p w14:paraId="3A4CD5EE" w14:textId="6BC1F172" w:rsidR="00A17B0D" w:rsidRPr="00432F62" w:rsidRDefault="00A17B0D" w:rsidP="00C1555E">
      <w:pPr>
        <w:pStyle w:val="EX"/>
      </w:pPr>
      <w:r w:rsidRPr="00432F62">
        <w:t>[API4.2]</w:t>
      </w:r>
      <w:r w:rsidR="00D74534" w:rsidRPr="00432F62">
        <w:tab/>
      </w:r>
      <w:r w:rsidRPr="00432F62">
        <w:t xml:space="preserve">An ENI System </w:t>
      </w:r>
      <w:r w:rsidR="00705F0E" w:rsidRPr="00432F62">
        <w:t>should</w:t>
      </w:r>
      <w:r w:rsidRPr="00432F62">
        <w:t xml:space="preserve"> be aware of the number of </w:t>
      </w:r>
      <w:r w:rsidR="00E91489" w:rsidRPr="00432F62">
        <w:t>non-</w:t>
      </w:r>
      <w:r w:rsidRPr="00432F62">
        <w:t>collaborating Assisted Systems that it is sending recommendations and commands to.</w:t>
      </w:r>
    </w:p>
    <w:p w14:paraId="2C6315C9" w14:textId="35B9B50F" w:rsidR="00705F0E" w:rsidRPr="00432F62" w:rsidRDefault="00A17B0D" w:rsidP="00C1555E">
      <w:pPr>
        <w:pStyle w:val="EX"/>
      </w:pPr>
      <w:r w:rsidRPr="00432F62">
        <w:t>[API4.3]</w:t>
      </w:r>
      <w:r w:rsidR="00D74534" w:rsidRPr="00432F62">
        <w:tab/>
      </w:r>
      <w:r w:rsidRPr="00432F62">
        <w:t xml:space="preserve">An ENI System may </w:t>
      </w:r>
      <w:r w:rsidR="00705F0E" w:rsidRPr="00432F62">
        <w:t>be able to indirectly control</w:t>
      </w:r>
      <w:r w:rsidRPr="00432F62">
        <w:t xml:space="preserve"> </w:t>
      </w:r>
      <w:r w:rsidR="00705F0E" w:rsidRPr="00432F62">
        <w:t>non-collaborating Assisted Systems that it is not directly connected to.</w:t>
      </w:r>
    </w:p>
    <w:p w14:paraId="30B7E7C6" w14:textId="5BAE0685" w:rsidR="00A17B0D" w:rsidRPr="00432F62" w:rsidRDefault="00705F0E" w:rsidP="00C1555E">
      <w:pPr>
        <w:pStyle w:val="EX"/>
      </w:pPr>
      <w:r w:rsidRPr="00432F62">
        <w:lastRenderedPageBreak/>
        <w:t>[API4.4]</w:t>
      </w:r>
      <w:r w:rsidR="00D74534" w:rsidRPr="00432F62">
        <w:tab/>
      </w:r>
      <w:r w:rsidRPr="00432F62">
        <w:t>An ENI System need not be aware of its control of the behaviour of any non-collaborating Assisted Systems that it is not directly connected to.</w:t>
      </w:r>
    </w:p>
    <w:p w14:paraId="1C239DEA" w14:textId="77777777" w:rsidR="00E232EE" w:rsidRPr="00432F62" w:rsidRDefault="00A17B0D" w:rsidP="00E232EE">
      <w:pPr>
        <w:pStyle w:val="EX"/>
      </w:pPr>
      <w:r w:rsidRPr="00432F62">
        <w:t>[API4.</w:t>
      </w:r>
      <w:r w:rsidR="00705F0E" w:rsidRPr="00432F62">
        <w:t>5</w:t>
      </w:r>
      <w:r w:rsidRPr="00432F62">
        <w:t>]</w:t>
      </w:r>
      <w:r w:rsidR="00D74534" w:rsidRPr="00432F62">
        <w:tab/>
      </w:r>
      <w:r w:rsidRPr="00432F62">
        <w:t xml:space="preserve">The interactions between the API module in each Functional Block of each </w:t>
      </w:r>
      <w:r w:rsidR="00E91489" w:rsidRPr="00432F62">
        <w:t xml:space="preserve">non-collaborating </w:t>
      </w:r>
      <w:r w:rsidRPr="00432F62">
        <w:t xml:space="preserve">Assisted System need not be visible to </w:t>
      </w:r>
      <w:r w:rsidR="00D74534" w:rsidRPr="00432F62">
        <w:t xml:space="preserve">an </w:t>
      </w:r>
      <w:r w:rsidRPr="00432F62">
        <w:t>ENI System.</w:t>
      </w:r>
    </w:p>
    <w:p w14:paraId="04FDEB8D" w14:textId="0472184A" w:rsidR="00E232EE" w:rsidRPr="00432F62" w:rsidRDefault="00E232EE" w:rsidP="00E232EE">
      <w:pPr>
        <w:pStyle w:val="EX"/>
      </w:pPr>
      <w:r w:rsidRPr="00432F62">
        <w:t>[API5]</w:t>
      </w:r>
      <w:r w:rsidRPr="00432F62">
        <w:tab/>
        <w:t>An ENI System shall include API Management.</w:t>
      </w:r>
    </w:p>
    <w:p w14:paraId="0643DE0D" w14:textId="77777777" w:rsidR="008B76C9" w:rsidRPr="00432F62" w:rsidRDefault="008B76C9" w:rsidP="008B76C9">
      <w:pPr>
        <w:pStyle w:val="EX"/>
      </w:pPr>
      <w:r w:rsidRPr="00432F62">
        <w:t>[API5.1]</w:t>
      </w:r>
      <w:r w:rsidRPr="00432F62">
        <w:tab/>
        <w:t>An ENI System shall include authentication of APIs.</w:t>
      </w:r>
    </w:p>
    <w:p w14:paraId="54951C38" w14:textId="70FC7796" w:rsidR="008B76C9" w:rsidRPr="00432F62" w:rsidRDefault="008B76C9" w:rsidP="008B76C9">
      <w:pPr>
        <w:pStyle w:val="EX"/>
      </w:pPr>
      <w:r w:rsidRPr="00432F62">
        <w:t>[API5.2]</w:t>
      </w:r>
      <w:r w:rsidRPr="00432F62">
        <w:tab/>
        <w:t>An ENI System shall include authorization of APIs.</w:t>
      </w:r>
    </w:p>
    <w:p w14:paraId="2FE88808" w14:textId="1C57EFF6" w:rsidR="008B76C9" w:rsidRPr="00432F62" w:rsidRDefault="008B76C9" w:rsidP="008B76C9">
      <w:pPr>
        <w:pStyle w:val="EX"/>
      </w:pPr>
      <w:r w:rsidRPr="00432F62">
        <w:t>[API5.3]</w:t>
      </w:r>
      <w:r w:rsidRPr="00432F62">
        <w:tab/>
        <w:t>An ENI System shall include accounting of APIs.</w:t>
      </w:r>
    </w:p>
    <w:p w14:paraId="00762095" w14:textId="5571944A" w:rsidR="008B76C9" w:rsidRDefault="008B76C9" w:rsidP="008B76C9">
      <w:pPr>
        <w:pStyle w:val="EX"/>
      </w:pPr>
      <w:r w:rsidRPr="00432F62">
        <w:t>[API5.4]</w:t>
      </w:r>
      <w:r w:rsidRPr="00432F62">
        <w:tab/>
        <w:t>An ENI System shall include auditing of APIs.</w:t>
      </w:r>
    </w:p>
    <w:p w14:paraId="46697863" w14:textId="7AE5680B" w:rsidR="00A8524F" w:rsidRPr="00432F62" w:rsidRDefault="00A8524F" w:rsidP="00A8524F">
      <w:pPr>
        <w:pStyle w:val="Heading2"/>
      </w:pPr>
      <w:bookmarkStart w:id="618" w:name="_Toc153466238"/>
      <w:r w:rsidRPr="00432F62">
        <w:t>5.1</w:t>
      </w:r>
      <w:r>
        <w:t>1</w:t>
      </w:r>
      <w:r w:rsidRPr="00432F62">
        <w:tab/>
      </w:r>
      <w:r>
        <w:t>LLM and Transformer</w:t>
      </w:r>
      <w:r w:rsidRPr="00432F62">
        <w:t xml:space="preserve"> Requirements</w:t>
      </w:r>
      <w:bookmarkEnd w:id="618"/>
    </w:p>
    <w:p w14:paraId="664B3247" w14:textId="3C2B350E" w:rsidR="00A8524F" w:rsidRDefault="00A8524F" w:rsidP="00A8524F">
      <w:pPr>
        <w:pStyle w:val="EX"/>
      </w:pPr>
      <w:r>
        <w:t>[LLM1]</w:t>
      </w:r>
      <w:r>
        <w:tab/>
        <w:t>Transformers and/or LLMs may be used in an ENI System.</w:t>
      </w:r>
    </w:p>
    <w:p w14:paraId="6DD4C108" w14:textId="41778951" w:rsidR="00A8524F" w:rsidRDefault="00A8524F" w:rsidP="00A8524F">
      <w:pPr>
        <w:pStyle w:val="EX"/>
      </w:pPr>
      <w:r>
        <w:t>[LLM2]</w:t>
      </w:r>
      <w:r>
        <w:tab/>
        <w:t>Transformers and/or LLMs may be used for constructing ENI Policies.</w:t>
      </w:r>
    </w:p>
    <w:p w14:paraId="36E63115" w14:textId="1340373D" w:rsidR="00A8524F" w:rsidRDefault="00A8524F" w:rsidP="00A8524F">
      <w:pPr>
        <w:pStyle w:val="EX"/>
      </w:pPr>
      <w:r>
        <w:t>[LLM3]</w:t>
      </w:r>
      <w:r>
        <w:tab/>
        <w:t>Transformers and/or LLMs may be used for translating natural language inputs to ENI Policies.</w:t>
      </w:r>
    </w:p>
    <w:p w14:paraId="1FC73229" w14:textId="238DB727" w:rsidR="00A8524F" w:rsidRDefault="00A8524F" w:rsidP="00A8524F">
      <w:pPr>
        <w:pStyle w:val="EX"/>
      </w:pPr>
      <w:r>
        <w:t>[LLM4]</w:t>
      </w:r>
      <w:r>
        <w:tab/>
        <w:t>Transformers and/or LLMs should use any appropriate knowledge of the ENI System when creating, editing, deleting, or otherwise managing an ENI Policy.</w:t>
      </w:r>
    </w:p>
    <w:p w14:paraId="11833D4A" w14:textId="49A46609" w:rsidR="00A8524F" w:rsidRDefault="00A8524F" w:rsidP="00A8524F">
      <w:pPr>
        <w:pStyle w:val="EX"/>
      </w:pPr>
      <w:r>
        <w:t>[</w:t>
      </w:r>
      <w:r w:rsidR="00DF4C20">
        <w:t>LLM5</w:t>
      </w:r>
      <w:r>
        <w:t>]</w:t>
      </w:r>
      <w:r>
        <w:tab/>
        <w:t>The ENI System shall notify the Functional Block that contains Transformers and/or LLMs that it has updated context information.</w:t>
      </w:r>
    </w:p>
    <w:p w14:paraId="72D2EA70" w14:textId="649F2080" w:rsidR="00A8524F" w:rsidRDefault="00A8524F" w:rsidP="00A8524F">
      <w:pPr>
        <w:pStyle w:val="EX"/>
      </w:pPr>
      <w:r>
        <w:t>[</w:t>
      </w:r>
      <w:r w:rsidR="00DF4C20">
        <w:t>LLM6</w:t>
      </w:r>
      <w:r>
        <w:t>]</w:t>
      </w:r>
      <w:r>
        <w:tab/>
        <w:t>The ENI System shall make said context data available per the APIs of the selected Reference Point of the above communication.</w:t>
      </w:r>
    </w:p>
    <w:p w14:paraId="56095331" w14:textId="16D21459" w:rsidR="00A8524F" w:rsidRDefault="00A8524F" w:rsidP="00A8524F">
      <w:pPr>
        <w:pStyle w:val="EX"/>
      </w:pPr>
      <w:r>
        <w:t>[</w:t>
      </w:r>
      <w:r w:rsidR="00DF4C20">
        <w:t>LLM7</w:t>
      </w:r>
      <w:r>
        <w:t>]</w:t>
      </w:r>
      <w:r>
        <w:tab/>
        <w:t>The ENI System shall notify the Functional Block that contains Transformers and/or LLMs that it has updated situational awareness information.</w:t>
      </w:r>
    </w:p>
    <w:p w14:paraId="3EC97424" w14:textId="148C51B9" w:rsidR="00A8524F" w:rsidRDefault="00A8524F" w:rsidP="00A8524F">
      <w:pPr>
        <w:pStyle w:val="EX"/>
      </w:pPr>
      <w:r>
        <w:t>[</w:t>
      </w:r>
      <w:r w:rsidR="00DF4C20">
        <w:t>LLM8</w:t>
      </w:r>
      <w:r>
        <w:t>]</w:t>
      </w:r>
      <w:r>
        <w:tab/>
        <w:t>The ENI System shall make said situational awareness information available per the APIs of the selected Reference Point of the above communication.</w:t>
      </w:r>
    </w:p>
    <w:p w14:paraId="7D4E85AF" w14:textId="77777777" w:rsidR="008B1655" w:rsidRDefault="00A8524F" w:rsidP="008B1655">
      <w:pPr>
        <w:pStyle w:val="EX"/>
      </w:pPr>
      <w:r>
        <w:t>[</w:t>
      </w:r>
      <w:r w:rsidR="00DF4C20">
        <w:t>LLM9</w:t>
      </w:r>
      <w:r>
        <w:t>]</w:t>
      </w:r>
      <w:r>
        <w:tab/>
        <w:t>Transformers and/or LLMs shall use the grammar of a DSL when translating an ENI Policy to a DSL.</w:t>
      </w:r>
      <w:bookmarkStart w:id="619" w:name="_Toc135898913"/>
      <w:bookmarkStart w:id="620" w:name="_Toc136005725"/>
      <w:bookmarkStart w:id="621" w:name="_Toc136439521"/>
      <w:bookmarkStart w:id="622" w:name="_Toc137460005"/>
    </w:p>
    <w:p w14:paraId="7C0F5D14" w14:textId="79383B79" w:rsidR="0033381E" w:rsidRPr="00432F62" w:rsidRDefault="0033381E" w:rsidP="00B204DA">
      <w:pPr>
        <w:pStyle w:val="Heading1"/>
      </w:pPr>
      <w:bookmarkStart w:id="623" w:name="_Toc153466239"/>
      <w:r w:rsidRPr="00432F62">
        <w:t>6</w:t>
      </w:r>
      <w:r w:rsidRPr="00432F62">
        <w:tab/>
        <w:t>ENI Reference Architectural Framework</w:t>
      </w:r>
      <w:bookmarkEnd w:id="619"/>
      <w:bookmarkEnd w:id="620"/>
      <w:bookmarkEnd w:id="621"/>
      <w:bookmarkEnd w:id="622"/>
      <w:bookmarkEnd w:id="623"/>
    </w:p>
    <w:p w14:paraId="7472B1E9" w14:textId="77777777" w:rsidR="0033381E" w:rsidRPr="00432F62" w:rsidRDefault="0033381E" w:rsidP="00273562">
      <w:pPr>
        <w:pStyle w:val="Heading2"/>
      </w:pPr>
      <w:bookmarkStart w:id="624" w:name="_Toc135898914"/>
      <w:bookmarkStart w:id="625" w:name="_Toc136005726"/>
      <w:bookmarkStart w:id="626" w:name="_Toc136439522"/>
      <w:bookmarkStart w:id="627" w:name="_Toc137460006"/>
      <w:bookmarkStart w:id="628" w:name="_Toc153466240"/>
      <w:r w:rsidRPr="00432F62">
        <w:t>6.1</w:t>
      </w:r>
      <w:r w:rsidRPr="00432F62">
        <w:tab/>
        <w:t>Introduction</w:t>
      </w:r>
      <w:bookmarkEnd w:id="624"/>
      <w:bookmarkEnd w:id="625"/>
      <w:bookmarkEnd w:id="626"/>
      <w:bookmarkEnd w:id="627"/>
      <w:bookmarkEnd w:id="628"/>
    </w:p>
    <w:p w14:paraId="42B7C9D2" w14:textId="52F600F2" w:rsidR="0033381E" w:rsidRPr="00432F62" w:rsidRDefault="0033381E" w:rsidP="0033381E">
      <w:r w:rsidRPr="00432F62">
        <w:t>This architectural framework describes the ENI System as a set of Functional Blocks. Each Functional Block is described in terms of its inputs, outputs, state, and optionally, transfer function. This specifically means that this architectural framework does not define a specific implementation.</w:t>
      </w:r>
    </w:p>
    <w:p w14:paraId="1FC64CA4" w14:textId="77777777" w:rsidR="0033381E" w:rsidRPr="00432F62" w:rsidRDefault="0033381E" w:rsidP="00273562">
      <w:pPr>
        <w:pStyle w:val="Heading2"/>
      </w:pPr>
      <w:bookmarkStart w:id="629" w:name="_Toc135898915"/>
      <w:bookmarkStart w:id="630" w:name="_Toc136005727"/>
      <w:bookmarkStart w:id="631" w:name="_Toc136439523"/>
      <w:bookmarkStart w:id="632" w:name="_Toc137460007"/>
      <w:bookmarkStart w:id="633" w:name="_Toc153466241"/>
      <w:r w:rsidRPr="00432F62">
        <w:t>6.2</w:t>
      </w:r>
      <w:r w:rsidRPr="00432F62">
        <w:tab/>
        <w:t>Design Principles of the ENI System architecture</w:t>
      </w:r>
      <w:bookmarkEnd w:id="629"/>
      <w:bookmarkEnd w:id="630"/>
      <w:bookmarkEnd w:id="631"/>
      <w:bookmarkEnd w:id="632"/>
      <w:bookmarkEnd w:id="633"/>
    </w:p>
    <w:p w14:paraId="1576F0C5" w14:textId="77777777" w:rsidR="0033381E" w:rsidRPr="00432F62" w:rsidRDefault="0033381E" w:rsidP="00273562">
      <w:pPr>
        <w:pStyle w:val="Heading3"/>
      </w:pPr>
      <w:bookmarkStart w:id="634" w:name="_Toc135898916"/>
      <w:bookmarkStart w:id="635" w:name="_Toc136005728"/>
      <w:bookmarkStart w:id="636" w:name="_Toc136439524"/>
      <w:bookmarkStart w:id="637" w:name="_Toc137460008"/>
      <w:bookmarkStart w:id="638" w:name="_Toc153466242"/>
      <w:r w:rsidRPr="00432F62">
        <w:t>6.2.1</w:t>
      </w:r>
      <w:r w:rsidRPr="00432F62">
        <w:tab/>
        <w:t>Overview</w:t>
      </w:r>
      <w:bookmarkEnd w:id="634"/>
      <w:bookmarkEnd w:id="635"/>
      <w:bookmarkEnd w:id="636"/>
      <w:bookmarkEnd w:id="637"/>
      <w:bookmarkEnd w:id="638"/>
    </w:p>
    <w:p w14:paraId="0EFF6A18" w14:textId="12A957A9" w:rsidR="0033381E" w:rsidRPr="00432F62" w:rsidRDefault="0033381E" w:rsidP="0033381E">
      <w:r w:rsidRPr="00432F62">
        <w:t>The following are generic design principles that shall be followed in the design of the ENI System Architecture</w:t>
      </w:r>
      <w:r w:rsidR="003844DB" w:rsidRPr="00432F62">
        <w:t>:</w:t>
      </w:r>
    </w:p>
    <w:p w14:paraId="24955A82" w14:textId="77777777" w:rsidR="00753DC9" w:rsidRPr="00432F62" w:rsidRDefault="0033381E" w:rsidP="00BC7345">
      <w:pPr>
        <w:pStyle w:val="BN"/>
        <w:numPr>
          <w:ilvl w:val="0"/>
          <w:numId w:val="12"/>
        </w:numPr>
      </w:pPr>
      <w:r w:rsidRPr="00432F62">
        <w:t>The internal implementation of a Functional Block shall not be defined.</w:t>
      </w:r>
    </w:p>
    <w:p w14:paraId="5199B5BC" w14:textId="77777777" w:rsidR="00753DC9" w:rsidRPr="00432F62" w:rsidRDefault="0033381E" w:rsidP="00BC7345">
      <w:pPr>
        <w:pStyle w:val="BN"/>
        <w:numPr>
          <w:ilvl w:val="0"/>
          <w:numId w:val="12"/>
        </w:numPr>
      </w:pPr>
      <w:r w:rsidRPr="00432F62">
        <w:t xml:space="preserve">Functional Blocks may be nested, where the nested Functional Blocks provide greater detail for the containing Functional Block. See clause </w:t>
      </w:r>
      <w:r w:rsidR="009D4DAD" w:rsidRPr="00432F62">
        <w:t>6</w:t>
      </w:r>
      <w:r w:rsidRPr="00432F62">
        <w:t>.2.2 for more information.</w:t>
      </w:r>
    </w:p>
    <w:p w14:paraId="717843BA" w14:textId="153FF4A9" w:rsidR="0033381E" w:rsidRPr="00432F62" w:rsidRDefault="0033381E" w:rsidP="00BC7345">
      <w:pPr>
        <w:pStyle w:val="BN"/>
        <w:numPr>
          <w:ilvl w:val="0"/>
          <w:numId w:val="12"/>
        </w:numPr>
      </w:pPr>
      <w:r w:rsidRPr="00432F62">
        <w:lastRenderedPageBreak/>
        <w:t>Management, control, interaction with the Assisted System and orchestration of the ENI System shall be defined in terms of Reference Points that may use APIs and/or DSLs.</w:t>
      </w:r>
    </w:p>
    <w:p w14:paraId="2DCB24B7" w14:textId="77777777" w:rsidR="0033381E" w:rsidRPr="00432F62" w:rsidRDefault="0033381E" w:rsidP="00DA456F">
      <w:pPr>
        <w:pStyle w:val="BN"/>
      </w:pPr>
      <w:r w:rsidRPr="00432F62">
        <w:t>The ENI System may provide management, control, and/or orchestration commands and recommendations to the Assisted System.</w:t>
      </w:r>
    </w:p>
    <w:p w14:paraId="654C5AEB" w14:textId="77777777" w:rsidR="0033381E" w:rsidRPr="00432F62" w:rsidRDefault="0033381E" w:rsidP="00DA456F">
      <w:pPr>
        <w:pStyle w:val="BN"/>
      </w:pPr>
      <w:r w:rsidRPr="00432F62">
        <w:t>Architectures from other SDOs shall be interfaced to using a subset of dedicated Reference Points for that purpose.</w:t>
      </w:r>
    </w:p>
    <w:p w14:paraId="3D48CC6D" w14:textId="6414D83A" w:rsidR="0033381E" w:rsidRPr="00432F62" w:rsidRDefault="0033381E" w:rsidP="00DA456F">
      <w:pPr>
        <w:pStyle w:val="BN"/>
      </w:pPr>
      <w:r w:rsidRPr="00432F62">
        <w:t xml:space="preserve">It is desirable for the ENI System to communicate with external actors. To </w:t>
      </w:r>
      <w:r w:rsidR="006A691C" w:rsidRPr="00432F62">
        <w:t>maximize</w:t>
      </w:r>
      <w:r w:rsidRPr="00432F62">
        <w:t xml:space="preserve"> the ease with which this is accomplished, the ENI System shall translate external policies, data, services, and other information to a form it can understand, and shall not rely on external actors understanding its internal functionality. Similarly, outputs from the ENI System shall be translated to a form that external actors can consume. </w:t>
      </w:r>
      <w:r w:rsidR="006B17E4" w:rsidRPr="00432F62">
        <w:t xml:space="preserve">An </w:t>
      </w:r>
      <w:r w:rsidRPr="00432F62">
        <w:t xml:space="preserve">ENI </w:t>
      </w:r>
      <w:r w:rsidR="006B17E4" w:rsidRPr="00432F62">
        <w:t xml:space="preserve">System </w:t>
      </w:r>
      <w:r w:rsidR="001F54A7" w:rsidRPr="00432F62">
        <w:t xml:space="preserve">shall </w:t>
      </w:r>
      <w:r w:rsidRPr="00432F62">
        <w:t xml:space="preserve">use an API Broker to insulate </w:t>
      </w:r>
      <w:r w:rsidR="006B17E4" w:rsidRPr="00432F62">
        <w:t xml:space="preserve">the ENI System </w:t>
      </w:r>
      <w:r w:rsidRPr="00432F62">
        <w:t>from having to know what entity it is specifically communicating with.</w:t>
      </w:r>
    </w:p>
    <w:p w14:paraId="2CD75062" w14:textId="3D0D2C37" w:rsidR="0033381E" w:rsidRPr="00432F62" w:rsidRDefault="0033381E" w:rsidP="00DA456F">
      <w:pPr>
        <w:pStyle w:val="BN"/>
      </w:pPr>
      <w:r w:rsidRPr="00432F62">
        <w:t xml:space="preserve">Any Functional Block may use negotiation to achieve its goals. See clause </w:t>
      </w:r>
      <w:r w:rsidR="009D4DAD" w:rsidRPr="00432F62">
        <w:t>6</w:t>
      </w:r>
      <w:r w:rsidRPr="00432F62">
        <w:t>.2.3</w:t>
      </w:r>
      <w:r w:rsidR="006E3486" w:rsidRPr="00432F62">
        <w:t>.5</w:t>
      </w:r>
      <w:r w:rsidRPr="00432F62">
        <w:t xml:space="preserve"> for more information.</w:t>
      </w:r>
    </w:p>
    <w:p w14:paraId="6447C498" w14:textId="648DE7E3" w:rsidR="0033381E" w:rsidRPr="00432F62" w:rsidRDefault="0033381E" w:rsidP="0033381E">
      <w:pPr>
        <w:pStyle w:val="BN"/>
      </w:pPr>
      <w:r w:rsidRPr="00432F62">
        <w:t xml:space="preserve">ENI shall use role-based modelling </w:t>
      </w:r>
      <w:r w:rsidR="00EF54C6" w:rsidRPr="00432F62">
        <w:t>[</w:t>
      </w:r>
      <w:r w:rsidR="00EF54C6" w:rsidRPr="00432F62">
        <w:fldChar w:fldCharType="begin"/>
      </w:r>
      <w:r w:rsidR="00EF54C6" w:rsidRPr="00432F62">
        <w:instrText xml:space="preserve">REF REF_GAMMAEHELMRJOHNSONRVLISSIDESJ \h </w:instrText>
      </w:r>
      <w:r w:rsidR="00EF54C6" w:rsidRPr="00432F62">
        <w:fldChar w:fldCharType="separate"/>
      </w:r>
      <w:r w:rsidR="000B4CCA" w:rsidRPr="00432F62">
        <w:t>i.</w:t>
      </w:r>
      <w:r w:rsidR="000B4CCA">
        <w:rPr>
          <w:noProof/>
        </w:rPr>
        <w:t>5</w:t>
      </w:r>
      <w:r w:rsidR="00EF54C6" w:rsidRPr="00432F62">
        <w:fldChar w:fldCharType="end"/>
      </w:r>
      <w:r w:rsidR="00EF54C6" w:rsidRPr="00432F62">
        <w:t>]</w:t>
      </w:r>
      <w:r w:rsidR="00DA456F" w:rsidRPr="00432F62">
        <w:t xml:space="preserve"> and</w:t>
      </w:r>
      <w:r w:rsidRPr="00432F62">
        <w:t xml:space="preserve"> </w:t>
      </w:r>
      <w:r w:rsidR="00EF54C6" w:rsidRPr="00432F62">
        <w:t>[</w:t>
      </w:r>
      <w:r w:rsidR="00EF54C6" w:rsidRPr="00432F62">
        <w:fldChar w:fldCharType="begin"/>
      </w:r>
      <w:r w:rsidR="00EF54C6" w:rsidRPr="00432F62">
        <w:instrText xml:space="preserve">REF REF_BUMERDRIEHLEWSIBERSKIMWULF \h </w:instrText>
      </w:r>
      <w:r w:rsidR="00EF54C6" w:rsidRPr="00432F62">
        <w:fldChar w:fldCharType="separate"/>
      </w:r>
      <w:r w:rsidR="000B4CCA" w:rsidRPr="00432F62">
        <w:t>i.</w:t>
      </w:r>
      <w:r w:rsidR="000B4CCA">
        <w:rPr>
          <w:noProof/>
        </w:rPr>
        <w:t>6</w:t>
      </w:r>
      <w:r w:rsidR="00EF54C6" w:rsidRPr="00432F62">
        <w:fldChar w:fldCharType="end"/>
      </w:r>
      <w:r w:rsidR="00EF54C6" w:rsidRPr="00432F62">
        <w:t>]</w:t>
      </w:r>
      <w:r w:rsidRPr="00432F62">
        <w:t xml:space="preserve"> to enable different functions and services to be viewed, accessed, and managed. This includes individual and groups of users, objects, Functional Blocks, and applications representing these entities.</w:t>
      </w:r>
    </w:p>
    <w:p w14:paraId="546B170C" w14:textId="1C36390A" w:rsidR="006B6B19" w:rsidRPr="00432F62" w:rsidRDefault="006B6B19" w:rsidP="0033381E">
      <w:pPr>
        <w:pStyle w:val="BN"/>
      </w:pPr>
      <w:r w:rsidRPr="00432F62">
        <w:t xml:space="preserve">ENI shall use one or more closed control loops as part of its main processing architecture. The primary control loop shall be at least one OODA-like closed control loop. See </w:t>
      </w:r>
      <w:r w:rsidR="00C418BF" w:rsidRPr="00432F62">
        <w:t xml:space="preserve">clause </w:t>
      </w:r>
      <w:r w:rsidRPr="00432F62">
        <w:t>5.7 for control loop requirements.</w:t>
      </w:r>
    </w:p>
    <w:p w14:paraId="304DE22C" w14:textId="77777777" w:rsidR="0033381E" w:rsidRPr="00432F62" w:rsidRDefault="0033381E" w:rsidP="00273562">
      <w:pPr>
        <w:pStyle w:val="Heading3"/>
      </w:pPr>
      <w:bookmarkStart w:id="639" w:name="_Toc135898917"/>
      <w:bookmarkStart w:id="640" w:name="_Toc136005729"/>
      <w:bookmarkStart w:id="641" w:name="_Toc136439525"/>
      <w:bookmarkStart w:id="642" w:name="_Toc137460009"/>
      <w:bookmarkStart w:id="643" w:name="_Toc153466243"/>
      <w:r w:rsidRPr="00432F62">
        <w:t>6.2.2</w:t>
      </w:r>
      <w:r w:rsidRPr="00432F62">
        <w:tab/>
        <w:t>Nesting of Functional Blocks</w:t>
      </w:r>
      <w:bookmarkEnd w:id="639"/>
      <w:bookmarkEnd w:id="640"/>
      <w:bookmarkEnd w:id="641"/>
      <w:bookmarkEnd w:id="642"/>
      <w:bookmarkEnd w:id="643"/>
    </w:p>
    <w:p w14:paraId="36EA7B7D" w14:textId="77777777" w:rsidR="0033381E" w:rsidRPr="00432F62" w:rsidRDefault="0033381E" w:rsidP="0033381E">
      <w:r w:rsidRPr="00432F62">
        <w:t>Figure 6-1 shows a simplified notation (compared to UML) for Functional Blocks. The following terms are defined:</w:t>
      </w:r>
    </w:p>
    <w:p w14:paraId="5C904B84" w14:textId="5EAE8E4D" w:rsidR="0033381E" w:rsidRPr="00432F62" w:rsidRDefault="0033381E" w:rsidP="00DA456F">
      <w:pPr>
        <w:pStyle w:val="B1"/>
      </w:pPr>
      <w:r w:rsidRPr="00432F62">
        <w:t>Nested Functional Block:</w:t>
      </w:r>
      <w:r w:rsidR="000F014B" w:rsidRPr="00432F62">
        <w:t xml:space="preserve"> </w:t>
      </w:r>
      <w:r w:rsidRPr="00432F62">
        <w:t>a Functional Block that is contained by another Functional Block</w:t>
      </w:r>
      <w:r w:rsidR="003844DB" w:rsidRPr="00432F62">
        <w:t>.</w:t>
      </w:r>
    </w:p>
    <w:p w14:paraId="26ADF061" w14:textId="02463B12" w:rsidR="0033381E" w:rsidRPr="00432F62" w:rsidRDefault="0033381E" w:rsidP="00DA456F">
      <w:pPr>
        <w:pStyle w:val="B1"/>
      </w:pPr>
      <w:r w:rsidRPr="00432F62">
        <w:t>External Reference Point:</w:t>
      </w:r>
      <w:r w:rsidR="000F014B" w:rsidRPr="00432F62">
        <w:t xml:space="preserve"> </w:t>
      </w:r>
      <w:r w:rsidRPr="00432F62">
        <w:t>a Reference Point that is external to this Functional Block</w:t>
      </w:r>
      <w:r w:rsidR="003844DB" w:rsidRPr="00432F62">
        <w:t>.</w:t>
      </w:r>
    </w:p>
    <w:p w14:paraId="79EB8284" w14:textId="04DE800A" w:rsidR="0033381E" w:rsidRPr="00432F62" w:rsidRDefault="0033381E" w:rsidP="00DA456F">
      <w:pPr>
        <w:pStyle w:val="B1"/>
      </w:pPr>
      <w:r w:rsidRPr="00432F62">
        <w:t>Internal Reference Point:</w:t>
      </w:r>
      <w:r w:rsidR="000F014B" w:rsidRPr="00432F62">
        <w:t xml:space="preserve"> </w:t>
      </w:r>
      <w:r w:rsidRPr="00432F62">
        <w:t>a Reference Point that is internal to this Functional Block</w:t>
      </w:r>
      <w:r w:rsidR="003844DB" w:rsidRPr="00432F62">
        <w:t>.</w:t>
      </w:r>
    </w:p>
    <w:p w14:paraId="5AFAF484" w14:textId="1DAEBF17" w:rsidR="0033381E" w:rsidRPr="00432F62" w:rsidRDefault="0033381E" w:rsidP="00DA456F">
      <w:pPr>
        <w:pStyle w:val="B1"/>
      </w:pPr>
      <w:r w:rsidRPr="00432F62">
        <w:t>Port:</w:t>
      </w:r>
      <w:r w:rsidR="000F014B" w:rsidRPr="00432F62">
        <w:t xml:space="preserve"> </w:t>
      </w:r>
      <w:r w:rsidRPr="00432F62">
        <w:t>an interaction point between the Functional Block and its environment</w:t>
      </w:r>
      <w:r w:rsidR="003844DB" w:rsidRPr="00432F62">
        <w:t>.</w:t>
      </w:r>
    </w:p>
    <w:p w14:paraId="688361D0" w14:textId="05B20221" w:rsidR="0033381E" w:rsidRPr="00432F62" w:rsidRDefault="0033381E" w:rsidP="00DA456F">
      <w:pPr>
        <w:pStyle w:val="B1"/>
      </w:pPr>
      <w:r w:rsidRPr="00432F62">
        <w:t>Logical Connectives:</w:t>
      </w:r>
      <w:r w:rsidR="000F014B" w:rsidRPr="00432F62">
        <w:t xml:space="preserve"> </w:t>
      </w:r>
      <w:r w:rsidRPr="00432F62">
        <w:t>logical AND, OR, and NOT operators may be used to define flow paths</w:t>
      </w:r>
      <w:r w:rsidR="003844DB" w:rsidRPr="00432F62">
        <w:t>.</w:t>
      </w:r>
    </w:p>
    <w:p w14:paraId="134C5E0E" w14:textId="77777777" w:rsidR="0033381E" w:rsidRPr="00432F62" w:rsidRDefault="0033381E" w:rsidP="0033381E">
      <w:r w:rsidRPr="00432F62">
        <w:t>Ports may be uni- or bi-directional; this is indicated with one or two arrows, respectively.</w:t>
      </w:r>
    </w:p>
    <w:p w14:paraId="73C0EB5E" w14:textId="006A3F2A" w:rsidR="0033381E" w:rsidRPr="00432F62" w:rsidRDefault="0033381E" w:rsidP="0033381E">
      <w:r w:rsidRPr="00432F62">
        <w:t>Two examples of nested Functional Blocks are shown in Figure 6-1. There are two top-level Functional Blocks, named A and B. A contains two nested Functional Blocks, named A.1 and A.2. B contains two nested Functional Blocks, named B.1 and B.2; B.1 contains two nested Functional Blocks, named B.2.1 and B.2.2.</w:t>
      </w:r>
    </w:p>
    <w:p w14:paraId="4B125C66" w14:textId="0705D932" w:rsidR="0033381E" w:rsidRPr="00432F62" w:rsidRDefault="002E1A33" w:rsidP="00E946DF">
      <w:pPr>
        <w:pStyle w:val="FL"/>
      </w:pPr>
      <w:r w:rsidRPr="00432F62">
        <w:rPr>
          <w:noProof/>
          <w:lang w:eastAsia="en-GB"/>
        </w:rPr>
        <w:drawing>
          <wp:inline distT="0" distB="0" distL="0" distR="0" wp14:anchorId="1671C16A" wp14:editId="154AF9DE">
            <wp:extent cx="6115050" cy="2322195"/>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15050" cy="2322195"/>
                    </a:xfrm>
                    <a:prstGeom prst="rect">
                      <a:avLst/>
                    </a:prstGeom>
                    <a:noFill/>
                  </pic:spPr>
                </pic:pic>
              </a:graphicData>
            </a:graphic>
          </wp:inline>
        </w:drawing>
      </w:r>
    </w:p>
    <w:p w14:paraId="1A6F9A96" w14:textId="480C5FB4" w:rsidR="0033381E" w:rsidRPr="00432F62" w:rsidRDefault="0033381E" w:rsidP="00DA456F">
      <w:pPr>
        <w:pStyle w:val="TF"/>
      </w:pPr>
      <w:r w:rsidRPr="00432F62">
        <w:t>Figure 6-1:</w:t>
      </w:r>
      <w:r w:rsidR="00462E93" w:rsidRPr="00432F62">
        <w:t xml:space="preserve"> </w:t>
      </w:r>
      <w:r w:rsidRPr="00432F62">
        <w:t>Functional Block Notation</w:t>
      </w:r>
    </w:p>
    <w:p w14:paraId="468A24B0" w14:textId="77777777" w:rsidR="0033381E" w:rsidRPr="00432F62" w:rsidRDefault="0033381E" w:rsidP="001B43D4">
      <w:pPr>
        <w:keepNext/>
      </w:pPr>
      <w:r w:rsidRPr="00432F62">
        <w:lastRenderedPageBreak/>
        <w:t>In text form, using indentation to indicate nesting, Figure 6-1 may be represented as follows:</w:t>
      </w:r>
    </w:p>
    <w:p w14:paraId="01868707" w14:textId="77777777" w:rsidR="00112037" w:rsidRPr="00432F62" w:rsidRDefault="0033381E" w:rsidP="001B43D4">
      <w:pPr>
        <w:pStyle w:val="B1"/>
        <w:keepNext/>
      </w:pPr>
      <w:r w:rsidRPr="00432F62">
        <w:t>Functional Block A</w:t>
      </w:r>
      <w:r w:rsidR="00112037" w:rsidRPr="00432F62">
        <w:t>:</w:t>
      </w:r>
    </w:p>
    <w:p w14:paraId="1132307E" w14:textId="59B8CC6A" w:rsidR="00112037" w:rsidRPr="00432F62" w:rsidRDefault="0033381E" w:rsidP="00112037">
      <w:pPr>
        <w:pStyle w:val="B2"/>
      </w:pPr>
      <w:r w:rsidRPr="00432F62">
        <w:t>Functional Block A.1</w:t>
      </w:r>
      <w:r w:rsidR="003844DB" w:rsidRPr="00432F62">
        <w:t>.</w:t>
      </w:r>
    </w:p>
    <w:p w14:paraId="620E46FC" w14:textId="241C2DE7" w:rsidR="00112037" w:rsidRPr="00432F62" w:rsidRDefault="0033381E" w:rsidP="00112037">
      <w:pPr>
        <w:pStyle w:val="B2"/>
      </w:pPr>
      <w:r w:rsidRPr="00432F62">
        <w:t>Functional Block A.2</w:t>
      </w:r>
      <w:r w:rsidR="003844DB" w:rsidRPr="00432F62">
        <w:t>.</w:t>
      </w:r>
    </w:p>
    <w:p w14:paraId="463305F3" w14:textId="040A526E" w:rsidR="00112037" w:rsidRPr="00432F62" w:rsidRDefault="0033381E" w:rsidP="00112037">
      <w:pPr>
        <w:pStyle w:val="B1"/>
      </w:pPr>
      <w:r w:rsidRPr="00432F62">
        <w:t>Functional Block B</w:t>
      </w:r>
      <w:r w:rsidR="00112037" w:rsidRPr="00432F62">
        <w:t>:</w:t>
      </w:r>
    </w:p>
    <w:p w14:paraId="50E268BB" w14:textId="797018FE" w:rsidR="00112037" w:rsidRPr="00432F62" w:rsidRDefault="0033381E" w:rsidP="00112037">
      <w:pPr>
        <w:pStyle w:val="B2"/>
      </w:pPr>
      <w:r w:rsidRPr="00432F62">
        <w:t>Functional Block B.1</w:t>
      </w:r>
      <w:r w:rsidR="003844DB" w:rsidRPr="00432F62">
        <w:t>.</w:t>
      </w:r>
    </w:p>
    <w:p w14:paraId="2F7E138F" w14:textId="3C82B16F" w:rsidR="00112037" w:rsidRPr="00432F62" w:rsidRDefault="0033381E" w:rsidP="00112037">
      <w:pPr>
        <w:pStyle w:val="B2"/>
      </w:pPr>
      <w:r w:rsidRPr="00432F62">
        <w:t>Functional Block B.2</w:t>
      </w:r>
      <w:r w:rsidR="003844DB" w:rsidRPr="00432F62">
        <w:t>:</w:t>
      </w:r>
    </w:p>
    <w:p w14:paraId="11E4E7BC" w14:textId="44275BA1" w:rsidR="00112037" w:rsidRPr="00432F62" w:rsidRDefault="0033381E" w:rsidP="00112037">
      <w:pPr>
        <w:pStyle w:val="B3"/>
      </w:pPr>
      <w:r w:rsidRPr="00432F62">
        <w:t>Functional Block B.2.1</w:t>
      </w:r>
      <w:r w:rsidR="003844DB" w:rsidRPr="00432F62">
        <w:t>.</w:t>
      </w:r>
    </w:p>
    <w:p w14:paraId="3CAE569E" w14:textId="39525677" w:rsidR="0033381E" w:rsidRPr="00432F62" w:rsidRDefault="0033381E" w:rsidP="00112037">
      <w:pPr>
        <w:pStyle w:val="B3"/>
      </w:pPr>
      <w:r w:rsidRPr="00432F62">
        <w:t>Functional Block B.2.2</w:t>
      </w:r>
      <w:r w:rsidR="003844DB" w:rsidRPr="00432F62">
        <w:t>.</w:t>
      </w:r>
    </w:p>
    <w:p w14:paraId="713B225A" w14:textId="7110BC09" w:rsidR="00112037" w:rsidRPr="00432F62" w:rsidRDefault="0033381E" w:rsidP="0033381E">
      <w:r w:rsidRPr="00432F62">
        <w:t>In Functional Block B, a logical AND connector is used to indicate that the input interface (at the level of Functional Block</w:t>
      </w:r>
      <w:r w:rsidR="003844DB" w:rsidRPr="00432F62">
        <w:t> </w:t>
      </w:r>
      <w:r w:rsidRPr="00432F62">
        <w:t>B) shall connect to both Functional Block B.2.1 and Functional Block B.2.2. Logical connectives are not limited to occurring within a Functional Block; they may control flows between any Functional Blocks at any level.</w:t>
      </w:r>
    </w:p>
    <w:p w14:paraId="169E7C9C" w14:textId="302CC93B" w:rsidR="002F6860" w:rsidRPr="00432F62" w:rsidRDefault="002F6860" w:rsidP="0033381E">
      <w:r w:rsidRPr="00432F62">
        <w:t>Administrative and Management Domains may be associated with multip</w:t>
      </w:r>
      <w:r w:rsidR="00600D9B" w:rsidRPr="00432F62">
        <w:t>l</w:t>
      </w:r>
      <w:r w:rsidRPr="00432F62">
        <w:t>e Functional Blocks. For example, in Figure</w:t>
      </w:r>
      <w:r w:rsidR="004A49D8" w:rsidRPr="00432F62">
        <w:t> </w:t>
      </w:r>
      <w:r w:rsidRPr="00432F62">
        <w:t xml:space="preserve">6-1, one configuration could be that Functional Blocks A and B (and their constituent Functional Blocks) could be part of the same Administrative or Management Domain. As another example, </w:t>
      </w:r>
      <w:r w:rsidR="007A33C4" w:rsidRPr="00432F62">
        <w:t>Functional Block A.1 and Functional Block B.2 could be part of the same Administrative or Management Domain.</w:t>
      </w:r>
    </w:p>
    <w:p w14:paraId="308B0A9F" w14:textId="06DEE28D" w:rsidR="007A33C4" w:rsidRPr="00432F62" w:rsidRDefault="007A33C4" w:rsidP="0033381E">
      <w:r w:rsidRPr="00432F62">
        <w:t>Closed control loops may also be associated with multip</w:t>
      </w:r>
      <w:r w:rsidR="00600D9B" w:rsidRPr="00432F62">
        <w:t>l</w:t>
      </w:r>
      <w:r w:rsidRPr="00432F62">
        <w:t>e Functional Blocks, in the same way as described above for Administrative and Management Domains.</w:t>
      </w:r>
    </w:p>
    <w:p w14:paraId="268A306A" w14:textId="1C16352F" w:rsidR="0033381E" w:rsidRPr="00432F62" w:rsidRDefault="0033381E" w:rsidP="00273562">
      <w:pPr>
        <w:pStyle w:val="Heading3"/>
      </w:pPr>
      <w:bookmarkStart w:id="644" w:name="_Toc135898918"/>
      <w:bookmarkStart w:id="645" w:name="_Toc136005730"/>
      <w:bookmarkStart w:id="646" w:name="_Toc136439526"/>
      <w:bookmarkStart w:id="647" w:name="_Toc137460010"/>
      <w:bookmarkStart w:id="648" w:name="_Toc153466244"/>
      <w:r w:rsidRPr="00432F62">
        <w:t>6.2.3</w:t>
      </w:r>
      <w:r w:rsidRPr="00432F62">
        <w:tab/>
      </w:r>
      <w:r w:rsidR="00E15B87" w:rsidRPr="00432F62">
        <w:t>Communication and Interaction</w:t>
      </w:r>
      <w:bookmarkEnd w:id="644"/>
      <w:bookmarkEnd w:id="645"/>
      <w:bookmarkEnd w:id="646"/>
      <w:bookmarkEnd w:id="647"/>
      <w:bookmarkEnd w:id="648"/>
    </w:p>
    <w:p w14:paraId="6ED61DB0" w14:textId="60849DB7" w:rsidR="00E15B87" w:rsidRPr="00432F62" w:rsidRDefault="00E15B87" w:rsidP="00273562">
      <w:pPr>
        <w:pStyle w:val="Heading4"/>
      </w:pPr>
      <w:bookmarkStart w:id="649" w:name="_Toc135898919"/>
      <w:bookmarkStart w:id="650" w:name="_Toc136005731"/>
      <w:bookmarkStart w:id="651" w:name="_Toc136439527"/>
      <w:bookmarkStart w:id="652" w:name="_Toc137460011"/>
      <w:bookmarkStart w:id="653" w:name="_Toc153466245"/>
      <w:r w:rsidRPr="00432F62">
        <w:t>6.2.3.1</w:t>
      </w:r>
      <w:r w:rsidRPr="00432F62">
        <w:tab/>
        <w:t>Introduction</w:t>
      </w:r>
      <w:bookmarkEnd w:id="649"/>
      <w:bookmarkEnd w:id="650"/>
      <w:bookmarkEnd w:id="651"/>
      <w:bookmarkEnd w:id="652"/>
      <w:bookmarkEnd w:id="653"/>
    </w:p>
    <w:p w14:paraId="49F834B0" w14:textId="72DCD397" w:rsidR="00E15B87" w:rsidRPr="00432F62" w:rsidRDefault="00E15B87" w:rsidP="00E15B87">
      <w:r w:rsidRPr="00432F62">
        <w:t>All standardized communication between the ENI System and the Assisted System (or its Designated Entity) shall use External Reference Points, which are defined in clause 7 of the present document. The ENI System shall be defined as a set of Functional Blocks (see clauses 4.</w:t>
      </w:r>
      <w:r w:rsidR="001E141C" w:rsidRPr="00432F62">
        <w:t>5</w:t>
      </w:r>
      <w:r w:rsidRPr="00432F62">
        <w:t xml:space="preserve"> and 6.3). Functional Blocks define a recursive mechanism to represent functionality with well-defined inputs and outputs; if these inputs and/or outputs are meant to be interoperable, then they shall communicate using an ENI Reference Points. An External Reference Point (see clauses 4.4.6.1, 7.2 and 7.3) is a Reference Point between an ENI System Functional Block and an external system, whereas an Internal Reference Point (see clauses 4.4.6.2, 7.6 and 7.7) is a Reference Point between different ENI System Functional Blocks.</w:t>
      </w:r>
    </w:p>
    <w:p w14:paraId="520A2485" w14:textId="3746409A" w:rsidR="00E15B87" w:rsidRPr="00432F62" w:rsidRDefault="00E15B87" w:rsidP="00E15B87">
      <w:r w:rsidRPr="00432F62">
        <w:t>Communication is not limited to a single mechanism: direct (e.g. point-to-point) and/or indirect (e.g. systems connected by a bus) communication may be used for any ENI Reference Point.</w:t>
      </w:r>
    </w:p>
    <w:p w14:paraId="6A27E153" w14:textId="65D504AB" w:rsidR="00E15B87" w:rsidRPr="00432F62" w:rsidRDefault="00E15B87" w:rsidP="00E15B87">
      <w:r w:rsidRPr="00432F62">
        <w:t>Communication shall be performed between two or more trusted entities, and forms a trust</w:t>
      </w:r>
      <w:r w:rsidR="000473DE" w:rsidRPr="00432F62">
        <w:t>ed</w:t>
      </w:r>
      <w:r w:rsidRPr="00432F62">
        <w:t xml:space="preserve"> system</w:t>
      </w:r>
      <w:r w:rsidR="000473DE" w:rsidRPr="00432F62">
        <w:t xml:space="preserve"> </w:t>
      </w:r>
      <w:r w:rsidR="00EF54C6" w:rsidRPr="00432F62">
        <w:t>[</w:t>
      </w:r>
      <w:r w:rsidR="00EF54C6" w:rsidRPr="00432F62">
        <w:fldChar w:fldCharType="begin"/>
      </w:r>
      <w:r w:rsidR="00EF54C6" w:rsidRPr="00432F62">
        <w:instrText xml:space="preserve">REF REF_IETFRFC4949 \h </w:instrText>
      </w:r>
      <w:r w:rsidR="00EF54C6" w:rsidRPr="00432F62">
        <w:fldChar w:fldCharType="separate"/>
      </w:r>
      <w:r w:rsidR="000B4CCA">
        <w:rPr>
          <w:noProof/>
        </w:rPr>
        <w:t>2</w:t>
      </w:r>
      <w:r w:rsidR="00EF54C6" w:rsidRPr="00432F62">
        <w:fldChar w:fldCharType="end"/>
      </w:r>
      <w:r w:rsidR="00EF54C6" w:rsidRPr="00432F62">
        <w:t>]</w:t>
      </w:r>
      <w:r w:rsidRPr="00432F62">
        <w:t xml:space="preserve"> (see </w:t>
      </w:r>
      <w:r w:rsidR="000473DE" w:rsidRPr="00432F62">
        <w:t xml:space="preserve">requirement </w:t>
      </w:r>
      <w:r w:rsidRPr="00432F62">
        <w:t>[MOP11] in clause 5.3).</w:t>
      </w:r>
    </w:p>
    <w:p w14:paraId="16FC1348" w14:textId="62974D8C" w:rsidR="00E15B87" w:rsidRPr="00432F62" w:rsidRDefault="00E15B87" w:rsidP="00E15B87">
      <w:r w:rsidRPr="00432F62">
        <w:t xml:space="preserve">An ENI System shall be able to communicate and interact with Assisted Systems as an external system. </w:t>
      </w:r>
      <w:r w:rsidR="007B207F" w:rsidRPr="00432F62">
        <w:t xml:space="preserve">The current ENI System need not </w:t>
      </w:r>
      <w:r w:rsidRPr="00432F62">
        <w:t xml:space="preserve">communicate as an entity embedded in an Assisted System. This is because all of the ENI External Reference Points would then have to have two flavors, or profiles: one for normal operation as an external means of communication, </w:t>
      </w:r>
      <w:r w:rsidR="007B207F" w:rsidRPr="00432F62">
        <w:t>and one that is used only for internal communication</w:t>
      </w:r>
      <w:r w:rsidRPr="00432F62">
        <w:t>.</w:t>
      </w:r>
    </w:p>
    <w:p w14:paraId="7D76A77D" w14:textId="4AB46B41" w:rsidR="00DC6834" w:rsidRPr="00432F62" w:rsidRDefault="00DC6834" w:rsidP="00C1555E">
      <w:pPr>
        <w:pStyle w:val="NO"/>
      </w:pPr>
      <w:r w:rsidRPr="00432F62">
        <w:t>N</w:t>
      </w:r>
      <w:r w:rsidR="00C1555E" w:rsidRPr="00432F62">
        <w:t>OTE</w:t>
      </w:r>
      <w:r w:rsidRPr="00432F62">
        <w:t>:</w:t>
      </w:r>
      <w:r w:rsidRPr="00432F62">
        <w:tab/>
      </w:r>
      <w:r w:rsidR="00C1555E" w:rsidRPr="00432F62">
        <w:t>I</w:t>
      </w:r>
      <w:r w:rsidRPr="00432F62">
        <w:t xml:space="preserve">t is currently possible to co-locate (physically and/or logically) </w:t>
      </w:r>
      <w:r w:rsidR="006B17E4" w:rsidRPr="00432F62">
        <w:t>an ENI System</w:t>
      </w:r>
      <w:r w:rsidRPr="00432F62">
        <w:t xml:space="preserve"> with other systems (e.g. an OSS). This enables the ENI System to keep using its defined External Reference Points in a consistent manner.</w:t>
      </w:r>
    </w:p>
    <w:p w14:paraId="76CD2FD0" w14:textId="318FDCF3" w:rsidR="00E15B87" w:rsidRPr="00432F62" w:rsidRDefault="00E15B87" w:rsidP="00E15B87">
      <w:r w:rsidRPr="00432F62">
        <w:t xml:space="preserve">In general, the ENI System shall acknowledge all commands and information given to it by the Assisted System or its </w:t>
      </w:r>
      <w:r w:rsidRPr="00432F62">
        <w:rPr>
          <w:color w:val="000000" w:themeColor="text1"/>
        </w:rPr>
        <w:t>Designated Entity</w:t>
      </w:r>
      <w:r w:rsidRPr="00432F62">
        <w:t>. Note that only the Designated Entity behaves as a trusted entity. The ENI System sends notifications of other important events, such as completing the change to a new mode of operation, to the Designated Entity.</w:t>
      </w:r>
    </w:p>
    <w:p w14:paraId="38B02E95" w14:textId="771C3103" w:rsidR="00E15B87" w:rsidRPr="00432F62" w:rsidRDefault="00E15B87" w:rsidP="00273562">
      <w:pPr>
        <w:pStyle w:val="Heading4"/>
      </w:pPr>
      <w:bookmarkStart w:id="654" w:name="_Toc135898920"/>
      <w:bookmarkStart w:id="655" w:name="_Toc136005732"/>
      <w:bookmarkStart w:id="656" w:name="_Toc136439528"/>
      <w:bookmarkStart w:id="657" w:name="_Toc137460012"/>
      <w:bookmarkStart w:id="658" w:name="_Toc153466246"/>
      <w:r w:rsidRPr="00432F62">
        <w:lastRenderedPageBreak/>
        <w:t>6.2.3.2</w:t>
      </w:r>
      <w:r w:rsidRPr="00432F62">
        <w:tab/>
        <w:t>Discovery</w:t>
      </w:r>
      <w:bookmarkEnd w:id="654"/>
      <w:bookmarkEnd w:id="655"/>
      <w:bookmarkEnd w:id="656"/>
      <w:bookmarkEnd w:id="657"/>
      <w:bookmarkEnd w:id="658"/>
    </w:p>
    <w:p w14:paraId="13621041" w14:textId="7F2E903E" w:rsidR="00E15B87" w:rsidRPr="00432F62" w:rsidRDefault="00E15B87" w:rsidP="00C1555E">
      <w:pPr>
        <w:keepNext/>
        <w:keepLines/>
      </w:pPr>
      <w:r w:rsidRPr="00432F62">
        <w:t>A basic assumption is that when a device, application, or system starts up, it has no information about any peer devices, the network structure, or what specific set of roles</w:t>
      </w:r>
      <w:r w:rsidR="00EF54C6" w:rsidRPr="00432F62">
        <w:t xml:space="preserve"> [</w:t>
      </w:r>
      <w:r w:rsidR="00EF54C6" w:rsidRPr="00432F62">
        <w:fldChar w:fldCharType="begin"/>
      </w:r>
      <w:r w:rsidR="00EF54C6" w:rsidRPr="00432F62">
        <w:instrText xml:space="preserve">REF REF_STRASSNERJREF_1STRASSNERJ \h </w:instrText>
      </w:r>
      <w:r w:rsidR="00EF54C6" w:rsidRPr="00432F62">
        <w:fldChar w:fldCharType="separate"/>
      </w:r>
      <w:r w:rsidR="000B4CCA" w:rsidRPr="00432F62">
        <w:t>i.</w:t>
      </w:r>
      <w:r w:rsidR="000B4CCA">
        <w:rPr>
          <w:noProof/>
        </w:rPr>
        <w:t>1</w:t>
      </w:r>
      <w:r w:rsidR="00EF54C6" w:rsidRPr="00432F62">
        <w:fldChar w:fldCharType="end"/>
      </w:r>
      <w:r w:rsidR="00EF54C6" w:rsidRPr="00432F62">
        <w:t>]</w:t>
      </w:r>
      <w:r w:rsidRPr="00432F62">
        <w:rPr>
          <w:color w:val="000000" w:themeColor="text1"/>
        </w:rPr>
        <w:t>,</w:t>
      </w:r>
      <w:r w:rsidRPr="00432F62">
        <w:t xml:space="preserve"> </w:t>
      </w:r>
      <w:r w:rsidR="00EF54C6" w:rsidRPr="00432F62">
        <w:t>[</w:t>
      </w:r>
      <w:r w:rsidR="00EF54C6" w:rsidRPr="00432F62">
        <w:fldChar w:fldCharType="begin"/>
      </w:r>
      <w:r w:rsidR="00EF54C6" w:rsidRPr="00432F62">
        <w:instrText xml:space="preserve">REF REF_STRASSNERJBETSERJEWARTRBELZF \h </w:instrText>
      </w:r>
      <w:r w:rsidR="00EF54C6" w:rsidRPr="00432F62">
        <w:fldChar w:fldCharType="separate"/>
      </w:r>
      <w:r w:rsidR="000B4CCA" w:rsidRPr="00432F62">
        <w:t>i.</w:t>
      </w:r>
      <w:r w:rsidR="000B4CCA">
        <w:rPr>
          <w:noProof/>
        </w:rPr>
        <w:t>4</w:t>
      </w:r>
      <w:r w:rsidR="00EF54C6" w:rsidRPr="00432F62">
        <w:fldChar w:fldCharType="end"/>
      </w:r>
      <w:r w:rsidR="00EF54C6" w:rsidRPr="00432F62">
        <w:t xml:space="preserve">] </w:t>
      </w:r>
      <w:r w:rsidRPr="00432F62">
        <w:rPr>
          <w:color w:val="000000" w:themeColor="text1"/>
        </w:rPr>
        <w:t>and</w:t>
      </w:r>
      <w:r w:rsidRPr="00432F62">
        <w:t xml:space="preserve"> </w:t>
      </w:r>
      <w:r w:rsidR="00EF54C6" w:rsidRPr="00432F62">
        <w:t>[</w:t>
      </w:r>
      <w:r w:rsidR="00EF54C6" w:rsidRPr="00432F62">
        <w:fldChar w:fldCharType="begin"/>
      </w:r>
      <w:r w:rsidR="00EF54C6" w:rsidRPr="00432F62">
        <w:instrText xml:space="preserve">REF REF_BUMERDRIEHLEWSIBERSKIMWULF \h </w:instrText>
      </w:r>
      <w:r w:rsidR="00EF54C6" w:rsidRPr="00432F62">
        <w:fldChar w:fldCharType="separate"/>
      </w:r>
      <w:r w:rsidR="000B4CCA" w:rsidRPr="00432F62">
        <w:t>i.</w:t>
      </w:r>
      <w:r w:rsidR="000B4CCA">
        <w:rPr>
          <w:noProof/>
        </w:rPr>
        <w:t>6</w:t>
      </w:r>
      <w:r w:rsidR="00EF54C6" w:rsidRPr="00432F62">
        <w:fldChar w:fldCharType="end"/>
      </w:r>
      <w:r w:rsidR="00EF54C6" w:rsidRPr="00432F62">
        <w:t>]</w:t>
      </w:r>
      <w:r w:rsidRPr="00432F62">
        <w:t xml:space="preserve"> it is assigned to play. Therefore, the discovery process should be repeated as often as necessary in order to find peers that support each function required. The discovery process may be event-driven.</w:t>
      </w:r>
    </w:p>
    <w:p w14:paraId="71D47E59" w14:textId="6E7CCBC4" w:rsidR="00E33948" w:rsidRPr="00432F62" w:rsidRDefault="00E15B87" w:rsidP="00E15B87">
      <w:r w:rsidRPr="00432F62">
        <w:t>The discovery process also needs to be flexible enough to accommodate different topologies. The ENI System needs to understand the capabilities of the Assisted System so that it may provide recommendations and commands for functions that involve those capabilities.</w:t>
      </w:r>
    </w:p>
    <w:p w14:paraId="7EC53790" w14:textId="6238A9E6" w:rsidR="00E33948" w:rsidRPr="00432F62" w:rsidRDefault="00E33948" w:rsidP="00E33948">
      <w:pPr>
        <w:pStyle w:val="EX"/>
      </w:pPr>
      <w:r w:rsidRPr="00432F62">
        <w:t>EXAMPLE:</w:t>
      </w:r>
      <w:r w:rsidRPr="00432F62">
        <w:tab/>
        <w:t>The ENI System requires data to be monitored from the Assisted System in order for the ENI System to supply recommendations and commands. If the Assisted System changes its functionality, then the System Architecture should be notified of such changes so that the monitored data may be adjusted.</w:t>
      </w:r>
    </w:p>
    <w:p w14:paraId="34165386" w14:textId="3A51B98C" w:rsidR="00E15B87" w:rsidRPr="00432F62" w:rsidRDefault="00E15B87" w:rsidP="00E15B87">
      <w:r w:rsidRPr="00432F62">
        <w:t xml:space="preserve">The understanding of these capabilities shall be used to support appropriate recommendations and commands for the desired mode of operation. </w:t>
      </w:r>
    </w:p>
    <w:p w14:paraId="578F0136" w14:textId="2330039F" w:rsidR="00E15B87" w:rsidRPr="00432F62" w:rsidRDefault="00E15B87" w:rsidP="00273562">
      <w:pPr>
        <w:pStyle w:val="Heading4"/>
      </w:pPr>
      <w:bookmarkStart w:id="659" w:name="_Toc135898921"/>
      <w:bookmarkStart w:id="660" w:name="_Toc136005733"/>
      <w:bookmarkStart w:id="661" w:name="_Toc136439529"/>
      <w:bookmarkStart w:id="662" w:name="_Toc137460013"/>
      <w:bookmarkStart w:id="663" w:name="_Toc153466247"/>
      <w:r w:rsidRPr="00432F62">
        <w:t>6.2.</w:t>
      </w:r>
      <w:r w:rsidRPr="00432F62">
        <w:rPr>
          <w:lang w:eastAsia="zh-CN"/>
        </w:rPr>
        <w:t>3</w:t>
      </w:r>
      <w:r w:rsidRPr="00432F62">
        <w:t>.3</w:t>
      </w:r>
      <w:r w:rsidRPr="00432F62">
        <w:tab/>
        <w:t>Direct Communication</w:t>
      </w:r>
      <w:bookmarkEnd w:id="659"/>
      <w:bookmarkEnd w:id="660"/>
      <w:bookmarkEnd w:id="661"/>
      <w:bookmarkEnd w:id="662"/>
      <w:bookmarkEnd w:id="663"/>
    </w:p>
    <w:p w14:paraId="242E640A" w14:textId="62BAB82F" w:rsidR="00E15B87" w:rsidRPr="00432F62" w:rsidRDefault="00E15B87" w:rsidP="00E15B87">
      <w:r w:rsidRPr="00432F62">
        <w:t>ENI Functional Blocks may support direct (e.g. point-to-point) communication through sequences of messages.</w:t>
      </w:r>
    </w:p>
    <w:p w14:paraId="22C08AEF" w14:textId="7CB5AC23" w:rsidR="00E15B87" w:rsidRPr="00432F62" w:rsidRDefault="00E15B87" w:rsidP="00E15B87">
      <w:pPr>
        <w:pStyle w:val="EX"/>
      </w:pPr>
      <w:r w:rsidRPr="00432F62">
        <w:t>EXAMPLE:</w:t>
      </w:r>
      <w:r w:rsidRPr="00432F62">
        <w:tab/>
        <w:t>Routing protocols use a model based on distributed devices that communicate repeatedly with each other. Current routing protocols mainly consider simple data, such as link status. This is a form of information synchronization between peers.</w:t>
      </w:r>
    </w:p>
    <w:p w14:paraId="4F9EA83F" w14:textId="77777777" w:rsidR="00E15B87" w:rsidRPr="00432F62" w:rsidRDefault="00E15B87" w:rsidP="00273562">
      <w:pPr>
        <w:pStyle w:val="Heading4"/>
      </w:pPr>
      <w:bookmarkStart w:id="664" w:name="_Toc135898922"/>
      <w:bookmarkStart w:id="665" w:name="_Toc136005734"/>
      <w:bookmarkStart w:id="666" w:name="_Toc136439530"/>
      <w:bookmarkStart w:id="667" w:name="_Toc137460014"/>
      <w:bookmarkStart w:id="668" w:name="_Toc153466248"/>
      <w:r w:rsidRPr="00432F62">
        <w:t>6.2.3.4</w:t>
      </w:r>
      <w:r w:rsidRPr="00432F62">
        <w:tab/>
        <w:t>Indirect Communication</w:t>
      </w:r>
      <w:bookmarkEnd w:id="664"/>
      <w:bookmarkEnd w:id="665"/>
      <w:bookmarkEnd w:id="666"/>
      <w:bookmarkEnd w:id="667"/>
      <w:bookmarkEnd w:id="668"/>
    </w:p>
    <w:p w14:paraId="14A96649" w14:textId="14631808" w:rsidR="00E15B87" w:rsidRPr="00432F62" w:rsidRDefault="00E15B87" w:rsidP="00E15B87">
      <w:r w:rsidRPr="00432F62">
        <w:t>ENI Functional Blocks may support indirect (e.g. systems connected by a bus, proxy, or broker) communication of control and management parameters through sequences of messages.</w:t>
      </w:r>
    </w:p>
    <w:p w14:paraId="342D6468" w14:textId="142C895C" w:rsidR="00E15B87" w:rsidRPr="00432F62" w:rsidRDefault="0033381E" w:rsidP="00273562">
      <w:pPr>
        <w:pStyle w:val="Heading4"/>
      </w:pPr>
      <w:bookmarkStart w:id="669" w:name="_Toc135898923"/>
      <w:bookmarkStart w:id="670" w:name="_Toc136005735"/>
      <w:bookmarkStart w:id="671" w:name="_Toc136439531"/>
      <w:bookmarkStart w:id="672" w:name="_Toc137460015"/>
      <w:bookmarkStart w:id="673" w:name="_Toc153466249"/>
      <w:r w:rsidRPr="00432F62">
        <w:t>6.2.3.</w:t>
      </w:r>
      <w:r w:rsidR="00E15B87" w:rsidRPr="00432F62">
        <w:t>5</w:t>
      </w:r>
      <w:r w:rsidRPr="00432F62">
        <w:tab/>
      </w:r>
      <w:r w:rsidR="00E15B87" w:rsidRPr="00432F62">
        <w:t>Negotiation</w:t>
      </w:r>
      <w:bookmarkEnd w:id="669"/>
      <w:bookmarkEnd w:id="670"/>
      <w:bookmarkEnd w:id="671"/>
      <w:bookmarkEnd w:id="672"/>
      <w:bookmarkEnd w:id="673"/>
    </w:p>
    <w:p w14:paraId="1E7024B5" w14:textId="5F22AC0C" w:rsidR="0033381E" w:rsidRPr="00432F62" w:rsidRDefault="00E15B87" w:rsidP="00273562">
      <w:pPr>
        <w:pStyle w:val="Heading5"/>
      </w:pPr>
      <w:bookmarkStart w:id="674" w:name="_Toc135898924"/>
      <w:bookmarkStart w:id="675" w:name="_Toc136005736"/>
      <w:bookmarkStart w:id="676" w:name="_Toc136439532"/>
      <w:bookmarkStart w:id="677" w:name="_Toc137460016"/>
      <w:bookmarkStart w:id="678" w:name="_Toc153466250"/>
      <w:r w:rsidRPr="00432F62">
        <w:t>6.2.3.5.1</w:t>
      </w:r>
      <w:r w:rsidRPr="00432F62">
        <w:tab/>
      </w:r>
      <w:r w:rsidR="0033381E" w:rsidRPr="00432F62">
        <w:t>Introduction</w:t>
      </w:r>
      <w:bookmarkEnd w:id="674"/>
      <w:bookmarkEnd w:id="675"/>
      <w:bookmarkEnd w:id="676"/>
      <w:bookmarkEnd w:id="677"/>
      <w:bookmarkEnd w:id="678"/>
    </w:p>
    <w:p w14:paraId="4F3CF132" w14:textId="15CA785D" w:rsidR="0033381E" w:rsidRPr="00432F62" w:rsidRDefault="0033381E" w:rsidP="0033381E">
      <w:r w:rsidRPr="00432F62">
        <w:t xml:space="preserve">Negotiation is fundamentally a </w:t>
      </w:r>
      <w:r w:rsidR="001907E2" w:rsidRPr="00432F62">
        <w:t>decentralized</w:t>
      </w:r>
      <w:r w:rsidRPr="00432F62">
        <w:t xml:space="preserve"> process that requires at least two entities, one designated as the buyer and one or more designated as sellers. It is fundamental to various architectures, including message-driven and reactive architectures</w:t>
      </w:r>
      <w:r w:rsidR="004C712F" w:rsidRPr="00432F62">
        <w:t xml:space="preserve"> (see</w:t>
      </w:r>
      <w:r w:rsidR="0042483C" w:rsidRPr="00432F62">
        <w:t xml:space="preserve"> </w:t>
      </w:r>
      <w:hyperlink r:id="rId50" w:history="1">
        <w:r w:rsidR="004C712F" w:rsidRPr="00432F62">
          <w:rPr>
            <w:rStyle w:val="Hyperlink"/>
          </w:rPr>
          <w:t>https://www.reactivemanifesto.org/</w:t>
        </w:r>
      </w:hyperlink>
      <w:r w:rsidR="004C712F" w:rsidRPr="00432F62">
        <w:t>)</w:t>
      </w:r>
      <w:r w:rsidRPr="00432F62">
        <w:t>.</w:t>
      </w:r>
    </w:p>
    <w:p w14:paraId="6FFDE2E7" w14:textId="0D7E5CE1" w:rsidR="0033381E" w:rsidRPr="00432F62" w:rsidRDefault="0033381E" w:rsidP="0033381E">
      <w:r w:rsidRPr="00432F62">
        <w:t>ENI shall use role-based modelling to identify buyers and sellers. ENI entities, such as services available in a Functional Block, may participate as a buyer and/or a seller when negotiating externally (</w:t>
      </w:r>
      <w:r w:rsidR="00F74BA7" w:rsidRPr="00432F62">
        <w:t>i.e</w:t>
      </w:r>
      <w:r w:rsidR="00536977" w:rsidRPr="00432F62">
        <w:t>.</w:t>
      </w:r>
      <w:r w:rsidRPr="00432F62">
        <w:t xml:space="preserve"> with the Assisted System or its Designated Entity) or internally (</w:t>
      </w:r>
      <w:r w:rsidR="00F74BA7" w:rsidRPr="00432F62">
        <w:t>i.e</w:t>
      </w:r>
      <w:r w:rsidR="00536977" w:rsidRPr="00432F62">
        <w:t>.</w:t>
      </w:r>
      <w:r w:rsidRPr="00432F62">
        <w:t xml:space="preserve"> with other Functional Blocks that are in different administrative domains of an ENI System).</w:t>
      </w:r>
    </w:p>
    <w:p w14:paraId="79F6ACA7" w14:textId="28E973BC" w:rsidR="0033381E" w:rsidRPr="00432F62" w:rsidRDefault="0033381E" w:rsidP="00273562">
      <w:pPr>
        <w:pStyle w:val="Heading5"/>
      </w:pPr>
      <w:bookmarkStart w:id="679" w:name="_Toc135898925"/>
      <w:bookmarkStart w:id="680" w:name="_Toc136005737"/>
      <w:bookmarkStart w:id="681" w:name="_Toc136439533"/>
      <w:bookmarkStart w:id="682" w:name="_Toc137460017"/>
      <w:bookmarkStart w:id="683" w:name="_Toc153466251"/>
      <w:r w:rsidRPr="00432F62">
        <w:t>6.2.3.</w:t>
      </w:r>
      <w:r w:rsidR="00E15B87" w:rsidRPr="00432F62">
        <w:t>5.</w:t>
      </w:r>
      <w:r w:rsidRPr="00432F62">
        <w:t>2</w:t>
      </w:r>
      <w:r w:rsidRPr="00432F62">
        <w:tab/>
        <w:t>Distributive Negotiation</w:t>
      </w:r>
      <w:bookmarkEnd w:id="679"/>
      <w:bookmarkEnd w:id="680"/>
      <w:bookmarkEnd w:id="681"/>
      <w:bookmarkEnd w:id="682"/>
      <w:bookmarkEnd w:id="683"/>
    </w:p>
    <w:p w14:paraId="074A82E0" w14:textId="10D86F21" w:rsidR="0033381E" w:rsidRPr="00432F62" w:rsidRDefault="0033381E" w:rsidP="0033381E">
      <w:r w:rsidRPr="00432F62">
        <w:t>Distributive negotiation may be used by the buyer and/or the seller when either wants to gain as much in the negotiating process. Distributive negotiation is a zero-sum game (</w:t>
      </w:r>
      <w:r w:rsidR="00F74BA7" w:rsidRPr="00432F62">
        <w:t>i.e</w:t>
      </w:r>
      <w:r w:rsidR="00536977" w:rsidRPr="00432F62">
        <w:t>.</w:t>
      </w:r>
      <w:r w:rsidRPr="00432F62">
        <w:t xml:space="preserve"> each agent</w:t>
      </w:r>
      <w:r w:rsidR="00CB2F1B" w:rsidRPr="00432F62">
        <w:t>'</w:t>
      </w:r>
      <w:r w:rsidRPr="00432F62">
        <w:t>s gain or loss is balanced by the losses or gains of the other agents). The participants may adopt different fixed positions (which may be extreme in nature, such as being overly expensive); then, each seeks to give as little as possible before reaching a deal. This encourages one participant to view the other as an adversary, rather than a partner. Put another way, distributive negotiation assumes that there is a fixed amount of value (which could also be services and/or resources) to be divided between the bidding agents.</w:t>
      </w:r>
    </w:p>
    <w:p w14:paraId="508B76C2" w14:textId="02198110" w:rsidR="0033381E" w:rsidRPr="00432F62" w:rsidRDefault="0033381E" w:rsidP="00273562">
      <w:pPr>
        <w:pStyle w:val="Heading5"/>
      </w:pPr>
      <w:bookmarkStart w:id="684" w:name="_Toc135898926"/>
      <w:bookmarkStart w:id="685" w:name="_Toc136005738"/>
      <w:bookmarkStart w:id="686" w:name="_Toc136439534"/>
      <w:bookmarkStart w:id="687" w:name="_Toc137460018"/>
      <w:bookmarkStart w:id="688" w:name="_Toc153466252"/>
      <w:r w:rsidRPr="00432F62">
        <w:lastRenderedPageBreak/>
        <w:t>6.2.3.</w:t>
      </w:r>
      <w:r w:rsidR="00E15B87" w:rsidRPr="00432F62">
        <w:t>5.</w:t>
      </w:r>
      <w:r w:rsidRPr="00432F62">
        <w:t>3</w:t>
      </w:r>
      <w:r w:rsidRPr="00432F62">
        <w:tab/>
        <w:t>Integrative Negotiation</w:t>
      </w:r>
      <w:bookmarkEnd w:id="684"/>
      <w:bookmarkEnd w:id="685"/>
      <w:bookmarkEnd w:id="686"/>
      <w:bookmarkEnd w:id="687"/>
      <w:bookmarkEnd w:id="688"/>
    </w:p>
    <w:p w14:paraId="1157D0D6" w14:textId="55145768" w:rsidR="0033381E" w:rsidRPr="00432F62" w:rsidRDefault="0033381E" w:rsidP="00C1555E">
      <w:pPr>
        <w:keepNext/>
        <w:keepLines/>
      </w:pPr>
      <w:r w:rsidRPr="00432F62">
        <w:t xml:space="preserve">Integrative negotiation may be used by the buyer and/or the seller when either wants to form partners in the negotiating process to ensure that it, and its partners, can </w:t>
      </w:r>
      <w:r w:rsidR="006A691C" w:rsidRPr="00432F62">
        <w:t>maximize</w:t>
      </w:r>
      <w:r w:rsidRPr="00432F62">
        <w:t xml:space="preserve"> their gain. Integrative negotiation is a win-win (or non</w:t>
      </w:r>
      <w:r w:rsidR="00301DF6" w:rsidRPr="00432F62">
        <w:noBreakHyphen/>
      </w:r>
      <w:r w:rsidRPr="00432F62">
        <w:t>zero</w:t>
      </w:r>
      <w:r w:rsidR="00362D4D" w:rsidRPr="00432F62">
        <w:noBreakHyphen/>
      </w:r>
      <w:r w:rsidRPr="00432F62">
        <w:t>sum) game (</w:t>
      </w:r>
      <w:r w:rsidR="00F74BA7" w:rsidRPr="00432F62">
        <w:t>i.e</w:t>
      </w:r>
      <w:r w:rsidR="00536977" w:rsidRPr="00432F62">
        <w:t>.</w:t>
      </w:r>
      <w:r w:rsidRPr="00432F62">
        <w:t xml:space="preserve"> all participating agents can profit). In theory, this improves the quality and likelihood of negotiated agreement by taking advantage of the fact that different parties often value various outcomes differently. Integrative negotiation may have some distributive elements, especially when different agents value different items the same, or when critical details are left to be allocated at the end of the negotiation. Integrative negotiation may involve a higher degree of trust and the formation of relationships, which enables each collaborating agent to </w:t>
      </w:r>
      <w:r w:rsidR="00CB2F1B" w:rsidRPr="00432F62">
        <w:t>"</w:t>
      </w:r>
      <w:r w:rsidRPr="00432F62">
        <w:t>win</w:t>
      </w:r>
      <w:r w:rsidR="00CB2F1B" w:rsidRPr="00432F62">
        <w:t>"</w:t>
      </w:r>
      <w:r w:rsidRPr="00432F62">
        <w:t>. Hence, a good agreement is not one with maximum individual gain, but rather, one that provides optimum gain for all collaborating agents. Put another way, integrative negotiation attempts to create value in the course of the negotiation by either compensating the loss of one item with the gain of another item, or by restructuring the contract to specifically enable all collaborating agents to benefit.</w:t>
      </w:r>
    </w:p>
    <w:p w14:paraId="70F36BD8" w14:textId="67B34A05" w:rsidR="0033381E" w:rsidRPr="00432F62" w:rsidRDefault="0033381E" w:rsidP="00273562">
      <w:pPr>
        <w:pStyle w:val="Heading5"/>
        <w:rPr>
          <w:i/>
          <w:iCs/>
        </w:rPr>
      </w:pPr>
      <w:bookmarkStart w:id="689" w:name="_Toc135898927"/>
      <w:bookmarkStart w:id="690" w:name="_Toc136005739"/>
      <w:bookmarkStart w:id="691" w:name="_Toc136439535"/>
      <w:bookmarkStart w:id="692" w:name="_Toc137460019"/>
      <w:bookmarkStart w:id="693" w:name="_Toc153466253"/>
      <w:r w:rsidRPr="00432F62">
        <w:t>6.2.3.</w:t>
      </w:r>
      <w:r w:rsidR="00E15B87" w:rsidRPr="00432F62">
        <w:t>5.</w:t>
      </w:r>
      <w:r w:rsidRPr="00432F62">
        <w:t>4</w:t>
      </w:r>
      <w:r w:rsidRPr="00432F62">
        <w:tab/>
        <w:t>Functional Model:</w:t>
      </w:r>
      <w:r w:rsidR="00462E93" w:rsidRPr="00432F62">
        <w:t xml:space="preserve"> </w:t>
      </w:r>
      <w:r w:rsidRPr="00432F62">
        <w:t>an Informative Example</w:t>
      </w:r>
      <w:bookmarkEnd w:id="689"/>
      <w:bookmarkEnd w:id="690"/>
      <w:bookmarkEnd w:id="691"/>
      <w:bookmarkEnd w:id="692"/>
      <w:bookmarkEnd w:id="693"/>
    </w:p>
    <w:p w14:paraId="457D2FF6" w14:textId="77777777" w:rsidR="0033381E" w:rsidRPr="00432F62" w:rsidRDefault="0033381E" w:rsidP="001B43D4">
      <w:pPr>
        <w:keepNext/>
      </w:pPr>
      <w:r w:rsidRPr="00432F62">
        <w:t>A simplified version of a market-based distributed negotiation model is as follows:</w:t>
      </w:r>
    </w:p>
    <w:p w14:paraId="6EA5B8D2" w14:textId="77777777" w:rsidR="0033381E" w:rsidRPr="00432F62" w:rsidRDefault="0033381E" w:rsidP="00112037">
      <w:pPr>
        <w:pStyle w:val="B1"/>
      </w:pPr>
      <w:r w:rsidRPr="00432F62">
        <w:t>An agent declares itself as a buyer.</w:t>
      </w:r>
    </w:p>
    <w:p w14:paraId="66B042ED" w14:textId="77777777" w:rsidR="0033381E" w:rsidRPr="00432F62" w:rsidRDefault="0033381E" w:rsidP="00112037">
      <w:pPr>
        <w:pStyle w:val="B1"/>
      </w:pPr>
      <w:r w:rsidRPr="00432F62">
        <w:t>The buyer publishes one or more contracts, where each contract includes a specification of the set of tasks to be performed. The specification encodes a description of the task, any constraints, and metadata information.</w:t>
      </w:r>
    </w:p>
    <w:p w14:paraId="13047B02" w14:textId="77777777" w:rsidR="0033381E" w:rsidRPr="00432F62" w:rsidRDefault="0033381E" w:rsidP="00112037">
      <w:pPr>
        <w:pStyle w:val="B1"/>
      </w:pPr>
      <w:r w:rsidRPr="00432F62">
        <w:t>Agents that receive the contract request then decide if they want to bid on the contract. If so, then:</w:t>
      </w:r>
    </w:p>
    <w:p w14:paraId="2DEFA756" w14:textId="77777777" w:rsidR="0033381E" w:rsidRPr="00432F62" w:rsidRDefault="0033381E" w:rsidP="00C1555E">
      <w:pPr>
        <w:pStyle w:val="B2"/>
      </w:pPr>
      <w:r w:rsidRPr="00432F62">
        <w:t>Each bidding agent announces itself as a seller.</w:t>
      </w:r>
    </w:p>
    <w:p w14:paraId="5DF35D24" w14:textId="77777777" w:rsidR="0033381E" w:rsidRPr="00432F62" w:rsidRDefault="0033381E" w:rsidP="00C1555E">
      <w:pPr>
        <w:pStyle w:val="B2"/>
      </w:pPr>
      <w:r w:rsidRPr="00432F62">
        <w:t>Each seller then replies to the contract by either accepting the contract as is, or presenting a counter-proposal. The counter-proposal may include differences on one or more parameters in each task in each contract.</w:t>
      </w:r>
    </w:p>
    <w:p w14:paraId="5C49122E" w14:textId="77777777" w:rsidR="0033381E" w:rsidRPr="00432F62" w:rsidRDefault="0033381E" w:rsidP="00C1555E">
      <w:pPr>
        <w:pStyle w:val="B2"/>
      </w:pPr>
      <w:r w:rsidRPr="00432F62">
        <w:t>Any seller may generate a set of sub-contracts to help it meet the terms of the contract. If this is done, then the seller becomes a contract-buyer, and follows the above steps until it can satisfy the original contract.</w:t>
      </w:r>
    </w:p>
    <w:p w14:paraId="3907EE68" w14:textId="0D91BC8B" w:rsidR="0033381E" w:rsidRPr="00432F62" w:rsidRDefault="0033381E" w:rsidP="0033381E">
      <w:pPr>
        <w:pStyle w:val="B1"/>
      </w:pPr>
      <w:r w:rsidRPr="00432F62">
        <w:t>The (original) buyer then may either accept a seller</w:t>
      </w:r>
      <w:r w:rsidR="00CB2F1B" w:rsidRPr="00432F62">
        <w:t>'</w:t>
      </w:r>
      <w:r w:rsidRPr="00432F62">
        <w:t>s bid, or provide a counter-proposal, to all agents that submitted a bid on the contract.</w:t>
      </w:r>
    </w:p>
    <w:p w14:paraId="727DFC7C" w14:textId="77777777" w:rsidR="00E15B87" w:rsidRPr="00432F62" w:rsidRDefault="00E15B87" w:rsidP="00273562">
      <w:pPr>
        <w:pStyle w:val="Heading5"/>
      </w:pPr>
      <w:bookmarkStart w:id="694" w:name="_Toc135898928"/>
      <w:bookmarkStart w:id="695" w:name="_Toc136005740"/>
      <w:bookmarkStart w:id="696" w:name="_Toc136439536"/>
      <w:bookmarkStart w:id="697" w:name="_Toc137460020"/>
      <w:bookmarkStart w:id="698" w:name="_Toc153466254"/>
      <w:r w:rsidRPr="00432F62">
        <w:t>6.2.3.5.5</w:t>
      </w:r>
      <w:r w:rsidRPr="00432F62">
        <w:tab/>
        <w:t>Usage</w:t>
      </w:r>
      <w:bookmarkEnd w:id="694"/>
      <w:bookmarkEnd w:id="695"/>
      <w:bookmarkEnd w:id="696"/>
      <w:bookmarkEnd w:id="697"/>
      <w:bookmarkEnd w:id="698"/>
    </w:p>
    <w:p w14:paraId="664C1628" w14:textId="458A7A3A" w:rsidR="00E15B87" w:rsidRPr="00432F62" w:rsidRDefault="00E15B87" w:rsidP="00E15B87">
      <w:r w:rsidRPr="00432F62">
        <w:t>ENI Functional Blocks may support negotiation of control and management commands. Negotiation is fundamental to agent interaction, as it enables interaction between entities that have different functions, and helps entities arrive at a mutually agreed upon compromise in functionality. It also may be used to negotiate data and commands exchanged between an ENI System and an external entity.</w:t>
      </w:r>
    </w:p>
    <w:p w14:paraId="0FFAF924" w14:textId="66947C49" w:rsidR="00E15B87" w:rsidRPr="00432F62" w:rsidRDefault="00E15B87" w:rsidP="00E15B87">
      <w:r w:rsidRPr="00432F62">
        <w:t>In the context of an ENI System, a negotiation process between digital agents of each system achieves agreement on the use of services and/or resources; this may also include a set of rules governing the use of each.</w:t>
      </w:r>
    </w:p>
    <w:p w14:paraId="2A34902E" w14:textId="77777777" w:rsidR="00E15B87" w:rsidRPr="00432F62" w:rsidRDefault="00E15B87" w:rsidP="00E15B87">
      <w:r w:rsidRPr="00432F62">
        <w:t>ENI is an experiential system, which means that it constantly learns while it is operating. This means that if the context in which an ENI System is operating changes the behaviour and functionality required by an ENI System, then the appropriate ENI Functional Blocks also change dynamically.</w:t>
      </w:r>
    </w:p>
    <w:p w14:paraId="3D8BEDBB" w14:textId="787B1A1E" w:rsidR="00E15B87" w:rsidRPr="00432F62" w:rsidRDefault="00E15B87" w:rsidP="00E15B87">
      <w:pPr>
        <w:keepNext/>
        <w:keepLines/>
      </w:pPr>
      <w:r w:rsidRPr="00432F62">
        <w:lastRenderedPageBreak/>
        <w:t>Therefore, static configuration of the behaviour of ENI Functional Blocks is not desirable, since the provided functionality cannot change in response to changing context and/or situations. Negotiated behaviour enables each negotiating entity to customize the functionality being negotiated dynamically at runtime. More importantly, it ensures that the collaborating entities arrive at a mutually agreed-upon solution. For example, suppose that an ENI System has a network slice management system to deliver sets of services to different customers from the same networked infrastructure. It is possible to use AI-based solutions to dynamically analyse current operational performance, as well as trends in that performance, and recommend or change network resources and services to adapt to changing user needs, business goals, and environmental changes. In this example, the benefit of negotiation is efficiency. For example, if the Functional Blocks that are supplying the changed behaviour have multiple programmable parameters, negotiating a new service is likely to be more effectively done by asking for a desired overall service and using negotiation to fine</w:t>
      </w:r>
      <w:r w:rsidR="00301DF6" w:rsidRPr="00432F62">
        <w:noBreakHyphen/>
      </w:r>
      <w:r w:rsidRPr="00432F62">
        <w:t>tune applicable parameters. This also enables the negotiation to optionally include additional compensation, such as credit issued.</w:t>
      </w:r>
    </w:p>
    <w:p w14:paraId="3C2C018A" w14:textId="77777777" w:rsidR="00E15B87" w:rsidRPr="00432F62" w:rsidRDefault="00E15B87" w:rsidP="00E15B87">
      <w:r w:rsidRPr="00432F62">
        <w:t>The negotiation process is a request-response message exchange pattern that is guaranteed to terminate with success or failure. More specifically, negotiation is a process by which two or more entities iteratively interact to agree on parameter settings that best satisfy the objectives of all participants.</w:t>
      </w:r>
    </w:p>
    <w:p w14:paraId="7F43E678" w14:textId="77777777" w:rsidR="00E15B87" w:rsidRPr="00432F62" w:rsidRDefault="00E15B87" w:rsidP="00E15B87">
      <w:r w:rsidRPr="00432F62">
        <w:t>Robust negotiation processes include loop prevention, time-outs, and generic tie-breaking rules for each parameter that is being negotiated. In addition, if negotiation is used in ENI, then the following additional communication requirements are typical:</w:t>
      </w:r>
    </w:p>
    <w:p w14:paraId="6AED738A" w14:textId="28288359" w:rsidR="00E15B87" w:rsidRPr="00432F62" w:rsidRDefault="00867F96" w:rsidP="00C1555E">
      <w:pPr>
        <w:pStyle w:val="B1"/>
      </w:pPr>
      <w:r w:rsidRPr="00432F62">
        <w:t xml:space="preserve">ability </w:t>
      </w:r>
      <w:r w:rsidR="00E15B87" w:rsidRPr="00432F62">
        <w:t>for each negotiating entity to discover each other;</w:t>
      </w:r>
    </w:p>
    <w:p w14:paraId="32766F58" w14:textId="6C45E2FA" w:rsidR="00E15B87" w:rsidRPr="00432F62" w:rsidRDefault="00867F96" w:rsidP="00C1555E">
      <w:pPr>
        <w:pStyle w:val="B1"/>
      </w:pPr>
      <w:r w:rsidRPr="00432F62">
        <w:t xml:space="preserve">ability </w:t>
      </w:r>
      <w:r w:rsidR="00E15B87" w:rsidRPr="00432F62">
        <w:t xml:space="preserve">for each negotiating entity to </w:t>
      </w:r>
      <w:r w:rsidR="004C7507" w:rsidRPr="00432F62">
        <w:t>synchronize</w:t>
      </w:r>
      <w:r w:rsidR="00E15B87" w:rsidRPr="00432F62">
        <w:t xml:space="preserve"> state with each other;</w:t>
      </w:r>
    </w:p>
    <w:p w14:paraId="049A4057" w14:textId="32C77301" w:rsidR="00E15B87" w:rsidRPr="00432F62" w:rsidRDefault="00867F96" w:rsidP="00C1555E">
      <w:pPr>
        <w:pStyle w:val="B1"/>
      </w:pPr>
      <w:r w:rsidRPr="00432F62">
        <w:t xml:space="preserve">ability </w:t>
      </w:r>
      <w:r w:rsidR="00E15B87" w:rsidRPr="00432F62">
        <w:t>for each negotiating entity to agree (negotiate) on parameters and resources to use directly with each other.</w:t>
      </w:r>
    </w:p>
    <w:p w14:paraId="2CA2F404" w14:textId="06E13A60" w:rsidR="00E15B87" w:rsidRPr="00432F62" w:rsidRDefault="00E15B87" w:rsidP="00E15B87">
      <w:r w:rsidRPr="00432F62">
        <w:t xml:space="preserve">If negotiation is not used, or if it is used but is not successful, architectural requirements [MOP11] and [MOP12] </w:t>
      </w:r>
      <w:r w:rsidR="000473DE" w:rsidRPr="00432F62">
        <w:t xml:space="preserve">of clause 5.3 </w:t>
      </w:r>
      <w:r w:rsidRPr="00432F62">
        <w:t>apply.</w:t>
      </w:r>
    </w:p>
    <w:p w14:paraId="40165080" w14:textId="7C9ABB51" w:rsidR="007175E7" w:rsidRPr="00432F62" w:rsidRDefault="007175E7" w:rsidP="00273562">
      <w:pPr>
        <w:pStyle w:val="Heading3"/>
      </w:pPr>
      <w:bookmarkStart w:id="699" w:name="_Toc135898929"/>
      <w:bookmarkStart w:id="700" w:name="_Toc136005741"/>
      <w:bookmarkStart w:id="701" w:name="_Toc136439537"/>
      <w:bookmarkStart w:id="702" w:name="_Toc137460021"/>
      <w:bookmarkStart w:id="703" w:name="_Toc153466255"/>
      <w:r w:rsidRPr="00432F62">
        <w:t>6.2.4</w:t>
      </w:r>
      <w:r w:rsidRPr="00432F62">
        <w:tab/>
        <w:t xml:space="preserve">Administrative </w:t>
      </w:r>
      <w:r w:rsidR="007A33C4" w:rsidRPr="00432F62">
        <w:t xml:space="preserve">and Management </w:t>
      </w:r>
      <w:r w:rsidRPr="00432F62">
        <w:t>Domains</w:t>
      </w:r>
      <w:bookmarkEnd w:id="699"/>
      <w:bookmarkEnd w:id="700"/>
      <w:bookmarkEnd w:id="701"/>
      <w:bookmarkEnd w:id="702"/>
      <w:bookmarkEnd w:id="703"/>
    </w:p>
    <w:p w14:paraId="7017B7ED" w14:textId="0F226264" w:rsidR="007175E7" w:rsidRPr="00432F62" w:rsidRDefault="007175E7" w:rsidP="00273562">
      <w:pPr>
        <w:pStyle w:val="Heading4"/>
      </w:pPr>
      <w:bookmarkStart w:id="704" w:name="_Toc135898930"/>
      <w:bookmarkStart w:id="705" w:name="_Toc136005742"/>
      <w:bookmarkStart w:id="706" w:name="_Toc136439538"/>
      <w:bookmarkStart w:id="707" w:name="_Toc137460022"/>
      <w:bookmarkStart w:id="708" w:name="_Toc153466256"/>
      <w:r w:rsidRPr="00432F62">
        <w:t>6.2.4.1</w:t>
      </w:r>
      <w:r w:rsidRPr="00432F62">
        <w:tab/>
        <w:t>Introduction</w:t>
      </w:r>
      <w:bookmarkEnd w:id="704"/>
      <w:bookmarkEnd w:id="705"/>
      <w:bookmarkEnd w:id="706"/>
      <w:bookmarkEnd w:id="707"/>
      <w:bookmarkEnd w:id="708"/>
    </w:p>
    <w:p w14:paraId="2A54358D" w14:textId="789FE943" w:rsidR="007A33C4" w:rsidRPr="00432F62" w:rsidRDefault="007A33C4" w:rsidP="007A33C4">
      <w:r w:rsidRPr="00432F62">
        <w:t>A domain is a collection of Entities that share a common purpose</w:t>
      </w:r>
      <w:r w:rsidR="00C73F51" w:rsidRPr="00432F62">
        <w:t xml:space="preserve"> (</w:t>
      </w:r>
      <w:r w:rsidR="00F74BA7" w:rsidRPr="00432F62">
        <w:t>e.g.</w:t>
      </w:r>
      <w:r w:rsidR="00C73F51" w:rsidRPr="00432F62">
        <w:t xml:space="preserve"> has a set of common characteristics and/or behaviours and/or roles)</w:t>
      </w:r>
      <w:r w:rsidRPr="00432F62">
        <w:t>. Each constituent Entity in a Domain is both uniquely addressable and uniquely identifiable within that Domain.</w:t>
      </w:r>
    </w:p>
    <w:p w14:paraId="394C9938" w14:textId="20D12A51" w:rsidR="007A33C4" w:rsidRPr="00432F62" w:rsidRDefault="007A33C4" w:rsidP="007A33C4">
      <w:r w:rsidRPr="00432F62">
        <w:t>ENI uses two types of domains: Administrative Domains and Management Domains.</w:t>
      </w:r>
    </w:p>
    <w:p w14:paraId="35254B27" w14:textId="4623BA75" w:rsidR="004071E2" w:rsidRPr="00432F62" w:rsidRDefault="004071E2" w:rsidP="003B4D34">
      <w:r w:rsidRPr="00432F62">
        <w:t xml:space="preserve">An Administrative Domain is </w:t>
      </w:r>
      <w:r w:rsidR="00C73F51" w:rsidRPr="00432F62">
        <w:rPr>
          <w:bCs/>
        </w:rPr>
        <w:t>a Domain that employs a set of common administrative processes to manage the behaviour of its constituent Entities</w:t>
      </w:r>
      <w:r w:rsidRPr="00432F62">
        <w:t xml:space="preserve">. A </w:t>
      </w:r>
      <w:r w:rsidR="00C73F51" w:rsidRPr="00432F62">
        <w:t xml:space="preserve">Management </w:t>
      </w:r>
      <w:r w:rsidRPr="00432F62">
        <w:t xml:space="preserve">Domain is an Administrative Domain that uses </w:t>
      </w:r>
      <w:r w:rsidR="00C73F51" w:rsidRPr="00432F62">
        <w:rPr>
          <w:bCs/>
        </w:rPr>
        <w:t xml:space="preserve">a set of common </w:t>
      </w:r>
      <w:r w:rsidRPr="00432F62">
        <w:t>Policy Rules as the management mechanism</w:t>
      </w:r>
      <w:r w:rsidR="00C73F51" w:rsidRPr="00432F62">
        <w:rPr>
          <w:bCs/>
        </w:rPr>
        <w:t xml:space="preserve"> to govern its constituent Entities</w:t>
      </w:r>
      <w:r w:rsidRPr="00432F62">
        <w:t>.</w:t>
      </w:r>
    </w:p>
    <w:p w14:paraId="22459D0F" w14:textId="15ECC0F5" w:rsidR="00867F96" w:rsidRPr="00432F62" w:rsidRDefault="007A33C4" w:rsidP="003844DB">
      <w:pPr>
        <w:pStyle w:val="NO"/>
        <w:keepNext/>
        <w:keepLines w:val="0"/>
      </w:pPr>
      <w:r w:rsidRPr="00432F62">
        <w:t>NOTE:</w:t>
      </w:r>
      <w:r w:rsidRPr="00432F62">
        <w:tab/>
        <w:t>A Management Domain refines the notion of a Domain by adding three important behavio</w:t>
      </w:r>
      <w:r w:rsidR="00492EC9" w:rsidRPr="00432F62">
        <w:t>u</w:t>
      </w:r>
      <w:r w:rsidRPr="00432F62">
        <w:t>ral features:</w:t>
      </w:r>
    </w:p>
    <w:p w14:paraId="13BBAD22" w14:textId="36AFB90B" w:rsidR="00867F96" w:rsidRPr="00432F62" w:rsidRDefault="007A33C4" w:rsidP="00AB6564">
      <w:pPr>
        <w:pStyle w:val="B30"/>
      </w:pPr>
      <w:r w:rsidRPr="00432F62">
        <w:t>1</w:t>
      </w:r>
      <w:r w:rsidR="00867F96" w:rsidRPr="00432F62">
        <w:t>)</w:t>
      </w:r>
      <w:r w:rsidR="00867F96" w:rsidRPr="00432F62">
        <w:tab/>
      </w:r>
      <w:r w:rsidRPr="00432F62">
        <w:t>it defines a set of administrators that govern the set of Entities that it contains;</w:t>
      </w:r>
    </w:p>
    <w:p w14:paraId="5833D924" w14:textId="02C8BA63" w:rsidR="00867F96" w:rsidRPr="00432F62" w:rsidRDefault="007A33C4" w:rsidP="00AB6564">
      <w:pPr>
        <w:pStyle w:val="B30"/>
      </w:pPr>
      <w:r w:rsidRPr="00432F62">
        <w:t>2</w:t>
      </w:r>
      <w:r w:rsidR="00867F96" w:rsidRPr="00432F62">
        <w:t>)</w:t>
      </w:r>
      <w:r w:rsidR="00867F96" w:rsidRPr="00432F62">
        <w:tab/>
      </w:r>
      <w:r w:rsidRPr="00432F62">
        <w:t>it defines a set of applications that are responsible for different governance operations, such as monitoring, configuration, and so forth;</w:t>
      </w:r>
    </w:p>
    <w:p w14:paraId="172BA88B" w14:textId="58161994" w:rsidR="00E0658B" w:rsidRPr="00432F62" w:rsidRDefault="007A33C4" w:rsidP="00AB6564">
      <w:pPr>
        <w:pStyle w:val="B30"/>
      </w:pPr>
      <w:r w:rsidRPr="00432F62">
        <w:t>3</w:t>
      </w:r>
      <w:r w:rsidR="00867F96" w:rsidRPr="00432F62">
        <w:t>)</w:t>
      </w:r>
      <w:r w:rsidR="00867F96" w:rsidRPr="00432F62">
        <w:tab/>
      </w:r>
      <w:r w:rsidRPr="00432F62">
        <w:t>it defines a common set of management mechanisms, such as policy rules, that are used to govern the behavio</w:t>
      </w:r>
      <w:r w:rsidR="00492EC9" w:rsidRPr="00432F62">
        <w:t>u</w:t>
      </w:r>
      <w:r w:rsidRPr="00432F62">
        <w:t>r of MCMManagedEntities contained in the MCMManagementDomain. This is based on the definition of an MCMDomain in</w:t>
      </w:r>
      <w:r w:rsidR="00EF54C6" w:rsidRPr="00432F62">
        <w:t xml:space="preserve"> [</w:t>
      </w:r>
      <w:r w:rsidR="00EF54C6" w:rsidRPr="00432F62">
        <w:fldChar w:fldCharType="begin"/>
      </w:r>
      <w:r w:rsidR="00EF54C6" w:rsidRPr="00432F62">
        <w:instrText xml:space="preserve">REF REF_MEF781 \h </w:instrText>
      </w:r>
      <w:r w:rsidR="00EF54C6" w:rsidRPr="00432F62">
        <w:fldChar w:fldCharType="separate"/>
      </w:r>
      <w:r w:rsidR="000B4CCA">
        <w:rPr>
          <w:noProof/>
        </w:rPr>
        <w:t>7</w:t>
      </w:r>
      <w:r w:rsidR="00EF54C6" w:rsidRPr="00432F62">
        <w:fldChar w:fldCharType="end"/>
      </w:r>
      <w:r w:rsidR="00EF54C6" w:rsidRPr="00432F62">
        <w:t>]</w:t>
      </w:r>
      <w:r w:rsidRPr="00432F62">
        <w:t>.</w:t>
      </w:r>
    </w:p>
    <w:p w14:paraId="39E46096" w14:textId="648681BA" w:rsidR="004071E2" w:rsidRPr="00432F62" w:rsidRDefault="007175E7" w:rsidP="00273562">
      <w:pPr>
        <w:pStyle w:val="Heading4"/>
      </w:pPr>
      <w:bookmarkStart w:id="709" w:name="_Toc135898931"/>
      <w:bookmarkStart w:id="710" w:name="_Toc136005743"/>
      <w:bookmarkStart w:id="711" w:name="_Toc136439539"/>
      <w:bookmarkStart w:id="712" w:name="_Toc137460023"/>
      <w:bookmarkStart w:id="713" w:name="_Toc153466257"/>
      <w:r w:rsidRPr="00432F62">
        <w:t>6.2.4.2</w:t>
      </w:r>
      <w:r w:rsidRPr="00432F62">
        <w:tab/>
      </w:r>
      <w:r w:rsidR="004071E2" w:rsidRPr="00432F62">
        <w:t>Domain Operations</w:t>
      </w:r>
      <w:bookmarkEnd w:id="709"/>
      <w:bookmarkEnd w:id="710"/>
      <w:bookmarkEnd w:id="711"/>
      <w:bookmarkEnd w:id="712"/>
      <w:bookmarkEnd w:id="713"/>
    </w:p>
    <w:p w14:paraId="7CD98BC6" w14:textId="63B4E894" w:rsidR="004071E2" w:rsidRPr="00432F62" w:rsidRDefault="004071E2" w:rsidP="004071E2">
      <w:r w:rsidRPr="00432F62">
        <w:t xml:space="preserve">An Administrative Domain </w:t>
      </w:r>
      <w:r w:rsidR="00C37616" w:rsidRPr="00432F62">
        <w:t xml:space="preserve">shall be </w:t>
      </w:r>
      <w:r w:rsidRPr="00432F62">
        <w:t>governed by a Domain Authority. A Domain Authority is a set of management entities that determines the Policies for a given Domain (and all child Domains of the given Domain). The Domain Authority shall have the ability to delegate and revoke this ability, on a Domain-by-Domain basis, to another set of management entities.</w:t>
      </w:r>
      <w:r w:rsidR="00C37616" w:rsidRPr="00432F62">
        <w:t xml:space="preserve"> ENI shall model a Domain Authority as a set of Roles.</w:t>
      </w:r>
    </w:p>
    <w:p w14:paraId="4E6C4C39" w14:textId="77777777" w:rsidR="00C37616" w:rsidRPr="00432F62" w:rsidRDefault="00C37616" w:rsidP="004071E2">
      <w:r w:rsidRPr="00432F62">
        <w:lastRenderedPageBreak/>
        <w:t>An Administrative Domain shall use a set of management processes to govern the behaviour of its constituent entities. If Policy Rules are used, then an Administrative Domain is considered a Management Domain.</w:t>
      </w:r>
    </w:p>
    <w:p w14:paraId="24262484" w14:textId="4B00C429" w:rsidR="004071E2" w:rsidRPr="00432F62" w:rsidRDefault="004071E2" w:rsidP="00097368">
      <w:pPr>
        <w:keepLines/>
      </w:pPr>
      <w:r w:rsidRPr="00432F62">
        <w:t xml:space="preserve">Policies </w:t>
      </w:r>
      <w:r w:rsidR="00C37616" w:rsidRPr="00432F62">
        <w:t xml:space="preserve">associated with </w:t>
      </w:r>
      <w:r w:rsidRPr="00432F62">
        <w:t xml:space="preserve">a given </w:t>
      </w:r>
      <w:r w:rsidR="00C37616" w:rsidRPr="00432F62">
        <w:t xml:space="preserve">Management </w:t>
      </w:r>
      <w:r w:rsidRPr="00432F62">
        <w:t xml:space="preserve">Domain govern the behaviour of that </w:t>
      </w:r>
      <w:r w:rsidR="00C37616" w:rsidRPr="00432F62">
        <w:t xml:space="preserve">Management </w:t>
      </w:r>
      <w:r w:rsidRPr="00432F62">
        <w:t xml:space="preserve">Domain. All child </w:t>
      </w:r>
      <w:r w:rsidR="00C37616" w:rsidRPr="00432F62">
        <w:t xml:space="preserve">Management </w:t>
      </w:r>
      <w:r w:rsidRPr="00432F62">
        <w:t>Domains of this given Domain shall implement the same behaviour, and shall not implement behavio</w:t>
      </w:r>
      <w:r w:rsidR="00492EC9" w:rsidRPr="00432F62">
        <w:t>u</w:t>
      </w:r>
      <w:r w:rsidRPr="00432F62">
        <w:t>r that conflicts with the behaviour</w:t>
      </w:r>
      <w:r w:rsidR="00C37616" w:rsidRPr="00432F62">
        <w:t>,</w:t>
      </w:r>
      <w:r w:rsidRPr="00432F62">
        <w:t xml:space="preserve"> defined in a parent </w:t>
      </w:r>
      <w:r w:rsidR="00C37616" w:rsidRPr="00432F62">
        <w:t xml:space="preserve">Management </w:t>
      </w:r>
      <w:r w:rsidRPr="00432F62">
        <w:t xml:space="preserve">Domain. In </w:t>
      </w:r>
      <w:r w:rsidR="0008493C" w:rsidRPr="00432F62">
        <w:t>the present docum</w:t>
      </w:r>
      <w:r w:rsidR="00834426" w:rsidRPr="00432F62">
        <w:t>e</w:t>
      </w:r>
      <w:r w:rsidR="0008493C" w:rsidRPr="00432F62">
        <w:t>nt</w:t>
      </w:r>
      <w:r w:rsidRPr="00432F62">
        <w:t>, Policies conflict with each other if, for the same stimulus, they produce different behaviours.</w:t>
      </w:r>
      <w:r w:rsidR="00C37616" w:rsidRPr="00432F62">
        <w:t xml:space="preserve"> Any type of Policy Rule (</w:t>
      </w:r>
      <w:r w:rsidR="00F74BA7" w:rsidRPr="00432F62">
        <w:t>e.g.</w:t>
      </w:r>
      <w:r w:rsidR="00C37616" w:rsidRPr="00432F62">
        <w:t xml:space="preserve"> imperative, declarative, intent) may be used to specify the behaviour of a Domain and entities within that Domain.</w:t>
      </w:r>
      <w:r w:rsidR="001B3FB2" w:rsidRPr="00432F62">
        <w:t xml:space="preserve"> </w:t>
      </w:r>
      <w:r w:rsidRPr="00432F62">
        <w:t>The behaviour of a</w:t>
      </w:r>
      <w:r w:rsidR="00C37616" w:rsidRPr="00432F62">
        <w:t xml:space="preserve"> Management </w:t>
      </w:r>
      <w:r w:rsidRPr="00432F62">
        <w:t>Domain includes any operation whose execution is specified using a Policy. Exemplary operations include the creation, reading, updating, managing, and deleting of objects (and their attributes)</w:t>
      </w:r>
      <w:r w:rsidR="00C37616" w:rsidRPr="00432F62">
        <w:t>, and invoking of methods</w:t>
      </w:r>
      <w:r w:rsidRPr="00432F62">
        <w:t xml:space="preserve"> in information and data models (and associated implementations), </w:t>
      </w:r>
      <w:r w:rsidR="00C37616" w:rsidRPr="00432F62">
        <w:t xml:space="preserve">as well as defining </w:t>
      </w:r>
      <w:r w:rsidRPr="00432F62">
        <w:t>access privileges</w:t>
      </w:r>
      <w:r w:rsidR="00C37616" w:rsidRPr="00432F62">
        <w:t xml:space="preserve"> to data, information, and knowledge within a Management Domain</w:t>
      </w:r>
      <w:r w:rsidRPr="00432F62">
        <w:t>.</w:t>
      </w:r>
    </w:p>
    <w:p w14:paraId="476C0A1A" w14:textId="1B2870C1" w:rsidR="00C37616" w:rsidRPr="00432F62" w:rsidRDefault="00C37616" w:rsidP="004071E2">
      <w:r w:rsidRPr="00432F62">
        <w:t xml:space="preserve">From this point forward in </w:t>
      </w:r>
      <w:r w:rsidR="0008493C" w:rsidRPr="00432F62">
        <w:t>the present document</w:t>
      </w:r>
      <w:r w:rsidRPr="00432F62">
        <w:t xml:space="preserve">, the term </w:t>
      </w:r>
      <w:r w:rsidR="00CB2F1B" w:rsidRPr="00432F62">
        <w:t>"</w:t>
      </w:r>
      <w:r w:rsidRPr="00432F62">
        <w:t>Domain</w:t>
      </w:r>
      <w:r w:rsidR="00CB2F1B" w:rsidRPr="00432F62">
        <w:t>"</w:t>
      </w:r>
      <w:r w:rsidRPr="00432F62">
        <w:t xml:space="preserve"> shall refer specifically to a Management Domain unless otherwise indicated.</w:t>
      </w:r>
    </w:p>
    <w:p w14:paraId="58F7EBD1" w14:textId="1A9253B3" w:rsidR="007175E7" w:rsidRPr="00432F62" w:rsidRDefault="004071E2" w:rsidP="00273562">
      <w:pPr>
        <w:pStyle w:val="Heading4"/>
        <w:rPr>
          <w:rFonts w:asciiTheme="minorHAnsi" w:hAnsiTheme="minorHAnsi" w:cstheme="minorBidi"/>
          <w:sz w:val="22"/>
          <w:szCs w:val="22"/>
          <w:lang w:eastAsia="en-GB"/>
        </w:rPr>
      </w:pPr>
      <w:bookmarkStart w:id="714" w:name="_Toc135898932"/>
      <w:bookmarkStart w:id="715" w:name="_Toc136005744"/>
      <w:bookmarkStart w:id="716" w:name="_Toc136439540"/>
      <w:bookmarkStart w:id="717" w:name="_Toc137460024"/>
      <w:bookmarkStart w:id="718" w:name="_Toc153466258"/>
      <w:r w:rsidRPr="00432F62">
        <w:t>6.2.4.3</w:t>
      </w:r>
      <w:r w:rsidRPr="00432F62">
        <w:tab/>
      </w:r>
      <w:r w:rsidR="007175E7" w:rsidRPr="00432F62">
        <w:t>Interaction between Hierarchical Domains</w:t>
      </w:r>
      <w:bookmarkEnd w:id="714"/>
      <w:bookmarkEnd w:id="715"/>
      <w:bookmarkEnd w:id="716"/>
      <w:bookmarkEnd w:id="717"/>
      <w:bookmarkEnd w:id="718"/>
    </w:p>
    <w:p w14:paraId="302EFBED" w14:textId="7A10F335" w:rsidR="004071E2" w:rsidRPr="00432F62" w:rsidRDefault="004071E2" w:rsidP="004071E2">
      <w:r w:rsidRPr="00432F62">
        <w:t>The position of a Domain in a hierarchy typically defines the containment relationships of that Domain (</w:t>
      </w:r>
      <w:r w:rsidR="003B4D24" w:rsidRPr="00432F62">
        <w:t>i.e</w:t>
      </w:r>
      <w:r w:rsidRPr="00432F62">
        <w:t>. is that Domain contained in another Domain, and does that Domain contain other Domains). Examples are shown in Figure</w:t>
      </w:r>
      <w:r w:rsidR="00EF7178" w:rsidRPr="00432F62">
        <w:t> </w:t>
      </w:r>
      <w:r w:rsidRPr="00432F62">
        <w:t>6</w:t>
      </w:r>
      <w:r w:rsidR="00EF7178" w:rsidRPr="00432F62">
        <w:noBreakHyphen/>
      </w:r>
      <w:r w:rsidRPr="00432F62">
        <w:t>2</w:t>
      </w:r>
      <w:r w:rsidR="00301DF6" w:rsidRPr="00432F62">
        <w:t>.</w:t>
      </w:r>
    </w:p>
    <w:p w14:paraId="506A257E" w14:textId="5C46CA2C" w:rsidR="004071E2" w:rsidRPr="00432F62" w:rsidRDefault="004071E2" w:rsidP="00AB0E85">
      <w:pPr>
        <w:pStyle w:val="FL"/>
      </w:pPr>
      <w:r w:rsidRPr="00432F62">
        <w:rPr>
          <w:noProof/>
        </w:rPr>
        <w:drawing>
          <wp:inline distT="0" distB="0" distL="0" distR="0" wp14:anchorId="7CE43FF2" wp14:editId="56B571CC">
            <wp:extent cx="6121400" cy="3632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1400" cy="3632200"/>
                    </a:xfrm>
                    <a:prstGeom prst="rect">
                      <a:avLst/>
                    </a:prstGeom>
                    <a:noFill/>
                  </pic:spPr>
                </pic:pic>
              </a:graphicData>
            </a:graphic>
          </wp:inline>
        </w:drawing>
      </w:r>
    </w:p>
    <w:p w14:paraId="132D3143" w14:textId="77777777" w:rsidR="004071E2" w:rsidRPr="00432F62" w:rsidRDefault="004071E2" w:rsidP="004071E2">
      <w:pPr>
        <w:pStyle w:val="TF"/>
      </w:pPr>
      <w:r w:rsidRPr="00432F62">
        <w:t>Figure 6-2: Exemplary Domain Relationships</w:t>
      </w:r>
    </w:p>
    <w:p w14:paraId="47C78CB0" w14:textId="2ACA1A48" w:rsidR="004071E2" w:rsidRPr="00432F62" w:rsidRDefault="004071E2" w:rsidP="004071E2">
      <w:r w:rsidRPr="00432F62">
        <w:t xml:space="preserve">In Figure 6-2, Domain </w:t>
      </w:r>
      <w:r w:rsidR="00C37616" w:rsidRPr="00432F62">
        <w:t>B</w:t>
      </w:r>
      <w:r w:rsidRPr="00432F62">
        <w:t xml:space="preserve"> contains two child Domains, </w:t>
      </w:r>
      <w:r w:rsidR="00C37616" w:rsidRPr="00432F62">
        <w:t>B</w:t>
      </w:r>
      <w:r w:rsidRPr="00432F62">
        <w:t xml:space="preserve">.1 and </w:t>
      </w:r>
      <w:r w:rsidR="00C37616" w:rsidRPr="00432F62">
        <w:t>B</w:t>
      </w:r>
      <w:r w:rsidRPr="00432F62">
        <w:t xml:space="preserve">.2. Conceptually, these Domains are at the same level, and are called sibling Domains. Domain </w:t>
      </w:r>
      <w:r w:rsidR="00C37616" w:rsidRPr="00432F62">
        <w:t>B</w:t>
      </w:r>
      <w:r w:rsidRPr="00432F62">
        <w:t xml:space="preserve">.2 also contains 2 child Domains, </w:t>
      </w:r>
      <w:r w:rsidR="00C37616" w:rsidRPr="00432F62">
        <w:t>B</w:t>
      </w:r>
      <w:r w:rsidRPr="00432F62">
        <w:t xml:space="preserve">.2.1 and </w:t>
      </w:r>
      <w:r w:rsidR="00C37616" w:rsidRPr="00432F62">
        <w:t>B</w:t>
      </w:r>
      <w:r w:rsidRPr="00432F62">
        <w:t xml:space="preserve">.2.2. Thus, </w:t>
      </w:r>
      <w:r w:rsidR="007174AF" w:rsidRPr="00432F62">
        <w:t xml:space="preserve">containment relationships shown in Figure 6-2 are </w:t>
      </w:r>
      <w:r w:rsidR="001907E2" w:rsidRPr="00432F62">
        <w:t>summarized</w:t>
      </w:r>
      <w:r w:rsidR="007174AF" w:rsidRPr="00432F62">
        <w:t xml:space="preserve"> as follows</w:t>
      </w:r>
      <w:r w:rsidRPr="00432F62">
        <w:t>:</w:t>
      </w:r>
    </w:p>
    <w:p w14:paraId="4D6D225D" w14:textId="3BC6A8B6" w:rsidR="004071E2" w:rsidRPr="00432F62" w:rsidRDefault="004071E2" w:rsidP="002421C8">
      <w:pPr>
        <w:pStyle w:val="B1"/>
      </w:pPr>
      <w:r w:rsidRPr="00432F62">
        <w:t>Domains B and C are both child Domains of A and sibling Domains (of each other)</w:t>
      </w:r>
      <w:r w:rsidR="00867F96" w:rsidRPr="00432F62">
        <w:t>.</w:t>
      </w:r>
    </w:p>
    <w:p w14:paraId="6ECC2F3C" w14:textId="1D93932F" w:rsidR="004071E2" w:rsidRPr="00432F62" w:rsidRDefault="004071E2" w:rsidP="002421C8">
      <w:pPr>
        <w:pStyle w:val="B1"/>
      </w:pPr>
      <w:r w:rsidRPr="00432F62">
        <w:t>Domains B.1 and B.2 are also sibling Domains</w:t>
      </w:r>
      <w:r w:rsidR="00867F96" w:rsidRPr="00432F62">
        <w:t>.</w:t>
      </w:r>
    </w:p>
    <w:p w14:paraId="2A3D0EC1" w14:textId="77777777" w:rsidR="004071E2" w:rsidRPr="00432F62" w:rsidRDefault="004071E2" w:rsidP="002421C8">
      <w:pPr>
        <w:pStyle w:val="B1"/>
      </w:pPr>
      <w:r w:rsidRPr="00432F62">
        <w:t>Domain B.2 is a child Domain of Domain B and the parent Domain of B.2.1 and B.2.2.</w:t>
      </w:r>
    </w:p>
    <w:p w14:paraId="036BC2A1" w14:textId="603818A3" w:rsidR="004071E2" w:rsidRPr="00432F62" w:rsidRDefault="004071E2" w:rsidP="002421C8">
      <w:pPr>
        <w:pStyle w:val="B1"/>
      </w:pPr>
      <w:r w:rsidRPr="00432F62">
        <w:t>Domains B.2.1 and B.2.2 are aso sibling Domains</w:t>
      </w:r>
      <w:r w:rsidR="00867F96" w:rsidRPr="00432F62">
        <w:t>.</w:t>
      </w:r>
    </w:p>
    <w:p w14:paraId="6CFB9468" w14:textId="77777777" w:rsidR="004071E2" w:rsidRPr="00432F62" w:rsidRDefault="004071E2" w:rsidP="00F22D19">
      <w:pPr>
        <w:keepNext/>
      </w:pPr>
      <w:r w:rsidRPr="00432F62">
        <w:lastRenderedPageBreak/>
        <w:t>For this example, the following rules apply concerning all types of Policies that are applied to these Domains:</w:t>
      </w:r>
    </w:p>
    <w:p w14:paraId="0A7942D6" w14:textId="31216CEA" w:rsidR="004071E2" w:rsidRPr="00432F62" w:rsidRDefault="004071E2" w:rsidP="002421C8">
      <w:pPr>
        <w:pStyle w:val="B1"/>
      </w:pPr>
      <w:r w:rsidRPr="00432F62">
        <w:t xml:space="preserve">Domain A shall be governed by a common set of administrative Policies </w:t>
      </w:r>
      <w:r w:rsidR="000473DE" w:rsidRPr="00432F62">
        <w:t xml:space="preserve">(see requirement </w:t>
      </w:r>
      <w:r w:rsidRPr="00432F62">
        <w:t>[FAR4.1]</w:t>
      </w:r>
      <w:r w:rsidR="000473DE" w:rsidRPr="00432F62">
        <w:t xml:space="preserve"> in </w:t>
      </w:r>
      <w:r w:rsidR="008D143B" w:rsidRPr="00432F62">
        <w:t>clause </w:t>
      </w:r>
      <w:r w:rsidR="000473DE" w:rsidRPr="00432F62">
        <w:t>5.2)</w:t>
      </w:r>
      <w:r w:rsidRPr="00432F62">
        <w:t>.</w:t>
      </w:r>
    </w:p>
    <w:p w14:paraId="6905B254" w14:textId="319EA71C" w:rsidR="004071E2" w:rsidRPr="00432F62" w:rsidRDefault="004071E2" w:rsidP="002421C8">
      <w:pPr>
        <w:pStyle w:val="B1"/>
      </w:pPr>
      <w:r w:rsidRPr="00432F62">
        <w:t xml:space="preserve">If Domain A defines a Policy P1, then all child Domains of Domain A shall implement P1 </w:t>
      </w:r>
      <w:r w:rsidR="000473DE" w:rsidRPr="00432F62">
        <w:t xml:space="preserve">(see requirement </w:t>
      </w:r>
      <w:r w:rsidRPr="00432F62">
        <w:t>[FAR4.3]</w:t>
      </w:r>
      <w:r w:rsidR="007174AF" w:rsidRPr="00432F62">
        <w:t xml:space="preserve"> in clause 5.2)</w:t>
      </w:r>
      <w:r w:rsidRPr="00432F62">
        <w:t>.</w:t>
      </w:r>
    </w:p>
    <w:p w14:paraId="1A972F43" w14:textId="04979714" w:rsidR="004071E2" w:rsidRPr="00432F62" w:rsidRDefault="004071E2" w:rsidP="002421C8">
      <w:pPr>
        <w:pStyle w:val="B1"/>
      </w:pPr>
      <w:r w:rsidRPr="00432F62">
        <w:t xml:space="preserve">In addition, all child Domains of Domain A shall not define a Policy P2 that conflicts with P1 </w:t>
      </w:r>
      <w:r w:rsidR="000473DE" w:rsidRPr="00432F62">
        <w:t xml:space="preserve">(see requirement </w:t>
      </w:r>
      <w:r w:rsidRPr="00432F62">
        <w:t>[FAR4.4]</w:t>
      </w:r>
      <w:r w:rsidR="007174AF" w:rsidRPr="00432F62">
        <w:t xml:space="preserve"> in clause 5.2)</w:t>
      </w:r>
      <w:r w:rsidRPr="00432F62">
        <w:t>.</w:t>
      </w:r>
    </w:p>
    <w:p w14:paraId="34FCE2A6" w14:textId="7187922D" w:rsidR="004071E2" w:rsidRPr="00432F62" w:rsidRDefault="004071E2" w:rsidP="002421C8">
      <w:pPr>
        <w:pStyle w:val="B1"/>
      </w:pPr>
      <w:r w:rsidRPr="00432F62">
        <w:t xml:space="preserve">Any child Domain of Domain A may define zero or more new administrative Policies; however, each new administrative Policy defined by a child Domain shall not conflict with any administrative Policy in any parent Domain of that child Domain </w:t>
      </w:r>
      <w:r w:rsidR="007174AF" w:rsidRPr="00432F62">
        <w:t xml:space="preserve">(see requirement </w:t>
      </w:r>
      <w:r w:rsidRPr="00432F62">
        <w:t>[FAR4.4]</w:t>
      </w:r>
      <w:r w:rsidR="007174AF" w:rsidRPr="00432F62">
        <w:t xml:space="preserve"> in clause 5.2)</w:t>
      </w:r>
      <w:r w:rsidRPr="00432F62">
        <w:t>.</w:t>
      </w:r>
    </w:p>
    <w:p w14:paraId="648FD4D1" w14:textId="07DA59AE" w:rsidR="004071E2" w:rsidRPr="00432F62" w:rsidRDefault="004071E2" w:rsidP="002421C8">
      <w:pPr>
        <w:pStyle w:val="B1"/>
      </w:pPr>
      <w:r w:rsidRPr="00432F62">
        <w:t>Sibling Domains to Domain A (not shown) shall use federation Policies to govern how the Domains interact; examples include controlling access to and communication with Domain entities, and deciding to work together (</w:t>
      </w:r>
      <w:r w:rsidR="00F74BA7" w:rsidRPr="00432F62">
        <w:t>e.g.</w:t>
      </w:r>
      <w:r w:rsidRPr="00432F62">
        <w:t xml:space="preserve"> in a master-slave, 3-tier, collaborative, distributed, or other manner) </w:t>
      </w:r>
      <w:r w:rsidR="007174AF" w:rsidRPr="00432F62">
        <w:t xml:space="preserve">(see requirement </w:t>
      </w:r>
      <w:r w:rsidRPr="00432F62">
        <w:t>[FAR4.7]</w:t>
      </w:r>
      <w:r w:rsidR="007174AF" w:rsidRPr="00432F62">
        <w:t xml:space="preserve"> in clause 5.2)</w:t>
      </w:r>
      <w:r w:rsidRPr="00432F62">
        <w:t>.</w:t>
      </w:r>
    </w:p>
    <w:p w14:paraId="3A1EA058" w14:textId="1010E3A2" w:rsidR="007175E7" w:rsidRPr="00432F62" w:rsidRDefault="007175E7" w:rsidP="00273562">
      <w:pPr>
        <w:pStyle w:val="Heading4"/>
        <w:rPr>
          <w:rFonts w:asciiTheme="minorHAnsi" w:hAnsiTheme="minorHAnsi" w:cstheme="minorBidi"/>
          <w:sz w:val="22"/>
          <w:szCs w:val="22"/>
          <w:lang w:eastAsia="en-GB"/>
        </w:rPr>
      </w:pPr>
      <w:bookmarkStart w:id="719" w:name="_Toc135898933"/>
      <w:bookmarkStart w:id="720" w:name="_Toc136005745"/>
      <w:bookmarkStart w:id="721" w:name="_Toc136439541"/>
      <w:bookmarkStart w:id="722" w:name="_Toc137460025"/>
      <w:bookmarkStart w:id="723" w:name="_Toc153466259"/>
      <w:r w:rsidRPr="00432F62">
        <w:t>6.2.4.</w:t>
      </w:r>
      <w:r w:rsidR="004071E2" w:rsidRPr="00432F62">
        <w:t>4</w:t>
      </w:r>
      <w:r w:rsidRPr="00432F62">
        <w:tab/>
        <w:t>Interaction between Distributed Administrative Domains</w:t>
      </w:r>
      <w:bookmarkEnd w:id="719"/>
      <w:bookmarkEnd w:id="720"/>
      <w:bookmarkEnd w:id="721"/>
      <w:bookmarkEnd w:id="722"/>
      <w:bookmarkEnd w:id="723"/>
    </w:p>
    <w:p w14:paraId="4DB380C6" w14:textId="5CF5A3FC" w:rsidR="000D4410" w:rsidRPr="00432F62" w:rsidRDefault="000D4410" w:rsidP="002421C8">
      <w:r w:rsidRPr="00432F62">
        <w:t>A distributed set of Domains is a set of Domains whose components work together to achieve a set of common goals. One or more communication mechanisms are used to coordinate actions between the Domains. Since each Domain in a set of distributed Domains typically has only a limited and incomplete view of the system, the components of each Domain in a distributed system have access to their own distinct Domain memory.</w:t>
      </w:r>
      <w:r w:rsidR="00033C77" w:rsidRPr="00432F62">
        <w:t xml:space="preserve"> Data may be local to a given Domain. In addition, some data may be shared across multiple Domains.</w:t>
      </w:r>
    </w:p>
    <w:p w14:paraId="7A600CBC" w14:textId="572CF723" w:rsidR="000D4410" w:rsidRPr="00432F62" w:rsidRDefault="000D4410" w:rsidP="002421C8">
      <w:r w:rsidRPr="00432F62">
        <w:t>Distributed Domains are used to distribute tasks to different Domains that have functionality most suited to accomplishing the goals required. If a goal can be subdivided into multiple tasks, then each such task can run concurrently.</w:t>
      </w:r>
    </w:p>
    <w:p w14:paraId="51D57C36" w14:textId="48A664C3" w:rsidR="000D4410" w:rsidRPr="00432F62" w:rsidRDefault="000D4410" w:rsidP="002421C8">
      <w:r w:rsidRPr="00432F62">
        <w:t xml:space="preserve">Policies should be used to assign tasks to appropriate Domains </w:t>
      </w:r>
      <w:r w:rsidR="007174AF" w:rsidRPr="00432F62">
        <w:t xml:space="preserve">(see requirement </w:t>
      </w:r>
      <w:r w:rsidRPr="00432F62">
        <w:t>[FAR4.8]</w:t>
      </w:r>
      <w:r w:rsidR="007174AF" w:rsidRPr="00432F62">
        <w:t xml:space="preserve"> in clause 5.2)</w:t>
      </w:r>
      <w:r w:rsidRPr="00432F62">
        <w:t xml:space="preserve">. Task assignment should use one or more mechanisms, such as metadata, to guide the assignment of tasks to Domains </w:t>
      </w:r>
      <w:r w:rsidR="007174AF" w:rsidRPr="00432F62">
        <w:t xml:space="preserve">(see requirement </w:t>
      </w:r>
      <w:r w:rsidRPr="00432F62">
        <w:t>[FAR4.9]</w:t>
      </w:r>
      <w:r w:rsidR="007174AF" w:rsidRPr="00432F62">
        <w:t xml:space="preserve"> in clause 5.2)</w:t>
      </w:r>
      <w:r w:rsidRPr="00432F62">
        <w:t>. For example, the concept of a Capability is defined in</w:t>
      </w:r>
      <w:r w:rsidR="00EF54C6" w:rsidRPr="00432F62">
        <w:t xml:space="preserve"> [</w:t>
      </w:r>
      <w:r w:rsidR="00EF54C6" w:rsidRPr="00432F62">
        <w:fldChar w:fldCharType="begin"/>
      </w:r>
      <w:r w:rsidR="00EF54C6" w:rsidRPr="00432F62">
        <w:instrText xml:space="preserve">REF REF_MEF781 \h </w:instrText>
      </w:r>
      <w:r w:rsidR="00EF54C6" w:rsidRPr="00432F62">
        <w:fldChar w:fldCharType="separate"/>
      </w:r>
      <w:r w:rsidR="000B4CCA">
        <w:rPr>
          <w:noProof/>
        </w:rPr>
        <w:t>7</w:t>
      </w:r>
      <w:r w:rsidR="00EF54C6" w:rsidRPr="00432F62">
        <w:fldChar w:fldCharType="end"/>
      </w:r>
      <w:r w:rsidR="00EF54C6" w:rsidRPr="00432F62">
        <w:t>]</w:t>
      </w:r>
      <w:r w:rsidR="009A5E9C" w:rsidRPr="00432F62">
        <w:t>.</w:t>
      </w:r>
      <w:r w:rsidRPr="00432F62">
        <w:t xml:space="preserve"> A Capability is a type of metadata, and represents a set of features that are available to be used from a managed entity. These features may include all, or a subset, of the available features of the managed entity. These features may, but do not have to, be used. A Capability provides information about the functionality of a managed entity that enables management entities to decide whether that managed entity is useful for a given task.</w:t>
      </w:r>
    </w:p>
    <w:p w14:paraId="060AFD76" w14:textId="77777777" w:rsidR="000D4410" w:rsidRPr="00432F62" w:rsidRDefault="000D4410" w:rsidP="000D4410">
      <w:r w:rsidRPr="00432F62">
        <w:t>Distributed Domains also enable failures in all or part of a Domain to be more easily tolerated.</w:t>
      </w:r>
    </w:p>
    <w:p w14:paraId="43FA2DA1" w14:textId="72F985DB" w:rsidR="007175E7" w:rsidRPr="00432F62" w:rsidRDefault="007175E7" w:rsidP="00273562">
      <w:pPr>
        <w:pStyle w:val="Heading4"/>
        <w:rPr>
          <w:rFonts w:asciiTheme="minorHAnsi" w:hAnsiTheme="minorHAnsi" w:cstheme="minorBidi"/>
          <w:sz w:val="22"/>
          <w:szCs w:val="22"/>
          <w:lang w:eastAsia="en-GB"/>
        </w:rPr>
      </w:pPr>
      <w:bookmarkStart w:id="724" w:name="_Toc135898934"/>
      <w:bookmarkStart w:id="725" w:name="_Toc136005746"/>
      <w:bookmarkStart w:id="726" w:name="_Toc136439542"/>
      <w:bookmarkStart w:id="727" w:name="_Toc137460026"/>
      <w:bookmarkStart w:id="728" w:name="_Toc153466260"/>
      <w:r w:rsidRPr="00432F62">
        <w:t>6.2.4.</w:t>
      </w:r>
      <w:r w:rsidR="004071E2" w:rsidRPr="00432F62">
        <w:t>5</w:t>
      </w:r>
      <w:r w:rsidRPr="00432F62">
        <w:tab/>
        <w:t>Interaction between Federated Administrative Domains</w:t>
      </w:r>
      <w:bookmarkEnd w:id="724"/>
      <w:bookmarkEnd w:id="725"/>
      <w:bookmarkEnd w:id="726"/>
      <w:bookmarkEnd w:id="727"/>
      <w:bookmarkEnd w:id="728"/>
    </w:p>
    <w:p w14:paraId="139CC1E3" w14:textId="24562E62" w:rsidR="000D4410" w:rsidRPr="00432F62" w:rsidRDefault="000D4410" w:rsidP="000D4410">
      <w:r w:rsidRPr="00432F62">
        <w:t xml:space="preserve">A federated set of Domains is a set of Domains that use formal agreements to govern their interaction and behaviour. The agreement(s) are used to </w:t>
      </w:r>
      <w:r w:rsidR="004C7507" w:rsidRPr="00432F62">
        <w:t>standardize</w:t>
      </w:r>
      <w:r w:rsidRPr="00432F62">
        <w:t xml:space="preserve"> interoperability between each federated Domain. The set of federated Domains act collectively, but each Domain is distinct and has its own identity.</w:t>
      </w:r>
    </w:p>
    <w:p w14:paraId="171E1337" w14:textId="0FBB04C3" w:rsidR="00033C77" w:rsidRPr="00432F62" w:rsidRDefault="00033C77" w:rsidP="000D4410">
      <w:r w:rsidRPr="00432F62">
        <w:t>Data is typically local for each Domain in a Federated Domain. Each domain may have access to common shared data, information, and knowledge, but are limited in their ability to edit or remove these common shared data, information, and knowledge. For example, each Domain may be given the same starting information model and/or ML model, but can only send its own suggested updates to a Governing Authority that is responsible for implementing those changes.</w:t>
      </w:r>
    </w:p>
    <w:p w14:paraId="7FC6CCC5" w14:textId="73D9456F" w:rsidR="000D4410" w:rsidRPr="00432F62" w:rsidRDefault="000D4410" w:rsidP="000D4410">
      <w:r w:rsidRPr="00432F62">
        <w:t xml:space="preserve">Policies should be used to govern the behaviour of each Domain in a federated Domain </w:t>
      </w:r>
      <w:r w:rsidR="007174AF" w:rsidRPr="00432F62">
        <w:t xml:space="preserve">(see requirement </w:t>
      </w:r>
      <w:r w:rsidRPr="00432F62">
        <w:t>[FAR4.7]</w:t>
      </w:r>
      <w:r w:rsidR="007174AF" w:rsidRPr="00432F62">
        <w:t xml:space="preserve"> in clause 5.2)</w:t>
      </w:r>
      <w:r w:rsidRPr="00432F62">
        <w:t>. This includes determining which Domains in a federated Domain assist which other Domains on a given task or goal.</w:t>
      </w:r>
    </w:p>
    <w:p w14:paraId="08AAA153" w14:textId="4D4CF0D2" w:rsidR="000D4410" w:rsidRPr="00432F62" w:rsidRDefault="000D4410" w:rsidP="000D4410">
      <w:r w:rsidRPr="00432F62">
        <w:t>Entities in each federated Domain may communicate with each other. External users and applications interact with each Domain independently (</w:t>
      </w:r>
      <w:r w:rsidR="003B4D24" w:rsidRPr="00432F62">
        <w:t>i.e</w:t>
      </w:r>
      <w:r w:rsidRPr="00432F62">
        <w:t>. there is typically no mechanism, such as a proxy, that enables the same user or application to talk to all federated Domains together).</w:t>
      </w:r>
    </w:p>
    <w:p w14:paraId="6FB55546" w14:textId="09E3764D" w:rsidR="007175E7" w:rsidRPr="00432F62" w:rsidRDefault="007175E7" w:rsidP="00273562">
      <w:pPr>
        <w:pStyle w:val="Heading3"/>
        <w:rPr>
          <w:rFonts w:asciiTheme="minorHAnsi" w:hAnsiTheme="minorHAnsi" w:cstheme="minorBidi"/>
          <w:sz w:val="22"/>
          <w:szCs w:val="22"/>
          <w:lang w:eastAsia="en-GB"/>
        </w:rPr>
      </w:pPr>
      <w:bookmarkStart w:id="729" w:name="_Toc135898935"/>
      <w:bookmarkStart w:id="730" w:name="_Toc136005747"/>
      <w:bookmarkStart w:id="731" w:name="_Toc136439543"/>
      <w:bookmarkStart w:id="732" w:name="_Toc137460027"/>
      <w:bookmarkStart w:id="733" w:name="_Toc153466261"/>
      <w:r w:rsidRPr="00432F62">
        <w:lastRenderedPageBreak/>
        <w:t>6.2.5</w:t>
      </w:r>
      <w:r w:rsidRPr="00432F62">
        <w:tab/>
        <w:t>Modelled Knowledge</w:t>
      </w:r>
      <w:bookmarkEnd w:id="729"/>
      <w:bookmarkEnd w:id="730"/>
      <w:bookmarkEnd w:id="731"/>
      <w:bookmarkEnd w:id="732"/>
      <w:bookmarkEnd w:id="733"/>
    </w:p>
    <w:p w14:paraId="175F9468" w14:textId="34E83949" w:rsidR="001F36B5" w:rsidRPr="00432F62" w:rsidRDefault="001F36B5" w:rsidP="001F36B5">
      <w:pPr>
        <w:pStyle w:val="NO"/>
      </w:pPr>
      <w:r w:rsidRPr="00432F62">
        <w:t>NOTE:</w:t>
      </w:r>
      <w:r w:rsidRPr="00432F62">
        <w:tab/>
        <w:t xml:space="preserve">This entire clause has been moved from </w:t>
      </w:r>
      <w:r w:rsidR="0022493C" w:rsidRPr="00432F62">
        <w:t>the present document</w:t>
      </w:r>
      <w:r w:rsidRPr="00432F62">
        <w:t xml:space="preserve"> to a new document, titled </w:t>
      </w:r>
      <w:r w:rsidR="00CB2F1B" w:rsidRPr="00432F62">
        <w:t>"</w:t>
      </w:r>
      <w:r w:rsidRPr="00432F62">
        <w:t>Representing, Inferring, and Proving Knowledge in ENI</w:t>
      </w:r>
      <w:r w:rsidR="00CB2F1B" w:rsidRPr="00432F62">
        <w:t>"</w:t>
      </w:r>
      <w:r w:rsidR="008550AC" w:rsidRPr="00432F62">
        <w:t xml:space="preserve">, </w:t>
      </w:r>
      <w:r w:rsidR="0087063A" w:rsidRPr="00432F62">
        <w:t xml:space="preserve">and </w:t>
      </w:r>
      <w:r w:rsidR="008550AC" w:rsidRPr="00432F62">
        <w:t>will be specified in a future release</w:t>
      </w:r>
      <w:r w:rsidR="003D652A" w:rsidRPr="00432F62">
        <w:t>.</w:t>
      </w:r>
    </w:p>
    <w:p w14:paraId="7CEF6FD5" w14:textId="27EE973D" w:rsidR="007175E7" w:rsidRPr="00432F62" w:rsidRDefault="00FA28DC" w:rsidP="00273562">
      <w:pPr>
        <w:pStyle w:val="Heading3"/>
      </w:pPr>
      <w:bookmarkStart w:id="734" w:name="_Toc135898936"/>
      <w:bookmarkStart w:id="735" w:name="_Toc136005748"/>
      <w:bookmarkStart w:id="736" w:name="_Toc136439544"/>
      <w:bookmarkStart w:id="737" w:name="_Toc137460028"/>
      <w:bookmarkStart w:id="738" w:name="_Toc153466262"/>
      <w:r w:rsidRPr="00432F62">
        <w:t>6.2.6</w:t>
      </w:r>
      <w:r w:rsidRPr="00432F62">
        <w:tab/>
        <w:t>Bias</w:t>
      </w:r>
      <w:bookmarkEnd w:id="734"/>
      <w:bookmarkEnd w:id="735"/>
      <w:bookmarkEnd w:id="736"/>
      <w:bookmarkEnd w:id="737"/>
      <w:bookmarkEnd w:id="738"/>
    </w:p>
    <w:p w14:paraId="2AFD4C48" w14:textId="264254AA" w:rsidR="00E15B0D" w:rsidRPr="00432F62" w:rsidRDefault="005D3175" w:rsidP="00273562">
      <w:pPr>
        <w:pStyle w:val="Heading4"/>
      </w:pPr>
      <w:bookmarkStart w:id="739" w:name="_Toc135898937"/>
      <w:bookmarkStart w:id="740" w:name="_Toc136005749"/>
      <w:bookmarkStart w:id="741" w:name="_Toc136439545"/>
      <w:bookmarkStart w:id="742" w:name="_Toc137460029"/>
      <w:bookmarkStart w:id="743" w:name="_Toc153466263"/>
      <w:r w:rsidRPr="00432F62">
        <w:t>6.2.6.</w:t>
      </w:r>
      <w:r w:rsidR="00E303F1" w:rsidRPr="00432F62">
        <w:t>1</w:t>
      </w:r>
      <w:r w:rsidRPr="00432F62">
        <w:tab/>
      </w:r>
      <w:r w:rsidR="00E15B0D" w:rsidRPr="00432F62">
        <w:t>Introduction</w:t>
      </w:r>
      <w:bookmarkEnd w:id="739"/>
      <w:bookmarkEnd w:id="740"/>
      <w:bookmarkEnd w:id="741"/>
      <w:bookmarkEnd w:id="742"/>
      <w:bookmarkEnd w:id="743"/>
    </w:p>
    <w:p w14:paraId="232ADB5C" w14:textId="19A3B576" w:rsidR="00A27F5F" w:rsidRPr="00432F62" w:rsidRDefault="00A27F5F" w:rsidP="00A27F5F">
      <w:r w:rsidRPr="00432F62">
        <w:t xml:space="preserve">Bias is defined as </w:t>
      </w:r>
      <w:r w:rsidR="00CB2F1B" w:rsidRPr="00432F62">
        <w:t>"</w:t>
      </w:r>
      <w:r w:rsidRPr="00432F62">
        <w:t>the systematic difference in treatment of certain objects, ideas, or people in comparison to others</w:t>
      </w:r>
      <w:r w:rsidR="00CB2F1B" w:rsidRPr="00432F62">
        <w:t>"</w:t>
      </w:r>
      <w:r w:rsidRPr="00432F62">
        <w:t xml:space="preserve">. In this definition, </w:t>
      </w:r>
      <w:r w:rsidRPr="00432F62">
        <w:rPr>
          <w:i/>
          <w:iCs/>
        </w:rPr>
        <w:t xml:space="preserve">systematic </w:t>
      </w:r>
      <w:r w:rsidRPr="00432F62">
        <w:t>means that the difference in treatment is predictable and typically constant.</w:t>
      </w:r>
    </w:p>
    <w:p w14:paraId="59B6BE1F" w14:textId="264BA1FB" w:rsidR="00E15B0D" w:rsidRPr="00432F62" w:rsidRDefault="00A27F5F" w:rsidP="00F346B4">
      <w:r w:rsidRPr="00432F62">
        <w:t>The different types of Bias are defined in</w:t>
      </w:r>
      <w:r w:rsidR="00016C4D" w:rsidRPr="00432F62">
        <w:t xml:space="preserve"> ETSI</w:t>
      </w:r>
      <w:r w:rsidRPr="00432F62">
        <w:t xml:space="preserve"> </w:t>
      </w:r>
      <w:r w:rsidR="00DC1742" w:rsidRPr="00432F62">
        <w:t>GR ENI 018</w:t>
      </w:r>
      <w:r w:rsidR="0073185B" w:rsidRPr="00432F62">
        <w:t xml:space="preserve"> [</w:t>
      </w:r>
      <w:r w:rsidR="0073185B" w:rsidRPr="00432F62">
        <w:fldChar w:fldCharType="begin"/>
      </w:r>
      <w:r w:rsidR="0073185B" w:rsidRPr="00432F62">
        <w:instrText xml:space="preserve">REF REF_GRENI018 \h </w:instrText>
      </w:r>
      <w:r w:rsidR="0073185B" w:rsidRPr="00432F62">
        <w:fldChar w:fldCharType="separate"/>
      </w:r>
      <w:r w:rsidR="000B4CCA" w:rsidRPr="00432F62">
        <w:t>i.</w:t>
      </w:r>
      <w:r w:rsidR="000B4CCA">
        <w:rPr>
          <w:noProof/>
        </w:rPr>
        <w:t>37</w:t>
      </w:r>
      <w:r w:rsidR="0073185B" w:rsidRPr="00432F62">
        <w:fldChar w:fldCharType="end"/>
      </w:r>
      <w:r w:rsidR="0073185B" w:rsidRPr="00432F62">
        <w:t>]</w:t>
      </w:r>
      <w:r w:rsidR="00867F96" w:rsidRPr="00432F62">
        <w:t>,</w:t>
      </w:r>
      <w:r w:rsidR="00DC1742" w:rsidRPr="00432F62">
        <w:t xml:space="preserve"> </w:t>
      </w:r>
      <w:r w:rsidRPr="00432F62">
        <w:t>clause 4.4.2.</w:t>
      </w:r>
    </w:p>
    <w:p w14:paraId="2C874D18" w14:textId="400645C6" w:rsidR="005D3175" w:rsidRPr="00432F62" w:rsidRDefault="00E15B0D" w:rsidP="00F964AB">
      <w:pPr>
        <w:pStyle w:val="Heading4"/>
      </w:pPr>
      <w:bookmarkStart w:id="744" w:name="_Toc135898938"/>
      <w:bookmarkStart w:id="745" w:name="_Toc136005750"/>
      <w:bookmarkStart w:id="746" w:name="_Toc136439546"/>
      <w:bookmarkStart w:id="747" w:name="_Toc137460030"/>
      <w:bookmarkStart w:id="748" w:name="_Toc153466264"/>
      <w:r w:rsidRPr="00432F62">
        <w:t>6.2.6.2</w:t>
      </w:r>
      <w:r w:rsidRPr="00432F62">
        <w:tab/>
      </w:r>
      <w:r w:rsidR="005D3175" w:rsidRPr="00432F62">
        <w:t>Protection Against Bias</w:t>
      </w:r>
      <w:bookmarkEnd w:id="744"/>
      <w:bookmarkEnd w:id="745"/>
      <w:bookmarkEnd w:id="746"/>
      <w:bookmarkEnd w:id="747"/>
      <w:bookmarkEnd w:id="748"/>
    </w:p>
    <w:p w14:paraId="4884498C" w14:textId="14CF42F1" w:rsidR="00CC34B4" w:rsidRPr="00432F62" w:rsidRDefault="00CC34B4" w:rsidP="00F964AB">
      <w:pPr>
        <w:keepNext/>
        <w:keepLines/>
      </w:pPr>
      <w:r w:rsidRPr="00432F62">
        <w:t xml:space="preserve">An ENI System shall incorporate methods to discover bias and discrimination against both individuals and groups of objects, ideas, or people. Such methods may include </w:t>
      </w:r>
      <w:r w:rsidR="00FF0FEC" w:rsidRPr="00432F62">
        <w:t>statistical and</w:t>
      </w:r>
      <w:r w:rsidR="006677D7" w:rsidRPr="00432F62">
        <w:t>/or</w:t>
      </w:r>
      <w:r w:rsidR="00FF0FEC" w:rsidRPr="00432F62">
        <w:t xml:space="preserve"> </w:t>
      </w:r>
      <w:r w:rsidRPr="00432F62">
        <w:t>probabilistic methods and, more generally, types of data mining</w:t>
      </w:r>
      <w:r w:rsidR="00FF0FEC" w:rsidRPr="00432F62">
        <w:t>. Data mining methods include</w:t>
      </w:r>
      <w:r w:rsidRPr="00432F62">
        <w:t xml:space="preserve"> </w:t>
      </w:r>
      <w:r w:rsidR="00FF0FEC" w:rsidRPr="00432F62">
        <w:t>anomaly detection (</w:t>
      </w:r>
      <w:r w:rsidR="003B4D24" w:rsidRPr="00432F62">
        <w:t>i.e</w:t>
      </w:r>
      <w:r w:rsidR="00FF0FEC" w:rsidRPr="00432F62">
        <w:t>. identifying objects that are outliers or significantly different from other elements in their class), association rule learning (</w:t>
      </w:r>
      <w:r w:rsidR="003B4D24" w:rsidRPr="00432F62">
        <w:t>i.e</w:t>
      </w:r>
      <w:r w:rsidR="00FF0FEC" w:rsidRPr="00432F62">
        <w:t>. discovering relationships between variables), clustering (</w:t>
      </w:r>
      <w:r w:rsidR="003B4D24" w:rsidRPr="00432F62">
        <w:t>i.e</w:t>
      </w:r>
      <w:r w:rsidR="00FF0FEC" w:rsidRPr="00432F62">
        <w:t xml:space="preserve">. discovering similar groups and structures in a data set that are more similar to each other than to others in the data set). </w:t>
      </w:r>
      <w:r w:rsidR="000770A9" w:rsidRPr="00432F62">
        <w:t>Data mining should use both</w:t>
      </w:r>
      <w:r w:rsidR="00FF0FEC" w:rsidRPr="00432F62">
        <w:t xml:space="preserve"> protected attributes (</w:t>
      </w:r>
      <w:r w:rsidR="00F74BA7" w:rsidRPr="00432F62">
        <w:t>e.g.</w:t>
      </w:r>
      <w:r w:rsidR="00FF0FEC" w:rsidRPr="00432F62">
        <w:t xml:space="preserve"> those affecting privacy, gender, religion, etc.) </w:t>
      </w:r>
      <w:r w:rsidR="000770A9" w:rsidRPr="00432F62">
        <w:t>and combinations of attributes that indirectly discriminate in some way. For example, the association rule</w:t>
      </w:r>
      <w:r w:rsidR="00301DF6" w:rsidRPr="00432F62">
        <w:t>:</w:t>
      </w:r>
    </w:p>
    <w:p w14:paraId="13DC2444" w14:textId="32FC2FFA" w:rsidR="000770A9" w:rsidRPr="00432F62" w:rsidRDefault="00450142" w:rsidP="00450142">
      <w:pPr>
        <w:pStyle w:val="EQ"/>
        <w:tabs>
          <w:tab w:val="left" w:pos="720"/>
        </w:tabs>
        <w:rPr>
          <w:rStyle w:val="Emphasis"/>
          <w:noProof w:val="0"/>
        </w:rPr>
      </w:pPr>
      <w:r w:rsidRPr="00432F62">
        <w:rPr>
          <w:rStyle w:val="Emphasis"/>
          <w:noProof w:val="0"/>
        </w:rPr>
        <w:tab/>
      </w:r>
      <w:r w:rsidR="000770A9" w:rsidRPr="00432F62">
        <w:rPr>
          <w:rStyle w:val="Emphasis"/>
          <w:noProof w:val="0"/>
        </w:rPr>
        <w:t xml:space="preserve">IF city == X and neighborhood == </w:t>
      </w:r>
      <w:r w:rsidR="00024FEB" w:rsidRPr="00432F62">
        <w:rPr>
          <w:rStyle w:val="Emphasis"/>
          <w:noProof w:val="0"/>
        </w:rPr>
        <w:t xml:space="preserve">Y </w:t>
      </w:r>
      <w:r w:rsidR="000770A9" w:rsidRPr="00432F62">
        <w:rPr>
          <w:rStyle w:val="Emphasis"/>
          <w:noProof w:val="0"/>
        </w:rPr>
        <w:t xml:space="preserve">THEN </w:t>
      </w:r>
      <w:r w:rsidR="00024FEB" w:rsidRPr="00432F62">
        <w:rPr>
          <w:rStyle w:val="Emphasis"/>
          <w:noProof w:val="0"/>
        </w:rPr>
        <w:t>perform Z</w:t>
      </w:r>
      <w:r w:rsidR="00024FEB" w:rsidRPr="00432F62">
        <w:rPr>
          <w:rStyle w:val="Emphasis"/>
          <w:noProof w:val="0"/>
        </w:rPr>
        <w:tab/>
      </w:r>
      <w:r w:rsidR="00024FEB" w:rsidRPr="00432F62">
        <w:rPr>
          <w:rStyle w:val="Emphasis"/>
          <w:i w:val="0"/>
          <w:iCs w:val="0"/>
          <w:noProof w:val="0"/>
        </w:rPr>
        <w:t>(1)</w:t>
      </w:r>
    </w:p>
    <w:p w14:paraId="738AC883" w14:textId="77777777" w:rsidR="00024FEB" w:rsidRPr="00432F62" w:rsidRDefault="00024FEB" w:rsidP="00450142">
      <w:pPr>
        <w:tabs>
          <w:tab w:val="left" w:pos="720"/>
        </w:tabs>
      </w:pPr>
      <w:r w:rsidRPr="00432F62">
        <w:t>appears fine. However, if it is combined with another rule that contains protected attributes, such as:</w:t>
      </w:r>
    </w:p>
    <w:p w14:paraId="6FED4D47" w14:textId="78DF1BA3" w:rsidR="00024FEB" w:rsidRPr="00432F62" w:rsidRDefault="002421C8" w:rsidP="00450142">
      <w:pPr>
        <w:pStyle w:val="EQ"/>
        <w:tabs>
          <w:tab w:val="left" w:pos="720"/>
        </w:tabs>
        <w:rPr>
          <w:rStyle w:val="Emphasis"/>
          <w:noProof w:val="0"/>
        </w:rPr>
      </w:pPr>
      <w:r w:rsidRPr="00432F62">
        <w:rPr>
          <w:rStyle w:val="Emphasis"/>
          <w:noProof w:val="0"/>
        </w:rPr>
        <w:tab/>
      </w:r>
      <w:r w:rsidR="00024FEB" w:rsidRPr="00432F62">
        <w:rPr>
          <w:rStyle w:val="Emphasis"/>
          <w:noProof w:val="0"/>
        </w:rPr>
        <w:t>IF city == X and neighborhood == Y THEN protected attribute is TRUE</w:t>
      </w:r>
      <w:r w:rsidR="00024FEB" w:rsidRPr="00432F62">
        <w:rPr>
          <w:rStyle w:val="Emphasis"/>
          <w:noProof w:val="0"/>
        </w:rPr>
        <w:tab/>
      </w:r>
      <w:r w:rsidR="00024FEB" w:rsidRPr="00432F62">
        <w:rPr>
          <w:rStyle w:val="Emphasis"/>
          <w:i w:val="0"/>
          <w:iCs w:val="0"/>
          <w:noProof w:val="0"/>
        </w:rPr>
        <w:t>(2)</w:t>
      </w:r>
    </w:p>
    <w:p w14:paraId="6FEF0381" w14:textId="77777777" w:rsidR="00024FEB" w:rsidRPr="00432F62" w:rsidRDefault="00024FEB" w:rsidP="00450142">
      <w:pPr>
        <w:tabs>
          <w:tab w:val="left" w:pos="720"/>
        </w:tabs>
      </w:pPr>
      <w:r w:rsidRPr="00432F62">
        <w:t>the conjunction of (1) and (2) is:</w:t>
      </w:r>
    </w:p>
    <w:p w14:paraId="2BD02DBB" w14:textId="0D62713C" w:rsidR="00024FEB" w:rsidRPr="00432F62" w:rsidRDefault="002421C8" w:rsidP="00450142">
      <w:pPr>
        <w:pStyle w:val="EQ"/>
        <w:tabs>
          <w:tab w:val="left" w:pos="720"/>
        </w:tabs>
        <w:rPr>
          <w:rStyle w:val="Emphasis"/>
          <w:noProof w:val="0"/>
        </w:rPr>
      </w:pPr>
      <w:r w:rsidRPr="00432F62">
        <w:rPr>
          <w:rStyle w:val="Emphasis"/>
          <w:noProof w:val="0"/>
        </w:rPr>
        <w:tab/>
      </w:r>
      <w:r w:rsidR="00024FEB" w:rsidRPr="00432F62">
        <w:rPr>
          <w:rStyle w:val="Emphasis"/>
          <w:noProof w:val="0"/>
        </w:rPr>
        <w:t>IF city == X and neighborhood == Y and protected attribute is TRUE THEN perform Z</w:t>
      </w:r>
      <w:r w:rsidR="00024FEB" w:rsidRPr="00432F62">
        <w:rPr>
          <w:rStyle w:val="Emphasis"/>
          <w:noProof w:val="0"/>
        </w:rPr>
        <w:tab/>
      </w:r>
      <w:r w:rsidR="00024FEB" w:rsidRPr="00432F62">
        <w:rPr>
          <w:rStyle w:val="Emphasis"/>
          <w:i w:val="0"/>
          <w:iCs w:val="0"/>
          <w:noProof w:val="0"/>
        </w:rPr>
        <w:t>(3)</w:t>
      </w:r>
    </w:p>
    <w:p w14:paraId="727218E6" w14:textId="77777777" w:rsidR="00024FEB" w:rsidRPr="00432F62" w:rsidRDefault="00024FEB" w:rsidP="00DC5A84">
      <w:r w:rsidRPr="00432F62">
        <w:t>which is clearly biased.</w:t>
      </w:r>
    </w:p>
    <w:p w14:paraId="6544F6F7" w14:textId="5837DEFB" w:rsidR="005E1393" w:rsidRPr="00432F62" w:rsidRDefault="00DC5A84" w:rsidP="00DC5A84">
      <w:r w:rsidRPr="00432F62">
        <w:t xml:space="preserve">Many types of machine learning algorithms, such as neural networks, are too complex to understand how data is computed in each stage of each iteration. </w:t>
      </w:r>
      <w:r w:rsidR="005D3175" w:rsidRPr="00432F62">
        <w:t xml:space="preserve">This is because the nested non-linear structure of such systems makes </w:t>
      </w:r>
      <w:r w:rsidR="005E1393" w:rsidRPr="00432F62">
        <w:t>it very difficult to determine</w:t>
      </w:r>
      <w:r w:rsidR="005D3175" w:rsidRPr="00432F62">
        <w:t xml:space="preserve"> what information in the input data makes </w:t>
      </w:r>
      <w:r w:rsidR="005E1393" w:rsidRPr="00432F62">
        <w:t>the system</w:t>
      </w:r>
      <w:r w:rsidR="005D3175" w:rsidRPr="00432F62">
        <w:t xml:space="preserve"> actually arrive at </w:t>
      </w:r>
      <w:r w:rsidR="005E1393" w:rsidRPr="00432F62">
        <w:t>its</w:t>
      </w:r>
      <w:r w:rsidR="005D3175" w:rsidRPr="00432F62">
        <w:t xml:space="preserve"> decisions.</w:t>
      </w:r>
    </w:p>
    <w:p w14:paraId="39AB5E9D" w14:textId="3EFC047D" w:rsidR="00756ADA" w:rsidRPr="00432F62" w:rsidRDefault="00756ADA" w:rsidP="00DC5A84">
      <w:r w:rsidRPr="00432F62">
        <w:t>An ENI System shall be able to demonstrate that it uses a set of repeatable mechanisms as part of the machine learning process to help mitigate bias. Exemplary t</w:t>
      </w:r>
      <w:r w:rsidR="00DC5A84" w:rsidRPr="00432F62">
        <w:t xml:space="preserve">echniques </w:t>
      </w:r>
      <w:r w:rsidRPr="00432F62">
        <w:t>include:</w:t>
      </w:r>
    </w:p>
    <w:p w14:paraId="6D998065" w14:textId="78C8336A" w:rsidR="00756ADA" w:rsidRPr="00432F62" w:rsidRDefault="00756ADA" w:rsidP="002421C8">
      <w:pPr>
        <w:pStyle w:val="B1"/>
      </w:pPr>
      <w:r w:rsidRPr="00432F62">
        <w:t>pre-processing, which is used to change the learning procedure of an ML model</w:t>
      </w:r>
      <w:r w:rsidR="009A5E9C" w:rsidRPr="00432F62">
        <w:t>;</w:t>
      </w:r>
    </w:p>
    <w:p w14:paraId="5C467B2D" w14:textId="0A979F06" w:rsidR="00756ADA" w:rsidRPr="00432F62" w:rsidRDefault="00756ADA" w:rsidP="002421C8">
      <w:pPr>
        <w:pStyle w:val="B1"/>
      </w:pPr>
      <w:r w:rsidRPr="00432F62">
        <w:t xml:space="preserve">post-processing, which treats the ML model as a </w:t>
      </w:r>
      <w:r w:rsidR="00CB2F1B" w:rsidRPr="00432F62">
        <w:t>"</w:t>
      </w:r>
      <w:r w:rsidRPr="00432F62">
        <w:t>black box</w:t>
      </w:r>
      <w:r w:rsidR="00CB2F1B" w:rsidRPr="00432F62">
        <w:t>"</w:t>
      </w:r>
      <w:r w:rsidRPr="00432F62">
        <w:t xml:space="preserve"> and does not modify the learning algorithm or training data</w:t>
      </w:r>
      <w:r w:rsidR="009A5E9C" w:rsidRPr="00432F62">
        <w:t>;</w:t>
      </w:r>
    </w:p>
    <w:p w14:paraId="6EAA95FB" w14:textId="5B93CF3C" w:rsidR="00756ADA" w:rsidRPr="00432F62" w:rsidRDefault="00756ADA" w:rsidP="002421C8">
      <w:pPr>
        <w:pStyle w:val="B1"/>
      </w:pPr>
      <w:r w:rsidRPr="00432F62">
        <w:t>processing during learning</w:t>
      </w:r>
      <w:r w:rsidR="00E40B32" w:rsidRPr="00432F62">
        <w:t xml:space="preserve"> (</w:t>
      </w:r>
      <w:r w:rsidR="00F74BA7" w:rsidRPr="00432F62">
        <w:t>e.g.</w:t>
      </w:r>
      <w:r w:rsidR="00E40B32" w:rsidRPr="00432F62">
        <w:t xml:space="preserve"> adding a discrimination-aware regularization term to the learning objective)</w:t>
      </w:r>
      <w:r w:rsidR="009A5E9C" w:rsidRPr="00432F62">
        <w:t>.</w:t>
      </w:r>
    </w:p>
    <w:p w14:paraId="2AED8685" w14:textId="770DD353" w:rsidR="00D804C8" w:rsidRPr="00432F62" w:rsidRDefault="00D804C8" w:rsidP="00273562">
      <w:pPr>
        <w:pStyle w:val="Heading4"/>
      </w:pPr>
      <w:bookmarkStart w:id="749" w:name="_Toc135898939"/>
      <w:bookmarkStart w:id="750" w:name="_Toc136005751"/>
      <w:bookmarkStart w:id="751" w:name="_Toc136439547"/>
      <w:bookmarkStart w:id="752" w:name="_Toc137460031"/>
      <w:bookmarkStart w:id="753" w:name="_Toc153466265"/>
      <w:r w:rsidRPr="00432F62">
        <w:t>6.2.6.</w:t>
      </w:r>
      <w:r w:rsidR="00A27F5F" w:rsidRPr="00432F62">
        <w:t>3</w:t>
      </w:r>
      <w:r w:rsidRPr="00432F62">
        <w:tab/>
        <w:t>Adherence to Applicable Standards to Mitigate Bias</w:t>
      </w:r>
      <w:bookmarkEnd w:id="749"/>
      <w:bookmarkEnd w:id="750"/>
      <w:bookmarkEnd w:id="751"/>
      <w:bookmarkEnd w:id="752"/>
      <w:bookmarkEnd w:id="753"/>
    </w:p>
    <w:p w14:paraId="3681EF28" w14:textId="525249A1" w:rsidR="00546874" w:rsidRPr="00432F62" w:rsidRDefault="0016145E" w:rsidP="00546874">
      <w:r w:rsidRPr="00432F62">
        <w:t>An</w:t>
      </w:r>
      <w:r w:rsidR="00E40B32" w:rsidRPr="00432F62">
        <w:t xml:space="preserve"> ENI System </w:t>
      </w:r>
      <w:r w:rsidR="00EE510E" w:rsidRPr="00432F62">
        <w:t>shall</w:t>
      </w:r>
      <w:r w:rsidR="00E40B32" w:rsidRPr="00432F62">
        <w:t xml:space="preserve"> be able to demonstrate adherence to appropriate standards for demonstrating that it can detect and mitigate bias. </w:t>
      </w:r>
      <w:r w:rsidR="00C714BE" w:rsidRPr="00432F62">
        <w:t>The IEEE P70</w:t>
      </w:r>
      <w:r w:rsidR="00B52434" w:rsidRPr="00432F62">
        <w:t>0</w:t>
      </w:r>
      <w:r w:rsidR="00C714BE" w:rsidRPr="00432F62">
        <w:t xml:space="preserve">3 </w:t>
      </w:r>
      <w:r w:rsidR="0073185B" w:rsidRPr="00432F62">
        <w:t>[</w:t>
      </w:r>
      <w:r w:rsidR="0073185B" w:rsidRPr="00432F62">
        <w:fldChar w:fldCharType="begin"/>
      </w:r>
      <w:r w:rsidR="0073185B" w:rsidRPr="00432F62">
        <w:instrText xml:space="preserve">REF REF_IEEEP7003 \h </w:instrText>
      </w:r>
      <w:r w:rsidR="0073185B" w:rsidRPr="00432F62">
        <w:fldChar w:fldCharType="separate"/>
      </w:r>
      <w:r w:rsidR="000B4CCA" w:rsidRPr="00432F62">
        <w:t>i.</w:t>
      </w:r>
      <w:r w:rsidR="000B4CCA">
        <w:rPr>
          <w:noProof/>
        </w:rPr>
        <w:t>20</w:t>
      </w:r>
      <w:r w:rsidR="0073185B" w:rsidRPr="00432F62">
        <w:fldChar w:fldCharType="end"/>
      </w:r>
      <w:r w:rsidR="0073185B" w:rsidRPr="00432F62">
        <w:t>]</w:t>
      </w:r>
      <w:r w:rsidR="00C714BE" w:rsidRPr="00432F62">
        <w:t xml:space="preserve"> standard enables creators to communicate to users, and regulatory authorities, that best practices were used in the design, testing and evaluation of the algorithm(s) used in a product or system to attempt to avoid bias, and that its results are fair.</w:t>
      </w:r>
      <w:r w:rsidR="00771CE8" w:rsidRPr="00432F62">
        <w:t xml:space="preserve"> </w:t>
      </w:r>
      <w:r w:rsidR="00546874" w:rsidRPr="00432F62">
        <w:t>The standard describes specific approaches that allow users of the standard to define how addressed and eliminated bias in the creation of their algorithmic system. For example, P7003 defines methods for checking if all customer groups are sufficiently represented in the testing data.</w:t>
      </w:r>
    </w:p>
    <w:p w14:paraId="7450FA11" w14:textId="3858E33E" w:rsidR="00EE510E" w:rsidRPr="00432F62" w:rsidRDefault="00EE510E" w:rsidP="00546874">
      <w:r w:rsidRPr="00432F62">
        <w:t xml:space="preserve">As another example, the </w:t>
      </w:r>
      <w:r w:rsidR="00C03F72" w:rsidRPr="00432F62">
        <w:t>GDPR</w:t>
      </w:r>
      <w:r w:rsidRPr="00432F62">
        <w:t xml:space="preserve"> </w:t>
      </w:r>
      <w:r w:rsidR="00EF54C6" w:rsidRPr="00432F62">
        <w:t>[</w:t>
      </w:r>
      <w:r w:rsidR="00EF54C6" w:rsidRPr="00432F62">
        <w:fldChar w:fldCharType="begin"/>
      </w:r>
      <w:r w:rsidR="00EF54C6" w:rsidRPr="00432F62">
        <w:instrText xml:space="preserve">REF REF_REGULATIONEU2016679 \h </w:instrText>
      </w:r>
      <w:r w:rsidR="00EF54C6" w:rsidRPr="00432F62">
        <w:fldChar w:fldCharType="separate"/>
      </w:r>
      <w:r w:rsidR="000B4CCA" w:rsidRPr="00432F62">
        <w:t>i.</w:t>
      </w:r>
      <w:r w:rsidR="000B4CCA">
        <w:rPr>
          <w:noProof/>
        </w:rPr>
        <w:t>16</w:t>
      </w:r>
      <w:r w:rsidR="00EF54C6" w:rsidRPr="00432F62">
        <w:fldChar w:fldCharType="end"/>
      </w:r>
      <w:r w:rsidR="00EF54C6" w:rsidRPr="00432F62">
        <w:t>]</w:t>
      </w:r>
      <w:r w:rsidRPr="00432F62">
        <w:t xml:space="preserve"> describes a </w:t>
      </w:r>
      <w:r w:rsidR="00CB2F1B" w:rsidRPr="00432F62">
        <w:t>"</w:t>
      </w:r>
      <w:r w:rsidRPr="00432F62">
        <w:t>right to explanation</w:t>
      </w:r>
      <w:r w:rsidR="00CB2F1B" w:rsidRPr="00432F62">
        <w:t>"</w:t>
      </w:r>
      <w:r w:rsidRPr="00432F62">
        <w:t xml:space="preserve">. When combined with the </w:t>
      </w:r>
      <w:r w:rsidR="00CB2F1B" w:rsidRPr="00432F62">
        <w:t>"</w:t>
      </w:r>
      <w:r w:rsidRPr="00432F62">
        <w:t>data protection by design</w:t>
      </w:r>
      <w:r w:rsidR="00CB2F1B" w:rsidRPr="00432F62">
        <w:t>"</w:t>
      </w:r>
      <w:r w:rsidRPr="00432F62">
        <w:t xml:space="preserve"> principles, the </w:t>
      </w:r>
      <w:r w:rsidR="00C03F72" w:rsidRPr="00432F62">
        <w:t>GDPR</w:t>
      </w:r>
      <w:r w:rsidRPr="00432F62">
        <w:t xml:space="preserve"> implies that data auditing methodologies designed to safeguard against algorithmic bias throughout the entire product life cycle will likely become the new standard for promoting compliance in automated systems.</w:t>
      </w:r>
    </w:p>
    <w:p w14:paraId="15D8C491" w14:textId="747E7A6B" w:rsidR="00936070" w:rsidRPr="00432F62" w:rsidRDefault="004B3D44" w:rsidP="00273562">
      <w:pPr>
        <w:pStyle w:val="Heading3"/>
      </w:pPr>
      <w:bookmarkStart w:id="754" w:name="_Toc135898940"/>
      <w:bookmarkStart w:id="755" w:name="_Toc136005752"/>
      <w:bookmarkStart w:id="756" w:name="_Toc136439548"/>
      <w:bookmarkStart w:id="757" w:name="_Toc137460032"/>
      <w:bookmarkStart w:id="758" w:name="_Toc153466266"/>
      <w:r w:rsidRPr="00432F62">
        <w:lastRenderedPageBreak/>
        <w:t>6.2.7</w:t>
      </w:r>
      <w:r w:rsidRPr="00432F62">
        <w:tab/>
        <w:t>Ethics</w:t>
      </w:r>
      <w:bookmarkEnd w:id="754"/>
      <w:bookmarkEnd w:id="755"/>
      <w:bookmarkEnd w:id="756"/>
      <w:bookmarkEnd w:id="757"/>
      <w:bookmarkEnd w:id="758"/>
    </w:p>
    <w:p w14:paraId="53A5E297" w14:textId="02B0AE35" w:rsidR="00186CE2" w:rsidRPr="00432F62" w:rsidRDefault="004B3D44" w:rsidP="00273562">
      <w:pPr>
        <w:pStyle w:val="Heading4"/>
      </w:pPr>
      <w:bookmarkStart w:id="759" w:name="_Toc135898941"/>
      <w:bookmarkStart w:id="760" w:name="_Toc136005753"/>
      <w:bookmarkStart w:id="761" w:name="_Toc136439549"/>
      <w:bookmarkStart w:id="762" w:name="_Toc137460033"/>
      <w:bookmarkStart w:id="763" w:name="_Toc153466267"/>
      <w:r w:rsidRPr="00432F62">
        <w:t>6.2.7.1</w:t>
      </w:r>
      <w:r w:rsidRPr="00432F62">
        <w:tab/>
      </w:r>
      <w:r w:rsidR="00186CE2" w:rsidRPr="00432F62">
        <w:t>Introduction</w:t>
      </w:r>
      <w:bookmarkEnd w:id="759"/>
      <w:bookmarkEnd w:id="760"/>
      <w:bookmarkEnd w:id="761"/>
      <w:bookmarkEnd w:id="762"/>
      <w:bookmarkEnd w:id="763"/>
    </w:p>
    <w:p w14:paraId="5DBEC765" w14:textId="70F19CB8" w:rsidR="00186CE2" w:rsidRPr="00432F62" w:rsidRDefault="00186CE2" w:rsidP="00186CE2">
      <w:pPr>
        <w:rPr>
          <w:i/>
          <w:iCs/>
        </w:rPr>
      </w:pPr>
      <w:r w:rsidRPr="00432F62">
        <w:t xml:space="preserve">The definition of ethics, as used in ENI, is </w:t>
      </w:r>
      <w:r w:rsidR="00CB2F1B" w:rsidRPr="00432F62">
        <w:t>"</w:t>
      </w:r>
      <w:r w:rsidRPr="00432F62">
        <w:rPr>
          <w:i/>
          <w:iCs/>
        </w:rPr>
        <w:t>a normative philosophical discipline of how a person or object should act towards others. It comprises three dimensions:</w:t>
      </w:r>
    </w:p>
    <w:p w14:paraId="7AF45C6F" w14:textId="77777777" w:rsidR="00186CE2" w:rsidRPr="00432F62" w:rsidRDefault="00186CE2" w:rsidP="00906B69">
      <w:pPr>
        <w:pStyle w:val="BN"/>
        <w:numPr>
          <w:ilvl w:val="0"/>
          <w:numId w:val="18"/>
        </w:numPr>
        <w:rPr>
          <w:i/>
          <w:iCs/>
        </w:rPr>
      </w:pPr>
      <w:r w:rsidRPr="00432F62">
        <w:rPr>
          <w:i/>
          <w:iCs/>
        </w:rPr>
        <w:t>Consequentialist Ethics: an agent is ethical if and only if it considers the consequences of each decision and chooses the decision that has the most moral outcome.</w:t>
      </w:r>
    </w:p>
    <w:p w14:paraId="0B8AFA00" w14:textId="77777777" w:rsidR="00186CE2" w:rsidRPr="00432F62" w:rsidRDefault="00186CE2" w:rsidP="002421C8">
      <w:pPr>
        <w:pStyle w:val="BN"/>
        <w:rPr>
          <w:i/>
          <w:iCs/>
        </w:rPr>
      </w:pPr>
      <w:r w:rsidRPr="00432F62">
        <w:rPr>
          <w:i/>
          <w:iCs/>
        </w:rPr>
        <w:t>Deontological Ethics: an agent is ethical if and only if it respects obligations, duties, and rights appropriate for a given situation.</w:t>
      </w:r>
    </w:p>
    <w:p w14:paraId="6DA58639" w14:textId="6E5599EF" w:rsidR="00186CE2" w:rsidRPr="00432F62" w:rsidRDefault="00186CE2" w:rsidP="002421C8">
      <w:pPr>
        <w:pStyle w:val="BN"/>
      </w:pPr>
      <w:r w:rsidRPr="00432F62">
        <w:rPr>
          <w:i/>
          <w:iCs/>
        </w:rPr>
        <w:t>Virtue Ethics: an agent is ethical if and only if it acts according to a set of moral values.</w:t>
      </w:r>
      <w:r w:rsidR="00CB2F1B" w:rsidRPr="00432F62">
        <w:t>"</w:t>
      </w:r>
    </w:p>
    <w:p w14:paraId="4F17E392" w14:textId="2D52E2B2" w:rsidR="00186CE2" w:rsidRPr="00432F62" w:rsidRDefault="00186CE2" w:rsidP="00F346B4">
      <w:r w:rsidRPr="00432F62">
        <w:t>An introduction to ethics is provided in</w:t>
      </w:r>
      <w:r w:rsidR="00016C4D" w:rsidRPr="00432F62">
        <w:t xml:space="preserve"> ETSI</w:t>
      </w:r>
      <w:r w:rsidRPr="00432F62">
        <w:t xml:space="preserve"> </w:t>
      </w:r>
      <w:r w:rsidR="0082636C" w:rsidRPr="00432F62">
        <w:t>GR ENI 018</w:t>
      </w:r>
      <w:r w:rsidR="0073185B" w:rsidRPr="00432F62">
        <w:t xml:space="preserve"> [</w:t>
      </w:r>
      <w:r w:rsidR="0073185B" w:rsidRPr="00432F62">
        <w:fldChar w:fldCharType="begin"/>
      </w:r>
      <w:r w:rsidR="0073185B" w:rsidRPr="00432F62">
        <w:instrText xml:space="preserve">REF REF_GRENI018 \h </w:instrText>
      </w:r>
      <w:r w:rsidR="0073185B" w:rsidRPr="00432F62">
        <w:fldChar w:fldCharType="separate"/>
      </w:r>
      <w:r w:rsidR="000B4CCA" w:rsidRPr="00432F62">
        <w:t>i.</w:t>
      </w:r>
      <w:r w:rsidR="000B4CCA">
        <w:rPr>
          <w:noProof/>
        </w:rPr>
        <w:t>37</w:t>
      </w:r>
      <w:r w:rsidR="0073185B" w:rsidRPr="00432F62">
        <w:fldChar w:fldCharType="end"/>
      </w:r>
      <w:r w:rsidR="0073185B" w:rsidRPr="00432F62">
        <w:t>]</w:t>
      </w:r>
      <w:r w:rsidR="00867F96" w:rsidRPr="00432F62">
        <w:t>,</w:t>
      </w:r>
      <w:r w:rsidR="0082636C" w:rsidRPr="00432F62">
        <w:t xml:space="preserve"> </w:t>
      </w:r>
      <w:r w:rsidRPr="00432F62">
        <w:t>clause 4.5.</w:t>
      </w:r>
    </w:p>
    <w:p w14:paraId="2023D47D" w14:textId="4F1424DD" w:rsidR="004B3D44" w:rsidRPr="00432F62" w:rsidRDefault="00186CE2" w:rsidP="00273562">
      <w:pPr>
        <w:pStyle w:val="Heading4"/>
      </w:pPr>
      <w:bookmarkStart w:id="764" w:name="_Toc135898942"/>
      <w:bookmarkStart w:id="765" w:name="_Toc136005754"/>
      <w:bookmarkStart w:id="766" w:name="_Toc136439550"/>
      <w:bookmarkStart w:id="767" w:name="_Toc137460034"/>
      <w:bookmarkStart w:id="768" w:name="_Toc153466268"/>
      <w:r w:rsidRPr="00432F62">
        <w:t>6.2.7.2</w:t>
      </w:r>
      <w:r w:rsidRPr="00432F62">
        <w:tab/>
      </w:r>
      <w:r w:rsidR="004B3D44" w:rsidRPr="00432F62">
        <w:t>Methods to Ensure Ethical Decision-Making</w:t>
      </w:r>
      <w:bookmarkEnd w:id="764"/>
      <w:bookmarkEnd w:id="765"/>
      <w:bookmarkEnd w:id="766"/>
      <w:bookmarkEnd w:id="767"/>
      <w:bookmarkEnd w:id="768"/>
    </w:p>
    <w:p w14:paraId="6D77B5D5" w14:textId="23EE1A51" w:rsidR="00A632E7" w:rsidRPr="00432F62" w:rsidRDefault="00226C12" w:rsidP="00546874">
      <w:r w:rsidRPr="00432F62">
        <w:t xml:space="preserve">Two approaches to creating ethical decision-making are individual </w:t>
      </w:r>
      <w:r w:rsidR="00EF54C6" w:rsidRPr="00432F62">
        <w:t>[</w:t>
      </w:r>
      <w:r w:rsidR="00EF54C6" w:rsidRPr="00432F62">
        <w:fldChar w:fldCharType="begin"/>
      </w:r>
      <w:r w:rsidR="00EF54C6" w:rsidRPr="00432F62">
        <w:instrText xml:space="preserve">REF REF_ANDERSONMANDANDERSONSL \h </w:instrText>
      </w:r>
      <w:r w:rsidR="00EF54C6" w:rsidRPr="00432F62">
        <w:fldChar w:fldCharType="separate"/>
      </w:r>
      <w:r w:rsidR="000B4CCA" w:rsidRPr="00432F62">
        <w:t>i.</w:t>
      </w:r>
      <w:r w:rsidR="000B4CCA">
        <w:rPr>
          <w:noProof/>
        </w:rPr>
        <w:t>23</w:t>
      </w:r>
      <w:r w:rsidR="00EF54C6" w:rsidRPr="00432F62">
        <w:fldChar w:fldCharType="end"/>
      </w:r>
      <w:r w:rsidR="00EF54C6" w:rsidRPr="00432F62">
        <w:t>]</w:t>
      </w:r>
      <w:r w:rsidR="007D754F" w:rsidRPr="00432F62">
        <w:t xml:space="preserve"> </w:t>
      </w:r>
      <w:r w:rsidRPr="00432F62">
        <w:t xml:space="preserve">and collaborative </w:t>
      </w:r>
      <w:r w:rsidR="00EF54C6" w:rsidRPr="00432F62">
        <w:t>[</w:t>
      </w:r>
      <w:r w:rsidR="00EF54C6" w:rsidRPr="00432F62">
        <w:fldChar w:fldCharType="begin"/>
      </w:r>
      <w:r w:rsidR="00EF54C6" w:rsidRPr="00432F62">
        <w:instrText xml:space="preserve">REF REF_COINTENBONNELGANDBOISSIERO \h </w:instrText>
      </w:r>
      <w:r w:rsidR="00EF54C6" w:rsidRPr="00432F62">
        <w:fldChar w:fldCharType="separate"/>
      </w:r>
      <w:r w:rsidR="000B4CCA" w:rsidRPr="00432F62">
        <w:t>i.</w:t>
      </w:r>
      <w:r w:rsidR="000B4CCA">
        <w:rPr>
          <w:noProof/>
        </w:rPr>
        <w:t>24</w:t>
      </w:r>
      <w:r w:rsidR="00EF54C6" w:rsidRPr="00432F62">
        <w:fldChar w:fldCharType="end"/>
      </w:r>
      <w:r w:rsidR="00EF54C6" w:rsidRPr="00432F62">
        <w:t>]</w:t>
      </w:r>
      <w:r w:rsidR="007D754F" w:rsidRPr="00432F62">
        <w:t xml:space="preserve"> </w:t>
      </w:r>
      <w:r w:rsidRPr="00432F62">
        <w:t xml:space="preserve">decision frameworks. The issue of ethical dilemmas are present in both approaches. An ENI System </w:t>
      </w:r>
      <w:r w:rsidR="00F467BF" w:rsidRPr="00432F62">
        <w:t xml:space="preserve">shall analyse and provide feedback and/or explanation </w:t>
      </w:r>
      <w:r w:rsidRPr="00432F62">
        <w:t>o</w:t>
      </w:r>
      <w:r w:rsidR="0074773A" w:rsidRPr="00432F62">
        <w:t>f</w:t>
      </w:r>
      <w:r w:rsidRPr="00432F62">
        <w:t xml:space="preserve"> ethical decisions.</w:t>
      </w:r>
    </w:p>
    <w:p w14:paraId="7C39DB95" w14:textId="4A5B5204" w:rsidR="004D298F" w:rsidRPr="00432F62" w:rsidRDefault="004D298F" w:rsidP="004D298F">
      <w:r w:rsidRPr="00432F62">
        <w:t>Agents used by an ENI System should use one or more mechanisms to enable their ethical decisions to explain their actions.</w:t>
      </w:r>
      <w:r w:rsidR="001F7E2C" w:rsidRPr="00432F62">
        <w:t xml:space="preserve"> An ENI System should augment its learning and reasoning mechanisms with white</w:t>
      </w:r>
      <w:r w:rsidR="007D754F" w:rsidRPr="00432F62">
        <w:t>list</w:t>
      </w:r>
      <w:r w:rsidR="001F7E2C" w:rsidRPr="00432F62">
        <w:t xml:space="preserve"> and blacklist rules. The former are rules that explicitly allow a set of identified entities to be granted a set of particular privileges, while the latter is the opposite (rules that explicitly disallow a set of identified entities to be granted a set of particular privileges).</w:t>
      </w:r>
    </w:p>
    <w:p w14:paraId="3CBD90BC" w14:textId="5B6B489C" w:rsidR="001F7E2C" w:rsidRPr="00432F62" w:rsidRDefault="001F7E2C" w:rsidP="004D298F">
      <w:r w:rsidRPr="00432F62">
        <w:t>An ENI System should use formal logic(s) to be able to mathematically prove hypotheses. In particular, it should define rules that</w:t>
      </w:r>
      <w:r w:rsidR="009A5E9C" w:rsidRPr="00432F62">
        <w:t>:</w:t>
      </w:r>
    </w:p>
    <w:p w14:paraId="3DDC58C4" w14:textId="0DC4BB3E" w:rsidR="001F7E2C" w:rsidRPr="00432F62" w:rsidRDefault="001F7E2C" w:rsidP="002421C8">
      <w:pPr>
        <w:pStyle w:val="B1"/>
      </w:pPr>
      <w:r w:rsidRPr="00432F62">
        <w:t>shall be implemented (</w:t>
      </w:r>
      <w:r w:rsidR="003B4D24" w:rsidRPr="00432F62">
        <w:t>i.e</w:t>
      </w:r>
      <w:r w:rsidRPr="00432F62">
        <w:t>. obligation, permission, and delegation):</w:t>
      </w:r>
      <w:r w:rsidR="0077339C" w:rsidRPr="00432F62">
        <w:t xml:space="preserve"> </w:t>
      </w:r>
      <w:r w:rsidRPr="00432F62">
        <w:t>deontic logic</w:t>
      </w:r>
      <w:r w:rsidR="009A5E9C" w:rsidRPr="00432F62">
        <w:t>;</w:t>
      </w:r>
    </w:p>
    <w:p w14:paraId="494638E9" w14:textId="36F55969" w:rsidR="001F7E2C" w:rsidRPr="00432F62" w:rsidRDefault="001F7E2C" w:rsidP="002421C8">
      <w:pPr>
        <w:pStyle w:val="B1"/>
      </w:pPr>
      <w:r w:rsidRPr="00432F62">
        <w:t>may be proved wrong by contrary evidence:</w:t>
      </w:r>
      <w:r w:rsidR="0077339C" w:rsidRPr="00432F62">
        <w:t xml:space="preserve"> </w:t>
      </w:r>
      <w:r w:rsidRPr="00432F62">
        <w:t>defeasible logic</w:t>
      </w:r>
      <w:r w:rsidR="009A5E9C" w:rsidRPr="00432F62">
        <w:t>;</w:t>
      </w:r>
    </w:p>
    <w:p w14:paraId="26021717" w14:textId="0E1DB0F4" w:rsidR="001F7E2C" w:rsidRPr="00432F62" w:rsidRDefault="001F7E2C" w:rsidP="002421C8">
      <w:pPr>
        <w:pStyle w:val="B1"/>
      </w:pPr>
      <w:r w:rsidRPr="00432F62">
        <w:t>may modify context by expressing modality:</w:t>
      </w:r>
      <w:r w:rsidR="0077339C" w:rsidRPr="00432F62">
        <w:t xml:space="preserve"> </w:t>
      </w:r>
      <w:r w:rsidRPr="00432F62">
        <w:t>alethic logic</w:t>
      </w:r>
      <w:r w:rsidR="009A5E9C" w:rsidRPr="00432F62">
        <w:t>.</w:t>
      </w:r>
    </w:p>
    <w:p w14:paraId="14881C32" w14:textId="77777777" w:rsidR="00320F8C" w:rsidRPr="00432F62" w:rsidRDefault="00040197" w:rsidP="00546874">
      <w:r w:rsidRPr="00432F62">
        <w:t xml:space="preserve">An </w:t>
      </w:r>
      <w:r w:rsidR="00320F8C" w:rsidRPr="00432F62">
        <w:t>ENI System may use either an individual or a collaborative ethical decision-making framework.</w:t>
      </w:r>
    </w:p>
    <w:p w14:paraId="713C862F" w14:textId="2014EC43" w:rsidR="00226C12" w:rsidRPr="00432F62" w:rsidRDefault="00320F8C" w:rsidP="00546874">
      <w:r w:rsidRPr="00432F62">
        <w:t>I</w:t>
      </w:r>
      <w:r w:rsidR="00040197" w:rsidRPr="00432F62">
        <w:t>ndividual ethical decision-making framework</w:t>
      </w:r>
      <w:r w:rsidRPr="00432F62">
        <w:t>s used by an ENI System</w:t>
      </w:r>
      <w:r w:rsidR="00040197" w:rsidRPr="00432F62">
        <w:t xml:space="preserve"> shall enable agents to make ethical decisions, either on their own or in consultation with other agents</w:t>
      </w:r>
      <w:r w:rsidR="00EF54C6" w:rsidRPr="00432F62">
        <w:t xml:space="preserve"> [</w:t>
      </w:r>
      <w:r w:rsidR="00EF54C6" w:rsidRPr="00432F62">
        <w:fldChar w:fldCharType="begin"/>
      </w:r>
      <w:r w:rsidR="00EF54C6" w:rsidRPr="00432F62">
        <w:instrText xml:space="preserve">REF REF_THEMORALMACHINEPROJECTDEMONSTRATION \h </w:instrText>
      </w:r>
      <w:r w:rsidR="00EF54C6" w:rsidRPr="00432F62">
        <w:fldChar w:fldCharType="separate"/>
      </w:r>
      <w:r w:rsidR="000B4CCA" w:rsidRPr="00432F62">
        <w:t>i.</w:t>
      </w:r>
      <w:r w:rsidR="000B4CCA">
        <w:rPr>
          <w:noProof/>
        </w:rPr>
        <w:t>22</w:t>
      </w:r>
      <w:r w:rsidR="00EF54C6" w:rsidRPr="00432F62">
        <w:fldChar w:fldCharType="end"/>
      </w:r>
      <w:r w:rsidR="00EF54C6" w:rsidRPr="00432F62">
        <w:t>]</w:t>
      </w:r>
      <w:r w:rsidR="00040197" w:rsidRPr="00432F62">
        <w:t xml:space="preserve">. Similarly, an individual ethical decision-making framework </w:t>
      </w:r>
      <w:r w:rsidRPr="00432F62">
        <w:t xml:space="preserve">used by an ENI System </w:t>
      </w:r>
      <w:r w:rsidR="00040197" w:rsidRPr="00432F62">
        <w:t>shall be able to determine if an ethical decision made by another agent is in fact ethical or not. Both of these properties shall use a formal cognition model for the agent (or set of agents)</w:t>
      </w:r>
      <w:r w:rsidRPr="00432F62">
        <w:t>, such as the belief-desire-intention model</w:t>
      </w:r>
      <w:r w:rsidR="00EF54C6" w:rsidRPr="00432F62">
        <w:t xml:space="preserve"> [</w:t>
      </w:r>
      <w:r w:rsidR="00EF54C6" w:rsidRPr="00432F62">
        <w:fldChar w:fldCharType="begin"/>
      </w:r>
      <w:r w:rsidR="00EF54C6" w:rsidRPr="00432F62">
        <w:instrText xml:space="preserve">REF REF_RAOASANDGEORGEFFMP \h </w:instrText>
      </w:r>
      <w:r w:rsidR="00EF54C6" w:rsidRPr="00432F62">
        <w:fldChar w:fldCharType="separate"/>
      </w:r>
      <w:r w:rsidR="000B4CCA" w:rsidRPr="00432F62">
        <w:t>i.</w:t>
      </w:r>
      <w:r w:rsidR="000B4CCA">
        <w:rPr>
          <w:noProof/>
        </w:rPr>
        <w:t>28</w:t>
      </w:r>
      <w:r w:rsidR="00EF54C6" w:rsidRPr="00432F62">
        <w:fldChar w:fldCharType="end"/>
      </w:r>
      <w:r w:rsidR="00EF54C6" w:rsidRPr="00432F62">
        <w:t>]</w:t>
      </w:r>
      <w:r w:rsidRPr="00432F62">
        <w:t>. In addition, an ENI System may use a logically separate mechanism to reconcile ethics-based requirements with the proposed actions of an agent before those actions are implemented.</w:t>
      </w:r>
    </w:p>
    <w:p w14:paraId="05271095" w14:textId="6AC65503" w:rsidR="004D298F" w:rsidRPr="00432F62" w:rsidRDefault="004D298F" w:rsidP="00546874">
      <w:r w:rsidRPr="00432F62">
        <w:t xml:space="preserve">Collaborative ethical decision-making frameworks used by an ENI System shall form a network of trust to ensure that ethical decisions are free of uncertain and malicious behaviour. Collaborative ethical decision-making frameworks used by an ENI System may use a collection of </w:t>
      </w:r>
      <w:r w:rsidR="004C7507" w:rsidRPr="00432F62">
        <w:t>specialized</w:t>
      </w:r>
      <w:r w:rsidRPr="00432F62">
        <w:t xml:space="preserve"> agents (</w:t>
      </w:r>
      <w:r w:rsidR="00F74BA7" w:rsidRPr="00432F62">
        <w:t>e.g</w:t>
      </w:r>
      <w:r w:rsidR="00EF7178" w:rsidRPr="00432F62">
        <w:t>.</w:t>
      </w:r>
      <w:r w:rsidRPr="00432F62">
        <w:t xml:space="preserve"> some being deontological agen</w:t>
      </w:r>
      <w:r w:rsidR="007367CC" w:rsidRPr="00432F62">
        <w:t>t</w:t>
      </w:r>
      <w:r w:rsidRPr="00432F62">
        <w:t xml:space="preserve">s, </w:t>
      </w:r>
      <w:r w:rsidR="00FB5E01" w:rsidRPr="00432F62">
        <w:t xml:space="preserve">and </w:t>
      </w:r>
      <w:r w:rsidRPr="00432F62">
        <w:t>others being consequentialist agents). In this approach, a learning mechanism should be used to develop strategies to compute a collective decision by these agents. The learning mechanism may include a voting strategy, where different agents are assigned different weights based on the type of the ethical decision to be made.</w:t>
      </w:r>
    </w:p>
    <w:p w14:paraId="5F5281CB" w14:textId="68710A64" w:rsidR="004B3D44" w:rsidRPr="00432F62" w:rsidRDefault="004B3D44" w:rsidP="00273562">
      <w:pPr>
        <w:pStyle w:val="Heading4"/>
      </w:pPr>
      <w:bookmarkStart w:id="769" w:name="_Toc135898943"/>
      <w:bookmarkStart w:id="770" w:name="_Toc136005755"/>
      <w:bookmarkStart w:id="771" w:name="_Toc136439551"/>
      <w:bookmarkStart w:id="772" w:name="_Toc137460035"/>
      <w:bookmarkStart w:id="773" w:name="_Toc153466269"/>
      <w:r w:rsidRPr="00432F62">
        <w:t>6.2.7.</w:t>
      </w:r>
      <w:r w:rsidR="00186CE2" w:rsidRPr="00432F62">
        <w:t>3</w:t>
      </w:r>
      <w:r w:rsidRPr="00432F62">
        <w:tab/>
        <w:t xml:space="preserve">Adherence to Applicable Standards </w:t>
      </w:r>
      <w:r w:rsidR="00F935C9" w:rsidRPr="00432F62">
        <w:t>and Initiatives</w:t>
      </w:r>
      <w:bookmarkEnd w:id="769"/>
      <w:bookmarkEnd w:id="770"/>
      <w:bookmarkEnd w:id="771"/>
      <w:bookmarkEnd w:id="772"/>
      <w:bookmarkEnd w:id="773"/>
    </w:p>
    <w:p w14:paraId="60EDB320" w14:textId="3767F71B" w:rsidR="004B3D44" w:rsidRPr="00432F62" w:rsidRDefault="005E4854" w:rsidP="004B3D44">
      <w:r w:rsidRPr="00432F62">
        <w:t>There are a number of international standards that may be applicable for an ENI System. These include:</w:t>
      </w:r>
    </w:p>
    <w:p w14:paraId="2A7F8932" w14:textId="5D2F3CF4" w:rsidR="005E4854" w:rsidRPr="00432F62" w:rsidRDefault="005E4854" w:rsidP="002421C8">
      <w:pPr>
        <w:pStyle w:val="B1"/>
      </w:pPr>
      <w:r w:rsidRPr="00432F62">
        <w:t xml:space="preserve">IEEE </w:t>
      </w:r>
      <w:r w:rsidR="003844DB" w:rsidRPr="00432F62">
        <w:t xml:space="preserve">P70xx </w:t>
      </w:r>
      <w:r w:rsidRPr="00432F62">
        <w:t>Series (</w:t>
      </w:r>
      <w:r w:rsidR="003B4D24" w:rsidRPr="00432F62">
        <w:t>i.e</w:t>
      </w:r>
      <w:r w:rsidRPr="00432F62">
        <w:t>. P7001-P701</w:t>
      </w:r>
      <w:r w:rsidR="00811EF9" w:rsidRPr="00432F62">
        <w:t>4</w:t>
      </w:r>
      <w:r w:rsidRPr="00432F62">
        <w:t>)</w:t>
      </w:r>
      <w:r w:rsidR="00EF54C6" w:rsidRPr="00432F62">
        <w:t xml:space="preserve"> [</w:t>
      </w:r>
      <w:r w:rsidR="00EF54C6" w:rsidRPr="00432F62">
        <w:fldChar w:fldCharType="begin"/>
      </w:r>
      <w:r w:rsidR="00EF54C6" w:rsidRPr="00432F62">
        <w:instrText xml:space="preserve">REF REF_IEEEP70XX \h </w:instrText>
      </w:r>
      <w:r w:rsidR="00EF54C6" w:rsidRPr="00432F62">
        <w:fldChar w:fldCharType="separate"/>
      </w:r>
      <w:r w:rsidR="000B4CCA" w:rsidRPr="00432F62">
        <w:t>i.</w:t>
      </w:r>
      <w:r w:rsidR="000B4CCA">
        <w:rPr>
          <w:noProof/>
        </w:rPr>
        <w:t>27</w:t>
      </w:r>
      <w:r w:rsidR="00EF54C6" w:rsidRPr="00432F62">
        <w:fldChar w:fldCharType="end"/>
      </w:r>
      <w:r w:rsidR="00EF54C6" w:rsidRPr="00432F62">
        <w:t>]</w:t>
      </w:r>
      <w:r w:rsidR="003620D0" w:rsidRPr="00432F62">
        <w:t>.</w:t>
      </w:r>
    </w:p>
    <w:p w14:paraId="363A9FF3" w14:textId="507C5238" w:rsidR="00F935C9" w:rsidRPr="00432F62" w:rsidRDefault="00C03F72" w:rsidP="002421C8">
      <w:pPr>
        <w:pStyle w:val="B1"/>
      </w:pPr>
      <w:r w:rsidRPr="00432F62">
        <w:t>GDPR</w:t>
      </w:r>
      <w:r w:rsidR="00EF54C6" w:rsidRPr="00432F62">
        <w:t xml:space="preserve"> [</w:t>
      </w:r>
      <w:r w:rsidR="00EF54C6" w:rsidRPr="00432F62">
        <w:fldChar w:fldCharType="begin"/>
      </w:r>
      <w:r w:rsidR="00EF54C6" w:rsidRPr="00432F62">
        <w:instrText xml:space="preserve">REF REF_REGULATIONEU2016679 \h </w:instrText>
      </w:r>
      <w:r w:rsidR="00EF54C6" w:rsidRPr="00432F62">
        <w:fldChar w:fldCharType="separate"/>
      </w:r>
      <w:r w:rsidR="000B4CCA" w:rsidRPr="00432F62">
        <w:t>i.</w:t>
      </w:r>
      <w:r w:rsidR="000B4CCA">
        <w:rPr>
          <w:noProof/>
        </w:rPr>
        <w:t>16</w:t>
      </w:r>
      <w:r w:rsidR="00EF54C6" w:rsidRPr="00432F62">
        <w:fldChar w:fldCharType="end"/>
      </w:r>
      <w:r w:rsidR="00EF54C6" w:rsidRPr="00432F62">
        <w:t>]</w:t>
      </w:r>
      <w:r w:rsidR="003620D0" w:rsidRPr="00432F62">
        <w:t>.</w:t>
      </w:r>
    </w:p>
    <w:p w14:paraId="513E7414" w14:textId="2526CA43" w:rsidR="00F935C9" w:rsidRPr="00432F62" w:rsidRDefault="00F935C9" w:rsidP="002421C8">
      <w:pPr>
        <w:pStyle w:val="B1"/>
      </w:pPr>
      <w:r w:rsidRPr="00432F62">
        <w:t>The IEEE Global Initiative on Ethics of Autonomous and Intelligent Systems</w:t>
      </w:r>
      <w:r w:rsidR="00EF54C6" w:rsidRPr="00432F62">
        <w:t xml:space="preserve"> [</w:t>
      </w:r>
      <w:r w:rsidR="00EF54C6" w:rsidRPr="00432F62">
        <w:fldChar w:fldCharType="begin"/>
      </w:r>
      <w:r w:rsidR="00EF54C6" w:rsidRPr="00432F62">
        <w:instrText xml:space="preserve">REF REF_THEIEEEGLOBALINITIATIVEONETHICSOFAUT \h </w:instrText>
      </w:r>
      <w:r w:rsidR="00EF54C6" w:rsidRPr="00432F62">
        <w:fldChar w:fldCharType="separate"/>
      </w:r>
      <w:r w:rsidR="000B4CCA" w:rsidRPr="00432F62">
        <w:t>i.</w:t>
      </w:r>
      <w:r w:rsidR="000B4CCA">
        <w:rPr>
          <w:noProof/>
        </w:rPr>
        <w:t>25</w:t>
      </w:r>
      <w:r w:rsidR="00EF54C6" w:rsidRPr="00432F62">
        <w:fldChar w:fldCharType="end"/>
      </w:r>
      <w:r w:rsidR="00EF54C6" w:rsidRPr="00432F62">
        <w:t>]</w:t>
      </w:r>
      <w:r w:rsidR="003620D0" w:rsidRPr="00432F62">
        <w:t>.</w:t>
      </w:r>
    </w:p>
    <w:p w14:paraId="4878E6FF" w14:textId="77777777" w:rsidR="00FB5E01" w:rsidRPr="00432F62" w:rsidRDefault="00C86C73" w:rsidP="001F7E2C">
      <w:r w:rsidRPr="00432F62">
        <w:lastRenderedPageBreak/>
        <w:t>There are several specific works in the IEEE P7000 series that involve Ethics.</w:t>
      </w:r>
    </w:p>
    <w:p w14:paraId="44C81463" w14:textId="52FA8D40" w:rsidR="00FB5E01" w:rsidRPr="00432F62" w:rsidRDefault="003844DB" w:rsidP="001F7E2C">
      <w:r w:rsidRPr="00432F62">
        <w:t xml:space="preserve">IEEE </w:t>
      </w:r>
      <w:r w:rsidR="00B37A0A" w:rsidRPr="00432F62">
        <w:t>P</w:t>
      </w:r>
      <w:r w:rsidR="00C86C73" w:rsidRPr="00432F62">
        <w:t>7000</w:t>
      </w:r>
      <w:r w:rsidR="00DF0033" w:rsidRPr="00432F62">
        <w:t xml:space="preserve"> </w:t>
      </w:r>
      <w:r w:rsidR="00EF54C6" w:rsidRPr="00432F62">
        <w:t>[</w:t>
      </w:r>
      <w:r w:rsidR="00EF54C6" w:rsidRPr="00432F62">
        <w:fldChar w:fldCharType="begin"/>
      </w:r>
      <w:r w:rsidR="00EF54C6" w:rsidRPr="00432F62">
        <w:instrText xml:space="preserve">REF REF_IEEE7000_2021 \h </w:instrText>
      </w:r>
      <w:r w:rsidR="00EF54C6" w:rsidRPr="00432F62">
        <w:fldChar w:fldCharType="separate"/>
      </w:r>
      <w:r w:rsidR="000B4CCA" w:rsidRPr="00432F62">
        <w:t>i.</w:t>
      </w:r>
      <w:r w:rsidR="000B4CCA">
        <w:rPr>
          <w:noProof/>
        </w:rPr>
        <w:t>46</w:t>
      </w:r>
      <w:r w:rsidR="00EF54C6" w:rsidRPr="00432F62">
        <w:fldChar w:fldCharType="end"/>
      </w:r>
      <w:r w:rsidR="00EF54C6" w:rsidRPr="00432F62">
        <w:t>]</w:t>
      </w:r>
      <w:r w:rsidR="00C86C73" w:rsidRPr="00432F62">
        <w:t xml:space="preserve"> is dedicated to identify, analy</w:t>
      </w:r>
      <w:r w:rsidR="00BE1AB5" w:rsidRPr="00432F62">
        <w:t>s</w:t>
      </w:r>
      <w:r w:rsidR="00C86C73" w:rsidRPr="00432F62">
        <w:t xml:space="preserve">e, and reconcile ethical concerns. An ENI </w:t>
      </w:r>
      <w:r w:rsidR="00B52434" w:rsidRPr="00432F62">
        <w:t xml:space="preserve">System </w:t>
      </w:r>
      <w:r w:rsidR="00C86C73" w:rsidRPr="00432F62">
        <w:t>shall perform these or similar efforts at the beginning of system and software life cycles. This affects both technologists and end-users.</w:t>
      </w:r>
    </w:p>
    <w:p w14:paraId="353D2812" w14:textId="00A14216" w:rsidR="00FF3120" w:rsidRPr="00432F62" w:rsidRDefault="003844DB" w:rsidP="001F7E2C">
      <w:r w:rsidRPr="00432F62">
        <w:t xml:space="preserve">IEEE </w:t>
      </w:r>
      <w:r w:rsidR="00B37A0A" w:rsidRPr="00432F62">
        <w:t>P</w:t>
      </w:r>
      <w:r w:rsidRPr="00432F62">
        <w:t xml:space="preserve">7001 </w:t>
      </w:r>
      <w:r w:rsidR="00EF54C6" w:rsidRPr="00432F62">
        <w:t>[</w:t>
      </w:r>
      <w:r w:rsidR="00EF54C6" w:rsidRPr="00432F62">
        <w:fldChar w:fldCharType="begin"/>
      </w:r>
      <w:r w:rsidR="00EF54C6" w:rsidRPr="00432F62">
        <w:instrText xml:space="preserve">REF REF_IEEE7001_2021 \h </w:instrText>
      </w:r>
      <w:r w:rsidR="00EF54C6" w:rsidRPr="00432F62">
        <w:fldChar w:fldCharType="separate"/>
      </w:r>
      <w:r w:rsidR="000B4CCA" w:rsidRPr="00432F62">
        <w:t>i.</w:t>
      </w:r>
      <w:r w:rsidR="000B4CCA">
        <w:rPr>
          <w:noProof/>
        </w:rPr>
        <w:t>47</w:t>
      </w:r>
      <w:r w:rsidR="00EF54C6" w:rsidRPr="00432F62">
        <w:fldChar w:fldCharType="end"/>
      </w:r>
      <w:r w:rsidR="00EF54C6" w:rsidRPr="00432F62">
        <w:t>]</w:t>
      </w:r>
      <w:r w:rsidR="00DF0033" w:rsidRPr="00432F62">
        <w:t xml:space="preserve"> </w:t>
      </w:r>
      <w:r w:rsidR="00C86C73" w:rsidRPr="00432F62">
        <w:t xml:space="preserve">states that the operation of any intelligent system </w:t>
      </w:r>
      <w:r w:rsidR="0087063A" w:rsidRPr="00432F62">
        <w:t xml:space="preserve">shall </w:t>
      </w:r>
      <w:r w:rsidR="00C86C73" w:rsidRPr="00432F62">
        <w:t>be transparent. An ENI System should make as many of its decisions to be transparent. This enables end-users to ask why the intelligent system made the decision it did, and helps trace internal processes that led to erroneous behaviour. More importantly, it helps users of the intelligent system trust the intelligent system, since it is more understandable.</w:t>
      </w:r>
    </w:p>
    <w:p w14:paraId="4C1C4786" w14:textId="496C1A88" w:rsidR="00FF3120" w:rsidRPr="00432F62" w:rsidRDefault="003844DB" w:rsidP="001F7E2C">
      <w:r w:rsidRPr="00432F62">
        <w:t xml:space="preserve">IEEE </w:t>
      </w:r>
      <w:r w:rsidR="00B37A0A" w:rsidRPr="00432F62">
        <w:t>P</w:t>
      </w:r>
      <w:r w:rsidR="00B52434" w:rsidRPr="00432F62">
        <w:t xml:space="preserve">7002 </w:t>
      </w:r>
      <w:r w:rsidR="00EF54C6" w:rsidRPr="00432F62">
        <w:t>[</w:t>
      </w:r>
      <w:r w:rsidR="00EF54C6" w:rsidRPr="00432F62">
        <w:fldChar w:fldCharType="begin"/>
      </w:r>
      <w:r w:rsidR="00EF54C6" w:rsidRPr="00432F62">
        <w:instrText xml:space="preserve">REF REF_IEEE7002_2022 \h </w:instrText>
      </w:r>
      <w:r w:rsidR="00EF54C6" w:rsidRPr="00432F62">
        <w:fldChar w:fldCharType="separate"/>
      </w:r>
      <w:r w:rsidR="000B4CCA" w:rsidRPr="00432F62">
        <w:t>i.</w:t>
      </w:r>
      <w:r w:rsidR="000B4CCA">
        <w:rPr>
          <w:noProof/>
        </w:rPr>
        <w:t>48</w:t>
      </w:r>
      <w:r w:rsidR="00EF54C6" w:rsidRPr="00432F62">
        <w:fldChar w:fldCharType="end"/>
      </w:r>
      <w:r w:rsidR="00EF54C6" w:rsidRPr="00432F62">
        <w:t>]</w:t>
      </w:r>
      <w:r w:rsidR="00DF0033" w:rsidRPr="00432F62">
        <w:t xml:space="preserve"> </w:t>
      </w:r>
      <w:r w:rsidR="00B52434" w:rsidRPr="00432F62">
        <w:t>defines requirements for a privacy-oriented process for ensuring that personal data are protected. An ENI System shall make every effort to ensure private data are protected.</w:t>
      </w:r>
    </w:p>
    <w:p w14:paraId="181B52FB" w14:textId="423F3614" w:rsidR="00FF3120" w:rsidRPr="00432F62" w:rsidRDefault="003844DB" w:rsidP="001F7E2C">
      <w:r w:rsidRPr="00432F62">
        <w:t xml:space="preserve">IEEE </w:t>
      </w:r>
      <w:r w:rsidR="00B37A0A" w:rsidRPr="00432F62">
        <w:t>P</w:t>
      </w:r>
      <w:r w:rsidR="00B52434" w:rsidRPr="00432F62">
        <w:t xml:space="preserve">7006 </w:t>
      </w:r>
      <w:r w:rsidR="00EF54C6" w:rsidRPr="00432F62">
        <w:t>[</w:t>
      </w:r>
      <w:r w:rsidR="00EF54C6" w:rsidRPr="00432F62">
        <w:fldChar w:fldCharType="begin"/>
      </w:r>
      <w:r w:rsidR="00EF54C6" w:rsidRPr="00432F62">
        <w:instrText xml:space="preserve">REF REF_IEEE7006 \h </w:instrText>
      </w:r>
      <w:r w:rsidR="00EF54C6" w:rsidRPr="00432F62">
        <w:fldChar w:fldCharType="separate"/>
      </w:r>
      <w:r w:rsidR="000B4CCA" w:rsidRPr="00432F62">
        <w:t>i.</w:t>
      </w:r>
      <w:r w:rsidR="000B4CCA">
        <w:rPr>
          <w:noProof/>
        </w:rPr>
        <w:t>49</w:t>
      </w:r>
      <w:r w:rsidR="00EF54C6" w:rsidRPr="00432F62">
        <w:fldChar w:fldCharType="end"/>
      </w:r>
      <w:r w:rsidR="00EF54C6" w:rsidRPr="00432F62">
        <w:t>]</w:t>
      </w:r>
      <w:r w:rsidR="00DF0033" w:rsidRPr="00432F62">
        <w:t xml:space="preserve"> </w:t>
      </w:r>
      <w:r w:rsidR="00B52434" w:rsidRPr="00432F62">
        <w:t>defines sta</w:t>
      </w:r>
      <w:r w:rsidR="00F915B9" w:rsidRPr="00432F62">
        <w:t>n</w:t>
      </w:r>
      <w:r w:rsidR="00B52434" w:rsidRPr="00432F62">
        <w:t>dards for personal data AI agents, ensuring that machine-to-machine de</w:t>
      </w:r>
      <w:r w:rsidR="00F915B9" w:rsidRPr="00432F62">
        <w:t>c</w:t>
      </w:r>
      <w:r w:rsidR="00B52434" w:rsidRPr="00432F62">
        <w:t>isions will be made with appropriate transparency and explanations. An ENI System should apply this principle to all machine-to-machine decisions that directly affect the end-user.</w:t>
      </w:r>
      <w:r w:rsidR="00853205" w:rsidRPr="00432F62">
        <w:t xml:space="preserve"> In addition, an AI agent should be able to represent the needs of an end-user (</w:t>
      </w:r>
      <w:r w:rsidR="00F74BA7" w:rsidRPr="00432F62">
        <w:t>e.g.</w:t>
      </w:r>
      <w:r w:rsidR="00853205" w:rsidRPr="00432F62">
        <w:t xml:space="preserve"> act as a proxy for the user in machine-to-machine decisions).</w:t>
      </w:r>
    </w:p>
    <w:p w14:paraId="0F04FF1D" w14:textId="7B4FB78F" w:rsidR="00C86C73" w:rsidRPr="00432F62" w:rsidRDefault="003844DB" w:rsidP="001F7E2C">
      <w:r w:rsidRPr="00432F62">
        <w:t xml:space="preserve">IEEE </w:t>
      </w:r>
      <w:r w:rsidR="00B37A0A" w:rsidRPr="00432F62">
        <w:t>P</w:t>
      </w:r>
      <w:r w:rsidR="00BF52FC" w:rsidRPr="00432F62">
        <w:t xml:space="preserve">7007 </w:t>
      </w:r>
      <w:r w:rsidR="00EF54C6" w:rsidRPr="00432F62">
        <w:t>[</w:t>
      </w:r>
      <w:r w:rsidR="00EF54C6" w:rsidRPr="00432F62">
        <w:fldChar w:fldCharType="begin"/>
      </w:r>
      <w:r w:rsidR="00EF54C6" w:rsidRPr="00432F62">
        <w:instrText xml:space="preserve">REF REF_IEEE7007_2021 \h </w:instrText>
      </w:r>
      <w:r w:rsidR="00EF54C6" w:rsidRPr="00432F62">
        <w:fldChar w:fldCharType="separate"/>
      </w:r>
      <w:r w:rsidR="000B4CCA" w:rsidRPr="00432F62">
        <w:t>i.</w:t>
      </w:r>
      <w:r w:rsidR="000B4CCA">
        <w:rPr>
          <w:noProof/>
        </w:rPr>
        <w:t>50</w:t>
      </w:r>
      <w:r w:rsidR="00EF54C6" w:rsidRPr="00432F62">
        <w:fldChar w:fldCharType="end"/>
      </w:r>
      <w:r w:rsidR="00EF54C6" w:rsidRPr="00432F62">
        <w:t>]</w:t>
      </w:r>
      <w:r w:rsidR="00DF0033" w:rsidRPr="00432F62">
        <w:t xml:space="preserve"> </w:t>
      </w:r>
      <w:r w:rsidR="00BF52FC" w:rsidRPr="00432F62">
        <w:t>standards formal communication for def</w:t>
      </w:r>
      <w:r w:rsidR="00F915B9" w:rsidRPr="00432F62">
        <w:t>i</w:t>
      </w:r>
      <w:r w:rsidR="00BF52FC" w:rsidRPr="00432F62">
        <w:t xml:space="preserve">ning Ethical and Moral Theories. </w:t>
      </w:r>
      <w:r w:rsidR="00FF3120" w:rsidRPr="00432F62">
        <w:t xml:space="preserve">An ENI System should use ontologies to </w:t>
      </w:r>
      <w:r w:rsidR="004C7507" w:rsidRPr="00432F62">
        <w:t>realize</w:t>
      </w:r>
      <w:r w:rsidR="00FF3120" w:rsidRPr="00432F62">
        <w:t xml:space="preserve"> ethical and moral features, since ontologies use formal logics, and hence, can be mathematically proved. This is important for auditing and explanation. </w:t>
      </w:r>
      <w:r w:rsidR="00BF52FC" w:rsidRPr="00432F62">
        <w:t xml:space="preserve">Similarly, </w:t>
      </w:r>
      <w:r w:rsidR="00715B3F" w:rsidRPr="00432F62">
        <w:t xml:space="preserve">IEEE </w:t>
      </w:r>
      <w:r w:rsidR="00BF52FC" w:rsidRPr="00432F62">
        <w:t xml:space="preserve">P7008 </w:t>
      </w:r>
      <w:r w:rsidR="00B37A0A" w:rsidRPr="00432F62">
        <w:t>[</w:t>
      </w:r>
      <w:r w:rsidR="00715B3F" w:rsidRPr="00432F62">
        <w:fldChar w:fldCharType="begin"/>
      </w:r>
      <w:r w:rsidR="00715B3F" w:rsidRPr="00432F62">
        <w:instrText xml:space="preserve"> REF REF_IEEEP7008 \h </w:instrText>
      </w:r>
      <w:r w:rsidR="00715B3F" w:rsidRPr="00432F62">
        <w:fldChar w:fldCharType="separate"/>
      </w:r>
      <w:r w:rsidR="000B4CCA" w:rsidRPr="00432F62">
        <w:t>i.</w:t>
      </w:r>
      <w:r w:rsidR="000B4CCA">
        <w:rPr>
          <w:noProof/>
        </w:rPr>
        <w:t>54</w:t>
      </w:r>
      <w:r w:rsidR="00715B3F" w:rsidRPr="00432F62">
        <w:fldChar w:fldCharType="end"/>
      </w:r>
      <w:r w:rsidR="00715B3F" w:rsidRPr="00432F62">
        <w:t>]</w:t>
      </w:r>
      <w:r w:rsidR="00B37A0A" w:rsidRPr="00432F62">
        <w:t xml:space="preserve"> </w:t>
      </w:r>
      <w:r w:rsidR="004C7507" w:rsidRPr="00432F62">
        <w:t>standardizes</w:t>
      </w:r>
      <w:r w:rsidR="00BF52FC" w:rsidRPr="00432F62">
        <w:t xml:space="preserve"> the notion of ethically-driven </w:t>
      </w:r>
      <w:r w:rsidR="00CB2F1B" w:rsidRPr="00432F62">
        <w:t>"</w:t>
      </w:r>
      <w:r w:rsidR="00BF52FC" w:rsidRPr="00432F62">
        <w:t>nudging</w:t>
      </w:r>
      <w:r w:rsidR="00CB2F1B" w:rsidRPr="00432F62">
        <w:t>"</w:t>
      </w:r>
      <w:r w:rsidR="00BF52FC" w:rsidRPr="00432F62">
        <w:t xml:space="preserve"> (</w:t>
      </w:r>
      <w:r w:rsidR="003B4D24" w:rsidRPr="00432F62">
        <w:t>i.e</w:t>
      </w:r>
      <w:r w:rsidR="00BF52FC" w:rsidRPr="00432F62">
        <w:t xml:space="preserve">. a recommendation or action that influences the behaviour of a user). An ENI System </w:t>
      </w:r>
      <w:r w:rsidR="00FF3120" w:rsidRPr="00432F62">
        <w:t>may use nudging to guide the end-user in ethical decision-making</w:t>
      </w:r>
      <w:r w:rsidR="00BF52FC" w:rsidRPr="00432F62">
        <w:t>.</w:t>
      </w:r>
    </w:p>
    <w:p w14:paraId="26D0D7D4" w14:textId="0084A67D" w:rsidR="001F7E2C" w:rsidRPr="00432F62" w:rsidRDefault="001F7E2C" w:rsidP="001F7E2C">
      <w:r w:rsidRPr="00432F62">
        <w:t xml:space="preserve">The </w:t>
      </w:r>
      <w:r w:rsidR="00C03F72" w:rsidRPr="00432F62">
        <w:t>GDPR</w:t>
      </w:r>
      <w:r w:rsidRPr="00432F62">
        <w:t xml:space="preserve"> </w:t>
      </w:r>
      <w:r w:rsidR="00EF54C6" w:rsidRPr="00432F62">
        <w:t>[</w:t>
      </w:r>
      <w:r w:rsidR="00EF54C6" w:rsidRPr="00432F62">
        <w:fldChar w:fldCharType="begin"/>
      </w:r>
      <w:r w:rsidR="00EF54C6" w:rsidRPr="00432F62">
        <w:instrText xml:space="preserve">REF REF_REGULATIONEU2016679 \h </w:instrText>
      </w:r>
      <w:r w:rsidR="00EF54C6" w:rsidRPr="00432F62">
        <w:fldChar w:fldCharType="separate"/>
      </w:r>
      <w:r w:rsidR="000B4CCA" w:rsidRPr="00432F62">
        <w:t>i.</w:t>
      </w:r>
      <w:r w:rsidR="000B4CCA">
        <w:rPr>
          <w:noProof/>
        </w:rPr>
        <w:t>16</w:t>
      </w:r>
      <w:r w:rsidR="00EF54C6" w:rsidRPr="00432F62">
        <w:fldChar w:fldCharType="end"/>
      </w:r>
      <w:r w:rsidR="00EF54C6" w:rsidRPr="00432F62">
        <w:t>]</w:t>
      </w:r>
      <w:r w:rsidRPr="00432F62">
        <w:t xml:space="preserve"> implies that AI systems should enable equitable societies by supporting human agency and fundamental rights, and not decrease, limit or misguide human autonomy. </w:t>
      </w:r>
      <w:r w:rsidR="00FF3120" w:rsidRPr="00432F62">
        <w:t>A preferred</w:t>
      </w:r>
      <w:r w:rsidRPr="00432F62">
        <w:t xml:space="preserve"> way of doing this is to augment pure learning and reasoning AI systems with</w:t>
      </w:r>
      <w:r w:rsidR="00C86C73" w:rsidRPr="00432F62">
        <w:t xml:space="preserve"> different types of formal logics, including deontic, defeasible, and alethic logic.</w:t>
      </w:r>
      <w:r w:rsidR="00FF3120" w:rsidRPr="00432F62">
        <w:t xml:space="preserve"> This enables ethical decisions made by an ENI System to be explained mathematically</w:t>
      </w:r>
      <w:r w:rsidR="00867F96" w:rsidRPr="00432F62">
        <w:t>:</w:t>
      </w:r>
    </w:p>
    <w:p w14:paraId="6D88D951" w14:textId="63F50D93" w:rsidR="008A2F72" w:rsidRPr="00432F62" w:rsidRDefault="008E66F0" w:rsidP="002421C8">
      <w:pPr>
        <w:pStyle w:val="B1"/>
      </w:pPr>
      <w:r w:rsidRPr="00432F62">
        <w:t>The IEEE Global Initiative on Ethics of Autonomous and Intelligent Systems has defined Ethically Aligned Design</w:t>
      </w:r>
      <w:r w:rsidR="00EF54C6" w:rsidRPr="00432F62">
        <w:t xml:space="preserve"> [</w:t>
      </w:r>
      <w:r w:rsidR="00EF54C6" w:rsidRPr="00432F62">
        <w:fldChar w:fldCharType="begin"/>
      </w:r>
      <w:r w:rsidR="00EF54C6" w:rsidRPr="00432F62">
        <w:instrText xml:space="preserve">REF REF_IEEE \h </w:instrText>
      </w:r>
      <w:r w:rsidR="00EF54C6" w:rsidRPr="00432F62">
        <w:fldChar w:fldCharType="separate"/>
      </w:r>
      <w:r w:rsidR="000B4CCA" w:rsidRPr="00432F62">
        <w:t>i.</w:t>
      </w:r>
      <w:r w:rsidR="000B4CCA">
        <w:rPr>
          <w:noProof/>
        </w:rPr>
        <w:t>29</w:t>
      </w:r>
      <w:r w:rsidR="00EF54C6" w:rsidRPr="00432F62">
        <w:fldChar w:fldCharType="end"/>
      </w:r>
      <w:r w:rsidR="00EF54C6" w:rsidRPr="00432F62">
        <w:t>]</w:t>
      </w:r>
      <w:r w:rsidRPr="00432F62">
        <w:t>. This is a large document</w:t>
      </w:r>
      <w:r w:rsidR="00FF3120" w:rsidRPr="00432F62">
        <w:t xml:space="preserve"> that</w:t>
      </w:r>
      <w:r w:rsidRPr="00432F62">
        <w:t xml:space="preserve"> defines a number of goals that an ENI System should implement. Th</w:t>
      </w:r>
      <w:r w:rsidR="00F915B9" w:rsidRPr="00432F62">
        <w:t>is</w:t>
      </w:r>
      <w:r w:rsidRPr="00432F62">
        <w:t xml:space="preserve"> include</w:t>
      </w:r>
      <w:r w:rsidR="00F915B9" w:rsidRPr="00432F62">
        <w:t>s ensuring that a</w:t>
      </w:r>
      <w:r w:rsidR="008A2F72" w:rsidRPr="00432F62">
        <w:t xml:space="preserve">n intelligent system should not infringe on internationally </w:t>
      </w:r>
      <w:r w:rsidR="004C7507" w:rsidRPr="00432F62">
        <w:t>recognized</w:t>
      </w:r>
      <w:r w:rsidR="008A2F72" w:rsidRPr="00432F62">
        <w:t xml:space="preserve"> human rights.</w:t>
      </w:r>
    </w:p>
    <w:p w14:paraId="3605DEEE" w14:textId="452A408F" w:rsidR="008A2F72" w:rsidRPr="00432F62" w:rsidRDefault="008A2F72" w:rsidP="002421C8">
      <w:pPr>
        <w:pStyle w:val="B1"/>
      </w:pPr>
      <w:r w:rsidRPr="00432F62">
        <w:t xml:space="preserve">An intelligent system should </w:t>
      </w:r>
      <w:r w:rsidR="004C7507" w:rsidRPr="00432F62">
        <w:t>prioritize</w:t>
      </w:r>
      <w:r w:rsidRPr="00432F62">
        <w:t xml:space="preserve"> metrics of well-being in the design and use of AI-based systems.</w:t>
      </w:r>
    </w:p>
    <w:p w14:paraId="1A461686" w14:textId="3E678268" w:rsidR="008A2F72" w:rsidRPr="00432F62" w:rsidRDefault="008A2F72" w:rsidP="002421C8">
      <w:pPr>
        <w:pStyle w:val="B1"/>
      </w:pPr>
      <w:r w:rsidRPr="00432F62">
        <w:t xml:space="preserve">An intelligent system should use appropriate practices, such as </w:t>
      </w:r>
      <w:r w:rsidR="001907E2" w:rsidRPr="00432F62">
        <w:t>anonymization</w:t>
      </w:r>
      <w:r w:rsidRPr="00432F62">
        <w:t>, to protect the discovery and use of privacy attributes.</w:t>
      </w:r>
    </w:p>
    <w:p w14:paraId="0DDABFCA" w14:textId="60C0C095" w:rsidR="008A2F72" w:rsidRPr="00432F62" w:rsidRDefault="008A2F72" w:rsidP="002421C8">
      <w:pPr>
        <w:pStyle w:val="B1"/>
      </w:pPr>
      <w:r w:rsidRPr="00432F62">
        <w:t xml:space="preserve">An intelligent system </w:t>
      </w:r>
      <w:r w:rsidR="00F915B9" w:rsidRPr="00432F62">
        <w:t xml:space="preserve">shall </w:t>
      </w:r>
      <w:r w:rsidRPr="00432F62">
        <w:t>provide informed consent for the user of personal privacy data.</w:t>
      </w:r>
    </w:p>
    <w:p w14:paraId="1BFC6933" w14:textId="77777777" w:rsidR="008A2F72" w:rsidRPr="00432F62" w:rsidRDefault="008A2F72" w:rsidP="002421C8">
      <w:pPr>
        <w:pStyle w:val="B1"/>
      </w:pPr>
      <w:r w:rsidRPr="00432F62">
        <w:t>The designers, developers, and operators of an intelligent system should be responsible and accountable for decisions made by the intelligent system.</w:t>
      </w:r>
    </w:p>
    <w:p w14:paraId="3D5C8193" w14:textId="77777777" w:rsidR="008A2F72" w:rsidRPr="00432F62" w:rsidRDefault="008A2F72" w:rsidP="002421C8">
      <w:pPr>
        <w:pStyle w:val="B1"/>
      </w:pPr>
      <w:r w:rsidRPr="00432F62">
        <w:t>An intelligent system should operate in a transparent manner.</w:t>
      </w:r>
    </w:p>
    <w:p w14:paraId="20E3B926" w14:textId="431CE28C" w:rsidR="008A2F72" w:rsidRPr="00432F62" w:rsidRDefault="008A2F72" w:rsidP="002421C8">
      <w:pPr>
        <w:pStyle w:val="B1"/>
      </w:pPr>
      <w:r w:rsidRPr="00432F62">
        <w:t>An intelligent system should provide safeguards against its misuse.</w:t>
      </w:r>
    </w:p>
    <w:p w14:paraId="5B42AAFD" w14:textId="77777777" w:rsidR="008A2F72" w:rsidRPr="00432F62" w:rsidRDefault="008A2F72" w:rsidP="002421C8">
      <w:pPr>
        <w:pStyle w:val="B1"/>
      </w:pPr>
      <w:r w:rsidRPr="00432F62">
        <w:t>An intelligent systems shall be subject to applicable law.</w:t>
      </w:r>
    </w:p>
    <w:p w14:paraId="27A690FD" w14:textId="728BF57E" w:rsidR="008A2F72" w:rsidRPr="00432F62" w:rsidRDefault="008A2F72" w:rsidP="002421C8">
      <w:pPr>
        <w:pStyle w:val="B1"/>
      </w:pPr>
      <w:r w:rsidRPr="00432F62">
        <w:t xml:space="preserve">An intelligent system </w:t>
      </w:r>
      <w:r w:rsidR="00F915B9" w:rsidRPr="00432F62">
        <w:t xml:space="preserve">shall </w:t>
      </w:r>
      <w:r w:rsidRPr="00432F62">
        <w:t>respect the rules of applicable government, industry, and other stakeholders in which it operates. This includes obeying rules governing decisions that shall never be allowed to be performed by an intelligent system</w:t>
      </w:r>
      <w:r w:rsidR="00F915B9" w:rsidRPr="00432F62">
        <w:t>.</w:t>
      </w:r>
    </w:p>
    <w:p w14:paraId="3C151506" w14:textId="77777777" w:rsidR="008A2F72" w:rsidRPr="00432F62" w:rsidRDefault="008A2F72" w:rsidP="002421C8">
      <w:pPr>
        <w:pStyle w:val="B1"/>
      </w:pPr>
      <w:r w:rsidRPr="00432F62">
        <w:t>An intelligent system should similarly obey rules governing decisions that shall only be allowed to be performed by an intelligent system in coordination with humans.</w:t>
      </w:r>
    </w:p>
    <w:p w14:paraId="0FD45C3A" w14:textId="77777777" w:rsidR="008A2F72" w:rsidRPr="00432F62" w:rsidRDefault="008A2F72" w:rsidP="002421C8">
      <w:pPr>
        <w:pStyle w:val="B1"/>
      </w:pPr>
      <w:r w:rsidRPr="00432F62">
        <w:t>All applicable parties shall have access to all data and information generated and used by an intelligent system.</w:t>
      </w:r>
    </w:p>
    <w:p w14:paraId="60E2D6C3" w14:textId="34D233DC" w:rsidR="008A2F72" w:rsidRPr="00432F62" w:rsidRDefault="008A2F72" w:rsidP="002421C8">
      <w:pPr>
        <w:pStyle w:val="B1"/>
      </w:pPr>
      <w:r w:rsidRPr="00432F62">
        <w:t xml:space="preserve">The logic and rules embedded in an intelligent system </w:t>
      </w:r>
      <w:r w:rsidR="00F915B9" w:rsidRPr="00432F62">
        <w:t xml:space="preserve">should </w:t>
      </w:r>
      <w:r w:rsidRPr="00432F62">
        <w:t>be available for examination and subject to risk assessments and testing.</w:t>
      </w:r>
    </w:p>
    <w:p w14:paraId="7955F1CB" w14:textId="77777777" w:rsidR="008A2F72" w:rsidRPr="00432F62" w:rsidRDefault="008A2F72" w:rsidP="002421C8">
      <w:pPr>
        <w:pStyle w:val="B1"/>
      </w:pPr>
      <w:r w:rsidRPr="00432F62">
        <w:t>An intelligent system should generate audit trails recoding the facts and law supporting its ethical decisions.</w:t>
      </w:r>
    </w:p>
    <w:p w14:paraId="7CD85D84" w14:textId="77777777" w:rsidR="00970E95" w:rsidRPr="00432F62" w:rsidRDefault="008A2F72" w:rsidP="002421C8">
      <w:pPr>
        <w:pStyle w:val="B1"/>
      </w:pPr>
      <w:r w:rsidRPr="00432F62">
        <w:t>An intelligent system should enable third-party verification of ethical decisions that it has made.</w:t>
      </w:r>
    </w:p>
    <w:p w14:paraId="53DFD1C1" w14:textId="38EB4B54" w:rsidR="00970E95" w:rsidRPr="00432F62" w:rsidRDefault="00DD7BDE" w:rsidP="00273562">
      <w:pPr>
        <w:pStyle w:val="Heading3"/>
      </w:pPr>
      <w:bookmarkStart w:id="774" w:name="_Toc135898944"/>
      <w:bookmarkStart w:id="775" w:name="_Toc136005756"/>
      <w:bookmarkStart w:id="776" w:name="_Toc136439552"/>
      <w:bookmarkStart w:id="777" w:name="_Toc137460036"/>
      <w:bookmarkStart w:id="778" w:name="_Toc153466270"/>
      <w:r w:rsidRPr="00432F62">
        <w:lastRenderedPageBreak/>
        <w:t>6.2.8</w:t>
      </w:r>
      <w:r w:rsidRPr="00432F62">
        <w:tab/>
        <w:t>The Assisted System</w:t>
      </w:r>
      <w:bookmarkEnd w:id="774"/>
      <w:bookmarkEnd w:id="775"/>
      <w:bookmarkEnd w:id="776"/>
      <w:bookmarkEnd w:id="777"/>
      <w:bookmarkEnd w:id="778"/>
    </w:p>
    <w:p w14:paraId="35B5AC6F" w14:textId="7FDBAD3E" w:rsidR="00DD7BDE" w:rsidRPr="00432F62" w:rsidRDefault="00DD7BDE" w:rsidP="00273562">
      <w:pPr>
        <w:pStyle w:val="Heading4"/>
      </w:pPr>
      <w:bookmarkStart w:id="779" w:name="_Toc135898945"/>
      <w:bookmarkStart w:id="780" w:name="_Toc136005757"/>
      <w:bookmarkStart w:id="781" w:name="_Toc136439553"/>
      <w:bookmarkStart w:id="782" w:name="_Toc137460037"/>
      <w:bookmarkStart w:id="783" w:name="_Toc153466271"/>
      <w:r w:rsidRPr="00432F62">
        <w:t>6.2.8.1</w:t>
      </w:r>
      <w:r w:rsidRPr="00432F62">
        <w:tab/>
        <w:t>Overview</w:t>
      </w:r>
      <w:bookmarkEnd w:id="779"/>
      <w:bookmarkEnd w:id="780"/>
      <w:bookmarkEnd w:id="781"/>
      <w:bookmarkEnd w:id="782"/>
      <w:bookmarkEnd w:id="783"/>
    </w:p>
    <w:p w14:paraId="7F5E4B65" w14:textId="4139309F" w:rsidR="00DD7BDE" w:rsidRPr="00432F62" w:rsidRDefault="00DD7BDE" w:rsidP="00DD7BDE">
      <w:r w:rsidRPr="00432F62">
        <w:t>An important design principle of an ENI System is that changes need not be required to an Assisted System in order for an Assisted System to make use of recommendations or commands sent to it by an ENI System</w:t>
      </w:r>
      <w:r w:rsidR="00077942" w:rsidRPr="00432F62">
        <w:t xml:space="preserve"> (see</w:t>
      </w:r>
      <w:r w:rsidR="007174AF" w:rsidRPr="00432F62">
        <w:t xml:space="preserve"> requirement</w:t>
      </w:r>
      <w:r w:rsidR="00077942" w:rsidRPr="00432F62">
        <w:t xml:space="preserve"> [NFA1] in </w:t>
      </w:r>
      <w:r w:rsidR="00867F96" w:rsidRPr="00432F62">
        <w:t>clause </w:t>
      </w:r>
      <w:r w:rsidR="00077942" w:rsidRPr="00432F62">
        <w:t>5.4)</w:t>
      </w:r>
      <w:r w:rsidRPr="00432F62">
        <w:t>. This is true for all three classes of Assisted Systems (see clause 4.4.2).</w:t>
      </w:r>
    </w:p>
    <w:p w14:paraId="43406D3E" w14:textId="22442169" w:rsidR="00DD7BDE" w:rsidRPr="00432F62" w:rsidRDefault="00DD7BDE" w:rsidP="00DD7BDE">
      <w:r w:rsidRPr="00432F62">
        <w:t>In general, if an Assisted System of any class is able to expose an API, then it may be able to take better advantage of the capabilities of an ENI System. This is because this defines a direct mapping between the functionality of an Assisted System and that of an ENI System. The API translation shall be done by an API Broker (see clause 6.4).</w:t>
      </w:r>
    </w:p>
    <w:p w14:paraId="04795759" w14:textId="6FD8248E" w:rsidR="00DD7BDE" w:rsidRPr="00432F62" w:rsidRDefault="00DD7BDE" w:rsidP="00273562">
      <w:pPr>
        <w:pStyle w:val="Heading4"/>
      </w:pPr>
      <w:bookmarkStart w:id="784" w:name="_Toc135898946"/>
      <w:bookmarkStart w:id="785" w:name="_Toc136005758"/>
      <w:bookmarkStart w:id="786" w:name="_Toc136439554"/>
      <w:bookmarkStart w:id="787" w:name="_Toc137460038"/>
      <w:bookmarkStart w:id="788" w:name="_Toc153466272"/>
      <w:r w:rsidRPr="00432F62">
        <w:t>6.2.8.2</w:t>
      </w:r>
      <w:r w:rsidRPr="00432F62">
        <w:tab/>
        <w:t>Class 1 and 2 Assisted Systems</w:t>
      </w:r>
      <w:bookmarkEnd w:id="784"/>
      <w:bookmarkEnd w:id="785"/>
      <w:bookmarkEnd w:id="786"/>
      <w:bookmarkEnd w:id="787"/>
      <w:bookmarkEnd w:id="788"/>
    </w:p>
    <w:p w14:paraId="262BDCDE" w14:textId="2725D385" w:rsidR="00DD7BDE" w:rsidRPr="00432F62" w:rsidRDefault="00DD7BDE" w:rsidP="00DD7BDE">
      <w:r w:rsidRPr="00432F62">
        <w:t>Class 1 and 2 Assisted Systems</w:t>
      </w:r>
      <w:r w:rsidR="00A67DEF" w:rsidRPr="00432F62">
        <w:t xml:space="preserve"> are represented as individual systems. Interaction between them and an ENI System may be done using APIs and/or the Designated Entity of an Assisted System.</w:t>
      </w:r>
    </w:p>
    <w:p w14:paraId="71305BBF" w14:textId="37EA900C" w:rsidR="00A67DEF" w:rsidRPr="00432F62" w:rsidRDefault="00A67DEF" w:rsidP="00DD7BDE">
      <w:r w:rsidRPr="00432F62">
        <w:t xml:space="preserve">If it is desired for an ENI System to interact with a set of class 1 or 2 Assisted Systems, then the mechanisms of Class 3 Assisted Systems, </w:t>
      </w:r>
      <w:r w:rsidR="00790378" w:rsidRPr="00432F62">
        <w:t xml:space="preserve">Option 1 (see clause 6.2.8.3.1) or </w:t>
      </w:r>
      <w:r w:rsidRPr="00432F62">
        <w:t>Option 2 (see clause 6.2.8.3.2) shall be used</w:t>
      </w:r>
      <w:r w:rsidR="00790378" w:rsidRPr="00432F62">
        <w:t>, depending on the type of communication that is required. More specifically, if each Assisted System has the same set of responsibilities and capabilities, then Option 1 should be used; otherwise, Option 2 should be used</w:t>
      </w:r>
      <w:r w:rsidRPr="00432F62">
        <w:t>.</w:t>
      </w:r>
    </w:p>
    <w:p w14:paraId="6C492180" w14:textId="3213E504" w:rsidR="00DD7BDE" w:rsidRPr="00432F62" w:rsidRDefault="00DD7BDE" w:rsidP="00273562">
      <w:pPr>
        <w:pStyle w:val="Heading4"/>
      </w:pPr>
      <w:bookmarkStart w:id="789" w:name="_Toc135898947"/>
      <w:bookmarkStart w:id="790" w:name="_Toc136005759"/>
      <w:bookmarkStart w:id="791" w:name="_Toc136439555"/>
      <w:bookmarkStart w:id="792" w:name="_Toc137460039"/>
      <w:bookmarkStart w:id="793" w:name="_Toc153466273"/>
      <w:r w:rsidRPr="00432F62">
        <w:t>6.2.8.3</w:t>
      </w:r>
      <w:r w:rsidRPr="00432F62">
        <w:tab/>
        <w:t>Class 3 Assisted Systems</w:t>
      </w:r>
      <w:bookmarkEnd w:id="789"/>
      <w:bookmarkEnd w:id="790"/>
      <w:bookmarkEnd w:id="791"/>
      <w:bookmarkEnd w:id="792"/>
      <w:bookmarkEnd w:id="793"/>
    </w:p>
    <w:p w14:paraId="4045A198" w14:textId="79C1CE02" w:rsidR="00A67DEF" w:rsidRPr="00432F62" w:rsidRDefault="00A67DEF" w:rsidP="00273562">
      <w:pPr>
        <w:pStyle w:val="Heading5"/>
      </w:pPr>
      <w:bookmarkStart w:id="794" w:name="_Toc135898948"/>
      <w:bookmarkStart w:id="795" w:name="_Toc136005760"/>
      <w:bookmarkStart w:id="796" w:name="_Toc136439556"/>
      <w:bookmarkStart w:id="797" w:name="_Toc137460040"/>
      <w:bookmarkStart w:id="798" w:name="_Toc153466274"/>
      <w:r w:rsidRPr="00432F62">
        <w:t>6.2.8.3.1</w:t>
      </w:r>
      <w:r w:rsidRPr="00432F62">
        <w:tab/>
        <w:t>Single Class 3 Assisted Systems</w:t>
      </w:r>
      <w:bookmarkEnd w:id="794"/>
      <w:bookmarkEnd w:id="795"/>
      <w:bookmarkEnd w:id="796"/>
      <w:bookmarkEnd w:id="797"/>
      <w:bookmarkEnd w:id="798"/>
    </w:p>
    <w:p w14:paraId="532A1A7F" w14:textId="0EB936FE" w:rsidR="00742F3F" w:rsidRPr="00432F62" w:rsidRDefault="00A67DEF" w:rsidP="00F15FF4">
      <w:r w:rsidRPr="00432F62">
        <w:t>This type of Assisted System</w:t>
      </w:r>
      <w:r w:rsidR="00E57441" w:rsidRPr="00432F62">
        <w:t>, called option 1,</w:t>
      </w:r>
      <w:r w:rsidRPr="00432F62">
        <w:t xml:space="preserve"> was described in clause</w:t>
      </w:r>
      <w:r w:rsidR="00E57441" w:rsidRPr="00432F62">
        <w:t xml:space="preserve"> 4.4.2.5.2.2. In this interaction, an ENI System is aware that it is providing recommendations and commands to a single Assisted System, but is not aware of the number or type of control loops that the Assisted System has.</w:t>
      </w:r>
      <w:r w:rsidR="00F15FF4" w:rsidRPr="00432F62">
        <w:t xml:space="preserve"> </w:t>
      </w:r>
      <w:r w:rsidR="00E57441" w:rsidRPr="00432F62">
        <w:t>There are two types of control loop arrangements, as shown in Figure</w:t>
      </w:r>
      <w:r w:rsidR="00742F3F" w:rsidRPr="00432F62">
        <w:t>s</w:t>
      </w:r>
      <w:r w:rsidR="00E57441" w:rsidRPr="00432F62">
        <w:t xml:space="preserve"> 6-3</w:t>
      </w:r>
      <w:r w:rsidR="00742F3F" w:rsidRPr="00432F62">
        <w:t xml:space="preserve"> and 6-4</w:t>
      </w:r>
      <w:r w:rsidR="00E57441" w:rsidRPr="00432F62">
        <w:t>.</w:t>
      </w:r>
    </w:p>
    <w:p w14:paraId="70657543" w14:textId="727F78E6" w:rsidR="00F15FF4" w:rsidRPr="00432F62" w:rsidRDefault="000A16FB" w:rsidP="007E7E98">
      <w:pPr>
        <w:pStyle w:val="FL"/>
      </w:pPr>
      <w:r w:rsidRPr="00432F62">
        <w:rPr>
          <w:noProof/>
        </w:rPr>
        <w:drawing>
          <wp:inline distT="0" distB="0" distL="0" distR="0" wp14:anchorId="5D323478" wp14:editId="58263A0F">
            <wp:extent cx="4147820" cy="302704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47820" cy="3027045"/>
                    </a:xfrm>
                    <a:prstGeom prst="rect">
                      <a:avLst/>
                    </a:prstGeom>
                    <a:noFill/>
                  </pic:spPr>
                </pic:pic>
              </a:graphicData>
            </a:graphic>
          </wp:inline>
        </w:drawing>
      </w:r>
    </w:p>
    <w:p w14:paraId="491FAA3C" w14:textId="6CEEABF4" w:rsidR="00F15FF4" w:rsidRPr="00432F62" w:rsidRDefault="00F15FF4" w:rsidP="007E7E98">
      <w:pPr>
        <w:pStyle w:val="TF"/>
      </w:pPr>
      <w:r w:rsidRPr="00432F62">
        <w:t>Figure 6-3: API of Single Class 3 Assisted System Directly Affect Closed Control Loop</w:t>
      </w:r>
    </w:p>
    <w:p w14:paraId="46A309EE" w14:textId="59E34D3A" w:rsidR="00742F3F" w:rsidRPr="00432F62" w:rsidRDefault="00742F3F" w:rsidP="00F964AB">
      <w:r w:rsidRPr="00432F62">
        <w:t xml:space="preserve">In Figure 6-3, the API is sent directly to a Functional Block that contains a set of </w:t>
      </w:r>
      <w:r w:rsidR="00177743" w:rsidRPr="00432F62">
        <w:t>closed control loops</w:t>
      </w:r>
      <w:r w:rsidRPr="00432F62">
        <w:t xml:space="preserve">. </w:t>
      </w:r>
      <w:r w:rsidR="00177743" w:rsidRPr="00432F62">
        <w:t xml:space="preserve">This type of closed control loop enables decisions made by the control loop(s) to be sent to other Functional Blocks, thereby affecting their behaviour (regardless of what type of task each Functional Block performs). </w:t>
      </w:r>
      <w:r w:rsidRPr="00432F62">
        <w:t>The interactions between the API module and Functional Block A</w:t>
      </w:r>
      <w:r w:rsidR="00A455A7" w:rsidRPr="00432F62">
        <w:t>, as well as between Functional Block A and the other Functional Blocks</w:t>
      </w:r>
      <w:r w:rsidRPr="00432F62">
        <w:t xml:space="preserve"> in this figure</w:t>
      </w:r>
      <w:r w:rsidR="00A455A7" w:rsidRPr="00432F62">
        <w:t>,</w:t>
      </w:r>
      <w:r w:rsidRPr="00432F62">
        <w:t xml:space="preserve"> are not visible to the ENI System.</w:t>
      </w:r>
    </w:p>
    <w:p w14:paraId="18D1AE41" w14:textId="1B8EEF98" w:rsidR="00742F3F" w:rsidRPr="00432F62" w:rsidRDefault="00742F3F" w:rsidP="007E7E98">
      <w:r w:rsidRPr="00432F62">
        <w:lastRenderedPageBreak/>
        <w:t xml:space="preserve">In contrast, Figure 6-4 shows that the API command(s) that affect the set of </w:t>
      </w:r>
      <w:r w:rsidR="00177743" w:rsidRPr="00432F62">
        <w:t xml:space="preserve">closed control loops </w:t>
      </w:r>
      <w:r w:rsidRPr="00432F62">
        <w:t>in Functional Block A are delivered indirectly. This option enables any intervening Functional Blocks (B and C in this example) to pre-process the API command(s) for delivery to Functional Block A. Again, these interactions are not visible to the ENI System.</w:t>
      </w:r>
    </w:p>
    <w:p w14:paraId="78D880AA" w14:textId="77777777" w:rsidR="007E7E98" w:rsidRPr="00432F62" w:rsidRDefault="007E7E98" w:rsidP="007E7E98">
      <w:pPr>
        <w:pStyle w:val="FL"/>
      </w:pPr>
      <w:r w:rsidRPr="00432F62">
        <w:rPr>
          <w:noProof/>
        </w:rPr>
        <w:drawing>
          <wp:inline distT="0" distB="0" distL="0" distR="0" wp14:anchorId="00C3E844" wp14:editId="1E8B115F">
            <wp:extent cx="3957320" cy="2699385"/>
            <wp:effectExtent l="0" t="0" r="508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57320" cy="2699385"/>
                    </a:xfrm>
                    <a:prstGeom prst="rect">
                      <a:avLst/>
                    </a:prstGeom>
                    <a:noFill/>
                  </pic:spPr>
                </pic:pic>
              </a:graphicData>
            </a:graphic>
          </wp:inline>
        </w:drawing>
      </w:r>
    </w:p>
    <w:p w14:paraId="6B13EAC7" w14:textId="6438F9EA" w:rsidR="00742F3F" w:rsidRPr="00432F62" w:rsidRDefault="00742F3F" w:rsidP="00742F3F">
      <w:pPr>
        <w:pStyle w:val="TF"/>
        <w:spacing w:before="240"/>
      </w:pPr>
      <w:r w:rsidRPr="00432F62">
        <w:t>Figure 6-4: API of Single Class 3 Assisted System Indirectly Affect Closed Control Loop</w:t>
      </w:r>
    </w:p>
    <w:p w14:paraId="49D1D15C" w14:textId="422E2183" w:rsidR="00E57441" w:rsidRPr="00432F62" w:rsidRDefault="00177743" w:rsidP="00E57441">
      <w:r w:rsidRPr="00432F62">
        <w:t xml:space="preserve">The first option, shown in Figure </w:t>
      </w:r>
      <w:r w:rsidR="004D2470" w:rsidRPr="00432F62">
        <w:t>6-</w:t>
      </w:r>
      <w:r w:rsidRPr="00432F62">
        <w:t>3, uses the API to direct the operation of the closed control loop(s), which in turn direct the operation of other Functional Blocks. In contrast, the second option (shown in Figure 6-4) uses the API, in combination with other Functional Blocks, to direct the operation of the closed control loop(s).</w:t>
      </w:r>
    </w:p>
    <w:p w14:paraId="4B0E8A70" w14:textId="7EE1D2DC" w:rsidR="00E57441" w:rsidRPr="00432F62" w:rsidRDefault="00177743" w:rsidP="00E57441">
      <w:r w:rsidRPr="00432F62">
        <w:t xml:space="preserve">In both cases, care </w:t>
      </w:r>
      <w:r w:rsidR="0087063A" w:rsidRPr="00432F62">
        <w:t xml:space="preserve">should </w:t>
      </w:r>
      <w:r w:rsidRPr="00432F62">
        <w:t>be taken to ensure that the effects of using an API do not adversely effect the operation of the Functional Blocks being affected. For example, this may</w:t>
      </w:r>
      <w:r w:rsidR="00E57441" w:rsidRPr="00432F62">
        <w:t xml:space="preserve"> not </w:t>
      </w:r>
      <w:r w:rsidRPr="00432F62">
        <w:t xml:space="preserve">be </w:t>
      </w:r>
      <w:r w:rsidR="00E57441" w:rsidRPr="00432F62">
        <w:t xml:space="preserve">appropriate for some real-time decisions due to the communication and security constraints of using an API. </w:t>
      </w:r>
      <w:r w:rsidRPr="00432F62">
        <w:t>This is because</w:t>
      </w:r>
      <w:r w:rsidR="00E57441" w:rsidRPr="00432F62">
        <w:t xml:space="preserve"> a delay in communication caused by using the API (versus, for example, remote method invocation or other types of communication), as well as additional time required to secure the communication between two entities that are not co-located, is likely not going to be acceptable in certain scenarios.</w:t>
      </w:r>
    </w:p>
    <w:p w14:paraId="07E1D278" w14:textId="0BC3CCFD" w:rsidR="00E57441" w:rsidRPr="00432F62" w:rsidRDefault="00177743" w:rsidP="00273562">
      <w:pPr>
        <w:pStyle w:val="Heading5"/>
      </w:pPr>
      <w:bookmarkStart w:id="799" w:name="_Toc135898949"/>
      <w:bookmarkStart w:id="800" w:name="_Toc136005761"/>
      <w:bookmarkStart w:id="801" w:name="_Toc136439557"/>
      <w:bookmarkStart w:id="802" w:name="_Toc137460041"/>
      <w:bookmarkStart w:id="803" w:name="_Toc153466275"/>
      <w:r w:rsidRPr="00432F62">
        <w:t>6.2.8.3.2</w:t>
      </w:r>
      <w:r w:rsidR="00E57441" w:rsidRPr="00432F62">
        <w:tab/>
      </w:r>
      <w:r w:rsidRPr="00432F62">
        <w:t>Multiple Class 3 Assisted Systems</w:t>
      </w:r>
      <w:bookmarkEnd w:id="799"/>
      <w:bookmarkEnd w:id="800"/>
      <w:bookmarkEnd w:id="801"/>
      <w:bookmarkEnd w:id="802"/>
      <w:bookmarkEnd w:id="803"/>
    </w:p>
    <w:p w14:paraId="7D53E8A8" w14:textId="386341D3" w:rsidR="00E57441" w:rsidRPr="00432F62" w:rsidRDefault="00177743" w:rsidP="00E57441">
      <w:r w:rsidRPr="00432F62">
        <w:t>Figure 4-4 (in clause 4.4.2.5.</w:t>
      </w:r>
      <w:r w:rsidR="00444658" w:rsidRPr="00432F62">
        <w:t>1</w:t>
      </w:r>
      <w:r w:rsidRPr="00432F62">
        <w:t>) describes</w:t>
      </w:r>
      <w:r w:rsidR="00432381" w:rsidRPr="00432F62">
        <w:t xml:space="preserve"> the possibility of an ENI System managing multiple Assisted System. There are two distinct cases:</w:t>
      </w:r>
    </w:p>
    <w:p w14:paraId="17117589" w14:textId="2A21FBE9" w:rsidR="00E57441" w:rsidRPr="00432F62" w:rsidRDefault="00E57441" w:rsidP="00016327">
      <w:pPr>
        <w:pStyle w:val="B1"/>
      </w:pPr>
      <w:r w:rsidRPr="00432F62">
        <w:t xml:space="preserve">ENI is communicating with multiple Assisted Systems </w:t>
      </w:r>
      <w:r w:rsidR="00432381" w:rsidRPr="00432F62">
        <w:t>whose capabilities and responsibilities are identical</w:t>
      </w:r>
      <w:r w:rsidR="009C5DF6" w:rsidRPr="00432F62">
        <w:t>.</w:t>
      </w:r>
    </w:p>
    <w:p w14:paraId="13D6D008" w14:textId="4E93EA3C" w:rsidR="00E57441" w:rsidRPr="00432F62" w:rsidRDefault="00432381" w:rsidP="00016327">
      <w:pPr>
        <w:pStyle w:val="B1"/>
      </w:pPr>
      <w:r w:rsidRPr="00432F62">
        <w:t>ENI is communicating with multiple Assisted Systems whose capabilities and responsibilities are not identical</w:t>
      </w:r>
      <w:r w:rsidR="009C5DF6" w:rsidRPr="00432F62">
        <w:t>.</w:t>
      </w:r>
    </w:p>
    <w:p w14:paraId="4FA733F5" w14:textId="4C3F4BE6" w:rsidR="00432381" w:rsidRPr="00432F62" w:rsidRDefault="00432381" w:rsidP="00432381">
      <w:r w:rsidRPr="00432F62">
        <w:t xml:space="preserve">The first case applies to </w:t>
      </w:r>
      <w:r w:rsidR="00E57441" w:rsidRPr="00432F62">
        <w:t>collaborative scenarios</w:t>
      </w:r>
      <w:r w:rsidRPr="00432F62">
        <w:t>, such as peer-to-peer architectures,</w:t>
      </w:r>
      <w:r w:rsidR="00E57441" w:rsidRPr="00432F62">
        <w:t xml:space="preserve"> in which each Assisted System has the same capabilities and responsibilities. </w:t>
      </w:r>
      <w:r w:rsidRPr="00432F62">
        <w:t>This is shown in Figure 6-5.</w:t>
      </w:r>
    </w:p>
    <w:p w14:paraId="74A6C0B7" w14:textId="0233E449" w:rsidR="00432381" w:rsidRPr="00432F62" w:rsidRDefault="00161B23" w:rsidP="002421C8">
      <w:pPr>
        <w:pStyle w:val="FL"/>
      </w:pPr>
      <w:r w:rsidRPr="00432F62">
        <w:rPr>
          <w:noProof/>
        </w:rPr>
        <w:lastRenderedPageBreak/>
        <w:drawing>
          <wp:inline distT="0" distB="0" distL="0" distR="0" wp14:anchorId="13739132" wp14:editId="6B6A2C9C">
            <wp:extent cx="2956560" cy="28454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6560" cy="2845435"/>
                    </a:xfrm>
                    <a:prstGeom prst="rect">
                      <a:avLst/>
                    </a:prstGeom>
                    <a:noFill/>
                  </pic:spPr>
                </pic:pic>
              </a:graphicData>
            </a:graphic>
          </wp:inline>
        </w:drawing>
      </w:r>
    </w:p>
    <w:p w14:paraId="71F8710D" w14:textId="6662BF4E" w:rsidR="00432381" w:rsidRPr="00432F62" w:rsidRDefault="00432381" w:rsidP="00432381">
      <w:pPr>
        <w:pStyle w:val="TF"/>
        <w:spacing w:before="240"/>
      </w:pPr>
      <w:r w:rsidRPr="00432F62">
        <w:t>Figure 6-5: Multiple Collaborative Assisted Systems Controlled by an ENI System</w:t>
      </w:r>
    </w:p>
    <w:p w14:paraId="7777E875" w14:textId="1983DB73" w:rsidR="00432381" w:rsidRPr="00432F62" w:rsidRDefault="00E8151E" w:rsidP="00432381">
      <w:r w:rsidRPr="00432F62">
        <w:t xml:space="preserve">In arrangements such as that shown in Figure 6-5, </w:t>
      </w:r>
      <w:r w:rsidR="00444658" w:rsidRPr="00432F62">
        <w:t xml:space="preserve">the </w:t>
      </w:r>
      <w:r w:rsidR="00E57441" w:rsidRPr="00432F62">
        <w:t xml:space="preserve">ENI </w:t>
      </w:r>
      <w:r w:rsidR="00444658" w:rsidRPr="00432F62">
        <w:t xml:space="preserve">System </w:t>
      </w:r>
      <w:r w:rsidR="00432381" w:rsidRPr="00432F62">
        <w:t xml:space="preserve">need not know that it is communicating with a </w:t>
      </w:r>
      <w:r w:rsidR="00E57441" w:rsidRPr="00432F62">
        <w:t>specific Assisted System</w:t>
      </w:r>
      <w:r w:rsidRPr="00432F62">
        <w:t>, since the capabilities and responsibilities of each Assisted System are identical. Communication mechanisms may include peer-to-peer, individually sent mechanisms (</w:t>
      </w:r>
      <w:r w:rsidR="00F74BA7" w:rsidRPr="00432F62">
        <w:t>e.g.</w:t>
      </w:r>
      <w:r w:rsidRPr="00432F62">
        <w:t xml:space="preserve"> broadcast), or </w:t>
      </w:r>
      <w:r w:rsidR="00A455A7" w:rsidRPr="00432F62">
        <w:t>using</w:t>
      </w:r>
      <w:r w:rsidRPr="00432F62">
        <w:t xml:space="preserve"> a</w:t>
      </w:r>
      <w:r w:rsidR="00161B23" w:rsidRPr="00432F62">
        <w:t xml:space="preserve"> bus.</w:t>
      </w:r>
    </w:p>
    <w:p w14:paraId="370B0974" w14:textId="7A60F1B7" w:rsidR="001B5310" w:rsidRPr="00432F62" w:rsidRDefault="001B5310" w:rsidP="00432381">
      <w:r w:rsidRPr="00432F62">
        <w:t xml:space="preserve">The interactions between the API module in each Functional Block </w:t>
      </w:r>
      <w:r w:rsidR="00A455A7" w:rsidRPr="00432F62">
        <w:t xml:space="preserve">of each Assisted System </w:t>
      </w:r>
      <w:r w:rsidRPr="00432F62">
        <w:t>in this figure are not visible to the ENI System.</w:t>
      </w:r>
    </w:p>
    <w:p w14:paraId="7D0A93A8" w14:textId="57DF6C0E" w:rsidR="00161B23" w:rsidRPr="00432F62" w:rsidRDefault="00161B23" w:rsidP="00432381">
      <w:r w:rsidRPr="00432F62">
        <w:t>The second case applies to scenarios in which one or more Assisted Systems have different capabilities and responsibilities. This is shown in Figure 6-6.</w:t>
      </w:r>
    </w:p>
    <w:p w14:paraId="314143AE" w14:textId="2A93F104" w:rsidR="00161B23" w:rsidRPr="00432F62" w:rsidRDefault="00161B23" w:rsidP="002421C8">
      <w:pPr>
        <w:pStyle w:val="FL"/>
      </w:pPr>
      <w:r w:rsidRPr="00432F62">
        <w:rPr>
          <w:noProof/>
        </w:rPr>
        <w:drawing>
          <wp:inline distT="0" distB="0" distL="0" distR="0" wp14:anchorId="0B8CF888" wp14:editId="79828090">
            <wp:extent cx="3596005" cy="2356485"/>
            <wp:effectExtent l="0" t="0" r="444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96005" cy="2356485"/>
                    </a:xfrm>
                    <a:prstGeom prst="rect">
                      <a:avLst/>
                    </a:prstGeom>
                    <a:noFill/>
                  </pic:spPr>
                </pic:pic>
              </a:graphicData>
            </a:graphic>
          </wp:inline>
        </w:drawing>
      </w:r>
    </w:p>
    <w:p w14:paraId="7344B10E" w14:textId="6AAE25EA" w:rsidR="00161B23" w:rsidRPr="00432F62" w:rsidRDefault="00161B23" w:rsidP="00161B23">
      <w:pPr>
        <w:pStyle w:val="TF"/>
        <w:spacing w:before="240"/>
      </w:pPr>
      <w:r w:rsidRPr="00432F62">
        <w:t>Figure 6-6: Multiple Disparate Assisted Systems Controlled by an ENI System</w:t>
      </w:r>
    </w:p>
    <w:p w14:paraId="76E4A77D" w14:textId="52D54537" w:rsidR="00161B23" w:rsidRPr="00432F62" w:rsidRDefault="00D12A1B" w:rsidP="00432381">
      <w:r w:rsidRPr="00432F62">
        <w:t>In Figure 6-6, some Assisted Systems are directly connected to an ENI System, while other Assisted Systems are only connected to other Assisted Systems.</w:t>
      </w:r>
      <w:r w:rsidR="00E91489" w:rsidRPr="00432F62">
        <w:t xml:space="preserve"> However, an ENI System shall know the identity of each non-collaborating Assisted System that the ENI System is directly connected to, if that Assisted System wants to receive recommendations and/or commands.</w:t>
      </w:r>
    </w:p>
    <w:p w14:paraId="19202B8E" w14:textId="5E09CD5B" w:rsidR="00A455A7" w:rsidRPr="00432F62" w:rsidRDefault="00A455A7" w:rsidP="007E7E98">
      <w:pPr>
        <w:keepNext/>
        <w:keepLines/>
      </w:pPr>
      <w:r w:rsidRPr="00432F62">
        <w:lastRenderedPageBreak/>
        <w:t xml:space="preserve">An ENI System </w:t>
      </w:r>
      <w:r w:rsidR="00E91489" w:rsidRPr="00432F62">
        <w:t>shall be aware of the capabilities and responsibilities of each non-collaborating Assisted System that it is directly connected to</w:t>
      </w:r>
      <w:r w:rsidRPr="00432F62">
        <w:t>. For example, in a floating master architecture, at least one of the Assisted Systems shall be designated as a master, and is responsible for coordinating and synchronizing data and commands to the other Assisted Systems (known as members).</w:t>
      </w:r>
      <w:r w:rsidR="00C250AC" w:rsidRPr="00432F62">
        <w:t xml:space="preserve"> If a member Assisted System is promoted to function as a master Assisted System, then the ENI System shall be notified of this change. The ENI System shall interact directly with each master Assisted System in such an arrangement.</w:t>
      </w:r>
    </w:p>
    <w:p w14:paraId="651F93C3" w14:textId="77777777" w:rsidR="00E91489" w:rsidRPr="00432F62" w:rsidRDefault="00E91489" w:rsidP="00432381">
      <w:r w:rsidRPr="00432F62">
        <w:t>An ENI System should be aware of the number of non-collaborating Assisted Systems that it is sending recommendations and commands to. This helps the ENI System to keep track of the state of each non-collaborating Assisted System that it is providing recommendations and commands to.</w:t>
      </w:r>
    </w:p>
    <w:p w14:paraId="5B250C9D" w14:textId="27DF41E5" w:rsidR="00D12A1B" w:rsidRPr="00432F62" w:rsidRDefault="00D12A1B" w:rsidP="00432381">
      <w:r w:rsidRPr="00432F62">
        <w:t xml:space="preserve">It may be possible </w:t>
      </w:r>
      <w:r w:rsidR="001B5310" w:rsidRPr="00432F62">
        <w:t xml:space="preserve">for an ENI System </w:t>
      </w:r>
      <w:r w:rsidRPr="00432F62">
        <w:t xml:space="preserve">to </w:t>
      </w:r>
      <w:r w:rsidR="001B5310" w:rsidRPr="00432F62">
        <w:rPr>
          <w:i/>
          <w:iCs/>
        </w:rPr>
        <w:t xml:space="preserve">indirectly </w:t>
      </w:r>
      <w:r w:rsidRPr="00432F62">
        <w:t xml:space="preserve">control Assisted Systems </w:t>
      </w:r>
      <w:r w:rsidR="001B5310" w:rsidRPr="00432F62">
        <w:t xml:space="preserve">that it is not connected to </w:t>
      </w:r>
      <w:r w:rsidRPr="00432F62">
        <w:t>(</w:t>
      </w:r>
      <w:r w:rsidR="00F74BA7" w:rsidRPr="00432F62">
        <w:t>e.g.</w:t>
      </w:r>
      <w:r w:rsidRPr="00432F62">
        <w:t xml:space="preserve"> 2 and 3 in </w:t>
      </w:r>
      <w:r w:rsidR="00F42D9D" w:rsidRPr="00432F62">
        <w:t>F</w:t>
      </w:r>
      <w:r w:rsidRPr="00432F62">
        <w:t>igure</w:t>
      </w:r>
      <w:r w:rsidR="009C5DF6" w:rsidRPr="00432F62">
        <w:t> </w:t>
      </w:r>
      <w:r w:rsidR="00F42D9D" w:rsidRPr="00432F62">
        <w:t>6</w:t>
      </w:r>
      <w:r w:rsidR="009C5DF6" w:rsidRPr="00432F62">
        <w:noBreakHyphen/>
      </w:r>
      <w:r w:rsidR="00F42D9D" w:rsidRPr="00432F62">
        <w:t>6</w:t>
      </w:r>
      <w:r w:rsidRPr="00432F62">
        <w:t xml:space="preserve">) </w:t>
      </w:r>
      <w:r w:rsidR="001B5310" w:rsidRPr="00432F62">
        <w:t>through the set of Assisted Systems that it is directly connected to.</w:t>
      </w:r>
      <w:r w:rsidR="00A455A7" w:rsidRPr="00432F62">
        <w:t xml:space="preserve"> However, the ENI System need </w:t>
      </w:r>
      <w:r w:rsidR="00790378" w:rsidRPr="00432F62">
        <w:t>n</w:t>
      </w:r>
      <w:r w:rsidR="00A455A7" w:rsidRPr="00432F62">
        <w:t>ot be aware of such behaviour.</w:t>
      </w:r>
    </w:p>
    <w:p w14:paraId="0E30FD57" w14:textId="3DCE9BC8" w:rsidR="00FA28DC" w:rsidRPr="00432F62" w:rsidRDefault="00E91489" w:rsidP="00D457CE">
      <w:r w:rsidRPr="00432F62">
        <w:t>The interactions between the API module and each Functional Block of each Assisted System in this figure are not visible to the ENI System.</w:t>
      </w:r>
    </w:p>
    <w:p w14:paraId="611C53D8" w14:textId="7C135F03" w:rsidR="0033381E" w:rsidRPr="00432F62" w:rsidRDefault="0033381E" w:rsidP="00273562">
      <w:pPr>
        <w:pStyle w:val="Heading2"/>
      </w:pPr>
      <w:bookmarkStart w:id="804" w:name="_Toc135898950"/>
      <w:bookmarkStart w:id="805" w:name="_Toc136005762"/>
      <w:bookmarkStart w:id="806" w:name="_Toc136439558"/>
      <w:bookmarkStart w:id="807" w:name="_Toc137460042"/>
      <w:bookmarkStart w:id="808" w:name="_Toc153466276"/>
      <w:r w:rsidRPr="00432F62">
        <w:t>6.3</w:t>
      </w:r>
      <w:r w:rsidRPr="00432F62">
        <w:tab/>
        <w:t>Architectural Functional Blocks of the ENI System</w:t>
      </w:r>
      <w:bookmarkEnd w:id="804"/>
      <w:bookmarkEnd w:id="805"/>
      <w:bookmarkEnd w:id="806"/>
      <w:bookmarkEnd w:id="807"/>
      <w:bookmarkEnd w:id="808"/>
    </w:p>
    <w:p w14:paraId="57E3EF50" w14:textId="77777777" w:rsidR="009A0A37" w:rsidRPr="00432F62" w:rsidRDefault="009A0A37" w:rsidP="00273562">
      <w:pPr>
        <w:pStyle w:val="Heading3"/>
      </w:pPr>
      <w:bookmarkStart w:id="809" w:name="_Toc135898951"/>
      <w:bookmarkStart w:id="810" w:name="_Toc136005763"/>
      <w:bookmarkStart w:id="811" w:name="_Toc136439559"/>
      <w:bookmarkStart w:id="812" w:name="_Toc137460043"/>
      <w:bookmarkStart w:id="813" w:name="_Toc153466277"/>
      <w:r w:rsidRPr="00432F62">
        <w:t>6.3.1</w:t>
      </w:r>
      <w:r w:rsidRPr="00432F62">
        <w:tab/>
        <w:t>ENI Functional Architecture with Reference Points</w:t>
      </w:r>
      <w:bookmarkEnd w:id="809"/>
      <w:bookmarkEnd w:id="810"/>
      <w:bookmarkEnd w:id="811"/>
      <w:bookmarkEnd w:id="812"/>
      <w:bookmarkEnd w:id="813"/>
    </w:p>
    <w:p w14:paraId="5E60A867" w14:textId="77777777" w:rsidR="009A0A37" w:rsidRPr="00432F62" w:rsidRDefault="009A0A37" w:rsidP="00273562">
      <w:pPr>
        <w:pStyle w:val="Heading4"/>
      </w:pPr>
      <w:bookmarkStart w:id="814" w:name="_Toc135898952"/>
      <w:bookmarkStart w:id="815" w:name="_Toc136005764"/>
      <w:bookmarkStart w:id="816" w:name="_Toc136439560"/>
      <w:bookmarkStart w:id="817" w:name="_Toc137460044"/>
      <w:bookmarkStart w:id="818" w:name="_Toc153466278"/>
      <w:r w:rsidRPr="00432F62">
        <w:t>6.3.1.1</w:t>
      </w:r>
      <w:r w:rsidRPr="00432F62">
        <w:tab/>
        <w:t>Introduction</w:t>
      </w:r>
      <w:bookmarkEnd w:id="814"/>
      <w:bookmarkEnd w:id="815"/>
      <w:bookmarkEnd w:id="816"/>
      <w:bookmarkEnd w:id="817"/>
      <w:bookmarkEnd w:id="818"/>
    </w:p>
    <w:p w14:paraId="34D5396E" w14:textId="023D6164" w:rsidR="00843395" w:rsidRPr="00432F62" w:rsidRDefault="0087063A" w:rsidP="00000E5D">
      <w:r w:rsidRPr="00432F62">
        <w:t xml:space="preserve">The following </w:t>
      </w:r>
      <w:r w:rsidR="00843395" w:rsidRPr="00432F62">
        <w:t>clause</w:t>
      </w:r>
      <w:r w:rsidRPr="00432F62">
        <w:t>s</w:t>
      </w:r>
      <w:r w:rsidR="00843395" w:rsidRPr="00432F62">
        <w:t xml:space="preserve"> </w:t>
      </w:r>
      <w:r w:rsidR="00AB794B" w:rsidRPr="00432F62">
        <w:t>show the External and Internal Reference Points of</w:t>
      </w:r>
      <w:r w:rsidR="00843395" w:rsidRPr="00432F62">
        <w:t xml:space="preserve"> the ENI Functional Architecture</w:t>
      </w:r>
      <w:r w:rsidR="00AB794B" w:rsidRPr="00432F62">
        <w:t xml:space="preserve">, along with examples of how Administrative and Management Domains, as well as Control Loops, may be </w:t>
      </w:r>
      <w:r w:rsidR="004C7507" w:rsidRPr="00432F62">
        <w:t>realized</w:t>
      </w:r>
      <w:r w:rsidR="00843395" w:rsidRPr="00432F62">
        <w:t>.</w:t>
      </w:r>
    </w:p>
    <w:p w14:paraId="14C1936C" w14:textId="4F38B8FE" w:rsidR="005460CF" w:rsidRPr="00432F62" w:rsidRDefault="005460CF" w:rsidP="00273562">
      <w:pPr>
        <w:pStyle w:val="Heading4"/>
      </w:pPr>
      <w:bookmarkStart w:id="819" w:name="_Toc135898953"/>
      <w:bookmarkStart w:id="820" w:name="_Toc136005765"/>
      <w:bookmarkStart w:id="821" w:name="_Toc136439561"/>
      <w:bookmarkStart w:id="822" w:name="_Toc137460045"/>
      <w:bookmarkStart w:id="823" w:name="_Toc153466279"/>
      <w:r w:rsidRPr="00432F62">
        <w:t>6.3.1.</w:t>
      </w:r>
      <w:r w:rsidR="009A0A37" w:rsidRPr="00432F62">
        <w:t>2</w:t>
      </w:r>
      <w:r w:rsidRPr="00432F62">
        <w:tab/>
        <w:t>ENI Functional Architecture with External Reference Points</w:t>
      </w:r>
      <w:bookmarkEnd w:id="819"/>
      <w:bookmarkEnd w:id="820"/>
      <w:bookmarkEnd w:id="821"/>
      <w:bookmarkEnd w:id="822"/>
      <w:bookmarkEnd w:id="823"/>
    </w:p>
    <w:p w14:paraId="63283242" w14:textId="77777777" w:rsidR="009A5E9C" w:rsidRPr="00432F62" w:rsidRDefault="009A5E9C" w:rsidP="009A5E9C">
      <w:r w:rsidRPr="00432F62">
        <w:t>Figure 6-7 shows a more detailed Functional Block Diagram that contains all of its input External Reference Points (see clause 7.3).</w:t>
      </w:r>
    </w:p>
    <w:p w14:paraId="4B585D10" w14:textId="77777777" w:rsidR="009A5E9C" w:rsidRPr="00432F62" w:rsidRDefault="001B12BB" w:rsidP="009A5E9C">
      <w:pPr>
        <w:pStyle w:val="FL"/>
      </w:pPr>
      <w:r w:rsidRPr="00432F62">
        <w:rPr>
          <w:noProof/>
        </w:rPr>
        <w:drawing>
          <wp:inline distT="0" distB="0" distL="0" distR="0" wp14:anchorId="1BEA8E96" wp14:editId="02FB308F">
            <wp:extent cx="6045200" cy="293293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87201" cy="2953316"/>
                    </a:xfrm>
                    <a:prstGeom prst="rect">
                      <a:avLst/>
                    </a:prstGeom>
                    <a:noFill/>
                  </pic:spPr>
                </pic:pic>
              </a:graphicData>
            </a:graphic>
          </wp:inline>
        </w:drawing>
      </w:r>
    </w:p>
    <w:p w14:paraId="54D9CECB" w14:textId="3068E9DE" w:rsidR="0033381E" w:rsidRPr="00432F62" w:rsidRDefault="0033381E" w:rsidP="009A5E9C">
      <w:pPr>
        <w:pStyle w:val="TF"/>
      </w:pPr>
      <w:r w:rsidRPr="00432F62">
        <w:t>Figure 6-</w:t>
      </w:r>
      <w:r w:rsidR="005F7A1E" w:rsidRPr="00432F62">
        <w:t>7</w:t>
      </w:r>
      <w:r w:rsidRPr="00432F62">
        <w:t>: Functional Architecture with its Input Reference Points</w:t>
      </w:r>
    </w:p>
    <w:p w14:paraId="71ABE123" w14:textId="1A31E292" w:rsidR="009A5E9C" w:rsidRPr="00432F62" w:rsidRDefault="009A5E9C" w:rsidP="006B7166">
      <w:r w:rsidRPr="00432F62">
        <w:t>Similarly, Figure 6-8 shows a more detailed Functional Block Diagram that contains all of its output External Reference Points (see clause 7.3).</w:t>
      </w:r>
    </w:p>
    <w:p w14:paraId="39770A9E" w14:textId="367BBA9B" w:rsidR="008B2A46" w:rsidRPr="00432F62" w:rsidRDefault="009A5E9C" w:rsidP="009A5E9C">
      <w:pPr>
        <w:pStyle w:val="FL"/>
      </w:pPr>
      <w:r w:rsidRPr="00432F62">
        <w:rPr>
          <w:noProof/>
        </w:rPr>
        <w:lastRenderedPageBreak/>
        <w:drawing>
          <wp:inline distT="0" distB="0" distL="0" distR="0" wp14:anchorId="2F8AE27D" wp14:editId="54CACBD9">
            <wp:extent cx="5993291" cy="2757805"/>
            <wp:effectExtent l="0" t="0" r="762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99038" cy="2760450"/>
                    </a:xfrm>
                    <a:prstGeom prst="rect">
                      <a:avLst/>
                    </a:prstGeom>
                    <a:noFill/>
                  </pic:spPr>
                </pic:pic>
              </a:graphicData>
            </a:graphic>
          </wp:inline>
        </w:drawing>
      </w:r>
    </w:p>
    <w:p w14:paraId="7126E2D8" w14:textId="514F5978" w:rsidR="001B0605" w:rsidRPr="00432F62" w:rsidRDefault="001B0605" w:rsidP="009A5E9C">
      <w:pPr>
        <w:pStyle w:val="TF"/>
      </w:pPr>
      <w:r w:rsidRPr="00432F62">
        <w:t>Figure 6-8: Functional Architecture with its Output Reference Points</w:t>
      </w:r>
    </w:p>
    <w:p w14:paraId="7BD97F56" w14:textId="6C56E175" w:rsidR="001B0605" w:rsidRPr="00432F62" w:rsidRDefault="001B0605" w:rsidP="00273562">
      <w:pPr>
        <w:pStyle w:val="Heading4"/>
      </w:pPr>
      <w:bookmarkStart w:id="824" w:name="_Toc135898954"/>
      <w:bookmarkStart w:id="825" w:name="_Toc136005766"/>
      <w:bookmarkStart w:id="826" w:name="_Toc136439562"/>
      <w:bookmarkStart w:id="827" w:name="_Toc137460046"/>
      <w:bookmarkStart w:id="828" w:name="_Toc153466280"/>
      <w:r w:rsidRPr="00432F62">
        <w:t>6.3.1.</w:t>
      </w:r>
      <w:r w:rsidR="009A0A37" w:rsidRPr="00432F62">
        <w:t>3</w:t>
      </w:r>
      <w:r w:rsidRPr="00432F62">
        <w:tab/>
        <w:t>ENI Functional Architecture with Internal Reference Points</w:t>
      </w:r>
      <w:bookmarkEnd w:id="824"/>
      <w:bookmarkEnd w:id="825"/>
      <w:bookmarkEnd w:id="826"/>
      <w:bookmarkEnd w:id="827"/>
      <w:bookmarkEnd w:id="828"/>
    </w:p>
    <w:p w14:paraId="5C143E70" w14:textId="4D94D64B" w:rsidR="009A5E9C" w:rsidRPr="00432F62" w:rsidRDefault="009A5E9C" w:rsidP="009A5E9C">
      <w:r w:rsidRPr="00432F62">
        <w:t>Figure 6-9 shows a detailed Functional Block Diagram that contains all of the ENI Internal Reference Points (see clause 7.7).</w:t>
      </w:r>
    </w:p>
    <w:p w14:paraId="6DC23B85" w14:textId="77777777" w:rsidR="009A5E9C" w:rsidRPr="00432F62" w:rsidRDefault="009A5E9C" w:rsidP="009A5E9C">
      <w:pPr>
        <w:pStyle w:val="FL"/>
      </w:pPr>
      <w:r w:rsidRPr="00432F62">
        <w:rPr>
          <w:noProof/>
        </w:rPr>
        <w:drawing>
          <wp:inline distT="0" distB="0" distL="0" distR="0" wp14:anchorId="20260B4A" wp14:editId="490F7F11">
            <wp:extent cx="5753100" cy="2437982"/>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340" cy="2441050"/>
                    </a:xfrm>
                    <a:prstGeom prst="rect">
                      <a:avLst/>
                    </a:prstGeom>
                    <a:noFill/>
                  </pic:spPr>
                </pic:pic>
              </a:graphicData>
            </a:graphic>
          </wp:inline>
        </w:drawing>
      </w:r>
    </w:p>
    <w:p w14:paraId="6666D7F1" w14:textId="7DB29696" w:rsidR="00920274" w:rsidRPr="00432F62" w:rsidRDefault="00920274" w:rsidP="007E7E98">
      <w:pPr>
        <w:pStyle w:val="TF"/>
      </w:pPr>
      <w:r w:rsidRPr="00432F62">
        <w:t>Figure 6-9: Functional Architecture with its Internal Reference</w:t>
      </w:r>
    </w:p>
    <w:p w14:paraId="65C57BD5" w14:textId="72D8D5EA" w:rsidR="005460CF" w:rsidRPr="00432F62" w:rsidRDefault="005460CF" w:rsidP="00273562">
      <w:pPr>
        <w:pStyle w:val="Heading4"/>
        <w:rPr>
          <w:rFonts w:asciiTheme="minorHAnsi" w:hAnsiTheme="minorHAnsi" w:cstheme="minorBidi"/>
          <w:sz w:val="22"/>
          <w:szCs w:val="22"/>
          <w:lang w:eastAsia="en-GB"/>
        </w:rPr>
      </w:pPr>
      <w:bookmarkStart w:id="829" w:name="_Toc135898955"/>
      <w:bookmarkStart w:id="830" w:name="_Toc136005767"/>
      <w:bookmarkStart w:id="831" w:name="_Toc136439563"/>
      <w:bookmarkStart w:id="832" w:name="_Toc137460047"/>
      <w:bookmarkStart w:id="833" w:name="_Toc153466281"/>
      <w:r w:rsidRPr="00432F62">
        <w:t>6.3.1.</w:t>
      </w:r>
      <w:r w:rsidR="009A0A37" w:rsidRPr="00432F62">
        <w:t>4</w:t>
      </w:r>
      <w:r w:rsidRPr="00432F62">
        <w:tab/>
        <w:t xml:space="preserve">ENI Functional Architecture with Administrative </w:t>
      </w:r>
      <w:r w:rsidR="0010595A" w:rsidRPr="00432F62">
        <w:t xml:space="preserve">and Management </w:t>
      </w:r>
      <w:r w:rsidRPr="00432F62">
        <w:t>Domains</w:t>
      </w:r>
      <w:bookmarkEnd w:id="829"/>
      <w:bookmarkEnd w:id="830"/>
      <w:bookmarkEnd w:id="831"/>
      <w:bookmarkEnd w:id="832"/>
      <w:bookmarkEnd w:id="833"/>
    </w:p>
    <w:p w14:paraId="16B01C4E" w14:textId="24525F96" w:rsidR="0095637E" w:rsidRPr="00432F62" w:rsidRDefault="0095637E">
      <w:r w:rsidRPr="00432F62">
        <w:t>Figure</w:t>
      </w:r>
      <w:r w:rsidR="009C5DF6" w:rsidRPr="00432F62">
        <w:t>s</w:t>
      </w:r>
      <w:r w:rsidRPr="00432F62">
        <w:t xml:space="preserve"> 6-</w:t>
      </w:r>
      <w:r w:rsidR="005F7A1E" w:rsidRPr="00432F62">
        <w:t>10</w:t>
      </w:r>
      <w:r w:rsidR="00B46279" w:rsidRPr="00432F62">
        <w:t>a and 6-10b</w:t>
      </w:r>
      <w:r w:rsidRPr="00432F62">
        <w:t xml:space="preserve"> show </w:t>
      </w:r>
      <w:r w:rsidR="007E6741" w:rsidRPr="00432F62">
        <w:t>a</w:t>
      </w:r>
      <w:r w:rsidRPr="00432F62">
        <w:t xml:space="preserve"> detailed Functional Block Diagram of the ENI Functional Architecture with Administrative Domains and Policy Management</w:t>
      </w:r>
      <w:r w:rsidR="00B46279" w:rsidRPr="00432F62">
        <w:t xml:space="preserve"> with exemplary external and internal domains, respectiv</w:t>
      </w:r>
      <w:r w:rsidR="006B7166" w:rsidRPr="00432F62">
        <w:t>e</w:t>
      </w:r>
      <w:r w:rsidR="00B46279" w:rsidRPr="00432F62">
        <w:t>ly</w:t>
      </w:r>
      <w:r w:rsidRPr="00432F62">
        <w:t xml:space="preserve">. The External </w:t>
      </w:r>
      <w:r w:rsidR="005460CF" w:rsidRPr="00432F62">
        <w:t xml:space="preserve">and Internal </w:t>
      </w:r>
      <w:r w:rsidRPr="00432F62">
        <w:t>Reference Points are the same as in the previous figures, but are now shown within the context of an Administrative Domain.</w:t>
      </w:r>
    </w:p>
    <w:p w14:paraId="5C17B8D5" w14:textId="433DA812" w:rsidR="00FA2FB1" w:rsidRPr="00432F62" w:rsidRDefault="00FA2FB1" w:rsidP="009A5E9C">
      <w:pPr>
        <w:pStyle w:val="FL"/>
      </w:pPr>
      <w:r w:rsidRPr="00432F62">
        <w:rPr>
          <w:noProof/>
        </w:rPr>
        <w:lastRenderedPageBreak/>
        <w:drawing>
          <wp:inline distT="0" distB="0" distL="0" distR="0" wp14:anchorId="652740C9" wp14:editId="2C9B16EA">
            <wp:extent cx="5308265" cy="3581333"/>
            <wp:effectExtent l="0" t="0" r="698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16322" cy="3586769"/>
                    </a:xfrm>
                    <a:prstGeom prst="rect">
                      <a:avLst/>
                    </a:prstGeom>
                    <a:noFill/>
                  </pic:spPr>
                </pic:pic>
              </a:graphicData>
            </a:graphic>
          </wp:inline>
        </w:drawing>
      </w:r>
    </w:p>
    <w:p w14:paraId="6185FA68" w14:textId="5689278F" w:rsidR="00FA2FB1" w:rsidRPr="00432F62" w:rsidRDefault="00FA2FB1" w:rsidP="009A5E9C">
      <w:pPr>
        <w:pStyle w:val="TF"/>
      </w:pPr>
      <w:r w:rsidRPr="00432F62">
        <w:t>Figure 6-10a: Functional Architecture with An Ext</w:t>
      </w:r>
      <w:r w:rsidR="000F07C5" w:rsidRPr="00432F62">
        <w:t>e</w:t>
      </w:r>
      <w:r w:rsidRPr="00432F62">
        <w:t>rnal Exemplary Domain</w:t>
      </w:r>
    </w:p>
    <w:p w14:paraId="64702BF7" w14:textId="77777777" w:rsidR="009A5E9C" w:rsidRPr="00432F62" w:rsidRDefault="009A5E9C" w:rsidP="009A5E9C">
      <w:pPr>
        <w:pStyle w:val="FL"/>
      </w:pPr>
      <w:r w:rsidRPr="00432F62">
        <w:rPr>
          <w:noProof/>
        </w:rPr>
        <w:drawing>
          <wp:inline distT="0" distB="0" distL="0" distR="0" wp14:anchorId="7645E71D" wp14:editId="3F0136AB">
            <wp:extent cx="5328362" cy="3688715"/>
            <wp:effectExtent l="0" t="0" r="571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29661" cy="3689614"/>
                    </a:xfrm>
                    <a:prstGeom prst="rect">
                      <a:avLst/>
                    </a:prstGeom>
                    <a:noFill/>
                  </pic:spPr>
                </pic:pic>
              </a:graphicData>
            </a:graphic>
          </wp:inline>
        </w:drawing>
      </w:r>
    </w:p>
    <w:p w14:paraId="14263C32" w14:textId="23EA0936" w:rsidR="001B7BFD" w:rsidRPr="00432F62" w:rsidRDefault="001B7BFD" w:rsidP="007E7E98">
      <w:pPr>
        <w:pStyle w:val="TF"/>
      </w:pPr>
      <w:r w:rsidRPr="00432F62">
        <w:t>Figure 6-10</w:t>
      </w:r>
      <w:r w:rsidR="00FA2FB1" w:rsidRPr="00432F62">
        <w:t>b</w:t>
      </w:r>
      <w:r w:rsidRPr="00432F62">
        <w:t xml:space="preserve">: Functional Architecture with Exemplary </w:t>
      </w:r>
      <w:r w:rsidR="00FA2FB1" w:rsidRPr="00432F62">
        <w:t xml:space="preserve">Internal </w:t>
      </w:r>
      <w:r w:rsidRPr="00432F62">
        <w:t>Domains</w:t>
      </w:r>
    </w:p>
    <w:p w14:paraId="3B250385" w14:textId="4D7572D5" w:rsidR="0010595A" w:rsidRPr="00432F62" w:rsidRDefault="0010595A" w:rsidP="00273562">
      <w:pPr>
        <w:pStyle w:val="Heading4"/>
      </w:pPr>
      <w:bookmarkStart w:id="834" w:name="_Toc135898956"/>
      <w:bookmarkStart w:id="835" w:name="_Toc136005768"/>
      <w:bookmarkStart w:id="836" w:name="_Toc136439564"/>
      <w:bookmarkStart w:id="837" w:name="_Toc137460048"/>
      <w:bookmarkStart w:id="838" w:name="_Toc153466282"/>
      <w:r w:rsidRPr="00432F62">
        <w:lastRenderedPageBreak/>
        <w:t>6.3.1.</w:t>
      </w:r>
      <w:r w:rsidR="009A0A37" w:rsidRPr="00432F62">
        <w:t>5</w:t>
      </w:r>
      <w:r w:rsidRPr="00432F62">
        <w:tab/>
        <w:t>ENI Functional Architecture with Control Loops</w:t>
      </w:r>
      <w:bookmarkEnd w:id="834"/>
      <w:bookmarkEnd w:id="835"/>
      <w:bookmarkEnd w:id="836"/>
      <w:bookmarkEnd w:id="837"/>
      <w:bookmarkEnd w:id="838"/>
    </w:p>
    <w:p w14:paraId="2DC3403B" w14:textId="137253CC" w:rsidR="009A5E9C" w:rsidRPr="00432F62" w:rsidRDefault="009A5E9C" w:rsidP="009A5E9C">
      <w:pPr>
        <w:keepNext/>
      </w:pPr>
      <w:r w:rsidRPr="00432F62">
        <w:t>Figure 6-11 shows an exemplary mapping of a simple closed control loop (as described in ETSI GR ENI 017 [</w:t>
      </w:r>
      <w:r w:rsidRPr="00432F62">
        <w:fldChar w:fldCharType="begin"/>
      </w:r>
      <w:r w:rsidRPr="00432F62">
        <w:instrText xml:space="preserve">REF REF_GRENI017 \h </w:instrText>
      </w:r>
      <w:r w:rsidRPr="00432F62">
        <w:fldChar w:fldCharType="separate"/>
      </w:r>
      <w:r w:rsidR="000B4CCA" w:rsidRPr="00432F62">
        <w:t>i.</w:t>
      </w:r>
      <w:r w:rsidR="000B4CCA">
        <w:rPr>
          <w:noProof/>
        </w:rPr>
        <w:t>36</w:t>
      </w:r>
      <w:r w:rsidRPr="00432F62">
        <w:fldChar w:fldCharType="end"/>
      </w:r>
      <w:r w:rsidRPr="00432F62">
        <w:t>].</w:t>
      </w:r>
    </w:p>
    <w:p w14:paraId="23FBD5E6" w14:textId="02BFDE16" w:rsidR="003C7D3B" w:rsidRPr="00432F62" w:rsidRDefault="009A5E9C" w:rsidP="009A5E9C">
      <w:pPr>
        <w:pStyle w:val="FL"/>
      </w:pPr>
      <w:r w:rsidRPr="00432F62">
        <w:rPr>
          <w:noProof/>
        </w:rPr>
        <w:drawing>
          <wp:inline distT="0" distB="0" distL="0" distR="0" wp14:anchorId="1BAE4FFA" wp14:editId="3BE44393">
            <wp:extent cx="5676900" cy="4201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76900" cy="4201795"/>
                    </a:xfrm>
                    <a:prstGeom prst="rect">
                      <a:avLst/>
                    </a:prstGeom>
                    <a:noFill/>
                  </pic:spPr>
                </pic:pic>
              </a:graphicData>
            </a:graphic>
          </wp:inline>
        </w:drawing>
      </w:r>
    </w:p>
    <w:p w14:paraId="53B2960C" w14:textId="4E85BEC4" w:rsidR="0010595A" w:rsidRPr="00432F62" w:rsidRDefault="0010595A" w:rsidP="007E7E98">
      <w:pPr>
        <w:pStyle w:val="TF"/>
      </w:pPr>
      <w:r w:rsidRPr="00432F62">
        <w:t>Figure 6-</w:t>
      </w:r>
      <w:r w:rsidR="005F7A1E" w:rsidRPr="00432F62">
        <w:t>11</w:t>
      </w:r>
      <w:r w:rsidRPr="00432F62">
        <w:t>: Functional Architecture with Exemplary Control Loops</w:t>
      </w:r>
    </w:p>
    <w:p w14:paraId="5953E973" w14:textId="6B9F634B" w:rsidR="00087F29" w:rsidRPr="00432F62" w:rsidRDefault="00087F29" w:rsidP="00E9001B">
      <w:r w:rsidRPr="00432F62">
        <w:t>Figure 6-</w:t>
      </w:r>
      <w:r w:rsidR="005F7A1E" w:rsidRPr="00432F62">
        <w:t>11</w:t>
      </w:r>
      <w:r w:rsidRPr="00432F62">
        <w:t xml:space="preserve"> specifies that all external entities that have the ability to send Policy Rules to, and receive Policy Rules from, the ENI System use dedicated External Reference Points to do so.</w:t>
      </w:r>
    </w:p>
    <w:p w14:paraId="33CE7611" w14:textId="04598893" w:rsidR="007C0F97" w:rsidRPr="00432F62" w:rsidRDefault="007C0F97" w:rsidP="00E9001B">
      <w:r w:rsidRPr="00432F62">
        <w:t>The following exemplary description is done in a somewhat serial flow for ease of understanding. This does not mean that the actual processing done is serial</w:t>
      </w:r>
      <w:r w:rsidR="00B37A0A" w:rsidRPr="00432F62">
        <w:t>.</w:t>
      </w:r>
      <w:r w:rsidRPr="00432F62">
        <w:t xml:space="preserve"> One reason that a bus is used is to enable complex communication to occur between different internal Functional Blocks.</w:t>
      </w:r>
    </w:p>
    <w:p w14:paraId="782A0C5D" w14:textId="73BC89CB" w:rsidR="00597BEE" w:rsidRPr="00432F62" w:rsidRDefault="00597BEE" w:rsidP="00597BEE">
      <w:r w:rsidRPr="00432F62">
        <w:t xml:space="preserve">A closed control loop, as described in </w:t>
      </w:r>
      <w:r w:rsidR="0073185B" w:rsidRPr="00432F62">
        <w:t>ETSI GR ENI 017 [</w:t>
      </w:r>
      <w:r w:rsidR="0073185B" w:rsidRPr="00432F62">
        <w:fldChar w:fldCharType="begin"/>
      </w:r>
      <w:r w:rsidR="0073185B" w:rsidRPr="00432F62">
        <w:instrText xml:space="preserve">REF REF_GRENI017 \h </w:instrText>
      </w:r>
      <w:r w:rsidR="0073185B" w:rsidRPr="00432F62">
        <w:fldChar w:fldCharType="separate"/>
      </w:r>
      <w:r w:rsidR="000B4CCA" w:rsidRPr="00432F62">
        <w:t>i.</w:t>
      </w:r>
      <w:r w:rsidR="000B4CCA">
        <w:rPr>
          <w:noProof/>
        </w:rPr>
        <w:t>36</w:t>
      </w:r>
      <w:r w:rsidR="0073185B" w:rsidRPr="00432F62">
        <w:fldChar w:fldCharType="end"/>
      </w:r>
      <w:r w:rsidR="0073185B" w:rsidRPr="00432F62">
        <w:t>]</w:t>
      </w:r>
      <w:r w:rsidRPr="00432F62">
        <w:t>, consists of the following functions:</w:t>
      </w:r>
    </w:p>
    <w:p w14:paraId="002947B9" w14:textId="7A632B92" w:rsidR="00597BEE" w:rsidRPr="00432F62" w:rsidRDefault="00597BEE" w:rsidP="007E7E98">
      <w:pPr>
        <w:pStyle w:val="B1"/>
      </w:pPr>
      <w:r w:rsidRPr="00432F62">
        <w:t>A desired input, or goal</w:t>
      </w:r>
      <w:r w:rsidR="009C5DF6" w:rsidRPr="00432F62">
        <w:t>.</w:t>
      </w:r>
    </w:p>
    <w:p w14:paraId="4AB1221A" w14:textId="1D5C9CCF" w:rsidR="00597BEE" w:rsidRPr="00432F62" w:rsidRDefault="00597BEE" w:rsidP="007E7E98">
      <w:pPr>
        <w:pStyle w:val="B1"/>
      </w:pPr>
      <w:r w:rsidRPr="00432F62">
        <w:t>A function that compares the desired input and the feedback (transduced adjustment in</w:t>
      </w:r>
      <w:r w:rsidR="00EF54C6" w:rsidRPr="00432F62">
        <w:t xml:space="preserve"> [</w:t>
      </w:r>
      <w:r w:rsidR="00EF54C6" w:rsidRPr="00432F62">
        <w:fldChar w:fldCharType="begin"/>
      </w:r>
      <w:r w:rsidR="00EF54C6" w:rsidRPr="00432F62">
        <w:instrText xml:space="preserve">REF REF_GRENI017 \h </w:instrText>
      </w:r>
      <w:r w:rsidR="00EF54C6" w:rsidRPr="00432F62">
        <w:fldChar w:fldCharType="separate"/>
      </w:r>
      <w:r w:rsidR="000B4CCA" w:rsidRPr="00432F62">
        <w:t>i.</w:t>
      </w:r>
      <w:r w:rsidR="000B4CCA">
        <w:rPr>
          <w:noProof/>
        </w:rPr>
        <w:t>36</w:t>
      </w:r>
      <w:r w:rsidR="00EF54C6" w:rsidRPr="00432F62">
        <w:fldChar w:fldCharType="end"/>
      </w:r>
      <w:r w:rsidR="00EF54C6" w:rsidRPr="00432F62">
        <w:t>]</w:t>
      </w:r>
      <w:r w:rsidR="004D2470" w:rsidRPr="00432F62">
        <w:t xml:space="preserve">, </w:t>
      </w:r>
      <w:r w:rsidRPr="00432F62">
        <w:t>Figure</w:t>
      </w:r>
      <w:r w:rsidR="008472D2" w:rsidRPr="00432F62">
        <w:t> </w:t>
      </w:r>
      <w:r w:rsidRPr="00432F62">
        <w:t>4</w:t>
      </w:r>
      <w:r w:rsidR="004D2470" w:rsidRPr="00432F62">
        <w:t>.3.2</w:t>
      </w:r>
      <w:r w:rsidR="003620D0" w:rsidRPr="00432F62">
        <w:noBreakHyphen/>
      </w:r>
      <w:r w:rsidR="004D2470" w:rsidRPr="00432F62">
        <w:t>1</w:t>
      </w:r>
      <w:r w:rsidRPr="00432F62">
        <w:t>)</w:t>
      </w:r>
      <w:r w:rsidR="009C5DF6" w:rsidRPr="00432F62">
        <w:t>.</w:t>
      </w:r>
    </w:p>
    <w:p w14:paraId="08762B7F" w14:textId="63D6C6EA" w:rsidR="00597BEE" w:rsidRPr="00432F62" w:rsidRDefault="00597BEE" w:rsidP="007E7E98">
      <w:pPr>
        <w:pStyle w:val="B1"/>
      </w:pPr>
      <w:r w:rsidRPr="00432F62">
        <w:t>A controller</w:t>
      </w:r>
      <w:r w:rsidR="009C5DF6" w:rsidRPr="00432F62">
        <w:t>.</w:t>
      </w:r>
    </w:p>
    <w:p w14:paraId="386F6627" w14:textId="2C486292" w:rsidR="00597BEE" w:rsidRPr="00432F62" w:rsidRDefault="00597BEE" w:rsidP="007E7E98">
      <w:pPr>
        <w:pStyle w:val="B1"/>
      </w:pPr>
      <w:r w:rsidRPr="00432F62">
        <w:t>A target system</w:t>
      </w:r>
      <w:r w:rsidR="009C5DF6" w:rsidRPr="00432F62">
        <w:t>.</w:t>
      </w:r>
    </w:p>
    <w:p w14:paraId="24AEB6CB" w14:textId="06E17355" w:rsidR="00597BEE" w:rsidRPr="00432F62" w:rsidRDefault="00597BEE" w:rsidP="007E7E98">
      <w:pPr>
        <w:pStyle w:val="B1"/>
      </w:pPr>
      <w:r w:rsidRPr="00432F62">
        <w:t>A transducer</w:t>
      </w:r>
      <w:r w:rsidR="009C5DF6" w:rsidRPr="00432F62">
        <w:t>.</w:t>
      </w:r>
    </w:p>
    <w:p w14:paraId="5DA74E4E" w14:textId="5CB1308D" w:rsidR="00597BEE" w:rsidRPr="00432F62" w:rsidRDefault="00597BEE" w:rsidP="00597BEE">
      <w:r w:rsidRPr="00432F62">
        <w:t>In Figure 6-</w:t>
      </w:r>
      <w:r w:rsidR="005F7A1E" w:rsidRPr="00432F62">
        <w:t>11</w:t>
      </w:r>
      <w:r w:rsidRPr="00432F62">
        <w:t>, the above five functions are represented by one or more ENI Functional Blocks (or signals from them). More specifically:</w:t>
      </w:r>
    </w:p>
    <w:p w14:paraId="7673E7E4" w14:textId="2E388ED6" w:rsidR="00597BEE" w:rsidRPr="00432F62" w:rsidRDefault="00597BEE" w:rsidP="007E7E98">
      <w:pPr>
        <w:pStyle w:val="B1"/>
      </w:pPr>
      <w:r w:rsidRPr="00432F62">
        <w:t>The goal (which every closed control loop has) is represented in its final form in the Model-Driven Engineering Functional Block</w:t>
      </w:r>
      <w:r w:rsidR="009C5DF6" w:rsidRPr="00432F62">
        <w:t>.</w:t>
      </w:r>
    </w:p>
    <w:p w14:paraId="579402B3" w14:textId="303371E4" w:rsidR="00597BEE" w:rsidRPr="00432F62" w:rsidRDefault="00597BEE" w:rsidP="007E7E98">
      <w:pPr>
        <w:pStyle w:val="B1"/>
      </w:pPr>
      <w:r w:rsidRPr="00432F62">
        <w:t>The function that compares the desired input and feedback is contained in the Controller in this example</w:t>
      </w:r>
      <w:r w:rsidR="009C5DF6" w:rsidRPr="00432F62">
        <w:t>.</w:t>
      </w:r>
    </w:p>
    <w:p w14:paraId="64386404" w14:textId="7D1B680A" w:rsidR="00597BEE" w:rsidRPr="00432F62" w:rsidRDefault="00597BEE" w:rsidP="007E7E98">
      <w:pPr>
        <w:pStyle w:val="B1"/>
      </w:pPr>
      <w:r w:rsidRPr="00432F62">
        <w:lastRenderedPageBreak/>
        <w:t xml:space="preserve">The Controller is represented by the four Functional Blocks (Knowledge Management, </w:t>
      </w:r>
      <w:r w:rsidR="004B7F5C" w:rsidRPr="00432F62">
        <w:t>Context-Aware Management</w:t>
      </w:r>
      <w:r w:rsidRPr="00432F62">
        <w:t>, Cognition Management, and Situational Awareness)</w:t>
      </w:r>
      <w:r w:rsidR="009C5DF6" w:rsidRPr="00432F62">
        <w:t>.</w:t>
      </w:r>
    </w:p>
    <w:p w14:paraId="6261E93C" w14:textId="3DDD1BC5" w:rsidR="00597BEE" w:rsidRPr="00432F62" w:rsidRDefault="00597BEE" w:rsidP="007E7E98">
      <w:pPr>
        <w:pStyle w:val="B1"/>
      </w:pPr>
      <w:r w:rsidRPr="00432F62">
        <w:t>The Target System is represented by the Model-Driven Engineering and Policy-Based Management Functional Blocks</w:t>
      </w:r>
      <w:r w:rsidR="009C5DF6" w:rsidRPr="00432F62">
        <w:t>.</w:t>
      </w:r>
    </w:p>
    <w:p w14:paraId="613D7F55" w14:textId="1A04F4A4" w:rsidR="00597BEE" w:rsidRPr="00432F62" w:rsidRDefault="00597BEE" w:rsidP="007E7E98">
      <w:pPr>
        <w:pStyle w:val="B1"/>
      </w:pPr>
      <w:r w:rsidRPr="00432F62">
        <w:t>The Transducer is represented by the Situational Awareness, Model-Driven Engineering, and Policy-Based Management Functional Blocks</w:t>
      </w:r>
      <w:r w:rsidR="009C5DF6" w:rsidRPr="00432F62">
        <w:t>.</w:t>
      </w:r>
    </w:p>
    <w:p w14:paraId="0F4AC63C" w14:textId="2FDB3B61" w:rsidR="00597BEE" w:rsidRPr="00432F62" w:rsidRDefault="00597BEE" w:rsidP="00597BEE">
      <w:r w:rsidRPr="00432F62">
        <w:t>The following explain</w:t>
      </w:r>
      <w:r w:rsidR="007F4FC1" w:rsidRPr="00432F62">
        <w:t>s</w:t>
      </w:r>
      <w:r w:rsidRPr="00432F62">
        <w:t xml:space="preserve"> the operation of a generic closed control loop using Figure 6-</w:t>
      </w:r>
      <w:r w:rsidR="005F7A1E" w:rsidRPr="00432F62">
        <w:t>11</w:t>
      </w:r>
      <w:r w:rsidRPr="00432F62">
        <w:t>.</w:t>
      </w:r>
    </w:p>
    <w:p w14:paraId="42A3A3EB" w14:textId="3431F040" w:rsidR="00597BEE" w:rsidRPr="00432F62" w:rsidRDefault="00597BEE" w:rsidP="00597BEE">
      <w:r w:rsidRPr="00432F62">
        <w:t xml:space="preserve">The closed control loop is first supplied a goal to achieve. This goal </w:t>
      </w:r>
      <w:r w:rsidR="006B17E4" w:rsidRPr="00432F62">
        <w:t xml:space="preserve">shall be </w:t>
      </w:r>
      <w:r w:rsidRPr="00432F62">
        <w:t>supplied by ENI</w:t>
      </w:r>
      <w:r w:rsidR="006B17E4" w:rsidRPr="00432F62">
        <w:t>, though it may have originated</w:t>
      </w:r>
      <w:r w:rsidRPr="00432F62">
        <w:t xml:space="preserve"> from the Assisted System. If the former, then that goal is stored in the Knowledge Management Functional Block for use by other Internal Functional Blocks. If the latter, then the goal appears as input data, and hence, is ingested and normalized, followed by being stored in the Knowledge Management Functional Block. In either case, the goal is represented in the Model-Driven Engineering Functional Block.</w:t>
      </w:r>
    </w:p>
    <w:p w14:paraId="1AD44A16" w14:textId="58500B38" w:rsidR="00597BEE" w:rsidRPr="00432F62" w:rsidRDefault="00597BEE" w:rsidP="00597BEE">
      <w:r w:rsidRPr="00432F62">
        <w:t xml:space="preserve">Input data to the closed control loop may come from one or more of the five main sources (Infrastructure, OSS- and BSS-like </w:t>
      </w:r>
      <w:r w:rsidR="0004397C" w:rsidRPr="00432F62">
        <w:t>functionality</w:t>
      </w:r>
      <w:r w:rsidRPr="00432F62">
        <w:t xml:space="preserve">, Applications, Orchestrator, and User). All input is transmitted to the API Broker, which then communicates the data using one (or more) of the designated ten input External Reference Points. Each input first goes to the Data Ingestion and then to the </w:t>
      </w:r>
      <w:r w:rsidR="001907E2" w:rsidRPr="00432F62">
        <w:t>Normalization</w:t>
      </w:r>
      <w:r w:rsidRPr="00432F62">
        <w:t xml:space="preserve"> Functional Blocks. At this point, the data is in a format that can be understood by the six Internal ENI Functional Blocks. The six Internal Functional Blocks are notified that new data has been ingested and </w:t>
      </w:r>
      <w:r w:rsidR="001907E2" w:rsidRPr="00432F62">
        <w:t>normalized</w:t>
      </w:r>
      <w:r w:rsidRPr="00432F62">
        <w:t xml:space="preserve"> via a message delivered by the Semantic Bus</w:t>
      </w:r>
      <w:r w:rsidR="00EF54C6" w:rsidRPr="00432F62">
        <w:t xml:space="preserve"> [</w:t>
      </w:r>
      <w:r w:rsidR="00EF54C6" w:rsidRPr="00432F62">
        <w:fldChar w:fldCharType="begin"/>
      </w:r>
      <w:r w:rsidR="00EF54C6" w:rsidRPr="00432F62">
        <w:instrText xml:space="preserve">REF REF_IEEEINTERNATIONALWORKSHOPONMODELINGA \h </w:instrText>
      </w:r>
      <w:r w:rsidR="00EF54C6" w:rsidRPr="00432F62">
        <w:fldChar w:fldCharType="separate"/>
      </w:r>
      <w:r w:rsidR="000B4CCA" w:rsidRPr="00432F62">
        <w:t>i.</w:t>
      </w:r>
      <w:r w:rsidR="000B4CCA">
        <w:rPr>
          <w:noProof/>
        </w:rPr>
        <w:t>30</w:t>
      </w:r>
      <w:r w:rsidR="00EF54C6" w:rsidRPr="00432F62">
        <w:fldChar w:fldCharType="end"/>
      </w:r>
      <w:r w:rsidR="00EF54C6" w:rsidRPr="00432F62">
        <w:t>]</w:t>
      </w:r>
      <w:r w:rsidRPr="00432F62">
        <w:t>.</w:t>
      </w:r>
    </w:p>
    <w:p w14:paraId="5D2AEE0E" w14:textId="0E203FC2" w:rsidR="00597BEE" w:rsidRPr="00432F62" w:rsidRDefault="00597BEE" w:rsidP="00597BEE">
      <w:r w:rsidRPr="00432F62">
        <w:t xml:space="preserve">The function of the Controller is played by the Knowledge Management, </w:t>
      </w:r>
      <w:r w:rsidR="004B7F5C" w:rsidRPr="00432F62">
        <w:t>Context-Aware Management</w:t>
      </w:r>
      <w:r w:rsidRPr="00432F62">
        <w:t>, Cognition Management, and Situational Awareness Functional Blocks. Briefly, the Knowledge Management Functional Block is responsible for representing data, information, and knowledge about the target system. Once the ingested data is represented, all interested consumers are notified of this via the Semantic Bus.</w:t>
      </w:r>
    </w:p>
    <w:p w14:paraId="52FB748A" w14:textId="16A68554" w:rsidR="00597BEE" w:rsidRPr="00432F62" w:rsidRDefault="00597BEE" w:rsidP="00597BEE">
      <w:r w:rsidRPr="00432F62">
        <w:t xml:space="preserve">The </w:t>
      </w:r>
      <w:r w:rsidR="004B7F5C" w:rsidRPr="00432F62">
        <w:t>Context-Aware Management</w:t>
      </w:r>
      <w:r w:rsidRPr="00432F62">
        <w:t xml:space="preserve"> Functional Block enables </w:t>
      </w:r>
      <w:r w:rsidR="006B17E4" w:rsidRPr="00432F62">
        <w:t xml:space="preserve">an ENI System </w:t>
      </w:r>
      <w:r w:rsidRPr="00432F62">
        <w:t>to adapt its behaviour according to changes in context. For example, the ENI Internal Functional Blocks may collectively decide that a more efficient way to achieve a goal is to use different operations and processes given new contextual information. Current and historical context may be used, since both provide different information when doing statistical analysis and inferencing. Once context data has been integrated with the ingested data, all interested consumers are notified of this via the Semantic Bus.</w:t>
      </w:r>
    </w:p>
    <w:p w14:paraId="13B2A9BA" w14:textId="0D55A52F" w:rsidR="00597BEE" w:rsidRPr="00432F62" w:rsidRDefault="00597BEE" w:rsidP="00597BEE">
      <w:r w:rsidRPr="00432F62">
        <w:t xml:space="preserve">The Cognition Management Functional Block is responsible for ensuring that </w:t>
      </w:r>
      <w:r w:rsidR="006B17E4" w:rsidRPr="00432F62">
        <w:t>an ENI System</w:t>
      </w:r>
      <w:r w:rsidRPr="00432F62">
        <w:t xml:space="preserve"> is achieving its end-to-end goals as efficiently as possible. More specifically, this includes understanding how ingested data and information interact with and are affected by the current (and possibly historical) context(s). This enables the Cognition Management Functional Block to change existing knowledge and/or add new knowledge. Outputs from this Functional Block are then made available to all interested consumers via the Semantic Bus.</w:t>
      </w:r>
    </w:p>
    <w:p w14:paraId="48260502" w14:textId="3063056F" w:rsidR="00597BEE" w:rsidRPr="00432F62" w:rsidRDefault="00597BEE" w:rsidP="00597BEE">
      <w:r w:rsidRPr="00432F62">
        <w:t xml:space="preserve">The Situation Awareness Functional Block enables </w:t>
      </w:r>
      <w:r w:rsidR="006B17E4" w:rsidRPr="00432F62">
        <w:t>an ENI System</w:t>
      </w:r>
      <w:r w:rsidRPr="00432F62">
        <w:t xml:space="preserve"> to understand what has just happened, what is likely to happen, and how both may affect the goals that </w:t>
      </w:r>
      <w:r w:rsidR="006B17E4" w:rsidRPr="00432F62">
        <w:t xml:space="preserve">an ENI System </w:t>
      </w:r>
      <w:r w:rsidRPr="00432F62">
        <w:t>is trying to achieve. Hence, the fundamental part of any closed control loop that makes decisions will use the facilities of this Functional Block. Outputs from this Functional Block are then made available to all interested consumers via the Semantic Bus.</w:t>
      </w:r>
    </w:p>
    <w:p w14:paraId="759AFFA8" w14:textId="7DDB6FEB" w:rsidR="00597BEE" w:rsidRPr="00432F62" w:rsidRDefault="00597BEE" w:rsidP="00597BEE">
      <w:r w:rsidRPr="00432F62">
        <w:t>As the Controller completes its processing, the Knowledge Management Functional Block stores updated knowledge representations that all Internal Functional Blocks may use. This includes, but is not limited to, adjustments to information and data models, adjustments to ML and statistical models, and generation of other relevant information (</w:t>
      </w:r>
      <w:r w:rsidR="00F74BA7" w:rsidRPr="00432F62">
        <w:t>e.g.</w:t>
      </w:r>
      <w:r w:rsidRPr="00432F62">
        <w:t xml:space="preserve"> heuristics).</w:t>
      </w:r>
    </w:p>
    <w:p w14:paraId="564EB961" w14:textId="77777777" w:rsidR="00597BEE" w:rsidRPr="00432F62" w:rsidRDefault="00597BEE" w:rsidP="00597BEE">
      <w:r w:rsidRPr="00432F62">
        <w:t>The Model-Driven Engineering Functional Block is responsible for taking the decision(s) from the Controller and translating it to recommendations and/or commands. This process is made scalable by converting recommendations and commands to a common structural form that is contained in one or more Policy Rules. Any combination of intent, imperative, and declarative Policy Rules may be used to properly represent the recommendations and/or commands. This output is fed directly to the Policy Management Functional Block, but parts of the output may be made available to all interested consumers via the Semantic Bus.</w:t>
      </w:r>
    </w:p>
    <w:p w14:paraId="252AA711" w14:textId="77777777" w:rsidR="00597BEE" w:rsidRPr="00432F62" w:rsidRDefault="00597BEE" w:rsidP="00597BEE">
      <w:r w:rsidRPr="00432F62">
        <w:t>The Policy Management Functional Block is responsible for delivering the output of the closed control loop, which is a set of Policy Rules. Policy Rules may contain recommendations or commands, and multiple Policy Rules may be communicated to the Assisted System.</w:t>
      </w:r>
    </w:p>
    <w:p w14:paraId="7057EF12" w14:textId="283F288D" w:rsidR="00597BEE" w:rsidRPr="00432F62" w:rsidRDefault="00597BEE" w:rsidP="00597BEE">
      <w:r w:rsidRPr="00432F62">
        <w:lastRenderedPageBreak/>
        <w:t xml:space="preserve">Recommendations and/or Commands are then sent to the </w:t>
      </w:r>
      <w:r w:rsidR="001907E2" w:rsidRPr="00432F62">
        <w:t>Denormalization</w:t>
      </w:r>
      <w:r w:rsidRPr="00432F62">
        <w:t xml:space="preserve"> and Output Generation Functional Blocks, where they are sent to the Assisted System via the appropriate set of External Reference Points.</w:t>
      </w:r>
    </w:p>
    <w:p w14:paraId="592A1B83" w14:textId="4C112561" w:rsidR="0010595A" w:rsidRPr="00432F62" w:rsidRDefault="0010595A" w:rsidP="00273562">
      <w:pPr>
        <w:pStyle w:val="Heading4"/>
        <w:rPr>
          <w:rFonts w:asciiTheme="minorHAnsi" w:hAnsiTheme="minorHAnsi" w:cstheme="minorBidi"/>
          <w:sz w:val="22"/>
          <w:szCs w:val="22"/>
          <w:lang w:eastAsia="en-GB"/>
        </w:rPr>
      </w:pPr>
      <w:bookmarkStart w:id="839" w:name="_Toc135898957"/>
      <w:bookmarkStart w:id="840" w:name="_Toc136005769"/>
      <w:bookmarkStart w:id="841" w:name="_Toc136439565"/>
      <w:bookmarkStart w:id="842" w:name="_Toc137460049"/>
      <w:bookmarkStart w:id="843" w:name="_Toc153466283"/>
      <w:r w:rsidRPr="00432F62">
        <w:t>6.3.1.</w:t>
      </w:r>
      <w:r w:rsidR="009A0A37" w:rsidRPr="00432F62">
        <w:t>6</w:t>
      </w:r>
      <w:r w:rsidRPr="00432F62">
        <w:tab/>
        <w:t xml:space="preserve">ENI Functional Architecture with </w:t>
      </w:r>
      <w:r w:rsidR="003C7D3B" w:rsidRPr="00432F62">
        <w:t>Domains and Control Loops</w:t>
      </w:r>
      <w:bookmarkEnd w:id="839"/>
      <w:bookmarkEnd w:id="840"/>
      <w:bookmarkEnd w:id="841"/>
      <w:bookmarkEnd w:id="842"/>
      <w:bookmarkEnd w:id="843"/>
    </w:p>
    <w:p w14:paraId="2E2F3E6D" w14:textId="6614EFEF" w:rsidR="00094AF7" w:rsidRPr="00432F62" w:rsidRDefault="00094AF7" w:rsidP="00094AF7">
      <w:r w:rsidRPr="00432F62">
        <w:t>Figure 6-12 shows an exemplary mapping of ENI with internal domains that are part of a closed control loop.</w:t>
      </w:r>
    </w:p>
    <w:p w14:paraId="0C75875A" w14:textId="4C458D9F" w:rsidR="00596117" w:rsidRPr="00432F62" w:rsidRDefault="00FD60F0" w:rsidP="00FD60F0">
      <w:pPr>
        <w:pStyle w:val="FL"/>
      </w:pPr>
      <w:r w:rsidRPr="00432F62">
        <w:rPr>
          <w:noProof/>
        </w:rPr>
        <w:drawing>
          <wp:inline distT="0" distB="0" distL="0" distR="0" wp14:anchorId="24B1949A" wp14:editId="5D164F12">
            <wp:extent cx="5880100" cy="4192276"/>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82440" cy="4193944"/>
                    </a:xfrm>
                    <a:prstGeom prst="rect">
                      <a:avLst/>
                    </a:prstGeom>
                    <a:noFill/>
                  </pic:spPr>
                </pic:pic>
              </a:graphicData>
            </a:graphic>
          </wp:inline>
        </w:drawing>
      </w:r>
    </w:p>
    <w:p w14:paraId="041F49F7" w14:textId="657BE99E" w:rsidR="00596117" w:rsidRPr="00432F62" w:rsidRDefault="0010595A" w:rsidP="00053FB6">
      <w:pPr>
        <w:pStyle w:val="TF"/>
      </w:pPr>
      <w:r w:rsidRPr="00432F62">
        <w:t>Figure 6-</w:t>
      </w:r>
      <w:r w:rsidR="005F7A1E" w:rsidRPr="00432F62">
        <w:t>12</w:t>
      </w:r>
      <w:r w:rsidRPr="00432F62">
        <w:t xml:space="preserve">: Functional Architecture with </w:t>
      </w:r>
      <w:r w:rsidR="0081197E" w:rsidRPr="00432F62">
        <w:t>Exemplary Domains and Control Loops</w:t>
      </w:r>
    </w:p>
    <w:p w14:paraId="067D6060" w14:textId="28C67440" w:rsidR="0010595A" w:rsidRPr="00432F62" w:rsidRDefault="00511DD0" w:rsidP="00596117">
      <w:r w:rsidRPr="00432F62">
        <w:t xml:space="preserve">Figure 6-12 is a combination of Figure 6-10 and </w:t>
      </w:r>
      <w:r w:rsidR="004D2470" w:rsidRPr="00432F62">
        <w:t xml:space="preserve">Figure </w:t>
      </w:r>
      <w:r w:rsidRPr="00432F62">
        <w:t>6-11. Inputs and Outputs to ENI are in Domain 1. Inputs are accepted by the API Broker and sent using the appropriate ENI External Reference Point to the Data Ingestion Functional Block. Similarly, outputs from ENI are send from the Output Generation Functional Block to the API Broker, where they are translated into an appropriate form that the consuming external entity can use.</w:t>
      </w:r>
    </w:p>
    <w:p w14:paraId="0ED3ACFC" w14:textId="0B2CAD4B" w:rsidR="00511DD0" w:rsidRPr="00432F62" w:rsidRDefault="00511DD0" w:rsidP="00596117">
      <w:r w:rsidRPr="00432F62">
        <w:t>Domains 2 and 3 make up the closed control loop. ENI may implement a closed control loop in one or more management domains. In this example, the parts of the closed control loop that observe, orient, analyse, and plan ENI actions is in Domain 2, while the MDE and policy generation portions are in Domain 3.</w:t>
      </w:r>
    </w:p>
    <w:p w14:paraId="4C00D93B" w14:textId="1CABDFD8" w:rsidR="000E614E" w:rsidRPr="00432F62" w:rsidRDefault="000E614E" w:rsidP="00F346B4">
      <w:r w:rsidRPr="00432F62">
        <w:t xml:space="preserve">Details of control loops are found in </w:t>
      </w:r>
      <w:r w:rsidR="00016C4D" w:rsidRPr="00432F62">
        <w:t xml:space="preserve">ETSI </w:t>
      </w:r>
      <w:r w:rsidR="009C0A56" w:rsidRPr="00432F62">
        <w:t>GR ENI 017</w:t>
      </w:r>
      <w:r w:rsidR="0073185B" w:rsidRPr="00432F62">
        <w:t xml:space="preserve"> [</w:t>
      </w:r>
      <w:r w:rsidR="0073185B" w:rsidRPr="00432F62">
        <w:fldChar w:fldCharType="begin"/>
      </w:r>
      <w:r w:rsidR="0073185B" w:rsidRPr="00432F62">
        <w:instrText xml:space="preserve">REF REF_GRENI017 \h </w:instrText>
      </w:r>
      <w:r w:rsidR="0073185B" w:rsidRPr="00432F62">
        <w:fldChar w:fldCharType="separate"/>
      </w:r>
      <w:r w:rsidR="000B4CCA" w:rsidRPr="00432F62">
        <w:t>i.</w:t>
      </w:r>
      <w:r w:rsidR="000B4CCA">
        <w:rPr>
          <w:noProof/>
        </w:rPr>
        <w:t>36</w:t>
      </w:r>
      <w:r w:rsidR="0073185B" w:rsidRPr="00432F62">
        <w:fldChar w:fldCharType="end"/>
      </w:r>
      <w:r w:rsidR="0073185B" w:rsidRPr="00432F62">
        <w:t>]</w:t>
      </w:r>
      <w:r w:rsidRPr="00432F62">
        <w:t>.</w:t>
      </w:r>
    </w:p>
    <w:p w14:paraId="0F42F27B" w14:textId="77777777" w:rsidR="0033381E" w:rsidRPr="00432F62" w:rsidRDefault="0033381E" w:rsidP="00273562">
      <w:pPr>
        <w:pStyle w:val="Heading3"/>
      </w:pPr>
      <w:bookmarkStart w:id="844" w:name="_Toc135898958"/>
      <w:bookmarkStart w:id="845" w:name="_Toc136005770"/>
      <w:bookmarkStart w:id="846" w:name="_Toc136439566"/>
      <w:bookmarkStart w:id="847" w:name="_Toc137460050"/>
      <w:bookmarkStart w:id="848" w:name="_Toc153466284"/>
      <w:r w:rsidRPr="00432F62">
        <w:t>6.3.2</w:t>
      </w:r>
      <w:r w:rsidRPr="00432F62">
        <w:tab/>
        <w:t>Data Ingestion Functional Block</w:t>
      </w:r>
      <w:bookmarkEnd w:id="844"/>
      <w:bookmarkEnd w:id="845"/>
      <w:bookmarkEnd w:id="846"/>
      <w:bookmarkEnd w:id="847"/>
      <w:bookmarkEnd w:id="848"/>
    </w:p>
    <w:p w14:paraId="165D0B6A" w14:textId="1E6EC08C" w:rsidR="0033381E" w:rsidRPr="00432F62" w:rsidRDefault="0033381E" w:rsidP="00273562">
      <w:pPr>
        <w:pStyle w:val="Heading4"/>
      </w:pPr>
      <w:bookmarkStart w:id="849" w:name="_Toc135898959"/>
      <w:bookmarkStart w:id="850" w:name="_Toc136005771"/>
      <w:bookmarkStart w:id="851" w:name="_Toc136439567"/>
      <w:bookmarkStart w:id="852" w:name="_Toc137460051"/>
      <w:bookmarkStart w:id="853" w:name="_Toc153466285"/>
      <w:r w:rsidRPr="00432F62">
        <w:t>6.3.2.1</w:t>
      </w:r>
      <w:r w:rsidRPr="00432F62">
        <w:tab/>
        <w:t>Introduction</w:t>
      </w:r>
      <w:bookmarkEnd w:id="849"/>
      <w:bookmarkEnd w:id="850"/>
      <w:bookmarkEnd w:id="851"/>
      <w:bookmarkEnd w:id="852"/>
      <w:bookmarkEnd w:id="853"/>
    </w:p>
    <w:p w14:paraId="0A8B93DD" w14:textId="52AD03F2" w:rsidR="0033381E" w:rsidRPr="00432F62" w:rsidRDefault="0033381E" w:rsidP="007712DA">
      <w:r w:rsidRPr="00432F62">
        <w:t xml:space="preserve">This </w:t>
      </w:r>
      <w:r w:rsidR="007712DA" w:rsidRPr="00432F62">
        <w:t>clause</w:t>
      </w:r>
      <w:r w:rsidRPr="00432F62">
        <w:t xml:space="preserve"> describes the processes associated with ingesting different data from various data sources. Once this is complete, data is then sent to the </w:t>
      </w:r>
      <w:r w:rsidR="006A691C" w:rsidRPr="00432F62">
        <w:t>Normalization</w:t>
      </w:r>
      <w:r w:rsidRPr="00432F62">
        <w:t xml:space="preserve"> Functional Block, which translates the data into a common format for further processing by the other Functional Blocks of the ENI System.</w:t>
      </w:r>
    </w:p>
    <w:p w14:paraId="27B43B29" w14:textId="6836F296" w:rsidR="0033381E" w:rsidRPr="00432F62" w:rsidRDefault="0033381E" w:rsidP="00053FB6">
      <w:pPr>
        <w:keepNext/>
        <w:keepLines/>
      </w:pPr>
      <w:r w:rsidRPr="00432F62">
        <w:lastRenderedPageBreak/>
        <w:t>A network has different domains (</w:t>
      </w:r>
      <w:r w:rsidR="00F74BA7" w:rsidRPr="00432F62">
        <w:t>e.g.</w:t>
      </w:r>
      <w:r w:rsidRPr="00432F62">
        <w:t xml:space="preserve"> RAN/Fixed Access, Transport, and Core). Each domain has its specific functions and services, as well as specific APIs. In a case where the ENI System helps with a </w:t>
      </w:r>
      <w:r w:rsidR="006A691C" w:rsidRPr="00432F62">
        <w:t>localized</w:t>
      </w:r>
      <w:r w:rsidRPr="00432F62">
        <w:t xml:space="preserve"> network function in a specific domain (</w:t>
      </w:r>
      <w:r w:rsidR="00F74BA7" w:rsidRPr="00432F62">
        <w:t>e.g.</w:t>
      </w:r>
      <w:r w:rsidRPr="00432F62">
        <w:t xml:space="preserve"> </w:t>
      </w:r>
      <w:r w:rsidR="006A691C" w:rsidRPr="00432F62">
        <w:t>optimizing</w:t>
      </w:r>
      <w:r w:rsidRPr="00432F62">
        <w:t xml:space="preserve"> resource allocation at the RAN/Fixed Access), the ENI System may interact with the interfaces of the Assisted Systems of that domain, and may collect data from that domain only. In a more likely case, where the ENI System helps with a cross-domain function (</w:t>
      </w:r>
      <w:r w:rsidR="00F74BA7" w:rsidRPr="00432F62">
        <w:t>e.g.</w:t>
      </w:r>
      <w:r w:rsidRPr="00432F62">
        <w:t xml:space="preserve"> end-to-end network service assurance), the ENI System may interact with multiple domains of the network. In either case, this shall be done using External Reference Points, and may use the API Broker to insulate </w:t>
      </w:r>
      <w:r w:rsidR="006B17E4" w:rsidRPr="00432F62">
        <w:t>an ENI System</w:t>
      </w:r>
      <w:r w:rsidRPr="00432F62">
        <w:t xml:space="preserve"> from having to change its functionality to accommodate the characteristics and behaviour of different APIs from different Assisted Systems.</w:t>
      </w:r>
    </w:p>
    <w:p w14:paraId="484E5E60" w14:textId="77777777" w:rsidR="0033381E" w:rsidRPr="00432F62" w:rsidRDefault="0033381E" w:rsidP="007106B8">
      <w:r w:rsidRPr="00432F62">
        <w:t>These characteristics give rise to the following requirements:</w:t>
      </w:r>
    </w:p>
    <w:p w14:paraId="0187517C" w14:textId="77777777" w:rsidR="0033381E" w:rsidRPr="00432F62" w:rsidRDefault="0033381E" w:rsidP="007712DA">
      <w:pPr>
        <w:pStyle w:val="B1"/>
      </w:pPr>
      <w:r w:rsidRPr="00432F62">
        <w:t>ENI shall provide the ability to ingest structured, semi-structured, and unstructured data from different data sources. This may be efficiently implemented using a multi-agent architecture.</w:t>
      </w:r>
    </w:p>
    <w:p w14:paraId="3F4DB5E6" w14:textId="3E3B3C3B" w:rsidR="0033381E" w:rsidRPr="00432F62" w:rsidRDefault="0033381E" w:rsidP="007712DA">
      <w:pPr>
        <w:pStyle w:val="B1"/>
      </w:pPr>
      <w:r w:rsidRPr="00432F62">
        <w:t xml:space="preserve">ENI shall also provide the ability to ingest data in streaming and batch mode, as well as on-demand. In addition, ENI shall provide the ability to contextually change the sources of data to be ingested. In all cases, the data collected shall be </w:t>
      </w:r>
      <w:r w:rsidR="006A691C" w:rsidRPr="00432F62">
        <w:t>normalized</w:t>
      </w:r>
      <w:r w:rsidRPr="00432F62">
        <w:t xml:space="preserve"> to a uniform data format.</w:t>
      </w:r>
    </w:p>
    <w:p w14:paraId="234806B5" w14:textId="6386AB68" w:rsidR="0033381E" w:rsidRPr="00432F62" w:rsidRDefault="0033381E" w:rsidP="007712DA">
      <w:pPr>
        <w:pStyle w:val="B1"/>
      </w:pPr>
      <w:r w:rsidRPr="00432F62">
        <w:t xml:space="preserve">Data Ingestion may be </w:t>
      </w:r>
      <w:r w:rsidR="006A691C" w:rsidRPr="00432F62">
        <w:t>realized</w:t>
      </w:r>
      <w:r w:rsidRPr="00432F62">
        <w:t xml:space="preserve"> as a Functional Block that is separate from the Data </w:t>
      </w:r>
      <w:r w:rsidR="006A691C" w:rsidRPr="00432F62">
        <w:t>Normalization</w:t>
      </w:r>
      <w:r w:rsidRPr="00432F62">
        <w:t xml:space="preserve"> Functional Block. This adheres to the Single Responsibility Principle</w:t>
      </w:r>
      <w:r w:rsidR="00EF54C6" w:rsidRPr="00432F62">
        <w:t xml:space="preserve"> [</w:t>
      </w:r>
      <w:r w:rsidR="00EF54C6" w:rsidRPr="00432F62">
        <w:fldChar w:fldCharType="begin"/>
      </w:r>
      <w:r w:rsidR="00EF54C6" w:rsidRPr="00432F62">
        <w:instrText xml:space="preserve">REF REF_MARTINRC \h </w:instrText>
      </w:r>
      <w:r w:rsidR="00EF54C6" w:rsidRPr="00432F62">
        <w:fldChar w:fldCharType="separate"/>
      </w:r>
      <w:r w:rsidR="000B4CCA" w:rsidRPr="00432F62">
        <w:t>i.</w:t>
      </w:r>
      <w:r w:rsidR="000B4CCA">
        <w:rPr>
          <w:noProof/>
        </w:rPr>
        <w:t>9</w:t>
      </w:r>
      <w:r w:rsidR="00EF54C6" w:rsidRPr="00432F62">
        <w:fldChar w:fldCharType="end"/>
      </w:r>
      <w:r w:rsidR="00EF54C6" w:rsidRPr="00432F62">
        <w:t>]</w:t>
      </w:r>
      <w:r w:rsidRPr="00432F62">
        <w:t>, and enables a more scalable and robust system to be designed and built.</w:t>
      </w:r>
    </w:p>
    <w:p w14:paraId="1D361E01" w14:textId="77777777" w:rsidR="0033381E" w:rsidRPr="00432F62" w:rsidRDefault="0033381E" w:rsidP="00273562">
      <w:pPr>
        <w:pStyle w:val="Heading4"/>
      </w:pPr>
      <w:bookmarkStart w:id="854" w:name="_Toc135898960"/>
      <w:bookmarkStart w:id="855" w:name="_Toc136005772"/>
      <w:bookmarkStart w:id="856" w:name="_Toc136439568"/>
      <w:bookmarkStart w:id="857" w:name="_Toc137460052"/>
      <w:bookmarkStart w:id="858" w:name="_Toc153466286"/>
      <w:r w:rsidRPr="00432F62">
        <w:t>6.3.2.2</w:t>
      </w:r>
      <w:r w:rsidRPr="00432F62">
        <w:tab/>
        <w:t>Motivation</w:t>
      </w:r>
      <w:bookmarkEnd w:id="854"/>
      <w:bookmarkEnd w:id="855"/>
      <w:bookmarkEnd w:id="856"/>
      <w:bookmarkEnd w:id="857"/>
      <w:bookmarkEnd w:id="858"/>
    </w:p>
    <w:p w14:paraId="4029D472" w14:textId="4D5F7B5F" w:rsidR="0033381E" w:rsidRPr="00432F62" w:rsidRDefault="0033381E" w:rsidP="007106B8">
      <w:r w:rsidRPr="00432F62">
        <w:t xml:space="preserve">Each domain has its specific functions, services, APIs, and may run on its specific time cycle. Thus, the data ingestion Functional Block shall be able to operate on different types of domain-specific data. Similarly, the processing operations applied to the ingested data are also a function of what Functional Blocks will use the data created from this Functional Block, as well as the nature of functions performed in that domain. The </w:t>
      </w:r>
      <w:r w:rsidR="006A691C" w:rsidRPr="00432F62">
        <w:t>normalization</w:t>
      </w:r>
      <w:r w:rsidRPr="00432F62">
        <w:t xml:space="preserve"> of the time granularity may also be needed, where up/down sampling and interpolation may be applied.</w:t>
      </w:r>
    </w:p>
    <w:p w14:paraId="1FC7E937" w14:textId="10A936CE" w:rsidR="0033381E" w:rsidRPr="00432F62" w:rsidRDefault="0033381E" w:rsidP="007106B8">
      <w:r w:rsidRPr="00432F62">
        <w:t>The ENI System shall collect data based on the tasks it needs to perform (</w:t>
      </w:r>
      <w:r w:rsidR="00F74BA7" w:rsidRPr="00432F62">
        <w:t>e.g.</w:t>
      </w:r>
      <w:r w:rsidRPr="00432F62">
        <w:t xml:space="preserve"> configuration vs. monitoring changes) as well as the nature of the analysis being done (</w:t>
      </w:r>
      <w:r w:rsidR="00F74BA7" w:rsidRPr="00432F62">
        <w:t>e.g.</w:t>
      </w:r>
      <w:r w:rsidRPr="00432F62">
        <w:t xml:space="preserve"> as congestion is being controlled, different points in the network and different types of data may need to be monitored). The tasks are defined by either the Assisted System (or its </w:t>
      </w:r>
      <w:r w:rsidRPr="00432F62">
        <w:rPr>
          <w:color w:val="000000" w:themeColor="text1"/>
        </w:rPr>
        <w:t>Designated Entity</w:t>
      </w:r>
      <w:r w:rsidRPr="00432F62">
        <w:t xml:space="preserve">) or </w:t>
      </w:r>
      <w:r w:rsidR="006B17E4" w:rsidRPr="00432F62">
        <w:t>an ENI System</w:t>
      </w:r>
      <w:r w:rsidRPr="00432F62">
        <w:t xml:space="preserve">, typically in response to externally defined goals and policies. In the case when the tasks are defined by the Assisted System (or its Designated Entity), the Assisted System (or its Designated Entity) shall send a request of performing such an action to </w:t>
      </w:r>
      <w:r w:rsidR="006B17E4" w:rsidRPr="00432F62">
        <w:t>the ENI System</w:t>
      </w:r>
      <w:r w:rsidRPr="00432F62">
        <w:t xml:space="preserve">. In the case when the tasks are defined by </w:t>
      </w:r>
      <w:r w:rsidR="006B17E4" w:rsidRPr="00432F62">
        <w:t>an ENI System</w:t>
      </w:r>
      <w:r w:rsidRPr="00432F62">
        <w:t xml:space="preserve">, </w:t>
      </w:r>
      <w:r w:rsidR="006B17E4" w:rsidRPr="00432F62">
        <w:t xml:space="preserve">the ENI System </w:t>
      </w:r>
      <w:r w:rsidRPr="00432F62">
        <w:t>shall send appropriate requests to the Assisted System (or its Designated Entity). Functional Blocks of ENI (</w:t>
      </w:r>
      <w:r w:rsidR="00F74BA7" w:rsidRPr="00432F62">
        <w:t>e.g.</w:t>
      </w:r>
      <w:r w:rsidRPr="00432F62">
        <w:t xml:space="preserve"> policy management, or cognition management, or situation awareness management) interpret the requirements of each task and are then responsible for defining the types of data, when, and how they are collected.</w:t>
      </w:r>
    </w:p>
    <w:p w14:paraId="534AA79D" w14:textId="77777777" w:rsidR="0033381E" w:rsidRPr="00432F62" w:rsidRDefault="0033381E" w:rsidP="00273562">
      <w:pPr>
        <w:pStyle w:val="Heading4"/>
      </w:pPr>
      <w:bookmarkStart w:id="859" w:name="_Toc135898961"/>
      <w:bookmarkStart w:id="860" w:name="_Toc136005773"/>
      <w:bookmarkStart w:id="861" w:name="_Toc136439569"/>
      <w:bookmarkStart w:id="862" w:name="_Toc137460053"/>
      <w:bookmarkStart w:id="863" w:name="_Toc153466287"/>
      <w:r w:rsidRPr="00432F62">
        <w:t>6.3.2.3</w:t>
      </w:r>
      <w:r w:rsidRPr="00432F62">
        <w:tab/>
        <w:t>Function of the Data Ingestion Functional Block</w:t>
      </w:r>
      <w:bookmarkEnd w:id="859"/>
      <w:bookmarkEnd w:id="860"/>
      <w:bookmarkEnd w:id="861"/>
      <w:bookmarkEnd w:id="862"/>
      <w:bookmarkEnd w:id="863"/>
    </w:p>
    <w:p w14:paraId="720D1A8F" w14:textId="77777777" w:rsidR="0033381E" w:rsidRPr="00432F62" w:rsidRDefault="0033381E" w:rsidP="00273562">
      <w:pPr>
        <w:pStyle w:val="Heading5"/>
      </w:pPr>
      <w:bookmarkStart w:id="864" w:name="_Toc135898962"/>
      <w:bookmarkStart w:id="865" w:name="_Toc136005774"/>
      <w:bookmarkStart w:id="866" w:name="_Toc136439570"/>
      <w:bookmarkStart w:id="867" w:name="_Toc137460054"/>
      <w:bookmarkStart w:id="868" w:name="_Toc153466288"/>
      <w:r w:rsidRPr="00432F62">
        <w:t>6.3.2.3.1</w:t>
      </w:r>
      <w:r w:rsidRPr="00432F62">
        <w:tab/>
        <w:t>Introduction</w:t>
      </w:r>
      <w:bookmarkEnd w:id="864"/>
      <w:bookmarkEnd w:id="865"/>
      <w:bookmarkEnd w:id="866"/>
      <w:bookmarkEnd w:id="867"/>
      <w:bookmarkEnd w:id="868"/>
    </w:p>
    <w:p w14:paraId="3AFF8B55" w14:textId="66074D5E" w:rsidR="002A1D47" w:rsidRPr="00432F62" w:rsidRDefault="002A1D47" w:rsidP="002A1D47">
      <w:r w:rsidRPr="00432F62">
        <w:t>If the Data Normalization Functional Block is not present, then the Data Ingestion Functional Block shall perform all required actions that would have been performed by the Data Normalization Functional Block. Otherwise, the following clauses define the actions that may be performed in the Data Normalization Functional Block.</w:t>
      </w:r>
    </w:p>
    <w:p w14:paraId="7BC0C8B2" w14:textId="113C2F33" w:rsidR="0033381E" w:rsidRPr="00432F62" w:rsidRDefault="0033381E" w:rsidP="007106B8">
      <w:r w:rsidRPr="00432F62">
        <w:t xml:space="preserve">The </w:t>
      </w:r>
      <w:r w:rsidR="002A1D47" w:rsidRPr="00432F62">
        <w:t>process</w:t>
      </w:r>
      <w:r w:rsidRPr="00432F62">
        <w:t xml:space="preserve">ing may include learning and inferring from the available raw data of one or more domains; once these data are analysed, the </w:t>
      </w:r>
      <w:r w:rsidR="002A1D47" w:rsidRPr="00432F62">
        <w:t>process</w:t>
      </w:r>
      <w:r w:rsidRPr="00432F62">
        <w:t xml:space="preserve">ing shall then decide on what knowledge is forwarded to other Functional Blocks of ENI. The </w:t>
      </w:r>
      <w:r w:rsidR="002A1D47" w:rsidRPr="00432F62">
        <w:t>process</w:t>
      </w:r>
      <w:r w:rsidRPr="00432F62">
        <w:t xml:space="preserve">ing may also benefit from </w:t>
      </w:r>
      <w:r w:rsidR="00867F96" w:rsidRPr="00432F62">
        <w:t>Model</w:t>
      </w:r>
      <w:r w:rsidRPr="00432F62">
        <w:t>-</w:t>
      </w:r>
      <w:r w:rsidR="00867F96" w:rsidRPr="00432F62">
        <w:t xml:space="preserve">Driven Engineering </w:t>
      </w:r>
      <w:r w:rsidRPr="00432F62">
        <w:t xml:space="preserve">(MDE) mechanisms, since modelled data define how the data should appear and behave in an error-free state. This is discussed more in </w:t>
      </w:r>
      <w:r w:rsidR="00536977" w:rsidRPr="00432F62">
        <w:t>clause</w:t>
      </w:r>
      <w:r w:rsidR="004A7A3E" w:rsidRPr="00432F62">
        <w:t> </w:t>
      </w:r>
      <w:r w:rsidRPr="00432F62">
        <w:t>6.3.8.</w:t>
      </w:r>
    </w:p>
    <w:p w14:paraId="2DE05278" w14:textId="6BCA8559" w:rsidR="0033381E" w:rsidRPr="00432F62" w:rsidRDefault="0033381E" w:rsidP="0033381E">
      <w:r w:rsidRPr="00432F62">
        <w:t xml:space="preserve">In certain cases, the </w:t>
      </w:r>
      <w:r w:rsidR="002A1D47" w:rsidRPr="00432F62">
        <w:t>process</w:t>
      </w:r>
      <w:r w:rsidRPr="00432F62">
        <w:t xml:space="preserve">ing may save the raw form of the ingested data for further use. For example, many types of trend processing require access to raw data. In most cases, the </w:t>
      </w:r>
      <w:r w:rsidR="002A1D47" w:rsidRPr="00432F62">
        <w:t>process</w:t>
      </w:r>
      <w:r w:rsidRPr="00432F62">
        <w:t xml:space="preserve">ing function may save the </w:t>
      </w:r>
      <w:r w:rsidR="002A1D47" w:rsidRPr="00432F62">
        <w:t>process</w:t>
      </w:r>
      <w:r w:rsidRPr="00432F62">
        <w:t xml:space="preserve">ed form of the data; this is both faster and more efficient. The choice of whether to save the raw or </w:t>
      </w:r>
      <w:r w:rsidR="002A1D47" w:rsidRPr="00432F62">
        <w:t>process</w:t>
      </w:r>
      <w:r w:rsidRPr="00432F62">
        <w:t xml:space="preserve">ed form of the ingested data is dependent on the current context (see </w:t>
      </w:r>
      <w:r w:rsidR="00536977" w:rsidRPr="00432F62">
        <w:t>clause</w:t>
      </w:r>
      <w:r w:rsidRPr="00432F62">
        <w:t xml:space="preserve"> </w:t>
      </w:r>
      <w:r w:rsidR="009D4DAD" w:rsidRPr="00432F62">
        <w:t>6</w:t>
      </w:r>
      <w:r w:rsidRPr="00432F62">
        <w:t xml:space="preserve">.3.5) and/or the current and anticipated situations (see </w:t>
      </w:r>
      <w:r w:rsidR="00536977" w:rsidRPr="00432F62">
        <w:t>clause</w:t>
      </w:r>
      <w:r w:rsidRPr="00432F62">
        <w:t xml:space="preserve"> </w:t>
      </w:r>
      <w:r w:rsidR="009D4DAD" w:rsidRPr="00432F62">
        <w:t>6</w:t>
      </w:r>
      <w:r w:rsidRPr="00432F62">
        <w:t xml:space="preserve">.3.7). The Situation Awareness Functional Block may also define a set of Policy Rules that take action based on, for example, the type of data or the intended Functional Block that will use the ingested data. The </w:t>
      </w:r>
      <w:r w:rsidR="005A2766" w:rsidRPr="00432F62">
        <w:t xml:space="preserve">Cognition </w:t>
      </w:r>
      <w:r w:rsidR="00624CC5" w:rsidRPr="00432F62">
        <w:t>Management</w:t>
      </w:r>
      <w:r w:rsidRPr="00432F62">
        <w:t xml:space="preserve"> Functional Block (see </w:t>
      </w:r>
      <w:r w:rsidR="00536977" w:rsidRPr="00432F62">
        <w:t>clause</w:t>
      </w:r>
      <w:r w:rsidRPr="00432F62">
        <w:t xml:space="preserve"> </w:t>
      </w:r>
      <w:r w:rsidR="001337B6" w:rsidRPr="00432F62">
        <w:t>6</w:t>
      </w:r>
      <w:r w:rsidRPr="00432F62">
        <w:t>.3.6) may aid in the understanding of ingested data.</w:t>
      </w:r>
    </w:p>
    <w:p w14:paraId="11C89E89" w14:textId="421C7DB8" w:rsidR="0033381E" w:rsidRPr="00432F62" w:rsidRDefault="0033381E" w:rsidP="007106B8">
      <w:r w:rsidRPr="00432F62">
        <w:lastRenderedPageBreak/>
        <w:t>The processing may include aggregation and correlation functions (</w:t>
      </w:r>
      <w:r w:rsidR="00F74BA7" w:rsidRPr="00432F62">
        <w:t>e.g.</w:t>
      </w:r>
      <w:r w:rsidRPr="00432F62">
        <w:t xml:space="preserve"> to reduce dimensionality) as well as machine learning (</w:t>
      </w:r>
      <w:r w:rsidR="00F74BA7" w:rsidRPr="00432F62">
        <w:t>e.g.</w:t>
      </w:r>
      <w:r w:rsidRPr="00432F62">
        <w:t xml:space="preserve"> this may yield faster results by dealing with significantly smaller data sets, and enable what-if analysis and other game-theoretic algorithms to be used). In such a case, the resulting </w:t>
      </w:r>
      <w:r w:rsidR="006A691C" w:rsidRPr="00432F62">
        <w:t>normalized</w:t>
      </w:r>
      <w:r w:rsidRPr="00432F62">
        <w:t xml:space="preserve"> data may also contain knowledge of a specific domain, or multiple domains.</w:t>
      </w:r>
    </w:p>
    <w:p w14:paraId="5876B88C" w14:textId="1C5EE66D" w:rsidR="0033381E" w:rsidRPr="00432F62" w:rsidRDefault="0033381E" w:rsidP="007106B8">
      <w:r w:rsidRPr="00432F62">
        <w:t xml:space="preserve">The particular set of processing functions required is dependent on the current context (see </w:t>
      </w:r>
      <w:r w:rsidR="00536977" w:rsidRPr="00432F62">
        <w:t>clause</w:t>
      </w:r>
      <w:r w:rsidRPr="00432F62">
        <w:t xml:space="preserve"> </w:t>
      </w:r>
      <w:r w:rsidR="001337B6" w:rsidRPr="00432F62">
        <w:t>6</w:t>
      </w:r>
      <w:r w:rsidRPr="00432F62">
        <w:t>.3.5)</w:t>
      </w:r>
      <w:r w:rsidR="00BD7031" w:rsidRPr="00432F62">
        <w:t xml:space="preserve"> and/or</w:t>
      </w:r>
      <w:r w:rsidRPr="00432F62">
        <w:t xml:space="preserve"> the current and anticipated situations (see </w:t>
      </w:r>
      <w:r w:rsidR="00536977" w:rsidRPr="00432F62">
        <w:t>clause</w:t>
      </w:r>
      <w:r w:rsidRPr="00432F62">
        <w:t xml:space="preserve"> </w:t>
      </w:r>
      <w:r w:rsidR="001337B6" w:rsidRPr="00432F62">
        <w:t>6</w:t>
      </w:r>
      <w:r w:rsidRPr="00432F62">
        <w:t xml:space="preserve">.3.7). The Situation Awareness Functional Block may also define a set of Policy Rules that take action based on, for example, the type of data or the intended Functional Block that will use the processed data. The </w:t>
      </w:r>
      <w:r w:rsidR="005A2766" w:rsidRPr="00432F62">
        <w:t xml:space="preserve">Cognition </w:t>
      </w:r>
      <w:r w:rsidR="00624CC5" w:rsidRPr="00432F62">
        <w:t>Management</w:t>
      </w:r>
      <w:r w:rsidRPr="00432F62">
        <w:t xml:space="preserve"> Functional Block (see </w:t>
      </w:r>
      <w:r w:rsidR="00536977" w:rsidRPr="00432F62">
        <w:t>clause</w:t>
      </w:r>
      <w:r w:rsidRPr="00432F62">
        <w:t xml:space="preserve"> </w:t>
      </w:r>
      <w:r w:rsidR="001E141C" w:rsidRPr="00432F62">
        <w:t>6</w:t>
      </w:r>
      <w:r w:rsidRPr="00432F62">
        <w:t>.3.6) may augment the meaning of ingested data (</w:t>
      </w:r>
      <w:r w:rsidR="00F74BA7" w:rsidRPr="00432F62">
        <w:t>e.g.</w:t>
      </w:r>
      <w:r w:rsidRPr="00432F62">
        <w:t xml:space="preserve"> by adding metadata).</w:t>
      </w:r>
    </w:p>
    <w:p w14:paraId="60904E55" w14:textId="28D22EAE" w:rsidR="0033381E" w:rsidRPr="00432F62" w:rsidRDefault="00A20382" w:rsidP="00273562">
      <w:pPr>
        <w:pStyle w:val="Heading5"/>
      </w:pPr>
      <w:bookmarkStart w:id="869" w:name="_Toc135898963"/>
      <w:bookmarkStart w:id="870" w:name="_Toc136005775"/>
      <w:bookmarkStart w:id="871" w:name="_Toc136439571"/>
      <w:bookmarkStart w:id="872" w:name="_Toc137460055"/>
      <w:bookmarkStart w:id="873" w:name="_Toc153466289"/>
      <w:r w:rsidRPr="00432F62">
        <w:t>6.3.2.3.</w:t>
      </w:r>
      <w:r w:rsidR="000F07C5" w:rsidRPr="00432F62">
        <w:t>2</w:t>
      </w:r>
      <w:r w:rsidRPr="00432F62">
        <w:tab/>
      </w:r>
      <w:r w:rsidR="0033381E" w:rsidRPr="00432F62">
        <w:t>Data Filtering</w:t>
      </w:r>
      <w:bookmarkEnd w:id="869"/>
      <w:bookmarkEnd w:id="870"/>
      <w:bookmarkEnd w:id="871"/>
      <w:bookmarkEnd w:id="872"/>
      <w:bookmarkEnd w:id="873"/>
    </w:p>
    <w:p w14:paraId="1B1A08E5" w14:textId="435BE479" w:rsidR="0033381E" w:rsidRPr="00432F62" w:rsidRDefault="0033381E" w:rsidP="0033381E">
      <w:r w:rsidRPr="00432F62">
        <w:t xml:space="preserve">Data filtering is the removal of unnecessary or unwanted information. This is done to simplify and possibly increase the speed of the analysis being performed. This is similar to removing the </w:t>
      </w:r>
      <w:r w:rsidR="00CB2F1B" w:rsidRPr="00432F62">
        <w:t>"</w:t>
      </w:r>
      <w:r w:rsidRPr="00432F62">
        <w:t>noise</w:t>
      </w:r>
      <w:r w:rsidR="00CB2F1B" w:rsidRPr="00432F62">
        <w:t>"</w:t>
      </w:r>
      <w:r w:rsidRPr="00432F62">
        <w:t xml:space="preserve"> in a signal. Filtering is generally (but not always) temporary </w:t>
      </w:r>
      <w:r w:rsidR="00595C74" w:rsidRPr="00432F62">
        <w:t>-</w:t>
      </w:r>
      <w:r w:rsidRPr="00432F62">
        <w:t xml:space="preserve"> the complete data set is kept, but only part of it is used for the calculation.</w:t>
      </w:r>
    </w:p>
    <w:p w14:paraId="50D3EFE3" w14:textId="24B4240C" w:rsidR="0033381E" w:rsidRPr="00432F62" w:rsidRDefault="0033381E" w:rsidP="0033381E">
      <w:r w:rsidRPr="00432F62">
        <w:t>Filtering requires the specification of rules and/or business logic to identify the data that shall be included in the analysis. Examples include outlier removal, time-series filtering, aggregation (</w:t>
      </w:r>
      <w:r w:rsidR="00F74BA7" w:rsidRPr="00432F62">
        <w:t>e.g.</w:t>
      </w:r>
      <w:r w:rsidRPr="00432F62">
        <w:t xml:space="preserve"> constructing one data stream from pieces of other data streams, such as merging name, IP address, and application data), validation (</w:t>
      </w:r>
      <w:r w:rsidR="00F74BA7" w:rsidRPr="00432F62">
        <w:t>i.e</w:t>
      </w:r>
      <w:r w:rsidRPr="00432F62">
        <w:t>. data is rejected because it does</w:t>
      </w:r>
      <w:r w:rsidR="00462E93" w:rsidRPr="00432F62">
        <w:t xml:space="preserve"> not</w:t>
      </w:r>
      <w:r w:rsidRPr="00432F62">
        <w:t xml:space="preserve"> meet value restrictions), and deduplication.</w:t>
      </w:r>
    </w:p>
    <w:p w14:paraId="6DA6C83B" w14:textId="6271BAF2" w:rsidR="0033381E" w:rsidRPr="00432F62" w:rsidRDefault="0033381E" w:rsidP="00273562">
      <w:pPr>
        <w:pStyle w:val="Heading5"/>
      </w:pPr>
      <w:bookmarkStart w:id="874" w:name="_Toc135898964"/>
      <w:bookmarkStart w:id="875" w:name="_Toc136005776"/>
      <w:bookmarkStart w:id="876" w:name="_Toc136439572"/>
      <w:bookmarkStart w:id="877" w:name="_Toc137460056"/>
      <w:bookmarkStart w:id="878" w:name="_Toc153466290"/>
      <w:r w:rsidRPr="00432F62">
        <w:t>6.3.2.3.</w:t>
      </w:r>
      <w:r w:rsidR="000F07C5" w:rsidRPr="00432F62">
        <w:t>3</w:t>
      </w:r>
      <w:r w:rsidRPr="00432F62">
        <w:tab/>
        <w:t>Data Correlation</w:t>
      </w:r>
      <w:bookmarkEnd w:id="874"/>
      <w:bookmarkEnd w:id="875"/>
      <w:bookmarkEnd w:id="876"/>
      <w:bookmarkEnd w:id="877"/>
      <w:bookmarkEnd w:id="878"/>
    </w:p>
    <w:p w14:paraId="325C676F" w14:textId="77777777" w:rsidR="0033381E" w:rsidRPr="00432F62" w:rsidRDefault="0033381E" w:rsidP="0033381E">
      <w:r w:rsidRPr="00432F62">
        <w:t>Data correlation refers to an association or relationship between data. It expresses one set of data in terms of its relationship with other sets of data. For example, the number of upsells to a higher class of service may increase due to targeted advertising, and may increase even more when offering free time-limited trials. Another example is collecting the complete set of data related to a subscriber. These data are usually collected using different mechanisms, and hence, are fragmented among different collection points. Data correlation can use rules and/or business logic to collect the scattered data and combine it to improve analysis. Data correlation is the first step in gaining increased understanding of relationships between data and their underlying objects.</w:t>
      </w:r>
    </w:p>
    <w:p w14:paraId="1DF8EBA9" w14:textId="2DDC79EB" w:rsidR="0033381E" w:rsidRPr="00432F62" w:rsidRDefault="0033381E" w:rsidP="00273562">
      <w:pPr>
        <w:pStyle w:val="Heading5"/>
      </w:pPr>
      <w:bookmarkStart w:id="879" w:name="_Toc135898965"/>
      <w:bookmarkStart w:id="880" w:name="_Toc136005777"/>
      <w:bookmarkStart w:id="881" w:name="_Toc136439573"/>
      <w:bookmarkStart w:id="882" w:name="_Toc137460057"/>
      <w:bookmarkStart w:id="883" w:name="_Toc153466291"/>
      <w:r w:rsidRPr="00432F62">
        <w:t>6.3.2.3.</w:t>
      </w:r>
      <w:r w:rsidR="000F07C5" w:rsidRPr="00432F62">
        <w:t>4</w:t>
      </w:r>
      <w:r w:rsidRPr="00432F62">
        <w:tab/>
        <w:t>Data Cleansing</w:t>
      </w:r>
      <w:bookmarkEnd w:id="879"/>
      <w:bookmarkEnd w:id="880"/>
      <w:bookmarkEnd w:id="881"/>
      <w:bookmarkEnd w:id="882"/>
      <w:bookmarkEnd w:id="883"/>
    </w:p>
    <w:p w14:paraId="7175802B" w14:textId="32B5055E" w:rsidR="0033381E" w:rsidRPr="00432F62" w:rsidRDefault="0033381E" w:rsidP="0033381E">
      <w:r w:rsidRPr="00432F62">
        <w:t xml:space="preserve">Data Cleansing is </w:t>
      </w:r>
      <w:r w:rsidR="00F01CD8" w:rsidRPr="00432F62">
        <w:t xml:space="preserve">a set of </w:t>
      </w:r>
      <w:r w:rsidRPr="00432F62">
        <w:t>process</w:t>
      </w:r>
      <w:r w:rsidR="00F01CD8" w:rsidRPr="00432F62">
        <w:t>es that</w:t>
      </w:r>
      <w:r w:rsidRPr="00432F62">
        <w:t xml:space="preserve"> detect and </w:t>
      </w:r>
      <w:r w:rsidR="001337B6" w:rsidRPr="00432F62">
        <w:t xml:space="preserve">then </w:t>
      </w:r>
      <w:r w:rsidRPr="00432F62">
        <w:t>correct or remov</w:t>
      </w:r>
      <w:r w:rsidR="00F01CD8" w:rsidRPr="00432F62">
        <w:t>e</w:t>
      </w:r>
      <w:r w:rsidRPr="00432F62">
        <w:t xml:space="preserve"> corrupt</w:t>
      </w:r>
      <w:r w:rsidR="001337B6" w:rsidRPr="00432F62">
        <w:t xml:space="preserve">, incomplete, </w:t>
      </w:r>
      <w:r w:rsidRPr="00432F62">
        <w:t>inaccurate</w:t>
      </w:r>
      <w:r w:rsidR="001337B6" w:rsidRPr="00432F62">
        <w:t>, and/or irrelevant</w:t>
      </w:r>
      <w:r w:rsidRPr="00432F62">
        <w:t xml:space="preserve"> data. Data cleansing typically is performed on batches of data. It differs from data validation in that data validation is performed at the time of ingestion, whereas data cleansing is performed later.</w:t>
      </w:r>
    </w:p>
    <w:p w14:paraId="43C2E04A" w14:textId="055D3F44" w:rsidR="0033381E" w:rsidRPr="00432F62" w:rsidRDefault="0033381E" w:rsidP="0033381E">
      <w:r w:rsidRPr="00432F62">
        <w:t>Data cleansing solutions may also enhance the data, either by making it more complete by adding related information or by adding metadata. Finally, data cleansing may also involve harmoni</w:t>
      </w:r>
      <w:r w:rsidR="00AB6F0D" w:rsidRPr="00432F62">
        <w:t>z</w:t>
      </w:r>
      <w:r w:rsidRPr="00432F62">
        <w:t xml:space="preserve">ation and </w:t>
      </w:r>
      <w:r w:rsidR="006A691C" w:rsidRPr="00432F62">
        <w:t>standardization</w:t>
      </w:r>
      <w:r w:rsidRPr="00432F62">
        <w:t xml:space="preserve"> of data. For example, abbreviations may be replaced by what they stand for, and data such as phone numbers may be reformatted to a standard format.</w:t>
      </w:r>
    </w:p>
    <w:p w14:paraId="26235BAA" w14:textId="66290D5C" w:rsidR="0033381E" w:rsidRPr="00432F62" w:rsidRDefault="0033381E" w:rsidP="00273562">
      <w:pPr>
        <w:pStyle w:val="Heading5"/>
      </w:pPr>
      <w:bookmarkStart w:id="884" w:name="_Toc135898966"/>
      <w:bookmarkStart w:id="885" w:name="_Toc136005778"/>
      <w:bookmarkStart w:id="886" w:name="_Toc136439574"/>
      <w:bookmarkStart w:id="887" w:name="_Toc137460058"/>
      <w:bookmarkStart w:id="888" w:name="_Toc153466292"/>
      <w:r w:rsidRPr="00432F62">
        <w:t>6.3.2.3.</w:t>
      </w:r>
      <w:r w:rsidR="000F07C5" w:rsidRPr="00432F62">
        <w:t>5</w:t>
      </w:r>
      <w:r w:rsidRPr="00432F62">
        <w:tab/>
        <w:t xml:space="preserve">Data </w:t>
      </w:r>
      <w:r w:rsidR="006A691C" w:rsidRPr="00432F62">
        <w:t>Anonymization</w:t>
      </w:r>
      <w:r w:rsidRPr="00432F62">
        <w:t xml:space="preserve"> and </w:t>
      </w:r>
      <w:r w:rsidR="006A691C" w:rsidRPr="00432F62">
        <w:t>Pseudonymization</w:t>
      </w:r>
      <w:bookmarkEnd w:id="884"/>
      <w:bookmarkEnd w:id="885"/>
      <w:bookmarkEnd w:id="886"/>
      <w:bookmarkEnd w:id="887"/>
      <w:bookmarkEnd w:id="888"/>
    </w:p>
    <w:p w14:paraId="35804800" w14:textId="12FD7F87" w:rsidR="0033381E" w:rsidRPr="00432F62" w:rsidRDefault="0033381E" w:rsidP="0033381E">
      <w:r w:rsidRPr="00432F62">
        <w:t xml:space="preserve">Data </w:t>
      </w:r>
      <w:r w:rsidR="006A691C" w:rsidRPr="00432F62">
        <w:t>Anonymization</w:t>
      </w:r>
      <w:r w:rsidRPr="00432F62">
        <w:t xml:space="preserve"> is the process of either removing or encrypting information that can be used to identify people from a data set. For the purposes of </w:t>
      </w:r>
      <w:r w:rsidR="00462E93" w:rsidRPr="00432F62">
        <w:t>the present document</w:t>
      </w:r>
      <w:r w:rsidRPr="00432F62">
        <w:t xml:space="preserve">, the </w:t>
      </w:r>
      <w:r w:rsidR="006A691C" w:rsidRPr="00432F62">
        <w:t>Anonymization</w:t>
      </w:r>
      <w:r w:rsidRPr="00432F62">
        <w:t xml:space="preserve"> process is defined as irreversibly severing data that can be used to identify a person from the data set. Any future re-identification is no longer possible.</w:t>
      </w:r>
    </w:p>
    <w:p w14:paraId="1556E72B" w14:textId="69C829C0" w:rsidR="0033381E" w:rsidRPr="00432F62" w:rsidRDefault="0033381E" w:rsidP="0033381E">
      <w:r w:rsidRPr="00432F62">
        <w:t xml:space="preserve">Data </w:t>
      </w:r>
      <w:r w:rsidR="006A691C" w:rsidRPr="00432F62">
        <w:t>Pseudonymization</w:t>
      </w:r>
      <w:r w:rsidRPr="00432F62">
        <w:t xml:space="preserve"> is the process of replacing information that can be used to identify a person with one or more artificial identifiers (</w:t>
      </w:r>
      <w:r w:rsidR="00F74BA7" w:rsidRPr="00432F62">
        <w:t>i.e</w:t>
      </w:r>
      <w:r w:rsidR="00536977" w:rsidRPr="00432F62">
        <w:t>.</w:t>
      </w:r>
      <w:r w:rsidRPr="00432F62">
        <w:t xml:space="preserve"> pseudonyms). For the purposes of </w:t>
      </w:r>
      <w:r w:rsidR="00462E93" w:rsidRPr="00432F62">
        <w:t>the present document</w:t>
      </w:r>
      <w:r w:rsidRPr="00432F62">
        <w:t xml:space="preserve">, the </w:t>
      </w:r>
      <w:r w:rsidR="006A691C" w:rsidRPr="00432F62">
        <w:t>Pseudonymization</w:t>
      </w:r>
      <w:r w:rsidRPr="00432F62">
        <w:t xml:space="preserve"> process is reversible by certain trusted entities, since the identifying data was not removed, but rather substituted with other data.</w:t>
      </w:r>
    </w:p>
    <w:p w14:paraId="41EF14D1" w14:textId="74712C50" w:rsidR="0033381E" w:rsidRPr="00432F62" w:rsidRDefault="0033381E" w:rsidP="00273562">
      <w:pPr>
        <w:pStyle w:val="Heading5"/>
      </w:pPr>
      <w:bookmarkStart w:id="889" w:name="_Toc135898967"/>
      <w:bookmarkStart w:id="890" w:name="_Toc136005779"/>
      <w:bookmarkStart w:id="891" w:name="_Toc136439575"/>
      <w:bookmarkStart w:id="892" w:name="_Toc137460059"/>
      <w:bookmarkStart w:id="893" w:name="_Toc153466293"/>
      <w:r w:rsidRPr="00432F62">
        <w:t>6.3.2.3.</w:t>
      </w:r>
      <w:r w:rsidR="000F07C5" w:rsidRPr="00432F62">
        <w:t>6</w:t>
      </w:r>
      <w:r w:rsidRPr="00432F62">
        <w:tab/>
        <w:t>Data Augmentation</w:t>
      </w:r>
      <w:bookmarkEnd w:id="889"/>
      <w:bookmarkEnd w:id="890"/>
      <w:bookmarkEnd w:id="891"/>
      <w:bookmarkEnd w:id="892"/>
      <w:bookmarkEnd w:id="893"/>
    </w:p>
    <w:p w14:paraId="0BFE789C" w14:textId="5F7C5F18" w:rsidR="0033381E" w:rsidRPr="00432F62" w:rsidRDefault="0033381E" w:rsidP="0033381E">
      <w:r w:rsidRPr="00432F62">
        <w:t xml:space="preserve">For the purposes of </w:t>
      </w:r>
      <w:r w:rsidR="00462E93" w:rsidRPr="00432F62">
        <w:t>the present document</w:t>
      </w:r>
      <w:r w:rsidRPr="00432F62">
        <w:t>, data augmentation is the process of adding other types of data to the existing data set to enrich it in some way. Two examples are the addition of metadata and the addition of ontological data to a data set to increase the understanding of the data. For example, metadata consists of additional information that describe or prescribe the characteristics, behaviour, and operation of the data. Ontological data is logic-based data that has one or more relationships to the original data that help explain those data. For example, ontological data could provide linguistically related information to provide additional information about the data.</w:t>
      </w:r>
    </w:p>
    <w:p w14:paraId="3C65B49D" w14:textId="1321345F" w:rsidR="0033381E" w:rsidRPr="00432F62" w:rsidRDefault="0033381E" w:rsidP="00273562">
      <w:pPr>
        <w:pStyle w:val="Heading5"/>
        <w:rPr>
          <w:lang w:eastAsia="zh-CN"/>
        </w:rPr>
      </w:pPr>
      <w:bookmarkStart w:id="894" w:name="_Toc135898968"/>
      <w:bookmarkStart w:id="895" w:name="_Toc136005780"/>
      <w:bookmarkStart w:id="896" w:name="_Toc136439576"/>
      <w:bookmarkStart w:id="897" w:name="_Toc137460060"/>
      <w:bookmarkStart w:id="898" w:name="_Toc153466294"/>
      <w:r w:rsidRPr="00432F62">
        <w:lastRenderedPageBreak/>
        <w:t>6.3.2.3.</w:t>
      </w:r>
      <w:r w:rsidR="000F07C5" w:rsidRPr="00432F62">
        <w:rPr>
          <w:lang w:eastAsia="zh-CN"/>
        </w:rPr>
        <w:t>7</w:t>
      </w:r>
      <w:r w:rsidRPr="00432F62">
        <w:tab/>
        <w:t xml:space="preserve">Data </w:t>
      </w:r>
      <w:r w:rsidRPr="00432F62">
        <w:rPr>
          <w:rFonts w:hint="eastAsia"/>
          <w:lang w:eastAsia="zh-CN"/>
        </w:rPr>
        <w:t>Labelling</w:t>
      </w:r>
      <w:r w:rsidR="00967AAD" w:rsidRPr="00432F62">
        <w:rPr>
          <w:lang w:eastAsia="zh-CN"/>
        </w:rPr>
        <w:t xml:space="preserve"> and Annotation</w:t>
      </w:r>
      <w:bookmarkEnd w:id="894"/>
      <w:bookmarkEnd w:id="895"/>
      <w:bookmarkEnd w:id="896"/>
      <w:bookmarkEnd w:id="897"/>
      <w:bookmarkEnd w:id="898"/>
    </w:p>
    <w:p w14:paraId="032A6594" w14:textId="7D522E83" w:rsidR="00182DF1" w:rsidRPr="00432F62" w:rsidRDefault="00182DF1" w:rsidP="00EA3585">
      <w:pPr>
        <w:pStyle w:val="H6"/>
      </w:pPr>
      <w:r w:rsidRPr="00432F62">
        <w:t>6.3.2.3.</w:t>
      </w:r>
      <w:r w:rsidR="000F07C5" w:rsidRPr="00432F62">
        <w:t>7</w:t>
      </w:r>
      <w:r w:rsidRPr="00432F62">
        <w:t>.1</w:t>
      </w:r>
      <w:r w:rsidRPr="00432F62">
        <w:tab/>
        <w:t>Introduction</w:t>
      </w:r>
    </w:p>
    <w:p w14:paraId="24CED0DD" w14:textId="048324F6" w:rsidR="0033381E" w:rsidRPr="00432F62" w:rsidRDefault="0033381E" w:rsidP="0033381E">
      <w:pPr>
        <w:rPr>
          <w:lang w:eastAsia="zh-CN"/>
        </w:rPr>
      </w:pPr>
      <w:r w:rsidRPr="00432F62">
        <w:rPr>
          <w:rFonts w:hint="eastAsia"/>
          <w:lang w:eastAsia="zh-CN"/>
        </w:rPr>
        <w:t xml:space="preserve">Data labelling is the process of adding corresponding class labels to data based on real information provided by </w:t>
      </w:r>
      <w:r w:rsidRPr="00432F62">
        <w:rPr>
          <w:lang w:eastAsia="zh-CN"/>
        </w:rPr>
        <w:t>the Assisted System (or its Designated Entity)</w:t>
      </w:r>
      <w:r w:rsidRPr="00432F62">
        <w:rPr>
          <w:rFonts w:hint="eastAsia"/>
          <w:lang w:eastAsia="zh-CN"/>
        </w:rPr>
        <w:t xml:space="preserve">. The class labels represent the state or attribute of the data. </w:t>
      </w:r>
      <w:r w:rsidR="00BF6FAD" w:rsidRPr="00432F62">
        <w:rPr>
          <w:lang w:eastAsia="zh-CN"/>
        </w:rPr>
        <w:t xml:space="preserve">When used in machine learning, the labels show the answer that the machine learning model should predict. </w:t>
      </w:r>
      <w:r w:rsidRPr="00432F62">
        <w:rPr>
          <w:rFonts w:hint="eastAsia"/>
          <w:lang w:eastAsia="zh-CN"/>
        </w:rPr>
        <w:t xml:space="preserve">For example, </w:t>
      </w:r>
      <w:r w:rsidRPr="00432F62">
        <w:rPr>
          <w:lang w:eastAsia="zh-CN"/>
        </w:rPr>
        <w:t xml:space="preserve">for a </w:t>
      </w:r>
      <w:r w:rsidRPr="00432F62">
        <w:rPr>
          <w:rFonts w:hint="eastAsia"/>
          <w:lang w:eastAsia="zh-CN"/>
        </w:rPr>
        <w:t>fault detection case</w:t>
      </w:r>
      <w:r w:rsidRPr="00432F62">
        <w:rPr>
          <w:lang w:eastAsia="zh-CN"/>
        </w:rPr>
        <w:t>,</w:t>
      </w:r>
      <w:r w:rsidRPr="00432F62">
        <w:rPr>
          <w:rFonts w:hint="eastAsia"/>
          <w:lang w:eastAsia="zh-CN"/>
        </w:rPr>
        <w:t xml:space="preserve"> labels could </w:t>
      </w:r>
      <w:r w:rsidRPr="00432F62">
        <w:rPr>
          <w:lang w:eastAsia="zh-CN"/>
        </w:rPr>
        <w:t xml:space="preserve">identify </w:t>
      </w:r>
      <w:r w:rsidRPr="00432F62">
        <w:rPr>
          <w:rFonts w:hint="eastAsia"/>
          <w:lang w:eastAsia="zh-CN"/>
        </w:rPr>
        <w:t xml:space="preserve">normal or abnormal traffic types in </w:t>
      </w:r>
      <w:r w:rsidRPr="00432F62">
        <w:rPr>
          <w:lang w:eastAsia="zh-CN"/>
        </w:rPr>
        <w:t xml:space="preserve">a </w:t>
      </w:r>
      <w:r w:rsidRPr="00432F62">
        <w:rPr>
          <w:rFonts w:hint="eastAsia"/>
          <w:lang w:eastAsia="zh-CN"/>
        </w:rPr>
        <w:t xml:space="preserve">traffic </w:t>
      </w:r>
      <w:r w:rsidRPr="00432F62">
        <w:rPr>
          <w:lang w:eastAsia="zh-CN"/>
        </w:rPr>
        <w:t>identification</w:t>
      </w:r>
      <w:r w:rsidRPr="00432F62">
        <w:rPr>
          <w:rFonts w:hint="eastAsia"/>
          <w:lang w:eastAsia="zh-CN"/>
        </w:rPr>
        <w:t xml:space="preserve"> case. The labelled data </w:t>
      </w:r>
      <w:r w:rsidR="00967AAD" w:rsidRPr="00432F62">
        <w:rPr>
          <w:lang w:eastAsia="zh-CN"/>
        </w:rPr>
        <w:t>is</w:t>
      </w:r>
      <w:r w:rsidRPr="00432F62">
        <w:rPr>
          <w:rFonts w:hint="eastAsia"/>
          <w:lang w:eastAsia="zh-CN"/>
        </w:rPr>
        <w:t xml:space="preserve"> used </w:t>
      </w:r>
      <w:r w:rsidRPr="00432F62">
        <w:rPr>
          <w:lang w:eastAsia="zh-CN"/>
        </w:rPr>
        <w:t xml:space="preserve">in </w:t>
      </w:r>
      <w:r w:rsidRPr="00432F62">
        <w:rPr>
          <w:rFonts w:hint="eastAsia"/>
          <w:lang w:eastAsia="zh-CN"/>
        </w:rPr>
        <w:t>model training with</w:t>
      </w:r>
      <w:r w:rsidRPr="00432F62">
        <w:t xml:space="preserve"> </w:t>
      </w:r>
      <w:r w:rsidRPr="00432F62">
        <w:rPr>
          <w:lang w:eastAsia="zh-CN"/>
        </w:rPr>
        <w:t>supervised</w:t>
      </w:r>
      <w:r w:rsidRPr="00432F62">
        <w:rPr>
          <w:rFonts w:hint="eastAsia"/>
          <w:lang w:eastAsia="zh-CN"/>
        </w:rPr>
        <w:t xml:space="preserve"> ML </w:t>
      </w:r>
      <w:r w:rsidRPr="00432F62">
        <w:rPr>
          <w:lang w:eastAsia="zh-CN"/>
        </w:rPr>
        <w:t>algorithm</w:t>
      </w:r>
      <w:r w:rsidRPr="00432F62">
        <w:rPr>
          <w:rFonts w:hint="eastAsia"/>
          <w:lang w:eastAsia="zh-CN"/>
        </w:rPr>
        <w:t>s.</w:t>
      </w:r>
    </w:p>
    <w:p w14:paraId="1974E0FD" w14:textId="1DD6B992" w:rsidR="00967AAD" w:rsidRPr="00432F62" w:rsidRDefault="00967AAD" w:rsidP="0033381E">
      <w:pPr>
        <w:rPr>
          <w:lang w:eastAsia="zh-CN"/>
        </w:rPr>
      </w:pPr>
      <w:r w:rsidRPr="00432F62">
        <w:rPr>
          <w:lang w:eastAsia="zh-CN"/>
        </w:rPr>
        <w:t>Labelling is typically done by adding tags and</w:t>
      </w:r>
      <w:r w:rsidR="00DB68B8" w:rsidRPr="00432F62">
        <w:rPr>
          <w:lang w:eastAsia="zh-CN"/>
        </w:rPr>
        <w:t>/</w:t>
      </w:r>
      <w:r w:rsidRPr="00432F62">
        <w:rPr>
          <w:lang w:eastAsia="zh-CN"/>
        </w:rPr>
        <w:t xml:space="preserve">or metadata to the ingested data. Data labelling is more properly called data </w:t>
      </w:r>
      <w:r w:rsidRPr="00432F62">
        <w:rPr>
          <w:i/>
          <w:iCs/>
          <w:lang w:eastAsia="zh-CN"/>
        </w:rPr>
        <w:t>annotation</w:t>
      </w:r>
      <w:r w:rsidRPr="00432F62">
        <w:rPr>
          <w:lang w:eastAsia="zh-CN"/>
        </w:rPr>
        <w:t xml:space="preserve"> when metadata is used, as the metadata is more descriptive and/or prescriptive than a simple label.</w:t>
      </w:r>
    </w:p>
    <w:p w14:paraId="05DDE432" w14:textId="6CE14FCC" w:rsidR="00967AAD" w:rsidRPr="00432F62" w:rsidRDefault="00182DF1" w:rsidP="00EA3585">
      <w:pPr>
        <w:pStyle w:val="H6"/>
      </w:pPr>
      <w:r w:rsidRPr="00432F62">
        <w:t>6.3.2.3.</w:t>
      </w:r>
      <w:r w:rsidR="000F07C5" w:rsidRPr="00432F62">
        <w:t>7</w:t>
      </w:r>
      <w:r w:rsidRPr="00432F62">
        <w:t>.2</w:t>
      </w:r>
      <w:r w:rsidRPr="00432F62">
        <w:tab/>
      </w:r>
      <w:r w:rsidR="00967AAD" w:rsidRPr="00432F62">
        <w:t>Types of Data Annotations</w:t>
      </w:r>
    </w:p>
    <w:p w14:paraId="3706EE30" w14:textId="1B7E6102" w:rsidR="00967AAD" w:rsidRPr="00432F62" w:rsidRDefault="005A4BE8" w:rsidP="005A4BE8">
      <w:pPr>
        <w:rPr>
          <w:lang w:eastAsia="zh-CN"/>
        </w:rPr>
      </w:pPr>
      <w:r w:rsidRPr="00432F62">
        <w:rPr>
          <w:lang w:eastAsia="zh-CN"/>
        </w:rPr>
        <w:t>The following is a non-exhaustive list of the most common types of data annotations used.</w:t>
      </w:r>
    </w:p>
    <w:p w14:paraId="5A5C4F69" w14:textId="35247633" w:rsidR="005A4BE8" w:rsidRPr="00432F62" w:rsidRDefault="005A4BE8" w:rsidP="005A4BE8">
      <w:pPr>
        <w:rPr>
          <w:lang w:eastAsia="zh-CN"/>
        </w:rPr>
      </w:pPr>
      <w:r w:rsidRPr="00432F62">
        <w:rPr>
          <w:b/>
          <w:bCs/>
          <w:lang w:eastAsia="zh-CN"/>
        </w:rPr>
        <w:t xml:space="preserve">Text </w:t>
      </w:r>
      <w:r w:rsidR="004C7507" w:rsidRPr="00432F62">
        <w:rPr>
          <w:b/>
          <w:bCs/>
          <w:lang w:eastAsia="zh-CN"/>
        </w:rPr>
        <w:t>Categorization</w:t>
      </w:r>
      <w:r w:rsidRPr="00432F62">
        <w:rPr>
          <w:b/>
          <w:bCs/>
          <w:lang w:eastAsia="zh-CN"/>
        </w:rPr>
        <w:t>.</w:t>
      </w:r>
      <w:r w:rsidRPr="00432F62">
        <w:rPr>
          <w:lang w:eastAsia="zh-CN"/>
        </w:rPr>
        <w:t xml:space="preserve"> This type of annotation is used to assign text to predefined categories. For example, different parts of a document could be assigned different </w:t>
      </w:r>
      <w:r w:rsidRPr="00432F62">
        <w:rPr>
          <w:i/>
          <w:iCs/>
          <w:lang w:eastAsia="zh-CN"/>
        </w:rPr>
        <w:t>topics</w:t>
      </w:r>
      <w:r w:rsidRPr="00432F62">
        <w:rPr>
          <w:lang w:eastAsia="zh-CN"/>
        </w:rPr>
        <w:t xml:space="preserve"> (see clause 6.5</w:t>
      </w:r>
      <w:r w:rsidR="001E141C" w:rsidRPr="00432F62">
        <w:rPr>
          <w:lang w:eastAsia="zh-CN"/>
        </w:rPr>
        <w:t>.3.5</w:t>
      </w:r>
      <w:r w:rsidRPr="00432F62">
        <w:rPr>
          <w:lang w:eastAsia="zh-CN"/>
        </w:rPr>
        <w:t>) for transmission using the Semantic Bus (e.g.</w:t>
      </w:r>
      <w:r w:rsidR="007732CC" w:rsidRPr="00432F62">
        <w:rPr>
          <w:lang w:eastAsia="zh-CN"/>
        </w:rPr>
        <w:t> </w:t>
      </w:r>
      <w:r w:rsidRPr="00432F62">
        <w:rPr>
          <w:lang w:eastAsia="zh-CN"/>
        </w:rPr>
        <w:t>a parent topic could be called congestion data, with two sub-topics, called domestic and international congestion data).</w:t>
      </w:r>
    </w:p>
    <w:p w14:paraId="17E48148" w14:textId="76CDE6F7" w:rsidR="005A4BE8" w:rsidRPr="00432F62" w:rsidRDefault="005A4BE8" w:rsidP="005A4BE8">
      <w:pPr>
        <w:rPr>
          <w:lang w:eastAsia="zh-CN"/>
        </w:rPr>
      </w:pPr>
      <w:r w:rsidRPr="00432F62">
        <w:rPr>
          <w:b/>
          <w:bCs/>
          <w:lang w:eastAsia="zh-CN"/>
        </w:rPr>
        <w:t>Entity Annotation.</w:t>
      </w:r>
      <w:r w:rsidR="00D36FFC" w:rsidRPr="00432F62">
        <w:rPr>
          <w:lang w:eastAsia="zh-CN"/>
        </w:rPr>
        <w:t xml:space="preserve"> Named Entity Recognition (NER) (see clause 6.3.5.4) is the most common form of entity annotation. NER classifies text according to predefined entities in an information or data model, and/or in an ontology. Examples include finding the names of people, </w:t>
      </w:r>
      <w:r w:rsidR="004C7507" w:rsidRPr="00432F62">
        <w:rPr>
          <w:lang w:eastAsia="zh-CN"/>
        </w:rPr>
        <w:t>organizations</w:t>
      </w:r>
      <w:r w:rsidR="00D36FFC" w:rsidRPr="00432F62">
        <w:rPr>
          <w:lang w:eastAsia="zh-CN"/>
        </w:rPr>
        <w:t xml:space="preserve">, places, and equipment, and adds facts and meaning to each entity occurrence. This then allows Named Entity </w:t>
      </w:r>
      <w:r w:rsidR="00D36FFC" w:rsidRPr="00432F62">
        <w:rPr>
          <w:i/>
          <w:iCs/>
          <w:lang w:eastAsia="zh-CN"/>
        </w:rPr>
        <w:t>Linking</w:t>
      </w:r>
      <w:r w:rsidR="00D36FFC" w:rsidRPr="00432F62">
        <w:rPr>
          <w:lang w:eastAsia="zh-CN"/>
        </w:rPr>
        <w:t>, where two different named entities that occur in different parts of a document are associated with each other. For example, a Service can be associated with a Provider, or a type of equipment associated with an Internet Gateway.</w:t>
      </w:r>
    </w:p>
    <w:p w14:paraId="1E416C19" w14:textId="4B9622F8" w:rsidR="00D36FFC" w:rsidRPr="00432F62" w:rsidRDefault="00D36FFC" w:rsidP="00D36FFC">
      <w:pPr>
        <w:rPr>
          <w:lang w:eastAsia="zh-CN"/>
        </w:rPr>
      </w:pPr>
      <w:r w:rsidRPr="00432F62">
        <w:rPr>
          <w:b/>
          <w:bCs/>
          <w:lang w:eastAsia="zh-CN"/>
        </w:rPr>
        <w:t xml:space="preserve">Image </w:t>
      </w:r>
      <w:r w:rsidR="005A4BE8" w:rsidRPr="00432F62">
        <w:rPr>
          <w:b/>
          <w:bCs/>
          <w:lang w:eastAsia="zh-CN"/>
        </w:rPr>
        <w:t>Annotation.</w:t>
      </w:r>
      <w:r w:rsidRPr="00432F62">
        <w:t xml:space="preserve"> This uses one or more processes to target an area of interest in the image. For example, a box can be placed on an image to identify an object. Another example is assigning each pixel a value corresponding to its meaning and/or importance in </w:t>
      </w:r>
      <w:r w:rsidR="004C7507" w:rsidRPr="00432F62">
        <w:t>recognizing</w:t>
      </w:r>
      <w:r w:rsidRPr="00432F62">
        <w:t xml:space="preserve"> the image.</w:t>
      </w:r>
      <w:r w:rsidRPr="00432F62">
        <w:rPr>
          <w:lang w:eastAsia="zh-CN"/>
        </w:rPr>
        <w:t xml:space="preserve"> This helps a machine learning model recognize the annotated area as a distinct type of object, and can be used for autonomous vehicle guidance, facial recognition, and even to block sensitive or inappropriate content.</w:t>
      </w:r>
    </w:p>
    <w:p w14:paraId="1B2446E8" w14:textId="17303FE5" w:rsidR="005A4BE8" w:rsidRPr="00432F62" w:rsidRDefault="00D36FFC" w:rsidP="00D36FFC">
      <w:pPr>
        <w:rPr>
          <w:lang w:eastAsia="zh-CN"/>
        </w:rPr>
      </w:pPr>
      <w:r w:rsidRPr="00432F62">
        <w:rPr>
          <w:b/>
          <w:bCs/>
          <w:lang w:eastAsia="zh-CN"/>
        </w:rPr>
        <w:t>Video Annotation.</w:t>
      </w:r>
      <w:r w:rsidRPr="00432F62">
        <w:rPr>
          <w:lang w:eastAsia="zh-CN"/>
        </w:rPr>
        <w:t xml:space="preserve"> Similar to image annotation, this adds bounding boxes, polygons, or other </w:t>
      </w:r>
      <w:r w:rsidR="00C40C73" w:rsidRPr="00432F62">
        <w:rPr>
          <w:lang w:eastAsia="zh-CN"/>
        </w:rPr>
        <w:t xml:space="preserve">identifying tags to video </w:t>
      </w:r>
      <w:r w:rsidRPr="00432F62">
        <w:rPr>
          <w:lang w:eastAsia="zh-CN"/>
        </w:rPr>
        <w:t xml:space="preserve">content. This can be done </w:t>
      </w:r>
      <w:r w:rsidR="00C40C73" w:rsidRPr="00432F62">
        <w:rPr>
          <w:lang w:eastAsia="zh-CN"/>
        </w:rPr>
        <w:t xml:space="preserve">using a video annotation tool, or more typically, </w:t>
      </w:r>
      <w:r w:rsidRPr="00432F62">
        <w:rPr>
          <w:lang w:eastAsia="zh-CN"/>
        </w:rPr>
        <w:t xml:space="preserve">on a frame-by-frame basis, </w:t>
      </w:r>
      <w:r w:rsidR="00C40C73" w:rsidRPr="00432F62">
        <w:rPr>
          <w:lang w:eastAsia="zh-CN"/>
        </w:rPr>
        <w:t>where</w:t>
      </w:r>
      <w:r w:rsidRPr="00432F62">
        <w:rPr>
          <w:lang w:eastAsia="zh-CN"/>
        </w:rPr>
        <w:t xml:space="preserve"> frames </w:t>
      </w:r>
      <w:r w:rsidR="00C40C73" w:rsidRPr="00432F62">
        <w:rPr>
          <w:lang w:eastAsia="zh-CN"/>
        </w:rPr>
        <w:t>are subsequently</w:t>
      </w:r>
      <w:r w:rsidRPr="00432F62">
        <w:rPr>
          <w:lang w:eastAsia="zh-CN"/>
        </w:rPr>
        <w:t xml:space="preserve"> stitched together to help track the movement of the annotated object. This </w:t>
      </w:r>
      <w:r w:rsidR="00C40C73" w:rsidRPr="00432F62">
        <w:rPr>
          <w:lang w:eastAsia="zh-CN"/>
        </w:rPr>
        <w:t>can be used for developing</w:t>
      </w:r>
      <w:r w:rsidRPr="00432F62">
        <w:rPr>
          <w:lang w:eastAsia="zh-CN"/>
        </w:rPr>
        <w:t xml:space="preserve"> computer vision models for object tracking and </w:t>
      </w:r>
      <w:r w:rsidR="00C40C73" w:rsidRPr="00432F62">
        <w:rPr>
          <w:lang w:eastAsia="zh-CN"/>
        </w:rPr>
        <w:t>similar tasks</w:t>
      </w:r>
      <w:r w:rsidRPr="00432F62">
        <w:rPr>
          <w:lang w:eastAsia="zh-CN"/>
        </w:rPr>
        <w:t>.</w:t>
      </w:r>
    </w:p>
    <w:p w14:paraId="05C91FD3" w14:textId="561879CE" w:rsidR="005A4BE8" w:rsidRPr="00432F62" w:rsidRDefault="00BF6FAD" w:rsidP="005A4BE8">
      <w:pPr>
        <w:rPr>
          <w:lang w:eastAsia="zh-CN"/>
        </w:rPr>
      </w:pPr>
      <w:r w:rsidRPr="00432F62">
        <w:rPr>
          <w:b/>
          <w:bCs/>
          <w:lang w:eastAsia="zh-CN"/>
        </w:rPr>
        <w:t>Linguistic</w:t>
      </w:r>
      <w:r w:rsidR="005A4BE8" w:rsidRPr="00432F62">
        <w:rPr>
          <w:b/>
          <w:bCs/>
          <w:lang w:eastAsia="zh-CN"/>
        </w:rPr>
        <w:t xml:space="preserve"> Annotation.</w:t>
      </w:r>
      <w:r w:rsidRPr="00432F62">
        <w:rPr>
          <w:lang w:eastAsia="zh-CN"/>
        </w:rPr>
        <w:t xml:space="preserve"> This type of annotation is used in each of the parsers (or compilers) present in the ENI System (e.g. in the Situational Awareness, MDE, and Policy Management Functional Blocks). It tags the words in a piece of content with their grammatical meaning (e.g. verb, verb phrase, and proper noun).</w:t>
      </w:r>
    </w:p>
    <w:p w14:paraId="790C9C36" w14:textId="1235C162" w:rsidR="005A4BE8" w:rsidRPr="00432F62" w:rsidRDefault="00BF6FAD" w:rsidP="005A4BE8">
      <w:pPr>
        <w:rPr>
          <w:lang w:eastAsia="zh-CN"/>
        </w:rPr>
      </w:pPr>
      <w:r w:rsidRPr="00432F62">
        <w:rPr>
          <w:b/>
          <w:bCs/>
          <w:lang w:eastAsia="zh-CN"/>
        </w:rPr>
        <w:t>Semantic</w:t>
      </w:r>
      <w:r w:rsidR="005A4BE8" w:rsidRPr="00432F62">
        <w:rPr>
          <w:b/>
          <w:bCs/>
          <w:lang w:eastAsia="zh-CN"/>
        </w:rPr>
        <w:t xml:space="preserve"> Annotation.</w:t>
      </w:r>
      <w:r w:rsidRPr="00432F62">
        <w:t xml:space="preserve"> </w:t>
      </w:r>
      <w:r w:rsidRPr="00432F62">
        <w:rPr>
          <w:lang w:eastAsia="zh-CN"/>
        </w:rPr>
        <w:t xml:space="preserve">Semantic annotation adds meaning to annotated data. Machine learning models use semantically annotated data to learn how to categorize new concepts, as well as to infer other relationships to better categorize and annotate other parts of the text, image, or video. ENI shall use this type of annotation to form </w:t>
      </w:r>
      <w:r w:rsidR="007D68C6" w:rsidRPr="00432F62">
        <w:rPr>
          <w:lang w:eastAsia="zh-CN"/>
        </w:rPr>
        <w:t xml:space="preserve">hypotheses </w:t>
      </w:r>
      <w:r w:rsidRPr="00432F62">
        <w:rPr>
          <w:lang w:eastAsia="zh-CN"/>
        </w:rPr>
        <w:t>about entities found as well as their behaviour.</w:t>
      </w:r>
    </w:p>
    <w:p w14:paraId="0C9F0FBF" w14:textId="58E47FFA" w:rsidR="00182DF1" w:rsidRPr="00432F62" w:rsidRDefault="00967AAD" w:rsidP="00EA3585">
      <w:pPr>
        <w:pStyle w:val="H6"/>
      </w:pPr>
      <w:r w:rsidRPr="00432F62">
        <w:t>6.3.2.3.7.3</w:t>
      </w:r>
      <w:r w:rsidRPr="00432F62">
        <w:tab/>
      </w:r>
      <w:r w:rsidR="00182DF1" w:rsidRPr="00432F62">
        <w:t>Labelling Accuracy</w:t>
      </w:r>
      <w:r w:rsidR="00CA519B" w:rsidRPr="00432F62">
        <w:t xml:space="preserve"> and Labelling Quality</w:t>
      </w:r>
    </w:p>
    <w:p w14:paraId="06F54C72" w14:textId="5262FE2E" w:rsidR="00CA519B" w:rsidRPr="00432F62" w:rsidRDefault="00C10BCE" w:rsidP="00CA519B">
      <w:r w:rsidRPr="00432F62">
        <w:t>Data labelling accuracy measures how close the labelled features match real-world data, and is independent of the type of data and model that is being annotated. Data labelling quality measures the accuracy of the labels across the entire dataset. For example, it examines whether each label works the same and provides the same result everywhere that it occurs.</w:t>
      </w:r>
    </w:p>
    <w:p w14:paraId="0952EE7D" w14:textId="27D82B30" w:rsidR="00C10BCE" w:rsidRPr="00432F62" w:rsidRDefault="00C10BCE" w:rsidP="00CA519B">
      <w:r w:rsidRPr="00432F62">
        <w:t xml:space="preserve">Annotation shall require context. This enables the annotation system to choose the correct meaning for a label having multiple meanings. For example, the word </w:t>
      </w:r>
      <w:r w:rsidR="00CB2F1B" w:rsidRPr="00432F62">
        <w:t>"</w:t>
      </w:r>
      <w:r w:rsidRPr="00432F62">
        <w:t>bank</w:t>
      </w:r>
      <w:r w:rsidR="00CB2F1B" w:rsidRPr="00432F62">
        <w:t>"</w:t>
      </w:r>
      <w:r w:rsidRPr="00432F62">
        <w:t xml:space="preserve"> could mean a financial institution, to count on something being true, a part of a river, or an aerial maneuver. It also enables </w:t>
      </w:r>
      <w:r w:rsidRPr="00432F62">
        <w:rPr>
          <w:i/>
          <w:iCs/>
        </w:rPr>
        <w:t>type-of</w:t>
      </w:r>
      <w:r w:rsidRPr="00432F62">
        <w:t xml:space="preserve"> relationships (e.g. red is a type of colour, where red is a hyponym and colour is a hypernym); this enables substitution of such relationships to be found.</w:t>
      </w:r>
    </w:p>
    <w:p w14:paraId="3ABE04A0" w14:textId="6BCFB7CF" w:rsidR="00C10BCE" w:rsidRPr="00432F62" w:rsidRDefault="00C10BCE" w:rsidP="00301DF6">
      <w:pPr>
        <w:keepLines/>
      </w:pPr>
      <w:r w:rsidRPr="00432F62">
        <w:lastRenderedPageBreak/>
        <w:t xml:space="preserve">Annotation should require situation awareness. This enables the relevance of the data that is being labelling to be defined based on the goals of the situation (see clause 6.3.7). </w:t>
      </w:r>
      <w:r w:rsidR="00141DBA" w:rsidRPr="00432F62">
        <w:t xml:space="preserve">For example, if telemetry says that 17 packets were dropped, then the action depends on what type of packets were dropped, along with what protocol, when, and where. Continuing the example, if the dropped packets were transmitted using FTP, that protocol will take care of recovering and transmitting them. In contrast, if the dropped packets were control or management packets, that represents a more serious problem, and the system needs to retransmit them (perhaps using a </w:t>
      </w:r>
      <w:r w:rsidR="00CB2F1B" w:rsidRPr="00432F62">
        <w:t>"</w:t>
      </w:r>
      <w:r w:rsidR="00141DBA" w:rsidRPr="00432F62">
        <w:t>guaranteed delivery</w:t>
      </w:r>
      <w:r w:rsidR="00CB2F1B" w:rsidRPr="00432F62">
        <w:t>"</w:t>
      </w:r>
      <w:r w:rsidR="00141DBA" w:rsidRPr="00432F62">
        <w:t xml:space="preserve"> message channel as described in clause 6.5).</w:t>
      </w:r>
    </w:p>
    <w:p w14:paraId="7893F88E" w14:textId="4500229D" w:rsidR="00F76999" w:rsidRPr="00432F62" w:rsidRDefault="00182DF1" w:rsidP="00EA3585">
      <w:pPr>
        <w:pStyle w:val="H6"/>
      </w:pPr>
      <w:r w:rsidRPr="00432F62">
        <w:t>6.3.2.3.</w:t>
      </w:r>
      <w:r w:rsidR="000F07C5" w:rsidRPr="00432F62">
        <w:t>7</w:t>
      </w:r>
      <w:r w:rsidR="00DB68B8" w:rsidRPr="00432F62">
        <w:t>.4</w:t>
      </w:r>
      <w:r w:rsidRPr="00432F62">
        <w:tab/>
      </w:r>
      <w:r w:rsidR="00F76999" w:rsidRPr="00432F62">
        <w:t>Semantic Annotation</w:t>
      </w:r>
    </w:p>
    <w:p w14:paraId="5AE399EB" w14:textId="0FC0282A" w:rsidR="00F76999" w:rsidRPr="00432F62" w:rsidRDefault="00D211D0" w:rsidP="00D211D0">
      <w:r w:rsidRPr="00432F62">
        <w:t xml:space="preserve">One of the most reliable and efficient ways to implement semantic annotation is to use neural networks. This is because semantic annotation can be seen as a classification problem, where the correct meaning of the input is discovered using various machine learning mechanisms. The basic problem is that there may be a large number of features that contain information, but it is difficult for the </w:t>
      </w:r>
      <w:r w:rsidR="00876447" w:rsidRPr="00432F62">
        <w:t xml:space="preserve">classifier </w:t>
      </w:r>
      <w:r w:rsidRPr="00432F62">
        <w:t xml:space="preserve">to properly combine them. </w:t>
      </w:r>
      <w:r w:rsidR="00521C74" w:rsidRPr="00432F62">
        <w:t xml:space="preserve">In addition, a particular input may be associated with more than one label. </w:t>
      </w:r>
      <w:r w:rsidRPr="00432F62">
        <w:t xml:space="preserve">This is why neural networks are preferred to other simpler classification models (e.g. random forest), because neural networks are better suited to handling large number of features and can </w:t>
      </w:r>
      <w:r w:rsidR="004C7507" w:rsidRPr="00432F62">
        <w:t>recognize</w:t>
      </w:r>
      <w:r w:rsidRPr="00432F62">
        <w:t xml:space="preserve"> non-linear combinations.</w:t>
      </w:r>
    </w:p>
    <w:p w14:paraId="70706A44" w14:textId="225CCF84" w:rsidR="00161C32" w:rsidRPr="00432F62" w:rsidRDefault="00DE0138" w:rsidP="00F346B4">
      <w:r w:rsidRPr="00432F62">
        <w:t xml:space="preserve">There are many cases where obtaining labelled data is expensive, even for text classification. Active learning may be used to </w:t>
      </w:r>
      <w:r w:rsidR="004C7507" w:rsidRPr="00432F62">
        <w:t>minimize</w:t>
      </w:r>
      <w:r w:rsidRPr="00432F62">
        <w:t xml:space="preserve"> the amount of labelled data that is required to build an accurate model for machine learning (see </w:t>
      </w:r>
      <w:r w:rsidR="00016C4D" w:rsidRPr="00432F62">
        <w:t xml:space="preserve">ETSI </w:t>
      </w:r>
      <w:r w:rsidR="00F233A9" w:rsidRPr="00432F62">
        <w:t>GR ENI 018</w:t>
      </w:r>
      <w:r w:rsidR="0073185B" w:rsidRPr="00432F62">
        <w:t xml:space="preserve"> [</w:t>
      </w:r>
      <w:r w:rsidR="0073185B" w:rsidRPr="00432F62">
        <w:fldChar w:fldCharType="begin"/>
      </w:r>
      <w:r w:rsidR="0073185B" w:rsidRPr="00432F62">
        <w:instrText xml:space="preserve">REF REF_GRENI018 \h </w:instrText>
      </w:r>
      <w:r w:rsidR="0073185B" w:rsidRPr="00432F62">
        <w:fldChar w:fldCharType="separate"/>
      </w:r>
      <w:r w:rsidR="000B4CCA" w:rsidRPr="00432F62">
        <w:t>i.</w:t>
      </w:r>
      <w:r w:rsidR="000B4CCA">
        <w:rPr>
          <w:noProof/>
        </w:rPr>
        <w:t>37</w:t>
      </w:r>
      <w:r w:rsidR="0073185B" w:rsidRPr="00432F62">
        <w:fldChar w:fldCharType="end"/>
      </w:r>
      <w:r w:rsidR="0073185B" w:rsidRPr="00432F62">
        <w:t>]</w:t>
      </w:r>
      <w:r w:rsidRPr="00432F62">
        <w:t>). The representation used to represent the content of a document is crucial.</w:t>
      </w:r>
    </w:p>
    <w:p w14:paraId="24B6AB2B" w14:textId="6F518627" w:rsidR="00D211D0" w:rsidRPr="00432F62" w:rsidRDefault="00161C32" w:rsidP="00000E5D">
      <w:pPr>
        <w:pStyle w:val="NO"/>
      </w:pPr>
      <w:r w:rsidRPr="00432F62">
        <w:t>NOTE:</w:t>
      </w:r>
      <w:r w:rsidRPr="00432F62">
        <w:tab/>
      </w:r>
      <w:r w:rsidR="00DE0138" w:rsidRPr="00432F62">
        <w:t xml:space="preserve">Release </w:t>
      </w:r>
      <w:r w:rsidR="00635A31" w:rsidRPr="00432F62">
        <w:t>4</w:t>
      </w:r>
      <w:r w:rsidR="005140C6" w:rsidRPr="00432F62">
        <w:t xml:space="preserve"> (see clause 9)</w:t>
      </w:r>
      <w:r w:rsidR="00DE0138" w:rsidRPr="00432F62">
        <w:t xml:space="preserve"> will compare </w:t>
      </w:r>
      <w:r w:rsidR="001907E2" w:rsidRPr="00432F62">
        <w:t>vectorized</w:t>
      </w:r>
      <w:r w:rsidR="00DE0138" w:rsidRPr="00432F62">
        <w:t xml:space="preserve"> representations based on word frequencies (e.g.</w:t>
      </w:r>
      <w:r w:rsidR="004E460F" w:rsidRPr="00432F62">
        <w:t> </w:t>
      </w:r>
      <w:r w:rsidR="00DE0138" w:rsidRPr="00432F62">
        <w:t>bag</w:t>
      </w:r>
      <w:r w:rsidR="00EF7178" w:rsidRPr="00432F62">
        <w:noBreakHyphen/>
      </w:r>
      <w:r w:rsidR="00DE0138" w:rsidRPr="00432F62">
        <w:t>of</w:t>
      </w:r>
      <w:r w:rsidR="00EF7178" w:rsidRPr="00432F62">
        <w:noBreakHyphen/>
      </w:r>
      <w:r w:rsidR="00DE0138" w:rsidRPr="00432F62">
        <w:t xml:space="preserve">words), word embeddings (e.g. </w:t>
      </w:r>
      <w:r w:rsidR="008A0AE8" w:rsidRPr="00432F62">
        <w:t>words are mapped into a vector space where the distance between words in the space is re</w:t>
      </w:r>
      <w:r w:rsidR="00713F2C" w:rsidRPr="00432F62">
        <w:t>l</w:t>
      </w:r>
      <w:r w:rsidR="008A0AE8" w:rsidRPr="00432F62">
        <w:t xml:space="preserve">ated to the syntactic ad semantic features of the words; and example is </w:t>
      </w:r>
      <w:r w:rsidR="00DE0138" w:rsidRPr="00432F62">
        <w:rPr>
          <w:i/>
          <w:iCs/>
        </w:rPr>
        <w:t>word2vec</w:t>
      </w:r>
      <w:r w:rsidR="00DE0138" w:rsidRPr="00432F62">
        <w:t>), and document-level mechanisms (e.g. bi-directional encoder representations from transformers, or BERT) to determine which (if any) of these approaches could be used effectively in active learning.</w:t>
      </w:r>
    </w:p>
    <w:p w14:paraId="12A8AF42" w14:textId="119BAA8B" w:rsidR="0033381E" w:rsidRPr="00432F62" w:rsidRDefault="0033381E" w:rsidP="00273562">
      <w:pPr>
        <w:pStyle w:val="Heading4"/>
      </w:pPr>
      <w:bookmarkStart w:id="899" w:name="_Toc135898969"/>
      <w:bookmarkStart w:id="900" w:name="_Toc136005781"/>
      <w:bookmarkStart w:id="901" w:name="_Toc136439577"/>
      <w:bookmarkStart w:id="902" w:name="_Toc137460061"/>
      <w:bookmarkStart w:id="903" w:name="_Toc153466295"/>
      <w:r w:rsidRPr="00432F62">
        <w:t>6.3.2.4</w:t>
      </w:r>
      <w:r w:rsidRPr="00432F62">
        <w:tab/>
        <w:t>Operation of the Data Ingestion Functional Block</w:t>
      </w:r>
      <w:bookmarkEnd w:id="899"/>
      <w:bookmarkEnd w:id="900"/>
      <w:bookmarkEnd w:id="901"/>
      <w:bookmarkEnd w:id="902"/>
      <w:bookmarkEnd w:id="903"/>
    </w:p>
    <w:p w14:paraId="120B80FA" w14:textId="38F896CB" w:rsidR="000F3325" w:rsidRPr="00432F62" w:rsidRDefault="000F3325" w:rsidP="00273562">
      <w:pPr>
        <w:pStyle w:val="Heading5"/>
      </w:pPr>
      <w:bookmarkStart w:id="904" w:name="_Toc135898970"/>
      <w:bookmarkStart w:id="905" w:name="_Toc136005782"/>
      <w:bookmarkStart w:id="906" w:name="_Toc136439578"/>
      <w:bookmarkStart w:id="907" w:name="_Toc137460062"/>
      <w:bookmarkStart w:id="908" w:name="_Toc153466296"/>
      <w:r w:rsidRPr="00432F62">
        <w:t>6.3.2.4.1</w:t>
      </w:r>
      <w:r w:rsidRPr="00432F62">
        <w:tab/>
        <w:t>Introduction</w:t>
      </w:r>
      <w:bookmarkEnd w:id="904"/>
      <w:bookmarkEnd w:id="905"/>
      <w:bookmarkEnd w:id="906"/>
      <w:bookmarkEnd w:id="907"/>
      <w:bookmarkEnd w:id="908"/>
    </w:p>
    <w:p w14:paraId="6C58346A" w14:textId="48D6EFC2" w:rsidR="0033381E" w:rsidRPr="00432F62" w:rsidRDefault="0033381E" w:rsidP="0033381E">
      <w:r w:rsidRPr="00432F62">
        <w:t>Different data sources use different languages and protocols to communicate their data. One way to accommodate this is to use a set of agents that each understands a particular data source and the data that it sends. This approach is shown in Figure 6-</w:t>
      </w:r>
      <w:r w:rsidR="005F7A1E" w:rsidRPr="00432F62">
        <w:t>13</w:t>
      </w:r>
      <w:r w:rsidRPr="00432F62">
        <w:t>. The functional block diagram shown in Figure 6-</w:t>
      </w:r>
      <w:r w:rsidR="005F7A1E" w:rsidRPr="00432F62">
        <w:t>13</w:t>
      </w:r>
      <w:r w:rsidRPr="00432F62">
        <w:t xml:space="preserve"> does not prescribe an implementation. Rather, it describes the high-level Functional Blocks that are needed to implement the needs of data ingestion. Different implementations may need to add other Functional Blocks to meet their particular operational requirements.</w:t>
      </w:r>
    </w:p>
    <w:p w14:paraId="0EDFC49E" w14:textId="77777777" w:rsidR="0033381E" w:rsidRPr="00432F62" w:rsidRDefault="0033381E" w:rsidP="00595C74">
      <w:pPr>
        <w:pStyle w:val="FL"/>
      </w:pPr>
      <w:r w:rsidRPr="00432F62">
        <w:rPr>
          <w:noProof/>
          <w:lang w:eastAsia="en-GB"/>
        </w:rPr>
        <w:drawing>
          <wp:inline distT="0" distB="0" distL="0" distR="0" wp14:anchorId="178BF213" wp14:editId="63349C2D">
            <wp:extent cx="2816225" cy="2661285"/>
            <wp:effectExtent l="0" t="0" r="3175" b="571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16225" cy="2661285"/>
                    </a:xfrm>
                    <a:prstGeom prst="rect">
                      <a:avLst/>
                    </a:prstGeom>
                    <a:noFill/>
                  </pic:spPr>
                </pic:pic>
              </a:graphicData>
            </a:graphic>
          </wp:inline>
        </w:drawing>
      </w:r>
    </w:p>
    <w:p w14:paraId="79553AB4" w14:textId="78B8B054" w:rsidR="0033381E" w:rsidRPr="00432F62" w:rsidRDefault="0033381E" w:rsidP="00B6296F">
      <w:pPr>
        <w:pStyle w:val="TF"/>
        <w:spacing w:before="120"/>
      </w:pPr>
      <w:r w:rsidRPr="00432F62">
        <w:t>Figure 6-</w:t>
      </w:r>
      <w:r w:rsidR="005F7A1E" w:rsidRPr="00432F62">
        <w:t>13</w:t>
      </w:r>
      <w:r w:rsidRPr="00432F62">
        <w:t>: Data Ingestion Operation</w:t>
      </w:r>
    </w:p>
    <w:p w14:paraId="55B9F15E" w14:textId="605171F6" w:rsidR="0033381E" w:rsidRPr="00432F62" w:rsidRDefault="0033381E" w:rsidP="00EF7178">
      <w:pPr>
        <w:keepLines/>
      </w:pPr>
      <w:r w:rsidRPr="00432F62">
        <w:lastRenderedPageBreak/>
        <w:t>Figure 6-</w:t>
      </w:r>
      <w:r w:rsidR="005F7A1E" w:rsidRPr="00432F62">
        <w:t>13</w:t>
      </w:r>
      <w:r w:rsidRPr="00432F62">
        <w:t xml:space="preserve"> shows a preferred method of operation of the Data Ingestion Functional Block. The bottom three levels represent agents. Level 1 is the agent having the highest level of abstraction, while level 2 is a set of agents that are either controlled by the corresponding level 1 agent or represent functionality required by the corresponding level 1 agent. Similarly, level 3 represent a set of agents that are either controlled by or represent functionality required by the corresponding level 2 agent. This is an example; there is no requirement to implement an agent hierarchy or a hierarchy that has a fixed number of levels for an ENI Agent System. Each agent may take on zero or more roles, and each role may be assigned a set of functions to a given data source. For example, Role A may be assigned the ability to perform any configuration operation required for monitoring, while Role B is assigned the ability to perform traffic engineering operations.</w:t>
      </w:r>
    </w:p>
    <w:p w14:paraId="596D853A" w14:textId="77777777" w:rsidR="0033381E" w:rsidRPr="00432F62" w:rsidRDefault="0033381E" w:rsidP="0033381E">
      <w:r w:rsidRPr="00432F62">
        <w:t>The advantages of this type of architecture include:</w:t>
      </w:r>
    </w:p>
    <w:p w14:paraId="599CF95B" w14:textId="12538C73" w:rsidR="0033381E" w:rsidRPr="00432F62" w:rsidRDefault="0033381E" w:rsidP="00595C74">
      <w:pPr>
        <w:pStyle w:val="B1"/>
      </w:pPr>
      <w:r w:rsidRPr="00432F62">
        <w:t>Flexibility:</w:t>
      </w:r>
      <w:r w:rsidR="00462E93" w:rsidRPr="00432F62">
        <w:t xml:space="preserve"> </w:t>
      </w:r>
      <w:r w:rsidRPr="00432F62">
        <w:t>the implementation may change (</w:t>
      </w:r>
      <w:r w:rsidR="00F74BA7" w:rsidRPr="00432F62">
        <w:t>e.g.</w:t>
      </w:r>
      <w:r w:rsidRPr="00432F62">
        <w:t xml:space="preserve"> lower levels of agents may change) without affecting the API (built from more abstract levels)</w:t>
      </w:r>
      <w:r w:rsidR="00595C74" w:rsidRPr="00432F62">
        <w:t>.</w:t>
      </w:r>
    </w:p>
    <w:p w14:paraId="7616F87D" w14:textId="374D3F5C" w:rsidR="0033381E" w:rsidRPr="00432F62" w:rsidRDefault="0033381E" w:rsidP="00595C74">
      <w:pPr>
        <w:pStyle w:val="B1"/>
      </w:pPr>
      <w:r w:rsidRPr="00432F62">
        <w:t>Extensibility:</w:t>
      </w:r>
      <w:r w:rsidR="00462E93" w:rsidRPr="00432F62">
        <w:t xml:space="preserve"> </w:t>
      </w:r>
      <w:r w:rsidRPr="00432F62">
        <w:t>new levels of agents may be added or removed to suit the needs of the application</w:t>
      </w:r>
      <w:r w:rsidR="00595C74" w:rsidRPr="00432F62">
        <w:t>.</w:t>
      </w:r>
    </w:p>
    <w:p w14:paraId="6A47CAD8" w14:textId="2B312E5E" w:rsidR="0033381E" w:rsidRPr="00432F62" w:rsidRDefault="0033381E" w:rsidP="00595C74">
      <w:pPr>
        <w:pStyle w:val="B1"/>
      </w:pPr>
      <w:r w:rsidRPr="00432F62">
        <w:t>Manageability:</w:t>
      </w:r>
      <w:r w:rsidR="00462E93" w:rsidRPr="00432F62">
        <w:t xml:space="preserve"> </w:t>
      </w:r>
      <w:r w:rsidRPr="00432F62">
        <w:t>instead of having to manage individual agents, the management focus is abstracted to managing roles</w:t>
      </w:r>
      <w:r w:rsidR="00595C74" w:rsidRPr="00432F62">
        <w:t>.</w:t>
      </w:r>
    </w:p>
    <w:p w14:paraId="50DBA69C" w14:textId="77777777" w:rsidR="00A20382" w:rsidRPr="00432F62" w:rsidRDefault="00A20382" w:rsidP="00273562">
      <w:pPr>
        <w:pStyle w:val="Heading5"/>
      </w:pPr>
      <w:bookmarkStart w:id="909" w:name="_Toc135898971"/>
      <w:bookmarkStart w:id="910" w:name="_Toc136005783"/>
      <w:bookmarkStart w:id="911" w:name="_Toc136439579"/>
      <w:bookmarkStart w:id="912" w:name="_Toc137460063"/>
      <w:bookmarkStart w:id="913" w:name="_Toc153466297"/>
      <w:r w:rsidRPr="00432F62">
        <w:t>6.3.2.4.2</w:t>
      </w:r>
      <w:r w:rsidRPr="00432F62">
        <w:tab/>
        <w:t>Telemetry Processing</w:t>
      </w:r>
      <w:bookmarkEnd w:id="909"/>
      <w:bookmarkEnd w:id="910"/>
      <w:bookmarkEnd w:id="911"/>
      <w:bookmarkEnd w:id="912"/>
      <w:bookmarkEnd w:id="913"/>
    </w:p>
    <w:p w14:paraId="15939434" w14:textId="7315763D" w:rsidR="00A20382" w:rsidRPr="00432F62" w:rsidRDefault="00A20382" w:rsidP="00EA3585">
      <w:pPr>
        <w:pStyle w:val="H6"/>
      </w:pPr>
      <w:r w:rsidRPr="00432F62">
        <w:t>6.3.2.4.2.1</w:t>
      </w:r>
      <w:r w:rsidRPr="00432F62">
        <w:tab/>
        <w:t>Cognitive and Situation-Aware Directed Telemetry Gathering</w:t>
      </w:r>
    </w:p>
    <w:p w14:paraId="451238C9" w14:textId="7B4B647E" w:rsidR="00464826" w:rsidRPr="00432F62" w:rsidRDefault="00545478" w:rsidP="00545478">
      <w:r w:rsidRPr="00432F62">
        <w:t>One of the advantages of using an adaptive closed control loop (see</w:t>
      </w:r>
      <w:r w:rsidR="00016C4D" w:rsidRPr="00432F62">
        <w:t xml:space="preserve"> ETSI</w:t>
      </w:r>
      <w:r w:rsidRPr="00432F62">
        <w:t xml:space="preserve"> </w:t>
      </w:r>
      <w:r w:rsidR="00A93F72" w:rsidRPr="00432F62">
        <w:t>GR ENI 017</w:t>
      </w:r>
      <w:r w:rsidR="0073185B" w:rsidRPr="00432F62">
        <w:t xml:space="preserve"> [</w:t>
      </w:r>
      <w:r w:rsidR="0073185B" w:rsidRPr="00432F62">
        <w:fldChar w:fldCharType="begin"/>
      </w:r>
      <w:r w:rsidR="0073185B" w:rsidRPr="00432F62">
        <w:instrText xml:space="preserve">REF REF_GRENI017 \h </w:instrText>
      </w:r>
      <w:r w:rsidR="0073185B" w:rsidRPr="00432F62">
        <w:fldChar w:fldCharType="separate"/>
      </w:r>
      <w:r w:rsidR="000B4CCA" w:rsidRPr="00432F62">
        <w:t>i.</w:t>
      </w:r>
      <w:r w:rsidR="000B4CCA">
        <w:rPr>
          <w:noProof/>
        </w:rPr>
        <w:t>36</w:t>
      </w:r>
      <w:r w:rsidR="0073185B" w:rsidRPr="00432F62">
        <w:fldChar w:fldCharType="end"/>
      </w:r>
      <w:r w:rsidR="0073185B" w:rsidRPr="00432F62">
        <w:t>]</w:t>
      </w:r>
      <w:r w:rsidRPr="00432F62">
        <w:t xml:space="preserve">) is to be able to easily change the goal(s) and/or the data being analysed by the control loop. In this case, the Cognition Management Functional Block of ENI (see clause 6.3.6) </w:t>
      </w:r>
      <w:r w:rsidR="00493EDB" w:rsidRPr="00432F62">
        <w:t xml:space="preserve">shall be </w:t>
      </w:r>
      <w:r w:rsidRPr="00432F62">
        <w:t xml:space="preserve">responsible for relating the actions taken by the ENI System to the set of end-to-end goals that the ENI System is </w:t>
      </w:r>
      <w:r w:rsidR="00FC50C6" w:rsidRPr="00432F62">
        <w:t xml:space="preserve">trying to satisfy. The Cognition Management Functional Block works closely with the Situational Awareness Functional Block to understand the meaning and significance of data and behaviour that is being analysed. It </w:t>
      </w:r>
      <w:r w:rsidR="00493EDB" w:rsidRPr="00432F62">
        <w:t xml:space="preserve">shall build </w:t>
      </w:r>
      <w:r w:rsidR="00FC50C6" w:rsidRPr="00432F62">
        <w:t>plans that describe various mechanisms that can be performed to move the current state of the entity being monitored to its desired state.</w:t>
      </w:r>
    </w:p>
    <w:p w14:paraId="1965F674" w14:textId="210D4BD1" w:rsidR="00545478" w:rsidRPr="00432F62" w:rsidRDefault="00464826" w:rsidP="00F346B4">
      <w:r w:rsidRPr="00432F62">
        <w:t>Both may postulate theories as to how the system being monitored, and/or its environment, are behaving. Such theories may necessitate telemetry, as well as one or monitoring points, to change in order to prove these theories.</w:t>
      </w:r>
    </w:p>
    <w:p w14:paraId="3DE2D11A" w14:textId="181129BC" w:rsidR="0026112F" w:rsidRPr="00432F62" w:rsidRDefault="00A20382" w:rsidP="00EA3585">
      <w:pPr>
        <w:pStyle w:val="H6"/>
      </w:pPr>
      <w:r w:rsidRPr="00432F62">
        <w:t>6.3.2.4.2.2</w:t>
      </w:r>
      <w:r w:rsidRPr="00432F62">
        <w:tab/>
      </w:r>
      <w:r w:rsidR="0026112F" w:rsidRPr="00432F62">
        <w:t>Detecting Anomalies</w:t>
      </w:r>
    </w:p>
    <w:p w14:paraId="756B76EF" w14:textId="51AF294E" w:rsidR="00C52942" w:rsidRPr="00432F62" w:rsidRDefault="00C52942" w:rsidP="00C52942">
      <w:r w:rsidRPr="00432F62">
        <w:t xml:space="preserve">An anomaly may be defined as </w:t>
      </w:r>
      <w:r w:rsidR="00CB2F1B" w:rsidRPr="00432F62">
        <w:t>"</w:t>
      </w:r>
      <w:r w:rsidRPr="00432F62">
        <w:t>the measurable consequences of an unexpected change in state of a datum, or set of data, which is outside of its local or global norm</w:t>
      </w:r>
      <w:r w:rsidR="00CB2F1B" w:rsidRPr="00432F62">
        <w:t>"</w:t>
      </w:r>
      <w:r w:rsidR="00EA3585" w:rsidRPr="00432F62">
        <w:t>.</w:t>
      </w:r>
    </w:p>
    <w:p w14:paraId="0CABA48A" w14:textId="1C1E51DC" w:rsidR="00161C32" w:rsidRPr="00432F62" w:rsidRDefault="00C52942" w:rsidP="003779E5">
      <w:r w:rsidRPr="00432F62">
        <w:t xml:space="preserve">There are several approaches to detecting anomalies. </w:t>
      </w:r>
      <w:r w:rsidR="003779E5" w:rsidRPr="00432F62">
        <w:t>Uni-variate anomaly detection approaches process the different telemetry parameters independently. In contrast, multi-variate anomaly detection approaches take into account possible correlations between the different parameters, allowing contextual anomalies to be detected</w:t>
      </w:r>
      <w:r w:rsidR="00836888" w:rsidRPr="00432F62">
        <w:t>:</w:t>
      </w:r>
    </w:p>
    <w:p w14:paraId="565D3AA0" w14:textId="0BA0D086" w:rsidR="00A15A81" w:rsidRPr="00432F62" w:rsidRDefault="00161C32" w:rsidP="00000E5D">
      <w:pPr>
        <w:pStyle w:val="NO"/>
      </w:pPr>
      <w:r w:rsidRPr="00432F62">
        <w:t>NOTE:</w:t>
      </w:r>
      <w:r w:rsidRPr="00432F62">
        <w:tab/>
      </w:r>
      <w:r w:rsidR="00A15A81" w:rsidRPr="00432F62">
        <w:t xml:space="preserve">The following will be examined in Release </w:t>
      </w:r>
      <w:r w:rsidR="00635A31" w:rsidRPr="00432F62">
        <w:t xml:space="preserve">4 </w:t>
      </w:r>
      <w:r w:rsidR="005140C6" w:rsidRPr="00432F62">
        <w:t>(see clause 9)</w:t>
      </w:r>
      <w:r w:rsidR="00A15A81" w:rsidRPr="00432F62">
        <w:t xml:space="preserve"> of </w:t>
      </w:r>
      <w:r w:rsidR="00112BE7" w:rsidRPr="00432F62">
        <w:t>the present document</w:t>
      </w:r>
      <w:r w:rsidR="00A15A81" w:rsidRPr="00432F62">
        <w:t>.</w:t>
      </w:r>
    </w:p>
    <w:p w14:paraId="69A7FACA" w14:textId="740E51DE" w:rsidR="00A15A81" w:rsidRPr="00432F62" w:rsidRDefault="00A15A81" w:rsidP="00EF7178">
      <w:pPr>
        <w:pStyle w:val="B1"/>
      </w:pPr>
      <w:r w:rsidRPr="00432F62">
        <w:rPr>
          <w:b/>
          <w:bCs/>
        </w:rPr>
        <w:t>Statistical.</w:t>
      </w:r>
      <w:r w:rsidRPr="00432F62">
        <w:t xml:space="preserve"> This uses histori</w:t>
      </w:r>
      <w:r w:rsidR="00A93F72" w:rsidRPr="00432F62">
        <w:t>c</w:t>
      </w:r>
      <w:r w:rsidRPr="00432F62">
        <w:t>al data to model the expected behaviour of a system.</w:t>
      </w:r>
    </w:p>
    <w:p w14:paraId="3912D735" w14:textId="25DC2ABB" w:rsidR="00A15A81" w:rsidRPr="00432F62" w:rsidRDefault="00A15A81" w:rsidP="00EF7178">
      <w:pPr>
        <w:pStyle w:val="B1"/>
      </w:pPr>
      <w:r w:rsidRPr="00432F62">
        <w:rPr>
          <w:b/>
          <w:bCs/>
        </w:rPr>
        <w:t>Probabilistic.</w:t>
      </w:r>
      <w:r w:rsidRPr="00432F62">
        <w:t xml:space="preserve"> Similar to statistical, but uses probabilities or fuzzy algebra to do the comparison.</w:t>
      </w:r>
    </w:p>
    <w:p w14:paraId="5B878015" w14:textId="6BF96119" w:rsidR="00A15A81" w:rsidRPr="00432F62" w:rsidRDefault="00A15A81" w:rsidP="00EF7178">
      <w:pPr>
        <w:pStyle w:val="B1"/>
      </w:pPr>
      <w:r w:rsidRPr="00432F62">
        <w:rPr>
          <w:b/>
          <w:bCs/>
        </w:rPr>
        <w:t>Distance-based Metrics.</w:t>
      </w:r>
      <w:r w:rsidRPr="00432F62">
        <w:t xml:space="preserve"> This uses the distance between a newly measured datum and previous data, and defines the datum as an anomaly if the distance is larger than a pre-defined </w:t>
      </w:r>
      <w:r w:rsidR="00DF4003" w:rsidRPr="00432F62">
        <w:t>value</w:t>
      </w:r>
      <w:r w:rsidRPr="00432F62">
        <w:t>.</w:t>
      </w:r>
    </w:p>
    <w:p w14:paraId="6628E972" w14:textId="7CF8AAEA" w:rsidR="00A15A81" w:rsidRPr="00432F62" w:rsidRDefault="00DF4003" w:rsidP="00EF7178">
      <w:pPr>
        <w:pStyle w:val="B1"/>
      </w:pPr>
      <w:r w:rsidRPr="00432F62">
        <w:rPr>
          <w:b/>
          <w:bCs/>
        </w:rPr>
        <w:t>Pattern Matching</w:t>
      </w:r>
      <w:r w:rsidR="00A15A81" w:rsidRPr="00432F62">
        <w:rPr>
          <w:b/>
          <w:bCs/>
        </w:rPr>
        <w:t>.</w:t>
      </w:r>
      <w:r w:rsidR="00A15A81" w:rsidRPr="00432F62">
        <w:t xml:space="preserve"> This </w:t>
      </w:r>
      <w:r w:rsidRPr="00432F62">
        <w:t>compares each new measurement against a database of known anomalies, and classifies measurements that are more similar to known anomalies than to correct data as anomalies</w:t>
      </w:r>
      <w:r w:rsidR="00A15A81" w:rsidRPr="00432F62">
        <w:t>.</w:t>
      </w:r>
    </w:p>
    <w:p w14:paraId="6D43EEC7" w14:textId="0F03DACA" w:rsidR="00A15A81" w:rsidRPr="00432F62" w:rsidRDefault="00DF4003" w:rsidP="00EF7178">
      <w:pPr>
        <w:pStyle w:val="B1"/>
      </w:pPr>
      <w:r w:rsidRPr="00432F62">
        <w:rPr>
          <w:b/>
          <w:bCs/>
        </w:rPr>
        <w:t>Structural Matching</w:t>
      </w:r>
      <w:r w:rsidR="00A15A81" w:rsidRPr="00432F62">
        <w:rPr>
          <w:b/>
          <w:bCs/>
        </w:rPr>
        <w:t>.</w:t>
      </w:r>
      <w:r w:rsidR="00A15A81" w:rsidRPr="00432F62">
        <w:t xml:space="preserve"> This </w:t>
      </w:r>
      <w:r w:rsidRPr="00432F62">
        <w:t>compares the structure of the data to known data fields from models and/or ontologies. If the data matches correct or anomalous data, then a corresponding decision is made</w:t>
      </w:r>
      <w:r w:rsidR="00A15A81" w:rsidRPr="00432F62">
        <w:t>.</w:t>
      </w:r>
    </w:p>
    <w:p w14:paraId="21ED314E" w14:textId="212E3F58" w:rsidR="00DF4003" w:rsidRPr="00432F62" w:rsidRDefault="00DF4003" w:rsidP="00EF7178">
      <w:pPr>
        <w:pStyle w:val="B1"/>
      </w:pPr>
      <w:r w:rsidRPr="00432F62">
        <w:rPr>
          <w:b/>
          <w:bCs/>
        </w:rPr>
        <w:t>Clustering.</w:t>
      </w:r>
      <w:r w:rsidRPr="00432F62">
        <w:t xml:space="preserve"> This projects measured data into a multi-dimensional space. Measurements that do not belong to, or are too far from a cluster, are classified as anomalies.</w:t>
      </w:r>
    </w:p>
    <w:p w14:paraId="0640D3EF" w14:textId="24027E0F" w:rsidR="00DF4003" w:rsidRPr="00432F62" w:rsidRDefault="003779E5" w:rsidP="00EF7178">
      <w:pPr>
        <w:pStyle w:val="B1"/>
      </w:pPr>
      <w:r w:rsidRPr="00432F62">
        <w:rPr>
          <w:b/>
          <w:bCs/>
        </w:rPr>
        <w:lastRenderedPageBreak/>
        <w:t>Ensemble Ma</w:t>
      </w:r>
      <w:r w:rsidR="000C48D1" w:rsidRPr="00432F62">
        <w:rPr>
          <w:b/>
          <w:bCs/>
        </w:rPr>
        <w:t>t</w:t>
      </w:r>
      <w:r w:rsidRPr="00432F62">
        <w:rPr>
          <w:b/>
          <w:bCs/>
        </w:rPr>
        <w:t>ching.</w:t>
      </w:r>
      <w:r w:rsidRPr="00432F62">
        <w:t xml:space="preserve"> This approach uses a number of different algorithms to analyse each measurement, and then defines a collective vote from each method.</w:t>
      </w:r>
    </w:p>
    <w:p w14:paraId="3E4C180B" w14:textId="5A45E8A3" w:rsidR="003779E5" w:rsidRPr="00432F62" w:rsidRDefault="003779E5" w:rsidP="00EF7178">
      <w:pPr>
        <w:pStyle w:val="B1"/>
      </w:pPr>
      <w:r w:rsidRPr="00432F62">
        <w:rPr>
          <w:b/>
          <w:bCs/>
        </w:rPr>
        <w:t>Machine Learning.</w:t>
      </w:r>
      <w:r w:rsidRPr="00432F62">
        <w:t xml:space="preserve"> Different types of machine learning algorithms can be used. For example, </w:t>
      </w:r>
      <w:r w:rsidR="000C48D1" w:rsidRPr="00432F62">
        <w:t xml:space="preserve">deep neural networks (e.g. LSTM, or Long Short-Term Memory, which are a type of recurrent neural network capable of learning order dependence in sequence prediction problems) could be compared against autoencoders (e.g. a type of neural network that can be used to learn a compressed representation of raw data, which </w:t>
      </w:r>
      <w:r w:rsidR="00087491" w:rsidRPr="00432F62">
        <w:t>learns a condensed representation of the input data)</w:t>
      </w:r>
      <w:r w:rsidR="006C1D0F" w:rsidRPr="00432F62">
        <w:t xml:space="preserve"> and transformers ((see ETSI GR ENI 018</w:t>
      </w:r>
      <w:r w:rsidR="0073185B" w:rsidRPr="00432F62">
        <w:t xml:space="preserve"> [</w:t>
      </w:r>
      <w:r w:rsidR="0073185B" w:rsidRPr="00432F62">
        <w:fldChar w:fldCharType="begin"/>
      </w:r>
      <w:r w:rsidR="0073185B" w:rsidRPr="00432F62">
        <w:instrText xml:space="preserve">REF REF_GRENI018 \h </w:instrText>
      </w:r>
      <w:r w:rsidR="0073185B" w:rsidRPr="00432F62">
        <w:fldChar w:fldCharType="separate"/>
      </w:r>
      <w:r w:rsidR="000B4CCA" w:rsidRPr="00432F62">
        <w:t>i.</w:t>
      </w:r>
      <w:r w:rsidR="000B4CCA">
        <w:rPr>
          <w:noProof/>
        </w:rPr>
        <w:t>37</w:t>
      </w:r>
      <w:r w:rsidR="0073185B" w:rsidRPr="00432F62">
        <w:fldChar w:fldCharType="end"/>
      </w:r>
      <w:r w:rsidR="0073185B" w:rsidRPr="00432F62">
        <w:t>]</w:t>
      </w:r>
      <w:r w:rsidR="006C1D0F" w:rsidRPr="00432F62">
        <w:t>)</w:t>
      </w:r>
      <w:r w:rsidR="00087491" w:rsidRPr="00432F62">
        <w:t>.</w:t>
      </w:r>
    </w:p>
    <w:p w14:paraId="59A94716" w14:textId="336FD191" w:rsidR="00A20382" w:rsidRPr="00432F62" w:rsidRDefault="0026112F" w:rsidP="00EA3585">
      <w:pPr>
        <w:pStyle w:val="H6"/>
      </w:pPr>
      <w:r w:rsidRPr="00432F62">
        <w:t>6.3.2.4.2.3</w:t>
      </w:r>
      <w:r w:rsidRPr="00432F62">
        <w:tab/>
      </w:r>
      <w:r w:rsidR="00A20382" w:rsidRPr="00432F62">
        <w:t>Storing Telemetry Information</w:t>
      </w:r>
    </w:p>
    <w:p w14:paraId="21772286" w14:textId="559D5BA7" w:rsidR="00F91A70" w:rsidRPr="00432F62" w:rsidRDefault="00F91A70" w:rsidP="00B6296F">
      <w:r w:rsidRPr="00432F62">
        <w:t>Telemetry information shall be gathered as directed by the ENI System. More specifically:</w:t>
      </w:r>
    </w:p>
    <w:p w14:paraId="28100C45" w14:textId="4D477F52" w:rsidR="00B12AB6" w:rsidRPr="00432F62" w:rsidRDefault="00F91A70" w:rsidP="00053FB6">
      <w:pPr>
        <w:pStyle w:val="B1"/>
        <w:rPr>
          <w:rFonts w:eastAsiaTheme="minorEastAsia"/>
        </w:rPr>
      </w:pPr>
      <w:r w:rsidRPr="00432F62">
        <w:rPr>
          <w:rFonts w:eastAsiaTheme="minorEastAsia"/>
        </w:rPr>
        <w:t>ENI Policies shall be used to define what telemetry information is desired</w:t>
      </w:r>
      <w:r w:rsidR="00B12AB6" w:rsidRPr="00432F62">
        <w:rPr>
          <w:rFonts w:eastAsiaTheme="minorEastAsia"/>
        </w:rPr>
        <w:t>,</w:t>
      </w:r>
      <w:r w:rsidRPr="00432F62">
        <w:rPr>
          <w:rFonts w:eastAsiaTheme="minorEastAsia"/>
        </w:rPr>
        <w:t xml:space="preserve"> where it shall be collected</w:t>
      </w:r>
      <w:r w:rsidR="00B12AB6" w:rsidRPr="00432F62">
        <w:rPr>
          <w:rFonts w:eastAsiaTheme="minorEastAsia"/>
        </w:rPr>
        <w:t>,</w:t>
      </w:r>
      <w:r w:rsidRPr="00432F62">
        <w:rPr>
          <w:rFonts w:eastAsiaTheme="minorEastAsia"/>
        </w:rPr>
        <w:t xml:space="preserve"> and the frequency of collection.</w:t>
      </w:r>
    </w:p>
    <w:p w14:paraId="505B15B9" w14:textId="29814548" w:rsidR="00F91A70" w:rsidRPr="00432F62" w:rsidRDefault="00B12AB6" w:rsidP="00053FB6">
      <w:pPr>
        <w:pStyle w:val="B1"/>
        <w:rPr>
          <w:rFonts w:eastAsiaTheme="minorEastAsia"/>
        </w:rPr>
      </w:pPr>
      <w:r w:rsidRPr="00432F62">
        <w:rPr>
          <w:rFonts w:eastAsiaTheme="minorEastAsia"/>
        </w:rPr>
        <w:t xml:space="preserve">ENI Policies may specify one or more collection methods in </w:t>
      </w:r>
      <w:r w:rsidR="004C7507" w:rsidRPr="00432F62">
        <w:rPr>
          <w:rFonts w:eastAsiaTheme="minorEastAsia"/>
        </w:rPr>
        <w:t>prioritized</w:t>
      </w:r>
      <w:r w:rsidRPr="00432F62">
        <w:rPr>
          <w:rFonts w:eastAsiaTheme="minorEastAsia"/>
        </w:rPr>
        <w:t xml:space="preserve"> order.</w:t>
      </w:r>
    </w:p>
    <w:p w14:paraId="5B203B44" w14:textId="653621F8" w:rsidR="00F91A70" w:rsidRPr="00432F62" w:rsidRDefault="00F91A70" w:rsidP="00053FB6">
      <w:pPr>
        <w:pStyle w:val="B1"/>
        <w:rPr>
          <w:rFonts w:eastAsiaTheme="minorEastAsia"/>
        </w:rPr>
      </w:pPr>
      <w:r w:rsidRPr="00432F62">
        <w:rPr>
          <w:rFonts w:eastAsiaTheme="minorEastAsia"/>
        </w:rPr>
        <w:t>Raw telemetry information shall be ingested using the Data Ingestion and Normali</w:t>
      </w:r>
      <w:r w:rsidR="004B7C5C" w:rsidRPr="00432F62">
        <w:rPr>
          <w:rFonts w:eastAsiaTheme="minorEastAsia"/>
        </w:rPr>
        <w:t>z</w:t>
      </w:r>
      <w:r w:rsidRPr="00432F62">
        <w:rPr>
          <w:rFonts w:eastAsiaTheme="minorEastAsia"/>
        </w:rPr>
        <w:t>ation Functional Blocks through the appropriate ENI External Reference Point (see clause 7.3).</w:t>
      </w:r>
    </w:p>
    <w:p w14:paraId="2D8AA735" w14:textId="22893CCD" w:rsidR="00F91A70" w:rsidRPr="00432F62" w:rsidRDefault="00F91A70" w:rsidP="00053FB6">
      <w:pPr>
        <w:pStyle w:val="B1"/>
      </w:pPr>
      <w:r w:rsidRPr="00432F62">
        <w:rPr>
          <w:rFonts w:eastAsiaTheme="minorEastAsia"/>
        </w:rPr>
        <w:t xml:space="preserve">Telemetry information that is deemed valuable for making future decisions should be stored in an appropriate repository (see clause 6.3.4.5). Stored telemetry information may be </w:t>
      </w:r>
      <w:r w:rsidR="004C7507" w:rsidRPr="00432F62">
        <w:rPr>
          <w:rFonts w:eastAsiaTheme="minorEastAsia"/>
        </w:rPr>
        <w:t>anonymized</w:t>
      </w:r>
      <w:r w:rsidRPr="00432F62">
        <w:rPr>
          <w:rFonts w:eastAsiaTheme="minorEastAsia"/>
        </w:rPr>
        <w:t xml:space="preserve"> or </w:t>
      </w:r>
      <w:r w:rsidR="004E460F" w:rsidRPr="00432F62">
        <w:rPr>
          <w:rFonts w:eastAsiaTheme="minorEastAsia"/>
        </w:rPr>
        <w:t xml:space="preserve">pseudonymized </w:t>
      </w:r>
      <w:r w:rsidRPr="00432F62">
        <w:rPr>
          <w:rFonts w:eastAsiaTheme="minorEastAsia"/>
        </w:rPr>
        <w:t>as appropriate, and should be compressed.</w:t>
      </w:r>
    </w:p>
    <w:p w14:paraId="4A7C325B" w14:textId="63C76DBB" w:rsidR="00A20382" w:rsidRPr="00432F62" w:rsidRDefault="00A20382" w:rsidP="00EA3585">
      <w:pPr>
        <w:pStyle w:val="H6"/>
      </w:pPr>
      <w:r w:rsidRPr="00432F62">
        <w:t>6.3.2.4.2.</w:t>
      </w:r>
      <w:r w:rsidR="0026112F" w:rsidRPr="00432F62">
        <w:t>4</w:t>
      </w:r>
      <w:r w:rsidRPr="00432F62">
        <w:tab/>
        <w:t>Changing Telemetry Gathering using Policies</w:t>
      </w:r>
    </w:p>
    <w:p w14:paraId="5B27494A" w14:textId="277AF2B9" w:rsidR="00335F40" w:rsidRPr="00432F62" w:rsidRDefault="00335F40" w:rsidP="00F346B4">
      <w:r w:rsidRPr="00432F62">
        <w:t xml:space="preserve">The ENI System should use an adaptive </w:t>
      </w:r>
      <w:r w:rsidR="00672393" w:rsidRPr="00432F62">
        <w:t xml:space="preserve">and cognitive </w:t>
      </w:r>
      <w:r w:rsidRPr="00432F62">
        <w:t>control loop (see claus</w:t>
      </w:r>
      <w:r w:rsidR="003B4034" w:rsidRPr="00432F62">
        <w:t>e</w:t>
      </w:r>
      <w:r w:rsidRPr="00432F62">
        <w:t xml:space="preserve"> 6.3.4 and</w:t>
      </w:r>
      <w:r w:rsidR="00016C4D" w:rsidRPr="00432F62">
        <w:t xml:space="preserve"> ETSI</w:t>
      </w:r>
      <w:r w:rsidRPr="00432F62">
        <w:t xml:space="preserve"> </w:t>
      </w:r>
      <w:r w:rsidR="00A93F72" w:rsidRPr="00432F62">
        <w:t>GR ENI 017</w:t>
      </w:r>
      <w:r w:rsidR="0073185B" w:rsidRPr="00432F62">
        <w:t xml:space="preserve"> [</w:t>
      </w:r>
      <w:r w:rsidR="0073185B" w:rsidRPr="00432F62">
        <w:fldChar w:fldCharType="begin"/>
      </w:r>
      <w:r w:rsidR="0073185B" w:rsidRPr="00432F62">
        <w:instrText xml:space="preserve">REF REF_GRENI017 \h </w:instrText>
      </w:r>
      <w:r w:rsidR="0073185B" w:rsidRPr="00432F62">
        <w:fldChar w:fldCharType="separate"/>
      </w:r>
      <w:r w:rsidR="000B4CCA" w:rsidRPr="00432F62">
        <w:t>i.</w:t>
      </w:r>
      <w:r w:rsidR="000B4CCA">
        <w:rPr>
          <w:noProof/>
        </w:rPr>
        <w:t>36</w:t>
      </w:r>
      <w:r w:rsidR="0073185B" w:rsidRPr="00432F62">
        <w:fldChar w:fldCharType="end"/>
      </w:r>
      <w:r w:rsidR="0073185B" w:rsidRPr="00432F62">
        <w:t>]</w:t>
      </w:r>
      <w:r w:rsidRPr="00432F62">
        <w:t>). This enables its actions to reflect changes in user needs, business goals, and environmental conditions. As these elements change, the ENI System may need to gather new telemetry (e.g. to verify hypotheses made). All requests to gather telemetry should be made using ENI Policies.</w:t>
      </w:r>
    </w:p>
    <w:p w14:paraId="297E205C" w14:textId="787F01E7" w:rsidR="000F3325" w:rsidRPr="00432F62" w:rsidRDefault="000F3325" w:rsidP="00273562">
      <w:pPr>
        <w:pStyle w:val="Heading5"/>
      </w:pPr>
      <w:bookmarkStart w:id="914" w:name="_Toc135898972"/>
      <w:bookmarkStart w:id="915" w:name="_Toc136005784"/>
      <w:bookmarkStart w:id="916" w:name="_Toc136439580"/>
      <w:bookmarkStart w:id="917" w:name="_Toc137460064"/>
      <w:bookmarkStart w:id="918" w:name="_Toc153466298"/>
      <w:r w:rsidRPr="00432F62">
        <w:t>6.3.2.4.</w:t>
      </w:r>
      <w:r w:rsidR="0064225D" w:rsidRPr="00432F62">
        <w:t>3</w:t>
      </w:r>
      <w:r w:rsidRPr="00432F62">
        <w:tab/>
        <w:t>Use of Metadata</w:t>
      </w:r>
      <w:bookmarkEnd w:id="914"/>
      <w:bookmarkEnd w:id="915"/>
      <w:bookmarkEnd w:id="916"/>
      <w:bookmarkEnd w:id="917"/>
      <w:bookmarkEnd w:id="918"/>
    </w:p>
    <w:p w14:paraId="24DC933B" w14:textId="246612AF" w:rsidR="00F10D8A" w:rsidRPr="00432F62" w:rsidRDefault="003B469C" w:rsidP="004E0FE1">
      <w:r w:rsidRPr="00432F62">
        <w:t xml:space="preserve">The Data Ingestion Functional Block should use metadata to describe and prescribe processing that should be done on different types of ingested data. </w:t>
      </w:r>
      <w:r w:rsidR="00F10D8A" w:rsidRPr="00432F62">
        <w:t xml:space="preserve">Metadata may be used in identifying the type of ingested data. Since metadata may contain descriptive as well as prescriptive information, metadata may also contain important information that defines which </w:t>
      </w:r>
      <w:r w:rsidR="002A1D47" w:rsidRPr="00432F62">
        <w:t>process</w:t>
      </w:r>
      <w:r w:rsidR="00F10D8A" w:rsidRPr="00432F62">
        <w:t>ing operations should be executed on the ingested data before it is sent to the next Functional Block.</w:t>
      </w:r>
      <w:r w:rsidR="0098184D" w:rsidRPr="00432F62">
        <w:t xml:space="preserve"> This method may be used with any of the methods in clauses 6.3.2.4.4</w:t>
      </w:r>
      <w:r w:rsidR="00F64910" w:rsidRPr="00432F62">
        <w:t>, 6.3.2.4.5 and</w:t>
      </w:r>
      <w:r w:rsidR="0098184D" w:rsidRPr="00432F62">
        <w:t xml:space="preserve"> 6.3.2.4.</w:t>
      </w:r>
      <w:r w:rsidR="00F64910" w:rsidRPr="00432F62">
        <w:t>6</w:t>
      </w:r>
      <w:r w:rsidR="0098184D" w:rsidRPr="00432F62">
        <w:t>.</w:t>
      </w:r>
    </w:p>
    <w:p w14:paraId="66AC2DD4" w14:textId="3B78F7F9" w:rsidR="000F3325" w:rsidRPr="00432F62" w:rsidRDefault="000F3325" w:rsidP="00273562">
      <w:pPr>
        <w:pStyle w:val="Heading5"/>
      </w:pPr>
      <w:bookmarkStart w:id="919" w:name="_Toc135898973"/>
      <w:bookmarkStart w:id="920" w:name="_Toc136005785"/>
      <w:bookmarkStart w:id="921" w:name="_Toc136439581"/>
      <w:bookmarkStart w:id="922" w:name="_Toc137460065"/>
      <w:bookmarkStart w:id="923" w:name="_Toc153466299"/>
      <w:r w:rsidRPr="00432F62">
        <w:t>6.3.2.4.</w:t>
      </w:r>
      <w:r w:rsidR="0064225D" w:rsidRPr="00432F62">
        <w:t>4</w:t>
      </w:r>
      <w:r w:rsidRPr="00432F62">
        <w:tab/>
        <w:t>Use of Structure, Pattern, and Feature Matching</w:t>
      </w:r>
      <w:bookmarkEnd w:id="919"/>
      <w:bookmarkEnd w:id="920"/>
      <w:bookmarkEnd w:id="921"/>
      <w:bookmarkEnd w:id="922"/>
      <w:bookmarkEnd w:id="923"/>
    </w:p>
    <w:p w14:paraId="744B28D3" w14:textId="7206BB28" w:rsidR="005F1944" w:rsidRPr="00432F62" w:rsidRDefault="00F10D8A" w:rsidP="0098184D">
      <w:r w:rsidRPr="00432F62">
        <w:t xml:space="preserve">The same data may be </w:t>
      </w:r>
      <w:r w:rsidR="004C7507" w:rsidRPr="00432F62">
        <w:t>organized</w:t>
      </w:r>
      <w:r w:rsidRPr="00432F62">
        <w:t xml:space="preserve"> and/or formatted in different ways. It may also be ingested where the individual elements of the data are out of order.</w:t>
      </w:r>
      <w:r w:rsidR="0098184D" w:rsidRPr="00432F62">
        <w:t xml:space="preserve"> </w:t>
      </w:r>
      <w:r w:rsidR="003B469C" w:rsidRPr="00432F62">
        <w:t>Therefore, the Data Ingestion Functional Block should use</w:t>
      </w:r>
      <w:r w:rsidR="00634605" w:rsidRPr="00432F62">
        <w:t xml:space="preserve"> the following</w:t>
      </w:r>
      <w:r w:rsidR="0098184D" w:rsidRPr="00432F62">
        <w:t xml:space="preserve"> set of </w:t>
      </w:r>
      <w:r w:rsidR="005F1944" w:rsidRPr="00432F62">
        <w:t>related model-based approaches</w:t>
      </w:r>
      <w:r w:rsidR="0098184D" w:rsidRPr="00432F62">
        <w:t xml:space="preserve"> </w:t>
      </w:r>
      <w:r w:rsidR="00634605" w:rsidRPr="00432F62">
        <w:t xml:space="preserve">to classify and </w:t>
      </w:r>
      <w:r w:rsidR="002A1D47" w:rsidRPr="00432F62">
        <w:t>process</w:t>
      </w:r>
      <w:r w:rsidR="00634605" w:rsidRPr="00432F62">
        <w:t xml:space="preserve"> ingested data that has not yet been identified</w:t>
      </w:r>
      <w:r w:rsidR="0098184D" w:rsidRPr="00432F62">
        <w:t>.</w:t>
      </w:r>
    </w:p>
    <w:p w14:paraId="6196AFA8" w14:textId="77777777" w:rsidR="005F1944" w:rsidRPr="00432F62" w:rsidRDefault="005F1944" w:rsidP="005F1944">
      <w:r w:rsidRPr="00432F62">
        <w:t>Pattern matching matches groups of objects that occur together. For example, congestion information requires information on at least two endpoints and the link that they use to communicate.</w:t>
      </w:r>
    </w:p>
    <w:p w14:paraId="6CDD9D9D" w14:textId="6988A697" w:rsidR="005F1944" w:rsidRPr="00432F62" w:rsidRDefault="005F1944" w:rsidP="005F1944">
      <w:r w:rsidRPr="00432F62">
        <w:t>Feature matching concentrates on a set of attributes that together constitute a distinguishing characteristic of an object.</w:t>
      </w:r>
    </w:p>
    <w:p w14:paraId="3F284380" w14:textId="0F9D078B" w:rsidR="0098184D" w:rsidRPr="00432F62" w:rsidRDefault="005F1944" w:rsidP="0098184D">
      <w:r w:rsidRPr="00432F62">
        <w:t>Structural matching uses</w:t>
      </w:r>
      <w:r w:rsidR="0098184D" w:rsidRPr="00432F62">
        <w:t xml:space="preserve"> the structure of a set of elements as a baseline for comparing the structure of the ingested data. There are several variations. The simplest treats the datum as an object, and searches for an </w:t>
      </w:r>
      <w:r w:rsidR="0098184D" w:rsidRPr="00432F62">
        <w:rPr>
          <w:i/>
          <w:iCs/>
        </w:rPr>
        <w:t>equivalence</w:t>
      </w:r>
      <w:r w:rsidR="0098184D" w:rsidRPr="00432F62">
        <w:t xml:space="preserve"> match to one or more objects in the ENI information or data models. Here, an equivalence match assigns a probability that the ingested datum is the same as that matched in the ENI model (e.g. 100</w:t>
      </w:r>
      <w:r w:rsidR="00EF7178" w:rsidRPr="00432F62">
        <w:t xml:space="preserve"> </w:t>
      </w:r>
      <w:r w:rsidR="0098184D" w:rsidRPr="00432F62">
        <w:t>% if its attributes are the same, and 0</w:t>
      </w:r>
      <w:r w:rsidR="00EF7178" w:rsidRPr="00432F62">
        <w:t xml:space="preserve"> </w:t>
      </w:r>
      <w:r w:rsidR="0098184D" w:rsidRPr="00432F62">
        <w:t xml:space="preserve">% if none of its attributes are the same). Object matching extends the above to sets of objects, where the typical definition of an equivalence match is that some minimum percentage of </w:t>
      </w:r>
      <w:r w:rsidR="0098184D" w:rsidRPr="00432F62">
        <w:rPr>
          <w:i/>
          <w:iCs/>
        </w:rPr>
        <w:t xml:space="preserve">each object </w:t>
      </w:r>
      <w:r w:rsidR="0098184D" w:rsidRPr="00432F62">
        <w:t>matches.</w:t>
      </w:r>
    </w:p>
    <w:p w14:paraId="6FEE8A6F" w14:textId="5B594B82" w:rsidR="0098184D" w:rsidRPr="00432F62" w:rsidRDefault="0098184D" w:rsidP="0098184D">
      <w:r w:rsidRPr="00432F62">
        <w:t xml:space="preserve">The above two variations can each be enhanced by considering the relationships of the object(s) representing the ingested data to the relationships in the ENI model. This provides additional confidence of a match, because it provides an indication that the </w:t>
      </w:r>
      <w:r w:rsidRPr="00432F62">
        <w:rPr>
          <w:i/>
          <w:iCs/>
        </w:rPr>
        <w:t>behaviour</w:t>
      </w:r>
      <w:r w:rsidRPr="00432F62">
        <w:t xml:space="preserve"> of the ingested data is likely to be the same as the behaviour of the modelled object(s).</w:t>
      </w:r>
    </w:p>
    <w:p w14:paraId="7C597922" w14:textId="4D0EF736" w:rsidR="00F10D8A" w:rsidRPr="00432F62" w:rsidRDefault="002B3B0B" w:rsidP="004E0FE1">
      <w:r w:rsidRPr="00432F62">
        <w:lastRenderedPageBreak/>
        <w:t xml:space="preserve">The Data Ingestion Functional Block should use one or more of these methods to identify ingested data before it is passed to subsequent ENI Functional Blocks. </w:t>
      </w:r>
      <w:r w:rsidR="0098184D" w:rsidRPr="00432F62">
        <w:t>This method may be used with any of the methods in clauses 6.3.2.4.</w:t>
      </w:r>
      <w:r w:rsidRPr="00432F62">
        <w:t>3</w:t>
      </w:r>
      <w:r w:rsidR="00077F85" w:rsidRPr="00432F62">
        <w:t>,</w:t>
      </w:r>
      <w:r w:rsidRPr="00432F62">
        <w:t xml:space="preserve"> 6.3.2.4.5</w:t>
      </w:r>
      <w:r w:rsidR="00077F85" w:rsidRPr="00432F62">
        <w:t xml:space="preserve"> and</w:t>
      </w:r>
      <w:r w:rsidR="00867F96" w:rsidRPr="00432F62">
        <w:t xml:space="preserve"> </w:t>
      </w:r>
      <w:r w:rsidR="0098184D" w:rsidRPr="00432F62">
        <w:t>6.3.2.4.</w:t>
      </w:r>
      <w:r w:rsidR="005A080C" w:rsidRPr="00432F62">
        <w:t>6</w:t>
      </w:r>
      <w:r w:rsidR="0098184D" w:rsidRPr="00432F62">
        <w:t>.</w:t>
      </w:r>
    </w:p>
    <w:p w14:paraId="766717FF" w14:textId="2ACDEB71" w:rsidR="000F3325" w:rsidRPr="00432F62" w:rsidRDefault="000F3325" w:rsidP="00273562">
      <w:pPr>
        <w:pStyle w:val="Heading5"/>
      </w:pPr>
      <w:bookmarkStart w:id="924" w:name="_Toc135898974"/>
      <w:bookmarkStart w:id="925" w:name="_Toc136005786"/>
      <w:bookmarkStart w:id="926" w:name="_Toc136439582"/>
      <w:bookmarkStart w:id="927" w:name="_Toc137460066"/>
      <w:bookmarkStart w:id="928" w:name="_Toc153466300"/>
      <w:r w:rsidRPr="00432F62">
        <w:t>6.3.2.4.</w:t>
      </w:r>
      <w:r w:rsidR="0064225D" w:rsidRPr="00432F62">
        <w:t>5</w:t>
      </w:r>
      <w:r w:rsidRPr="00432F62">
        <w:tab/>
        <w:t>Use of AI-based Mechanisms</w:t>
      </w:r>
      <w:bookmarkEnd w:id="924"/>
      <w:bookmarkEnd w:id="925"/>
      <w:bookmarkEnd w:id="926"/>
      <w:bookmarkEnd w:id="927"/>
      <w:bookmarkEnd w:id="928"/>
    </w:p>
    <w:p w14:paraId="6285568D" w14:textId="38C96F54" w:rsidR="00C14F97" w:rsidRPr="00432F62" w:rsidRDefault="00C14F97" w:rsidP="00053FB6">
      <w:pPr>
        <w:keepNext/>
        <w:keepLines/>
      </w:pPr>
      <w:r w:rsidRPr="00432F62">
        <w:t>There are a number of different AI-based mechanisms that can be used to identify ingested data. This approach is typically used in sit</w:t>
      </w:r>
      <w:r w:rsidR="004B7C5C" w:rsidRPr="00432F62">
        <w:t>u</w:t>
      </w:r>
      <w:r w:rsidRPr="00432F62">
        <w:t>ations where large amounts of real-time data are collected (e.g. optical networks or autonomous driving systems)</w:t>
      </w:r>
      <w:r w:rsidR="008004CA" w:rsidRPr="00432F62">
        <w:t xml:space="preserve"> or when fine-grained analysis is required to identify data</w:t>
      </w:r>
      <w:r w:rsidRPr="00432F62">
        <w:t>.</w:t>
      </w:r>
      <w:r w:rsidR="008004CA" w:rsidRPr="00432F62">
        <w:t xml:space="preserve"> It may be thought of as an extension to structural, pattern, and feature matching, where all three are used to identify learned structures that can be matched.</w:t>
      </w:r>
      <w:r w:rsidR="00634605" w:rsidRPr="00432F62">
        <w:t xml:space="preserve"> Therefore, the Data Ingestion Functional Block should use appropriate AI-based approaches to classify and </w:t>
      </w:r>
      <w:r w:rsidR="002A1D47" w:rsidRPr="00432F62">
        <w:t>process</w:t>
      </w:r>
      <w:r w:rsidR="00634605" w:rsidRPr="00432F62">
        <w:t xml:space="preserve"> ingested data that has not yet been identified.</w:t>
      </w:r>
    </w:p>
    <w:p w14:paraId="078C68FA" w14:textId="2BED6386" w:rsidR="008004CA" w:rsidRPr="00432F62" w:rsidRDefault="008004CA" w:rsidP="008004CA">
      <w:r w:rsidRPr="00432F62">
        <w:t>The advantage of AI-based mechanisms is that</w:t>
      </w:r>
      <w:r w:rsidR="00C14F97" w:rsidRPr="00432F62">
        <w:t xml:space="preserve"> strong correlations and similarities between data</w:t>
      </w:r>
      <w:r w:rsidRPr="00432F62">
        <w:t xml:space="preserve"> are inherently included as part of the algorithm. This can extend to data ingested</w:t>
      </w:r>
      <w:r w:rsidR="00C14F97" w:rsidRPr="00432F62">
        <w:t xml:space="preserve"> from different sources and regions. </w:t>
      </w:r>
      <w:r w:rsidRPr="00432F62">
        <w:t>D</w:t>
      </w:r>
      <w:r w:rsidR="00C14F97" w:rsidRPr="00432F62">
        <w:t xml:space="preserve">ata-fusion-assisted telemetry </w:t>
      </w:r>
      <w:r w:rsidRPr="00432F62">
        <w:t>enables various data fusion algorithms to be used to analyse ingested data and find matches to known objects or to develop hypotheses as to what known objects are the most similar to ingested data based on their similarity.</w:t>
      </w:r>
    </w:p>
    <w:p w14:paraId="21EC35CD" w14:textId="6D814DF1" w:rsidR="00F45313" w:rsidRPr="00432F62" w:rsidRDefault="008004CA" w:rsidP="008004CA">
      <w:r w:rsidRPr="00432F62">
        <w:t xml:space="preserve">For example, optical systems provide optical and digital information. Both of these domains require special systems for transmitting and interpreting data (e.g. fibre amplifiers and digital signal processing algorithms). Correlation between data transmitted optically and received digitally can improve measurements. As another example, signals from different channels share the same fibre and travel through the same equipment in a Dense Wavelength-Division Multiplexing system. Hence, these signals experience similar </w:t>
      </w:r>
      <w:r w:rsidR="00F45313" w:rsidRPr="00432F62">
        <w:t>processing, which once again yields correlations</w:t>
      </w:r>
      <w:r w:rsidRPr="00432F62">
        <w:t xml:space="preserve"> between each other exist.</w:t>
      </w:r>
      <w:r w:rsidR="00F45313" w:rsidRPr="00432F62">
        <w:t xml:space="preserve"> In all of the above cases, fusing information from these different sources provides more accurate monitoring.</w:t>
      </w:r>
    </w:p>
    <w:p w14:paraId="7B23C250" w14:textId="0A012000" w:rsidR="00F45313" w:rsidRPr="00432F62" w:rsidRDefault="00F45313" w:rsidP="00F45313">
      <w:r w:rsidRPr="00432F62">
        <w:t>More importantly, machine learning models can be made stronger by using an ensemble approach. This combines a set of relatively simple learning models to produce a much stronger learning model.</w:t>
      </w:r>
    </w:p>
    <w:p w14:paraId="68354C81" w14:textId="56C42D4B" w:rsidR="00F45313" w:rsidRPr="00432F62" w:rsidRDefault="00F45313" w:rsidP="00F45313">
      <w:r w:rsidRPr="00432F62">
        <w:t>Exemplary mechanisms include:</w:t>
      </w:r>
    </w:p>
    <w:p w14:paraId="1F27B47B" w14:textId="77777777" w:rsidR="00F45313" w:rsidRPr="00432F62" w:rsidRDefault="00F45313" w:rsidP="00053FB6">
      <w:pPr>
        <w:pStyle w:val="B1"/>
      </w:pPr>
      <w:r w:rsidRPr="00432F62">
        <w:t>Direct concatenation of knowledge from different sources to produce a feature vector. This method is simple and useful as long as the number of features is small.</w:t>
      </w:r>
    </w:p>
    <w:p w14:paraId="4C09B008" w14:textId="72EC1984" w:rsidR="00F45313" w:rsidRPr="00432F62" w:rsidRDefault="00F45313" w:rsidP="00053FB6">
      <w:pPr>
        <w:pStyle w:val="B1"/>
      </w:pPr>
      <w:r w:rsidRPr="00432F62">
        <w:t>Stage-based learning, where the identification of the data is divided into a set of stages, with each stage using an algorithm (that is possibly different from other stages) that is specific to that type of processing. This type of learning has the advantage of using many open source boosting and bagging algorithms.</w:t>
      </w:r>
    </w:p>
    <w:p w14:paraId="3E16A386" w14:textId="0752A0BB" w:rsidR="00F45313" w:rsidRPr="00432F62" w:rsidRDefault="00F45313" w:rsidP="00053FB6">
      <w:pPr>
        <w:pStyle w:val="B1"/>
      </w:pPr>
      <w:r w:rsidRPr="00432F62">
        <w:t>Deep neural networks, which have the advantage of more easily identifying new features that can then be analysed using another system.</w:t>
      </w:r>
    </w:p>
    <w:p w14:paraId="310E9C84" w14:textId="52C0119B" w:rsidR="0098184D" w:rsidRPr="00432F62" w:rsidRDefault="002B3B0B" w:rsidP="004E0FE1">
      <w:r w:rsidRPr="00432F62">
        <w:t xml:space="preserve">The Data Ingestion Functional Block should use one or more of these methods to identify ingested data before it is passed to subsequent ENI Functional Blocks. This method may be used with any of the methods in clauses 6.3.2.4.3, 6.3.2.4.4 </w:t>
      </w:r>
      <w:r w:rsidR="006C1D0F" w:rsidRPr="00432F62">
        <w:t xml:space="preserve">and </w:t>
      </w:r>
      <w:r w:rsidRPr="00432F62">
        <w:t>6.3.2.4.6.</w:t>
      </w:r>
    </w:p>
    <w:p w14:paraId="7768B727" w14:textId="38CE1BAD" w:rsidR="00C21F9B" w:rsidRPr="00432F62" w:rsidRDefault="000F3325" w:rsidP="00273562">
      <w:pPr>
        <w:pStyle w:val="Heading5"/>
      </w:pPr>
      <w:bookmarkStart w:id="929" w:name="_Toc135898975"/>
      <w:bookmarkStart w:id="930" w:name="_Toc136005787"/>
      <w:bookmarkStart w:id="931" w:name="_Toc136439583"/>
      <w:bookmarkStart w:id="932" w:name="_Toc137460067"/>
      <w:bookmarkStart w:id="933" w:name="_Toc153466301"/>
      <w:r w:rsidRPr="00432F62">
        <w:t>6.3.2.4.</w:t>
      </w:r>
      <w:r w:rsidR="0064225D" w:rsidRPr="00432F62">
        <w:t>6</w:t>
      </w:r>
      <w:r w:rsidRPr="00432F62">
        <w:tab/>
        <w:t>Use of Formal L</w:t>
      </w:r>
      <w:r w:rsidR="0014201A" w:rsidRPr="00432F62">
        <w:t>o</w:t>
      </w:r>
      <w:r w:rsidRPr="00432F62">
        <w:t>gic and Ontologies</w:t>
      </w:r>
      <w:bookmarkEnd w:id="929"/>
      <w:bookmarkEnd w:id="930"/>
      <w:bookmarkEnd w:id="931"/>
      <w:bookmarkEnd w:id="932"/>
      <w:bookmarkEnd w:id="933"/>
    </w:p>
    <w:p w14:paraId="38A84CB4" w14:textId="49EDA418" w:rsidR="00634605" w:rsidRPr="00432F62" w:rsidRDefault="003B469C" w:rsidP="0098184D">
      <w:r w:rsidRPr="00432F62">
        <w:t>If semantic information is known about the ingested data, then the Data Ingestion Functional Block should</w:t>
      </w:r>
      <w:r w:rsidR="002B3B0B" w:rsidRPr="00432F62">
        <w:t xml:space="preserve"> use formal logic and ontologies</w:t>
      </w:r>
      <w:r w:rsidR="00634605" w:rsidRPr="00432F62">
        <w:t xml:space="preserve"> to identify and </w:t>
      </w:r>
      <w:r w:rsidR="002A1D47" w:rsidRPr="00432F62">
        <w:t>process</w:t>
      </w:r>
      <w:r w:rsidR="00634605" w:rsidRPr="00432F62">
        <w:t xml:space="preserve"> ingested data. This method can be illustrated using two different approaches.</w:t>
      </w:r>
    </w:p>
    <w:p w14:paraId="7A4270D8" w14:textId="76469A9E" w:rsidR="00634605" w:rsidRPr="00432F62" w:rsidRDefault="00634605" w:rsidP="00B30325">
      <w:r w:rsidRPr="00432F62">
        <w:t xml:space="preserve">Many domains provide inherently relational information. In this case, probabilistic methods can be used to process the relational data; this is called Statistical Relational Learning (or sometimes, Probabilistic Logic Models). The advantage of this approach is that it can easily and succinctly represent probabilistic dependencies among the attributes of different related objects, which generates a compact representation of learned models. This is done by combining probability theory with first-order logic to </w:t>
      </w:r>
      <w:r w:rsidR="00B30325" w:rsidRPr="00432F62">
        <w:t xml:space="preserve">represent the </w:t>
      </w:r>
      <w:r w:rsidRPr="00432F62">
        <w:t xml:space="preserve">rich structure </w:t>
      </w:r>
      <w:r w:rsidR="00B30325" w:rsidRPr="00432F62">
        <w:t>of the data</w:t>
      </w:r>
      <w:r w:rsidRPr="00432F62">
        <w:t>.</w:t>
      </w:r>
    </w:p>
    <w:p w14:paraId="0DA69856" w14:textId="6157080F" w:rsidR="00B30325" w:rsidRPr="00432F62" w:rsidRDefault="00B30325" w:rsidP="00B30325">
      <w:r w:rsidRPr="00432F62">
        <w:t xml:space="preserve">Another method is inductive logic programming. This exploits contextual knowledge to constrain the search space while learning. The contextual knowledge consists of a set of facts and a small set of rules. Learning then consists of first, developing hypotheses by using the contextual knowledge to prove all positive examples; this is then refined so that no negative examples are proven. This method is often used to handle noisy data by </w:t>
      </w:r>
      <w:r w:rsidR="004C7507" w:rsidRPr="00432F62">
        <w:t>maximizing</w:t>
      </w:r>
      <w:r w:rsidRPr="00432F62">
        <w:t xml:space="preserve"> the number of positive examples proved while </w:t>
      </w:r>
      <w:r w:rsidR="004C7507" w:rsidRPr="00432F62">
        <w:t>minimizing</w:t>
      </w:r>
      <w:r w:rsidRPr="00432F62">
        <w:t xml:space="preserve"> the number of proved negative examples. It may be combined with fuzzy logic and/or probability theory.</w:t>
      </w:r>
    </w:p>
    <w:p w14:paraId="567C3B47" w14:textId="1BEF560D" w:rsidR="0098184D" w:rsidRPr="00432F62" w:rsidRDefault="0098184D" w:rsidP="004E0FE1">
      <w:r w:rsidRPr="00432F62">
        <w:lastRenderedPageBreak/>
        <w:t>This method may be used with any of the methods in clauses 6.3.2.4.</w:t>
      </w:r>
      <w:r w:rsidR="002B3B0B" w:rsidRPr="00432F62">
        <w:t>3</w:t>
      </w:r>
      <w:r w:rsidR="00F64910" w:rsidRPr="00432F62">
        <w:t>, 6.3.2.4.4 and</w:t>
      </w:r>
      <w:r w:rsidRPr="00432F62">
        <w:t xml:space="preserve"> </w:t>
      </w:r>
      <w:r w:rsidR="002B3B0B" w:rsidRPr="00432F62">
        <w:t>6.3.2.4.5</w:t>
      </w:r>
      <w:r w:rsidRPr="00432F62">
        <w:t>.</w:t>
      </w:r>
    </w:p>
    <w:p w14:paraId="5F3DAEFD" w14:textId="585C0DA0" w:rsidR="0033381E" w:rsidRPr="00432F62" w:rsidRDefault="0033381E" w:rsidP="00273562">
      <w:pPr>
        <w:pStyle w:val="Heading3"/>
      </w:pPr>
      <w:bookmarkStart w:id="934" w:name="_Toc135898976"/>
      <w:bookmarkStart w:id="935" w:name="_Toc136005788"/>
      <w:bookmarkStart w:id="936" w:name="_Toc136439584"/>
      <w:bookmarkStart w:id="937" w:name="_Toc137460068"/>
      <w:bookmarkStart w:id="938" w:name="_Toc153466302"/>
      <w:r w:rsidRPr="00432F62">
        <w:t>6.3.3</w:t>
      </w:r>
      <w:r w:rsidRPr="00432F62">
        <w:tab/>
        <w:t xml:space="preserve">Data </w:t>
      </w:r>
      <w:r w:rsidR="006A691C" w:rsidRPr="00432F62">
        <w:t>Normalization</w:t>
      </w:r>
      <w:r w:rsidRPr="00432F62">
        <w:t xml:space="preserve"> Functional Block</w:t>
      </w:r>
      <w:bookmarkEnd w:id="934"/>
      <w:bookmarkEnd w:id="935"/>
      <w:bookmarkEnd w:id="936"/>
      <w:bookmarkEnd w:id="937"/>
      <w:bookmarkEnd w:id="938"/>
    </w:p>
    <w:p w14:paraId="5C6EF6AD" w14:textId="77777777" w:rsidR="0033381E" w:rsidRPr="00432F62" w:rsidRDefault="0033381E" w:rsidP="00273562">
      <w:pPr>
        <w:pStyle w:val="Heading4"/>
      </w:pPr>
      <w:bookmarkStart w:id="939" w:name="_Toc135898977"/>
      <w:bookmarkStart w:id="940" w:name="_Toc136005789"/>
      <w:bookmarkStart w:id="941" w:name="_Toc136439585"/>
      <w:bookmarkStart w:id="942" w:name="_Toc137460069"/>
      <w:bookmarkStart w:id="943" w:name="_Toc153466303"/>
      <w:r w:rsidRPr="00432F62">
        <w:t>6.3.3.1</w:t>
      </w:r>
      <w:r w:rsidRPr="00432F62">
        <w:tab/>
        <w:t>Introduction</w:t>
      </w:r>
      <w:bookmarkEnd w:id="939"/>
      <w:bookmarkEnd w:id="940"/>
      <w:bookmarkEnd w:id="941"/>
      <w:bookmarkEnd w:id="942"/>
      <w:bookmarkEnd w:id="943"/>
    </w:p>
    <w:p w14:paraId="27FA31BA" w14:textId="58D0FE1B" w:rsidR="0033381E" w:rsidRPr="00432F62" w:rsidRDefault="0033381E" w:rsidP="00595C74">
      <w:r w:rsidRPr="00432F62">
        <w:t xml:space="preserve">The Data </w:t>
      </w:r>
      <w:r w:rsidR="006A691C" w:rsidRPr="00432F62">
        <w:t>Normalization</w:t>
      </w:r>
      <w:r w:rsidRPr="00432F62">
        <w:t xml:space="preserve"> Functional Block receives ingested data from the Data Ingestion Functional Block, which translates the data into a common format for further processing by the other Functional Blocks of the ENI System.</w:t>
      </w:r>
    </w:p>
    <w:p w14:paraId="44526F1B" w14:textId="77777777" w:rsidR="0033381E" w:rsidRPr="00432F62" w:rsidRDefault="0033381E" w:rsidP="007106B8">
      <w:r w:rsidRPr="00432F62">
        <w:t>These characteristics give rise to the following requirements:</w:t>
      </w:r>
    </w:p>
    <w:p w14:paraId="297D440A" w14:textId="77777777" w:rsidR="0033381E" w:rsidRPr="00432F62" w:rsidRDefault="0033381E" w:rsidP="00595C74">
      <w:pPr>
        <w:pStyle w:val="B1"/>
      </w:pPr>
      <w:r w:rsidRPr="00432F62">
        <w:t>ENI shall provide the ability to transform structured, semi-structured, and unstructured data from different data sources into a single common, uniform format.</w:t>
      </w:r>
    </w:p>
    <w:p w14:paraId="45A7F652" w14:textId="77777777" w:rsidR="0033381E" w:rsidRPr="00432F62" w:rsidRDefault="0033381E" w:rsidP="00595C74">
      <w:pPr>
        <w:pStyle w:val="B1"/>
      </w:pPr>
      <w:r w:rsidRPr="00432F62">
        <w:t>ENI shall use a set of models, including data types and data structures, to perform the transformation into a unified data format.</w:t>
      </w:r>
    </w:p>
    <w:p w14:paraId="57A17497" w14:textId="71E049FC" w:rsidR="0033381E" w:rsidRPr="00432F62" w:rsidRDefault="0033381E" w:rsidP="00595C74">
      <w:pPr>
        <w:pStyle w:val="B1"/>
      </w:pPr>
      <w:r w:rsidRPr="00432F62">
        <w:t xml:space="preserve">Data </w:t>
      </w:r>
      <w:r w:rsidR="006A691C" w:rsidRPr="00432F62">
        <w:t>Normalization</w:t>
      </w:r>
      <w:r w:rsidRPr="00432F62">
        <w:t xml:space="preserve"> may be </w:t>
      </w:r>
      <w:r w:rsidR="006A691C" w:rsidRPr="00432F62">
        <w:t>realized</w:t>
      </w:r>
      <w:r w:rsidRPr="00432F62">
        <w:t xml:space="preserve"> as a Functional Block that is separate from the Data Ingestion Functional Block. This adheres to the Single Responsibility Principle</w:t>
      </w:r>
      <w:r w:rsidR="00EF54C6" w:rsidRPr="00432F62">
        <w:t xml:space="preserve"> [</w:t>
      </w:r>
      <w:r w:rsidR="00EF54C6" w:rsidRPr="00432F62">
        <w:fldChar w:fldCharType="begin"/>
      </w:r>
      <w:r w:rsidR="00EF54C6" w:rsidRPr="00432F62">
        <w:instrText xml:space="preserve">REF REF_MARTINRC \h </w:instrText>
      </w:r>
      <w:r w:rsidR="00EF54C6" w:rsidRPr="00432F62">
        <w:fldChar w:fldCharType="separate"/>
      </w:r>
      <w:r w:rsidR="000B4CCA" w:rsidRPr="00432F62">
        <w:t>i.</w:t>
      </w:r>
      <w:r w:rsidR="000B4CCA">
        <w:rPr>
          <w:noProof/>
        </w:rPr>
        <w:t>9</w:t>
      </w:r>
      <w:r w:rsidR="00EF54C6" w:rsidRPr="00432F62">
        <w:fldChar w:fldCharType="end"/>
      </w:r>
      <w:r w:rsidR="00EF54C6" w:rsidRPr="00432F62">
        <w:t>]</w:t>
      </w:r>
      <w:r w:rsidRPr="00432F62">
        <w:t>, and enables a more scalable and robust system to be designed and built.</w:t>
      </w:r>
    </w:p>
    <w:p w14:paraId="6802A5A9" w14:textId="77777777" w:rsidR="0033381E" w:rsidRPr="00432F62" w:rsidRDefault="0033381E" w:rsidP="00273562">
      <w:pPr>
        <w:pStyle w:val="Heading4"/>
      </w:pPr>
      <w:bookmarkStart w:id="944" w:name="_Toc135898978"/>
      <w:bookmarkStart w:id="945" w:name="_Toc136005790"/>
      <w:bookmarkStart w:id="946" w:name="_Toc136439586"/>
      <w:bookmarkStart w:id="947" w:name="_Toc137460070"/>
      <w:bookmarkStart w:id="948" w:name="_Toc153466304"/>
      <w:r w:rsidRPr="00432F62">
        <w:t>6.3.3.2</w:t>
      </w:r>
      <w:r w:rsidRPr="00432F62">
        <w:tab/>
        <w:t>Motivation</w:t>
      </w:r>
      <w:bookmarkEnd w:id="944"/>
      <w:bookmarkEnd w:id="945"/>
      <w:bookmarkEnd w:id="946"/>
      <w:bookmarkEnd w:id="947"/>
      <w:bookmarkEnd w:id="948"/>
    </w:p>
    <w:p w14:paraId="489A384F" w14:textId="40F353F9" w:rsidR="0033381E" w:rsidRPr="00432F62" w:rsidRDefault="0033381E" w:rsidP="00595C74">
      <w:r w:rsidRPr="00432F62">
        <w:t xml:space="preserve">Each domain produces data of interest to ENI using its own processes. Each such process may use different programming languages and protocols, which means that the same data may be received in completely different formats. For example, the same data about a customer may be processed using relational databases and directories; if these customer data are both ingested by the Data Ingestion Functional Block, then the data comprising the customer will be </w:t>
      </w:r>
      <w:r w:rsidR="006A691C" w:rsidRPr="00432F62">
        <w:t>organized</w:t>
      </w:r>
      <w:r w:rsidRPr="00432F62">
        <w:t xml:space="preserve"> differently and may contain different information (</w:t>
      </w:r>
      <w:r w:rsidR="00F74BA7" w:rsidRPr="00432F62">
        <w:t>e.g.</w:t>
      </w:r>
      <w:r w:rsidRPr="00432F62">
        <w:t xml:space="preserve"> a relational database is easier to query and can store richer data than a directory). If these differences can be identified early in the data acquisition process, then the knowledge processing process is greatly simplified.</w:t>
      </w:r>
    </w:p>
    <w:p w14:paraId="5F6F0876" w14:textId="1A39B4F2" w:rsidR="0033381E" w:rsidRPr="00432F62" w:rsidRDefault="0033381E" w:rsidP="00595C74">
      <w:r w:rsidRPr="00432F62">
        <w:t xml:space="preserve">In this example, </w:t>
      </w:r>
      <w:r w:rsidR="006A691C" w:rsidRPr="00432F62">
        <w:t>recognizing</w:t>
      </w:r>
      <w:r w:rsidRPr="00432F62">
        <w:t xml:space="preserve"> that the object is a Customer, even though the data is different, may be done by comparing the ingested data with expected data from the model. For example, the Customer object in an information model has a set of mandatory (and optional) attributes, as well as relationships to other objects. It may also have metadata that disambiguates this instance of a Customer from all other instances of a Customer. The </w:t>
      </w:r>
      <w:r w:rsidR="006A691C" w:rsidRPr="00432F62">
        <w:t>normalization</w:t>
      </w:r>
      <w:r w:rsidRPr="00432F62">
        <w:t xml:space="preserve"> process arranges and formats the ingested data that facilitates the comparison and recognition of these and other common characteristics and behaviours.</w:t>
      </w:r>
    </w:p>
    <w:p w14:paraId="41A487EF" w14:textId="423FA945" w:rsidR="0033381E" w:rsidRPr="00432F62" w:rsidRDefault="0033381E" w:rsidP="00273562">
      <w:pPr>
        <w:pStyle w:val="Heading4"/>
      </w:pPr>
      <w:bookmarkStart w:id="949" w:name="_Toc135898979"/>
      <w:bookmarkStart w:id="950" w:name="_Toc136005791"/>
      <w:bookmarkStart w:id="951" w:name="_Toc136439587"/>
      <w:bookmarkStart w:id="952" w:name="_Toc137460071"/>
      <w:bookmarkStart w:id="953" w:name="_Toc153466305"/>
      <w:r w:rsidRPr="00432F62">
        <w:t>6.3.3.3</w:t>
      </w:r>
      <w:r w:rsidRPr="00432F62">
        <w:tab/>
        <w:t xml:space="preserve">Function of the Data </w:t>
      </w:r>
      <w:r w:rsidR="006A691C" w:rsidRPr="00432F62">
        <w:t>Normalization</w:t>
      </w:r>
      <w:r w:rsidRPr="00432F62">
        <w:t xml:space="preserve"> Functional Block</w:t>
      </w:r>
      <w:bookmarkEnd w:id="949"/>
      <w:bookmarkEnd w:id="950"/>
      <w:bookmarkEnd w:id="951"/>
      <w:bookmarkEnd w:id="952"/>
      <w:bookmarkEnd w:id="953"/>
    </w:p>
    <w:p w14:paraId="5FFFB955" w14:textId="7E9975A8" w:rsidR="0033381E" w:rsidRPr="00432F62" w:rsidRDefault="0033381E" w:rsidP="0033381E">
      <w:r w:rsidRPr="00432F62">
        <w:t xml:space="preserve">This </w:t>
      </w:r>
      <w:r w:rsidR="0016380F" w:rsidRPr="00432F62">
        <w:t>clause</w:t>
      </w:r>
      <w:r w:rsidRPr="00432F62">
        <w:t xml:space="preserve"> explains the importance of data </w:t>
      </w:r>
      <w:r w:rsidR="006A691C" w:rsidRPr="00432F62">
        <w:t>normalization</w:t>
      </w:r>
      <w:r w:rsidRPr="00432F62">
        <w:t>.</w:t>
      </w:r>
    </w:p>
    <w:p w14:paraId="7075E617" w14:textId="04D0AEC9" w:rsidR="0033381E" w:rsidRPr="00432F62" w:rsidRDefault="0033381E" w:rsidP="0033381E">
      <w:r w:rsidRPr="00432F62">
        <w:t xml:space="preserve">Data </w:t>
      </w:r>
      <w:r w:rsidR="006A691C" w:rsidRPr="00432F62">
        <w:t>normalization</w:t>
      </w:r>
      <w:r w:rsidRPr="00432F62">
        <w:t xml:space="preserve"> translates the data to a </w:t>
      </w:r>
      <w:r w:rsidR="006A691C" w:rsidRPr="00432F62">
        <w:t>standardized</w:t>
      </w:r>
      <w:r w:rsidRPr="00432F62">
        <w:t xml:space="preserve"> form. This includes the use of pre-defined data structures, where data is converted to a standard format that uses a standard encoding. In the case of </w:t>
      </w:r>
      <w:r w:rsidR="008E36E6" w:rsidRPr="00432F62">
        <w:t>an ENI System</w:t>
      </w:r>
      <w:r w:rsidRPr="00432F62">
        <w:t xml:space="preserve">, this is facilitated using its set of models. In ENI, models represent objects as templates; this includes defining a set of mandatory and optional attributes, operations, relationships, and other standard features. This enables ingested data to be compared to the same data that is error-free. This is discussed more in </w:t>
      </w:r>
      <w:r w:rsidR="00536977" w:rsidRPr="00432F62">
        <w:t>clause</w:t>
      </w:r>
      <w:r w:rsidRPr="00432F62">
        <w:t xml:space="preserve"> 6.3.3.4.</w:t>
      </w:r>
    </w:p>
    <w:p w14:paraId="7608F5FD" w14:textId="70A50403" w:rsidR="0033381E" w:rsidRPr="00432F62" w:rsidRDefault="0033381E" w:rsidP="0033381E">
      <w:r w:rsidRPr="00432F62">
        <w:t xml:space="preserve">A </w:t>
      </w:r>
      <w:r w:rsidR="006A691C" w:rsidRPr="00432F62">
        <w:t>normalized</w:t>
      </w:r>
      <w:r w:rsidRPr="00432F62">
        <w:t xml:space="preserve"> form is critical for the operation of other ENI Functional Blocks. A </w:t>
      </w:r>
      <w:r w:rsidR="006A691C" w:rsidRPr="00432F62">
        <w:t>normalized</w:t>
      </w:r>
      <w:r w:rsidRPr="00432F62">
        <w:t xml:space="preserve"> form means that every ENI Functional Block may be designed using knowledge about the characteristics and behaviour of pertinent data and objects. Otherwise, each ENI Functional Block would have to accommodate data that could be represented in different formats using different data structures.</w:t>
      </w:r>
    </w:p>
    <w:p w14:paraId="50D1F201" w14:textId="2F549CC9" w:rsidR="0033381E" w:rsidRPr="00432F62" w:rsidRDefault="0033381E" w:rsidP="00273562">
      <w:pPr>
        <w:pStyle w:val="Heading4"/>
      </w:pPr>
      <w:bookmarkStart w:id="954" w:name="_Toc135898980"/>
      <w:bookmarkStart w:id="955" w:name="_Toc136005792"/>
      <w:bookmarkStart w:id="956" w:name="_Toc136439588"/>
      <w:bookmarkStart w:id="957" w:name="_Toc137460072"/>
      <w:bookmarkStart w:id="958" w:name="_Toc153466306"/>
      <w:r w:rsidRPr="00432F62">
        <w:t>6.3.3.4</w:t>
      </w:r>
      <w:r w:rsidRPr="00432F62">
        <w:tab/>
        <w:t xml:space="preserve">Operation of the Data </w:t>
      </w:r>
      <w:r w:rsidR="006A691C" w:rsidRPr="00432F62">
        <w:t>Normalization</w:t>
      </w:r>
      <w:r w:rsidRPr="00432F62">
        <w:t xml:space="preserve"> Functional Block</w:t>
      </w:r>
      <w:bookmarkEnd w:id="954"/>
      <w:bookmarkEnd w:id="955"/>
      <w:bookmarkEnd w:id="956"/>
      <w:bookmarkEnd w:id="957"/>
      <w:bookmarkEnd w:id="958"/>
    </w:p>
    <w:p w14:paraId="213DFD63" w14:textId="77777777" w:rsidR="0033381E" w:rsidRPr="00432F62" w:rsidRDefault="0033381E" w:rsidP="00273562">
      <w:pPr>
        <w:pStyle w:val="Heading5"/>
      </w:pPr>
      <w:bookmarkStart w:id="959" w:name="_Toc135898981"/>
      <w:bookmarkStart w:id="960" w:name="_Toc136005793"/>
      <w:bookmarkStart w:id="961" w:name="_Toc136439589"/>
      <w:bookmarkStart w:id="962" w:name="_Toc137460073"/>
      <w:bookmarkStart w:id="963" w:name="_Toc153466307"/>
      <w:r w:rsidRPr="00432F62">
        <w:t>6.3.3.4.1</w:t>
      </w:r>
      <w:r w:rsidRPr="00432F62">
        <w:tab/>
        <w:t>Introduction</w:t>
      </w:r>
      <w:bookmarkEnd w:id="959"/>
      <w:bookmarkEnd w:id="960"/>
      <w:bookmarkEnd w:id="961"/>
      <w:bookmarkEnd w:id="962"/>
      <w:bookmarkEnd w:id="963"/>
    </w:p>
    <w:p w14:paraId="622E7D74" w14:textId="6E3A0336" w:rsidR="0033381E" w:rsidRPr="00432F62" w:rsidRDefault="0033381E" w:rsidP="0033381E">
      <w:r w:rsidRPr="00432F62">
        <w:t xml:space="preserve">The principles of </w:t>
      </w:r>
      <w:r w:rsidR="006A691C" w:rsidRPr="00432F62">
        <w:t>normalization</w:t>
      </w:r>
      <w:r w:rsidRPr="00432F62">
        <w:t xml:space="preserve">, as used in relational calculus, are a good analogy for the operation of the Data </w:t>
      </w:r>
      <w:r w:rsidR="006A691C" w:rsidRPr="00432F62">
        <w:t>Normalization</w:t>
      </w:r>
      <w:r w:rsidRPr="00432F62">
        <w:t xml:space="preserve"> Functional Block. This analogy is explained in </w:t>
      </w:r>
      <w:r w:rsidR="00536977" w:rsidRPr="00432F62">
        <w:t>clause</w:t>
      </w:r>
      <w:r w:rsidRPr="00432F62">
        <w:t xml:space="preserve"> 6.3.3.4.2, followed by an example of how data </w:t>
      </w:r>
      <w:r w:rsidR="006A691C" w:rsidRPr="00432F62">
        <w:t>normalization</w:t>
      </w:r>
      <w:r w:rsidRPr="00432F62">
        <w:t xml:space="preserve"> may be used in machine learning in </w:t>
      </w:r>
      <w:r w:rsidR="00365967" w:rsidRPr="00432F62">
        <w:t xml:space="preserve">clause </w:t>
      </w:r>
      <w:r w:rsidRPr="00432F62">
        <w:t xml:space="preserve">6.3.3.4.3. Finally, </w:t>
      </w:r>
      <w:r w:rsidR="00536977" w:rsidRPr="00432F62">
        <w:t>clause</w:t>
      </w:r>
      <w:r w:rsidRPr="00432F62">
        <w:t xml:space="preserve"> 6.3.3.4.4 relates these concepts more specifically to the needs of ENI.</w:t>
      </w:r>
    </w:p>
    <w:p w14:paraId="429A0E73" w14:textId="566261CD" w:rsidR="00B12AB6" w:rsidRPr="00432F62" w:rsidRDefault="00B12AB6" w:rsidP="0033381E">
      <w:r w:rsidRPr="00432F62">
        <w:lastRenderedPageBreak/>
        <w:t>If the Data Ingestion Functional Block is not present, then the Data Normalization Functional Block shall perform all required actions that would have been performed by the Data Ingestion Functional Block. Otherwise, the following clauses define the actions that may be performed in the Data Normalization Functional Block.</w:t>
      </w:r>
    </w:p>
    <w:p w14:paraId="2C8FB7B7" w14:textId="643FC193" w:rsidR="0033381E" w:rsidRPr="00432F62" w:rsidRDefault="0033381E" w:rsidP="00273562">
      <w:pPr>
        <w:pStyle w:val="Heading5"/>
      </w:pPr>
      <w:bookmarkStart w:id="964" w:name="_Toc135898982"/>
      <w:bookmarkStart w:id="965" w:name="_Toc136005794"/>
      <w:bookmarkStart w:id="966" w:name="_Toc136439590"/>
      <w:bookmarkStart w:id="967" w:name="_Toc137460074"/>
      <w:bookmarkStart w:id="968" w:name="_Toc153466308"/>
      <w:r w:rsidRPr="00432F62">
        <w:t>6.3.3.4.2</w:t>
      </w:r>
      <w:r w:rsidRPr="00432F62">
        <w:tab/>
        <w:t>Database Design Analogy</w:t>
      </w:r>
      <w:r w:rsidR="009B398C" w:rsidRPr="00432F62">
        <w:t xml:space="preserve"> (informative)</w:t>
      </w:r>
      <w:bookmarkEnd w:id="964"/>
      <w:bookmarkEnd w:id="965"/>
      <w:bookmarkEnd w:id="966"/>
      <w:bookmarkEnd w:id="967"/>
      <w:bookmarkEnd w:id="968"/>
    </w:p>
    <w:p w14:paraId="2087A287" w14:textId="07C69748" w:rsidR="0033381E" w:rsidRPr="00432F62" w:rsidRDefault="006A691C" w:rsidP="0033381E">
      <w:r w:rsidRPr="00432F62">
        <w:t>Normalization</w:t>
      </w:r>
      <w:r w:rsidR="0033381E" w:rsidRPr="00432F62">
        <w:t xml:space="preserve"> is a relational calculus design technique that </w:t>
      </w:r>
      <w:r w:rsidRPr="00432F62">
        <w:t>organizes</w:t>
      </w:r>
      <w:r w:rsidR="0033381E" w:rsidRPr="00432F62">
        <w:t xml:space="preserve"> tables in a manner that reduces redundancy and dependency of data. This is done by dividing larger tables to smaller tables and linking the tables using relationships. This ensures that a table is about a specific topic, and that only supporting topics are included. For example, a table that contains information about sales people, support technicians, and customers serves several purposes:</w:t>
      </w:r>
    </w:p>
    <w:p w14:paraId="0E72CD9E" w14:textId="1EF10C64" w:rsidR="0033381E" w:rsidRPr="00432F62" w:rsidRDefault="0033381E" w:rsidP="00595C74">
      <w:pPr>
        <w:pStyle w:val="B1"/>
      </w:pPr>
      <w:r w:rsidRPr="00432F62">
        <w:t xml:space="preserve">Identify sales people in an </w:t>
      </w:r>
      <w:r w:rsidR="006A691C" w:rsidRPr="00432F62">
        <w:t>organization</w:t>
      </w:r>
      <w:r w:rsidR="008D143B" w:rsidRPr="00432F62">
        <w:t>.</w:t>
      </w:r>
    </w:p>
    <w:p w14:paraId="6546DF31" w14:textId="5580AD85" w:rsidR="0033381E" w:rsidRPr="00432F62" w:rsidRDefault="0033381E" w:rsidP="00595C74">
      <w:pPr>
        <w:pStyle w:val="B1"/>
      </w:pPr>
      <w:r w:rsidRPr="00432F62">
        <w:t xml:space="preserve">Identify support technicians in an </w:t>
      </w:r>
      <w:r w:rsidR="006A691C" w:rsidRPr="00432F62">
        <w:t>organization</w:t>
      </w:r>
      <w:r w:rsidR="008D143B" w:rsidRPr="00432F62">
        <w:t>.</w:t>
      </w:r>
    </w:p>
    <w:p w14:paraId="6AED4EDD" w14:textId="2582F94A" w:rsidR="0033381E" w:rsidRPr="00432F62" w:rsidRDefault="0033381E" w:rsidP="00595C74">
      <w:pPr>
        <w:pStyle w:val="B1"/>
      </w:pPr>
      <w:r w:rsidRPr="00432F62">
        <w:t xml:space="preserve">Identify all customers of an </w:t>
      </w:r>
      <w:r w:rsidR="006A691C" w:rsidRPr="00432F62">
        <w:t>organization</w:t>
      </w:r>
      <w:r w:rsidR="008D143B" w:rsidRPr="00432F62">
        <w:t>.</w:t>
      </w:r>
      <w:r w:rsidRPr="00432F62">
        <w:t xml:space="preserve"> </w:t>
      </w:r>
    </w:p>
    <w:p w14:paraId="2CF75BFD" w14:textId="569B9C14" w:rsidR="0033381E" w:rsidRPr="00432F62" w:rsidRDefault="0033381E" w:rsidP="00595C74">
      <w:pPr>
        <w:pStyle w:val="B1"/>
      </w:pPr>
      <w:r w:rsidRPr="00432F62">
        <w:t>Identify which sales people call on which customers</w:t>
      </w:r>
      <w:r w:rsidR="008D143B" w:rsidRPr="00432F62">
        <w:t>.</w:t>
      </w:r>
    </w:p>
    <w:p w14:paraId="2890BB60" w14:textId="0DF0068D" w:rsidR="0033381E" w:rsidRPr="00432F62" w:rsidRDefault="0033381E" w:rsidP="00595C74">
      <w:pPr>
        <w:pStyle w:val="B1"/>
      </w:pPr>
      <w:r w:rsidRPr="00432F62">
        <w:t>Identify which support technicians help which customers</w:t>
      </w:r>
      <w:r w:rsidR="008D143B" w:rsidRPr="00432F62">
        <w:t>.</w:t>
      </w:r>
    </w:p>
    <w:p w14:paraId="537109C5" w14:textId="51BC312C" w:rsidR="0033381E" w:rsidRPr="00432F62" w:rsidRDefault="0033381E" w:rsidP="00595C74">
      <w:pPr>
        <w:pStyle w:val="B1"/>
      </w:pPr>
      <w:r w:rsidRPr="00432F62">
        <w:t>Identify which sales people rely on which support technicians</w:t>
      </w:r>
      <w:r w:rsidR="008D143B" w:rsidRPr="00432F62">
        <w:t>.</w:t>
      </w:r>
    </w:p>
    <w:p w14:paraId="3290B7BD" w14:textId="677CB777" w:rsidR="0033381E" w:rsidRPr="00432F62" w:rsidRDefault="0033381E" w:rsidP="0016380F">
      <w:pPr>
        <w:keepNext/>
      </w:pPr>
      <w:r w:rsidRPr="00432F62">
        <w:t xml:space="preserve">There are several advantages of having a highly </w:t>
      </w:r>
      <w:r w:rsidR="006A691C" w:rsidRPr="00432F62">
        <w:t>normalized</w:t>
      </w:r>
      <w:r w:rsidRPr="00432F62">
        <w:t xml:space="preserve"> data schema:</w:t>
      </w:r>
    </w:p>
    <w:p w14:paraId="74E59A16" w14:textId="77777777" w:rsidR="0033381E" w:rsidRPr="00432F62" w:rsidRDefault="0033381E" w:rsidP="00595C74">
      <w:pPr>
        <w:pStyle w:val="B1"/>
      </w:pPr>
      <w:r w:rsidRPr="00432F62">
        <w:t>Increased consistency. Information is stored in one place only, reducing the possibility of inconsistent data.</w:t>
      </w:r>
    </w:p>
    <w:p w14:paraId="27552253" w14:textId="77777777" w:rsidR="0033381E" w:rsidRPr="00432F62" w:rsidRDefault="0033381E" w:rsidP="00595C74">
      <w:pPr>
        <w:pStyle w:val="B1"/>
      </w:pPr>
      <w:r w:rsidRPr="00432F62">
        <w:t>Single purpose. By limiting a table to one purpose, the number of duplicate data contained within the database is reduced; this eliminates many issues encountered when the database is modified.</w:t>
      </w:r>
    </w:p>
    <w:p w14:paraId="08128606" w14:textId="634C42A5" w:rsidR="0033381E" w:rsidRPr="00432F62" w:rsidRDefault="0033381E" w:rsidP="00595C74">
      <w:pPr>
        <w:pStyle w:val="B1"/>
      </w:pPr>
      <w:r w:rsidRPr="00432F62">
        <w:t xml:space="preserve">Simplify queries. </w:t>
      </w:r>
      <w:r w:rsidR="006A691C" w:rsidRPr="00432F62">
        <w:t>Normalizing</w:t>
      </w:r>
      <w:r w:rsidRPr="00432F62">
        <w:t xml:space="preserve"> a database identifies different dependencies between data, and makes querying more efficient.</w:t>
      </w:r>
    </w:p>
    <w:p w14:paraId="49AC4CAD" w14:textId="0FCF45B7" w:rsidR="0033381E" w:rsidRPr="00432F62" w:rsidRDefault="0033381E" w:rsidP="00595C74">
      <w:pPr>
        <w:pStyle w:val="B1"/>
      </w:pPr>
      <w:r w:rsidRPr="00432F62">
        <w:t>Easier object-to-data mapping. Highly-</w:t>
      </w:r>
      <w:r w:rsidR="006A691C" w:rsidRPr="00432F62">
        <w:t>normalized</w:t>
      </w:r>
      <w:r w:rsidRPr="00432F62">
        <w:t xml:space="preserve"> data schemata are closer conceptually to object-oriented schemata because the object-oriented goals of promoting high cohesion and loose coupling between classes result in similar solutions.</w:t>
      </w:r>
    </w:p>
    <w:p w14:paraId="72066109" w14:textId="0A7540F1" w:rsidR="0033381E" w:rsidRPr="00432F62" w:rsidRDefault="0033381E" w:rsidP="0033381E">
      <w:r w:rsidRPr="00432F62">
        <w:t xml:space="preserve">There are five </w:t>
      </w:r>
      <w:r w:rsidR="006A691C" w:rsidRPr="00432F62">
        <w:t>standardized</w:t>
      </w:r>
      <w:r w:rsidRPr="00432F62">
        <w:t xml:space="preserve"> forms of data </w:t>
      </w:r>
      <w:r w:rsidR="006A691C" w:rsidRPr="00432F62">
        <w:t>normalization</w:t>
      </w:r>
      <w:r w:rsidRPr="00432F62">
        <w:t>. Brief descriptions of the first three are:</w:t>
      </w:r>
    </w:p>
    <w:p w14:paraId="79C58E74" w14:textId="7E7FEE8E" w:rsidR="0033381E" w:rsidRPr="00432F62" w:rsidRDefault="0033381E" w:rsidP="00595C74">
      <w:pPr>
        <w:pStyle w:val="B1"/>
      </w:pPr>
      <w:r w:rsidRPr="00432F62">
        <w:t xml:space="preserve">An entity type is in First Normal Form when </w:t>
      </w:r>
      <w:r w:rsidR="003E0E9F" w:rsidRPr="00432F62">
        <w:t>all entities have a unique identifier, and when each column does not</w:t>
      </w:r>
      <w:r w:rsidRPr="00432F62">
        <w:t xml:space="preserve"> contain </w:t>
      </w:r>
      <w:r w:rsidR="003E0E9F" w:rsidRPr="00432F62">
        <w:t>any</w:t>
      </w:r>
      <w:r w:rsidRPr="00432F62">
        <w:t xml:space="preserve"> repeating groups of data (</w:t>
      </w:r>
      <w:r w:rsidR="00F74BA7" w:rsidRPr="00432F62">
        <w:t>i.e</w:t>
      </w:r>
      <w:r w:rsidR="00536977" w:rsidRPr="00432F62">
        <w:t>.</w:t>
      </w:r>
      <w:r w:rsidRPr="00432F62">
        <w:t xml:space="preserve"> each table cell has a single value, and each record is unique)</w:t>
      </w:r>
      <w:r w:rsidR="003E0E9F" w:rsidRPr="00432F62">
        <w:t xml:space="preserve"> or composite fields</w:t>
      </w:r>
      <w:r w:rsidR="006F3044" w:rsidRPr="00432F62">
        <w:t>.</w:t>
      </w:r>
    </w:p>
    <w:p w14:paraId="2AF6DF78" w14:textId="7203F8ED" w:rsidR="0033381E" w:rsidRPr="00432F62" w:rsidRDefault="0033381E" w:rsidP="00595C74">
      <w:pPr>
        <w:pStyle w:val="B1"/>
      </w:pPr>
      <w:r w:rsidRPr="00432F62">
        <w:t xml:space="preserve">An entity type is in Second Normal Form when it is in First Normal Form and when </w:t>
      </w:r>
      <w:r w:rsidR="003E0E9F" w:rsidRPr="00432F62">
        <w:t>all columns that do not contain unique identifiers depend on the entire unique identifier(s), and not just a part of the identifier</w:t>
      </w:r>
      <w:r w:rsidR="006F3044" w:rsidRPr="00432F62">
        <w:t>.</w:t>
      </w:r>
    </w:p>
    <w:p w14:paraId="5BE7C4A6" w14:textId="2D661EBF" w:rsidR="0033381E" w:rsidRPr="00432F62" w:rsidRDefault="0033381E" w:rsidP="00595C74">
      <w:pPr>
        <w:pStyle w:val="B1"/>
      </w:pPr>
      <w:r w:rsidRPr="00432F62">
        <w:t xml:space="preserve">An entity type is in Third Normal Form when it is in Second Normal Form and when </w:t>
      </w:r>
      <w:r w:rsidR="00071EF9" w:rsidRPr="00432F62">
        <w:t>each column</w:t>
      </w:r>
      <w:r w:rsidRPr="00432F62">
        <w:t xml:space="preserve"> </w:t>
      </w:r>
      <w:r w:rsidR="00F01CD8" w:rsidRPr="00432F62">
        <w:t xml:space="preserve">that </w:t>
      </w:r>
      <w:r w:rsidR="00071EF9" w:rsidRPr="00432F62">
        <w:t xml:space="preserve">is </w:t>
      </w:r>
      <w:r w:rsidR="00F01CD8" w:rsidRPr="00432F62">
        <w:t xml:space="preserve">not part of the </w:t>
      </w:r>
      <w:r w:rsidR="003E0E9F" w:rsidRPr="00432F62">
        <w:t>unique identifier</w:t>
      </w:r>
      <w:r w:rsidR="00F01CD8" w:rsidRPr="00432F62">
        <w:t xml:space="preserve"> do</w:t>
      </w:r>
      <w:r w:rsidR="00071EF9" w:rsidRPr="00432F62">
        <w:t>es</w:t>
      </w:r>
      <w:r w:rsidR="00F01CD8" w:rsidRPr="00432F62">
        <w:t xml:space="preserve"> not depend</w:t>
      </w:r>
      <w:r w:rsidR="003E0E9F" w:rsidRPr="00432F62">
        <w:t xml:space="preserve"> on another </w:t>
      </w:r>
      <w:r w:rsidR="00071EF9" w:rsidRPr="00432F62">
        <w:t xml:space="preserve">column </w:t>
      </w:r>
      <w:r w:rsidR="003E0E9F" w:rsidRPr="00432F62">
        <w:t>that is not part of the unique identifier</w:t>
      </w:r>
      <w:r w:rsidR="00595C74" w:rsidRPr="00432F62">
        <w:t xml:space="preserve"> </w:t>
      </w:r>
      <w:r w:rsidRPr="00432F62">
        <w:t>(</w:t>
      </w:r>
      <w:r w:rsidR="00F74BA7" w:rsidRPr="00432F62">
        <w:t>i.e</w:t>
      </w:r>
      <w:r w:rsidR="00536977" w:rsidRPr="00432F62">
        <w:t>.</w:t>
      </w:r>
      <w:r w:rsidRPr="00432F62">
        <w:t xml:space="preserve"> changing a non-key column does not cause other non-key columns to change </w:t>
      </w:r>
      <w:r w:rsidR="00595C74" w:rsidRPr="00432F62">
        <w:t>-</w:t>
      </w:r>
      <w:r w:rsidRPr="00432F62">
        <w:t xml:space="preserve"> this is called a transitive functional dependency)</w:t>
      </w:r>
      <w:r w:rsidR="006F3044" w:rsidRPr="00432F62">
        <w:t>.</w:t>
      </w:r>
    </w:p>
    <w:p w14:paraId="65700E23" w14:textId="2D7FFF10" w:rsidR="0033381E" w:rsidRPr="00432F62" w:rsidRDefault="0033381E" w:rsidP="0033381E">
      <w:r w:rsidRPr="00432F62">
        <w:t xml:space="preserve">The primary disadvantage of </w:t>
      </w:r>
      <w:r w:rsidR="006A691C" w:rsidRPr="00432F62">
        <w:t>normalization</w:t>
      </w:r>
      <w:r w:rsidRPr="00432F62">
        <w:t xml:space="preserve"> is slower reporting performance. This is accomplished through using a separate, </w:t>
      </w:r>
      <w:r w:rsidR="006A691C" w:rsidRPr="00432F62">
        <w:t>denormalized</w:t>
      </w:r>
      <w:r w:rsidRPr="00432F62">
        <w:t xml:space="preserve"> data model.</w:t>
      </w:r>
    </w:p>
    <w:p w14:paraId="16DB3BE5" w14:textId="5E307363" w:rsidR="0033381E" w:rsidRPr="00432F62" w:rsidRDefault="0033381E" w:rsidP="00273562">
      <w:pPr>
        <w:pStyle w:val="Heading5"/>
      </w:pPr>
      <w:bookmarkStart w:id="969" w:name="_Toc135898983"/>
      <w:bookmarkStart w:id="970" w:name="_Toc136005795"/>
      <w:bookmarkStart w:id="971" w:name="_Toc136439591"/>
      <w:bookmarkStart w:id="972" w:name="_Toc137460075"/>
      <w:bookmarkStart w:id="973" w:name="_Toc153466309"/>
      <w:r w:rsidRPr="00432F62">
        <w:t>6.3.3.4.3</w:t>
      </w:r>
      <w:r w:rsidRPr="00432F62">
        <w:tab/>
      </w:r>
      <w:r w:rsidR="006A691C" w:rsidRPr="00432F62">
        <w:t>Normalization</w:t>
      </w:r>
      <w:r w:rsidRPr="00432F62">
        <w:t xml:space="preserve"> for Machine Learning</w:t>
      </w:r>
      <w:bookmarkEnd w:id="969"/>
      <w:bookmarkEnd w:id="970"/>
      <w:bookmarkEnd w:id="971"/>
      <w:bookmarkEnd w:id="972"/>
      <w:bookmarkEnd w:id="973"/>
    </w:p>
    <w:p w14:paraId="7395783C" w14:textId="16424D38" w:rsidR="0033381E" w:rsidRPr="00432F62" w:rsidRDefault="0033381E" w:rsidP="0033381E">
      <w:r w:rsidRPr="00432F62">
        <w:t xml:space="preserve">A neural network may be trained by supplying data and then comparing the expected output to the true output of the network. The model parameters may then be updated using a number of algorithms. For example, gradient descent updates the parameters of the model in the direction that </w:t>
      </w:r>
      <w:r w:rsidR="006A691C" w:rsidRPr="00432F62">
        <w:t>minimizes</w:t>
      </w:r>
      <w:r w:rsidRPr="00432F62">
        <w:t xml:space="preserve"> the difference between the expected (or ideal) outcome and the true outcome. There are different types of gradient descent; however, all of them scale the magnitude of the parameter update by a learning rate. This rate ensures that the parameter is not being changed too drastically, which can cause the update to overshoot and fail to find the optimal value. The normalization of the input data to a standard scale enables the network to </w:t>
      </w:r>
      <w:r w:rsidRPr="00432F62">
        <w:rPr>
          <w:i/>
          <w:iCs/>
        </w:rPr>
        <w:t>more quickly</w:t>
      </w:r>
      <w:r w:rsidRPr="00432F62">
        <w:t> learn the optimal parameters for each input node. It also reduces complex computational problems associated with floating point number precision.</w:t>
      </w:r>
    </w:p>
    <w:p w14:paraId="483290E7" w14:textId="3F076353" w:rsidR="0033381E" w:rsidRPr="00432F62" w:rsidRDefault="0033381E" w:rsidP="0033381E">
      <w:r w:rsidRPr="00432F62">
        <w:lastRenderedPageBreak/>
        <w:t>In a neural network, changing one weight affects subsequent layers, which then affect subsequent layers, and so on. This means changing one weight can affect activations in subsequent layers in complex ways. By ensuring the activations of </w:t>
      </w:r>
      <w:r w:rsidRPr="00432F62">
        <w:rPr>
          <w:i/>
          <w:iCs/>
        </w:rPr>
        <w:t>each</w:t>
      </w:r>
      <w:r w:rsidRPr="00432F62">
        <w:t xml:space="preserve"> layer are </w:t>
      </w:r>
      <w:r w:rsidR="006A691C" w:rsidRPr="00432F62">
        <w:t>normalized</w:t>
      </w:r>
      <w:r w:rsidRPr="00432F62">
        <w:t xml:space="preserve">, the overall loss function topology is simplified. This is especially helpful for the hidden layers of the network, since the distribution of </w:t>
      </w:r>
      <w:r w:rsidR="006A691C" w:rsidRPr="00432F62">
        <w:t>unnormalized</w:t>
      </w:r>
      <w:r w:rsidRPr="00432F62">
        <w:t xml:space="preserve"> activations from previous layers will change as the network evolves and learns more optimal parameters.</w:t>
      </w:r>
    </w:p>
    <w:p w14:paraId="56EDD88A" w14:textId="419BF08E" w:rsidR="0033381E" w:rsidRPr="00432F62" w:rsidRDefault="0033381E" w:rsidP="0033381E">
      <w:r w:rsidRPr="00432F62">
        <w:t xml:space="preserve">One method for doing this is called batch normalization. This controls the magnitude and mean of the activations independent from all other layers. Other methods include </w:t>
      </w:r>
      <w:r w:rsidR="006E5B95" w:rsidRPr="00432F62">
        <w:t>weight normalization</w:t>
      </w:r>
      <w:r w:rsidRPr="00432F62">
        <w:t xml:space="preserve"> (</w:t>
      </w:r>
      <w:r w:rsidR="003B4D24" w:rsidRPr="00432F62">
        <w:t>i.e</w:t>
      </w:r>
      <w:r w:rsidR="00536977" w:rsidRPr="00432F62">
        <w:t>.</w:t>
      </w:r>
      <w:r w:rsidRPr="00432F62">
        <w:t xml:space="preserve"> instead of </w:t>
      </w:r>
      <w:r w:rsidR="006A691C" w:rsidRPr="00432F62">
        <w:t>normalizing</w:t>
      </w:r>
      <w:r w:rsidRPr="00432F62">
        <w:t xml:space="preserve"> activations</w:t>
      </w:r>
      <w:r w:rsidR="001D347B" w:rsidRPr="00432F62">
        <w:t xml:space="preserve"> in the intermediate layers of neural networks</w:t>
      </w:r>
      <w:r w:rsidRPr="00432F62">
        <w:t xml:space="preserve">, </w:t>
      </w:r>
      <w:r w:rsidR="00FA573D" w:rsidRPr="00432F62">
        <w:t xml:space="preserve">the weight vectors of a neural network are </w:t>
      </w:r>
      <w:r w:rsidR="001907E2" w:rsidRPr="00432F62">
        <w:t>reparameterized</w:t>
      </w:r>
      <w:r w:rsidR="00FA573D" w:rsidRPr="00432F62">
        <w:t xml:space="preserve"> to enable </w:t>
      </w:r>
      <w:r w:rsidR="004C7507" w:rsidRPr="00432F62">
        <w:t>optimization</w:t>
      </w:r>
      <w:r w:rsidR="00FA573D" w:rsidRPr="00432F62">
        <w:t xml:space="preserve"> to converge more quickly</w:t>
      </w:r>
      <w:r w:rsidRPr="00432F62">
        <w:t>);</w:t>
      </w:r>
      <w:r w:rsidR="006E5B95" w:rsidRPr="00432F62">
        <w:t xml:space="preserve"> layer normalization</w:t>
      </w:r>
      <w:r w:rsidR="0077339C" w:rsidRPr="00432F62">
        <w:t xml:space="preserve"> </w:t>
      </w:r>
      <w:r w:rsidRPr="00432F62">
        <w:t>(</w:t>
      </w:r>
      <w:r w:rsidR="00F74BA7" w:rsidRPr="00432F62">
        <w:t>i.e</w:t>
      </w:r>
      <w:r w:rsidR="00536977" w:rsidRPr="00432F62">
        <w:t>.</w:t>
      </w:r>
      <w:r w:rsidRPr="00432F62">
        <w:t xml:space="preserve"> instead of </w:t>
      </w:r>
      <w:r w:rsidR="006A691C" w:rsidRPr="00432F62">
        <w:t>normalizing</w:t>
      </w:r>
      <w:r w:rsidRPr="00432F62">
        <w:t xml:space="preserve"> the input features across the batch dimension as in batch normalization, it normalizes the inputs across the features); group normalization (</w:t>
      </w:r>
      <w:r w:rsidR="00F74BA7" w:rsidRPr="00432F62">
        <w:t>i.e</w:t>
      </w:r>
      <w:r w:rsidR="00536977" w:rsidRPr="00432F62">
        <w:t>.</w:t>
      </w:r>
      <w:r w:rsidRPr="00432F62">
        <w:t xml:space="preserve"> the mean and standard deviation over groups of channels for each training example).</w:t>
      </w:r>
    </w:p>
    <w:p w14:paraId="7D99122D" w14:textId="776F9265" w:rsidR="0033381E" w:rsidRPr="00432F62" w:rsidRDefault="0033381E" w:rsidP="00273562">
      <w:pPr>
        <w:pStyle w:val="Heading5"/>
      </w:pPr>
      <w:bookmarkStart w:id="974" w:name="_Toc135898984"/>
      <w:bookmarkStart w:id="975" w:name="_Toc136005796"/>
      <w:bookmarkStart w:id="976" w:name="_Toc136439592"/>
      <w:bookmarkStart w:id="977" w:name="_Toc137460076"/>
      <w:bookmarkStart w:id="978" w:name="_Toc153466310"/>
      <w:r w:rsidRPr="00432F62">
        <w:t>6.3.3.4.4</w:t>
      </w:r>
      <w:r w:rsidRPr="00432F62">
        <w:tab/>
        <w:t xml:space="preserve">Applying </w:t>
      </w:r>
      <w:r w:rsidR="006A691C" w:rsidRPr="00432F62">
        <w:t>Normalization</w:t>
      </w:r>
      <w:r w:rsidRPr="00432F62">
        <w:t xml:space="preserve"> to ENI</w:t>
      </w:r>
      <w:bookmarkEnd w:id="974"/>
      <w:bookmarkEnd w:id="975"/>
      <w:bookmarkEnd w:id="976"/>
      <w:bookmarkEnd w:id="977"/>
      <w:bookmarkEnd w:id="978"/>
    </w:p>
    <w:p w14:paraId="745B45B3" w14:textId="2D03326D" w:rsidR="0033381E" w:rsidRPr="00432F62" w:rsidRDefault="0033381E" w:rsidP="0016380F">
      <w:pPr>
        <w:keepNext/>
        <w:keepLines/>
      </w:pPr>
      <w:r w:rsidRPr="00432F62">
        <w:t xml:space="preserve">In ENI, the </w:t>
      </w:r>
      <w:r w:rsidR="006A691C" w:rsidRPr="00432F62">
        <w:t>Normalization</w:t>
      </w:r>
      <w:r w:rsidRPr="00432F62">
        <w:t xml:space="preserve"> Functional Block uses modelled information (</w:t>
      </w:r>
      <w:r w:rsidR="00F74BA7" w:rsidRPr="00432F62">
        <w:t>e.g.</w:t>
      </w:r>
      <w:r w:rsidRPr="00432F62">
        <w:t xml:space="preserve"> objects, attributes, operations, and relationships) to </w:t>
      </w:r>
      <w:r w:rsidR="006A691C" w:rsidRPr="00432F62">
        <w:rPr>
          <w:i/>
        </w:rPr>
        <w:t>standardize</w:t>
      </w:r>
      <w:r w:rsidRPr="00432F62">
        <w:rPr>
          <w:i/>
        </w:rPr>
        <w:t xml:space="preserve"> </w:t>
      </w:r>
      <w:r w:rsidRPr="00432F62">
        <w:t xml:space="preserve">the information being sent to other ENI Functional Blocks. ENI may use a number of different mechanisms, including those described in the previous two </w:t>
      </w:r>
      <w:r w:rsidR="00536977" w:rsidRPr="00432F62">
        <w:t>clause</w:t>
      </w:r>
      <w:r w:rsidRPr="00432F62">
        <w:t>s, to identify and convert data into model elements (</w:t>
      </w:r>
      <w:r w:rsidR="00F74BA7" w:rsidRPr="00432F62">
        <w:t>e.g.</w:t>
      </w:r>
      <w:r w:rsidRPr="00432F62">
        <w:t xml:space="preserve"> classes, attributes, operations, and relationships). Metadata may also be used to describe and prescribe how normalization is performed; this may help reversing the process when ENI needs to output recommendations and commands to the Assisted System (and/or its Designated Entity). In order to do this, accumulated knowledge from other ENI Functional Blocks (included predefined model information) shall be made available to the </w:t>
      </w:r>
      <w:r w:rsidR="006A691C" w:rsidRPr="00432F62">
        <w:t>Normalization</w:t>
      </w:r>
      <w:r w:rsidRPr="00432F62">
        <w:t xml:space="preserve"> Functional Block, as shown in Figure 6-</w:t>
      </w:r>
      <w:r w:rsidR="0081197E" w:rsidRPr="00432F62">
        <w:t>1</w:t>
      </w:r>
      <w:r w:rsidR="005F7A1E" w:rsidRPr="00432F62">
        <w:t>4</w:t>
      </w:r>
      <w:r w:rsidRPr="00432F62">
        <w:t>. The functional block diagram shown in Figure 6-</w:t>
      </w:r>
      <w:r w:rsidR="0081197E" w:rsidRPr="00432F62">
        <w:t>1</w:t>
      </w:r>
      <w:r w:rsidR="005F7A1E" w:rsidRPr="00432F62">
        <w:t>4</w:t>
      </w:r>
      <w:r w:rsidRPr="00432F62">
        <w:t xml:space="preserve"> does not prescribe an implementation. Rather, it describes the high-level Functional Blocks that are needed to implement the needs of </w:t>
      </w:r>
      <w:r w:rsidR="006A691C" w:rsidRPr="00432F62">
        <w:t>normalization</w:t>
      </w:r>
      <w:r w:rsidRPr="00432F62">
        <w:t>. Different implementations may need to add other Functional Blocks to meet their particular operational requirements.</w:t>
      </w:r>
    </w:p>
    <w:p w14:paraId="45D0307C" w14:textId="69B260D8" w:rsidR="0033381E" w:rsidRPr="00432F62" w:rsidRDefault="0033381E" w:rsidP="00214800">
      <w:pPr>
        <w:pStyle w:val="FL"/>
        <w:jc w:val="left"/>
      </w:pPr>
      <w:r w:rsidRPr="00432F62">
        <w:rPr>
          <w:noProof/>
          <w:lang w:eastAsia="en-GB"/>
        </w:rPr>
        <w:drawing>
          <wp:inline distT="0" distB="0" distL="0" distR="0" wp14:anchorId="1D16C1C3" wp14:editId="7458503F">
            <wp:extent cx="6082665" cy="4067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2665" cy="4067175"/>
                    </a:xfrm>
                    <a:prstGeom prst="rect">
                      <a:avLst/>
                    </a:prstGeom>
                    <a:noFill/>
                  </pic:spPr>
                </pic:pic>
              </a:graphicData>
            </a:graphic>
          </wp:inline>
        </w:drawing>
      </w:r>
    </w:p>
    <w:p w14:paraId="5EE0E6C0" w14:textId="5DA6A8CF" w:rsidR="0033381E" w:rsidRPr="00432F62" w:rsidRDefault="0033381E" w:rsidP="000976D4">
      <w:pPr>
        <w:pStyle w:val="TF"/>
      </w:pPr>
      <w:r w:rsidRPr="00432F62">
        <w:t>Figure 6-</w:t>
      </w:r>
      <w:r w:rsidR="0081197E" w:rsidRPr="00432F62">
        <w:t>1</w:t>
      </w:r>
      <w:r w:rsidR="005F7A1E" w:rsidRPr="00432F62">
        <w:t>4</w:t>
      </w:r>
      <w:r w:rsidRPr="00432F62">
        <w:t>:</w:t>
      </w:r>
      <w:r w:rsidR="00462E93" w:rsidRPr="00432F62">
        <w:t xml:space="preserve"> </w:t>
      </w:r>
      <w:r w:rsidRPr="00432F62">
        <w:t xml:space="preserve">Data </w:t>
      </w:r>
      <w:r w:rsidR="006A691C" w:rsidRPr="00432F62">
        <w:t>Normalization</w:t>
      </w:r>
      <w:r w:rsidRPr="00432F62">
        <w:t xml:space="preserve"> Operation</w:t>
      </w:r>
    </w:p>
    <w:p w14:paraId="75014E8E" w14:textId="32B32548" w:rsidR="0033381E" w:rsidRPr="00432F62" w:rsidRDefault="0033381E" w:rsidP="0033381E">
      <w:r w:rsidRPr="00432F62">
        <w:t xml:space="preserve">Data from the </w:t>
      </w:r>
      <w:r w:rsidR="006A691C" w:rsidRPr="00432F62">
        <w:t>Normalization</w:t>
      </w:r>
      <w:r w:rsidRPr="00432F62">
        <w:t xml:space="preserve"> Functional Block is sent to the Semantic Bus</w:t>
      </w:r>
      <w:r w:rsidR="00EF54C6" w:rsidRPr="00432F62">
        <w:t xml:space="preserve"> [</w:t>
      </w:r>
      <w:r w:rsidR="00EF54C6" w:rsidRPr="00432F62">
        <w:fldChar w:fldCharType="begin"/>
      </w:r>
      <w:r w:rsidR="00EF54C6" w:rsidRPr="00432F62">
        <w:instrText xml:space="preserve">REF REF_IEEEINTERNATIONALWORKSHOPONMODELINGA \h </w:instrText>
      </w:r>
      <w:r w:rsidR="00EF54C6" w:rsidRPr="00432F62">
        <w:fldChar w:fldCharType="separate"/>
      </w:r>
      <w:r w:rsidR="000B4CCA" w:rsidRPr="00432F62">
        <w:t>i.</w:t>
      </w:r>
      <w:r w:rsidR="000B4CCA">
        <w:rPr>
          <w:noProof/>
        </w:rPr>
        <w:t>30</w:t>
      </w:r>
      <w:r w:rsidR="00EF54C6" w:rsidRPr="00432F62">
        <w:fldChar w:fldCharType="end"/>
      </w:r>
      <w:r w:rsidR="00EF54C6" w:rsidRPr="00432F62">
        <w:t>]</w:t>
      </w:r>
      <w:r w:rsidRPr="00432F62">
        <w:t xml:space="preserve">. This is a uni-directional communication; information from the Semantic Bus is not sent to the </w:t>
      </w:r>
      <w:r w:rsidR="006A691C" w:rsidRPr="00432F62">
        <w:t>Normalization</w:t>
      </w:r>
      <w:r w:rsidRPr="00432F62">
        <w:t xml:space="preserve"> Functional Block; it is first filtered by the Knowledge Management Functional Block.</w:t>
      </w:r>
    </w:p>
    <w:p w14:paraId="4E2F92A0" w14:textId="3D3DAEEE" w:rsidR="0033381E" w:rsidRPr="00432F62" w:rsidRDefault="0033381E" w:rsidP="0033381E">
      <w:r w:rsidRPr="00432F62">
        <w:lastRenderedPageBreak/>
        <w:t xml:space="preserve">Knowledge from the Context-Aware, </w:t>
      </w:r>
      <w:r w:rsidR="005A2766" w:rsidRPr="00432F62">
        <w:t xml:space="preserve">Cognition </w:t>
      </w:r>
      <w:r w:rsidR="00624CC5" w:rsidRPr="00432F62">
        <w:t>Management</w:t>
      </w:r>
      <w:r w:rsidRPr="00432F62">
        <w:t>, Situational Awareness, and Model Driven Engineering Functional Blocks result in changes to the models used by ENI. Changes can be in the form of new model elements as well as corrections and elaborations to existing model elements. These changes are important, as it enables the modelled information to evolve as the ENI System learns; it also enables the knowledge itself to adapt (</w:t>
      </w:r>
      <w:r w:rsidR="00F74BA7" w:rsidRPr="00432F62">
        <w:t>e.g.</w:t>
      </w:r>
      <w:r w:rsidRPr="00432F62">
        <w:t xml:space="preserve"> be used in different ways) as the context and situation changes. Hence, the ENI models are a form of active repository. The results are sent to the Knowledge Management Functional Block. This is discussed more in </w:t>
      </w:r>
      <w:r w:rsidR="000976D4" w:rsidRPr="00432F62">
        <w:t>clause</w:t>
      </w:r>
      <w:r w:rsidRPr="00432F62">
        <w:t xml:space="preserve"> 6.3.4.</w:t>
      </w:r>
    </w:p>
    <w:p w14:paraId="224E6077" w14:textId="63BAAD92" w:rsidR="009B398C" w:rsidRPr="00432F62" w:rsidRDefault="009B398C" w:rsidP="00273562">
      <w:pPr>
        <w:pStyle w:val="Heading5"/>
      </w:pPr>
      <w:bookmarkStart w:id="979" w:name="_Toc135898985"/>
      <w:bookmarkStart w:id="980" w:name="_Toc136005797"/>
      <w:bookmarkStart w:id="981" w:name="_Toc136439593"/>
      <w:bookmarkStart w:id="982" w:name="_Toc137460077"/>
      <w:bookmarkStart w:id="983" w:name="_Toc153466311"/>
      <w:r w:rsidRPr="00432F62">
        <w:t>6.3.3.4.5</w:t>
      </w:r>
      <w:r w:rsidRPr="00432F62">
        <w:tab/>
        <w:t>Storing Normalized Telemetry Information</w:t>
      </w:r>
      <w:bookmarkEnd w:id="979"/>
      <w:bookmarkEnd w:id="980"/>
      <w:bookmarkEnd w:id="981"/>
      <w:bookmarkEnd w:id="982"/>
      <w:bookmarkEnd w:id="983"/>
    </w:p>
    <w:p w14:paraId="58D6E14C" w14:textId="639394AC" w:rsidR="00465A1A" w:rsidRPr="00432F62" w:rsidRDefault="00465A1A" w:rsidP="00075AEA">
      <w:pPr>
        <w:rPr>
          <w:rFonts w:eastAsiaTheme="minorEastAsia"/>
        </w:rPr>
      </w:pPr>
      <w:r w:rsidRPr="00432F62">
        <w:rPr>
          <w:rFonts w:eastAsiaTheme="minorEastAsia"/>
        </w:rPr>
        <w:t xml:space="preserve">Telemetry information shall be gathered and </w:t>
      </w:r>
      <w:r w:rsidR="004B7C5C" w:rsidRPr="00432F62">
        <w:rPr>
          <w:rFonts w:eastAsiaTheme="minorEastAsia"/>
        </w:rPr>
        <w:t>normaliz</w:t>
      </w:r>
      <w:r w:rsidRPr="00432F62">
        <w:rPr>
          <w:rFonts w:eastAsiaTheme="minorEastAsia"/>
        </w:rPr>
        <w:t>ed as directed by the ENI System.</w:t>
      </w:r>
      <w:r w:rsidR="00B12AB6" w:rsidRPr="00432F62">
        <w:rPr>
          <w:rFonts w:eastAsiaTheme="minorEastAsia"/>
        </w:rPr>
        <w:t xml:space="preserve"> Specifically, this includes:</w:t>
      </w:r>
    </w:p>
    <w:p w14:paraId="0399B5C9" w14:textId="77777777" w:rsidR="00B12AB6" w:rsidRPr="00432F62" w:rsidRDefault="00465A1A" w:rsidP="00053FB6">
      <w:pPr>
        <w:pStyle w:val="B1"/>
        <w:rPr>
          <w:rFonts w:eastAsiaTheme="minorEastAsia"/>
        </w:rPr>
      </w:pPr>
      <w:r w:rsidRPr="00432F62">
        <w:rPr>
          <w:rFonts w:eastAsiaTheme="minorEastAsia"/>
        </w:rPr>
        <w:t>ENI Policies shall be used to define what telemetry information is desired</w:t>
      </w:r>
      <w:r w:rsidR="00B12AB6" w:rsidRPr="00432F62">
        <w:rPr>
          <w:rFonts w:eastAsiaTheme="minorEastAsia"/>
        </w:rPr>
        <w:t>,</w:t>
      </w:r>
      <w:r w:rsidRPr="00432F62">
        <w:rPr>
          <w:rFonts w:eastAsiaTheme="minorEastAsia"/>
        </w:rPr>
        <w:t xml:space="preserve"> where it shall be collected</w:t>
      </w:r>
      <w:r w:rsidR="00B12AB6" w:rsidRPr="00432F62">
        <w:rPr>
          <w:rFonts w:eastAsiaTheme="minorEastAsia"/>
        </w:rPr>
        <w:t>,</w:t>
      </w:r>
      <w:r w:rsidRPr="00432F62">
        <w:rPr>
          <w:rFonts w:eastAsiaTheme="minorEastAsia"/>
        </w:rPr>
        <w:t xml:space="preserve"> and the frequency of collection.</w:t>
      </w:r>
    </w:p>
    <w:p w14:paraId="468E1439" w14:textId="7B48AF19" w:rsidR="00465A1A" w:rsidRPr="00432F62" w:rsidRDefault="00B12AB6" w:rsidP="00053FB6">
      <w:pPr>
        <w:pStyle w:val="B1"/>
        <w:rPr>
          <w:rFonts w:eastAsiaTheme="minorEastAsia"/>
        </w:rPr>
      </w:pPr>
      <w:r w:rsidRPr="00432F62">
        <w:rPr>
          <w:rFonts w:eastAsiaTheme="minorEastAsia"/>
        </w:rPr>
        <w:t>ENI Policies may specify one or more</w:t>
      </w:r>
      <w:r w:rsidR="00465A1A" w:rsidRPr="00432F62">
        <w:rPr>
          <w:rFonts w:eastAsiaTheme="minorEastAsia"/>
        </w:rPr>
        <w:t xml:space="preserve"> collection method</w:t>
      </w:r>
      <w:r w:rsidRPr="00432F62">
        <w:rPr>
          <w:rFonts w:eastAsiaTheme="minorEastAsia"/>
        </w:rPr>
        <w:t xml:space="preserve">s in </w:t>
      </w:r>
      <w:r w:rsidR="004C7507" w:rsidRPr="00432F62">
        <w:rPr>
          <w:rFonts w:eastAsiaTheme="minorEastAsia"/>
        </w:rPr>
        <w:t>prioritized</w:t>
      </w:r>
      <w:r w:rsidRPr="00432F62">
        <w:rPr>
          <w:rFonts w:eastAsiaTheme="minorEastAsia"/>
        </w:rPr>
        <w:t xml:space="preserve"> order</w:t>
      </w:r>
      <w:r w:rsidR="00465A1A" w:rsidRPr="00432F62">
        <w:rPr>
          <w:rFonts w:eastAsiaTheme="minorEastAsia"/>
        </w:rPr>
        <w:t>.</w:t>
      </w:r>
    </w:p>
    <w:p w14:paraId="53AAB2F6" w14:textId="0CFC23E2" w:rsidR="00465A1A" w:rsidRPr="00432F62" w:rsidRDefault="00465A1A" w:rsidP="00053FB6">
      <w:pPr>
        <w:pStyle w:val="B1"/>
        <w:rPr>
          <w:rFonts w:eastAsiaTheme="minorEastAsia"/>
        </w:rPr>
      </w:pPr>
      <w:r w:rsidRPr="00432F62">
        <w:rPr>
          <w:rFonts w:eastAsiaTheme="minorEastAsia"/>
        </w:rPr>
        <w:t xml:space="preserve">Raw telemetry information shall be ingested using the appropriate ENI External Reference Point (see </w:t>
      </w:r>
      <w:r w:rsidR="00867F96" w:rsidRPr="00432F62">
        <w:rPr>
          <w:rFonts w:eastAsiaTheme="minorEastAsia"/>
        </w:rPr>
        <w:t>clause </w:t>
      </w:r>
      <w:r w:rsidRPr="00432F62">
        <w:rPr>
          <w:rFonts w:eastAsiaTheme="minorEastAsia"/>
        </w:rPr>
        <w:t>7.3).</w:t>
      </w:r>
    </w:p>
    <w:p w14:paraId="56A0628E" w14:textId="0A7ED511" w:rsidR="00465A1A" w:rsidRPr="00432F62" w:rsidRDefault="00465A1A" w:rsidP="00053FB6">
      <w:pPr>
        <w:pStyle w:val="B1"/>
      </w:pPr>
      <w:r w:rsidRPr="00432F62">
        <w:rPr>
          <w:rFonts w:eastAsiaTheme="minorEastAsia"/>
        </w:rPr>
        <w:t xml:space="preserve">Telemetry information that is deemed valuable for making future decisions should be stored in an appropriate repository (see clause 6.3.4.5). Stored telemetry information may be </w:t>
      </w:r>
      <w:r w:rsidR="004C7507" w:rsidRPr="00432F62">
        <w:rPr>
          <w:rFonts w:eastAsiaTheme="minorEastAsia"/>
        </w:rPr>
        <w:t>anonymized</w:t>
      </w:r>
      <w:r w:rsidRPr="00432F62">
        <w:rPr>
          <w:rFonts w:eastAsiaTheme="minorEastAsia"/>
        </w:rPr>
        <w:t xml:space="preserve"> or </w:t>
      </w:r>
      <w:r w:rsidR="001907E2" w:rsidRPr="00432F62">
        <w:rPr>
          <w:rFonts w:eastAsiaTheme="minorEastAsia"/>
        </w:rPr>
        <w:t>pseudonymized</w:t>
      </w:r>
      <w:r w:rsidRPr="00432F62">
        <w:rPr>
          <w:rFonts w:eastAsiaTheme="minorEastAsia"/>
        </w:rPr>
        <w:t xml:space="preserve"> as appropriate, and should be compressed.</w:t>
      </w:r>
    </w:p>
    <w:p w14:paraId="1081041C" w14:textId="7EFCB72A" w:rsidR="00B12AB6" w:rsidRPr="00432F62" w:rsidRDefault="00B12AB6" w:rsidP="00273562">
      <w:pPr>
        <w:pStyle w:val="Heading5"/>
      </w:pPr>
      <w:bookmarkStart w:id="984" w:name="_Toc135898986"/>
      <w:bookmarkStart w:id="985" w:name="_Toc136005798"/>
      <w:bookmarkStart w:id="986" w:name="_Toc136439594"/>
      <w:bookmarkStart w:id="987" w:name="_Toc137460078"/>
      <w:bookmarkStart w:id="988" w:name="_Toc153466312"/>
      <w:r w:rsidRPr="00432F62">
        <w:t>6.3.3.4.</w:t>
      </w:r>
      <w:r w:rsidR="004B7C5C" w:rsidRPr="00432F62">
        <w:t>6</w:t>
      </w:r>
      <w:r w:rsidRPr="00432F62">
        <w:tab/>
        <w:t>Changing Telemetry Gathering using Policies</w:t>
      </w:r>
      <w:bookmarkEnd w:id="984"/>
      <w:bookmarkEnd w:id="985"/>
      <w:bookmarkEnd w:id="986"/>
      <w:bookmarkEnd w:id="987"/>
      <w:bookmarkEnd w:id="988"/>
    </w:p>
    <w:p w14:paraId="6D497DA5" w14:textId="5E0BCC7F" w:rsidR="00B12AB6" w:rsidRPr="00432F62" w:rsidRDefault="00B12AB6" w:rsidP="00B12AB6">
      <w:r w:rsidRPr="00432F62">
        <w:t>The ENI System should use an adaptive control loop (see clause 6.3.4.7 and</w:t>
      </w:r>
      <w:r w:rsidR="00053FB6" w:rsidRPr="00432F62">
        <w:t xml:space="preserve"> ETSI</w:t>
      </w:r>
      <w:r w:rsidRPr="00432F62">
        <w:t xml:space="preserve"> GR ENI 017</w:t>
      </w:r>
      <w:r w:rsidR="0073185B" w:rsidRPr="00432F62">
        <w:t xml:space="preserve"> [</w:t>
      </w:r>
      <w:r w:rsidR="0073185B" w:rsidRPr="00432F62">
        <w:fldChar w:fldCharType="begin"/>
      </w:r>
      <w:r w:rsidR="0073185B" w:rsidRPr="00432F62">
        <w:instrText xml:space="preserve">REF REF_GRENI017 \h </w:instrText>
      </w:r>
      <w:r w:rsidR="0073185B" w:rsidRPr="00432F62">
        <w:fldChar w:fldCharType="separate"/>
      </w:r>
      <w:r w:rsidR="000B4CCA" w:rsidRPr="00432F62">
        <w:t>i.</w:t>
      </w:r>
      <w:r w:rsidR="000B4CCA">
        <w:rPr>
          <w:noProof/>
        </w:rPr>
        <w:t>36</w:t>
      </w:r>
      <w:r w:rsidR="0073185B" w:rsidRPr="00432F62">
        <w:fldChar w:fldCharType="end"/>
      </w:r>
      <w:r w:rsidR="0073185B" w:rsidRPr="00432F62">
        <w:t>]</w:t>
      </w:r>
      <w:r w:rsidRPr="00432F62">
        <w:t>). This enables its actions to reflect changes in user needs, business goals, and environmental conditions. As these elements change, the ENI System may need to gather new telemetry (e.g. to verify hypotheses made).</w:t>
      </w:r>
      <w:r w:rsidR="009918A2" w:rsidRPr="00432F62">
        <w:t xml:space="preserve"> All requests to gather telemetry should be made using ENI Policies.</w:t>
      </w:r>
    </w:p>
    <w:p w14:paraId="40877226" w14:textId="17A455DE" w:rsidR="00B12AB6" w:rsidRPr="00432F62" w:rsidRDefault="00B12AB6" w:rsidP="00B12AB6">
      <w:r w:rsidRPr="00432F62">
        <w:t xml:space="preserve">The ENI System shall use an appropriate mechanism to </w:t>
      </w:r>
      <w:r w:rsidR="004B7C5C" w:rsidRPr="00432F62">
        <w:t>normaliz</w:t>
      </w:r>
      <w:r w:rsidRPr="00432F62">
        <w:t xml:space="preserve">e ingested data. The </w:t>
      </w:r>
      <w:r w:rsidR="004B7C5C" w:rsidRPr="00432F62">
        <w:t>normaliz</w:t>
      </w:r>
      <w:r w:rsidRPr="00432F62">
        <w:t>ation may consist of multiple processing stages. However, the result shall conform to the ENI models being used.</w:t>
      </w:r>
    </w:p>
    <w:p w14:paraId="6A13A386" w14:textId="739C5DE4" w:rsidR="009B398C" w:rsidRPr="00432F62" w:rsidRDefault="00991DF4" w:rsidP="00273562">
      <w:pPr>
        <w:pStyle w:val="Heading5"/>
      </w:pPr>
      <w:bookmarkStart w:id="989" w:name="_Toc135898987"/>
      <w:bookmarkStart w:id="990" w:name="_Toc136005799"/>
      <w:bookmarkStart w:id="991" w:name="_Toc136439595"/>
      <w:bookmarkStart w:id="992" w:name="_Toc137460079"/>
      <w:bookmarkStart w:id="993" w:name="_Toc153466313"/>
      <w:r w:rsidRPr="00432F62">
        <w:t>6.3.3.4.</w:t>
      </w:r>
      <w:r w:rsidR="004B7C5C" w:rsidRPr="00432F62">
        <w:t>7</w:t>
      </w:r>
      <w:r w:rsidRPr="00432F62">
        <w:tab/>
      </w:r>
      <w:r w:rsidR="009B398C" w:rsidRPr="00432F62">
        <w:t>Cognitive and Situation-Aware Directed Normalized Telemetry Gathering</w:t>
      </w:r>
      <w:bookmarkEnd w:id="989"/>
      <w:bookmarkEnd w:id="990"/>
      <w:bookmarkEnd w:id="991"/>
      <w:bookmarkEnd w:id="992"/>
      <w:bookmarkEnd w:id="993"/>
    </w:p>
    <w:p w14:paraId="4951D47F" w14:textId="536B74A7" w:rsidR="009918A2" w:rsidRPr="00432F62" w:rsidRDefault="009918A2" w:rsidP="004E0FE1">
      <w:r w:rsidRPr="00432F62">
        <w:t>This process is the same as that described for clause 6.3.</w:t>
      </w:r>
      <w:r w:rsidR="00F64910" w:rsidRPr="00432F62">
        <w:t>3.4.6</w:t>
      </w:r>
      <w:r w:rsidRPr="00432F62">
        <w:t xml:space="preserve">, except that metadata and/or ENI Policies should be used to specify any special processing requirements to </w:t>
      </w:r>
      <w:r w:rsidR="004B7C5C" w:rsidRPr="00432F62">
        <w:t>normaliz</w:t>
      </w:r>
      <w:r w:rsidRPr="00432F62">
        <w:t>e newly specified telemetry to be gathered.</w:t>
      </w:r>
      <w:r w:rsidR="005022D9" w:rsidRPr="00432F62">
        <w:t xml:space="preserve"> This method may be used with any of the methods in clauses 6.3.3.4.</w:t>
      </w:r>
      <w:r w:rsidR="004A6C5D" w:rsidRPr="00432F62">
        <w:t>8</w:t>
      </w:r>
      <w:r w:rsidR="00F64910" w:rsidRPr="00432F62">
        <w:t>, 6.3.3.4.9, 6.3.3.4.10 and</w:t>
      </w:r>
      <w:r w:rsidR="005022D9" w:rsidRPr="00432F62">
        <w:t xml:space="preserve"> 6.3.3.4.11.</w:t>
      </w:r>
    </w:p>
    <w:p w14:paraId="71F6F189" w14:textId="1ED1DC47" w:rsidR="0064225D" w:rsidRPr="00432F62" w:rsidRDefault="0064225D" w:rsidP="00273562">
      <w:pPr>
        <w:pStyle w:val="Heading5"/>
      </w:pPr>
      <w:bookmarkStart w:id="994" w:name="_Toc135898988"/>
      <w:bookmarkStart w:id="995" w:name="_Toc136005800"/>
      <w:bookmarkStart w:id="996" w:name="_Toc136439596"/>
      <w:bookmarkStart w:id="997" w:name="_Toc137460080"/>
      <w:bookmarkStart w:id="998" w:name="_Toc153466314"/>
      <w:r w:rsidRPr="00432F62">
        <w:t>6.3.3.4.</w:t>
      </w:r>
      <w:r w:rsidR="004B7C5C" w:rsidRPr="00432F62">
        <w:t>8</w:t>
      </w:r>
      <w:r w:rsidRPr="00432F62">
        <w:tab/>
        <w:t>Use of Metadata</w:t>
      </w:r>
      <w:bookmarkEnd w:id="994"/>
      <w:bookmarkEnd w:id="995"/>
      <w:bookmarkEnd w:id="996"/>
      <w:bookmarkEnd w:id="997"/>
      <w:bookmarkEnd w:id="998"/>
    </w:p>
    <w:p w14:paraId="6741D7B4" w14:textId="7DAC3CD3" w:rsidR="002B7EC4" w:rsidRPr="00432F62" w:rsidRDefault="009918A2" w:rsidP="00B26401">
      <w:r w:rsidRPr="00432F62">
        <w:t xml:space="preserve">The Data </w:t>
      </w:r>
      <w:r w:rsidR="00E778C3" w:rsidRPr="00432F62">
        <w:t>Normali</w:t>
      </w:r>
      <w:r w:rsidR="004B7C5C" w:rsidRPr="00432F62">
        <w:t>z</w:t>
      </w:r>
      <w:r w:rsidR="00E778C3" w:rsidRPr="00432F62">
        <w:t>ation</w:t>
      </w:r>
      <w:r w:rsidRPr="00432F62">
        <w:t xml:space="preserve"> Functional Block should use metadata to describe and prescribe processing that should be done on different types of ingested data</w:t>
      </w:r>
      <w:r w:rsidR="00E778C3" w:rsidRPr="00432F62">
        <w:t xml:space="preserve"> to ensure its proper </w:t>
      </w:r>
      <w:r w:rsidR="004B7C5C" w:rsidRPr="00432F62">
        <w:t>normaliz</w:t>
      </w:r>
      <w:r w:rsidR="00E778C3" w:rsidRPr="00432F62">
        <w:t>ation</w:t>
      </w:r>
      <w:r w:rsidRPr="00432F62">
        <w:t xml:space="preserve">. Since metadata may contain descriptive as well as prescriptive information, metadata may also contain important information that defines which </w:t>
      </w:r>
      <w:r w:rsidR="002A1D47" w:rsidRPr="00432F62">
        <w:t>process</w:t>
      </w:r>
      <w:r w:rsidRPr="00432F62">
        <w:t xml:space="preserve">ing operations should be executed </w:t>
      </w:r>
      <w:r w:rsidR="005022D9" w:rsidRPr="00432F62">
        <w:t xml:space="preserve">to </w:t>
      </w:r>
      <w:r w:rsidR="004B7C5C" w:rsidRPr="00432F62">
        <w:t>normaliz</w:t>
      </w:r>
      <w:r w:rsidR="005022D9" w:rsidRPr="00432F62">
        <w:t>e the</w:t>
      </w:r>
      <w:r w:rsidRPr="00432F62">
        <w:t xml:space="preserve"> ingested data before it is sent to the next Functional Block. This method may be used with any of the methods in </w:t>
      </w:r>
      <w:r w:rsidR="005022D9" w:rsidRPr="00432F62">
        <w:t>clauses 6.3.3.4.</w:t>
      </w:r>
      <w:r w:rsidR="004A6C5D" w:rsidRPr="00432F62">
        <w:t>9</w:t>
      </w:r>
      <w:r w:rsidR="00F64910" w:rsidRPr="00432F62">
        <w:t>, 6.3.3.4.10 and</w:t>
      </w:r>
      <w:r w:rsidR="005022D9" w:rsidRPr="00432F62">
        <w:t xml:space="preserve"> 6.3.3.4.11</w:t>
      </w:r>
      <w:r w:rsidRPr="00432F62">
        <w:t>.</w:t>
      </w:r>
    </w:p>
    <w:p w14:paraId="299CF91A" w14:textId="482C5190" w:rsidR="0064225D" w:rsidRPr="00432F62" w:rsidRDefault="0064225D" w:rsidP="00273562">
      <w:pPr>
        <w:pStyle w:val="Heading5"/>
      </w:pPr>
      <w:bookmarkStart w:id="999" w:name="_Toc135898989"/>
      <w:bookmarkStart w:id="1000" w:name="_Toc136005801"/>
      <w:bookmarkStart w:id="1001" w:name="_Toc136439597"/>
      <w:bookmarkStart w:id="1002" w:name="_Toc137460081"/>
      <w:bookmarkStart w:id="1003" w:name="_Toc153466315"/>
      <w:r w:rsidRPr="00432F62">
        <w:t>6.3.3.4.</w:t>
      </w:r>
      <w:r w:rsidR="004B7C5C" w:rsidRPr="00432F62">
        <w:t>9</w:t>
      </w:r>
      <w:r w:rsidRPr="00432F62">
        <w:tab/>
        <w:t>Use of Structure, Pattern, and Feature Matching</w:t>
      </w:r>
      <w:bookmarkEnd w:id="999"/>
      <w:bookmarkEnd w:id="1000"/>
      <w:bookmarkEnd w:id="1001"/>
      <w:bookmarkEnd w:id="1002"/>
      <w:bookmarkEnd w:id="1003"/>
    </w:p>
    <w:p w14:paraId="530BA6F3" w14:textId="0FEE5ED6" w:rsidR="005022D9" w:rsidRPr="00432F62" w:rsidRDefault="00634522" w:rsidP="004E0FE1">
      <w:r w:rsidRPr="00432F62">
        <w:t>The Data Normali</w:t>
      </w:r>
      <w:r w:rsidR="004B7C5C" w:rsidRPr="00432F62">
        <w:t>z</w:t>
      </w:r>
      <w:r w:rsidRPr="00432F62">
        <w:t xml:space="preserve">ation Functional Block should use the same set of related model-based approaches to help </w:t>
      </w:r>
      <w:r w:rsidR="004B7C5C" w:rsidRPr="00432F62">
        <w:t>normaliz</w:t>
      </w:r>
      <w:r w:rsidRPr="00432F62">
        <w:t xml:space="preserve">e ingested data as those described in clause 6.3.2.4.4. </w:t>
      </w:r>
      <w:r w:rsidR="005022D9" w:rsidRPr="00432F62">
        <w:t>This method may be used with any of the methods in clauses</w:t>
      </w:r>
      <w:r w:rsidR="007732CC" w:rsidRPr="00432F62">
        <w:t> </w:t>
      </w:r>
      <w:r w:rsidR="005022D9" w:rsidRPr="00432F62">
        <w:t>6.3.3.4.</w:t>
      </w:r>
      <w:r w:rsidR="004A6C5D" w:rsidRPr="00432F62">
        <w:t>8</w:t>
      </w:r>
      <w:r w:rsidR="00A878D5" w:rsidRPr="00432F62">
        <w:t>,</w:t>
      </w:r>
      <w:r w:rsidR="005022D9" w:rsidRPr="00432F62">
        <w:t xml:space="preserve"> 6.3.3.4.</w:t>
      </w:r>
      <w:r w:rsidR="004A6C5D" w:rsidRPr="00432F62">
        <w:t>10</w:t>
      </w:r>
      <w:r w:rsidR="005022D9" w:rsidRPr="00432F62">
        <w:t xml:space="preserve"> </w:t>
      </w:r>
      <w:r w:rsidR="00053FB6" w:rsidRPr="00432F62">
        <w:t xml:space="preserve">and </w:t>
      </w:r>
      <w:r w:rsidR="005022D9" w:rsidRPr="00432F62">
        <w:t>6.3.3.4.11.</w:t>
      </w:r>
    </w:p>
    <w:p w14:paraId="060D2D3F" w14:textId="408E112F" w:rsidR="0064225D" w:rsidRPr="00432F62" w:rsidRDefault="0064225D" w:rsidP="00273562">
      <w:pPr>
        <w:pStyle w:val="Heading5"/>
      </w:pPr>
      <w:bookmarkStart w:id="1004" w:name="_Toc135898990"/>
      <w:bookmarkStart w:id="1005" w:name="_Toc136005802"/>
      <w:bookmarkStart w:id="1006" w:name="_Toc136439598"/>
      <w:bookmarkStart w:id="1007" w:name="_Toc137460082"/>
      <w:bookmarkStart w:id="1008" w:name="_Toc153466316"/>
      <w:r w:rsidRPr="00432F62">
        <w:t>6.3.3.4.</w:t>
      </w:r>
      <w:r w:rsidR="004B7C5C" w:rsidRPr="00432F62">
        <w:t>10</w:t>
      </w:r>
      <w:r w:rsidRPr="00432F62">
        <w:tab/>
        <w:t>Use of AI-based Mechanisms</w:t>
      </w:r>
      <w:bookmarkEnd w:id="1004"/>
      <w:bookmarkEnd w:id="1005"/>
      <w:bookmarkEnd w:id="1006"/>
      <w:bookmarkEnd w:id="1007"/>
      <w:bookmarkEnd w:id="1008"/>
    </w:p>
    <w:p w14:paraId="428E6B85" w14:textId="3EDFB0C5" w:rsidR="005022D9" w:rsidRPr="00432F62" w:rsidRDefault="00634522" w:rsidP="005022D9">
      <w:r w:rsidRPr="00432F62">
        <w:t>The Data Normali</w:t>
      </w:r>
      <w:r w:rsidR="004B7C5C" w:rsidRPr="00432F62">
        <w:t>z</w:t>
      </w:r>
      <w:r w:rsidRPr="00432F62">
        <w:t xml:space="preserve">ation Functional Block should use the same set of AI-based mechanisms to help </w:t>
      </w:r>
      <w:r w:rsidR="004B7C5C" w:rsidRPr="00432F62">
        <w:t>normaliz</w:t>
      </w:r>
      <w:r w:rsidRPr="00432F62">
        <w:t xml:space="preserve">e ingested data as those described in clause 6.3.2.4.5. </w:t>
      </w:r>
      <w:r w:rsidR="005022D9" w:rsidRPr="00432F62">
        <w:t>This method may be used with any of the methods in clauses 6.3.3.4.8</w:t>
      </w:r>
      <w:r w:rsidR="00053FB6" w:rsidRPr="00432F62">
        <w:t>,</w:t>
      </w:r>
      <w:r w:rsidR="0077339C" w:rsidRPr="00432F62">
        <w:t xml:space="preserve"> </w:t>
      </w:r>
      <w:r w:rsidR="004A6C5D" w:rsidRPr="00432F62">
        <w:t>6.3.3.4.9</w:t>
      </w:r>
      <w:r w:rsidR="005022D9" w:rsidRPr="00432F62">
        <w:t xml:space="preserve"> and 6.3.3.4.11.</w:t>
      </w:r>
    </w:p>
    <w:p w14:paraId="428D7259" w14:textId="25360E78" w:rsidR="0064225D" w:rsidRPr="00432F62" w:rsidRDefault="0064225D" w:rsidP="00273562">
      <w:pPr>
        <w:pStyle w:val="Heading5"/>
      </w:pPr>
      <w:bookmarkStart w:id="1009" w:name="_Toc135898991"/>
      <w:bookmarkStart w:id="1010" w:name="_Toc136005803"/>
      <w:bookmarkStart w:id="1011" w:name="_Toc136439599"/>
      <w:bookmarkStart w:id="1012" w:name="_Toc137460083"/>
      <w:bookmarkStart w:id="1013" w:name="_Toc153466317"/>
      <w:r w:rsidRPr="00432F62">
        <w:lastRenderedPageBreak/>
        <w:t>6.3.3.4.1</w:t>
      </w:r>
      <w:r w:rsidR="004B7C5C" w:rsidRPr="00432F62">
        <w:t>1</w:t>
      </w:r>
      <w:r w:rsidRPr="00432F62">
        <w:tab/>
        <w:t>Use of Formal Logic and Ontologies</w:t>
      </w:r>
      <w:bookmarkEnd w:id="1009"/>
      <w:bookmarkEnd w:id="1010"/>
      <w:bookmarkEnd w:id="1011"/>
      <w:bookmarkEnd w:id="1012"/>
      <w:bookmarkEnd w:id="1013"/>
    </w:p>
    <w:p w14:paraId="6B5A6558" w14:textId="0F400D7E" w:rsidR="005022D9" w:rsidRPr="00432F62" w:rsidRDefault="00634522" w:rsidP="005022D9">
      <w:r w:rsidRPr="00432F62">
        <w:t>The Data Normali</w:t>
      </w:r>
      <w:r w:rsidR="004B7C5C" w:rsidRPr="00432F62">
        <w:t>z</w:t>
      </w:r>
      <w:r w:rsidRPr="00432F62">
        <w:t xml:space="preserve">ation Functional Block should use the same set of Formal Logic mechanisms to help </w:t>
      </w:r>
      <w:r w:rsidR="004B7C5C" w:rsidRPr="00432F62">
        <w:t>normaliz</w:t>
      </w:r>
      <w:r w:rsidRPr="00432F62">
        <w:t xml:space="preserve">e ingested data as those described in clause 6.3.2.4.6. </w:t>
      </w:r>
      <w:r w:rsidR="005022D9" w:rsidRPr="00432F62">
        <w:t>This method may be used with any of the methods in clauses</w:t>
      </w:r>
      <w:r w:rsidR="00075AEA" w:rsidRPr="00432F62">
        <w:t> </w:t>
      </w:r>
      <w:r w:rsidR="005022D9" w:rsidRPr="00432F62">
        <w:t>6.3.3.4.</w:t>
      </w:r>
      <w:r w:rsidR="004A6C5D" w:rsidRPr="00432F62">
        <w:t>8</w:t>
      </w:r>
      <w:r w:rsidR="00A878D5" w:rsidRPr="00432F62">
        <w:t>, 6.3.3.4.9 and</w:t>
      </w:r>
      <w:r w:rsidR="005022D9" w:rsidRPr="00432F62">
        <w:t xml:space="preserve"> 6.3.3.4.</w:t>
      </w:r>
      <w:r w:rsidR="004A6C5D" w:rsidRPr="00432F62">
        <w:t>10</w:t>
      </w:r>
      <w:r w:rsidR="005022D9" w:rsidRPr="00432F62">
        <w:t>.</w:t>
      </w:r>
    </w:p>
    <w:p w14:paraId="1218D37A" w14:textId="61BECBBD" w:rsidR="0033381E" w:rsidRPr="00432F62" w:rsidRDefault="0033381E" w:rsidP="00273562">
      <w:pPr>
        <w:pStyle w:val="Heading3"/>
      </w:pPr>
      <w:bookmarkStart w:id="1014" w:name="_Toc135898992"/>
      <w:bookmarkStart w:id="1015" w:name="_Toc136005804"/>
      <w:bookmarkStart w:id="1016" w:name="_Toc136439600"/>
      <w:bookmarkStart w:id="1017" w:name="_Toc137460084"/>
      <w:bookmarkStart w:id="1018" w:name="_Toc153466318"/>
      <w:r w:rsidRPr="00432F62">
        <w:t>6.3.4</w:t>
      </w:r>
      <w:r w:rsidRPr="00432F62">
        <w:tab/>
        <w:t>Knowledge Management Functional Block</w:t>
      </w:r>
      <w:bookmarkEnd w:id="1014"/>
      <w:bookmarkEnd w:id="1015"/>
      <w:bookmarkEnd w:id="1016"/>
      <w:bookmarkEnd w:id="1017"/>
      <w:bookmarkEnd w:id="1018"/>
    </w:p>
    <w:p w14:paraId="5D75B082" w14:textId="47A87FA3" w:rsidR="0033381E" w:rsidRPr="00432F62" w:rsidRDefault="0033381E" w:rsidP="00273562">
      <w:pPr>
        <w:pStyle w:val="Heading4"/>
      </w:pPr>
      <w:bookmarkStart w:id="1019" w:name="_Toc135898993"/>
      <w:bookmarkStart w:id="1020" w:name="_Toc136005805"/>
      <w:bookmarkStart w:id="1021" w:name="_Toc136439601"/>
      <w:bookmarkStart w:id="1022" w:name="_Toc137460085"/>
      <w:bookmarkStart w:id="1023" w:name="_Toc153466319"/>
      <w:r w:rsidRPr="00432F62">
        <w:t>6.3.4.1</w:t>
      </w:r>
      <w:r w:rsidRPr="00432F62">
        <w:tab/>
        <w:t>Introduction</w:t>
      </w:r>
      <w:bookmarkEnd w:id="1019"/>
      <w:bookmarkEnd w:id="1020"/>
      <w:bookmarkEnd w:id="1021"/>
      <w:bookmarkEnd w:id="1022"/>
      <w:bookmarkEnd w:id="1023"/>
    </w:p>
    <w:p w14:paraId="0701461E" w14:textId="5A33CD96" w:rsidR="0033381E" w:rsidRPr="00432F62" w:rsidRDefault="0033381E" w:rsidP="0033381E">
      <w:r w:rsidRPr="00432F62">
        <w:t xml:space="preserve">Knowledge management is fundamental to all disciplines of modelling and AI. Briefly, knowledge representation defines a set of formalisms that define </w:t>
      </w:r>
      <w:r w:rsidR="00997005" w:rsidRPr="00432F62">
        <w:t xml:space="preserve">data, </w:t>
      </w:r>
      <w:r w:rsidRPr="00432F62">
        <w:t>information</w:t>
      </w:r>
      <w:r w:rsidR="00997005" w:rsidRPr="00432F62">
        <w:t>,</w:t>
      </w:r>
      <w:r w:rsidRPr="00432F62">
        <w:t xml:space="preserve"> and knowledge in a form that a computer system can </w:t>
      </w:r>
      <w:r w:rsidR="004C7507" w:rsidRPr="00432F62">
        <w:t>utilize</w:t>
      </w:r>
      <w:r w:rsidRPr="00432F62">
        <w:t>. Knowledge management includes processes, strategies, and systems that create, revise, sustain, and enhance the storage, assessment, use, sharing, and refinement of knowledge assets using a consensual knowledge representation.</w:t>
      </w:r>
    </w:p>
    <w:p w14:paraId="56EBAD09" w14:textId="24A8FD28" w:rsidR="0033381E" w:rsidRPr="00432F62" w:rsidRDefault="0033381E" w:rsidP="0033381E">
      <w:r w:rsidRPr="00432F62">
        <w:t xml:space="preserve">Knowledge management also enables machine learning and reasoning </w:t>
      </w:r>
      <w:r w:rsidR="00595C74" w:rsidRPr="00432F62">
        <w:t>-</w:t>
      </w:r>
      <w:r w:rsidRPr="00432F62">
        <w:t xml:space="preserve"> without a formal and consensual representation of knowledge, algorithms cannot be defined that reason (</w:t>
      </w:r>
      <w:r w:rsidR="00F74BA7" w:rsidRPr="00432F62">
        <w:t>e.g.</w:t>
      </w:r>
      <w:r w:rsidRPr="00432F62">
        <w:t xml:space="preserve"> perform inferencing, correct errors, and derive new knowledge) about </w:t>
      </w:r>
      <w:r w:rsidR="00997005" w:rsidRPr="00432F62">
        <w:t xml:space="preserve">data, information, and </w:t>
      </w:r>
      <w:r w:rsidRPr="00432F62">
        <w:t>knowledge. Knowledge representation defines mechanisms for the characteristics and behaviour of the set of entities being modelled; this enables the computer system to plan actions and determine consequences by reasoning using the knowledge representation, as opposed to taking direct action on the set of entities.</w:t>
      </w:r>
    </w:p>
    <w:p w14:paraId="0F5C222E" w14:textId="014A7F75" w:rsidR="001C3116" w:rsidRPr="00432F62" w:rsidRDefault="001C3116" w:rsidP="00C86B61">
      <w:r w:rsidRPr="00432F62">
        <w:t xml:space="preserve">This Functional Block also manages the Data and Knowledge Repositories of ENI. In addition, this Functional Block is responsible for managing the lifecycle of the knowledge in the Data and Knowledge Repositories. Knowledge obtained from one ENI </w:t>
      </w:r>
      <w:r w:rsidR="005A1343" w:rsidRPr="00432F62">
        <w:t xml:space="preserve">System </w:t>
      </w:r>
      <w:r w:rsidRPr="00432F62">
        <w:t xml:space="preserve">may be reused by another </w:t>
      </w:r>
      <w:r w:rsidR="005A1343" w:rsidRPr="00432F62">
        <w:t>ENI S</w:t>
      </w:r>
      <w:r w:rsidRPr="00432F62">
        <w:t xml:space="preserve">ystem or the Assisted System, through dedicated External Interfaces that share part or all of the knowledge repositories of the two systems. This </w:t>
      </w:r>
      <w:r w:rsidR="005A1343" w:rsidRPr="00432F62">
        <w:t xml:space="preserve">shall be </w:t>
      </w:r>
      <w:r w:rsidRPr="00432F62">
        <w:t>subject to access control permissions. The Knowledge management Functional Block may check, or instruct the Knowledge Repository to check, if any of the required knowledge is already available, before carrying out any tasks. If that knowledge exists, then conflict resolution (see clause 6.3.4.6.</w:t>
      </w:r>
      <w:r w:rsidR="00871A6B" w:rsidRPr="00432F62">
        <w:t>3</w:t>
      </w:r>
      <w:r w:rsidRPr="00432F62">
        <w:t>) will be performed to either edit the existing knowledge or add the new knowledge. It may also retrieve knowledge from the Knowledge Repositories, if such knowledge is available; or instructing the intelligent system to collect appropriate data if the requested knowledge is not available. The Knowledge Management Functional Block shall proactively publish new knowledge to the knowledge repository, where any consumer (including ENI Functional Blocks and external systems) interested in that knowledge may retrieve it.</w:t>
      </w:r>
    </w:p>
    <w:p w14:paraId="2A5A1EB1" w14:textId="77C08153" w:rsidR="0033381E" w:rsidRPr="00432F62" w:rsidRDefault="0033381E" w:rsidP="0033381E">
      <w:r w:rsidRPr="00432F62">
        <w:t xml:space="preserve">Knowledge management works with data, information, knowledge, and wisdom; </w:t>
      </w:r>
      <w:r w:rsidR="00381F1C" w:rsidRPr="00432F62">
        <w:t xml:space="preserve">see </w:t>
      </w:r>
      <w:r w:rsidR="00CB2F1B" w:rsidRPr="00432F62">
        <w:t>"</w:t>
      </w:r>
      <w:r w:rsidR="00381F1C" w:rsidRPr="00432F62">
        <w:t>Functional Concepts for Modular System Operation</w:t>
      </w:r>
      <w:r w:rsidR="00CB2F1B" w:rsidRPr="00432F62">
        <w:t>"</w:t>
      </w:r>
      <w:r w:rsidR="00381F1C" w:rsidRPr="00432F62">
        <w:t xml:space="preserve"> (</w:t>
      </w:r>
      <w:r w:rsidR="00867F96" w:rsidRPr="00432F62">
        <w:t xml:space="preserve">ETSI </w:t>
      </w:r>
      <w:r w:rsidR="00155E2E" w:rsidRPr="00432F62">
        <w:t>GR ENI 016</w:t>
      </w:r>
      <w:r w:rsidR="0073185B" w:rsidRPr="00432F62">
        <w:t xml:space="preserve"> [</w:t>
      </w:r>
      <w:r w:rsidR="0073185B" w:rsidRPr="00432F62">
        <w:fldChar w:fldCharType="begin"/>
      </w:r>
      <w:r w:rsidR="0073185B" w:rsidRPr="00432F62">
        <w:instrText xml:space="preserve">REF REF_GRENI016 \h </w:instrText>
      </w:r>
      <w:r w:rsidR="0073185B" w:rsidRPr="00432F62">
        <w:fldChar w:fldCharType="separate"/>
      </w:r>
      <w:r w:rsidR="000B4CCA" w:rsidRPr="00432F62">
        <w:t>i.</w:t>
      </w:r>
      <w:r w:rsidR="000B4CCA">
        <w:rPr>
          <w:noProof/>
        </w:rPr>
        <w:t>35</w:t>
      </w:r>
      <w:r w:rsidR="0073185B" w:rsidRPr="00432F62">
        <w:fldChar w:fldCharType="end"/>
      </w:r>
      <w:r w:rsidR="0073185B" w:rsidRPr="00432F62">
        <w:t>]</w:t>
      </w:r>
      <w:r w:rsidR="00381F1C" w:rsidRPr="00432F62">
        <w:t>)</w:t>
      </w:r>
      <w:r w:rsidRPr="00432F62">
        <w:t>. In particular, this Functional Block directs which context and situation information are applied to the raw data, transforming it to information and then knowledge. If appropriate, wisdom is then derived from those two translations. As such, it is recommended that data is always first transformed into information; this is because there is no context or situation knowledge to understand the data.</w:t>
      </w:r>
    </w:p>
    <w:p w14:paraId="5E583FC5" w14:textId="77777777" w:rsidR="0033381E" w:rsidRPr="00432F62" w:rsidRDefault="0033381E" w:rsidP="0033381E">
      <w:r w:rsidRPr="00432F62">
        <w:t>The Knowledge Management Functional Block provides foundational functionality that shall be used to analyse, validate, and infer new and changed data, information, knowledge, and wisdom. Thus, it is used in a variety of tasks, including analysis and decision-making.</w:t>
      </w:r>
    </w:p>
    <w:p w14:paraId="7A934FBD" w14:textId="77777777" w:rsidR="0033381E" w:rsidRPr="00432F62" w:rsidRDefault="0033381E" w:rsidP="00273562">
      <w:pPr>
        <w:pStyle w:val="Heading4"/>
      </w:pPr>
      <w:bookmarkStart w:id="1024" w:name="_Toc135898994"/>
      <w:bookmarkStart w:id="1025" w:name="_Toc136005806"/>
      <w:bookmarkStart w:id="1026" w:name="_Toc136439602"/>
      <w:bookmarkStart w:id="1027" w:name="_Toc137460086"/>
      <w:bookmarkStart w:id="1028" w:name="_Toc153466320"/>
      <w:r w:rsidRPr="00432F62">
        <w:t>6.3.4.2</w:t>
      </w:r>
      <w:r w:rsidRPr="00432F62">
        <w:tab/>
        <w:t>Inferencing</w:t>
      </w:r>
      <w:bookmarkEnd w:id="1024"/>
      <w:bookmarkEnd w:id="1025"/>
      <w:bookmarkEnd w:id="1026"/>
      <w:bookmarkEnd w:id="1027"/>
      <w:bookmarkEnd w:id="1028"/>
    </w:p>
    <w:p w14:paraId="00670A70" w14:textId="29FE78BD" w:rsidR="0033381E" w:rsidRPr="00432F62" w:rsidRDefault="0033381E" w:rsidP="0033381E">
      <w:r w:rsidRPr="00432F62">
        <w:t xml:space="preserve">An inference system automatically extends the knowledge base of the system. If inductive or abductive inferencing is used, then the conclusions are not guaranteed, and some knowledge may be in error. ENI shall use inferencing to extend and correct its knowledge base. For example, an inference system can gather evidence and develop a hypothesis, which can later be proved to be true or false. Such hypotheses can also be </w:t>
      </w:r>
      <w:r w:rsidR="006A691C" w:rsidRPr="00432F62">
        <w:t>generalized</w:t>
      </w:r>
      <w:r w:rsidRPr="00432F62">
        <w:t>. For instance, suppose that ENI has observed multiple occurrences of a set of faults that cause performance degradation that eventually lead to a Service Level Agreement (SLA) violation. A possible conclusion could be that whenever this set of faults occurs, an SLA will always occur. That may not be true. In this situation, ENI may add this conclusion to its knowledge base while using metadata to describe its source and/or add its approximate probability. Since ENI is an experiential system, ENI shall update the metadata (and most importantly, its probability) as it gathers more evidence to prove or disprove this hypothesis. ENI may also use multiple types of inferencing to validate hypotheses. For example, in addition to abduction, ENI may use reinforcement learning to more quickly converge to a conclusion as to the validity of the hypothesis.</w:t>
      </w:r>
    </w:p>
    <w:p w14:paraId="0C081912" w14:textId="2B40BC47" w:rsidR="0033381E" w:rsidRPr="00432F62" w:rsidRDefault="0033381E" w:rsidP="0033381E">
      <w:r w:rsidRPr="00432F62">
        <w:t xml:space="preserve">Inferencing is critical for </w:t>
      </w:r>
      <w:r w:rsidR="006A691C" w:rsidRPr="00432F62">
        <w:t>realizing</w:t>
      </w:r>
      <w:r w:rsidRPr="00432F62">
        <w:t xml:space="preserve"> cognition. ENI uses a closed control loop powered by a model-driven architecture. The closed control loop is based on FOCALE</w:t>
      </w:r>
      <w:r w:rsidR="00CB2F1B" w:rsidRPr="00432F62">
        <w:t>'</w:t>
      </w:r>
      <w:r w:rsidRPr="00432F62">
        <w:t>s extensions to the Observe-Orient-Decide-Act (OODA) control loop</w:t>
      </w:r>
      <w:r w:rsidR="00EF54C6" w:rsidRPr="00432F62">
        <w:t xml:space="preserve"> [</w:t>
      </w:r>
      <w:r w:rsidR="00EF54C6" w:rsidRPr="00432F62">
        <w:fldChar w:fldCharType="begin"/>
      </w:r>
      <w:r w:rsidR="00EF54C6" w:rsidRPr="00432F62">
        <w:instrText xml:space="preserve">REF REF_BOYDJR \h </w:instrText>
      </w:r>
      <w:r w:rsidR="00EF54C6" w:rsidRPr="00432F62">
        <w:fldChar w:fldCharType="separate"/>
      </w:r>
      <w:r w:rsidR="000B4CCA">
        <w:rPr>
          <w:noProof/>
        </w:rPr>
        <w:t>5</w:t>
      </w:r>
      <w:r w:rsidR="00EF54C6" w:rsidRPr="00432F62">
        <w:fldChar w:fldCharType="end"/>
      </w:r>
      <w:r w:rsidR="00EF54C6" w:rsidRPr="00432F62">
        <w:t>]</w:t>
      </w:r>
      <w:r w:rsidR="009F76EB" w:rsidRPr="00432F62">
        <w:t>,</w:t>
      </w:r>
      <w:r w:rsidRPr="00432F62">
        <w:t xml:space="preserve"> </w:t>
      </w:r>
      <w:r w:rsidR="00EF54C6" w:rsidRPr="00432F62">
        <w:t>[</w:t>
      </w:r>
      <w:r w:rsidR="00EF54C6" w:rsidRPr="00432F62">
        <w:fldChar w:fldCharType="begin"/>
      </w:r>
      <w:r w:rsidR="00EF54C6" w:rsidRPr="00432F62">
        <w:instrText xml:space="preserve">REF REF_STRASSNERJREF_1STRASSNERJ \h </w:instrText>
      </w:r>
      <w:r w:rsidR="00EF54C6" w:rsidRPr="00432F62">
        <w:fldChar w:fldCharType="separate"/>
      </w:r>
      <w:r w:rsidR="000B4CCA" w:rsidRPr="00432F62">
        <w:t>i.</w:t>
      </w:r>
      <w:r w:rsidR="000B4CCA">
        <w:rPr>
          <w:noProof/>
        </w:rPr>
        <w:t>1</w:t>
      </w:r>
      <w:r w:rsidR="00EF54C6" w:rsidRPr="00432F62">
        <w:fldChar w:fldCharType="end"/>
      </w:r>
      <w:r w:rsidR="00EF54C6" w:rsidRPr="00432F62">
        <w:t>]</w:t>
      </w:r>
      <w:r w:rsidR="000976D4" w:rsidRPr="00432F62">
        <w:t>,</w:t>
      </w:r>
      <w:r w:rsidRPr="00432F62">
        <w:t xml:space="preserve"> </w:t>
      </w:r>
      <w:r w:rsidR="00EF54C6" w:rsidRPr="00432F62">
        <w:t>[</w:t>
      </w:r>
      <w:r w:rsidR="00EF54C6" w:rsidRPr="00432F62">
        <w:fldChar w:fldCharType="begin"/>
      </w:r>
      <w:r w:rsidR="00EF54C6" w:rsidRPr="00432F62">
        <w:instrText xml:space="preserve">REF REF_STRASSNERJDESOUZAJNRAYMERDSAMUDRALAS \h </w:instrText>
      </w:r>
      <w:r w:rsidR="00EF54C6" w:rsidRPr="00432F62">
        <w:fldChar w:fldCharType="separate"/>
      </w:r>
      <w:r w:rsidR="000B4CCA" w:rsidRPr="00432F62">
        <w:t>i.</w:t>
      </w:r>
      <w:r w:rsidR="000B4CCA">
        <w:rPr>
          <w:noProof/>
        </w:rPr>
        <w:t>2</w:t>
      </w:r>
      <w:r w:rsidR="00EF54C6" w:rsidRPr="00432F62">
        <w:fldChar w:fldCharType="end"/>
      </w:r>
      <w:r w:rsidR="00EF54C6" w:rsidRPr="00432F62">
        <w:t xml:space="preserve">] </w:t>
      </w:r>
      <w:r w:rsidR="000976D4" w:rsidRPr="00432F62">
        <w:t>and</w:t>
      </w:r>
      <w:r w:rsidR="00EF54C6" w:rsidRPr="00432F62">
        <w:t xml:space="preserve"> [</w:t>
      </w:r>
      <w:r w:rsidR="00EF54C6" w:rsidRPr="00432F62">
        <w:fldChar w:fldCharType="begin"/>
      </w:r>
      <w:r w:rsidR="00EF54C6" w:rsidRPr="00432F62">
        <w:instrText xml:space="preserve">REF REF_STRASSNERJBETSERJEWARTRBELZF \h </w:instrText>
      </w:r>
      <w:r w:rsidR="00EF54C6" w:rsidRPr="00432F62">
        <w:fldChar w:fldCharType="separate"/>
      </w:r>
      <w:r w:rsidR="000B4CCA" w:rsidRPr="00432F62">
        <w:t>i.</w:t>
      </w:r>
      <w:r w:rsidR="000B4CCA">
        <w:rPr>
          <w:noProof/>
        </w:rPr>
        <w:t>4</w:t>
      </w:r>
      <w:r w:rsidR="00EF54C6" w:rsidRPr="00432F62">
        <w:fldChar w:fldCharType="end"/>
      </w:r>
      <w:r w:rsidR="00EF54C6" w:rsidRPr="00432F62">
        <w:t>]</w:t>
      </w:r>
      <w:r w:rsidRPr="00432F62">
        <w:t xml:space="preserve">. See </w:t>
      </w:r>
      <w:r w:rsidR="00536977" w:rsidRPr="00432F62">
        <w:t>clause</w:t>
      </w:r>
      <w:r w:rsidRPr="00432F62">
        <w:t xml:space="preserve"> </w:t>
      </w:r>
      <w:r w:rsidR="002072E0" w:rsidRPr="00432F62">
        <w:t>6.3.4.</w:t>
      </w:r>
      <w:r w:rsidR="007A33C4" w:rsidRPr="00432F62">
        <w:t>7</w:t>
      </w:r>
      <w:r w:rsidR="002072E0" w:rsidRPr="00432F62">
        <w:t xml:space="preserve"> </w:t>
      </w:r>
      <w:r w:rsidRPr="00432F62">
        <w:t>for more detail</w:t>
      </w:r>
      <w:r w:rsidR="00444658" w:rsidRPr="00432F62">
        <w:t>s</w:t>
      </w:r>
      <w:r w:rsidRPr="00432F62">
        <w:t>.</w:t>
      </w:r>
    </w:p>
    <w:p w14:paraId="58AC336C" w14:textId="78415239" w:rsidR="002537BA" w:rsidRPr="00432F62" w:rsidRDefault="002537BA" w:rsidP="00273562">
      <w:pPr>
        <w:pStyle w:val="Heading4"/>
      </w:pPr>
      <w:bookmarkStart w:id="1029" w:name="_Toc135898995"/>
      <w:bookmarkStart w:id="1030" w:name="_Toc136005807"/>
      <w:bookmarkStart w:id="1031" w:name="_Toc136439603"/>
      <w:bookmarkStart w:id="1032" w:name="_Toc137460087"/>
      <w:bookmarkStart w:id="1033" w:name="_Toc153466321"/>
      <w:r w:rsidRPr="00432F62">
        <w:lastRenderedPageBreak/>
        <w:t>6.3.4.</w:t>
      </w:r>
      <w:r w:rsidR="00284884" w:rsidRPr="00432F62">
        <w:t>3</w:t>
      </w:r>
      <w:r w:rsidRPr="00432F62">
        <w:tab/>
        <w:t>Motivation</w:t>
      </w:r>
      <w:bookmarkEnd w:id="1029"/>
      <w:bookmarkEnd w:id="1030"/>
      <w:bookmarkEnd w:id="1031"/>
      <w:bookmarkEnd w:id="1032"/>
      <w:bookmarkEnd w:id="1033"/>
    </w:p>
    <w:p w14:paraId="613DA2F4" w14:textId="0736A91F" w:rsidR="002537BA" w:rsidRPr="00432F62" w:rsidRDefault="002537BA" w:rsidP="002537BA">
      <w:r w:rsidRPr="00432F62">
        <w:t>A knowledge representation framework defines a set of primitives that define and describe the meaning, and optionally additional semantic characteristics (</w:t>
      </w:r>
      <w:r w:rsidR="00F74BA7" w:rsidRPr="00432F62">
        <w:t>e.g.</w:t>
      </w:r>
      <w:r w:rsidRPr="00432F62">
        <w:t xml:space="preserve"> synonyms and antonyms), of concepts important to the managed environment that can be processed by a computer system. This includes how these concepts relate to each other.</w:t>
      </w:r>
    </w:p>
    <w:p w14:paraId="14A159FD" w14:textId="77777777" w:rsidR="002537BA" w:rsidRPr="00432F62" w:rsidRDefault="002537BA" w:rsidP="002537BA">
      <w:r w:rsidRPr="00432F62">
        <w:t>Key concepts that determine the function and nature of a knowledge representation framework include:</w:t>
      </w:r>
    </w:p>
    <w:p w14:paraId="0D05EF3E" w14:textId="77777777" w:rsidR="002537BA" w:rsidRPr="00432F62" w:rsidRDefault="002537BA" w:rsidP="002537BA">
      <w:pPr>
        <w:pStyle w:val="B1"/>
      </w:pPr>
      <w:r w:rsidRPr="00432F62">
        <w:t>How can knowledge be represented</w:t>
      </w:r>
    </w:p>
    <w:p w14:paraId="37B7D712" w14:textId="77777777" w:rsidR="002537BA" w:rsidRPr="00432F62" w:rsidRDefault="002537BA" w:rsidP="002537BA">
      <w:pPr>
        <w:pStyle w:val="B1"/>
      </w:pPr>
      <w:r w:rsidRPr="00432F62">
        <w:t>How can knowledge be discovered, extracted, translated, and searched</w:t>
      </w:r>
    </w:p>
    <w:p w14:paraId="22C29433" w14:textId="77777777" w:rsidR="002537BA" w:rsidRPr="00432F62" w:rsidRDefault="002537BA" w:rsidP="002537BA">
      <w:pPr>
        <w:pStyle w:val="B1"/>
      </w:pPr>
      <w:r w:rsidRPr="00432F62">
        <w:t>How can knowledge be used for further inference</w:t>
      </w:r>
    </w:p>
    <w:p w14:paraId="1DBC2705" w14:textId="7BB22CA1" w:rsidR="002537BA" w:rsidRPr="00432F62" w:rsidRDefault="002537BA" w:rsidP="002537BA">
      <w:pPr>
        <w:pStyle w:val="B1"/>
      </w:pPr>
      <w:r w:rsidRPr="00432F62">
        <w:t>How can knowledge from different sources be normalized and composed</w:t>
      </w:r>
      <w:r w:rsidR="007207E4" w:rsidRPr="00432F62">
        <w:t xml:space="preserve"> into different knowledge</w:t>
      </w:r>
    </w:p>
    <w:p w14:paraId="5631B106" w14:textId="4274CF7F" w:rsidR="002537BA" w:rsidRPr="00432F62" w:rsidRDefault="002537BA" w:rsidP="002537BA">
      <w:pPr>
        <w:keepLines/>
      </w:pPr>
      <w:r w:rsidRPr="00432F62">
        <w:t>A knowledge framework can be as simple as a collection of data structures and tools to manipulate those data structures, to an architecture for representing and processing knowledge (</w:t>
      </w:r>
      <w:r w:rsidR="00F74BA7" w:rsidRPr="00432F62">
        <w:t>e.g.</w:t>
      </w:r>
      <w:r w:rsidRPr="00432F62">
        <w:t xml:space="preserve"> semantic networks), to dedicated languages for representing knowledge (these also include languages known as theorem provers that are typically based on First Order Logic). Ontologies, and ontological tools, are typically used to provide and/or reinforce knowledge that is linguistic in nature and/or is amenable to logic-based processing. Finally, dedicated tools for knowledge extraction, filtering, and fusion may be required in environments where knowledge from different data sources needs to be combined, filtered, correlated, or otherwise processed in order to produce new knowledge.</w:t>
      </w:r>
    </w:p>
    <w:p w14:paraId="5D904F72" w14:textId="6D4551CE" w:rsidR="002537BA" w:rsidRPr="00432F62" w:rsidRDefault="002537BA" w:rsidP="0033381E">
      <w:r w:rsidRPr="00432F62">
        <w:t>Knowledge frameworks are specific to the applications that use them. The knowledge framework of ENI is designed to support situation awareness and cognitive decision-making.</w:t>
      </w:r>
    </w:p>
    <w:p w14:paraId="36979A87" w14:textId="4AD9D24B" w:rsidR="002537BA" w:rsidRPr="00432F62" w:rsidRDefault="0033381E" w:rsidP="00273562">
      <w:pPr>
        <w:pStyle w:val="Heading4"/>
      </w:pPr>
      <w:bookmarkStart w:id="1034" w:name="_Toc135898996"/>
      <w:bookmarkStart w:id="1035" w:name="_Toc136005808"/>
      <w:bookmarkStart w:id="1036" w:name="_Toc136439604"/>
      <w:bookmarkStart w:id="1037" w:name="_Toc137460088"/>
      <w:bookmarkStart w:id="1038" w:name="_Toc153466322"/>
      <w:r w:rsidRPr="00432F62">
        <w:t>6.3.4.</w:t>
      </w:r>
      <w:r w:rsidR="00284884" w:rsidRPr="00432F62">
        <w:t>4</w:t>
      </w:r>
      <w:r w:rsidRPr="00432F62">
        <w:tab/>
      </w:r>
      <w:r w:rsidR="002537BA" w:rsidRPr="00432F62">
        <w:t>Knowledge Processing</w:t>
      </w:r>
      <w:bookmarkEnd w:id="1034"/>
      <w:bookmarkEnd w:id="1035"/>
      <w:bookmarkEnd w:id="1036"/>
      <w:bookmarkEnd w:id="1037"/>
      <w:bookmarkEnd w:id="1038"/>
    </w:p>
    <w:p w14:paraId="702B6108" w14:textId="3812C7B6" w:rsidR="002537BA" w:rsidRPr="00432F62" w:rsidRDefault="002537BA" w:rsidP="00273562">
      <w:pPr>
        <w:pStyle w:val="Heading5"/>
      </w:pPr>
      <w:bookmarkStart w:id="1039" w:name="_Toc135898997"/>
      <w:bookmarkStart w:id="1040" w:name="_Toc136005809"/>
      <w:bookmarkStart w:id="1041" w:name="_Toc136439605"/>
      <w:bookmarkStart w:id="1042" w:name="_Toc137460089"/>
      <w:bookmarkStart w:id="1043" w:name="_Toc153466323"/>
      <w:r w:rsidRPr="00432F62">
        <w:t>6.3.4.</w:t>
      </w:r>
      <w:r w:rsidR="00284884" w:rsidRPr="00432F62">
        <w:t>4</w:t>
      </w:r>
      <w:r w:rsidRPr="00432F62">
        <w:t>.1</w:t>
      </w:r>
      <w:r w:rsidRPr="00432F62">
        <w:tab/>
        <w:t>Knowledge Representation</w:t>
      </w:r>
      <w:r w:rsidR="008A6F6B" w:rsidRPr="00432F62">
        <w:t xml:space="preserve"> and Enhancement</w:t>
      </w:r>
      <w:bookmarkEnd w:id="1039"/>
      <w:bookmarkEnd w:id="1040"/>
      <w:bookmarkEnd w:id="1041"/>
      <w:bookmarkEnd w:id="1042"/>
      <w:bookmarkEnd w:id="1043"/>
    </w:p>
    <w:p w14:paraId="5AED1744" w14:textId="23F59CA0" w:rsidR="00F36367" w:rsidRPr="00432F62" w:rsidRDefault="00112BE7">
      <w:r w:rsidRPr="00432F62">
        <w:t>The present document</w:t>
      </w:r>
      <w:r w:rsidR="009A55A4" w:rsidRPr="00432F62">
        <w:t xml:space="preserve"> does not define a single </w:t>
      </w:r>
      <w:r w:rsidR="003160C3" w:rsidRPr="00432F62">
        <w:t>approach</w:t>
      </w:r>
      <w:r w:rsidR="009A55A4" w:rsidRPr="00432F62">
        <w:t xml:space="preserve"> to represent knowledge</w:t>
      </w:r>
      <w:r w:rsidR="003160C3" w:rsidRPr="00432F62">
        <w:t>, since knowledge is dependent on context, situation, and usage</w:t>
      </w:r>
      <w:r w:rsidR="009A55A4" w:rsidRPr="00432F62">
        <w:t xml:space="preserve">. Rather, it describes how models and ontologies may be used to </w:t>
      </w:r>
      <w:r w:rsidR="003160C3" w:rsidRPr="00432F62">
        <w:t xml:space="preserve">build a lexicon that </w:t>
      </w:r>
      <w:r w:rsidR="009A55A4" w:rsidRPr="00432F62">
        <w:t>represent</w:t>
      </w:r>
      <w:r w:rsidR="003160C3" w:rsidRPr="00432F62">
        <w:t>s</w:t>
      </w:r>
      <w:r w:rsidR="009A55A4" w:rsidRPr="00432F62">
        <w:t xml:space="preserve"> knowledge</w:t>
      </w:r>
      <w:r w:rsidR="003160C3" w:rsidRPr="00432F62">
        <w:t xml:space="preserve"> in an extensible manner</w:t>
      </w:r>
      <w:r w:rsidRPr="00432F62">
        <w:t xml:space="preserve"> (</w:t>
      </w:r>
      <w:r w:rsidR="006F3044" w:rsidRPr="00432F62">
        <w:t xml:space="preserve">see </w:t>
      </w:r>
      <w:r w:rsidR="00E62792" w:rsidRPr="00432F62">
        <w:t>clause 5.6 for knowledge management requirements</w:t>
      </w:r>
      <w:r w:rsidRPr="00432F62">
        <w:t>)</w:t>
      </w:r>
      <w:r w:rsidR="00E62792" w:rsidRPr="00432F62">
        <w:t>.</w:t>
      </w:r>
    </w:p>
    <w:p w14:paraId="0F836021" w14:textId="49376A94" w:rsidR="009A4004" w:rsidRPr="00432F62" w:rsidRDefault="009A4004">
      <w:r w:rsidRPr="00432F62">
        <w:t>ENI shall provide at least one separate repository for processing changes to its knowledge base.</w:t>
      </w:r>
    </w:p>
    <w:p w14:paraId="36AAB401" w14:textId="3C5EF728" w:rsidR="003E6439" w:rsidRPr="00432F62" w:rsidRDefault="003E6439">
      <w:r w:rsidRPr="00432F62">
        <w:t>Information and data models are far more common than ontologies for networking, especially for representing low</w:t>
      </w:r>
      <w:r w:rsidR="00836888" w:rsidRPr="00432F62">
        <w:noBreakHyphen/>
      </w:r>
      <w:r w:rsidRPr="00432F62">
        <w:t xml:space="preserve">level concepts such as network telemetry. Hence, </w:t>
      </w:r>
      <w:r w:rsidR="00E62792" w:rsidRPr="00432F62">
        <w:t>the ENI System shall use</w:t>
      </w:r>
      <w:r w:rsidRPr="00432F62">
        <w:t xml:space="preserve"> an information model </w:t>
      </w:r>
      <w:r w:rsidR="00E62792" w:rsidRPr="00432F62">
        <w:t>as the authoritative source for defining concepts in a technology neutral fashion</w:t>
      </w:r>
      <w:r w:rsidRPr="00432F62">
        <w:t>.</w:t>
      </w:r>
    </w:p>
    <w:p w14:paraId="058E994D" w14:textId="44BB159D" w:rsidR="005E72F3" w:rsidRPr="00432F62" w:rsidRDefault="005E72F3">
      <w:r w:rsidRPr="00432F62">
        <w:t>An</w:t>
      </w:r>
      <w:r w:rsidR="00145210" w:rsidRPr="00432F62">
        <w:t xml:space="preserve"> information model </w:t>
      </w:r>
      <w:r w:rsidRPr="00432F62">
        <w:t xml:space="preserve">represents concepts in their pure form. In the real world, concepts are reified </w:t>
      </w:r>
      <w:r w:rsidR="003E57F5" w:rsidRPr="00432F62">
        <w:t>as</w:t>
      </w:r>
      <w:r w:rsidRPr="00432F62">
        <w:t xml:space="preserve"> data models, which binds the concept to a particular implementation. The ENI System shall use its information model to construct a set of data models according to the needs of the system.</w:t>
      </w:r>
    </w:p>
    <w:p w14:paraId="13C9E1DC" w14:textId="29E2BFF9" w:rsidR="00145210" w:rsidRPr="00432F62" w:rsidRDefault="005E72F3" w:rsidP="00053FB6">
      <w:pPr>
        <w:keepNext/>
        <w:keepLines/>
      </w:pPr>
      <w:r w:rsidRPr="00432F62">
        <w:t>In this approach, the</w:t>
      </w:r>
      <w:r w:rsidR="00DA182F" w:rsidRPr="00432F62">
        <w:t xml:space="preserve"> information model serves as the authoritative source for defining the concepts, and </w:t>
      </w:r>
      <w:r w:rsidRPr="00432F62">
        <w:t xml:space="preserve">the </w:t>
      </w:r>
      <w:r w:rsidR="00DA182F" w:rsidRPr="00432F62">
        <w:t xml:space="preserve">set of data models represent </w:t>
      </w:r>
      <w:r w:rsidR="0087591A" w:rsidRPr="00432F62">
        <w:t>commonly encountered data</w:t>
      </w:r>
      <w:r w:rsidR="00DA182F" w:rsidRPr="00432F62">
        <w:t xml:space="preserve"> from the real world</w:t>
      </w:r>
      <w:r w:rsidR="0087591A" w:rsidRPr="00432F62">
        <w:t xml:space="preserve">. </w:t>
      </w:r>
      <w:r w:rsidR="00DA182F" w:rsidRPr="00432F62">
        <w:t xml:space="preserve">This basic combination is more useful than it appears. For example, </w:t>
      </w:r>
      <w:r w:rsidR="009A2CAD" w:rsidRPr="00432F62">
        <w:t xml:space="preserve">given the knowledge of an output format of a command, this combination </w:t>
      </w:r>
      <w:r w:rsidR="00DA182F" w:rsidRPr="00432F62">
        <w:t xml:space="preserve">may be used </w:t>
      </w:r>
      <w:r w:rsidR="009A2CAD" w:rsidRPr="00432F62">
        <w:t xml:space="preserve">to determine if data is missing when that command is executed. </w:t>
      </w:r>
      <w:r w:rsidR="0087591A" w:rsidRPr="00432F62">
        <w:t xml:space="preserve">However, </w:t>
      </w:r>
      <w:r w:rsidR="004602D8" w:rsidRPr="00432F62">
        <w:t xml:space="preserve">it lacks both </w:t>
      </w:r>
      <w:r w:rsidR="009A2CAD" w:rsidRPr="00432F62">
        <w:t xml:space="preserve">general </w:t>
      </w:r>
      <w:r w:rsidR="004602D8" w:rsidRPr="00432F62">
        <w:t xml:space="preserve">semantics as well as usage for a given context and/or situation. For example, telemetry may indicate that 42 bytes were dropped. This data is not usable, since </w:t>
      </w:r>
      <w:r w:rsidR="00D97C1E" w:rsidRPr="00432F62">
        <w:t>it is</w:t>
      </w:r>
      <w:r w:rsidR="004602D8" w:rsidRPr="00432F62">
        <w:t xml:space="preserve"> not know</w:t>
      </w:r>
      <w:r w:rsidR="00D97C1E" w:rsidRPr="00432F62">
        <w:t>n</w:t>
      </w:r>
      <w:r w:rsidR="004602D8" w:rsidRPr="00432F62">
        <w:t xml:space="preserve"> what type of message the bytes were from, and what protocol was used to send the message. Knowledge of both of these enable the system to conclude what, if any, action to take (</w:t>
      </w:r>
      <w:r w:rsidR="00F74BA7" w:rsidRPr="00432F62">
        <w:t>e.g.</w:t>
      </w:r>
      <w:r w:rsidR="004602D8" w:rsidRPr="00432F62">
        <w:t xml:space="preserve"> if this was a control or management message, then it needs to be retransmitted; if this was data, then determine whether the protocol will do the retransmission automatically or not). As another example, suppose that a business policy states that no one can access the code server unless they are connected on the company intranet. In this context, the type of connection determines whether actions are allowed or disallowed, as well as </w:t>
      </w:r>
      <w:r w:rsidR="005C43FF" w:rsidRPr="00432F62">
        <w:t>whether other actions should be taken (</w:t>
      </w:r>
      <w:r w:rsidR="00F74BA7" w:rsidRPr="00432F62">
        <w:t>e.g.</w:t>
      </w:r>
      <w:r w:rsidR="00836888" w:rsidRPr="00432F62">
        <w:t> </w:t>
      </w:r>
      <w:r w:rsidR="005C43FF" w:rsidRPr="00432F62">
        <w:t>determine if this is a malicious attack or not).</w:t>
      </w:r>
    </w:p>
    <w:p w14:paraId="365F3530" w14:textId="5ED2AE9D" w:rsidR="00A86FC4" w:rsidRPr="00432F62" w:rsidRDefault="00A86FC4">
      <w:r w:rsidRPr="00432F62">
        <w:t xml:space="preserve">Thus, most data and information </w:t>
      </w:r>
      <w:r w:rsidR="005E72F3" w:rsidRPr="00432F62">
        <w:t>should</w:t>
      </w:r>
      <w:r w:rsidRPr="00432F62">
        <w:t xml:space="preserve"> require the addition of context and situation information to enhance it for decision-making processes.</w:t>
      </w:r>
      <w:r w:rsidR="0016509A" w:rsidRPr="00432F62">
        <w:t xml:space="preserve"> However, neither of these will provide all of the semantics that are possibly required for robust decision-making. </w:t>
      </w:r>
      <w:r w:rsidR="00E62792" w:rsidRPr="00432F62">
        <w:t>This is because both context and situation are, fundamentally, facts. While additional inferences may be derived from both, neither provides additional semantics for the data and information.</w:t>
      </w:r>
    </w:p>
    <w:p w14:paraId="6C397485" w14:textId="3040731E" w:rsidR="009A55A4" w:rsidRPr="00432F62" w:rsidRDefault="00E62792">
      <w:r w:rsidRPr="00432F62">
        <w:lastRenderedPageBreak/>
        <w:t>Therefore, the ENI System sh</w:t>
      </w:r>
      <w:r w:rsidR="000D4D76" w:rsidRPr="00432F62">
        <w:t xml:space="preserve">ould add ontological data and processes to the models. </w:t>
      </w:r>
      <w:r w:rsidR="00ED3BE7" w:rsidRPr="00432F62">
        <w:t>One</w:t>
      </w:r>
      <w:r w:rsidR="000D4D76" w:rsidRPr="00432F62">
        <w:t xml:space="preserve"> way to do this is </w:t>
      </w:r>
      <w:r w:rsidR="009A55A4" w:rsidRPr="00432F62">
        <w:t>to build a multigraph</w:t>
      </w:r>
      <w:r w:rsidR="00AF7406" w:rsidRPr="00432F62">
        <w:t xml:space="preserve"> (or a set of multigraphs), as shown in Figure 6-1</w:t>
      </w:r>
      <w:r w:rsidR="005F7A1E" w:rsidRPr="00432F62">
        <w:t>5</w:t>
      </w:r>
      <w:r w:rsidR="00AF7406" w:rsidRPr="00432F62">
        <w:t>.</w:t>
      </w:r>
      <w:r w:rsidR="00C569F2" w:rsidRPr="00432F62">
        <w:t xml:space="preserve"> </w:t>
      </w:r>
      <w:r w:rsidR="00ED3BE7" w:rsidRPr="00432F62">
        <w:t>In this approach, the models and the ontologies are both represented as graphs; semantic edges (</w:t>
      </w:r>
      <w:r w:rsidR="003B4D24" w:rsidRPr="00432F62">
        <w:t>i.e</w:t>
      </w:r>
      <w:r w:rsidR="00ED3BE7" w:rsidRPr="00432F62">
        <w:t xml:space="preserve">. relationships of a semantic nature, such as synonymy and meronymy) are then created between the graphs to define how one set of concepts is related to the other set of concepts. </w:t>
      </w:r>
      <w:r w:rsidR="002B605B" w:rsidRPr="00432F62">
        <w:t xml:space="preserve">The resulting multigraph consists of semantic relationships that join the model on the left to the set of ontologies on the right; these are represented by the double-edged arrow connecting them for simplicity. </w:t>
      </w:r>
      <w:r w:rsidR="00C569F2" w:rsidRPr="00432F62">
        <w:t xml:space="preserve">This semantic representation is built iteratively, and is </w:t>
      </w:r>
      <w:r w:rsidR="004C7507" w:rsidRPr="00432F62">
        <w:t>summarized</w:t>
      </w:r>
      <w:r w:rsidR="00C569F2" w:rsidRPr="00432F62">
        <w:t xml:space="preserve"> </w:t>
      </w:r>
      <w:r w:rsidR="00053FB6" w:rsidRPr="00432F62">
        <w:t>in Figure 6-15</w:t>
      </w:r>
      <w:r w:rsidR="00C569F2" w:rsidRPr="00432F62">
        <w:t>.</w:t>
      </w:r>
    </w:p>
    <w:p w14:paraId="234463D6" w14:textId="17052686" w:rsidR="00AF7406" w:rsidRPr="00432F62" w:rsidRDefault="00C569F2" w:rsidP="00053FB6">
      <w:pPr>
        <w:pStyle w:val="FL"/>
      </w:pPr>
      <w:r w:rsidRPr="00432F62">
        <w:rPr>
          <w:noProof/>
        </w:rPr>
        <w:drawing>
          <wp:inline distT="0" distB="0" distL="0" distR="0" wp14:anchorId="74B9177A" wp14:editId="0C0FCB13">
            <wp:extent cx="5035550" cy="2499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5550" cy="2499360"/>
                    </a:xfrm>
                    <a:prstGeom prst="rect">
                      <a:avLst/>
                    </a:prstGeom>
                    <a:noFill/>
                  </pic:spPr>
                </pic:pic>
              </a:graphicData>
            </a:graphic>
          </wp:inline>
        </w:drawing>
      </w:r>
    </w:p>
    <w:p w14:paraId="38CD40C7" w14:textId="2F01869B" w:rsidR="00AF7406" w:rsidRPr="00432F62" w:rsidRDefault="00AF7406" w:rsidP="00053FB6">
      <w:pPr>
        <w:pStyle w:val="TF"/>
      </w:pPr>
      <w:r w:rsidRPr="00432F62">
        <w:t>Figure 6-1</w:t>
      </w:r>
      <w:r w:rsidR="005F7A1E" w:rsidRPr="00432F62">
        <w:t>5</w:t>
      </w:r>
      <w:r w:rsidRPr="00432F62">
        <w:t xml:space="preserve">: </w:t>
      </w:r>
      <w:r w:rsidR="0041184D" w:rsidRPr="00432F62">
        <w:t>Knowledge Representation and Enhancement</w:t>
      </w:r>
    </w:p>
    <w:p w14:paraId="38209015" w14:textId="5471D0FF" w:rsidR="00C569F2" w:rsidRPr="00432F62" w:rsidRDefault="00C569F2" w:rsidP="00C569F2">
      <w:r w:rsidRPr="00432F62">
        <w:t xml:space="preserve">Step 1 starts with identifying one or more model elements in the information model. Step 2 </w:t>
      </w:r>
      <w:r w:rsidR="0052653B" w:rsidRPr="00432F62">
        <w:t>may use</w:t>
      </w:r>
      <w:r w:rsidRPr="00432F62">
        <w:t xml:space="preserve"> a number of different tools, including computational linguistics, semantic equivalence, and pattern and structural matching to relate the set of model elements to a set of terms in the lexicon. This broadened view is then used to search for semantically equivalent concepts in a set of ontologies.</w:t>
      </w:r>
      <w:r w:rsidRPr="00432F62">
        <w:rPr>
          <w:rFonts w:ascii="Arial Narrow" w:hAnsi="Arial Narrow" w:cstheme="minorBidi"/>
          <w:color w:val="000000" w:themeColor="text1"/>
          <w:kern w:val="24"/>
        </w:rPr>
        <w:t xml:space="preserve"> </w:t>
      </w:r>
      <w:r w:rsidRPr="00432F62">
        <w:t xml:space="preserve">In general, this method will identify a part of a taxonomy without identifying all concepts in the taxonomy. </w:t>
      </w:r>
      <w:r w:rsidR="008F0A44" w:rsidRPr="00432F62">
        <w:t>Each identified concept may be weighted and, for the moment, is represented as a uni-directional edge, forming a directed graph.</w:t>
      </w:r>
      <w:r w:rsidRPr="00432F62">
        <w:t xml:space="preserve"> Each ontology concept that was identified in the semantic matching process in step 3 </w:t>
      </w:r>
      <w:r w:rsidR="0052653B" w:rsidRPr="00432F62">
        <w:t>may then be</w:t>
      </w:r>
      <w:r w:rsidRPr="00432F62">
        <w:t xml:space="preserve"> examined to see if it is related to other concepts in this or other ontologies. As each new concept is found, it </w:t>
      </w:r>
      <w:r w:rsidR="0052653B" w:rsidRPr="00432F62">
        <w:t>shall be marked (</w:t>
      </w:r>
      <w:r w:rsidR="00F74BA7" w:rsidRPr="00432F62">
        <w:t>e.g.</w:t>
      </w:r>
      <w:r w:rsidR="0052653B" w:rsidRPr="00432F62">
        <w:t xml:space="preserve"> annotated and/or added to a list)</w:t>
      </w:r>
      <w:r w:rsidRPr="00432F62">
        <w:t xml:space="preserve"> for possible addition to the existing concepts that were already matched from the lexicon. Step 4 then takes the semantic concepts and relationships and determines if there are any new model elements that are related to them.</w:t>
      </w:r>
      <w:r w:rsidR="005E651B" w:rsidRPr="00432F62">
        <w:t xml:space="preserve"> </w:t>
      </w:r>
      <w:r w:rsidR="008F0A44" w:rsidRPr="00432F62">
        <w:t xml:space="preserve">In this step, the weight of the edge representing the relationship may be adjusted, as well as its directionality; however, if it is found to be bi-directional, then this should be represented using two edges, since in general, the nature of the relationship will differ. </w:t>
      </w:r>
      <w:r w:rsidR="005E651B" w:rsidRPr="00432F62">
        <w:t>Step 4 is bidirectional, which signifies that the above process is iterative.</w:t>
      </w:r>
      <w:r w:rsidR="00ED3BE7" w:rsidRPr="00432F62">
        <w:t xml:space="preserve"> This process </w:t>
      </w:r>
      <w:r w:rsidR="0052653B" w:rsidRPr="00432F62">
        <w:t>shall iterate</w:t>
      </w:r>
      <w:r w:rsidR="00ED3BE7" w:rsidRPr="00432F62">
        <w:t xml:space="preserve"> until either no more relationships can be found, or until a sufficient number of relationships are found. When a specific task is being executed, often all that is required is to find enough matching elements to either prove or disprove a hypothesis.</w:t>
      </w:r>
    </w:p>
    <w:p w14:paraId="17E0C810" w14:textId="0750FABA" w:rsidR="00836888" w:rsidRPr="00432F62" w:rsidRDefault="00053FB6" w:rsidP="00ED3BE7">
      <w:r w:rsidRPr="00432F62">
        <w:t>Figure 6-15</w:t>
      </w:r>
      <w:r w:rsidR="005E651B" w:rsidRPr="00432F62">
        <w:t xml:space="preserve"> has been simplified to only show the process for finding concepts that are directly related to the concept being searched. For example, if a concept is found that</w:t>
      </w:r>
      <w:r w:rsidR="00C569F2" w:rsidRPr="00432F62">
        <w:t xml:space="preserve"> is not directly related to a term in the, then additional checks are formed to see if</w:t>
      </w:r>
      <w:r w:rsidR="00836888" w:rsidRPr="00432F62">
        <w:t>:</w:t>
      </w:r>
    </w:p>
    <w:p w14:paraId="7389BE0F" w14:textId="6798797B" w:rsidR="00836888" w:rsidRPr="00432F62" w:rsidRDefault="00C569F2" w:rsidP="00836888">
      <w:pPr>
        <w:pStyle w:val="B10"/>
      </w:pPr>
      <w:r w:rsidRPr="00432F62">
        <w:t>1)</w:t>
      </w:r>
      <w:r w:rsidR="00836888" w:rsidRPr="00432F62">
        <w:tab/>
      </w:r>
      <w:r w:rsidRPr="00432F62">
        <w:t>it is indirectly related</w:t>
      </w:r>
      <w:r w:rsidR="00836888" w:rsidRPr="00432F62">
        <w:t>;</w:t>
      </w:r>
      <w:r w:rsidRPr="00432F62">
        <w:t xml:space="preserve"> or</w:t>
      </w:r>
    </w:p>
    <w:p w14:paraId="47B38E59" w14:textId="4C1CCE1D" w:rsidR="00836888" w:rsidRPr="00432F62" w:rsidRDefault="00C569F2" w:rsidP="00715B3F">
      <w:pPr>
        <w:pStyle w:val="B10"/>
      </w:pPr>
      <w:r w:rsidRPr="00432F62">
        <w:t>2)</w:t>
      </w:r>
      <w:r w:rsidR="00836888" w:rsidRPr="00432F62">
        <w:tab/>
      </w:r>
      <w:r w:rsidRPr="00432F62">
        <w:t>it should be added as a new relation (</w:t>
      </w:r>
      <w:r w:rsidR="003B4D24" w:rsidRPr="00432F62">
        <w:t>i.e</w:t>
      </w:r>
      <w:r w:rsidRPr="00432F62">
        <w:t>. this represents new knowledge).</w:t>
      </w:r>
    </w:p>
    <w:p w14:paraId="19043FB2" w14:textId="6988FF35" w:rsidR="00AF7406" w:rsidRPr="00432F62" w:rsidRDefault="00C569F2" w:rsidP="00ED3BE7">
      <w:r w:rsidRPr="00432F62">
        <w:t xml:space="preserve">The underlying idea for these additional checks is to verify that each new concept </w:t>
      </w:r>
      <w:r w:rsidRPr="00432F62">
        <w:rPr>
          <w:i/>
          <w:iCs/>
        </w:rPr>
        <w:t>reinforces</w:t>
      </w:r>
      <w:r w:rsidRPr="00432F62">
        <w:t xml:space="preserve"> or </w:t>
      </w:r>
      <w:r w:rsidRPr="00432F62">
        <w:rPr>
          <w:i/>
          <w:iCs/>
        </w:rPr>
        <w:t>adds additional support</w:t>
      </w:r>
      <w:r w:rsidRPr="00432F62">
        <w:t xml:space="preserve"> for the concept that was already selected. Hence, this process can be thought of as </w:t>
      </w:r>
      <w:r w:rsidRPr="00432F62">
        <w:rPr>
          <w:i/>
          <w:iCs/>
        </w:rPr>
        <w:t>strengthening the semantics</w:t>
      </w:r>
      <w:r w:rsidRPr="00432F62">
        <w:t xml:space="preserve"> of the match.</w:t>
      </w:r>
      <w:r w:rsidR="00ED3BE7" w:rsidRPr="00432F62">
        <w:t xml:space="preserve"> A</w:t>
      </w:r>
      <w:r w:rsidRPr="00432F62">
        <w:t>s larger groups of concepts are matched to larger groups of model elements, a stronger correlation between the meaning of the grouped concept and the group of facts is established. This is, in effect, a self-check of the correctness of the mapping, and is used to eliminate concepts and model elements that match each other, but are not related to the managed entity that is being modelled.</w:t>
      </w:r>
    </w:p>
    <w:p w14:paraId="7C67826C" w14:textId="522386CD" w:rsidR="00AD4940" w:rsidRPr="00432F62" w:rsidRDefault="0052653B" w:rsidP="00ED3BE7">
      <w:r w:rsidRPr="00432F62">
        <w:t xml:space="preserve">In the above process, </w:t>
      </w:r>
      <w:r w:rsidR="00AD4940" w:rsidRPr="00432F62">
        <w:t xml:space="preserve">the types of semantic relationships may be changed to achieve a closer amount of semantic closeness. </w:t>
      </w:r>
      <w:r w:rsidRPr="00432F62">
        <w:t>This may help speed the alignment process.</w:t>
      </w:r>
    </w:p>
    <w:p w14:paraId="6FAFD22B" w14:textId="4E1208FD" w:rsidR="002537BA" w:rsidRPr="00432F62" w:rsidRDefault="002537BA" w:rsidP="00273562">
      <w:pPr>
        <w:pStyle w:val="Heading5"/>
      </w:pPr>
      <w:bookmarkStart w:id="1044" w:name="_Toc135898998"/>
      <w:bookmarkStart w:id="1045" w:name="_Toc136005810"/>
      <w:bookmarkStart w:id="1046" w:name="_Toc136439606"/>
      <w:bookmarkStart w:id="1047" w:name="_Toc137460090"/>
      <w:bookmarkStart w:id="1048" w:name="_Toc153466324"/>
      <w:r w:rsidRPr="00432F62">
        <w:lastRenderedPageBreak/>
        <w:t>6.3.4.</w:t>
      </w:r>
      <w:r w:rsidR="00284884" w:rsidRPr="00432F62">
        <w:t>4</w:t>
      </w:r>
      <w:r w:rsidRPr="00432F62">
        <w:t>.</w:t>
      </w:r>
      <w:r w:rsidR="008A6F6B" w:rsidRPr="00432F62">
        <w:t>2</w:t>
      </w:r>
      <w:r w:rsidRPr="00432F62">
        <w:tab/>
        <w:t xml:space="preserve">Knowledge </w:t>
      </w:r>
      <w:r w:rsidR="001907E2" w:rsidRPr="00432F62">
        <w:t>Normalization</w:t>
      </w:r>
      <w:bookmarkEnd w:id="1044"/>
      <w:bookmarkEnd w:id="1045"/>
      <w:bookmarkEnd w:id="1046"/>
      <w:bookmarkEnd w:id="1047"/>
      <w:bookmarkEnd w:id="1048"/>
    </w:p>
    <w:p w14:paraId="6B0ABDBA" w14:textId="1C31D8AE" w:rsidR="0041184D" w:rsidRPr="00432F62" w:rsidRDefault="0041184D" w:rsidP="0041184D">
      <w:r w:rsidRPr="00432F62">
        <w:t>The discussion in the previous clause shows the complexity that may be involved in generating and validating knowledge.</w:t>
      </w:r>
      <w:r w:rsidR="00173909" w:rsidRPr="00432F62">
        <w:t xml:space="preserve"> Therefore, knowledge needs to be </w:t>
      </w:r>
      <w:r w:rsidR="001907E2" w:rsidRPr="00432F62">
        <w:t>normalized</w:t>
      </w:r>
      <w:r w:rsidR="00173909" w:rsidRPr="00432F62">
        <w:t>.</w:t>
      </w:r>
    </w:p>
    <w:p w14:paraId="3528DA6D" w14:textId="4ADF4976" w:rsidR="00301DF6" w:rsidRPr="00432F62" w:rsidRDefault="00D70694" w:rsidP="002B36EE">
      <w:r w:rsidRPr="00432F62">
        <w:t xml:space="preserve">Knowledge </w:t>
      </w:r>
      <w:r w:rsidR="001907E2" w:rsidRPr="00432F62">
        <w:t>normalization</w:t>
      </w:r>
      <w:r w:rsidRPr="00432F62">
        <w:t xml:space="preserve"> requires the correct meaning of a word or phrase to be discovered so that </w:t>
      </w:r>
      <w:r w:rsidR="006C52A7" w:rsidRPr="00432F62">
        <w:t xml:space="preserve">incorrect and ambiguous information can be corrected. </w:t>
      </w:r>
      <w:r w:rsidR="00173909" w:rsidRPr="00432F62">
        <w:t>Many of the same techniques discussed in clauses 6.3.3.4.</w:t>
      </w:r>
      <w:r w:rsidR="008E332F" w:rsidRPr="00432F62">
        <w:t>8, 6.3.3.4.9, 6.3.3.4.10 and</w:t>
      </w:r>
      <w:r w:rsidR="00173909" w:rsidRPr="00432F62">
        <w:t xml:space="preserve"> 6.3.3.4.11 of the Data Normalization Functional Block </w:t>
      </w:r>
      <w:r w:rsidR="007F0DF6" w:rsidRPr="00432F62">
        <w:t>may</w:t>
      </w:r>
      <w:r w:rsidR="00173909" w:rsidRPr="00432F62">
        <w:t xml:space="preserve"> also be used to </w:t>
      </w:r>
      <w:r w:rsidR="001907E2" w:rsidRPr="00432F62">
        <w:t>normalize</w:t>
      </w:r>
      <w:r w:rsidR="00173909" w:rsidRPr="00432F62">
        <w:t xml:space="preserve"> knowledge. AI</w:t>
      </w:r>
      <w:r w:rsidR="007732CC" w:rsidRPr="00432F62">
        <w:noBreakHyphen/>
      </w:r>
      <w:r w:rsidR="00173909" w:rsidRPr="00432F62">
        <w:t>based techniques for natural language processing are of particular interest. For example, Bidirectional Encoder Representations from Transformers (BERT)</w:t>
      </w:r>
      <w:r w:rsidR="006347A5" w:rsidRPr="00432F62">
        <w:t xml:space="preserve"> is a context-dependent algorithm that considers all of the words of an input sentence simultaneously and then uses an attention mechanism to develop a contextual meaning of the words. This means if the same word appears twice in the same sentence, but has different meanings, (e.g. </w:t>
      </w:r>
      <w:r w:rsidR="00CB2F1B" w:rsidRPr="00432F62">
        <w:t>"</w:t>
      </w:r>
      <w:r w:rsidR="006347A5" w:rsidRPr="00432F62">
        <w:t>He is banking on the top 5 banking stocks increasing in value</w:t>
      </w:r>
      <w:r w:rsidR="00CB2F1B" w:rsidRPr="00432F62">
        <w:t>"</w:t>
      </w:r>
      <w:r w:rsidR="006347A5" w:rsidRPr="00432F62">
        <w:t>), each meaning will have a different embedding. This enables common recognition and classification tasks to be performed. Examples include:</w:t>
      </w:r>
    </w:p>
    <w:p w14:paraId="14AE5603" w14:textId="06BACD6E" w:rsidR="00301DF6" w:rsidRPr="00432F62" w:rsidRDefault="006347A5" w:rsidP="00301DF6">
      <w:pPr>
        <w:pStyle w:val="B10"/>
      </w:pPr>
      <w:r w:rsidRPr="00432F62">
        <w:t>1)</w:t>
      </w:r>
      <w:r w:rsidR="00301DF6" w:rsidRPr="00432F62">
        <w:tab/>
      </w:r>
      <w:r w:rsidRPr="00432F62">
        <w:t>determine if a question-answer pair is relevant or not</w:t>
      </w:r>
      <w:r w:rsidR="00301DF6" w:rsidRPr="00432F62">
        <w:t>;</w:t>
      </w:r>
    </w:p>
    <w:p w14:paraId="2B62E0CF" w14:textId="4896996E" w:rsidR="00301DF6" w:rsidRPr="00432F62" w:rsidRDefault="006347A5" w:rsidP="00301DF6">
      <w:pPr>
        <w:pStyle w:val="B10"/>
      </w:pPr>
      <w:r w:rsidRPr="00432F62">
        <w:t>2)</w:t>
      </w:r>
      <w:r w:rsidR="00301DF6" w:rsidRPr="00432F62">
        <w:tab/>
      </w:r>
      <w:r w:rsidRPr="00432F62">
        <w:t>classify a single sentence (e.g. detect if the input sentence is spam or not)</w:t>
      </w:r>
      <w:r w:rsidR="00301DF6" w:rsidRPr="00432F62">
        <w:t>;</w:t>
      </w:r>
    </w:p>
    <w:p w14:paraId="49206EC9" w14:textId="2881D5A7" w:rsidR="00301DF6" w:rsidRPr="00432F62" w:rsidRDefault="006347A5" w:rsidP="00301DF6">
      <w:pPr>
        <w:pStyle w:val="B10"/>
      </w:pPr>
      <w:r w:rsidRPr="00432F62">
        <w:t>3)</w:t>
      </w:r>
      <w:r w:rsidR="00301DF6" w:rsidRPr="00432F62">
        <w:tab/>
      </w:r>
      <w:r w:rsidRPr="00432F62">
        <w:t>generate an answer to a given question</w:t>
      </w:r>
      <w:r w:rsidR="00301DF6" w:rsidRPr="00432F62">
        <w:t>;</w:t>
      </w:r>
      <w:r w:rsidRPr="00432F62">
        <w:t xml:space="preserve"> and</w:t>
      </w:r>
    </w:p>
    <w:p w14:paraId="1F20527E" w14:textId="0509B699" w:rsidR="00301DF6" w:rsidRPr="00432F62" w:rsidRDefault="006347A5" w:rsidP="00301DF6">
      <w:pPr>
        <w:pStyle w:val="B10"/>
      </w:pPr>
      <w:r w:rsidRPr="00432F62">
        <w:t>4)</w:t>
      </w:r>
      <w:r w:rsidR="00301DF6" w:rsidRPr="00432F62">
        <w:tab/>
      </w:r>
      <w:r w:rsidRPr="00432F62">
        <w:t>single sentence tagging tasks such as named entity recognition.</w:t>
      </w:r>
    </w:p>
    <w:p w14:paraId="5A67C829" w14:textId="5638F862" w:rsidR="00173909" w:rsidRPr="00432F62" w:rsidRDefault="006347A5" w:rsidP="002B36EE">
      <w:r w:rsidRPr="00432F62">
        <w:t xml:space="preserve">See </w:t>
      </w:r>
      <w:r w:rsidR="00CB2F1B" w:rsidRPr="00432F62">
        <w:t>"</w:t>
      </w:r>
      <w:r w:rsidRPr="00432F62">
        <w:t>Introduction to Artificial Intelligence Mechanisms for Modular Systems</w:t>
      </w:r>
      <w:r w:rsidR="00CB2F1B" w:rsidRPr="00432F62">
        <w:t>"</w:t>
      </w:r>
      <w:r w:rsidRPr="00432F62">
        <w:t xml:space="preserve"> (</w:t>
      </w:r>
      <w:r w:rsidR="00053FB6" w:rsidRPr="00432F62">
        <w:t xml:space="preserve">ETSI </w:t>
      </w:r>
      <w:r w:rsidR="00155E2E" w:rsidRPr="00432F62">
        <w:t>GR ENI 018</w:t>
      </w:r>
      <w:r w:rsidR="0073185B" w:rsidRPr="00432F62">
        <w:t xml:space="preserve"> [</w:t>
      </w:r>
      <w:r w:rsidR="0073185B" w:rsidRPr="00432F62">
        <w:fldChar w:fldCharType="begin"/>
      </w:r>
      <w:r w:rsidR="0073185B" w:rsidRPr="00432F62">
        <w:instrText xml:space="preserve">REF REF_GRENI018 \h </w:instrText>
      </w:r>
      <w:r w:rsidR="0073185B" w:rsidRPr="00432F62">
        <w:fldChar w:fldCharType="separate"/>
      </w:r>
      <w:r w:rsidR="000B4CCA" w:rsidRPr="00432F62">
        <w:t>i.</w:t>
      </w:r>
      <w:r w:rsidR="000B4CCA">
        <w:rPr>
          <w:noProof/>
        </w:rPr>
        <w:t>37</w:t>
      </w:r>
      <w:r w:rsidR="0073185B" w:rsidRPr="00432F62">
        <w:fldChar w:fldCharType="end"/>
      </w:r>
      <w:r w:rsidR="0073185B" w:rsidRPr="00432F62">
        <w:t>]</w:t>
      </w:r>
      <w:r w:rsidRPr="00432F62">
        <w:t>)</w:t>
      </w:r>
      <w:r w:rsidR="007F0DF6" w:rsidRPr="00432F62">
        <w:t xml:space="preserve"> for a description of transformers and related algorithms for natural language processing</w:t>
      </w:r>
      <w:r w:rsidRPr="00432F62">
        <w:t>.</w:t>
      </w:r>
    </w:p>
    <w:p w14:paraId="3C5F5E34" w14:textId="67AEF778" w:rsidR="007F0DF6" w:rsidRPr="00432F62" w:rsidRDefault="007F0DF6" w:rsidP="002B36EE">
      <w:r w:rsidRPr="00432F62">
        <w:t xml:space="preserve">Natural language processing models </w:t>
      </w:r>
      <w:r w:rsidR="00D70694" w:rsidRPr="00432F62">
        <w:t xml:space="preserve">excel at identifying the meaning of a word or phrase in a sentence. This can then be coupled with ontologies and formal logic to </w:t>
      </w:r>
      <w:r w:rsidR="006C52A7" w:rsidRPr="00432F62">
        <w:t xml:space="preserve">ensure that when a given word or phrase is changed, both the meaning of that word or phrase as well as the meaning of the sentence are not altered. Natural language processing models, such as transformers, </w:t>
      </w:r>
      <w:r w:rsidRPr="00432F62">
        <w:t xml:space="preserve">should be used in an ENI System to </w:t>
      </w:r>
      <w:r w:rsidR="004C7507" w:rsidRPr="00432F62">
        <w:t>recognize</w:t>
      </w:r>
      <w:r w:rsidRPr="00432F62">
        <w:t xml:space="preserve"> and </w:t>
      </w:r>
      <w:r w:rsidR="001907E2" w:rsidRPr="00432F62">
        <w:t>normalize</w:t>
      </w:r>
      <w:r w:rsidRPr="00432F62">
        <w:t xml:space="preserve"> knowledge</w:t>
      </w:r>
      <w:r w:rsidR="006C52A7" w:rsidRPr="00432F62">
        <w:t>.</w:t>
      </w:r>
    </w:p>
    <w:p w14:paraId="71D5B848" w14:textId="77777777" w:rsidR="00F83215" w:rsidRPr="00432F62" w:rsidRDefault="00F83215" w:rsidP="00F83215">
      <w:r w:rsidRPr="00432F62">
        <w:t>Natural language processing is particularly important for processing ENI Intent Policies. This is because ENI Intent Policies are written using a restricted natural language. However, they are also useful for other applications, such as business rules, contextual, and situational information, as well as any other input that can be expressed using natural language.</w:t>
      </w:r>
    </w:p>
    <w:p w14:paraId="572C90A2" w14:textId="54D2D723" w:rsidR="0087591A" w:rsidRPr="00432F62" w:rsidRDefault="002537BA" w:rsidP="00273562">
      <w:pPr>
        <w:pStyle w:val="Heading5"/>
      </w:pPr>
      <w:bookmarkStart w:id="1049" w:name="_Toc135898999"/>
      <w:bookmarkStart w:id="1050" w:name="_Toc136005811"/>
      <w:bookmarkStart w:id="1051" w:name="_Toc136439607"/>
      <w:bookmarkStart w:id="1052" w:name="_Toc137460091"/>
      <w:bookmarkStart w:id="1053" w:name="_Toc153466325"/>
      <w:r w:rsidRPr="00432F62">
        <w:t>6.3.4.</w:t>
      </w:r>
      <w:r w:rsidR="00284884" w:rsidRPr="00432F62">
        <w:t>4</w:t>
      </w:r>
      <w:r w:rsidRPr="00432F62">
        <w:t>.</w:t>
      </w:r>
      <w:r w:rsidR="00AD3127" w:rsidRPr="00432F62">
        <w:t>3</w:t>
      </w:r>
      <w:r w:rsidRPr="00432F62">
        <w:tab/>
        <w:t>Transforming Data</w:t>
      </w:r>
      <w:r w:rsidR="00C309D8" w:rsidRPr="00432F62">
        <w:t>,</w:t>
      </w:r>
      <w:r w:rsidRPr="00432F62">
        <w:t xml:space="preserve"> Information</w:t>
      </w:r>
      <w:r w:rsidR="00C309D8" w:rsidRPr="00432F62">
        <w:t>, and Knowledge</w:t>
      </w:r>
      <w:r w:rsidR="00584C82" w:rsidRPr="00432F62">
        <w:t xml:space="preserve"> into </w:t>
      </w:r>
      <w:r w:rsidR="00C309D8" w:rsidRPr="00432F62">
        <w:t>Wisdom</w:t>
      </w:r>
      <w:bookmarkEnd w:id="1049"/>
      <w:bookmarkEnd w:id="1050"/>
      <w:bookmarkEnd w:id="1051"/>
      <w:bookmarkEnd w:id="1052"/>
      <w:bookmarkEnd w:id="1053"/>
    </w:p>
    <w:p w14:paraId="043B733D" w14:textId="3DA28C58" w:rsidR="0002164B" w:rsidRPr="00432F62" w:rsidRDefault="0002164B" w:rsidP="0002164B">
      <w:r w:rsidRPr="00432F62">
        <w:t xml:space="preserve">The Data-Information-Knowledge-Wisdom (DIKW) hierarchy is often used to </w:t>
      </w:r>
      <w:r w:rsidR="001907E2" w:rsidRPr="00432F62">
        <w:t>contextualize</w:t>
      </w:r>
      <w:r w:rsidRPr="00432F62">
        <w:t xml:space="preserve"> data, information, knowledge, and wisdom, and to identify and describe the processes involved in the transformation of an entity at a lower level in the hierarchy (e.g. data) to an entity at a higher level in the hierarchy (e.g. wisdom). Each of the higher types in the hierarchy includes the categories that fall below it. </w:t>
      </w:r>
      <w:r w:rsidR="000C38EA" w:rsidRPr="00432F62">
        <w:t xml:space="preserve">See </w:t>
      </w:r>
      <w:r w:rsidR="00CB2F1B" w:rsidRPr="00432F62">
        <w:t>"</w:t>
      </w:r>
      <w:r w:rsidR="000C38EA" w:rsidRPr="00432F62">
        <w:t>Functional Concepts for Modular System Operation</w:t>
      </w:r>
      <w:r w:rsidR="00CB2F1B" w:rsidRPr="00432F62">
        <w:t>"</w:t>
      </w:r>
      <w:r w:rsidR="000C38EA" w:rsidRPr="00432F62">
        <w:t xml:space="preserve"> (</w:t>
      </w:r>
      <w:r w:rsidR="00053FB6" w:rsidRPr="00432F62">
        <w:t xml:space="preserve">ETSI </w:t>
      </w:r>
      <w:r w:rsidR="00155E2E" w:rsidRPr="00432F62">
        <w:t>GR ENI 016</w:t>
      </w:r>
      <w:r w:rsidR="0073185B" w:rsidRPr="00432F62">
        <w:t xml:space="preserve"> [</w:t>
      </w:r>
      <w:r w:rsidR="0073185B" w:rsidRPr="00432F62">
        <w:fldChar w:fldCharType="begin"/>
      </w:r>
      <w:r w:rsidR="0073185B" w:rsidRPr="00432F62">
        <w:instrText xml:space="preserve">REF REF_GRENI016 \h </w:instrText>
      </w:r>
      <w:r w:rsidR="0073185B" w:rsidRPr="00432F62">
        <w:fldChar w:fldCharType="separate"/>
      </w:r>
      <w:r w:rsidR="000B4CCA" w:rsidRPr="00432F62">
        <w:t>i.</w:t>
      </w:r>
      <w:r w:rsidR="000B4CCA">
        <w:rPr>
          <w:noProof/>
        </w:rPr>
        <w:t>35</w:t>
      </w:r>
      <w:r w:rsidR="0073185B" w:rsidRPr="00432F62">
        <w:fldChar w:fldCharType="end"/>
      </w:r>
      <w:r w:rsidR="0073185B" w:rsidRPr="00432F62">
        <w:t>]</w:t>
      </w:r>
      <w:r w:rsidR="000C38EA" w:rsidRPr="00432F62">
        <w:t>) for more background information</w:t>
      </w:r>
      <w:r w:rsidR="00BE1AB5" w:rsidRPr="00432F62">
        <w:t xml:space="preserve"> </w:t>
      </w:r>
      <w:r w:rsidRPr="00432F62">
        <w:t>for a more thorough discussion of the DIKW hierarchy.</w:t>
      </w:r>
    </w:p>
    <w:p w14:paraId="253D8BB6" w14:textId="77777777" w:rsidR="00C309D8" w:rsidRPr="00432F62" w:rsidRDefault="00C309D8" w:rsidP="00584C82">
      <w:r w:rsidRPr="00432F62">
        <w:t xml:space="preserve">The ability to transform an entity at a lower level in the hierarchy to an entity at a higher level in the hierarchy shall be based on the </w:t>
      </w:r>
      <w:r w:rsidR="00584C82" w:rsidRPr="00432F62">
        <w:rPr>
          <w:i/>
          <w:iCs/>
        </w:rPr>
        <w:t>understanding</w:t>
      </w:r>
      <w:r w:rsidR="00584C82" w:rsidRPr="00432F62">
        <w:t xml:space="preserve"> </w:t>
      </w:r>
      <w:r w:rsidRPr="00432F62">
        <w:t>required to move to that higher</w:t>
      </w:r>
      <w:r w:rsidR="00584C82" w:rsidRPr="00432F62">
        <w:t xml:space="preserve"> level</w:t>
      </w:r>
      <w:r w:rsidRPr="00432F62">
        <w:t>. Hence:</w:t>
      </w:r>
    </w:p>
    <w:p w14:paraId="1A3B81FC" w14:textId="00A46907" w:rsidR="00BC015B" w:rsidRPr="00432F62" w:rsidRDefault="00BC015B" w:rsidP="00053FB6">
      <w:pPr>
        <w:pStyle w:val="B1"/>
      </w:pPr>
      <w:r w:rsidRPr="00432F62">
        <w:t>transforming data into information involves understanding how contextual and situational information are used to add meaning to ingested data</w:t>
      </w:r>
      <w:r w:rsidR="00AA150E" w:rsidRPr="00432F62">
        <w:t>;</w:t>
      </w:r>
    </w:p>
    <w:p w14:paraId="77F6591D" w14:textId="1E0470B9" w:rsidR="00BC015B" w:rsidRPr="00432F62" w:rsidRDefault="00BC015B" w:rsidP="00053FB6">
      <w:pPr>
        <w:pStyle w:val="B1"/>
      </w:pPr>
      <w:r w:rsidRPr="00432F62">
        <w:t>transforming information to knowledge involves understanding complex relationships to detect patterns of and relationships between information</w:t>
      </w:r>
      <w:r w:rsidR="00AA150E" w:rsidRPr="00432F62">
        <w:t>;</w:t>
      </w:r>
    </w:p>
    <w:p w14:paraId="40C5B30F" w14:textId="148133EC" w:rsidR="00BC015B" w:rsidRPr="00432F62" w:rsidRDefault="00BC015B" w:rsidP="00053FB6">
      <w:pPr>
        <w:pStyle w:val="B1"/>
      </w:pPr>
      <w:r w:rsidRPr="00432F62">
        <w:t>transforming knowledge to wisdom involves understanding the relevance and significance of information and knowledge and, more importantly, why the information and knowledge exists</w:t>
      </w:r>
      <w:r w:rsidR="00AA150E" w:rsidRPr="00432F62">
        <w:t>.</w:t>
      </w:r>
    </w:p>
    <w:p w14:paraId="23678B58" w14:textId="1C5D6BEB" w:rsidR="008864C5" w:rsidRPr="00432F62" w:rsidRDefault="008864C5" w:rsidP="008864C5">
      <w:r w:rsidRPr="00432F62">
        <w:t>Data shall be transformed into information when relations between data, and the context that generated the data, are understood. This also includes understanding the relevance of data given the current context or situation.</w:t>
      </w:r>
      <w:r w:rsidR="00BE1AB5" w:rsidRPr="00432F62">
        <w:t xml:space="preserve"> </w:t>
      </w:r>
      <w:r w:rsidRPr="00432F62">
        <w:t>Information shall be transformed into knowledge when what the information means, as well as the patterns that generated the information, are understood. Knowledge consists of a mix of contextual information, values, experience, and rules that represent situational choices. Knowledge involves the synthesis of multiple sources of information over time, and hence, should be refined experientially.</w:t>
      </w:r>
      <w:r w:rsidR="007A27E4" w:rsidRPr="00432F62">
        <w:t xml:space="preserve"> Knowledge shall be required to perform decision-making and predict future outcomes.</w:t>
      </w:r>
    </w:p>
    <w:p w14:paraId="2CDA6E61" w14:textId="4EA4072E" w:rsidR="008864C5" w:rsidRPr="00432F62" w:rsidRDefault="008864C5" w:rsidP="004E0FE1">
      <w:r w:rsidRPr="00432F62">
        <w:lastRenderedPageBreak/>
        <w:t xml:space="preserve">Knowledge shall be transformed into wisdom when </w:t>
      </w:r>
      <w:r w:rsidR="00EF7912" w:rsidRPr="00432F62">
        <w:t>the</w:t>
      </w:r>
      <w:r w:rsidRPr="00432F62">
        <w:t xml:space="preserve"> </w:t>
      </w:r>
      <w:r w:rsidR="00EF7912" w:rsidRPr="00432F62">
        <w:t xml:space="preserve">specific occurrence of specific </w:t>
      </w:r>
      <w:r w:rsidRPr="00432F62">
        <w:t>data, information, and knowledge is understood. Wisdom is accumulated knowledge that enables situational decision-making to be performed accurately and efficiently.</w:t>
      </w:r>
      <w:r w:rsidR="007A27E4" w:rsidRPr="00432F62">
        <w:t xml:space="preserve"> Wisdom shall enable more effective planning and prediction.</w:t>
      </w:r>
    </w:p>
    <w:p w14:paraId="260A00D7" w14:textId="414E544F" w:rsidR="00DC0E94" w:rsidRPr="00432F62" w:rsidRDefault="00DC0E94" w:rsidP="00273562">
      <w:pPr>
        <w:pStyle w:val="Heading5"/>
      </w:pPr>
      <w:bookmarkStart w:id="1054" w:name="_Toc135899000"/>
      <w:bookmarkStart w:id="1055" w:name="_Toc136005812"/>
      <w:bookmarkStart w:id="1056" w:name="_Toc136439608"/>
      <w:bookmarkStart w:id="1057" w:name="_Toc137460092"/>
      <w:bookmarkStart w:id="1058" w:name="_Toc153466326"/>
      <w:r w:rsidRPr="00432F62">
        <w:t>6.3.4.4.</w:t>
      </w:r>
      <w:r w:rsidR="00D3108A" w:rsidRPr="00432F62">
        <w:t>4</w:t>
      </w:r>
      <w:r w:rsidRPr="00432F62">
        <w:tab/>
        <w:t>Semantic Bus</w:t>
      </w:r>
      <w:bookmarkEnd w:id="1054"/>
      <w:bookmarkEnd w:id="1055"/>
      <w:bookmarkEnd w:id="1056"/>
      <w:bookmarkEnd w:id="1057"/>
      <w:bookmarkEnd w:id="1058"/>
    </w:p>
    <w:p w14:paraId="6FED43F4" w14:textId="5A6A9CB1" w:rsidR="009B7091" w:rsidRPr="00432F62" w:rsidRDefault="009B7091" w:rsidP="007A27E4">
      <w:r w:rsidRPr="00432F62">
        <w:t xml:space="preserve">A Semantic Bus is a type of message bus used to orchestrate and filter communications between ENI Functional Blocks based on the meaning, attributes, and metadata of a message using a shared set of interfaces. See </w:t>
      </w:r>
      <w:r w:rsidR="00CB2F1B" w:rsidRPr="00432F62">
        <w:t>"</w:t>
      </w:r>
      <w:r w:rsidRPr="00432F62">
        <w:t>Functional Concepts for Modular System Operation</w:t>
      </w:r>
      <w:r w:rsidR="00CB2F1B" w:rsidRPr="00432F62">
        <w:t>"</w:t>
      </w:r>
      <w:r w:rsidRPr="00432F62">
        <w:t xml:space="preserve"> (</w:t>
      </w:r>
      <w:r w:rsidR="00FB2374" w:rsidRPr="00432F62">
        <w:t xml:space="preserve">ETSI </w:t>
      </w:r>
      <w:r w:rsidR="00155E2E" w:rsidRPr="00432F62">
        <w:t>GR ENI 016</w:t>
      </w:r>
      <w:r w:rsidR="0073185B" w:rsidRPr="00432F62">
        <w:t xml:space="preserve"> [</w:t>
      </w:r>
      <w:r w:rsidR="0073185B" w:rsidRPr="00432F62">
        <w:fldChar w:fldCharType="begin"/>
      </w:r>
      <w:r w:rsidR="0073185B" w:rsidRPr="00432F62">
        <w:instrText xml:space="preserve">REF REF_GRENI016 \h </w:instrText>
      </w:r>
      <w:r w:rsidR="0073185B" w:rsidRPr="00432F62">
        <w:fldChar w:fldCharType="separate"/>
      </w:r>
      <w:r w:rsidR="000B4CCA" w:rsidRPr="00432F62">
        <w:t>i.</w:t>
      </w:r>
      <w:r w:rsidR="000B4CCA">
        <w:rPr>
          <w:noProof/>
        </w:rPr>
        <w:t>35</w:t>
      </w:r>
      <w:r w:rsidR="0073185B" w:rsidRPr="00432F62">
        <w:fldChar w:fldCharType="end"/>
      </w:r>
      <w:r w:rsidR="0073185B" w:rsidRPr="00432F62">
        <w:t>]</w:t>
      </w:r>
      <w:r w:rsidRPr="00432F62">
        <w:t>) for more background information.</w:t>
      </w:r>
    </w:p>
    <w:p w14:paraId="140CB5BB" w14:textId="4EEA1DED" w:rsidR="002B7EC4" w:rsidRPr="00432F62" w:rsidRDefault="001131CD" w:rsidP="00B26401">
      <w:r w:rsidRPr="00432F62">
        <w:t xml:space="preserve">A Semantic Bus shall use meaning, attributes, and metadata for the following tasks: publication of and subscription to messages, routing messages, and transformation of message content. For example, message content can be </w:t>
      </w:r>
      <w:r w:rsidR="001907E2" w:rsidRPr="00432F62">
        <w:t>normalized</w:t>
      </w:r>
      <w:r w:rsidRPr="00432F62">
        <w:t xml:space="preserve"> (to use consensual terminology and concepts) by the Semantic Bus in order to facilitate different endpoints understanding a message. As another example, content can be orchestrated by routing on the meaning of the message</w:t>
      </w:r>
      <w:r w:rsidR="003A5725" w:rsidRPr="00432F62">
        <w:t>, as opposed to just attributes. This shall be performed by semantically interpreting a message (including its payload) using an ontology and/or natural language processing (see clause 6.3.4.4.2).</w:t>
      </w:r>
    </w:p>
    <w:p w14:paraId="655F0861" w14:textId="65F21B43" w:rsidR="003F7EB4" w:rsidRPr="00432F62" w:rsidRDefault="002537BA" w:rsidP="00273562">
      <w:pPr>
        <w:pStyle w:val="Heading4"/>
      </w:pPr>
      <w:bookmarkStart w:id="1059" w:name="_Toc135899001"/>
      <w:bookmarkStart w:id="1060" w:name="_Toc136005813"/>
      <w:bookmarkStart w:id="1061" w:name="_Toc136439609"/>
      <w:bookmarkStart w:id="1062" w:name="_Toc137460093"/>
      <w:bookmarkStart w:id="1063" w:name="_Toc153466327"/>
      <w:r w:rsidRPr="00432F62">
        <w:t>6.3.4.5</w:t>
      </w:r>
      <w:r w:rsidRPr="00432F62">
        <w:tab/>
      </w:r>
      <w:r w:rsidR="003F7EB4" w:rsidRPr="00432F62">
        <w:t>Repositories</w:t>
      </w:r>
      <w:bookmarkEnd w:id="1059"/>
      <w:bookmarkEnd w:id="1060"/>
      <w:bookmarkEnd w:id="1061"/>
      <w:bookmarkEnd w:id="1062"/>
      <w:bookmarkEnd w:id="1063"/>
    </w:p>
    <w:p w14:paraId="5E10DD48" w14:textId="020CA06D" w:rsidR="009963C9" w:rsidRPr="00432F62" w:rsidRDefault="009963C9" w:rsidP="00273562">
      <w:pPr>
        <w:pStyle w:val="Heading5"/>
      </w:pPr>
      <w:bookmarkStart w:id="1064" w:name="_Toc135899002"/>
      <w:bookmarkStart w:id="1065" w:name="_Toc136005814"/>
      <w:bookmarkStart w:id="1066" w:name="_Toc136439610"/>
      <w:bookmarkStart w:id="1067" w:name="_Toc137460094"/>
      <w:bookmarkStart w:id="1068" w:name="_Toc153466328"/>
      <w:r w:rsidRPr="00432F62">
        <w:t>6.3.4.5.1</w:t>
      </w:r>
      <w:r w:rsidRPr="00432F62">
        <w:tab/>
        <w:t>Overview</w:t>
      </w:r>
      <w:bookmarkEnd w:id="1064"/>
      <w:bookmarkEnd w:id="1065"/>
      <w:bookmarkEnd w:id="1066"/>
      <w:bookmarkEnd w:id="1067"/>
      <w:bookmarkEnd w:id="1068"/>
    </w:p>
    <w:p w14:paraId="0DA51DC9" w14:textId="3950B3E1" w:rsidR="006D1E65" w:rsidRPr="00432F62" w:rsidRDefault="006D1E65" w:rsidP="000F647D">
      <w:r w:rsidRPr="00432F62">
        <w:t xml:space="preserve">The Knowledge Management FB shall contain at least </w:t>
      </w:r>
      <w:r w:rsidR="003801F9" w:rsidRPr="00432F62">
        <w:t>four</w:t>
      </w:r>
      <w:r w:rsidRPr="00432F62">
        <w:t xml:space="preserve"> different types of repositories:</w:t>
      </w:r>
    </w:p>
    <w:p w14:paraId="281D9EE1" w14:textId="70556F00" w:rsidR="006D1E65" w:rsidRPr="00432F62" w:rsidRDefault="006D1E65" w:rsidP="00053FB6">
      <w:pPr>
        <w:pStyle w:val="B1"/>
      </w:pPr>
      <w:r w:rsidRPr="00432F62">
        <w:t xml:space="preserve">a </w:t>
      </w:r>
      <w:r w:rsidRPr="00432F62">
        <w:rPr>
          <w:b/>
          <w:bCs/>
        </w:rPr>
        <w:t>Data Repository</w:t>
      </w:r>
      <w:r w:rsidRPr="00432F62">
        <w:t>, to store the collected data from different parts of the Assisted System after appropriate translation by the API broker</w:t>
      </w:r>
      <w:r w:rsidR="00836888" w:rsidRPr="00432F62">
        <w:t>;</w:t>
      </w:r>
    </w:p>
    <w:p w14:paraId="71C8916A" w14:textId="29D88D7E" w:rsidR="006D1E65" w:rsidRPr="00432F62" w:rsidRDefault="006D1E65" w:rsidP="00053FB6">
      <w:pPr>
        <w:pStyle w:val="B1"/>
      </w:pPr>
      <w:r w:rsidRPr="00432F62">
        <w:t xml:space="preserve">a </w:t>
      </w:r>
      <w:r w:rsidRPr="00432F62">
        <w:rPr>
          <w:b/>
          <w:bCs/>
        </w:rPr>
        <w:t>Knowledge Repository</w:t>
      </w:r>
      <w:r w:rsidRPr="00432F62">
        <w:t xml:space="preserve">, </w:t>
      </w:r>
      <w:r w:rsidR="003801F9" w:rsidRPr="00432F62">
        <w:t xml:space="preserve">to store </w:t>
      </w:r>
      <w:r w:rsidR="004E58C7" w:rsidRPr="00432F62">
        <w:t xml:space="preserve">knowledge and wisdom (see clause </w:t>
      </w:r>
      <w:r w:rsidR="00B37A0A" w:rsidRPr="00432F62">
        <w:t>6.3.4</w:t>
      </w:r>
      <w:r w:rsidR="004E58C7" w:rsidRPr="00432F62">
        <w:t>.5)</w:t>
      </w:r>
      <w:r w:rsidR="00836888" w:rsidRPr="00432F62">
        <w:t>;</w:t>
      </w:r>
    </w:p>
    <w:p w14:paraId="28E42B51" w14:textId="7B39C413" w:rsidR="003801F9" w:rsidRPr="00432F62" w:rsidRDefault="003801F9" w:rsidP="00053FB6">
      <w:pPr>
        <w:pStyle w:val="B1"/>
      </w:pPr>
      <w:r w:rsidRPr="00432F62">
        <w:t xml:space="preserve">a </w:t>
      </w:r>
      <w:r w:rsidRPr="00432F62">
        <w:rPr>
          <w:b/>
          <w:bCs/>
        </w:rPr>
        <w:t>Model Repository</w:t>
      </w:r>
      <w:r w:rsidRPr="00432F62">
        <w:t>, to store the information model, data models, and ontologies</w:t>
      </w:r>
      <w:r w:rsidR="00836888" w:rsidRPr="00432F62">
        <w:t>;</w:t>
      </w:r>
    </w:p>
    <w:p w14:paraId="06C5F601" w14:textId="313810A4" w:rsidR="003801F9" w:rsidRPr="00432F62" w:rsidRDefault="006761F7" w:rsidP="00053FB6">
      <w:pPr>
        <w:pStyle w:val="B1"/>
      </w:pPr>
      <w:r w:rsidRPr="00432F62">
        <w:t xml:space="preserve">a </w:t>
      </w:r>
      <w:r w:rsidRPr="00432F62">
        <w:rPr>
          <w:b/>
          <w:bCs/>
        </w:rPr>
        <w:t>Blackboard Repository</w:t>
      </w:r>
      <w:r w:rsidRPr="00432F62">
        <w:t>, to provide a shared working space</w:t>
      </w:r>
      <w:r w:rsidR="004E58C7" w:rsidRPr="00432F62">
        <w:t xml:space="preserve"> for computations</w:t>
      </w:r>
      <w:r w:rsidR="00836888" w:rsidRPr="00432F62">
        <w:t>.</w:t>
      </w:r>
    </w:p>
    <w:p w14:paraId="3196150F" w14:textId="0C51A118" w:rsidR="00CF1FF4" w:rsidRPr="00432F62" w:rsidRDefault="00CF1FF4" w:rsidP="000F647D">
      <w:r w:rsidRPr="00432F62">
        <w:t>Each Repository shall have a different Internal Reference Point, with different APIs, for communication with other ENI functional blocks. This is necessary to accommodate different access permissions to the types of data and information that are stored in each Repository.</w:t>
      </w:r>
    </w:p>
    <w:p w14:paraId="329DC334" w14:textId="4F1E0B4F" w:rsidR="00CB03EE" w:rsidRPr="00432F62" w:rsidRDefault="00CB03EE" w:rsidP="000F647D">
      <w:r w:rsidRPr="00432F62">
        <w:t>Each Repository may be used to store and retrieve historical data and information of its appropriate type.</w:t>
      </w:r>
    </w:p>
    <w:p w14:paraId="0F0C822F" w14:textId="6ABD5D91" w:rsidR="00FB62A6" w:rsidRPr="00432F62" w:rsidRDefault="00FB62A6" w:rsidP="000F647D">
      <w:r w:rsidRPr="00432F62">
        <w:t>An ENI system shall have the capability of proactively publishing new data and knowledge to the respective repositories, and proactively retrieving updated data and knowledge from both repositories as needed.</w:t>
      </w:r>
    </w:p>
    <w:p w14:paraId="5B16B612" w14:textId="61E8CA5A" w:rsidR="004E58C7" w:rsidRPr="00432F62" w:rsidRDefault="004E58C7" w:rsidP="004E58C7">
      <w:r w:rsidRPr="00432F62">
        <w:t>Figure 6-1</w:t>
      </w:r>
      <w:r w:rsidR="005F7A1E" w:rsidRPr="00432F62">
        <w:t>6</w:t>
      </w:r>
      <w:r w:rsidRPr="00432F62">
        <w:t xml:space="preserve"> shows a functional overview of the </w:t>
      </w:r>
      <w:r w:rsidR="003230ED" w:rsidRPr="00432F62">
        <w:t>Repository Management Functional Block, which is a part of</w:t>
      </w:r>
      <w:r w:rsidR="005F2F45" w:rsidRPr="00432F62">
        <w:t xml:space="preserve"> the Knowledge Management Functional Block</w:t>
      </w:r>
      <w:r w:rsidRPr="00432F62">
        <w:t>.</w:t>
      </w:r>
      <w:r w:rsidR="005F2F45" w:rsidRPr="00432F62">
        <w:t xml:space="preserve"> The following clauses are </w:t>
      </w:r>
      <w:r w:rsidR="004C7507" w:rsidRPr="00432F62">
        <w:t>organized</w:t>
      </w:r>
      <w:r w:rsidR="005F2F45" w:rsidRPr="00432F62">
        <w:t xml:space="preserve"> as follows. </w:t>
      </w:r>
      <w:r w:rsidR="00FB2374" w:rsidRPr="00432F62">
        <w:t>Clauses </w:t>
      </w:r>
      <w:r w:rsidR="005F2F45" w:rsidRPr="00432F62">
        <w:t>6.3.4.5.1</w:t>
      </w:r>
      <w:r w:rsidR="00836888" w:rsidRPr="00432F62">
        <w:t xml:space="preserve"> </w:t>
      </w:r>
      <w:r w:rsidR="005B601F" w:rsidRPr="00432F62">
        <w:t>through</w:t>
      </w:r>
      <w:r w:rsidR="005F2F45" w:rsidRPr="00432F62">
        <w:t xml:space="preserve"> 6.3.4.5</w:t>
      </w:r>
      <w:r w:rsidR="00B37A0A" w:rsidRPr="00432F62">
        <w:t>.5</w:t>
      </w:r>
      <w:r w:rsidR="005F2F45" w:rsidRPr="00432F62">
        <w:t xml:space="preserve"> explain the function of the different Repositories. Then, clause 6.3.4.5.</w:t>
      </w:r>
      <w:r w:rsidR="005B601F" w:rsidRPr="00432F62">
        <w:t>6</w:t>
      </w:r>
      <w:r w:rsidR="005F2F45" w:rsidRPr="00432F62">
        <w:t xml:space="preserve"> provides a functional overview of how the rest of the Functional Blocks operate</w:t>
      </w:r>
      <w:r w:rsidR="00A56995" w:rsidRPr="00432F62">
        <w:t xml:space="preserve"> to manage the different Repositories, as well as communicate to the other ENI Functional Blocks</w:t>
      </w:r>
      <w:r w:rsidR="005F2F45" w:rsidRPr="00432F62">
        <w:t xml:space="preserve">. </w:t>
      </w:r>
      <w:r w:rsidR="005B601F" w:rsidRPr="00432F62">
        <w:t>Finally, clause 6.3.4.5.7 describes semantic querying.</w:t>
      </w:r>
    </w:p>
    <w:p w14:paraId="4DBB5444" w14:textId="23F5E4F3" w:rsidR="0067439D" w:rsidRPr="00432F62" w:rsidRDefault="0067439D" w:rsidP="004E58C7">
      <w:r w:rsidRPr="00432F62">
        <w:t>Figure 6-1</w:t>
      </w:r>
      <w:r w:rsidR="005F7A1E" w:rsidRPr="00432F62">
        <w:t>6</w:t>
      </w:r>
      <w:r w:rsidRPr="00432F62">
        <w:t xml:space="preserve"> only shows the Semantic Bus</w:t>
      </w:r>
      <w:r w:rsidR="00DC0E94" w:rsidRPr="00432F62">
        <w:t xml:space="preserve"> that is used by different Functional Blocks for communication</w:t>
      </w:r>
      <w:r w:rsidRPr="00432F62">
        <w:t>; it does not show any Internal Reference Point of the Knowledge Management Functional Block for simplicity.</w:t>
      </w:r>
    </w:p>
    <w:p w14:paraId="656DDA93" w14:textId="77777777" w:rsidR="00053FB6" w:rsidRPr="00432F62" w:rsidRDefault="0067439D" w:rsidP="00053FB6">
      <w:pPr>
        <w:pStyle w:val="FL"/>
      </w:pPr>
      <w:r w:rsidRPr="00432F62">
        <w:rPr>
          <w:noProof/>
        </w:rPr>
        <w:lastRenderedPageBreak/>
        <w:drawing>
          <wp:inline distT="0" distB="0" distL="0" distR="0" wp14:anchorId="6F9DC95F" wp14:editId="6AD088A0">
            <wp:extent cx="5923129" cy="3540325"/>
            <wp:effectExtent l="0" t="0" r="190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23129" cy="3540325"/>
                    </a:xfrm>
                    <a:prstGeom prst="rect">
                      <a:avLst/>
                    </a:prstGeom>
                    <a:noFill/>
                  </pic:spPr>
                </pic:pic>
              </a:graphicData>
            </a:graphic>
          </wp:inline>
        </w:drawing>
      </w:r>
    </w:p>
    <w:p w14:paraId="308631E5" w14:textId="025A835B" w:rsidR="004E58C7" w:rsidRDefault="004E58C7" w:rsidP="00053FB6">
      <w:pPr>
        <w:pStyle w:val="TF"/>
      </w:pPr>
      <w:r w:rsidRPr="00432F62">
        <w:t>Figure 6-1</w:t>
      </w:r>
      <w:r w:rsidR="005F7A1E" w:rsidRPr="00432F62">
        <w:t>6</w:t>
      </w:r>
      <w:r w:rsidRPr="00432F62">
        <w:t xml:space="preserve">: Repository </w:t>
      </w:r>
      <w:r w:rsidR="003230ED" w:rsidRPr="00432F62">
        <w:t>Management Functional Block</w:t>
      </w:r>
    </w:p>
    <w:p w14:paraId="1A9AA571" w14:textId="63CC6268" w:rsidR="00F90966" w:rsidRPr="00432F62" w:rsidRDefault="00F90966" w:rsidP="008B1655">
      <w:pPr>
        <w:pStyle w:val="EditorsNote"/>
      </w:pPr>
      <w:r>
        <w:t>Editor’s Note:  Amend Figure 6-16 to include Repositories used by LLMs and/or Transformers</w:t>
      </w:r>
    </w:p>
    <w:p w14:paraId="7DBB69BA" w14:textId="4A4B0DFF" w:rsidR="004E58C7" w:rsidRPr="00432F62" w:rsidRDefault="004E58C7" w:rsidP="00273562">
      <w:pPr>
        <w:pStyle w:val="Heading5"/>
      </w:pPr>
      <w:bookmarkStart w:id="1069" w:name="_Toc135899003"/>
      <w:bookmarkStart w:id="1070" w:name="_Toc136005815"/>
      <w:bookmarkStart w:id="1071" w:name="_Toc136439611"/>
      <w:bookmarkStart w:id="1072" w:name="_Toc137460095"/>
      <w:bookmarkStart w:id="1073" w:name="_Toc153466329"/>
      <w:r w:rsidRPr="00432F62">
        <w:t>6.3.4.5.</w:t>
      </w:r>
      <w:r w:rsidR="003E41F1" w:rsidRPr="00432F62">
        <w:t>2</w:t>
      </w:r>
      <w:r w:rsidRPr="00432F62">
        <w:tab/>
        <w:t>Data Repository</w:t>
      </w:r>
      <w:bookmarkEnd w:id="1069"/>
      <w:bookmarkEnd w:id="1070"/>
      <w:bookmarkEnd w:id="1071"/>
      <w:bookmarkEnd w:id="1072"/>
      <w:bookmarkEnd w:id="1073"/>
    </w:p>
    <w:p w14:paraId="3D832CFA" w14:textId="49EAE434" w:rsidR="003A0785" w:rsidRPr="00432F62" w:rsidRDefault="006761F7" w:rsidP="00A56995">
      <w:r w:rsidRPr="00432F62">
        <w:t xml:space="preserve">The ENI System shall provide one or more </w:t>
      </w:r>
      <w:r w:rsidR="000F647D" w:rsidRPr="00432F62">
        <w:t>Data Repositor</w:t>
      </w:r>
      <w:r w:rsidRPr="00432F62">
        <w:t>ies for collecting ingested data and information from external sources</w:t>
      </w:r>
      <w:r w:rsidR="000F647D" w:rsidRPr="00432F62">
        <w:t xml:space="preserve">. The Data Repository may contain raw network data, obtained using the appropriate External Reference Points, between </w:t>
      </w:r>
      <w:r w:rsidR="008E36E6" w:rsidRPr="00432F62">
        <w:t>an ENI System</w:t>
      </w:r>
      <w:r w:rsidR="000F647D" w:rsidRPr="00432F62">
        <w:t xml:space="preserve"> and the Assisted System, as well as contextual, business, and other types of data and information. </w:t>
      </w:r>
      <w:r w:rsidR="00574B3E" w:rsidRPr="00432F62">
        <w:t>The Data Repository should interact with the Context Aware, Cognition Management, Situation Awareness, Model-Driven Engineering, and Policy Management Functional Blocks using the Semantic Bus. In addition, a set of Internal Reference Points may be used for direct communication between ENI Functional Blocks.</w:t>
      </w:r>
    </w:p>
    <w:p w14:paraId="1A964DC8" w14:textId="5D81E0DE" w:rsidR="00FE1226" w:rsidRPr="00432F62" w:rsidRDefault="000F647D" w:rsidP="002F6DE1">
      <w:r w:rsidRPr="00432F62">
        <w:t xml:space="preserve">The Data Repository interacts with the Data Ingestion and Normalization Functional Blocks to </w:t>
      </w:r>
      <w:r w:rsidR="00CF1FF4" w:rsidRPr="00432F62">
        <w:t xml:space="preserve">ingest and </w:t>
      </w:r>
      <w:r w:rsidRPr="00432F62">
        <w:t xml:space="preserve">store input data </w:t>
      </w:r>
      <w:r w:rsidR="00CF1FF4" w:rsidRPr="00432F62">
        <w:t xml:space="preserve">and information </w:t>
      </w:r>
      <w:r w:rsidRPr="00432F62">
        <w:t>to ENI functions, and interacts with the Denormalization and Output Generation Functional Blocks to store and provide output data from ENI.</w:t>
      </w:r>
    </w:p>
    <w:p w14:paraId="2049D71B" w14:textId="5341774E" w:rsidR="00A56995" w:rsidRPr="00432F62" w:rsidRDefault="00A56995" w:rsidP="00273562">
      <w:pPr>
        <w:pStyle w:val="Heading5"/>
      </w:pPr>
      <w:bookmarkStart w:id="1074" w:name="_Toc135899004"/>
      <w:bookmarkStart w:id="1075" w:name="_Toc136005816"/>
      <w:bookmarkStart w:id="1076" w:name="_Toc136439612"/>
      <w:bookmarkStart w:id="1077" w:name="_Toc137460096"/>
      <w:bookmarkStart w:id="1078" w:name="_Toc153466330"/>
      <w:r w:rsidRPr="00432F62">
        <w:t>6.3.4.5.</w:t>
      </w:r>
      <w:r w:rsidR="003E41F1" w:rsidRPr="00432F62">
        <w:t>3</w:t>
      </w:r>
      <w:r w:rsidRPr="00432F62">
        <w:tab/>
        <w:t>Model Repositories</w:t>
      </w:r>
      <w:bookmarkEnd w:id="1074"/>
      <w:bookmarkEnd w:id="1075"/>
      <w:bookmarkEnd w:id="1076"/>
      <w:bookmarkEnd w:id="1077"/>
      <w:bookmarkEnd w:id="1078"/>
    </w:p>
    <w:p w14:paraId="7CAFBAAA" w14:textId="60CC2F86" w:rsidR="00BF30FA" w:rsidRPr="00432F62" w:rsidRDefault="00BF30FA" w:rsidP="000035A0">
      <w:r w:rsidRPr="00432F62">
        <w:t>The ENI System shall use a single Information Model, as well as a set of Data Models that are each derived from the Information Model, as the foundation of its knowledge representation.</w:t>
      </w:r>
      <w:r w:rsidR="00574B3E" w:rsidRPr="00432F62">
        <w:t xml:space="preserve"> The ENI System may use a set of ontologies to augment the knowledge representation with deeper semantics.</w:t>
      </w:r>
    </w:p>
    <w:p w14:paraId="4BCDE6F2" w14:textId="0B758C8F" w:rsidR="00A56995" w:rsidRPr="00432F62" w:rsidRDefault="000035A0" w:rsidP="000035A0">
      <w:r w:rsidRPr="00432F62">
        <w:t xml:space="preserve">The ENI Information Model, along with its set of derived Data Models and, possibly, Ontologies, represent the foundation of how ENI </w:t>
      </w:r>
      <w:r w:rsidR="00A539E9" w:rsidRPr="00432F62">
        <w:t>represents knowledge. Therefore, additional security mechanisms shall govern operations on accessing, updating, using, and sending the information and data associated with any Model Repository.</w:t>
      </w:r>
    </w:p>
    <w:p w14:paraId="379DF7CE" w14:textId="66201E2F" w:rsidR="00574B3E" w:rsidRPr="00432F62" w:rsidRDefault="00574B3E" w:rsidP="000035A0">
      <w:r w:rsidRPr="00432F62">
        <w:t>The Model Repository should interact with the Context Aware, Cognition Management, Situation Awareness, Model</w:t>
      </w:r>
      <w:r w:rsidR="006F3044" w:rsidRPr="00432F62">
        <w:noBreakHyphen/>
      </w:r>
      <w:r w:rsidRPr="00432F62">
        <w:t>Driven Engineering, and Policy Management Functional Blocks using the Semantic Bus. In addition, a set of Internal Reference Points may be used for direct communication between ENI Functional Blocks.</w:t>
      </w:r>
    </w:p>
    <w:p w14:paraId="473D2A04" w14:textId="118AD211" w:rsidR="00A56995" w:rsidRPr="00432F62" w:rsidRDefault="00A56995" w:rsidP="00273562">
      <w:pPr>
        <w:pStyle w:val="Heading5"/>
      </w:pPr>
      <w:bookmarkStart w:id="1079" w:name="_Toc135899005"/>
      <w:bookmarkStart w:id="1080" w:name="_Toc136005817"/>
      <w:bookmarkStart w:id="1081" w:name="_Toc136439613"/>
      <w:bookmarkStart w:id="1082" w:name="_Toc137460097"/>
      <w:bookmarkStart w:id="1083" w:name="_Toc153466331"/>
      <w:r w:rsidRPr="00432F62">
        <w:t>6.3.4.5.</w:t>
      </w:r>
      <w:r w:rsidR="003E41F1" w:rsidRPr="00432F62">
        <w:t>4</w:t>
      </w:r>
      <w:r w:rsidRPr="00432F62">
        <w:tab/>
        <w:t>Knowledge Repositories</w:t>
      </w:r>
      <w:bookmarkEnd w:id="1079"/>
      <w:bookmarkEnd w:id="1080"/>
      <w:bookmarkEnd w:id="1081"/>
      <w:bookmarkEnd w:id="1082"/>
      <w:bookmarkEnd w:id="1083"/>
    </w:p>
    <w:p w14:paraId="02CE3C3C" w14:textId="441D94E2" w:rsidR="00621D93" w:rsidRPr="00432F62" w:rsidRDefault="00621D93" w:rsidP="00621D93">
      <w:r w:rsidRPr="00432F62">
        <w:t>The ENI System shall use at least one dedicated repository, called the Knowledge Repository, to store, manipulate, edit, and retrieve knowledge and wisdom.</w:t>
      </w:r>
      <w:r w:rsidR="00205295" w:rsidRPr="00432F62">
        <w:t xml:space="preserve"> This may include axioms, theories, and hypotheses.</w:t>
      </w:r>
    </w:p>
    <w:p w14:paraId="3DE568E9" w14:textId="33D14D5F" w:rsidR="00205295" w:rsidRPr="00432F62" w:rsidRDefault="00205295" w:rsidP="00621D93">
      <w:r w:rsidRPr="00432F62">
        <w:lastRenderedPageBreak/>
        <w:t>The ENI System should annotate hypotheses with their current state (</w:t>
      </w:r>
      <w:r w:rsidR="003B4D24" w:rsidRPr="00432F62">
        <w:t>i.e</w:t>
      </w:r>
      <w:r w:rsidRPr="00432F62">
        <w:t>. proven, disproven, or work in progress). This annotation may include the context and/or situation in which the hypothesis was made.</w:t>
      </w:r>
    </w:p>
    <w:p w14:paraId="65692D3D" w14:textId="7F60D300" w:rsidR="00621D93" w:rsidRPr="00432F62" w:rsidRDefault="00621D93" w:rsidP="00621D93">
      <w:r w:rsidRPr="00432F62">
        <w:t xml:space="preserve">The </w:t>
      </w:r>
      <w:r w:rsidR="009F2120" w:rsidRPr="00432F62">
        <w:t>Knowledge</w:t>
      </w:r>
      <w:r w:rsidRPr="00432F62">
        <w:t xml:space="preserve"> Repository should interact with the Context Aware, Cognition Management, Situation Awareness, Model-Driven Engineering, and Policy Management Functional Blocks using the Semantic Bus. In addition, a set of Internal Reference Points may be used for direct communication between ENI Functional Blocks.</w:t>
      </w:r>
    </w:p>
    <w:p w14:paraId="18F54928" w14:textId="15A98AC7" w:rsidR="00A56995" w:rsidRPr="00432F62" w:rsidRDefault="00A56995" w:rsidP="00273562">
      <w:pPr>
        <w:pStyle w:val="Heading5"/>
      </w:pPr>
      <w:bookmarkStart w:id="1084" w:name="_Toc135899006"/>
      <w:bookmarkStart w:id="1085" w:name="_Toc136005818"/>
      <w:bookmarkStart w:id="1086" w:name="_Toc136439614"/>
      <w:bookmarkStart w:id="1087" w:name="_Toc137460098"/>
      <w:bookmarkStart w:id="1088" w:name="_Toc153466332"/>
      <w:r w:rsidRPr="00432F62">
        <w:t>6.3.4.5.</w:t>
      </w:r>
      <w:r w:rsidR="003E41F1" w:rsidRPr="00432F62">
        <w:t>5</w:t>
      </w:r>
      <w:r w:rsidRPr="00432F62">
        <w:tab/>
        <w:t>Blackboard Repositories</w:t>
      </w:r>
      <w:bookmarkEnd w:id="1084"/>
      <w:bookmarkEnd w:id="1085"/>
      <w:bookmarkEnd w:id="1086"/>
      <w:bookmarkEnd w:id="1087"/>
      <w:bookmarkEnd w:id="1088"/>
    </w:p>
    <w:p w14:paraId="4C334B0E" w14:textId="36A76AD4" w:rsidR="003A28D1" w:rsidRPr="00432F62" w:rsidRDefault="00621D93" w:rsidP="00621D93">
      <w:r w:rsidRPr="00432F62">
        <w:t xml:space="preserve">The ENI System </w:t>
      </w:r>
      <w:r w:rsidR="003A28D1" w:rsidRPr="00432F62">
        <w:t>should</w:t>
      </w:r>
      <w:r w:rsidRPr="00432F62">
        <w:t xml:space="preserve"> use a</w:t>
      </w:r>
      <w:r w:rsidR="003A28D1" w:rsidRPr="00432F62">
        <w:t>t least one repository that works as a blackboard system. A blackboard system uses a shared workspace that a set of independent agents contribute to, which contains input data along with partial, alternative, and completed solutions. Both the blackboard and the contributing agents are under the control of a dedicated management entity.</w:t>
      </w:r>
      <w:r w:rsidR="00302E6D" w:rsidRPr="00432F62">
        <w:t xml:space="preserve"> Each agent is </w:t>
      </w:r>
      <w:r w:rsidR="004C7507" w:rsidRPr="00432F62">
        <w:t>specialized</w:t>
      </w:r>
      <w:r w:rsidR="00302E6D" w:rsidRPr="00432F62">
        <w:t xml:space="preserve"> in its function and operation, and typically is completely independent of other agents that are using the blackboard.</w:t>
      </w:r>
      <w:r w:rsidR="00931489" w:rsidRPr="00432F62">
        <w:t xml:space="preserve"> A controller monitors the state of the contents of the blackboard and </w:t>
      </w:r>
      <w:r w:rsidR="004C7507" w:rsidRPr="00432F62">
        <w:t>synchronizes</w:t>
      </w:r>
      <w:r w:rsidR="00931489" w:rsidRPr="00432F62">
        <w:t xml:space="preserve"> the agents that are working with the blackboard. This is a basic software architectural pattern (</w:t>
      </w:r>
      <w:r w:rsidR="00EF54C6" w:rsidRPr="00432F62">
        <w:t>[</w:t>
      </w:r>
      <w:r w:rsidR="00EF54C6" w:rsidRPr="00432F62">
        <w:rPr>
          <w:color w:val="0000FF"/>
        </w:rPr>
        <w:fldChar w:fldCharType="begin"/>
      </w:r>
      <w:r w:rsidR="00EF54C6" w:rsidRPr="00432F62">
        <w:rPr>
          <w:color w:val="0000FF"/>
        </w:rPr>
        <w:instrText xml:space="preserve">REF REF_BUSCHMANNFMEUNIERRROHNERTHSOMMERLADP \h </w:instrText>
      </w:r>
      <w:r w:rsidR="00EF54C6" w:rsidRPr="00432F62">
        <w:rPr>
          <w:color w:val="0000FF"/>
        </w:rPr>
      </w:r>
      <w:r w:rsidR="00EF54C6" w:rsidRPr="00432F62">
        <w:rPr>
          <w:color w:val="0000FF"/>
        </w:rPr>
        <w:fldChar w:fldCharType="separate"/>
      </w:r>
      <w:r w:rsidR="000B4CCA" w:rsidRPr="00432F62">
        <w:t>i.</w:t>
      </w:r>
      <w:r w:rsidR="000B4CCA">
        <w:rPr>
          <w:noProof/>
        </w:rPr>
        <w:t>19</w:t>
      </w:r>
      <w:r w:rsidR="00EF54C6" w:rsidRPr="00432F62">
        <w:rPr>
          <w:color w:val="0000FF"/>
        </w:rPr>
        <w:fldChar w:fldCharType="end"/>
      </w:r>
      <w:r w:rsidR="00EF54C6" w:rsidRPr="00432F62">
        <w:t>]</w:t>
      </w:r>
      <w:r w:rsidR="00931489" w:rsidRPr="00432F62">
        <w:t>).</w:t>
      </w:r>
    </w:p>
    <w:p w14:paraId="637A9588" w14:textId="6C1CC05B" w:rsidR="005028F3" w:rsidRPr="00432F62" w:rsidRDefault="009B35C1" w:rsidP="00621D93">
      <w:r w:rsidRPr="00432F62">
        <w:t xml:space="preserve">ENI may use a variant of a blackboard architecture, in which the blackboard is divided into a set of layers. </w:t>
      </w:r>
      <w:r w:rsidR="003A28D1" w:rsidRPr="00432F62">
        <w:t>This type of system is shown in Figure 6-1</w:t>
      </w:r>
      <w:r w:rsidR="005F7A1E" w:rsidRPr="00432F62">
        <w:t>7</w:t>
      </w:r>
      <w:r w:rsidR="003A28D1" w:rsidRPr="00432F62">
        <w:t>.</w:t>
      </w:r>
    </w:p>
    <w:p w14:paraId="6521483D" w14:textId="34627716" w:rsidR="005028F3" w:rsidRPr="00432F62" w:rsidRDefault="0033209C" w:rsidP="00053FB6">
      <w:pPr>
        <w:pStyle w:val="FL"/>
      </w:pPr>
      <w:r w:rsidRPr="00432F62">
        <w:rPr>
          <w:noProof/>
        </w:rPr>
        <w:drawing>
          <wp:inline distT="0" distB="0" distL="0" distR="0" wp14:anchorId="2EDECCC1" wp14:editId="6568FD28">
            <wp:extent cx="4701540" cy="371475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01540" cy="3714750"/>
                    </a:xfrm>
                    <a:prstGeom prst="rect">
                      <a:avLst/>
                    </a:prstGeom>
                    <a:noFill/>
                  </pic:spPr>
                </pic:pic>
              </a:graphicData>
            </a:graphic>
          </wp:inline>
        </w:drawing>
      </w:r>
    </w:p>
    <w:p w14:paraId="10E54C54" w14:textId="1E741E95" w:rsidR="005028F3" w:rsidRPr="00432F62" w:rsidRDefault="005028F3" w:rsidP="00053FB6">
      <w:pPr>
        <w:pStyle w:val="TF"/>
      </w:pPr>
      <w:r w:rsidRPr="00432F62">
        <w:t>Figure 6-1</w:t>
      </w:r>
      <w:r w:rsidR="005F7A1E" w:rsidRPr="00432F62">
        <w:t>7</w:t>
      </w:r>
      <w:r w:rsidRPr="00432F62">
        <w:t>: Blackboard Architecture</w:t>
      </w:r>
    </w:p>
    <w:p w14:paraId="5E936AAC" w14:textId="67C5FFE3" w:rsidR="00621D93" w:rsidRPr="00432F62" w:rsidRDefault="009B35C1" w:rsidP="009B35C1">
      <w:r w:rsidRPr="00432F62">
        <w:t>In Figure 6-1</w:t>
      </w:r>
      <w:r w:rsidR="005F7A1E" w:rsidRPr="00432F62">
        <w:t>7</w:t>
      </w:r>
      <w:r w:rsidRPr="00432F62">
        <w:t xml:space="preserve">, each blackboard layer is a shared working space, and ingests data and information from a set of agents that are </w:t>
      </w:r>
      <w:r w:rsidR="004C0920" w:rsidRPr="00432F62">
        <w:t xml:space="preserve">at that level. A level could be one hypothesis from a set of hypotheses, or a particular stage in the computation of a program, or other </w:t>
      </w:r>
      <w:r w:rsidR="00B53214" w:rsidRPr="00432F62">
        <w:t>similar stages. For example, if the blackboard was being used as part of a larger compiler program, then level 1 could be the raw input, level 2 could be part-of-speech tags, level 3 could be grouping those tags into larger phrases, and so forth.</w:t>
      </w:r>
    </w:p>
    <w:p w14:paraId="031CE65A" w14:textId="5FB39DA6" w:rsidR="0033209C" w:rsidRPr="00432F62" w:rsidRDefault="0033209C" w:rsidP="009B35C1">
      <w:r w:rsidRPr="00432F62">
        <w:t>The lowest level agent typically supplies the raw data and information to the blackboard system. Higher-level agents may have additional data and information received from outside the blackboard system, as well as inputs from one or more layers of the blackboard, and infer new entities to be stored in one or more higher layers.</w:t>
      </w:r>
    </w:p>
    <w:p w14:paraId="08B3D55B" w14:textId="73F9F8CF" w:rsidR="00982AE5" w:rsidRPr="00432F62" w:rsidRDefault="00982AE5" w:rsidP="009B35C1">
      <w:r w:rsidRPr="00432F62">
        <w:t xml:space="preserve">The </w:t>
      </w:r>
      <w:r w:rsidR="008229AE" w:rsidRPr="00432F62">
        <w:t xml:space="preserve">blackboard </w:t>
      </w:r>
      <w:r w:rsidRPr="00432F62">
        <w:t xml:space="preserve">controller </w:t>
      </w:r>
      <w:r w:rsidR="008229AE" w:rsidRPr="00432F62">
        <w:t xml:space="preserve">is responsible for coordinating the blackboard and the agents. This is typically done using an inference cycle, which is driven by a set of events received. The blackboard controller responds to an event by publishing a message to all agents that are interested in this event. The ENI System may </w:t>
      </w:r>
      <w:r w:rsidR="004C7507" w:rsidRPr="00432F62">
        <w:t>prioritize</w:t>
      </w:r>
      <w:r w:rsidR="008229AE" w:rsidRPr="00432F62">
        <w:t xml:space="preserve"> the publishing of events to a set of agents by using a set of criteria, such as relevance, context, and other factors. The blackboard ingests </w:t>
      </w:r>
      <w:r w:rsidR="008229AE" w:rsidRPr="00432F62">
        <w:lastRenderedPageBreak/>
        <w:t>the input data and information from the affected agents and produces new entities on the blackboard, which triggers a new event. The blackboard controller examines the entities produced by the last inference cycle, and then a new inference cycle starts; this process iterates until no other agent can contribute anything else.</w:t>
      </w:r>
    </w:p>
    <w:p w14:paraId="159EFAD8" w14:textId="77E02F51" w:rsidR="008229AE" w:rsidRPr="00432F62" w:rsidRDefault="00836888" w:rsidP="00715B3F">
      <w:pPr>
        <w:pStyle w:val="NO"/>
      </w:pPr>
      <w:r w:rsidRPr="00432F62">
        <w:t>NOTE:</w:t>
      </w:r>
      <w:r w:rsidRPr="00432F62">
        <w:tab/>
        <w:t>T</w:t>
      </w:r>
      <w:r w:rsidR="008229AE" w:rsidRPr="00432F62">
        <w:t>his process may not succeed (</w:t>
      </w:r>
      <w:r w:rsidR="00F74BA7" w:rsidRPr="00432F62">
        <w:t>e.g.</w:t>
      </w:r>
      <w:r w:rsidR="008229AE" w:rsidRPr="00432F62">
        <w:t xml:space="preserve"> a hypothesis cannot be proven in finite time); however, this information is valuable in and of itself.</w:t>
      </w:r>
    </w:p>
    <w:p w14:paraId="587026BE" w14:textId="65E8E341" w:rsidR="00621D93" w:rsidRPr="00432F62" w:rsidRDefault="00621D93" w:rsidP="00621D93">
      <w:r w:rsidRPr="00432F62">
        <w:t xml:space="preserve">The </w:t>
      </w:r>
      <w:r w:rsidR="008229AE" w:rsidRPr="00432F62">
        <w:t>Blackboard</w:t>
      </w:r>
      <w:r w:rsidRPr="00432F62">
        <w:t xml:space="preserve"> Repository should interact with the Context Aware, Cognition Management, Situation Awareness, Model-Driven Engineering, and Policy Management Functional Blocks using the Semantic Bus. In addition, a set of Internal Reference Points may be used for direct communication between ENI Functional Blocks.</w:t>
      </w:r>
    </w:p>
    <w:p w14:paraId="1C1ADAC1" w14:textId="243DBB67" w:rsidR="00A56995" w:rsidRPr="00432F62" w:rsidRDefault="00A56995" w:rsidP="00273562">
      <w:pPr>
        <w:pStyle w:val="Heading5"/>
      </w:pPr>
      <w:bookmarkStart w:id="1089" w:name="_Toc135899007"/>
      <w:bookmarkStart w:id="1090" w:name="_Toc136005819"/>
      <w:bookmarkStart w:id="1091" w:name="_Toc136439615"/>
      <w:bookmarkStart w:id="1092" w:name="_Toc137460099"/>
      <w:bookmarkStart w:id="1093" w:name="_Toc153466333"/>
      <w:r w:rsidRPr="00432F62">
        <w:t>6.3.4.5.</w:t>
      </w:r>
      <w:r w:rsidR="003E41F1" w:rsidRPr="00432F62">
        <w:t>6</w:t>
      </w:r>
      <w:r w:rsidRPr="00432F62">
        <w:tab/>
        <w:t>Repository Operation</w:t>
      </w:r>
      <w:bookmarkEnd w:id="1089"/>
      <w:bookmarkEnd w:id="1090"/>
      <w:bookmarkEnd w:id="1091"/>
      <w:bookmarkEnd w:id="1092"/>
      <w:bookmarkEnd w:id="1093"/>
    </w:p>
    <w:p w14:paraId="43137F42" w14:textId="4124C0D7" w:rsidR="00B7580E" w:rsidRPr="00432F62" w:rsidRDefault="00B7580E" w:rsidP="00B7580E">
      <w:r w:rsidRPr="00432F62">
        <w:t xml:space="preserve">Each of the four types of repositories described in the preceding clauses </w:t>
      </w:r>
      <w:r w:rsidR="000541DC" w:rsidRPr="00432F62">
        <w:t xml:space="preserve">operates in a common manner, which is described below. Each repository </w:t>
      </w:r>
      <w:r w:rsidRPr="00432F62">
        <w:t xml:space="preserve">may be </w:t>
      </w:r>
      <w:r w:rsidR="004C7507" w:rsidRPr="00432F62">
        <w:t>realized</w:t>
      </w:r>
      <w:r w:rsidRPr="00432F62">
        <w:t xml:space="preserve"> as an active repository (</w:t>
      </w:r>
      <w:r w:rsidR="003B4D24" w:rsidRPr="00432F62">
        <w:t>i.e</w:t>
      </w:r>
      <w:r w:rsidRPr="00432F62">
        <w:t>. one that pre- and/or post-processes information that is stored or retrieved).</w:t>
      </w:r>
      <w:r w:rsidR="007C0727" w:rsidRPr="00432F62">
        <w:t xml:space="preserve"> In addition, the Blackboard Repository may be used by any of the other repositories to aid in processing queries.</w:t>
      </w:r>
    </w:p>
    <w:p w14:paraId="0DD7F1B3" w14:textId="615EDF17" w:rsidR="00136572" w:rsidRPr="00432F62" w:rsidRDefault="00136572" w:rsidP="00B7580E">
      <w:r w:rsidRPr="00432F62">
        <w:t xml:space="preserve">The Repository Management Functional Block </w:t>
      </w:r>
      <w:r w:rsidR="00C27128" w:rsidRPr="00432F62">
        <w:t xml:space="preserve">should provide a repository service that clients </w:t>
      </w:r>
      <w:r w:rsidR="00DC4579" w:rsidRPr="00432F62">
        <w:t>may</w:t>
      </w:r>
      <w:r w:rsidR="00C27128" w:rsidRPr="00432F62">
        <w:t xml:space="preserve"> subscribe to without having to know about the internal structure of any repository.</w:t>
      </w:r>
      <w:r w:rsidR="007C0727" w:rsidRPr="00432F62">
        <w:t xml:space="preserve"> </w:t>
      </w:r>
      <w:r w:rsidRPr="00432F62">
        <w:t xml:space="preserve">Therefore, a query for information or data </w:t>
      </w:r>
      <w:r w:rsidR="00C54DB7" w:rsidRPr="00432F62">
        <w:t xml:space="preserve">shall be </w:t>
      </w:r>
      <w:r w:rsidRPr="00432F62">
        <w:t>sent either using the Semantic Bus or, alternatively, using an appropriate Internal Reference Point, to the Knowledge Management Functional Block. This query is read by the Query Parsing function of the Repository Management Functional Block, which parses the query for completeness and syntactic correctness. The results are then sent to the Semantic Analyser, which analyses the meaning of the query with respect to the current context and/or situation.</w:t>
      </w:r>
      <w:r w:rsidR="00274E59" w:rsidRPr="00432F62">
        <w:t xml:space="preserve"> This enables the Repository Management Functional Block to understand which set of Repositories contain data and/or information that can satisfy the query</w:t>
      </w:r>
      <w:r w:rsidR="006A7311" w:rsidRPr="00432F62">
        <w:t xml:space="preserve"> (see clause 6.3.4.5.3)</w:t>
      </w:r>
      <w:r w:rsidR="00274E59" w:rsidRPr="00432F62">
        <w:t>. Accordingly, the Query Rewriter takes this information and rewrites the original query into a set of queries</w:t>
      </w:r>
      <w:r w:rsidR="0017286A" w:rsidRPr="00432F62">
        <w:t>, where one or more of the rewritten queries are formulated specifically for a particular repository. The rewritten set of queries may target one or more repositories.</w:t>
      </w:r>
    </w:p>
    <w:p w14:paraId="09F47AF6" w14:textId="0C478655" w:rsidR="00BC5B8C" w:rsidRPr="00432F62" w:rsidRDefault="0067439D" w:rsidP="00B7580E">
      <w:r w:rsidRPr="00432F62">
        <w:t xml:space="preserve">Each rewritten query is sent to the appropriate repository. The results of each rewritten query are collected by the Query Results Assembler, which </w:t>
      </w:r>
      <w:r w:rsidR="004C7507" w:rsidRPr="00432F62">
        <w:t>organizes</w:t>
      </w:r>
      <w:r w:rsidRPr="00432F62">
        <w:t xml:space="preserve"> the results into one or more result statements; these result statements are then sent by the Results Output to the Semantic Bus (or alternatively, to an appropriate Internal Reference Point).</w:t>
      </w:r>
    </w:p>
    <w:p w14:paraId="37841301" w14:textId="248A4C31" w:rsidR="007C0727" w:rsidRPr="00432F62" w:rsidRDefault="007C0727" w:rsidP="00B7580E">
      <w:r w:rsidRPr="00432F62">
        <w:t xml:space="preserve">The Controller monitors the external state of the ENI System, and correlates that with the internal state of the Repository Management Functional Block. This is used to </w:t>
      </w:r>
      <w:r w:rsidR="004C7507" w:rsidRPr="00432F62">
        <w:t>synchronize</w:t>
      </w:r>
      <w:r w:rsidRPr="00432F62">
        <w:t xml:space="preserve"> the blackboard (if it is used), along with the querying and collecting of results from each repository.</w:t>
      </w:r>
    </w:p>
    <w:p w14:paraId="4A6B8C80" w14:textId="77777777" w:rsidR="00854C3C" w:rsidRPr="00432F62" w:rsidRDefault="00854C3C" w:rsidP="00854C3C">
      <w:r w:rsidRPr="00432F62">
        <w:t>Note that while the Data Repositories are typically used to store and retrieve data, other Repositories may actively pre- and post-process information that they store and retrieve. For example, an ontology in the Model Repository will make inferences, which produces new data and information. Once validated, those changes shall be added to affected Repositories by the Knowledge Management Functional Block, which shall publish a notification of those changes to the Semantic Bus. Such Repositories are referred to as Active Repositories.</w:t>
      </w:r>
    </w:p>
    <w:p w14:paraId="759022A9" w14:textId="21F08CCA" w:rsidR="003E7A59" w:rsidRPr="00432F62" w:rsidRDefault="009963C9" w:rsidP="00273562">
      <w:pPr>
        <w:pStyle w:val="Heading5"/>
      </w:pPr>
      <w:bookmarkStart w:id="1094" w:name="_Toc135899008"/>
      <w:bookmarkStart w:id="1095" w:name="_Toc136005820"/>
      <w:bookmarkStart w:id="1096" w:name="_Toc136439616"/>
      <w:bookmarkStart w:id="1097" w:name="_Toc137460100"/>
      <w:bookmarkStart w:id="1098" w:name="_Toc153466334"/>
      <w:r w:rsidRPr="00432F62">
        <w:t>6.3.4.5.</w:t>
      </w:r>
      <w:r w:rsidR="003E41F1" w:rsidRPr="00432F62">
        <w:t>7</w:t>
      </w:r>
      <w:r w:rsidRPr="00432F62">
        <w:tab/>
        <w:t>Semantically Augmented Query and Learning</w:t>
      </w:r>
      <w:bookmarkEnd w:id="1094"/>
      <w:bookmarkEnd w:id="1095"/>
      <w:bookmarkEnd w:id="1096"/>
      <w:bookmarkEnd w:id="1097"/>
      <w:bookmarkEnd w:id="1098"/>
    </w:p>
    <w:p w14:paraId="31A0A26A" w14:textId="0F217DB3" w:rsidR="009963C9" w:rsidRPr="00432F62" w:rsidRDefault="00C54DB7" w:rsidP="009963C9">
      <w:r w:rsidRPr="00432F62">
        <w:t xml:space="preserve">The purpose of the Semantic Analyser shown in Figure 6-16 is to analyse the meaning of the query with respect to the current context and/or situation. </w:t>
      </w:r>
      <w:r w:rsidR="006A7311" w:rsidRPr="00432F62">
        <w:t xml:space="preserve">More specifically, </w:t>
      </w:r>
      <w:r w:rsidR="00783792" w:rsidRPr="00432F62">
        <w:t>the context and/or situation may alter the meaning of the query. Hence, the Semantic Analyser shall use an ontology and/or natural language processing (see clause 6.3.4.4.2) to ensure that the query as written takes contextual and situational data into account. For example, a query may ask for all authenticated connections to a domain. However, a business rule could be in force that restricts the type of connections to that domain to a particular type (e.g. only the private Intranet is allowed to connect to the domain). Therefore, when the query is examined by the Semantic Analyser, it shall understand the constraints imposed by the situation and return only those connections from the private Intranet that have been authenticated.</w:t>
      </w:r>
    </w:p>
    <w:p w14:paraId="7E2BFDA4" w14:textId="324710DD" w:rsidR="0033381E" w:rsidRPr="00432F62" w:rsidRDefault="0033381E" w:rsidP="00273562">
      <w:pPr>
        <w:pStyle w:val="Heading4"/>
      </w:pPr>
      <w:bookmarkStart w:id="1099" w:name="_Toc135899009"/>
      <w:bookmarkStart w:id="1100" w:name="_Toc136005821"/>
      <w:bookmarkStart w:id="1101" w:name="_Toc136439617"/>
      <w:bookmarkStart w:id="1102" w:name="_Toc137460101"/>
      <w:bookmarkStart w:id="1103" w:name="_Toc153466335"/>
      <w:r w:rsidRPr="00432F62">
        <w:t>6.3.4.</w:t>
      </w:r>
      <w:r w:rsidR="003F7EB4" w:rsidRPr="00432F62">
        <w:t>6</w:t>
      </w:r>
      <w:r w:rsidRPr="00432F62">
        <w:tab/>
        <w:t>Function of the Knowledge Management Functional Block</w:t>
      </w:r>
      <w:bookmarkEnd w:id="1099"/>
      <w:bookmarkEnd w:id="1100"/>
      <w:bookmarkEnd w:id="1101"/>
      <w:bookmarkEnd w:id="1102"/>
      <w:bookmarkEnd w:id="1103"/>
    </w:p>
    <w:p w14:paraId="630FF949" w14:textId="417D81CE" w:rsidR="0033381E" w:rsidRPr="00432F62" w:rsidRDefault="00192BEF" w:rsidP="00273562">
      <w:pPr>
        <w:pStyle w:val="Heading5"/>
      </w:pPr>
      <w:bookmarkStart w:id="1104" w:name="_Toc135899010"/>
      <w:bookmarkStart w:id="1105" w:name="_Toc136005822"/>
      <w:bookmarkStart w:id="1106" w:name="_Toc136439618"/>
      <w:bookmarkStart w:id="1107" w:name="_Toc137460102"/>
      <w:bookmarkStart w:id="1108" w:name="_Toc153466336"/>
      <w:r w:rsidRPr="00432F62">
        <w:t>6.3.4.</w:t>
      </w:r>
      <w:r w:rsidR="003F7EB4" w:rsidRPr="00432F62">
        <w:t>6</w:t>
      </w:r>
      <w:r w:rsidRPr="00432F62">
        <w:t>.1</w:t>
      </w:r>
      <w:r w:rsidRPr="00432F62">
        <w:tab/>
        <w:t>Introduction</w:t>
      </w:r>
      <w:bookmarkEnd w:id="1104"/>
      <w:bookmarkEnd w:id="1105"/>
      <w:bookmarkEnd w:id="1106"/>
      <w:bookmarkEnd w:id="1107"/>
      <w:bookmarkEnd w:id="1108"/>
    </w:p>
    <w:p w14:paraId="49F9F6A4" w14:textId="3FDED6BF" w:rsidR="000C38EA" w:rsidRPr="00432F62" w:rsidRDefault="00381F1C" w:rsidP="00381F1C">
      <w:r w:rsidRPr="00432F62">
        <w:t xml:space="preserve">The purpose of the Knowledge Management Functional Block </w:t>
      </w:r>
      <w:r w:rsidR="000C38EA" w:rsidRPr="00432F62">
        <w:t xml:space="preserve">is to discover, analyse, validate, and infer new and changed data, information, knowledge, and wisdom. See </w:t>
      </w:r>
      <w:r w:rsidR="00CB2F1B" w:rsidRPr="00432F62">
        <w:t>"</w:t>
      </w:r>
      <w:r w:rsidR="000C38EA" w:rsidRPr="00432F62">
        <w:t>Functional Concepts for Modular System Operation</w:t>
      </w:r>
      <w:r w:rsidR="00CB2F1B" w:rsidRPr="00432F62">
        <w:t>"</w:t>
      </w:r>
      <w:r w:rsidR="000C38EA" w:rsidRPr="00432F62">
        <w:t xml:space="preserve"> (</w:t>
      </w:r>
      <w:r w:rsidR="00301DF6" w:rsidRPr="00432F62">
        <w:t xml:space="preserve">ETSI </w:t>
      </w:r>
      <w:r w:rsidR="00155E2E" w:rsidRPr="00432F62">
        <w:t>GR</w:t>
      </w:r>
      <w:r w:rsidR="00301DF6" w:rsidRPr="00432F62">
        <w:t> </w:t>
      </w:r>
      <w:r w:rsidR="00155E2E" w:rsidRPr="00432F62">
        <w:t>ENI 016</w:t>
      </w:r>
      <w:r w:rsidR="0073185B" w:rsidRPr="00432F62">
        <w:t xml:space="preserve"> [</w:t>
      </w:r>
      <w:r w:rsidR="0073185B" w:rsidRPr="00432F62">
        <w:fldChar w:fldCharType="begin"/>
      </w:r>
      <w:r w:rsidR="0073185B" w:rsidRPr="00432F62">
        <w:instrText xml:space="preserve">REF REF_GRENI016 \h </w:instrText>
      </w:r>
      <w:r w:rsidR="0073185B" w:rsidRPr="00432F62">
        <w:fldChar w:fldCharType="separate"/>
      </w:r>
      <w:r w:rsidR="000B4CCA" w:rsidRPr="00432F62">
        <w:t>i.</w:t>
      </w:r>
      <w:r w:rsidR="000B4CCA">
        <w:rPr>
          <w:noProof/>
        </w:rPr>
        <w:t>35</w:t>
      </w:r>
      <w:r w:rsidR="0073185B" w:rsidRPr="00432F62">
        <w:fldChar w:fldCharType="end"/>
      </w:r>
      <w:r w:rsidR="0073185B" w:rsidRPr="00432F62">
        <w:t>]</w:t>
      </w:r>
      <w:r w:rsidR="000C38EA" w:rsidRPr="00432F62">
        <w:t>) for more background information.</w:t>
      </w:r>
    </w:p>
    <w:p w14:paraId="4353F01A" w14:textId="77777777" w:rsidR="002B7EC4" w:rsidRPr="00432F62" w:rsidRDefault="000C38EA" w:rsidP="00053FB6">
      <w:pPr>
        <w:keepNext/>
        <w:keepLines/>
      </w:pPr>
      <w:r w:rsidRPr="00432F62">
        <w:lastRenderedPageBreak/>
        <w:t>The Knowledge Management Functional Block shall attach multiple contextual- and/or situational-specific meanings to a word, phrase, or concept. This enables the ENI System to account for the correct meaning of that word, phrase, or concept when user needs, business goals, and/or environmental conditions change. The attachment of multiple contextual- and/or situational-specific meanings to a word, phrase, or concept shall be done during the Knowledge Processing phase (see clause 6.3.4.4) and stored in one or more appropriate Repositories (see clause 6.3.4.5).</w:t>
      </w:r>
      <w:r w:rsidR="00275679" w:rsidRPr="00432F62">
        <w:t xml:space="preserve"> The attachment should include metadata that defines the context and/or situation for each meaning.</w:t>
      </w:r>
    </w:p>
    <w:p w14:paraId="51F66D93" w14:textId="2BBB1651" w:rsidR="00192BEF" w:rsidRPr="00432F62" w:rsidRDefault="00192BEF" w:rsidP="00273562">
      <w:pPr>
        <w:pStyle w:val="Heading5"/>
        <w:rPr>
          <w:rFonts w:asciiTheme="minorHAnsi" w:hAnsiTheme="minorHAnsi" w:cstheme="minorBidi"/>
          <w:szCs w:val="22"/>
          <w:lang w:eastAsia="en-GB"/>
        </w:rPr>
      </w:pPr>
      <w:bookmarkStart w:id="1109" w:name="_Toc135899011"/>
      <w:bookmarkStart w:id="1110" w:name="_Toc136005823"/>
      <w:bookmarkStart w:id="1111" w:name="_Toc136439619"/>
      <w:bookmarkStart w:id="1112" w:name="_Toc137460103"/>
      <w:bookmarkStart w:id="1113" w:name="_Toc153466337"/>
      <w:r w:rsidRPr="00432F62">
        <w:t>6.3.4.</w:t>
      </w:r>
      <w:r w:rsidR="003F7EB4" w:rsidRPr="00432F62">
        <w:t>6</w:t>
      </w:r>
      <w:r w:rsidRPr="00432F62">
        <w:t>.</w:t>
      </w:r>
      <w:r w:rsidR="008729D1" w:rsidRPr="00432F62">
        <w:t>2</w:t>
      </w:r>
      <w:r w:rsidRPr="00432F62">
        <w:tab/>
      </w:r>
      <w:r w:rsidR="008729D1" w:rsidRPr="00432F62">
        <w:t xml:space="preserve">Grounding Knowledge Using </w:t>
      </w:r>
      <w:r w:rsidRPr="00432F62">
        <w:t>Semantics</w:t>
      </w:r>
      <w:bookmarkEnd w:id="1109"/>
      <w:bookmarkEnd w:id="1110"/>
      <w:bookmarkEnd w:id="1111"/>
      <w:bookmarkEnd w:id="1112"/>
      <w:bookmarkEnd w:id="1113"/>
    </w:p>
    <w:p w14:paraId="027E7B9D" w14:textId="77777777" w:rsidR="008729D1" w:rsidRPr="00432F62" w:rsidRDefault="008729D1" w:rsidP="008729D1">
      <w:r w:rsidRPr="00432F62">
        <w:t>Context defines the knowledge about an Entity that exists or has existed. It is modelled as a set of objects and relationships. The context model shall include mechanisms that represent changes in the environment, as well as changes in behaviour of an ENI Functional Block as a set of closed loop systems.</w:t>
      </w:r>
    </w:p>
    <w:p w14:paraId="4958F31A" w14:textId="77777777" w:rsidR="008729D1" w:rsidRPr="00432F62" w:rsidRDefault="008729D1" w:rsidP="008729D1">
      <w:r w:rsidRPr="00432F62">
        <w:t>There are a number of existing technologies and open source that can be used to represent context and knowledge.</w:t>
      </w:r>
    </w:p>
    <w:p w14:paraId="4338AA5F" w14:textId="5CCD0720" w:rsidR="00192BEF" w:rsidRPr="00432F62" w:rsidRDefault="00192BEF" w:rsidP="00273562">
      <w:pPr>
        <w:pStyle w:val="Heading5"/>
      </w:pPr>
      <w:bookmarkStart w:id="1114" w:name="_Toc135899012"/>
      <w:bookmarkStart w:id="1115" w:name="_Toc136005824"/>
      <w:bookmarkStart w:id="1116" w:name="_Toc136439620"/>
      <w:bookmarkStart w:id="1117" w:name="_Toc137460104"/>
      <w:bookmarkStart w:id="1118" w:name="_Toc153466338"/>
      <w:r w:rsidRPr="00432F62">
        <w:t>6.3.4.</w:t>
      </w:r>
      <w:r w:rsidR="003F7EB4" w:rsidRPr="00432F62">
        <w:t>6</w:t>
      </w:r>
      <w:r w:rsidRPr="00432F62">
        <w:t>.</w:t>
      </w:r>
      <w:r w:rsidR="008729D1" w:rsidRPr="00432F62">
        <w:t>3</w:t>
      </w:r>
      <w:r w:rsidRPr="00432F62">
        <w:tab/>
        <w:t>Resolving Knowledge Conflicts</w:t>
      </w:r>
      <w:bookmarkEnd w:id="1114"/>
      <w:bookmarkEnd w:id="1115"/>
      <w:bookmarkEnd w:id="1116"/>
      <w:bookmarkEnd w:id="1117"/>
      <w:bookmarkEnd w:id="1118"/>
    </w:p>
    <w:p w14:paraId="44865992" w14:textId="55760483" w:rsidR="00275679" w:rsidRPr="00432F62" w:rsidRDefault="00514BBA" w:rsidP="00514BBA">
      <w:r w:rsidRPr="00432F62">
        <w:t xml:space="preserve">A knowledge conflict is defined when the definition of a word, phrase, object, or behaviour does not match its stored definition. </w:t>
      </w:r>
      <w:r w:rsidR="00275679" w:rsidRPr="00432F62">
        <w:t>The Knowledge Management Functional Block shall be able to detect such conflicts. The Knowledge Management Functional Block need not declare that a knowledge conflict exists until suitable processing (e.g. as described in clause 6.3.3.4.3) has been performed.</w:t>
      </w:r>
    </w:p>
    <w:p w14:paraId="7136C30C" w14:textId="4D0A5DFA" w:rsidR="00275679" w:rsidRPr="00432F62" w:rsidRDefault="00514BBA" w:rsidP="00514BBA">
      <w:r w:rsidRPr="00432F62">
        <w:t xml:space="preserve">There are </w:t>
      </w:r>
      <w:r w:rsidR="00275679" w:rsidRPr="00432F62">
        <w:t>three potential</w:t>
      </w:r>
      <w:r w:rsidRPr="00432F62">
        <w:t xml:space="preserve"> reasons for </w:t>
      </w:r>
      <w:r w:rsidR="00275679" w:rsidRPr="00432F62">
        <w:t>a knowledge conflict</w:t>
      </w:r>
      <w:r w:rsidRPr="00432F62">
        <w:t>.</w:t>
      </w:r>
      <w:r w:rsidR="00275679" w:rsidRPr="00432F62">
        <w:t xml:space="preserve"> </w:t>
      </w:r>
      <w:r w:rsidRPr="00432F62">
        <w:t>First, an error was made in storing the previous definition.</w:t>
      </w:r>
      <w:r w:rsidR="00275679" w:rsidRPr="00432F62">
        <w:t xml:space="preserve"> The Knowledge Management Functional Block shall compare the previous definition with the current definition using semantic reasoning as described in clauses 6.3.3.4.8 and 6.3.3.4.9), AI-based natural language processing (e.g. as described in clause 6.3.3.4.10), and/or formal logic (e.g. as described in clause 6.3.3.4.11).</w:t>
      </w:r>
    </w:p>
    <w:p w14:paraId="5F1E8BB8" w14:textId="1D70E2F3" w:rsidR="00275679" w:rsidRPr="00432F62" w:rsidRDefault="00514BBA" w:rsidP="00514BBA">
      <w:r w:rsidRPr="00432F62">
        <w:t>Second, contextual and/or situational information was not correctly taken into account.</w:t>
      </w:r>
      <w:r w:rsidR="00275679" w:rsidRPr="00432F62">
        <w:t xml:space="preserve"> The Knowledge Management Functional Block shall compare the metadata of the current definition to the metadata of all stored definitions to determine if this was the case and, if so, correct it.</w:t>
      </w:r>
    </w:p>
    <w:p w14:paraId="5C969C64" w14:textId="19AEE824" w:rsidR="00514BBA" w:rsidRPr="00432F62" w:rsidRDefault="00514BBA" w:rsidP="00514BBA">
      <w:r w:rsidRPr="00432F62">
        <w:t>Third, a new meaning of that word, phrase, object, or behaviour was discovered.</w:t>
      </w:r>
      <w:r w:rsidR="00275679" w:rsidRPr="00432F62">
        <w:t xml:space="preserve"> The Knowledge Management Functional Block shall first perform the above two checks. Then, the Knowledge Management Functional Block may define a hypothesis to test the new definition, and attempt to prove the hypothesis using either AI-based natural language processing and/or formal logic. If the hypothesis is validated, then the new definition shall be added</w:t>
      </w:r>
      <w:r w:rsidR="00BE5ACD" w:rsidRPr="00432F62">
        <w:t>;</w:t>
      </w:r>
      <w:r w:rsidR="00275679" w:rsidRPr="00432F62">
        <w:t xml:space="preserve"> metadata defining the current context and/or situation shall </w:t>
      </w:r>
      <w:r w:rsidR="00BE5ACD" w:rsidRPr="00432F62">
        <w:t>also be added to the definition.</w:t>
      </w:r>
    </w:p>
    <w:p w14:paraId="6E98BFCE" w14:textId="77777777" w:rsidR="00942FA9" w:rsidRPr="00432F62" w:rsidRDefault="00192BEF" w:rsidP="00273562">
      <w:pPr>
        <w:pStyle w:val="Heading5"/>
      </w:pPr>
      <w:bookmarkStart w:id="1119" w:name="_Toc135899013"/>
      <w:bookmarkStart w:id="1120" w:name="_Toc136005825"/>
      <w:bookmarkStart w:id="1121" w:name="_Toc136439621"/>
      <w:bookmarkStart w:id="1122" w:name="_Toc137460105"/>
      <w:bookmarkStart w:id="1123" w:name="_Toc153466339"/>
      <w:r w:rsidRPr="00432F62">
        <w:t>6.3.4.</w:t>
      </w:r>
      <w:r w:rsidR="003F7EB4" w:rsidRPr="00432F62">
        <w:t>6.</w:t>
      </w:r>
      <w:r w:rsidR="008729D1" w:rsidRPr="00432F62">
        <w:t>4</w:t>
      </w:r>
      <w:r w:rsidRPr="00432F62">
        <w:tab/>
        <w:t>Knowledge Distribution</w:t>
      </w:r>
      <w:bookmarkEnd w:id="1119"/>
      <w:bookmarkEnd w:id="1120"/>
      <w:bookmarkEnd w:id="1121"/>
      <w:bookmarkEnd w:id="1122"/>
      <w:bookmarkEnd w:id="1123"/>
    </w:p>
    <w:p w14:paraId="6D8DB6D8" w14:textId="209E63E5" w:rsidR="00192BEF" w:rsidRPr="00432F62" w:rsidRDefault="00942FA9" w:rsidP="00942FA9">
      <w:r w:rsidRPr="00432F62">
        <w:t>Knowledge should be distributed using the Semantic Bus (see clause 6.3.4.4.4). Knowledge may be distributed using a shared repository or via file transfer if using the Semantic Bus does not meet application-specific requirements.</w:t>
      </w:r>
      <w:r w:rsidR="00EF7912" w:rsidRPr="00432F62">
        <w:t xml:space="preserve"> See </w:t>
      </w:r>
      <w:r w:rsidR="00CB2F1B" w:rsidRPr="00432F62">
        <w:t>"</w:t>
      </w:r>
      <w:r w:rsidR="00EF7912" w:rsidRPr="00432F62">
        <w:t>Functional Concepts for Modular System Operation</w:t>
      </w:r>
      <w:r w:rsidR="00CB2F1B" w:rsidRPr="00432F62">
        <w:t>"</w:t>
      </w:r>
      <w:r w:rsidR="00EF7912" w:rsidRPr="00432F62">
        <w:t xml:space="preserve"> (</w:t>
      </w:r>
      <w:r w:rsidR="00FB2374" w:rsidRPr="00432F62">
        <w:t xml:space="preserve">ETSI </w:t>
      </w:r>
      <w:r w:rsidR="00EF7912" w:rsidRPr="00432F62">
        <w:t>GR ENI 016</w:t>
      </w:r>
      <w:r w:rsidR="0073185B" w:rsidRPr="00432F62">
        <w:t xml:space="preserve"> [</w:t>
      </w:r>
      <w:r w:rsidR="0073185B" w:rsidRPr="00432F62">
        <w:fldChar w:fldCharType="begin"/>
      </w:r>
      <w:r w:rsidR="0073185B" w:rsidRPr="00432F62">
        <w:instrText xml:space="preserve">REF REF_GRENI016 \h </w:instrText>
      </w:r>
      <w:r w:rsidR="0073185B" w:rsidRPr="00432F62">
        <w:fldChar w:fldCharType="separate"/>
      </w:r>
      <w:r w:rsidR="000B4CCA" w:rsidRPr="00432F62">
        <w:t>i.</w:t>
      </w:r>
      <w:r w:rsidR="000B4CCA">
        <w:rPr>
          <w:noProof/>
        </w:rPr>
        <w:t>35</w:t>
      </w:r>
      <w:r w:rsidR="0073185B" w:rsidRPr="00432F62">
        <w:fldChar w:fldCharType="end"/>
      </w:r>
      <w:r w:rsidR="0073185B" w:rsidRPr="00432F62">
        <w:t>]</w:t>
      </w:r>
      <w:r w:rsidR="00EF7912" w:rsidRPr="00432F62">
        <w:t>) for more background information on the Semantic Bus.</w:t>
      </w:r>
    </w:p>
    <w:p w14:paraId="76DB4726" w14:textId="59CC8ED9" w:rsidR="0033381E" w:rsidRPr="00432F62" w:rsidRDefault="0033381E" w:rsidP="00273562">
      <w:pPr>
        <w:pStyle w:val="Heading4"/>
      </w:pPr>
      <w:bookmarkStart w:id="1124" w:name="_Toc135899014"/>
      <w:bookmarkStart w:id="1125" w:name="_Toc136005826"/>
      <w:bookmarkStart w:id="1126" w:name="_Toc136439622"/>
      <w:bookmarkStart w:id="1127" w:name="_Toc137460106"/>
      <w:bookmarkStart w:id="1128" w:name="_Toc153466340"/>
      <w:r w:rsidRPr="00432F62">
        <w:t>6.3.4.</w:t>
      </w:r>
      <w:r w:rsidR="003F7EB4" w:rsidRPr="00432F62">
        <w:t>7</w:t>
      </w:r>
      <w:r w:rsidRPr="00432F62">
        <w:tab/>
        <w:t>Operation of the Knowledge Management Functional Block</w:t>
      </w:r>
      <w:bookmarkEnd w:id="1124"/>
      <w:bookmarkEnd w:id="1125"/>
      <w:bookmarkEnd w:id="1126"/>
      <w:bookmarkEnd w:id="1127"/>
      <w:bookmarkEnd w:id="1128"/>
    </w:p>
    <w:p w14:paraId="554570A5" w14:textId="773034C3" w:rsidR="0033381E" w:rsidRPr="00432F62" w:rsidRDefault="0033381E" w:rsidP="00273562">
      <w:pPr>
        <w:pStyle w:val="Heading5"/>
      </w:pPr>
      <w:bookmarkStart w:id="1129" w:name="_Toc135899015"/>
      <w:bookmarkStart w:id="1130" w:name="_Toc136005827"/>
      <w:bookmarkStart w:id="1131" w:name="_Toc136439623"/>
      <w:bookmarkStart w:id="1132" w:name="_Toc137460107"/>
      <w:bookmarkStart w:id="1133" w:name="_Toc153466341"/>
      <w:r w:rsidRPr="00432F62">
        <w:t>6.3.4.</w:t>
      </w:r>
      <w:r w:rsidR="003F7EB4" w:rsidRPr="00432F62">
        <w:t>7</w:t>
      </w:r>
      <w:r w:rsidRPr="00432F62">
        <w:t>.1</w:t>
      </w:r>
      <w:r w:rsidRPr="00432F62">
        <w:tab/>
        <w:t>Introduction</w:t>
      </w:r>
      <w:bookmarkEnd w:id="1129"/>
      <w:bookmarkEnd w:id="1130"/>
      <w:bookmarkEnd w:id="1131"/>
      <w:bookmarkEnd w:id="1132"/>
      <w:bookmarkEnd w:id="1133"/>
    </w:p>
    <w:p w14:paraId="51CFAD3A" w14:textId="21EC137F" w:rsidR="0033381E" w:rsidRPr="00432F62" w:rsidRDefault="0033381E" w:rsidP="000976D4">
      <w:r w:rsidRPr="00432F62">
        <w:t>Figure 6-</w:t>
      </w:r>
      <w:r w:rsidR="0081197E" w:rsidRPr="00432F62">
        <w:t>1</w:t>
      </w:r>
      <w:r w:rsidR="005F7A1E" w:rsidRPr="00432F62">
        <w:t>8</w:t>
      </w:r>
      <w:r w:rsidRPr="00432F62">
        <w:t xml:space="preserve"> shows a highly simplified view of basic knowledge processing based on the OODA control loop</w:t>
      </w:r>
      <w:r w:rsidR="00EF54C6" w:rsidRPr="00432F62">
        <w:t xml:space="preserve"> [</w:t>
      </w:r>
      <w:r w:rsidR="00EF54C6" w:rsidRPr="00432F62">
        <w:fldChar w:fldCharType="begin"/>
      </w:r>
      <w:r w:rsidR="00EF54C6" w:rsidRPr="00432F62">
        <w:instrText xml:space="preserve">REF REF_BOYDJR \h </w:instrText>
      </w:r>
      <w:r w:rsidR="00EF54C6" w:rsidRPr="00432F62">
        <w:fldChar w:fldCharType="separate"/>
      </w:r>
      <w:r w:rsidR="000B4CCA">
        <w:rPr>
          <w:noProof/>
        </w:rPr>
        <w:t>5</w:t>
      </w:r>
      <w:r w:rsidR="00EF54C6" w:rsidRPr="00432F62">
        <w:fldChar w:fldCharType="end"/>
      </w:r>
      <w:r w:rsidR="00EF54C6" w:rsidRPr="00432F62">
        <w:t>]</w:t>
      </w:r>
      <w:r w:rsidRPr="00432F62">
        <w:t>. The functional block diagram shown in Figure 6-</w:t>
      </w:r>
      <w:r w:rsidR="0081197E" w:rsidRPr="00432F62">
        <w:t>1</w:t>
      </w:r>
      <w:r w:rsidR="005F7A1E" w:rsidRPr="00432F62">
        <w:t>8</w:t>
      </w:r>
      <w:r w:rsidRPr="00432F62">
        <w:t xml:space="preserve"> does not prescribe an implementation. Rather, it describes the high-level Functional Blocks that are needed to implement the needs of knowledge management. Different implementations may need to add other Functional Blocks to meet their particular operational requirements.</w:t>
      </w:r>
    </w:p>
    <w:p w14:paraId="27355EF7" w14:textId="77777777" w:rsidR="0033381E" w:rsidRPr="00432F62" w:rsidRDefault="0033381E" w:rsidP="000976D4">
      <w:pPr>
        <w:pStyle w:val="FL"/>
      </w:pPr>
      <w:r w:rsidRPr="00432F62">
        <w:rPr>
          <w:noProof/>
          <w:lang w:eastAsia="en-GB"/>
        </w:rPr>
        <w:lastRenderedPageBreak/>
        <w:drawing>
          <wp:inline distT="0" distB="0" distL="0" distR="0" wp14:anchorId="591747A9" wp14:editId="0D755F2A">
            <wp:extent cx="6115050" cy="2777490"/>
            <wp:effectExtent l="0" t="0" r="0" b="381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15050" cy="2777490"/>
                    </a:xfrm>
                    <a:prstGeom prst="rect">
                      <a:avLst/>
                    </a:prstGeom>
                    <a:noFill/>
                  </pic:spPr>
                </pic:pic>
              </a:graphicData>
            </a:graphic>
          </wp:inline>
        </w:drawing>
      </w:r>
    </w:p>
    <w:p w14:paraId="4588FBDA" w14:textId="4A6E0193" w:rsidR="0033381E" w:rsidRPr="00432F62" w:rsidRDefault="0033381E" w:rsidP="000976D4">
      <w:pPr>
        <w:pStyle w:val="TF"/>
      </w:pPr>
      <w:r w:rsidRPr="00432F62">
        <w:t>Figure 6-</w:t>
      </w:r>
      <w:r w:rsidR="0081197E" w:rsidRPr="00432F62">
        <w:t>1</w:t>
      </w:r>
      <w:r w:rsidR="005F7A1E" w:rsidRPr="00432F62">
        <w:t>8</w:t>
      </w:r>
      <w:r w:rsidR="00B2160C" w:rsidRPr="00432F62">
        <w:t>:</w:t>
      </w:r>
      <w:r w:rsidRPr="00432F62">
        <w:t xml:space="preserve"> Simplified Knowledge Processing Flow</w:t>
      </w:r>
    </w:p>
    <w:p w14:paraId="3332B708" w14:textId="39DADC7E" w:rsidR="0033381E" w:rsidRPr="00432F62" w:rsidRDefault="000F014B" w:rsidP="0033381E">
      <w:r w:rsidRPr="00432F62">
        <w:t>F</w:t>
      </w:r>
      <w:r w:rsidR="0033381E" w:rsidRPr="00432F62">
        <w:t>igure</w:t>
      </w:r>
      <w:r w:rsidRPr="00432F62">
        <w:t xml:space="preserve"> 6-</w:t>
      </w:r>
      <w:r w:rsidR="0081197E" w:rsidRPr="00432F62">
        <w:t>1</w:t>
      </w:r>
      <w:r w:rsidR="005F7A1E" w:rsidRPr="00432F62">
        <w:t>8</w:t>
      </w:r>
      <w:r w:rsidR="0033381E" w:rsidRPr="00432F62">
        <w:t xml:space="preserve"> uses a multi-level set of OODA-inspired control loops</w:t>
      </w:r>
      <w:r w:rsidR="00EF54C6" w:rsidRPr="00432F62">
        <w:t xml:space="preserve"> [</w:t>
      </w:r>
      <w:r w:rsidR="00EF54C6" w:rsidRPr="00432F62">
        <w:fldChar w:fldCharType="begin"/>
      </w:r>
      <w:r w:rsidR="00EF54C6" w:rsidRPr="00432F62">
        <w:instrText xml:space="preserve">REF REF_BOYDJR \h </w:instrText>
      </w:r>
      <w:r w:rsidR="00EF54C6" w:rsidRPr="00432F62">
        <w:fldChar w:fldCharType="separate"/>
      </w:r>
      <w:r w:rsidR="000B4CCA">
        <w:rPr>
          <w:noProof/>
        </w:rPr>
        <w:t>5</w:t>
      </w:r>
      <w:r w:rsidR="00EF54C6" w:rsidRPr="00432F62">
        <w:fldChar w:fldCharType="end"/>
      </w:r>
      <w:r w:rsidR="00EF54C6" w:rsidRPr="00432F62">
        <w:t>]</w:t>
      </w:r>
      <w:r w:rsidR="0033381E" w:rsidRPr="00432F62">
        <w:t>, similar to FOCALE</w:t>
      </w:r>
      <w:r w:rsidR="00EF54C6" w:rsidRPr="00432F62">
        <w:t xml:space="preserve"> [</w:t>
      </w:r>
      <w:r w:rsidR="00EF54C6" w:rsidRPr="00432F62">
        <w:fldChar w:fldCharType="begin"/>
      </w:r>
      <w:r w:rsidR="00EF54C6" w:rsidRPr="00432F62">
        <w:instrText xml:space="preserve">REF REF_STRASSNERJAGOULMINENLEHTIHETE \h </w:instrText>
      </w:r>
      <w:r w:rsidR="00EF54C6" w:rsidRPr="00432F62">
        <w:fldChar w:fldCharType="separate"/>
      </w:r>
      <w:r w:rsidR="000B4CCA">
        <w:rPr>
          <w:noProof/>
        </w:rPr>
        <w:t>4</w:t>
      </w:r>
      <w:r w:rsidR="00EF54C6" w:rsidRPr="00432F62">
        <w:fldChar w:fldCharType="end"/>
      </w:r>
      <w:r w:rsidR="00EF54C6" w:rsidRPr="00432F62">
        <w:t>]</w:t>
      </w:r>
      <w:r w:rsidR="0033381E" w:rsidRPr="00432F62">
        <w:t xml:space="preserve">. Both of these are discussed in more detail in </w:t>
      </w:r>
      <w:r w:rsidR="00536977" w:rsidRPr="00432F62">
        <w:t>clause</w:t>
      </w:r>
      <w:r w:rsidR="0018115F" w:rsidRPr="00432F62">
        <w:t>s</w:t>
      </w:r>
      <w:r w:rsidR="0033381E" w:rsidRPr="00432F62">
        <w:t xml:space="preserve"> </w:t>
      </w:r>
      <w:r w:rsidR="006E5B95" w:rsidRPr="00432F62">
        <w:t>6.3.4.</w:t>
      </w:r>
      <w:r w:rsidR="009F76EB" w:rsidRPr="00432F62">
        <w:t>7</w:t>
      </w:r>
      <w:r w:rsidR="006E5B95" w:rsidRPr="00432F62">
        <w:t xml:space="preserve">.2 </w:t>
      </w:r>
      <w:r w:rsidR="00046034" w:rsidRPr="00432F62">
        <w:t>through</w:t>
      </w:r>
      <w:r w:rsidR="006E5B95" w:rsidRPr="00432F62">
        <w:t xml:space="preserve"> 6.3.4.</w:t>
      </w:r>
      <w:r w:rsidR="009F76EB" w:rsidRPr="00432F62">
        <w:t>7</w:t>
      </w:r>
      <w:r w:rsidR="006E5B95" w:rsidRPr="00432F62">
        <w:t>.5</w:t>
      </w:r>
      <w:r w:rsidR="0033381E" w:rsidRPr="00432F62">
        <w:t>.</w:t>
      </w:r>
    </w:p>
    <w:p w14:paraId="3BA489C5" w14:textId="77777777" w:rsidR="0033381E" w:rsidRPr="00432F62" w:rsidRDefault="0033381E" w:rsidP="001B43D4">
      <w:pPr>
        <w:keepLines/>
      </w:pPr>
      <w:r w:rsidRPr="00432F62">
        <w:t>The assignment of Functional Blocks to each stage of OODA processing illustrates the main activities of those Functional Blocks. Some Functional Blocks, such as Knowledge Management, may perform tasks in other parts of the OODA loop. For example, the Knowledge Management Functional Block provides the knowledge representation used by all ENI Functional Blocks. In FOCALE, this principle was used to facilitate input processing of ingested data by matching the data, along with observed patterns of data, to known knowledge to more quickly and efficiently validate and verify ingested data. As another example, the Situational Awareness Functional Block is responsible for understanding the relevant changes that pertain to the data, information, and behaviour of the Assisted System, how those changes affect the goals of the ENI System, and to project what is likely to happen in the future (see clause 6.3.6). This spans the Orient and Decide functions of OODA.</w:t>
      </w:r>
    </w:p>
    <w:p w14:paraId="32461891" w14:textId="0B54B5EA" w:rsidR="0033381E" w:rsidRPr="00432F62" w:rsidRDefault="000F014B" w:rsidP="0033381E">
      <w:r w:rsidRPr="00432F62">
        <w:t>Figure 6-</w:t>
      </w:r>
      <w:r w:rsidR="0081197E" w:rsidRPr="00432F62">
        <w:t>1</w:t>
      </w:r>
      <w:r w:rsidR="005F7A1E" w:rsidRPr="00432F62">
        <w:t>8</w:t>
      </w:r>
      <w:r w:rsidR="0033381E" w:rsidRPr="00432F62">
        <w:t xml:space="preserve"> is depicted as a sequential flow for simplicity. However, OODA is a form of closed control loop, and hence, the operations in the Knowledge and Decision Processing groups of functional blocks typically interact in a non-sequential manner. This is made more apparent in FOCALE, which is an autonomic architecture using an enhanced version of the OODA control loop.</w:t>
      </w:r>
    </w:p>
    <w:p w14:paraId="46294FE3" w14:textId="5BC62A84" w:rsidR="0033381E" w:rsidRPr="00432F62" w:rsidRDefault="0033381E" w:rsidP="0033381E">
      <w:r w:rsidRPr="00432F62">
        <w:t xml:space="preserve">The following </w:t>
      </w:r>
      <w:r w:rsidR="00536977" w:rsidRPr="00432F62">
        <w:t>clause</w:t>
      </w:r>
      <w:r w:rsidRPr="00432F62">
        <w:t xml:space="preserve">s describe the functionality of the Knowledge Processing and Decision Processing </w:t>
      </w:r>
      <w:r w:rsidR="005B601F" w:rsidRPr="00432F62">
        <w:t xml:space="preserve">functions </w:t>
      </w:r>
      <w:r w:rsidRPr="00432F62">
        <w:t xml:space="preserve">in the context of an OODA control loop. In actuality, this is a hierarchical set of OODA-inspired control loops; the </w:t>
      </w:r>
      <w:r w:rsidR="00CB2F1B" w:rsidRPr="00432F62">
        <w:t>"</w:t>
      </w:r>
      <w:r w:rsidRPr="00432F62">
        <w:t>outer</w:t>
      </w:r>
      <w:r w:rsidR="00CB2F1B" w:rsidRPr="00432F62">
        <w:t>"</w:t>
      </w:r>
      <w:r w:rsidRPr="00432F62">
        <w:t xml:space="preserve"> control loop consists of the four sets of processing operations, and the </w:t>
      </w:r>
      <w:r w:rsidR="00CB2F1B" w:rsidRPr="00432F62">
        <w:t>"</w:t>
      </w:r>
      <w:r w:rsidRPr="00432F62">
        <w:t>inner</w:t>
      </w:r>
      <w:r w:rsidR="00CB2F1B" w:rsidRPr="00432F62">
        <w:t>"</w:t>
      </w:r>
      <w:r w:rsidRPr="00432F62">
        <w:t xml:space="preserve"> control loop is the Knowledge and Decision Processing operations. This inner loop is necessary to properly process and derive knowledge and wisdom, and perform accurate inferencing (see </w:t>
      </w:r>
      <w:r w:rsidR="00536977" w:rsidRPr="00432F62">
        <w:t>clause</w:t>
      </w:r>
      <w:r w:rsidRPr="00432F62">
        <w:t xml:space="preserve"> </w:t>
      </w:r>
      <w:r w:rsidR="000B4D5F" w:rsidRPr="00432F62">
        <w:t>6.3.5</w:t>
      </w:r>
      <w:r w:rsidRPr="00432F62">
        <w:t>), on contextually-changing information.</w:t>
      </w:r>
    </w:p>
    <w:p w14:paraId="39EA8FCE" w14:textId="6FFD9089" w:rsidR="0033381E" w:rsidRPr="00432F62" w:rsidRDefault="0033381E" w:rsidP="0033381E">
      <w:r w:rsidRPr="00432F62">
        <w:t xml:space="preserve">Reference </w:t>
      </w:r>
      <w:r w:rsidR="00EF54C6" w:rsidRPr="00432F62">
        <w:t>[</w:t>
      </w:r>
      <w:r w:rsidR="00EF54C6" w:rsidRPr="00432F62">
        <w:fldChar w:fldCharType="begin"/>
      </w:r>
      <w:r w:rsidR="00EF54C6" w:rsidRPr="00432F62">
        <w:instrText xml:space="preserve">REF REF_STRASSNERJREF_1STRASSNERJ \h </w:instrText>
      </w:r>
      <w:r w:rsidR="00EF54C6" w:rsidRPr="00432F62">
        <w:fldChar w:fldCharType="separate"/>
      </w:r>
      <w:r w:rsidR="000B4CCA" w:rsidRPr="00432F62">
        <w:t>i.</w:t>
      </w:r>
      <w:r w:rsidR="000B4CCA">
        <w:rPr>
          <w:noProof/>
        </w:rPr>
        <w:t>1</w:t>
      </w:r>
      <w:r w:rsidR="00EF54C6" w:rsidRPr="00432F62">
        <w:fldChar w:fldCharType="end"/>
      </w:r>
      <w:r w:rsidR="00EF54C6" w:rsidRPr="00432F62">
        <w:t>]</w:t>
      </w:r>
      <w:r w:rsidRPr="00432F62">
        <w:t xml:space="preserve"> describes why the OODA loop was chosen over other methodologies, such as </w:t>
      </w:r>
      <w:r w:rsidR="00CA46CC" w:rsidRPr="00432F62">
        <w:t>MAPE-K</w:t>
      </w:r>
      <w:r w:rsidRPr="00432F62">
        <w:t>.</w:t>
      </w:r>
    </w:p>
    <w:p w14:paraId="769BB197" w14:textId="1D298D42" w:rsidR="0033381E" w:rsidRPr="00432F62" w:rsidRDefault="0033381E" w:rsidP="00273562">
      <w:pPr>
        <w:pStyle w:val="Heading5"/>
      </w:pPr>
      <w:bookmarkStart w:id="1134" w:name="_Toc135899016"/>
      <w:bookmarkStart w:id="1135" w:name="_Toc136005828"/>
      <w:bookmarkStart w:id="1136" w:name="_Toc136439624"/>
      <w:bookmarkStart w:id="1137" w:name="_Toc137460108"/>
      <w:bookmarkStart w:id="1138" w:name="_Toc153466342"/>
      <w:r w:rsidRPr="00432F62">
        <w:t>6.3.4.</w:t>
      </w:r>
      <w:r w:rsidR="003F7EB4" w:rsidRPr="00432F62">
        <w:t>7</w:t>
      </w:r>
      <w:r w:rsidRPr="00432F62">
        <w:t>.2</w:t>
      </w:r>
      <w:r w:rsidRPr="00432F62">
        <w:tab/>
        <w:t>Observe Functionality</w:t>
      </w:r>
      <w:bookmarkEnd w:id="1134"/>
      <w:bookmarkEnd w:id="1135"/>
      <w:bookmarkEnd w:id="1136"/>
      <w:bookmarkEnd w:id="1137"/>
      <w:bookmarkEnd w:id="1138"/>
    </w:p>
    <w:p w14:paraId="4DF8F34D" w14:textId="25575E1C" w:rsidR="0033381E" w:rsidRPr="00432F62" w:rsidRDefault="0033381E" w:rsidP="0033381E">
      <w:r w:rsidRPr="00432F62">
        <w:t xml:space="preserve">Input processing uses a set of agents to ingest input data. It consists of the Data Ingestion and </w:t>
      </w:r>
      <w:r w:rsidR="006A691C" w:rsidRPr="00432F62">
        <w:t>Normalization</w:t>
      </w:r>
      <w:r w:rsidRPr="00432F62">
        <w:t xml:space="preserve"> Functional Blocks, as described in </w:t>
      </w:r>
      <w:r w:rsidR="00536977" w:rsidRPr="00432F62">
        <w:t>clause</w:t>
      </w:r>
      <w:r w:rsidRPr="00432F62">
        <w:t xml:space="preserve">s </w:t>
      </w:r>
      <w:r w:rsidR="000B4D5F" w:rsidRPr="00432F62">
        <w:t>6</w:t>
      </w:r>
      <w:r w:rsidRPr="00432F62">
        <w:t xml:space="preserve">.3.2 and </w:t>
      </w:r>
      <w:r w:rsidR="000B4D5F" w:rsidRPr="00432F62">
        <w:t>6</w:t>
      </w:r>
      <w:r w:rsidRPr="00432F62">
        <w:t xml:space="preserve">.3.3. This stage corresponds to the </w:t>
      </w:r>
      <w:r w:rsidR="00CB2F1B" w:rsidRPr="00432F62">
        <w:t>"</w:t>
      </w:r>
      <w:r w:rsidRPr="00432F62">
        <w:t>Observe</w:t>
      </w:r>
      <w:r w:rsidR="00CB2F1B" w:rsidRPr="00432F62">
        <w:t>"</w:t>
      </w:r>
      <w:r w:rsidRPr="00432F62">
        <w:t xml:space="preserve"> part of the OODA control loop. The purpose of this part of the OODA control loop is to ensure that the correct data and information is gathered. The output of the input processing agents is sent to the Knowledge Processing functional block.</w:t>
      </w:r>
    </w:p>
    <w:p w14:paraId="629ABE24" w14:textId="3F84B4F7" w:rsidR="0033381E" w:rsidRPr="00432F62" w:rsidRDefault="0033381E" w:rsidP="0033381E">
      <w:r w:rsidRPr="00432F62">
        <w:t xml:space="preserve">The OODA loop assumed that different data and information was </w:t>
      </w:r>
      <w:r w:rsidR="006A691C" w:rsidRPr="00432F62">
        <w:t>normalized</w:t>
      </w:r>
      <w:r w:rsidRPr="00432F62">
        <w:t xml:space="preserve"> and combined. This process was first explicitly </w:t>
      </w:r>
      <w:r w:rsidR="006A691C" w:rsidRPr="00432F62">
        <w:t>realized</w:t>
      </w:r>
      <w:r w:rsidRPr="00432F62">
        <w:t xml:space="preserve"> using the FOCALE architecture. This is why it is recommended that the input processing consist of two Functional Blocks; this adheres to the Single Responsibility Principle</w:t>
      </w:r>
      <w:r w:rsidR="00EF54C6" w:rsidRPr="00432F62">
        <w:t xml:space="preserve"> [</w:t>
      </w:r>
      <w:r w:rsidR="00EF54C6" w:rsidRPr="00432F62">
        <w:fldChar w:fldCharType="begin"/>
      </w:r>
      <w:r w:rsidR="00EF54C6" w:rsidRPr="00432F62">
        <w:instrText xml:space="preserve">REF REF_MARTINRC \h </w:instrText>
      </w:r>
      <w:r w:rsidR="00EF54C6" w:rsidRPr="00432F62">
        <w:fldChar w:fldCharType="separate"/>
      </w:r>
      <w:r w:rsidR="000B4CCA" w:rsidRPr="00432F62">
        <w:t>i.</w:t>
      </w:r>
      <w:r w:rsidR="000B4CCA">
        <w:rPr>
          <w:noProof/>
        </w:rPr>
        <w:t>9</w:t>
      </w:r>
      <w:r w:rsidR="00EF54C6" w:rsidRPr="00432F62">
        <w:fldChar w:fldCharType="end"/>
      </w:r>
      <w:r w:rsidR="00EF54C6" w:rsidRPr="00432F62">
        <w:t>]</w:t>
      </w:r>
      <w:r w:rsidRPr="00432F62">
        <w:t>, a crucial software design tenet for building scalable software-intensive systems.</w:t>
      </w:r>
      <w:r w:rsidR="00246E78" w:rsidRPr="00432F62">
        <w:t xml:space="preserve"> See also </w:t>
      </w:r>
      <w:r w:rsidR="00CB2F1B" w:rsidRPr="00432F62">
        <w:t>"</w:t>
      </w:r>
      <w:r w:rsidR="00246E78" w:rsidRPr="00432F62">
        <w:t>Functional Concepts for Modular System Operation</w:t>
      </w:r>
      <w:r w:rsidR="00CB2F1B" w:rsidRPr="00432F62">
        <w:t>"</w:t>
      </w:r>
      <w:r w:rsidR="00246E78" w:rsidRPr="00432F62">
        <w:t xml:space="preserve"> (</w:t>
      </w:r>
      <w:r w:rsidR="00301DF6" w:rsidRPr="00432F62">
        <w:t xml:space="preserve">ETSI </w:t>
      </w:r>
      <w:r w:rsidR="00246E78" w:rsidRPr="00432F62">
        <w:t>GR</w:t>
      </w:r>
      <w:r w:rsidR="00301DF6" w:rsidRPr="00432F62">
        <w:t> </w:t>
      </w:r>
      <w:r w:rsidR="00246E78" w:rsidRPr="00432F62">
        <w:t>ENI 016</w:t>
      </w:r>
      <w:r w:rsidR="0073185B" w:rsidRPr="00432F62">
        <w:t xml:space="preserve"> [</w:t>
      </w:r>
      <w:r w:rsidR="0073185B" w:rsidRPr="00432F62">
        <w:fldChar w:fldCharType="begin"/>
      </w:r>
      <w:r w:rsidR="0073185B" w:rsidRPr="00432F62">
        <w:instrText xml:space="preserve">REF REF_GRENI016 \h </w:instrText>
      </w:r>
      <w:r w:rsidR="0073185B" w:rsidRPr="00432F62">
        <w:fldChar w:fldCharType="separate"/>
      </w:r>
      <w:r w:rsidR="000B4CCA" w:rsidRPr="00432F62">
        <w:t>i.</w:t>
      </w:r>
      <w:r w:rsidR="000B4CCA">
        <w:rPr>
          <w:noProof/>
        </w:rPr>
        <w:t>35</w:t>
      </w:r>
      <w:r w:rsidR="0073185B" w:rsidRPr="00432F62">
        <w:fldChar w:fldCharType="end"/>
      </w:r>
      <w:r w:rsidR="0073185B" w:rsidRPr="00432F62">
        <w:t>]</w:t>
      </w:r>
      <w:r w:rsidR="00246E78" w:rsidRPr="00432F62">
        <w:t>) for more background information on such principles.</w:t>
      </w:r>
    </w:p>
    <w:p w14:paraId="657D5DDE" w14:textId="30432270" w:rsidR="0033381E" w:rsidRPr="00432F62" w:rsidRDefault="0033381E" w:rsidP="00273562">
      <w:pPr>
        <w:pStyle w:val="Heading5"/>
      </w:pPr>
      <w:bookmarkStart w:id="1139" w:name="_Toc135899017"/>
      <w:bookmarkStart w:id="1140" w:name="_Toc136005829"/>
      <w:bookmarkStart w:id="1141" w:name="_Toc136439625"/>
      <w:bookmarkStart w:id="1142" w:name="_Toc137460109"/>
      <w:bookmarkStart w:id="1143" w:name="_Toc153466343"/>
      <w:r w:rsidRPr="00432F62">
        <w:lastRenderedPageBreak/>
        <w:t>6.3.4.</w:t>
      </w:r>
      <w:r w:rsidR="003F7EB4" w:rsidRPr="00432F62">
        <w:t>7</w:t>
      </w:r>
      <w:r w:rsidRPr="00432F62">
        <w:t>.3</w:t>
      </w:r>
      <w:r w:rsidRPr="00432F62">
        <w:tab/>
        <w:t>Orient Functionality</w:t>
      </w:r>
      <w:bookmarkEnd w:id="1139"/>
      <w:bookmarkEnd w:id="1140"/>
      <w:bookmarkEnd w:id="1141"/>
      <w:bookmarkEnd w:id="1142"/>
      <w:bookmarkEnd w:id="1143"/>
    </w:p>
    <w:p w14:paraId="1586F1FB" w14:textId="5229F975" w:rsidR="0033381E" w:rsidRPr="00432F62" w:rsidRDefault="0033381E" w:rsidP="0033381E">
      <w:r w:rsidRPr="00432F62">
        <w:t>Knowledge Processing consists of four main Functional Blocks:</w:t>
      </w:r>
      <w:r w:rsidR="00462E93" w:rsidRPr="00432F62">
        <w:t xml:space="preserve"> </w:t>
      </w:r>
      <w:r w:rsidRPr="00432F62">
        <w:t xml:space="preserve">Knowledge Management, Context-Aware, </w:t>
      </w:r>
      <w:r w:rsidR="005A2766" w:rsidRPr="00432F62">
        <w:t xml:space="preserve">Cognition </w:t>
      </w:r>
      <w:r w:rsidR="00624CC5" w:rsidRPr="00432F62">
        <w:t>Management</w:t>
      </w:r>
      <w:r w:rsidRPr="00432F62">
        <w:t xml:space="preserve">, and Situational Awareness. The last three are described in </w:t>
      </w:r>
      <w:r w:rsidR="00536977" w:rsidRPr="00432F62">
        <w:t>clause</w:t>
      </w:r>
      <w:r w:rsidRPr="00432F62">
        <w:t xml:space="preserve">s </w:t>
      </w:r>
      <w:r w:rsidR="000B4D5F" w:rsidRPr="00432F62">
        <w:t>6</w:t>
      </w:r>
      <w:r w:rsidRPr="00432F62">
        <w:t xml:space="preserve">.3.5, </w:t>
      </w:r>
      <w:r w:rsidR="000B4D5F" w:rsidRPr="00432F62">
        <w:t>6</w:t>
      </w:r>
      <w:r w:rsidRPr="00432F62">
        <w:t xml:space="preserve">.3.6 and </w:t>
      </w:r>
      <w:r w:rsidR="000B4D5F" w:rsidRPr="00432F62">
        <w:t>6</w:t>
      </w:r>
      <w:r w:rsidRPr="00432F62">
        <w:t xml:space="preserve">.3.7. This set of Functional Blocks correspond to the </w:t>
      </w:r>
      <w:r w:rsidR="00CB2F1B" w:rsidRPr="00432F62">
        <w:t>"</w:t>
      </w:r>
      <w:r w:rsidRPr="00432F62">
        <w:t>Orient</w:t>
      </w:r>
      <w:r w:rsidR="00CB2F1B" w:rsidRPr="00432F62">
        <w:t>"</w:t>
      </w:r>
      <w:r w:rsidRPr="00432F62">
        <w:t xml:space="preserve"> part of the OODA control loop. The purpose of this part of the OODA control loop is to ensure that input data and information is adapted to the current context and situation.</w:t>
      </w:r>
    </w:p>
    <w:p w14:paraId="74FDE5F9" w14:textId="47813E0A" w:rsidR="0033381E" w:rsidRPr="00432F62" w:rsidRDefault="0033381E" w:rsidP="0033381E">
      <w:r w:rsidRPr="00432F62">
        <w:t xml:space="preserve">The </w:t>
      </w:r>
      <w:r w:rsidR="00CB2F1B" w:rsidRPr="00432F62">
        <w:t>"</w:t>
      </w:r>
      <w:r w:rsidRPr="00432F62">
        <w:t>Orient</w:t>
      </w:r>
      <w:r w:rsidR="00CB2F1B" w:rsidRPr="00432F62">
        <w:t>"</w:t>
      </w:r>
      <w:r w:rsidRPr="00432F62">
        <w:t xml:space="preserve"> part of the OODA control loop consists of three types of processing:</w:t>
      </w:r>
      <w:r w:rsidR="00462E93" w:rsidRPr="00432F62">
        <w:t xml:space="preserve"> </w:t>
      </w:r>
      <w:r w:rsidRPr="00432F62">
        <w:t>semantic annotation, knowledge inferencing, and situational processing. In each case, one or more of these four Functional Blocks may perform each of these three functions.</w:t>
      </w:r>
    </w:p>
    <w:p w14:paraId="4B6C7FB6" w14:textId="08CEFA8A" w:rsidR="0033381E" w:rsidRPr="00432F62" w:rsidRDefault="0033381E" w:rsidP="0033381E">
      <w:r w:rsidRPr="00432F62">
        <w:t xml:space="preserve">Semantic Annotation is a set of processes that examine the input data, and annotates it where possible to enable it to be better understood by subsequent Functional Blocks. The annotation is based on the current context and situation. This enables behaviour to be adapted based on changes to the current context and/or situation to ensure that the goals of the system and protected and maintained. Knowledge Inferencing, which is done primarily by the </w:t>
      </w:r>
      <w:r w:rsidR="005A2766" w:rsidRPr="00432F62">
        <w:t xml:space="preserve">Cognition </w:t>
      </w:r>
      <w:r w:rsidR="00624CC5" w:rsidRPr="00432F62">
        <w:t>Management</w:t>
      </w:r>
      <w:r w:rsidRPr="00432F62">
        <w:t xml:space="preserve"> and the Situation Awareness Functional Blocks, then follows.</w:t>
      </w:r>
    </w:p>
    <w:p w14:paraId="1C6C4582" w14:textId="013E9019" w:rsidR="0033381E" w:rsidRPr="00432F62" w:rsidRDefault="0033381E" w:rsidP="0033381E">
      <w:r w:rsidRPr="00432F62">
        <w:t>The contextually-aware data is then ready for inferencing operations to be performed to discover more about the nature and meaning of the data. Different types of inferencing (</w:t>
      </w:r>
      <w:r w:rsidR="00F74BA7" w:rsidRPr="00432F62">
        <w:t>e.g.</w:t>
      </w:r>
      <w:r w:rsidRPr="00432F62">
        <w:t xml:space="preserve"> structural and logical) may then be performed. Inferencing produces knowledge from knowledge, and the newly produced knowledge shall also be integrated into the collective ENI knowledge base (this is not shown in Figure 6-</w:t>
      </w:r>
      <w:r w:rsidR="0081197E" w:rsidRPr="00432F62">
        <w:t>1</w:t>
      </w:r>
      <w:r w:rsidR="005F7A1E" w:rsidRPr="00432F62">
        <w:t>8</w:t>
      </w:r>
      <w:r w:rsidRPr="00432F62">
        <w:t xml:space="preserve">). The inferencing may take different forms, but is predominantly semantic in nature. For example, if a Customer object is </w:t>
      </w:r>
      <w:r w:rsidR="006A691C" w:rsidRPr="00432F62">
        <w:t>recognized</w:t>
      </w:r>
      <w:r w:rsidRPr="00432F62">
        <w:t xml:space="preserve">, then the annotations may describe relevant SLAs and contracted Services that are currently active. As another example, it may define applicable business and regulatory policies that shall be considered that are based on the current context. At this point, the newly ingested information has completed </w:t>
      </w:r>
      <w:r w:rsidR="00CB2F1B" w:rsidRPr="00432F62">
        <w:t>"</w:t>
      </w:r>
      <w:r w:rsidRPr="00432F62">
        <w:t>pre-processing</w:t>
      </w:r>
      <w:r w:rsidR="00CB2F1B" w:rsidRPr="00432F62">
        <w:t>"</w:t>
      </w:r>
      <w:r w:rsidRPr="00432F62">
        <w:t xml:space="preserve">, and is ready for situational processing (the last stage of the </w:t>
      </w:r>
      <w:r w:rsidR="00CB2F1B" w:rsidRPr="00432F62">
        <w:t>"</w:t>
      </w:r>
      <w:r w:rsidRPr="00432F62">
        <w:t>Orient</w:t>
      </w:r>
      <w:r w:rsidR="00CB2F1B" w:rsidRPr="00432F62">
        <w:t>"</w:t>
      </w:r>
      <w:r w:rsidRPr="00432F62">
        <w:t xml:space="preserve"> operation of the OODA control loop).</w:t>
      </w:r>
    </w:p>
    <w:p w14:paraId="00B33E48" w14:textId="65A49E3B" w:rsidR="0033381E" w:rsidRPr="00432F62" w:rsidRDefault="0033381E" w:rsidP="0033381E">
      <w:r w:rsidRPr="00432F62">
        <w:t xml:space="preserve">Situational processing analyses the </w:t>
      </w:r>
      <w:r w:rsidR="00CB2F1B" w:rsidRPr="00432F62">
        <w:t>"</w:t>
      </w:r>
      <w:r w:rsidRPr="00432F62">
        <w:t>pre-processed</w:t>
      </w:r>
      <w:r w:rsidR="00CB2F1B" w:rsidRPr="00432F62">
        <w:t>"</w:t>
      </w:r>
      <w:r w:rsidRPr="00432F62">
        <w:t xml:space="preserve"> knowledge to determine what (if anything) has just occurred that does not align with its system goals. This could take many forms, such as determining that possible system degradation may occur, or that the system could be better </w:t>
      </w:r>
      <w:r w:rsidR="006A691C" w:rsidRPr="00432F62">
        <w:t>optimized</w:t>
      </w:r>
      <w:r w:rsidRPr="00432F62">
        <w:t xml:space="preserve">, or that one or more of its goals are in jeopardy. If no problems have occurred, then actions need not be taken. Otherwise, the situational processing then decides what is likely to happen, and how that affects the goals that the system is trying to achieve. This produces a set of possible alternative actions. </w:t>
      </w:r>
      <w:r w:rsidR="008E36E6" w:rsidRPr="00432F62">
        <w:t xml:space="preserve">An ENI System </w:t>
      </w:r>
      <w:r w:rsidRPr="00432F62">
        <w:t>shall examine each set of actions, and choose the set that best meet its current set of goals.</w:t>
      </w:r>
    </w:p>
    <w:p w14:paraId="77691084" w14:textId="0D2D65C2" w:rsidR="0033381E" w:rsidRPr="00432F62" w:rsidRDefault="0033381E" w:rsidP="00273562">
      <w:pPr>
        <w:pStyle w:val="Heading5"/>
      </w:pPr>
      <w:bookmarkStart w:id="1144" w:name="_Toc135899018"/>
      <w:bookmarkStart w:id="1145" w:name="_Toc136005830"/>
      <w:bookmarkStart w:id="1146" w:name="_Toc136439626"/>
      <w:bookmarkStart w:id="1147" w:name="_Toc137460110"/>
      <w:bookmarkStart w:id="1148" w:name="_Toc153466344"/>
      <w:r w:rsidRPr="00432F62">
        <w:t>6.3.</w:t>
      </w:r>
      <w:r w:rsidR="0018115F" w:rsidRPr="00432F62">
        <w:t>4.</w:t>
      </w:r>
      <w:r w:rsidR="003F7EB4" w:rsidRPr="00432F62">
        <w:t>7</w:t>
      </w:r>
      <w:r w:rsidRPr="00432F62">
        <w:t>.4</w:t>
      </w:r>
      <w:r w:rsidRPr="00432F62">
        <w:tab/>
        <w:t>Decide Functionality</w:t>
      </w:r>
      <w:bookmarkEnd w:id="1144"/>
      <w:bookmarkEnd w:id="1145"/>
      <w:bookmarkEnd w:id="1146"/>
      <w:bookmarkEnd w:id="1147"/>
      <w:bookmarkEnd w:id="1148"/>
    </w:p>
    <w:p w14:paraId="14AB9949" w14:textId="2CE229F0" w:rsidR="0033381E" w:rsidRPr="00432F62" w:rsidRDefault="0033381E" w:rsidP="0033381E">
      <w:r w:rsidRPr="00432F62">
        <w:t xml:space="preserve">The </w:t>
      </w:r>
      <w:r w:rsidR="00CB2F1B" w:rsidRPr="00432F62">
        <w:t>"</w:t>
      </w:r>
      <w:r w:rsidRPr="00432F62">
        <w:t>Decide</w:t>
      </w:r>
      <w:r w:rsidR="00CB2F1B" w:rsidRPr="00432F62">
        <w:t>"</w:t>
      </w:r>
      <w:r w:rsidRPr="00432F62">
        <w:t xml:space="preserve"> part of the OODA control loop consists of two Functional Blocks:</w:t>
      </w:r>
      <w:r w:rsidR="00462E93" w:rsidRPr="00432F62">
        <w:t xml:space="preserve"> </w:t>
      </w:r>
      <w:r w:rsidRPr="00432F62">
        <w:t xml:space="preserve">Model-Driven Engineering and Policy Management. These are described in </w:t>
      </w:r>
      <w:r w:rsidR="00536977" w:rsidRPr="00432F62">
        <w:t>clause</w:t>
      </w:r>
      <w:r w:rsidRPr="00432F62">
        <w:t xml:space="preserve">s </w:t>
      </w:r>
      <w:r w:rsidR="00410063" w:rsidRPr="00432F62">
        <w:t>6</w:t>
      </w:r>
      <w:r w:rsidRPr="00432F62">
        <w:t xml:space="preserve">.3.8 and </w:t>
      </w:r>
      <w:r w:rsidR="00410063" w:rsidRPr="00432F62">
        <w:t>6</w:t>
      </w:r>
      <w:r w:rsidRPr="00432F62">
        <w:t xml:space="preserve">.3.9, respectively. The Model-Driven Engineering Functional Block acts as the </w:t>
      </w:r>
      <w:r w:rsidR="00CB2F1B" w:rsidRPr="00432F62">
        <w:t>"</w:t>
      </w:r>
      <w:r w:rsidRPr="00432F62">
        <w:t>brains</w:t>
      </w:r>
      <w:r w:rsidR="00CB2F1B" w:rsidRPr="00432F62">
        <w:t>"</w:t>
      </w:r>
      <w:r w:rsidRPr="00432F62">
        <w:t xml:space="preserve">, and the Policy Management Functional Block acts as the </w:t>
      </w:r>
      <w:r w:rsidR="00CB2F1B" w:rsidRPr="00432F62">
        <w:t>"</w:t>
      </w:r>
      <w:r w:rsidRPr="00432F62">
        <w:t>brawn</w:t>
      </w:r>
      <w:r w:rsidR="00CB2F1B" w:rsidRPr="00432F62">
        <w:t>"</w:t>
      </w:r>
      <w:r w:rsidRPr="00432F62">
        <w:t>. The purpose of this part of the OODA control loop is to decide whether any action should be taken to preserve the goals of the system.</w:t>
      </w:r>
    </w:p>
    <w:p w14:paraId="162431CE" w14:textId="1DAD6E7F" w:rsidR="0033381E" w:rsidRPr="00432F62" w:rsidRDefault="0033381E" w:rsidP="0033381E">
      <w:r w:rsidRPr="00432F62">
        <w:t xml:space="preserve">The Model-Driven Engineering Functional Block takes its input from the </w:t>
      </w:r>
      <w:r w:rsidR="00CB2F1B" w:rsidRPr="00432F62">
        <w:t>"</w:t>
      </w:r>
      <w:r w:rsidRPr="00432F62">
        <w:t>Orient</w:t>
      </w:r>
      <w:r w:rsidR="00CB2F1B" w:rsidRPr="00432F62">
        <w:t>"</w:t>
      </w:r>
      <w:r w:rsidRPr="00432F62">
        <w:t xml:space="preserve"> function, that compares the current state and situation of the system being managed to its desired state for that situation, and has recommended a set of corrective actions to take. Up to this point, all analysis has been done on the system model, which is a logical model that defines the manageable objects, relationships, and constraints that are being managed. The Model-Driven Engineering processes take the changes to the system model and then translates the appropriate set of actions into a form that can be implemented by the Assisted System or its Designated Entity. The result of this translation is then given to the Policy Management Functional Block.</w:t>
      </w:r>
    </w:p>
    <w:p w14:paraId="05976CBA" w14:textId="79F306E9" w:rsidR="0033381E" w:rsidRPr="00432F62" w:rsidRDefault="0033381E" w:rsidP="000976D4">
      <w:pPr>
        <w:pStyle w:val="NO"/>
      </w:pPr>
      <w:r w:rsidRPr="00432F62">
        <w:t>NOTE:</w:t>
      </w:r>
      <w:r w:rsidRPr="00432F62">
        <w:tab/>
      </w:r>
      <w:r w:rsidR="00410063" w:rsidRPr="00432F62">
        <w:t>The present document does</w:t>
      </w:r>
      <w:r w:rsidRPr="00432F62">
        <w:t xml:space="preserve"> not define how the above translation is done, as that is implementation-specific.</w:t>
      </w:r>
    </w:p>
    <w:p w14:paraId="0AE5CC14" w14:textId="3641509E" w:rsidR="008D143B" w:rsidRPr="00432F62" w:rsidRDefault="0033381E" w:rsidP="0033381E">
      <w:r w:rsidRPr="00432F62">
        <w:t>The Policy Management Functional Block translates the output of the Model Driven Engineering Functional Block to a reusable set of policies. ENI Policies are made reusable in two ways:</w:t>
      </w:r>
    </w:p>
    <w:p w14:paraId="3677020A" w14:textId="256FC435" w:rsidR="008D143B" w:rsidRPr="00432F62" w:rsidRDefault="0033381E" w:rsidP="003B5A4F">
      <w:pPr>
        <w:pStyle w:val="B10"/>
      </w:pPr>
      <w:r w:rsidRPr="00432F62">
        <w:t>1</w:t>
      </w:r>
      <w:r w:rsidR="008D143B" w:rsidRPr="00432F62">
        <w:t>)</w:t>
      </w:r>
      <w:r w:rsidR="008D143B" w:rsidRPr="00432F62">
        <w:tab/>
      </w:r>
      <w:r w:rsidRPr="00432F62">
        <w:t>storing the policy as an object in one or more models and repositories</w:t>
      </w:r>
      <w:r w:rsidR="003B5A4F" w:rsidRPr="00432F62">
        <w:t>;</w:t>
      </w:r>
      <w:r w:rsidRPr="00432F62">
        <w:t xml:space="preserve"> and</w:t>
      </w:r>
    </w:p>
    <w:p w14:paraId="4406DFA3" w14:textId="1E910A7F" w:rsidR="008D143B" w:rsidRPr="00432F62" w:rsidRDefault="0033381E" w:rsidP="003B5A4F">
      <w:pPr>
        <w:pStyle w:val="B10"/>
      </w:pPr>
      <w:r w:rsidRPr="00432F62">
        <w:t>2</w:t>
      </w:r>
      <w:r w:rsidR="008D143B" w:rsidRPr="00432F62">
        <w:t>)</w:t>
      </w:r>
      <w:r w:rsidR="008D143B" w:rsidRPr="00432F62">
        <w:tab/>
      </w:r>
      <w:r w:rsidRPr="00432F62">
        <w:t>storing the language definition of the policy in one or more repositories.</w:t>
      </w:r>
    </w:p>
    <w:p w14:paraId="1D32DA96" w14:textId="2E606B73" w:rsidR="0033381E" w:rsidRPr="00432F62" w:rsidRDefault="0033381E" w:rsidP="0033381E">
      <w:r w:rsidRPr="00432F62">
        <w:t>Each ENI policy may be written in imperative, declarative, and/or intent forms, and may represent recommendations or commands. The use of policies provides two important benefits. First, it defines a reusable output that can be stored and retrieved; this is critical for explanation-based auditing of what decisions the ENI System made. Second, it simplifies construction and integration issues, since any policy is an instance of an underlying language. ENI may use Domain Specific Languages (DSLs) to implement one or more forms of policies.</w:t>
      </w:r>
    </w:p>
    <w:p w14:paraId="244A24D7" w14:textId="2EBAB7C9" w:rsidR="003E7A59" w:rsidRPr="00432F62" w:rsidRDefault="00231ED1" w:rsidP="00273562">
      <w:pPr>
        <w:pStyle w:val="Heading5"/>
      </w:pPr>
      <w:bookmarkStart w:id="1149" w:name="_Toc135899019"/>
      <w:bookmarkStart w:id="1150" w:name="_Toc136005831"/>
      <w:bookmarkStart w:id="1151" w:name="_Toc136439627"/>
      <w:bookmarkStart w:id="1152" w:name="_Toc137460111"/>
      <w:bookmarkStart w:id="1153" w:name="_Toc153466345"/>
      <w:r w:rsidRPr="00432F62">
        <w:lastRenderedPageBreak/>
        <w:t>6.3.4.</w:t>
      </w:r>
      <w:r w:rsidR="003F7EB4" w:rsidRPr="00432F62">
        <w:t>7</w:t>
      </w:r>
      <w:r w:rsidRPr="00432F62">
        <w:t>.5</w:t>
      </w:r>
      <w:r w:rsidRPr="00432F62">
        <w:tab/>
        <w:t>Model-Driven-Enhanced Decide Functionality</w:t>
      </w:r>
      <w:bookmarkEnd w:id="1149"/>
      <w:bookmarkEnd w:id="1150"/>
      <w:bookmarkEnd w:id="1151"/>
      <w:bookmarkEnd w:id="1152"/>
      <w:bookmarkEnd w:id="1153"/>
    </w:p>
    <w:p w14:paraId="23B9A49A" w14:textId="2623AA8D" w:rsidR="003E7A59" w:rsidRPr="00432F62" w:rsidRDefault="002B7EC4" w:rsidP="00D16951">
      <w:r w:rsidRPr="00432F62">
        <w:t xml:space="preserve">The </w:t>
      </w:r>
      <w:r w:rsidR="00CB2F1B" w:rsidRPr="00432F62">
        <w:t>"</w:t>
      </w:r>
      <w:r w:rsidR="006F5B67" w:rsidRPr="00432F62">
        <w:t>Decide</w:t>
      </w:r>
      <w:r w:rsidR="00CB2F1B" w:rsidRPr="00432F62">
        <w:t>"</w:t>
      </w:r>
      <w:r w:rsidRPr="00432F62">
        <w:t xml:space="preserve"> portion of the OODA control loop </w:t>
      </w:r>
      <w:r w:rsidR="00F1494C" w:rsidRPr="00432F62">
        <w:t>may</w:t>
      </w:r>
      <w:r w:rsidRPr="00432F62">
        <w:t xml:space="preserve"> be enhanced by using </w:t>
      </w:r>
      <w:r w:rsidR="00374740" w:rsidRPr="00432F62">
        <w:t>M</w:t>
      </w:r>
      <w:r w:rsidRPr="00432F62">
        <w:t>odel-</w:t>
      </w:r>
      <w:r w:rsidR="00374740" w:rsidRPr="00432F62">
        <w:t>D</w:t>
      </w:r>
      <w:r w:rsidRPr="00432F62">
        <w:t xml:space="preserve">riven </w:t>
      </w:r>
      <w:r w:rsidR="00374740" w:rsidRPr="00432F62">
        <w:t>E</w:t>
      </w:r>
      <w:r w:rsidRPr="00432F62">
        <w:t>ngineering principles</w:t>
      </w:r>
      <w:r w:rsidR="00374740" w:rsidRPr="00432F62">
        <w:t xml:space="preserve"> (MDE)</w:t>
      </w:r>
      <w:r w:rsidRPr="00432F62">
        <w:t>.</w:t>
      </w:r>
      <w:r w:rsidR="00374740" w:rsidRPr="00432F62">
        <w:t xml:space="preserve"> MDE is a model-centric software engineering approach for building software systems that can be dynamically modified at runtime. It treats models as first-class artifacts, and does design and analysis of models in place of code. MDE is particularly effective when the use of software design patterns is maximized </w:t>
      </w:r>
      <w:r w:rsidR="00EF54C6" w:rsidRPr="00432F62">
        <w:t>[</w:t>
      </w:r>
      <w:r w:rsidR="00EF54C6" w:rsidRPr="00432F62">
        <w:fldChar w:fldCharType="begin"/>
      </w:r>
      <w:r w:rsidR="00EF54C6" w:rsidRPr="00432F62">
        <w:instrText xml:space="preserve">REF REF_GAMMAEHELMRJOHNSONRVLISSIDESJ \h </w:instrText>
      </w:r>
      <w:r w:rsidR="00EF54C6" w:rsidRPr="00432F62">
        <w:fldChar w:fldCharType="separate"/>
      </w:r>
      <w:r w:rsidR="000B4CCA" w:rsidRPr="00432F62">
        <w:t>i.</w:t>
      </w:r>
      <w:r w:rsidR="000B4CCA">
        <w:rPr>
          <w:noProof/>
        </w:rPr>
        <w:t>5</w:t>
      </w:r>
      <w:r w:rsidR="00EF54C6" w:rsidRPr="00432F62">
        <w:fldChar w:fldCharType="end"/>
      </w:r>
      <w:r w:rsidR="00EF54C6" w:rsidRPr="00432F62">
        <w:t>]</w:t>
      </w:r>
      <w:r w:rsidR="00FB2374" w:rsidRPr="00432F62">
        <w:t xml:space="preserve"> and</w:t>
      </w:r>
      <w:r w:rsidR="00EF54C6" w:rsidRPr="00432F62">
        <w:t xml:space="preserve"> [</w:t>
      </w:r>
      <w:r w:rsidR="00EF54C6" w:rsidRPr="00432F62">
        <w:fldChar w:fldCharType="begin"/>
      </w:r>
      <w:r w:rsidR="00EF54C6" w:rsidRPr="00432F62">
        <w:instrText xml:space="preserve">REF REF_RITTERFETEHRANCHIFOURYJD \h </w:instrText>
      </w:r>
      <w:r w:rsidR="00EF54C6" w:rsidRPr="00432F62">
        <w:fldChar w:fldCharType="separate"/>
      </w:r>
      <w:r w:rsidR="000B4CCA" w:rsidRPr="00432F62">
        <w:t>i.</w:t>
      </w:r>
      <w:r w:rsidR="000B4CCA">
        <w:rPr>
          <w:noProof/>
        </w:rPr>
        <w:t>10</w:t>
      </w:r>
      <w:r w:rsidR="00EF54C6" w:rsidRPr="00432F62">
        <w:fldChar w:fldCharType="end"/>
      </w:r>
      <w:r w:rsidR="00EF54C6" w:rsidRPr="00432F62">
        <w:t>]</w:t>
      </w:r>
      <w:r w:rsidR="00374740" w:rsidRPr="00432F62">
        <w:t>.</w:t>
      </w:r>
    </w:p>
    <w:p w14:paraId="5ACA953E" w14:textId="649366E2" w:rsidR="001914EC" w:rsidRPr="00432F62" w:rsidRDefault="001914EC" w:rsidP="00D16951">
      <w:r w:rsidRPr="00432F62">
        <w:t>The addition of MDE mechanisms should be used to enhance the Decide portion of the OODA loop. This is especially useful when the context and situation changes. The use of MDE in these circumstances enables the functionality of this portion of the control loop to be dynamically changed at runtime, thereby facilitating its adaptation to the changes in the context and/or situation.</w:t>
      </w:r>
      <w:r w:rsidR="004109B1" w:rsidRPr="00432F62">
        <w:t xml:space="preserve"> More specifically, this enhancement may enable the Decide portion to generate better and more complete plans.</w:t>
      </w:r>
    </w:p>
    <w:p w14:paraId="42F87D1D" w14:textId="31869C0A" w:rsidR="0033381E" w:rsidRPr="00432F62" w:rsidRDefault="0033381E" w:rsidP="00273562">
      <w:pPr>
        <w:pStyle w:val="Heading5"/>
      </w:pPr>
      <w:bookmarkStart w:id="1154" w:name="_Toc135899020"/>
      <w:bookmarkStart w:id="1155" w:name="_Toc136005832"/>
      <w:bookmarkStart w:id="1156" w:name="_Toc136439628"/>
      <w:bookmarkStart w:id="1157" w:name="_Toc137460112"/>
      <w:bookmarkStart w:id="1158" w:name="_Toc153466346"/>
      <w:r w:rsidRPr="00432F62">
        <w:t>6.3.</w:t>
      </w:r>
      <w:r w:rsidR="0018115F" w:rsidRPr="00432F62">
        <w:t>4.</w:t>
      </w:r>
      <w:r w:rsidR="003F7EB4" w:rsidRPr="00432F62">
        <w:t>7</w:t>
      </w:r>
      <w:r w:rsidR="00231ED1" w:rsidRPr="00432F62">
        <w:t>.6</w:t>
      </w:r>
      <w:r w:rsidRPr="00432F62">
        <w:tab/>
        <w:t>Act Functionality</w:t>
      </w:r>
      <w:bookmarkEnd w:id="1154"/>
      <w:bookmarkEnd w:id="1155"/>
      <w:bookmarkEnd w:id="1156"/>
      <w:bookmarkEnd w:id="1157"/>
      <w:bookmarkEnd w:id="1158"/>
    </w:p>
    <w:p w14:paraId="51E4AC75" w14:textId="12011FD3" w:rsidR="0033381E" w:rsidRPr="00432F62" w:rsidRDefault="0033381E" w:rsidP="0033381E">
      <w:r w:rsidRPr="00432F62">
        <w:t xml:space="preserve">The </w:t>
      </w:r>
      <w:r w:rsidR="00CB2F1B" w:rsidRPr="00432F62">
        <w:t>"</w:t>
      </w:r>
      <w:r w:rsidRPr="00432F62">
        <w:t>Act</w:t>
      </w:r>
      <w:r w:rsidR="00CB2F1B" w:rsidRPr="00432F62">
        <w:t>"</w:t>
      </w:r>
      <w:r w:rsidRPr="00432F62">
        <w:t xml:space="preserve"> part of the OODA control loop consists of two Functional Blocks:</w:t>
      </w:r>
      <w:r w:rsidR="00462E93" w:rsidRPr="00432F62">
        <w:t xml:space="preserve"> </w:t>
      </w:r>
      <w:r w:rsidR="006A691C" w:rsidRPr="00432F62">
        <w:t>Denormalization</w:t>
      </w:r>
      <w:r w:rsidRPr="00432F62">
        <w:t xml:space="preserve"> and Output Generation. These are described in </w:t>
      </w:r>
      <w:r w:rsidR="00536977" w:rsidRPr="00432F62">
        <w:t>clause</w:t>
      </w:r>
      <w:r w:rsidRPr="00432F62">
        <w:t xml:space="preserve">s </w:t>
      </w:r>
      <w:r w:rsidR="00410063" w:rsidRPr="00432F62">
        <w:t>6</w:t>
      </w:r>
      <w:r w:rsidRPr="00432F62">
        <w:t xml:space="preserve">.3.10 and </w:t>
      </w:r>
      <w:r w:rsidR="00410063" w:rsidRPr="00432F62">
        <w:t>6</w:t>
      </w:r>
      <w:r w:rsidRPr="00432F62">
        <w:t xml:space="preserve">.3.11, respectively. The functionality of the </w:t>
      </w:r>
      <w:r w:rsidR="006A691C" w:rsidRPr="00432F62">
        <w:t>Denormalization</w:t>
      </w:r>
      <w:r w:rsidRPr="00432F62">
        <w:t xml:space="preserve"> and Output Generation Functional Blocks may be combined into a single Functional Block if desired. The purpose of this part of the OODA control loop is to take one or more actions to preserve the goals of the system.</w:t>
      </w:r>
    </w:p>
    <w:p w14:paraId="4CB8E60F" w14:textId="09EB86F9" w:rsidR="0033381E" w:rsidRPr="00432F62" w:rsidRDefault="0033381E" w:rsidP="0033381E">
      <w:r w:rsidRPr="00432F62">
        <w:t xml:space="preserve">The input to the </w:t>
      </w:r>
      <w:r w:rsidR="006A691C" w:rsidRPr="00432F62">
        <w:t>Denormalization</w:t>
      </w:r>
      <w:r w:rsidRPr="00432F62">
        <w:t xml:space="preserve"> Functional Block is the set of Policies defined by the Policy Management Functional Block. These policies are in a </w:t>
      </w:r>
      <w:r w:rsidR="006A691C" w:rsidRPr="00432F62">
        <w:t>normalized</w:t>
      </w:r>
      <w:r w:rsidRPr="00432F62">
        <w:t xml:space="preserve"> form for ENI; the </w:t>
      </w:r>
      <w:r w:rsidR="006A691C" w:rsidRPr="00432F62">
        <w:t>Denormalization</w:t>
      </w:r>
      <w:r w:rsidRPr="00432F62">
        <w:t xml:space="preserve"> Functional Block translates them to a </w:t>
      </w:r>
      <w:r w:rsidR="006A691C" w:rsidRPr="00432F62">
        <w:t>denormalized</w:t>
      </w:r>
      <w:r w:rsidRPr="00432F62">
        <w:t xml:space="preserve"> form to enable external Functional Blocks to understand each policy. This may be done using a set of output processing agents. Each agent is responsible for de-</w:t>
      </w:r>
      <w:r w:rsidR="006A691C" w:rsidRPr="00432F62">
        <w:t>normalizing</w:t>
      </w:r>
      <w:r w:rsidRPr="00432F62">
        <w:t xml:space="preserve"> the data (</w:t>
      </w:r>
      <w:r w:rsidR="00F74BA7" w:rsidRPr="00432F62">
        <w:t>e.g.</w:t>
      </w:r>
      <w:r w:rsidRPr="00432F62">
        <w:t xml:space="preserve"> translating the knowledge into a specific language and format for a given set of devices). For example, these agents could translate an ENI policy to an alternative form; one example is translating an ENI declarative policy to Open Stack Congress. This is then sent to the Output Generation Functional Block.</w:t>
      </w:r>
    </w:p>
    <w:p w14:paraId="091EB2B6" w14:textId="0A3AE504" w:rsidR="0033381E" w:rsidRPr="00432F62" w:rsidRDefault="0033381E" w:rsidP="000976D4">
      <w:r w:rsidRPr="00432F62">
        <w:t>The Output Generation Functional Block packages the translated ENI Policy to a form appropriate for the external entity that is using the ENI Policy. Output processing may use a set of agents to translate the ENI Policy into specific forms (</w:t>
      </w:r>
      <w:r w:rsidR="00F74BA7" w:rsidRPr="00432F62">
        <w:t>e.g.</w:t>
      </w:r>
      <w:r w:rsidRPr="00432F62">
        <w:t xml:space="preserve"> per vendor and per device, or into a payload for a specific protocol that uses a particular encoding format).</w:t>
      </w:r>
    </w:p>
    <w:p w14:paraId="629A549C" w14:textId="4D3A39C0" w:rsidR="00231ED1" w:rsidRPr="00432F62" w:rsidRDefault="00231ED1" w:rsidP="00273562">
      <w:pPr>
        <w:pStyle w:val="Heading5"/>
      </w:pPr>
      <w:bookmarkStart w:id="1159" w:name="_Toc135899021"/>
      <w:bookmarkStart w:id="1160" w:name="_Toc136005833"/>
      <w:bookmarkStart w:id="1161" w:name="_Toc136439629"/>
      <w:bookmarkStart w:id="1162" w:name="_Toc137460113"/>
      <w:bookmarkStart w:id="1163" w:name="_Toc153466347"/>
      <w:r w:rsidRPr="00432F62">
        <w:t>6.3.4.</w:t>
      </w:r>
      <w:r w:rsidR="003F7EB4" w:rsidRPr="00432F62">
        <w:t>7</w:t>
      </w:r>
      <w:r w:rsidRPr="00432F62">
        <w:t>.7</w:t>
      </w:r>
      <w:r w:rsidRPr="00432F62">
        <w:tab/>
        <w:t>Model-Driven-Enhanced Act Functionality</w:t>
      </w:r>
      <w:bookmarkEnd w:id="1159"/>
      <w:bookmarkEnd w:id="1160"/>
      <w:bookmarkEnd w:id="1161"/>
      <w:bookmarkEnd w:id="1162"/>
      <w:bookmarkEnd w:id="1163"/>
    </w:p>
    <w:p w14:paraId="4DC65590" w14:textId="1485A24A" w:rsidR="006F5B67" w:rsidRPr="00432F62" w:rsidRDefault="006F5B67" w:rsidP="00D16951">
      <w:r w:rsidRPr="00432F62">
        <w:t xml:space="preserve">The addition of MDE mechanisms should be used to enhance the Act portion of the OODA loop. </w:t>
      </w:r>
      <w:r w:rsidR="004109B1" w:rsidRPr="00432F62">
        <w:t xml:space="preserve">Similarly to enhancing the Decide portion of the OODA loop with MDE (see clause 6.3.4.7.5), this </w:t>
      </w:r>
      <w:r w:rsidRPr="00432F62">
        <w:t>enables the functionality of this portion of the control loop to be dynamically changed at runtime, thereby facilitating its adaptation to the changes in the context and/or situation.</w:t>
      </w:r>
      <w:r w:rsidR="004109B1" w:rsidRPr="00432F62">
        <w:t xml:space="preserve"> More specifically, this enhancement may enable the Act portion to generate more accurate recommendations and commands.</w:t>
      </w:r>
    </w:p>
    <w:p w14:paraId="55ACC986" w14:textId="5DD8535D" w:rsidR="00231ED1" w:rsidRPr="00432F62" w:rsidRDefault="00231ED1" w:rsidP="00273562">
      <w:pPr>
        <w:pStyle w:val="Heading5"/>
      </w:pPr>
      <w:bookmarkStart w:id="1164" w:name="_Toc135899022"/>
      <w:bookmarkStart w:id="1165" w:name="_Toc136005834"/>
      <w:bookmarkStart w:id="1166" w:name="_Toc136439630"/>
      <w:bookmarkStart w:id="1167" w:name="_Toc137460114"/>
      <w:bookmarkStart w:id="1168" w:name="_Toc153466348"/>
      <w:r w:rsidRPr="00432F62">
        <w:t>6.3.4.</w:t>
      </w:r>
      <w:r w:rsidR="003F7EB4" w:rsidRPr="00432F62">
        <w:t>7</w:t>
      </w:r>
      <w:r w:rsidRPr="00432F62">
        <w:t>.8</w:t>
      </w:r>
      <w:r w:rsidRPr="00432F62">
        <w:tab/>
        <w:t>Learning-Enhanced OODA</w:t>
      </w:r>
      <w:bookmarkEnd w:id="1164"/>
      <w:bookmarkEnd w:id="1165"/>
      <w:bookmarkEnd w:id="1166"/>
      <w:bookmarkEnd w:id="1167"/>
      <w:bookmarkEnd w:id="1168"/>
    </w:p>
    <w:p w14:paraId="4F030C7F" w14:textId="6BF2EEA2" w:rsidR="00ED4CDB" w:rsidRPr="00432F62" w:rsidRDefault="00ED4CDB" w:rsidP="00ED4CDB">
      <w:r w:rsidRPr="00432F62">
        <w:t xml:space="preserve">FOCALE </w:t>
      </w:r>
      <w:r w:rsidR="00EF54C6" w:rsidRPr="00432F62">
        <w:t>[</w:t>
      </w:r>
      <w:r w:rsidR="00EF54C6" w:rsidRPr="00432F62">
        <w:fldChar w:fldCharType="begin"/>
      </w:r>
      <w:r w:rsidR="00EF54C6" w:rsidRPr="00432F62">
        <w:instrText xml:space="preserve">REF REF_STRASSNERJAGOULMINENLEHTIHETE \h </w:instrText>
      </w:r>
      <w:r w:rsidR="00EF54C6" w:rsidRPr="00432F62">
        <w:fldChar w:fldCharType="separate"/>
      </w:r>
      <w:r w:rsidR="000B4CCA">
        <w:rPr>
          <w:noProof/>
        </w:rPr>
        <w:t>4</w:t>
      </w:r>
      <w:r w:rsidR="00EF54C6" w:rsidRPr="00432F62">
        <w:fldChar w:fldCharType="end"/>
      </w:r>
      <w:r w:rsidR="00EF54C6" w:rsidRPr="00432F62">
        <w:t>]</w:t>
      </w:r>
      <w:r w:rsidRPr="00432F62">
        <w:t xml:space="preserve"> added both learning and reasoning to the OODA control loop. </w:t>
      </w:r>
      <w:r w:rsidR="00392216" w:rsidRPr="00432F62">
        <w:t>Learning included both machine learning in the traditional AI sense as well as learning using reasoning mechanisms, which is covered in clause</w:t>
      </w:r>
      <w:r w:rsidR="007871E0" w:rsidRPr="00432F62">
        <w:t xml:space="preserve"> 6.3.4.7.9</w:t>
      </w:r>
      <w:r w:rsidR="00392216" w:rsidRPr="00432F62">
        <w:t>.</w:t>
      </w:r>
    </w:p>
    <w:p w14:paraId="48A823A8" w14:textId="0B377226" w:rsidR="00BA31DE" w:rsidRPr="00432F62" w:rsidRDefault="00BA31DE" w:rsidP="00BA31DE">
      <w:r w:rsidRPr="00432F62">
        <w:t xml:space="preserve">Supervised learning (see </w:t>
      </w:r>
      <w:r w:rsidR="00016C4D" w:rsidRPr="00432F62">
        <w:t>ETSI</w:t>
      </w:r>
      <w:r w:rsidRPr="00432F62">
        <w:t xml:space="preserve"> GR</w:t>
      </w:r>
      <w:r w:rsidR="00016C4D" w:rsidRPr="00432F62">
        <w:t xml:space="preserve"> ENI</w:t>
      </w:r>
      <w:r w:rsidRPr="00432F62">
        <w:t xml:space="preserve"> 018</w:t>
      </w:r>
      <w:r w:rsidR="0073185B" w:rsidRPr="00432F62">
        <w:t xml:space="preserve"> [</w:t>
      </w:r>
      <w:r w:rsidR="0073185B" w:rsidRPr="00432F62">
        <w:fldChar w:fldCharType="begin"/>
      </w:r>
      <w:r w:rsidR="0073185B" w:rsidRPr="00432F62">
        <w:instrText xml:space="preserve">REF REF_GRENI018 \h </w:instrText>
      </w:r>
      <w:r w:rsidR="003620D0" w:rsidRPr="00432F62">
        <w:instrText xml:space="preserve"> \* MERGEFORMAT </w:instrText>
      </w:r>
      <w:r w:rsidR="0073185B" w:rsidRPr="00432F62">
        <w:fldChar w:fldCharType="separate"/>
      </w:r>
      <w:r w:rsidR="000B4CCA" w:rsidRPr="00432F62">
        <w:t>i.</w:t>
      </w:r>
      <w:r w:rsidR="000B4CCA">
        <w:t>37</w:t>
      </w:r>
      <w:r w:rsidR="0073185B" w:rsidRPr="00432F62">
        <w:fldChar w:fldCharType="end"/>
      </w:r>
      <w:r w:rsidR="0073185B" w:rsidRPr="00432F62">
        <w:t>]</w:t>
      </w:r>
      <w:r w:rsidRPr="00432F62">
        <w:t xml:space="preserve">) should be used when one or more datasets that have labelled input and output values. </w:t>
      </w:r>
      <w:r w:rsidR="002E2E31" w:rsidRPr="00432F62">
        <w:t>Supervised</w:t>
      </w:r>
      <w:r w:rsidRPr="00432F62">
        <w:t xml:space="preserve"> learning algorithms are </w:t>
      </w:r>
      <w:r w:rsidR="002E2E31" w:rsidRPr="00432F62">
        <w:t xml:space="preserve">ideal for </w:t>
      </w:r>
      <w:r w:rsidR="003E5E55" w:rsidRPr="00432F62">
        <w:t>c</w:t>
      </w:r>
      <w:r w:rsidRPr="00432F62">
        <w:t>lassification and regression</w:t>
      </w:r>
      <w:r w:rsidR="002E2E31" w:rsidRPr="00432F62">
        <w:t xml:space="preserve"> tasks</w:t>
      </w:r>
      <w:r w:rsidRPr="00432F62">
        <w:t xml:space="preserve">. Classification algorithms are used </w:t>
      </w:r>
      <w:r w:rsidR="008E7CBA" w:rsidRPr="00432F62">
        <w:t>to predict the category that a new datum belongs to based on one or more independent variables. In contrast,</w:t>
      </w:r>
      <w:r w:rsidRPr="00432F62">
        <w:t xml:space="preserve"> regression algorithms </w:t>
      </w:r>
      <w:r w:rsidR="008E7CBA" w:rsidRPr="00432F62">
        <w:t>predict an associated numerical value for the input datum based on previously observed data.</w:t>
      </w:r>
    </w:p>
    <w:p w14:paraId="1EF9ACAB" w14:textId="02D06BEF" w:rsidR="002E2E31" w:rsidRPr="00432F62" w:rsidRDefault="002E2E31" w:rsidP="002E2E31">
      <w:r w:rsidRPr="00432F62">
        <w:t xml:space="preserve">Unsupervised learning (see </w:t>
      </w:r>
      <w:r w:rsidR="00016C4D" w:rsidRPr="00432F62">
        <w:t xml:space="preserve">ETSI </w:t>
      </w:r>
      <w:r w:rsidRPr="00432F62">
        <w:t>GR</w:t>
      </w:r>
      <w:r w:rsidR="00016C4D" w:rsidRPr="00432F62">
        <w:t xml:space="preserve"> ENI</w:t>
      </w:r>
      <w:r w:rsidRPr="00432F62">
        <w:t xml:space="preserve"> 018</w:t>
      </w:r>
      <w:r w:rsidR="0073185B" w:rsidRPr="00432F62">
        <w:t xml:space="preserve"> [</w:t>
      </w:r>
      <w:r w:rsidR="0073185B" w:rsidRPr="00432F62">
        <w:fldChar w:fldCharType="begin"/>
      </w:r>
      <w:r w:rsidR="0073185B" w:rsidRPr="00432F62">
        <w:instrText xml:space="preserve">REF REF_GRENI018 \h </w:instrText>
      </w:r>
      <w:r w:rsidR="0073185B" w:rsidRPr="00432F62">
        <w:fldChar w:fldCharType="separate"/>
      </w:r>
      <w:r w:rsidR="000B4CCA" w:rsidRPr="00432F62">
        <w:t>i.</w:t>
      </w:r>
      <w:r w:rsidR="000B4CCA">
        <w:rPr>
          <w:noProof/>
        </w:rPr>
        <w:t>37</w:t>
      </w:r>
      <w:r w:rsidR="0073185B" w:rsidRPr="00432F62">
        <w:fldChar w:fldCharType="end"/>
      </w:r>
      <w:r w:rsidR="0073185B" w:rsidRPr="00432F62">
        <w:t>]</w:t>
      </w:r>
      <w:r w:rsidRPr="00432F62">
        <w:t>) should be used when there is a large amount of data that do not have labels, and the task is to determine the structure of the data. Clustering is a multivariate statistical procedure that collects data containing information about a sample of objects and then arranges the objects into groups, where object</w:t>
      </w:r>
      <w:r w:rsidR="001B22D6" w:rsidRPr="00432F62">
        <w:t>s</w:t>
      </w:r>
      <w:r w:rsidRPr="00432F62">
        <w:t xml:space="preserve"> in the same group are more similar to each other than to objects in other groups. Clustering identifies commonalities in the objects in each group, which can also be used to detect anomalous data that do not fit into any group.</w:t>
      </w:r>
    </w:p>
    <w:p w14:paraId="4F086075" w14:textId="2A125164" w:rsidR="005C0489" w:rsidRPr="00432F62" w:rsidRDefault="005C0489" w:rsidP="002E2E31">
      <w:r w:rsidRPr="00432F62">
        <w:t xml:space="preserve">Reinforcement learning (see </w:t>
      </w:r>
      <w:r w:rsidR="00016C4D" w:rsidRPr="00432F62">
        <w:t xml:space="preserve">ETSI </w:t>
      </w:r>
      <w:r w:rsidRPr="00432F62">
        <w:t>GR</w:t>
      </w:r>
      <w:r w:rsidR="00016C4D" w:rsidRPr="00432F62">
        <w:t xml:space="preserve"> ENI</w:t>
      </w:r>
      <w:r w:rsidRPr="00432F62">
        <w:t xml:space="preserve"> 018</w:t>
      </w:r>
      <w:r w:rsidR="0073185B" w:rsidRPr="00432F62">
        <w:t xml:space="preserve"> [</w:t>
      </w:r>
      <w:r w:rsidR="0073185B" w:rsidRPr="00432F62">
        <w:fldChar w:fldCharType="begin"/>
      </w:r>
      <w:r w:rsidR="0073185B" w:rsidRPr="00432F62">
        <w:instrText xml:space="preserve">REF REF_GRENI018 \h </w:instrText>
      </w:r>
      <w:r w:rsidR="0073185B" w:rsidRPr="00432F62">
        <w:fldChar w:fldCharType="separate"/>
      </w:r>
      <w:r w:rsidR="000B4CCA" w:rsidRPr="00432F62">
        <w:t>i.</w:t>
      </w:r>
      <w:r w:rsidR="000B4CCA">
        <w:rPr>
          <w:noProof/>
        </w:rPr>
        <w:t>37</w:t>
      </w:r>
      <w:r w:rsidR="0073185B" w:rsidRPr="00432F62">
        <w:fldChar w:fldCharType="end"/>
      </w:r>
      <w:r w:rsidR="0073185B" w:rsidRPr="00432F62">
        <w:t>]</w:t>
      </w:r>
      <w:r w:rsidRPr="00432F62">
        <w:t>) should be used when there is no data, or the dataset is inadequate, and the task is to learn what action to take in a particular situation</w:t>
      </w:r>
      <w:r w:rsidR="00925F83" w:rsidRPr="00432F62">
        <w:t xml:space="preserve"> when interacting with a new entity. This type of learning should also be used when the only way to collect information about the entity is to interact with it. More specifically, reinforcement learning shall interact with the entity to first, negotiate its capabilities, and then discover how to exchange data and commands through learning how to react with the entity.</w:t>
      </w:r>
    </w:p>
    <w:p w14:paraId="57670D89" w14:textId="77777777" w:rsidR="00E372BD" w:rsidRPr="00432F62" w:rsidRDefault="000C2D0D" w:rsidP="00000E5D">
      <w:r w:rsidRPr="00432F62">
        <w:lastRenderedPageBreak/>
        <w:t xml:space="preserve">These and other types of learning should be used to enable the </w:t>
      </w:r>
      <w:r w:rsidR="00F527EE" w:rsidRPr="00432F62">
        <w:t>OODA-based control loops used in the ENI System to operate more efficiently. In essence, learning provides memory to all phases of the OODA control loop.</w:t>
      </w:r>
    </w:p>
    <w:p w14:paraId="60BC0640" w14:textId="4D447C72" w:rsidR="00231ED1" w:rsidRPr="00432F62" w:rsidRDefault="00231ED1" w:rsidP="00273562">
      <w:pPr>
        <w:pStyle w:val="Heading5"/>
      </w:pPr>
      <w:bookmarkStart w:id="1169" w:name="_Toc135899023"/>
      <w:bookmarkStart w:id="1170" w:name="_Toc136005835"/>
      <w:bookmarkStart w:id="1171" w:name="_Toc136439631"/>
      <w:bookmarkStart w:id="1172" w:name="_Toc137460115"/>
      <w:bookmarkStart w:id="1173" w:name="_Toc153466349"/>
      <w:r w:rsidRPr="00432F62">
        <w:t>6.3.4.</w:t>
      </w:r>
      <w:r w:rsidR="003F7EB4" w:rsidRPr="00432F62">
        <w:t>7</w:t>
      </w:r>
      <w:r w:rsidRPr="00432F62">
        <w:t>.9</w:t>
      </w:r>
      <w:r w:rsidRPr="00432F62">
        <w:tab/>
        <w:t>Reasoning-Enhanced OODA</w:t>
      </w:r>
      <w:bookmarkEnd w:id="1169"/>
      <w:bookmarkEnd w:id="1170"/>
      <w:bookmarkEnd w:id="1171"/>
      <w:bookmarkEnd w:id="1172"/>
      <w:bookmarkEnd w:id="1173"/>
    </w:p>
    <w:p w14:paraId="5F6A10BF" w14:textId="74A7FA0C" w:rsidR="008E0AD3" w:rsidRPr="00432F62" w:rsidRDefault="00F5105C" w:rsidP="008E0AD3">
      <w:r w:rsidRPr="00432F62">
        <w:t xml:space="preserve">Reasoning is the process of making a conclusion or decision by analysing the facts available in a situation. There are two types of reasoning, </w:t>
      </w:r>
      <w:r w:rsidR="000C2D0D" w:rsidRPr="00432F62">
        <w:t xml:space="preserve">inductive and </w:t>
      </w:r>
      <w:r w:rsidRPr="00432F62">
        <w:t>deductive.</w:t>
      </w:r>
    </w:p>
    <w:p w14:paraId="748D0774" w14:textId="1CAFC539" w:rsidR="008E0AD3" w:rsidRPr="00432F62" w:rsidRDefault="00F5105C" w:rsidP="008E0AD3">
      <w:r w:rsidRPr="00432F62">
        <w:t>Inductive reasoning involves drawing conclusions from facts, using logic.</w:t>
      </w:r>
      <w:r w:rsidR="008E0AD3" w:rsidRPr="00432F62">
        <w:t xml:space="preserve"> Inductive reasoning involves Bayesian updating. A conclusion can seem to be true at one point until further evidence emerges and a hypothesis </w:t>
      </w:r>
      <w:r w:rsidR="007871E0" w:rsidRPr="00432F62">
        <w:t xml:space="preserve">needs to </w:t>
      </w:r>
      <w:r w:rsidR="008E0AD3" w:rsidRPr="00432F62">
        <w:t>be adjusted. Bayesian updating modifies the probability of a hypothesis being true as new evidence is supplied. This is why formal logic plays an important role in the decision making processes used in the ENI System.</w:t>
      </w:r>
    </w:p>
    <w:p w14:paraId="0DBB8C7B" w14:textId="72D52300" w:rsidR="000C2D0D" w:rsidRPr="00432F62" w:rsidRDefault="008E0AD3" w:rsidP="000C2D0D">
      <w:r w:rsidRPr="00432F62">
        <w:t>Thus, induction can thus be strong or weak. If an inductive argument is strong, the truth of the premise means that the probability that the conclusion is correct is stronger. Similarly, if an inductive argument is weak, then the probability that the conclusion is correct is weak. Note that in particular, a conclusion is either strong or weak, and shall not be considered right or wrong.</w:t>
      </w:r>
      <w:r w:rsidR="00BE1AB5" w:rsidRPr="00432F62">
        <w:t xml:space="preserve"> </w:t>
      </w:r>
      <w:r w:rsidR="000C2D0D" w:rsidRPr="00432F62">
        <w:t>In contrast, deductive reasoning involves deciding whether an inference is correct or incorrect from a given set of premises. In deduction, the idea is to determine whether link between the set of premises and the conclusion is always true or not. More formally, a hypothesis is formed, and then evidence is collected to support it. If observations support its truth, the hypothesis is confirmed.</w:t>
      </w:r>
    </w:p>
    <w:p w14:paraId="0A4B3253" w14:textId="0EB0803D" w:rsidR="000C2D0D" w:rsidRPr="00432F62" w:rsidRDefault="00EB50A7" w:rsidP="00B26401">
      <w:r w:rsidRPr="00432F62">
        <w:t>Deductive reasoning shall be used for decision-making in an ENI System when enough facts, axioms, and/or knowledge is present to support inferencing. Inductive reasoning should be used for decision-making in an ENI System when it is required to prove a general principle, not a specific fact or inference.</w:t>
      </w:r>
    </w:p>
    <w:p w14:paraId="79BA9833" w14:textId="77777777" w:rsidR="0033381E" w:rsidRPr="00432F62" w:rsidRDefault="0033381E" w:rsidP="00273562">
      <w:pPr>
        <w:pStyle w:val="Heading3"/>
      </w:pPr>
      <w:bookmarkStart w:id="1174" w:name="_Toc135899024"/>
      <w:bookmarkStart w:id="1175" w:name="_Toc136005836"/>
      <w:bookmarkStart w:id="1176" w:name="_Toc136439632"/>
      <w:bookmarkStart w:id="1177" w:name="_Toc137460116"/>
      <w:bookmarkStart w:id="1178" w:name="_Toc153466350"/>
      <w:r w:rsidRPr="00432F62">
        <w:t>6.3.5</w:t>
      </w:r>
      <w:r w:rsidRPr="00432F62">
        <w:tab/>
        <w:t>Context-Aware Management Functional Block</w:t>
      </w:r>
      <w:bookmarkEnd w:id="1174"/>
      <w:bookmarkEnd w:id="1175"/>
      <w:bookmarkEnd w:id="1176"/>
      <w:bookmarkEnd w:id="1177"/>
      <w:bookmarkEnd w:id="1178"/>
    </w:p>
    <w:p w14:paraId="066DE38D" w14:textId="5141B98F" w:rsidR="0033381E" w:rsidRPr="00432F62" w:rsidRDefault="0033381E" w:rsidP="00273562">
      <w:pPr>
        <w:pStyle w:val="Heading4"/>
      </w:pPr>
      <w:bookmarkStart w:id="1179" w:name="_Toc135899025"/>
      <w:bookmarkStart w:id="1180" w:name="_Toc136005837"/>
      <w:bookmarkStart w:id="1181" w:name="_Toc136439633"/>
      <w:bookmarkStart w:id="1182" w:name="_Toc137460117"/>
      <w:bookmarkStart w:id="1183" w:name="_Toc153466351"/>
      <w:r w:rsidRPr="00432F62">
        <w:t>6.3.5.1</w:t>
      </w:r>
      <w:r w:rsidRPr="00432F62">
        <w:tab/>
        <w:t>Introduction</w:t>
      </w:r>
      <w:bookmarkEnd w:id="1179"/>
      <w:bookmarkEnd w:id="1180"/>
      <w:bookmarkEnd w:id="1181"/>
      <w:bookmarkEnd w:id="1182"/>
      <w:bookmarkEnd w:id="1183"/>
    </w:p>
    <w:p w14:paraId="40BF57FD" w14:textId="4DDB297B" w:rsidR="0033381E" w:rsidRPr="00432F62" w:rsidRDefault="0033381E" w:rsidP="0033381E">
      <w:r w:rsidRPr="00432F62">
        <w:t xml:space="preserve">This </w:t>
      </w:r>
      <w:r w:rsidR="000976D4" w:rsidRPr="00432F62">
        <w:t>clause</w:t>
      </w:r>
      <w:r w:rsidRPr="00432F62">
        <w:t xml:space="preserve"> describes the motivation for using context-aware behaviour, the effect it has on the System Architecture, and the benefits that it provides. See </w:t>
      </w:r>
      <w:r w:rsidR="00536977" w:rsidRPr="00432F62">
        <w:t>clause</w:t>
      </w:r>
      <w:r w:rsidRPr="00432F62">
        <w:t xml:space="preserve"> </w:t>
      </w:r>
      <w:r w:rsidR="00410063" w:rsidRPr="00432F62">
        <w:t>6.3.7</w:t>
      </w:r>
      <w:r w:rsidR="00075AEA" w:rsidRPr="00432F62">
        <w:t xml:space="preserve"> </w:t>
      </w:r>
      <w:r w:rsidRPr="00432F62">
        <w:t xml:space="preserve">or a description of situation awareness, and specifically </w:t>
      </w:r>
      <w:r w:rsidR="00536977" w:rsidRPr="00432F62">
        <w:t>clause</w:t>
      </w:r>
      <w:r w:rsidR="00F52555" w:rsidRPr="00432F62">
        <w:t> </w:t>
      </w:r>
      <w:r w:rsidR="00410063" w:rsidRPr="00432F62">
        <w:t>6.3.7</w:t>
      </w:r>
      <w:r w:rsidRPr="00432F62">
        <w:t>.5 for a comparison between this Functional Block and the situation awareness Functional Block.</w:t>
      </w:r>
    </w:p>
    <w:p w14:paraId="0592F97D" w14:textId="77777777" w:rsidR="0033381E" w:rsidRPr="00432F62" w:rsidRDefault="0033381E" w:rsidP="00273562">
      <w:pPr>
        <w:pStyle w:val="Heading4"/>
      </w:pPr>
      <w:bookmarkStart w:id="1184" w:name="_Toc135899026"/>
      <w:bookmarkStart w:id="1185" w:name="_Toc136005838"/>
      <w:bookmarkStart w:id="1186" w:name="_Toc136439634"/>
      <w:bookmarkStart w:id="1187" w:name="_Toc137460118"/>
      <w:bookmarkStart w:id="1188" w:name="_Toc153466352"/>
      <w:r w:rsidRPr="00432F62">
        <w:t>6.3.5.2</w:t>
      </w:r>
      <w:r w:rsidRPr="00432F62">
        <w:tab/>
        <w:t>Motivation</w:t>
      </w:r>
      <w:bookmarkEnd w:id="1184"/>
      <w:bookmarkEnd w:id="1185"/>
      <w:bookmarkEnd w:id="1186"/>
      <w:bookmarkEnd w:id="1187"/>
      <w:bookmarkEnd w:id="1188"/>
    </w:p>
    <w:p w14:paraId="7279EF59" w14:textId="3F3E0287" w:rsidR="0033381E" w:rsidRPr="00432F62" w:rsidRDefault="0033381E" w:rsidP="0033381E">
      <w:r w:rsidRPr="00432F62">
        <w:t xml:space="preserve">Most management systems today are collections of functionality that operate as silos. They are </w:t>
      </w:r>
      <w:r w:rsidR="006A691C" w:rsidRPr="00432F62">
        <w:t>characterized</w:t>
      </w:r>
      <w:r w:rsidRPr="00432F62">
        <w:t xml:space="preserve"> by:</w:t>
      </w:r>
    </w:p>
    <w:p w14:paraId="4AE01959" w14:textId="0F27172C" w:rsidR="0033381E" w:rsidRPr="00432F62" w:rsidRDefault="0033381E" w:rsidP="000976D4">
      <w:pPr>
        <w:pStyle w:val="B1"/>
      </w:pPr>
      <w:r w:rsidRPr="00432F62">
        <w:t>Static, end-to-end process-based management</w:t>
      </w:r>
      <w:r w:rsidR="004A7A3E" w:rsidRPr="00432F62">
        <w:t>.</w:t>
      </w:r>
    </w:p>
    <w:p w14:paraId="12395A74" w14:textId="2317009A" w:rsidR="0033381E" w:rsidRPr="00432F62" w:rsidRDefault="0033381E" w:rsidP="000976D4">
      <w:pPr>
        <w:pStyle w:val="B1"/>
      </w:pPr>
      <w:r w:rsidRPr="00432F62">
        <w:t>Little or no understanding of context, and hence, no ability to provide behaviour and services personalized to a given context</w:t>
      </w:r>
      <w:r w:rsidR="004A7A3E" w:rsidRPr="00432F62">
        <w:t>.</w:t>
      </w:r>
    </w:p>
    <w:p w14:paraId="3D4FD5EE" w14:textId="28449394" w:rsidR="0033381E" w:rsidRPr="00432F62" w:rsidRDefault="0033381E" w:rsidP="000976D4">
      <w:pPr>
        <w:pStyle w:val="B1"/>
      </w:pPr>
      <w:r w:rsidRPr="00432F62">
        <w:t>No ability to change behaviour due to changes in context</w:t>
      </w:r>
      <w:r w:rsidR="004A7A3E" w:rsidRPr="00432F62">
        <w:t>.</w:t>
      </w:r>
    </w:p>
    <w:p w14:paraId="3ACED15F" w14:textId="2B7FF3EB" w:rsidR="0033381E" w:rsidRPr="00432F62" w:rsidRDefault="0033381E" w:rsidP="0033381E">
      <w:r w:rsidRPr="00432F62">
        <w:t xml:space="preserve">Context may produce a higher intrinsic value for data versus raw data, and hence, make the generation of information easier. Context-awareness assumes that either the data and/or the associated metadata deliver additional information about the characteristics and behaviour of the environment that </w:t>
      </w:r>
      <w:r w:rsidR="008E36E6" w:rsidRPr="00432F62">
        <w:t xml:space="preserve">an ENI System </w:t>
      </w:r>
      <w:r w:rsidRPr="00432F62">
        <w:t xml:space="preserve">interacts with. Context ensures that </w:t>
      </w:r>
      <w:r w:rsidR="008E36E6" w:rsidRPr="00432F62">
        <w:t>an ENI System</w:t>
      </w:r>
      <w:r w:rsidRPr="00432F62">
        <w:t xml:space="preserve"> is focused on tasks that the operator defines as important. The additional knowledge provided by context may offer a greater level of reliability and usefulness, both for the information and knowledge gathered by </w:t>
      </w:r>
      <w:r w:rsidR="007871E0" w:rsidRPr="00432F62">
        <w:t xml:space="preserve">an </w:t>
      </w:r>
      <w:r w:rsidRPr="00432F62">
        <w:t xml:space="preserve">ENI </w:t>
      </w:r>
      <w:r w:rsidR="007871E0" w:rsidRPr="00432F62">
        <w:t xml:space="preserve">System </w:t>
      </w:r>
      <w:r w:rsidRPr="00432F62">
        <w:t xml:space="preserve">as well as for the actions taken by </w:t>
      </w:r>
      <w:r w:rsidR="008E36E6" w:rsidRPr="00432F62">
        <w:t>the ENI System</w:t>
      </w:r>
      <w:r w:rsidRPr="00432F62">
        <w:t>.</w:t>
      </w:r>
    </w:p>
    <w:p w14:paraId="2B42EF0C" w14:textId="66BD52F7" w:rsidR="0033381E" w:rsidRPr="00432F62" w:rsidRDefault="0033381E" w:rsidP="00273562">
      <w:pPr>
        <w:pStyle w:val="Heading4"/>
      </w:pPr>
      <w:bookmarkStart w:id="1189" w:name="_Toc135899027"/>
      <w:bookmarkStart w:id="1190" w:name="_Toc136005839"/>
      <w:bookmarkStart w:id="1191" w:name="_Toc136439635"/>
      <w:bookmarkStart w:id="1192" w:name="_Toc137460119"/>
      <w:bookmarkStart w:id="1193" w:name="_Toc153466353"/>
      <w:r w:rsidRPr="00432F62">
        <w:t>6.3.5.3</w:t>
      </w:r>
      <w:r w:rsidRPr="00432F62">
        <w:tab/>
        <w:t xml:space="preserve">Function of </w:t>
      </w:r>
      <w:r w:rsidR="004B7F5C" w:rsidRPr="00432F62">
        <w:t>the Context-Aware Management Functional Block</w:t>
      </w:r>
      <w:bookmarkEnd w:id="1189"/>
      <w:bookmarkEnd w:id="1190"/>
      <w:bookmarkEnd w:id="1191"/>
      <w:bookmarkEnd w:id="1192"/>
      <w:bookmarkEnd w:id="1193"/>
    </w:p>
    <w:p w14:paraId="208D6574" w14:textId="72D33355" w:rsidR="007C47A3" w:rsidRPr="00432F62" w:rsidRDefault="007C47A3" w:rsidP="00273562">
      <w:pPr>
        <w:pStyle w:val="Heading5"/>
        <w:rPr>
          <w:rFonts w:asciiTheme="minorHAnsi" w:hAnsiTheme="minorHAnsi" w:cstheme="minorBidi"/>
          <w:szCs w:val="22"/>
          <w:lang w:eastAsia="en-GB"/>
        </w:rPr>
      </w:pPr>
      <w:bookmarkStart w:id="1194" w:name="_Toc135899028"/>
      <w:bookmarkStart w:id="1195" w:name="_Toc136005840"/>
      <w:bookmarkStart w:id="1196" w:name="_Toc136439636"/>
      <w:bookmarkStart w:id="1197" w:name="_Toc137460120"/>
      <w:bookmarkStart w:id="1198" w:name="_Toc153466354"/>
      <w:r w:rsidRPr="00432F62">
        <w:t>6.3.5.3.1</w:t>
      </w:r>
      <w:r w:rsidRPr="00432F62">
        <w:tab/>
        <w:t>Introduction</w:t>
      </w:r>
      <w:bookmarkEnd w:id="1194"/>
      <w:bookmarkEnd w:id="1195"/>
      <w:bookmarkEnd w:id="1196"/>
      <w:bookmarkEnd w:id="1197"/>
      <w:bookmarkEnd w:id="1198"/>
    </w:p>
    <w:p w14:paraId="41D9686A" w14:textId="6EA89F08" w:rsidR="0033381E" w:rsidRPr="00432F62" w:rsidRDefault="0033381E" w:rsidP="0033381E">
      <w:r w:rsidRPr="00432F62">
        <w:t>Context-awareness enables a system to gather information about itself and its environment</w:t>
      </w:r>
      <w:r w:rsidR="00EF54C6" w:rsidRPr="00432F62">
        <w:t xml:space="preserve"> [</w:t>
      </w:r>
      <w:r w:rsidR="00EF54C6" w:rsidRPr="00432F62">
        <w:fldChar w:fldCharType="begin"/>
      </w:r>
      <w:r w:rsidR="00EF54C6" w:rsidRPr="00432F62">
        <w:instrText xml:space="preserve">REF REF_STRASSNERJDESOUZAJNRAYMERDSAMUDRALAS \h </w:instrText>
      </w:r>
      <w:r w:rsidR="00EF54C6" w:rsidRPr="00432F62">
        <w:fldChar w:fldCharType="separate"/>
      </w:r>
      <w:r w:rsidR="000B4CCA" w:rsidRPr="00432F62">
        <w:t>i.</w:t>
      </w:r>
      <w:r w:rsidR="000B4CCA">
        <w:rPr>
          <w:noProof/>
        </w:rPr>
        <w:t>2</w:t>
      </w:r>
      <w:r w:rsidR="00EF54C6" w:rsidRPr="00432F62">
        <w:fldChar w:fldCharType="end"/>
      </w:r>
      <w:r w:rsidR="00EF54C6" w:rsidRPr="00432F62">
        <w:t>]</w:t>
      </w:r>
      <w:r w:rsidR="00FB2374" w:rsidRPr="00432F62">
        <w:t>,</w:t>
      </w:r>
      <w:r w:rsidR="00D86571" w:rsidRPr="00432F62">
        <w:t xml:space="preserve"> </w:t>
      </w:r>
      <w:r w:rsidR="00EF54C6" w:rsidRPr="00432F62">
        <w:t>[</w:t>
      </w:r>
      <w:r w:rsidR="00EF54C6" w:rsidRPr="00432F62">
        <w:fldChar w:fldCharType="begin"/>
      </w:r>
      <w:r w:rsidR="00EF54C6" w:rsidRPr="00432F62">
        <w:instrText xml:space="preserve">REF REF_STRASSNERJVANDERMEERSOSULLIVANDANDDO \h </w:instrText>
      </w:r>
      <w:r w:rsidR="00EF54C6" w:rsidRPr="00432F62">
        <w:fldChar w:fldCharType="separate"/>
      </w:r>
      <w:r w:rsidR="000B4CCA" w:rsidRPr="00432F62">
        <w:t>i.</w:t>
      </w:r>
      <w:r w:rsidR="000B4CCA">
        <w:rPr>
          <w:noProof/>
        </w:rPr>
        <w:t>3</w:t>
      </w:r>
      <w:r w:rsidR="00EF54C6" w:rsidRPr="00432F62">
        <w:fldChar w:fldCharType="end"/>
      </w:r>
      <w:r w:rsidR="00EF54C6" w:rsidRPr="00432F62">
        <w:t xml:space="preserve">] </w:t>
      </w:r>
      <w:r w:rsidR="00FB2374" w:rsidRPr="00432F62">
        <w:t>and</w:t>
      </w:r>
      <w:r w:rsidR="00EF54C6" w:rsidRPr="00432F62">
        <w:t xml:space="preserve"> [</w:t>
      </w:r>
      <w:r w:rsidR="00EF54C6" w:rsidRPr="00432F62">
        <w:fldChar w:fldCharType="begin"/>
      </w:r>
      <w:r w:rsidR="00EF54C6" w:rsidRPr="00432F62">
        <w:instrText xml:space="preserve">REF REF_GRENI003 \h </w:instrText>
      </w:r>
      <w:r w:rsidR="00EF54C6" w:rsidRPr="00432F62">
        <w:fldChar w:fldCharType="separate"/>
      </w:r>
      <w:r w:rsidR="000B4CCA" w:rsidRPr="00432F62">
        <w:t>i.</w:t>
      </w:r>
      <w:r w:rsidR="000B4CCA">
        <w:rPr>
          <w:noProof/>
        </w:rPr>
        <w:t>15</w:t>
      </w:r>
      <w:r w:rsidR="00EF54C6" w:rsidRPr="00432F62">
        <w:fldChar w:fldCharType="end"/>
      </w:r>
      <w:r w:rsidR="00EF54C6" w:rsidRPr="00432F62">
        <w:t>]</w:t>
      </w:r>
      <w:r w:rsidRPr="00432F62">
        <w:t xml:space="preserve">. This enables the system to provide </w:t>
      </w:r>
      <w:r w:rsidR="006A691C" w:rsidRPr="00432F62">
        <w:t>personalized</w:t>
      </w:r>
      <w:r w:rsidRPr="00432F62">
        <w:t xml:space="preserve"> and </w:t>
      </w:r>
      <w:r w:rsidR="006A691C" w:rsidRPr="00432F62">
        <w:t>customized</w:t>
      </w:r>
      <w:r w:rsidRPr="00432F62">
        <w:t xml:space="preserve"> services and resources corresponding to that context. More importantly, it enables the system to </w:t>
      </w:r>
      <w:r w:rsidRPr="00432F62">
        <w:rPr>
          <w:i/>
        </w:rPr>
        <w:t>adapt its behaviour according to changes in context</w:t>
      </w:r>
      <w:r w:rsidRPr="00432F62">
        <w:t>.</w:t>
      </w:r>
    </w:p>
    <w:p w14:paraId="4C87882B" w14:textId="77777777" w:rsidR="0033381E" w:rsidRPr="00432F62" w:rsidRDefault="0033381E" w:rsidP="0033381E">
      <w:r w:rsidRPr="00432F62">
        <w:lastRenderedPageBreak/>
        <w:t>Context-awareness enables diverse data and information to be more easily correlated, and hence, integrated, since context acts as a unifying filter. As such, identifying contextual information is critical for understanding both ingested data and information as well as how data and information, as well as existing knowledge and wisdom, can be affected.</w:t>
      </w:r>
    </w:p>
    <w:p w14:paraId="067FB569" w14:textId="203EE5DA" w:rsidR="0033381E" w:rsidRPr="00432F62" w:rsidRDefault="0033381E" w:rsidP="0033381E">
      <w:r w:rsidRPr="00432F62">
        <w:t xml:space="preserve">The contextual history of a user, a user application, or a device, as well as its prior interactions with </w:t>
      </w:r>
      <w:r w:rsidR="008E36E6" w:rsidRPr="00432F62">
        <w:t>an ENI System</w:t>
      </w:r>
      <w:r w:rsidRPr="00432F62">
        <w:t xml:space="preserve"> (including, for example, session state), may be useful for driving policy decisions regarding the current and future interaction between </w:t>
      </w:r>
      <w:r w:rsidR="008E36E6" w:rsidRPr="00432F62">
        <w:t>an ENI System</w:t>
      </w:r>
      <w:r w:rsidRPr="00432F62">
        <w:t xml:space="preserve"> and that entity, including decisions made by </w:t>
      </w:r>
      <w:r w:rsidR="008E36E6" w:rsidRPr="00432F62">
        <w:t>the ENI System</w:t>
      </w:r>
      <w:r w:rsidRPr="00432F62">
        <w:t xml:space="preserve"> that affect that entity. For example, past behaviour can be used to more quickly arrive at a decision. Alternatively, historical information can be used to flag anomalies that need further action to resolve.</w:t>
      </w:r>
    </w:p>
    <w:p w14:paraId="6C5F442D" w14:textId="532FD35C" w:rsidR="0033381E" w:rsidRPr="00432F62" w:rsidRDefault="0033381E" w:rsidP="0033381E">
      <w:r w:rsidRPr="00432F62">
        <w:t xml:space="preserve">Contextual data may be categorized in terms of data and information </w:t>
      </w:r>
      <w:r w:rsidR="008E36E6" w:rsidRPr="00432F62">
        <w:t xml:space="preserve">that an ENI System </w:t>
      </w:r>
      <w:r w:rsidRPr="00432F62">
        <w:t xml:space="preserve">interacts with. This includes a user, the applications of a user, the time and location of objects that the user interacts with, and different types of relationships that exist among entities that </w:t>
      </w:r>
      <w:r w:rsidR="008E36E6" w:rsidRPr="00432F62">
        <w:t>an ENI System</w:t>
      </w:r>
      <w:r w:rsidRPr="00432F62">
        <w:t xml:space="preserve"> interacts with as well as between </w:t>
      </w:r>
      <w:r w:rsidR="008E36E6" w:rsidRPr="00432F62">
        <w:t>an ENI System</w:t>
      </w:r>
      <w:r w:rsidRPr="00432F62">
        <w:t xml:space="preserve"> and those entities. Examples include:</w:t>
      </w:r>
    </w:p>
    <w:p w14:paraId="1DC753AF" w14:textId="34CCB28C" w:rsidR="0033381E" w:rsidRPr="00432F62" w:rsidRDefault="0033381E" w:rsidP="000976D4">
      <w:pPr>
        <w:pStyle w:val="B1"/>
      </w:pPr>
      <w:r w:rsidRPr="00432F62">
        <w:t>Personal and group information for a user (</w:t>
      </w:r>
      <w:r w:rsidR="00F74BA7" w:rsidRPr="00432F62">
        <w:t>e.g.</w:t>
      </w:r>
      <w:r w:rsidRPr="00432F62">
        <w:t xml:space="preserve"> contact information, roles played by the user, and profile and preference information)</w:t>
      </w:r>
      <w:r w:rsidR="004A7A3E" w:rsidRPr="00432F62">
        <w:t>.</w:t>
      </w:r>
    </w:p>
    <w:p w14:paraId="02E21241" w14:textId="19B06782" w:rsidR="0033381E" w:rsidRPr="00432F62" w:rsidRDefault="0033381E" w:rsidP="000976D4">
      <w:pPr>
        <w:pStyle w:val="B1"/>
      </w:pPr>
      <w:r w:rsidRPr="00432F62">
        <w:t>Location of the user and any devices that the user is using or interacting with (</w:t>
      </w:r>
      <w:r w:rsidR="00F74BA7" w:rsidRPr="00432F62">
        <w:t>e.g.</w:t>
      </w:r>
      <w:r w:rsidRPr="00432F62">
        <w:t xml:space="preserve"> geo-code, the centroid of a surrounding polygon)</w:t>
      </w:r>
      <w:r w:rsidR="004A7A3E" w:rsidRPr="00432F62">
        <w:t>.</w:t>
      </w:r>
    </w:p>
    <w:p w14:paraId="35E30B80" w14:textId="71F28AC8" w:rsidR="0033381E" w:rsidRPr="00432F62" w:rsidRDefault="0033381E" w:rsidP="000976D4">
      <w:pPr>
        <w:pStyle w:val="B1"/>
      </w:pPr>
      <w:r w:rsidRPr="00432F62">
        <w:t>Characteristics and behaviour of a device (</w:t>
      </w:r>
      <w:r w:rsidR="00F74BA7" w:rsidRPr="00432F62">
        <w:t>e.g.</w:t>
      </w:r>
      <w:r w:rsidRPr="00432F62">
        <w:t xml:space="preserve"> type of access provided (if any), MAC and IP addresses, and features such as forward, routing, encryption)</w:t>
      </w:r>
      <w:r w:rsidR="004A7A3E" w:rsidRPr="00432F62">
        <w:t>.</w:t>
      </w:r>
    </w:p>
    <w:p w14:paraId="623CF6B5" w14:textId="0195A52F" w:rsidR="0033381E" w:rsidRPr="00432F62" w:rsidRDefault="0033381E" w:rsidP="000976D4">
      <w:pPr>
        <w:pStyle w:val="B1"/>
      </w:pPr>
      <w:r w:rsidRPr="00432F62">
        <w:t>Characteristics and behaviour of any applications used by a user</w:t>
      </w:r>
      <w:r w:rsidR="004A7A3E" w:rsidRPr="00432F62">
        <w:t>.</w:t>
      </w:r>
    </w:p>
    <w:p w14:paraId="57D159FD" w14:textId="3D8D94AE" w:rsidR="0033381E" w:rsidRPr="00432F62" w:rsidRDefault="0033381E" w:rsidP="000976D4">
      <w:pPr>
        <w:pStyle w:val="B1"/>
      </w:pPr>
      <w:r w:rsidRPr="00432F62">
        <w:t xml:space="preserve">Types of relationships that exist between </w:t>
      </w:r>
      <w:r w:rsidR="008E36E6" w:rsidRPr="00432F62">
        <w:t xml:space="preserve">an ENI System </w:t>
      </w:r>
      <w:r w:rsidRPr="00432F62">
        <w:t xml:space="preserve">and entities that use or interact with </w:t>
      </w:r>
      <w:r w:rsidR="008E36E6" w:rsidRPr="00432F62">
        <w:t>an ENI System</w:t>
      </w:r>
      <w:r w:rsidRPr="00432F62">
        <w:t>, as well as the nature of those relationships (</w:t>
      </w:r>
      <w:r w:rsidR="00F74BA7" w:rsidRPr="00432F62">
        <w:t>e.g.</w:t>
      </w:r>
      <w:r w:rsidRPr="00432F62">
        <w:t xml:space="preserve"> is it temporally sensitive or static)</w:t>
      </w:r>
      <w:r w:rsidR="004A7A3E" w:rsidRPr="00432F62">
        <w:t>.</w:t>
      </w:r>
    </w:p>
    <w:p w14:paraId="15762FC1" w14:textId="08B487F6" w:rsidR="0033381E" w:rsidRPr="00432F62" w:rsidRDefault="0033381E" w:rsidP="000976D4">
      <w:pPr>
        <w:pStyle w:val="B1"/>
      </w:pPr>
      <w:r w:rsidRPr="00432F62">
        <w:t xml:space="preserve">Types of relationships that exist between entities that </w:t>
      </w:r>
      <w:r w:rsidR="008E36E6" w:rsidRPr="00432F62">
        <w:t>an ENI System</w:t>
      </w:r>
      <w:r w:rsidRPr="00432F62">
        <w:t xml:space="preserve"> interacts with</w:t>
      </w:r>
      <w:r w:rsidR="004A7A3E" w:rsidRPr="00432F62">
        <w:t>.</w:t>
      </w:r>
    </w:p>
    <w:p w14:paraId="7212C7B7" w14:textId="64AB7878" w:rsidR="0033381E" w:rsidRPr="00432F62" w:rsidRDefault="0033381E" w:rsidP="0033381E">
      <w:r w:rsidRPr="00432F62">
        <w:t>The Context of an Entity is a collection of measured and inferred knowledge that describe the state and environment in which an Entity exists or has existed</w:t>
      </w:r>
      <w:r w:rsidR="00EF54C6" w:rsidRPr="00432F62">
        <w:t xml:space="preserve"> [</w:t>
      </w:r>
      <w:r w:rsidR="00EF54C6" w:rsidRPr="00432F62">
        <w:fldChar w:fldCharType="begin"/>
      </w:r>
      <w:r w:rsidR="00EF54C6" w:rsidRPr="00432F62">
        <w:instrText xml:space="preserve">REF REF_STRASSNERJDESOUZAJNRAYMERDSAMUDRALAS \h </w:instrText>
      </w:r>
      <w:r w:rsidR="00EF54C6" w:rsidRPr="00432F62">
        <w:fldChar w:fldCharType="separate"/>
      </w:r>
      <w:r w:rsidR="000B4CCA" w:rsidRPr="00432F62">
        <w:t>i.</w:t>
      </w:r>
      <w:r w:rsidR="000B4CCA">
        <w:rPr>
          <w:noProof/>
        </w:rPr>
        <w:t>2</w:t>
      </w:r>
      <w:r w:rsidR="00EF54C6" w:rsidRPr="00432F62">
        <w:fldChar w:fldCharType="end"/>
      </w:r>
      <w:r w:rsidR="00EF54C6" w:rsidRPr="00432F62">
        <w:t>]</w:t>
      </w:r>
      <w:r w:rsidRPr="00432F62">
        <w:t>.</w:t>
      </w:r>
      <w:r w:rsidRPr="00432F62" w:rsidDel="006859FE">
        <w:t xml:space="preserve"> </w:t>
      </w:r>
      <w:r w:rsidRPr="00432F62">
        <w:t xml:space="preserve">In particular, this definition emphasizes two types of knowledge </w:t>
      </w:r>
      <w:r w:rsidR="00595C74" w:rsidRPr="00432F62">
        <w:t>-</w:t>
      </w:r>
      <w:r w:rsidRPr="00432F62">
        <w:t xml:space="preserve"> facts (which can be measured) and </w:t>
      </w:r>
      <w:r w:rsidRPr="00432F62">
        <w:rPr>
          <w:i/>
        </w:rPr>
        <w:t xml:space="preserve">inferred </w:t>
      </w:r>
      <w:r w:rsidRPr="00432F62">
        <w:t>data, which results from machine learning and reasoning processes applied to past and current context. It also includes context history, so that current decisions based on context may benefit from past decisions, as well as observation of how the environment has changed.</w:t>
      </w:r>
    </w:p>
    <w:p w14:paraId="2DE5F5DF" w14:textId="20896D7B" w:rsidR="007C47A3" w:rsidRPr="00432F62" w:rsidRDefault="007C47A3" w:rsidP="00273562">
      <w:pPr>
        <w:pStyle w:val="Heading5"/>
      </w:pPr>
      <w:bookmarkStart w:id="1199" w:name="_Toc135899029"/>
      <w:bookmarkStart w:id="1200" w:name="_Toc136005841"/>
      <w:bookmarkStart w:id="1201" w:name="_Toc136439637"/>
      <w:bookmarkStart w:id="1202" w:name="_Toc137460121"/>
      <w:bookmarkStart w:id="1203" w:name="_Toc153466355"/>
      <w:r w:rsidRPr="00432F62">
        <w:t>6.3.5.3.2</w:t>
      </w:r>
      <w:r w:rsidRPr="00432F62">
        <w:tab/>
        <w:t>Modelling and Representation of Context Awareness</w:t>
      </w:r>
      <w:bookmarkEnd w:id="1199"/>
      <w:bookmarkEnd w:id="1200"/>
      <w:bookmarkEnd w:id="1201"/>
      <w:bookmarkEnd w:id="1202"/>
      <w:bookmarkEnd w:id="1203"/>
    </w:p>
    <w:p w14:paraId="5339D2B0" w14:textId="7D3E2770" w:rsidR="003F141B" w:rsidRPr="00432F62" w:rsidRDefault="00F650FF" w:rsidP="003F141B">
      <w:r w:rsidRPr="00432F62">
        <w:t xml:space="preserve">Different aspects of the DEN-ng </w:t>
      </w:r>
      <w:r w:rsidR="00EF54C6" w:rsidRPr="00432F62">
        <w:t>[</w:t>
      </w:r>
      <w:r w:rsidR="00EF54C6" w:rsidRPr="00432F62">
        <w:fldChar w:fldCharType="begin"/>
      </w:r>
      <w:r w:rsidR="00EF54C6" w:rsidRPr="00432F62">
        <w:instrText xml:space="preserve">REF REF_STRASSNERJREF_1STRASSNERJ \h </w:instrText>
      </w:r>
      <w:r w:rsidR="00EF54C6" w:rsidRPr="00432F62">
        <w:fldChar w:fldCharType="separate"/>
      </w:r>
      <w:r w:rsidR="000B4CCA" w:rsidRPr="00432F62">
        <w:t>i.</w:t>
      </w:r>
      <w:r w:rsidR="000B4CCA">
        <w:rPr>
          <w:noProof/>
        </w:rPr>
        <w:t>1</w:t>
      </w:r>
      <w:r w:rsidR="00EF54C6" w:rsidRPr="00432F62">
        <w:fldChar w:fldCharType="end"/>
      </w:r>
      <w:r w:rsidR="00EF54C6" w:rsidRPr="00432F62">
        <w:t>]</w:t>
      </w:r>
      <w:r w:rsidRPr="00432F62">
        <w:t xml:space="preserve"> context model are described </w:t>
      </w:r>
      <w:r w:rsidR="00EF54C6" w:rsidRPr="00432F62">
        <w:t>[</w:t>
      </w:r>
      <w:r w:rsidR="00EF54C6" w:rsidRPr="00432F62">
        <w:fldChar w:fldCharType="begin"/>
      </w:r>
      <w:r w:rsidR="00EF54C6" w:rsidRPr="00432F62">
        <w:instrText xml:space="preserve">REF REF_STRASSNERJDESOUZAJNRAYMERDSAMUDRALAS \h </w:instrText>
      </w:r>
      <w:r w:rsidR="00EF54C6" w:rsidRPr="00432F62">
        <w:fldChar w:fldCharType="separate"/>
      </w:r>
      <w:r w:rsidR="000B4CCA" w:rsidRPr="00432F62">
        <w:t>i.</w:t>
      </w:r>
      <w:r w:rsidR="000B4CCA">
        <w:rPr>
          <w:noProof/>
        </w:rPr>
        <w:t>2</w:t>
      </w:r>
      <w:r w:rsidR="00EF54C6" w:rsidRPr="00432F62">
        <w:fldChar w:fldCharType="end"/>
      </w:r>
      <w:r w:rsidR="00EF54C6" w:rsidRPr="00432F62">
        <w:t>]</w:t>
      </w:r>
      <w:r w:rsidR="003F141B" w:rsidRPr="00432F62">
        <w:t xml:space="preserve"> and</w:t>
      </w:r>
      <w:r w:rsidR="00EF54C6" w:rsidRPr="00432F62">
        <w:t xml:space="preserve"> [</w:t>
      </w:r>
      <w:r w:rsidR="00EF54C6" w:rsidRPr="00432F62">
        <w:fldChar w:fldCharType="begin"/>
      </w:r>
      <w:r w:rsidR="00EF54C6" w:rsidRPr="00432F62">
        <w:instrText xml:space="preserve">REF REF_STRASSNERJVANDERMEERSOSULLIVANDANDDO \h </w:instrText>
      </w:r>
      <w:r w:rsidR="00EF54C6" w:rsidRPr="00432F62">
        <w:fldChar w:fldCharType="separate"/>
      </w:r>
      <w:r w:rsidR="000B4CCA" w:rsidRPr="00432F62">
        <w:t>i.</w:t>
      </w:r>
      <w:r w:rsidR="000B4CCA">
        <w:rPr>
          <w:noProof/>
        </w:rPr>
        <w:t>3</w:t>
      </w:r>
      <w:r w:rsidR="00EF54C6" w:rsidRPr="00432F62">
        <w:fldChar w:fldCharType="end"/>
      </w:r>
      <w:r w:rsidR="00EF54C6" w:rsidRPr="00432F62">
        <w:t>]</w:t>
      </w:r>
      <w:r w:rsidR="003F141B" w:rsidRPr="00432F62">
        <w:t xml:space="preserve">. This is a robust information model, and </w:t>
      </w:r>
      <w:r w:rsidR="00D72548" w:rsidRPr="00432F62">
        <w:t>shall serve</w:t>
      </w:r>
      <w:r w:rsidR="003F141B" w:rsidRPr="00432F62">
        <w:t xml:space="preserve"> as the foundation of the context information model used for the ENI System Architecture.</w:t>
      </w:r>
      <w:r w:rsidR="00D560ED" w:rsidRPr="00432F62">
        <w:t xml:space="preserve"> It is shown in Figure 6-19.</w:t>
      </w:r>
    </w:p>
    <w:p w14:paraId="143AF492" w14:textId="779EDEC5" w:rsidR="00DB7F93" w:rsidRPr="00432F62" w:rsidRDefault="00C949F8" w:rsidP="00053FB6">
      <w:pPr>
        <w:pStyle w:val="FL"/>
      </w:pPr>
      <w:r w:rsidRPr="00432F62">
        <w:rPr>
          <w:noProof/>
        </w:rPr>
        <w:lastRenderedPageBreak/>
        <w:drawing>
          <wp:inline distT="0" distB="0" distL="0" distR="0" wp14:anchorId="21D59972" wp14:editId="0498DC3C">
            <wp:extent cx="5930900" cy="40132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a:extLst>
                        <a:ext uri="{28A0092B-C50C-407E-A947-70E740481C1C}">
                          <a14:useLocalDpi xmlns:a14="http://schemas.microsoft.com/office/drawing/2010/main" val="0"/>
                        </a:ext>
                      </a:extLst>
                    </a:blip>
                    <a:srcRect l="1154" t="1379" r="778" b="1822"/>
                    <a:stretch/>
                  </pic:blipFill>
                  <pic:spPr bwMode="auto">
                    <a:xfrm>
                      <a:off x="0" y="0"/>
                      <a:ext cx="5930900" cy="4013200"/>
                    </a:xfrm>
                    <a:prstGeom prst="rect">
                      <a:avLst/>
                    </a:prstGeom>
                    <a:noFill/>
                    <a:ln>
                      <a:noFill/>
                    </a:ln>
                    <a:extLst>
                      <a:ext uri="{53640926-AAD7-44D8-BBD7-CCE9431645EC}">
                        <a14:shadowObscured xmlns:a14="http://schemas.microsoft.com/office/drawing/2010/main"/>
                      </a:ext>
                    </a:extLst>
                  </pic:spPr>
                </pic:pic>
              </a:graphicData>
            </a:graphic>
          </wp:inline>
        </w:drawing>
      </w:r>
    </w:p>
    <w:p w14:paraId="23A67E81" w14:textId="2930F136" w:rsidR="009317AD" w:rsidRPr="00432F62" w:rsidRDefault="009317AD" w:rsidP="00053FB6">
      <w:pPr>
        <w:pStyle w:val="TF"/>
      </w:pPr>
      <w:r w:rsidRPr="00432F62">
        <w:t xml:space="preserve">Figure 6-19: </w:t>
      </w:r>
      <w:r w:rsidR="00C949F8" w:rsidRPr="00432F62">
        <w:t>Foundation of the DEN-ng Context Model</w:t>
      </w:r>
    </w:p>
    <w:p w14:paraId="6F227732" w14:textId="5F6EEFEC" w:rsidR="00AF2DD8" w:rsidRPr="00432F62" w:rsidRDefault="00C949F8" w:rsidP="00C949F8">
      <w:r w:rsidRPr="00432F62">
        <w:t xml:space="preserve">The DEN-ng model represents the Context of </w:t>
      </w:r>
      <w:r w:rsidR="00AF2DD8" w:rsidRPr="00432F62">
        <w:t>a</w:t>
      </w:r>
      <w:r w:rsidRPr="00432F62">
        <w:t xml:space="preserve"> </w:t>
      </w:r>
      <w:r w:rsidR="00AF2DD8" w:rsidRPr="00432F62">
        <w:t>Managed</w:t>
      </w:r>
      <w:r w:rsidRPr="00432F62">
        <w:t>Entity</w:t>
      </w:r>
      <w:r w:rsidR="00AF2DD8" w:rsidRPr="00432F62">
        <w:t xml:space="preserve"> </w:t>
      </w:r>
      <w:r w:rsidRPr="00432F62">
        <w:t>as a collection of data, information, and knowledge that result</w:t>
      </w:r>
      <w:r w:rsidR="00AF2DD8" w:rsidRPr="00432F62">
        <w:t xml:space="preserve"> </w:t>
      </w:r>
      <w:r w:rsidRPr="00432F62">
        <w:t>from collecting measurements of and reasoning about that</w:t>
      </w:r>
      <w:r w:rsidR="00AF2DD8" w:rsidRPr="00432F62">
        <w:t xml:space="preserve"> ManagedEntity</w:t>
      </w:r>
      <w:r w:rsidRPr="00432F62">
        <w:t xml:space="preserve">. </w:t>
      </w:r>
      <w:r w:rsidR="00AF2DD8" w:rsidRPr="00432F62">
        <w:t xml:space="preserve">This is </w:t>
      </w:r>
      <w:r w:rsidR="00D72548" w:rsidRPr="00432F62">
        <w:t>represented</w:t>
      </w:r>
      <w:r w:rsidR="00AF2DD8" w:rsidRPr="00432F62">
        <w:t xml:space="preserve"> by the ManagedEntityHasContext aggregation. Not all ManagedEntities have associated Context, so the multiplicity of this relationship is 0..n </w:t>
      </w:r>
      <w:r w:rsidR="00A0499A" w:rsidRPr="00432F62">
        <w:t>-</w:t>
      </w:r>
      <w:r w:rsidR="00AF2DD8" w:rsidRPr="00432F62">
        <w:t xml:space="preserve"> 0..n. This enables both Context and the ManagedEntity to be defined independent of whether one is associated with the other.</w:t>
      </w:r>
    </w:p>
    <w:p w14:paraId="6243F228" w14:textId="2E2F7D9E" w:rsidR="00AF2DD8" w:rsidRPr="00432F62" w:rsidRDefault="00C949F8" w:rsidP="00B74B8A">
      <w:r w:rsidRPr="00432F62">
        <w:t xml:space="preserve">Context </w:t>
      </w:r>
      <w:r w:rsidR="00AF2DD8" w:rsidRPr="00432F62">
        <w:t>is defined as an extensible set of building blocks that can be combined as required. Hence, two classes are defined</w:t>
      </w:r>
      <w:r w:rsidRPr="00432F62">
        <w:t xml:space="preserve">, called Context and ContextData, </w:t>
      </w:r>
      <w:r w:rsidR="00AF2DD8" w:rsidRPr="00432F62">
        <w:t>that represent the concepts of whole (or assembled) context and partial (or component pieces of) context, respectively</w:t>
      </w:r>
      <w:r w:rsidR="00D72548" w:rsidRPr="00432F62">
        <w:t>. They each a set of subclasses, and each may be associated with different concepts (e.g. location, time, and connectivity)</w:t>
      </w:r>
      <w:r w:rsidR="00AF2DD8" w:rsidRPr="00432F62">
        <w:t>. This is a unique model in this field, as it enables the component pieces of context (i.e. instances of the ContextData class) without affecting the overall context. This is how the context model is adjusted to reflect changing user needs, business goals, and environmental conditions.</w:t>
      </w:r>
      <w:r w:rsidR="00B74B8A" w:rsidRPr="00432F62">
        <w:t xml:space="preserve"> This approach avoids a common weakness of traditional context models, which try to represent context using an unorganized smattering of objects that </w:t>
      </w:r>
      <w:r w:rsidR="00F925A6" w:rsidRPr="00432F62">
        <w:t xml:space="preserve">each </w:t>
      </w:r>
      <w:r w:rsidR="00B74B8A" w:rsidRPr="00432F62">
        <w:t>contain some interesting attributes, but are</w:t>
      </w:r>
      <w:r w:rsidR="00153692" w:rsidRPr="00432F62">
        <w:t xml:space="preserve"> </w:t>
      </w:r>
      <w:r w:rsidR="00B74B8A" w:rsidRPr="00432F62">
        <w:t>n</w:t>
      </w:r>
      <w:r w:rsidR="00153692" w:rsidRPr="00432F62">
        <w:t>o</w:t>
      </w:r>
      <w:r w:rsidR="00B74B8A" w:rsidRPr="00432F62">
        <w:t xml:space="preserve">t cohesive </w:t>
      </w:r>
      <w:r w:rsidR="00F925A6" w:rsidRPr="00432F62">
        <w:t xml:space="preserve">(see </w:t>
      </w:r>
      <w:r w:rsidR="00016C4D" w:rsidRPr="00432F62">
        <w:t xml:space="preserve">ETSI </w:t>
      </w:r>
      <w:r w:rsidR="00F925A6" w:rsidRPr="00432F62">
        <w:t>GR</w:t>
      </w:r>
      <w:r w:rsidR="003620D0" w:rsidRPr="00432F62">
        <w:t> </w:t>
      </w:r>
      <w:r w:rsidR="00F925A6" w:rsidRPr="00432F62">
        <w:t>ENI</w:t>
      </w:r>
      <w:r w:rsidR="00F52555" w:rsidRPr="00432F62">
        <w:t> </w:t>
      </w:r>
      <w:r w:rsidR="00F925A6" w:rsidRPr="00432F62">
        <w:t>016</w:t>
      </w:r>
      <w:r w:rsidR="00F52555" w:rsidRPr="00432F62">
        <w:t> </w:t>
      </w:r>
      <w:r w:rsidR="0073185B" w:rsidRPr="00432F62">
        <w:t>[</w:t>
      </w:r>
      <w:r w:rsidR="0073185B" w:rsidRPr="00432F62">
        <w:fldChar w:fldCharType="begin"/>
      </w:r>
      <w:r w:rsidR="0073185B" w:rsidRPr="00432F62">
        <w:instrText xml:space="preserve">REF REF_GRENI016 \h </w:instrText>
      </w:r>
      <w:r w:rsidR="0073185B" w:rsidRPr="00432F62">
        <w:fldChar w:fldCharType="separate"/>
      </w:r>
      <w:r w:rsidR="000B4CCA" w:rsidRPr="00432F62">
        <w:t>i.</w:t>
      </w:r>
      <w:r w:rsidR="000B4CCA">
        <w:rPr>
          <w:noProof/>
        </w:rPr>
        <w:t>35</w:t>
      </w:r>
      <w:r w:rsidR="0073185B" w:rsidRPr="00432F62">
        <w:fldChar w:fldCharType="end"/>
      </w:r>
      <w:r w:rsidR="0073185B" w:rsidRPr="00432F62">
        <w:t>]</w:t>
      </w:r>
      <w:r w:rsidR="00F925A6" w:rsidRPr="00432F62">
        <w:t xml:space="preserve">) </w:t>
      </w:r>
      <w:r w:rsidR="00B74B8A" w:rsidRPr="00432F62">
        <w:t>in nature. It also avoids the temptation to define types of context as rigid classes that always have to be used. Instead, this model enables ContextData to model the same concept (e.g. Location or Connectivity) in different ways to match the specific needs of the application using it.</w:t>
      </w:r>
    </w:p>
    <w:p w14:paraId="0BCC7E91" w14:textId="1C2A06E3" w:rsidR="00301DF6" w:rsidRPr="00432F62" w:rsidRDefault="00AF2DD8" w:rsidP="00AF2DD8">
      <w:r w:rsidRPr="00432F62">
        <w:t xml:space="preserve">The ContextData class represents the context of one or more ManagedEntity classes that are part of a larger context. The Context class represents the context of the ManagedEntity that </w:t>
      </w:r>
      <w:r w:rsidR="0088396E" w:rsidRPr="00432F62">
        <w:t>the management system is</w:t>
      </w:r>
      <w:r w:rsidRPr="00432F62">
        <w:t xml:space="preserve"> interested in, and consists of its own knowledge plus a set of aggregated ContextData objects. Note that the HasContextData aggregation has a multiplicity of 0..n </w:t>
      </w:r>
      <w:r w:rsidR="00A0499A" w:rsidRPr="00432F62">
        <w:t>-</w:t>
      </w:r>
      <w:r w:rsidRPr="00432F62">
        <w:t xml:space="preserve"> 1..n. This means </w:t>
      </w:r>
      <w:r w:rsidR="00B74B8A" w:rsidRPr="00432F62">
        <w:t xml:space="preserve">that a Context has one or more ContextData objects, but each ContextData object can be instantiated and updated before it is aggregated by a particular Context object. </w:t>
      </w:r>
      <w:r w:rsidRPr="00432F62">
        <w:t>The advantages of this approach</w:t>
      </w:r>
      <w:r w:rsidR="00B74B8A" w:rsidRPr="00432F62">
        <w:t xml:space="preserve"> </w:t>
      </w:r>
      <w:r w:rsidRPr="00432F62">
        <w:t>are</w:t>
      </w:r>
      <w:r w:rsidR="00B74B8A" w:rsidRPr="00432F62">
        <w:t>:</w:t>
      </w:r>
    </w:p>
    <w:p w14:paraId="238113E5" w14:textId="2433CAC5" w:rsidR="00301DF6" w:rsidRPr="00432F62" w:rsidRDefault="00AF2DD8" w:rsidP="00301DF6">
      <w:pPr>
        <w:pStyle w:val="B10"/>
      </w:pPr>
      <w:r w:rsidRPr="00432F62">
        <w:t>1)</w:t>
      </w:r>
      <w:r w:rsidR="00301DF6" w:rsidRPr="00432F62">
        <w:tab/>
      </w:r>
      <w:r w:rsidRPr="00432F62">
        <w:t xml:space="preserve">it encourages the modelling of smaller </w:t>
      </w:r>
      <w:r w:rsidR="00CB2F1B" w:rsidRPr="00432F62">
        <w:t>"</w:t>
      </w:r>
      <w:r w:rsidRPr="00432F62">
        <w:t>context</w:t>
      </w:r>
      <w:r w:rsidR="00B74B8A" w:rsidRPr="00432F62">
        <w:t xml:space="preserve"> </w:t>
      </w:r>
      <w:r w:rsidRPr="00432F62">
        <w:t>building blocks</w:t>
      </w:r>
      <w:r w:rsidR="00CB2F1B" w:rsidRPr="00432F62">
        <w:t>"</w:t>
      </w:r>
      <w:r w:rsidRPr="00432F62">
        <w:t xml:space="preserve"> </w:t>
      </w:r>
      <w:r w:rsidR="00B74B8A" w:rsidRPr="00432F62">
        <w:t xml:space="preserve">(i.e. instances of the ContextData object) </w:t>
      </w:r>
      <w:r w:rsidRPr="00432F62">
        <w:t>that can be reused and combined to form</w:t>
      </w:r>
      <w:r w:rsidR="00B74B8A" w:rsidRPr="00432F62">
        <w:t xml:space="preserve"> </w:t>
      </w:r>
      <w:r w:rsidRPr="00432F62">
        <w:t>larger contexts</w:t>
      </w:r>
      <w:r w:rsidR="00B74B8A" w:rsidRPr="00432F62">
        <w:t xml:space="preserve"> (i.e. instances of the Context object)</w:t>
      </w:r>
      <w:r w:rsidR="00301DF6" w:rsidRPr="00432F62">
        <w:t>;</w:t>
      </w:r>
    </w:p>
    <w:p w14:paraId="60CBA190" w14:textId="4DA693DF" w:rsidR="00301DF6" w:rsidRPr="00432F62" w:rsidRDefault="00AF2DD8" w:rsidP="00301DF6">
      <w:pPr>
        <w:pStyle w:val="B10"/>
      </w:pPr>
      <w:r w:rsidRPr="00432F62">
        <w:t>2)</w:t>
      </w:r>
      <w:r w:rsidR="00301DF6" w:rsidRPr="00432F62">
        <w:tab/>
      </w:r>
      <w:r w:rsidRPr="00432F62">
        <w:t>the information model</w:t>
      </w:r>
      <w:r w:rsidR="00B74B8A" w:rsidRPr="00432F62">
        <w:t xml:space="preserve"> </w:t>
      </w:r>
      <w:r w:rsidRPr="00432F62">
        <w:t>can be used to define different</w:t>
      </w:r>
      <w:r w:rsidR="00B74B8A" w:rsidRPr="00432F62">
        <w:t xml:space="preserve"> </w:t>
      </w:r>
      <w:r w:rsidRPr="00432F62">
        <w:t>aspects of context as either ContextData or as Context</w:t>
      </w:r>
      <w:r w:rsidR="00301DF6" w:rsidRPr="00432F62">
        <w:t>;</w:t>
      </w:r>
      <w:r w:rsidRPr="00432F62">
        <w:t xml:space="preserve"> and</w:t>
      </w:r>
    </w:p>
    <w:p w14:paraId="6E32EA93" w14:textId="69934C4C" w:rsidR="00DB7F93" w:rsidRPr="00432F62" w:rsidRDefault="00AF2DD8" w:rsidP="00301DF6">
      <w:pPr>
        <w:pStyle w:val="B10"/>
      </w:pPr>
      <w:r w:rsidRPr="00432F62">
        <w:lastRenderedPageBreak/>
        <w:t>3)</w:t>
      </w:r>
      <w:r w:rsidR="00301DF6" w:rsidRPr="00432F62">
        <w:tab/>
      </w:r>
      <w:r w:rsidRPr="00432F62">
        <w:t xml:space="preserve">different aspects of context </w:t>
      </w:r>
      <w:r w:rsidR="00B74B8A" w:rsidRPr="00432F62">
        <w:t xml:space="preserve">can be modelled in </w:t>
      </w:r>
      <w:r w:rsidRPr="00432F62">
        <w:t>the varying detail that they require whilst still being able to</w:t>
      </w:r>
      <w:r w:rsidR="00B74B8A" w:rsidRPr="00432F62">
        <w:t xml:space="preserve"> </w:t>
      </w:r>
      <w:r w:rsidRPr="00432F62">
        <w:t>assemble them into a coherent whole.</w:t>
      </w:r>
    </w:p>
    <w:p w14:paraId="4E9FA677" w14:textId="2FBFF3AF" w:rsidR="00DB7F93" w:rsidRPr="00432F62" w:rsidRDefault="006A7BE1" w:rsidP="004C306E">
      <w:r w:rsidRPr="00432F62">
        <w:t xml:space="preserve">The composite pattern </w:t>
      </w:r>
      <w:r w:rsidR="00EF54C6" w:rsidRPr="00432F62">
        <w:t>[</w:t>
      </w:r>
      <w:r w:rsidR="00EF54C6" w:rsidRPr="00432F62">
        <w:fldChar w:fldCharType="begin"/>
      </w:r>
      <w:r w:rsidR="00EF54C6" w:rsidRPr="00432F62">
        <w:instrText xml:space="preserve">REF REF_MEF781 \h </w:instrText>
      </w:r>
      <w:r w:rsidR="00EF54C6" w:rsidRPr="00432F62">
        <w:fldChar w:fldCharType="separate"/>
      </w:r>
      <w:r w:rsidR="000B4CCA">
        <w:rPr>
          <w:noProof/>
        </w:rPr>
        <w:t>7</w:t>
      </w:r>
      <w:r w:rsidR="00EF54C6" w:rsidRPr="00432F62">
        <w:fldChar w:fldCharType="end"/>
      </w:r>
      <w:r w:rsidR="00EF54C6" w:rsidRPr="00432F62">
        <w:t>]</w:t>
      </w:r>
      <w:r w:rsidRPr="00432F62">
        <w:t xml:space="preserve"> </w:t>
      </w:r>
      <w:r w:rsidR="003620D0" w:rsidRPr="00432F62">
        <w:t xml:space="preserve">and </w:t>
      </w:r>
      <w:r w:rsidR="00EF54C6" w:rsidRPr="00432F62">
        <w:t>[</w:t>
      </w:r>
      <w:r w:rsidR="00EF54C6" w:rsidRPr="00432F62">
        <w:fldChar w:fldCharType="begin"/>
      </w:r>
      <w:r w:rsidR="00EF54C6" w:rsidRPr="00432F62">
        <w:instrText xml:space="preserve">REF REF_GAMMAEHELMRJOHNSONRVLISSIDESJ \h </w:instrText>
      </w:r>
      <w:r w:rsidR="00EF54C6" w:rsidRPr="00432F62">
        <w:fldChar w:fldCharType="separate"/>
      </w:r>
      <w:r w:rsidR="000B4CCA" w:rsidRPr="00432F62">
        <w:t>i.</w:t>
      </w:r>
      <w:r w:rsidR="000B4CCA">
        <w:rPr>
          <w:noProof/>
        </w:rPr>
        <w:t>5</w:t>
      </w:r>
      <w:r w:rsidR="00EF54C6" w:rsidRPr="00432F62">
        <w:fldChar w:fldCharType="end"/>
      </w:r>
      <w:r w:rsidR="00EF54C6" w:rsidRPr="00432F62">
        <w:t>]</w:t>
      </w:r>
      <w:r w:rsidR="0073185B" w:rsidRPr="00432F62">
        <w:t xml:space="preserve"> </w:t>
      </w:r>
      <w:r w:rsidRPr="00432F62">
        <w:t xml:space="preserve">is applied to both the Context as well as the ContextData objects, enabling the construction of extensible hierarchies of different aspects of aggregate contexts. The ContextDataAtomic class models ContextData as a single, stand-alone object, while the ContextDataComposite class models objects that are composite in nature (e.g. made up of multiple distinct ContextData objects that can each be separately managed). ContextDataComposite objects function as containers that can contain </w:t>
      </w:r>
      <w:r w:rsidR="004C306E" w:rsidRPr="00432F62">
        <w:t>ContextDataComposite and/or ContextDataAtomic objects</w:t>
      </w:r>
      <w:r w:rsidRPr="00432F62">
        <w:t>, similar to folders and files in a directory.</w:t>
      </w:r>
      <w:r w:rsidR="00354772" w:rsidRPr="00432F62">
        <w:t xml:space="preserve"> Both Context and ContextData objects can represent facts and inferences.</w:t>
      </w:r>
    </w:p>
    <w:p w14:paraId="5669F2AF" w14:textId="193979C2" w:rsidR="00192844" w:rsidRPr="00432F62" w:rsidRDefault="006A7BE1" w:rsidP="00192844">
      <w:r w:rsidRPr="00432F62">
        <w:t>The ContextDataDetails association class defines the</w:t>
      </w:r>
      <w:r w:rsidR="004C306E" w:rsidRPr="00432F62">
        <w:t xml:space="preserve"> </w:t>
      </w:r>
      <w:r w:rsidRPr="00432F62">
        <w:t xml:space="preserve">semantics of how each particular type of ContextData </w:t>
      </w:r>
      <w:r w:rsidR="004C306E" w:rsidRPr="00432F62">
        <w:t xml:space="preserve">object is </w:t>
      </w:r>
      <w:r w:rsidRPr="00432F62">
        <w:t>aggregated by the Context object. The four attributes of</w:t>
      </w:r>
      <w:r w:rsidR="004C306E" w:rsidRPr="00432F62">
        <w:t xml:space="preserve"> </w:t>
      </w:r>
      <w:r w:rsidRPr="00432F62">
        <w:t>ContextDataDetails are common to all types of aggregations</w:t>
      </w:r>
      <w:r w:rsidR="004C306E" w:rsidRPr="00432F62">
        <w:t xml:space="preserve"> </w:t>
      </w:r>
      <w:r w:rsidRPr="00432F62">
        <w:t>of ContextData; this enables different applications to have a</w:t>
      </w:r>
      <w:r w:rsidR="004C306E" w:rsidRPr="00432F62">
        <w:t xml:space="preserve"> </w:t>
      </w:r>
      <w:r w:rsidRPr="00432F62">
        <w:t xml:space="preserve">common </w:t>
      </w:r>
      <w:r w:rsidR="00CB2F1B" w:rsidRPr="00432F62">
        <w:t>"</w:t>
      </w:r>
      <w:r w:rsidRPr="00432F62">
        <w:t>control point</w:t>
      </w:r>
      <w:r w:rsidR="00CB2F1B" w:rsidRPr="00432F62">
        <w:t>"</w:t>
      </w:r>
      <w:r w:rsidRPr="00432F62">
        <w:t xml:space="preserve"> for processing context information.</w:t>
      </w:r>
      <w:r w:rsidR="004C306E" w:rsidRPr="00432F62">
        <w:t xml:space="preserve"> This is explained more in clause 6.3.5.3.3.</w:t>
      </w:r>
    </w:p>
    <w:p w14:paraId="16EA559D" w14:textId="2822B441" w:rsidR="00200E97" w:rsidRPr="00432F62" w:rsidRDefault="007C47A3" w:rsidP="00273562">
      <w:pPr>
        <w:pStyle w:val="Heading5"/>
      </w:pPr>
      <w:bookmarkStart w:id="1204" w:name="_Toc135899030"/>
      <w:bookmarkStart w:id="1205" w:name="_Toc136005842"/>
      <w:bookmarkStart w:id="1206" w:name="_Toc136439638"/>
      <w:bookmarkStart w:id="1207" w:name="_Toc137460122"/>
      <w:bookmarkStart w:id="1208" w:name="_Toc153466356"/>
      <w:r w:rsidRPr="00432F62">
        <w:t>6.3.5.3.3</w:t>
      </w:r>
      <w:r w:rsidRPr="00432F62">
        <w:tab/>
        <w:t>Processing Contextual Updates</w:t>
      </w:r>
      <w:bookmarkEnd w:id="1204"/>
      <w:bookmarkEnd w:id="1205"/>
      <w:bookmarkEnd w:id="1206"/>
      <w:bookmarkEnd w:id="1207"/>
      <w:bookmarkEnd w:id="1208"/>
    </w:p>
    <w:p w14:paraId="0D02E615" w14:textId="240EE277" w:rsidR="004C306E" w:rsidRPr="00432F62" w:rsidRDefault="004C306E" w:rsidP="004C306E">
      <w:r w:rsidRPr="00432F62">
        <w:t xml:space="preserve">The Policy Pattern </w:t>
      </w:r>
      <w:r w:rsidR="00EF54C6" w:rsidRPr="00432F62">
        <w:t>[</w:t>
      </w:r>
      <w:r w:rsidR="00EF54C6" w:rsidRPr="00432F62">
        <w:fldChar w:fldCharType="begin"/>
      </w:r>
      <w:r w:rsidR="00EF54C6" w:rsidRPr="00432F62">
        <w:instrText xml:space="preserve">REF REF_STRASSNERJREF_1STRASSNERJ \h </w:instrText>
      </w:r>
      <w:r w:rsidR="00EF54C6" w:rsidRPr="00432F62">
        <w:fldChar w:fldCharType="separate"/>
      </w:r>
      <w:r w:rsidR="000B4CCA" w:rsidRPr="00432F62">
        <w:t>i.</w:t>
      </w:r>
      <w:r w:rsidR="000B4CCA">
        <w:rPr>
          <w:noProof/>
        </w:rPr>
        <w:t>1</w:t>
      </w:r>
      <w:r w:rsidR="00EF54C6" w:rsidRPr="00432F62">
        <w:fldChar w:fldCharType="end"/>
      </w:r>
      <w:r w:rsidR="00EF54C6" w:rsidRPr="00432F62">
        <w:t>]</w:t>
      </w:r>
      <w:r w:rsidRPr="00432F62">
        <w:t xml:space="preserve"> is used in DEN-ng as well as in the MEF Core Model </w:t>
      </w:r>
      <w:r w:rsidR="00EF54C6" w:rsidRPr="00432F62">
        <w:t>[</w:t>
      </w:r>
      <w:r w:rsidR="00EF54C6" w:rsidRPr="00432F62">
        <w:fldChar w:fldCharType="begin"/>
      </w:r>
      <w:r w:rsidR="00EF54C6" w:rsidRPr="00432F62">
        <w:instrText xml:space="preserve">REF REF_MEF781 \h </w:instrText>
      </w:r>
      <w:r w:rsidR="00EF54C6" w:rsidRPr="00432F62">
        <w:fldChar w:fldCharType="separate"/>
      </w:r>
      <w:r w:rsidR="000B4CCA">
        <w:rPr>
          <w:noProof/>
        </w:rPr>
        <w:t>7</w:t>
      </w:r>
      <w:r w:rsidR="00EF54C6" w:rsidRPr="00432F62">
        <w:fldChar w:fldCharType="end"/>
      </w:r>
      <w:r w:rsidR="00EF54C6" w:rsidRPr="00432F62">
        <w:t>]</w:t>
      </w:r>
      <w:r w:rsidRPr="00432F62">
        <w:t xml:space="preserve"> and MEF Policy Model</w:t>
      </w:r>
      <w:r w:rsidR="00EF54C6" w:rsidRPr="00432F62">
        <w:t xml:space="preserve"> [</w:t>
      </w:r>
      <w:r w:rsidR="00EF54C6" w:rsidRPr="00432F62">
        <w:fldChar w:fldCharType="begin"/>
      </w:r>
      <w:r w:rsidR="00EF54C6" w:rsidRPr="00432F62">
        <w:instrText xml:space="preserve">REF REF_MEF95 \h </w:instrText>
      </w:r>
      <w:r w:rsidR="00EF54C6" w:rsidRPr="00432F62">
        <w:fldChar w:fldCharType="separate"/>
      </w:r>
      <w:r w:rsidR="000B4CCA">
        <w:rPr>
          <w:noProof/>
        </w:rPr>
        <w:t>8</w:t>
      </w:r>
      <w:r w:rsidR="00EF54C6" w:rsidRPr="00432F62">
        <w:fldChar w:fldCharType="end"/>
      </w:r>
      <w:r w:rsidR="00EF54C6" w:rsidRPr="00432F62">
        <w:t>]</w:t>
      </w:r>
      <w:r w:rsidRPr="00432F62">
        <w:t xml:space="preserve">. This pattern is represented in </w:t>
      </w:r>
      <w:r w:rsidR="00271947" w:rsidRPr="00432F62">
        <w:t>Figure 6-20</w:t>
      </w:r>
      <w:r w:rsidR="00D72548" w:rsidRPr="00432F62">
        <w:t>, and shall be used in the ENI System Architecture due to its flexibility and extensibility</w:t>
      </w:r>
      <w:r w:rsidR="00271947" w:rsidRPr="00432F62">
        <w:t>.</w:t>
      </w:r>
    </w:p>
    <w:p w14:paraId="0671BC7D" w14:textId="0A4BA587" w:rsidR="004C306E" w:rsidRPr="00432F62" w:rsidRDefault="004C306E" w:rsidP="00053FB6">
      <w:pPr>
        <w:pStyle w:val="FL"/>
      </w:pPr>
      <w:r w:rsidRPr="00432F62">
        <w:rPr>
          <w:noProof/>
        </w:rPr>
        <w:drawing>
          <wp:inline distT="0" distB="0" distL="0" distR="0" wp14:anchorId="6276F76C" wp14:editId="42D3F3A1">
            <wp:extent cx="5953760" cy="294259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a:extLst>
                        <a:ext uri="{28A0092B-C50C-407E-A947-70E740481C1C}">
                          <a14:useLocalDpi xmlns:a14="http://schemas.microsoft.com/office/drawing/2010/main" val="0"/>
                        </a:ext>
                      </a:extLst>
                    </a:blip>
                    <a:srcRect l="951" t="1697"/>
                    <a:stretch/>
                  </pic:blipFill>
                  <pic:spPr bwMode="auto">
                    <a:xfrm>
                      <a:off x="0" y="0"/>
                      <a:ext cx="5953760" cy="2942590"/>
                    </a:xfrm>
                    <a:prstGeom prst="rect">
                      <a:avLst/>
                    </a:prstGeom>
                    <a:noFill/>
                    <a:ln>
                      <a:noFill/>
                    </a:ln>
                    <a:extLst>
                      <a:ext uri="{53640926-AAD7-44D8-BBD7-CCE9431645EC}">
                        <a14:shadowObscured xmlns:a14="http://schemas.microsoft.com/office/drawing/2010/main"/>
                      </a:ext>
                    </a:extLst>
                  </pic:spPr>
                </pic:pic>
              </a:graphicData>
            </a:graphic>
          </wp:inline>
        </w:drawing>
      </w:r>
    </w:p>
    <w:p w14:paraId="20DC00C4" w14:textId="01B1A407" w:rsidR="004C306E" w:rsidRPr="00432F62" w:rsidRDefault="004C306E" w:rsidP="00053FB6">
      <w:pPr>
        <w:pStyle w:val="TF"/>
      </w:pPr>
      <w:r w:rsidRPr="00432F62">
        <w:t>Figure 6-20: Controlling the Semantics of Location ContextData using Policies</w:t>
      </w:r>
    </w:p>
    <w:p w14:paraId="76F13F23" w14:textId="663AF175" w:rsidR="0059112D" w:rsidRPr="00432F62" w:rsidRDefault="0059112D" w:rsidP="0059112D">
      <w:r w:rsidRPr="00432F62">
        <w:t xml:space="preserve">The Policy Pattern enables different applications to represent their specific needs by constructing an association between the superclass of all Policies </w:t>
      </w:r>
      <w:r w:rsidR="00EF54C6" w:rsidRPr="00432F62">
        <w:t>[</w:t>
      </w:r>
      <w:r w:rsidR="00EF54C6" w:rsidRPr="00432F62">
        <w:fldChar w:fldCharType="begin"/>
      </w:r>
      <w:r w:rsidR="00EF54C6" w:rsidRPr="00432F62">
        <w:instrText xml:space="preserve">REF REF_MEF95 \h </w:instrText>
      </w:r>
      <w:r w:rsidR="00EF54C6" w:rsidRPr="00432F62">
        <w:fldChar w:fldCharType="separate"/>
      </w:r>
      <w:r w:rsidR="000B4CCA">
        <w:rPr>
          <w:noProof/>
        </w:rPr>
        <w:t>8</w:t>
      </w:r>
      <w:r w:rsidR="00EF54C6" w:rsidRPr="00432F62">
        <w:fldChar w:fldCharType="end"/>
      </w:r>
      <w:r w:rsidR="00EF54C6" w:rsidRPr="00432F62">
        <w:t>]</w:t>
      </w:r>
      <w:r w:rsidRPr="00432F62">
        <w:t xml:space="preserve"> and the association class of </w:t>
      </w:r>
      <w:r w:rsidR="00F66EB9" w:rsidRPr="00432F62">
        <w:t>a particular</w:t>
      </w:r>
      <w:r w:rsidRPr="00432F62">
        <w:t xml:space="preserve"> ManagedEntity that the set of Policies should control. This is shown in Figure 6-20 as the PoliciesGoverningContextDataLocation association.</w:t>
      </w:r>
      <w:r w:rsidR="00354772" w:rsidRPr="00432F62">
        <w:t xml:space="preserve"> </w:t>
      </w:r>
      <w:r w:rsidRPr="00432F62">
        <w:t>Policy management of</w:t>
      </w:r>
      <w:r w:rsidR="00354772" w:rsidRPr="00432F62">
        <w:t xml:space="preserve"> </w:t>
      </w:r>
      <w:r w:rsidRPr="00432F62">
        <w:t>context is thus consistently done by defining application</w:t>
      </w:r>
      <w:r w:rsidR="00D72548" w:rsidRPr="00432F62">
        <w:t>-</w:t>
      </w:r>
      <w:r w:rsidRPr="00432F62">
        <w:t>specific</w:t>
      </w:r>
      <w:r w:rsidR="00D72548" w:rsidRPr="00432F62">
        <w:t xml:space="preserve"> </w:t>
      </w:r>
      <w:r w:rsidRPr="00432F62">
        <w:t>policies and associating them with the</w:t>
      </w:r>
      <w:r w:rsidR="00D72548" w:rsidRPr="00432F62">
        <w:t xml:space="preserve"> appropriate context </w:t>
      </w:r>
      <w:r w:rsidRPr="00432F62">
        <w:t>association class</w:t>
      </w:r>
      <w:r w:rsidR="00D72548" w:rsidRPr="00432F62">
        <w:t>es</w:t>
      </w:r>
      <w:r w:rsidRPr="00432F62">
        <w:t>.</w:t>
      </w:r>
    </w:p>
    <w:p w14:paraId="1F20A96A" w14:textId="2537462C" w:rsidR="004C306E" w:rsidRPr="00432F62" w:rsidRDefault="00D72548" w:rsidP="00CE7CD3">
      <w:r w:rsidRPr="00432F62">
        <w:t>Figure 6-20 also shows how another model (in this case, Location) may be used in the context model. In Figure</w:t>
      </w:r>
      <w:r w:rsidR="00F52555" w:rsidRPr="00432F62">
        <w:t> </w:t>
      </w:r>
      <w:r w:rsidRPr="00432F62">
        <w:t>6</w:t>
      </w:r>
      <w:r w:rsidR="00F52555" w:rsidRPr="00432F62">
        <w:noBreakHyphen/>
      </w:r>
      <w:r w:rsidRPr="00432F62">
        <w:t>20, the ContextDataHasLocationSemantics aggregation is used to associate the top part of the DEN-ng Location model with the ContextData class.</w:t>
      </w:r>
      <w:r w:rsidR="00041DA8" w:rsidRPr="00432F62">
        <w:t xml:space="preserve"> Since all relationships are model-independent, this enables any other Location model to be used in place of the DEN-ng Location model. The above model is far superior to the common practice of defining a set of attributes in a context class to represent location. First, there are many different types of locations that are of interest to a managed networking environment, such as the location of a card in a networking device, the GPS coordinates of a Customer Premise Equipment, the physical or logical address to deliver an Order to, and so forth. </w:t>
      </w:r>
      <w:r w:rsidR="00CE7CD3" w:rsidRPr="00432F62">
        <w:t>More generally, location is more than just latitude and longitude, but also includes height, proximity, co-location with other entities, orientation, and other factors.</w:t>
      </w:r>
      <w:r w:rsidR="00340C92" w:rsidRPr="00432F62">
        <w:t xml:space="preserve"> </w:t>
      </w:r>
      <w:r w:rsidR="00041DA8" w:rsidRPr="00432F62">
        <w:t xml:space="preserve">How can a single set of </w:t>
      </w:r>
      <w:r w:rsidR="00041DA8" w:rsidRPr="00432F62">
        <w:rPr>
          <w:i/>
          <w:iCs/>
        </w:rPr>
        <w:t xml:space="preserve">static </w:t>
      </w:r>
      <w:r w:rsidR="00041DA8" w:rsidRPr="00432F62">
        <w:t>attributes represent all of these different concepts?</w:t>
      </w:r>
    </w:p>
    <w:p w14:paraId="0A8A83BF" w14:textId="36FB212D" w:rsidR="00041DA8" w:rsidRPr="00432F62" w:rsidRDefault="00041DA8" w:rsidP="004C306E">
      <w:r w:rsidRPr="00432F62">
        <w:lastRenderedPageBreak/>
        <w:t xml:space="preserve">Second, according to MDB principles, this </w:t>
      </w:r>
      <w:r w:rsidR="004C7507" w:rsidRPr="00432F62">
        <w:t>maximizes</w:t>
      </w:r>
      <w:r w:rsidRPr="00432F62">
        <w:t xml:space="preserve"> reusability in an extensible and technologically-neutral manner.</w:t>
      </w:r>
      <w:r w:rsidR="00CE7CD3" w:rsidRPr="00432F62">
        <w:t xml:space="preserve"> The same concepts for</w:t>
      </w:r>
      <w:r w:rsidR="005C5DC8" w:rsidRPr="00432F62">
        <w:t xml:space="preserve"> different types of locations can be reused, partially or in their entirety.</w:t>
      </w:r>
    </w:p>
    <w:p w14:paraId="07ABB916" w14:textId="0073D8A6" w:rsidR="00041DA8" w:rsidRPr="00432F62" w:rsidRDefault="00041DA8" w:rsidP="00000E5D">
      <w:r w:rsidRPr="00432F62">
        <w:t xml:space="preserve">Finally, this enables different parts of the Location model to be used for different purposes; it also enables the same parts of the Location model to have different semantics attached to them. </w:t>
      </w:r>
      <w:r w:rsidR="00CE7CD3" w:rsidRPr="00432F62">
        <w:t>The physical characteristics of</w:t>
      </w:r>
      <w:r w:rsidR="005C5DC8" w:rsidRPr="00432F62">
        <w:t xml:space="preserve"> </w:t>
      </w:r>
      <w:r w:rsidR="00CE7CD3" w:rsidRPr="00432F62">
        <w:t>Location are defined in these Location classes, while the</w:t>
      </w:r>
      <w:r w:rsidR="005C5DC8" w:rsidRPr="00432F62">
        <w:t xml:space="preserve"> </w:t>
      </w:r>
      <w:r w:rsidR="00CE7CD3" w:rsidRPr="00432F62">
        <w:t>semantics of the Location are defined in the ContextData</w:t>
      </w:r>
      <w:r w:rsidR="005C5DC8" w:rsidRPr="00432F62">
        <w:t xml:space="preserve"> </w:t>
      </w:r>
      <w:r w:rsidR="00CE7CD3" w:rsidRPr="00432F62">
        <w:t>classes.</w:t>
      </w:r>
      <w:r w:rsidRPr="00432F62">
        <w:t xml:space="preserve">Put another way, this approach allows the semantics of location to </w:t>
      </w:r>
      <w:r w:rsidRPr="00432F62">
        <w:rPr>
          <w:i/>
          <w:iCs/>
        </w:rPr>
        <w:t>change as a function of context</w:t>
      </w:r>
      <w:r w:rsidRPr="00432F62">
        <w:t>.</w:t>
      </w:r>
    </w:p>
    <w:p w14:paraId="5584B80E" w14:textId="3A14A582" w:rsidR="0033381E" w:rsidRPr="00432F62" w:rsidRDefault="0033381E" w:rsidP="00273562">
      <w:pPr>
        <w:pStyle w:val="Heading4"/>
      </w:pPr>
      <w:bookmarkStart w:id="1209" w:name="_Toc135899031"/>
      <w:bookmarkStart w:id="1210" w:name="_Toc136005843"/>
      <w:bookmarkStart w:id="1211" w:name="_Toc136439639"/>
      <w:bookmarkStart w:id="1212" w:name="_Toc137460123"/>
      <w:bookmarkStart w:id="1213" w:name="_Toc153466357"/>
      <w:r w:rsidRPr="00432F62">
        <w:t>6.3.5.4</w:t>
      </w:r>
      <w:r w:rsidRPr="00432F62">
        <w:tab/>
        <w:t xml:space="preserve">Operation of the </w:t>
      </w:r>
      <w:r w:rsidR="004B7F5C" w:rsidRPr="00432F62">
        <w:t>Context-Aware Management</w:t>
      </w:r>
      <w:r w:rsidRPr="00432F62">
        <w:t xml:space="preserve"> Functional Block</w:t>
      </w:r>
      <w:bookmarkEnd w:id="1209"/>
      <w:bookmarkEnd w:id="1210"/>
      <w:bookmarkEnd w:id="1211"/>
      <w:bookmarkEnd w:id="1212"/>
      <w:bookmarkEnd w:id="1213"/>
    </w:p>
    <w:p w14:paraId="5F95E599" w14:textId="446BB599" w:rsidR="0033381E" w:rsidRPr="00432F62" w:rsidRDefault="0033381E" w:rsidP="0033381E">
      <w:r w:rsidRPr="00432F62">
        <w:t>A good overview of designing for context-awareness is provided in</w:t>
      </w:r>
      <w:r w:rsidR="00EF54C6" w:rsidRPr="00432F62">
        <w:t xml:space="preserve"> [</w:t>
      </w:r>
      <w:r w:rsidR="00EF54C6" w:rsidRPr="00432F62">
        <w:fldChar w:fldCharType="begin"/>
      </w:r>
      <w:r w:rsidR="00EF54C6" w:rsidRPr="00432F62">
        <w:instrText xml:space="preserve">REF REF_STRASSNERJDESOUZAJNRAYMERDSAMUDRALAS \h </w:instrText>
      </w:r>
      <w:r w:rsidR="00EF54C6" w:rsidRPr="00432F62">
        <w:fldChar w:fldCharType="separate"/>
      </w:r>
      <w:r w:rsidR="000B4CCA" w:rsidRPr="00432F62">
        <w:t>i.</w:t>
      </w:r>
      <w:r w:rsidR="000B4CCA">
        <w:rPr>
          <w:noProof/>
        </w:rPr>
        <w:t>2</w:t>
      </w:r>
      <w:r w:rsidR="00EF54C6" w:rsidRPr="00432F62">
        <w:fldChar w:fldCharType="end"/>
      </w:r>
      <w:r w:rsidR="00EF54C6" w:rsidRPr="00432F62">
        <w:t>]</w:t>
      </w:r>
      <w:r w:rsidR="00FB2374" w:rsidRPr="00432F62">
        <w:t>,</w:t>
      </w:r>
      <w:r w:rsidR="00D86571" w:rsidRPr="00432F62">
        <w:rPr>
          <w:rFonts w:hint="eastAsia"/>
        </w:rPr>
        <w:t xml:space="preserve"> </w:t>
      </w:r>
      <w:r w:rsidR="00EF54C6" w:rsidRPr="00432F62">
        <w:t>[</w:t>
      </w:r>
      <w:r w:rsidR="00EF54C6" w:rsidRPr="00432F62">
        <w:fldChar w:fldCharType="begin"/>
      </w:r>
      <w:r w:rsidR="00EF54C6" w:rsidRPr="00432F62">
        <w:instrText xml:space="preserve">REF REF_STRASSNERJVANDERMEERSOSULLIVANDANDDO \h </w:instrText>
      </w:r>
      <w:r w:rsidR="00EF54C6" w:rsidRPr="00432F62">
        <w:fldChar w:fldCharType="separate"/>
      </w:r>
      <w:r w:rsidR="000B4CCA" w:rsidRPr="00432F62">
        <w:t>i.</w:t>
      </w:r>
      <w:r w:rsidR="000B4CCA">
        <w:rPr>
          <w:noProof/>
        </w:rPr>
        <w:t>3</w:t>
      </w:r>
      <w:r w:rsidR="00EF54C6" w:rsidRPr="00432F62">
        <w:fldChar w:fldCharType="end"/>
      </w:r>
      <w:r w:rsidR="00EF54C6" w:rsidRPr="00432F62">
        <w:t xml:space="preserve">] </w:t>
      </w:r>
      <w:r w:rsidR="003620D0" w:rsidRPr="00432F62">
        <w:t>and</w:t>
      </w:r>
      <w:r w:rsidR="00EF54C6" w:rsidRPr="00432F62">
        <w:t xml:space="preserve"> [</w:t>
      </w:r>
      <w:r w:rsidR="00EF54C6" w:rsidRPr="00432F62">
        <w:fldChar w:fldCharType="begin"/>
      </w:r>
      <w:r w:rsidR="00EF54C6" w:rsidRPr="00432F62">
        <w:instrText xml:space="preserve">REF REF_GRENI003 \h </w:instrText>
      </w:r>
      <w:r w:rsidR="00EF54C6" w:rsidRPr="00432F62">
        <w:fldChar w:fldCharType="separate"/>
      </w:r>
      <w:r w:rsidR="000B4CCA" w:rsidRPr="00432F62">
        <w:t>i.</w:t>
      </w:r>
      <w:r w:rsidR="000B4CCA">
        <w:rPr>
          <w:noProof/>
        </w:rPr>
        <w:t>15</w:t>
      </w:r>
      <w:r w:rsidR="00EF54C6" w:rsidRPr="00432F62">
        <w:fldChar w:fldCharType="end"/>
      </w:r>
      <w:r w:rsidR="00EF54C6" w:rsidRPr="00432F62">
        <w:t>]</w:t>
      </w:r>
      <w:r w:rsidRPr="00432F62">
        <w:t>.</w:t>
      </w:r>
    </w:p>
    <w:p w14:paraId="149609BC" w14:textId="7DE08DD7" w:rsidR="0033381E" w:rsidRPr="00432F62" w:rsidRDefault="0033381E" w:rsidP="000976D4">
      <w:pPr>
        <w:keepNext/>
        <w:keepLines/>
      </w:pPr>
      <w:r w:rsidRPr="00432F62">
        <w:t>Figure</w:t>
      </w:r>
      <w:r w:rsidR="00F925A6" w:rsidRPr="00432F62">
        <w:t>s 6-7</w:t>
      </w:r>
      <w:r w:rsidR="009D2B46" w:rsidRPr="00432F62">
        <w:t>, 6-8 and</w:t>
      </w:r>
      <w:r w:rsidR="00F925A6" w:rsidRPr="00432F62">
        <w:t xml:space="preserve"> 6-9</w:t>
      </w:r>
      <w:r w:rsidRPr="00432F62">
        <w:t xml:space="preserve"> shows the Context-Aware Management Functional Block connected to a Semantic Bus (see </w:t>
      </w:r>
      <w:r w:rsidR="00536977" w:rsidRPr="00432F62">
        <w:t>clause</w:t>
      </w:r>
      <w:r w:rsidRPr="00432F62">
        <w:t xml:space="preserve"> 6.3.4</w:t>
      </w:r>
      <w:r w:rsidR="00F925A6" w:rsidRPr="00432F62">
        <w:t>.4.4</w:t>
      </w:r>
      <w:r w:rsidRPr="00432F62">
        <w:t xml:space="preserve"> for a description of the functionality of a Semantic Bus). The functional block diagram shown in </w:t>
      </w:r>
      <w:r w:rsidR="00F925A6" w:rsidRPr="00432F62">
        <w:t>these figures</w:t>
      </w:r>
      <w:r w:rsidRPr="00432F62">
        <w:t xml:space="preserve"> </w:t>
      </w:r>
      <w:r w:rsidR="00F925A6" w:rsidRPr="00432F62">
        <w:t xml:space="preserve">should </w:t>
      </w:r>
      <w:r w:rsidRPr="00432F62">
        <w:t>not prescribe an implementation. Rather, it describes the high-level Functional Blocks that are needed to implement the needs of context-awareness. Different implementations may need to add other Functional Blocks to meet their particular operational requirements.</w:t>
      </w:r>
    </w:p>
    <w:p w14:paraId="5B001B08" w14:textId="700B1CFB" w:rsidR="0033381E" w:rsidRPr="00432F62" w:rsidRDefault="0033381E" w:rsidP="0033381E">
      <w:r w:rsidRPr="00432F62">
        <w:t>Figure 6-</w:t>
      </w:r>
      <w:r w:rsidR="005F7A1E" w:rsidRPr="00432F62">
        <w:t>2</w:t>
      </w:r>
      <w:r w:rsidR="00F66EB9" w:rsidRPr="00432F62">
        <w:t>1</w:t>
      </w:r>
      <w:r w:rsidRPr="00432F62">
        <w:t xml:space="preserve"> shows some of the roles that can be used in a context-aware system. The overall (aggregate) context is used to derive one or more of the five exemplary roles shown, which in turn are used to define behaviour appropriate for that context. The five roles are described </w:t>
      </w:r>
      <w:r w:rsidR="00F52555" w:rsidRPr="00432F62">
        <w:t>in Figure 6-21</w:t>
      </w:r>
      <w:r w:rsidRPr="00432F62">
        <w:t>.</w:t>
      </w:r>
    </w:p>
    <w:p w14:paraId="320FD48D" w14:textId="5929482B" w:rsidR="0033381E" w:rsidRPr="00432F62" w:rsidRDefault="009E4B23" w:rsidP="000976D4">
      <w:pPr>
        <w:pStyle w:val="FL"/>
      </w:pPr>
      <w:r w:rsidRPr="00432F62">
        <w:rPr>
          <w:noProof/>
          <w:lang w:eastAsia="en-GB"/>
        </w:rPr>
        <mc:AlternateContent>
          <mc:Choice Requires="wps">
            <w:drawing>
              <wp:anchor distT="0" distB="0" distL="114300" distR="114300" simplePos="0" relativeHeight="251678720" behindDoc="0" locked="0" layoutInCell="1" allowOverlap="1" wp14:anchorId="1FC280CD" wp14:editId="17BD6122">
                <wp:simplePos x="0" y="0"/>
                <wp:positionH relativeFrom="column">
                  <wp:posOffset>5653414</wp:posOffset>
                </wp:positionH>
                <wp:positionV relativeFrom="paragraph">
                  <wp:posOffset>2862059</wp:posOffset>
                </wp:positionV>
                <wp:extent cx="388962" cy="156949"/>
                <wp:effectExtent l="0" t="0" r="0" b="0"/>
                <wp:wrapNone/>
                <wp:docPr id="1" name="Rectangle 1"/>
                <wp:cNvGraphicFramePr/>
                <a:graphic xmlns:a="http://schemas.openxmlformats.org/drawingml/2006/main">
                  <a:graphicData uri="http://schemas.microsoft.com/office/word/2010/wordprocessingShape">
                    <wps:wsp>
                      <wps:cNvSpPr/>
                      <wps:spPr>
                        <a:xfrm>
                          <a:off x="0" y="0"/>
                          <a:ext cx="388962" cy="1569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rect w14:anchorId="6602A666" id="Rectangle 1" o:spid="_x0000_s1026" style="position:absolute;margin-left:445.15pt;margin-top:225.35pt;width:30.65pt;height:12.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" fillcolor="white [3212]" stroked="f" strokeweight="2pt"/>
            </w:pict>
          </mc:Fallback>
        </mc:AlternateContent>
      </w:r>
      <w:r w:rsidR="0033381E" w:rsidRPr="00432F62">
        <w:rPr>
          <w:noProof/>
          <w:lang w:eastAsia="en-GB"/>
        </w:rPr>
        <w:drawing>
          <wp:inline distT="0" distB="0" distL="0" distR="0" wp14:anchorId="3EDDE143" wp14:editId="74F59C2D">
            <wp:extent cx="6120765" cy="3099435"/>
            <wp:effectExtent l="0" t="0" r="0" b="571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120765" cy="3099435"/>
                    </a:xfrm>
                    <a:prstGeom prst="rect">
                      <a:avLst/>
                    </a:prstGeom>
                  </pic:spPr>
                </pic:pic>
              </a:graphicData>
            </a:graphic>
          </wp:inline>
        </w:drawing>
      </w:r>
    </w:p>
    <w:p w14:paraId="2459E91C" w14:textId="1C279B4A" w:rsidR="0033381E" w:rsidRPr="00432F62" w:rsidRDefault="0033381E" w:rsidP="000976D4">
      <w:pPr>
        <w:pStyle w:val="TF"/>
      </w:pPr>
      <w:r w:rsidRPr="00432F62">
        <w:t>Figure 6-</w:t>
      </w:r>
      <w:r w:rsidR="005F7A1E" w:rsidRPr="00432F62">
        <w:t>2</w:t>
      </w:r>
      <w:r w:rsidR="00F66EB9" w:rsidRPr="00432F62">
        <w:t>1</w:t>
      </w:r>
      <w:r w:rsidR="000976D4" w:rsidRPr="00432F62">
        <w:t>:</w:t>
      </w:r>
      <w:r w:rsidRPr="00432F62">
        <w:t xml:space="preserve"> Contextual Roles</w:t>
      </w:r>
    </w:p>
    <w:p w14:paraId="2850A061" w14:textId="06F577ED" w:rsidR="0033381E" w:rsidRPr="00432F62" w:rsidRDefault="0033381E" w:rsidP="000976D4">
      <w:pPr>
        <w:pStyle w:val="B1"/>
      </w:pPr>
      <w:r w:rsidRPr="00432F62">
        <w:rPr>
          <w:b/>
        </w:rPr>
        <w:t>Identities per Interaction Type.</w:t>
      </w:r>
      <w:r w:rsidRPr="00432F62">
        <w:t xml:space="preserve"> This role defines a set of processes that define the characteristics and behavio</w:t>
      </w:r>
      <w:r w:rsidR="00492EC9" w:rsidRPr="00432F62">
        <w:t>u</w:t>
      </w:r>
      <w:r w:rsidRPr="00432F62">
        <w:t>r of a particular set of identities for objects in this context. Interaction type includes the set of entities in the context that this object interacts with, along with how the interaction is done (</w:t>
      </w:r>
      <w:r w:rsidR="00F74BA7" w:rsidRPr="00432F62">
        <w:t>e.g.</w:t>
      </w:r>
      <w:r w:rsidRPr="00432F62">
        <w:t xml:space="preserve"> which set of protocols are used). For example, a passport is generally required to authorize travel to a foreign country, but is likely not usable when a user logs onto their personal computer.</w:t>
      </w:r>
    </w:p>
    <w:p w14:paraId="38256E79" w14:textId="77777777" w:rsidR="0033381E" w:rsidRPr="00432F62" w:rsidRDefault="0033381E" w:rsidP="000976D4">
      <w:pPr>
        <w:pStyle w:val="B1"/>
      </w:pPr>
      <w:r w:rsidRPr="00432F62">
        <w:rPr>
          <w:b/>
        </w:rPr>
        <w:t>AAA Mechanisms per Interaction Type.</w:t>
      </w:r>
      <w:r w:rsidRPr="00432F62">
        <w:t xml:space="preserve"> This role defines the applicable set of authentication, authorization, and accounting interactions for this particular context. It may include other related operations, such as auditing.</w:t>
      </w:r>
    </w:p>
    <w:p w14:paraId="0F0BEB81" w14:textId="77777777" w:rsidR="0033381E" w:rsidRPr="00432F62" w:rsidRDefault="0033381E" w:rsidP="000976D4">
      <w:pPr>
        <w:pStyle w:val="B1"/>
      </w:pPr>
      <w:r w:rsidRPr="00432F62">
        <w:rPr>
          <w:b/>
        </w:rPr>
        <w:t>Context-Aware Policies to Use.</w:t>
      </w:r>
      <w:r w:rsidRPr="00432F62">
        <w:t xml:space="preserve"> This role defines a set of policies that shall be produced by the Policy Management Functional Block in response to changes in the current state deviating from the desired state for this context.</w:t>
      </w:r>
    </w:p>
    <w:p w14:paraId="2BA84125" w14:textId="77777777" w:rsidR="000976D4" w:rsidRPr="00432F62" w:rsidRDefault="0033381E" w:rsidP="00075AEA">
      <w:pPr>
        <w:pStyle w:val="B1"/>
        <w:keepNext/>
      </w:pPr>
      <w:r w:rsidRPr="00432F62">
        <w:rPr>
          <w:b/>
        </w:rPr>
        <w:lastRenderedPageBreak/>
        <w:t>Filters for Determining Relevance.</w:t>
      </w:r>
      <w:r w:rsidRPr="00432F62">
        <w:t xml:space="preserve"> This role defines a set of filters that determine the relative relevance of ingested data and information for this particular context. This enables the system to:</w:t>
      </w:r>
    </w:p>
    <w:p w14:paraId="3CCF6934" w14:textId="3DC0AEB7" w:rsidR="000976D4" w:rsidRPr="00432F62" w:rsidRDefault="0033381E" w:rsidP="00F52555">
      <w:pPr>
        <w:pStyle w:val="B20"/>
      </w:pPr>
      <w:r w:rsidRPr="00432F62">
        <w:t>1)</w:t>
      </w:r>
      <w:r w:rsidR="000976D4" w:rsidRPr="00432F62">
        <w:tab/>
      </w:r>
      <w:r w:rsidRPr="00432F62">
        <w:t>adapt which data are gathered as context changes</w:t>
      </w:r>
      <w:r w:rsidR="000976D4" w:rsidRPr="00432F62">
        <w:t>;</w:t>
      </w:r>
      <w:r w:rsidRPr="00432F62">
        <w:t xml:space="preserve"> and</w:t>
      </w:r>
    </w:p>
    <w:p w14:paraId="57567BA5" w14:textId="2CF64500" w:rsidR="0033381E" w:rsidRPr="00432F62" w:rsidRDefault="0033381E" w:rsidP="00F52555">
      <w:pPr>
        <w:pStyle w:val="B20"/>
      </w:pPr>
      <w:r w:rsidRPr="00432F62">
        <w:t>2)</w:t>
      </w:r>
      <w:r w:rsidR="000976D4" w:rsidRPr="00432F62">
        <w:tab/>
      </w:r>
      <w:r w:rsidRPr="00432F62">
        <w:t>modify its processing according to the contextual changes.</w:t>
      </w:r>
    </w:p>
    <w:p w14:paraId="2BD2433B" w14:textId="53DA94F9" w:rsidR="0033381E" w:rsidRPr="00432F62" w:rsidRDefault="0033381E" w:rsidP="000976D4">
      <w:pPr>
        <w:pStyle w:val="B1"/>
      </w:pPr>
      <w:r w:rsidRPr="00432F62">
        <w:rPr>
          <w:b/>
        </w:rPr>
        <w:t>Set of Goals to Achieve.</w:t>
      </w:r>
      <w:r w:rsidRPr="00432F62">
        <w:t xml:space="preserve"> This role defines a set of goals to achieve for this particular context. For example, if the ratio of the users of the Platinum, Gold, Silver, and Bronze service classes change, then the ENI System may need to generate a new set of policies that govern the behavio</w:t>
      </w:r>
      <w:r w:rsidR="00790F73" w:rsidRPr="00432F62">
        <w:t>u</w:t>
      </w:r>
      <w:r w:rsidRPr="00432F62">
        <w:t xml:space="preserve">r of each service class in order to </w:t>
      </w:r>
      <w:r w:rsidR="006A691C" w:rsidRPr="00432F62">
        <w:t>maximize</w:t>
      </w:r>
      <w:r w:rsidRPr="00432F62">
        <w:t xml:space="preserve"> revenue.</w:t>
      </w:r>
    </w:p>
    <w:p w14:paraId="149179EF" w14:textId="367D1FE1" w:rsidR="000976D4" w:rsidRPr="00432F62" w:rsidRDefault="000976D4" w:rsidP="000976D4">
      <w:r w:rsidRPr="00432F62">
        <w:t>Figure 6-</w:t>
      </w:r>
      <w:r w:rsidR="005F7A1E" w:rsidRPr="00432F62">
        <w:t>2</w:t>
      </w:r>
      <w:r w:rsidR="00F66EB9" w:rsidRPr="00432F62">
        <w:t>2</w:t>
      </w:r>
      <w:r w:rsidRPr="00432F62">
        <w:t xml:space="preserve"> shows an exemplary set of operations that occur when a context is analysed.</w:t>
      </w:r>
    </w:p>
    <w:p w14:paraId="57B0DA83" w14:textId="2A055A2D" w:rsidR="000976D4" w:rsidRPr="00432F62" w:rsidRDefault="000976D4" w:rsidP="000976D4">
      <w:pPr>
        <w:pStyle w:val="FL"/>
      </w:pPr>
      <w:r w:rsidRPr="00432F62">
        <w:rPr>
          <w:noProof/>
          <w:lang w:eastAsia="en-GB"/>
        </w:rPr>
        <w:drawing>
          <wp:inline distT="0" distB="0" distL="0" distR="0" wp14:anchorId="2A6137FB" wp14:editId="67A92378">
            <wp:extent cx="6120765" cy="3004185"/>
            <wp:effectExtent l="0" t="0" r="0" b="571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120765" cy="3004185"/>
                    </a:xfrm>
                    <a:prstGeom prst="rect">
                      <a:avLst/>
                    </a:prstGeom>
                  </pic:spPr>
                </pic:pic>
              </a:graphicData>
            </a:graphic>
          </wp:inline>
        </w:drawing>
      </w:r>
    </w:p>
    <w:p w14:paraId="7416AAB8" w14:textId="2BD337E9" w:rsidR="0033381E" w:rsidRPr="00432F62" w:rsidRDefault="0033381E" w:rsidP="000976D4">
      <w:pPr>
        <w:pStyle w:val="TF"/>
      </w:pPr>
      <w:r w:rsidRPr="00432F62">
        <w:t>Figure 6-</w:t>
      </w:r>
      <w:r w:rsidR="005F7A1E" w:rsidRPr="00432F62">
        <w:t>2</w:t>
      </w:r>
      <w:r w:rsidR="00F66EB9" w:rsidRPr="00432F62">
        <w:t>2</w:t>
      </w:r>
      <w:r w:rsidR="000976D4" w:rsidRPr="00432F62">
        <w:t>:</w:t>
      </w:r>
      <w:r w:rsidR="00462E93" w:rsidRPr="00432F62">
        <w:t xml:space="preserve"> </w:t>
      </w:r>
      <w:r w:rsidRPr="00432F62">
        <w:t>Context-Based Reasoning</w:t>
      </w:r>
    </w:p>
    <w:p w14:paraId="24A05832" w14:textId="6114BC2F" w:rsidR="0033381E" w:rsidRPr="00432F62" w:rsidRDefault="0033381E" w:rsidP="0033381E">
      <w:r w:rsidRPr="00432F62">
        <w:t>Context may be modelled as Big Data, since there is an abundance of Big Data, and the critical factor is extracting value from Big Data. The three operations above Big Data in Figure 6-</w:t>
      </w:r>
      <w:r w:rsidR="005F7A1E" w:rsidRPr="00432F62">
        <w:t>2</w:t>
      </w:r>
      <w:r w:rsidR="00F66EB9" w:rsidRPr="00432F62">
        <w:t>2</w:t>
      </w:r>
      <w:r w:rsidR="005F7A1E" w:rsidRPr="00432F62">
        <w:t xml:space="preserve"> </w:t>
      </w:r>
      <w:r w:rsidRPr="00432F62">
        <w:t>describe a set of increasingly specific operations that can be used to semantically annotate information.</w:t>
      </w:r>
    </w:p>
    <w:p w14:paraId="366439AD" w14:textId="23B4DD22" w:rsidR="0033381E" w:rsidRPr="00432F62" w:rsidRDefault="0033381E" w:rsidP="0033381E">
      <w:r w:rsidRPr="00432F62">
        <w:t xml:space="preserve">A </w:t>
      </w:r>
      <w:r w:rsidR="00CB2F1B" w:rsidRPr="00432F62">
        <w:t>"</w:t>
      </w:r>
      <w:r w:rsidRPr="00432F62">
        <w:t>feature</w:t>
      </w:r>
      <w:r w:rsidR="00CB2F1B" w:rsidRPr="00432F62">
        <w:t>"</w:t>
      </w:r>
      <w:r w:rsidRPr="00432F62">
        <w:t xml:space="preserve"> may be defined as an important element that helps describe and aid in the understanding of an object. For example, edges and corners are points of interest in an image. Feature extraction reduces the number of resources required to describe data. Reducing the number of features is important in analysis and reasoning, since if there are too many features, it could cause overfitting in training.</w:t>
      </w:r>
    </w:p>
    <w:p w14:paraId="3E056E93" w14:textId="0C74E4B2" w:rsidR="0033381E" w:rsidRPr="00432F62" w:rsidRDefault="0033381E" w:rsidP="0033381E">
      <w:r w:rsidRPr="00432F62">
        <w:t xml:space="preserve">Named Entity Recognition identities and maps entities that have specific names into models. For example, the sentence </w:t>
      </w:r>
      <w:r w:rsidR="00CB2F1B" w:rsidRPr="00432F62">
        <w:t>"</w:t>
      </w:r>
      <w:r w:rsidRPr="00432F62">
        <w:t xml:space="preserve">John worked at </w:t>
      </w:r>
      <w:r w:rsidR="009D2B46" w:rsidRPr="00432F62">
        <w:t xml:space="preserve">ETSI </w:t>
      </w:r>
      <w:r w:rsidRPr="00432F62">
        <w:t>in the 1990s</w:t>
      </w:r>
      <w:r w:rsidR="00CB2F1B" w:rsidRPr="00432F62">
        <w:t>"</w:t>
      </w:r>
      <w:r w:rsidRPr="00432F62">
        <w:t xml:space="preserve"> could be analysed, producing three named entities:</w:t>
      </w:r>
      <w:r w:rsidR="00462E93" w:rsidRPr="00432F62">
        <w:t xml:space="preserve"> </w:t>
      </w:r>
      <w:r w:rsidR="00CB2F1B" w:rsidRPr="00432F62">
        <w:t>"</w:t>
      </w:r>
      <w:r w:rsidRPr="00432F62">
        <w:t>John</w:t>
      </w:r>
      <w:r w:rsidR="00CB2F1B" w:rsidRPr="00432F62">
        <w:t>"</w:t>
      </w:r>
      <w:r w:rsidRPr="00432F62">
        <w:t xml:space="preserve">, </w:t>
      </w:r>
      <w:r w:rsidR="00CB2F1B" w:rsidRPr="00432F62">
        <w:t>"</w:t>
      </w:r>
      <w:r w:rsidR="009D2B46" w:rsidRPr="00432F62">
        <w:t>ETSI</w:t>
      </w:r>
      <w:r w:rsidR="00CB2F1B" w:rsidRPr="00432F62">
        <w:t>"</w:t>
      </w:r>
      <w:r w:rsidRPr="00432F62">
        <w:t xml:space="preserve">, and </w:t>
      </w:r>
      <w:r w:rsidR="00CB2F1B" w:rsidRPr="00432F62">
        <w:t>"</w:t>
      </w:r>
      <w:r w:rsidRPr="00432F62">
        <w:t>1990s</w:t>
      </w:r>
      <w:r w:rsidR="00CB2F1B" w:rsidRPr="00432F62">
        <w:t>"</w:t>
      </w:r>
      <w:r w:rsidRPr="00432F62">
        <w:t xml:space="preserve">. This could be annotated as </w:t>
      </w:r>
      <w:r w:rsidR="00CB2F1B" w:rsidRPr="00432F62">
        <w:t>"</w:t>
      </w:r>
      <w:r w:rsidRPr="00432F62">
        <w:t>John</w:t>
      </w:r>
      <w:r w:rsidRPr="00432F62">
        <w:rPr>
          <w:vertAlign w:val="subscript"/>
        </w:rPr>
        <w:t>[person]</w:t>
      </w:r>
      <w:r w:rsidRPr="00432F62">
        <w:t xml:space="preserve"> worked at </w:t>
      </w:r>
      <w:r w:rsidR="009D2B46" w:rsidRPr="00432F62">
        <w:t>ETSI</w:t>
      </w:r>
      <w:r w:rsidRPr="00432F62">
        <w:rPr>
          <w:vertAlign w:val="subscript"/>
        </w:rPr>
        <w:t>[</w:t>
      </w:r>
      <w:r w:rsidR="006A691C" w:rsidRPr="00432F62">
        <w:rPr>
          <w:vertAlign w:val="subscript"/>
        </w:rPr>
        <w:t>organization</w:t>
      </w:r>
      <w:r w:rsidRPr="00432F62">
        <w:rPr>
          <w:vertAlign w:val="subscript"/>
        </w:rPr>
        <w:t>]</w:t>
      </w:r>
      <w:r w:rsidRPr="00432F62">
        <w:t xml:space="preserve"> in the 1990s</w:t>
      </w:r>
      <w:r w:rsidRPr="00432F62">
        <w:rPr>
          <w:vertAlign w:val="subscript"/>
        </w:rPr>
        <w:t>[time_period]</w:t>
      </w:r>
      <w:r w:rsidR="00CB2F1B" w:rsidRPr="00432F62">
        <w:t>"</w:t>
      </w:r>
      <w:r w:rsidRPr="00432F62">
        <w:t>.</w:t>
      </w:r>
    </w:p>
    <w:p w14:paraId="716FD73D" w14:textId="73070E34" w:rsidR="0033381E" w:rsidRPr="00432F62" w:rsidRDefault="0033381E" w:rsidP="0033381E">
      <w:r w:rsidRPr="00432F62">
        <w:t>Semantic Analysis analyses the information for specific semantic concepts, searching on those concepts, and then adding additional semantic relationships to enrich the information and provide more specific meaning. From a linguistic perspective, this analyses text and finds sets of syntactic structures that are related to each other. This may be represented as a graph, or network, of related words, phrases, and other elements of a sentence. From a machine learning perspective, this computes metrics such as semantic similarity (</w:t>
      </w:r>
      <w:r w:rsidR="00F74BA7" w:rsidRPr="00432F62">
        <w:t>i.e</w:t>
      </w:r>
      <w:r w:rsidR="00536977" w:rsidRPr="00432F62">
        <w:t>.</w:t>
      </w:r>
      <w:r w:rsidRPr="00432F62">
        <w:t xml:space="preserve"> the meaning of an object compared to the meaning of other objects, where the comparison is done using synonymy, antonymy, hyponymy, hypernymy, and other types of relationships). This is a practical and more computationally tractable approach than </w:t>
      </w:r>
      <w:r w:rsidR="00CB2F1B" w:rsidRPr="00432F62">
        <w:t>"</w:t>
      </w:r>
      <w:r w:rsidRPr="00432F62">
        <w:t>absolute understanding</w:t>
      </w:r>
      <w:r w:rsidR="00CB2F1B" w:rsidRPr="00432F62">
        <w:t>"</w:t>
      </w:r>
      <w:r w:rsidRPr="00432F62">
        <w:t>, since the latter requires a rigorous world model, which is np-complete.</w:t>
      </w:r>
    </w:p>
    <w:p w14:paraId="6AA13731" w14:textId="77777777" w:rsidR="0033381E" w:rsidRPr="00432F62" w:rsidRDefault="0033381E" w:rsidP="0033381E">
      <w:r w:rsidRPr="00432F62">
        <w:t>Semantic Annotation is the process of providing annotations (either as metadata and/or in a specialized markup) to add meaning to a given object. An example of semantic annotation was given in the named entity recognition description.</w:t>
      </w:r>
    </w:p>
    <w:p w14:paraId="45CF52B4" w14:textId="076E4140" w:rsidR="0033381E" w:rsidRPr="00432F62" w:rsidRDefault="0033381E" w:rsidP="00273562">
      <w:pPr>
        <w:pStyle w:val="Heading3"/>
      </w:pPr>
      <w:bookmarkStart w:id="1214" w:name="_Toc135899032"/>
      <w:bookmarkStart w:id="1215" w:name="_Toc136005844"/>
      <w:bookmarkStart w:id="1216" w:name="_Toc136439640"/>
      <w:bookmarkStart w:id="1217" w:name="_Toc137460124"/>
      <w:bookmarkStart w:id="1218" w:name="_Toc153466358"/>
      <w:r w:rsidRPr="00432F62">
        <w:lastRenderedPageBreak/>
        <w:t>6.3.6</w:t>
      </w:r>
      <w:r w:rsidRPr="00432F62">
        <w:tab/>
      </w:r>
      <w:r w:rsidR="005A2766" w:rsidRPr="00432F62">
        <w:t xml:space="preserve">Cognition </w:t>
      </w:r>
      <w:r w:rsidR="00624CC5" w:rsidRPr="00432F62">
        <w:t>Management</w:t>
      </w:r>
      <w:r w:rsidRPr="00432F62">
        <w:t xml:space="preserve"> Functional Block</w:t>
      </w:r>
      <w:bookmarkEnd w:id="1214"/>
      <w:bookmarkEnd w:id="1215"/>
      <w:bookmarkEnd w:id="1216"/>
      <w:bookmarkEnd w:id="1217"/>
      <w:bookmarkEnd w:id="1218"/>
    </w:p>
    <w:p w14:paraId="3DA49F8E" w14:textId="77777777" w:rsidR="0033381E" w:rsidRPr="00432F62" w:rsidRDefault="0033381E" w:rsidP="00273562">
      <w:pPr>
        <w:pStyle w:val="Heading4"/>
      </w:pPr>
      <w:bookmarkStart w:id="1219" w:name="_Toc135899033"/>
      <w:bookmarkStart w:id="1220" w:name="_Toc136005845"/>
      <w:bookmarkStart w:id="1221" w:name="_Toc136439641"/>
      <w:bookmarkStart w:id="1222" w:name="_Toc137460125"/>
      <w:bookmarkStart w:id="1223" w:name="_Toc153466359"/>
      <w:r w:rsidRPr="00432F62">
        <w:t>6.3.6.1</w:t>
      </w:r>
      <w:r w:rsidRPr="00432F62">
        <w:tab/>
        <w:t>Introduction</w:t>
      </w:r>
      <w:bookmarkEnd w:id="1219"/>
      <w:bookmarkEnd w:id="1220"/>
      <w:bookmarkEnd w:id="1221"/>
      <w:bookmarkEnd w:id="1222"/>
      <w:bookmarkEnd w:id="1223"/>
    </w:p>
    <w:p w14:paraId="40235862" w14:textId="210F4E1C" w:rsidR="0031728D" w:rsidRPr="00432F62" w:rsidRDefault="0033381E" w:rsidP="0033381E">
      <w:pPr>
        <w:rPr>
          <w:rFonts w:cs="Arial"/>
          <w:color w:val="000000" w:themeColor="text1"/>
        </w:rPr>
      </w:pPr>
      <w:r w:rsidRPr="00432F62">
        <w:rPr>
          <w:rFonts w:cs="Arial"/>
          <w:color w:val="000000" w:themeColor="text1"/>
        </w:rPr>
        <w:t xml:space="preserve">The </w:t>
      </w:r>
      <w:r w:rsidR="005A2766" w:rsidRPr="00432F62">
        <w:rPr>
          <w:rFonts w:cs="Arial"/>
          <w:color w:val="000000" w:themeColor="text1"/>
        </w:rPr>
        <w:t xml:space="preserve">Cognition </w:t>
      </w:r>
      <w:r w:rsidR="00624CC5" w:rsidRPr="00432F62">
        <w:rPr>
          <w:rFonts w:cs="Arial"/>
          <w:color w:val="000000" w:themeColor="text1"/>
        </w:rPr>
        <w:t>Management</w:t>
      </w:r>
      <w:r w:rsidRPr="00432F62">
        <w:rPr>
          <w:rFonts w:cs="Arial"/>
          <w:color w:val="000000" w:themeColor="text1"/>
        </w:rPr>
        <w:t xml:space="preserve"> </w:t>
      </w:r>
      <w:r w:rsidR="0031728D" w:rsidRPr="00432F62">
        <w:rPr>
          <w:rFonts w:cs="Arial"/>
          <w:color w:val="000000" w:themeColor="text1"/>
        </w:rPr>
        <w:t xml:space="preserve">Functional Block </w:t>
      </w:r>
      <w:r w:rsidRPr="00432F62">
        <w:rPr>
          <w:rFonts w:cs="Arial"/>
          <w:color w:val="000000" w:themeColor="text1"/>
        </w:rPr>
        <w:t xml:space="preserve">is a collection of Functional Blocks that </w:t>
      </w:r>
      <w:r w:rsidR="007F1090" w:rsidRPr="00432F62">
        <w:rPr>
          <w:rFonts w:cs="Arial"/>
          <w:color w:val="000000" w:themeColor="text1"/>
        </w:rPr>
        <w:t xml:space="preserve">are responsible for operating the ENI Cognition Model </w:t>
      </w:r>
      <w:r w:rsidR="002B2A42" w:rsidRPr="00432F62">
        <w:rPr>
          <w:rFonts w:cs="Arial"/>
          <w:color w:val="000000" w:themeColor="text1"/>
        </w:rPr>
        <w:t xml:space="preserve">(see clause 6.3.6.3.5) </w:t>
      </w:r>
      <w:r w:rsidR="007F1090" w:rsidRPr="00432F62">
        <w:rPr>
          <w:rFonts w:cs="Arial"/>
          <w:color w:val="000000" w:themeColor="text1"/>
        </w:rPr>
        <w:t xml:space="preserve">to </w:t>
      </w:r>
      <w:r w:rsidR="007F1090" w:rsidRPr="00432F62">
        <w:t>understand ingested data and information in order to produce new data, information, and knowledge</w:t>
      </w:r>
      <w:r w:rsidRPr="00432F62">
        <w:rPr>
          <w:rFonts w:cs="Arial"/>
          <w:color w:val="000000" w:themeColor="text1"/>
        </w:rPr>
        <w:t xml:space="preserve">. This means that the scope of the cognitive framework is conceptually operating above the scope of both the infrastructure and the other Functional Blocks of the </w:t>
      </w:r>
      <w:r w:rsidRPr="00432F62">
        <w:rPr>
          <w:rFonts w:cs="Arial"/>
        </w:rPr>
        <w:t>ENI</w:t>
      </w:r>
      <w:r w:rsidRPr="00432F62">
        <w:rPr>
          <w:rFonts w:cs="Arial"/>
          <w:color w:val="000000" w:themeColor="text1"/>
        </w:rPr>
        <w:t xml:space="preserve"> System.</w:t>
      </w:r>
    </w:p>
    <w:p w14:paraId="14B461D0" w14:textId="77777777" w:rsidR="0033381E" w:rsidRPr="00432F62" w:rsidRDefault="0033381E" w:rsidP="00273562">
      <w:pPr>
        <w:pStyle w:val="Heading4"/>
      </w:pPr>
      <w:bookmarkStart w:id="1224" w:name="_Toc135899034"/>
      <w:bookmarkStart w:id="1225" w:name="_Toc136005846"/>
      <w:bookmarkStart w:id="1226" w:name="_Toc136439642"/>
      <w:bookmarkStart w:id="1227" w:name="_Toc137460126"/>
      <w:bookmarkStart w:id="1228" w:name="_Toc153466360"/>
      <w:r w:rsidRPr="00432F62">
        <w:t>6.3.6.2</w:t>
      </w:r>
      <w:r w:rsidRPr="00432F62">
        <w:tab/>
        <w:t>Motivation</w:t>
      </w:r>
      <w:bookmarkEnd w:id="1224"/>
      <w:bookmarkEnd w:id="1225"/>
      <w:bookmarkEnd w:id="1226"/>
      <w:bookmarkEnd w:id="1227"/>
      <w:bookmarkEnd w:id="1228"/>
    </w:p>
    <w:p w14:paraId="67191C09" w14:textId="4A6DE77A" w:rsidR="0033381E" w:rsidRPr="00432F62" w:rsidRDefault="0033381E" w:rsidP="0033381E">
      <w:r w:rsidRPr="00432F62">
        <w:t xml:space="preserve">The purpose of the </w:t>
      </w:r>
      <w:r w:rsidR="005A2766" w:rsidRPr="00432F62">
        <w:t xml:space="preserve">Cognition </w:t>
      </w:r>
      <w:r w:rsidR="00624CC5" w:rsidRPr="00432F62">
        <w:t>Management</w:t>
      </w:r>
      <w:r w:rsidRPr="00432F62">
        <w:t xml:space="preserve"> Functional Block is to enable the ENI System to understand ingested data and information, as well as the context and situation that defines how those data and information were produced. Once that understanding is achieved, the </w:t>
      </w:r>
      <w:r w:rsidR="005A2766" w:rsidRPr="00432F62">
        <w:t xml:space="preserve">Cognition </w:t>
      </w:r>
      <w:r w:rsidR="00624CC5" w:rsidRPr="00432F62">
        <w:t>Management</w:t>
      </w:r>
      <w:r w:rsidRPr="00432F62">
        <w:t xml:space="preserve"> Functional Block then provides the following functions:</w:t>
      </w:r>
    </w:p>
    <w:p w14:paraId="49557D4E" w14:textId="54F9B819" w:rsidR="0033381E" w:rsidRPr="00432F62" w:rsidRDefault="0033381E" w:rsidP="000976D4">
      <w:pPr>
        <w:pStyle w:val="B1"/>
      </w:pPr>
      <w:r w:rsidRPr="00432F62">
        <w:t>change existing knowledge and/or add new knowledge corresponding to those data and information</w:t>
      </w:r>
      <w:r w:rsidR="000976D4" w:rsidRPr="00432F62">
        <w:t>;</w:t>
      </w:r>
    </w:p>
    <w:p w14:paraId="6FB4F2B9" w14:textId="17F2CD8B" w:rsidR="0033381E" w:rsidRPr="00432F62" w:rsidRDefault="0033381E" w:rsidP="000976D4">
      <w:pPr>
        <w:pStyle w:val="B1"/>
      </w:pPr>
      <w:r w:rsidRPr="00432F62">
        <w:t>perform inferences about the ingested information and data to generate new knowledge</w:t>
      </w:r>
      <w:r w:rsidR="000976D4" w:rsidRPr="00432F62">
        <w:t>;</w:t>
      </w:r>
    </w:p>
    <w:p w14:paraId="0BD097CD" w14:textId="42CF60BD" w:rsidR="0033381E" w:rsidRPr="00432F62" w:rsidRDefault="0033381E" w:rsidP="000976D4">
      <w:pPr>
        <w:pStyle w:val="B1"/>
      </w:pPr>
      <w:r w:rsidRPr="00432F62">
        <w:t>use raw data, inferences, and/or historical data to understand what is happening in a particular context and/or situation, why the data were generated, and which entities could be affected</w:t>
      </w:r>
      <w:r w:rsidR="000976D4" w:rsidRPr="00432F62">
        <w:t>;</w:t>
      </w:r>
      <w:r w:rsidRPr="00432F62">
        <w:t xml:space="preserve"> and</w:t>
      </w:r>
    </w:p>
    <w:p w14:paraId="5C5C38DC" w14:textId="77777777" w:rsidR="0033381E" w:rsidRPr="00432F62" w:rsidRDefault="0033381E" w:rsidP="000976D4">
      <w:pPr>
        <w:pStyle w:val="B1"/>
      </w:pPr>
      <w:r w:rsidRPr="00432F62">
        <w:t>determine if any new actions should be taken to ensure that the goals and objectives of the system will be met.</w:t>
      </w:r>
    </w:p>
    <w:p w14:paraId="72743631" w14:textId="4A65212A" w:rsidR="00C731D0" w:rsidRPr="00432F62" w:rsidRDefault="0033381E" w:rsidP="0033381E">
      <w:r w:rsidRPr="00432F62">
        <w:rPr>
          <w:rFonts w:cs="Arial"/>
          <w:color w:val="000000" w:themeColor="text1"/>
        </w:rPr>
        <w:t xml:space="preserve">In each of the four functions above, the </w:t>
      </w:r>
      <w:r w:rsidR="005A2766" w:rsidRPr="00432F62">
        <w:rPr>
          <w:rFonts w:cs="Arial"/>
          <w:color w:val="000000" w:themeColor="text1"/>
        </w:rPr>
        <w:t xml:space="preserve">Cognition </w:t>
      </w:r>
      <w:r w:rsidR="00624CC5" w:rsidRPr="00432F62">
        <w:rPr>
          <w:rFonts w:cs="Arial"/>
          <w:color w:val="000000" w:themeColor="text1"/>
        </w:rPr>
        <w:t>Management</w:t>
      </w:r>
      <w:r w:rsidRPr="00432F62">
        <w:rPr>
          <w:rFonts w:cs="Arial"/>
          <w:color w:val="000000" w:themeColor="text1"/>
        </w:rPr>
        <w:t xml:space="preserve"> </w:t>
      </w:r>
      <w:r w:rsidR="005A2766" w:rsidRPr="00432F62">
        <w:rPr>
          <w:rFonts w:cs="Arial"/>
          <w:color w:val="000000" w:themeColor="text1"/>
        </w:rPr>
        <w:t xml:space="preserve">Functional Block </w:t>
      </w:r>
      <w:r w:rsidRPr="00432F62">
        <w:t xml:space="preserve">uses existing knowledge to validate and generate new knowledge. This means that new knowledge may be added, and in some cases, existing knowledge may be changed. Hence, the ENI System uses a </w:t>
      </w:r>
      <w:r w:rsidRPr="00432F62">
        <w:rPr>
          <w:i/>
        </w:rPr>
        <w:t>dynamically changing set of repositories</w:t>
      </w:r>
      <w:r w:rsidRPr="00432F62">
        <w:t xml:space="preserve"> (as opposed to other management systems, which typically use repositories that use </w:t>
      </w:r>
      <w:r w:rsidRPr="00432F62">
        <w:rPr>
          <w:i/>
        </w:rPr>
        <w:t>fixed content</w:t>
      </w:r>
      <w:r w:rsidRPr="00432F62">
        <w:t xml:space="preserve">). </w:t>
      </w:r>
      <w:r w:rsidRPr="00432F62">
        <w:rPr>
          <w:rFonts w:cs="Arial"/>
          <w:color w:val="000000" w:themeColor="text1"/>
        </w:rPr>
        <w:t xml:space="preserve">A cognition framework uses multiple diverse </w:t>
      </w:r>
      <w:r w:rsidRPr="00432F62">
        <w:t xml:space="preserve">processes and technologies, including </w:t>
      </w:r>
      <w:r w:rsidR="006E5B95" w:rsidRPr="00432F62">
        <w:t xml:space="preserve">linguistics, </w:t>
      </w:r>
      <w:r w:rsidRPr="00432F62">
        <w:t xml:space="preserve">computer science, AI, formal logic, neuroscience, psychology, and philosophy, along with others, to analyse existing knowledge and </w:t>
      </w:r>
      <w:r w:rsidR="001907E2" w:rsidRPr="00432F62">
        <w:t>synthesize</w:t>
      </w:r>
      <w:r w:rsidRPr="00432F62">
        <w:t xml:space="preserve"> new knowledge.</w:t>
      </w:r>
    </w:p>
    <w:p w14:paraId="37053B23" w14:textId="18407F34" w:rsidR="00EA2BBB" w:rsidRPr="00432F62" w:rsidRDefault="00EA2BBB" w:rsidP="0033381E">
      <w:r w:rsidRPr="00432F62">
        <w:t xml:space="preserve">In addition, the Cognition Management Functional Block will not </w:t>
      </w:r>
      <w:r w:rsidRPr="00432F62">
        <w:rPr>
          <w:i/>
          <w:iCs/>
        </w:rPr>
        <w:t xml:space="preserve">take </w:t>
      </w:r>
      <w:r w:rsidRPr="00432F62">
        <w:t>actions; it will just determine what does not agree with its Cognition Model</w:t>
      </w:r>
      <w:r w:rsidR="00925653" w:rsidRPr="00432F62">
        <w:t xml:space="preserve"> and annotate accordingly</w:t>
      </w:r>
      <w:r w:rsidRPr="00432F62">
        <w:t>. The actual actions to be taken will be computed by the Situation Awareness Functional Block (see clause 6.3.7)</w:t>
      </w:r>
      <w:r w:rsidR="00925653" w:rsidRPr="00432F62">
        <w:t xml:space="preserve"> and then implemented by the MDE and Policy Management Functional Blocks (see clauses 6.3.8 and 6.3.9)</w:t>
      </w:r>
      <w:r w:rsidRPr="00432F62">
        <w:t>.</w:t>
      </w:r>
      <w:r w:rsidR="00CA1D08" w:rsidRPr="00432F62">
        <w:t xml:space="preserve"> The actions are embedded in a set of ENI Policies, and then sent through the </w:t>
      </w:r>
      <w:r w:rsidR="001907E2" w:rsidRPr="00432F62">
        <w:t>Denormalization</w:t>
      </w:r>
      <w:r w:rsidR="00CA1D08" w:rsidRPr="00432F62">
        <w:t xml:space="preserve"> and Output Generation Functional Block</w:t>
      </w:r>
      <w:r w:rsidR="00E36FD9" w:rsidRPr="00432F62">
        <w:t>. The transformed set of ENI Policies is then sent</w:t>
      </w:r>
      <w:r w:rsidR="00CA1D08" w:rsidRPr="00432F62">
        <w:t xml:space="preserve"> to the API Broker, which </w:t>
      </w:r>
      <w:r w:rsidR="00E36FD9" w:rsidRPr="00432F62">
        <w:t>puts the set of ENI Policies in an appro</w:t>
      </w:r>
      <w:r w:rsidR="006F3044" w:rsidRPr="00432F62">
        <w:t>p</w:t>
      </w:r>
      <w:r w:rsidR="00E36FD9" w:rsidRPr="00432F62">
        <w:t>riate API readable by the receiving entity</w:t>
      </w:r>
      <w:r w:rsidR="0035488B" w:rsidRPr="00432F62">
        <w:t xml:space="preserve"> (i.e. the Policy Target, see</w:t>
      </w:r>
      <w:r w:rsidR="00EF54C6" w:rsidRPr="00432F62">
        <w:t xml:space="preserve"> </w:t>
      </w:r>
      <w:r w:rsidR="00F52555" w:rsidRPr="00432F62">
        <w:t xml:space="preserve">ETSI GS ENI 019 </w:t>
      </w:r>
      <w:r w:rsidR="00EF54C6" w:rsidRPr="00432F62">
        <w:t>[</w:t>
      </w:r>
      <w:r w:rsidR="00EF54C6" w:rsidRPr="00432F62">
        <w:fldChar w:fldCharType="begin"/>
      </w:r>
      <w:r w:rsidR="00EF54C6" w:rsidRPr="00432F62">
        <w:instrText xml:space="preserve">REF REF_GSENI019 \h </w:instrText>
      </w:r>
      <w:r w:rsidR="00EF54C6" w:rsidRPr="00432F62">
        <w:fldChar w:fldCharType="separate"/>
      </w:r>
      <w:r w:rsidR="000B4CCA">
        <w:rPr>
          <w:noProof/>
        </w:rPr>
        <w:t>9</w:t>
      </w:r>
      <w:r w:rsidR="00EF54C6" w:rsidRPr="00432F62">
        <w:fldChar w:fldCharType="end"/>
      </w:r>
      <w:r w:rsidR="00EF54C6" w:rsidRPr="00432F62">
        <w:t>]</w:t>
      </w:r>
      <w:r w:rsidR="0035488B" w:rsidRPr="00432F62">
        <w:t>)</w:t>
      </w:r>
      <w:r w:rsidR="00E36FD9" w:rsidRPr="00432F62">
        <w:t>.</w:t>
      </w:r>
    </w:p>
    <w:p w14:paraId="2D40E539" w14:textId="0344102E" w:rsidR="0033381E" w:rsidRPr="00432F62" w:rsidRDefault="007C47A3" w:rsidP="00273562">
      <w:pPr>
        <w:pStyle w:val="Heading4"/>
      </w:pPr>
      <w:bookmarkStart w:id="1229" w:name="_Toc135899035"/>
      <w:bookmarkStart w:id="1230" w:name="_Toc136005847"/>
      <w:bookmarkStart w:id="1231" w:name="_Toc136439643"/>
      <w:bookmarkStart w:id="1232" w:name="_Toc137460127"/>
      <w:bookmarkStart w:id="1233" w:name="_Toc153466361"/>
      <w:r w:rsidRPr="00432F62">
        <w:t>6.3.6.</w:t>
      </w:r>
      <w:r w:rsidR="00FC1B73" w:rsidRPr="00432F62">
        <w:t>3</w:t>
      </w:r>
      <w:r w:rsidRPr="00432F62">
        <w:tab/>
      </w:r>
      <w:r w:rsidR="0033381E" w:rsidRPr="00432F62">
        <w:t xml:space="preserve">Function of the </w:t>
      </w:r>
      <w:r w:rsidR="005A2766" w:rsidRPr="00432F62">
        <w:t xml:space="preserve">Cognition </w:t>
      </w:r>
      <w:r w:rsidR="00624CC5" w:rsidRPr="00432F62">
        <w:t>Management</w:t>
      </w:r>
      <w:r w:rsidR="0033381E" w:rsidRPr="00432F62">
        <w:t xml:space="preserve"> Functional Block</w:t>
      </w:r>
      <w:bookmarkEnd w:id="1229"/>
      <w:bookmarkEnd w:id="1230"/>
      <w:bookmarkEnd w:id="1231"/>
      <w:bookmarkEnd w:id="1232"/>
      <w:bookmarkEnd w:id="1233"/>
    </w:p>
    <w:p w14:paraId="335DB3DD" w14:textId="6AA391A4" w:rsidR="007C47A3" w:rsidRPr="00432F62" w:rsidRDefault="007C47A3" w:rsidP="00273562">
      <w:pPr>
        <w:pStyle w:val="Heading5"/>
      </w:pPr>
      <w:bookmarkStart w:id="1234" w:name="_Toc135899036"/>
      <w:bookmarkStart w:id="1235" w:name="_Toc136005848"/>
      <w:bookmarkStart w:id="1236" w:name="_Toc136439644"/>
      <w:bookmarkStart w:id="1237" w:name="_Toc137460128"/>
      <w:bookmarkStart w:id="1238" w:name="_Toc153466362"/>
      <w:r w:rsidRPr="00432F62">
        <w:t>6.3.6.</w:t>
      </w:r>
      <w:r w:rsidR="00152942" w:rsidRPr="00432F62">
        <w:t>3</w:t>
      </w:r>
      <w:r w:rsidRPr="00432F62">
        <w:t>.1</w:t>
      </w:r>
      <w:r w:rsidRPr="00432F62">
        <w:tab/>
        <w:t>Introduction (informative)</w:t>
      </w:r>
      <w:bookmarkEnd w:id="1234"/>
      <w:bookmarkEnd w:id="1235"/>
      <w:bookmarkEnd w:id="1236"/>
      <w:bookmarkEnd w:id="1237"/>
      <w:bookmarkEnd w:id="1238"/>
    </w:p>
    <w:p w14:paraId="2DA6903A" w14:textId="3AA3A780" w:rsidR="0033381E" w:rsidRPr="00432F62" w:rsidRDefault="0033381E" w:rsidP="0033381E">
      <w:r w:rsidRPr="00432F62">
        <w:t xml:space="preserve">Cognition seeks to understand concepts in a way similar to how the human brain understands concepts. This is done by using a set of </w:t>
      </w:r>
      <w:r w:rsidR="006A691C" w:rsidRPr="00432F62">
        <w:t>specialized</w:t>
      </w:r>
      <w:r w:rsidRPr="00432F62">
        <w:t xml:space="preserve"> data structures and computational procedures that mimic how the human brain operates. Connectionist theories use this principle to define artificial neural networks. Other approaches, such as those involving formal logic, Bayesian models, and deep learning, provide different algorithms, but are still based on the above premise.</w:t>
      </w:r>
    </w:p>
    <w:p w14:paraId="69F7D6B6" w14:textId="19975565" w:rsidR="0033381E" w:rsidRPr="00432F62" w:rsidRDefault="0033381E" w:rsidP="0033381E">
      <w:r w:rsidRPr="00432F62">
        <w:t xml:space="preserve">Cognition can be used to process new data and information, along with new inferences, and compare those to previously stored knowledge. The function of this Functional Block is to process and understand goals so that it can institute behaviour that protects and meets those goals. This is done using knowledge and inferencing to explain why input data occurred and how to adapt to it. Intelligent agents </w:t>
      </w:r>
      <w:r w:rsidR="00EF54C6" w:rsidRPr="00432F62">
        <w:t>[</w:t>
      </w:r>
      <w:r w:rsidR="00EF54C6" w:rsidRPr="00432F62">
        <w:fldChar w:fldCharType="begin"/>
      </w:r>
      <w:r w:rsidR="00EF54C6" w:rsidRPr="00432F62">
        <w:instrText xml:space="preserve">REF REF_CHINKOGANBKSALFREDRANTHONYPANDLUKOSE \h </w:instrText>
      </w:r>
      <w:r w:rsidR="00EF54C6" w:rsidRPr="00432F62">
        <w:fldChar w:fldCharType="separate"/>
      </w:r>
      <w:r w:rsidR="000B4CCA" w:rsidRPr="00432F62">
        <w:t>i.</w:t>
      </w:r>
      <w:r w:rsidR="000B4CCA">
        <w:rPr>
          <w:noProof/>
        </w:rPr>
        <w:t>7</w:t>
      </w:r>
      <w:r w:rsidR="00EF54C6" w:rsidRPr="00432F62">
        <w:fldChar w:fldCharType="end"/>
      </w:r>
      <w:r w:rsidR="00EF54C6" w:rsidRPr="00432F62">
        <w:t>]</w:t>
      </w:r>
      <w:r w:rsidRPr="00432F62">
        <w:t xml:space="preserve"> </w:t>
      </w:r>
      <w:r w:rsidR="000976D4" w:rsidRPr="00432F62">
        <w:t xml:space="preserve">and </w:t>
      </w:r>
      <w:r w:rsidR="00EF54C6" w:rsidRPr="00432F62">
        <w:t>[</w:t>
      </w:r>
      <w:r w:rsidR="00EF54C6" w:rsidRPr="00432F62">
        <w:fldChar w:fldCharType="begin"/>
      </w:r>
      <w:r w:rsidR="00EF54C6" w:rsidRPr="00432F62">
        <w:instrText xml:space="preserve">REF REF_SHEHORYOANDSTURMAEDITORS \h </w:instrText>
      </w:r>
      <w:r w:rsidR="00EF54C6" w:rsidRPr="00432F62">
        <w:fldChar w:fldCharType="separate"/>
      </w:r>
      <w:r w:rsidR="000B4CCA" w:rsidRPr="00432F62">
        <w:t>i.</w:t>
      </w:r>
      <w:r w:rsidR="000B4CCA">
        <w:rPr>
          <w:noProof/>
        </w:rPr>
        <w:t>8</w:t>
      </w:r>
      <w:r w:rsidR="00EF54C6" w:rsidRPr="00432F62">
        <w:fldChar w:fldCharType="end"/>
      </w:r>
      <w:r w:rsidR="00EF54C6" w:rsidRPr="00432F62">
        <w:t>]</w:t>
      </w:r>
      <w:r w:rsidRPr="00432F62">
        <w:t xml:space="preserve"> are examples of entities that exhibit goal</w:t>
      </w:r>
      <w:r w:rsidR="00362D4D" w:rsidRPr="00432F62">
        <w:noBreakHyphen/>
      </w:r>
      <w:r w:rsidRPr="00432F62">
        <w:t>directed behaviour. Other examples are cognitive architectures that solve problems by creating their own sub-goals to solve a problem; such cognitive architectures also learn from their experience.</w:t>
      </w:r>
    </w:p>
    <w:p w14:paraId="6A69BCC6" w14:textId="03F6F581" w:rsidR="000976D4" w:rsidRPr="00432F62" w:rsidRDefault="0033381E" w:rsidP="0033381E">
      <w:r w:rsidRPr="00432F62">
        <w:t xml:space="preserve">Any entity that exhibits cognition </w:t>
      </w:r>
      <w:r w:rsidR="00B37A0A" w:rsidRPr="00432F62">
        <w:t>will exhibit</w:t>
      </w:r>
      <w:r w:rsidRPr="00432F62">
        <w:t xml:space="preserve"> at least the following three functions:</w:t>
      </w:r>
    </w:p>
    <w:p w14:paraId="432E8E99" w14:textId="4F669920" w:rsidR="000976D4" w:rsidRPr="00432F62" w:rsidRDefault="0033381E" w:rsidP="000976D4">
      <w:pPr>
        <w:pStyle w:val="B10"/>
      </w:pPr>
      <w:r w:rsidRPr="00432F62">
        <w:t>1)</w:t>
      </w:r>
      <w:r w:rsidR="000976D4" w:rsidRPr="00432F62">
        <w:tab/>
      </w:r>
      <w:r w:rsidRPr="00432F62">
        <w:t>interfaces that interact with the environment providing stimuli</w:t>
      </w:r>
      <w:r w:rsidR="000976D4" w:rsidRPr="00432F62">
        <w:t>;</w:t>
      </w:r>
    </w:p>
    <w:p w14:paraId="29C9F849" w14:textId="666B88BF" w:rsidR="000976D4" w:rsidRPr="00432F62" w:rsidRDefault="0033381E" w:rsidP="000976D4">
      <w:pPr>
        <w:pStyle w:val="B10"/>
      </w:pPr>
      <w:r w:rsidRPr="00432F62">
        <w:t>2)</w:t>
      </w:r>
      <w:r w:rsidR="000976D4" w:rsidRPr="00432F62">
        <w:tab/>
      </w:r>
      <w:r w:rsidRPr="00432F62">
        <w:t>processing that can analyse and manipulate data, information, and knowledge</w:t>
      </w:r>
      <w:r w:rsidR="000976D4" w:rsidRPr="00432F62">
        <w:t>;</w:t>
      </w:r>
      <w:r w:rsidRPr="00432F62">
        <w:t xml:space="preserve"> and</w:t>
      </w:r>
    </w:p>
    <w:p w14:paraId="5067EA00" w14:textId="297C5E9B" w:rsidR="000976D4" w:rsidRPr="00432F62" w:rsidRDefault="0033381E" w:rsidP="000976D4">
      <w:pPr>
        <w:pStyle w:val="B10"/>
      </w:pPr>
      <w:r w:rsidRPr="00432F62">
        <w:t>3)</w:t>
      </w:r>
      <w:r w:rsidR="000976D4" w:rsidRPr="00432F62">
        <w:tab/>
      </w:r>
      <w:r w:rsidRPr="00432F62">
        <w:t>memories that hold data, information, and knowledge.</w:t>
      </w:r>
    </w:p>
    <w:p w14:paraId="63F4F58F" w14:textId="39DF8E6E" w:rsidR="0033381E" w:rsidRPr="00432F62" w:rsidRDefault="0033381E" w:rsidP="000976D4">
      <w:r w:rsidRPr="00432F62">
        <w:lastRenderedPageBreak/>
        <w:t xml:space="preserve">These three functions provide </w:t>
      </w:r>
      <w:r w:rsidRPr="00432F62">
        <w:rPr>
          <w:lang w:eastAsia="en-GB"/>
        </w:rPr>
        <w:t>cognitive control and cognitive capabilities, which differentiate a cognitive architecture from other architectures.</w:t>
      </w:r>
    </w:p>
    <w:p w14:paraId="089FDAB3" w14:textId="59423181" w:rsidR="007C47A3" w:rsidRPr="00432F62" w:rsidRDefault="0033381E" w:rsidP="00301DF6">
      <w:pPr>
        <w:keepLines/>
        <w:rPr>
          <w:lang w:eastAsia="en-GB"/>
        </w:rPr>
      </w:pPr>
      <w:r w:rsidRPr="00432F62">
        <w:rPr>
          <w:lang w:eastAsia="en-GB"/>
        </w:rPr>
        <w:t>Cognitive control includes reflexive and habitual behavio</w:t>
      </w:r>
      <w:r w:rsidR="00790F73" w:rsidRPr="00432F62">
        <w:rPr>
          <w:lang w:eastAsia="en-GB"/>
        </w:rPr>
        <w:t>u</w:t>
      </w:r>
      <w:r w:rsidRPr="00432F62">
        <w:rPr>
          <w:lang w:eastAsia="en-GB"/>
        </w:rPr>
        <w:t xml:space="preserve">r that respond to long-term intentions. Cognitive capabilities include functions that reflect processing as done in the human brain, such as perception, reasoning, learning and planning. Critically, a system that uses cognition </w:t>
      </w:r>
      <w:r w:rsidR="00B37A0A" w:rsidRPr="00432F62">
        <w:rPr>
          <w:lang w:eastAsia="en-GB"/>
        </w:rPr>
        <w:t>is</w:t>
      </w:r>
      <w:r w:rsidRPr="00432F62">
        <w:rPr>
          <w:lang w:eastAsia="en-GB"/>
        </w:rPr>
        <w:t xml:space="preserve"> able to explain why it acted a certain way in response to stimuli, and more importantly, can learn whether that action was incorrect and, if correct, whether it was optimal.</w:t>
      </w:r>
    </w:p>
    <w:p w14:paraId="745780E5" w14:textId="3248B843" w:rsidR="007C47A3" w:rsidRPr="00432F62" w:rsidRDefault="007C47A3" w:rsidP="007C47A3">
      <w:r w:rsidRPr="00432F62">
        <w:t>There are two main approaches to building cognitive systems: symbolic and connectionist. Hybrid architectures, which combine these approaches, are also starting to be researched.</w:t>
      </w:r>
    </w:p>
    <w:p w14:paraId="06944A68" w14:textId="44D7D2C4" w:rsidR="007C47A3" w:rsidRPr="00432F62" w:rsidRDefault="007C47A3" w:rsidP="00273562">
      <w:pPr>
        <w:pStyle w:val="Heading5"/>
      </w:pPr>
      <w:bookmarkStart w:id="1239" w:name="_Toc135899037"/>
      <w:bookmarkStart w:id="1240" w:name="_Toc136005849"/>
      <w:bookmarkStart w:id="1241" w:name="_Toc136439645"/>
      <w:bookmarkStart w:id="1242" w:name="_Toc137460129"/>
      <w:bookmarkStart w:id="1243" w:name="_Toc153466363"/>
      <w:r w:rsidRPr="00432F62">
        <w:t>6.3.6.</w:t>
      </w:r>
      <w:r w:rsidR="00152942" w:rsidRPr="00432F62">
        <w:t>3</w:t>
      </w:r>
      <w:r w:rsidRPr="00432F62">
        <w:t>.2</w:t>
      </w:r>
      <w:r w:rsidRPr="00432F62">
        <w:tab/>
        <w:t>The Symbolic Approach (informative)</w:t>
      </w:r>
      <w:bookmarkEnd w:id="1239"/>
      <w:bookmarkEnd w:id="1240"/>
      <w:bookmarkEnd w:id="1241"/>
      <w:bookmarkEnd w:id="1242"/>
      <w:bookmarkEnd w:id="1243"/>
    </w:p>
    <w:p w14:paraId="1C09F746" w14:textId="123EACCB" w:rsidR="007C47A3" w:rsidRPr="00432F62" w:rsidRDefault="007C47A3" w:rsidP="00C373C1">
      <w:pPr>
        <w:keepLines/>
      </w:pPr>
      <w:r w:rsidRPr="00432F62">
        <w:rPr>
          <w:lang w:eastAsia="en-GB"/>
        </w:rPr>
        <w:t xml:space="preserve">This approach (also called computationalism) views </w:t>
      </w:r>
      <w:r w:rsidRPr="00432F62">
        <w:t>cognition as a set of computational processes that act on a set of structures that represent abstract (mental) representations of the world that can be manipulated by symbols. There is a clear separation of cognition into low-level (</w:t>
      </w:r>
      <w:r w:rsidR="00F74BA7" w:rsidRPr="00432F62">
        <w:t>e.g.</w:t>
      </w:r>
      <w:r w:rsidRPr="00432F62">
        <w:t xml:space="preserve"> sensorimotor) and high-level (</w:t>
      </w:r>
      <w:r w:rsidR="00F74BA7" w:rsidRPr="00432F62">
        <w:t>e.g.</w:t>
      </w:r>
      <w:r w:rsidRPr="00432F62">
        <w:t xml:space="preserve"> planning and reasoning) processes. This approach builds models of high-level cognition that resemble the structure of the brain (as opposed to connectionist models, which build models that resemble neurological structures). The symbolic models obey rules for processing data and information, as well as for interacting with other symbolic models. This leads to domain-specific symbolic sub-systems for processing different types of data and information (</w:t>
      </w:r>
      <w:r w:rsidR="00F74BA7" w:rsidRPr="00432F62">
        <w:t>e.g.</w:t>
      </w:r>
      <w:r w:rsidRPr="00432F62">
        <w:rPr>
          <w:lang w:eastAsia="en-GB"/>
        </w:rPr>
        <w:t xml:space="preserve"> language processing</w:t>
      </w:r>
      <w:r w:rsidRPr="00432F62">
        <w:t>, reasoning</w:t>
      </w:r>
      <w:r w:rsidRPr="00432F62">
        <w:rPr>
          <w:lang w:eastAsia="en-GB"/>
        </w:rPr>
        <w:t>, and planning).</w:t>
      </w:r>
    </w:p>
    <w:p w14:paraId="455FEE27" w14:textId="0EC60B9B" w:rsidR="007C47A3" w:rsidRPr="00432F62" w:rsidRDefault="007C47A3" w:rsidP="007C47A3">
      <w:pPr>
        <w:rPr>
          <w:lang w:eastAsia="en-GB"/>
        </w:rPr>
      </w:pPr>
      <w:r w:rsidRPr="00432F62">
        <w:rPr>
          <w:lang w:eastAsia="en-GB"/>
        </w:rPr>
        <w:t>Each of the different domain-specific sub-systems are interconnected, forming a modular architecture. Actions in this architecture can be modelled as operations acting on these sub-systems that collectively form a modular program. The representations and actions taken in the cognitive architecture correspond to the real-world objects and their behavio</w:t>
      </w:r>
      <w:r w:rsidR="00790F73" w:rsidRPr="00432F62">
        <w:rPr>
          <w:lang w:eastAsia="en-GB"/>
        </w:rPr>
        <w:t>u</w:t>
      </w:r>
      <w:r w:rsidRPr="00432F62">
        <w:rPr>
          <w:lang w:eastAsia="en-GB"/>
        </w:rPr>
        <w:t>r. In other words, the symbolic abstractions used in the program are kept in sync with the external world. For example, in robotic systems, the sensorimotor processing is responsible for this synchronization.</w:t>
      </w:r>
    </w:p>
    <w:p w14:paraId="0C403114" w14:textId="4780592C" w:rsidR="007C47A3" w:rsidRPr="00432F62" w:rsidRDefault="007C47A3" w:rsidP="007C47A3">
      <w:pPr>
        <w:rPr>
          <w:lang w:eastAsia="en-GB"/>
        </w:rPr>
      </w:pPr>
      <w:r w:rsidRPr="00432F62">
        <w:rPr>
          <w:lang w:eastAsia="en-GB"/>
        </w:rPr>
        <w:t>An AI programming language can be used to construct a cognitive model. This is ideal for knowledge-based problem solving and learning. For example, the AI programming language could be used to construct a search through a problem space, where a problem space defines a set of states and operators that manipulate the states. The solving of a problem is achieved by traversing from an initial state to a final state using a set of operators. An example of such an architecture is provided in</w:t>
      </w:r>
      <w:r w:rsidR="00EF54C6" w:rsidRPr="00432F62">
        <w:rPr>
          <w:lang w:eastAsia="en-GB"/>
        </w:rPr>
        <w:t xml:space="preserve"> [</w:t>
      </w:r>
      <w:r w:rsidR="00EF54C6" w:rsidRPr="00432F62">
        <w:rPr>
          <w:lang w:eastAsia="en-GB"/>
        </w:rPr>
        <w:fldChar w:fldCharType="begin"/>
      </w:r>
      <w:r w:rsidR="00EF54C6" w:rsidRPr="00432F62">
        <w:rPr>
          <w:lang w:eastAsia="en-GB"/>
        </w:rPr>
        <w:instrText xml:space="preserve">REF REF_RITTERFETEHRANCHIFOURYJD \h </w:instrText>
      </w:r>
      <w:r w:rsidR="00EF54C6" w:rsidRPr="00432F62">
        <w:rPr>
          <w:lang w:eastAsia="en-GB"/>
        </w:rPr>
      </w:r>
      <w:r w:rsidR="00EF54C6" w:rsidRPr="00432F62">
        <w:rPr>
          <w:lang w:eastAsia="en-GB"/>
        </w:rPr>
        <w:fldChar w:fldCharType="separate"/>
      </w:r>
      <w:r w:rsidR="000B4CCA" w:rsidRPr="00432F62">
        <w:t>i.</w:t>
      </w:r>
      <w:r w:rsidR="000B4CCA">
        <w:rPr>
          <w:noProof/>
        </w:rPr>
        <w:t>10</w:t>
      </w:r>
      <w:r w:rsidR="00EF54C6" w:rsidRPr="00432F62">
        <w:rPr>
          <w:lang w:eastAsia="en-GB"/>
        </w:rPr>
        <w:fldChar w:fldCharType="end"/>
      </w:r>
      <w:r w:rsidR="00EF54C6" w:rsidRPr="00432F62">
        <w:rPr>
          <w:lang w:eastAsia="en-GB"/>
        </w:rPr>
        <w:t>]</w:t>
      </w:r>
      <w:r w:rsidRPr="00432F62">
        <w:rPr>
          <w:lang w:eastAsia="en-GB"/>
        </w:rPr>
        <w:t>. In this architecture, a set of IF-THEN (imperative) rules are used to operate on the symbolic representations. When the IF clause is satisfied, the set of actions in the THEN clause are executed. A high</w:t>
      </w:r>
      <w:r w:rsidR="00F52555" w:rsidRPr="00432F62">
        <w:rPr>
          <w:lang w:eastAsia="en-GB"/>
        </w:rPr>
        <w:noBreakHyphen/>
      </w:r>
      <w:r w:rsidRPr="00432F62">
        <w:rPr>
          <w:lang w:eastAsia="en-GB"/>
        </w:rPr>
        <w:t xml:space="preserve">level functional architecture of ACT-R, one example of a symbolic cognitive architecture, is shown </w:t>
      </w:r>
      <w:r w:rsidR="00D560ED" w:rsidRPr="00432F62">
        <w:rPr>
          <w:lang w:eastAsia="en-GB"/>
        </w:rPr>
        <w:t>in Figure</w:t>
      </w:r>
      <w:r w:rsidR="00F52555" w:rsidRPr="00432F62">
        <w:rPr>
          <w:lang w:eastAsia="en-GB"/>
        </w:rPr>
        <w:t> </w:t>
      </w:r>
      <w:r w:rsidR="00D560ED" w:rsidRPr="00432F62">
        <w:rPr>
          <w:lang w:eastAsia="en-GB"/>
        </w:rPr>
        <w:t>6</w:t>
      </w:r>
      <w:r w:rsidR="00F52555" w:rsidRPr="00432F62">
        <w:rPr>
          <w:lang w:eastAsia="en-GB"/>
        </w:rPr>
        <w:noBreakHyphen/>
      </w:r>
      <w:r w:rsidR="00D560ED" w:rsidRPr="00432F62">
        <w:rPr>
          <w:lang w:eastAsia="en-GB"/>
        </w:rPr>
        <w:t>23</w:t>
      </w:r>
      <w:r w:rsidRPr="00432F62">
        <w:rPr>
          <w:lang w:eastAsia="en-GB"/>
        </w:rPr>
        <w:t>.</w:t>
      </w:r>
    </w:p>
    <w:p w14:paraId="15A776C1" w14:textId="77777777" w:rsidR="007C47A3" w:rsidRPr="00432F62" w:rsidRDefault="007C47A3" w:rsidP="007C47A3">
      <w:pPr>
        <w:pStyle w:val="FL"/>
        <w:rPr>
          <w:lang w:eastAsia="en-GB"/>
        </w:rPr>
      </w:pPr>
      <w:r w:rsidRPr="00432F62">
        <w:rPr>
          <w:noProof/>
          <w:lang w:eastAsia="en-GB"/>
        </w:rPr>
        <w:lastRenderedPageBreak/>
        <w:drawing>
          <wp:inline distT="0" distB="0" distL="0" distR="0" wp14:anchorId="075930E7" wp14:editId="5EC2B15F">
            <wp:extent cx="6120765" cy="45662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6120765" cy="4566285"/>
                    </a:xfrm>
                    <a:prstGeom prst="rect">
                      <a:avLst/>
                    </a:prstGeom>
                  </pic:spPr>
                </pic:pic>
              </a:graphicData>
            </a:graphic>
          </wp:inline>
        </w:drawing>
      </w:r>
    </w:p>
    <w:p w14:paraId="54837D37" w14:textId="6698B609" w:rsidR="007C47A3" w:rsidRPr="00432F62" w:rsidRDefault="007C47A3" w:rsidP="007C47A3">
      <w:pPr>
        <w:pStyle w:val="TF"/>
      </w:pPr>
      <w:r w:rsidRPr="00432F62">
        <w:t>Figure 6-</w:t>
      </w:r>
      <w:r w:rsidR="005F7A1E" w:rsidRPr="00432F62">
        <w:t>2</w:t>
      </w:r>
      <w:r w:rsidR="00F66EB9" w:rsidRPr="00432F62">
        <w:t>3</w:t>
      </w:r>
      <w:r w:rsidRPr="00432F62">
        <w:t>: The ACT-R Cognitive Architecture</w:t>
      </w:r>
    </w:p>
    <w:p w14:paraId="53677C2C" w14:textId="131505A6" w:rsidR="007C47A3" w:rsidRPr="00432F62" w:rsidRDefault="007C47A3" w:rsidP="007C47A3">
      <w:pPr>
        <w:keepNext/>
        <w:keepLines/>
        <w:rPr>
          <w:lang w:eastAsia="en-GB"/>
        </w:rPr>
      </w:pPr>
      <w:r w:rsidRPr="00432F62">
        <w:rPr>
          <w:lang w:eastAsia="en-GB"/>
        </w:rPr>
        <w:t>The main modules of ACT-R are:</w:t>
      </w:r>
    </w:p>
    <w:p w14:paraId="441391FB" w14:textId="63EAA3CB" w:rsidR="007C47A3" w:rsidRPr="00432F62" w:rsidRDefault="007C47A3" w:rsidP="007C47A3">
      <w:pPr>
        <w:pStyle w:val="B10"/>
        <w:rPr>
          <w:lang w:eastAsia="en-GB"/>
        </w:rPr>
      </w:pPr>
      <w:r w:rsidRPr="00432F62">
        <w:rPr>
          <w:lang w:eastAsia="en-GB"/>
        </w:rPr>
        <w:t>1)</w:t>
      </w:r>
      <w:r w:rsidRPr="00432F62">
        <w:rPr>
          <w:lang w:eastAsia="en-GB"/>
        </w:rPr>
        <w:tab/>
        <w:t>a visual module for identifying objects in the visual field;</w:t>
      </w:r>
    </w:p>
    <w:p w14:paraId="3DD41689" w14:textId="0A941CC7" w:rsidR="007C47A3" w:rsidRPr="00432F62" w:rsidRDefault="007C47A3" w:rsidP="007C47A3">
      <w:pPr>
        <w:pStyle w:val="B10"/>
        <w:rPr>
          <w:lang w:eastAsia="en-GB"/>
        </w:rPr>
      </w:pPr>
      <w:r w:rsidRPr="00432F62">
        <w:rPr>
          <w:lang w:eastAsia="en-GB"/>
        </w:rPr>
        <w:t>2)</w:t>
      </w:r>
      <w:r w:rsidRPr="00432F62">
        <w:rPr>
          <w:lang w:eastAsia="en-GB"/>
        </w:rPr>
        <w:tab/>
        <w:t>a goal module for keeping track of current goals and intentions;</w:t>
      </w:r>
    </w:p>
    <w:p w14:paraId="0C716322" w14:textId="68338C73" w:rsidR="007C47A3" w:rsidRPr="00432F62" w:rsidRDefault="007C47A3" w:rsidP="007C47A3">
      <w:pPr>
        <w:pStyle w:val="B10"/>
        <w:rPr>
          <w:lang w:eastAsia="en-GB"/>
        </w:rPr>
      </w:pPr>
      <w:r w:rsidRPr="00432F62">
        <w:rPr>
          <w:lang w:eastAsia="en-GB"/>
        </w:rPr>
        <w:t>3)</w:t>
      </w:r>
      <w:r w:rsidRPr="00432F62">
        <w:rPr>
          <w:lang w:eastAsia="en-GB"/>
        </w:rPr>
        <w:tab/>
        <w:t>a declarative module for retrieving information from memory;</w:t>
      </w:r>
    </w:p>
    <w:p w14:paraId="74F4CF43" w14:textId="197CCC77" w:rsidR="007C47A3" w:rsidRPr="00432F62" w:rsidRDefault="007C47A3" w:rsidP="007C47A3">
      <w:pPr>
        <w:pStyle w:val="B10"/>
        <w:rPr>
          <w:lang w:eastAsia="en-GB"/>
        </w:rPr>
      </w:pPr>
      <w:r w:rsidRPr="00432F62">
        <w:rPr>
          <w:lang w:eastAsia="en-GB"/>
        </w:rPr>
        <w:t>4)</w:t>
      </w:r>
      <w:r w:rsidRPr="00432F62">
        <w:rPr>
          <w:lang w:eastAsia="en-GB"/>
        </w:rPr>
        <w:tab/>
        <w:t>a manual module for controlling the hands; and</w:t>
      </w:r>
    </w:p>
    <w:p w14:paraId="6EC03B38" w14:textId="6401F751" w:rsidR="007C47A3" w:rsidRPr="00432F62" w:rsidRDefault="007C47A3" w:rsidP="007C47A3">
      <w:pPr>
        <w:pStyle w:val="B10"/>
        <w:rPr>
          <w:lang w:eastAsia="en-GB"/>
        </w:rPr>
      </w:pPr>
      <w:r w:rsidRPr="00432F62">
        <w:rPr>
          <w:lang w:eastAsia="en-GB"/>
        </w:rPr>
        <w:t>5)</w:t>
      </w:r>
      <w:r w:rsidRPr="00432F62">
        <w:rPr>
          <w:lang w:eastAsia="en-GB"/>
        </w:rPr>
        <w:tab/>
        <w:t>a production system for taking actions and coordinating the communication and performance of these modules.</w:t>
      </w:r>
    </w:p>
    <w:p w14:paraId="5FACB32D" w14:textId="77777777" w:rsidR="007C47A3" w:rsidRPr="00432F62" w:rsidRDefault="007C47A3" w:rsidP="007C47A3">
      <w:pPr>
        <w:rPr>
          <w:lang w:eastAsia="en-GB"/>
        </w:rPr>
      </w:pPr>
      <w:r w:rsidRPr="00432F62">
        <w:rPr>
          <w:lang w:eastAsia="en-GB"/>
        </w:rPr>
        <w:t>Actions in each of these modules take time, although they work concurrently. The time used within models is based on human performance. This time can be provided as a real-time trace. The default cycle for taking an action in the production system is 50 msec.</w:t>
      </w:r>
    </w:p>
    <w:p w14:paraId="6BC0AA6C" w14:textId="7F62AB79" w:rsidR="007C47A3" w:rsidRPr="00432F62" w:rsidRDefault="007C47A3" w:rsidP="00B204DA">
      <w:pPr>
        <w:rPr>
          <w:rFonts w:eastAsiaTheme="minorEastAsia"/>
        </w:rPr>
      </w:pPr>
      <w:r w:rsidRPr="00432F62">
        <w:rPr>
          <w:lang w:eastAsia="en-GB"/>
        </w:rPr>
        <w:t>Information is passed between the modules and the central production system through buffers, which hold a limited amount of information (this is motivated from psychological and neuroscientific studies). The central production system matches the content of the buffers against the IF portions of its rules, and selects a single rule for execution. The selection mechanism is based on the computation of expected utility of a rule for the current goal and the input. The expected utility is learned from experience using Bayesian processing. A rule can have multiple actions, including updating declarative or goal memory, modifying the value of a buffer, and issuing a command.</w:t>
      </w:r>
    </w:p>
    <w:p w14:paraId="01F73959" w14:textId="0B8C6CFC" w:rsidR="007C47A3" w:rsidRPr="00432F62" w:rsidRDefault="007C47A3" w:rsidP="00273562">
      <w:pPr>
        <w:pStyle w:val="Heading5"/>
      </w:pPr>
      <w:bookmarkStart w:id="1244" w:name="_Toc135899038"/>
      <w:bookmarkStart w:id="1245" w:name="_Toc136005850"/>
      <w:bookmarkStart w:id="1246" w:name="_Toc136439646"/>
      <w:bookmarkStart w:id="1247" w:name="_Toc137460130"/>
      <w:bookmarkStart w:id="1248" w:name="_Toc153466364"/>
      <w:r w:rsidRPr="00432F62">
        <w:rPr>
          <w:lang w:eastAsia="en-GB"/>
        </w:rPr>
        <w:lastRenderedPageBreak/>
        <w:t>6.3.6.</w:t>
      </w:r>
      <w:r w:rsidR="00152942" w:rsidRPr="00432F62">
        <w:rPr>
          <w:lang w:eastAsia="en-GB"/>
        </w:rPr>
        <w:t>3</w:t>
      </w:r>
      <w:r w:rsidRPr="00432F62">
        <w:rPr>
          <w:lang w:eastAsia="en-GB"/>
        </w:rPr>
        <w:t>.3</w:t>
      </w:r>
      <w:r w:rsidRPr="00432F62">
        <w:rPr>
          <w:lang w:eastAsia="en-GB"/>
        </w:rPr>
        <w:tab/>
        <w:t xml:space="preserve">The Connectionist Approach </w:t>
      </w:r>
      <w:r w:rsidRPr="00432F62">
        <w:t>(informative)</w:t>
      </w:r>
      <w:bookmarkEnd w:id="1244"/>
      <w:bookmarkEnd w:id="1245"/>
      <w:bookmarkEnd w:id="1246"/>
      <w:bookmarkEnd w:id="1247"/>
      <w:bookmarkEnd w:id="1248"/>
    </w:p>
    <w:p w14:paraId="0C5D6FD1" w14:textId="4CE05069" w:rsidR="007C47A3" w:rsidRPr="00432F62" w:rsidRDefault="007C47A3" w:rsidP="007A2DE7">
      <w:pPr>
        <w:keepLines/>
        <w:rPr>
          <w:lang w:eastAsia="en-GB"/>
        </w:rPr>
      </w:pPr>
      <w:r w:rsidRPr="00432F62">
        <w:rPr>
          <w:lang w:eastAsia="en-GB"/>
        </w:rPr>
        <w:t xml:space="preserve">This approach assumes that all cognitive processes are the same, and are derived from neural activation dynamics. In contrast to the symbolic approach, connectionism argues that mental representations </w:t>
      </w:r>
      <w:r w:rsidR="00D05E0D" w:rsidRPr="00432F62">
        <w:rPr>
          <w:lang w:eastAsia="en-GB"/>
        </w:rPr>
        <w:t xml:space="preserve">are </w:t>
      </w:r>
      <w:r w:rsidRPr="00432F62">
        <w:rPr>
          <w:lang w:eastAsia="en-GB"/>
        </w:rPr>
        <w:t xml:space="preserve">not structured as explicit models, but rather, </w:t>
      </w:r>
      <w:r w:rsidR="00D05E0D" w:rsidRPr="00432F62">
        <w:rPr>
          <w:lang w:eastAsia="en-GB"/>
        </w:rPr>
        <w:t>are</w:t>
      </w:r>
      <w:r w:rsidRPr="00432F62">
        <w:rPr>
          <w:lang w:eastAsia="en-GB"/>
        </w:rPr>
        <w:t xml:space="preserve"> implicitly encoded in the activation values of neurons. This leads to the parallel processing of many simple modules that are connected as a network. Information is stored in the form of weights between connections.</w:t>
      </w:r>
    </w:p>
    <w:p w14:paraId="77974C43" w14:textId="0B74D520" w:rsidR="007C47A3" w:rsidRPr="00432F62" w:rsidRDefault="007C47A3" w:rsidP="007C47A3">
      <w:pPr>
        <w:rPr>
          <w:lang w:eastAsia="en-GB"/>
        </w:rPr>
      </w:pPr>
      <w:r w:rsidRPr="00432F62">
        <w:rPr>
          <w:lang w:eastAsia="en-GB"/>
        </w:rPr>
        <w:t>Knowledge is not provided explicitly to the system, but rather, is learned by the system through the processing of training samples. Learning algorithms extract statistical information from sample pairs of input and output values, and the network adapts its connection weights to approximate the training data. Thus, task execution by connectionist approaches requires suitable training data, and depends on both the network structure methodology and the learning algorithm(s) used. A simplistic Recurrent Neural Network (RNN) is shown in Figure 6-</w:t>
      </w:r>
      <w:r w:rsidR="005F7A1E" w:rsidRPr="00432F62">
        <w:rPr>
          <w:lang w:eastAsia="en-GB"/>
        </w:rPr>
        <w:t>2</w:t>
      </w:r>
      <w:r w:rsidR="00F66EB9" w:rsidRPr="00432F62">
        <w:rPr>
          <w:lang w:eastAsia="en-GB"/>
        </w:rPr>
        <w:t>4</w:t>
      </w:r>
      <w:r w:rsidRPr="00432F62">
        <w:rPr>
          <w:lang w:eastAsia="en-GB"/>
        </w:rPr>
        <w:t>.</w:t>
      </w:r>
    </w:p>
    <w:p w14:paraId="1060E8FA" w14:textId="4AFE451C" w:rsidR="005F7A1E" w:rsidRPr="00432F62" w:rsidRDefault="005F7A1E" w:rsidP="00053FB6">
      <w:pPr>
        <w:pStyle w:val="FL"/>
        <w:rPr>
          <w:lang w:eastAsia="en-GB"/>
        </w:rPr>
      </w:pPr>
      <w:r w:rsidRPr="00432F62">
        <w:rPr>
          <w:noProof/>
          <w:lang w:eastAsia="en-GB"/>
        </w:rPr>
        <w:drawing>
          <wp:inline distT="0" distB="0" distL="0" distR="0" wp14:anchorId="5E0CB903" wp14:editId="06AF18BB">
            <wp:extent cx="2950210" cy="21355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0210" cy="2135505"/>
                    </a:xfrm>
                    <a:prstGeom prst="rect">
                      <a:avLst/>
                    </a:prstGeom>
                    <a:noFill/>
                  </pic:spPr>
                </pic:pic>
              </a:graphicData>
            </a:graphic>
          </wp:inline>
        </w:drawing>
      </w:r>
    </w:p>
    <w:p w14:paraId="2736FE76" w14:textId="1C20ED97" w:rsidR="007C47A3" w:rsidRPr="00432F62" w:rsidRDefault="007C47A3" w:rsidP="00053FB6">
      <w:pPr>
        <w:pStyle w:val="TF"/>
      </w:pPr>
      <w:r w:rsidRPr="00432F62">
        <w:t>Figure 6-</w:t>
      </w:r>
      <w:r w:rsidR="005F7A1E" w:rsidRPr="00432F62">
        <w:t>2</w:t>
      </w:r>
      <w:r w:rsidR="00F66EB9" w:rsidRPr="00432F62">
        <w:t>4</w:t>
      </w:r>
      <w:r w:rsidRPr="00432F62">
        <w:t>: A Simplified Cognitive Processing Architecture using Neural Networks</w:t>
      </w:r>
    </w:p>
    <w:p w14:paraId="03CCACC5" w14:textId="03FA04BE" w:rsidR="007C47A3" w:rsidRPr="00432F62" w:rsidRDefault="007C47A3" w:rsidP="007C47A3">
      <w:r w:rsidRPr="00432F62">
        <w:t xml:space="preserve">RNNs use looping of the hidden layers back to themselves, which enables them to accept variable length sequences of inputs. RNNs provide a way to process data where time and order are important. For example, with textual data, the ordering of words is important. Changing the order or words can alter the meaning of a sentence. In contrast, in simple feed forward networks, the hidden layer only has access to the current input. It has no </w:t>
      </w:r>
      <w:r w:rsidR="00CB2F1B" w:rsidRPr="00432F62">
        <w:t>"</w:t>
      </w:r>
      <w:r w:rsidRPr="00432F62">
        <w:t>memory</w:t>
      </w:r>
      <w:r w:rsidR="00CB2F1B" w:rsidRPr="00432F62">
        <w:t>"</w:t>
      </w:r>
      <w:r w:rsidRPr="00432F62">
        <w:t xml:space="preserve"> of any other input that was already processed. An RNN, by contrast, is able to </w:t>
      </w:r>
      <w:r w:rsidR="00CB2F1B" w:rsidRPr="00432F62">
        <w:t>"</w:t>
      </w:r>
      <w:r w:rsidRPr="00432F62">
        <w:t>loop</w:t>
      </w:r>
      <w:r w:rsidR="00CB2F1B" w:rsidRPr="00432F62">
        <w:t>"</w:t>
      </w:r>
      <w:r w:rsidRPr="00432F62">
        <w:t xml:space="preserve"> over its inputs and see what has come before. This provides context for processing words that come later in a sentence.</w:t>
      </w:r>
    </w:p>
    <w:p w14:paraId="729C1A15" w14:textId="1DBD9F4A" w:rsidR="008656A7" w:rsidRPr="00432F62" w:rsidRDefault="001D7012" w:rsidP="00273562">
      <w:pPr>
        <w:pStyle w:val="Heading5"/>
      </w:pPr>
      <w:bookmarkStart w:id="1249" w:name="_Toc135899039"/>
      <w:bookmarkStart w:id="1250" w:name="_Toc136005851"/>
      <w:bookmarkStart w:id="1251" w:name="_Toc136439647"/>
      <w:bookmarkStart w:id="1252" w:name="_Toc137460131"/>
      <w:bookmarkStart w:id="1253" w:name="_Toc153466365"/>
      <w:r w:rsidRPr="00432F62">
        <w:t>6.3.6.3.4</w:t>
      </w:r>
      <w:r w:rsidRPr="00432F62">
        <w:tab/>
      </w:r>
      <w:r w:rsidR="008656A7" w:rsidRPr="00432F62">
        <w:t>Cognitive System</w:t>
      </w:r>
      <w:bookmarkEnd w:id="1249"/>
      <w:bookmarkEnd w:id="1250"/>
      <w:bookmarkEnd w:id="1251"/>
      <w:bookmarkEnd w:id="1252"/>
      <w:bookmarkEnd w:id="1253"/>
    </w:p>
    <w:p w14:paraId="1639D6A5" w14:textId="0DEE627E" w:rsidR="00154052" w:rsidRPr="00432F62" w:rsidRDefault="008656A7" w:rsidP="008656A7">
      <w:r w:rsidRPr="00432F62">
        <w:t xml:space="preserve">A cognitive system is a system capable of independently </w:t>
      </w:r>
      <w:r w:rsidR="00055990" w:rsidRPr="00432F62">
        <w:t xml:space="preserve">developing strategies for and </w:t>
      </w:r>
      <w:r w:rsidRPr="00432F62">
        <w:t>solving human tasks.</w:t>
      </w:r>
      <w:r w:rsidR="00F20578" w:rsidRPr="00432F62">
        <w:t xml:space="preserve"> A cognitive system is both context- and situation-aware. </w:t>
      </w:r>
      <w:r w:rsidR="00154052" w:rsidRPr="00432F62">
        <w:t>As such, a cognitive system should understand, identify, and extract contextual elements such as meaning, syntax, time, location, appropriate domain, regulations, user</w:t>
      </w:r>
      <w:r w:rsidR="000C676A" w:rsidRPr="00432F62">
        <w:t>'</w:t>
      </w:r>
      <w:r w:rsidR="00154052" w:rsidRPr="00432F62">
        <w:t>s profile, process, task and goal. A cognitive system may draw on multiple sources of information, including both structured and unstructured digital information, as well as sensory inputs (visual, gestural, auditory, or sensor-provided).</w:t>
      </w:r>
    </w:p>
    <w:p w14:paraId="3FBA726F" w14:textId="7960F519" w:rsidR="008656A7" w:rsidRPr="00432F62" w:rsidRDefault="00F20578" w:rsidP="008656A7">
      <w:r w:rsidRPr="00432F62">
        <w:t>Typically, a cognitive system is built to perform comprehension, learning, and reasoning by mimicking those tasks as done by a human.</w:t>
      </w:r>
      <w:r w:rsidR="00AB1EC8" w:rsidRPr="00432F62">
        <w:t xml:space="preserve"> More formally, cognition is defined as the process of acquiring and understanding data and information and producing new data, information, and knowledge.</w:t>
      </w:r>
      <w:r w:rsidR="00EB4817" w:rsidRPr="00432F62">
        <w:t xml:space="preserve"> Cognitive systems </w:t>
      </w:r>
      <w:r w:rsidR="002D03A5" w:rsidRPr="00432F62">
        <w:t>may</w:t>
      </w:r>
      <w:r w:rsidR="00EB4817" w:rsidRPr="00432F62">
        <w:t xml:space="preserve"> </w:t>
      </w:r>
      <w:r w:rsidR="001907E2" w:rsidRPr="00432F62">
        <w:t>utilize</w:t>
      </w:r>
      <w:r w:rsidR="00EB4817" w:rsidRPr="00432F62">
        <w:t xml:space="preserve"> artificial intelligence (AI) methods such as machine learning, neural networks and deep learning</w:t>
      </w:r>
      <w:r w:rsidR="002D03A5" w:rsidRPr="00432F62">
        <w:t xml:space="preserve"> as well as other methods such as multimodal perception and declarative memory (i.e. the encoding, storage, and retrieval of facts and events)</w:t>
      </w:r>
      <w:r w:rsidR="00EB4817" w:rsidRPr="00432F62">
        <w:t>.</w:t>
      </w:r>
    </w:p>
    <w:p w14:paraId="0993766A" w14:textId="2BFDC66A" w:rsidR="002313A9" w:rsidRPr="00432F62" w:rsidRDefault="002313A9" w:rsidP="002313A9">
      <w:r w:rsidRPr="00432F62">
        <w:t>The individual functional blocks of a cognitive system, as well as multiple cognitive systems, shall be able to collaborate on a set of tasks. Once the set of tasks has been completed, the collective may disband.</w:t>
      </w:r>
    </w:p>
    <w:p w14:paraId="6977CD39" w14:textId="6878764E" w:rsidR="002313A9" w:rsidRPr="00432F62" w:rsidRDefault="002313A9" w:rsidP="002313A9">
      <w:r w:rsidRPr="00432F62">
        <w:t xml:space="preserve">An individual system </w:t>
      </w:r>
      <w:r w:rsidR="00154052" w:rsidRPr="00432F62">
        <w:t>shall</w:t>
      </w:r>
      <w:r w:rsidRPr="00432F62">
        <w:t xml:space="preserve"> be capable of taking over </w:t>
      </w:r>
      <w:r w:rsidR="00154052" w:rsidRPr="00432F62">
        <w:t>mission</w:t>
      </w:r>
      <w:r w:rsidRPr="00432F62">
        <w:t xml:space="preserve">-critical functions on its own in case coordination or communication with </w:t>
      </w:r>
      <w:r w:rsidR="00154052" w:rsidRPr="00432F62">
        <w:t>other collaborating entities</w:t>
      </w:r>
      <w:r w:rsidRPr="00432F62">
        <w:t xml:space="preserve"> is not functioning. The collective should furthermore optimally and efficiently complete its tasks </w:t>
      </w:r>
      <w:r w:rsidR="00154052" w:rsidRPr="00432F62">
        <w:t>in such a situation</w:t>
      </w:r>
      <w:r w:rsidRPr="00432F62">
        <w:t>.</w:t>
      </w:r>
    </w:p>
    <w:p w14:paraId="526F969B" w14:textId="1AA493C6" w:rsidR="00154052" w:rsidRPr="00432F62" w:rsidRDefault="00154052" w:rsidP="00154052">
      <w:r w:rsidRPr="00432F62">
        <w:t>A cognitive system should be able to adapt as information and context changes. A cognitive system should also be able to adapt as goals and requirements evolve.</w:t>
      </w:r>
    </w:p>
    <w:p w14:paraId="67214EAE" w14:textId="55C7B73E" w:rsidR="00154052" w:rsidRPr="00432F62" w:rsidRDefault="00C90907" w:rsidP="00154052">
      <w:r w:rsidRPr="00432F62">
        <w:lastRenderedPageBreak/>
        <w:t>A cognitive system need not be</w:t>
      </w:r>
      <w:r w:rsidR="00154052" w:rsidRPr="00432F62">
        <w:t xml:space="preserve"> explicitly programmed</w:t>
      </w:r>
      <w:r w:rsidRPr="00432F62">
        <w:t xml:space="preserve"> to do its tasks. Rather</w:t>
      </w:r>
      <w:r w:rsidR="00154052" w:rsidRPr="00432F62">
        <w:t xml:space="preserve">, </w:t>
      </w:r>
      <w:r w:rsidRPr="00432F62">
        <w:t>a cognitive system shall</w:t>
      </w:r>
      <w:r w:rsidR="00154052" w:rsidRPr="00432F62">
        <w:t xml:space="preserve"> learn and reason from their interactions with </w:t>
      </w:r>
      <w:r w:rsidRPr="00432F62">
        <w:t>humans</w:t>
      </w:r>
      <w:r w:rsidR="00154052" w:rsidRPr="00432F62">
        <w:t xml:space="preserve"> and from their experiences with their environment.</w:t>
      </w:r>
      <w:r w:rsidRPr="00432F62">
        <w:t xml:space="preserve"> Cognitive systems may use </w:t>
      </w:r>
      <w:r w:rsidR="00154052" w:rsidRPr="00432F62">
        <w:t>deterministic</w:t>
      </w:r>
      <w:r w:rsidRPr="00432F62">
        <w:t xml:space="preserve"> mechanisms</w:t>
      </w:r>
      <w:r w:rsidR="00154052" w:rsidRPr="00432F62">
        <w:t xml:space="preserve">; </w:t>
      </w:r>
      <w:r w:rsidRPr="00432F62">
        <w:t xml:space="preserve">however, </w:t>
      </w:r>
      <w:r w:rsidR="00154052" w:rsidRPr="00432F62">
        <w:t xml:space="preserve">cognitive systems </w:t>
      </w:r>
      <w:r w:rsidRPr="00432F62">
        <w:t xml:space="preserve">should be mostly </w:t>
      </w:r>
      <w:r w:rsidR="00154052" w:rsidRPr="00432F62">
        <w:t>probabilistic</w:t>
      </w:r>
      <w:r w:rsidRPr="00432F62">
        <w:t xml:space="preserve"> in nature</w:t>
      </w:r>
      <w:r w:rsidR="00154052" w:rsidRPr="00432F62">
        <w:t xml:space="preserve">. </w:t>
      </w:r>
      <w:r w:rsidRPr="00432F62">
        <w:t>Cognitive systems should generate</w:t>
      </w:r>
      <w:r w:rsidR="00154052" w:rsidRPr="00432F62">
        <w:t xml:space="preserve"> hypotheses, reasoned arguments and recommendations.</w:t>
      </w:r>
      <w:r w:rsidRPr="00432F62">
        <w:t xml:space="preserve"> Cognitive systems should be able to generate explanations of their reasoning processes.</w:t>
      </w:r>
    </w:p>
    <w:p w14:paraId="0126BD5B" w14:textId="17215DF2" w:rsidR="00F1354D" w:rsidRPr="00432F62" w:rsidRDefault="00F1354D" w:rsidP="008656A7">
      <w:r w:rsidRPr="00432F62">
        <w:t xml:space="preserve">A cognitive system shall be able to </w:t>
      </w:r>
      <w:r w:rsidRPr="00432F62">
        <w:rPr>
          <w:i/>
          <w:iCs/>
        </w:rPr>
        <w:t>reason</w:t>
      </w:r>
      <w:r w:rsidRPr="00432F62">
        <w:t xml:space="preserve"> about what actions to take, even if a situation that it encounters has not been anticipated. It shall learn from its experience to improve its performance. It should be able to examine its own capabilities and </w:t>
      </w:r>
      <w:r w:rsidR="001907E2" w:rsidRPr="00432F62">
        <w:t>prioritize</w:t>
      </w:r>
      <w:r w:rsidRPr="00432F62">
        <w:t xml:space="preserve"> the use of its services and resources, and if necessary, explain what it did and accept external commands to perform necessary actions.</w:t>
      </w:r>
    </w:p>
    <w:p w14:paraId="5C18E76C" w14:textId="62C1A982" w:rsidR="002313A9" w:rsidRPr="00432F62" w:rsidRDefault="00A16B95" w:rsidP="009C0CAE">
      <w:r w:rsidRPr="00432F62">
        <w:t xml:space="preserve">Cognitive systems should be used to augment human decision-making and action processes. Cognitive systems are not meant to replace humans, but rather, enhance them. An analogy </w:t>
      </w:r>
      <w:r w:rsidR="00F1354D" w:rsidRPr="00432F62">
        <w:t xml:space="preserve">is how Garry Kasparov, the one-time world chess champion who lost to IBM Deep Blue in 1997, changed from being </w:t>
      </w:r>
      <w:r w:rsidR="000C676A" w:rsidRPr="00432F62">
        <w:t>"</w:t>
      </w:r>
      <w:r w:rsidR="00F1354D" w:rsidRPr="00432F62">
        <w:t>against</w:t>
      </w:r>
      <w:r w:rsidR="000C676A" w:rsidRPr="00432F62">
        <w:t>"</w:t>
      </w:r>
      <w:r w:rsidR="00F1354D" w:rsidRPr="00432F62">
        <w:t xml:space="preserve"> computers to using computers. He competed in in </w:t>
      </w:r>
      <w:r w:rsidR="000C676A" w:rsidRPr="00432F62">
        <w:t>"</w:t>
      </w:r>
      <w:r w:rsidR="00F1354D" w:rsidRPr="00432F62">
        <w:t>freestyle</w:t>
      </w:r>
      <w:r w:rsidR="000C676A" w:rsidRPr="00432F62">
        <w:t>"</w:t>
      </w:r>
      <w:r w:rsidR="00F1354D" w:rsidRPr="00432F62">
        <w:t xml:space="preserve"> chess leagues, where players were able to compete in chess tournaments with the assistance of computers. Kasparaov wrote: </w:t>
      </w:r>
      <w:r w:rsidR="00F5765A" w:rsidRPr="00432F62">
        <w:t>"</w:t>
      </w:r>
      <w:r w:rsidR="00F1354D" w:rsidRPr="00432F62">
        <w:rPr>
          <w:i/>
          <w:iCs/>
        </w:rPr>
        <w:t>Teams of human plus machine dominated even the strongest computers. Human strategic guidance combined with the tactical acuity of a computer was overwhelming. We [people] could concentrate on strategic planning instead of spending so much time on calculations. Human creativity was even more paramount under these conditions</w:t>
      </w:r>
      <w:r w:rsidR="00F5765A" w:rsidRPr="00432F62">
        <w:t>"</w:t>
      </w:r>
      <w:r w:rsidR="00F1354D" w:rsidRPr="00432F62">
        <w:t>.</w:t>
      </w:r>
    </w:p>
    <w:p w14:paraId="2994A991" w14:textId="1E6C346F" w:rsidR="001D7012" w:rsidRPr="00432F62" w:rsidRDefault="008656A7" w:rsidP="00273562">
      <w:pPr>
        <w:pStyle w:val="Heading5"/>
      </w:pPr>
      <w:bookmarkStart w:id="1254" w:name="_Toc135899040"/>
      <w:bookmarkStart w:id="1255" w:name="_Toc136005852"/>
      <w:bookmarkStart w:id="1256" w:name="_Toc136439648"/>
      <w:bookmarkStart w:id="1257" w:name="_Toc137460132"/>
      <w:bookmarkStart w:id="1258" w:name="_Toc153466366"/>
      <w:r w:rsidRPr="00432F62">
        <w:t>6.3.6.3.</w:t>
      </w:r>
      <w:r w:rsidR="006E4DB4" w:rsidRPr="00432F62">
        <w:t>5</w:t>
      </w:r>
      <w:r w:rsidRPr="00432F62">
        <w:tab/>
      </w:r>
      <w:r w:rsidR="001D7012" w:rsidRPr="00432F62">
        <w:t>Cognition Model</w:t>
      </w:r>
      <w:bookmarkEnd w:id="1254"/>
      <w:bookmarkEnd w:id="1255"/>
      <w:bookmarkEnd w:id="1256"/>
      <w:bookmarkEnd w:id="1257"/>
      <w:bookmarkEnd w:id="1258"/>
    </w:p>
    <w:p w14:paraId="5D228106" w14:textId="4940ADB6" w:rsidR="006E4DB4" w:rsidRPr="00432F62" w:rsidRDefault="006E4DB4" w:rsidP="00F5765A">
      <w:pPr>
        <w:pStyle w:val="H6"/>
      </w:pPr>
      <w:r w:rsidRPr="00432F62">
        <w:t>6.3.6.3.5.1</w:t>
      </w:r>
      <w:r w:rsidRPr="00432F62">
        <w:tab/>
        <w:t>Introduction</w:t>
      </w:r>
    </w:p>
    <w:p w14:paraId="28900842" w14:textId="3013B13F" w:rsidR="000865FF" w:rsidRPr="00432F62" w:rsidRDefault="00AB1EC8" w:rsidP="000865FF">
      <w:r w:rsidRPr="00432F62">
        <w:t xml:space="preserve">A cognition model is a </w:t>
      </w:r>
      <w:r w:rsidRPr="00432F62">
        <w:rPr>
          <w:bCs/>
        </w:rPr>
        <w:t>computer model of how cognitive processes, such as comprehension, action, and prediction, are performed and influence decisions</w:t>
      </w:r>
      <w:r w:rsidRPr="00432F62">
        <w:t>.</w:t>
      </w:r>
    </w:p>
    <w:p w14:paraId="3AAEF47A" w14:textId="46B6C299" w:rsidR="00F6554D" w:rsidRPr="00432F62" w:rsidRDefault="00A30345" w:rsidP="00A30345">
      <w:r w:rsidRPr="00432F62">
        <w:t>For the purposes of ENI, a cognition model mimics human cognition. More specifically, the</w:t>
      </w:r>
      <w:r w:rsidR="00F6554D" w:rsidRPr="00432F62">
        <w:t xml:space="preserve"> perception portion provides the notion of classifying data into pre-defined representations that are understood and relevant to the current situation</w:t>
      </w:r>
      <w:r w:rsidRPr="00432F62">
        <w:t>;</w:t>
      </w:r>
      <w:r w:rsidR="00F6554D" w:rsidRPr="00432F62">
        <w:t xml:space="preserve"> </w:t>
      </w:r>
      <w:r w:rsidRPr="00432F62">
        <w:t>m</w:t>
      </w:r>
      <w:r w:rsidR="00F6554D" w:rsidRPr="00432F62">
        <w:t>emory is used to increase comprehension of the situation</w:t>
      </w:r>
      <w:r w:rsidRPr="00432F62">
        <w:t>;</w:t>
      </w:r>
      <w:r w:rsidR="00F6554D" w:rsidRPr="00432F62">
        <w:t xml:space="preserve"> actions are judged by how effectively they perform to support the situation. These concepts are supported in cognitive psychology, where Minsky modeled this using three interacting layers, called reactive (or subconscious), deliberative, and reflective</w:t>
      </w:r>
      <w:r w:rsidR="00EF54C6" w:rsidRPr="00432F62">
        <w:t xml:space="preserve"> [</w:t>
      </w:r>
      <w:r w:rsidR="00EF54C6" w:rsidRPr="00432F62">
        <w:fldChar w:fldCharType="begin"/>
      </w:r>
      <w:r w:rsidR="00EF54C6" w:rsidRPr="00432F62">
        <w:instrText xml:space="preserve">REF REF_MINSKYM \h </w:instrText>
      </w:r>
      <w:r w:rsidR="00EF54C6" w:rsidRPr="00432F62">
        <w:fldChar w:fldCharType="separate"/>
      </w:r>
      <w:r w:rsidR="000B4CCA" w:rsidRPr="00432F62">
        <w:t>i.</w:t>
      </w:r>
      <w:r w:rsidR="000B4CCA">
        <w:rPr>
          <w:noProof/>
        </w:rPr>
        <w:t>43</w:t>
      </w:r>
      <w:r w:rsidR="00EF54C6" w:rsidRPr="00432F62">
        <w:fldChar w:fldCharType="end"/>
      </w:r>
      <w:r w:rsidR="00EF54C6" w:rsidRPr="00432F62">
        <w:t>]</w:t>
      </w:r>
      <w:r w:rsidR="00F6554D" w:rsidRPr="00432F62">
        <w:t>.</w:t>
      </w:r>
    </w:p>
    <w:p w14:paraId="64E5D25F" w14:textId="2E0FA39C" w:rsidR="00F6554D" w:rsidRPr="00432F62" w:rsidRDefault="00F6554D" w:rsidP="00F6554D">
      <w:r w:rsidRPr="00432F62">
        <w:t xml:space="preserve">Reactive processes </w:t>
      </w:r>
      <w:r w:rsidR="00435B37" w:rsidRPr="00432F62">
        <w:t xml:space="preserve">shall </w:t>
      </w:r>
      <w:r w:rsidRPr="00432F62">
        <w:t xml:space="preserve">take immediate responses based upon the reception of an appropriate external stimulus. </w:t>
      </w:r>
      <w:r w:rsidR="00FE48F4" w:rsidRPr="00432F62">
        <w:t>In humans, these processes correspond to instinctual and learned behaviours. In ENI, s</w:t>
      </w:r>
      <w:r w:rsidRPr="00432F62">
        <w:t xml:space="preserve">uch processes </w:t>
      </w:r>
      <w:r w:rsidR="00FE48F4" w:rsidRPr="00432F62">
        <w:t xml:space="preserve">may </w:t>
      </w:r>
      <w:r w:rsidRPr="00432F62">
        <w:t xml:space="preserve">have no </w:t>
      </w:r>
      <w:r w:rsidR="00FE48F4" w:rsidRPr="00432F62">
        <w:t>understanding of the</w:t>
      </w:r>
      <w:r w:rsidRPr="00432F62">
        <w:t xml:space="preserve"> </w:t>
      </w:r>
      <w:r w:rsidR="00FE48F4" w:rsidRPr="00432F62">
        <w:t xml:space="preserve">semantics of the </w:t>
      </w:r>
      <w:r w:rsidRPr="00432F62">
        <w:t xml:space="preserve">external </w:t>
      </w:r>
      <w:r w:rsidR="00FE48F4" w:rsidRPr="00432F62">
        <w:t>stimulus</w:t>
      </w:r>
      <w:r w:rsidRPr="00432F62">
        <w:t xml:space="preserve">; rather, they </w:t>
      </w:r>
      <w:r w:rsidR="00FE48F4" w:rsidRPr="00432F62">
        <w:t>shall</w:t>
      </w:r>
      <w:r w:rsidRPr="00432F62">
        <w:t xml:space="preserve"> respond with some combination of </w:t>
      </w:r>
      <w:r w:rsidR="00FE48F4" w:rsidRPr="00432F62">
        <w:t>pre</w:t>
      </w:r>
      <w:r w:rsidR="00F52555" w:rsidRPr="00432F62">
        <w:noBreakHyphen/>
      </w:r>
      <w:r w:rsidR="00FE48F4" w:rsidRPr="00432F62">
        <w:t>defined</w:t>
      </w:r>
      <w:r w:rsidRPr="00432F62">
        <w:t xml:space="preserve"> and learned reactions.</w:t>
      </w:r>
    </w:p>
    <w:p w14:paraId="5FC46F7C" w14:textId="6F536386" w:rsidR="00F6554D" w:rsidRPr="00432F62" w:rsidRDefault="00FE48F4" w:rsidP="00F6554D">
      <w:r w:rsidRPr="00432F62">
        <w:t xml:space="preserve">Deliberative processes shall </w:t>
      </w:r>
      <w:r w:rsidR="00F6554D" w:rsidRPr="00432F62">
        <w:t xml:space="preserve">receive data from and can send </w:t>
      </w:r>
      <w:r w:rsidRPr="00432F62">
        <w:t xml:space="preserve">recommendations and/or </w:t>
      </w:r>
      <w:r w:rsidR="00F6554D" w:rsidRPr="00432F62">
        <w:t>commands to the reactive processes</w:t>
      </w:r>
      <w:r w:rsidRPr="00432F62">
        <w:t>. Deliberative processes need not</w:t>
      </w:r>
      <w:r w:rsidR="00F6554D" w:rsidRPr="00432F62">
        <w:t xml:space="preserve"> interact directly with the external world. </w:t>
      </w:r>
      <w:r w:rsidRPr="00432F62">
        <w:t>In humans, t</w:t>
      </w:r>
      <w:r w:rsidR="00F6554D" w:rsidRPr="00432F62">
        <w:t xml:space="preserve">his part of the brain is responsible for our ability to achieve more complex goals by applying short- and long-term memory in order to create and carry out more elaborate plans. </w:t>
      </w:r>
      <w:r w:rsidRPr="00432F62">
        <w:t xml:space="preserve">In ENI, these processes </w:t>
      </w:r>
      <w:r w:rsidR="00720BD1" w:rsidRPr="00432F62">
        <w:t>shall</w:t>
      </w:r>
      <w:r w:rsidRPr="00432F62">
        <w:t xml:space="preserve"> use short- and long-term memory</w:t>
      </w:r>
      <w:r w:rsidR="00720BD1" w:rsidRPr="00432F62">
        <w:t>. Furthermore</w:t>
      </w:r>
      <w:r w:rsidRPr="00432F62">
        <w:t xml:space="preserve">, </w:t>
      </w:r>
      <w:r w:rsidR="00720BD1" w:rsidRPr="00432F62">
        <w:t>these processes shall</w:t>
      </w:r>
      <w:r w:rsidRPr="00432F62">
        <w:t xml:space="preserve"> </w:t>
      </w:r>
      <w:r w:rsidR="00720BD1" w:rsidRPr="00432F62">
        <w:t xml:space="preserve">accumulate and </w:t>
      </w:r>
      <w:r w:rsidR="001907E2" w:rsidRPr="00432F62">
        <w:t>generalize</w:t>
      </w:r>
      <w:r w:rsidR="00720BD1" w:rsidRPr="00432F62">
        <w:t xml:space="preserve"> knowledge from experience, and combine that with what is learned from other people and systems.</w:t>
      </w:r>
    </w:p>
    <w:p w14:paraId="64169516" w14:textId="3D8E2C81" w:rsidR="001D7012" w:rsidRPr="00432F62" w:rsidRDefault="00F6554D" w:rsidP="00F6554D">
      <w:r w:rsidRPr="00432F62">
        <w:t xml:space="preserve">Reflective processes </w:t>
      </w:r>
      <w:r w:rsidR="00720BD1" w:rsidRPr="00432F62">
        <w:t xml:space="preserve">shall </w:t>
      </w:r>
      <w:r w:rsidRPr="00432F62">
        <w:t xml:space="preserve">supervise the interaction between the deliberative and reactive processes. </w:t>
      </w:r>
      <w:r w:rsidR="00720BD1" w:rsidRPr="00432F62">
        <w:t>In humans, t</w:t>
      </w:r>
      <w:r w:rsidRPr="00432F62">
        <w:t xml:space="preserve">hese processes enable the brain to reformulate and reframe its interpretation of the situation in a way that may lead to more creative and effective strategies. </w:t>
      </w:r>
      <w:r w:rsidR="00720BD1" w:rsidRPr="00432F62">
        <w:t>In ENI, these processes should</w:t>
      </w:r>
      <w:r w:rsidRPr="00432F62">
        <w:t xml:space="preserve"> consider what predictions turned out wrong, along with what obstacles and constraints were encountered, in order to prevent sub-optimal performance from occurring again. </w:t>
      </w:r>
      <w:r w:rsidR="00720BD1" w:rsidRPr="00432F62">
        <w:t>In ENI, these processes should</w:t>
      </w:r>
      <w:r w:rsidRPr="00432F62">
        <w:t xml:space="preserve"> also include self-reflection, which analy</w:t>
      </w:r>
      <w:r w:rsidR="00BE1AB5" w:rsidRPr="00432F62">
        <w:t>s</w:t>
      </w:r>
      <w:r w:rsidRPr="00432F62">
        <w:t>es how well the actions that were taken solved the problem at hand.</w:t>
      </w:r>
    </w:p>
    <w:p w14:paraId="49AF3B99" w14:textId="07F46D4E" w:rsidR="00720BD1" w:rsidRPr="00432F62" w:rsidRDefault="006E4DB4" w:rsidP="00F5765A">
      <w:pPr>
        <w:pStyle w:val="H6"/>
      </w:pPr>
      <w:r w:rsidRPr="00432F62">
        <w:t>6.3.6.3.5.2</w:t>
      </w:r>
      <w:r w:rsidR="005F4E56" w:rsidRPr="00432F62">
        <w:tab/>
        <w:t>ENI Cognition Model</w:t>
      </w:r>
    </w:p>
    <w:p w14:paraId="6633A696" w14:textId="41DE5909" w:rsidR="007978D7" w:rsidRPr="00432F62" w:rsidRDefault="00851E11" w:rsidP="007978D7">
      <w:r w:rsidRPr="00432F62">
        <w:t xml:space="preserve">A cognition model is used to both embed intelligence as well as to enable a system to learn and reason </w:t>
      </w:r>
      <w:r w:rsidR="00D37FD8" w:rsidRPr="00432F62">
        <w:t xml:space="preserve">while taking long-term intentions into account. </w:t>
      </w:r>
      <w:r w:rsidR="007978D7" w:rsidRPr="00432F62">
        <w:t>The conceptual relationship between perception, comprehension, and action and the three types of cognitive processing are shown in Table 6-1.</w:t>
      </w:r>
    </w:p>
    <w:p w14:paraId="0A0A86D7" w14:textId="35B92624" w:rsidR="006B7197" w:rsidRPr="00432F62" w:rsidRDefault="006B7197" w:rsidP="006B7197">
      <w:pPr>
        <w:pStyle w:val="TH"/>
        <w:rPr>
          <w:rFonts w:eastAsiaTheme="minorHAnsi"/>
        </w:rPr>
      </w:pPr>
      <w:r w:rsidRPr="00432F62">
        <w:lastRenderedPageBreak/>
        <w:t>Table 6-1: Types of Cognition and their Responsibilities</w:t>
      </w:r>
    </w:p>
    <w:p w14:paraId="5A97B10D" w14:textId="00FF9133" w:rsidR="007978D7" w:rsidRPr="00432F62" w:rsidRDefault="007978D7" w:rsidP="006B7197">
      <w:pPr>
        <w:pStyle w:val="FL"/>
      </w:pPr>
      <w:r w:rsidRPr="00432F62">
        <w:rPr>
          <w:noProof/>
        </w:rPr>
        <w:drawing>
          <wp:inline distT="0" distB="0" distL="0" distR="0" wp14:anchorId="5E8A8EED" wp14:editId="6771FC9C">
            <wp:extent cx="5939790" cy="2376805"/>
            <wp:effectExtent l="38100" t="38100" r="41910" b="42545"/>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9790" cy="2376805"/>
                    </a:xfrm>
                    <a:prstGeom prst="rect">
                      <a:avLst/>
                    </a:prstGeom>
                    <a:noFill/>
                    <a:ln w="28575">
                      <a:solidFill>
                        <a:schemeClr val="tx2"/>
                      </a:solidFill>
                    </a:ln>
                  </pic:spPr>
                </pic:pic>
              </a:graphicData>
            </a:graphic>
          </wp:inline>
        </w:drawing>
      </w:r>
    </w:p>
    <w:p w14:paraId="43E179F3" w14:textId="77777777" w:rsidR="006B7197" w:rsidRPr="00432F62" w:rsidRDefault="006B7197" w:rsidP="007978D7"/>
    <w:p w14:paraId="08701778" w14:textId="1C68DAA9" w:rsidR="007978D7" w:rsidRPr="00432F62" w:rsidRDefault="007978D7" w:rsidP="007978D7">
      <w:r w:rsidRPr="00432F62">
        <w:t xml:space="preserve">Reactive cognition assumes that a pre-defined set of actions are associated with each stimulus. As will be seen, even though an action is taken, learning and reasoning functions of the ENI System will analyse the action(s) taken and evaluate their effectiveness, both to satisfy current needs as well as the long-term goals of the system. Conceptually, this is a </w:t>
      </w:r>
      <w:r w:rsidR="000C676A" w:rsidRPr="00432F62">
        <w:t>"</w:t>
      </w:r>
      <w:r w:rsidRPr="00432F62">
        <w:t>shortcut</w:t>
      </w:r>
      <w:r w:rsidR="000C676A" w:rsidRPr="00432F62">
        <w:t>"</w:t>
      </w:r>
      <w:r w:rsidRPr="00432F62">
        <w:t xml:space="preserve"> through the processing steps that are required for deliberative and reflective processing.</w:t>
      </w:r>
    </w:p>
    <w:p w14:paraId="4F40FE9B" w14:textId="77777777" w:rsidR="007978D7" w:rsidRPr="00432F62" w:rsidRDefault="007978D7" w:rsidP="007978D7">
      <w:r w:rsidRPr="00432F62">
        <w:t>Deliberative processing compares the input stimuli to short-term events, and their responses, which are related to it. Planning is then initiated to consider different types of responses and their effect on the current needs of the system being managed. These possibilities are then ranked according to how well each satisfies the current needs of the system. The action that ranks the best is then executed. However, the set of possible responses, along with their stimuli, are recorded for further analysis. Learning and reasoning functions will then compare this and other actions to see if the collected set of actions were the optimal responses that could be taken.</w:t>
      </w:r>
    </w:p>
    <w:p w14:paraId="0B745A00" w14:textId="77777777" w:rsidR="007978D7" w:rsidRPr="00432F62" w:rsidRDefault="007978D7" w:rsidP="007978D7">
      <w:r w:rsidRPr="00432F62">
        <w:t>Reflective processing compares the input stimuli to short- and long-term events, and their responses, which are related to it. Planning is then initiated to consider different types of responses and their effect on the goals (both short- and long-term) of the system being managed. These possibilities are then ranked according to how well each satisfies the goals of the system being managed. The action that ranks the best is then executed. However, the set of possible responses, along with their stimuli, are recorded for further analysis. Learning and reasoning functions will then compare this and other actions to see if the collected set of actions were the optimal responses that could be taken. Conceptually, reflective processing is a type of meta-management, where the current needs of the system being managed are weighed against the goals that are to be achieved.</w:t>
      </w:r>
    </w:p>
    <w:p w14:paraId="10AF37DC" w14:textId="7EA3F88E" w:rsidR="00D37FD8" w:rsidRPr="00432F62" w:rsidRDefault="00FE5121" w:rsidP="00851E11">
      <w:r w:rsidRPr="00432F62">
        <w:t>A simplified functional architecture that uses a Cognitive Model is shown in Figure 6-25.</w:t>
      </w:r>
    </w:p>
    <w:p w14:paraId="7D1AA027" w14:textId="7477D3C1" w:rsidR="002836E4" w:rsidRPr="00432F62" w:rsidRDefault="002836E4" w:rsidP="006B7197">
      <w:pPr>
        <w:pStyle w:val="FL"/>
      </w:pPr>
      <w:r w:rsidRPr="00432F62">
        <w:rPr>
          <w:noProof/>
        </w:rPr>
        <w:lastRenderedPageBreak/>
        <w:drawing>
          <wp:inline distT="0" distB="0" distL="0" distR="0" wp14:anchorId="2360E271" wp14:editId="37BD261C">
            <wp:extent cx="4919345" cy="45478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19345" cy="4547870"/>
                    </a:xfrm>
                    <a:prstGeom prst="rect">
                      <a:avLst/>
                    </a:prstGeom>
                    <a:noFill/>
                  </pic:spPr>
                </pic:pic>
              </a:graphicData>
            </a:graphic>
          </wp:inline>
        </w:drawing>
      </w:r>
    </w:p>
    <w:p w14:paraId="5A889684" w14:textId="2B9AD3C8" w:rsidR="00FE5121" w:rsidRPr="00432F62" w:rsidRDefault="00FE5121" w:rsidP="009C0CAE">
      <w:pPr>
        <w:pStyle w:val="TF"/>
        <w:spacing w:before="240"/>
      </w:pPr>
      <w:r w:rsidRPr="00432F62">
        <w:t>Figure 6-25: A Simplified Functional Architecture using a Cognitive Model</w:t>
      </w:r>
    </w:p>
    <w:p w14:paraId="23267627" w14:textId="30A45DED" w:rsidR="007B0C8F" w:rsidRPr="00432F62" w:rsidRDefault="00F8506D" w:rsidP="00B01F37">
      <w:r w:rsidRPr="00432F62">
        <w:t xml:space="preserve">Figure 6-25 starts with the </w:t>
      </w:r>
      <w:r w:rsidR="000C676A" w:rsidRPr="00432F62">
        <w:t>"</w:t>
      </w:r>
      <w:r w:rsidRPr="00432F62">
        <w:t>outer</w:t>
      </w:r>
      <w:r w:rsidR="000C676A" w:rsidRPr="00432F62">
        <w:t>"</w:t>
      </w:r>
      <w:r w:rsidRPr="00432F62">
        <w:t xml:space="preserve"> ENI closed control loop (environment →</w:t>
      </w:r>
      <w:r w:rsidR="001A7B19" w:rsidRPr="00432F62">
        <w:t xml:space="preserve"> </w:t>
      </w:r>
      <w:r w:rsidR="00211203" w:rsidRPr="00432F62">
        <w:t xml:space="preserve">API Broker → </w:t>
      </w:r>
      <w:r w:rsidR="001A7B19" w:rsidRPr="00432F62">
        <w:t xml:space="preserve">Sensed Data → </w:t>
      </w:r>
      <w:r w:rsidR="00211203" w:rsidRPr="00432F62">
        <w:t>Processing → Actions → API Broker → Environment). The Pr</w:t>
      </w:r>
      <w:r w:rsidR="002D03A5" w:rsidRPr="00432F62">
        <w:t>o</w:t>
      </w:r>
      <w:r w:rsidR="00211203" w:rsidRPr="00432F62">
        <w:t xml:space="preserve">cessing portion of the ENI System (i.e. the six Inner Functional Blocks) are redrawn to </w:t>
      </w:r>
      <w:r w:rsidR="001907E2" w:rsidRPr="00432F62">
        <w:t>emphasize</w:t>
      </w:r>
      <w:r w:rsidR="00211203" w:rsidRPr="00432F62">
        <w:t xml:space="preserve"> the cognitive processing that they collectively provide. This provides comprehension of the perceived information. The actions </w:t>
      </w:r>
      <w:r w:rsidR="001E7DEC" w:rsidRPr="00432F62">
        <w:t>are then sent to the API Broker, which delivers them back to the system being managed by ENI.</w:t>
      </w:r>
    </w:p>
    <w:p w14:paraId="1A273662" w14:textId="0108F2DD" w:rsidR="008C5835" w:rsidRPr="00432F62" w:rsidRDefault="004050F7" w:rsidP="001B062E">
      <w:r w:rsidRPr="00432F62">
        <w:t>Planning is defined as the t</w:t>
      </w:r>
      <w:r w:rsidR="008C5835" w:rsidRPr="00432F62">
        <w:t xml:space="preserve">ask of finding a procedural course of action for a declaratively described system to reach its goals while </w:t>
      </w:r>
      <w:r w:rsidR="001907E2" w:rsidRPr="00432F62">
        <w:t>optimizing</w:t>
      </w:r>
      <w:r w:rsidR="008C5835" w:rsidRPr="00432F62">
        <w:t xml:space="preserve"> overall performance measures</w:t>
      </w:r>
      <w:r w:rsidRPr="00432F62">
        <w:t xml:space="preserve">. In an ENI System, additional constraints, such as business rules and most importantly, the set of goals to be achieved, </w:t>
      </w:r>
      <w:r w:rsidR="004079A7" w:rsidRPr="00432F62">
        <w:t xml:space="preserve">determine the current set of goals and what specific measures to </w:t>
      </w:r>
      <w:r w:rsidR="001907E2" w:rsidRPr="00432F62">
        <w:t>optimize</w:t>
      </w:r>
      <w:r w:rsidR="004079A7" w:rsidRPr="00432F62">
        <w:t xml:space="preserve"> (e.g. time to solve, resources used, or a combination of these and other metrics).</w:t>
      </w:r>
      <w:r w:rsidR="001B062E" w:rsidRPr="00432F62">
        <w:t xml:space="preserve"> Finally, planning in an ENI System also includes reviewing the courses of action that are available and predicting their expected (and unexpected) results (e.g. </w:t>
      </w:r>
      <w:r w:rsidR="000C676A" w:rsidRPr="00432F62">
        <w:t>"</w:t>
      </w:r>
      <w:r w:rsidR="001B062E" w:rsidRPr="00432F62">
        <w:t>think before act</w:t>
      </w:r>
      <w:r w:rsidR="000C676A" w:rsidRPr="00432F62">
        <w:t>"</w:t>
      </w:r>
      <w:r w:rsidR="001B062E" w:rsidRPr="00432F62">
        <w:t>).</w:t>
      </w:r>
    </w:p>
    <w:p w14:paraId="26F96E51" w14:textId="3BEE82B8" w:rsidR="0059469C" w:rsidRPr="00432F62" w:rsidRDefault="00A026BF" w:rsidP="008C5835">
      <w:r w:rsidRPr="00432F62">
        <w:t xml:space="preserve">The </w:t>
      </w:r>
      <w:r w:rsidR="0059469C" w:rsidRPr="00432F62">
        <w:t>Cognition Management Functional Block shall use the</w:t>
      </w:r>
      <w:r w:rsidR="0059469C" w:rsidRPr="00432F62" w:rsidDel="007B0C8F">
        <w:t xml:space="preserve"> </w:t>
      </w:r>
      <w:r w:rsidR="0059469C" w:rsidRPr="00432F62">
        <w:t xml:space="preserve">ENI </w:t>
      </w:r>
      <w:r w:rsidR="007B0C8F" w:rsidRPr="00432F62">
        <w:t xml:space="preserve">Cognition </w:t>
      </w:r>
      <w:r w:rsidRPr="00432F62">
        <w:t xml:space="preserve">Model </w:t>
      </w:r>
      <w:r w:rsidR="0059469C" w:rsidRPr="00432F62">
        <w:t>for</w:t>
      </w:r>
      <w:r w:rsidR="007B0C8F" w:rsidRPr="00432F62">
        <w:t xml:space="preserve"> planning and </w:t>
      </w:r>
      <w:r w:rsidR="0059469C" w:rsidRPr="00432F62">
        <w:t>scheduling</w:t>
      </w:r>
      <w:r w:rsidR="007B0C8F" w:rsidRPr="00432F62">
        <w:t xml:space="preserve"> functions to be performed</w:t>
      </w:r>
      <w:r w:rsidR="0059469C" w:rsidRPr="00432F62">
        <w:t xml:space="preserve"> in order to achieve a goal</w:t>
      </w:r>
      <w:r w:rsidRPr="00432F62">
        <w:t>.</w:t>
      </w:r>
      <w:r w:rsidR="001E7DEC" w:rsidRPr="00432F62">
        <w:t xml:space="preserve"> </w:t>
      </w:r>
      <w:r w:rsidR="0059469C" w:rsidRPr="00432F62">
        <w:t>Planning determines what steps to take, while scheduling decides when to carry out a certain step. The planning process may use a finite state machine for planning. In this approach, the finite state machine consists of two main states (an initial state and a goal state) that are connected through a set of one or more actions defined as intermediate states.</w:t>
      </w:r>
    </w:p>
    <w:p w14:paraId="261635BC" w14:textId="124E13C7" w:rsidR="0059469C" w:rsidRPr="00432F62" w:rsidRDefault="00404D8D" w:rsidP="0059469C">
      <w:r w:rsidRPr="00432F62">
        <w:t xml:space="preserve">The planning performed in the Cognition Management Model is </w:t>
      </w:r>
      <w:r w:rsidR="001907E2" w:rsidRPr="00432F62">
        <w:t>optimized</w:t>
      </w:r>
      <w:r w:rsidR="0003081C" w:rsidRPr="00432F62">
        <w:t xml:space="preserve"> according to current context and situation.</w:t>
      </w:r>
      <w:r w:rsidR="002A15CB" w:rsidRPr="00432F62">
        <w:t xml:space="preserve"> For example, this may mean that the Finite State Machine(s) being used are updated with state transitions leading to a new state. The Cognit</w:t>
      </w:r>
      <w:r w:rsidR="00047BED" w:rsidRPr="00432F62">
        <w:t>i</w:t>
      </w:r>
      <w:r w:rsidR="002A15CB" w:rsidRPr="00432F62">
        <w:t>on Management Functional Block then determines if this new state has achieved its goal state, or if not, is the new state closer or farther away from achieving its goal state. This information</w:t>
      </w:r>
      <w:r w:rsidR="00010457" w:rsidRPr="00432F62">
        <w:t>, along with an optionally defined schedule, is then sent to the Situation Awareness Functional Block.</w:t>
      </w:r>
    </w:p>
    <w:p w14:paraId="385F6B02" w14:textId="5C5CA0C6" w:rsidR="00552D27" w:rsidRPr="00432F62" w:rsidRDefault="00010457" w:rsidP="001B062E">
      <w:r w:rsidRPr="00432F62">
        <w:t>The mechanisms used in planning should know nothing about the specific problem that they are solving. This makes the planning portion of the Cognit</w:t>
      </w:r>
      <w:r w:rsidR="00047BED" w:rsidRPr="00432F62">
        <w:t>i</w:t>
      </w:r>
      <w:r w:rsidRPr="00432F62">
        <w:t>on Management Functional Block independent of the goals that it is trying to achieve.</w:t>
      </w:r>
      <w:r w:rsidR="00552D27" w:rsidRPr="00432F62">
        <w:t xml:space="preserve"> </w:t>
      </w:r>
      <w:r w:rsidR="00C56FCC" w:rsidRPr="00432F62">
        <w:lastRenderedPageBreak/>
        <w:t xml:space="preserve">Both </w:t>
      </w:r>
      <w:r w:rsidR="00552D27" w:rsidRPr="00432F62">
        <w:t>AI-</w:t>
      </w:r>
      <w:r w:rsidR="00C56FCC" w:rsidRPr="00432F62">
        <w:t xml:space="preserve"> and non-AI</w:t>
      </w:r>
      <w:r w:rsidR="001B062E" w:rsidRPr="00432F62">
        <w:t xml:space="preserve"> </w:t>
      </w:r>
      <w:r w:rsidR="00552D27" w:rsidRPr="00432F62">
        <w:t xml:space="preserve">based planners </w:t>
      </w:r>
      <w:r w:rsidR="00C56FCC" w:rsidRPr="00432F62">
        <w:t xml:space="preserve">treat planning as a </w:t>
      </w:r>
      <w:r w:rsidR="00552D27" w:rsidRPr="00432F62">
        <w:t xml:space="preserve">search problem. The </w:t>
      </w:r>
      <w:r w:rsidR="00C56FCC" w:rsidRPr="00432F62">
        <w:t>program</w:t>
      </w:r>
      <w:r w:rsidR="00552D27" w:rsidRPr="00432F62">
        <w:t xml:space="preserve"> </w:t>
      </w:r>
      <w:r w:rsidR="00C8610C" w:rsidRPr="00432F62">
        <w:t xml:space="preserve">will </w:t>
      </w:r>
      <w:r w:rsidR="00552D27" w:rsidRPr="00432F62">
        <w:t>traverse a potentially large search</w:t>
      </w:r>
      <w:r w:rsidR="00C56FCC" w:rsidRPr="00432F62">
        <w:t xml:space="preserve"> </w:t>
      </w:r>
      <w:r w:rsidR="00552D27" w:rsidRPr="00432F62">
        <w:t xml:space="preserve">space and find a plan that </w:t>
      </w:r>
      <w:r w:rsidR="00C56FCC" w:rsidRPr="00432F62">
        <w:t xml:space="preserve">starts at the </w:t>
      </w:r>
      <w:r w:rsidR="00552D27" w:rsidRPr="00432F62">
        <w:t xml:space="preserve">initial state and </w:t>
      </w:r>
      <w:r w:rsidR="001B062E" w:rsidRPr="00432F62">
        <w:t>generates a final end state that contains the desired</w:t>
      </w:r>
      <w:r w:rsidR="00C56FCC" w:rsidRPr="00432F62">
        <w:t xml:space="preserve"> </w:t>
      </w:r>
      <w:r w:rsidR="00552D27" w:rsidRPr="00432F62">
        <w:t>goal</w:t>
      </w:r>
      <w:r w:rsidR="001B062E" w:rsidRPr="00432F62">
        <w:t>s</w:t>
      </w:r>
      <w:r w:rsidR="00552D27" w:rsidRPr="00432F62">
        <w:t>.</w:t>
      </w:r>
    </w:p>
    <w:p w14:paraId="18FF2A1B" w14:textId="0A64544C" w:rsidR="00851E11" w:rsidRPr="00432F62" w:rsidRDefault="00E06173" w:rsidP="0059469C">
      <w:r w:rsidRPr="00432F62">
        <w:t>The Cognition Management Functional Block</w:t>
      </w:r>
      <w:r w:rsidR="000C676A" w:rsidRPr="00432F62">
        <w:t>'</w:t>
      </w:r>
      <w:r w:rsidRPr="00432F62">
        <w:t>s planner</w:t>
      </w:r>
      <w:r w:rsidR="001E7DEC" w:rsidRPr="00432F62">
        <w:t xml:space="preserve"> uses short-term and long-term memories (part of the Knowledge Management Functional Block), knowledge from the Context-Aware and Situation-Aware Functional Blocks (represented as </w:t>
      </w:r>
      <w:r w:rsidR="000C676A" w:rsidRPr="00432F62">
        <w:t>"</w:t>
      </w:r>
      <w:r w:rsidR="001E7DEC" w:rsidRPr="00432F62">
        <w:t>Knowledge</w:t>
      </w:r>
      <w:r w:rsidR="000C676A" w:rsidRPr="00432F62">
        <w:t>"</w:t>
      </w:r>
      <w:r w:rsidR="001E7DEC" w:rsidRPr="00432F62">
        <w:t xml:space="preserve"> in Figure 6-25), and Learning and Reasoning (part of the Cognition Management Functional Block). The Planning and Cognitive Control Functional Block also contains part of the Cognition Management Functional Block. The actions (i.e. recommendations and/or commands) are produced by the MDE and Policy Management Functional Blocks.</w:t>
      </w:r>
    </w:p>
    <w:p w14:paraId="17ACDE54" w14:textId="1A78A7B9" w:rsidR="00851E11" w:rsidRPr="00432F62" w:rsidRDefault="002D03A5" w:rsidP="009C0CAE">
      <w:pPr>
        <w:pStyle w:val="NO"/>
      </w:pPr>
      <w:r w:rsidRPr="00432F62">
        <w:t>NOTE:</w:t>
      </w:r>
      <w:r w:rsidRPr="00432F62">
        <w:tab/>
        <w:t>Add a new section in clause 6 that describes the operation of ENI as a whole, and the role played by the Cognition Management system.</w:t>
      </w:r>
    </w:p>
    <w:p w14:paraId="2C63FECC" w14:textId="50FC509B" w:rsidR="0033381E" w:rsidRPr="00432F62" w:rsidRDefault="0033381E" w:rsidP="00273562">
      <w:pPr>
        <w:pStyle w:val="Heading4"/>
      </w:pPr>
      <w:bookmarkStart w:id="1259" w:name="_Toc135899041"/>
      <w:bookmarkStart w:id="1260" w:name="_Toc136005853"/>
      <w:bookmarkStart w:id="1261" w:name="_Toc136439649"/>
      <w:bookmarkStart w:id="1262" w:name="_Toc137460133"/>
      <w:bookmarkStart w:id="1263" w:name="_Toc153466367"/>
      <w:r w:rsidRPr="00432F62">
        <w:t>6.3.6.</w:t>
      </w:r>
      <w:r w:rsidR="00152942" w:rsidRPr="00432F62">
        <w:t>4</w:t>
      </w:r>
      <w:r w:rsidRPr="00432F62">
        <w:tab/>
        <w:t xml:space="preserve">Operation of the </w:t>
      </w:r>
      <w:r w:rsidR="005A2766" w:rsidRPr="00432F62">
        <w:t xml:space="preserve">Cognition </w:t>
      </w:r>
      <w:r w:rsidR="00624CC5" w:rsidRPr="00432F62">
        <w:t>Management</w:t>
      </w:r>
      <w:r w:rsidRPr="00432F62">
        <w:t xml:space="preserve"> Functional Block</w:t>
      </w:r>
      <w:bookmarkEnd w:id="1259"/>
      <w:bookmarkEnd w:id="1260"/>
      <w:bookmarkEnd w:id="1261"/>
      <w:bookmarkEnd w:id="1262"/>
      <w:bookmarkEnd w:id="1263"/>
    </w:p>
    <w:p w14:paraId="536B4FD5" w14:textId="78265DFA" w:rsidR="0033381E" w:rsidRPr="00432F62" w:rsidRDefault="00F650FF" w:rsidP="00053FB6">
      <w:pPr>
        <w:pStyle w:val="NO"/>
      </w:pPr>
      <w:r w:rsidRPr="00432F62">
        <w:t>NOTE</w:t>
      </w:r>
      <w:r w:rsidR="007C47A3" w:rsidRPr="00432F62">
        <w:t>:</w:t>
      </w:r>
      <w:r w:rsidR="007C47A3" w:rsidRPr="00432F62">
        <w:tab/>
      </w:r>
      <w:r w:rsidR="00BC42F1" w:rsidRPr="00432F62">
        <w:t>This is for further study in Release 3</w:t>
      </w:r>
      <w:r w:rsidR="005140C6" w:rsidRPr="00432F62">
        <w:t xml:space="preserve"> (see clause 9)</w:t>
      </w:r>
      <w:r w:rsidR="00BC42F1" w:rsidRPr="00432F62">
        <w:t>, as this is dependent on an agreed upon Cognition Model.</w:t>
      </w:r>
    </w:p>
    <w:p w14:paraId="003F9B3E" w14:textId="77777777" w:rsidR="0033381E" w:rsidRPr="00432F62" w:rsidRDefault="0033381E" w:rsidP="00273562">
      <w:pPr>
        <w:pStyle w:val="Heading3"/>
      </w:pPr>
      <w:bookmarkStart w:id="1264" w:name="_Toc135899042"/>
      <w:bookmarkStart w:id="1265" w:name="_Toc136005854"/>
      <w:bookmarkStart w:id="1266" w:name="_Toc136439650"/>
      <w:bookmarkStart w:id="1267" w:name="_Toc137460134"/>
      <w:bookmarkStart w:id="1268" w:name="_Toc153466368"/>
      <w:r w:rsidRPr="00432F62">
        <w:t>6.3.7</w:t>
      </w:r>
      <w:r w:rsidRPr="00432F62">
        <w:tab/>
        <w:t>Situational Awareness Functional Block</w:t>
      </w:r>
      <w:bookmarkEnd w:id="1264"/>
      <w:bookmarkEnd w:id="1265"/>
      <w:bookmarkEnd w:id="1266"/>
      <w:bookmarkEnd w:id="1267"/>
      <w:bookmarkEnd w:id="1268"/>
    </w:p>
    <w:p w14:paraId="23333F11" w14:textId="165D9AD9" w:rsidR="0033381E" w:rsidRPr="00432F62" w:rsidRDefault="0033381E" w:rsidP="00273562">
      <w:pPr>
        <w:pStyle w:val="Heading4"/>
      </w:pPr>
      <w:bookmarkStart w:id="1269" w:name="_Toc135899043"/>
      <w:bookmarkStart w:id="1270" w:name="_Toc136005855"/>
      <w:bookmarkStart w:id="1271" w:name="_Toc136439651"/>
      <w:bookmarkStart w:id="1272" w:name="_Toc137460135"/>
      <w:bookmarkStart w:id="1273" w:name="_Toc153466369"/>
      <w:r w:rsidRPr="00432F62">
        <w:t>6.3.7.1</w:t>
      </w:r>
      <w:r w:rsidRPr="00432F62">
        <w:tab/>
        <w:t>Introduction</w:t>
      </w:r>
      <w:bookmarkEnd w:id="1269"/>
      <w:bookmarkEnd w:id="1270"/>
      <w:bookmarkEnd w:id="1271"/>
      <w:bookmarkEnd w:id="1272"/>
      <w:bookmarkEnd w:id="1273"/>
    </w:p>
    <w:p w14:paraId="000722BB" w14:textId="024E895D" w:rsidR="0033381E" w:rsidRPr="00432F62" w:rsidRDefault="0033381E" w:rsidP="0033381E">
      <w:r w:rsidRPr="00432F62">
        <w:t xml:space="preserve">This </w:t>
      </w:r>
      <w:r w:rsidR="00462E93" w:rsidRPr="00432F62">
        <w:t>clause</w:t>
      </w:r>
      <w:r w:rsidRPr="00432F62">
        <w:t xml:space="preserve"> describes the motivation for using situational awareness, the effect it has on the System Architecture, and the benefits that it provides. See </w:t>
      </w:r>
      <w:r w:rsidR="00536977" w:rsidRPr="00432F62">
        <w:t>clause</w:t>
      </w:r>
      <w:r w:rsidRPr="00432F62">
        <w:t xml:space="preserve"> </w:t>
      </w:r>
      <w:r w:rsidR="00D12E6B" w:rsidRPr="00432F62">
        <w:t>6.3.5</w:t>
      </w:r>
      <w:r w:rsidRPr="00432F62">
        <w:t xml:space="preserve"> for a description of the context-awareness Functional Block, and </w:t>
      </w:r>
      <w:r w:rsidR="00536977" w:rsidRPr="00432F62">
        <w:t>clause</w:t>
      </w:r>
      <w:r w:rsidR="000976D4" w:rsidRPr="00432F62">
        <w:t> </w:t>
      </w:r>
      <w:r w:rsidR="00D12E6B" w:rsidRPr="00432F62">
        <w:t>6.3.7</w:t>
      </w:r>
      <w:r w:rsidRPr="00432F62">
        <w:t>.5 for a comparison of this Functional Block to the context-awareness Functional Block.</w:t>
      </w:r>
    </w:p>
    <w:p w14:paraId="2CCC2099" w14:textId="77777777" w:rsidR="0033381E" w:rsidRPr="00432F62" w:rsidRDefault="0033381E" w:rsidP="0033381E">
      <w:r w:rsidRPr="00432F62">
        <w:t>Situation awareness enables the system to understand what has just happened, what is likely to happen, and how both may affect the goals that the system is trying to achieve. This implies the ability to understand how and why the current situation evolves. ENI shall observe the evolving of different situations, examining them for patterns within each situation and between different situations. Such knowledge shall be stored in the knowledge base of ENI. As such, identifying changes in both the current situation as well as possible future situations are critical for understanding how the environment is changing, and how those changes affect the goals that ENI is trying to achieve or maintain.</w:t>
      </w:r>
    </w:p>
    <w:p w14:paraId="2E0B5E0F" w14:textId="77777777" w:rsidR="0033381E" w:rsidRPr="00432F62" w:rsidRDefault="0033381E" w:rsidP="0033381E">
      <w:r w:rsidRPr="00432F62">
        <w:t>For example, security situation awareness could include being aware of the scope and impact of the attack, correlating that with the behaviour of the adversary, so that effective counter-measures can be implemented.</w:t>
      </w:r>
    </w:p>
    <w:p w14:paraId="052429B6" w14:textId="77777777" w:rsidR="0033381E" w:rsidRPr="00432F62" w:rsidRDefault="0033381E" w:rsidP="00273562">
      <w:pPr>
        <w:pStyle w:val="Heading4"/>
      </w:pPr>
      <w:bookmarkStart w:id="1274" w:name="_Toc135899044"/>
      <w:bookmarkStart w:id="1275" w:name="_Toc136005856"/>
      <w:bookmarkStart w:id="1276" w:name="_Toc136439652"/>
      <w:bookmarkStart w:id="1277" w:name="_Toc137460136"/>
      <w:bookmarkStart w:id="1278" w:name="_Toc153466370"/>
      <w:r w:rsidRPr="00432F62">
        <w:t>6.3.7.2</w:t>
      </w:r>
      <w:r w:rsidRPr="00432F62">
        <w:tab/>
        <w:t>Motivation</w:t>
      </w:r>
      <w:bookmarkEnd w:id="1274"/>
      <w:bookmarkEnd w:id="1275"/>
      <w:bookmarkEnd w:id="1276"/>
      <w:bookmarkEnd w:id="1277"/>
      <w:bookmarkEnd w:id="1278"/>
    </w:p>
    <w:p w14:paraId="5760F0CD" w14:textId="10F6B061" w:rsidR="0033381E" w:rsidRPr="00432F62" w:rsidRDefault="0033381E" w:rsidP="0033381E">
      <w:r w:rsidRPr="00432F62">
        <w:t xml:space="preserve">Networks are fundamentally heterogeneous in nature. Current as well as legacy devices have different software, hardware, and use different protocols. Data may be represented in multiple ways. Hence, there is a need for a common and scalable mechanism to abstract this heterogeneity so that their functionality can be represented in a </w:t>
      </w:r>
      <w:r w:rsidR="006A691C" w:rsidRPr="00432F62">
        <w:t>normalized</w:t>
      </w:r>
      <w:r w:rsidRPr="00432F62">
        <w:t xml:space="preserve"> manner. This would enable common approaches to be developed for enhancing interoperability between heterogeneous systems, letting developers create new applications that use these common characteristics and behaviour.</w:t>
      </w:r>
    </w:p>
    <w:p w14:paraId="3D02BF77" w14:textId="79D03167" w:rsidR="0033381E" w:rsidRPr="00432F62" w:rsidRDefault="00630667" w:rsidP="00273562">
      <w:pPr>
        <w:pStyle w:val="Heading4"/>
      </w:pPr>
      <w:bookmarkStart w:id="1279" w:name="_Toc135899045"/>
      <w:bookmarkStart w:id="1280" w:name="_Toc136005857"/>
      <w:bookmarkStart w:id="1281" w:name="_Toc136439653"/>
      <w:bookmarkStart w:id="1282" w:name="_Toc137460137"/>
      <w:bookmarkStart w:id="1283" w:name="_Toc153466371"/>
      <w:r w:rsidRPr="00432F62">
        <w:t>6.3.7.</w:t>
      </w:r>
      <w:r w:rsidR="00D81410" w:rsidRPr="00432F62">
        <w:t>3</w:t>
      </w:r>
      <w:r w:rsidRPr="00432F62">
        <w:tab/>
      </w:r>
      <w:r w:rsidR="0033381E" w:rsidRPr="00432F62">
        <w:t>Function of Situational Awareness</w:t>
      </w:r>
      <w:bookmarkEnd w:id="1279"/>
      <w:bookmarkEnd w:id="1280"/>
      <w:bookmarkEnd w:id="1281"/>
      <w:bookmarkEnd w:id="1282"/>
      <w:bookmarkEnd w:id="1283"/>
    </w:p>
    <w:p w14:paraId="2D780DA6" w14:textId="77777777" w:rsidR="0033381E" w:rsidRPr="00432F62" w:rsidRDefault="0033381E" w:rsidP="0033381E">
      <w:r w:rsidRPr="00432F62">
        <w:t>The working definition of situation awareness for ENI is:</w:t>
      </w:r>
    </w:p>
    <w:p w14:paraId="71B075D7" w14:textId="66474649" w:rsidR="0033381E" w:rsidRPr="00432F62" w:rsidRDefault="003172C2" w:rsidP="003172C2">
      <w:pPr>
        <w:pStyle w:val="B10"/>
        <w:rPr>
          <w:rStyle w:val="Emphasis"/>
        </w:rPr>
      </w:pPr>
      <w:r w:rsidRPr="00432F62">
        <w:rPr>
          <w:rStyle w:val="Emphasis"/>
        </w:rPr>
        <w:tab/>
      </w:r>
      <w:r w:rsidR="00CB2F1B" w:rsidRPr="00432F62">
        <w:rPr>
          <w:rStyle w:val="Emphasis"/>
        </w:rPr>
        <w:t>"</w:t>
      </w:r>
      <w:r w:rsidR="0033381E" w:rsidRPr="00432F62">
        <w:rPr>
          <w:rStyle w:val="Emphasis"/>
        </w:rPr>
        <w:t>The perception of data and behaviour that pertain to the relevant circumstances and/or conditions of a system or process (</w:t>
      </w:r>
      <w:r w:rsidR="00CB2F1B" w:rsidRPr="00432F62">
        <w:rPr>
          <w:rStyle w:val="Emphasis"/>
        </w:rPr>
        <w:t>"</w:t>
      </w:r>
      <w:r w:rsidR="0033381E" w:rsidRPr="00432F62">
        <w:rPr>
          <w:rStyle w:val="Emphasis"/>
        </w:rPr>
        <w:t>the situation</w:t>
      </w:r>
      <w:r w:rsidR="00CB2F1B" w:rsidRPr="00432F62">
        <w:rPr>
          <w:rStyle w:val="Emphasis"/>
        </w:rPr>
        <w:t>"</w:t>
      </w:r>
      <w:r w:rsidR="0033381E" w:rsidRPr="00432F62">
        <w:rPr>
          <w:rStyle w:val="Emphasis"/>
        </w:rPr>
        <w:t>), the comprehension of the meaning and significance of these data and behaviours, and how processes, actions, and new situations inferred from these data and processes are likely to evolve in the near future to enable more accurate and fruitful decision-making</w:t>
      </w:r>
      <w:r w:rsidR="00CB2F1B" w:rsidRPr="00432F62">
        <w:rPr>
          <w:rStyle w:val="Emphasis"/>
        </w:rPr>
        <w:t>"</w:t>
      </w:r>
      <w:r w:rsidR="0033381E" w:rsidRPr="00432F62">
        <w:rPr>
          <w:rStyle w:val="Emphasis"/>
        </w:rPr>
        <w:t>.</w:t>
      </w:r>
    </w:p>
    <w:p w14:paraId="19A59F76" w14:textId="77777777" w:rsidR="0033381E" w:rsidRPr="00432F62" w:rsidRDefault="0033381E" w:rsidP="0033381E">
      <w:pPr>
        <w:rPr>
          <w:rFonts w:cs="Arial"/>
          <w:color w:val="000000" w:themeColor="text1"/>
        </w:rPr>
      </w:pPr>
      <w:r w:rsidRPr="00432F62">
        <w:rPr>
          <w:rFonts w:cs="Arial"/>
          <w:color w:val="000000" w:themeColor="text1"/>
        </w:rPr>
        <w:t>It consists of five actions: gathering data (perception), understanding the significance of the gathered data (through both facts and inferences), determining what to do (</w:t>
      </w:r>
      <w:r w:rsidRPr="00432F62">
        <w:rPr>
          <w:rFonts w:cs="Arial"/>
        </w:rPr>
        <w:t>if</w:t>
      </w:r>
      <w:r w:rsidRPr="00432F62">
        <w:rPr>
          <w:rFonts w:cs="Arial"/>
          <w:color w:val="000000" w:themeColor="text1"/>
        </w:rPr>
        <w:t xml:space="preserve"> anything) in response to a given event, making a decision (</w:t>
      </w:r>
      <w:r w:rsidRPr="00432F62">
        <w:rPr>
          <w:rFonts w:cs="Arial"/>
        </w:rPr>
        <w:t>or</w:t>
      </w:r>
      <w:r w:rsidRPr="00432F62">
        <w:rPr>
          <w:rFonts w:cs="Arial"/>
          <w:color w:val="000000" w:themeColor="text1"/>
        </w:rPr>
        <w:t xml:space="preserve"> set of decisions), and performing those actions. It enables the application of context and policies to a particular situation, and can use inference as well as historical data to understand what is happening at a particular context, why, and what (</w:t>
      </w:r>
      <w:r w:rsidRPr="00432F62">
        <w:rPr>
          <w:rFonts w:cs="Arial"/>
        </w:rPr>
        <w:t>if</w:t>
      </w:r>
      <w:r w:rsidRPr="00432F62">
        <w:rPr>
          <w:rFonts w:cs="Arial"/>
          <w:color w:val="000000" w:themeColor="text1"/>
        </w:rPr>
        <w:t xml:space="preserve"> anything) should be done in response.</w:t>
      </w:r>
    </w:p>
    <w:p w14:paraId="01E32A24" w14:textId="6C13767C" w:rsidR="0033381E" w:rsidRPr="00432F62" w:rsidRDefault="0033381E" w:rsidP="00273562">
      <w:pPr>
        <w:pStyle w:val="Heading4"/>
      </w:pPr>
      <w:bookmarkStart w:id="1284" w:name="_Toc135899046"/>
      <w:bookmarkStart w:id="1285" w:name="_Toc136005858"/>
      <w:bookmarkStart w:id="1286" w:name="_Toc136439654"/>
      <w:bookmarkStart w:id="1287" w:name="_Toc137460138"/>
      <w:bookmarkStart w:id="1288" w:name="_Toc153466372"/>
      <w:r w:rsidRPr="00432F62">
        <w:lastRenderedPageBreak/>
        <w:t>6.3.7.</w:t>
      </w:r>
      <w:r w:rsidR="00D81410" w:rsidRPr="00432F62">
        <w:t>4</w:t>
      </w:r>
      <w:r w:rsidRPr="00432F62">
        <w:tab/>
        <w:t>Operation of the Situational Awareness Functional Block</w:t>
      </w:r>
      <w:bookmarkEnd w:id="1284"/>
      <w:bookmarkEnd w:id="1285"/>
      <w:bookmarkEnd w:id="1286"/>
      <w:bookmarkEnd w:id="1287"/>
      <w:bookmarkEnd w:id="1288"/>
    </w:p>
    <w:p w14:paraId="16D26D1D" w14:textId="445D03F9" w:rsidR="005F6241" w:rsidRPr="00432F62" w:rsidRDefault="005F6241" w:rsidP="00273562">
      <w:pPr>
        <w:pStyle w:val="Heading5"/>
      </w:pPr>
      <w:bookmarkStart w:id="1289" w:name="_Toc135899047"/>
      <w:bookmarkStart w:id="1290" w:name="_Toc136005859"/>
      <w:bookmarkStart w:id="1291" w:name="_Toc136439655"/>
      <w:bookmarkStart w:id="1292" w:name="_Toc137460139"/>
      <w:bookmarkStart w:id="1293" w:name="_Toc153466373"/>
      <w:r w:rsidRPr="00432F62">
        <w:rPr>
          <w:lang w:eastAsia="en-GB"/>
        </w:rPr>
        <w:t>6.3.7.</w:t>
      </w:r>
      <w:r w:rsidR="00D81410" w:rsidRPr="00432F62">
        <w:rPr>
          <w:lang w:eastAsia="en-GB"/>
        </w:rPr>
        <w:t>4</w:t>
      </w:r>
      <w:r w:rsidRPr="00432F62">
        <w:rPr>
          <w:lang w:eastAsia="en-GB"/>
        </w:rPr>
        <w:t>.1</w:t>
      </w:r>
      <w:r w:rsidRPr="00432F62">
        <w:rPr>
          <w:lang w:eastAsia="en-GB"/>
        </w:rPr>
        <w:tab/>
        <w:t>Introduction</w:t>
      </w:r>
      <w:bookmarkEnd w:id="1289"/>
      <w:bookmarkEnd w:id="1290"/>
      <w:bookmarkEnd w:id="1291"/>
      <w:bookmarkEnd w:id="1292"/>
      <w:bookmarkEnd w:id="1293"/>
    </w:p>
    <w:p w14:paraId="02D46A5E" w14:textId="071A7F2D" w:rsidR="0033381E" w:rsidRPr="00432F62" w:rsidRDefault="0033381E" w:rsidP="0033381E">
      <w:r w:rsidRPr="00432F62">
        <w:t>A situation shall be determined by the analysis of data and behaviour. The evolution of future situations is a function of understanding the particular context, the factors determining the evolution of that context, and inferring what the future situation will be based on the past and current data and behaviour. Semantics play an important role in understanding the significance and cause of data and behaviour, and shall be used to understand the underlying meaning of data and information that have been ingested.</w:t>
      </w:r>
    </w:p>
    <w:p w14:paraId="751CF904" w14:textId="133514C8" w:rsidR="008E19BE" w:rsidRPr="00432F62" w:rsidRDefault="008E19BE" w:rsidP="008E19BE">
      <w:pPr>
        <w:rPr>
          <w:lang w:eastAsia="ko-KR"/>
        </w:rPr>
      </w:pPr>
      <w:r w:rsidRPr="00432F62">
        <w:rPr>
          <w:lang w:eastAsia="ko-KR"/>
        </w:rPr>
        <w:t>A</w:t>
      </w:r>
      <w:r w:rsidRPr="00432F62">
        <w:rPr>
          <w:rFonts w:hint="eastAsia"/>
          <w:lang w:eastAsia="ko-KR"/>
        </w:rPr>
        <w:t xml:space="preserve"> situation reflects an entity</w:t>
      </w:r>
      <w:r w:rsidR="00CB2F1B" w:rsidRPr="00432F62">
        <w:rPr>
          <w:lang w:eastAsia="ko-KR"/>
        </w:rPr>
        <w:t>'</w:t>
      </w:r>
      <w:r w:rsidRPr="00432F62">
        <w:rPr>
          <w:rFonts w:hint="eastAsia"/>
          <w:lang w:eastAsia="ko-KR"/>
        </w:rPr>
        <w:t xml:space="preserve">s contextual view of a collection of data and processes at a particular instance </w:t>
      </w:r>
      <w:r w:rsidRPr="00432F62">
        <w:rPr>
          <w:lang w:eastAsia="ko-KR"/>
        </w:rPr>
        <w:t>in time.</w:t>
      </w:r>
      <w:r w:rsidRPr="00432F62">
        <w:rPr>
          <w:rFonts w:hint="eastAsia"/>
          <w:lang w:eastAsia="ko-KR"/>
        </w:rPr>
        <w:t xml:space="preserve"> Shared situational awareness is therefore a consensus view of a number of individual views that each </w:t>
      </w:r>
      <w:r w:rsidRPr="00432F62">
        <w:rPr>
          <w:lang w:eastAsia="ko-KR"/>
        </w:rPr>
        <w:t>describes</w:t>
      </w:r>
      <w:r w:rsidRPr="00432F62">
        <w:rPr>
          <w:rFonts w:hint="eastAsia"/>
          <w:lang w:eastAsia="ko-KR"/>
        </w:rPr>
        <w:t xml:space="preserve"> the same situation. </w:t>
      </w:r>
      <w:r w:rsidRPr="00432F62">
        <w:rPr>
          <w:lang w:eastAsia="ko-KR"/>
        </w:rPr>
        <w:t>The ENI System may use any distributed mechanisms, such as agents, to realize shared situational awareness when needed.</w:t>
      </w:r>
    </w:p>
    <w:p w14:paraId="565E9DA3" w14:textId="74C98300" w:rsidR="007D1C82" w:rsidRPr="00432F62" w:rsidRDefault="002C7FB6" w:rsidP="00273562">
      <w:pPr>
        <w:pStyle w:val="Heading5"/>
        <w:rPr>
          <w:lang w:eastAsia="en-GB"/>
        </w:rPr>
      </w:pPr>
      <w:bookmarkStart w:id="1294" w:name="_Toc135899048"/>
      <w:bookmarkStart w:id="1295" w:name="_Toc136005860"/>
      <w:bookmarkStart w:id="1296" w:name="_Toc136439656"/>
      <w:bookmarkStart w:id="1297" w:name="_Toc137460140"/>
      <w:bookmarkStart w:id="1298" w:name="_Toc153466374"/>
      <w:r w:rsidRPr="00432F62">
        <w:rPr>
          <w:lang w:eastAsia="en-GB"/>
        </w:rPr>
        <w:t>6.3.7.</w:t>
      </w:r>
      <w:r w:rsidR="00D81410" w:rsidRPr="00432F62">
        <w:rPr>
          <w:lang w:eastAsia="en-GB"/>
        </w:rPr>
        <w:t>4</w:t>
      </w:r>
      <w:r w:rsidRPr="00432F62">
        <w:rPr>
          <w:lang w:eastAsia="en-GB"/>
        </w:rPr>
        <w:t>.2</w:t>
      </w:r>
      <w:r w:rsidRPr="00432F62">
        <w:rPr>
          <w:lang w:eastAsia="en-GB"/>
        </w:rPr>
        <w:tab/>
        <w:t>Use of Memory and the Cognition Model</w:t>
      </w:r>
      <w:bookmarkEnd w:id="1294"/>
      <w:bookmarkEnd w:id="1295"/>
      <w:bookmarkEnd w:id="1296"/>
      <w:bookmarkEnd w:id="1297"/>
      <w:bookmarkEnd w:id="1298"/>
    </w:p>
    <w:p w14:paraId="3D8A3A55" w14:textId="77777777" w:rsidR="000C61B2" w:rsidRPr="00432F62" w:rsidRDefault="007D1C82" w:rsidP="000C61B2">
      <w:pPr>
        <w:rPr>
          <w:lang w:eastAsia="en-GB"/>
        </w:rPr>
      </w:pPr>
      <w:r w:rsidRPr="00432F62">
        <w:rPr>
          <w:lang w:eastAsia="en-GB"/>
        </w:rPr>
        <w:t xml:space="preserve">The cognition model used in the ENI System may be quite involved. For example, the cognition model of FOCALE was complex (since it modelled how the human brain thought) and very memory-intensive. The actual cognition model of an </w:t>
      </w:r>
      <w:r w:rsidR="000C61B2" w:rsidRPr="00432F62">
        <w:rPr>
          <w:lang w:eastAsia="en-GB"/>
        </w:rPr>
        <w:t>ENI System is for further study (see clause 9).</w:t>
      </w:r>
    </w:p>
    <w:p w14:paraId="60F293BF" w14:textId="77777777" w:rsidR="000C61B2" w:rsidRPr="00432F62" w:rsidRDefault="000C61B2" w:rsidP="000C61B2">
      <w:pPr>
        <w:rPr>
          <w:lang w:eastAsia="en-GB"/>
        </w:rPr>
      </w:pPr>
      <w:r w:rsidRPr="00432F62">
        <w:rPr>
          <w:lang w:eastAsia="en-GB"/>
        </w:rPr>
        <w:t>However, an ENI System will, in general, have the following three types of memory modules that are used in the Situational Awareness Functional Block:</w:t>
      </w:r>
    </w:p>
    <w:p w14:paraId="7AECB62A" w14:textId="3FF98F41" w:rsidR="000C61B2" w:rsidRPr="00432F62" w:rsidRDefault="000C61B2" w:rsidP="00053FB6">
      <w:pPr>
        <w:pStyle w:val="B1"/>
        <w:rPr>
          <w:lang w:eastAsia="en-GB"/>
        </w:rPr>
      </w:pPr>
      <w:r w:rsidRPr="00432F62">
        <w:rPr>
          <w:b/>
          <w:bCs/>
          <w:lang w:eastAsia="en-GB"/>
        </w:rPr>
        <w:t>Working Memory</w:t>
      </w:r>
      <w:r w:rsidRPr="00432F62">
        <w:rPr>
          <w:lang w:eastAsia="en-GB"/>
        </w:rPr>
        <w:t xml:space="preserve"> is a memory of limited capacity for temporary storage of information. Information may be manipulated and transformed in a working memory. It may consist of a one or more modules, where each module is </w:t>
      </w:r>
      <w:r w:rsidR="004C7507" w:rsidRPr="00432F62">
        <w:rPr>
          <w:lang w:eastAsia="en-GB"/>
        </w:rPr>
        <w:t>optimized</w:t>
      </w:r>
      <w:r w:rsidRPr="00432F62">
        <w:rPr>
          <w:lang w:eastAsia="en-GB"/>
        </w:rPr>
        <w:t xml:space="preserve"> for a particular category of information. It is used to analyse information before committing it to short- or long-term memory.</w:t>
      </w:r>
    </w:p>
    <w:p w14:paraId="66156556" w14:textId="0CC91D17" w:rsidR="000C61B2" w:rsidRPr="00432F62" w:rsidRDefault="000C61B2" w:rsidP="00053FB6">
      <w:pPr>
        <w:pStyle w:val="B1"/>
        <w:rPr>
          <w:lang w:eastAsia="en-GB"/>
        </w:rPr>
      </w:pPr>
      <w:r w:rsidRPr="00432F62">
        <w:rPr>
          <w:b/>
          <w:bCs/>
          <w:lang w:eastAsia="en-GB"/>
        </w:rPr>
        <w:t>Short-Term Memory</w:t>
      </w:r>
      <w:r w:rsidRPr="00432F62">
        <w:rPr>
          <w:lang w:eastAsia="en-GB"/>
        </w:rPr>
        <w:t xml:space="preserve"> is a memory of limited capacity for temporarily holding, but not manipulating, information. It is a cognitive memory that holds events and concepts that have significance to the managed environment, such as names, numbers, and other managed objects.</w:t>
      </w:r>
    </w:p>
    <w:p w14:paraId="1769B88A" w14:textId="6BD53DC8" w:rsidR="000C61B2" w:rsidRPr="00432F62" w:rsidRDefault="000C61B2" w:rsidP="00053FB6">
      <w:pPr>
        <w:pStyle w:val="B1"/>
        <w:rPr>
          <w:lang w:eastAsia="en-GB"/>
        </w:rPr>
      </w:pPr>
      <w:r w:rsidRPr="00432F62">
        <w:rPr>
          <w:b/>
          <w:bCs/>
          <w:lang w:eastAsia="en-GB"/>
        </w:rPr>
        <w:t>Long-Term Memory</w:t>
      </w:r>
      <w:r w:rsidRPr="00432F62">
        <w:rPr>
          <w:lang w:eastAsia="en-GB"/>
        </w:rPr>
        <w:t xml:space="preserve"> is a memory of moderate to large capacity where information may be indefinitely held. Long-term memory examines information held in short-term memory and semantically augments it. Repeated occurrences of the same information in short-term memory cause that information to be strengthened (</w:t>
      </w:r>
      <w:r w:rsidR="00F74BA7" w:rsidRPr="00432F62">
        <w:rPr>
          <w:lang w:eastAsia="en-GB"/>
        </w:rPr>
        <w:t>e.g.</w:t>
      </w:r>
      <w:r w:rsidRPr="00432F62">
        <w:rPr>
          <w:lang w:eastAsia="en-GB"/>
        </w:rPr>
        <w:t xml:space="preserve"> made more important and certain) in long-term memory. Different types of long-term memory exist; this is beyond the scope of the present document.</w:t>
      </w:r>
    </w:p>
    <w:p w14:paraId="2EBED15C" w14:textId="710BDBFD" w:rsidR="002C7FB6" w:rsidRPr="00432F62" w:rsidRDefault="002C7FB6" w:rsidP="00273562">
      <w:pPr>
        <w:pStyle w:val="Heading5"/>
        <w:rPr>
          <w:lang w:eastAsia="en-GB"/>
        </w:rPr>
      </w:pPr>
      <w:bookmarkStart w:id="1299" w:name="_Toc135899049"/>
      <w:bookmarkStart w:id="1300" w:name="_Toc136005861"/>
      <w:bookmarkStart w:id="1301" w:name="_Toc136439657"/>
      <w:bookmarkStart w:id="1302" w:name="_Toc137460141"/>
      <w:bookmarkStart w:id="1303" w:name="_Toc153466375"/>
      <w:r w:rsidRPr="00432F62">
        <w:rPr>
          <w:lang w:eastAsia="en-GB"/>
        </w:rPr>
        <w:t>6.3.7.</w:t>
      </w:r>
      <w:r w:rsidR="00D81410" w:rsidRPr="00432F62">
        <w:rPr>
          <w:lang w:eastAsia="en-GB"/>
        </w:rPr>
        <w:t>4</w:t>
      </w:r>
      <w:r w:rsidRPr="00432F62">
        <w:rPr>
          <w:lang w:eastAsia="en-GB"/>
        </w:rPr>
        <w:t>.3</w:t>
      </w:r>
      <w:r w:rsidRPr="00432F62">
        <w:rPr>
          <w:lang w:eastAsia="en-GB"/>
        </w:rPr>
        <w:tab/>
        <w:t>Definition and Management of Goals to be Achieved</w:t>
      </w:r>
      <w:bookmarkEnd w:id="1299"/>
      <w:bookmarkEnd w:id="1300"/>
      <w:bookmarkEnd w:id="1301"/>
      <w:bookmarkEnd w:id="1302"/>
      <w:bookmarkEnd w:id="1303"/>
    </w:p>
    <w:p w14:paraId="586295A7" w14:textId="67AAC49A" w:rsidR="00D34273" w:rsidRPr="00432F62" w:rsidRDefault="00D34273" w:rsidP="00D34273">
      <w:pPr>
        <w:rPr>
          <w:lang w:eastAsia="en-GB"/>
        </w:rPr>
      </w:pPr>
      <w:r w:rsidRPr="00432F62">
        <w:rPr>
          <w:lang w:eastAsia="en-GB"/>
        </w:rPr>
        <w:t xml:space="preserve">There are two types of goals used in this Functional Block. </w:t>
      </w:r>
      <w:r w:rsidRPr="00432F62">
        <w:rPr>
          <w:lang w:eastAsia="ko-KR"/>
        </w:rPr>
        <w:t xml:space="preserve">External </w:t>
      </w:r>
      <w:r w:rsidRPr="00432F62">
        <w:t>g</w:t>
      </w:r>
      <w:r w:rsidRPr="00432F62">
        <w:rPr>
          <w:lang w:eastAsia="ko-KR"/>
        </w:rPr>
        <w:t>oals are provided by the Operator or Desi</w:t>
      </w:r>
      <w:r w:rsidRPr="00432F62">
        <w:t xml:space="preserve">gnated Entity of the Assisted System, and specify objectives that the Assisted System wants to achieve. Internal goals are defined by ENI, and represent goals and/or sub-goals that the ENI System has defined in order to make solving the goal easier. Both internal and external </w:t>
      </w:r>
      <w:r w:rsidRPr="00432F62">
        <w:rPr>
          <w:lang w:eastAsia="ko-KR"/>
        </w:rPr>
        <w:t>goals may be represented by a set of policies.</w:t>
      </w:r>
    </w:p>
    <w:p w14:paraId="69726FD1" w14:textId="5B8BA05A" w:rsidR="002C7FB6" w:rsidRPr="00432F62" w:rsidRDefault="002C7FB6" w:rsidP="00273562">
      <w:pPr>
        <w:pStyle w:val="Heading5"/>
      </w:pPr>
      <w:bookmarkStart w:id="1304" w:name="_Toc135899050"/>
      <w:bookmarkStart w:id="1305" w:name="_Toc136005862"/>
      <w:bookmarkStart w:id="1306" w:name="_Toc136439658"/>
      <w:bookmarkStart w:id="1307" w:name="_Toc137460142"/>
      <w:bookmarkStart w:id="1308" w:name="_Toc153466376"/>
      <w:r w:rsidRPr="00432F62">
        <w:rPr>
          <w:lang w:eastAsia="en-GB"/>
        </w:rPr>
        <w:t>6.3.7.</w:t>
      </w:r>
      <w:r w:rsidR="00D81410" w:rsidRPr="00432F62">
        <w:rPr>
          <w:lang w:eastAsia="en-GB"/>
        </w:rPr>
        <w:t>4</w:t>
      </w:r>
      <w:r w:rsidRPr="00432F62">
        <w:rPr>
          <w:lang w:eastAsia="en-GB"/>
        </w:rPr>
        <w:t>.4</w:t>
      </w:r>
      <w:r w:rsidRPr="00432F62">
        <w:rPr>
          <w:lang w:eastAsia="en-GB"/>
        </w:rPr>
        <w:tab/>
        <w:t>Architecture of a Cognitive Functional Block</w:t>
      </w:r>
      <w:bookmarkEnd w:id="1304"/>
      <w:bookmarkEnd w:id="1305"/>
      <w:bookmarkEnd w:id="1306"/>
      <w:bookmarkEnd w:id="1307"/>
      <w:bookmarkEnd w:id="1308"/>
    </w:p>
    <w:p w14:paraId="2A014FF9" w14:textId="4D9D9AC4" w:rsidR="0033381E" w:rsidRPr="00432F62" w:rsidRDefault="0033381E" w:rsidP="0033381E">
      <w:pPr>
        <w:rPr>
          <w:lang w:eastAsia="ko-KR"/>
        </w:rPr>
      </w:pPr>
      <w:r w:rsidRPr="00432F62">
        <w:t>A high-level functional block diagram of a situational awareness Functional Block is shown in Figure 6-</w:t>
      </w:r>
      <w:r w:rsidR="00BE01F6" w:rsidRPr="00432F62">
        <w:t>2</w:t>
      </w:r>
      <w:r w:rsidR="00B955F0" w:rsidRPr="00432F62">
        <w:t>6</w:t>
      </w:r>
      <w:r w:rsidRPr="00432F62">
        <w:t xml:space="preserve">. The </w:t>
      </w:r>
      <w:r w:rsidRPr="00432F62">
        <w:rPr>
          <w:lang w:eastAsia="ko-KR"/>
        </w:rPr>
        <w:t>green rounded rectangle represents the Situational Awareness Functional Block; all other rounded rectangles define a Functional Block that is nested within the Situational Awareness Functional Block. The red arrows represent a closed control loop within the Situational Awareness Functional Block.</w:t>
      </w:r>
    </w:p>
    <w:p w14:paraId="0F65DA4C" w14:textId="510CE44E" w:rsidR="0033381E" w:rsidRPr="00432F62" w:rsidRDefault="0033381E" w:rsidP="0033381E">
      <w:r w:rsidRPr="00432F62">
        <w:t>The functional block diagram shown in Figure 6-</w:t>
      </w:r>
      <w:r w:rsidR="00BE01F6" w:rsidRPr="00432F62">
        <w:t>2</w:t>
      </w:r>
      <w:r w:rsidR="00B955F0" w:rsidRPr="00432F62">
        <w:t>6</w:t>
      </w:r>
      <w:r w:rsidR="00BE01F6" w:rsidRPr="00432F62">
        <w:t xml:space="preserve"> </w:t>
      </w:r>
      <w:r w:rsidRPr="00432F62">
        <w:t>does not prescribe an implementation. Rather, it describes the high</w:t>
      </w:r>
      <w:r w:rsidR="00362D4D" w:rsidRPr="00432F62">
        <w:noBreakHyphen/>
      </w:r>
      <w:r w:rsidRPr="00432F62">
        <w:t>level Functional Blocks that are needed to implement Situational Awareness. Different implementations may need to add other Functional Blocks to meet their particular operational requirements.</w:t>
      </w:r>
    </w:p>
    <w:p w14:paraId="6C55B89C" w14:textId="0000A52B" w:rsidR="00127B20" w:rsidRPr="00432F62" w:rsidRDefault="00D34273" w:rsidP="00053FB6">
      <w:pPr>
        <w:pStyle w:val="FL"/>
        <w:keepNext w:val="0"/>
      </w:pPr>
      <w:r w:rsidRPr="00432F62">
        <w:rPr>
          <w:noProof/>
        </w:rPr>
        <w:lastRenderedPageBreak/>
        <w:drawing>
          <wp:inline distT="0" distB="0" distL="0" distR="0" wp14:anchorId="3F68A634" wp14:editId="73C8AF2F">
            <wp:extent cx="5003597" cy="3555963"/>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08772" cy="3559641"/>
                    </a:xfrm>
                    <a:prstGeom prst="rect">
                      <a:avLst/>
                    </a:prstGeom>
                    <a:noFill/>
                  </pic:spPr>
                </pic:pic>
              </a:graphicData>
            </a:graphic>
          </wp:inline>
        </w:drawing>
      </w:r>
    </w:p>
    <w:p w14:paraId="2CE36D1C" w14:textId="3F066C4D" w:rsidR="0033381E" w:rsidRPr="00432F62" w:rsidRDefault="0033381E" w:rsidP="00053FB6">
      <w:pPr>
        <w:pStyle w:val="TF"/>
      </w:pPr>
      <w:r w:rsidRPr="00432F62">
        <w:t>Figure 6-</w:t>
      </w:r>
      <w:r w:rsidR="00BE01F6" w:rsidRPr="00432F62">
        <w:t>2</w:t>
      </w:r>
      <w:r w:rsidR="00B955F0" w:rsidRPr="00432F62">
        <w:t>6</w:t>
      </w:r>
      <w:r w:rsidR="000976D4" w:rsidRPr="00432F62">
        <w:t>:</w:t>
      </w:r>
      <w:r w:rsidRPr="00432F62">
        <w:t xml:space="preserve"> A Simplified Cognitive Processing Architecture using Neural Networks</w:t>
      </w:r>
    </w:p>
    <w:p w14:paraId="2BDD8AA3" w14:textId="418BECA0" w:rsidR="0033381E" w:rsidRPr="00432F62" w:rsidRDefault="0033381E" w:rsidP="0033381E">
      <w:r w:rsidRPr="00432F62">
        <w:t>Each of the boxes and rounded rectangles in Figure 6-</w:t>
      </w:r>
      <w:r w:rsidR="00BE01F6" w:rsidRPr="00432F62">
        <w:t>2</w:t>
      </w:r>
      <w:r w:rsidR="00B955F0" w:rsidRPr="00432F62">
        <w:t>6</w:t>
      </w:r>
      <w:r w:rsidR="00BE01F6" w:rsidRPr="00432F62">
        <w:t xml:space="preserve"> </w:t>
      </w:r>
      <w:r w:rsidRPr="00432F62">
        <w:t>may be modelled as a Functional Block. They are defined as follows:</w:t>
      </w:r>
    </w:p>
    <w:p w14:paraId="6D1C6348" w14:textId="159AA0E9" w:rsidR="0033381E" w:rsidRPr="00432F62" w:rsidRDefault="0033381E" w:rsidP="000976D4">
      <w:pPr>
        <w:pStyle w:val="B1"/>
        <w:rPr>
          <w:b/>
          <w:lang w:eastAsia="ko-KR"/>
        </w:rPr>
      </w:pPr>
      <w:r w:rsidRPr="00432F62">
        <w:rPr>
          <w:b/>
          <w:lang w:eastAsia="ko-KR"/>
        </w:rPr>
        <w:t>Data from Knowledge Management, Context-Aware Management, and Cognition Functional Blocks</w:t>
      </w:r>
      <w:r w:rsidR="004A7A3E" w:rsidRPr="00432F62">
        <w:rPr>
          <w:b/>
          <w:lang w:eastAsia="ko-KR"/>
        </w:rPr>
        <w:t>:</w:t>
      </w:r>
    </w:p>
    <w:p w14:paraId="7519B9B7" w14:textId="7A218A05" w:rsidR="0033381E" w:rsidRPr="00432F62" w:rsidRDefault="0033381E" w:rsidP="000976D4">
      <w:pPr>
        <w:pStyle w:val="B2"/>
        <w:rPr>
          <w:lang w:eastAsia="ko-KR"/>
        </w:rPr>
      </w:pPr>
      <w:r w:rsidRPr="00432F62">
        <w:rPr>
          <w:lang w:eastAsia="ko-KR"/>
        </w:rPr>
        <w:t>The combination of data and information from this set of Functional Blocks shall serve as input that enables the Situation Awareness nested Functional Block determine the current state of the Assisted System and its Operational Environment.</w:t>
      </w:r>
    </w:p>
    <w:p w14:paraId="76F6855B" w14:textId="0F93A8C1" w:rsidR="0033381E" w:rsidRPr="00432F62" w:rsidRDefault="0033381E" w:rsidP="000976D4">
      <w:pPr>
        <w:pStyle w:val="B2"/>
        <w:rPr>
          <w:lang w:eastAsia="ko-KR"/>
        </w:rPr>
      </w:pPr>
      <w:r w:rsidRPr="00432F62">
        <w:rPr>
          <w:lang w:eastAsia="ko-KR"/>
        </w:rPr>
        <w:t xml:space="preserve">The other main input comes from </w:t>
      </w:r>
      <w:r w:rsidR="007C22A3" w:rsidRPr="00432F62">
        <w:rPr>
          <w:lang w:eastAsia="ko-KR"/>
        </w:rPr>
        <w:t>external g</w:t>
      </w:r>
      <w:r w:rsidRPr="00432F62">
        <w:rPr>
          <w:lang w:eastAsia="ko-KR"/>
        </w:rPr>
        <w:t>oals</w:t>
      </w:r>
      <w:r w:rsidR="007C22A3" w:rsidRPr="00432F62">
        <w:rPr>
          <w:lang w:eastAsia="ko-KR"/>
        </w:rPr>
        <w:t xml:space="preserve"> received from the Assisted System (or its Designated Entity), as well as internal goals defined by the ENI System that are necessary for its correct operation</w:t>
      </w:r>
      <w:r w:rsidRPr="00432F62">
        <w:rPr>
          <w:lang w:eastAsia="ko-KR"/>
        </w:rPr>
        <w:t>.</w:t>
      </w:r>
    </w:p>
    <w:p w14:paraId="6A66F934" w14:textId="31EBF4E7" w:rsidR="0033381E" w:rsidRPr="00432F62" w:rsidRDefault="0033381E" w:rsidP="000976D4">
      <w:pPr>
        <w:pStyle w:val="B1"/>
        <w:rPr>
          <w:b/>
          <w:lang w:eastAsia="ko-KR"/>
        </w:rPr>
      </w:pPr>
      <w:r w:rsidRPr="00432F62">
        <w:rPr>
          <w:b/>
          <w:lang w:eastAsia="ko-KR"/>
        </w:rPr>
        <w:t>System Capabilities, Constraints, Ease of Implementation, Policy Governance</w:t>
      </w:r>
      <w:r w:rsidR="004A7A3E" w:rsidRPr="00432F62">
        <w:rPr>
          <w:b/>
          <w:lang w:eastAsia="ko-KR"/>
        </w:rPr>
        <w:t>:</w:t>
      </w:r>
    </w:p>
    <w:p w14:paraId="0B73378E" w14:textId="0D99620A" w:rsidR="0033381E" w:rsidRPr="00432F62" w:rsidRDefault="0033381E" w:rsidP="000976D4">
      <w:pPr>
        <w:pStyle w:val="B2"/>
        <w:rPr>
          <w:lang w:eastAsia="ko-KR"/>
        </w:rPr>
      </w:pPr>
      <w:r w:rsidRPr="00432F62">
        <w:rPr>
          <w:b/>
          <w:bCs/>
          <w:lang w:eastAsia="ko-KR"/>
        </w:rPr>
        <w:t>System Capabilities</w:t>
      </w:r>
      <w:r w:rsidRPr="00432F62">
        <w:rPr>
          <w:lang w:eastAsia="ko-KR"/>
        </w:rPr>
        <w:t xml:space="preserve"> are optional information that define the various functions that the ENI System can perform. They may be specified by metadata.</w:t>
      </w:r>
      <w:r w:rsidR="00107ADA" w:rsidRPr="00432F62">
        <w:rPr>
          <w:lang w:eastAsia="ko-KR"/>
        </w:rPr>
        <w:t xml:space="preserve"> This may be used by this Functional Block to determine the set of viable next actions to take, and choose among them.</w:t>
      </w:r>
    </w:p>
    <w:p w14:paraId="5E26F922" w14:textId="4636E954" w:rsidR="0033381E" w:rsidRPr="00432F62" w:rsidRDefault="0033381E" w:rsidP="000976D4">
      <w:pPr>
        <w:pStyle w:val="B2"/>
        <w:rPr>
          <w:lang w:eastAsia="ko-KR"/>
        </w:rPr>
      </w:pPr>
      <w:r w:rsidRPr="00432F62">
        <w:rPr>
          <w:b/>
          <w:bCs/>
          <w:lang w:eastAsia="ko-KR"/>
        </w:rPr>
        <w:t>Constraints</w:t>
      </w:r>
      <w:r w:rsidRPr="00432F62">
        <w:rPr>
          <w:lang w:eastAsia="ko-KR"/>
        </w:rPr>
        <w:t xml:space="preserve"> take two forms. External constraints are provided by the Operator or Desi</w:t>
      </w:r>
      <w:r w:rsidRPr="00432F62">
        <w:t xml:space="preserve">gnated Entity of the Assisted System, and shall specify limitations that shall be obeyed when </w:t>
      </w:r>
      <w:r w:rsidR="008E36E6" w:rsidRPr="00432F62">
        <w:t>an ENI System</w:t>
      </w:r>
      <w:r w:rsidRPr="00432F62">
        <w:t xml:space="preserve"> defines its recommendations and commands. Internal constraints shall be defined by ENI, and represent restrictions that ENI imposes on its decision-making processes in order to achieve a set of goals.</w:t>
      </w:r>
    </w:p>
    <w:p w14:paraId="1830702F" w14:textId="4624BA6E" w:rsidR="0033381E" w:rsidRPr="00432F62" w:rsidRDefault="0033381E" w:rsidP="000976D4">
      <w:pPr>
        <w:pStyle w:val="B2"/>
        <w:rPr>
          <w:lang w:eastAsia="ko-KR"/>
        </w:rPr>
      </w:pPr>
      <w:r w:rsidRPr="00432F62">
        <w:rPr>
          <w:b/>
          <w:bCs/>
          <w:lang w:eastAsia="ko-KR"/>
        </w:rPr>
        <w:t>Ease of Implementation</w:t>
      </w:r>
      <w:r w:rsidRPr="00432F62">
        <w:rPr>
          <w:lang w:eastAsia="ko-KR"/>
        </w:rPr>
        <w:t xml:space="preserve"> is typically represented as either metadata or using a probabilistic or fuzzy logic mechanism. It enables the Situation Awareness Functional Block to take near-optimal courses of action if taking an optimal course of action is too costly (</w:t>
      </w:r>
      <w:r w:rsidR="00F74BA7" w:rsidRPr="00432F62">
        <w:rPr>
          <w:lang w:eastAsia="ko-KR"/>
        </w:rPr>
        <w:t>e.g.</w:t>
      </w:r>
      <w:r w:rsidRPr="00432F62">
        <w:rPr>
          <w:lang w:eastAsia="ko-KR"/>
        </w:rPr>
        <w:t xml:space="preserve"> in time, resources, or other factors).</w:t>
      </w:r>
    </w:p>
    <w:p w14:paraId="154C84F5" w14:textId="51047870" w:rsidR="0033381E" w:rsidRPr="00432F62" w:rsidRDefault="0033381E" w:rsidP="000976D4">
      <w:pPr>
        <w:pStyle w:val="B2"/>
        <w:rPr>
          <w:lang w:eastAsia="ko-KR"/>
        </w:rPr>
      </w:pPr>
      <w:r w:rsidRPr="00432F62">
        <w:rPr>
          <w:b/>
          <w:bCs/>
          <w:lang w:eastAsia="ko-KR"/>
        </w:rPr>
        <w:t>Policy Governance</w:t>
      </w:r>
      <w:r w:rsidRPr="00432F62">
        <w:rPr>
          <w:lang w:eastAsia="ko-KR"/>
        </w:rPr>
        <w:t xml:space="preserve"> is a set of ENI-generated policies (see </w:t>
      </w:r>
      <w:r w:rsidR="00536977" w:rsidRPr="00432F62">
        <w:rPr>
          <w:lang w:eastAsia="ko-KR"/>
        </w:rPr>
        <w:t>clause</w:t>
      </w:r>
      <w:r w:rsidRPr="00432F62">
        <w:rPr>
          <w:lang w:eastAsia="ko-KR"/>
        </w:rPr>
        <w:t xml:space="preserve"> 6.</w:t>
      </w:r>
      <w:r w:rsidR="0091370C" w:rsidRPr="00432F62">
        <w:rPr>
          <w:lang w:eastAsia="ko-KR"/>
        </w:rPr>
        <w:t>3.</w:t>
      </w:r>
      <w:r w:rsidRPr="00432F62">
        <w:rPr>
          <w:lang w:eastAsia="ko-KR"/>
        </w:rPr>
        <w:t>9) that shall be used to manage the operation of the Situation Awareness Functional Block.</w:t>
      </w:r>
    </w:p>
    <w:p w14:paraId="3395623A" w14:textId="4B75A431" w:rsidR="0033381E" w:rsidRPr="00432F62" w:rsidRDefault="0033381E" w:rsidP="001B43D4">
      <w:pPr>
        <w:pStyle w:val="B1"/>
        <w:keepNext/>
        <w:keepLines/>
        <w:rPr>
          <w:b/>
          <w:lang w:eastAsia="ko-KR"/>
        </w:rPr>
      </w:pPr>
      <w:r w:rsidRPr="00432F62">
        <w:rPr>
          <w:b/>
          <w:lang w:eastAsia="ko-KR"/>
        </w:rPr>
        <w:lastRenderedPageBreak/>
        <w:t>S</w:t>
      </w:r>
      <w:r w:rsidRPr="00432F62">
        <w:rPr>
          <w:rFonts w:hint="eastAsia"/>
          <w:b/>
          <w:lang w:eastAsia="ko-KR"/>
        </w:rPr>
        <w:t xml:space="preserve">ituation </w:t>
      </w:r>
      <w:r w:rsidRPr="00432F62">
        <w:rPr>
          <w:b/>
          <w:lang w:eastAsia="ko-KR"/>
        </w:rPr>
        <w:t>A</w:t>
      </w:r>
      <w:r w:rsidRPr="00432F62">
        <w:rPr>
          <w:rFonts w:hint="eastAsia"/>
          <w:b/>
          <w:lang w:eastAsia="ko-KR"/>
        </w:rPr>
        <w:t>wareness</w:t>
      </w:r>
      <w:r w:rsidR="004A7A3E" w:rsidRPr="00432F62">
        <w:rPr>
          <w:b/>
          <w:lang w:eastAsia="ko-KR"/>
        </w:rPr>
        <w:t>:</w:t>
      </w:r>
    </w:p>
    <w:p w14:paraId="04E61FE5" w14:textId="02D55423" w:rsidR="0033381E" w:rsidRPr="00432F62" w:rsidRDefault="0033381E" w:rsidP="001B43D4">
      <w:pPr>
        <w:pStyle w:val="B2"/>
        <w:keepNext/>
        <w:keepLines/>
        <w:rPr>
          <w:lang w:eastAsia="ko-KR"/>
        </w:rPr>
      </w:pPr>
      <w:r w:rsidRPr="00432F62">
        <w:rPr>
          <w:lang w:eastAsia="ko-KR"/>
        </w:rPr>
        <w:t>This</w:t>
      </w:r>
      <w:r w:rsidRPr="00432F62">
        <w:rPr>
          <w:b/>
          <w:bCs/>
          <w:lang w:eastAsia="ko-KR"/>
        </w:rPr>
        <w:t xml:space="preserve"> </w:t>
      </w:r>
      <w:r w:rsidRPr="00432F62">
        <w:rPr>
          <w:lang w:eastAsia="ko-KR"/>
        </w:rPr>
        <w:t>defines</w:t>
      </w:r>
      <w:r w:rsidRPr="00432F62">
        <w:rPr>
          <w:rFonts w:hint="eastAsia"/>
          <w:lang w:eastAsia="ko-KR"/>
        </w:rPr>
        <w:t xml:space="preserve"> the </w:t>
      </w:r>
      <w:r w:rsidRPr="00432F62">
        <w:rPr>
          <w:lang w:eastAsia="ko-KR"/>
        </w:rPr>
        <w:t>ENI System</w:t>
      </w:r>
      <w:r w:rsidR="00CB2F1B" w:rsidRPr="00432F62">
        <w:rPr>
          <w:lang w:eastAsia="ko-KR"/>
        </w:rPr>
        <w:t>'</w:t>
      </w:r>
      <w:r w:rsidRPr="00432F62">
        <w:rPr>
          <w:lang w:eastAsia="ko-KR"/>
        </w:rPr>
        <w:t xml:space="preserve">s </w:t>
      </w:r>
      <w:r w:rsidRPr="00432F62">
        <w:rPr>
          <w:rFonts w:hint="eastAsia"/>
          <w:lang w:eastAsia="ko-KR"/>
        </w:rPr>
        <w:t xml:space="preserve">internal model of the state of the </w:t>
      </w:r>
      <w:r w:rsidRPr="00432F62">
        <w:rPr>
          <w:lang w:eastAsia="ko-KR"/>
        </w:rPr>
        <w:t xml:space="preserve">environment. </w:t>
      </w:r>
      <w:r w:rsidR="00697199" w:rsidRPr="00432F62">
        <w:rPr>
          <w:lang w:eastAsia="ko-KR"/>
        </w:rPr>
        <w:t>I</w:t>
      </w:r>
      <w:r w:rsidRPr="00432F62">
        <w:rPr>
          <w:lang w:eastAsia="ko-KR"/>
        </w:rPr>
        <w:t xml:space="preserve">ts input comes from the Knowledge Management, Context-Aware Management, and Cognition Functional Blocks and from external and internal goals. The Situation Awareness function shall be </w:t>
      </w:r>
      <w:r w:rsidRPr="00432F62">
        <w:rPr>
          <w:rFonts w:hint="eastAsia"/>
          <w:lang w:eastAsia="ko-KR"/>
        </w:rPr>
        <w:t xml:space="preserve">separate from </w:t>
      </w:r>
      <w:r w:rsidRPr="00432F62">
        <w:rPr>
          <w:lang w:eastAsia="ko-KR"/>
        </w:rPr>
        <w:t>decision</w:t>
      </w:r>
      <w:r w:rsidRPr="00432F62">
        <w:rPr>
          <w:rFonts w:hint="eastAsia"/>
          <w:lang w:eastAsia="ko-KR"/>
        </w:rPr>
        <w:t xml:space="preserve">-making and </w:t>
      </w:r>
      <w:r w:rsidRPr="00432F62">
        <w:rPr>
          <w:lang w:eastAsia="ko-KR"/>
        </w:rPr>
        <w:t>action specification functions</w:t>
      </w:r>
      <w:r w:rsidRPr="00432F62">
        <w:rPr>
          <w:rFonts w:hint="eastAsia"/>
          <w:lang w:eastAsia="ko-KR"/>
        </w:rPr>
        <w:t xml:space="preserve">. This is </w:t>
      </w:r>
      <w:r w:rsidRPr="00432F62">
        <w:rPr>
          <w:lang w:eastAsia="ko-KR"/>
        </w:rPr>
        <w:t>because even if there is a perfect understanding of the situation, incorrect decisions can still be made</w:t>
      </w:r>
      <w:r w:rsidRPr="00432F62">
        <w:rPr>
          <w:rFonts w:hint="eastAsia"/>
          <w:lang w:eastAsia="ko-KR"/>
        </w:rPr>
        <w:t>.</w:t>
      </w:r>
      <w:r w:rsidRPr="00432F62">
        <w:rPr>
          <w:lang w:eastAsia="ko-KR"/>
        </w:rPr>
        <w:t xml:space="preserve"> The three following functions describe data analysis and </w:t>
      </w:r>
      <w:r w:rsidR="00697199" w:rsidRPr="00432F62">
        <w:rPr>
          <w:lang w:eastAsia="ko-KR"/>
        </w:rPr>
        <w:t xml:space="preserve">planning </w:t>
      </w:r>
      <w:r w:rsidRPr="00432F62">
        <w:rPr>
          <w:lang w:eastAsia="ko-KR"/>
        </w:rPr>
        <w:t>performed by this Functional Block.</w:t>
      </w:r>
    </w:p>
    <w:p w14:paraId="0B6238FC" w14:textId="3ABC8BAF" w:rsidR="0033381E" w:rsidRPr="00432F62" w:rsidRDefault="0033381E" w:rsidP="000976D4">
      <w:pPr>
        <w:pStyle w:val="B2"/>
        <w:rPr>
          <w:lang w:eastAsia="ko-KR"/>
        </w:rPr>
      </w:pPr>
      <w:r w:rsidRPr="00432F62">
        <w:rPr>
          <w:b/>
          <w:bCs/>
          <w:lang w:eastAsia="ko-KR"/>
        </w:rPr>
        <w:t xml:space="preserve">Perception </w:t>
      </w:r>
      <w:r w:rsidRPr="00432F62">
        <w:rPr>
          <w:lang w:eastAsia="ko-KR"/>
        </w:rPr>
        <w:t>produces an awareness of situational elements (</w:t>
      </w:r>
      <w:r w:rsidR="00F74BA7" w:rsidRPr="00432F62">
        <w:rPr>
          <w:rFonts w:hint="eastAsia"/>
          <w:lang w:eastAsia="ko-KR"/>
        </w:rPr>
        <w:t>e.g.</w:t>
      </w:r>
      <w:r w:rsidRPr="00432F62">
        <w:rPr>
          <w:rFonts w:hint="eastAsia"/>
          <w:lang w:eastAsia="ko-KR"/>
        </w:rPr>
        <w:t xml:space="preserve"> </w:t>
      </w:r>
      <w:r w:rsidRPr="00432F62">
        <w:rPr>
          <w:lang w:eastAsia="ko-KR"/>
        </w:rPr>
        <w:t xml:space="preserve">objects, events, people, systems, </w:t>
      </w:r>
      <w:r w:rsidRPr="00432F62">
        <w:rPr>
          <w:rFonts w:hint="eastAsia"/>
          <w:lang w:eastAsia="ko-KR"/>
        </w:rPr>
        <w:t xml:space="preserve">and </w:t>
      </w:r>
      <w:r w:rsidRPr="00432F62">
        <w:rPr>
          <w:lang w:eastAsia="ko-KR"/>
        </w:rPr>
        <w:t>environmental factors) and their current states (</w:t>
      </w:r>
      <w:r w:rsidR="00F74BA7" w:rsidRPr="00432F62">
        <w:rPr>
          <w:rFonts w:hint="eastAsia"/>
          <w:lang w:eastAsia="ko-KR"/>
        </w:rPr>
        <w:t>e.g.</w:t>
      </w:r>
      <w:r w:rsidRPr="00432F62">
        <w:rPr>
          <w:rFonts w:hint="eastAsia"/>
          <w:lang w:eastAsia="ko-KR"/>
        </w:rPr>
        <w:t xml:space="preserve"> modes and </w:t>
      </w:r>
      <w:r w:rsidRPr="00432F62">
        <w:rPr>
          <w:lang w:eastAsia="ko-KR"/>
        </w:rPr>
        <w:t>locations). Perceived objects may be stored in any of the three types of memories shown in Fi</w:t>
      </w:r>
      <w:r w:rsidRPr="00432F62">
        <w:t>gure 6-</w:t>
      </w:r>
      <w:r w:rsidR="00BE01F6" w:rsidRPr="00432F62">
        <w:t>2</w:t>
      </w:r>
      <w:r w:rsidR="00B955F0" w:rsidRPr="00432F62">
        <w:t>6</w:t>
      </w:r>
      <w:r w:rsidRPr="00432F62">
        <w:t>.</w:t>
      </w:r>
    </w:p>
    <w:p w14:paraId="5230D624" w14:textId="77777777" w:rsidR="0033381E" w:rsidRPr="00432F62" w:rsidRDefault="0033381E" w:rsidP="000976D4">
      <w:pPr>
        <w:pStyle w:val="B2"/>
        <w:rPr>
          <w:lang w:eastAsia="ko-KR"/>
        </w:rPr>
      </w:pPr>
      <w:r w:rsidRPr="00432F62">
        <w:rPr>
          <w:rFonts w:hint="eastAsia"/>
          <w:b/>
          <w:bCs/>
          <w:lang w:eastAsia="ko-KR"/>
        </w:rPr>
        <w:t>Comprehension</w:t>
      </w:r>
      <w:r w:rsidRPr="00432F62">
        <w:rPr>
          <w:lang w:eastAsia="ko-KR"/>
        </w:rPr>
        <w:t xml:space="preserve"> </w:t>
      </w:r>
      <w:r w:rsidRPr="00432F62">
        <w:rPr>
          <w:rFonts w:hint="eastAsia"/>
          <w:lang w:eastAsia="ko-KR"/>
        </w:rPr>
        <w:t xml:space="preserve">examines the </w:t>
      </w:r>
      <w:r w:rsidRPr="00432F62">
        <w:rPr>
          <w:lang w:eastAsia="ko-KR"/>
        </w:rPr>
        <w:t xml:space="preserve">situational </w:t>
      </w:r>
      <w:r w:rsidRPr="00432F62">
        <w:rPr>
          <w:rFonts w:hint="eastAsia"/>
          <w:lang w:eastAsia="ko-KR"/>
        </w:rPr>
        <w:t xml:space="preserve">elements </w:t>
      </w:r>
      <w:r w:rsidRPr="00432F62">
        <w:rPr>
          <w:lang w:eastAsia="ko-KR"/>
        </w:rPr>
        <w:t xml:space="preserve">that have been perceived in order </w:t>
      </w:r>
      <w:r w:rsidRPr="00432F62">
        <w:rPr>
          <w:rFonts w:hint="eastAsia"/>
          <w:lang w:eastAsia="ko-KR"/>
        </w:rPr>
        <w:t xml:space="preserve">to better </w:t>
      </w:r>
      <w:r w:rsidRPr="00432F62">
        <w:rPr>
          <w:lang w:eastAsia="ko-KR"/>
        </w:rPr>
        <w:t>understand</w:t>
      </w:r>
      <w:r w:rsidRPr="00432F62">
        <w:rPr>
          <w:rFonts w:hint="eastAsia"/>
          <w:lang w:eastAsia="ko-KR"/>
        </w:rPr>
        <w:t xml:space="preserve"> </w:t>
      </w:r>
      <w:r w:rsidRPr="00432F62">
        <w:rPr>
          <w:lang w:eastAsia="ko-KR"/>
        </w:rPr>
        <w:t>how they fit together</w:t>
      </w:r>
      <w:r w:rsidRPr="00432F62">
        <w:rPr>
          <w:rFonts w:hint="eastAsia"/>
          <w:lang w:eastAsia="ko-KR"/>
        </w:rPr>
        <w:t>; this helps characterize the</w:t>
      </w:r>
      <w:r w:rsidRPr="00432F62">
        <w:rPr>
          <w:lang w:eastAsia="ko-KR"/>
        </w:rPr>
        <w:t xml:space="preserve"> situation as a whole, </w:t>
      </w:r>
      <w:r w:rsidRPr="00432F62">
        <w:rPr>
          <w:rFonts w:hint="eastAsia"/>
          <w:lang w:eastAsia="ko-KR"/>
        </w:rPr>
        <w:t xml:space="preserve">and how this </w:t>
      </w:r>
      <w:r w:rsidRPr="00432F62">
        <w:rPr>
          <w:lang w:eastAsia="ko-KR"/>
        </w:rPr>
        <w:t xml:space="preserve">situation </w:t>
      </w:r>
      <w:r w:rsidRPr="00432F62">
        <w:rPr>
          <w:rFonts w:hint="eastAsia"/>
          <w:lang w:eastAsia="ko-KR"/>
        </w:rPr>
        <w:t xml:space="preserve">affects the goals </w:t>
      </w:r>
      <w:r w:rsidRPr="00432F62">
        <w:rPr>
          <w:lang w:eastAsia="ko-KR"/>
        </w:rPr>
        <w:t>that the ENI System is trying to achieve</w:t>
      </w:r>
      <w:r w:rsidRPr="00432F62">
        <w:rPr>
          <w:rFonts w:hint="eastAsia"/>
          <w:lang w:eastAsia="ko-KR"/>
        </w:rPr>
        <w:t>.</w:t>
      </w:r>
    </w:p>
    <w:p w14:paraId="3693FE91" w14:textId="3F33BB31" w:rsidR="0033381E" w:rsidRPr="00432F62" w:rsidRDefault="0033381E" w:rsidP="000976D4">
      <w:pPr>
        <w:pStyle w:val="B2"/>
        <w:rPr>
          <w:lang w:eastAsia="ko-KR"/>
        </w:rPr>
      </w:pPr>
      <w:r w:rsidRPr="00432F62">
        <w:rPr>
          <w:rFonts w:hint="eastAsia"/>
          <w:b/>
          <w:bCs/>
          <w:lang w:eastAsia="ko-KR"/>
        </w:rPr>
        <w:t>Projection</w:t>
      </w:r>
      <w:r w:rsidRPr="00432F62">
        <w:rPr>
          <w:rFonts w:hint="eastAsia"/>
          <w:lang w:eastAsia="ko-KR"/>
        </w:rPr>
        <w:t xml:space="preserve"> is focused on predicting the most likely evolution of the </w:t>
      </w:r>
      <w:r w:rsidRPr="00432F62">
        <w:rPr>
          <w:lang w:eastAsia="ko-KR"/>
        </w:rPr>
        <w:t xml:space="preserve">current </w:t>
      </w:r>
      <w:r w:rsidRPr="00432F62">
        <w:rPr>
          <w:rFonts w:hint="eastAsia"/>
          <w:lang w:eastAsia="ko-KR"/>
        </w:rPr>
        <w:t>situation</w:t>
      </w:r>
      <w:r w:rsidR="002F52ED" w:rsidRPr="00432F62">
        <w:rPr>
          <w:lang w:eastAsia="ko-KR"/>
        </w:rPr>
        <w:t>, since</w:t>
      </w:r>
      <w:r w:rsidRPr="00432F62">
        <w:rPr>
          <w:lang w:eastAsia="ko-KR"/>
        </w:rPr>
        <w:t xml:space="preserve"> it is typically too costly and time-consumin</w:t>
      </w:r>
      <w:r w:rsidRPr="00432F62">
        <w:rPr>
          <w:rFonts w:hint="eastAsia"/>
          <w:lang w:eastAsia="ko-KR"/>
        </w:rPr>
        <w:t>g</w:t>
      </w:r>
      <w:r w:rsidRPr="00432F62">
        <w:rPr>
          <w:lang w:eastAsia="ko-KR"/>
        </w:rPr>
        <w:t xml:space="preserve"> to enumerate all possible situations</w:t>
      </w:r>
      <w:r w:rsidR="002F52ED" w:rsidRPr="00432F62">
        <w:rPr>
          <w:lang w:eastAsia="ko-KR"/>
        </w:rPr>
        <w:t>. However, it may be possible in some situations to specify more evolution predictions. This may be done in a constrained fashion on-line, and/or a more complete fashion off-line</w:t>
      </w:r>
      <w:r w:rsidRPr="00432F62">
        <w:rPr>
          <w:rFonts w:hint="eastAsia"/>
          <w:lang w:eastAsia="ko-KR"/>
        </w:rPr>
        <w:t>.</w:t>
      </w:r>
      <w:r w:rsidRPr="00432F62">
        <w:rPr>
          <w:lang w:eastAsia="ko-KR"/>
        </w:rPr>
        <w:t xml:space="preserve"> </w:t>
      </w:r>
      <w:r w:rsidRPr="00432F62">
        <w:rPr>
          <w:rFonts w:hint="eastAsia"/>
          <w:lang w:eastAsia="ko-KR"/>
        </w:rPr>
        <w:t>This model also reflects the differences between working, short-, and long-term memory from cognitive psychology</w:t>
      </w:r>
      <w:r w:rsidRPr="00432F62">
        <w:rPr>
          <w:lang w:eastAsia="ko-KR"/>
        </w:rPr>
        <w:t>.</w:t>
      </w:r>
    </w:p>
    <w:p w14:paraId="5D9D6E81" w14:textId="2AAB6F7E" w:rsidR="0033381E" w:rsidRPr="00432F62" w:rsidRDefault="0033381E" w:rsidP="000976D4">
      <w:pPr>
        <w:pStyle w:val="B1"/>
        <w:rPr>
          <w:b/>
        </w:rPr>
      </w:pPr>
      <w:r w:rsidRPr="00432F62">
        <w:rPr>
          <w:b/>
        </w:rPr>
        <w:t>Abilities, Experience, Training</w:t>
      </w:r>
      <w:r w:rsidR="004A7A3E" w:rsidRPr="00432F62">
        <w:rPr>
          <w:b/>
        </w:rPr>
        <w:t>:</w:t>
      </w:r>
    </w:p>
    <w:p w14:paraId="7BA52E97" w14:textId="4BBBEEB2" w:rsidR="0033381E" w:rsidRPr="00432F62" w:rsidRDefault="0033381E" w:rsidP="000976D4">
      <w:pPr>
        <w:pStyle w:val="B2"/>
      </w:pPr>
      <w:r w:rsidRPr="00432F62">
        <w:t xml:space="preserve">These are represented by metadata, and provide </w:t>
      </w:r>
      <w:r w:rsidR="006D244F" w:rsidRPr="00432F62">
        <w:t xml:space="preserve">inputs to enable </w:t>
      </w:r>
      <w:r w:rsidRPr="00432F62">
        <w:t>an assessment of how positive the Situational Awareness Functional Block is in performing a particular operation.</w:t>
      </w:r>
    </w:p>
    <w:p w14:paraId="28CEADA0" w14:textId="6F6ACAA9" w:rsidR="0033381E" w:rsidRPr="00432F62" w:rsidRDefault="0033381E" w:rsidP="000976D4">
      <w:pPr>
        <w:pStyle w:val="B1"/>
        <w:rPr>
          <w:b/>
        </w:rPr>
      </w:pPr>
      <w:r w:rsidRPr="00432F62">
        <w:rPr>
          <w:b/>
        </w:rPr>
        <w:t>Information Processing Mechanisms</w:t>
      </w:r>
      <w:r w:rsidR="004A7A3E" w:rsidRPr="00432F62">
        <w:rPr>
          <w:b/>
        </w:rPr>
        <w:t>:</w:t>
      </w:r>
    </w:p>
    <w:p w14:paraId="13B80294" w14:textId="3FFC1ADC" w:rsidR="00DA3A5B" w:rsidRPr="00432F62" w:rsidRDefault="0033381E" w:rsidP="000976D4">
      <w:pPr>
        <w:pStyle w:val="B2"/>
      </w:pPr>
      <w:r w:rsidRPr="00432F62">
        <w:t xml:space="preserve">Information processing analyses and optionally changes ingested information. It is made up of four components: input, storage, processor, and output. </w:t>
      </w:r>
      <w:r w:rsidR="007A217F" w:rsidRPr="00432F62">
        <w:t xml:space="preserve">See clause 5.3 of </w:t>
      </w:r>
      <w:r w:rsidR="002229A8" w:rsidRPr="00432F62">
        <w:t xml:space="preserve">ETSI GS ENI 019 </w:t>
      </w:r>
      <w:r w:rsidR="00EF54C6" w:rsidRPr="00432F62">
        <w:t>[</w:t>
      </w:r>
      <w:r w:rsidR="00EF54C6" w:rsidRPr="00432F62">
        <w:fldChar w:fldCharType="begin"/>
      </w:r>
      <w:r w:rsidR="00EF54C6" w:rsidRPr="00432F62">
        <w:instrText xml:space="preserve">REF REF_GSENI019 \h </w:instrText>
      </w:r>
      <w:r w:rsidR="00EF54C6" w:rsidRPr="00432F62">
        <w:fldChar w:fldCharType="separate"/>
      </w:r>
      <w:r w:rsidR="000B4CCA">
        <w:rPr>
          <w:noProof/>
        </w:rPr>
        <w:t>9</w:t>
      </w:r>
      <w:r w:rsidR="00EF54C6" w:rsidRPr="00432F62">
        <w:fldChar w:fldCharType="end"/>
      </w:r>
      <w:r w:rsidR="00EF54C6" w:rsidRPr="00432F62">
        <w:t>]</w:t>
      </w:r>
      <w:r w:rsidR="007A217F" w:rsidRPr="00432F62">
        <w:t xml:space="preserve"> for a definition of those portions of the MPM that are used in the ENI Information Model, as well as clause</w:t>
      </w:r>
      <w:r w:rsidR="002229A8" w:rsidRPr="00432F62">
        <w:t> </w:t>
      </w:r>
      <w:r w:rsidR="007A217F" w:rsidRPr="00432F62">
        <w:t>5.3.2.7 and clause</w:t>
      </w:r>
      <w:r w:rsidR="00F52555" w:rsidRPr="00432F62">
        <w:t> </w:t>
      </w:r>
      <w:r w:rsidR="007A217F" w:rsidRPr="00432F62">
        <w:t xml:space="preserve">5.3.28 of </w:t>
      </w:r>
      <w:r w:rsidR="002229A8" w:rsidRPr="00432F62">
        <w:t xml:space="preserve">ETSI GS ENI 019 </w:t>
      </w:r>
      <w:r w:rsidR="00EF54C6" w:rsidRPr="00432F62">
        <w:t>[</w:t>
      </w:r>
      <w:r w:rsidR="00EF54C6" w:rsidRPr="00432F62">
        <w:fldChar w:fldCharType="begin"/>
      </w:r>
      <w:r w:rsidR="00EF54C6" w:rsidRPr="00432F62">
        <w:instrText xml:space="preserve">REF REF_GSENI019 \h </w:instrText>
      </w:r>
      <w:r w:rsidR="00EF54C6" w:rsidRPr="00432F62">
        <w:fldChar w:fldCharType="separate"/>
      </w:r>
      <w:r w:rsidR="000B4CCA">
        <w:rPr>
          <w:noProof/>
        </w:rPr>
        <w:t>9</w:t>
      </w:r>
      <w:r w:rsidR="00EF54C6" w:rsidRPr="00432F62">
        <w:fldChar w:fldCharType="end"/>
      </w:r>
      <w:r w:rsidR="00EF54C6" w:rsidRPr="00432F62">
        <w:t>]</w:t>
      </w:r>
      <w:r w:rsidR="007A217F" w:rsidRPr="00432F62">
        <w:t xml:space="preserve"> for a description of ENI Extensions to the MPM and the overall ENI Extended Policy Model, respectively.</w:t>
      </w:r>
    </w:p>
    <w:p w14:paraId="1BE79224" w14:textId="24C00CEC" w:rsidR="0033381E" w:rsidRPr="00432F62" w:rsidRDefault="0033381E" w:rsidP="00DA3A5B">
      <w:pPr>
        <w:pStyle w:val="NO"/>
      </w:pPr>
      <w:r w:rsidRPr="00432F62">
        <w:rPr>
          <w:lang w:eastAsia="ko-KR"/>
        </w:rPr>
        <w:t>NOTE:</w:t>
      </w:r>
      <w:r w:rsidR="00DA3A5B" w:rsidRPr="00432F62">
        <w:rPr>
          <w:lang w:eastAsia="ko-KR"/>
        </w:rPr>
        <w:tab/>
        <w:t>I</w:t>
      </w:r>
      <w:r w:rsidRPr="00432F62">
        <w:rPr>
          <w:lang w:eastAsia="ko-KR"/>
        </w:rPr>
        <w:t xml:space="preserve">nformation processing is for further study in </w:t>
      </w:r>
      <w:r w:rsidR="009A3652" w:rsidRPr="00432F62">
        <w:rPr>
          <w:lang w:eastAsia="ko-KR"/>
        </w:rPr>
        <w:t xml:space="preserve">Release </w:t>
      </w:r>
      <w:r w:rsidR="00635A31" w:rsidRPr="00432F62">
        <w:rPr>
          <w:lang w:eastAsia="ko-KR"/>
        </w:rPr>
        <w:t xml:space="preserve">4 </w:t>
      </w:r>
      <w:r w:rsidR="000976D4" w:rsidRPr="00432F62">
        <w:rPr>
          <w:lang w:eastAsia="ko-KR"/>
        </w:rPr>
        <w:t>of the present document</w:t>
      </w:r>
      <w:r w:rsidRPr="00432F62">
        <w:t xml:space="preserve"> </w:t>
      </w:r>
      <w:r w:rsidRPr="00432F62">
        <w:rPr>
          <w:lang w:eastAsia="ko-KR"/>
        </w:rPr>
        <w:t>(</w:t>
      </w:r>
      <w:r w:rsidR="00536977" w:rsidRPr="00432F62">
        <w:rPr>
          <w:lang w:eastAsia="ko-KR"/>
        </w:rPr>
        <w:t>see clause 9</w:t>
      </w:r>
      <w:r w:rsidRPr="00432F62">
        <w:rPr>
          <w:lang w:eastAsia="ko-KR"/>
        </w:rPr>
        <w:t>).</w:t>
      </w:r>
    </w:p>
    <w:p w14:paraId="1C82B767" w14:textId="3A03AEB6" w:rsidR="0033381E" w:rsidRPr="00432F62" w:rsidRDefault="0033381E" w:rsidP="000976D4">
      <w:pPr>
        <w:pStyle w:val="B1"/>
        <w:rPr>
          <w:b/>
        </w:rPr>
      </w:pPr>
      <w:r w:rsidRPr="00432F62">
        <w:rPr>
          <w:b/>
        </w:rPr>
        <w:t>Learning and Reasoning</w:t>
      </w:r>
      <w:r w:rsidR="004A7A3E" w:rsidRPr="00432F62">
        <w:rPr>
          <w:b/>
        </w:rPr>
        <w:t>:</w:t>
      </w:r>
    </w:p>
    <w:p w14:paraId="5DC2A8E8" w14:textId="601A4493" w:rsidR="0033381E" w:rsidRPr="00432F62" w:rsidRDefault="0033381E" w:rsidP="000976D4">
      <w:pPr>
        <w:pStyle w:val="B2"/>
      </w:pPr>
      <w:r w:rsidRPr="00432F62">
        <w:t>Learning is the process of acquiring new, or modifying existing, data, information, or knowledge. Reasoning is the process of understanding stimuli and the environment, verifying facts, making inferences, applying a decision-making mechanism (</w:t>
      </w:r>
      <w:r w:rsidR="00F74BA7" w:rsidRPr="00432F62">
        <w:t>e.g.</w:t>
      </w:r>
      <w:r w:rsidRPr="00432F62">
        <w:t xml:space="preserve"> logic), and then implementing a set of actions to induce change. Both learning and reasoning are defined by different types of AI algorithms. Some important examples of learning include:</w:t>
      </w:r>
    </w:p>
    <w:p w14:paraId="0FD6B8DB" w14:textId="77777777" w:rsidR="0033381E" w:rsidRPr="00432F62" w:rsidRDefault="0033381E" w:rsidP="000976D4">
      <w:pPr>
        <w:pStyle w:val="B3"/>
      </w:pPr>
      <w:r w:rsidRPr="00432F62">
        <w:t>Non-associative learning is the strengthening of a response to a given stimulus due to repeated exposure to that stimulus.</w:t>
      </w:r>
    </w:p>
    <w:p w14:paraId="3B7E649A" w14:textId="77777777" w:rsidR="0033381E" w:rsidRPr="00432F62" w:rsidRDefault="0033381E" w:rsidP="000976D4">
      <w:pPr>
        <w:pStyle w:val="B3"/>
      </w:pPr>
      <w:r w:rsidRPr="00432F62">
        <w:t>Associative learning is the process of learning an association between different stimuli.</w:t>
      </w:r>
    </w:p>
    <w:p w14:paraId="7AE646E0" w14:textId="77777777" w:rsidR="0033381E" w:rsidRPr="00432F62" w:rsidRDefault="0033381E" w:rsidP="000976D4">
      <w:pPr>
        <w:pStyle w:val="B3"/>
      </w:pPr>
      <w:r w:rsidRPr="00432F62">
        <w:t>Episodic learning is the production of a change in behaviour as a result of one or more events.</w:t>
      </w:r>
    </w:p>
    <w:p w14:paraId="75395928" w14:textId="11DC7308" w:rsidR="005F6241" w:rsidRPr="00432F62" w:rsidRDefault="005F6241" w:rsidP="00273562">
      <w:pPr>
        <w:pStyle w:val="Heading5"/>
        <w:rPr>
          <w:lang w:eastAsia="en-GB"/>
        </w:rPr>
      </w:pPr>
      <w:bookmarkStart w:id="1309" w:name="_Toc135899051"/>
      <w:bookmarkStart w:id="1310" w:name="_Toc136005863"/>
      <w:bookmarkStart w:id="1311" w:name="_Toc136439659"/>
      <w:bookmarkStart w:id="1312" w:name="_Toc137460143"/>
      <w:bookmarkStart w:id="1313" w:name="_Toc153466377"/>
      <w:r w:rsidRPr="00432F62">
        <w:rPr>
          <w:lang w:eastAsia="en-GB"/>
        </w:rPr>
        <w:t>6.3.7.</w:t>
      </w:r>
      <w:r w:rsidR="00D81410" w:rsidRPr="00432F62">
        <w:rPr>
          <w:lang w:eastAsia="en-GB"/>
        </w:rPr>
        <w:t>4</w:t>
      </w:r>
      <w:r w:rsidRPr="00432F62">
        <w:rPr>
          <w:lang w:eastAsia="en-GB"/>
        </w:rPr>
        <w:t>.5</w:t>
      </w:r>
      <w:r w:rsidRPr="00432F62">
        <w:rPr>
          <w:lang w:eastAsia="en-GB"/>
        </w:rPr>
        <w:tab/>
        <w:t>Leveraging Historical Situation Information</w:t>
      </w:r>
      <w:bookmarkEnd w:id="1309"/>
      <w:bookmarkEnd w:id="1310"/>
      <w:bookmarkEnd w:id="1311"/>
      <w:bookmarkEnd w:id="1312"/>
      <w:bookmarkEnd w:id="1313"/>
    </w:p>
    <w:p w14:paraId="2BEAEE58" w14:textId="78E7415B" w:rsidR="007930EB" w:rsidRPr="00432F62" w:rsidRDefault="007930EB" w:rsidP="007930EB">
      <w:pPr>
        <w:rPr>
          <w:lang w:eastAsia="en-GB"/>
        </w:rPr>
      </w:pPr>
      <w:r w:rsidRPr="00432F62">
        <w:rPr>
          <w:lang w:eastAsia="en-GB"/>
        </w:rPr>
        <w:t>Historical information may be used if the algorithm being employed requires such data. It also may be used for trend analysis. Historical information should be stored in an appropriate repository in either this Functional Block or in the Repository Functional Block (see clause 6.3.4.5); the choice depends on whether this information is deemed important for this Functional Block only, or for this Functional Block in particular.</w:t>
      </w:r>
    </w:p>
    <w:p w14:paraId="25079A22" w14:textId="777FB4D1" w:rsidR="0033381E" w:rsidRPr="00432F62" w:rsidRDefault="0033381E" w:rsidP="006F3044">
      <w:pPr>
        <w:pStyle w:val="Heading4"/>
      </w:pPr>
      <w:bookmarkStart w:id="1314" w:name="_Toc135899052"/>
      <w:bookmarkStart w:id="1315" w:name="_Toc136005864"/>
      <w:bookmarkStart w:id="1316" w:name="_Toc136439660"/>
      <w:bookmarkStart w:id="1317" w:name="_Toc137460144"/>
      <w:bookmarkStart w:id="1318" w:name="_Toc153466378"/>
      <w:r w:rsidRPr="00432F62">
        <w:lastRenderedPageBreak/>
        <w:t>6.3.7.</w:t>
      </w:r>
      <w:r w:rsidR="00D81410" w:rsidRPr="00432F62">
        <w:t>5</w:t>
      </w:r>
      <w:r w:rsidRPr="00432F62">
        <w:tab/>
        <w:t>Difference between Context Awareness and Situational Awareness</w:t>
      </w:r>
      <w:bookmarkEnd w:id="1314"/>
      <w:bookmarkEnd w:id="1315"/>
      <w:bookmarkEnd w:id="1316"/>
      <w:bookmarkEnd w:id="1317"/>
      <w:bookmarkEnd w:id="1318"/>
    </w:p>
    <w:p w14:paraId="2FB0CB8A" w14:textId="4A93F0EA" w:rsidR="0033381E" w:rsidRPr="00432F62" w:rsidRDefault="0033381E" w:rsidP="006F3044">
      <w:pPr>
        <w:keepNext/>
        <w:keepLines/>
      </w:pPr>
      <w:r w:rsidRPr="00432F62">
        <w:t>The Context of an Entity describe the state and environment in which an Entity exists or has existed; it uses a combination of historical data, as well as facts and inferences to do this. In contrast, situational awareness includes contextual information and other inputs in order to understand the meaning and significance of data and behaviour of the entire Assisted System and its operational environment; more importantly, situational awareness includes a prediction of the evolution of the situation, and how that evolution affects the goals that the ENI System is trying to achieve. Hence, context is one aspect of situational awareness.</w:t>
      </w:r>
    </w:p>
    <w:p w14:paraId="56FAC0E2" w14:textId="63B96C69" w:rsidR="00B600A9" w:rsidRPr="00432F62" w:rsidRDefault="00B600A9" w:rsidP="00273562">
      <w:pPr>
        <w:pStyle w:val="Heading4"/>
      </w:pPr>
      <w:bookmarkStart w:id="1319" w:name="_Toc135899053"/>
      <w:bookmarkStart w:id="1320" w:name="_Toc136005865"/>
      <w:bookmarkStart w:id="1321" w:name="_Toc136439661"/>
      <w:bookmarkStart w:id="1322" w:name="_Toc137460145"/>
      <w:bookmarkStart w:id="1323" w:name="_Toc153466379"/>
      <w:r w:rsidRPr="00432F62">
        <w:t>6.3.7.6</w:t>
      </w:r>
      <w:r w:rsidRPr="00432F62">
        <w:tab/>
        <w:t>Difference between Cognition Management and Situational Awareness</w:t>
      </w:r>
      <w:bookmarkEnd w:id="1319"/>
      <w:bookmarkEnd w:id="1320"/>
      <w:bookmarkEnd w:id="1321"/>
      <w:bookmarkEnd w:id="1322"/>
      <w:bookmarkEnd w:id="1323"/>
    </w:p>
    <w:p w14:paraId="0563D5CE" w14:textId="2F33C1CF" w:rsidR="00B600A9" w:rsidRPr="00432F62" w:rsidRDefault="00B600A9" w:rsidP="00B600A9">
      <w:r w:rsidRPr="00432F62">
        <w:t>Cognition is the process of acquiring and understanding data and information and producing new data, information, and knowledge. In contrast, situation awareness is the perception of data and behavio</w:t>
      </w:r>
      <w:r w:rsidR="00790F73" w:rsidRPr="00432F62">
        <w:t>u</w:t>
      </w:r>
      <w:r w:rsidRPr="00432F62">
        <w:t>r that pertain to the relevant circumstances and/or conditions of a system or process, the comprehension of the meaning and significance of these data and behavio</w:t>
      </w:r>
      <w:r w:rsidR="00790F73" w:rsidRPr="00432F62">
        <w:t>u</w:t>
      </w:r>
      <w:r w:rsidRPr="00432F62">
        <w:t>rs, and how processes, actions, and new situations inferred from these data and processes are likely to evolve in the near future.</w:t>
      </w:r>
    </w:p>
    <w:p w14:paraId="2C13DBDB" w14:textId="0A19A0CE" w:rsidR="00B600A9" w:rsidRPr="00432F62" w:rsidRDefault="00B600A9" w:rsidP="00B600A9">
      <w:r w:rsidRPr="00432F62">
        <w:t>The planner in the Cognition Management Functional Block is responsible for achieving a set of goals given a set of constraints. This may include competing goals (e.g. cost vs. performance) as well as goals that change (e.g.</w:t>
      </w:r>
      <w:r w:rsidR="00F52555" w:rsidRPr="00432F62">
        <w:t> </w:t>
      </w:r>
      <w:r w:rsidRPr="00432F62">
        <w:t>considering a service class less important if resources are scare and allowing resources to be taken from it to satisfy higher priority services). The Cognition Management Functional Block uses the Cognition Model (see clause</w:t>
      </w:r>
      <w:r w:rsidR="00F52555" w:rsidRPr="00432F62">
        <w:t> </w:t>
      </w:r>
      <w:r w:rsidRPr="00432F62">
        <w:t xml:space="preserve">6.3.6.3.5) as a guide to </w:t>
      </w:r>
      <w:r w:rsidR="00E1316F" w:rsidRPr="00432F62">
        <w:t>determining when state transitions should be made. The output of the Cognition Management Functional Block is input to the Situational Awareness Functional Block.</w:t>
      </w:r>
    </w:p>
    <w:p w14:paraId="12EFEA9A" w14:textId="585974A3" w:rsidR="00B600A9" w:rsidRPr="00432F62" w:rsidRDefault="00E1316F" w:rsidP="00B600A9">
      <w:r w:rsidRPr="00432F62">
        <w:t xml:space="preserve">A </w:t>
      </w:r>
      <w:r w:rsidR="00B600A9" w:rsidRPr="00432F62">
        <w:t>situation</w:t>
      </w:r>
      <w:r w:rsidRPr="00432F62">
        <w:t xml:space="preserve"> is defined as a</w:t>
      </w:r>
      <w:r w:rsidR="00B600A9" w:rsidRPr="00432F62">
        <w:t xml:space="preserve"> set of circumstances and conditions at a given time that may influence decision-making</w:t>
      </w:r>
      <w:r w:rsidRPr="00432F62">
        <w:t>. This may be constantly changing. Hence, a snapshot of the current situation, and its goals, are sent as input to the Cognition Management Functional Block, which responds with progress on achieving the set of goals defined in that situation.</w:t>
      </w:r>
    </w:p>
    <w:p w14:paraId="62052733" w14:textId="7434D311" w:rsidR="00EA3ACB" w:rsidRPr="00432F62" w:rsidRDefault="00BD5763" w:rsidP="00EA3ACB">
      <w:r w:rsidRPr="00432F62">
        <w:t xml:space="preserve">Hence, the difference between these two Functional Blocks is that the </w:t>
      </w:r>
      <w:r w:rsidR="00B600A9" w:rsidRPr="00432F62">
        <w:t xml:space="preserve">Cognition </w:t>
      </w:r>
      <w:r w:rsidRPr="00432F62">
        <w:t>Management Functional Block</w:t>
      </w:r>
      <w:r w:rsidR="00B600A9" w:rsidRPr="00432F62">
        <w:t xml:space="preserve"> is responsible for ingesting, understanding, and producing new </w:t>
      </w:r>
      <w:r w:rsidRPr="00432F62">
        <w:t>data, information and knowledge (by using the ENI Cognition Model), whereas the Situational Awareness Functional Block</w:t>
      </w:r>
      <w:r w:rsidR="00B600A9" w:rsidRPr="00432F62">
        <w:t xml:space="preserve"> is responsible for </w:t>
      </w:r>
      <w:r w:rsidRPr="00432F62">
        <w:t>comparing progress on achieving goals from the Cognition Management Functional Block</w:t>
      </w:r>
      <w:r w:rsidR="00B600A9" w:rsidRPr="00432F62">
        <w:t xml:space="preserve"> to the achievement of </w:t>
      </w:r>
      <w:r w:rsidRPr="00432F62">
        <w:t xml:space="preserve">its current </w:t>
      </w:r>
      <w:r w:rsidR="00B600A9" w:rsidRPr="00432F62">
        <w:t>goals</w:t>
      </w:r>
      <w:r w:rsidR="00CF1A9E" w:rsidRPr="00432F62">
        <w:t>.</w:t>
      </w:r>
    </w:p>
    <w:p w14:paraId="2C7D4806" w14:textId="2E4C3430" w:rsidR="0033381E" w:rsidRPr="00432F62" w:rsidRDefault="0033381E" w:rsidP="00273562">
      <w:pPr>
        <w:pStyle w:val="Heading3"/>
      </w:pPr>
      <w:bookmarkStart w:id="1324" w:name="_Toc135899054"/>
      <w:bookmarkStart w:id="1325" w:name="_Toc136005866"/>
      <w:bookmarkStart w:id="1326" w:name="_Toc136439662"/>
      <w:bookmarkStart w:id="1327" w:name="_Toc137460146"/>
      <w:bookmarkStart w:id="1328" w:name="_Toc153466380"/>
      <w:r w:rsidRPr="00432F62">
        <w:t>6.3.8</w:t>
      </w:r>
      <w:r w:rsidRPr="00432F62">
        <w:tab/>
        <w:t>Model Driven Engineering Functional Block</w:t>
      </w:r>
      <w:bookmarkEnd w:id="1324"/>
      <w:bookmarkEnd w:id="1325"/>
      <w:bookmarkEnd w:id="1326"/>
      <w:bookmarkEnd w:id="1327"/>
      <w:bookmarkEnd w:id="1328"/>
    </w:p>
    <w:p w14:paraId="5D40CE51" w14:textId="77777777" w:rsidR="0033381E" w:rsidRPr="00432F62" w:rsidRDefault="0033381E" w:rsidP="00273562">
      <w:pPr>
        <w:pStyle w:val="Heading4"/>
      </w:pPr>
      <w:bookmarkStart w:id="1329" w:name="_Toc135899055"/>
      <w:bookmarkStart w:id="1330" w:name="_Toc136005867"/>
      <w:bookmarkStart w:id="1331" w:name="_Toc136439663"/>
      <w:bookmarkStart w:id="1332" w:name="_Toc137460147"/>
      <w:bookmarkStart w:id="1333" w:name="_Toc153466381"/>
      <w:r w:rsidRPr="00432F62">
        <w:t>6.3.8.1</w:t>
      </w:r>
      <w:r w:rsidRPr="00432F62">
        <w:tab/>
        <w:t>Introduction</w:t>
      </w:r>
      <w:bookmarkEnd w:id="1329"/>
      <w:bookmarkEnd w:id="1330"/>
      <w:bookmarkEnd w:id="1331"/>
      <w:bookmarkEnd w:id="1332"/>
      <w:bookmarkEnd w:id="1333"/>
    </w:p>
    <w:p w14:paraId="1A37E5DA" w14:textId="77777777" w:rsidR="0033381E" w:rsidRPr="00432F62" w:rsidRDefault="0033381E" w:rsidP="0033381E">
      <w:pPr>
        <w:rPr>
          <w:rFonts w:cs="Arial"/>
          <w:color w:val="000000" w:themeColor="text1"/>
        </w:rPr>
      </w:pPr>
      <w:r w:rsidRPr="00432F62">
        <w:rPr>
          <w:rFonts w:cs="Arial"/>
          <w:color w:val="000000" w:themeColor="text1"/>
        </w:rPr>
        <w:t>The Model Driven Engineering (</w:t>
      </w:r>
      <w:r w:rsidRPr="00432F62">
        <w:rPr>
          <w:rFonts w:cs="Arial"/>
        </w:rPr>
        <w:t>MDE</w:t>
      </w:r>
      <w:r w:rsidRPr="00432F62">
        <w:rPr>
          <w:rFonts w:cs="Arial"/>
          <w:color w:val="000000" w:themeColor="text1"/>
        </w:rPr>
        <w:t xml:space="preserve">) Functional Block is responsible for enabling software development to be accomplished using models instead of code. The advantage of </w:t>
      </w:r>
      <w:r w:rsidRPr="00432F62">
        <w:rPr>
          <w:rFonts w:cs="Arial"/>
        </w:rPr>
        <w:t>MDE</w:t>
      </w:r>
      <w:r w:rsidRPr="00432F62">
        <w:rPr>
          <w:rFonts w:cs="Arial"/>
          <w:color w:val="000000" w:themeColor="text1"/>
        </w:rPr>
        <w:t xml:space="preserve"> is that models are, by definition, machine-readable. Hence, they can be used to specify Functional Blocks, programs, and applications. An example of </w:t>
      </w:r>
      <w:r w:rsidRPr="00432F62">
        <w:rPr>
          <w:rFonts w:cs="Arial"/>
        </w:rPr>
        <w:t>MDE</w:t>
      </w:r>
      <w:r w:rsidRPr="00432F62">
        <w:rPr>
          <w:rFonts w:cs="Arial"/>
          <w:color w:val="000000" w:themeColor="text1"/>
        </w:rPr>
        <w:t xml:space="preserve"> is to generate code directly from a model.</w:t>
      </w:r>
    </w:p>
    <w:p w14:paraId="6D79894D" w14:textId="40228AC8" w:rsidR="0033381E" w:rsidRPr="00432F62" w:rsidRDefault="0033381E" w:rsidP="0033381E">
      <w:pPr>
        <w:rPr>
          <w:rFonts w:cs="Arial"/>
          <w:color w:val="000000" w:themeColor="text1"/>
        </w:rPr>
      </w:pPr>
      <w:r w:rsidRPr="00432F62">
        <w:t>MDE represents an approach to software development where models are used in the understanding, design, implementation, deployment, operation, maintenance and modification of software systems. A set of models may be defined based on different viewpoints. Formally, a viewpoint is an abstraction of the function and behaviour of a system using a selected set of architectural concepts; this facilitates focusing on a particular aspect or set of responsibilities of the system. Model transformation tools and services are used to align the different models (</w:t>
      </w:r>
      <w:r w:rsidR="00F74BA7" w:rsidRPr="00432F62">
        <w:t>e.g.</w:t>
      </w:r>
      <w:r w:rsidR="00F52555" w:rsidRPr="00432F62">
        <w:t> </w:t>
      </w:r>
      <w:r w:rsidRPr="00432F62">
        <w:t>deriving a set of data models from an information model), and for generating code</w:t>
      </w:r>
      <w:r w:rsidR="003172C2" w:rsidRPr="00432F62">
        <w:t>.</w:t>
      </w:r>
    </w:p>
    <w:p w14:paraId="6A953626" w14:textId="77777777" w:rsidR="0033381E" w:rsidRPr="00432F62" w:rsidRDefault="0033381E" w:rsidP="00273562">
      <w:pPr>
        <w:pStyle w:val="Heading4"/>
      </w:pPr>
      <w:bookmarkStart w:id="1334" w:name="_Toc135899056"/>
      <w:bookmarkStart w:id="1335" w:name="_Toc136005868"/>
      <w:bookmarkStart w:id="1336" w:name="_Toc136439664"/>
      <w:bookmarkStart w:id="1337" w:name="_Toc137460148"/>
      <w:bookmarkStart w:id="1338" w:name="_Toc153466382"/>
      <w:r w:rsidRPr="00432F62">
        <w:t>6.3.8.2</w:t>
      </w:r>
      <w:r w:rsidRPr="00432F62">
        <w:tab/>
        <w:t>Motivation</w:t>
      </w:r>
      <w:bookmarkEnd w:id="1334"/>
      <w:bookmarkEnd w:id="1335"/>
      <w:bookmarkEnd w:id="1336"/>
      <w:bookmarkEnd w:id="1337"/>
      <w:bookmarkEnd w:id="1338"/>
    </w:p>
    <w:p w14:paraId="794B2E49" w14:textId="77777777" w:rsidR="0033381E" w:rsidRPr="00432F62" w:rsidRDefault="0033381E" w:rsidP="0033381E">
      <w:pPr>
        <w:rPr>
          <w:rFonts w:cs="Arial"/>
          <w:color w:val="000000" w:themeColor="text1"/>
        </w:rPr>
      </w:pPr>
      <w:r w:rsidRPr="00432F62">
        <w:t xml:space="preserve">Software systems continue to </w:t>
      </w:r>
      <w:r w:rsidRPr="00432F62">
        <w:rPr>
          <w:rFonts w:cs="Arial"/>
          <w:color w:val="000000" w:themeColor="text1"/>
        </w:rPr>
        <w:t>grow in complexity. While modelling is commonly used, models are often only used for idea generation and design, and are not linked to implementation. Worse, models are not updated as frequently as code, which increases the separation between the models and the implementation.</w:t>
      </w:r>
    </w:p>
    <w:p w14:paraId="543BA898" w14:textId="08AC5004" w:rsidR="0033381E" w:rsidRPr="00432F62" w:rsidRDefault="0033381E" w:rsidP="006F3044">
      <w:pPr>
        <w:keepNext/>
        <w:keepLines/>
        <w:rPr>
          <w:rFonts w:cs="Arial"/>
          <w:color w:val="000000" w:themeColor="text1"/>
        </w:rPr>
      </w:pPr>
      <w:r w:rsidRPr="00432F62">
        <w:rPr>
          <w:rFonts w:cs="Arial"/>
          <w:color w:val="000000" w:themeColor="text1"/>
        </w:rPr>
        <w:lastRenderedPageBreak/>
        <w:t xml:space="preserve">One of the original reasons for using models was that concepts that were more familiar to domain experts could be more easily represented in a way that those experts could understand (as opposed to having to know how to write and debug code). Furthermore, this was deemed an easier and more straightforward way of specifying business log that was independent of the platform and technology used. </w:t>
      </w:r>
      <w:r w:rsidR="00B37A0A" w:rsidRPr="00432F62">
        <w:rPr>
          <w:rFonts w:cs="Arial"/>
          <w:color w:val="000000" w:themeColor="text1"/>
        </w:rPr>
        <w:t xml:space="preserve">Modelling abstracts technical concepts to make them more accessible to domain experts as well as more casual users. It focusses on aspects of what occurs in the domain of interest. See </w:t>
      </w:r>
      <w:r w:rsidR="00EF54C6" w:rsidRPr="00432F62">
        <w:rPr>
          <w:rFonts w:cs="Arial"/>
        </w:rPr>
        <w:t>[</w:t>
      </w:r>
      <w:r w:rsidR="00EF54C6" w:rsidRPr="00432F62">
        <w:rPr>
          <w:rFonts w:cs="Arial"/>
        </w:rPr>
        <w:fldChar w:fldCharType="begin"/>
      </w:r>
      <w:r w:rsidR="00EF54C6" w:rsidRPr="00432F62">
        <w:rPr>
          <w:rFonts w:cs="Arial"/>
        </w:rPr>
        <w:instrText xml:space="preserve">REF REF_ROTHENBERGJ \h </w:instrText>
      </w:r>
      <w:r w:rsidR="00F52555" w:rsidRPr="00432F62">
        <w:rPr>
          <w:rFonts w:cs="Arial"/>
        </w:rPr>
        <w:instrText xml:space="preserve"> \* MERGEFORMAT </w:instrText>
      </w:r>
      <w:r w:rsidR="00EF54C6" w:rsidRPr="00432F62">
        <w:rPr>
          <w:rFonts w:cs="Arial"/>
        </w:rPr>
      </w:r>
      <w:r w:rsidR="00EF54C6" w:rsidRPr="00432F62">
        <w:rPr>
          <w:rFonts w:cs="Arial"/>
        </w:rPr>
        <w:fldChar w:fldCharType="separate"/>
      </w:r>
      <w:r w:rsidR="000B4CCA" w:rsidRPr="00432F62">
        <w:t>i.</w:t>
      </w:r>
      <w:r w:rsidR="000B4CCA">
        <w:t>12</w:t>
      </w:r>
      <w:r w:rsidR="00EF54C6" w:rsidRPr="00432F62">
        <w:rPr>
          <w:rFonts w:cs="Arial"/>
        </w:rPr>
        <w:fldChar w:fldCharType="end"/>
      </w:r>
      <w:r w:rsidR="00EF54C6" w:rsidRPr="00432F62">
        <w:rPr>
          <w:rFonts w:cs="Arial"/>
        </w:rPr>
        <w:t xml:space="preserve">] </w:t>
      </w:r>
      <w:r w:rsidR="00B37A0A" w:rsidRPr="00432F62">
        <w:rPr>
          <w:rFonts w:cs="Arial"/>
          <w:color w:val="000000" w:themeColor="text1"/>
        </w:rPr>
        <w:t>for more detailed information.</w:t>
      </w:r>
    </w:p>
    <w:p w14:paraId="48A86065" w14:textId="77777777" w:rsidR="0033381E" w:rsidRPr="00432F62" w:rsidRDefault="0033381E" w:rsidP="0033381E">
      <w:r w:rsidRPr="00432F62">
        <w:t>Thus, the motivation for using MDE is to focus on the business logic, not code, by using a methodology that uses abstractions (instead of, for example, software libraries and function calls).</w:t>
      </w:r>
    </w:p>
    <w:p w14:paraId="7E86DA47" w14:textId="444BEA5A" w:rsidR="0033381E" w:rsidRPr="00432F62" w:rsidRDefault="005F6241" w:rsidP="00273562">
      <w:pPr>
        <w:pStyle w:val="Heading4"/>
      </w:pPr>
      <w:bookmarkStart w:id="1339" w:name="_Toc135899057"/>
      <w:bookmarkStart w:id="1340" w:name="_Toc136005869"/>
      <w:bookmarkStart w:id="1341" w:name="_Toc136439665"/>
      <w:bookmarkStart w:id="1342" w:name="_Toc137460149"/>
      <w:bookmarkStart w:id="1343" w:name="_Toc153466383"/>
      <w:r w:rsidRPr="00432F62">
        <w:t>6.3.8.</w:t>
      </w:r>
      <w:r w:rsidR="000839C5" w:rsidRPr="00432F62">
        <w:t>3</w:t>
      </w:r>
      <w:r w:rsidRPr="00432F62">
        <w:tab/>
      </w:r>
      <w:r w:rsidR="0033381E" w:rsidRPr="00432F62">
        <w:t>Function of the Model Driven Engineering Functional Block</w:t>
      </w:r>
      <w:bookmarkEnd w:id="1339"/>
      <w:bookmarkEnd w:id="1340"/>
      <w:bookmarkEnd w:id="1341"/>
      <w:bookmarkEnd w:id="1342"/>
      <w:bookmarkEnd w:id="1343"/>
    </w:p>
    <w:p w14:paraId="1670E2F6" w14:textId="5778554B" w:rsidR="0033381E" w:rsidRPr="00432F62" w:rsidRDefault="0033381E" w:rsidP="007A2DE7">
      <w:pPr>
        <w:keepNext/>
        <w:keepLines/>
      </w:pPr>
      <w:r w:rsidRPr="00432F62">
        <w:rPr>
          <w:rFonts w:cs="Arial"/>
          <w:color w:val="000000" w:themeColor="text1"/>
        </w:rPr>
        <w:t xml:space="preserve">The function of the </w:t>
      </w:r>
      <w:r w:rsidRPr="00432F62">
        <w:rPr>
          <w:rFonts w:cs="Arial"/>
        </w:rPr>
        <w:t>MDE</w:t>
      </w:r>
      <w:r w:rsidRPr="00432F62">
        <w:rPr>
          <w:rFonts w:cs="Arial"/>
          <w:color w:val="000000" w:themeColor="text1"/>
        </w:rPr>
        <w:t xml:space="preserve"> Functional Block is to decide how to implement the selected actions from the Situational Awareness Functional Block. It uses model-driven en</w:t>
      </w:r>
      <w:r w:rsidRPr="00432F62">
        <w:t>gineering mechanisms to convert the actions into a form that enables imperative, declarative, and/or intent policies to be constructed (by the Policy Management Functional Block). More specifically, information and data models shall represent key grammatical concepts (</w:t>
      </w:r>
      <w:r w:rsidR="00F74BA7" w:rsidRPr="00432F62">
        <w:t>e.g.</w:t>
      </w:r>
      <w:r w:rsidRPr="00432F62">
        <w:t xml:space="preserve"> nouns and verbs) of policies, as well as other concepts that a policy grammar can refer to. Therefore, use of the model serves three important purposes:</w:t>
      </w:r>
    </w:p>
    <w:p w14:paraId="03BFB2F0" w14:textId="77777777" w:rsidR="0033381E" w:rsidRPr="00432F62" w:rsidRDefault="0033381E" w:rsidP="00BC7345">
      <w:pPr>
        <w:pStyle w:val="BN"/>
        <w:numPr>
          <w:ilvl w:val="0"/>
          <w:numId w:val="13"/>
        </w:numPr>
        <w:rPr>
          <w:rFonts w:cs="Arial"/>
          <w:color w:val="000000" w:themeColor="text1"/>
        </w:rPr>
      </w:pPr>
      <w:r w:rsidRPr="00432F62">
        <w:rPr>
          <w:rFonts w:cs="Arial"/>
          <w:color w:val="000000" w:themeColor="text1"/>
        </w:rPr>
        <w:t xml:space="preserve">It ensures that all different data models used in the </w:t>
      </w:r>
      <w:r w:rsidRPr="00432F62">
        <w:rPr>
          <w:rFonts w:cs="Arial"/>
        </w:rPr>
        <w:t>ENI</w:t>
      </w:r>
      <w:r w:rsidRPr="00432F62">
        <w:rPr>
          <w:rFonts w:cs="Arial"/>
          <w:color w:val="000000" w:themeColor="text1"/>
        </w:rPr>
        <w:t xml:space="preserve"> System maintain a consistent definition and understandin</w:t>
      </w:r>
      <w:r w:rsidRPr="00432F62">
        <w:t>g of concepts, even if a concept is represented using different data structures in different parts of the ENI System.</w:t>
      </w:r>
    </w:p>
    <w:p w14:paraId="6C40642C" w14:textId="77777777" w:rsidR="0033381E" w:rsidRPr="00432F62" w:rsidRDefault="0033381E" w:rsidP="000976D4">
      <w:pPr>
        <w:pStyle w:val="BN"/>
        <w:rPr>
          <w:rFonts w:cs="Arial"/>
          <w:color w:val="000000" w:themeColor="text1"/>
        </w:rPr>
      </w:pPr>
      <w:r w:rsidRPr="00432F62">
        <w:rPr>
          <w:rFonts w:cs="Arial"/>
          <w:color w:val="000000" w:themeColor="text1"/>
        </w:rPr>
        <w:t>It enables different policies at different levels of abstraction to communicate with each other usin</w:t>
      </w:r>
      <w:r w:rsidRPr="00432F62">
        <w:t>g</w:t>
      </w:r>
      <w:r w:rsidRPr="00432F62">
        <w:rPr>
          <w:rFonts w:cs="Arial"/>
          <w:color w:val="000000" w:themeColor="text1"/>
        </w:rPr>
        <w:t xml:space="preserve"> a common vocabulary and data dictionary.</w:t>
      </w:r>
    </w:p>
    <w:p w14:paraId="7D4FD4A8" w14:textId="77777777" w:rsidR="0033381E" w:rsidRPr="00432F62" w:rsidRDefault="0033381E" w:rsidP="000976D4">
      <w:pPr>
        <w:pStyle w:val="BN"/>
      </w:pPr>
      <w:r w:rsidRPr="00432F62">
        <w:rPr>
          <w:rFonts w:cs="Arial"/>
          <w:color w:val="000000" w:themeColor="text1"/>
        </w:rPr>
        <w:t xml:space="preserve">It decouples the need for policy (defined by the Situation Awareness Functional Block) from the specification of policy (defined in the </w:t>
      </w:r>
      <w:r w:rsidRPr="00432F62">
        <w:rPr>
          <w:rFonts w:cs="Arial"/>
        </w:rPr>
        <w:t>MDE</w:t>
      </w:r>
      <w:r w:rsidRPr="00432F62">
        <w:rPr>
          <w:rFonts w:cs="Arial"/>
          <w:color w:val="000000" w:themeColor="text1"/>
        </w:rPr>
        <w:t xml:space="preserve"> Functional Block) from the implementation of policy (defined in the Policy Management Functional Block).</w:t>
      </w:r>
    </w:p>
    <w:p w14:paraId="7A9E27CA" w14:textId="1B509563" w:rsidR="0033381E" w:rsidRPr="00432F62" w:rsidRDefault="0033381E" w:rsidP="00273562">
      <w:pPr>
        <w:pStyle w:val="Heading4"/>
      </w:pPr>
      <w:bookmarkStart w:id="1344" w:name="_Toc135899058"/>
      <w:bookmarkStart w:id="1345" w:name="_Toc136005870"/>
      <w:bookmarkStart w:id="1346" w:name="_Toc136439666"/>
      <w:bookmarkStart w:id="1347" w:name="_Toc137460150"/>
      <w:bookmarkStart w:id="1348" w:name="_Toc153466384"/>
      <w:r w:rsidRPr="00432F62">
        <w:t>6.3.8.</w:t>
      </w:r>
      <w:r w:rsidR="000839C5" w:rsidRPr="00432F62">
        <w:t>4</w:t>
      </w:r>
      <w:r w:rsidRPr="00432F62">
        <w:tab/>
        <w:t>Operation of the Model Driven Engineering Functional Block</w:t>
      </w:r>
      <w:bookmarkEnd w:id="1344"/>
      <w:bookmarkEnd w:id="1345"/>
      <w:bookmarkEnd w:id="1346"/>
      <w:bookmarkEnd w:id="1347"/>
      <w:bookmarkEnd w:id="1348"/>
    </w:p>
    <w:p w14:paraId="1349910E" w14:textId="6B83BF94" w:rsidR="005F6241" w:rsidRPr="00432F62" w:rsidRDefault="005F6241" w:rsidP="00273562">
      <w:pPr>
        <w:pStyle w:val="Heading5"/>
      </w:pPr>
      <w:bookmarkStart w:id="1349" w:name="_Toc135899059"/>
      <w:bookmarkStart w:id="1350" w:name="_Toc136005871"/>
      <w:bookmarkStart w:id="1351" w:name="_Toc136439667"/>
      <w:bookmarkStart w:id="1352" w:name="_Toc137460151"/>
      <w:bookmarkStart w:id="1353" w:name="_Toc153466385"/>
      <w:r w:rsidRPr="00432F62">
        <w:t>6.3.8.</w:t>
      </w:r>
      <w:r w:rsidR="000839C5" w:rsidRPr="00432F62">
        <w:t>4</w:t>
      </w:r>
      <w:r w:rsidRPr="00432F62">
        <w:t>.1</w:t>
      </w:r>
      <w:r w:rsidRPr="00432F62">
        <w:tab/>
        <w:t>Introduction</w:t>
      </w:r>
      <w:bookmarkEnd w:id="1349"/>
      <w:bookmarkEnd w:id="1350"/>
      <w:bookmarkEnd w:id="1351"/>
      <w:bookmarkEnd w:id="1352"/>
      <w:bookmarkEnd w:id="1353"/>
    </w:p>
    <w:p w14:paraId="20696CD7" w14:textId="49992B00" w:rsidR="0033381E" w:rsidRPr="00432F62" w:rsidRDefault="0033381E" w:rsidP="0033381E">
      <w:r w:rsidRPr="00432F62">
        <w:t>A high-level functional block diagram of an MDE Functional Block is shown in Figure 6-</w:t>
      </w:r>
      <w:r w:rsidR="003E57F5" w:rsidRPr="00432F62">
        <w:t>2</w:t>
      </w:r>
      <w:r w:rsidR="00B955F0" w:rsidRPr="00432F62">
        <w:t>7</w:t>
      </w:r>
      <w:r w:rsidRPr="00432F62">
        <w:t>. The functional block diagram shown in Figure 6-</w:t>
      </w:r>
      <w:r w:rsidR="003E57F5" w:rsidRPr="00432F62">
        <w:t>2</w:t>
      </w:r>
      <w:r w:rsidR="00B955F0" w:rsidRPr="00432F62">
        <w:t>7</w:t>
      </w:r>
      <w:r w:rsidRPr="00432F62">
        <w:t xml:space="preserve"> does not prescribe an implementation. Rather, it describes the high-level Functional Blocks that are needed to implement the needs of model-driven engineering. Different implementations may need to add other Functional Blocks to meet their particular operational requirements.</w:t>
      </w:r>
    </w:p>
    <w:p w14:paraId="078142B6" w14:textId="2344A804" w:rsidR="0033381E" w:rsidRPr="00432F62" w:rsidRDefault="006B401B" w:rsidP="00053FB6">
      <w:pPr>
        <w:pStyle w:val="FL"/>
      </w:pPr>
      <w:r w:rsidRPr="00432F62">
        <w:rPr>
          <w:noProof/>
        </w:rPr>
        <w:drawing>
          <wp:inline distT="0" distB="0" distL="0" distR="0" wp14:anchorId="6F6BDA58" wp14:editId="6CDCB547">
            <wp:extent cx="5183124" cy="30497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84829" cy="3050783"/>
                    </a:xfrm>
                    <a:prstGeom prst="rect">
                      <a:avLst/>
                    </a:prstGeom>
                    <a:noFill/>
                  </pic:spPr>
                </pic:pic>
              </a:graphicData>
            </a:graphic>
          </wp:inline>
        </w:drawing>
      </w:r>
    </w:p>
    <w:p w14:paraId="04E8E1FD" w14:textId="1246EFC3" w:rsidR="0033381E" w:rsidRPr="00432F62" w:rsidRDefault="0033381E" w:rsidP="00053FB6">
      <w:pPr>
        <w:pStyle w:val="TF"/>
      </w:pPr>
      <w:r w:rsidRPr="00432F62">
        <w:t>Figure 6-</w:t>
      </w:r>
      <w:r w:rsidR="003E57F5" w:rsidRPr="00432F62">
        <w:t>2</w:t>
      </w:r>
      <w:r w:rsidR="00B955F0" w:rsidRPr="00432F62">
        <w:t>7</w:t>
      </w:r>
      <w:r w:rsidR="000976D4" w:rsidRPr="00432F62">
        <w:t>:</w:t>
      </w:r>
      <w:r w:rsidRPr="00432F62">
        <w:t xml:space="preserve"> A Simplified Functional Architecture of the MDE Functional Block</w:t>
      </w:r>
    </w:p>
    <w:p w14:paraId="6E850D24" w14:textId="26A71BB2" w:rsidR="00427659" w:rsidRPr="00432F62" w:rsidRDefault="0033381E" w:rsidP="00920BE3">
      <w:r w:rsidRPr="00432F62">
        <w:lastRenderedPageBreak/>
        <w:t>A high-level description of the flow of operations represented by Figure 6-</w:t>
      </w:r>
      <w:r w:rsidR="003E57F5" w:rsidRPr="00432F62">
        <w:t>2</w:t>
      </w:r>
      <w:r w:rsidR="00B955F0" w:rsidRPr="00432F62">
        <w:t>7</w:t>
      </w:r>
      <w:r w:rsidR="003E57F5" w:rsidRPr="00432F62">
        <w:t xml:space="preserve"> </w:t>
      </w:r>
      <w:r w:rsidRPr="00432F62">
        <w:t>is as follows.</w:t>
      </w:r>
    </w:p>
    <w:p w14:paraId="2857D2EA" w14:textId="74085AED" w:rsidR="0033381E" w:rsidRPr="00432F62" w:rsidRDefault="0033381E" w:rsidP="0033381E">
      <w:r w:rsidRPr="00432F62">
        <w:t xml:space="preserve">The </w:t>
      </w:r>
      <w:r w:rsidR="003617F0" w:rsidRPr="00432F62">
        <w:t xml:space="preserve">Situation Awareness Functional Block sends its current state and goal(s), along with any actions to take, to the State Machine of the Model-Driven Engineering Functional Block. </w:t>
      </w:r>
      <w:r w:rsidRPr="00432F62" w:rsidDel="003617F0">
        <w:t xml:space="preserve">These action descriptions shall consist of text, metadata, and/or modelled objects. </w:t>
      </w:r>
      <w:r w:rsidR="003617F0" w:rsidRPr="00432F62">
        <w:t xml:space="preserve">This is used to </w:t>
      </w:r>
      <w:r w:rsidR="004C7507" w:rsidRPr="00432F62">
        <w:t>synchronize</w:t>
      </w:r>
      <w:r w:rsidR="003617F0" w:rsidRPr="00432F62">
        <w:t xml:space="preserve"> the state of the Model-Driven Engineering Functional Block with the state of the Situation Aware Management Functional Block.</w:t>
      </w:r>
      <w:r w:rsidR="001D2A7E" w:rsidRPr="00432F62">
        <w:t xml:space="preserve"> The correlation between these actions and the internal and external goals of the ENI System is attached as metadata, and will be embedded into the resulting ENI Policy Rules.</w:t>
      </w:r>
    </w:p>
    <w:p w14:paraId="4C431E11" w14:textId="6C3E9577" w:rsidR="0033381E" w:rsidRPr="00432F62" w:rsidRDefault="0033381E" w:rsidP="0033381E">
      <w:r w:rsidRPr="00432F62">
        <w:t xml:space="preserve">The </w:t>
      </w:r>
      <w:r w:rsidR="00A73814" w:rsidRPr="00432F62">
        <w:t xml:space="preserve">Model-Driven Engineering </w:t>
      </w:r>
      <w:r w:rsidRPr="00432F62">
        <w:t xml:space="preserve">Functional Block </w:t>
      </w:r>
      <w:r w:rsidR="00A73814" w:rsidRPr="00432F62">
        <w:t xml:space="preserve">shall </w:t>
      </w:r>
      <w:r w:rsidRPr="00432F62">
        <w:t>contain multiple active repositories. The two most important are the Information Model Repository and the Data Model Repository. The Information Model Repository shall contain the authoritative information model of record, and may contain one or more copies of that information model that are used to process and evaluate changes to be made to the information model of record. Changes are made to the information model of record to reflect new information that has been learned, including changes to existing information. Any changed information shall be verified by at least one other independent ENI Functional Block before a change is made to the information model of record.</w:t>
      </w:r>
    </w:p>
    <w:p w14:paraId="45E561D2" w14:textId="08460974" w:rsidR="0033381E" w:rsidRPr="00432F62" w:rsidRDefault="0033381E" w:rsidP="0033381E">
      <w:r w:rsidRPr="00432F62">
        <w:t>The information model of record shall be used as the authoritative version of the model by all other ENI Functional Blocks. All data models used by ENI Functional Blocks shall be derived from the information model of record.</w:t>
      </w:r>
    </w:p>
    <w:p w14:paraId="0BE6817F" w14:textId="6FCC25BA" w:rsidR="0033381E" w:rsidRPr="00432F62" w:rsidRDefault="0033381E" w:rsidP="000976D4">
      <w:pPr>
        <w:keepNext/>
        <w:keepLines/>
      </w:pPr>
      <w:r w:rsidRPr="00432F62">
        <w:t xml:space="preserve">The Data Model Repository shall contain one or more data models. Each ENI Functional Block may use one or more data models to suit its needs. For example, an LDAP directory and an RDBMS may be used to store information about the same or different managed objects. Each data model shall be </w:t>
      </w:r>
      <w:r w:rsidR="004C7507" w:rsidRPr="00432F62">
        <w:t>optimized</w:t>
      </w:r>
      <w:r w:rsidRPr="00432F62">
        <w:t xml:space="preserve"> to reflect the needs of the Functional Block that is using it. For example, a data model may flatten a set of objects defined in the information model of record to produce a single class that contains all of the attributes, operations, constraints, and behaviours of the information model classes; this may be done to increase and simplify access to data and behaviour. As another example, a data model may restructure and translate data into different data structures (</w:t>
      </w:r>
      <w:r w:rsidR="00F74BA7" w:rsidRPr="00432F62">
        <w:t>e.g.</w:t>
      </w:r>
      <w:r w:rsidRPr="00432F62">
        <w:t xml:space="preserve"> in order to facilitate protocol operations), as long as in so doing, it does not alter the meaning of the original data.</w:t>
      </w:r>
    </w:p>
    <w:p w14:paraId="2B91D022" w14:textId="77777777" w:rsidR="008A4055" w:rsidRPr="00432F62" w:rsidRDefault="002D6A16" w:rsidP="0033381E">
      <w:r w:rsidRPr="00432F62">
        <w:t xml:space="preserve">The Model-Driven Engineering Functional Block should maintain one or more active repositories for </w:t>
      </w:r>
      <w:r w:rsidR="008A4055" w:rsidRPr="00432F62">
        <w:t>applicable ontologies. This is in order to verify the semantics of applying the recommended set of actions from the Situational Awareness Functional Block.</w:t>
      </w:r>
    </w:p>
    <w:p w14:paraId="15E6FBB6" w14:textId="38AEEFDB" w:rsidR="007A2DE7" w:rsidRPr="00432F62" w:rsidRDefault="0033381E" w:rsidP="00A352B9">
      <w:pPr>
        <w:keepNext/>
        <w:keepLines/>
      </w:pPr>
      <w:r w:rsidRPr="00432F62">
        <w:t xml:space="preserve">The </w:t>
      </w:r>
      <w:r w:rsidR="000D63EE" w:rsidRPr="00432F62">
        <w:t>set of actions defined by the Situational Awareness Functional Block are</w:t>
      </w:r>
      <w:r w:rsidRPr="00432F62">
        <w:t xml:space="preserve"> parse</w:t>
      </w:r>
      <w:r w:rsidR="000D63EE" w:rsidRPr="00432F62">
        <w:t>d by the Action Parser, which</w:t>
      </w:r>
      <w:r w:rsidRPr="00432F62">
        <w:t xml:space="preserve"> verifies the structure and meaning of the action descriptions, and ensures that the </w:t>
      </w:r>
      <w:r w:rsidR="000D63EE" w:rsidRPr="00432F62">
        <w:t xml:space="preserve">Model-Driven Engineering </w:t>
      </w:r>
      <w:r w:rsidRPr="00432F62">
        <w:t>Functional Block understands the actions that the Situational Awareness Functional Block wants to take. The first part of this process is to verify the syntax used in the action description. For example, a Customer is a type of Named Entity (</w:t>
      </w:r>
      <w:r w:rsidR="00F74BA7" w:rsidRPr="00432F62">
        <w:t>i.e</w:t>
      </w:r>
      <w:r w:rsidR="00536977" w:rsidRPr="00432F62">
        <w:t>.</w:t>
      </w:r>
      <w:r w:rsidRPr="00432F62">
        <w:t xml:space="preserve"> it shall exist in a data model as an instance of a Customer object); if that is not the case, then an error is produced. Any errors and warnings found are sent back to the Situational Awareness Functional Block, along with as much context as the Action </w:t>
      </w:r>
      <w:r w:rsidR="000D63EE" w:rsidRPr="00432F62">
        <w:t xml:space="preserve">Parser </w:t>
      </w:r>
      <w:r w:rsidRPr="00432F62">
        <w:t>can provide</w:t>
      </w:r>
      <w:r w:rsidR="001D2A7E" w:rsidRPr="00432F62">
        <w:t>; work in the Model-Driven Engineering Functional Block is then stopped</w:t>
      </w:r>
      <w:r w:rsidRPr="00432F62">
        <w:t xml:space="preserve">. Continuing the Customer example, the Action </w:t>
      </w:r>
      <w:r w:rsidR="000D63EE" w:rsidRPr="00432F62">
        <w:t xml:space="preserve">Parser </w:t>
      </w:r>
      <w:r w:rsidRPr="00432F62">
        <w:t>could annotate that the usage of a term indicates that it could possibly be a Customer, but that no Customer with such a name was found. Two mechanisms of doing this parsing are</w:t>
      </w:r>
      <w:r w:rsidR="007A2DE7" w:rsidRPr="00432F62">
        <w:t>:</w:t>
      </w:r>
    </w:p>
    <w:p w14:paraId="3B8AD680" w14:textId="2EDBB979" w:rsidR="007A2DE7" w:rsidRPr="00432F62" w:rsidRDefault="0033381E" w:rsidP="007A2DE7">
      <w:pPr>
        <w:pStyle w:val="B10"/>
      </w:pPr>
      <w:r w:rsidRPr="00432F62">
        <w:t>1)</w:t>
      </w:r>
      <w:r w:rsidR="007A2DE7" w:rsidRPr="00432F62">
        <w:tab/>
      </w:r>
      <w:r w:rsidRPr="00432F62">
        <w:t>using modelled objects to help understand words and phrases in the action description</w:t>
      </w:r>
      <w:r w:rsidR="007A2DE7" w:rsidRPr="00432F62">
        <w:t>;</w:t>
      </w:r>
      <w:r w:rsidRPr="00432F62">
        <w:t xml:space="preserve"> and</w:t>
      </w:r>
    </w:p>
    <w:p w14:paraId="25028E33" w14:textId="2FAA48D1" w:rsidR="0033381E" w:rsidRPr="00432F62" w:rsidRDefault="0033381E" w:rsidP="007A2DE7">
      <w:pPr>
        <w:pStyle w:val="B10"/>
      </w:pPr>
      <w:r w:rsidRPr="00432F62">
        <w:t>2)</w:t>
      </w:r>
      <w:r w:rsidR="007A2DE7" w:rsidRPr="00432F62">
        <w:tab/>
      </w:r>
      <w:r w:rsidRPr="00432F62">
        <w:t>using the models to build an (internal) language, whose syntax and semantics are formally defined, and then using the syntax and semantics of that formal language to compile the action descriptions.</w:t>
      </w:r>
    </w:p>
    <w:p w14:paraId="4EB4AF1D" w14:textId="5966C69B" w:rsidR="00B059D4" w:rsidRPr="00432F62" w:rsidRDefault="00B059D4" w:rsidP="00B059D4">
      <w:r w:rsidRPr="00432F62">
        <w:t>The Model-Driven Engineering Functional Block uses its state machine, along with any applicable models and ontological information, to determine how best to implement the recommended set of actions of the Situational Awareness Functional Block. A principal concern is to check the semantics of the recommended set of actions, and any effects that those semantics may have on the running system. Clause 6.3.4.4.1 defined how knowledge is represented in the ENI System. The Model-Driven Engineering Functional Block uses this approach to check the semantics of the recommended set of actions to be applied by iteratively constructing a multigraph, where the nodes are derived from the data models and the edges are semantic relationships that relate one or more ontologies to that node. In addition, some nodes may be derived from concepts in an ontology, and its edges are semantic relationships that relate one or more models to that node.</w:t>
      </w:r>
    </w:p>
    <w:p w14:paraId="27C3725A" w14:textId="3C36013A" w:rsidR="00D77FFB" w:rsidRPr="00432F62" w:rsidRDefault="00B059D4" w:rsidP="00F52555">
      <w:r w:rsidRPr="00432F62">
        <w:t>The</w:t>
      </w:r>
      <w:r w:rsidR="00D77FFB" w:rsidRPr="00432F62">
        <w:t xml:space="preserve"> Action Validation logic then compares the set of </w:t>
      </w:r>
      <w:r w:rsidR="00185C45" w:rsidRPr="00432F62">
        <w:t xml:space="preserve">recommended </w:t>
      </w:r>
      <w:r w:rsidR="00D77FFB" w:rsidRPr="00432F62">
        <w:t xml:space="preserve">actions </w:t>
      </w:r>
      <w:r w:rsidR="00185C45" w:rsidRPr="00432F62">
        <w:t xml:space="preserve">from the Situational Awareness Functional Block </w:t>
      </w:r>
      <w:r w:rsidR="00D77FFB" w:rsidRPr="00432F62">
        <w:t xml:space="preserve">to the </w:t>
      </w:r>
      <w:r w:rsidR="008A4055" w:rsidRPr="00432F62">
        <w:t xml:space="preserve">multigraph </w:t>
      </w:r>
      <w:r w:rsidR="00D77FFB" w:rsidRPr="00432F62">
        <w:t>to ensure that the recommended set of actions are safe.</w:t>
      </w:r>
      <w:r w:rsidR="00185C45" w:rsidRPr="00432F62">
        <w:t xml:space="preserve"> In particular, it examines the set of semantic relationships, looking for semantic closeness between managed entities that may be affected by the set of actions. If it is deemed unsafe, then errors and warnings are sent back to the other Functional Blocks of the ENI System, and the actions are not taken.</w:t>
      </w:r>
    </w:p>
    <w:p w14:paraId="0D9264B1" w14:textId="48EAB8F7" w:rsidR="00B059D4" w:rsidRPr="00432F62" w:rsidRDefault="00185C45" w:rsidP="00F52555">
      <w:r w:rsidRPr="00432F62">
        <w:lastRenderedPageBreak/>
        <w:t xml:space="preserve">If the actions are safe, </w:t>
      </w:r>
      <w:r w:rsidR="008A4055" w:rsidRPr="00432F62">
        <w:t xml:space="preserve">then </w:t>
      </w:r>
      <w:r w:rsidRPr="00432F62">
        <w:t xml:space="preserve">the </w:t>
      </w:r>
      <w:r w:rsidR="00B059D4" w:rsidRPr="00432F62">
        <w:t xml:space="preserve">Model-Driven Engineering Functional Block takes </w:t>
      </w:r>
      <w:r w:rsidRPr="00432F62">
        <w:t xml:space="preserve">those </w:t>
      </w:r>
      <w:r w:rsidR="002D6A16" w:rsidRPr="00432F62">
        <w:t xml:space="preserve">actions </w:t>
      </w:r>
      <w:r w:rsidR="00B059D4" w:rsidRPr="00432F62">
        <w:t xml:space="preserve">and applies </w:t>
      </w:r>
      <w:r w:rsidRPr="00432F62">
        <w:t>them</w:t>
      </w:r>
      <w:r w:rsidR="00B059D4" w:rsidRPr="00432F62">
        <w:t xml:space="preserve"> to all applicable data models. This constructs an updated data model, reflecting the effects that the </w:t>
      </w:r>
      <w:r w:rsidRPr="00432F62">
        <w:t xml:space="preserve">set of </w:t>
      </w:r>
      <w:r w:rsidR="00B059D4" w:rsidRPr="00432F62">
        <w:t>action</w:t>
      </w:r>
      <w:r w:rsidRPr="00432F62">
        <w:t>s</w:t>
      </w:r>
      <w:r w:rsidR="00B059D4" w:rsidRPr="00432F62">
        <w:t xml:space="preserve"> will have in the runtime system when the </w:t>
      </w:r>
      <w:r w:rsidRPr="00432F62">
        <w:t xml:space="preserve">set of </w:t>
      </w:r>
      <w:r w:rsidR="00B059D4" w:rsidRPr="00432F62">
        <w:t>action</w:t>
      </w:r>
      <w:r w:rsidRPr="00432F62">
        <w:t>s</w:t>
      </w:r>
      <w:r w:rsidR="00B059D4" w:rsidRPr="00432F62">
        <w:t xml:space="preserve"> is applied.</w:t>
      </w:r>
      <w:r w:rsidR="002D6A16" w:rsidRPr="00432F62">
        <w:t xml:space="preserve"> </w:t>
      </w:r>
      <w:r w:rsidRPr="00432F62">
        <w:t>This defines important data and information that will indicate the success or failure of each action when deployed.</w:t>
      </w:r>
    </w:p>
    <w:p w14:paraId="5D71CA57" w14:textId="51102DB1" w:rsidR="0033381E" w:rsidRPr="00432F62" w:rsidRDefault="001D2A7E" w:rsidP="00F52555">
      <w:r w:rsidRPr="00432F62">
        <w:t>T</w:t>
      </w:r>
      <w:r w:rsidR="0033381E" w:rsidRPr="00432F62">
        <w:t xml:space="preserve">he </w:t>
      </w:r>
      <w:r w:rsidR="0041164D" w:rsidRPr="00432F62">
        <w:t xml:space="preserve">set of </w:t>
      </w:r>
      <w:r w:rsidR="0033381E" w:rsidRPr="00432F62">
        <w:t>action</w:t>
      </w:r>
      <w:r w:rsidR="0041164D" w:rsidRPr="00432F62">
        <w:t>s</w:t>
      </w:r>
      <w:r w:rsidR="0033381E" w:rsidRPr="00432F62">
        <w:t xml:space="preserve"> are </w:t>
      </w:r>
      <w:r w:rsidRPr="00432F62">
        <w:t xml:space="preserve">constructed </w:t>
      </w:r>
      <w:r w:rsidR="0033381E" w:rsidRPr="00432F62">
        <w:t>into</w:t>
      </w:r>
      <w:r w:rsidRPr="00432F62">
        <w:t xml:space="preserve"> an internal format</w:t>
      </w:r>
      <w:r w:rsidR="008103AF" w:rsidRPr="00432F62">
        <w:t>, called</w:t>
      </w:r>
      <w:r w:rsidR="0033381E" w:rsidRPr="00432F62">
        <w:t xml:space="preserve"> the Policy Intermediate Form. </w:t>
      </w:r>
      <w:r w:rsidRPr="00432F62">
        <w:t>This</w:t>
      </w:r>
      <w:r w:rsidR="0033381E" w:rsidRPr="00432F62">
        <w:t xml:space="preserve"> is the start of defining a set of policies that represent the formal translation of the </w:t>
      </w:r>
      <w:r w:rsidRPr="00432F62">
        <w:t xml:space="preserve">set of </w:t>
      </w:r>
      <w:r w:rsidR="0033381E" w:rsidRPr="00432F62">
        <w:t>action</w:t>
      </w:r>
      <w:r w:rsidRPr="00432F62">
        <w:t>s</w:t>
      </w:r>
      <w:r w:rsidR="0033381E" w:rsidRPr="00432F62">
        <w:t xml:space="preserve"> sent by the Situational Awareness Functional Block</w:t>
      </w:r>
      <w:r w:rsidRPr="00432F62">
        <w:t xml:space="preserve"> into a set of ENI Policy Rules</w:t>
      </w:r>
      <w:r w:rsidR="0033381E" w:rsidRPr="00432F62">
        <w:t xml:space="preserve">. Formally, this is a compilation stage that connects the initial actions of the compiler (in the </w:t>
      </w:r>
      <w:r w:rsidRPr="00432F62">
        <w:t xml:space="preserve">Model-Driven Engineering </w:t>
      </w:r>
      <w:r w:rsidR="0033381E" w:rsidRPr="00432F62">
        <w:t>Functional Block) to their final output form (in the Policy Management Functional Block). The Policy Intermediate Form may be structured in a tree or graph format. Th</w:t>
      </w:r>
      <w:r w:rsidRPr="00432F62">
        <w:t>e</w:t>
      </w:r>
      <w:r w:rsidR="0033381E" w:rsidRPr="00432F62">
        <w:t xml:space="preserve"> relationship </w:t>
      </w:r>
      <w:r w:rsidRPr="00432F62">
        <w:t xml:space="preserve">between the set of actions and the current goal(s) of the ENI </w:t>
      </w:r>
      <w:r w:rsidR="00D8160A" w:rsidRPr="00432F62">
        <w:t>S</w:t>
      </w:r>
      <w:r w:rsidRPr="00432F62">
        <w:t>ystem should</w:t>
      </w:r>
      <w:r w:rsidR="0033381E" w:rsidRPr="00432F62">
        <w:t xml:space="preserve"> be embedded in each </w:t>
      </w:r>
      <w:r w:rsidR="00B838BC" w:rsidRPr="00432F62">
        <w:t xml:space="preserve">ENI </w:t>
      </w:r>
      <w:r w:rsidR="0033381E" w:rsidRPr="00432F62">
        <w:t xml:space="preserve">Policy </w:t>
      </w:r>
      <w:r w:rsidR="00B838BC" w:rsidRPr="00432F62">
        <w:t xml:space="preserve">Rule </w:t>
      </w:r>
      <w:r w:rsidR="0033381E" w:rsidRPr="00432F62">
        <w:t xml:space="preserve">using metadata or other similar mechanisms. These Policy Definitions take the form of text, and are output to the Policy Management Functional Block, which completes the compilation process by producing a set of imperative, declarative, and/or intent policies for </w:t>
      </w:r>
      <w:r w:rsidRPr="00432F62">
        <w:t xml:space="preserve">the set of </w:t>
      </w:r>
      <w:r w:rsidR="0033381E" w:rsidRPr="00432F62">
        <w:t>action</w:t>
      </w:r>
      <w:r w:rsidRPr="00432F62">
        <w:t>s</w:t>
      </w:r>
      <w:r w:rsidR="0033381E" w:rsidRPr="00432F62">
        <w:t xml:space="preserve"> produced by the Situational Awareness Functional Block.</w:t>
      </w:r>
    </w:p>
    <w:p w14:paraId="7C9C9AA5" w14:textId="6B439CF7" w:rsidR="005F6241" w:rsidRPr="00432F62" w:rsidRDefault="005F6241" w:rsidP="00273562">
      <w:pPr>
        <w:pStyle w:val="Heading5"/>
        <w:rPr>
          <w:lang w:eastAsia="en-GB"/>
        </w:rPr>
      </w:pPr>
      <w:bookmarkStart w:id="1354" w:name="_Toc135899060"/>
      <w:bookmarkStart w:id="1355" w:name="_Toc136005872"/>
      <w:bookmarkStart w:id="1356" w:name="_Toc136439668"/>
      <w:bookmarkStart w:id="1357" w:name="_Toc137460152"/>
      <w:bookmarkStart w:id="1358" w:name="_Toc153466386"/>
      <w:r w:rsidRPr="00432F62">
        <w:rPr>
          <w:lang w:eastAsia="en-GB"/>
        </w:rPr>
        <w:t>6.3.8.</w:t>
      </w:r>
      <w:r w:rsidR="000839C5" w:rsidRPr="00432F62">
        <w:rPr>
          <w:lang w:eastAsia="en-GB"/>
        </w:rPr>
        <w:t>4</w:t>
      </w:r>
      <w:r w:rsidRPr="00432F62">
        <w:rPr>
          <w:lang w:eastAsia="en-GB"/>
        </w:rPr>
        <w:t>.</w:t>
      </w:r>
      <w:r w:rsidR="0074518B" w:rsidRPr="00432F62">
        <w:rPr>
          <w:lang w:eastAsia="en-GB"/>
        </w:rPr>
        <w:t>2</w:t>
      </w:r>
      <w:r w:rsidRPr="00432F62">
        <w:rPr>
          <w:lang w:eastAsia="en-GB"/>
        </w:rPr>
        <w:tab/>
        <w:t>Knowledge Data Fusion, Transformation, and Processing</w:t>
      </w:r>
      <w:bookmarkEnd w:id="1354"/>
      <w:bookmarkEnd w:id="1355"/>
      <w:bookmarkEnd w:id="1356"/>
      <w:bookmarkEnd w:id="1357"/>
      <w:bookmarkEnd w:id="1358"/>
    </w:p>
    <w:p w14:paraId="36CC57A5" w14:textId="6ABE07A5" w:rsidR="007C22A3" w:rsidRPr="00432F62" w:rsidRDefault="007C22A3" w:rsidP="007C22A3">
      <w:r w:rsidRPr="00432F62">
        <w:rPr>
          <w:rFonts w:hint="eastAsia"/>
          <w:lang w:eastAsia="ko-KR"/>
        </w:rPr>
        <w:t xml:space="preserve">Data fusion is necessitated when </w:t>
      </w:r>
      <w:r w:rsidRPr="00432F62">
        <w:rPr>
          <w:lang w:eastAsia="ko-KR"/>
        </w:rPr>
        <w:t>heterogeneous systems are required to interoperate in</w:t>
      </w:r>
      <w:r w:rsidRPr="00432F62">
        <w:rPr>
          <w:rFonts w:hint="eastAsia"/>
          <w:lang w:eastAsia="ko-KR"/>
        </w:rPr>
        <w:t xml:space="preserve"> </w:t>
      </w:r>
      <w:r w:rsidRPr="00432F62">
        <w:rPr>
          <w:lang w:eastAsia="ko-KR"/>
        </w:rPr>
        <w:t>an open world</w:t>
      </w:r>
      <w:r w:rsidRPr="00432F62">
        <w:rPr>
          <w:rFonts w:hint="eastAsia"/>
          <w:lang w:eastAsia="ko-KR"/>
        </w:rPr>
        <w:t>, where the syntax and semantics of data provided by a sensor or a human is domain-specific and does not conform to any one specific vocabulary. This requires the translation of each vocabulary used into a common set of concepts and terms, so that the data can be integrated.</w:t>
      </w:r>
      <w:r w:rsidRPr="00432F62">
        <w:rPr>
          <w:lang w:eastAsia="ko-KR"/>
        </w:rPr>
        <w:t xml:space="preserve"> The ENI System shall perform data fusion in order to associate different definitions of the same concept with each other; this is used to provide a more comprehensive understanding of situations.</w:t>
      </w:r>
    </w:p>
    <w:p w14:paraId="1EE5B896" w14:textId="1BE9A2AC" w:rsidR="005F6241" w:rsidRPr="00432F62" w:rsidRDefault="005F6241" w:rsidP="00273562">
      <w:pPr>
        <w:pStyle w:val="Heading5"/>
        <w:rPr>
          <w:lang w:eastAsia="en-GB"/>
        </w:rPr>
      </w:pPr>
      <w:bookmarkStart w:id="1359" w:name="_Toc135899061"/>
      <w:bookmarkStart w:id="1360" w:name="_Toc136005873"/>
      <w:bookmarkStart w:id="1361" w:name="_Toc136439669"/>
      <w:bookmarkStart w:id="1362" w:name="_Toc137460153"/>
      <w:bookmarkStart w:id="1363" w:name="_Toc153466387"/>
      <w:r w:rsidRPr="00432F62">
        <w:rPr>
          <w:lang w:eastAsia="en-GB"/>
        </w:rPr>
        <w:t>6.3.8.</w:t>
      </w:r>
      <w:r w:rsidR="000839C5" w:rsidRPr="00432F62">
        <w:rPr>
          <w:lang w:eastAsia="en-GB"/>
        </w:rPr>
        <w:t>4</w:t>
      </w:r>
      <w:r w:rsidRPr="00432F62">
        <w:rPr>
          <w:lang w:eastAsia="en-GB"/>
        </w:rPr>
        <w:t>.</w:t>
      </w:r>
      <w:r w:rsidR="00F06A5C" w:rsidRPr="00432F62">
        <w:rPr>
          <w:lang w:eastAsia="en-GB"/>
        </w:rPr>
        <w:t>3</w:t>
      </w:r>
      <w:r w:rsidRPr="00432F62">
        <w:rPr>
          <w:lang w:eastAsia="en-GB"/>
        </w:rPr>
        <w:tab/>
        <w:t>Knowledge Transformation into Policy Information</w:t>
      </w:r>
      <w:bookmarkEnd w:id="1359"/>
      <w:bookmarkEnd w:id="1360"/>
      <w:bookmarkEnd w:id="1361"/>
      <w:bookmarkEnd w:id="1362"/>
      <w:bookmarkEnd w:id="1363"/>
    </w:p>
    <w:p w14:paraId="3DCB9E7B" w14:textId="4A02EA2E" w:rsidR="0074518B" w:rsidRPr="00432F62" w:rsidRDefault="0074518B" w:rsidP="0074518B">
      <w:pPr>
        <w:rPr>
          <w:lang w:eastAsia="en-GB"/>
        </w:rPr>
      </w:pPr>
      <w:r w:rsidRPr="00432F62">
        <w:rPr>
          <w:lang w:eastAsia="en-GB"/>
        </w:rPr>
        <w:t xml:space="preserve">Some systems may need to know additional </w:t>
      </w:r>
      <w:r w:rsidR="00F06A5C" w:rsidRPr="00432F62">
        <w:rPr>
          <w:lang w:eastAsia="en-GB"/>
        </w:rPr>
        <w:t xml:space="preserve">data, </w:t>
      </w:r>
      <w:r w:rsidRPr="00432F62">
        <w:rPr>
          <w:lang w:eastAsia="en-GB"/>
        </w:rPr>
        <w:t>information</w:t>
      </w:r>
      <w:r w:rsidR="00F06A5C" w:rsidRPr="00432F62">
        <w:rPr>
          <w:lang w:eastAsia="en-GB"/>
        </w:rPr>
        <w:t>,</w:t>
      </w:r>
      <w:r w:rsidRPr="00432F62">
        <w:rPr>
          <w:lang w:eastAsia="en-GB"/>
        </w:rPr>
        <w:t xml:space="preserve"> </w:t>
      </w:r>
      <w:r w:rsidR="00F06A5C" w:rsidRPr="00432F62">
        <w:rPr>
          <w:lang w:eastAsia="en-GB"/>
        </w:rPr>
        <w:t xml:space="preserve">and/or knowledge </w:t>
      </w:r>
      <w:r w:rsidRPr="00432F62">
        <w:rPr>
          <w:lang w:eastAsia="en-GB"/>
        </w:rPr>
        <w:t xml:space="preserve">concerning how to deploy and execute </w:t>
      </w:r>
      <w:r w:rsidR="00F06A5C" w:rsidRPr="00432F62">
        <w:rPr>
          <w:lang w:eastAsia="en-GB"/>
        </w:rPr>
        <w:t>a set of</w:t>
      </w:r>
      <w:r w:rsidRPr="00432F62">
        <w:rPr>
          <w:lang w:eastAsia="en-GB"/>
        </w:rPr>
        <w:t xml:space="preserve"> ENI Policy Rule</w:t>
      </w:r>
      <w:r w:rsidR="00F06A5C" w:rsidRPr="00432F62">
        <w:rPr>
          <w:lang w:eastAsia="en-GB"/>
        </w:rPr>
        <w:t>s</w:t>
      </w:r>
      <w:r w:rsidRPr="00432F62">
        <w:rPr>
          <w:lang w:eastAsia="en-GB"/>
        </w:rPr>
        <w:t>.</w:t>
      </w:r>
      <w:r w:rsidR="00F06A5C" w:rsidRPr="00432F62">
        <w:rPr>
          <w:lang w:eastAsia="en-GB"/>
        </w:rPr>
        <w:t xml:space="preserve"> For example, pre- and/or post-conditions, or best current practices, may be useful to execute, monitor, and validate that the actions of an ENI Policy Rule had the desired effect. There are two options for conveying this knowledge:</w:t>
      </w:r>
    </w:p>
    <w:p w14:paraId="3C13666B" w14:textId="3D4B4271" w:rsidR="00F06A5C" w:rsidRPr="00432F62" w:rsidRDefault="00F06A5C" w:rsidP="00906B69">
      <w:pPr>
        <w:pStyle w:val="BN"/>
        <w:numPr>
          <w:ilvl w:val="0"/>
          <w:numId w:val="19"/>
        </w:numPr>
        <w:rPr>
          <w:lang w:eastAsia="en-GB"/>
        </w:rPr>
      </w:pPr>
      <w:r w:rsidRPr="00432F62">
        <w:rPr>
          <w:lang w:eastAsia="en-GB"/>
        </w:rPr>
        <w:t>If there is a distributed set of ENI Systems, then this knowledge sharing should be in the form of models, ontologies, and ENI Policy Rules to ensure that each ENI System instance is working on the same knowledge.</w:t>
      </w:r>
    </w:p>
    <w:p w14:paraId="0B40BC86" w14:textId="70CE63B2" w:rsidR="00F06A5C" w:rsidRPr="00432F62" w:rsidRDefault="00F06A5C" w:rsidP="00053FB6">
      <w:pPr>
        <w:pStyle w:val="BN"/>
        <w:rPr>
          <w:lang w:eastAsia="en-GB"/>
        </w:rPr>
      </w:pPr>
      <w:r w:rsidRPr="00432F62">
        <w:rPr>
          <w:lang w:eastAsia="en-GB"/>
        </w:rPr>
        <w:t>If the knowledge is being sent to an external, non-ENI System component (</w:t>
      </w:r>
      <w:r w:rsidR="00F74BA7" w:rsidRPr="00432F62">
        <w:rPr>
          <w:lang w:eastAsia="en-GB"/>
        </w:rPr>
        <w:t>e.g.</w:t>
      </w:r>
      <w:r w:rsidRPr="00432F62">
        <w:rPr>
          <w:lang w:eastAsia="en-GB"/>
        </w:rPr>
        <w:t xml:space="preserve"> the Assisted System, or an application), then this knowledge sharing shall be in the form of metadata. This lowers the attack surface of the ENI System by ensuring that external entities are not allowed to see or edit </w:t>
      </w:r>
      <w:r w:rsidR="0081482F" w:rsidRPr="00432F62">
        <w:rPr>
          <w:lang w:eastAsia="en-GB"/>
        </w:rPr>
        <w:t>models or the knowledge derived from them directly.</w:t>
      </w:r>
    </w:p>
    <w:p w14:paraId="2D930A4A" w14:textId="2A86964E" w:rsidR="0033381E" w:rsidRPr="00432F62" w:rsidRDefault="0033381E" w:rsidP="00273562">
      <w:pPr>
        <w:pStyle w:val="Heading3"/>
      </w:pPr>
      <w:bookmarkStart w:id="1364" w:name="_Toc135899062"/>
      <w:bookmarkStart w:id="1365" w:name="_Toc136005874"/>
      <w:bookmarkStart w:id="1366" w:name="_Toc136439670"/>
      <w:bookmarkStart w:id="1367" w:name="_Toc137460154"/>
      <w:bookmarkStart w:id="1368" w:name="_Toc153466388"/>
      <w:r w:rsidRPr="00432F62">
        <w:t>6.3.9</w:t>
      </w:r>
      <w:r w:rsidRPr="00432F62">
        <w:tab/>
        <w:t>Policy Management Functional Block</w:t>
      </w:r>
      <w:bookmarkEnd w:id="1364"/>
      <w:bookmarkEnd w:id="1365"/>
      <w:bookmarkEnd w:id="1366"/>
      <w:bookmarkEnd w:id="1367"/>
      <w:bookmarkEnd w:id="1368"/>
    </w:p>
    <w:p w14:paraId="7CFE8A40" w14:textId="581DEDFA" w:rsidR="0033381E" w:rsidRPr="00432F62" w:rsidRDefault="0033381E" w:rsidP="00273562">
      <w:pPr>
        <w:pStyle w:val="Heading4"/>
      </w:pPr>
      <w:bookmarkStart w:id="1369" w:name="_Toc135899063"/>
      <w:bookmarkStart w:id="1370" w:name="_Toc136005875"/>
      <w:bookmarkStart w:id="1371" w:name="_Toc136439671"/>
      <w:bookmarkStart w:id="1372" w:name="_Toc137460155"/>
      <w:bookmarkStart w:id="1373" w:name="_Toc153466389"/>
      <w:r w:rsidRPr="00432F62">
        <w:t>6.3.9.1</w:t>
      </w:r>
      <w:r w:rsidRPr="00432F62">
        <w:tab/>
        <w:t>Introduction</w:t>
      </w:r>
      <w:bookmarkEnd w:id="1369"/>
      <w:bookmarkEnd w:id="1370"/>
      <w:bookmarkEnd w:id="1371"/>
      <w:bookmarkEnd w:id="1372"/>
      <w:bookmarkEnd w:id="1373"/>
    </w:p>
    <w:p w14:paraId="4C0AC37E" w14:textId="29B7D7F0" w:rsidR="0033381E" w:rsidRPr="00432F62" w:rsidRDefault="0033381E" w:rsidP="0033381E">
      <w:r w:rsidRPr="00432F62">
        <w:t xml:space="preserve">This </w:t>
      </w:r>
      <w:r w:rsidR="000976D4" w:rsidRPr="00432F62">
        <w:t>clause</w:t>
      </w:r>
      <w:r w:rsidRPr="00432F62">
        <w:t xml:space="preserve"> describes the motivation for using policy management, the effect it has on the System Architecture, and the benefits that it provides. This Functional Block provides a set of uniform and intuitive mechanisms for providing consistent recommendations and commands. These characteristics give rise to the following requirements:</w:t>
      </w:r>
    </w:p>
    <w:p w14:paraId="53FA978F" w14:textId="77777777" w:rsidR="0033381E" w:rsidRPr="00432F62" w:rsidRDefault="0033381E" w:rsidP="000976D4">
      <w:pPr>
        <w:pStyle w:val="B1"/>
      </w:pPr>
      <w:r w:rsidRPr="00432F62">
        <w:t>ENI shall provide the ability to transform data and information from its own internal format to format that facilitates generating outputs that are understandable by the Assisted System and/or its Designated Entity.</w:t>
      </w:r>
    </w:p>
    <w:p w14:paraId="4F951A2C" w14:textId="77777777" w:rsidR="0033381E" w:rsidRPr="00432F62" w:rsidRDefault="0033381E" w:rsidP="000976D4">
      <w:pPr>
        <w:pStyle w:val="B1"/>
      </w:pPr>
      <w:r w:rsidRPr="00432F62">
        <w:t>ENI shall use a set of models, including data types and data structures for producing outputs that are understandable by the Assisted System and/or its Designated Entity.</w:t>
      </w:r>
    </w:p>
    <w:p w14:paraId="2619DFEE" w14:textId="23F16541" w:rsidR="0033381E" w:rsidRPr="00432F62" w:rsidRDefault="0033381E" w:rsidP="000976D4">
      <w:pPr>
        <w:pStyle w:val="B1"/>
      </w:pPr>
      <w:r w:rsidRPr="00432F62">
        <w:t xml:space="preserve">Data </w:t>
      </w:r>
      <w:r w:rsidR="006A691C" w:rsidRPr="00432F62">
        <w:t>Denormalization</w:t>
      </w:r>
      <w:r w:rsidRPr="00432F62">
        <w:t xml:space="preserve"> may be </w:t>
      </w:r>
      <w:r w:rsidR="006A691C" w:rsidRPr="00432F62">
        <w:t>realized</w:t>
      </w:r>
      <w:r w:rsidRPr="00432F62">
        <w:t xml:space="preserve"> as a Functional Block that is separate from the Output Generation Functional Block. This adheres to the Single Responsibility Principle</w:t>
      </w:r>
      <w:r w:rsidR="00365967" w:rsidRPr="00432F62">
        <w:t xml:space="preserve"> </w:t>
      </w:r>
      <w:r w:rsidR="00EF54C6" w:rsidRPr="00432F62">
        <w:t>[</w:t>
      </w:r>
      <w:r w:rsidR="00EF54C6" w:rsidRPr="00432F62">
        <w:fldChar w:fldCharType="begin"/>
      </w:r>
      <w:r w:rsidR="00EF54C6" w:rsidRPr="00432F62">
        <w:instrText xml:space="preserve">REF REF_MARTINRC \h </w:instrText>
      </w:r>
      <w:r w:rsidR="00EF54C6" w:rsidRPr="00432F62">
        <w:fldChar w:fldCharType="separate"/>
      </w:r>
      <w:r w:rsidR="000B4CCA" w:rsidRPr="00432F62">
        <w:t>i.</w:t>
      </w:r>
      <w:r w:rsidR="000B4CCA">
        <w:rPr>
          <w:noProof/>
        </w:rPr>
        <w:t>9</w:t>
      </w:r>
      <w:r w:rsidR="00EF54C6" w:rsidRPr="00432F62">
        <w:fldChar w:fldCharType="end"/>
      </w:r>
      <w:r w:rsidR="00EF54C6" w:rsidRPr="00432F62">
        <w:t>]</w:t>
      </w:r>
      <w:r w:rsidRPr="00432F62">
        <w:t xml:space="preserve"> and enables a more scalable and robust system to be designed and built.</w:t>
      </w:r>
    </w:p>
    <w:p w14:paraId="49B06E0D" w14:textId="77777777" w:rsidR="0033381E" w:rsidRPr="00432F62" w:rsidRDefault="0033381E" w:rsidP="00273562">
      <w:pPr>
        <w:pStyle w:val="Heading4"/>
      </w:pPr>
      <w:bookmarkStart w:id="1374" w:name="_Toc135899064"/>
      <w:bookmarkStart w:id="1375" w:name="_Toc136005876"/>
      <w:bookmarkStart w:id="1376" w:name="_Toc136439672"/>
      <w:bookmarkStart w:id="1377" w:name="_Toc137460156"/>
      <w:bookmarkStart w:id="1378" w:name="_Toc153466390"/>
      <w:r w:rsidRPr="00432F62">
        <w:t>6.3.9.2</w:t>
      </w:r>
      <w:r w:rsidRPr="00432F62">
        <w:tab/>
        <w:t>Motivation</w:t>
      </w:r>
      <w:bookmarkEnd w:id="1374"/>
      <w:bookmarkEnd w:id="1375"/>
      <w:bookmarkEnd w:id="1376"/>
      <w:bookmarkEnd w:id="1377"/>
      <w:bookmarkEnd w:id="1378"/>
    </w:p>
    <w:p w14:paraId="107AB23B" w14:textId="77777777" w:rsidR="0033381E" w:rsidRPr="00432F62" w:rsidRDefault="0033381E" w:rsidP="0033381E">
      <w:r w:rsidRPr="00432F62">
        <w:rPr>
          <w:lang w:eastAsia="x-none"/>
        </w:rPr>
        <w:t>Management involves monitoring the activity of a system, making decisions about how the system is acting, and performing control actions to modify the behaviour of the system.</w:t>
      </w:r>
      <w:r w:rsidRPr="00432F62">
        <w:t xml:space="preserve"> The purpose of Policy Management is to ensure that consistent and scalable decisions are made governing the behaviour of a system.</w:t>
      </w:r>
    </w:p>
    <w:p w14:paraId="4E143C2D" w14:textId="4CC2D3D8" w:rsidR="0033381E" w:rsidRPr="00432F62" w:rsidRDefault="0033381E" w:rsidP="0033381E">
      <w:r w:rsidRPr="00432F62">
        <w:lastRenderedPageBreak/>
        <w:t>Organizations are policy-driven entities. Policy is a natural way to express rules and restrictions on behaviour, and then automate the enforcement of those rules and restrictions. However, the number of policies can be very large (</w:t>
      </w:r>
      <w:r w:rsidR="00F74BA7" w:rsidRPr="00432F62">
        <w:t>e.g.</w:t>
      </w:r>
      <w:r w:rsidR="00715B3F" w:rsidRPr="00432F62">
        <w:t> </w:t>
      </w:r>
      <w:r w:rsidRPr="00432F62">
        <w:t>100</w:t>
      </w:r>
      <w:r w:rsidR="001B43D4" w:rsidRPr="00432F62">
        <w:t> </w:t>
      </w:r>
      <w:r w:rsidRPr="00432F62">
        <w:t xml:space="preserve">000+), and the relationships between policies can be complex. In addition, policy can change </w:t>
      </w:r>
      <w:r w:rsidRPr="00432F62">
        <w:rPr>
          <w:i/>
        </w:rPr>
        <w:t xml:space="preserve">contextually. </w:t>
      </w:r>
      <w:r w:rsidRPr="00432F62">
        <w:t>For example, different actions can be taken based on type of connection, time of day, and network state.</w:t>
      </w:r>
    </w:p>
    <w:p w14:paraId="795573C5" w14:textId="4A1FEBCB" w:rsidR="0033381E" w:rsidRPr="00432F62" w:rsidRDefault="007207E4" w:rsidP="0033381E">
      <w:r w:rsidRPr="00432F62">
        <w:t>The present document uses</w:t>
      </w:r>
      <w:r w:rsidR="0033381E" w:rsidRPr="00432F62">
        <w:t xml:space="preserve"> the following definition of Policy</w:t>
      </w:r>
      <w:r w:rsidR="008472D2" w:rsidRPr="00432F62">
        <w:t>, see</w:t>
      </w:r>
      <w:r w:rsidR="00EF54C6" w:rsidRPr="00432F62">
        <w:t xml:space="preserve"> [</w:t>
      </w:r>
      <w:r w:rsidR="00EF54C6" w:rsidRPr="00432F62">
        <w:fldChar w:fldCharType="begin"/>
      </w:r>
      <w:r w:rsidR="00EF54C6" w:rsidRPr="00432F62">
        <w:instrText xml:space="preserve">REF REF_MEF781 \h </w:instrText>
      </w:r>
      <w:r w:rsidR="00EF54C6" w:rsidRPr="00432F62">
        <w:fldChar w:fldCharType="separate"/>
      </w:r>
      <w:r w:rsidR="000B4CCA">
        <w:rPr>
          <w:noProof/>
        </w:rPr>
        <w:t>7</w:t>
      </w:r>
      <w:r w:rsidR="00EF54C6" w:rsidRPr="00432F62">
        <w:fldChar w:fldCharType="end"/>
      </w:r>
      <w:r w:rsidR="00EF54C6" w:rsidRPr="00432F62">
        <w:t>]</w:t>
      </w:r>
      <w:r w:rsidR="008472D2" w:rsidRPr="00432F62">
        <w:t>,</w:t>
      </w:r>
      <w:r w:rsidR="004846BE" w:rsidRPr="00432F62">
        <w:rPr>
          <w:rStyle w:val="Emphasis"/>
          <w:i w:val="0"/>
        </w:rPr>
        <w:t xml:space="preserve"> </w:t>
      </w:r>
      <w:r w:rsidR="00EF54C6" w:rsidRPr="00432F62">
        <w:rPr>
          <w:rStyle w:val="Emphasis"/>
          <w:i w:val="0"/>
        </w:rPr>
        <w:t>[</w:t>
      </w:r>
      <w:r w:rsidR="00EF54C6" w:rsidRPr="00432F62">
        <w:rPr>
          <w:rStyle w:val="Emphasis"/>
          <w:i w:val="0"/>
        </w:rPr>
        <w:fldChar w:fldCharType="begin"/>
      </w:r>
      <w:r w:rsidR="00EF54C6" w:rsidRPr="00432F62">
        <w:rPr>
          <w:rStyle w:val="Emphasis"/>
          <w:i w:val="0"/>
        </w:rPr>
        <w:instrText xml:space="preserve">REF REF_MEF95 \h </w:instrText>
      </w:r>
      <w:r w:rsidR="00EF54C6" w:rsidRPr="00432F62">
        <w:rPr>
          <w:rStyle w:val="Emphasis"/>
          <w:i w:val="0"/>
        </w:rPr>
      </w:r>
      <w:r w:rsidR="00EF54C6" w:rsidRPr="00432F62">
        <w:rPr>
          <w:rStyle w:val="Emphasis"/>
          <w:i w:val="0"/>
        </w:rPr>
        <w:fldChar w:fldCharType="separate"/>
      </w:r>
      <w:r w:rsidR="000B4CCA">
        <w:rPr>
          <w:noProof/>
        </w:rPr>
        <w:t>8</w:t>
      </w:r>
      <w:r w:rsidR="00EF54C6" w:rsidRPr="00432F62">
        <w:rPr>
          <w:rStyle w:val="Emphasis"/>
          <w:i w:val="0"/>
        </w:rPr>
        <w:fldChar w:fldCharType="end"/>
      </w:r>
      <w:r w:rsidR="00EF54C6" w:rsidRPr="00432F62">
        <w:rPr>
          <w:rStyle w:val="Emphasis"/>
          <w:i w:val="0"/>
        </w:rPr>
        <w:t xml:space="preserve">] </w:t>
      </w:r>
      <w:r w:rsidR="008472D2" w:rsidRPr="00432F62">
        <w:rPr>
          <w:rStyle w:val="Emphasis"/>
          <w:i w:val="0"/>
        </w:rPr>
        <w:t>and</w:t>
      </w:r>
      <w:r w:rsidR="00EF54C6" w:rsidRPr="00432F62">
        <w:rPr>
          <w:rStyle w:val="Emphasis"/>
          <w:i w:val="0"/>
        </w:rPr>
        <w:t xml:space="preserve"> [</w:t>
      </w:r>
      <w:r w:rsidR="00EF54C6" w:rsidRPr="00432F62">
        <w:rPr>
          <w:rStyle w:val="Emphasis"/>
          <w:i w:val="0"/>
        </w:rPr>
        <w:fldChar w:fldCharType="begin"/>
      </w:r>
      <w:r w:rsidR="00EF54C6" w:rsidRPr="00432F62">
        <w:rPr>
          <w:rStyle w:val="Emphasis"/>
          <w:i w:val="0"/>
        </w:rPr>
        <w:instrText xml:space="preserve">REF REF_STRASSNERJREF_1STRASSNERJ \h </w:instrText>
      </w:r>
      <w:r w:rsidR="00EF54C6" w:rsidRPr="00432F62">
        <w:rPr>
          <w:rStyle w:val="Emphasis"/>
          <w:i w:val="0"/>
        </w:rPr>
      </w:r>
      <w:r w:rsidR="00EF54C6" w:rsidRPr="00432F62">
        <w:rPr>
          <w:rStyle w:val="Emphasis"/>
          <w:i w:val="0"/>
        </w:rPr>
        <w:fldChar w:fldCharType="separate"/>
      </w:r>
      <w:r w:rsidR="000B4CCA" w:rsidRPr="00432F62">
        <w:t>i.</w:t>
      </w:r>
      <w:r w:rsidR="000B4CCA">
        <w:rPr>
          <w:noProof/>
        </w:rPr>
        <w:t>1</w:t>
      </w:r>
      <w:r w:rsidR="00EF54C6" w:rsidRPr="00432F62">
        <w:rPr>
          <w:rStyle w:val="Emphasis"/>
          <w:i w:val="0"/>
        </w:rPr>
        <w:fldChar w:fldCharType="end"/>
      </w:r>
      <w:r w:rsidR="00EF54C6" w:rsidRPr="00432F62">
        <w:rPr>
          <w:rStyle w:val="Emphasis"/>
          <w:i w:val="0"/>
        </w:rPr>
        <w:t>]</w:t>
      </w:r>
      <w:r w:rsidR="0033381E" w:rsidRPr="00432F62">
        <w:t>:</w:t>
      </w:r>
    </w:p>
    <w:p w14:paraId="73B9485A" w14:textId="61B4DC72" w:rsidR="004846BE" w:rsidRPr="00432F62" w:rsidRDefault="003172C2" w:rsidP="003172C2">
      <w:pPr>
        <w:pStyle w:val="B10"/>
        <w:rPr>
          <w:rStyle w:val="Emphasis"/>
        </w:rPr>
      </w:pPr>
      <w:r w:rsidRPr="00432F62">
        <w:rPr>
          <w:rStyle w:val="Emphasis"/>
        </w:rPr>
        <w:tab/>
      </w:r>
      <w:r w:rsidR="00CB2F1B" w:rsidRPr="00432F62">
        <w:rPr>
          <w:rStyle w:val="Emphasis"/>
        </w:rPr>
        <w:t>"</w:t>
      </w:r>
      <w:r w:rsidR="0033381E" w:rsidRPr="00432F62">
        <w:rPr>
          <w:rStyle w:val="Emphasis"/>
        </w:rPr>
        <w:t>Policy is a set of rules that is used to manage and control the changing and/or maintaining of the state of one or more managed objects</w:t>
      </w:r>
      <w:r w:rsidR="00CB2F1B" w:rsidRPr="00432F62">
        <w:rPr>
          <w:rStyle w:val="Emphasis"/>
        </w:rPr>
        <w:t>"</w:t>
      </w:r>
      <w:r w:rsidR="00FB2374" w:rsidRPr="00432F62">
        <w:rPr>
          <w:rStyle w:val="Emphasis"/>
        </w:rPr>
        <w:t>.</w:t>
      </w:r>
    </w:p>
    <w:p w14:paraId="5E473C35" w14:textId="5CAA855E" w:rsidR="0033381E" w:rsidRPr="00432F62" w:rsidRDefault="0033381E" w:rsidP="0033381E">
      <w:pPr>
        <w:rPr>
          <w:lang w:eastAsia="x-none"/>
        </w:rPr>
      </w:pPr>
      <w:r w:rsidRPr="00432F62">
        <w:rPr>
          <w:lang w:eastAsia="x-none"/>
        </w:rPr>
        <w:t>Policy is a mechanism for controlling the behaviour of an Entity, not the actual end result. For example, an access control list is created and managed using policy, but is not a policy instance or type of policy.</w:t>
      </w:r>
    </w:p>
    <w:p w14:paraId="6DDDAFF7" w14:textId="11A6DF34" w:rsidR="0033381E" w:rsidRPr="00432F62" w:rsidRDefault="0033381E" w:rsidP="0033381E">
      <w:pPr>
        <w:rPr>
          <w:lang w:eastAsia="x-none"/>
        </w:rPr>
      </w:pPr>
      <w:r w:rsidRPr="00432F62">
        <w:rPr>
          <w:lang w:eastAsia="x-none"/>
        </w:rPr>
        <w:t xml:space="preserve">Policy is not absolute. The actions of a policy shall be verified. In addition, a goal of ENI is to continually evaluate and </w:t>
      </w:r>
      <w:r w:rsidR="006A691C" w:rsidRPr="00432F62">
        <w:rPr>
          <w:lang w:eastAsia="x-none"/>
        </w:rPr>
        <w:t>optimize</w:t>
      </w:r>
      <w:r w:rsidRPr="00432F62">
        <w:rPr>
          <w:lang w:eastAsia="x-none"/>
        </w:rPr>
        <w:t xml:space="preserve"> policy, so that it becomes more effective with experience.</w:t>
      </w:r>
    </w:p>
    <w:p w14:paraId="67963A91" w14:textId="05AA9AA2" w:rsidR="0033381E" w:rsidRPr="00432F62" w:rsidRDefault="0033381E" w:rsidP="0033381E">
      <w:pPr>
        <w:rPr>
          <w:i/>
          <w:iCs/>
        </w:rPr>
      </w:pPr>
      <w:r w:rsidRPr="00432F62">
        <w:t>The size and complexity of modern systems has resulted in the need for automating management operations. If Policies are coded into a management component, their lifecycle becomes interlocked with that component, and their behavio</w:t>
      </w:r>
      <w:r w:rsidR="00790F73" w:rsidRPr="00432F62">
        <w:t>u</w:t>
      </w:r>
      <w:r w:rsidRPr="00432F62">
        <w:t>r can only be altered by recoding the component. Hence, Policies should be defined and management independent from management components to enable policies to be changed and reused without affecting the lifecycle of the management system. It also enables the Policies to adapt to evolutionary changes in the system being managed, as well as to accommodate new application requirements.</w:t>
      </w:r>
      <w:r w:rsidRPr="00432F62">
        <w:rPr>
          <w:i/>
          <w:iCs/>
        </w:rPr>
        <w:t xml:space="preserve"> </w:t>
      </w:r>
      <w:r w:rsidRPr="00432F62">
        <w:rPr>
          <w:b/>
          <w:iCs/>
        </w:rPr>
        <w:t>Ultimately, the business and operational policies that govern the construction and deployment of configuration changes are more important than the configuration changes themselves!</w:t>
      </w:r>
    </w:p>
    <w:p w14:paraId="31EAAA51" w14:textId="7053C3FC" w:rsidR="00820E23" w:rsidRPr="00432F62" w:rsidRDefault="0033381E" w:rsidP="00273562">
      <w:pPr>
        <w:pStyle w:val="Heading4"/>
      </w:pPr>
      <w:bookmarkStart w:id="1379" w:name="_Toc135899065"/>
      <w:bookmarkStart w:id="1380" w:name="_Toc136005877"/>
      <w:bookmarkStart w:id="1381" w:name="_Toc136439673"/>
      <w:bookmarkStart w:id="1382" w:name="_Toc137460157"/>
      <w:bookmarkStart w:id="1383" w:name="_Toc153466391"/>
      <w:r w:rsidRPr="00432F62">
        <w:t>6.3.9.3</w:t>
      </w:r>
      <w:r w:rsidRPr="00432F62">
        <w:tab/>
      </w:r>
      <w:r w:rsidR="00820E23" w:rsidRPr="00432F62">
        <w:t>Modelling and Representing Types of Policies</w:t>
      </w:r>
      <w:bookmarkEnd w:id="1379"/>
      <w:bookmarkEnd w:id="1380"/>
      <w:bookmarkEnd w:id="1381"/>
      <w:bookmarkEnd w:id="1382"/>
      <w:bookmarkEnd w:id="1383"/>
    </w:p>
    <w:p w14:paraId="45ACF0FF" w14:textId="4D5DB2DD" w:rsidR="00820E23" w:rsidRPr="00432F62" w:rsidRDefault="00820E23" w:rsidP="00273562">
      <w:pPr>
        <w:pStyle w:val="Heading5"/>
      </w:pPr>
      <w:bookmarkStart w:id="1384" w:name="_Toc135899066"/>
      <w:bookmarkStart w:id="1385" w:name="_Toc136005878"/>
      <w:bookmarkStart w:id="1386" w:name="_Toc136439674"/>
      <w:bookmarkStart w:id="1387" w:name="_Toc137460158"/>
      <w:bookmarkStart w:id="1388" w:name="_Toc153466392"/>
      <w:r w:rsidRPr="00432F62">
        <w:t>6.3.9.3.1</w:t>
      </w:r>
      <w:r w:rsidRPr="00432F62">
        <w:tab/>
        <w:t>Introduction</w:t>
      </w:r>
      <w:bookmarkEnd w:id="1384"/>
      <w:bookmarkEnd w:id="1385"/>
      <w:bookmarkEnd w:id="1386"/>
      <w:bookmarkEnd w:id="1387"/>
      <w:bookmarkEnd w:id="1388"/>
    </w:p>
    <w:p w14:paraId="2412FD0E" w14:textId="79A6B983" w:rsidR="004009A9" w:rsidRPr="00432F62" w:rsidRDefault="004009A9" w:rsidP="004009A9">
      <w:r w:rsidRPr="00432F62">
        <w:t>Management involves monitoring the activity of a system, making decisions about how the system is acting, and performing control actions to modify the behavio</w:t>
      </w:r>
      <w:r w:rsidR="00790F73" w:rsidRPr="00432F62">
        <w:t>u</w:t>
      </w:r>
      <w:r w:rsidRPr="00432F62">
        <w:t>r of the system. The purpose of policy is to ensure that consistent decisions are made governing the behavio</w:t>
      </w:r>
      <w:r w:rsidR="00790F73" w:rsidRPr="00432F62">
        <w:t>u</w:t>
      </w:r>
      <w:r w:rsidRPr="00432F62">
        <w:t>r of a system.</w:t>
      </w:r>
    </w:p>
    <w:p w14:paraId="1EA3A19A" w14:textId="7082AC19" w:rsidR="004009A9" w:rsidRPr="00432F62" w:rsidRDefault="004009A9" w:rsidP="00F8256C">
      <w:r w:rsidRPr="00432F62">
        <w:t>ENI is a model-driven system. Hence, it uses a single information model that can be used to represent different types of policies (</w:t>
      </w:r>
      <w:r w:rsidR="00F74BA7" w:rsidRPr="00432F62">
        <w:t>e.g.</w:t>
      </w:r>
      <w:r w:rsidRPr="00432F62">
        <w:t xml:space="preserve"> imperative, declarative and intent).</w:t>
      </w:r>
      <w:r w:rsidR="00C17BE8" w:rsidRPr="00432F62">
        <w:t xml:space="preserve"> This is described in </w:t>
      </w:r>
      <w:r w:rsidR="00A352B9" w:rsidRPr="00432F62">
        <w:t xml:space="preserve">ETSI </w:t>
      </w:r>
      <w:r w:rsidR="00C17BE8" w:rsidRPr="00432F62">
        <w:t>GS ENI 019</w:t>
      </w:r>
      <w:r w:rsidR="00EF54C6" w:rsidRPr="00432F62">
        <w:t xml:space="preserve"> [</w:t>
      </w:r>
      <w:r w:rsidR="00EF54C6" w:rsidRPr="00432F62">
        <w:fldChar w:fldCharType="begin"/>
      </w:r>
      <w:r w:rsidR="00EF54C6" w:rsidRPr="00432F62">
        <w:instrText xml:space="preserve">REF REF_GSENI019 \h </w:instrText>
      </w:r>
      <w:r w:rsidR="00EF54C6" w:rsidRPr="00432F62">
        <w:fldChar w:fldCharType="separate"/>
      </w:r>
      <w:r w:rsidR="000B4CCA">
        <w:rPr>
          <w:noProof/>
        </w:rPr>
        <w:t>9</w:t>
      </w:r>
      <w:r w:rsidR="00EF54C6" w:rsidRPr="00432F62">
        <w:fldChar w:fldCharType="end"/>
      </w:r>
      <w:r w:rsidR="00EF54C6" w:rsidRPr="00432F62">
        <w:t>]</w:t>
      </w:r>
      <w:r w:rsidR="00C17BE8" w:rsidRPr="00432F62">
        <w:t>.</w:t>
      </w:r>
    </w:p>
    <w:p w14:paraId="05AD1B6F" w14:textId="506BE952" w:rsidR="00496C82" w:rsidRPr="00432F62" w:rsidRDefault="00820E23" w:rsidP="00273562">
      <w:pPr>
        <w:pStyle w:val="Heading5"/>
      </w:pPr>
      <w:bookmarkStart w:id="1389" w:name="_Toc135899067"/>
      <w:bookmarkStart w:id="1390" w:name="_Toc136005879"/>
      <w:bookmarkStart w:id="1391" w:name="_Toc136439675"/>
      <w:bookmarkStart w:id="1392" w:name="_Toc137460159"/>
      <w:bookmarkStart w:id="1393" w:name="_Toc153466393"/>
      <w:r w:rsidRPr="00432F62">
        <w:t>6.3.9.3.2</w:t>
      </w:r>
      <w:r w:rsidRPr="00432F62">
        <w:tab/>
      </w:r>
      <w:r w:rsidR="00496C82" w:rsidRPr="00432F62">
        <w:t>Reuse of the MEF Policy Model</w:t>
      </w:r>
      <w:bookmarkEnd w:id="1389"/>
      <w:bookmarkEnd w:id="1390"/>
      <w:bookmarkEnd w:id="1391"/>
      <w:bookmarkEnd w:id="1392"/>
      <w:bookmarkEnd w:id="1393"/>
    </w:p>
    <w:p w14:paraId="7D1E316E" w14:textId="0368FCDE" w:rsidR="00AC6EE7" w:rsidRPr="00432F62" w:rsidRDefault="00AC6EE7" w:rsidP="00AC6EE7">
      <w:r w:rsidRPr="00432F62">
        <w:t>Currently, the only industry information model that defines a unified model for representing different types of policies is the MPM</w:t>
      </w:r>
      <w:r w:rsidR="00EF54C6" w:rsidRPr="00432F62">
        <w:t xml:space="preserve"> [</w:t>
      </w:r>
      <w:r w:rsidR="00EF54C6" w:rsidRPr="00432F62">
        <w:fldChar w:fldCharType="begin"/>
      </w:r>
      <w:r w:rsidR="00EF54C6" w:rsidRPr="00432F62">
        <w:instrText xml:space="preserve">REF REF_MEF95 \h </w:instrText>
      </w:r>
      <w:r w:rsidR="00EF54C6" w:rsidRPr="00432F62">
        <w:fldChar w:fldCharType="separate"/>
      </w:r>
      <w:r w:rsidR="000B4CCA">
        <w:rPr>
          <w:noProof/>
        </w:rPr>
        <w:t>8</w:t>
      </w:r>
      <w:r w:rsidR="00EF54C6" w:rsidRPr="00432F62">
        <w:fldChar w:fldCharType="end"/>
      </w:r>
      <w:r w:rsidR="00EF54C6" w:rsidRPr="00432F62">
        <w:t>]</w:t>
      </w:r>
      <w:r w:rsidRPr="00432F62">
        <w:t xml:space="preserve">. A unified policy model </w:t>
      </w:r>
      <w:r w:rsidR="006E7BFE" w:rsidRPr="00432F62">
        <w:t>enables different types of policies to be used to accomplish tasks independent of the type or structure of policy. It also enables one type of policy to call any other types of policy. Therefore, ENI shall reuse the MPM as a starting point to develop its policy information model.</w:t>
      </w:r>
    </w:p>
    <w:p w14:paraId="08F116F1" w14:textId="07DFD5AA" w:rsidR="006E7BFE" w:rsidRPr="00432F62" w:rsidRDefault="006E7BFE" w:rsidP="006E7BFE">
      <w:r w:rsidRPr="00432F62">
        <w:t xml:space="preserve">In the present document, reuse of a model means to incorporate text and graphics from an external modelling standard into the present document. Specifically, the ENI </w:t>
      </w:r>
      <w:r w:rsidR="00A97D6B" w:rsidRPr="00432F62">
        <w:t xml:space="preserve">model for the present document </w:t>
      </w:r>
      <w:r w:rsidRPr="00432F62">
        <w:t xml:space="preserve">shall reuse the MPM as it, without </w:t>
      </w:r>
      <w:r w:rsidR="00A97D6B" w:rsidRPr="00432F62">
        <w:t xml:space="preserve">any </w:t>
      </w:r>
      <w:r w:rsidRPr="00432F62">
        <w:t>changes.</w:t>
      </w:r>
    </w:p>
    <w:p w14:paraId="311496A0" w14:textId="25C13883" w:rsidR="00635A31" w:rsidRPr="00432F62" w:rsidRDefault="00635A31" w:rsidP="006E7BFE">
      <w:r w:rsidRPr="00432F62">
        <w:t xml:space="preserve">See clause 5.3 of </w:t>
      </w:r>
      <w:r w:rsidR="00F52555" w:rsidRPr="00432F62">
        <w:t xml:space="preserve">ETSI GS ENI 019 </w:t>
      </w:r>
      <w:r w:rsidR="00EF54C6" w:rsidRPr="00432F62">
        <w:t>[</w:t>
      </w:r>
      <w:r w:rsidR="00EF54C6" w:rsidRPr="00432F62">
        <w:fldChar w:fldCharType="begin"/>
      </w:r>
      <w:r w:rsidR="00EF54C6" w:rsidRPr="00432F62">
        <w:instrText xml:space="preserve">REF REF_GSENI019 \h </w:instrText>
      </w:r>
      <w:r w:rsidR="00EF54C6" w:rsidRPr="00432F62">
        <w:fldChar w:fldCharType="separate"/>
      </w:r>
      <w:r w:rsidR="000B4CCA">
        <w:rPr>
          <w:noProof/>
        </w:rPr>
        <w:t>9</w:t>
      </w:r>
      <w:r w:rsidR="00EF54C6" w:rsidRPr="00432F62">
        <w:fldChar w:fldCharType="end"/>
      </w:r>
      <w:r w:rsidR="00EF54C6" w:rsidRPr="00432F62">
        <w:t>]</w:t>
      </w:r>
      <w:r w:rsidRPr="00432F62">
        <w:t xml:space="preserve"> for a definition of those portions of the MPM that are used in the ENI Information Model, as well as clause 5.3.2.7 and clause 5.3.28 of </w:t>
      </w:r>
      <w:r w:rsidR="00F52555" w:rsidRPr="00432F62">
        <w:t xml:space="preserve">ETSI GS ENI 019 </w:t>
      </w:r>
      <w:r w:rsidR="00EF54C6" w:rsidRPr="00432F62">
        <w:t>[</w:t>
      </w:r>
      <w:r w:rsidR="00EF54C6" w:rsidRPr="00432F62">
        <w:fldChar w:fldCharType="begin"/>
      </w:r>
      <w:r w:rsidR="00EF54C6" w:rsidRPr="00432F62">
        <w:instrText xml:space="preserve">REF REF_GSENI019 \h </w:instrText>
      </w:r>
      <w:r w:rsidR="00EF54C6" w:rsidRPr="00432F62">
        <w:fldChar w:fldCharType="separate"/>
      </w:r>
      <w:r w:rsidR="000B4CCA">
        <w:rPr>
          <w:noProof/>
        </w:rPr>
        <w:t>9</w:t>
      </w:r>
      <w:r w:rsidR="00EF54C6" w:rsidRPr="00432F62">
        <w:fldChar w:fldCharType="end"/>
      </w:r>
      <w:r w:rsidR="00EF54C6" w:rsidRPr="00432F62">
        <w:t>]</w:t>
      </w:r>
      <w:r w:rsidRPr="00432F62">
        <w:t xml:space="preserve"> for a description of ENI Extensions to the MPM and the overall ENI Extended Policy Model, respectively.</w:t>
      </w:r>
    </w:p>
    <w:p w14:paraId="128203D6" w14:textId="4CE66DEE" w:rsidR="00A97D6B" w:rsidRPr="00432F62" w:rsidRDefault="00496C82" w:rsidP="00273562">
      <w:pPr>
        <w:pStyle w:val="Heading5"/>
      </w:pPr>
      <w:bookmarkStart w:id="1394" w:name="_Toc135899068"/>
      <w:bookmarkStart w:id="1395" w:name="_Toc136005880"/>
      <w:bookmarkStart w:id="1396" w:name="_Toc136439676"/>
      <w:bookmarkStart w:id="1397" w:name="_Toc137460160"/>
      <w:bookmarkStart w:id="1398" w:name="_Toc153466394"/>
      <w:r w:rsidRPr="00432F62">
        <w:t>6.3.9.3.3</w:t>
      </w:r>
      <w:r w:rsidRPr="00432F62">
        <w:tab/>
      </w:r>
      <w:r w:rsidR="00A97D6B" w:rsidRPr="00432F62">
        <w:t>Reuse of the MEF Core Model</w:t>
      </w:r>
      <w:bookmarkEnd w:id="1394"/>
      <w:bookmarkEnd w:id="1395"/>
      <w:bookmarkEnd w:id="1396"/>
      <w:bookmarkEnd w:id="1397"/>
      <w:bookmarkEnd w:id="1398"/>
    </w:p>
    <w:p w14:paraId="3F141941" w14:textId="79B7F4B1" w:rsidR="00A97D6B" w:rsidRPr="00432F62" w:rsidRDefault="00A97D6B" w:rsidP="00B6296F">
      <w:r w:rsidRPr="00432F62">
        <w:t>The MPM is derived from the MCM</w:t>
      </w:r>
      <w:r w:rsidR="00EF54C6" w:rsidRPr="00432F62">
        <w:t xml:space="preserve"> [</w:t>
      </w:r>
      <w:r w:rsidR="00EF54C6" w:rsidRPr="00432F62">
        <w:fldChar w:fldCharType="begin"/>
      </w:r>
      <w:r w:rsidR="00EF54C6" w:rsidRPr="00432F62">
        <w:instrText xml:space="preserve">REF REF_MEF781 \h </w:instrText>
      </w:r>
      <w:r w:rsidR="00EF54C6" w:rsidRPr="00432F62">
        <w:fldChar w:fldCharType="separate"/>
      </w:r>
      <w:r w:rsidR="000B4CCA">
        <w:rPr>
          <w:noProof/>
        </w:rPr>
        <w:t>7</w:t>
      </w:r>
      <w:r w:rsidR="00EF54C6" w:rsidRPr="00432F62">
        <w:fldChar w:fldCharType="end"/>
      </w:r>
      <w:r w:rsidR="00EF54C6" w:rsidRPr="00432F62">
        <w:t>]</w:t>
      </w:r>
      <w:r w:rsidRPr="00432F62">
        <w:t>. Specifically, the MPM model elements are all derived from an MCM superclass. The MCM is a generic model that defines managed entities (e.g. products, services, and resources), unmanaged entities (e.g. locations and cell towers), entities that are controlled by other managed entities (e.g. IP and MAC Addresses), and metadata. Since the MPM is derived from the MCM, any object (managed or otherwise) defined in the MCM may be defined as a target of an ENI Policy.</w:t>
      </w:r>
    </w:p>
    <w:p w14:paraId="608B8BDC" w14:textId="47656F9B" w:rsidR="006C2CED" w:rsidRPr="00432F62" w:rsidRDefault="006C2CED" w:rsidP="006C2CED">
      <w:r w:rsidRPr="00432F62">
        <w:t>In the present document, the ENI model shall reuse MCM model elements referenced by the MPM as it, without changes.</w:t>
      </w:r>
    </w:p>
    <w:p w14:paraId="19776C18" w14:textId="305CD6F5" w:rsidR="00635A31" w:rsidRPr="00432F62" w:rsidRDefault="00635A31" w:rsidP="006C2CED">
      <w:r w:rsidRPr="00432F62">
        <w:lastRenderedPageBreak/>
        <w:t xml:space="preserve">See clause 5.2 of </w:t>
      </w:r>
      <w:r w:rsidR="00F52555" w:rsidRPr="00432F62">
        <w:t xml:space="preserve">ETSI GS ENI 019 </w:t>
      </w:r>
      <w:r w:rsidR="00EF54C6" w:rsidRPr="00432F62">
        <w:t>[</w:t>
      </w:r>
      <w:r w:rsidR="00EF54C6" w:rsidRPr="00432F62">
        <w:fldChar w:fldCharType="begin"/>
      </w:r>
      <w:r w:rsidR="00EF54C6" w:rsidRPr="00432F62">
        <w:instrText xml:space="preserve">REF REF_GSENI019 \h </w:instrText>
      </w:r>
      <w:r w:rsidR="00EF54C6" w:rsidRPr="00432F62">
        <w:fldChar w:fldCharType="separate"/>
      </w:r>
      <w:r w:rsidR="000B4CCA">
        <w:rPr>
          <w:noProof/>
        </w:rPr>
        <w:t>9</w:t>
      </w:r>
      <w:r w:rsidR="00EF54C6" w:rsidRPr="00432F62">
        <w:fldChar w:fldCharType="end"/>
      </w:r>
      <w:r w:rsidR="00EF54C6" w:rsidRPr="00432F62">
        <w:t>]</w:t>
      </w:r>
      <w:r w:rsidRPr="00432F62">
        <w:t xml:space="preserve"> for a definition of those portions of the MCM that are used in the ENI Information Model, as well as clause 5.2.3 and clause 5.2.4 of </w:t>
      </w:r>
      <w:r w:rsidR="00F52555" w:rsidRPr="00432F62">
        <w:t xml:space="preserve">ETSI GS ENI 019 </w:t>
      </w:r>
      <w:r w:rsidR="00EF54C6" w:rsidRPr="00432F62">
        <w:t>[</w:t>
      </w:r>
      <w:r w:rsidR="00EF54C6" w:rsidRPr="00432F62">
        <w:fldChar w:fldCharType="begin"/>
      </w:r>
      <w:r w:rsidR="00EF54C6" w:rsidRPr="00432F62">
        <w:instrText xml:space="preserve">REF REF_GSENI019 \h </w:instrText>
      </w:r>
      <w:r w:rsidR="00EF54C6" w:rsidRPr="00432F62">
        <w:fldChar w:fldCharType="separate"/>
      </w:r>
      <w:r w:rsidR="000B4CCA">
        <w:rPr>
          <w:noProof/>
        </w:rPr>
        <w:t>9</w:t>
      </w:r>
      <w:r w:rsidR="00EF54C6" w:rsidRPr="00432F62">
        <w:fldChar w:fldCharType="end"/>
      </w:r>
      <w:r w:rsidR="00EF54C6" w:rsidRPr="00432F62">
        <w:t>]</w:t>
      </w:r>
      <w:r w:rsidRPr="00432F62">
        <w:t xml:space="preserve"> for a description of ENI Extensions to the MCM and the overall ENI Extended Core Model, respectively.</w:t>
      </w:r>
    </w:p>
    <w:p w14:paraId="099E0592" w14:textId="2A0C3AD4" w:rsidR="00820E23" w:rsidRPr="00432F62" w:rsidRDefault="00A97D6B" w:rsidP="00273562">
      <w:pPr>
        <w:pStyle w:val="Heading5"/>
      </w:pPr>
      <w:bookmarkStart w:id="1399" w:name="_Toc135899069"/>
      <w:bookmarkStart w:id="1400" w:name="_Toc136005881"/>
      <w:bookmarkStart w:id="1401" w:name="_Toc136439677"/>
      <w:bookmarkStart w:id="1402" w:name="_Toc137460161"/>
      <w:bookmarkStart w:id="1403" w:name="_Toc153466395"/>
      <w:r w:rsidRPr="00432F62">
        <w:t>6.3.9.3</w:t>
      </w:r>
      <w:r w:rsidR="00CA10E4" w:rsidRPr="00432F62">
        <w:t>.</w:t>
      </w:r>
      <w:r w:rsidRPr="00432F62">
        <w:t>4</w:t>
      </w:r>
      <w:r w:rsidRPr="00432F62">
        <w:tab/>
      </w:r>
      <w:r w:rsidR="00820E23" w:rsidRPr="00432F62">
        <w:t>Types of Policies Used in ENI</w:t>
      </w:r>
      <w:bookmarkEnd w:id="1399"/>
      <w:bookmarkEnd w:id="1400"/>
      <w:bookmarkEnd w:id="1401"/>
      <w:bookmarkEnd w:id="1402"/>
      <w:bookmarkEnd w:id="1403"/>
    </w:p>
    <w:p w14:paraId="42889AE3" w14:textId="17BDFF0E" w:rsidR="00820E23" w:rsidRPr="00432F62" w:rsidRDefault="00820E23" w:rsidP="00075AEA">
      <w:pPr>
        <w:keepNext/>
        <w:rPr>
          <w:rStyle w:val="Emphasis"/>
          <w:i w:val="0"/>
        </w:rPr>
      </w:pPr>
      <w:r w:rsidRPr="00432F62">
        <w:rPr>
          <w:rStyle w:val="Emphasis"/>
          <w:i w:val="0"/>
        </w:rPr>
        <w:t>As described in</w:t>
      </w:r>
      <w:r w:rsidR="00EF54C6" w:rsidRPr="00432F62">
        <w:rPr>
          <w:rStyle w:val="Emphasis"/>
          <w:i w:val="0"/>
        </w:rPr>
        <w:t xml:space="preserve"> [</w:t>
      </w:r>
      <w:r w:rsidR="00EF54C6" w:rsidRPr="00432F62">
        <w:rPr>
          <w:rStyle w:val="Emphasis"/>
          <w:i w:val="0"/>
        </w:rPr>
        <w:fldChar w:fldCharType="begin"/>
      </w:r>
      <w:r w:rsidR="00EF54C6" w:rsidRPr="00432F62">
        <w:rPr>
          <w:rStyle w:val="Emphasis"/>
          <w:i w:val="0"/>
        </w:rPr>
        <w:instrText xml:space="preserve">REF REF_MEF781 \h </w:instrText>
      </w:r>
      <w:r w:rsidR="00EF54C6" w:rsidRPr="00432F62">
        <w:rPr>
          <w:rStyle w:val="Emphasis"/>
          <w:i w:val="0"/>
        </w:rPr>
      </w:r>
      <w:r w:rsidR="00EF54C6" w:rsidRPr="00432F62">
        <w:rPr>
          <w:rStyle w:val="Emphasis"/>
          <w:i w:val="0"/>
        </w:rPr>
        <w:fldChar w:fldCharType="separate"/>
      </w:r>
      <w:r w:rsidR="000B4CCA">
        <w:rPr>
          <w:noProof/>
        </w:rPr>
        <w:t>7</w:t>
      </w:r>
      <w:r w:rsidR="00EF54C6" w:rsidRPr="00432F62">
        <w:rPr>
          <w:rStyle w:val="Emphasis"/>
          <w:i w:val="0"/>
        </w:rPr>
        <w:fldChar w:fldCharType="end"/>
      </w:r>
      <w:r w:rsidR="00EF54C6" w:rsidRPr="00432F62">
        <w:rPr>
          <w:rStyle w:val="Emphasis"/>
          <w:i w:val="0"/>
        </w:rPr>
        <w:t>]</w:t>
      </w:r>
      <w:r w:rsidR="00D5154A" w:rsidRPr="00432F62">
        <w:rPr>
          <w:rStyle w:val="Emphasis"/>
          <w:i w:val="0"/>
        </w:rPr>
        <w:t>,</w:t>
      </w:r>
      <w:r w:rsidR="00E965A1" w:rsidRPr="00432F62">
        <w:rPr>
          <w:rStyle w:val="Emphasis"/>
          <w:i w:val="0"/>
        </w:rPr>
        <w:t xml:space="preserve"> </w:t>
      </w:r>
      <w:r w:rsidR="00EF54C6" w:rsidRPr="00432F62">
        <w:rPr>
          <w:rStyle w:val="Emphasis"/>
          <w:i w:val="0"/>
        </w:rPr>
        <w:t>[</w:t>
      </w:r>
      <w:r w:rsidR="00EF54C6" w:rsidRPr="00432F62">
        <w:rPr>
          <w:rStyle w:val="Emphasis"/>
          <w:i w:val="0"/>
        </w:rPr>
        <w:fldChar w:fldCharType="begin"/>
      </w:r>
      <w:r w:rsidR="00EF54C6" w:rsidRPr="00432F62">
        <w:rPr>
          <w:rStyle w:val="Emphasis"/>
          <w:i w:val="0"/>
        </w:rPr>
        <w:instrText xml:space="preserve">REF REF_MEF95 \h </w:instrText>
      </w:r>
      <w:r w:rsidR="00EF54C6" w:rsidRPr="00432F62">
        <w:rPr>
          <w:rStyle w:val="Emphasis"/>
          <w:i w:val="0"/>
        </w:rPr>
      </w:r>
      <w:r w:rsidR="00EF54C6" w:rsidRPr="00432F62">
        <w:rPr>
          <w:rStyle w:val="Emphasis"/>
          <w:i w:val="0"/>
        </w:rPr>
        <w:fldChar w:fldCharType="separate"/>
      </w:r>
      <w:r w:rsidR="000B4CCA">
        <w:rPr>
          <w:noProof/>
        </w:rPr>
        <w:t>8</w:t>
      </w:r>
      <w:r w:rsidR="00EF54C6" w:rsidRPr="00432F62">
        <w:rPr>
          <w:rStyle w:val="Emphasis"/>
          <w:i w:val="0"/>
        </w:rPr>
        <w:fldChar w:fldCharType="end"/>
      </w:r>
      <w:r w:rsidR="00EF54C6" w:rsidRPr="00432F62">
        <w:rPr>
          <w:rStyle w:val="Emphasis"/>
          <w:i w:val="0"/>
        </w:rPr>
        <w:t xml:space="preserve">] </w:t>
      </w:r>
      <w:r w:rsidRPr="00432F62">
        <w:rPr>
          <w:rStyle w:val="Emphasis"/>
          <w:i w:val="0"/>
        </w:rPr>
        <w:t>and</w:t>
      </w:r>
      <w:r w:rsidR="00EF54C6" w:rsidRPr="00432F62">
        <w:rPr>
          <w:rStyle w:val="Emphasis"/>
          <w:i w:val="0"/>
        </w:rPr>
        <w:t xml:space="preserve"> [</w:t>
      </w:r>
      <w:r w:rsidR="00EF54C6" w:rsidRPr="00432F62">
        <w:rPr>
          <w:rStyle w:val="Emphasis"/>
          <w:i w:val="0"/>
        </w:rPr>
        <w:fldChar w:fldCharType="begin"/>
      </w:r>
      <w:r w:rsidR="00EF54C6" w:rsidRPr="00432F62">
        <w:rPr>
          <w:rStyle w:val="Emphasis"/>
          <w:i w:val="0"/>
        </w:rPr>
        <w:instrText xml:space="preserve">REF REF_STRASSNERJREF_1STRASSNERJ \h </w:instrText>
      </w:r>
      <w:r w:rsidR="00EF54C6" w:rsidRPr="00432F62">
        <w:rPr>
          <w:rStyle w:val="Emphasis"/>
          <w:i w:val="0"/>
        </w:rPr>
      </w:r>
      <w:r w:rsidR="00EF54C6" w:rsidRPr="00432F62">
        <w:rPr>
          <w:rStyle w:val="Emphasis"/>
          <w:i w:val="0"/>
        </w:rPr>
        <w:fldChar w:fldCharType="separate"/>
      </w:r>
      <w:r w:rsidR="000B4CCA" w:rsidRPr="00432F62">
        <w:t>i.</w:t>
      </w:r>
      <w:r w:rsidR="000B4CCA">
        <w:rPr>
          <w:noProof/>
        </w:rPr>
        <w:t>1</w:t>
      </w:r>
      <w:r w:rsidR="00EF54C6" w:rsidRPr="00432F62">
        <w:rPr>
          <w:rStyle w:val="Emphasis"/>
          <w:i w:val="0"/>
        </w:rPr>
        <w:fldChar w:fldCharType="end"/>
      </w:r>
      <w:r w:rsidR="00EF54C6" w:rsidRPr="00432F62">
        <w:rPr>
          <w:rStyle w:val="Emphasis"/>
          <w:i w:val="0"/>
        </w:rPr>
        <w:t>]</w:t>
      </w:r>
      <w:r w:rsidRPr="00432F62">
        <w:rPr>
          <w:rStyle w:val="Emphasis"/>
          <w:i w:val="0"/>
        </w:rPr>
        <w:t>, there are three different types of policies that are defined for an ENI System:</w:t>
      </w:r>
    </w:p>
    <w:p w14:paraId="0DAAD9AC" w14:textId="77777777" w:rsidR="00820E23" w:rsidRPr="00432F62" w:rsidRDefault="00820E23" w:rsidP="00820E23">
      <w:r w:rsidRPr="00432F62">
        <w:rPr>
          <w:b/>
        </w:rPr>
        <w:t xml:space="preserve">Imperative policy: </w:t>
      </w:r>
      <w:r w:rsidRPr="00432F62">
        <w:t>a type of policy that uses statements to explicitly change the state of a set of targeted objects. Hence, the order of statements that make up the policy is explicitly defined. An example of an imperative policy, using informal English, is:</w:t>
      </w:r>
    </w:p>
    <w:p w14:paraId="6E6D61D7" w14:textId="4E78E9B8" w:rsidR="00820E23" w:rsidRPr="00432F62" w:rsidRDefault="003172C2" w:rsidP="003172C2">
      <w:pPr>
        <w:pStyle w:val="B10"/>
        <w:rPr>
          <w:rStyle w:val="IntenseEmphasis"/>
          <w:color w:val="auto"/>
        </w:rPr>
      </w:pPr>
      <w:r w:rsidRPr="00432F62">
        <w:rPr>
          <w:rStyle w:val="IntenseEmphasis"/>
          <w:color w:val="auto"/>
        </w:rPr>
        <w:tab/>
      </w:r>
      <w:r w:rsidR="00820E23" w:rsidRPr="00432F62">
        <w:rPr>
          <w:rStyle w:val="IntenseEmphasis"/>
          <w:color w:val="auto"/>
        </w:rPr>
        <w:t>WHEN an Alarm is received</w:t>
      </w:r>
      <w:r w:rsidR="00820E23" w:rsidRPr="00432F62">
        <w:rPr>
          <w:rStyle w:val="IntenseEmphasis"/>
          <w:color w:val="auto"/>
        </w:rPr>
        <w:br/>
        <w:t>IF the severity of the Alarm is Critical</w:t>
      </w:r>
      <w:r w:rsidR="00820E23" w:rsidRPr="00432F62">
        <w:rPr>
          <w:rStyle w:val="IntenseEmphasis"/>
          <w:color w:val="auto"/>
        </w:rPr>
        <w:br/>
        <w:t>THEN execute the CriticalAlarm Policy</w:t>
      </w:r>
    </w:p>
    <w:p w14:paraId="754F6472" w14:textId="77777777" w:rsidR="00820E23" w:rsidRPr="00432F62" w:rsidRDefault="00820E23" w:rsidP="00820E23">
      <w:r w:rsidRPr="00432F62">
        <w:t>In the present document, Imperative Policy will refer to policies that are made up of Event, Condition, and Action clauses.</w:t>
      </w:r>
    </w:p>
    <w:p w14:paraId="01CD66A0" w14:textId="69F8749D" w:rsidR="00820E23" w:rsidRPr="00432F62" w:rsidRDefault="00820E23" w:rsidP="00820E23">
      <w:r w:rsidRPr="00432F62">
        <w:rPr>
          <w:b/>
        </w:rPr>
        <w:t xml:space="preserve">Declarative policy: </w:t>
      </w:r>
      <w:r w:rsidRPr="00432F62">
        <w:t xml:space="preserve">a type of policy that uses statements </w:t>
      </w:r>
      <w:r w:rsidR="000813BB" w:rsidRPr="00432F62">
        <w:t xml:space="preserve">from a formal logic </w:t>
      </w:r>
      <w:r w:rsidRPr="00432F62">
        <w:t>to describe a set of computations that need to be done without defining how to execute those computations. Hence, state is not explicitly manipulated, and the order of statements that make up the policy is irrelevant. An example of a declarative policy, using First Order Logic, is:</w:t>
      </w:r>
    </w:p>
    <w:p w14:paraId="3FE6A952" w14:textId="4B07DBB0" w:rsidR="00820E23" w:rsidRPr="00432F62" w:rsidRDefault="00075AEA" w:rsidP="00075AEA">
      <w:pPr>
        <w:pStyle w:val="EQ"/>
        <w:rPr>
          <w:rStyle w:val="IntenseEmphasis"/>
          <w:noProof w:val="0"/>
          <w:color w:val="auto"/>
        </w:rPr>
      </w:pPr>
      <w:r w:rsidRPr="00432F62">
        <w:rPr>
          <w:rStyle w:val="IntenseEmphasis"/>
          <w:rFonts w:ascii="Cambria Math" w:hAnsi="Cambria Math" w:cs="Cambria Math"/>
          <w:noProof w:val="0"/>
          <w:color w:val="auto"/>
        </w:rPr>
        <w:tab/>
      </w:r>
      <w:r w:rsidR="00820E23" w:rsidRPr="00432F62">
        <w:rPr>
          <w:rStyle w:val="IntenseEmphasis"/>
          <w:rFonts w:ascii="Cambria Math" w:hAnsi="Cambria Math" w:cs="Cambria Math"/>
          <w:noProof w:val="0"/>
          <w:color w:val="auto"/>
        </w:rPr>
        <w:t>∃</w:t>
      </w:r>
      <w:r w:rsidR="00820E23" w:rsidRPr="00432F62">
        <w:rPr>
          <w:rStyle w:val="IntenseEmphasis"/>
          <w:noProof w:val="0"/>
          <w:color w:val="auto"/>
        </w:rPr>
        <w:t>x</w:t>
      </w:r>
      <w:r w:rsidR="00820E23" w:rsidRPr="00432F62">
        <w:rPr>
          <w:rStyle w:val="IntenseEmphasis"/>
          <w:rFonts w:ascii="Cambria Math" w:hAnsi="Cambria Math" w:cs="Cambria Math"/>
          <w:noProof w:val="0"/>
          <w:color w:val="auto"/>
        </w:rPr>
        <w:t>∃</w:t>
      </w:r>
      <w:r w:rsidR="00820E23" w:rsidRPr="00432F62">
        <w:rPr>
          <w:rStyle w:val="IntenseEmphasis"/>
          <w:noProof w:val="0"/>
          <w:color w:val="auto"/>
        </w:rPr>
        <w:t xml:space="preserve">y (Customer(x) </w:t>
      </w:r>
      <w:r w:rsidR="00820E23" w:rsidRPr="00432F62">
        <w:rPr>
          <w:rStyle w:val="IntenseEmphasis"/>
          <w:rFonts w:ascii="Cambria Math" w:hAnsi="Cambria Math" w:cs="Cambria Math"/>
          <w:noProof w:val="0"/>
          <w:color w:val="auto"/>
        </w:rPr>
        <w:t>∧</w:t>
      </w:r>
      <w:r w:rsidR="00820E23" w:rsidRPr="00432F62">
        <w:rPr>
          <w:rStyle w:val="IntenseEmphasis"/>
          <w:noProof w:val="0"/>
          <w:color w:val="auto"/>
        </w:rPr>
        <w:t xml:space="preserve"> SLA(y) </w:t>
      </w:r>
      <w:r w:rsidR="00820E23" w:rsidRPr="00432F62">
        <w:rPr>
          <w:rStyle w:val="IntenseEmphasis"/>
          <w:rFonts w:ascii="Cambria Math" w:hAnsi="Cambria Math" w:cs="Cambria Math"/>
          <w:noProof w:val="0"/>
          <w:color w:val="auto"/>
        </w:rPr>
        <w:t>∧</w:t>
      </w:r>
      <w:r w:rsidR="00820E23" w:rsidRPr="00432F62">
        <w:rPr>
          <w:rStyle w:val="IntenseEmphasis"/>
          <w:noProof w:val="0"/>
          <w:color w:val="auto"/>
        </w:rPr>
        <w:t xml:space="preserve"> have(x, y))</w:t>
      </w:r>
    </w:p>
    <w:p w14:paraId="0EFA742E" w14:textId="77777777" w:rsidR="00820E23" w:rsidRPr="00432F62" w:rsidRDefault="00820E23" w:rsidP="00820E23">
      <w:r w:rsidRPr="00432F62">
        <w:t>The English equivalent is:</w:t>
      </w:r>
    </w:p>
    <w:p w14:paraId="3947B478" w14:textId="345FA9D5" w:rsidR="00820E23" w:rsidRPr="00432F62" w:rsidRDefault="00075AEA" w:rsidP="00075AEA">
      <w:pPr>
        <w:pStyle w:val="EQ"/>
        <w:rPr>
          <w:rStyle w:val="IntenseEmphasis"/>
          <w:noProof w:val="0"/>
          <w:color w:val="auto"/>
        </w:rPr>
      </w:pPr>
      <w:r w:rsidRPr="00432F62">
        <w:rPr>
          <w:rStyle w:val="IntenseEmphasis"/>
          <w:noProof w:val="0"/>
          <w:color w:val="auto"/>
        </w:rPr>
        <w:tab/>
      </w:r>
      <w:r w:rsidR="00820E23" w:rsidRPr="00432F62">
        <w:rPr>
          <w:rStyle w:val="IntenseEmphasis"/>
          <w:noProof w:val="0"/>
          <w:color w:val="auto"/>
        </w:rPr>
        <w:t>Some Customers have an SLA</w:t>
      </w:r>
    </w:p>
    <w:p w14:paraId="0EE33C6F" w14:textId="282FB3E6" w:rsidR="00820E23" w:rsidRPr="00432F62" w:rsidRDefault="00820E23" w:rsidP="00820E23">
      <w:r w:rsidRPr="00432F62">
        <w:t>In the present document, Declarative Policy will refer to policies that execute as theories of a formal logic. The syntax of a declarative policy typically uses some type of first order logic</w:t>
      </w:r>
      <w:r w:rsidR="000813BB" w:rsidRPr="00432F62">
        <w:t>, though predicate and description logics may also be used</w:t>
      </w:r>
      <w:r w:rsidRPr="00432F62">
        <w:t>.</w:t>
      </w:r>
    </w:p>
    <w:p w14:paraId="077523A8" w14:textId="602A1E79" w:rsidR="00820E23" w:rsidRPr="00432F62" w:rsidRDefault="00820E23" w:rsidP="00A352B9">
      <w:pPr>
        <w:keepNext/>
        <w:keepLines/>
        <w:rPr>
          <w:rStyle w:val="IntenseEmphasis"/>
          <w:color w:val="auto"/>
        </w:rPr>
      </w:pPr>
      <w:r w:rsidRPr="00432F62">
        <w:rPr>
          <w:b/>
        </w:rPr>
        <w:t xml:space="preserve">Intent policy: </w:t>
      </w:r>
      <w:r w:rsidRPr="00432F62">
        <w:t xml:space="preserve">a type of policy that uses statements from a restricted natural language </w:t>
      </w:r>
      <w:r w:rsidR="00585C6E" w:rsidRPr="00432F62">
        <w:t>(</w:t>
      </w:r>
      <w:r w:rsidR="00F74BA7" w:rsidRPr="00432F62">
        <w:t>e.g.</w:t>
      </w:r>
      <w:r w:rsidR="00585C6E" w:rsidRPr="00432F62">
        <w:t xml:space="preserve"> an external DSL) </w:t>
      </w:r>
      <w:r w:rsidRPr="00432F62">
        <w:t xml:space="preserve">to express the goals of the policy, but </w:t>
      </w:r>
      <w:r w:rsidR="00585C6E" w:rsidRPr="00432F62">
        <w:t xml:space="preserve">does </w:t>
      </w:r>
      <w:r w:rsidRPr="00432F62">
        <w:t xml:space="preserve">not </w:t>
      </w:r>
      <w:r w:rsidR="00585C6E" w:rsidRPr="00432F62">
        <w:t xml:space="preserve">specify </w:t>
      </w:r>
      <w:r w:rsidRPr="00432F62">
        <w:t>how to accomplish those goals. In particular, formal logic syntax is not used. Therefore, each statement in an Intent Policy may require the translation of one or more of its terms to a form that another managed functional entity can understand.</w:t>
      </w:r>
    </w:p>
    <w:p w14:paraId="61A1E1D8" w14:textId="67F0B06E" w:rsidR="00585C6E" w:rsidRPr="00432F62" w:rsidRDefault="00820E23" w:rsidP="00585C6E">
      <w:r w:rsidRPr="00432F62">
        <w:t>In the present document, Intent Policy will refer to policies that do not execute as theories of a formal logic. They typically are expressed in a restricted natural language, and require a mapping to a form understandable by other managed functional entities.</w:t>
      </w:r>
      <w:r w:rsidR="00585C6E" w:rsidRPr="00432F62">
        <w:t xml:space="preserve"> An example of an intent policy is:</w:t>
      </w:r>
    </w:p>
    <w:p w14:paraId="1A61F443" w14:textId="740F03DA" w:rsidR="00585C6E" w:rsidRPr="00432F62" w:rsidRDefault="005110CD" w:rsidP="005110CD">
      <w:pPr>
        <w:pStyle w:val="EQ"/>
        <w:rPr>
          <w:rStyle w:val="IntenseEmphasis"/>
          <w:noProof w:val="0"/>
          <w:color w:val="auto"/>
        </w:rPr>
      </w:pPr>
      <w:r w:rsidRPr="00432F62">
        <w:rPr>
          <w:rStyle w:val="IntenseEmphasis"/>
          <w:noProof w:val="0"/>
          <w:color w:val="auto"/>
        </w:rPr>
        <w:tab/>
      </w:r>
      <w:r w:rsidR="00585C6E" w:rsidRPr="00432F62">
        <w:rPr>
          <w:rStyle w:val="IntenseEmphasis"/>
          <w:noProof w:val="0"/>
          <w:color w:val="auto"/>
        </w:rPr>
        <w:t xml:space="preserve">No processor shall run at more than 75 % utilization </w:t>
      </w:r>
    </w:p>
    <w:p w14:paraId="0A738215" w14:textId="7D48A9D8" w:rsidR="00820E23" w:rsidRPr="00432F62" w:rsidRDefault="00820E23" w:rsidP="00820E23">
      <w:r w:rsidRPr="00432F62">
        <w:t xml:space="preserve">The above example indicates different types of ambiguity that may exist in an intent statement. For example, does the term </w:t>
      </w:r>
      <w:r w:rsidR="00CB2F1B" w:rsidRPr="00432F62">
        <w:t>"</w:t>
      </w:r>
      <w:r w:rsidRPr="00432F62">
        <w:t>processor</w:t>
      </w:r>
      <w:r w:rsidR="00CB2F1B" w:rsidRPr="00432F62">
        <w:t>"</w:t>
      </w:r>
      <w:r w:rsidRPr="00432F62">
        <w:t xml:space="preserve"> include both CPUs and GPUs? What about ASICs that have processing capabilities? As another example, the term </w:t>
      </w:r>
      <w:r w:rsidR="00CB2F1B" w:rsidRPr="00432F62">
        <w:t>"</w:t>
      </w:r>
      <w:r w:rsidRPr="00432F62">
        <w:t>utilization</w:t>
      </w:r>
      <w:r w:rsidR="00CB2F1B" w:rsidRPr="00432F62">
        <w:t>"</w:t>
      </w:r>
      <w:r w:rsidRPr="00432F62">
        <w:t xml:space="preserve"> could refer to memory, I/O operations, or processor utilization.</w:t>
      </w:r>
    </w:p>
    <w:p w14:paraId="66D721D2" w14:textId="51E932EB" w:rsidR="00585C6E" w:rsidRPr="00432F62" w:rsidRDefault="00585C6E" w:rsidP="00820E23">
      <w:r w:rsidRPr="00432F62">
        <w:t>A further example is:</w:t>
      </w:r>
    </w:p>
    <w:p w14:paraId="71DF0D5B" w14:textId="7B52D06E" w:rsidR="00585C6E" w:rsidRPr="00432F62" w:rsidRDefault="005110CD" w:rsidP="005110CD">
      <w:pPr>
        <w:pStyle w:val="EQ"/>
        <w:rPr>
          <w:rStyle w:val="IntenseEmphasis"/>
          <w:noProof w:val="0"/>
          <w:color w:val="auto"/>
        </w:rPr>
      </w:pPr>
      <w:r w:rsidRPr="00432F62">
        <w:rPr>
          <w:rStyle w:val="IntenseEmphasis"/>
          <w:noProof w:val="0"/>
          <w:color w:val="auto"/>
        </w:rPr>
        <w:tab/>
      </w:r>
      <w:r w:rsidR="00F42D9D" w:rsidRPr="00432F62">
        <w:rPr>
          <w:rStyle w:val="IntenseEmphasis"/>
          <w:noProof w:val="0"/>
          <w:color w:val="auto"/>
        </w:rPr>
        <w:t xml:space="preserve">VoLTE </w:t>
      </w:r>
      <w:r w:rsidR="00585C6E" w:rsidRPr="00432F62">
        <w:rPr>
          <w:rStyle w:val="IntenseEmphasis"/>
          <w:noProof w:val="0"/>
          <w:color w:val="auto"/>
        </w:rPr>
        <w:t>drop rate is less than 0</w:t>
      </w:r>
      <w:r w:rsidR="00C86B61" w:rsidRPr="00432F62">
        <w:rPr>
          <w:rStyle w:val="IntenseEmphasis"/>
          <w:noProof w:val="0"/>
          <w:color w:val="auto"/>
        </w:rPr>
        <w:t>,</w:t>
      </w:r>
      <w:r w:rsidR="00585C6E" w:rsidRPr="00432F62">
        <w:rPr>
          <w:rStyle w:val="IntenseEmphasis"/>
          <w:noProof w:val="0"/>
          <w:color w:val="auto"/>
        </w:rPr>
        <w:t>5</w:t>
      </w:r>
      <w:r w:rsidR="00EF7178" w:rsidRPr="00432F62">
        <w:rPr>
          <w:rStyle w:val="IntenseEmphasis"/>
          <w:noProof w:val="0"/>
          <w:color w:val="auto"/>
        </w:rPr>
        <w:t xml:space="preserve"> </w:t>
      </w:r>
      <w:r w:rsidR="00585C6E" w:rsidRPr="00432F62">
        <w:rPr>
          <w:rStyle w:val="IntenseEmphasis"/>
          <w:noProof w:val="0"/>
          <w:color w:val="auto"/>
        </w:rPr>
        <w:t>% in cities greater than 1</w:t>
      </w:r>
      <w:r w:rsidR="00E232EE" w:rsidRPr="00432F62">
        <w:rPr>
          <w:rStyle w:val="IntenseEmphasis"/>
          <w:noProof w:val="0"/>
          <w:color w:val="auto"/>
        </w:rPr>
        <w:t xml:space="preserve"> </w:t>
      </w:r>
      <w:r w:rsidR="00585C6E" w:rsidRPr="00432F62">
        <w:rPr>
          <w:rStyle w:val="IntenseEmphasis"/>
          <w:noProof w:val="0"/>
          <w:color w:val="auto"/>
        </w:rPr>
        <w:t>000</w:t>
      </w:r>
      <w:r w:rsidR="00E232EE" w:rsidRPr="00432F62">
        <w:rPr>
          <w:rStyle w:val="IntenseEmphasis"/>
          <w:noProof w:val="0"/>
          <w:color w:val="auto"/>
        </w:rPr>
        <w:t xml:space="preserve"> </w:t>
      </w:r>
      <w:r w:rsidR="00585C6E" w:rsidRPr="00432F62">
        <w:rPr>
          <w:rStyle w:val="IntenseEmphasis"/>
          <w:noProof w:val="0"/>
          <w:color w:val="auto"/>
        </w:rPr>
        <w:t>000 people</w:t>
      </w:r>
    </w:p>
    <w:p w14:paraId="7A534373" w14:textId="7B4B0A13" w:rsidR="00585C6E" w:rsidRPr="00432F62" w:rsidRDefault="00585C6E" w:rsidP="00820E23">
      <w:r w:rsidRPr="00432F62">
        <w:t xml:space="preserve">In this example, the term </w:t>
      </w:r>
      <w:r w:rsidR="00CB2F1B" w:rsidRPr="00432F62">
        <w:t>"</w:t>
      </w:r>
      <w:r w:rsidRPr="00432F62">
        <w:t>drop rate</w:t>
      </w:r>
      <w:r w:rsidR="00CB2F1B" w:rsidRPr="00432F62">
        <w:t>"</w:t>
      </w:r>
      <w:r w:rsidRPr="00432F62">
        <w:t xml:space="preserve"> could refer to average, minimum, or maximum drop rate. In addition, the clause </w:t>
      </w:r>
      <w:r w:rsidR="00CB2F1B" w:rsidRPr="00432F62">
        <w:t>"</w:t>
      </w:r>
      <w:r w:rsidRPr="00432F62">
        <w:t>in cities greater than 1</w:t>
      </w:r>
      <w:r w:rsidR="00E232EE" w:rsidRPr="00432F62">
        <w:t xml:space="preserve"> </w:t>
      </w:r>
      <w:r w:rsidRPr="00432F62">
        <w:t>000</w:t>
      </w:r>
      <w:r w:rsidR="00E232EE" w:rsidRPr="00432F62">
        <w:t xml:space="preserve"> </w:t>
      </w:r>
      <w:r w:rsidRPr="00432F62">
        <w:t>000 people</w:t>
      </w:r>
      <w:r w:rsidR="00CB2F1B" w:rsidRPr="00432F62">
        <w:t>"</w:t>
      </w:r>
      <w:r w:rsidRPr="00432F62">
        <w:t xml:space="preserve"> shall be translated to a specific city or area by the ENI System.</w:t>
      </w:r>
    </w:p>
    <w:p w14:paraId="384A8A23" w14:textId="617B43D7" w:rsidR="00BD1833" w:rsidRPr="00432F62" w:rsidRDefault="00820E23" w:rsidP="00BD1833">
      <w:pPr>
        <w:rPr>
          <w:rStyle w:val="Emphasis"/>
          <w:i w:val="0"/>
        </w:rPr>
      </w:pPr>
      <w:r w:rsidRPr="00432F62">
        <w:rPr>
          <w:rStyle w:val="Emphasis"/>
          <w:i w:val="0"/>
        </w:rPr>
        <w:t>An ENI System may use any combination of imperative, declarative, and intent policies to express recommendations and commands to be issued to the system that it is assisting and/or managing.</w:t>
      </w:r>
      <w:r w:rsidR="009D14C5" w:rsidRPr="00432F62">
        <w:rPr>
          <w:rStyle w:val="Emphasis"/>
          <w:i w:val="0"/>
        </w:rPr>
        <w:t xml:space="preserve"> Each of these types of policies are defined in</w:t>
      </w:r>
      <w:r w:rsidR="00EF54C6" w:rsidRPr="00432F62">
        <w:rPr>
          <w:rStyle w:val="Emphasis"/>
          <w:i w:val="0"/>
        </w:rPr>
        <w:t xml:space="preserve"> </w:t>
      </w:r>
      <w:r w:rsidR="00F52555" w:rsidRPr="00432F62">
        <w:rPr>
          <w:rStyle w:val="Emphasis"/>
          <w:i w:val="0"/>
        </w:rPr>
        <w:t xml:space="preserve">MEF 95 </w:t>
      </w:r>
      <w:r w:rsidR="00EF54C6" w:rsidRPr="00432F62">
        <w:rPr>
          <w:rStyle w:val="Emphasis"/>
          <w:i w:val="0"/>
        </w:rPr>
        <w:t>[</w:t>
      </w:r>
      <w:r w:rsidR="00EF54C6" w:rsidRPr="00432F62">
        <w:rPr>
          <w:rStyle w:val="Emphasis"/>
          <w:i w:val="0"/>
        </w:rPr>
        <w:fldChar w:fldCharType="begin"/>
      </w:r>
      <w:r w:rsidR="00EF54C6" w:rsidRPr="00432F62">
        <w:rPr>
          <w:rStyle w:val="Emphasis"/>
          <w:i w:val="0"/>
        </w:rPr>
        <w:instrText xml:space="preserve">REF REF_MEF95 \h </w:instrText>
      </w:r>
      <w:r w:rsidR="00EF54C6" w:rsidRPr="00432F62">
        <w:rPr>
          <w:rStyle w:val="Emphasis"/>
          <w:i w:val="0"/>
        </w:rPr>
      </w:r>
      <w:r w:rsidR="00EF54C6" w:rsidRPr="00432F62">
        <w:rPr>
          <w:rStyle w:val="Emphasis"/>
          <w:i w:val="0"/>
        </w:rPr>
        <w:fldChar w:fldCharType="separate"/>
      </w:r>
      <w:r w:rsidR="000B4CCA">
        <w:rPr>
          <w:noProof/>
        </w:rPr>
        <w:t>8</w:t>
      </w:r>
      <w:r w:rsidR="00EF54C6" w:rsidRPr="00432F62">
        <w:rPr>
          <w:rStyle w:val="Emphasis"/>
          <w:i w:val="0"/>
        </w:rPr>
        <w:fldChar w:fldCharType="end"/>
      </w:r>
      <w:r w:rsidR="00EF54C6" w:rsidRPr="00432F62">
        <w:rPr>
          <w:rStyle w:val="Emphasis"/>
          <w:i w:val="0"/>
        </w:rPr>
        <w:t>]</w:t>
      </w:r>
      <w:r w:rsidR="009D14C5" w:rsidRPr="00432F62">
        <w:rPr>
          <w:rStyle w:val="Emphasis"/>
          <w:i w:val="0"/>
        </w:rPr>
        <w:t>.</w:t>
      </w:r>
    </w:p>
    <w:p w14:paraId="62E47700" w14:textId="5ADC9606" w:rsidR="00820E23" w:rsidRPr="00432F62" w:rsidRDefault="00820E23" w:rsidP="00273562">
      <w:pPr>
        <w:pStyle w:val="Heading5"/>
      </w:pPr>
      <w:bookmarkStart w:id="1404" w:name="_Toc135899070"/>
      <w:bookmarkStart w:id="1405" w:name="_Toc136005882"/>
      <w:bookmarkStart w:id="1406" w:name="_Toc136439678"/>
      <w:bookmarkStart w:id="1407" w:name="_Toc137460162"/>
      <w:bookmarkStart w:id="1408" w:name="_Toc153466396"/>
      <w:r w:rsidRPr="00432F62">
        <w:lastRenderedPageBreak/>
        <w:t>6.3.9.3.</w:t>
      </w:r>
      <w:r w:rsidR="00CA10E4" w:rsidRPr="00432F62">
        <w:t>5</w:t>
      </w:r>
      <w:r w:rsidRPr="00432F62">
        <w:tab/>
        <w:t>Overview of a Unified Policy Information Model</w:t>
      </w:r>
      <w:bookmarkEnd w:id="1404"/>
      <w:bookmarkEnd w:id="1405"/>
      <w:bookmarkEnd w:id="1406"/>
      <w:bookmarkEnd w:id="1407"/>
      <w:bookmarkEnd w:id="1408"/>
    </w:p>
    <w:p w14:paraId="09988D85" w14:textId="77777777" w:rsidR="00053905" w:rsidRPr="00432F62" w:rsidRDefault="00053905" w:rsidP="008B1655">
      <w:pPr>
        <w:pStyle w:val="Heading6"/>
      </w:pPr>
      <w:bookmarkStart w:id="1409" w:name="_Toc153466397"/>
      <w:r w:rsidRPr="00432F62">
        <w:t>6.3.9.3.5.1</w:t>
      </w:r>
      <w:r w:rsidRPr="00432F62">
        <w:tab/>
        <w:t>Introduction</w:t>
      </w:r>
      <w:bookmarkEnd w:id="1409"/>
    </w:p>
    <w:p w14:paraId="3C79E8A8" w14:textId="39A0B111" w:rsidR="00053905" w:rsidRPr="00432F62" w:rsidRDefault="00053905" w:rsidP="00053905">
      <w:pPr>
        <w:keepLines/>
      </w:pPr>
      <w:r w:rsidRPr="00432F62">
        <w:t>A unified policy information model serves as a common language that enables concepts used by different policy authors to be mapped to equivalent concepts in other levels. It also enables one type of policy to invoke other types of policies.</w:t>
      </w:r>
      <w:r w:rsidR="000C676A" w:rsidRPr="00432F62">
        <w:t xml:space="preserve"> </w:t>
      </w:r>
      <w:r w:rsidRPr="00432F62">
        <w:rPr>
          <w:iCs/>
        </w:rPr>
        <w:t>The specification is based on the MEF Policy Model (MPM)</w:t>
      </w:r>
      <w:r w:rsidR="00EF54C6" w:rsidRPr="00432F62">
        <w:rPr>
          <w:iCs/>
        </w:rPr>
        <w:t xml:space="preserve"> [</w:t>
      </w:r>
      <w:r w:rsidR="00EF54C6" w:rsidRPr="00432F62">
        <w:rPr>
          <w:iCs/>
        </w:rPr>
        <w:fldChar w:fldCharType="begin"/>
      </w:r>
      <w:r w:rsidR="00EF54C6" w:rsidRPr="00432F62">
        <w:rPr>
          <w:iCs/>
        </w:rPr>
        <w:instrText xml:space="preserve">REF REF_MEF95 \h </w:instrText>
      </w:r>
      <w:r w:rsidR="00EF54C6" w:rsidRPr="00432F62">
        <w:rPr>
          <w:iCs/>
        </w:rPr>
      </w:r>
      <w:r w:rsidR="00EF54C6" w:rsidRPr="00432F62">
        <w:rPr>
          <w:iCs/>
        </w:rPr>
        <w:fldChar w:fldCharType="separate"/>
      </w:r>
      <w:r w:rsidR="000B4CCA">
        <w:rPr>
          <w:noProof/>
        </w:rPr>
        <w:t>8</w:t>
      </w:r>
      <w:r w:rsidR="00EF54C6" w:rsidRPr="00432F62">
        <w:rPr>
          <w:iCs/>
        </w:rPr>
        <w:fldChar w:fldCharType="end"/>
      </w:r>
      <w:r w:rsidR="00EF54C6" w:rsidRPr="00432F62">
        <w:rPr>
          <w:iCs/>
        </w:rPr>
        <w:t>]</w:t>
      </w:r>
      <w:r w:rsidRPr="00432F62">
        <w:rPr>
          <w:iCs/>
        </w:rPr>
        <w:t>. In this model, any policy, regardless of its structure and semantics, shall be abstracted into a set of statements. Each statement may in turn be abstracted into a set of clauses. Each clause is made up of a set of policy elements. Thus, the type of MPMPolicyStructure shall determine the type of statements that it can contain; this in turn shall determine the types of clauses and policy elements that are allowed by this type of statement. The MPM is described in</w:t>
      </w:r>
      <w:r w:rsidR="00EF54C6" w:rsidRPr="00432F62">
        <w:rPr>
          <w:iCs/>
        </w:rPr>
        <w:t xml:space="preserve"> </w:t>
      </w:r>
      <w:r w:rsidR="00F52555" w:rsidRPr="00432F62">
        <w:t>ETSI GS ENI 019</w:t>
      </w:r>
      <w:r w:rsidR="00F52555" w:rsidRPr="00432F62">
        <w:rPr>
          <w:iCs/>
        </w:rPr>
        <w:t xml:space="preserve"> </w:t>
      </w:r>
      <w:r w:rsidR="00EF54C6" w:rsidRPr="00432F62">
        <w:rPr>
          <w:iCs/>
        </w:rPr>
        <w:t>[</w:t>
      </w:r>
      <w:r w:rsidR="00EF54C6" w:rsidRPr="00432F62">
        <w:rPr>
          <w:iCs/>
        </w:rPr>
        <w:fldChar w:fldCharType="begin"/>
      </w:r>
      <w:r w:rsidR="00EF54C6" w:rsidRPr="00432F62">
        <w:rPr>
          <w:iCs/>
        </w:rPr>
        <w:instrText xml:space="preserve">REF REF_GSENI019 \h </w:instrText>
      </w:r>
      <w:r w:rsidR="00EF54C6" w:rsidRPr="00432F62">
        <w:rPr>
          <w:iCs/>
        </w:rPr>
      </w:r>
      <w:r w:rsidR="00EF54C6" w:rsidRPr="00432F62">
        <w:rPr>
          <w:iCs/>
        </w:rPr>
        <w:fldChar w:fldCharType="separate"/>
      </w:r>
      <w:r w:rsidR="000B4CCA">
        <w:rPr>
          <w:noProof/>
        </w:rPr>
        <w:t>9</w:t>
      </w:r>
      <w:r w:rsidR="00EF54C6" w:rsidRPr="00432F62">
        <w:rPr>
          <w:iCs/>
        </w:rPr>
        <w:fldChar w:fldCharType="end"/>
      </w:r>
      <w:r w:rsidR="00EF54C6" w:rsidRPr="00432F62">
        <w:rPr>
          <w:iCs/>
        </w:rPr>
        <w:t>]</w:t>
      </w:r>
      <w:r w:rsidRPr="00432F62">
        <w:rPr>
          <w:iCs/>
        </w:rPr>
        <w:t>.</w:t>
      </w:r>
    </w:p>
    <w:p w14:paraId="2BDF377F" w14:textId="77777777" w:rsidR="00053905" w:rsidRPr="00432F62" w:rsidRDefault="00053905" w:rsidP="00053905">
      <w:pPr>
        <w:keepLines/>
      </w:pPr>
      <w:r w:rsidRPr="00432F62">
        <w:rPr>
          <w:iCs/>
        </w:rPr>
        <w:t>ENI Policies contain commands and/or recommendations. ENI Policies, as defined in the MPM, may affect the behaviour of managed entities under the management of an ENI System. The MCM defines managed entities of interest to an ENI System. Hence, ENI Policies are able to affect managed entities defined in the MCM since the MPM is also based on the MCM.</w:t>
      </w:r>
    </w:p>
    <w:p w14:paraId="7457AED7" w14:textId="58AF2DA1" w:rsidR="004F50C9" w:rsidRPr="00432F62" w:rsidRDefault="004F50C9" w:rsidP="003172C2">
      <w:pPr>
        <w:pStyle w:val="H6"/>
      </w:pPr>
      <w:r w:rsidRPr="00432F62">
        <w:t>6.3.9.3.</w:t>
      </w:r>
      <w:r w:rsidR="00CA10E4" w:rsidRPr="00432F62">
        <w:t>5</w:t>
      </w:r>
      <w:r w:rsidRPr="00432F62">
        <w:t>.2</w:t>
      </w:r>
      <w:r w:rsidRPr="00432F62">
        <w:tab/>
        <w:t>Representing Different Types of Policies with a Single Information Model</w:t>
      </w:r>
    </w:p>
    <w:p w14:paraId="445A1E60" w14:textId="4512378B" w:rsidR="00BC0308" w:rsidRPr="00432F62" w:rsidRDefault="002C41C5" w:rsidP="002C41C5">
      <w:r w:rsidRPr="00432F62">
        <w:t xml:space="preserve">This clause has been moved to </w:t>
      </w:r>
      <w:r w:rsidR="00D14CB8" w:rsidRPr="00432F62">
        <w:t xml:space="preserve">ETSI </w:t>
      </w:r>
      <w:r w:rsidRPr="00432F62">
        <w:t>GS ENI 019</w:t>
      </w:r>
      <w:r w:rsidR="00EF54C6" w:rsidRPr="00432F62">
        <w:t xml:space="preserve"> [</w:t>
      </w:r>
      <w:r w:rsidR="00EF54C6" w:rsidRPr="00432F62">
        <w:fldChar w:fldCharType="begin"/>
      </w:r>
      <w:r w:rsidR="00EF54C6" w:rsidRPr="00432F62">
        <w:instrText xml:space="preserve">REF REF_GSENI019 \h </w:instrText>
      </w:r>
      <w:r w:rsidR="00EF54C6" w:rsidRPr="00432F62">
        <w:fldChar w:fldCharType="separate"/>
      </w:r>
      <w:r w:rsidR="000B4CCA">
        <w:rPr>
          <w:noProof/>
        </w:rPr>
        <w:t>9</w:t>
      </w:r>
      <w:r w:rsidR="00EF54C6" w:rsidRPr="00432F62">
        <w:fldChar w:fldCharType="end"/>
      </w:r>
      <w:r w:rsidR="00EF54C6" w:rsidRPr="00432F62">
        <w:t>]</w:t>
      </w:r>
      <w:r w:rsidRPr="00432F62">
        <w:t>, where it has also been enhanced.</w:t>
      </w:r>
    </w:p>
    <w:p w14:paraId="657557CA" w14:textId="5605C49F" w:rsidR="00820E23" w:rsidRPr="00432F62" w:rsidRDefault="00820E23" w:rsidP="00273562">
      <w:pPr>
        <w:pStyle w:val="Heading4"/>
        <w:rPr>
          <w:rFonts w:asciiTheme="minorHAnsi" w:hAnsiTheme="minorHAnsi" w:cstheme="minorBidi"/>
          <w:sz w:val="22"/>
          <w:szCs w:val="22"/>
          <w:lang w:eastAsia="en-GB"/>
        </w:rPr>
      </w:pPr>
      <w:bookmarkStart w:id="1410" w:name="_Toc135899071"/>
      <w:bookmarkStart w:id="1411" w:name="_Toc136005883"/>
      <w:bookmarkStart w:id="1412" w:name="_Toc136439679"/>
      <w:bookmarkStart w:id="1413" w:name="_Toc137460163"/>
      <w:bookmarkStart w:id="1414" w:name="_Toc153466398"/>
      <w:r w:rsidRPr="00432F62">
        <w:t>6.3.9.</w:t>
      </w:r>
      <w:r w:rsidR="00740BA1" w:rsidRPr="00432F62">
        <w:t>4</w:t>
      </w:r>
      <w:r w:rsidRPr="00432F62">
        <w:tab/>
        <w:t>Processing Policies</w:t>
      </w:r>
      <w:bookmarkEnd w:id="1410"/>
      <w:bookmarkEnd w:id="1411"/>
      <w:bookmarkEnd w:id="1412"/>
      <w:bookmarkEnd w:id="1413"/>
      <w:bookmarkEnd w:id="1414"/>
    </w:p>
    <w:p w14:paraId="61B5C7B5" w14:textId="0C74491F" w:rsidR="00820E23" w:rsidRPr="00432F62" w:rsidRDefault="00820E23" w:rsidP="00273562">
      <w:pPr>
        <w:pStyle w:val="Heading5"/>
        <w:rPr>
          <w:rFonts w:asciiTheme="minorHAnsi" w:hAnsiTheme="minorHAnsi" w:cstheme="minorBidi"/>
          <w:szCs w:val="22"/>
          <w:lang w:eastAsia="en-GB"/>
        </w:rPr>
      </w:pPr>
      <w:bookmarkStart w:id="1415" w:name="_Toc135899072"/>
      <w:bookmarkStart w:id="1416" w:name="_Toc136005884"/>
      <w:bookmarkStart w:id="1417" w:name="_Toc136439680"/>
      <w:bookmarkStart w:id="1418" w:name="_Toc137460164"/>
      <w:bookmarkStart w:id="1419" w:name="_Toc153466399"/>
      <w:r w:rsidRPr="00432F62">
        <w:t>6.3.9.4.1</w:t>
      </w:r>
      <w:r w:rsidRPr="00432F62">
        <w:tab/>
        <w:t>Introduction</w:t>
      </w:r>
      <w:bookmarkEnd w:id="1415"/>
      <w:bookmarkEnd w:id="1416"/>
      <w:bookmarkEnd w:id="1417"/>
      <w:bookmarkEnd w:id="1418"/>
      <w:bookmarkEnd w:id="1419"/>
    </w:p>
    <w:p w14:paraId="45C20AAD" w14:textId="08CE6228" w:rsidR="00F8256C" w:rsidRPr="00432F62" w:rsidRDefault="0044172C" w:rsidP="00F8256C">
      <w:r w:rsidRPr="00432F62">
        <w:t>Clause 6.3.9.3.2 described three types of policies that may be used by an ENI System (</w:t>
      </w:r>
      <w:r w:rsidR="003B4D24" w:rsidRPr="00432F62">
        <w:t>i.e</w:t>
      </w:r>
      <w:r w:rsidRPr="00432F62">
        <w:t>. imperative, declarative, and intent). Clause 6.3.9.3.3 described the important classes of the information model that will be used to represent these policies. The following clauses first describe options for representing and processing policies, then describe the types of different languages that may be used to formally define policies, and conclude with differences between policies that are used within an ENI System versus policies that are used between an ENI System and the Assisted System.</w:t>
      </w:r>
    </w:p>
    <w:p w14:paraId="15BB571A" w14:textId="191449A4" w:rsidR="00820E23" w:rsidRPr="00432F62" w:rsidRDefault="00820E23" w:rsidP="00A352B9">
      <w:pPr>
        <w:pStyle w:val="Heading5"/>
        <w:rPr>
          <w:rFonts w:asciiTheme="minorHAnsi" w:hAnsiTheme="minorHAnsi" w:cstheme="minorBidi"/>
          <w:szCs w:val="22"/>
          <w:lang w:eastAsia="en-GB"/>
        </w:rPr>
      </w:pPr>
      <w:bookmarkStart w:id="1420" w:name="_Toc135899073"/>
      <w:bookmarkStart w:id="1421" w:name="_Toc136005885"/>
      <w:bookmarkStart w:id="1422" w:name="_Toc136439681"/>
      <w:bookmarkStart w:id="1423" w:name="_Toc137460165"/>
      <w:bookmarkStart w:id="1424" w:name="_Toc153466400"/>
      <w:r w:rsidRPr="00432F62">
        <w:t>6.3.9.4.2</w:t>
      </w:r>
      <w:r w:rsidRPr="00432F62">
        <w:tab/>
        <w:t>Constructing Policies:</w:t>
      </w:r>
      <w:r w:rsidR="0077339C" w:rsidRPr="00432F62">
        <w:t xml:space="preserve"> </w:t>
      </w:r>
      <w:r w:rsidRPr="00432F62">
        <w:t>Parsers vs. Compilers vs. Interpreters</w:t>
      </w:r>
      <w:bookmarkEnd w:id="1420"/>
      <w:bookmarkEnd w:id="1421"/>
      <w:bookmarkEnd w:id="1422"/>
      <w:bookmarkEnd w:id="1423"/>
      <w:bookmarkEnd w:id="1424"/>
    </w:p>
    <w:p w14:paraId="223F7CD4" w14:textId="77777777" w:rsidR="0044172C" w:rsidRPr="00432F62" w:rsidRDefault="0044172C" w:rsidP="00A352B9">
      <w:pPr>
        <w:keepNext/>
      </w:pPr>
      <w:r w:rsidRPr="00432F62">
        <w:t>Policies used in an ENI System shall be derived from a formal grammar. This simplifies the parsing, compiling, or interpreting of the policy, and increases the understandability of the policy. It also simplifies debugging.</w:t>
      </w:r>
    </w:p>
    <w:p w14:paraId="78A496D8" w14:textId="77777777" w:rsidR="0044172C" w:rsidRPr="00432F62" w:rsidRDefault="0044172C" w:rsidP="0044172C">
      <w:r w:rsidRPr="00432F62">
        <w:t>From a linguistics point-of-view:</w:t>
      </w:r>
    </w:p>
    <w:p w14:paraId="5D3BE7C2" w14:textId="4B1F4A8E" w:rsidR="0044172C" w:rsidRPr="00432F62" w:rsidRDefault="0044172C" w:rsidP="00892127">
      <w:pPr>
        <w:pStyle w:val="B1"/>
      </w:pPr>
      <w:r w:rsidRPr="00432F62">
        <w:t>the syntax of a grammar is the set of rules used in a grammar to create sentences</w:t>
      </w:r>
      <w:r w:rsidR="000D63B8" w:rsidRPr="00432F62">
        <w:t>;</w:t>
      </w:r>
    </w:p>
    <w:p w14:paraId="5E36F117" w14:textId="0B9F163C" w:rsidR="0044172C" w:rsidRPr="00432F62" w:rsidRDefault="0044172C" w:rsidP="00892127">
      <w:pPr>
        <w:pStyle w:val="B1"/>
      </w:pPr>
      <w:r w:rsidRPr="00432F62">
        <w:t>the semantics of a grammar is the meaning of a sentence</w:t>
      </w:r>
      <w:r w:rsidR="000D63B8" w:rsidRPr="00432F62">
        <w:t>;</w:t>
      </w:r>
    </w:p>
    <w:p w14:paraId="7CCBE39B" w14:textId="76FE3CC6" w:rsidR="0044172C" w:rsidRPr="00432F62" w:rsidRDefault="0044172C" w:rsidP="00892127">
      <w:pPr>
        <w:pStyle w:val="B1"/>
      </w:pPr>
      <w:r w:rsidRPr="00432F62">
        <w:t>the pragmatics of a grammar is the meaning of a sentence in a particular context</w:t>
      </w:r>
      <w:r w:rsidR="000D63B8" w:rsidRPr="00432F62">
        <w:t>.</w:t>
      </w:r>
    </w:p>
    <w:p w14:paraId="34E7B2DC" w14:textId="77777777" w:rsidR="0044172C" w:rsidRPr="00432F62" w:rsidRDefault="0044172C" w:rsidP="0044172C">
      <w:r w:rsidRPr="00432F62">
        <w:t>In general, each of these linguistics aspects should be verified for each type of policy used in an ENI System.</w:t>
      </w:r>
    </w:p>
    <w:p w14:paraId="37C57E02" w14:textId="77777777" w:rsidR="0044172C" w:rsidRPr="00432F62" w:rsidRDefault="0044172C" w:rsidP="0044172C">
      <w:r w:rsidRPr="00432F62">
        <w:t>Each type of policy used in an ENI System shall be verified using either a parser and/or a compiler. Multiple parsers and/or compilers may be used in the verification process.</w:t>
      </w:r>
    </w:p>
    <w:p w14:paraId="66413A45" w14:textId="77777777" w:rsidR="00F8256C" w:rsidRPr="00432F62" w:rsidRDefault="0044172C" w:rsidP="00F8256C">
      <w:r w:rsidRPr="00432F62">
        <w:t>Once verified, each type of policy used in an ENI System may be either compiled into executable code or interpreted without having to perform the compilation process.</w:t>
      </w:r>
    </w:p>
    <w:p w14:paraId="4F094CF2" w14:textId="585594FB" w:rsidR="00820E23" w:rsidRPr="00432F62" w:rsidRDefault="00820E23" w:rsidP="00273562">
      <w:pPr>
        <w:pStyle w:val="Heading5"/>
      </w:pPr>
      <w:bookmarkStart w:id="1425" w:name="_Toc135899074"/>
      <w:bookmarkStart w:id="1426" w:name="_Toc136005886"/>
      <w:bookmarkStart w:id="1427" w:name="_Toc136439682"/>
      <w:bookmarkStart w:id="1428" w:name="_Toc137460166"/>
      <w:bookmarkStart w:id="1429" w:name="_Toc153466401"/>
      <w:r w:rsidRPr="00432F62">
        <w:t>6.3.9.4.3</w:t>
      </w:r>
      <w:r w:rsidRPr="00432F62">
        <w:tab/>
        <w:t>Policy Languages</w:t>
      </w:r>
      <w:bookmarkEnd w:id="1425"/>
      <w:bookmarkEnd w:id="1426"/>
      <w:bookmarkEnd w:id="1427"/>
      <w:bookmarkEnd w:id="1428"/>
      <w:bookmarkEnd w:id="1429"/>
    </w:p>
    <w:p w14:paraId="32D9CB36" w14:textId="77777777" w:rsidR="00820E23" w:rsidRPr="00432F62" w:rsidRDefault="00820E23" w:rsidP="003172C2">
      <w:pPr>
        <w:pStyle w:val="H6"/>
        <w:rPr>
          <w:rFonts w:asciiTheme="minorHAnsi" w:hAnsiTheme="minorHAnsi" w:cstheme="minorBidi"/>
          <w:sz w:val="22"/>
          <w:szCs w:val="22"/>
          <w:lang w:eastAsia="en-GB"/>
        </w:rPr>
      </w:pPr>
      <w:r w:rsidRPr="00432F62">
        <w:t>6.3.9.4.3.1</w:t>
      </w:r>
      <w:r w:rsidRPr="00432F62">
        <w:tab/>
        <w:t>Introduction</w:t>
      </w:r>
    </w:p>
    <w:p w14:paraId="34F49BC9" w14:textId="77777777" w:rsidR="00F8256C" w:rsidRPr="00432F62" w:rsidRDefault="0044172C" w:rsidP="00F8256C">
      <w:r w:rsidRPr="00432F62">
        <w:t>Each type of policy in an ENI System shall be written using either a Controlled Language, a Domain-Specific Language (DSL), or a General Purpose Language (GPL).</w:t>
      </w:r>
    </w:p>
    <w:p w14:paraId="6855B4A6" w14:textId="057D5A0F" w:rsidR="00820E23" w:rsidRPr="00432F62" w:rsidRDefault="00820E23" w:rsidP="003172C2">
      <w:pPr>
        <w:pStyle w:val="H6"/>
        <w:rPr>
          <w:rFonts w:asciiTheme="minorHAnsi" w:hAnsiTheme="minorHAnsi" w:cstheme="minorBidi"/>
          <w:sz w:val="22"/>
          <w:szCs w:val="22"/>
          <w:lang w:eastAsia="en-GB"/>
        </w:rPr>
      </w:pPr>
      <w:r w:rsidRPr="00432F62">
        <w:lastRenderedPageBreak/>
        <w:t>6.3.9.4.3.2</w:t>
      </w:r>
      <w:r w:rsidRPr="00432F62">
        <w:tab/>
        <w:t>Controlled Languages</w:t>
      </w:r>
    </w:p>
    <w:p w14:paraId="33789CAB" w14:textId="77777777" w:rsidR="0044172C" w:rsidRPr="00432F62" w:rsidRDefault="0044172C" w:rsidP="0044172C">
      <w:r w:rsidRPr="00432F62">
        <w:t xml:space="preserve">A Controlled Language is a restricted version of a language that has been engineered to meet a particular purpose. The most common form of Controlled Language is a Controlled </w:t>
      </w:r>
      <w:r w:rsidRPr="00432F62">
        <w:rPr>
          <w:i/>
          <w:iCs/>
        </w:rPr>
        <w:t>Natural</w:t>
      </w:r>
      <w:r w:rsidRPr="00432F62">
        <w:t xml:space="preserve"> Language, which is a restricted version of a Natural Language, such as English.</w:t>
      </w:r>
    </w:p>
    <w:p w14:paraId="1FBCC661" w14:textId="6B997D7E" w:rsidR="00F8256C" w:rsidRPr="00432F62" w:rsidRDefault="0044172C" w:rsidP="00F8256C">
      <w:r w:rsidRPr="00432F62">
        <w:t>More formally, a Controlled Natural Language is a restricted version of a single Natural Language (</w:t>
      </w:r>
      <w:r w:rsidR="003B4D24" w:rsidRPr="00432F62">
        <w:t>i.e</w:t>
      </w:r>
      <w:r w:rsidRPr="00432F62">
        <w:t>. the base language) that uses a subset of the grammar of the base language. A Controlled Natural Language preserves most of the properties of the base language, so that speakers of the base language can correctly understand the majority of texts of the Controlled Natural Language. The vocabulary of a Controlled Natural Language is also restricted (typically to 1</w:t>
      </w:r>
      <w:r w:rsidR="000D63B8" w:rsidRPr="00432F62">
        <w:t> </w:t>
      </w:r>
      <w:r w:rsidRPr="00432F62">
        <w:t>000</w:t>
      </w:r>
      <w:r w:rsidR="000D63B8" w:rsidRPr="00432F62">
        <w:t> </w:t>
      </w:r>
      <w:r w:rsidRPr="00432F62">
        <w:t xml:space="preserve">words or less). Two examples of a Controlled Natural Language is SBVR (Semantics of Business Vocabulary and business Rules) </w:t>
      </w:r>
      <w:r w:rsidR="00EF54C6" w:rsidRPr="00432F62">
        <w:t>[</w:t>
      </w:r>
      <w:r w:rsidR="00EF54C6" w:rsidRPr="00432F62">
        <w:fldChar w:fldCharType="begin"/>
      </w:r>
      <w:r w:rsidR="00EF54C6" w:rsidRPr="00432F62">
        <w:instrText xml:space="preserve">REF REF_OMG \h </w:instrText>
      </w:r>
      <w:r w:rsidR="00EF54C6" w:rsidRPr="00432F62">
        <w:fldChar w:fldCharType="separate"/>
      </w:r>
      <w:r w:rsidR="000B4CCA" w:rsidRPr="00432F62">
        <w:t>i.</w:t>
      </w:r>
      <w:r w:rsidR="000B4CCA">
        <w:rPr>
          <w:noProof/>
        </w:rPr>
        <w:t>31</w:t>
      </w:r>
      <w:r w:rsidR="00EF54C6" w:rsidRPr="00432F62">
        <w:fldChar w:fldCharType="end"/>
      </w:r>
      <w:r w:rsidR="00EF54C6" w:rsidRPr="00432F62">
        <w:t xml:space="preserve">] </w:t>
      </w:r>
      <w:r w:rsidRPr="00432F62">
        <w:t>and Attempto Controlled English</w:t>
      </w:r>
      <w:r w:rsidR="00EF54C6" w:rsidRPr="00432F62">
        <w:t xml:space="preserve"> [</w:t>
      </w:r>
      <w:r w:rsidR="00EF54C6" w:rsidRPr="00432F62">
        <w:fldChar w:fldCharType="begin"/>
      </w:r>
      <w:r w:rsidR="00EF54C6" w:rsidRPr="00432F62">
        <w:instrText xml:space="preserve">REF REF_ATTEMPTOCONTROLLEDENGLISH \h </w:instrText>
      </w:r>
      <w:r w:rsidR="00EF54C6" w:rsidRPr="00432F62">
        <w:fldChar w:fldCharType="separate"/>
      </w:r>
      <w:r w:rsidR="000B4CCA" w:rsidRPr="00432F62">
        <w:t>i.</w:t>
      </w:r>
      <w:r w:rsidR="000B4CCA">
        <w:rPr>
          <w:noProof/>
        </w:rPr>
        <w:t>32</w:t>
      </w:r>
      <w:r w:rsidR="00EF54C6" w:rsidRPr="00432F62">
        <w:fldChar w:fldCharType="end"/>
      </w:r>
      <w:r w:rsidR="00EF54C6" w:rsidRPr="00432F62">
        <w:t>]</w:t>
      </w:r>
      <w:r w:rsidRPr="00432F62">
        <w:t>.</w:t>
      </w:r>
    </w:p>
    <w:p w14:paraId="3B0042EF" w14:textId="26A19423" w:rsidR="00820E23" w:rsidRPr="00432F62" w:rsidRDefault="00820E23" w:rsidP="003172C2">
      <w:pPr>
        <w:pStyle w:val="H6"/>
        <w:rPr>
          <w:rFonts w:asciiTheme="minorHAnsi" w:hAnsiTheme="minorHAnsi" w:cstheme="minorBidi"/>
          <w:sz w:val="22"/>
          <w:szCs w:val="22"/>
          <w:lang w:eastAsia="en-GB"/>
        </w:rPr>
      </w:pPr>
      <w:r w:rsidRPr="00432F62">
        <w:t>6.3.9.4.3.3</w:t>
      </w:r>
      <w:r w:rsidRPr="00432F62">
        <w:tab/>
        <w:t>DSLs</w:t>
      </w:r>
    </w:p>
    <w:p w14:paraId="6B060927" w14:textId="1FEC3B8A" w:rsidR="0044172C" w:rsidRPr="00432F62" w:rsidRDefault="0044172C" w:rsidP="0044172C">
      <w:r w:rsidRPr="00432F62">
        <w:t xml:space="preserve">A Domain Specific Language (DSL) is a small human-understandable language that uses a higher level of abstraction to communicate and configure software systems for a particular application domain. The term </w:t>
      </w:r>
      <w:r w:rsidR="00CB2F1B" w:rsidRPr="00432F62">
        <w:t>"</w:t>
      </w:r>
      <w:r w:rsidRPr="00432F62">
        <w:t>higher level of abstraction</w:t>
      </w:r>
      <w:r w:rsidR="00CB2F1B" w:rsidRPr="00432F62">
        <w:t>"</w:t>
      </w:r>
      <w:r w:rsidRPr="00432F62">
        <w:t xml:space="preserve"> means that some programming constructs are simplified (possibly at the expense of </w:t>
      </w:r>
      <w:r w:rsidR="00E232EE" w:rsidRPr="00432F62">
        <w:t>the associated details being more clearly understood</w:t>
      </w:r>
      <w:r w:rsidRPr="00432F62">
        <w:t>). Examples include constructs that determine the flow of execution of a program, the use and specification of functions, and the types of data structures allowed. It emphases simplicity and the comprehension by application domain experts at the expense of expressiveness and precision.</w:t>
      </w:r>
    </w:p>
    <w:p w14:paraId="619A0CA9" w14:textId="4EAFAAC8" w:rsidR="0044172C" w:rsidRPr="00432F62" w:rsidRDefault="0044172C" w:rsidP="0044172C">
      <w:r w:rsidRPr="00432F62">
        <w:t xml:space="preserve">An important difference between DSLs and General Purpose Languages (GPLs) is that DSLs are typically designed to be used by non-programmers that are experts in the application domain that the DSL is addressing. This is not always true, as DSLs exist for different </w:t>
      </w:r>
      <w:r w:rsidR="004C7507" w:rsidRPr="00432F62">
        <w:t>specialized</w:t>
      </w:r>
      <w:r w:rsidRPr="00432F62">
        <w:t xml:space="preserve"> tasks (</w:t>
      </w:r>
      <w:r w:rsidR="00F74BA7" w:rsidRPr="00432F62">
        <w:t>e.g.</w:t>
      </w:r>
      <w:r w:rsidRPr="00432F62">
        <w:t xml:space="preserve"> network configuration vs. network monitoring).</w:t>
      </w:r>
    </w:p>
    <w:p w14:paraId="710BCA46" w14:textId="77777777" w:rsidR="00F8256C" w:rsidRPr="00432F62" w:rsidRDefault="0044172C" w:rsidP="00F8256C">
      <w:r w:rsidRPr="00432F62">
        <w:t>There are two main types of DSLs, referred to as internal and external DSLs. An internal DSL does not require a custom compiler or interpreter, because it is embedded into its base language (GPL); hence, its grammar is restricted to a subset of the grammar of the base language. In contrast, an external DSL requires the creation of its own grammar that exists outside of a base language, and hence, requires a compiler or interpreter to execute or interpret it.</w:t>
      </w:r>
    </w:p>
    <w:p w14:paraId="1414A39E" w14:textId="2826BC1F" w:rsidR="00820E23" w:rsidRPr="00432F62" w:rsidRDefault="00820E23" w:rsidP="003172C2">
      <w:pPr>
        <w:pStyle w:val="H6"/>
        <w:rPr>
          <w:rFonts w:asciiTheme="minorHAnsi" w:hAnsiTheme="minorHAnsi" w:cstheme="minorBidi"/>
          <w:sz w:val="22"/>
          <w:szCs w:val="22"/>
          <w:lang w:eastAsia="en-GB"/>
        </w:rPr>
      </w:pPr>
      <w:r w:rsidRPr="00432F62">
        <w:t>6.3.9.4.3.4</w:t>
      </w:r>
      <w:r w:rsidRPr="00432F62">
        <w:tab/>
        <w:t>GPLs</w:t>
      </w:r>
    </w:p>
    <w:p w14:paraId="4385B2E4" w14:textId="77777777" w:rsidR="0044172C" w:rsidRPr="00432F62" w:rsidRDefault="0044172C" w:rsidP="0044172C">
      <w:r w:rsidRPr="00432F62">
        <w:t>A General Purpose Language (GPL) is a programming language that can address a wide variety of problems and domains. It emphases expressiveness and precision at the expense of simplicity. It is typically used by professional programmers and developers.</w:t>
      </w:r>
    </w:p>
    <w:p w14:paraId="52757BB6" w14:textId="77777777" w:rsidR="0044172C" w:rsidRPr="00432F62" w:rsidRDefault="0044172C" w:rsidP="003172C2">
      <w:pPr>
        <w:pStyle w:val="H6"/>
      </w:pPr>
      <w:r w:rsidRPr="00432F62">
        <w:t>6.3.9.4.3.5</w:t>
      </w:r>
      <w:r w:rsidRPr="00432F62">
        <w:tab/>
        <w:t>Recommendation</w:t>
      </w:r>
    </w:p>
    <w:p w14:paraId="2E7C46E2" w14:textId="77777777" w:rsidR="0044172C" w:rsidRPr="00432F62" w:rsidRDefault="0044172C" w:rsidP="0044172C">
      <w:r w:rsidRPr="00432F62">
        <w:t>The recommendations for languages used by an ENI system are as follows:</w:t>
      </w:r>
    </w:p>
    <w:p w14:paraId="70B8081E" w14:textId="2FFC4E0B" w:rsidR="0044172C" w:rsidRPr="00432F62" w:rsidRDefault="0044172C" w:rsidP="00892127">
      <w:pPr>
        <w:pStyle w:val="B1"/>
      </w:pPr>
      <w:r w:rsidRPr="00432F62">
        <w:t xml:space="preserve">Intent Policies should use an external DSL, in order to </w:t>
      </w:r>
      <w:r w:rsidR="004C7507" w:rsidRPr="00432F62">
        <w:t>maximize</w:t>
      </w:r>
      <w:r w:rsidRPr="00432F62">
        <w:t xml:space="preserve"> the ability of non-programming constituencies to define and use intent policies</w:t>
      </w:r>
      <w:r w:rsidR="000D63B8" w:rsidRPr="00432F62">
        <w:t>.</w:t>
      </w:r>
    </w:p>
    <w:p w14:paraId="5F1C6154" w14:textId="3AF441F0" w:rsidR="0044172C" w:rsidRPr="00432F62" w:rsidRDefault="0044172C" w:rsidP="00892127">
      <w:pPr>
        <w:pStyle w:val="B1"/>
      </w:pPr>
      <w:r w:rsidRPr="00432F62">
        <w:t>Declarative Policies should use either a dedicated logic programming language or a DSL (internal or external) built specifically to handle the logic formalisms used</w:t>
      </w:r>
      <w:r w:rsidR="000D63B8" w:rsidRPr="00432F62">
        <w:t>.</w:t>
      </w:r>
    </w:p>
    <w:p w14:paraId="5ECECC39" w14:textId="04321F5B" w:rsidR="0044172C" w:rsidRPr="00432F62" w:rsidRDefault="0044172C" w:rsidP="00892127">
      <w:pPr>
        <w:pStyle w:val="B1"/>
      </w:pPr>
      <w:r w:rsidRPr="00432F62">
        <w:t>Imperative Policies may use either an appropriate DSL (internal or external) or a GPL</w:t>
      </w:r>
      <w:r w:rsidR="000D63B8" w:rsidRPr="00432F62">
        <w:t>.</w:t>
      </w:r>
    </w:p>
    <w:p w14:paraId="75E8F89C" w14:textId="54B3A2A6" w:rsidR="00585C6E" w:rsidRPr="00432F62" w:rsidRDefault="000A47EA" w:rsidP="00442A34">
      <w:pPr>
        <w:rPr>
          <w:rFonts w:eastAsiaTheme="minorEastAsia"/>
        </w:rPr>
      </w:pPr>
      <w:r w:rsidRPr="00432F62">
        <w:rPr>
          <w:rFonts w:eastAsiaTheme="minorEastAsia"/>
        </w:rPr>
        <w:t>The</w:t>
      </w:r>
      <w:r w:rsidR="00585C6E" w:rsidRPr="00432F62">
        <w:rPr>
          <w:rFonts w:eastAsiaTheme="minorEastAsia"/>
        </w:rPr>
        <w:t xml:space="preserve"> ENI system should include the intent grammar</w:t>
      </w:r>
      <w:r w:rsidRPr="00432F62">
        <w:rPr>
          <w:rFonts w:eastAsiaTheme="minorEastAsia"/>
        </w:rPr>
        <w:t xml:space="preserve"> </w:t>
      </w:r>
      <w:r w:rsidR="00585C6E" w:rsidRPr="00432F62">
        <w:rPr>
          <w:rFonts w:eastAsiaTheme="minorEastAsia"/>
        </w:rPr>
        <w:t>specification</w:t>
      </w:r>
      <w:r w:rsidRPr="00432F62">
        <w:rPr>
          <w:rFonts w:eastAsiaTheme="minorEastAsia"/>
        </w:rPr>
        <w:t xml:space="preserve"> for Intent Policies. This facilitates the intent translation process</w:t>
      </w:r>
      <w:r w:rsidR="00ED70B5" w:rsidRPr="00432F62">
        <w:rPr>
          <w:rFonts w:eastAsiaTheme="minorEastAsia"/>
        </w:rPr>
        <w:t xml:space="preserve"> and increases interoperability</w:t>
      </w:r>
      <w:r w:rsidR="00585C6E" w:rsidRPr="00432F62">
        <w:rPr>
          <w:rFonts w:eastAsiaTheme="minorEastAsia"/>
        </w:rPr>
        <w:t>.</w:t>
      </w:r>
    </w:p>
    <w:p w14:paraId="3E7D9873" w14:textId="35EBC205" w:rsidR="0044172C" w:rsidRPr="00432F62" w:rsidRDefault="0044172C" w:rsidP="0044172C">
      <w:r w:rsidRPr="00432F62">
        <w:t>While Controlled Natural Languages are attractive for Intent Policies, they would require significant work to develop and maintain</w:t>
      </w:r>
      <w:r w:rsidR="000A47EA" w:rsidRPr="00432F62">
        <w:t xml:space="preserve">, and will not be further discussed in this release of </w:t>
      </w:r>
      <w:r w:rsidR="00220BC8" w:rsidRPr="00432F62">
        <w:t>th</w:t>
      </w:r>
      <w:r w:rsidR="00960341" w:rsidRPr="00432F62">
        <w:t>e</w:t>
      </w:r>
      <w:r w:rsidR="00220BC8" w:rsidRPr="00432F62">
        <w:t xml:space="preserve"> present document</w:t>
      </w:r>
      <w:r w:rsidRPr="00432F62">
        <w:t>.</w:t>
      </w:r>
    </w:p>
    <w:p w14:paraId="6B982015" w14:textId="77777777" w:rsidR="00716AE2" w:rsidRPr="00432F62" w:rsidRDefault="00716AE2" w:rsidP="00273562">
      <w:pPr>
        <w:pStyle w:val="Heading5"/>
      </w:pPr>
      <w:bookmarkStart w:id="1430" w:name="_Toc135899075"/>
      <w:bookmarkStart w:id="1431" w:name="_Toc136005887"/>
      <w:bookmarkStart w:id="1432" w:name="_Toc136439683"/>
      <w:bookmarkStart w:id="1433" w:name="_Toc137460167"/>
      <w:bookmarkStart w:id="1434" w:name="_Toc153466402"/>
      <w:r w:rsidRPr="00432F62">
        <w:t>6.3.9.4.4</w:t>
      </w:r>
      <w:r w:rsidRPr="00432F62">
        <w:tab/>
        <w:t>Policy Scope</w:t>
      </w:r>
      <w:bookmarkEnd w:id="1430"/>
      <w:bookmarkEnd w:id="1431"/>
      <w:bookmarkEnd w:id="1432"/>
      <w:bookmarkEnd w:id="1433"/>
      <w:bookmarkEnd w:id="1434"/>
    </w:p>
    <w:p w14:paraId="4613A7DD" w14:textId="77777777" w:rsidR="00716AE2" w:rsidRPr="00432F62" w:rsidRDefault="00716AE2" w:rsidP="003172C2">
      <w:pPr>
        <w:pStyle w:val="H6"/>
        <w:rPr>
          <w:rFonts w:asciiTheme="minorHAnsi" w:hAnsiTheme="minorHAnsi" w:cstheme="minorBidi"/>
          <w:lang w:eastAsia="en-GB"/>
        </w:rPr>
      </w:pPr>
      <w:r w:rsidRPr="00432F62">
        <w:t>6.3.9.4.4.1</w:t>
      </w:r>
      <w:r w:rsidRPr="00432F62">
        <w:tab/>
        <w:t>Introduction</w:t>
      </w:r>
    </w:p>
    <w:p w14:paraId="7B1B98C8" w14:textId="3740DF33" w:rsidR="00716AE2" w:rsidRPr="00432F62" w:rsidRDefault="00716AE2" w:rsidP="00716AE2">
      <w:r w:rsidRPr="00432F62">
        <w:t>There are two different uses of Policies processed by an ENI System. The first use is when an External Entity (</w:t>
      </w:r>
      <w:r w:rsidR="00F74BA7" w:rsidRPr="00432F62">
        <w:t>e.g.</w:t>
      </w:r>
      <w:r w:rsidRPr="00432F62">
        <w:t xml:space="preserve"> an Operator) sends a Policy (of any type) to the ENI System that </w:t>
      </w:r>
      <w:r w:rsidRPr="00432F62">
        <w:rPr>
          <w:i/>
          <w:iCs/>
        </w:rPr>
        <w:t>affects the behaviour of the</w:t>
      </w:r>
      <w:r w:rsidRPr="00432F62">
        <w:t xml:space="preserve"> </w:t>
      </w:r>
      <w:r w:rsidRPr="00432F62">
        <w:rPr>
          <w:i/>
          <w:iCs/>
        </w:rPr>
        <w:t xml:space="preserve">Assisted System </w:t>
      </w:r>
      <w:r w:rsidRPr="00432F62">
        <w:t>(or its Designated Entity). This means that the ENI System will translate the Intent Policy, process it, and send recommendations and/or commands back to the Assisted System (or its Designated Entity).</w:t>
      </w:r>
    </w:p>
    <w:p w14:paraId="6CC12624" w14:textId="568FE76C" w:rsidR="00716AE2" w:rsidRPr="00432F62" w:rsidRDefault="00716AE2" w:rsidP="00716AE2">
      <w:r w:rsidRPr="00432F62">
        <w:lastRenderedPageBreak/>
        <w:t xml:space="preserve">The second use is when an External Entity sends a Policy (of any type) to the ENI System that </w:t>
      </w:r>
      <w:r w:rsidRPr="00432F62">
        <w:rPr>
          <w:i/>
          <w:iCs/>
        </w:rPr>
        <w:t>affect the behaviour of the ENI System</w:t>
      </w:r>
      <w:r w:rsidRPr="00432F62">
        <w:t>. This means that the ENI System will translate the Intent Policy, process it, and act on it to affect its own behaviour (</w:t>
      </w:r>
      <w:r w:rsidR="00F74BA7" w:rsidRPr="00432F62">
        <w:t>e.g.</w:t>
      </w:r>
      <w:r w:rsidRPr="00432F62">
        <w:t xml:space="preserve"> add or remove knowledge from the Knowledge Management Functional Block, or define new goals that it should try and achieve).</w:t>
      </w:r>
    </w:p>
    <w:p w14:paraId="48E12C16" w14:textId="4093BFFB" w:rsidR="00716AE2" w:rsidRPr="00432F62" w:rsidRDefault="00716AE2" w:rsidP="00716AE2">
      <w:r w:rsidRPr="00432F62">
        <w:t xml:space="preserve">For either use of Policies, the Functional Blocks of an ENI System are </w:t>
      </w:r>
      <w:r w:rsidR="004C7507" w:rsidRPr="00432F62">
        <w:t>conceptualized</w:t>
      </w:r>
      <w:r w:rsidRPr="00432F62">
        <w:t xml:space="preserve"> into two categories: External and Internal.</w:t>
      </w:r>
    </w:p>
    <w:p w14:paraId="01652F53" w14:textId="4BF013F6" w:rsidR="00716AE2" w:rsidRPr="00432F62" w:rsidRDefault="00716AE2" w:rsidP="00716AE2">
      <w:r w:rsidRPr="00432F62">
        <w:t>The External Functional Blocks are the Data Ingestion, Data Normalization,</w:t>
      </w:r>
      <w:r w:rsidR="0077339C" w:rsidRPr="00432F62">
        <w:t xml:space="preserve"> </w:t>
      </w:r>
      <w:r w:rsidRPr="00432F62">
        <w:t>Data Denormalization, and Output Generation Functional Blocks. The Internal Functional Blocks are the other six Functional Blocks.</w:t>
      </w:r>
    </w:p>
    <w:p w14:paraId="21D522C6" w14:textId="77777777" w:rsidR="00716AE2" w:rsidRPr="00432F62" w:rsidRDefault="00716AE2" w:rsidP="00716AE2">
      <w:r w:rsidRPr="00432F62">
        <w:t>External Functional Blocks communicate to the API Broker using External Reference Points (see clauses 7.2 and 7.3). Internal Functional Blocks communicate using Internal Reference Points via the Semantic Bus (see clauses 7.6 and 7.7).</w:t>
      </w:r>
    </w:p>
    <w:p w14:paraId="08A3D270" w14:textId="77777777" w:rsidR="00716AE2" w:rsidRPr="00432F62" w:rsidRDefault="00716AE2" w:rsidP="002A5F34">
      <w:pPr>
        <w:pStyle w:val="H6"/>
      </w:pPr>
      <w:r w:rsidRPr="00432F62">
        <w:t>6.3.9.4.4.2</w:t>
      </w:r>
      <w:r w:rsidRPr="00432F62">
        <w:tab/>
        <w:t>Policy Communication Requirements</w:t>
      </w:r>
    </w:p>
    <w:p w14:paraId="0FCCBCC3" w14:textId="2CF13590" w:rsidR="00716AE2" w:rsidRPr="00432F62" w:rsidRDefault="00716AE2" w:rsidP="00716AE2">
      <w:r w:rsidRPr="00432F62">
        <w:t>The following requirements apply to both uses of Policies (</w:t>
      </w:r>
      <w:r w:rsidR="003B4D24" w:rsidRPr="00432F62">
        <w:t>i.e</w:t>
      </w:r>
      <w:r w:rsidRPr="00432F62">
        <w:t>. external to affect the behaviour of an External Entity vs. internal to affect the behaviour of an ENI System).</w:t>
      </w:r>
    </w:p>
    <w:p w14:paraId="3C724B29" w14:textId="77777777" w:rsidR="00716AE2" w:rsidRPr="00432F62" w:rsidRDefault="00716AE2" w:rsidP="00716AE2">
      <w:r w:rsidRPr="00432F62">
        <w:t>All Policy communication between an ENI System and the Assisted System shall use an API Broker.</w:t>
      </w:r>
    </w:p>
    <w:p w14:paraId="07BA3C93" w14:textId="5C52821B" w:rsidR="00716AE2" w:rsidRPr="00432F62" w:rsidRDefault="00716AE2" w:rsidP="00716AE2">
      <w:r w:rsidRPr="00432F62">
        <w:t>All Policies sent to and received from the API Broker shall use an appropriate External Reference Point (</w:t>
      </w:r>
      <w:r w:rsidR="00F74BA7" w:rsidRPr="00432F62">
        <w:t>e.g.</w:t>
      </w:r>
      <w:r w:rsidRPr="00432F62">
        <w:t xml:space="preserve"> E</w:t>
      </w:r>
      <w:r w:rsidRPr="00432F62">
        <w:rPr>
          <w:vertAlign w:val="subscript"/>
        </w:rPr>
        <w:t xml:space="preserve">oss-eni-pol, </w:t>
      </w:r>
      <w:r w:rsidRPr="00432F62">
        <w:t>see clause 6.3.9.5). The External Reference Point is determined by the entity that the API Broker is communicating with. For example, if the communicating entity is the OSS, then it shall use the E</w:t>
      </w:r>
      <w:r w:rsidRPr="00432F62">
        <w:rPr>
          <w:vertAlign w:val="subscript"/>
        </w:rPr>
        <w:t>oss-eni-pol</w:t>
      </w:r>
      <w:r w:rsidRPr="00432F62">
        <w:t xml:space="preserve"> External Reference Point. As another example, if the communicating entity is the end user, then it shall use the E</w:t>
      </w:r>
      <w:r w:rsidRPr="00432F62">
        <w:rPr>
          <w:vertAlign w:val="subscript"/>
        </w:rPr>
        <w:t>usr-eni-pol</w:t>
      </w:r>
      <w:r w:rsidRPr="00432F62">
        <w:t xml:space="preserve"> External Reference Point.</w:t>
      </w:r>
    </w:p>
    <w:p w14:paraId="0EB298F0" w14:textId="77777777" w:rsidR="00716AE2" w:rsidRPr="00432F62" w:rsidRDefault="00716AE2" w:rsidP="000D63B8">
      <w:pPr>
        <w:pStyle w:val="H6"/>
      </w:pPr>
      <w:r w:rsidRPr="00432F62">
        <w:t>6.3.9.4.4.3</w:t>
      </w:r>
      <w:r w:rsidRPr="00432F62">
        <w:tab/>
        <w:t>Policies that Affect the Behaviour of an External Entity</w:t>
      </w:r>
    </w:p>
    <w:p w14:paraId="74A1F83D" w14:textId="24009A5B" w:rsidR="00716AE2" w:rsidRPr="00432F62" w:rsidRDefault="00716AE2" w:rsidP="000D63B8">
      <w:pPr>
        <w:keepNext/>
      </w:pPr>
      <w:r w:rsidRPr="00432F62">
        <w:t>The following steps shall be used to process Policies that affect the behaviour of an External Entity</w:t>
      </w:r>
      <w:r w:rsidR="002A5F34" w:rsidRPr="00432F62">
        <w:t>:</w:t>
      </w:r>
    </w:p>
    <w:p w14:paraId="04BD4030" w14:textId="77777777" w:rsidR="00716AE2" w:rsidRPr="00432F62" w:rsidRDefault="00716AE2" w:rsidP="00906B69">
      <w:pPr>
        <w:pStyle w:val="BN"/>
        <w:numPr>
          <w:ilvl w:val="0"/>
          <w:numId w:val="20"/>
        </w:numPr>
      </w:pPr>
      <w:r w:rsidRPr="00432F62">
        <w:t>The Data Ingestion Functional Block shall accept input Policies only through designated External Reference Points (see clause 6.3.9.5).</w:t>
      </w:r>
    </w:p>
    <w:p w14:paraId="6B542702" w14:textId="3CE9B541" w:rsidR="00716AE2" w:rsidRPr="00432F62" w:rsidRDefault="00716AE2" w:rsidP="00892127">
      <w:pPr>
        <w:pStyle w:val="BN"/>
      </w:pPr>
      <w:r w:rsidRPr="00432F62">
        <w:t>The ENI System shall send an acknowledgeme</w:t>
      </w:r>
      <w:r w:rsidR="000D63B8" w:rsidRPr="00432F62">
        <w:t>n</w:t>
      </w:r>
      <w:r w:rsidRPr="00432F62">
        <w:t>t of receiving the Policy through the appropriate External Reference Point</w:t>
      </w:r>
      <w:r w:rsidR="00D0057B" w:rsidRPr="00432F62">
        <w:t xml:space="preserve"> (see clause 6.3.9.5)</w:t>
      </w:r>
      <w:r w:rsidRPr="00432F62">
        <w:t>.</w:t>
      </w:r>
    </w:p>
    <w:p w14:paraId="16697310" w14:textId="56FC9E6E" w:rsidR="00716AE2" w:rsidRPr="00432F62" w:rsidRDefault="00716AE2" w:rsidP="00892127">
      <w:pPr>
        <w:pStyle w:val="BN"/>
      </w:pPr>
      <w:r w:rsidRPr="00432F62">
        <w:t>The Normalization Functional Block shall use a dedicated Internal Reference Point (</w:t>
      </w:r>
      <w:r w:rsidR="003B4D24" w:rsidRPr="00432F62">
        <w:t>i.e</w:t>
      </w:r>
      <w:r w:rsidRPr="00432F62">
        <w:t>. I</w:t>
      </w:r>
      <w:r w:rsidRPr="00432F62">
        <w:rPr>
          <w:vertAlign w:val="subscript"/>
        </w:rPr>
        <w:t xml:space="preserve">ing-norm, </w:t>
      </w:r>
      <w:r w:rsidRPr="00432F62">
        <w:t>see clause</w:t>
      </w:r>
      <w:r w:rsidR="005110CD" w:rsidRPr="00432F62">
        <w:t> </w:t>
      </w:r>
      <w:r w:rsidRPr="00432F62">
        <w:t>6.3.9.5) to accept Policies from the Data Ingestion Functional Block.</w:t>
      </w:r>
    </w:p>
    <w:p w14:paraId="666FDFB0" w14:textId="30FC0B56" w:rsidR="00716AE2" w:rsidRPr="00432F62" w:rsidRDefault="00716AE2" w:rsidP="00892127">
      <w:pPr>
        <w:pStyle w:val="BN"/>
      </w:pPr>
      <w:r w:rsidRPr="00432F62">
        <w:t>The Normalization Functional Block shall use a dedicated Internal Reference Point (</w:t>
      </w:r>
      <w:r w:rsidR="003B4D24" w:rsidRPr="00432F62">
        <w:t>i.e</w:t>
      </w:r>
      <w:r w:rsidRPr="00432F62">
        <w:t>. I</w:t>
      </w:r>
      <w:r w:rsidRPr="00432F62">
        <w:rPr>
          <w:vertAlign w:val="subscript"/>
        </w:rPr>
        <w:t>norm-sem</w:t>
      </w:r>
      <w:r w:rsidRPr="00432F62">
        <w:t>, see clause</w:t>
      </w:r>
      <w:r w:rsidR="005110CD" w:rsidRPr="00432F62">
        <w:t> </w:t>
      </w:r>
      <w:r w:rsidRPr="00432F62">
        <w:t>6.3.9.5) to send Policies from the Normalization Functional Block to the Semantic Bus</w:t>
      </w:r>
      <w:r w:rsidR="00D0057B" w:rsidRPr="00432F62">
        <w:t xml:space="preserve"> (see clause</w:t>
      </w:r>
      <w:r w:rsidR="005110CD" w:rsidRPr="00432F62">
        <w:t> </w:t>
      </w:r>
      <w:r w:rsidR="00D0057B" w:rsidRPr="00432F62">
        <w:t>6.3.4.4.4)</w:t>
      </w:r>
      <w:r w:rsidRPr="00432F62">
        <w:t>.</w:t>
      </w:r>
    </w:p>
    <w:p w14:paraId="6CE54996" w14:textId="77777777" w:rsidR="00716AE2" w:rsidRPr="00432F62" w:rsidRDefault="00716AE2" w:rsidP="00892127">
      <w:pPr>
        <w:pStyle w:val="BN"/>
      </w:pPr>
      <w:r w:rsidRPr="00432F62">
        <w:t>The input Policy is processed using the relevant ENI Internal Functional Blocks, and transformed to a set of recommendations and/or commands, which is published using the Semantic Bus.</w:t>
      </w:r>
    </w:p>
    <w:p w14:paraId="3344F9DA" w14:textId="6B1C977E" w:rsidR="00716AE2" w:rsidRPr="00432F62" w:rsidRDefault="00716AE2" w:rsidP="00892127">
      <w:pPr>
        <w:pStyle w:val="BN"/>
      </w:pPr>
      <w:r w:rsidRPr="00432F62">
        <w:t>The ENI System shall send one or more status messages to the External Entity using the appropriate External Reference Point</w:t>
      </w:r>
      <w:r w:rsidR="00D0057B" w:rsidRPr="00432F62">
        <w:t xml:space="preserve"> (see clause 6.3.9.5)</w:t>
      </w:r>
      <w:r w:rsidRPr="00432F62">
        <w:t>. The number and type of status messages are defined by the External Entity.</w:t>
      </w:r>
    </w:p>
    <w:p w14:paraId="7831EB7F" w14:textId="277D1B37" w:rsidR="00716AE2" w:rsidRPr="00432F62" w:rsidRDefault="00716AE2" w:rsidP="00892127">
      <w:pPr>
        <w:pStyle w:val="BN"/>
      </w:pPr>
      <w:r w:rsidRPr="00432F62">
        <w:t>The Data Denormalization Functional Block shall use a dedicated Internal Reference Point (</w:t>
      </w:r>
      <w:r w:rsidR="003B4D24" w:rsidRPr="00432F62">
        <w:t>i.e</w:t>
      </w:r>
      <w:r w:rsidRPr="00432F62">
        <w:t>. I</w:t>
      </w:r>
      <w:r w:rsidRPr="00432F62">
        <w:rPr>
          <w:vertAlign w:val="subscript"/>
        </w:rPr>
        <w:t xml:space="preserve">sem-denorm, </w:t>
      </w:r>
      <w:r w:rsidRPr="00432F62">
        <w:t>see clause 6.3.9.5) to accept Policies from the Semantic Bus.</w:t>
      </w:r>
    </w:p>
    <w:p w14:paraId="2E245608" w14:textId="150156BD" w:rsidR="00716AE2" w:rsidRPr="00432F62" w:rsidRDefault="00716AE2" w:rsidP="00892127">
      <w:pPr>
        <w:pStyle w:val="BN"/>
      </w:pPr>
      <w:r w:rsidRPr="00432F62">
        <w:t>The Data Denormalization Functional Block shall use a dedicated Internal Reference Point (</w:t>
      </w:r>
      <w:r w:rsidR="003B4D24" w:rsidRPr="00432F62">
        <w:t>i.e</w:t>
      </w:r>
      <w:r w:rsidRPr="00432F62">
        <w:t>. I</w:t>
      </w:r>
      <w:r w:rsidRPr="00432F62">
        <w:rPr>
          <w:vertAlign w:val="subscript"/>
        </w:rPr>
        <w:t xml:space="preserve">denorm-out, </w:t>
      </w:r>
      <w:r w:rsidRPr="00432F62">
        <w:t>see clause 6.3.9.5) to send Policies to the Output Generation Functional Block.</w:t>
      </w:r>
    </w:p>
    <w:p w14:paraId="43054427" w14:textId="1DCF23F4" w:rsidR="00716AE2" w:rsidRPr="00432F62" w:rsidRDefault="00716AE2" w:rsidP="00892127">
      <w:pPr>
        <w:pStyle w:val="BN"/>
      </w:pPr>
      <w:r w:rsidRPr="00432F62">
        <w:t>The Output Generation Functional Block shall use an appropriate External Reference Point (</w:t>
      </w:r>
      <w:r w:rsidR="00F74BA7" w:rsidRPr="00432F62">
        <w:t>e.g.</w:t>
      </w:r>
      <w:r w:rsidRPr="00432F62">
        <w:t xml:space="preserve"> E</w:t>
      </w:r>
      <w:r w:rsidRPr="00432F62">
        <w:rPr>
          <w:vertAlign w:val="subscript"/>
        </w:rPr>
        <w:t xml:space="preserve">oss-eni-pol, </w:t>
      </w:r>
      <w:r w:rsidRPr="00432F62">
        <w:t>see clause 6.3.9.5) to send Policies to the API Broker, which shall subsequently send the recommendations and/or commands to the appropriate External Entity (the OSS in this example) via an API.</w:t>
      </w:r>
    </w:p>
    <w:p w14:paraId="3C145E71" w14:textId="6F67AA8E" w:rsidR="00716AE2" w:rsidRPr="00432F62" w:rsidRDefault="00716AE2" w:rsidP="00892127">
      <w:pPr>
        <w:pStyle w:val="BN"/>
      </w:pPr>
      <w:r w:rsidRPr="00432F62">
        <w:t>The External Entity shall acknowledge receipt of the set of recommendations and/or commands through the appropriate External Reference Point</w:t>
      </w:r>
      <w:r w:rsidR="00D0057B" w:rsidRPr="00432F62">
        <w:t xml:space="preserve"> (see clause 6.3.9.5)</w:t>
      </w:r>
      <w:r w:rsidRPr="00432F62">
        <w:t>.</w:t>
      </w:r>
    </w:p>
    <w:p w14:paraId="7477D975" w14:textId="77777777" w:rsidR="00716AE2" w:rsidRPr="00432F62" w:rsidRDefault="00716AE2" w:rsidP="00432F62">
      <w:pPr>
        <w:keepNext/>
        <w:keepLines/>
      </w:pPr>
      <w:r w:rsidRPr="00432F62">
        <w:lastRenderedPageBreak/>
        <w:t>DSLs and/or GPLs may be used to build Policies that are used within an ENI System. The same type of Policy should be used consistently throughout an ENI System for the same purpose by the same constituency. For example, if Intent Policies are used for business tasks in one Functional Block, they should be used for business tasks in the other Functional Blocks.</w:t>
      </w:r>
    </w:p>
    <w:p w14:paraId="34DE577D" w14:textId="3F9890E5" w:rsidR="00716AE2" w:rsidRPr="00432F62" w:rsidRDefault="00716AE2" w:rsidP="002A5F34">
      <w:pPr>
        <w:pStyle w:val="H6"/>
      </w:pPr>
      <w:r w:rsidRPr="00432F62">
        <w:t>6.3.9.4.4.</w:t>
      </w:r>
      <w:r w:rsidR="00F544A4" w:rsidRPr="00432F62">
        <w:t>4</w:t>
      </w:r>
      <w:r w:rsidRPr="00432F62">
        <w:tab/>
        <w:t>Policies that Affect the Behaviour of an ENI System</w:t>
      </w:r>
    </w:p>
    <w:p w14:paraId="50CF2529" w14:textId="055AA09B" w:rsidR="00716AE2" w:rsidRPr="00432F62" w:rsidRDefault="00716AE2" w:rsidP="00716AE2">
      <w:r w:rsidRPr="00432F62">
        <w:t>The following steps shall be used to process Policies that affect the behaviour of an External Entity</w:t>
      </w:r>
      <w:r w:rsidR="002A5F34" w:rsidRPr="00432F62">
        <w:t>:</w:t>
      </w:r>
    </w:p>
    <w:p w14:paraId="35D16C10" w14:textId="77777777" w:rsidR="00716AE2" w:rsidRPr="00432F62" w:rsidRDefault="00716AE2" w:rsidP="00906B69">
      <w:pPr>
        <w:pStyle w:val="BN"/>
        <w:numPr>
          <w:ilvl w:val="0"/>
          <w:numId w:val="21"/>
        </w:numPr>
      </w:pPr>
      <w:r w:rsidRPr="00432F62">
        <w:t>The Data Ingestion Functional Block shall accept input Policies only through designated External Reference Points (see clause 6.3.9.5).</w:t>
      </w:r>
    </w:p>
    <w:p w14:paraId="3E2B774E" w14:textId="5F5D1F64" w:rsidR="00716AE2" w:rsidRPr="00432F62" w:rsidRDefault="00716AE2" w:rsidP="00892127">
      <w:pPr>
        <w:pStyle w:val="BN"/>
      </w:pPr>
      <w:r w:rsidRPr="00432F62">
        <w:t>The ENI System shall send an acknowledgeme</w:t>
      </w:r>
      <w:r w:rsidR="000D63B8" w:rsidRPr="00432F62">
        <w:t>n</w:t>
      </w:r>
      <w:r w:rsidRPr="00432F62">
        <w:t>t of receiving the Policy through the appropriate External Reference Point</w:t>
      </w:r>
      <w:r w:rsidR="0028223A" w:rsidRPr="00432F62">
        <w:t xml:space="preserve"> (see clause 6.3.9.5)</w:t>
      </w:r>
      <w:r w:rsidRPr="00432F62">
        <w:t>.</w:t>
      </w:r>
    </w:p>
    <w:p w14:paraId="248CCED8" w14:textId="7E938CDE" w:rsidR="00716AE2" w:rsidRPr="00432F62" w:rsidRDefault="00716AE2" w:rsidP="00892127">
      <w:pPr>
        <w:pStyle w:val="BN"/>
      </w:pPr>
      <w:r w:rsidRPr="00432F62">
        <w:t>The Normalization Functional Block shall use a dedicated Internal Reference Point (</w:t>
      </w:r>
      <w:r w:rsidR="003B4D24" w:rsidRPr="00432F62">
        <w:t>i.e</w:t>
      </w:r>
      <w:r w:rsidRPr="00432F62">
        <w:t>. I</w:t>
      </w:r>
      <w:r w:rsidRPr="00432F62">
        <w:rPr>
          <w:vertAlign w:val="subscript"/>
        </w:rPr>
        <w:t xml:space="preserve">ing-norm, </w:t>
      </w:r>
      <w:r w:rsidRPr="00432F62">
        <w:t>see clause</w:t>
      </w:r>
      <w:r w:rsidR="005110CD" w:rsidRPr="00432F62">
        <w:t> </w:t>
      </w:r>
      <w:r w:rsidRPr="00432F62">
        <w:t>6.3.9.5) to accept Policies from the Data Ingestion Functional Block.</w:t>
      </w:r>
    </w:p>
    <w:p w14:paraId="48E7F056" w14:textId="4C73BD34" w:rsidR="00716AE2" w:rsidRPr="00432F62" w:rsidRDefault="00716AE2" w:rsidP="00892127">
      <w:pPr>
        <w:pStyle w:val="BN"/>
      </w:pPr>
      <w:r w:rsidRPr="00432F62">
        <w:t>The Normalization Functional Block shall use a dedicated Internal Reference Point (</w:t>
      </w:r>
      <w:r w:rsidR="003B4D24" w:rsidRPr="00432F62">
        <w:t>i.e</w:t>
      </w:r>
      <w:r w:rsidRPr="00432F62">
        <w:t>. I</w:t>
      </w:r>
      <w:r w:rsidRPr="00432F62">
        <w:rPr>
          <w:vertAlign w:val="subscript"/>
        </w:rPr>
        <w:t>norm-sem</w:t>
      </w:r>
      <w:r w:rsidRPr="00432F62">
        <w:t>, see clause</w:t>
      </w:r>
      <w:r w:rsidR="005110CD" w:rsidRPr="00432F62">
        <w:t> </w:t>
      </w:r>
      <w:r w:rsidRPr="00432F62">
        <w:t>6.3.9.5) to send Policies from the Normalization Functional Block to the Semantic Bus.</w:t>
      </w:r>
    </w:p>
    <w:p w14:paraId="04FBF21B" w14:textId="2BBD85E0" w:rsidR="00716AE2" w:rsidRPr="00432F62" w:rsidRDefault="00716AE2" w:rsidP="00892127">
      <w:pPr>
        <w:pStyle w:val="BN"/>
      </w:pPr>
      <w:r w:rsidRPr="00432F62">
        <w:t>The input Policy is processed using the relevant ENI Internal Functional Blocks, and transformed to a set of recommendations and/or commands, which is published using the Semantic Bus</w:t>
      </w:r>
      <w:r w:rsidR="0028223A" w:rsidRPr="00432F62">
        <w:t xml:space="preserve"> (see clause 6.3.4.4.4)</w:t>
      </w:r>
      <w:r w:rsidRPr="00432F62">
        <w:t>.</w:t>
      </w:r>
    </w:p>
    <w:p w14:paraId="5083A7A3" w14:textId="77777777" w:rsidR="00716AE2" w:rsidRPr="00432F62" w:rsidRDefault="00716AE2" w:rsidP="00892127">
      <w:pPr>
        <w:pStyle w:val="BN"/>
      </w:pPr>
      <w:r w:rsidRPr="00432F62">
        <w:t>The transformed set of recommendations and commands are then processed by the ENI System.</w:t>
      </w:r>
    </w:p>
    <w:p w14:paraId="65C2EA09" w14:textId="494F3DC4" w:rsidR="00716AE2" w:rsidRPr="00432F62" w:rsidRDefault="00716AE2" w:rsidP="00892127">
      <w:pPr>
        <w:pStyle w:val="BN"/>
      </w:pPr>
      <w:r w:rsidRPr="00432F62">
        <w:t>The ENI System shall send one or more status messages to the External Entity using the appropriate External Reference Point</w:t>
      </w:r>
      <w:r w:rsidR="0028223A" w:rsidRPr="00432F62">
        <w:t xml:space="preserve"> (see clause 6.3.9.5)</w:t>
      </w:r>
      <w:r w:rsidRPr="00432F62">
        <w:t>. The number and type of status messages are defined by the External Entity.</w:t>
      </w:r>
    </w:p>
    <w:p w14:paraId="0199429A" w14:textId="71267892" w:rsidR="00716AE2" w:rsidRPr="00432F62" w:rsidRDefault="00716AE2" w:rsidP="00892127">
      <w:pPr>
        <w:pStyle w:val="BN"/>
      </w:pPr>
      <w:r w:rsidRPr="00432F62">
        <w:t>The External Entity shall acknowledge receipt of the set of recommendations and/or commands through the appropriate External Reference Point</w:t>
      </w:r>
      <w:r w:rsidR="0028223A" w:rsidRPr="00432F62">
        <w:t xml:space="preserve"> (see clause 6.3.9.5)</w:t>
      </w:r>
      <w:r w:rsidRPr="00432F62">
        <w:t>.</w:t>
      </w:r>
    </w:p>
    <w:p w14:paraId="6F9CAD90" w14:textId="77777777" w:rsidR="00716AE2" w:rsidRPr="00432F62" w:rsidRDefault="00716AE2" w:rsidP="00716AE2">
      <w:r w:rsidRPr="00432F62">
        <w:t>The Policy Management Functional Block shall use the following Internal Reference Point to communicate with other ENI Functional Blocks:</w:t>
      </w:r>
    </w:p>
    <w:p w14:paraId="68BB602D" w14:textId="784C00BE" w:rsidR="00716AE2" w:rsidRPr="00432F62" w:rsidRDefault="00716AE2" w:rsidP="00892127">
      <w:pPr>
        <w:pStyle w:val="B1"/>
      </w:pPr>
      <w:r w:rsidRPr="00432F62">
        <w:t>I</w:t>
      </w:r>
      <w:r w:rsidRPr="00432F62">
        <w:rPr>
          <w:vertAlign w:val="subscript"/>
        </w:rPr>
        <w:t>ing-norm</w:t>
      </w:r>
      <w:r w:rsidR="0077339C" w:rsidRPr="00432F62">
        <w:rPr>
          <w:vertAlign w:val="subscript"/>
        </w:rPr>
        <w:t xml:space="preserve"> </w:t>
      </w:r>
      <w:r w:rsidRPr="00432F62">
        <w:t>is used to transfer data from the Data Ingestion Functional Block to the Data Normalization Functional Block. Ingested data may include all types of data, information, knowledge, Policies, and metadata sent from the API Broker through any of the External Reference Points that supply inputs to the Data Ingestion Functional Block.</w:t>
      </w:r>
    </w:p>
    <w:p w14:paraId="77659541" w14:textId="60C6168B" w:rsidR="00716AE2" w:rsidRPr="00432F62" w:rsidRDefault="00716AE2" w:rsidP="00892127">
      <w:pPr>
        <w:pStyle w:val="B1"/>
      </w:pPr>
      <w:r w:rsidRPr="00432F62">
        <w:t>I</w:t>
      </w:r>
      <w:r w:rsidRPr="00432F62">
        <w:rPr>
          <w:vertAlign w:val="subscript"/>
        </w:rPr>
        <w:t>norm-sem</w:t>
      </w:r>
      <w:r w:rsidR="0077339C" w:rsidRPr="00432F62">
        <w:rPr>
          <w:vertAlign w:val="subscript"/>
        </w:rPr>
        <w:t xml:space="preserve"> </w:t>
      </w:r>
      <w:r w:rsidRPr="00432F62">
        <w:t>is used to transfer normalized data from the Data Normalization Functional Block to the Semantic Bus. This is a uni-directional Internal Reference Point, meaning that data for processing shall only flow from the Data Ingestion Functional Block to the Data Normalization Functional Block.</w:t>
      </w:r>
    </w:p>
    <w:p w14:paraId="0F1BE8EF" w14:textId="1DDB31C4" w:rsidR="00716AE2" w:rsidRPr="00432F62" w:rsidRDefault="00716AE2" w:rsidP="00892127">
      <w:pPr>
        <w:pStyle w:val="B1"/>
      </w:pPr>
      <w:r w:rsidRPr="00432F62">
        <w:t>I</w:t>
      </w:r>
      <w:r w:rsidRPr="00432F62">
        <w:rPr>
          <w:vertAlign w:val="subscript"/>
        </w:rPr>
        <w:t>sem-pm</w:t>
      </w:r>
      <w:r w:rsidR="0077339C" w:rsidRPr="00432F62">
        <w:rPr>
          <w:vertAlign w:val="subscript"/>
        </w:rPr>
        <w:t xml:space="preserve"> </w:t>
      </w:r>
      <w:r w:rsidRPr="00432F62">
        <w:t>is used to transfer all types of data, information, knowledge, Policies, and metadata from the Semantic Bus to the Policy Management Functional Block that the Policy Management Functional Block has subscribed to. The Policy Management Functional Block may send any type of data, information, knowledge, policies, and metadata to the Semantic Bus that it deems necessary.</w:t>
      </w:r>
    </w:p>
    <w:p w14:paraId="3CC3D84A" w14:textId="13669FD1" w:rsidR="00716AE2" w:rsidRPr="00432F62" w:rsidRDefault="00716AE2" w:rsidP="00892127">
      <w:pPr>
        <w:pStyle w:val="B1"/>
      </w:pPr>
      <w:r w:rsidRPr="00432F62">
        <w:t>I</w:t>
      </w:r>
      <w:r w:rsidRPr="00432F62">
        <w:rPr>
          <w:vertAlign w:val="subscript"/>
        </w:rPr>
        <w:t>sem-denorm</w:t>
      </w:r>
      <w:r w:rsidR="0077339C" w:rsidRPr="00432F62">
        <w:rPr>
          <w:vertAlign w:val="subscript"/>
        </w:rPr>
        <w:t xml:space="preserve"> </w:t>
      </w:r>
      <w:r w:rsidRPr="00432F62">
        <w:t>is used to transfer data from the Semantic Bus to the Data Denormalization Functional Block. These data may be data, information, knowledge, policies, and metadata from any internal ENI Functional Block that is necessary to communicate to the Assisted System or its Designated Entity.</w:t>
      </w:r>
    </w:p>
    <w:p w14:paraId="404D62F4" w14:textId="1F4CFCF7" w:rsidR="00716AE2" w:rsidRPr="00432F62" w:rsidRDefault="00716AE2" w:rsidP="00892127">
      <w:pPr>
        <w:pStyle w:val="B1"/>
      </w:pPr>
      <w:r w:rsidRPr="00432F62">
        <w:t>I</w:t>
      </w:r>
      <w:r w:rsidRPr="00432F62">
        <w:rPr>
          <w:vertAlign w:val="subscript"/>
        </w:rPr>
        <w:t>denorm-out</w:t>
      </w:r>
      <w:r w:rsidR="0077339C" w:rsidRPr="00432F62">
        <w:rPr>
          <w:vertAlign w:val="subscript"/>
        </w:rPr>
        <w:t xml:space="preserve"> </w:t>
      </w:r>
      <w:r w:rsidRPr="00432F62">
        <w:t xml:space="preserve">is used to transfer data from the Data Denormalization Functional Block to the Output Generation Functional Block, where it will be sent by an appropriate External Reference Point (see Figure 7-2 and </w:t>
      </w:r>
      <w:r w:rsidR="00FB2374" w:rsidRPr="00432F62">
        <w:t>clauses </w:t>
      </w:r>
      <w:r w:rsidR="005B601F" w:rsidRPr="00432F62">
        <w:t xml:space="preserve">7.2 and </w:t>
      </w:r>
      <w:r w:rsidRPr="00432F62">
        <w:t>7.3 for their definitions). Data output may include all types of data, information, knowledge, policies, and metadata.</w:t>
      </w:r>
    </w:p>
    <w:p w14:paraId="0951B235" w14:textId="27D0CCEC" w:rsidR="0033381E" w:rsidRPr="00432F62" w:rsidRDefault="00820E23" w:rsidP="00432F62">
      <w:pPr>
        <w:pStyle w:val="Heading4"/>
      </w:pPr>
      <w:bookmarkStart w:id="1435" w:name="_Toc135899076"/>
      <w:bookmarkStart w:id="1436" w:name="_Toc136005888"/>
      <w:bookmarkStart w:id="1437" w:name="_Toc136439684"/>
      <w:bookmarkStart w:id="1438" w:name="_Toc137460168"/>
      <w:bookmarkStart w:id="1439" w:name="_Toc153466403"/>
      <w:r w:rsidRPr="00432F62">
        <w:lastRenderedPageBreak/>
        <w:t>6.3.9.5</w:t>
      </w:r>
      <w:r w:rsidRPr="00432F62">
        <w:tab/>
      </w:r>
      <w:r w:rsidR="0033381E" w:rsidRPr="00432F62">
        <w:t>Function of the Policy Management Functional Block</w:t>
      </w:r>
      <w:bookmarkEnd w:id="1435"/>
      <w:bookmarkEnd w:id="1436"/>
      <w:bookmarkEnd w:id="1437"/>
      <w:bookmarkEnd w:id="1438"/>
      <w:bookmarkEnd w:id="1439"/>
    </w:p>
    <w:p w14:paraId="04B63CC7" w14:textId="1EABF031" w:rsidR="0067153B" w:rsidRPr="00432F62" w:rsidRDefault="0067153B" w:rsidP="00432F62">
      <w:pPr>
        <w:keepNext/>
        <w:keepLines/>
      </w:pPr>
      <w:r w:rsidRPr="00432F62">
        <w:rPr>
          <w:rFonts w:cs="Arial"/>
          <w:color w:val="000000" w:themeColor="text1"/>
        </w:rPr>
        <w:t xml:space="preserve">The function of the Policy Management Functional Block is to turn the input from the Model Driven Engineering Functional Block into a set of </w:t>
      </w:r>
      <w:r w:rsidRPr="00432F62">
        <w:rPr>
          <w:rFonts w:cs="Arial"/>
        </w:rPr>
        <w:t>ENI</w:t>
      </w:r>
      <w:r w:rsidRPr="00432F62">
        <w:rPr>
          <w:rFonts w:cs="Arial"/>
          <w:color w:val="000000" w:themeColor="text1"/>
        </w:rPr>
        <w:t xml:space="preserve"> Policies that contain recommendations and/</w:t>
      </w:r>
      <w:r w:rsidRPr="00432F62">
        <w:rPr>
          <w:rFonts w:cs="Arial"/>
        </w:rPr>
        <w:t>or</w:t>
      </w:r>
      <w:r w:rsidRPr="00432F62">
        <w:rPr>
          <w:rFonts w:cs="Arial"/>
          <w:color w:val="000000" w:themeColor="text1"/>
        </w:rPr>
        <w:t xml:space="preserve"> comman</w:t>
      </w:r>
      <w:r w:rsidR="009229EC" w:rsidRPr="00432F62">
        <w:rPr>
          <w:rFonts w:cs="Arial"/>
          <w:color w:val="000000" w:themeColor="text1"/>
        </w:rPr>
        <w:t>d</w:t>
      </w:r>
      <w:r w:rsidRPr="00432F62">
        <w:rPr>
          <w:rFonts w:cs="Arial"/>
          <w:color w:val="000000" w:themeColor="text1"/>
        </w:rPr>
        <w:t xml:space="preserve">s. This enables a common mechanism for an </w:t>
      </w:r>
      <w:r w:rsidRPr="00432F62">
        <w:rPr>
          <w:rFonts w:cs="Arial"/>
        </w:rPr>
        <w:t>ENI</w:t>
      </w:r>
      <w:r w:rsidRPr="00432F62">
        <w:rPr>
          <w:rFonts w:cs="Arial"/>
          <w:color w:val="000000" w:themeColor="text1"/>
        </w:rPr>
        <w:t xml:space="preserve"> System to communicate actions to take to an entity. The </w:t>
      </w:r>
      <w:r w:rsidRPr="00432F62">
        <w:rPr>
          <w:rFonts w:cs="Arial"/>
        </w:rPr>
        <w:t>ENI</w:t>
      </w:r>
      <w:r w:rsidRPr="00432F62">
        <w:rPr>
          <w:rFonts w:cs="Arial"/>
          <w:color w:val="000000" w:themeColor="text1"/>
        </w:rPr>
        <w:t xml:space="preserve"> Policies may be any combination of </w:t>
      </w:r>
      <w:r w:rsidRPr="00432F62">
        <w:t>imperative, declarative, and/or intent policies.</w:t>
      </w:r>
    </w:p>
    <w:p w14:paraId="5E464794" w14:textId="77777777" w:rsidR="0067153B" w:rsidRPr="00432F62" w:rsidRDefault="0067153B" w:rsidP="0067153B">
      <w:r w:rsidRPr="00432F62">
        <w:t>The Policy Management Functional Block shall use the following External Reference Points to send ENI Policies to the API Broker for subsequent transmission to any external entity:</w:t>
      </w:r>
    </w:p>
    <w:p w14:paraId="4934D5D4" w14:textId="34440D91" w:rsidR="0067153B" w:rsidRPr="00432F62" w:rsidRDefault="0067153B" w:rsidP="00892127">
      <w:pPr>
        <w:pStyle w:val="B1"/>
      </w:pPr>
      <w:r w:rsidRPr="00432F62">
        <w:t>E</w:t>
      </w:r>
      <w:r w:rsidRPr="00432F62">
        <w:rPr>
          <w:vertAlign w:val="subscript"/>
        </w:rPr>
        <w:t>oss-eni-pol</w:t>
      </w:r>
      <w:r w:rsidR="0077339C" w:rsidRPr="00432F62">
        <w:rPr>
          <w:vertAlign w:val="subscript"/>
        </w:rPr>
        <w:t xml:space="preserve"> </w:t>
      </w:r>
      <w:r w:rsidRPr="00432F62">
        <w:t>defines Policies and associated information and/or metadata exchanged between the OSS-like Functionality and the ENI System that control behaviour (including services and resources) for the Assisted System.</w:t>
      </w:r>
    </w:p>
    <w:p w14:paraId="0AFBF06C" w14:textId="44B4E703" w:rsidR="0067153B" w:rsidRPr="00432F62" w:rsidRDefault="0067153B" w:rsidP="00892127">
      <w:pPr>
        <w:pStyle w:val="B1"/>
      </w:pPr>
      <w:r w:rsidRPr="00432F62">
        <w:t>E</w:t>
      </w:r>
      <w:r w:rsidRPr="00432F62">
        <w:rPr>
          <w:vertAlign w:val="subscript"/>
        </w:rPr>
        <w:t>app-eni-pol</w:t>
      </w:r>
      <w:r w:rsidR="0077339C" w:rsidRPr="00432F62">
        <w:rPr>
          <w:vertAlign w:val="subscript"/>
        </w:rPr>
        <w:t xml:space="preserve"> </w:t>
      </w:r>
      <w:r w:rsidRPr="00432F62">
        <w:t xml:space="preserve">defines Policies and associated information and/or metadata exchanged between the BSS-like </w:t>
      </w:r>
      <w:r w:rsidR="0004397C" w:rsidRPr="00432F62">
        <w:t xml:space="preserve">functionality </w:t>
      </w:r>
      <w:r w:rsidRPr="00432F62">
        <w:t>and the ENI System that control behaviour (including services and resources) for the Assisted System.</w:t>
      </w:r>
    </w:p>
    <w:p w14:paraId="7E4320DE" w14:textId="6B0F3BAC" w:rsidR="0067153B" w:rsidRPr="00432F62" w:rsidRDefault="0067153B" w:rsidP="00892127">
      <w:pPr>
        <w:pStyle w:val="B1"/>
      </w:pPr>
      <w:r w:rsidRPr="00432F62">
        <w:t>E</w:t>
      </w:r>
      <w:r w:rsidRPr="00432F62">
        <w:rPr>
          <w:vertAlign w:val="subscript"/>
        </w:rPr>
        <w:t>bss-eni-pol</w:t>
      </w:r>
      <w:r w:rsidR="0077339C" w:rsidRPr="00432F62">
        <w:rPr>
          <w:vertAlign w:val="subscript"/>
        </w:rPr>
        <w:t xml:space="preserve"> </w:t>
      </w:r>
      <w:r w:rsidRPr="00432F62">
        <w:t xml:space="preserve">defines Policies and associated information and/or metadata exchanged between the BSS-like </w:t>
      </w:r>
      <w:r w:rsidR="0004397C" w:rsidRPr="00432F62">
        <w:t xml:space="preserve">functionality </w:t>
      </w:r>
      <w:r w:rsidRPr="00432F62">
        <w:t>and the ENI System that control behaviour (including services and resources) for the Assisted System.</w:t>
      </w:r>
    </w:p>
    <w:p w14:paraId="7050E958" w14:textId="437D372A" w:rsidR="0067153B" w:rsidRPr="00432F62" w:rsidRDefault="0067153B" w:rsidP="00892127">
      <w:pPr>
        <w:pStyle w:val="B1"/>
      </w:pPr>
      <w:r w:rsidRPr="00432F62">
        <w:t>E</w:t>
      </w:r>
      <w:r w:rsidRPr="00432F62">
        <w:rPr>
          <w:vertAlign w:val="subscript"/>
        </w:rPr>
        <w:t>usr-eni-pol</w:t>
      </w:r>
      <w:r w:rsidR="0077339C" w:rsidRPr="00432F62">
        <w:rPr>
          <w:vertAlign w:val="subscript"/>
        </w:rPr>
        <w:t xml:space="preserve"> </w:t>
      </w:r>
      <w:r w:rsidRPr="00432F62">
        <w:t>defines Policies and associated information and/or metadata exchanged between Applications and the ENI System</w:t>
      </w:r>
      <w:r w:rsidRPr="00432F62" w:rsidDel="007A415C">
        <w:t xml:space="preserve"> </w:t>
      </w:r>
      <w:r w:rsidRPr="00432F62">
        <w:t>that control behaviour (including services and resources) for a user (or an agent acting on behalf of the user).</w:t>
      </w:r>
    </w:p>
    <w:p w14:paraId="218F11E2" w14:textId="1C3DA9BC" w:rsidR="0067153B" w:rsidRPr="00432F62" w:rsidRDefault="0067153B" w:rsidP="00892127">
      <w:pPr>
        <w:pStyle w:val="B1"/>
      </w:pPr>
      <w:r w:rsidRPr="00432F62">
        <w:t>E</w:t>
      </w:r>
      <w:r w:rsidRPr="00432F62">
        <w:rPr>
          <w:vertAlign w:val="subscript"/>
        </w:rPr>
        <w:t>or-eni-pol</w:t>
      </w:r>
      <w:r w:rsidR="0077339C" w:rsidRPr="00432F62">
        <w:rPr>
          <w:vertAlign w:val="subscript"/>
        </w:rPr>
        <w:t xml:space="preserve"> </w:t>
      </w:r>
      <w:r w:rsidRPr="00432F62">
        <w:t>defines Policies and associated information and/or metadata exchanged between the Orchestrator and the ENI System that control behaviour (including services and resources) for the Assisted System.</w:t>
      </w:r>
    </w:p>
    <w:p w14:paraId="1776DF6D" w14:textId="4692FCD7" w:rsidR="0067153B" w:rsidRPr="00432F62" w:rsidRDefault="0067153B" w:rsidP="000D63B8">
      <w:pPr>
        <w:keepNext/>
        <w:keepLines/>
      </w:pPr>
      <w:r w:rsidRPr="00432F62">
        <w:t>The Policy Management Functional Block shall use the following Internal Reference Point to communicate with other ENI Functional Blocks:</w:t>
      </w:r>
    </w:p>
    <w:p w14:paraId="3F48B27B" w14:textId="5E084D1A" w:rsidR="00442A34" w:rsidRPr="00432F62" w:rsidRDefault="0067153B" w:rsidP="000D63B8">
      <w:pPr>
        <w:pStyle w:val="B1"/>
        <w:keepNext/>
        <w:keepLines/>
      </w:pPr>
      <w:r w:rsidRPr="00432F62">
        <w:t>I</w:t>
      </w:r>
      <w:r w:rsidRPr="00432F62">
        <w:rPr>
          <w:vertAlign w:val="subscript"/>
        </w:rPr>
        <w:t>sem-pm</w:t>
      </w:r>
      <w:r w:rsidR="0077339C" w:rsidRPr="00432F62">
        <w:rPr>
          <w:vertAlign w:val="subscript"/>
        </w:rPr>
        <w:t xml:space="preserve"> </w:t>
      </w:r>
      <w:r w:rsidRPr="00432F62">
        <w:t>is used to transfer all types of data, information, knowledge, policies, and metadata from the Semantic Bus to the Policy Management Functional Block that the Policy Management Functional Block has subscribed to. The Policy Management Functional Block may send any type of data, information, knowledge, policies, and metadata to the Semantic Bus that it deems necessary.</w:t>
      </w:r>
    </w:p>
    <w:p w14:paraId="7C59BA73" w14:textId="7532F75D" w:rsidR="0033381E" w:rsidRPr="00432F62" w:rsidRDefault="0033381E" w:rsidP="00273562">
      <w:pPr>
        <w:pStyle w:val="Heading4"/>
      </w:pPr>
      <w:bookmarkStart w:id="1440" w:name="_Toc135899077"/>
      <w:bookmarkStart w:id="1441" w:name="_Toc136005889"/>
      <w:bookmarkStart w:id="1442" w:name="_Toc136439685"/>
      <w:bookmarkStart w:id="1443" w:name="_Toc137460169"/>
      <w:bookmarkStart w:id="1444" w:name="_Toc153466404"/>
      <w:r w:rsidRPr="00432F62">
        <w:t>6.3.9.</w:t>
      </w:r>
      <w:r w:rsidR="00820E23" w:rsidRPr="00432F62">
        <w:t>6</w:t>
      </w:r>
      <w:r w:rsidRPr="00432F62">
        <w:tab/>
        <w:t>Operation of the Policy Management Functional Block</w:t>
      </w:r>
      <w:bookmarkEnd w:id="1440"/>
      <w:bookmarkEnd w:id="1441"/>
      <w:bookmarkEnd w:id="1442"/>
      <w:bookmarkEnd w:id="1443"/>
      <w:bookmarkEnd w:id="1444"/>
    </w:p>
    <w:p w14:paraId="58EC6607" w14:textId="787CA04A" w:rsidR="00820E23" w:rsidRPr="00432F62" w:rsidRDefault="00820E23" w:rsidP="00273562">
      <w:pPr>
        <w:pStyle w:val="Heading5"/>
        <w:rPr>
          <w:rFonts w:asciiTheme="minorHAnsi" w:hAnsiTheme="minorHAnsi" w:cstheme="minorBidi"/>
          <w:szCs w:val="22"/>
          <w:lang w:eastAsia="en-GB"/>
        </w:rPr>
      </w:pPr>
      <w:bookmarkStart w:id="1445" w:name="_Toc135899078"/>
      <w:bookmarkStart w:id="1446" w:name="_Toc136005890"/>
      <w:bookmarkStart w:id="1447" w:name="_Toc136439686"/>
      <w:bookmarkStart w:id="1448" w:name="_Toc137460170"/>
      <w:bookmarkStart w:id="1449" w:name="_Toc153466405"/>
      <w:r w:rsidRPr="00432F62">
        <w:t>6.3.9.6.1</w:t>
      </w:r>
      <w:r w:rsidRPr="00432F62">
        <w:tab/>
        <w:t>Introduction</w:t>
      </w:r>
      <w:bookmarkEnd w:id="1445"/>
      <w:bookmarkEnd w:id="1446"/>
      <w:bookmarkEnd w:id="1447"/>
      <w:bookmarkEnd w:id="1448"/>
      <w:bookmarkEnd w:id="1449"/>
    </w:p>
    <w:p w14:paraId="69470EB4" w14:textId="77777777" w:rsidR="00216CDF" w:rsidRPr="00432F62" w:rsidRDefault="00216CDF" w:rsidP="00216CDF">
      <w:r w:rsidRPr="00432F62">
        <w:t>The Policy Management Functional Block is used to send recommendations, commands, and associated data and metadata to external entities. Imperative, declarative, and/or intent policies may be used. More specifically, all classes in the MPM inherit from MCMPolicyObject, which in turn inherits from MCMEntity. The MCMEntityHasMCMMetaData aggregation defines which MCMMetaData objects may be aggregated by which MCMEntity objects. This aggregation is owned by the MCMEntity class, which means that all of its subclasses inherit this aggregation. Hence, both ENI Policies (represented as subclasses of the MPMPolicyStructure class) and their components (represented as subclasses of the MPMPolicyComponentStructure class) may all have zero or more subclasses of the MCMMetaData class.</w:t>
      </w:r>
    </w:p>
    <w:p w14:paraId="76AB184E" w14:textId="4313C0FB" w:rsidR="00216CDF" w:rsidRPr="00432F62" w:rsidRDefault="00216CDF" w:rsidP="007A2DE7">
      <w:r w:rsidRPr="00432F62">
        <w:t>MCMMetaData is used to describe as well as prescribe information that is associated with a given MCMEntity. For example, best current practices and version information are examples of descriptive This is shown in Figure 6-</w:t>
      </w:r>
      <w:r w:rsidR="002C41C5" w:rsidRPr="00432F62">
        <w:t>28</w:t>
      </w:r>
      <w:r w:rsidRPr="00432F62">
        <w:t>.</w:t>
      </w:r>
    </w:p>
    <w:p w14:paraId="1CD04DB7" w14:textId="192C23F0" w:rsidR="00216CDF" w:rsidRPr="00432F62" w:rsidRDefault="00216CDF" w:rsidP="00892127">
      <w:pPr>
        <w:pStyle w:val="FL"/>
      </w:pPr>
      <w:r w:rsidRPr="00432F62">
        <w:rPr>
          <w:noProof/>
        </w:rPr>
        <w:lastRenderedPageBreak/>
        <w:drawing>
          <wp:inline distT="0" distB="0" distL="0" distR="0" wp14:anchorId="2B375799" wp14:editId="7A313B62">
            <wp:extent cx="3870325" cy="37465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70325" cy="3746500"/>
                    </a:xfrm>
                    <a:prstGeom prst="rect">
                      <a:avLst/>
                    </a:prstGeom>
                    <a:noFill/>
                  </pic:spPr>
                </pic:pic>
              </a:graphicData>
            </a:graphic>
          </wp:inline>
        </w:drawing>
      </w:r>
    </w:p>
    <w:p w14:paraId="4D254E3D" w14:textId="77ADE59A" w:rsidR="00216CDF" w:rsidRPr="00432F62" w:rsidRDefault="00216CDF" w:rsidP="00892127">
      <w:pPr>
        <w:pStyle w:val="TF"/>
      </w:pPr>
      <w:r w:rsidRPr="00432F62">
        <w:t>Figure 6-</w:t>
      </w:r>
      <w:r w:rsidR="002C41C5" w:rsidRPr="00432F62">
        <w:t>28</w:t>
      </w:r>
      <w:r w:rsidRPr="00432F62">
        <w:t>: Policies and Metadata</w:t>
      </w:r>
    </w:p>
    <w:p w14:paraId="001300F9" w14:textId="2305B3DE" w:rsidR="00820E23" w:rsidRPr="00432F62" w:rsidRDefault="00820E23" w:rsidP="00273562">
      <w:pPr>
        <w:pStyle w:val="Heading5"/>
        <w:rPr>
          <w:rFonts w:asciiTheme="minorHAnsi" w:hAnsiTheme="minorHAnsi" w:cstheme="minorBidi"/>
          <w:szCs w:val="22"/>
          <w:lang w:eastAsia="en-GB"/>
        </w:rPr>
      </w:pPr>
      <w:bookmarkStart w:id="1450" w:name="_Toc135899079"/>
      <w:bookmarkStart w:id="1451" w:name="_Toc136005891"/>
      <w:bookmarkStart w:id="1452" w:name="_Toc136439687"/>
      <w:bookmarkStart w:id="1453" w:name="_Toc137460171"/>
      <w:bookmarkStart w:id="1454" w:name="_Toc153466406"/>
      <w:r w:rsidRPr="00432F62">
        <w:t>6.3.9.6.2</w:t>
      </w:r>
      <w:r w:rsidRPr="00432F62">
        <w:tab/>
        <w:t>The Policy Continuum</w:t>
      </w:r>
      <w:bookmarkEnd w:id="1450"/>
      <w:bookmarkEnd w:id="1451"/>
      <w:bookmarkEnd w:id="1452"/>
      <w:bookmarkEnd w:id="1453"/>
      <w:bookmarkEnd w:id="1454"/>
    </w:p>
    <w:p w14:paraId="4938C1FB" w14:textId="2F4426B1" w:rsidR="009A29DE" w:rsidRPr="00432F62" w:rsidRDefault="0033381E" w:rsidP="009A29DE">
      <w:pPr>
        <w:rPr>
          <w:rStyle w:val="Emphasis"/>
        </w:rPr>
      </w:pPr>
      <w:r w:rsidRPr="00432F62">
        <w:t>Figure 6-</w:t>
      </w:r>
      <w:r w:rsidR="002C41C5" w:rsidRPr="00432F62">
        <w:t xml:space="preserve">29 </w:t>
      </w:r>
      <w:r w:rsidRPr="00432F62">
        <w:t>illustrates a key concept of Policy, called the Policy Continuum</w:t>
      </w:r>
      <w:r w:rsidR="00EF54C6" w:rsidRPr="00432F62">
        <w:t xml:space="preserve"> [</w:t>
      </w:r>
      <w:r w:rsidR="00EF54C6" w:rsidRPr="00432F62">
        <w:fldChar w:fldCharType="begin"/>
      </w:r>
      <w:r w:rsidR="00EF54C6" w:rsidRPr="00432F62">
        <w:instrText xml:space="preserve">REF REF_MEF781 \h </w:instrText>
      </w:r>
      <w:r w:rsidR="00EF54C6" w:rsidRPr="00432F62">
        <w:fldChar w:fldCharType="separate"/>
      </w:r>
      <w:r w:rsidR="000B4CCA">
        <w:rPr>
          <w:noProof/>
        </w:rPr>
        <w:t>7</w:t>
      </w:r>
      <w:r w:rsidR="00EF54C6" w:rsidRPr="00432F62">
        <w:fldChar w:fldCharType="end"/>
      </w:r>
      <w:r w:rsidR="00EF54C6" w:rsidRPr="00432F62">
        <w:t>]</w:t>
      </w:r>
      <w:r w:rsidR="00FB2374" w:rsidRPr="00432F62">
        <w:rPr>
          <w:rStyle w:val="Emphasis"/>
          <w:i w:val="0"/>
        </w:rPr>
        <w:t>,</w:t>
      </w:r>
      <w:r w:rsidR="00365967" w:rsidRPr="00432F62">
        <w:rPr>
          <w:rStyle w:val="Emphasis"/>
          <w:i w:val="0"/>
        </w:rPr>
        <w:t xml:space="preserve"> </w:t>
      </w:r>
      <w:r w:rsidR="00EF54C6" w:rsidRPr="00432F62">
        <w:rPr>
          <w:rStyle w:val="Emphasis"/>
          <w:i w:val="0"/>
        </w:rPr>
        <w:t>[</w:t>
      </w:r>
      <w:r w:rsidR="00EF54C6" w:rsidRPr="00432F62">
        <w:rPr>
          <w:rStyle w:val="Emphasis"/>
          <w:i w:val="0"/>
        </w:rPr>
        <w:fldChar w:fldCharType="begin"/>
      </w:r>
      <w:r w:rsidR="00EF54C6" w:rsidRPr="00432F62">
        <w:rPr>
          <w:rStyle w:val="Emphasis"/>
          <w:i w:val="0"/>
        </w:rPr>
        <w:instrText xml:space="preserve">REF REF_MEF95 \h </w:instrText>
      </w:r>
      <w:r w:rsidR="00EF54C6" w:rsidRPr="00432F62">
        <w:rPr>
          <w:rStyle w:val="Emphasis"/>
          <w:i w:val="0"/>
        </w:rPr>
      </w:r>
      <w:r w:rsidR="00EF54C6" w:rsidRPr="00432F62">
        <w:rPr>
          <w:rStyle w:val="Emphasis"/>
          <w:i w:val="0"/>
        </w:rPr>
        <w:fldChar w:fldCharType="separate"/>
      </w:r>
      <w:r w:rsidR="000B4CCA">
        <w:rPr>
          <w:noProof/>
        </w:rPr>
        <w:t>8</w:t>
      </w:r>
      <w:r w:rsidR="00EF54C6" w:rsidRPr="00432F62">
        <w:rPr>
          <w:rStyle w:val="Emphasis"/>
          <w:i w:val="0"/>
        </w:rPr>
        <w:fldChar w:fldCharType="end"/>
      </w:r>
      <w:r w:rsidR="00EF54C6" w:rsidRPr="00432F62">
        <w:rPr>
          <w:rStyle w:val="Emphasis"/>
          <w:i w:val="0"/>
        </w:rPr>
        <w:t>]</w:t>
      </w:r>
      <w:r w:rsidR="00FB2374" w:rsidRPr="00432F62">
        <w:rPr>
          <w:rStyle w:val="Emphasis"/>
          <w:i w:val="0"/>
        </w:rPr>
        <w:t>,</w:t>
      </w:r>
      <w:r w:rsidR="0028223A" w:rsidRPr="00432F62">
        <w:rPr>
          <w:rStyle w:val="Emphasis"/>
          <w:i w:val="0"/>
        </w:rPr>
        <w:t xml:space="preserve"> </w:t>
      </w:r>
      <w:r w:rsidR="00EF54C6" w:rsidRPr="00432F62">
        <w:rPr>
          <w:rStyle w:val="Emphasis"/>
          <w:i w:val="0"/>
        </w:rPr>
        <w:t>[</w:t>
      </w:r>
      <w:r w:rsidR="00EF54C6" w:rsidRPr="00432F62">
        <w:rPr>
          <w:rStyle w:val="Emphasis"/>
          <w:i w:val="0"/>
        </w:rPr>
        <w:fldChar w:fldCharType="begin"/>
      </w:r>
      <w:r w:rsidR="00EF54C6" w:rsidRPr="00432F62">
        <w:rPr>
          <w:rStyle w:val="Emphasis"/>
          <w:i w:val="0"/>
        </w:rPr>
        <w:instrText xml:space="preserve">REF REF_STRASSNERJREF_1STRASSNERJ \h </w:instrText>
      </w:r>
      <w:r w:rsidR="00EF54C6" w:rsidRPr="00432F62">
        <w:rPr>
          <w:rStyle w:val="Emphasis"/>
          <w:i w:val="0"/>
        </w:rPr>
      </w:r>
      <w:r w:rsidR="00EF54C6" w:rsidRPr="00432F62">
        <w:rPr>
          <w:rStyle w:val="Emphasis"/>
          <w:i w:val="0"/>
        </w:rPr>
        <w:fldChar w:fldCharType="separate"/>
      </w:r>
      <w:r w:rsidR="000B4CCA" w:rsidRPr="00432F62">
        <w:t>i.</w:t>
      </w:r>
      <w:r w:rsidR="000B4CCA">
        <w:rPr>
          <w:noProof/>
        </w:rPr>
        <w:t>1</w:t>
      </w:r>
      <w:r w:rsidR="00EF54C6" w:rsidRPr="00432F62">
        <w:rPr>
          <w:rStyle w:val="Emphasis"/>
          <w:i w:val="0"/>
        </w:rPr>
        <w:fldChar w:fldCharType="end"/>
      </w:r>
      <w:r w:rsidR="00EF54C6" w:rsidRPr="00432F62">
        <w:rPr>
          <w:rStyle w:val="Emphasis"/>
          <w:i w:val="0"/>
        </w:rPr>
        <w:t>]</w:t>
      </w:r>
      <w:r w:rsidR="00FB2374" w:rsidRPr="00432F62">
        <w:rPr>
          <w:rStyle w:val="Emphasis"/>
          <w:i w:val="0"/>
        </w:rPr>
        <w:t>,</w:t>
      </w:r>
      <w:r w:rsidR="0028223A" w:rsidRPr="00432F62">
        <w:rPr>
          <w:rStyle w:val="Emphasis"/>
          <w:i w:val="0"/>
        </w:rPr>
        <w:t xml:space="preserve"> </w:t>
      </w:r>
      <w:r w:rsidR="00EF54C6" w:rsidRPr="00432F62">
        <w:rPr>
          <w:rStyle w:val="Emphasis"/>
          <w:i w:val="0"/>
        </w:rPr>
        <w:t>[</w:t>
      </w:r>
      <w:r w:rsidR="00EF54C6" w:rsidRPr="00432F62">
        <w:rPr>
          <w:rStyle w:val="Emphasis"/>
          <w:i w:val="0"/>
        </w:rPr>
        <w:fldChar w:fldCharType="begin"/>
      </w:r>
      <w:r w:rsidR="00EF54C6" w:rsidRPr="00432F62">
        <w:rPr>
          <w:rStyle w:val="Emphasis"/>
          <w:i w:val="0"/>
        </w:rPr>
        <w:instrText xml:space="preserve">REF REF_STRASSNERJDESOUZAJNRAYMERDSAMUDRALAS \h </w:instrText>
      </w:r>
      <w:r w:rsidR="00EF54C6" w:rsidRPr="00432F62">
        <w:rPr>
          <w:rStyle w:val="Emphasis"/>
          <w:i w:val="0"/>
        </w:rPr>
      </w:r>
      <w:r w:rsidR="00EF54C6" w:rsidRPr="00432F62">
        <w:rPr>
          <w:rStyle w:val="Emphasis"/>
          <w:i w:val="0"/>
        </w:rPr>
        <w:fldChar w:fldCharType="separate"/>
      </w:r>
      <w:r w:rsidR="000B4CCA" w:rsidRPr="00432F62">
        <w:t>i.</w:t>
      </w:r>
      <w:r w:rsidR="000B4CCA">
        <w:rPr>
          <w:noProof/>
        </w:rPr>
        <w:t>2</w:t>
      </w:r>
      <w:r w:rsidR="00EF54C6" w:rsidRPr="00432F62">
        <w:rPr>
          <w:rStyle w:val="Emphasis"/>
          <w:i w:val="0"/>
        </w:rPr>
        <w:fldChar w:fldCharType="end"/>
      </w:r>
      <w:r w:rsidR="00EF54C6" w:rsidRPr="00432F62">
        <w:rPr>
          <w:rStyle w:val="Emphasis"/>
          <w:i w:val="0"/>
        </w:rPr>
        <w:t xml:space="preserve">] </w:t>
      </w:r>
      <w:r w:rsidR="00FB2374" w:rsidRPr="00432F62">
        <w:rPr>
          <w:rStyle w:val="Emphasis"/>
          <w:i w:val="0"/>
        </w:rPr>
        <w:t>and</w:t>
      </w:r>
      <w:r w:rsidR="00EF54C6" w:rsidRPr="00432F62">
        <w:rPr>
          <w:rStyle w:val="Emphasis"/>
          <w:i w:val="0"/>
        </w:rPr>
        <w:t xml:space="preserve"> [</w:t>
      </w:r>
      <w:r w:rsidR="00EF54C6" w:rsidRPr="00432F62">
        <w:rPr>
          <w:rStyle w:val="Emphasis"/>
          <w:i w:val="0"/>
        </w:rPr>
        <w:fldChar w:fldCharType="begin"/>
      </w:r>
      <w:r w:rsidR="00EF54C6" w:rsidRPr="00432F62">
        <w:rPr>
          <w:rStyle w:val="Emphasis"/>
          <w:i w:val="0"/>
        </w:rPr>
        <w:instrText xml:space="preserve">REF REF_STRASSNERJVANDERMEERSOSULLIVANDANDDO \h </w:instrText>
      </w:r>
      <w:r w:rsidR="00EF54C6" w:rsidRPr="00432F62">
        <w:rPr>
          <w:rStyle w:val="Emphasis"/>
          <w:i w:val="0"/>
        </w:rPr>
      </w:r>
      <w:r w:rsidR="00EF54C6" w:rsidRPr="00432F62">
        <w:rPr>
          <w:rStyle w:val="Emphasis"/>
          <w:i w:val="0"/>
        </w:rPr>
        <w:fldChar w:fldCharType="separate"/>
      </w:r>
      <w:r w:rsidR="000B4CCA" w:rsidRPr="00432F62">
        <w:t>i.</w:t>
      </w:r>
      <w:r w:rsidR="000B4CCA">
        <w:rPr>
          <w:noProof/>
        </w:rPr>
        <w:t>3</w:t>
      </w:r>
      <w:r w:rsidR="00EF54C6" w:rsidRPr="00432F62">
        <w:rPr>
          <w:rStyle w:val="Emphasis"/>
          <w:i w:val="0"/>
        </w:rPr>
        <w:fldChar w:fldCharType="end"/>
      </w:r>
      <w:r w:rsidR="00EF54C6" w:rsidRPr="00432F62">
        <w:rPr>
          <w:rStyle w:val="Emphasis"/>
          <w:i w:val="0"/>
        </w:rPr>
        <w:t>]</w:t>
      </w:r>
      <w:r w:rsidRPr="00432F62">
        <w:rPr>
          <w:rStyle w:val="Emphasis"/>
        </w:rPr>
        <w:t>.</w:t>
      </w:r>
    </w:p>
    <w:p w14:paraId="1622A5A0" w14:textId="74E9D261" w:rsidR="0033381E" w:rsidRPr="00432F62" w:rsidRDefault="0033381E" w:rsidP="000976D4">
      <w:pPr>
        <w:pStyle w:val="FL"/>
      </w:pPr>
      <w:r w:rsidRPr="00432F62">
        <w:rPr>
          <w:noProof/>
          <w:lang w:eastAsia="en-GB"/>
        </w:rPr>
        <w:drawing>
          <wp:inline distT="0" distB="0" distL="0" distR="0" wp14:anchorId="2A57643E" wp14:editId="34CE1EFA">
            <wp:extent cx="5935980" cy="2947035"/>
            <wp:effectExtent l="0" t="0" r="762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5980" cy="2947035"/>
                    </a:xfrm>
                    <a:prstGeom prst="rect">
                      <a:avLst/>
                    </a:prstGeom>
                    <a:noFill/>
                    <a:ln>
                      <a:noFill/>
                    </a:ln>
                  </pic:spPr>
                </pic:pic>
              </a:graphicData>
            </a:graphic>
          </wp:inline>
        </w:drawing>
      </w:r>
    </w:p>
    <w:p w14:paraId="78E16ED9" w14:textId="54B17182" w:rsidR="0033381E" w:rsidRPr="00432F62" w:rsidRDefault="0033381E" w:rsidP="00892127">
      <w:pPr>
        <w:pStyle w:val="TF"/>
      </w:pPr>
      <w:r w:rsidRPr="00432F62">
        <w:t>Figure 6-</w:t>
      </w:r>
      <w:r w:rsidR="002C41C5" w:rsidRPr="00432F62">
        <w:t>29</w:t>
      </w:r>
      <w:r w:rsidR="000976D4" w:rsidRPr="00432F62">
        <w:t>:</w:t>
      </w:r>
      <w:r w:rsidRPr="00432F62">
        <w:t xml:space="preserve"> The Policy Continuum</w:t>
      </w:r>
    </w:p>
    <w:p w14:paraId="7B666E85" w14:textId="434AF135" w:rsidR="0033381E" w:rsidRPr="00432F62" w:rsidRDefault="0033381E" w:rsidP="006B3FAA">
      <w:pPr>
        <w:keepLines/>
        <w:rPr>
          <w:lang w:eastAsia="zh-CN"/>
        </w:rPr>
      </w:pPr>
      <w:r w:rsidRPr="00432F62">
        <w:lastRenderedPageBreak/>
        <w:t>The purpose of the Policy Continuum is to formally differentiate between the needs of different constituencies in defining and expressing policy.</w:t>
      </w:r>
      <w:r w:rsidRPr="00432F62">
        <w:rPr>
          <w:lang w:eastAsia="zh-CN"/>
        </w:rPr>
        <w:t xml:space="preserve"> Each constituency is made up of a set of users that have similar business needs, and more importantly, use similar concepts and terminology. For example, business users and product managers use significantly different terminology than application developers or network administrators. The number of continua in the Policy Continuum shall be determined by the applications using it. There is no fixed number of continua. </w:t>
      </w:r>
      <w:r w:rsidR="000F014B" w:rsidRPr="00432F62">
        <w:rPr>
          <w:lang w:eastAsia="zh-CN"/>
        </w:rPr>
        <w:t>Figure 6</w:t>
      </w:r>
      <w:r w:rsidR="000F014B" w:rsidRPr="00432F62">
        <w:rPr>
          <w:lang w:eastAsia="zh-CN"/>
        </w:rPr>
        <w:noBreakHyphen/>
      </w:r>
      <w:r w:rsidR="002C41C5" w:rsidRPr="00432F62">
        <w:rPr>
          <w:lang w:eastAsia="zh-CN"/>
        </w:rPr>
        <w:t xml:space="preserve">29 </w:t>
      </w:r>
      <w:r w:rsidRPr="00432F62">
        <w:rPr>
          <w:lang w:eastAsia="zh-CN"/>
        </w:rPr>
        <w:t>shows five, because this enables a set of much smaller translations of terms (</w:t>
      </w:r>
      <w:r w:rsidR="00F74BA7" w:rsidRPr="00432F62">
        <w:rPr>
          <w:lang w:eastAsia="zh-CN"/>
        </w:rPr>
        <w:t>e.g.</w:t>
      </w:r>
      <w:r w:rsidRPr="00432F62">
        <w:rPr>
          <w:lang w:eastAsia="zh-CN"/>
        </w:rPr>
        <w:t xml:space="preserve"> from a representation without technology, to one with technology while being device, vendor, and technology independent, to successively lower levels that fix each of these three dimensions). However, Figure 6-</w:t>
      </w:r>
      <w:r w:rsidR="002C41C5" w:rsidRPr="00432F62">
        <w:rPr>
          <w:lang w:eastAsia="zh-CN"/>
        </w:rPr>
        <w:t xml:space="preserve">29 </w:t>
      </w:r>
      <w:r w:rsidRPr="00432F62">
        <w:rPr>
          <w:lang w:eastAsia="zh-CN"/>
        </w:rPr>
        <w:t>is used to illustrate the principles of the Policy Continuum, not to define the type or number of continua used in ENI.</w:t>
      </w:r>
    </w:p>
    <w:p w14:paraId="378CD090" w14:textId="78AC95BE" w:rsidR="00820E23" w:rsidRPr="00432F62" w:rsidRDefault="00820E23" w:rsidP="00273562">
      <w:pPr>
        <w:pStyle w:val="Heading5"/>
      </w:pPr>
      <w:bookmarkStart w:id="1455" w:name="_Toc135899080"/>
      <w:bookmarkStart w:id="1456" w:name="_Toc136005892"/>
      <w:bookmarkStart w:id="1457" w:name="_Toc136439688"/>
      <w:bookmarkStart w:id="1458" w:name="_Toc137460172"/>
      <w:bookmarkStart w:id="1459" w:name="_Toc153466407"/>
      <w:r w:rsidRPr="00432F62">
        <w:t>6.3.9.6.3</w:t>
      </w:r>
      <w:r w:rsidRPr="00432F62">
        <w:tab/>
        <w:t>Policy Management Architecture</w:t>
      </w:r>
      <w:bookmarkEnd w:id="1455"/>
      <w:bookmarkEnd w:id="1456"/>
      <w:bookmarkEnd w:id="1457"/>
      <w:bookmarkEnd w:id="1458"/>
      <w:bookmarkEnd w:id="1459"/>
    </w:p>
    <w:p w14:paraId="13024C7C" w14:textId="77777777" w:rsidR="003E7A59" w:rsidRPr="00432F62" w:rsidRDefault="003E7A59" w:rsidP="005D3B8E">
      <w:pPr>
        <w:pStyle w:val="Heading6"/>
      </w:pPr>
      <w:bookmarkStart w:id="1460" w:name="_Toc153466408"/>
      <w:r w:rsidRPr="00432F62">
        <w:t>6.3.9.6.3.1</w:t>
      </w:r>
      <w:r w:rsidRPr="00432F62">
        <w:tab/>
        <w:t>Policy Input</w:t>
      </w:r>
      <w:bookmarkEnd w:id="1460"/>
    </w:p>
    <w:p w14:paraId="31DF9F97" w14:textId="776F1F37" w:rsidR="003E7A59" w:rsidRPr="00432F62" w:rsidRDefault="003E7A59" w:rsidP="003E7A59">
      <w:r w:rsidRPr="00432F62">
        <w:t>Figure 6-</w:t>
      </w:r>
      <w:r w:rsidR="00304D81" w:rsidRPr="00432F62">
        <w:t>3</w:t>
      </w:r>
      <w:r w:rsidR="002C41C5" w:rsidRPr="00432F62">
        <w:t>0</w:t>
      </w:r>
      <w:r w:rsidRPr="00432F62">
        <w:t xml:space="preserve"> shows the set of External Reference Points that may be used to send policies to </w:t>
      </w:r>
      <w:r w:rsidR="00A06646" w:rsidRPr="00432F62">
        <w:t xml:space="preserve">the </w:t>
      </w:r>
      <w:r w:rsidRPr="00432F62">
        <w:t>ENI</w:t>
      </w:r>
      <w:r w:rsidR="00A06646" w:rsidRPr="00432F62">
        <w:t xml:space="preserve"> System</w:t>
      </w:r>
      <w:r w:rsidR="00357483">
        <w:t xml:space="preserve"> in red</w:t>
      </w:r>
      <w:r w:rsidRPr="00432F62">
        <w:t xml:space="preserve">. </w:t>
      </w:r>
      <w:r w:rsidR="00A06646" w:rsidRPr="00432F62">
        <w:t xml:space="preserve">Five </w:t>
      </w:r>
      <w:r w:rsidRPr="00432F62">
        <w:t>types of Policy Users (the End-User, an Application, the OSS, the BSS</w:t>
      </w:r>
      <w:r w:rsidR="00A06646" w:rsidRPr="00432F62">
        <w:t>, and the Orchestrator</w:t>
      </w:r>
      <w:r w:rsidRPr="00432F62">
        <w:t xml:space="preserve">) shall be able to send Policies to </w:t>
      </w:r>
      <w:r w:rsidR="00A06646" w:rsidRPr="00432F62">
        <w:t xml:space="preserve">the </w:t>
      </w:r>
      <w:r w:rsidRPr="00432F62">
        <w:t>ENI</w:t>
      </w:r>
      <w:r w:rsidR="00A06646" w:rsidRPr="00432F62">
        <w:t xml:space="preserve"> System</w:t>
      </w:r>
      <w:r w:rsidRPr="00432F62">
        <w:t>. In addition, certain types of Applications may be able to submit knowledge specific to a set of Policies that they want to execute</w:t>
      </w:r>
      <w:bookmarkStart w:id="1461" w:name="_Hlk153176096"/>
      <w:r w:rsidR="00357483">
        <w:t>; this is also shown in red</w:t>
      </w:r>
      <w:bookmarkEnd w:id="1461"/>
      <w:r w:rsidRPr="00432F62">
        <w:t>.</w:t>
      </w:r>
      <w:r w:rsidR="007F310E">
        <w:t xml:space="preserve"> </w:t>
      </w:r>
      <w:bookmarkStart w:id="1462" w:name="_Hlk153176997"/>
      <w:r w:rsidR="007F310E">
        <w:t>Refer to clause 7.3 for all External Reference Point definitions and clause 7.7 for all Internal Reference Point definitions.</w:t>
      </w:r>
      <w:bookmarkEnd w:id="1462"/>
    </w:p>
    <w:p w14:paraId="078A8038" w14:textId="34204BA3" w:rsidR="00F12585" w:rsidRDefault="00F12585" w:rsidP="00892127">
      <w:pPr>
        <w:pStyle w:val="FL"/>
      </w:pPr>
    </w:p>
    <w:p w14:paraId="759B23CB" w14:textId="666B57A4" w:rsidR="00357483" w:rsidRPr="00432F62" w:rsidRDefault="002D6394" w:rsidP="00892127">
      <w:pPr>
        <w:pStyle w:val="FL"/>
      </w:pPr>
      <w:r w:rsidRPr="002D6394">
        <w:rPr>
          <w:noProof/>
        </w:rPr>
        <w:drawing>
          <wp:inline distT="0" distB="0" distL="0" distR="0" wp14:anchorId="3F0E1109" wp14:editId="21910458">
            <wp:extent cx="6120765" cy="3006725"/>
            <wp:effectExtent l="0" t="0" r="0" b="3175"/>
            <wp:docPr id="999846294" name="Picture 999846294" descr="A computer screen shot of a diagram&#10;&#10;Description automatically generated">
              <a:extLst xmlns:a="http://schemas.openxmlformats.org/drawingml/2006/main">
                <a:ext uri="{FF2B5EF4-FFF2-40B4-BE49-F238E27FC236}">
                  <a16:creationId xmlns:a16="http://schemas.microsoft.com/office/drawing/2014/main" id="{3A5DF05D-CCDC-B559-B95D-727E6F369A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46294" name="Picture 999846294" descr="A computer screen shot of a diagram&#10;&#10;Description automatically generated">
                      <a:extLst>
                        <a:ext uri="{FF2B5EF4-FFF2-40B4-BE49-F238E27FC236}">
                          <a16:creationId xmlns:a16="http://schemas.microsoft.com/office/drawing/2014/main" id="{3A5DF05D-CCDC-B559-B95D-727E6F369AFB}"/>
                        </a:ext>
                      </a:extLst>
                    </pic:cNvPr>
                    <pic:cNvPicPr>
                      <a:picLocks noChangeAspect="1"/>
                    </pic:cNvPicPr>
                  </pic:nvPicPr>
                  <pic:blipFill>
                    <a:blip r:embed="rId81"/>
                    <a:stretch>
                      <a:fillRect/>
                    </a:stretch>
                  </pic:blipFill>
                  <pic:spPr>
                    <a:xfrm>
                      <a:off x="0" y="0"/>
                      <a:ext cx="6120765" cy="3006725"/>
                    </a:xfrm>
                    <a:prstGeom prst="rect">
                      <a:avLst/>
                    </a:prstGeom>
                  </pic:spPr>
                </pic:pic>
              </a:graphicData>
            </a:graphic>
          </wp:inline>
        </w:drawing>
      </w:r>
    </w:p>
    <w:p w14:paraId="5CFC6432" w14:textId="07EF96C0" w:rsidR="006D0BB1" w:rsidRDefault="006D0BB1" w:rsidP="00892127">
      <w:pPr>
        <w:pStyle w:val="TF"/>
      </w:pPr>
      <w:r w:rsidRPr="00432F62">
        <w:t>Figure 6-</w:t>
      </w:r>
      <w:r w:rsidR="00304D81" w:rsidRPr="00432F62">
        <w:t>3</w:t>
      </w:r>
      <w:r w:rsidR="002C41C5" w:rsidRPr="00432F62">
        <w:t>0</w:t>
      </w:r>
      <w:r w:rsidRPr="00432F62">
        <w:t>: Policy Input External Reference Points</w:t>
      </w:r>
    </w:p>
    <w:p w14:paraId="6A26776C" w14:textId="2F3CE1AC" w:rsidR="006D0BB1" w:rsidRPr="00432F62" w:rsidRDefault="006D0BB1" w:rsidP="006D0BB1">
      <w:r w:rsidRPr="00432F62">
        <w:t xml:space="preserve">There are </w:t>
      </w:r>
      <w:r w:rsidR="00F12585" w:rsidRPr="00432F62">
        <w:t xml:space="preserve">five </w:t>
      </w:r>
      <w:r w:rsidRPr="00432F62">
        <w:t xml:space="preserve">types of input Policies, plus the ability to ingest information and knowledge that applies to policies from a particular source, that are considered in </w:t>
      </w:r>
      <w:r w:rsidR="00220BC8" w:rsidRPr="00432F62">
        <w:t>the present document</w:t>
      </w:r>
      <w:r w:rsidRPr="00432F62">
        <w:t>. They are:</w:t>
      </w:r>
    </w:p>
    <w:p w14:paraId="60C05262" w14:textId="193F36A6" w:rsidR="006D0BB1" w:rsidRPr="00432F62" w:rsidRDefault="006D0BB1" w:rsidP="00906B69">
      <w:pPr>
        <w:pStyle w:val="BN"/>
        <w:numPr>
          <w:ilvl w:val="0"/>
          <w:numId w:val="22"/>
        </w:numPr>
      </w:pPr>
      <w:r w:rsidRPr="00432F62">
        <w:rPr>
          <w:b/>
          <w:bCs/>
        </w:rPr>
        <w:t>End-User Policies.</w:t>
      </w:r>
      <w:r w:rsidRPr="00432F62">
        <w:t xml:space="preserve"> End-users, such as Subscribers, </w:t>
      </w:r>
      <w:r w:rsidR="00160B66" w:rsidRPr="00432F62">
        <w:t xml:space="preserve">shall </w:t>
      </w:r>
      <w:r w:rsidRPr="00432F62">
        <w:t>use the E</w:t>
      </w:r>
      <w:r w:rsidRPr="00432F62">
        <w:rPr>
          <w:vertAlign w:val="subscript"/>
        </w:rPr>
        <w:t>user-eni-pol</w:t>
      </w:r>
      <w:r w:rsidRPr="00432F62">
        <w:t xml:space="preserve"> External Reference Point to send Policies to </w:t>
      </w:r>
      <w:r w:rsidR="003637EA" w:rsidRPr="00432F62">
        <w:t xml:space="preserve">the </w:t>
      </w:r>
      <w:r w:rsidRPr="00432F62">
        <w:t>ENI</w:t>
      </w:r>
      <w:r w:rsidR="003637EA" w:rsidRPr="00432F62">
        <w:t xml:space="preserve"> System</w:t>
      </w:r>
      <w:r w:rsidRPr="00432F62">
        <w:t>.</w:t>
      </w:r>
    </w:p>
    <w:p w14:paraId="4D2565DF" w14:textId="1285D749" w:rsidR="006D0BB1" w:rsidRPr="00432F62" w:rsidRDefault="006D0BB1" w:rsidP="00892127">
      <w:pPr>
        <w:pStyle w:val="BN"/>
      </w:pPr>
      <w:r w:rsidRPr="00432F62">
        <w:rPr>
          <w:b/>
          <w:bCs/>
        </w:rPr>
        <w:t>Application Policies.</w:t>
      </w:r>
      <w:r w:rsidRPr="00432F62">
        <w:t xml:space="preserve"> Different types of Applications </w:t>
      </w:r>
      <w:r w:rsidR="00160B66" w:rsidRPr="00432F62">
        <w:t xml:space="preserve">shall </w:t>
      </w:r>
      <w:r w:rsidRPr="00432F62">
        <w:t>use the E</w:t>
      </w:r>
      <w:r w:rsidRPr="00432F62">
        <w:rPr>
          <w:vertAlign w:val="subscript"/>
        </w:rPr>
        <w:t>app-eni-pol</w:t>
      </w:r>
      <w:r w:rsidRPr="00432F62">
        <w:t xml:space="preserve"> External Reference Point to send Policies to </w:t>
      </w:r>
      <w:r w:rsidR="003637EA" w:rsidRPr="00432F62">
        <w:t>the ENI System</w:t>
      </w:r>
      <w:r w:rsidRPr="00432F62">
        <w:t>.</w:t>
      </w:r>
    </w:p>
    <w:p w14:paraId="1D7DA76D" w14:textId="06ED1395" w:rsidR="00C25D92" w:rsidRPr="00432F62" w:rsidRDefault="00C25D92" w:rsidP="00892127">
      <w:pPr>
        <w:pStyle w:val="BN"/>
      </w:pPr>
      <w:r w:rsidRPr="00432F62">
        <w:rPr>
          <w:b/>
          <w:bCs/>
        </w:rPr>
        <w:t>OSS Policies.</w:t>
      </w:r>
      <w:r w:rsidRPr="00432F62">
        <w:t xml:space="preserve"> Most OSSs and BSSs currently do not have a </w:t>
      </w:r>
      <w:r w:rsidR="004C7507" w:rsidRPr="00432F62">
        <w:t>standardized</w:t>
      </w:r>
      <w:r w:rsidRPr="00432F62">
        <w:t xml:space="preserve"> Policy Language. </w:t>
      </w:r>
      <w:r w:rsidR="00160B66" w:rsidRPr="00432F62">
        <w:t>This is mitigated by the use of a dedicated External Reference Point</w:t>
      </w:r>
      <w:r w:rsidRPr="00432F62">
        <w:t xml:space="preserve">. Hence, </w:t>
      </w:r>
      <w:r w:rsidR="00160B66" w:rsidRPr="00432F62">
        <w:t xml:space="preserve">the OSS </w:t>
      </w:r>
      <w:r w:rsidRPr="00432F62">
        <w:t xml:space="preserve">will </w:t>
      </w:r>
      <w:r w:rsidR="00160B66" w:rsidRPr="00432F62">
        <w:t xml:space="preserve">shall </w:t>
      </w:r>
      <w:r w:rsidRPr="00432F62">
        <w:t>use the E</w:t>
      </w:r>
      <w:r w:rsidRPr="00432F62">
        <w:rPr>
          <w:vertAlign w:val="subscript"/>
        </w:rPr>
        <w:t>oss-eni-</w:t>
      </w:r>
      <w:r w:rsidR="00160B66" w:rsidRPr="00432F62">
        <w:rPr>
          <w:vertAlign w:val="subscript"/>
        </w:rPr>
        <w:t>pol</w:t>
      </w:r>
      <w:r w:rsidRPr="00432F62">
        <w:t xml:space="preserve"> External Reference Point to send </w:t>
      </w:r>
      <w:r w:rsidR="00160B66" w:rsidRPr="00432F62">
        <w:t xml:space="preserve">OSS </w:t>
      </w:r>
      <w:r w:rsidRPr="00432F62">
        <w:t xml:space="preserve">Policies to </w:t>
      </w:r>
      <w:r w:rsidR="003637EA" w:rsidRPr="00432F62">
        <w:t>the ENI System</w:t>
      </w:r>
      <w:r w:rsidRPr="00432F62">
        <w:t>.</w:t>
      </w:r>
    </w:p>
    <w:p w14:paraId="5DAE0861" w14:textId="4D016E44" w:rsidR="00160B66" w:rsidRPr="00432F62" w:rsidRDefault="00160B66" w:rsidP="00892127">
      <w:pPr>
        <w:pStyle w:val="BN"/>
      </w:pPr>
      <w:r w:rsidRPr="00432F62">
        <w:rPr>
          <w:b/>
          <w:bCs/>
        </w:rPr>
        <w:t>BSS Policies.</w:t>
      </w:r>
      <w:r w:rsidRPr="00432F62">
        <w:t xml:space="preserve"> Most OSSs and BSSs currently do not have a </w:t>
      </w:r>
      <w:r w:rsidR="004C7507" w:rsidRPr="00432F62">
        <w:t>standardized</w:t>
      </w:r>
      <w:r w:rsidRPr="00432F62">
        <w:t xml:space="preserve"> Policy Language. This is mitigated by the use of a dedicated External Reference Point. Hence, the BSS shall use the E</w:t>
      </w:r>
      <w:r w:rsidRPr="00432F62">
        <w:rPr>
          <w:vertAlign w:val="subscript"/>
        </w:rPr>
        <w:t>bss-eni-pol</w:t>
      </w:r>
      <w:r w:rsidRPr="00432F62">
        <w:t xml:space="preserve"> External Reference Point to send BSS Policies to the ENI System.</w:t>
      </w:r>
    </w:p>
    <w:p w14:paraId="0EC1192C" w14:textId="767F2848" w:rsidR="00160B66" w:rsidRPr="00432F62" w:rsidRDefault="00160B66" w:rsidP="00892127">
      <w:pPr>
        <w:pStyle w:val="BN"/>
      </w:pPr>
      <w:r w:rsidRPr="00432F62">
        <w:rPr>
          <w:b/>
          <w:bCs/>
        </w:rPr>
        <w:lastRenderedPageBreak/>
        <w:t>Orchestrator Policies.</w:t>
      </w:r>
      <w:r w:rsidRPr="00432F62">
        <w:t xml:space="preserve"> Orchestrators shall use the E</w:t>
      </w:r>
      <w:r w:rsidRPr="00432F62">
        <w:rPr>
          <w:vertAlign w:val="subscript"/>
        </w:rPr>
        <w:t>or-eni-pol</w:t>
      </w:r>
      <w:r w:rsidRPr="00432F62">
        <w:t xml:space="preserve"> External Reference Point to send Policies to the ENI system.</w:t>
      </w:r>
    </w:p>
    <w:p w14:paraId="42B7FE11" w14:textId="320EE7DF" w:rsidR="00160B66" w:rsidRPr="00432F62" w:rsidRDefault="00184B88" w:rsidP="006B3FAA">
      <w:pPr>
        <w:keepNext/>
      </w:pPr>
      <w:r w:rsidRPr="00432F62">
        <w:t>Related external knowledge and information ingestion for input policies are:</w:t>
      </w:r>
    </w:p>
    <w:p w14:paraId="2EC207E9" w14:textId="1E4FE241" w:rsidR="006D0BB1" w:rsidRPr="00432F62" w:rsidRDefault="006D0BB1" w:rsidP="00892127">
      <w:pPr>
        <w:pStyle w:val="B1"/>
      </w:pPr>
      <w:bookmarkStart w:id="1463" w:name="_Hlk143792723"/>
      <w:r w:rsidRPr="00432F62">
        <w:rPr>
          <w:b/>
          <w:bCs/>
        </w:rPr>
        <w:t>Application Knowledge.</w:t>
      </w:r>
      <w:r w:rsidRPr="00432F62">
        <w:t xml:space="preserve"> The External Reference Point E</w:t>
      </w:r>
      <w:r w:rsidRPr="00432F62">
        <w:rPr>
          <w:vertAlign w:val="subscript"/>
        </w:rPr>
        <w:t>app-eni-kno</w:t>
      </w:r>
      <w:r w:rsidRPr="00432F62">
        <w:t xml:space="preserve"> may be used to add application-specific knowledge to the Knowledge Repositories of ENI. For example, such knowledge could describe particular semantics that an application wants to associate with a set of Policies.</w:t>
      </w:r>
    </w:p>
    <w:p w14:paraId="0CA07E85" w14:textId="5940BCA9" w:rsidR="00184B88" w:rsidRPr="00432F62" w:rsidRDefault="00184B88" w:rsidP="00184B88">
      <w:r w:rsidRPr="00432F62">
        <w:t>Related internal knowledge and information for input policies are:</w:t>
      </w:r>
    </w:p>
    <w:p w14:paraId="79A7ABC1" w14:textId="5BF9BA76" w:rsidR="00184B88" w:rsidRDefault="00184B88" w:rsidP="00892127">
      <w:pPr>
        <w:pStyle w:val="B1"/>
      </w:pPr>
      <w:r w:rsidRPr="00432F62">
        <w:rPr>
          <w:b/>
          <w:bCs/>
        </w:rPr>
        <w:t>Application Knowledge.</w:t>
      </w:r>
      <w:r w:rsidRPr="00432F62">
        <w:t xml:space="preserve"> The Internal Reference Point I</w:t>
      </w:r>
      <w:r w:rsidRPr="00432F62">
        <w:rPr>
          <w:vertAlign w:val="subscript"/>
        </w:rPr>
        <w:t>sem-pm</w:t>
      </w:r>
      <w:r w:rsidRPr="00432F62">
        <w:t xml:space="preserve"> may be used to add internal knowledge from other Functional Blocks of the ENI System that is relevant to the processing of any ingested policy. For example, such knowledge could include the current context and situation, as well as historical events.</w:t>
      </w:r>
    </w:p>
    <w:p w14:paraId="30C28EA6" w14:textId="467E0D50" w:rsidR="00BE4A0F" w:rsidRDefault="00BE4A0F" w:rsidP="00BE4A0F">
      <w:pPr>
        <w:keepNext/>
      </w:pPr>
      <w:r w:rsidRPr="00432F62">
        <w:t xml:space="preserve">Related external knowledge and information ingestion for </w:t>
      </w:r>
      <w:r>
        <w:t>knowledge required by transformers and/or LLMs</w:t>
      </w:r>
      <w:r w:rsidR="00357483">
        <w:t xml:space="preserve"> </w:t>
      </w:r>
      <w:bookmarkStart w:id="1464" w:name="_Hlk153176214"/>
      <w:r w:rsidR="00357483">
        <w:t xml:space="preserve">should use the </w:t>
      </w:r>
      <w:r w:rsidR="00357483" w:rsidRPr="00432F62">
        <w:t>External Reference Point E</w:t>
      </w:r>
      <w:r w:rsidR="00357483" w:rsidRPr="00432F62">
        <w:rPr>
          <w:vertAlign w:val="subscript"/>
        </w:rPr>
        <w:t>app-eni-kno</w:t>
      </w:r>
      <w:r w:rsidR="00357483">
        <w:t>.</w:t>
      </w:r>
      <w:bookmarkEnd w:id="1464"/>
    </w:p>
    <w:p w14:paraId="6CE984E8" w14:textId="3C13DB15" w:rsidR="00BE4A0F" w:rsidRPr="00432F62" w:rsidRDefault="00BE4A0F" w:rsidP="00BE4A0F">
      <w:r w:rsidRPr="00432F62">
        <w:t xml:space="preserve">Related internal knowledge and information for </w:t>
      </w:r>
      <w:r>
        <w:t>knowledge required by transformers and/or LLMs</w:t>
      </w:r>
      <w:r w:rsidR="00357483" w:rsidRPr="00357483">
        <w:t xml:space="preserve"> </w:t>
      </w:r>
      <w:bookmarkStart w:id="1465" w:name="_Hlk153176508"/>
      <w:r w:rsidR="00357483">
        <w:t>should use the In</w:t>
      </w:r>
      <w:r w:rsidR="00357483" w:rsidRPr="00432F62">
        <w:t xml:space="preserve">ternal Reference Point </w:t>
      </w:r>
      <w:r w:rsidR="00357483">
        <w:t>I</w:t>
      </w:r>
      <w:r w:rsidR="00357483">
        <w:rPr>
          <w:vertAlign w:val="subscript"/>
        </w:rPr>
        <w:t>sem-pm</w:t>
      </w:r>
      <w:r w:rsidR="00357483">
        <w:t>.</w:t>
      </w:r>
      <w:bookmarkEnd w:id="1465"/>
      <w:r w:rsidRPr="00432F62">
        <w:t>:</w:t>
      </w:r>
    </w:p>
    <w:p w14:paraId="3E9036B0" w14:textId="1CB45D91" w:rsidR="006D0BB1" w:rsidRPr="00432F62" w:rsidRDefault="006D0BB1" w:rsidP="005D3B8E">
      <w:pPr>
        <w:pStyle w:val="Heading6"/>
      </w:pPr>
      <w:bookmarkStart w:id="1466" w:name="_Toc153466409"/>
      <w:bookmarkEnd w:id="1463"/>
      <w:r w:rsidRPr="00432F62">
        <w:t>6.3.9.6.3.2</w:t>
      </w:r>
      <w:r w:rsidRPr="00432F62">
        <w:tab/>
        <w:t>Policy Acknowledgements and Output</w:t>
      </w:r>
      <w:bookmarkEnd w:id="1466"/>
    </w:p>
    <w:p w14:paraId="0C954B8C" w14:textId="4E16BC8B" w:rsidR="00C25D92" w:rsidRPr="00432F62" w:rsidRDefault="006D0BB1" w:rsidP="00892127">
      <w:r w:rsidRPr="00432F62">
        <w:t>Figure 6-</w:t>
      </w:r>
      <w:r w:rsidR="007F69D1" w:rsidRPr="00432F62">
        <w:t>3</w:t>
      </w:r>
      <w:r w:rsidR="002C41C5" w:rsidRPr="00432F62">
        <w:t>1</w:t>
      </w:r>
      <w:r w:rsidR="007F69D1" w:rsidRPr="00432F62">
        <w:t xml:space="preserve"> </w:t>
      </w:r>
      <w:r w:rsidRPr="00432F62">
        <w:t xml:space="preserve">shows the set of External Reference Points that may be used to send policies to ENI. </w:t>
      </w:r>
      <w:r w:rsidR="00060F59">
        <w:t>Five</w:t>
      </w:r>
      <w:r w:rsidR="00060F59" w:rsidRPr="00432F62">
        <w:t xml:space="preserve"> </w:t>
      </w:r>
      <w:r w:rsidRPr="00432F62">
        <w:t xml:space="preserve">types of Policy Users (the End-User, an Application, </w:t>
      </w:r>
      <w:r w:rsidR="00060F59">
        <w:t xml:space="preserve">the Orchestrator, </w:t>
      </w:r>
      <w:r w:rsidRPr="00432F62">
        <w:t>the OSS, and the BSS) shall be able to receive Policies from ENI. In addition, certain types of Applications may be able to receive knowledge specific to a set of Policies that they want to execute.</w:t>
      </w:r>
    </w:p>
    <w:p w14:paraId="42EFA8FF" w14:textId="594C105D" w:rsidR="00D96663" w:rsidRPr="00432F62" w:rsidRDefault="00D96663" w:rsidP="00892127">
      <w:pPr>
        <w:pStyle w:val="FL"/>
      </w:pPr>
    </w:p>
    <w:p w14:paraId="33E9A447" w14:textId="38E43614" w:rsidR="006D0BB1" w:rsidRDefault="001315B0" w:rsidP="00892127">
      <w:pPr>
        <w:pStyle w:val="TF"/>
      </w:pPr>
      <w:r w:rsidRPr="001315B0">
        <w:rPr>
          <w:noProof/>
        </w:rPr>
        <w:drawing>
          <wp:inline distT="0" distB="0" distL="0" distR="0" wp14:anchorId="25FB61D4" wp14:editId="0F7BAB0C">
            <wp:extent cx="6120765" cy="2817495"/>
            <wp:effectExtent l="0" t="0" r="0" b="1905"/>
            <wp:docPr id="566814922" name="Picture 566814922" descr="A computer screen shot of a diagram&#10;&#10;Description automatically generated">
              <a:extLst xmlns:a="http://schemas.openxmlformats.org/drawingml/2006/main">
                <a:ext uri="{FF2B5EF4-FFF2-40B4-BE49-F238E27FC236}">
                  <a16:creationId xmlns:a16="http://schemas.microsoft.com/office/drawing/2014/main" id="{36F4597C-362E-3A08-4391-C68F94B5C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14922" name="Picture 566814922" descr="A computer screen shot of a diagram&#10;&#10;Description automatically generated">
                      <a:extLst>
                        <a:ext uri="{FF2B5EF4-FFF2-40B4-BE49-F238E27FC236}">
                          <a16:creationId xmlns:a16="http://schemas.microsoft.com/office/drawing/2014/main" id="{36F4597C-362E-3A08-4391-C68F94B5C20B}"/>
                        </a:ext>
                      </a:extLst>
                    </pic:cNvPr>
                    <pic:cNvPicPr>
                      <a:picLocks noChangeAspect="1"/>
                    </pic:cNvPicPr>
                  </pic:nvPicPr>
                  <pic:blipFill>
                    <a:blip r:embed="rId82"/>
                    <a:stretch>
                      <a:fillRect/>
                    </a:stretch>
                  </pic:blipFill>
                  <pic:spPr>
                    <a:xfrm>
                      <a:off x="0" y="0"/>
                      <a:ext cx="6120765" cy="2817495"/>
                    </a:xfrm>
                    <a:prstGeom prst="rect">
                      <a:avLst/>
                    </a:prstGeom>
                  </pic:spPr>
                </pic:pic>
              </a:graphicData>
            </a:graphic>
          </wp:inline>
        </w:drawing>
      </w:r>
      <w:r w:rsidR="00C25D92" w:rsidRPr="00432F62">
        <w:t>Figure 6-</w:t>
      </w:r>
      <w:r w:rsidR="007F69D1" w:rsidRPr="00432F62">
        <w:t>3</w:t>
      </w:r>
      <w:r w:rsidR="002C41C5" w:rsidRPr="00432F62">
        <w:t>1</w:t>
      </w:r>
      <w:r w:rsidR="00C25D92" w:rsidRPr="00432F62">
        <w:t xml:space="preserve">: Policy </w:t>
      </w:r>
      <w:r w:rsidR="00FC7663" w:rsidRPr="00432F62">
        <w:t>Output</w:t>
      </w:r>
      <w:r w:rsidR="00C25D92" w:rsidRPr="00432F62">
        <w:t xml:space="preserve"> External Reference Points</w:t>
      </w:r>
    </w:p>
    <w:p w14:paraId="25500FC3" w14:textId="5C3F63FF" w:rsidR="006D0BB1" w:rsidRPr="00432F62" w:rsidRDefault="006D0BB1" w:rsidP="006D0BB1">
      <w:r w:rsidRPr="00432F62">
        <w:t xml:space="preserve">There are </w:t>
      </w:r>
      <w:r w:rsidR="00AA0183" w:rsidRPr="00432F62">
        <w:t xml:space="preserve">five </w:t>
      </w:r>
      <w:r w:rsidRPr="00432F62">
        <w:t>types of output Policies, plus the ability to export information and knowledge that applies to policies from ENI,</w:t>
      </w:r>
      <w:r w:rsidR="0077339C" w:rsidRPr="00432F62">
        <w:t xml:space="preserve"> </w:t>
      </w:r>
      <w:r w:rsidRPr="00432F62">
        <w:t>that are considered in th</w:t>
      </w:r>
      <w:r w:rsidR="00834426" w:rsidRPr="00432F62">
        <w:t>e present document</w:t>
      </w:r>
      <w:r w:rsidRPr="00432F62">
        <w:t>. They are:</w:t>
      </w:r>
    </w:p>
    <w:p w14:paraId="0B7968C3" w14:textId="27ADC03F" w:rsidR="006D0BB1" w:rsidRPr="00432F62" w:rsidRDefault="006D0BB1" w:rsidP="00906B69">
      <w:pPr>
        <w:pStyle w:val="BN"/>
        <w:numPr>
          <w:ilvl w:val="0"/>
          <w:numId w:val="23"/>
        </w:numPr>
      </w:pPr>
      <w:r w:rsidRPr="00432F62">
        <w:rPr>
          <w:b/>
          <w:bCs/>
        </w:rPr>
        <w:t>End-User Policies.</w:t>
      </w:r>
      <w:r w:rsidRPr="00432F62">
        <w:t xml:space="preserve"> </w:t>
      </w:r>
      <w:r w:rsidR="00E95B65" w:rsidRPr="00432F62">
        <w:t>The ENI System</w:t>
      </w:r>
      <w:r w:rsidR="00E95B65" w:rsidRPr="00432F62" w:rsidDel="00E95B65">
        <w:t xml:space="preserve"> </w:t>
      </w:r>
      <w:r w:rsidR="00E95B65" w:rsidRPr="00432F62">
        <w:t xml:space="preserve">shall use </w:t>
      </w:r>
      <w:r w:rsidRPr="00432F62">
        <w:t>the E</w:t>
      </w:r>
      <w:r w:rsidRPr="00432F62">
        <w:rPr>
          <w:vertAlign w:val="subscript"/>
        </w:rPr>
        <w:t>user-eni-pol</w:t>
      </w:r>
      <w:r w:rsidRPr="00432F62">
        <w:t xml:space="preserve"> External Reference Point to send Policies to different End-Users.</w:t>
      </w:r>
    </w:p>
    <w:p w14:paraId="4BB4A7CD" w14:textId="4FB50422" w:rsidR="006D0BB1" w:rsidRPr="00432F62" w:rsidRDefault="006D0BB1" w:rsidP="00892127">
      <w:pPr>
        <w:pStyle w:val="BN"/>
      </w:pPr>
      <w:r w:rsidRPr="00432F62">
        <w:rPr>
          <w:b/>
          <w:bCs/>
        </w:rPr>
        <w:t>Application Policies.</w:t>
      </w:r>
      <w:r w:rsidRPr="00432F62">
        <w:t xml:space="preserve"> </w:t>
      </w:r>
      <w:r w:rsidR="00E95B65" w:rsidRPr="00432F62">
        <w:t>The ENI System</w:t>
      </w:r>
      <w:r w:rsidR="00E95B65" w:rsidRPr="00432F62" w:rsidDel="00E95B65">
        <w:t xml:space="preserve"> </w:t>
      </w:r>
      <w:r w:rsidR="00E95B65" w:rsidRPr="00432F62">
        <w:t xml:space="preserve">shall use </w:t>
      </w:r>
      <w:r w:rsidRPr="00432F62">
        <w:t>the E</w:t>
      </w:r>
      <w:r w:rsidRPr="00432F62">
        <w:rPr>
          <w:vertAlign w:val="subscript"/>
        </w:rPr>
        <w:t>app-eni-pol</w:t>
      </w:r>
      <w:r w:rsidRPr="00432F62">
        <w:t xml:space="preserve"> External Reference Point to send Policies to applications.</w:t>
      </w:r>
    </w:p>
    <w:p w14:paraId="2D7B0DA4" w14:textId="614F5FFB" w:rsidR="00FC7663" w:rsidRPr="00432F62" w:rsidRDefault="00FC7663" w:rsidP="00892127">
      <w:pPr>
        <w:pStyle w:val="BN"/>
      </w:pPr>
      <w:r w:rsidRPr="00432F62">
        <w:rPr>
          <w:b/>
          <w:bCs/>
        </w:rPr>
        <w:t>OSS Policies.</w:t>
      </w:r>
      <w:r w:rsidRPr="00432F62">
        <w:t xml:space="preserve"> </w:t>
      </w:r>
      <w:r w:rsidR="00E95B65" w:rsidRPr="00432F62">
        <w:t>The ENI System</w:t>
      </w:r>
      <w:r w:rsidR="00E95B65" w:rsidRPr="00432F62" w:rsidDel="00E95B65">
        <w:t xml:space="preserve"> </w:t>
      </w:r>
      <w:r w:rsidR="00E95B65" w:rsidRPr="00432F62">
        <w:t xml:space="preserve">shall use </w:t>
      </w:r>
      <w:r w:rsidRPr="00432F62">
        <w:t>the E</w:t>
      </w:r>
      <w:r w:rsidRPr="00432F62">
        <w:rPr>
          <w:vertAlign w:val="subscript"/>
        </w:rPr>
        <w:t>oss-eni-</w:t>
      </w:r>
      <w:r w:rsidR="00E95B65" w:rsidRPr="00432F62">
        <w:rPr>
          <w:vertAlign w:val="subscript"/>
        </w:rPr>
        <w:t>pol</w:t>
      </w:r>
      <w:r w:rsidRPr="00432F62">
        <w:t xml:space="preserve"> External Reference Point to send Policies to </w:t>
      </w:r>
      <w:r w:rsidR="00E95B65" w:rsidRPr="00432F62">
        <w:t xml:space="preserve">the </w:t>
      </w:r>
      <w:r w:rsidRPr="00432F62">
        <w:t>OSS.</w:t>
      </w:r>
    </w:p>
    <w:p w14:paraId="706EEE23" w14:textId="77777777" w:rsidR="00E95B65" w:rsidRPr="00432F62" w:rsidRDefault="00E95B65" w:rsidP="00892127">
      <w:pPr>
        <w:pStyle w:val="BN"/>
      </w:pPr>
      <w:r w:rsidRPr="00432F62">
        <w:rPr>
          <w:b/>
          <w:bCs/>
        </w:rPr>
        <w:t>BSS Policies.</w:t>
      </w:r>
      <w:r w:rsidRPr="00432F62">
        <w:t xml:space="preserve"> The ENI System</w:t>
      </w:r>
      <w:r w:rsidRPr="00432F62" w:rsidDel="00E95B65">
        <w:t xml:space="preserve"> </w:t>
      </w:r>
      <w:r w:rsidRPr="00432F62">
        <w:t>shall use the E</w:t>
      </w:r>
      <w:r w:rsidRPr="00432F62">
        <w:rPr>
          <w:vertAlign w:val="subscript"/>
        </w:rPr>
        <w:t>bss-eni-pol</w:t>
      </w:r>
      <w:r w:rsidRPr="00432F62">
        <w:t xml:space="preserve"> External Reference Point to send Policies to the BSS.</w:t>
      </w:r>
    </w:p>
    <w:p w14:paraId="6581BB44" w14:textId="0AA19FEF" w:rsidR="00E95B65" w:rsidRPr="00432F62" w:rsidRDefault="00E95B65" w:rsidP="00892127">
      <w:pPr>
        <w:pStyle w:val="BN"/>
      </w:pPr>
      <w:r w:rsidRPr="00432F62">
        <w:rPr>
          <w:b/>
          <w:bCs/>
        </w:rPr>
        <w:lastRenderedPageBreak/>
        <w:t>Orchestrator Policies.</w:t>
      </w:r>
      <w:r w:rsidRPr="00432F62">
        <w:t xml:space="preserve"> The ENI System</w:t>
      </w:r>
      <w:r w:rsidRPr="00432F62" w:rsidDel="00E95B65">
        <w:t xml:space="preserve"> </w:t>
      </w:r>
      <w:r w:rsidRPr="00432F62">
        <w:t>shall use the E</w:t>
      </w:r>
      <w:r w:rsidRPr="00432F62">
        <w:rPr>
          <w:vertAlign w:val="subscript"/>
        </w:rPr>
        <w:t>or-eni-pol</w:t>
      </w:r>
      <w:r w:rsidRPr="00432F62">
        <w:t xml:space="preserve"> External Reference Point to send Policies to the Orchestrator.</w:t>
      </w:r>
    </w:p>
    <w:p w14:paraId="2EC780EE" w14:textId="28E2E9B5" w:rsidR="00E95B65" w:rsidRPr="00432F62" w:rsidRDefault="00E95B65" w:rsidP="00442A34">
      <w:r w:rsidRPr="00432F62">
        <w:t>Related external knowledge and information ingestion for output policies are:</w:t>
      </w:r>
    </w:p>
    <w:p w14:paraId="60AFB564" w14:textId="0B11887D" w:rsidR="00E95B65" w:rsidRPr="00432F62" w:rsidRDefault="006D0BB1" w:rsidP="00892127">
      <w:pPr>
        <w:pStyle w:val="B1"/>
      </w:pPr>
      <w:r w:rsidRPr="00432F62">
        <w:rPr>
          <w:b/>
          <w:bCs/>
        </w:rPr>
        <w:t>Application Knowledge.</w:t>
      </w:r>
      <w:r w:rsidRPr="00432F62">
        <w:t xml:space="preserve"> </w:t>
      </w:r>
      <w:r w:rsidR="00E95B65" w:rsidRPr="00432F62">
        <w:t>The ENI System</w:t>
      </w:r>
      <w:r w:rsidR="00E95B65" w:rsidRPr="00432F62" w:rsidDel="00E95B65">
        <w:t xml:space="preserve"> </w:t>
      </w:r>
      <w:r w:rsidR="00E95B65" w:rsidRPr="00432F62">
        <w:t xml:space="preserve">shall use </w:t>
      </w:r>
      <w:r w:rsidRPr="00432F62">
        <w:t>the E</w:t>
      </w:r>
      <w:r w:rsidRPr="00432F62">
        <w:rPr>
          <w:vertAlign w:val="subscript"/>
        </w:rPr>
        <w:t>app-eni-kno</w:t>
      </w:r>
      <w:r w:rsidRPr="00432F62">
        <w:t xml:space="preserve"> External Reference Point to send knowledge </w:t>
      </w:r>
      <w:r w:rsidR="008E36E6" w:rsidRPr="00432F62">
        <w:t xml:space="preserve">curated by an ENI System </w:t>
      </w:r>
      <w:r w:rsidRPr="00432F62">
        <w:t>to specific applications. For example, such knowledge could describe particular semantics that an application needs to enforce when it uses a particular set of Policies.</w:t>
      </w:r>
    </w:p>
    <w:p w14:paraId="4FCEA4A7" w14:textId="567C4CEE" w:rsidR="00E95B65" w:rsidRPr="00432F62" w:rsidRDefault="00E95B65" w:rsidP="006B3FAA">
      <w:pPr>
        <w:keepNext/>
      </w:pPr>
      <w:r w:rsidRPr="00432F62">
        <w:t>Related internal knowledge and information for output policies are:</w:t>
      </w:r>
    </w:p>
    <w:p w14:paraId="4656B7D5" w14:textId="1A13481C" w:rsidR="00E95B65" w:rsidRPr="00432F62" w:rsidRDefault="00E95B65" w:rsidP="00892127">
      <w:pPr>
        <w:pStyle w:val="B1"/>
      </w:pPr>
      <w:r w:rsidRPr="00432F62">
        <w:rPr>
          <w:b/>
          <w:bCs/>
        </w:rPr>
        <w:t>Application Knowledge.</w:t>
      </w:r>
      <w:r w:rsidRPr="00432F62">
        <w:t xml:space="preserve"> The Internal Reference Point I</w:t>
      </w:r>
      <w:r w:rsidRPr="00432F62">
        <w:rPr>
          <w:vertAlign w:val="subscript"/>
        </w:rPr>
        <w:t>sem-pm</w:t>
      </w:r>
      <w:r w:rsidRPr="00432F62">
        <w:t xml:space="preserve"> may be used to send policy information and knowledge to other Functional Blocks of the ENI System that is relevant. For example, such knowledge could include the current policy used to remedy a problem for future processing in similar situations.</w:t>
      </w:r>
    </w:p>
    <w:p w14:paraId="418EB778" w14:textId="4C46BE6D" w:rsidR="006D0BB1" w:rsidRPr="00432F62" w:rsidRDefault="006D0BB1" w:rsidP="005D3B8E">
      <w:pPr>
        <w:pStyle w:val="Heading6"/>
      </w:pPr>
      <w:bookmarkStart w:id="1467" w:name="_Toc153466410"/>
      <w:r w:rsidRPr="00432F62">
        <w:t>6.3.9.6.3.3</w:t>
      </w:r>
      <w:r w:rsidRPr="00432F62">
        <w:tab/>
      </w:r>
      <w:r w:rsidR="00CF0970">
        <w:t xml:space="preserve">Unified </w:t>
      </w:r>
      <w:r w:rsidRPr="00432F62">
        <w:t xml:space="preserve">Policy Management </w:t>
      </w:r>
      <w:r w:rsidR="00CF0970">
        <w:t>Architecture</w:t>
      </w:r>
      <w:bookmarkEnd w:id="1467"/>
    </w:p>
    <w:p w14:paraId="5B9051BC" w14:textId="54F8A5BA" w:rsidR="00DF715B" w:rsidRDefault="00DF715B" w:rsidP="00DF715B">
      <w:pPr>
        <w:keepLines/>
      </w:pPr>
      <w:r>
        <w:t>Figure 6</w:t>
      </w:r>
      <w:r w:rsidR="00CD332A">
        <w:t>-</w:t>
      </w:r>
      <w:r>
        <w:t xml:space="preserve">32 shows </w:t>
      </w:r>
      <w:r w:rsidR="00E12D61">
        <w:t xml:space="preserve">a Transformer Management Functional Block nested within </w:t>
      </w:r>
      <w:r>
        <w:t>the Policy Management Functional Block. This is for several reasons:</w:t>
      </w:r>
    </w:p>
    <w:p w14:paraId="4A9C76CF" w14:textId="753939BF" w:rsidR="00DF715B" w:rsidRDefault="00E12D61" w:rsidP="00E12D61">
      <w:pPr>
        <w:pStyle w:val="ListParagraph"/>
        <w:keepLines/>
        <w:numPr>
          <w:ilvl w:val="0"/>
          <w:numId w:val="104"/>
        </w:numPr>
      </w:pPr>
      <w:r>
        <w:t>The primary use case is to use a transformer to translate natural language textual input into an ENI Intent Policy that uses a DSL. This does not require</w:t>
      </w:r>
      <w:r w:rsidR="00DF715B">
        <w:t xml:space="preserve"> direct access to a transformer, </w:t>
      </w:r>
      <w:r>
        <w:t xml:space="preserve">so </w:t>
      </w:r>
      <w:r w:rsidR="00DF715B">
        <w:t>it does not need to be placed on the Semantic Bus directly</w:t>
      </w:r>
      <w:r w:rsidR="00CD332A">
        <w:t xml:space="preserve"> (see clause 6.3.4.4.4)</w:t>
      </w:r>
      <w:r w:rsidR="00DF715B">
        <w:t>.</w:t>
      </w:r>
    </w:p>
    <w:p w14:paraId="11C5467F" w14:textId="6A8CBD97" w:rsidR="00E12D61" w:rsidRDefault="00E12D61" w:rsidP="00E12D61">
      <w:pPr>
        <w:pStyle w:val="ListParagraph"/>
        <w:keepLines/>
        <w:numPr>
          <w:ilvl w:val="0"/>
          <w:numId w:val="104"/>
        </w:numPr>
      </w:pPr>
      <w:r>
        <w:t>Nesting the Transformer Management Functional Block decreases the attack surface by preventing direct access to transformers.</w:t>
      </w:r>
    </w:p>
    <w:p w14:paraId="50143474" w14:textId="07489055" w:rsidR="00E12D61" w:rsidRDefault="00E12D61" w:rsidP="00E12D61">
      <w:pPr>
        <w:pStyle w:val="ListParagraph"/>
        <w:keepLines/>
        <w:numPr>
          <w:ilvl w:val="0"/>
          <w:numId w:val="104"/>
        </w:numPr>
      </w:pPr>
      <w:r>
        <w:t>Nesting the Transformer Management Functional Block increases the synergy between it and the Policy Management Functional Block.</w:t>
      </w:r>
    </w:p>
    <w:p w14:paraId="08DBAE30" w14:textId="776C7DFE" w:rsidR="00BC0A4F" w:rsidRDefault="00CD332A" w:rsidP="00BC0A4F">
      <w:pPr>
        <w:keepLines/>
      </w:pPr>
      <w:r>
        <w:t xml:space="preserve">The Semantic Bus shown in </w:t>
      </w:r>
      <w:r w:rsidR="00BC0A4F">
        <w:t>Figure 6</w:t>
      </w:r>
      <w:r>
        <w:t>-</w:t>
      </w:r>
      <w:r w:rsidR="00BC0A4F">
        <w:t xml:space="preserve">32 </w:t>
      </w:r>
      <w:r>
        <w:t>may have the same functional as the generic Semantic Bus used in the ENI System Architecture. However, as its functionality is limited to policy management functions, there is an opportunity to optimise it.</w:t>
      </w:r>
    </w:p>
    <w:p w14:paraId="23824A0A" w14:textId="33659924" w:rsidR="00BC0A4F" w:rsidRPr="00432F62" w:rsidRDefault="00D536D8" w:rsidP="00BC0A4F">
      <w:pPr>
        <w:pStyle w:val="TF"/>
        <w:spacing w:before="240"/>
      </w:pPr>
      <w:r w:rsidRPr="00D536D8">
        <w:rPr>
          <w:rFonts w:ascii="Times New Roman" w:hAnsi="Times New Roman"/>
          <w:b w:val="0"/>
          <w:noProof/>
        </w:rPr>
        <w:drawing>
          <wp:inline distT="0" distB="0" distL="0" distR="0" wp14:anchorId="5BB0CB86" wp14:editId="263CEFA1">
            <wp:extent cx="6120765" cy="4166235"/>
            <wp:effectExtent l="0" t="0" r="0" b="5715"/>
            <wp:docPr id="2908" name="Picture 2907" descr="A diagram of a diagram of a policy&#10;&#10;Description automatically generated">
              <a:extLst xmlns:a="http://schemas.openxmlformats.org/drawingml/2006/main">
                <a:ext uri="{FF2B5EF4-FFF2-40B4-BE49-F238E27FC236}">
                  <a16:creationId xmlns:a16="http://schemas.microsoft.com/office/drawing/2014/main" id="{608D988A-2E7A-D4F6-6121-65460EEF5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 name="Picture 2907" descr="A diagram of a diagram of a policy&#10;&#10;Description automatically generated">
                      <a:extLst>
                        <a:ext uri="{FF2B5EF4-FFF2-40B4-BE49-F238E27FC236}">
                          <a16:creationId xmlns:a16="http://schemas.microsoft.com/office/drawing/2014/main" id="{608D988A-2E7A-D4F6-6121-65460EEF567C}"/>
                        </a:ext>
                      </a:extLst>
                    </pic:cNvPr>
                    <pic:cNvPicPr>
                      <a:picLocks noChangeAspect="1"/>
                    </pic:cNvPicPr>
                  </pic:nvPicPr>
                  <pic:blipFill>
                    <a:blip r:embed="rId83"/>
                    <a:stretch>
                      <a:fillRect/>
                    </a:stretch>
                  </pic:blipFill>
                  <pic:spPr>
                    <a:xfrm>
                      <a:off x="0" y="0"/>
                      <a:ext cx="6120765" cy="4166235"/>
                    </a:xfrm>
                    <a:prstGeom prst="rect">
                      <a:avLst/>
                    </a:prstGeom>
                  </pic:spPr>
                </pic:pic>
              </a:graphicData>
            </a:graphic>
          </wp:inline>
        </w:drawing>
      </w:r>
      <w:r w:rsidR="00BC0A4F" w:rsidRPr="00432F62">
        <w:t xml:space="preserve">Figure 6-32: </w:t>
      </w:r>
      <w:r w:rsidR="00BC0A4F">
        <w:t>Unified</w:t>
      </w:r>
      <w:r w:rsidR="00BC0A4F" w:rsidRPr="00432F62">
        <w:t xml:space="preserve"> Policy Management Functional Architecture</w:t>
      </w:r>
    </w:p>
    <w:p w14:paraId="6153E3E5" w14:textId="4C2545C4" w:rsidR="006D0BB1" w:rsidRPr="00432F62" w:rsidRDefault="006D0BB1" w:rsidP="005D3B8E">
      <w:r w:rsidRPr="00432F62">
        <w:lastRenderedPageBreak/>
        <w:t xml:space="preserve">There are several alternatives for building a Policy Management Architecture. </w:t>
      </w:r>
      <w:r w:rsidR="00FC7663" w:rsidRPr="00432F62">
        <w:t>This is because ENI treats different types of policies, such as intent, imperative, declarative, and utility functions, as instances of a common Policy. That is, their content is different, but their object type is the same. This is a powerful abstraction, and enables ENI to have different policy types interact.</w:t>
      </w:r>
      <w:r w:rsidR="0077339C" w:rsidRPr="00432F62">
        <w:t xml:space="preserve"> </w:t>
      </w:r>
      <w:r w:rsidR="00CF0970">
        <w:t xml:space="preserve">While it is possible to construct policy-specific architectures (e.g., </w:t>
      </w:r>
      <w:r w:rsidR="00871681">
        <w:t>three</w:t>
      </w:r>
      <w:r w:rsidR="00CF0970">
        <w:t xml:space="preserve"> different architectures for the three types of policies currently being specified in [9]), this document instead defines a generic and unified architecture that can accommodate these different policy types. This is done by standardising the Functional Blocks that make up the Policy Management Functions within a Policy Domain, as shown in Figure 6.32. This means that core Policy Management functions are processed by </w:t>
      </w:r>
      <w:r w:rsidRPr="00432F62">
        <w:t>the same set of (nested) Functional Blocks are used to manage and process different types of Policies, whether those Policies are internal or external.</w:t>
      </w:r>
      <w:r w:rsidR="00FC7663" w:rsidRPr="00432F62">
        <w:t xml:space="preserve"> This may be thought of as a </w:t>
      </w:r>
      <w:r w:rsidR="00CB2F1B" w:rsidRPr="00432F62">
        <w:t>"</w:t>
      </w:r>
      <w:r w:rsidR="00FC7663" w:rsidRPr="00432F62">
        <w:t>templatized</w:t>
      </w:r>
      <w:r w:rsidR="00CB2F1B" w:rsidRPr="00432F62">
        <w:t>"</w:t>
      </w:r>
      <w:r w:rsidR="00FC7663" w:rsidRPr="00432F62">
        <w:t xml:space="preserve"> architecture; the same set of high-level Functional Blocks </w:t>
      </w:r>
      <w:r w:rsidR="004F7572">
        <w:t xml:space="preserve">should </w:t>
      </w:r>
      <w:r w:rsidR="00FC7663" w:rsidRPr="00432F62">
        <w:t>always exist, and may operate differently in response to processing different policy types.</w:t>
      </w:r>
    </w:p>
    <w:p w14:paraId="7CF238C8" w14:textId="11CA091A" w:rsidR="0033381E" w:rsidRPr="00432F62" w:rsidRDefault="0033381E" w:rsidP="005D3B8E">
      <w:r w:rsidRPr="00432F62">
        <w:t>The functional block diagram shown in Figure 6-</w:t>
      </w:r>
      <w:r w:rsidR="007F69D1" w:rsidRPr="00432F62">
        <w:t>3</w:t>
      </w:r>
      <w:r w:rsidR="00E97D27" w:rsidRPr="00432F62">
        <w:t>2</w:t>
      </w:r>
      <w:r w:rsidR="007F69D1" w:rsidRPr="00432F62">
        <w:t xml:space="preserve"> </w:t>
      </w:r>
      <w:r w:rsidRPr="00432F62">
        <w:t>does not prescribe an implementation. Rather, it describes the high-level Functional Blocks that are needed to implement the needs of policy-based management in a given administrative domain. Different implementations may need to add other Functional Blocks to meet their particular operational requirements.</w:t>
      </w:r>
      <w:r w:rsidR="00B35417" w:rsidRPr="00432F62">
        <w:t xml:space="preserve"> An exemplary implementation is described in</w:t>
      </w:r>
      <w:r w:rsidR="0028223A" w:rsidRPr="00432F62">
        <w:t xml:space="preserve"> </w:t>
      </w:r>
      <w:r w:rsidR="00EF54C6" w:rsidRPr="00432F62">
        <w:t>[</w:t>
      </w:r>
      <w:r w:rsidR="00EF54C6" w:rsidRPr="00432F62">
        <w:fldChar w:fldCharType="begin"/>
      </w:r>
      <w:r w:rsidR="00EF54C6" w:rsidRPr="00432F62">
        <w:instrText xml:space="preserve">REF REF_STRASSNERJREF_1STRASSNERJ \h </w:instrText>
      </w:r>
      <w:r w:rsidR="00EF54C6" w:rsidRPr="00432F62">
        <w:fldChar w:fldCharType="separate"/>
      </w:r>
      <w:r w:rsidR="000B4CCA" w:rsidRPr="00432F62">
        <w:t>i.</w:t>
      </w:r>
      <w:r w:rsidR="000B4CCA">
        <w:rPr>
          <w:noProof/>
        </w:rPr>
        <w:t>1</w:t>
      </w:r>
      <w:r w:rsidR="00EF54C6" w:rsidRPr="00432F62">
        <w:fldChar w:fldCharType="end"/>
      </w:r>
      <w:r w:rsidR="00EF54C6" w:rsidRPr="00432F62">
        <w:t>]</w:t>
      </w:r>
      <w:r w:rsidR="00FB2374" w:rsidRPr="00432F62">
        <w:t xml:space="preserve"> and</w:t>
      </w:r>
      <w:r w:rsidR="00EF54C6" w:rsidRPr="00432F62">
        <w:t xml:space="preserve"> [</w:t>
      </w:r>
      <w:r w:rsidR="00EF54C6" w:rsidRPr="00432F62">
        <w:fldChar w:fldCharType="begin"/>
      </w:r>
      <w:r w:rsidR="00EF54C6" w:rsidRPr="00432F62">
        <w:instrText xml:space="preserve">REF REF_IETFRFC8328 \h </w:instrText>
      </w:r>
      <w:r w:rsidR="00EF54C6" w:rsidRPr="00432F62">
        <w:fldChar w:fldCharType="separate"/>
      </w:r>
      <w:r w:rsidR="000B4CCA" w:rsidRPr="00432F62">
        <w:t>i.</w:t>
      </w:r>
      <w:r w:rsidR="000B4CCA">
        <w:rPr>
          <w:noProof/>
        </w:rPr>
        <w:t>11</w:t>
      </w:r>
      <w:r w:rsidR="00EF54C6" w:rsidRPr="00432F62">
        <w:fldChar w:fldCharType="end"/>
      </w:r>
      <w:r w:rsidR="00EF54C6" w:rsidRPr="00432F62">
        <w:t>]</w:t>
      </w:r>
      <w:r w:rsidR="00B35417" w:rsidRPr="00432F62">
        <w:t>.</w:t>
      </w:r>
      <w:r w:rsidR="00462E93" w:rsidRPr="00432F62">
        <w:t xml:space="preserve"> </w:t>
      </w:r>
    </w:p>
    <w:p w14:paraId="46D205F4" w14:textId="26D667ED" w:rsidR="00CD332A" w:rsidRDefault="00CD332A" w:rsidP="006B3FAA">
      <w:pPr>
        <w:keepLines/>
      </w:pPr>
      <w:r>
        <w:t>Figure 6-32 shows a single domain model for the Policy Management Functional Block. In general, each sibling domain should have its own separate Policy Management Functional Block. Nested Policy Management Functional Blocks may use a common Policy Management Functional Block, since all nested domains are under the management control of the top-level domain (see clause 6.2.4).</w:t>
      </w:r>
    </w:p>
    <w:p w14:paraId="2500DD05" w14:textId="1255DF1E" w:rsidR="00CD332A" w:rsidRDefault="00CD332A" w:rsidP="006B3FAA">
      <w:pPr>
        <w:keepLines/>
      </w:pPr>
      <w:r>
        <w:t>Figure 6-32 divides the Policy Management Functional Block (per domain) into four components: design time, runtime, a repository, and a Policy Broker. They are all connected by a Semantic Bus. The Policy Broker is used to connect different Policy Domains together in a distributed and/or federated manner; this enables global conflict detection and resolution.</w:t>
      </w:r>
      <w:r w:rsidR="00AE3CCF">
        <w:t xml:space="preserve"> </w:t>
      </w:r>
      <w:bookmarkStart w:id="1468" w:name="_Hlk153193969"/>
      <w:r w:rsidR="00AE3CCF">
        <w:t>No order is implied in Figure 6-32, as multiple Functional Blocks may need to be revisited depending on the nature and application of the ENI Policy being managed.</w:t>
      </w:r>
      <w:bookmarkEnd w:id="1468"/>
    </w:p>
    <w:p w14:paraId="3325A243" w14:textId="2F4CA1DC" w:rsidR="00CD332A" w:rsidRDefault="00CD332A" w:rsidP="006B3FAA">
      <w:pPr>
        <w:keepLines/>
      </w:pPr>
      <w:r>
        <w:t xml:space="preserve">The </w:t>
      </w:r>
      <w:r w:rsidRPr="005D3B8E">
        <w:rPr>
          <w:b/>
          <w:bCs/>
        </w:rPr>
        <w:t>Policy Design Time</w:t>
      </w:r>
      <w:r>
        <w:t xml:space="preserve"> consists of the following Functional Blocks: Policy Creation and Editing, Parser, Rewriter, Translate, Verify, and Validate.</w:t>
      </w:r>
    </w:p>
    <w:p w14:paraId="1F5BA81C" w14:textId="2D9AE344" w:rsidR="00051306" w:rsidRPr="005D3B8E" w:rsidRDefault="00051306" w:rsidP="006B3FAA">
      <w:pPr>
        <w:keepLines/>
      </w:pPr>
      <w:r>
        <w:t xml:space="preserve">The </w:t>
      </w:r>
      <w:r>
        <w:rPr>
          <w:b/>
          <w:bCs/>
        </w:rPr>
        <w:t>Controller</w:t>
      </w:r>
      <w:r>
        <w:t xml:space="preserve"> is responsible for coordinating the actions of all four components in the Policy Management Functional Block. The controller may use any acceptable paradigm for this task, such as a state machine.</w:t>
      </w:r>
    </w:p>
    <w:p w14:paraId="0F50E2FC" w14:textId="1D2B5FC8" w:rsidR="0033381E" w:rsidRPr="00432F62" w:rsidRDefault="007950F9" w:rsidP="006B3FAA">
      <w:pPr>
        <w:keepLines/>
      </w:pPr>
      <w:r w:rsidRPr="009F5A4E">
        <w:rPr>
          <w:b/>
          <w:bCs/>
        </w:rPr>
        <w:t>Policy Creation and Editing</w:t>
      </w:r>
      <w:r>
        <w:t xml:space="preserve"> is typically done outside of the ENI System by an end-user or application. </w:t>
      </w:r>
      <w:r w:rsidR="0033381E" w:rsidRPr="00432F62">
        <w:t xml:space="preserve">Any combination of textual, graphical, and/or command-line tools may be used to author any type of Policy. The Policy Management Functional Block (PMFB) may assist in helping the user to author and edit policies. For example, the PMFB may identify errors, such as incorrect syntax, to the user, before and after the user submits the policy to the ENI System. An event </w:t>
      </w:r>
      <w:r>
        <w:t>should</w:t>
      </w:r>
      <w:r w:rsidRPr="00432F62">
        <w:t xml:space="preserve"> </w:t>
      </w:r>
      <w:r w:rsidR="0033381E" w:rsidRPr="00432F62">
        <w:t xml:space="preserve">be created </w:t>
      </w:r>
      <w:r>
        <w:t>each time</w:t>
      </w:r>
      <w:r w:rsidRPr="00432F62">
        <w:t xml:space="preserve"> </w:t>
      </w:r>
      <w:r w:rsidR="0033381E" w:rsidRPr="00432F62">
        <w:t xml:space="preserve">the user submits </w:t>
      </w:r>
      <w:r>
        <w:t>a policy</w:t>
      </w:r>
      <w:r w:rsidR="0033381E" w:rsidRPr="00432F62">
        <w:t xml:space="preserve"> to the ENI System.</w:t>
      </w:r>
    </w:p>
    <w:p w14:paraId="70C207DD" w14:textId="2406380D" w:rsidR="00F767BA" w:rsidRDefault="0033381E" w:rsidP="00F56F47">
      <w:pPr>
        <w:keepLines/>
      </w:pPr>
      <w:r w:rsidRPr="00432F62">
        <w:t xml:space="preserve">Once a policy is received by the ENI System, that policy may be saved in a </w:t>
      </w:r>
      <w:r w:rsidRPr="005D3B8E">
        <w:rPr>
          <w:b/>
          <w:bCs/>
        </w:rPr>
        <w:t>Policy Repository</w:t>
      </w:r>
      <w:r w:rsidRPr="00432F62">
        <w:t xml:space="preserve">. </w:t>
      </w:r>
      <w:r w:rsidR="00F767BA">
        <w:t xml:space="preserve">In general, the Policy Repository may be built as a blackboard (see clause </w:t>
      </w:r>
      <w:r w:rsidR="00F767BA" w:rsidRPr="00F767BA">
        <w:t>6.3.4.5.5</w:t>
      </w:r>
      <w:r w:rsidR="00F767BA">
        <w:t>) to facilitate frequent saving of different alternatives.</w:t>
      </w:r>
    </w:p>
    <w:p w14:paraId="54DE6B0F" w14:textId="020894F3" w:rsidR="0033381E" w:rsidRDefault="00F767BA" w:rsidP="00F56F47">
      <w:pPr>
        <w:keepNext/>
        <w:keepLines/>
      </w:pPr>
      <w:r>
        <w:t xml:space="preserve">The </w:t>
      </w:r>
      <w:r w:rsidRPr="005D3B8E">
        <w:rPr>
          <w:b/>
          <w:bCs/>
        </w:rPr>
        <w:t>Parser</w:t>
      </w:r>
      <w:r>
        <w:t xml:space="preserve"> shall process a</w:t>
      </w:r>
      <w:r w:rsidR="0033381E" w:rsidRPr="00432F62">
        <w:t xml:space="preserve"> completed policy. </w:t>
      </w:r>
      <w:r>
        <w:t>T</w:t>
      </w:r>
      <w:r w:rsidR="0033381E" w:rsidRPr="00432F62">
        <w:t>he parsing shall first check for correct syntax and semantics. Any warnings or errors shall be sent back to the user to correct. Operation on a policy with errors and/or warnings shall not proceed until those errors and/or warnings are fixed.</w:t>
      </w:r>
      <w:r w:rsidR="00CD332A">
        <w:t xml:space="preserve"> The ENI System may save intermediate results during this process, and should save the final successful parse or compile.</w:t>
      </w:r>
      <w:r w:rsidR="0033381E" w:rsidRPr="00432F62">
        <w:t>Once a policy has been successfully parsed or compiled, additional operations may be necessary before it can be deployed, depending on the type of policy and the type of actions to be performed</w:t>
      </w:r>
      <w:r w:rsidR="00051306">
        <w:t>.</w:t>
      </w:r>
    </w:p>
    <w:p w14:paraId="5ABFB6FC" w14:textId="02009275" w:rsidR="0033381E" w:rsidRDefault="00051306" w:rsidP="00051306">
      <w:pPr>
        <w:keepNext/>
        <w:keepLines/>
      </w:pPr>
      <w:r>
        <w:t xml:space="preserve">The </w:t>
      </w:r>
      <w:r>
        <w:rPr>
          <w:b/>
          <w:bCs/>
        </w:rPr>
        <w:t>Translate</w:t>
      </w:r>
      <w:r>
        <w:t xml:space="preserve"> function is responsible for translating between different forms of policies.</w:t>
      </w:r>
      <w:r w:rsidR="0033381E" w:rsidRPr="00432F62">
        <w:t xml:space="preserve"> The most common case is when a policy is input at a high-level of abstraction and needs to be translated to a more concrete form in order to be validated and processed. This shall be done for all intent policies that are input to the ENI System, since by definition, an intent policy is written in a </w:t>
      </w:r>
      <w:r w:rsidR="000A47EA" w:rsidRPr="00432F62">
        <w:t>restricted natural language, such as an external DSL</w:t>
      </w:r>
      <w:r w:rsidR="0033381E" w:rsidRPr="00432F62">
        <w:t>.</w:t>
      </w:r>
    </w:p>
    <w:p w14:paraId="5A00A271" w14:textId="5FCA0CC7" w:rsidR="00183361" w:rsidRPr="00183361" w:rsidRDefault="00183361" w:rsidP="00183361">
      <w:pPr>
        <w:keepLines/>
      </w:pPr>
      <w:r>
        <w:rPr>
          <w:b/>
          <w:bCs/>
        </w:rPr>
        <w:t xml:space="preserve">Policy Verification </w:t>
      </w:r>
      <w:r>
        <w:t>is the process of checking that a software achieves its goal without any errors and warnings. It is often referred to as static testing because it does not involve executing the code. The goal of verification is to ensure that the software correctly implements a specific function.</w:t>
      </w:r>
    </w:p>
    <w:p w14:paraId="0CC06948" w14:textId="6CF97594" w:rsidR="00051306" w:rsidRDefault="00051306" w:rsidP="00051306">
      <w:pPr>
        <w:keepLines/>
      </w:pPr>
      <w:r w:rsidRPr="005D3B8E">
        <w:rPr>
          <w:b/>
          <w:bCs/>
        </w:rPr>
        <w:t>Policy</w:t>
      </w:r>
      <w:r>
        <w:t xml:space="preserve"> </w:t>
      </w:r>
      <w:r>
        <w:rPr>
          <w:b/>
          <w:bCs/>
        </w:rPr>
        <w:t>Validation</w:t>
      </w:r>
      <w:r>
        <w:t xml:space="preserve"> is the process of checking whether the policy meets its high-level requirements. </w:t>
      </w:r>
      <w:r w:rsidR="00183361">
        <w:t>It is often referred to as dynamic testing because the code is executed. Such requirements can take the form of specifications, service level agreements and objectives, key quality and performance indicators, and other information. In ENI, this process</w:t>
      </w:r>
      <w:r>
        <w:t xml:space="preserve"> involves testing and validating the actual </w:t>
      </w:r>
      <w:r w:rsidR="00183361">
        <w:t>policy within a closed sandbox.</w:t>
      </w:r>
    </w:p>
    <w:p w14:paraId="641A7560" w14:textId="0BB9C328" w:rsidR="00183361" w:rsidRDefault="00183361" w:rsidP="00051306">
      <w:pPr>
        <w:keepLines/>
      </w:pPr>
      <w:r>
        <w:rPr>
          <w:b/>
          <w:bCs/>
        </w:rPr>
        <w:lastRenderedPageBreak/>
        <w:t>Policy Rewriting</w:t>
      </w:r>
      <w:r>
        <w:t xml:space="preserve"> is</w:t>
      </w:r>
      <w:r w:rsidRPr="00183361">
        <w:t xml:space="preserve"> </w:t>
      </w:r>
      <w:r>
        <w:t>the process of changing the content and structure of a successfully parsed ENI Policy to meet a new set of goals. The most common use case is changing the abstraction level of the policy (e.g.</w:t>
      </w:r>
      <w:r w:rsidR="004F7572">
        <w:t>,</w:t>
      </w:r>
      <w:r>
        <w:t xml:space="preserve"> deriving an imperative set of policies to implement an intent policy).</w:t>
      </w:r>
    </w:p>
    <w:p w14:paraId="5BE1F5B9" w14:textId="2A7A031E" w:rsidR="00183361" w:rsidRDefault="00183361" w:rsidP="00051306">
      <w:pPr>
        <w:keepLines/>
      </w:pPr>
      <w:r>
        <w:rPr>
          <w:b/>
          <w:bCs/>
        </w:rPr>
        <w:t>Local Conflict Detection and Resolution</w:t>
      </w:r>
      <w:r>
        <w:t xml:space="preserve"> </w:t>
      </w:r>
      <w:r w:rsidRPr="00432F62">
        <w:t>ensures that a new policy shall not conflict with any deployed policies. This ensures that policy management is always deterministic</w:t>
      </w:r>
      <w:r>
        <w:t>.</w:t>
      </w:r>
      <w:r w:rsidRPr="00183361">
        <w:t xml:space="preserve"> </w:t>
      </w:r>
      <w:r w:rsidRPr="00432F62">
        <w:t>Local conflict resolution ensures that no actions in a set of policies conflict when they are executed</w:t>
      </w:r>
      <w:r>
        <w:t>.</w:t>
      </w:r>
    </w:p>
    <w:p w14:paraId="4CDE3D03" w14:textId="390485A8" w:rsidR="00183361" w:rsidRDefault="00183361" w:rsidP="00051306">
      <w:pPr>
        <w:keepLines/>
      </w:pPr>
      <w:r w:rsidRPr="00432F62">
        <w:t>A policy is said to conflict with another policy if the actions of a policy cause the behaviour of other policies to be changed during the same execution scope and time. For example, if a Policy Foo sets an attribute bar to 1, and a subsequent policy sets the same attribute bar to a different value, that is a conflict. This subject is treated more thoroughly in [</w:t>
      </w:r>
      <w:r w:rsidRPr="00432F62">
        <w:fldChar w:fldCharType="begin"/>
      </w:r>
      <w:r w:rsidRPr="00432F62">
        <w:instrText xml:space="preserve">REF REF_MEF95 \h </w:instrText>
      </w:r>
      <w:r w:rsidRPr="00432F62">
        <w:fldChar w:fldCharType="separate"/>
      </w:r>
      <w:r>
        <w:rPr>
          <w:noProof/>
        </w:rPr>
        <w:t>8</w:t>
      </w:r>
      <w:r w:rsidRPr="00432F62">
        <w:fldChar w:fldCharType="end"/>
      </w:r>
      <w:r w:rsidRPr="00432F62">
        <w:t>].</w:t>
      </w:r>
      <w:r w:rsidRPr="00183361">
        <w:t xml:space="preserve"> </w:t>
      </w:r>
      <w:r w:rsidRPr="00432F62">
        <w:t>The essential part of policy conflict resolution is determining the execution scope and time. For the purposes of the present document, the execution scope is defined as the set of variables, object, functions, and data structures that a Policy has access to at a particular time during its lifetime. Execution time is defined as the time during which a Policy is deployed, enabled, and active.</w:t>
      </w:r>
    </w:p>
    <w:p w14:paraId="5D0C97D2" w14:textId="6BC70380" w:rsidR="00183361" w:rsidRDefault="00183361" w:rsidP="00051306">
      <w:pPr>
        <w:keepLines/>
      </w:pPr>
      <w:r w:rsidRPr="00432F62">
        <w:t>For Imperative Policies, execution time and scope are conceptually straightforward. Given a set of Policies P</w:t>
      </w:r>
      <w:r w:rsidRPr="00432F62">
        <w:rPr>
          <w:vertAlign w:val="subscript"/>
        </w:rPr>
        <w:t>1</w:t>
      </w:r>
      <w:r w:rsidRPr="00432F62">
        <w:t xml:space="preserve"> - P</w:t>
      </w:r>
      <w:r w:rsidRPr="00432F62">
        <w:rPr>
          <w:vertAlign w:val="subscript"/>
        </w:rPr>
        <w:t>n</w:t>
      </w:r>
      <w:r w:rsidRPr="00432F62">
        <w:t>:</w:t>
      </w:r>
    </w:p>
    <w:p w14:paraId="50961757" w14:textId="52D834EC" w:rsidR="0077339C" w:rsidRPr="00432F62" w:rsidRDefault="0077339C" w:rsidP="00183361">
      <w:pPr>
        <w:pStyle w:val="EX"/>
        <w:ind w:left="1980" w:hanging="1620"/>
      </w:pPr>
      <w:r w:rsidRPr="00432F62">
        <w:t>Execution scope:</w:t>
      </w:r>
      <w:r w:rsidRPr="00432F62">
        <w:tab/>
        <w:t>the time when all Policies are active and enabled, their event clauses all evaluate to TRUE, their condition clauses all evaluation to TRUE, but two or more of their action clauses cause conflicting actions</w:t>
      </w:r>
      <w:r w:rsidR="0066333A" w:rsidRPr="00432F62">
        <w:t>.</w:t>
      </w:r>
    </w:p>
    <w:p w14:paraId="4764D7A6" w14:textId="582682C7" w:rsidR="0077339C" w:rsidRPr="00432F62" w:rsidRDefault="0077339C" w:rsidP="00183361">
      <w:pPr>
        <w:pStyle w:val="EX"/>
        <w:ind w:left="1980" w:hanging="1620"/>
      </w:pPr>
      <w:r w:rsidRPr="00432F62">
        <w:t>Execut</w:t>
      </w:r>
      <w:r w:rsidR="00AB12C0" w:rsidRPr="00432F62">
        <w:t>i</w:t>
      </w:r>
      <w:r w:rsidRPr="00432F62">
        <w:t>on time:</w:t>
      </w:r>
      <w:r w:rsidRPr="00432F62">
        <w:tab/>
        <w:t>the time between the start of the first Policy to execute (e.g. P</w:t>
      </w:r>
      <w:r w:rsidRPr="00432F62">
        <w:rPr>
          <w:vertAlign w:val="subscript"/>
        </w:rPr>
        <w:t>1</w:t>
      </w:r>
      <w:r w:rsidRPr="00432F62">
        <w:t>) and the end of the last Policy to finish execution (e.g. P</w:t>
      </w:r>
      <w:r w:rsidRPr="00432F62">
        <w:rPr>
          <w:vertAlign w:val="subscript"/>
        </w:rPr>
        <w:t>n</w:t>
      </w:r>
      <w:r w:rsidRPr="00432F62">
        <w:t>)</w:t>
      </w:r>
      <w:r w:rsidR="0066333A" w:rsidRPr="00432F62">
        <w:t>.</w:t>
      </w:r>
    </w:p>
    <w:p w14:paraId="29AC5DCA" w14:textId="06F7336E" w:rsidR="0033381E" w:rsidRDefault="0033381E" w:rsidP="004F442F">
      <w:pPr>
        <w:pStyle w:val="B1"/>
        <w:keepNext/>
        <w:numPr>
          <w:ilvl w:val="0"/>
          <w:numId w:val="0"/>
        </w:numPr>
      </w:pPr>
      <w:r w:rsidRPr="00432F62">
        <w:rPr>
          <w:b/>
        </w:rPr>
        <w:t xml:space="preserve">Global Conflict </w:t>
      </w:r>
      <w:r w:rsidR="004F7572">
        <w:rPr>
          <w:b/>
        </w:rPr>
        <w:t xml:space="preserve">Detection and </w:t>
      </w:r>
      <w:r w:rsidRPr="00432F62">
        <w:rPr>
          <w:b/>
        </w:rPr>
        <w:t>Resolution</w:t>
      </w:r>
      <w:r w:rsidR="004F442F">
        <w:rPr>
          <w:bCs/>
        </w:rPr>
        <w:t xml:space="preserve"> </w:t>
      </w:r>
      <w:r w:rsidRPr="00432F62">
        <w:t>ensures that policies that execute in different Policy Domains shall not conflict with each other.</w:t>
      </w:r>
      <w:r w:rsidR="004F442F" w:rsidRPr="004F442F">
        <w:t xml:space="preserve"> </w:t>
      </w:r>
      <w:r w:rsidR="004F442F" w:rsidRPr="00432F62">
        <w:t>Policy Domains communicate with other Policy Domains through a special mechanism called a Policy Broker. This entity facilitates communication between Policy Domains that are collaborators, consumers, and producers</w:t>
      </w:r>
      <w:r w:rsidR="004F442F">
        <w:t>.</w:t>
      </w:r>
      <w:r w:rsidR="004F442F" w:rsidRPr="004F442F">
        <w:t xml:space="preserve"> </w:t>
      </w:r>
      <w:r w:rsidR="004F442F" w:rsidRPr="00432F62">
        <w:t xml:space="preserve">Two Policy Domains </w:t>
      </w:r>
      <w:r w:rsidR="004F442F">
        <w:t xml:space="preserve">shall </w:t>
      </w:r>
      <w:r w:rsidR="004F442F" w:rsidRPr="00432F62">
        <w:t>collaborate when the actions taken by both Policy Domains affect the same set of entities in a non-conflicting manner</w:t>
      </w:r>
      <w:r w:rsidR="004F442F">
        <w:t xml:space="preserve">. </w:t>
      </w:r>
      <w:r w:rsidR="004F442F" w:rsidRPr="00432F62">
        <w:t>A Policy Domain C is a consumer of a Policy Domain P when one or more policies of Policy Domain P are used by Policy Domain C as part of its execution. Similarly, in this example, Policy Domain P is said to be a producer for Policy Domain C</w:t>
      </w:r>
      <w:r w:rsidR="004F442F">
        <w:t>.</w:t>
      </w:r>
    </w:p>
    <w:p w14:paraId="2C77EBFC" w14:textId="0F7D6C1E" w:rsidR="004F442F" w:rsidRDefault="004F442F" w:rsidP="004F442F">
      <w:pPr>
        <w:keepLines/>
      </w:pPr>
      <w:r>
        <w:t xml:space="preserve">The </w:t>
      </w:r>
      <w:r w:rsidRPr="009F5A4E">
        <w:rPr>
          <w:b/>
          <w:bCs/>
        </w:rPr>
        <w:t xml:space="preserve">Policy </w:t>
      </w:r>
      <w:r>
        <w:rPr>
          <w:b/>
          <w:bCs/>
        </w:rPr>
        <w:t>Runt</w:t>
      </w:r>
      <w:r w:rsidRPr="009F5A4E">
        <w:rPr>
          <w:b/>
          <w:bCs/>
        </w:rPr>
        <w:t>ime</w:t>
      </w:r>
      <w:r>
        <w:t xml:space="preserve"> consists of the following Functional Blocks: Policy Decision, Policy Execution, and Policy Verification.</w:t>
      </w:r>
    </w:p>
    <w:p w14:paraId="4F7B6DA7" w14:textId="53529182" w:rsidR="004F442F" w:rsidRDefault="004F442F" w:rsidP="004F442F">
      <w:pPr>
        <w:pStyle w:val="B1"/>
        <w:keepNext/>
        <w:numPr>
          <w:ilvl w:val="0"/>
          <w:numId w:val="0"/>
        </w:numPr>
      </w:pPr>
      <w:r>
        <w:t xml:space="preserve">A </w:t>
      </w:r>
      <w:r w:rsidRPr="00432F62">
        <w:rPr>
          <w:b/>
        </w:rPr>
        <w:t>Policy Decision Entity</w:t>
      </w:r>
      <w:r>
        <w:rPr>
          <w:b/>
        </w:rPr>
        <w:t xml:space="preserve"> </w:t>
      </w:r>
      <w:r w:rsidRPr="00432F62">
        <w:t>is a managed entity in a Policy Management Domain that is responsible for deciding which, if any, policies shall be executed in response to a request by another managed entity for a set of governance actions</w:t>
      </w:r>
      <w:r>
        <w:t>.</w:t>
      </w:r>
    </w:p>
    <w:p w14:paraId="0D70AFE1" w14:textId="14232A9E" w:rsidR="004F442F" w:rsidRDefault="004F442F" w:rsidP="004F442F">
      <w:pPr>
        <w:pStyle w:val="B1"/>
        <w:keepNext/>
        <w:numPr>
          <w:ilvl w:val="0"/>
          <w:numId w:val="0"/>
        </w:numPr>
      </w:pPr>
      <w:r>
        <w:t xml:space="preserve">A </w:t>
      </w:r>
      <w:r w:rsidRPr="00432F62">
        <w:rPr>
          <w:b/>
        </w:rPr>
        <w:t>Policy Execution Entity</w:t>
      </w:r>
      <w:r w:rsidRPr="004F442F">
        <w:t xml:space="preserve"> </w:t>
      </w:r>
      <w:r w:rsidRPr="00432F62">
        <w:t>is a managed entity in a Policy Management Domain that is responsible for managing the execution of a set of Policies</w:t>
      </w:r>
      <w:r>
        <w:t>.</w:t>
      </w:r>
    </w:p>
    <w:p w14:paraId="3EBA0EA7" w14:textId="59E3431F" w:rsidR="004F442F" w:rsidRPr="00432F62" w:rsidRDefault="004F442F" w:rsidP="007D0BEE">
      <w:pPr>
        <w:pStyle w:val="B1"/>
        <w:keepNext/>
        <w:numPr>
          <w:ilvl w:val="0"/>
          <w:numId w:val="0"/>
        </w:numPr>
      </w:pPr>
      <w:r>
        <w:t xml:space="preserve">A </w:t>
      </w:r>
      <w:r w:rsidRPr="00432F62">
        <w:rPr>
          <w:b/>
        </w:rPr>
        <w:t>Policy Verification Entity</w:t>
      </w:r>
      <w:r>
        <w:rPr>
          <w:b/>
        </w:rPr>
        <w:t xml:space="preserve"> </w:t>
      </w:r>
      <w:r w:rsidRPr="00432F62">
        <w:t>is a managed entity in a Policy Management Domain that is responsible for verifying that a Policy that was executed by a Policy Execution Entity operated as expected</w:t>
      </w:r>
      <w:r>
        <w:t>.</w:t>
      </w:r>
    </w:p>
    <w:p w14:paraId="3439D081" w14:textId="35533FBE" w:rsidR="006226BD" w:rsidRPr="00432F62" w:rsidRDefault="006226BD" w:rsidP="006226BD">
      <w:r w:rsidRPr="00432F62">
        <w:t>Figure 6-</w:t>
      </w:r>
      <w:r w:rsidR="007F69D1" w:rsidRPr="00432F62">
        <w:t>3</w:t>
      </w:r>
      <w:r w:rsidR="00E97D27" w:rsidRPr="00432F62">
        <w:t>3</w:t>
      </w:r>
      <w:r w:rsidR="007F69D1" w:rsidRPr="00432F62">
        <w:t xml:space="preserve"> </w:t>
      </w:r>
      <w:r w:rsidRPr="00432F62">
        <w:t>illustrates the important Functional Blocks that are particular to processing Intent Policies</w:t>
      </w:r>
      <w:r w:rsidR="00472C61">
        <w:t xml:space="preserve"> by way of an example. Other implementations may add or remove Functional Blocks compared to this figure</w:t>
      </w:r>
      <w:r w:rsidR="004F7572">
        <w:t>, as long as the core set of functions shown in Figure 6-32 are present</w:t>
      </w:r>
      <w:r w:rsidRPr="00432F62">
        <w:t>.</w:t>
      </w:r>
      <w:r w:rsidR="00AE3CCF">
        <w:t xml:space="preserve"> </w:t>
      </w:r>
      <w:bookmarkStart w:id="1469" w:name="_Hlk153194008"/>
      <w:r w:rsidR="00AE3CCF">
        <w:t>This figure emphasises the flow of control for an ENI Intent Policy using the templatized architecture of Figure 6-32.</w:t>
      </w:r>
      <w:bookmarkEnd w:id="1469"/>
    </w:p>
    <w:p w14:paraId="25BB76C5" w14:textId="017E54FD" w:rsidR="001A6BCF" w:rsidRPr="00432F62" w:rsidRDefault="00442A34" w:rsidP="00892127">
      <w:pPr>
        <w:pStyle w:val="FL"/>
      </w:pPr>
      <w:r w:rsidRPr="00432F62">
        <w:rPr>
          <w:noProof/>
        </w:rPr>
        <w:lastRenderedPageBreak/>
        <w:drawing>
          <wp:inline distT="0" distB="0" distL="0" distR="0" wp14:anchorId="556574EE" wp14:editId="31F6D3BC">
            <wp:extent cx="6134100" cy="397700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34100" cy="3977005"/>
                    </a:xfrm>
                    <a:prstGeom prst="rect">
                      <a:avLst/>
                    </a:prstGeom>
                    <a:noFill/>
                  </pic:spPr>
                </pic:pic>
              </a:graphicData>
            </a:graphic>
          </wp:inline>
        </w:drawing>
      </w:r>
    </w:p>
    <w:p w14:paraId="2900C286" w14:textId="50D89C4C" w:rsidR="006226BD" w:rsidRPr="00432F62" w:rsidRDefault="00642BEE" w:rsidP="00892127">
      <w:pPr>
        <w:pStyle w:val="TF"/>
      </w:pPr>
      <w:r w:rsidRPr="00432F62">
        <w:t>Figure 6-</w:t>
      </w:r>
      <w:r w:rsidR="007F69D1" w:rsidRPr="00432F62">
        <w:t>3</w:t>
      </w:r>
      <w:r w:rsidR="00E97D27" w:rsidRPr="00432F62">
        <w:t>3</w:t>
      </w:r>
      <w:r w:rsidRPr="00432F62">
        <w:t xml:space="preserve">: </w:t>
      </w:r>
      <w:r w:rsidR="009233E1" w:rsidRPr="00432F62">
        <w:t>Processing Intent Policies</w:t>
      </w:r>
      <w:r w:rsidR="00020945" w:rsidRPr="00020945">
        <w:t xml:space="preserve"> </w:t>
      </w:r>
      <w:r w:rsidR="00020945">
        <w:t>using the Architecture of Figure 6-32</w:t>
      </w:r>
    </w:p>
    <w:p w14:paraId="5C7FFE18" w14:textId="7AC3004C" w:rsidR="00472C61" w:rsidRDefault="00472C61" w:rsidP="001A6BCF">
      <w:bookmarkStart w:id="1470" w:name="_Hlk153194591"/>
      <w:r>
        <w:t>Some of the Functional Blocks have moved compared to Figure 6-32. In general, the Controller will orchestrate the flow of both the design time and runtime components based on the needs and application of the policy, and new Functional Blocks may be added. If any new Functional Blocks are added, then they shall communicate using the Semantic Bus. In this example, there are two types of conflict detection and resolution and the explicit introduction of an abstraction translator.</w:t>
      </w:r>
    </w:p>
    <w:bookmarkEnd w:id="1470"/>
    <w:p w14:paraId="1D336A78" w14:textId="6140319D" w:rsidR="006226BD" w:rsidRPr="00432F62" w:rsidRDefault="006226BD" w:rsidP="00F56F47">
      <w:pPr>
        <w:keepNext/>
        <w:keepLines/>
      </w:pPr>
      <w:r w:rsidRPr="00432F62">
        <w:t xml:space="preserve">The first important difference between processing Intent Policies and other types of Policies is that Intent Policies are written in a </w:t>
      </w:r>
      <w:r w:rsidR="000A47EA" w:rsidRPr="00432F62">
        <w:rPr>
          <w:rFonts w:eastAsiaTheme="minorEastAsia"/>
        </w:rPr>
        <w:t xml:space="preserve">restricted natural language, such as an </w:t>
      </w:r>
      <w:r w:rsidR="000A47EA" w:rsidRPr="00432F62">
        <w:t>external DSL,</w:t>
      </w:r>
      <w:r w:rsidR="00F16C97" w:rsidRPr="00432F62">
        <w:t xml:space="preserve"> </w:t>
      </w:r>
      <w:r w:rsidRPr="00432F62">
        <w:t xml:space="preserve">and then submitted to </w:t>
      </w:r>
      <w:r w:rsidR="00687ADC" w:rsidRPr="00432F62">
        <w:t xml:space="preserve">the </w:t>
      </w:r>
      <w:r w:rsidRPr="00432F62">
        <w:t>ENI</w:t>
      </w:r>
      <w:r w:rsidR="00687ADC" w:rsidRPr="00432F62">
        <w:t xml:space="preserve"> System</w:t>
      </w:r>
      <w:r w:rsidRPr="00432F62">
        <w:t xml:space="preserve">. Hence, Intent Policies shall need a translation mechanism to change the submitted Intent Policy into a form that </w:t>
      </w:r>
      <w:r w:rsidR="00687ADC" w:rsidRPr="00432F62">
        <w:t xml:space="preserve">the </w:t>
      </w:r>
      <w:r w:rsidRPr="00432F62">
        <w:t xml:space="preserve">ENI </w:t>
      </w:r>
      <w:r w:rsidR="00687ADC" w:rsidRPr="00432F62">
        <w:t xml:space="preserve">System </w:t>
      </w:r>
      <w:r w:rsidRPr="00432F62">
        <w:t xml:space="preserve">is able to understand. This </w:t>
      </w:r>
      <w:r w:rsidR="00687ADC" w:rsidRPr="00432F62">
        <w:rPr>
          <w:rFonts w:eastAsiaTheme="minorEastAsia"/>
        </w:rPr>
        <w:t xml:space="preserve">intent translation </w:t>
      </w:r>
      <w:r w:rsidRPr="00432F62">
        <w:t>function is performed by the Intent Parser. It uses knowledge from various Knowledge Repositories (</w:t>
      </w:r>
      <w:r w:rsidR="00F74BA7" w:rsidRPr="00432F62">
        <w:t>e.g.</w:t>
      </w:r>
      <w:r w:rsidRPr="00432F62">
        <w:t xml:space="preserve"> the ENI Information and Data Models, along with knowledge that is specific to working with Intent Policies</w:t>
      </w:r>
      <w:r w:rsidR="00687ADC" w:rsidRPr="00432F62">
        <w:t>, referred to as the Intent Knowledge</w:t>
      </w:r>
      <w:r w:rsidRPr="00432F62">
        <w:t xml:space="preserve">) to translate the input Intent Policy to a form that can </w:t>
      </w:r>
      <w:r w:rsidR="00687ADC" w:rsidRPr="00432F62">
        <w:t xml:space="preserve">be </w:t>
      </w:r>
      <w:r w:rsidRPr="00432F62">
        <w:t>underst</w:t>
      </w:r>
      <w:r w:rsidR="00687ADC" w:rsidRPr="00432F62">
        <w:t>oo</w:t>
      </w:r>
      <w:r w:rsidRPr="00432F62">
        <w:t>d</w:t>
      </w:r>
      <w:r w:rsidR="00687ADC" w:rsidRPr="00432F62">
        <w:t xml:space="preserve"> by the ENI System</w:t>
      </w:r>
      <w:r w:rsidRPr="00432F62">
        <w:t>.</w:t>
      </w:r>
      <w:r w:rsidR="001A6BCF" w:rsidRPr="00432F62">
        <w:t xml:space="preserve"> The Intent Parser contains both syntactical (</w:t>
      </w:r>
      <w:r w:rsidR="003B4D24" w:rsidRPr="00432F62">
        <w:t>i.e</w:t>
      </w:r>
      <w:r w:rsidR="001A6BCF" w:rsidRPr="00432F62">
        <w:t>.</w:t>
      </w:r>
      <w:r w:rsidR="00472C61">
        <w:t>,</w:t>
      </w:r>
      <w:r w:rsidR="001A6BCF" w:rsidRPr="00432F62">
        <w:t xml:space="preserve"> lexical analysis, token generation, and syntactic analysis) and semantic (</w:t>
      </w:r>
      <w:r w:rsidR="00F74BA7" w:rsidRPr="00432F62">
        <w:t>e.g.</w:t>
      </w:r>
      <w:r w:rsidR="00472C61">
        <w:t>,</w:t>
      </w:r>
      <w:r w:rsidR="001A6BCF" w:rsidRPr="00432F62">
        <w:t xml:space="preserve"> type checking, binding of objects with references, and semantic annotation to guide further analysis) analysis.</w:t>
      </w:r>
    </w:p>
    <w:p w14:paraId="588844A0" w14:textId="67B3E97D" w:rsidR="006226BD" w:rsidRPr="00432F62" w:rsidRDefault="006226BD" w:rsidP="006226BD">
      <w:r w:rsidRPr="00432F62">
        <w:t xml:space="preserve">The second important difference between processing Intent Policies and other types of Policies is that Intent Policies, once translated, may need to be rewritten. </w:t>
      </w:r>
      <w:r w:rsidR="001A6BCF" w:rsidRPr="00432F62">
        <w:t xml:space="preserve">For example, a word or phrase may be substituted to better match objects in the information or data model. </w:t>
      </w:r>
      <w:r w:rsidRPr="00432F62">
        <w:t xml:space="preserve">If the rewriting changes the Intent Policy in any significant way, then the Intent Processing Functional Block </w:t>
      </w:r>
      <w:r w:rsidR="001A6BCF" w:rsidRPr="00432F62">
        <w:t xml:space="preserve">should </w:t>
      </w:r>
      <w:r w:rsidRPr="00432F62">
        <w:t>first verify with the Intent User (</w:t>
      </w:r>
      <w:r w:rsidR="003B4D24" w:rsidRPr="00432F62">
        <w:t>i.e</w:t>
      </w:r>
      <w:r w:rsidRPr="00432F62">
        <w:t xml:space="preserve">. an End-User, Application, OSS, or BSS) that the rewrite </w:t>
      </w:r>
      <w:r w:rsidR="00687ADC" w:rsidRPr="00432F62">
        <w:t xml:space="preserve">of the intent policy </w:t>
      </w:r>
      <w:r w:rsidRPr="00432F62">
        <w:t>is acceptable to the Intent User. If it is</w:t>
      </w:r>
      <w:r w:rsidR="00A828BA" w:rsidRPr="00432F62">
        <w:t xml:space="preserve"> not</w:t>
      </w:r>
      <w:r w:rsidRPr="00432F62">
        <w:t xml:space="preserve">, then </w:t>
      </w:r>
      <w:r w:rsidR="00687ADC" w:rsidRPr="00432F62">
        <w:t xml:space="preserve">the </w:t>
      </w:r>
      <w:r w:rsidRPr="00432F62">
        <w:t>processing stops for that Intent Policy until a new Intent Policy is submitted by that Intent User. Otherwise, the Intent Policy is then checked for conflicts with other</w:t>
      </w:r>
      <w:r w:rsidR="00687ADC" w:rsidRPr="00432F62">
        <w:t xml:space="preserve"> existing</w:t>
      </w:r>
      <w:r w:rsidRPr="00432F62">
        <w:t xml:space="preserve"> Intent Policies at that particular level of abstraction. For example, multiple Intent Policies that involve End-Users may be checked for conflicts, while Intent Policies that involve specific devices may not be checked for conflicts at this time. If a conflict is detected, then the Intent User is notified of the problem, and processing of this Intent Policy is stopped until the Intent User submits a new policy. Otherwise, processing continues.</w:t>
      </w:r>
    </w:p>
    <w:p w14:paraId="7EBD8F74" w14:textId="41C7858D" w:rsidR="006226BD" w:rsidRPr="00432F62" w:rsidRDefault="00687ADC" w:rsidP="006226BD">
      <w:r w:rsidRPr="00432F62">
        <w:t xml:space="preserve">The </w:t>
      </w:r>
      <w:r w:rsidR="006226BD" w:rsidRPr="00432F62">
        <w:t>third important difference between processing Intent Policies and other types of Policies is that Intent Policies may need to be translated to a different level of abstraction. For example, an Intent Policy that identifies a specific End-User may need to be translated to a different form, such as a range of IP or MAC addresses, for fu</w:t>
      </w:r>
      <w:r w:rsidR="001A6BCF" w:rsidRPr="00432F62">
        <w:t>r</w:t>
      </w:r>
      <w:r w:rsidR="006226BD" w:rsidRPr="00432F62">
        <w:t>ther processing. One or more such abstraction translations are performed, as required. Each such abstraction translation may require a repeat of one of more of the previous steps.</w:t>
      </w:r>
    </w:p>
    <w:p w14:paraId="1DD00607" w14:textId="022E2764" w:rsidR="006226BD" w:rsidRDefault="006226BD" w:rsidP="006226BD">
      <w:r w:rsidRPr="00432F62">
        <w:lastRenderedPageBreak/>
        <w:t xml:space="preserve">A necessary consequence of the above processing is that, for each abstraction translation, conflicts </w:t>
      </w:r>
      <w:r w:rsidR="001F66F1" w:rsidRPr="00432F62">
        <w:t xml:space="preserve">shall </w:t>
      </w:r>
      <w:r w:rsidRPr="00432F62">
        <w:t>be checked for that level of abstraction. Once all abstraction conflicts are resolved, then the final Intent Policy is compiled to a form that can be sent to the Policy Management Execution Functional Block. This is where additional checks (</w:t>
      </w:r>
      <w:r w:rsidR="00F74BA7" w:rsidRPr="00432F62">
        <w:t>e.g.</w:t>
      </w:r>
      <w:r w:rsidR="00F52555" w:rsidRPr="00432F62">
        <w:t> </w:t>
      </w:r>
      <w:r w:rsidRPr="00432F62">
        <w:t>conflicts between the Intent Policy and other Policies that are not Intent-based) are performed.</w:t>
      </w:r>
    </w:p>
    <w:p w14:paraId="132AC112" w14:textId="1494BFD7" w:rsidR="001444D0" w:rsidRDefault="001444D0" w:rsidP="001444D0">
      <w:pPr>
        <w:pStyle w:val="Heading6"/>
      </w:pPr>
      <w:bookmarkStart w:id="1471" w:name="_Hlk153194624"/>
      <w:bookmarkStart w:id="1472" w:name="_Toc153466411"/>
      <w:r>
        <w:t>6.3.9.6.3.</w:t>
      </w:r>
      <w:r w:rsidR="00472C61">
        <w:t>4</w:t>
      </w:r>
      <w:r>
        <w:tab/>
        <w:t>Using Transformers and/or LLMs for Generating ENI Policies</w:t>
      </w:r>
      <w:bookmarkEnd w:id="1472"/>
    </w:p>
    <w:p w14:paraId="07A85B88" w14:textId="432D9E4A" w:rsidR="001444D0" w:rsidRPr="001444D0" w:rsidRDefault="001444D0" w:rsidP="008B1655">
      <w:pPr>
        <w:pStyle w:val="EditorsNote"/>
      </w:pPr>
      <w:bookmarkStart w:id="1473" w:name="_Hlk153194661"/>
      <w:bookmarkEnd w:id="1471"/>
      <w:r>
        <w:t>Editor’s Note:  to be supplied</w:t>
      </w:r>
    </w:p>
    <w:p w14:paraId="401FFE24" w14:textId="4C1A002F" w:rsidR="00820E23" w:rsidRPr="00432F62" w:rsidRDefault="00820E23" w:rsidP="00273562">
      <w:pPr>
        <w:pStyle w:val="Heading5"/>
      </w:pPr>
      <w:bookmarkStart w:id="1474" w:name="_Toc135899081"/>
      <w:bookmarkStart w:id="1475" w:name="_Toc136005893"/>
      <w:bookmarkStart w:id="1476" w:name="_Toc136439689"/>
      <w:bookmarkStart w:id="1477" w:name="_Toc137460173"/>
      <w:bookmarkStart w:id="1478" w:name="_Toc153466412"/>
      <w:bookmarkEnd w:id="1473"/>
      <w:r w:rsidRPr="00432F62">
        <w:t>6.3.9.6.4</w:t>
      </w:r>
      <w:r w:rsidRPr="00432F62">
        <w:tab/>
        <w:t>Policy Management Federation</w:t>
      </w:r>
      <w:bookmarkEnd w:id="1474"/>
      <w:bookmarkEnd w:id="1475"/>
      <w:bookmarkEnd w:id="1476"/>
      <w:bookmarkEnd w:id="1477"/>
      <w:bookmarkEnd w:id="1478"/>
    </w:p>
    <w:p w14:paraId="1C85EC2F" w14:textId="4C3CBDA9" w:rsidR="00164B12" w:rsidRPr="00432F62" w:rsidRDefault="00164B12" w:rsidP="00000E5D">
      <w:pPr>
        <w:pStyle w:val="NO"/>
      </w:pPr>
      <w:r w:rsidRPr="00432F62">
        <w:t>NOTE:</w:t>
      </w:r>
      <w:r w:rsidRPr="00432F62">
        <w:tab/>
        <w:t xml:space="preserve">This is for further study in Release </w:t>
      </w:r>
      <w:r w:rsidR="000D63C4" w:rsidRPr="00432F62">
        <w:t xml:space="preserve">4 </w:t>
      </w:r>
      <w:r w:rsidR="005140C6" w:rsidRPr="00432F62">
        <w:t>(see clause 9)</w:t>
      </w:r>
      <w:r w:rsidRPr="00432F62">
        <w:t>.</w:t>
      </w:r>
    </w:p>
    <w:p w14:paraId="42914B42" w14:textId="2A174668" w:rsidR="004F50C9" w:rsidRPr="00432F62" w:rsidRDefault="004F50C9" w:rsidP="00273562">
      <w:pPr>
        <w:pStyle w:val="Heading5"/>
      </w:pPr>
      <w:bookmarkStart w:id="1479" w:name="_Toc135899082"/>
      <w:bookmarkStart w:id="1480" w:name="_Toc136005894"/>
      <w:bookmarkStart w:id="1481" w:name="_Toc136439690"/>
      <w:bookmarkStart w:id="1482" w:name="_Toc137460174"/>
      <w:bookmarkStart w:id="1483" w:name="_Toc153466413"/>
      <w:r w:rsidRPr="00432F62">
        <w:t>6.3.9.6.5</w:t>
      </w:r>
      <w:r w:rsidRPr="00432F62">
        <w:tab/>
        <w:t>Constructing, Deploying, and Activating Policies</w:t>
      </w:r>
      <w:bookmarkEnd w:id="1479"/>
      <w:bookmarkEnd w:id="1480"/>
      <w:bookmarkEnd w:id="1481"/>
      <w:bookmarkEnd w:id="1482"/>
      <w:bookmarkEnd w:id="1483"/>
    </w:p>
    <w:p w14:paraId="06B5B1C7" w14:textId="77777777" w:rsidR="00C64BD9" w:rsidRPr="00432F62" w:rsidRDefault="004769DC" w:rsidP="00F409D8">
      <w:r w:rsidRPr="00432F62">
        <w:t xml:space="preserve">ENI Policies should be constructed using model-driven techniques. </w:t>
      </w:r>
      <w:r w:rsidR="00F409D8" w:rsidRPr="00432F62">
        <w:t>A model of a system is a description or specification of that system and its environment for some certain purpose. Model-driven is a methodology for using models to direct the understanding, design, construction, deployment, operation, maintenance and modification of software systems.</w:t>
      </w:r>
    </w:p>
    <w:p w14:paraId="765AB7A9" w14:textId="3BE7BA8B" w:rsidR="008D31B2" w:rsidRPr="00432F62" w:rsidRDefault="00C90040" w:rsidP="008D31B2">
      <w:r w:rsidRPr="00432F62">
        <w:t>Figure 6-3</w:t>
      </w:r>
      <w:r w:rsidR="00E97D27" w:rsidRPr="00432F62">
        <w:t>4</w:t>
      </w:r>
      <w:r w:rsidRPr="00432F62">
        <w:t xml:space="preserve"> shows a functional block diagram of model-driven engineering for constructing and deploying policies</w:t>
      </w:r>
      <w:r w:rsidR="00EF54C6" w:rsidRPr="00432F62">
        <w:t xml:space="preserve"> [</w:t>
      </w:r>
      <w:r w:rsidR="00EF54C6" w:rsidRPr="00432F62">
        <w:fldChar w:fldCharType="begin"/>
      </w:r>
      <w:r w:rsidR="00EF54C6" w:rsidRPr="00432F62">
        <w:instrText xml:space="preserve">REF REF_BARRETTKDAVYSSTRASSNERJJENNINGSSVAND \h </w:instrText>
      </w:r>
      <w:r w:rsidR="00EF54C6" w:rsidRPr="00432F62">
        <w:fldChar w:fldCharType="separate"/>
      </w:r>
      <w:r w:rsidR="000B4CCA" w:rsidRPr="00432F62">
        <w:t>i.</w:t>
      </w:r>
      <w:r w:rsidR="000B4CCA">
        <w:rPr>
          <w:noProof/>
        </w:rPr>
        <w:t>38</w:t>
      </w:r>
      <w:r w:rsidR="00EF54C6" w:rsidRPr="00432F62">
        <w:fldChar w:fldCharType="end"/>
      </w:r>
      <w:r w:rsidR="00EF54C6" w:rsidRPr="00432F62">
        <w:t>]</w:t>
      </w:r>
      <w:r w:rsidRPr="00432F62">
        <w:t>.</w:t>
      </w:r>
      <w:r w:rsidR="008D31B2" w:rsidRPr="00432F62">
        <w:t xml:space="preserve"> In this figure</w:t>
      </w:r>
      <w:r w:rsidR="00B567B9" w:rsidRPr="00432F62">
        <w:t>, the numbered steps are explained as follows:</w:t>
      </w:r>
    </w:p>
    <w:p w14:paraId="6E3B281F" w14:textId="77777777" w:rsidR="00B567B9" w:rsidRPr="00432F62" w:rsidRDefault="00B567B9" w:rsidP="006F5E73">
      <w:pPr>
        <w:pStyle w:val="B1"/>
        <w:keepLines/>
      </w:pPr>
      <w:r w:rsidRPr="00432F62">
        <w:t>Step 1 annotates the information model with tag-value pairs, a UML extension to the meta-attributes of a UML model; this is used to add information for tools to manipulate the model.</w:t>
      </w:r>
    </w:p>
    <w:p w14:paraId="6E7F28F7" w14:textId="05208D01" w:rsidR="00B567B9" w:rsidRPr="00432F62" w:rsidRDefault="00B567B9" w:rsidP="006F5E73">
      <w:pPr>
        <w:pStyle w:val="B1"/>
        <w:keepLines/>
      </w:pPr>
      <w:r w:rsidRPr="00432F62">
        <w:t>Step 2 generates one or more DSLs that are used to describe the object model(s) created from the information model. This enables these models to be shared across different tools and programming langu</w:t>
      </w:r>
      <w:r w:rsidR="00F56F47" w:rsidRPr="00432F62">
        <w:t>a</w:t>
      </w:r>
      <w:r w:rsidRPr="00432F62">
        <w:t>ges to enable a consistent and coherent view of the information to be accessible. Multiple DSLs, along with associated parsers and editors, may be generated from identified and tagged subsets of an information model. This enables different object models to be defined that correspond to the disparate aspects of the managed.</w:t>
      </w:r>
    </w:p>
    <w:p w14:paraId="1F5387BD" w14:textId="77777777" w:rsidR="00B567B9" w:rsidRPr="00432F62" w:rsidRDefault="00B567B9" w:rsidP="006F5E73">
      <w:pPr>
        <w:pStyle w:val="B1"/>
        <w:keepLines/>
      </w:pPr>
      <w:r w:rsidRPr="00432F62">
        <w:t>Step 3 generates a "policy DSL" to model the behaviour of the system being managed. This ensures that behaviours defined by policies are supported in and consistent with the information model.</w:t>
      </w:r>
    </w:p>
    <w:p w14:paraId="628B28D0" w14:textId="77777777" w:rsidR="00B567B9" w:rsidRPr="00432F62" w:rsidRDefault="00B567B9" w:rsidP="006F5E73">
      <w:pPr>
        <w:pStyle w:val="B1"/>
        <w:keepLines/>
      </w:pPr>
      <w:r w:rsidRPr="00432F62">
        <w:t>Step 4 generates one or more ontologies that can be used to provide automated reasoning capabilities for the set of produced policies. Alternatively, existing ontologies may ne matched to the needs of the above DSLs. However, ontology matching is a complex subject, and is for further study in a future Release.</w:t>
      </w:r>
    </w:p>
    <w:p w14:paraId="798959B6" w14:textId="35B5E4C3" w:rsidR="00B567B9" w:rsidRPr="00432F62" w:rsidRDefault="00B567B9" w:rsidP="006F5E73">
      <w:pPr>
        <w:pStyle w:val="B1"/>
        <w:keepLines/>
      </w:pPr>
      <w:r w:rsidRPr="00432F62">
        <w:t>Step 5 analyses the produced policies. This includes syntactic and semantic checking and conflict resolution. Reasoning is used to help resolve any conflicts found. In addition, reasoning is used to transform a policy to a different form in the Policy Continuum (see clause 6.3.9.6.2). This can also be used to transform a policy of one type (e.g. intent) to a policy of another type.</w:t>
      </w:r>
    </w:p>
    <w:p w14:paraId="0E77C610" w14:textId="7AACEF0A" w:rsidR="008E7CA7" w:rsidRPr="00432F62" w:rsidRDefault="008D31B2" w:rsidP="006F5E73">
      <w:pPr>
        <w:pStyle w:val="FL"/>
      </w:pPr>
      <w:r w:rsidRPr="00432F62">
        <w:rPr>
          <w:noProof/>
        </w:rPr>
        <w:lastRenderedPageBreak/>
        <w:drawing>
          <wp:inline distT="0" distB="0" distL="0" distR="0" wp14:anchorId="49247A05" wp14:editId="48894FC5">
            <wp:extent cx="3096895" cy="620014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96895" cy="6200140"/>
                    </a:xfrm>
                    <a:prstGeom prst="rect">
                      <a:avLst/>
                    </a:prstGeom>
                    <a:noFill/>
                  </pic:spPr>
                </pic:pic>
              </a:graphicData>
            </a:graphic>
          </wp:inline>
        </w:drawing>
      </w:r>
    </w:p>
    <w:p w14:paraId="1FEFC5B9" w14:textId="77777777" w:rsidR="008D31B2" w:rsidRPr="00432F62" w:rsidRDefault="008D31B2" w:rsidP="00B567B9">
      <w:pPr>
        <w:pStyle w:val="TF"/>
      </w:pPr>
      <w:r w:rsidRPr="00432F62">
        <w:t>Figure 6-34: Model-Driven Engineering using Policies</w:t>
      </w:r>
    </w:p>
    <w:p w14:paraId="71FF49B7" w14:textId="0B47C2D0" w:rsidR="00192844" w:rsidRPr="00432F62" w:rsidRDefault="00BC1C64" w:rsidP="00192844">
      <w:r w:rsidRPr="00432F62">
        <w:t>Once an ENI Policy has been analyses, it may be deployed, activated, and enforced. Activation enables the policy to be used in decision-making. Metadata contained in the policy may constrain the use of a policy (e.g. between a particular set of start and end times). Enforcement may be done by a range of different mechanisms, from simple assertions embedded in the policy to dynamic reasoning. Policy execution is used to control state transitions, which represent the behaviour of the system being managed.</w:t>
      </w:r>
    </w:p>
    <w:p w14:paraId="5B00F7CB" w14:textId="7AE30337" w:rsidR="004F50C9" w:rsidRPr="00432F62" w:rsidRDefault="004F50C9" w:rsidP="00273562">
      <w:pPr>
        <w:pStyle w:val="Heading5"/>
      </w:pPr>
      <w:bookmarkStart w:id="1484" w:name="_Toc135899083"/>
      <w:bookmarkStart w:id="1485" w:name="_Toc136005895"/>
      <w:bookmarkStart w:id="1486" w:name="_Toc136439691"/>
      <w:bookmarkStart w:id="1487" w:name="_Toc137460175"/>
      <w:bookmarkStart w:id="1488" w:name="_Toc153466414"/>
      <w:r w:rsidRPr="00432F62">
        <w:t>6.3.9.6.6</w:t>
      </w:r>
      <w:r w:rsidRPr="00432F62">
        <w:tab/>
        <w:t>Managing Policies</w:t>
      </w:r>
      <w:bookmarkEnd w:id="1484"/>
      <w:bookmarkEnd w:id="1485"/>
      <w:bookmarkEnd w:id="1486"/>
      <w:bookmarkEnd w:id="1487"/>
      <w:bookmarkEnd w:id="1488"/>
    </w:p>
    <w:p w14:paraId="799A6E1D" w14:textId="77DA628D" w:rsidR="00F409D8" w:rsidRPr="00432F62" w:rsidRDefault="00F409D8" w:rsidP="00F409D8">
      <w:r w:rsidRPr="00432F62">
        <w:t>Figure 6-3</w:t>
      </w:r>
      <w:r w:rsidR="00E97D27" w:rsidRPr="00432F62">
        <w:t>5</w:t>
      </w:r>
      <w:r w:rsidR="003620D0" w:rsidRPr="00432F62">
        <w:t>,</w:t>
      </w:r>
      <w:r w:rsidRPr="00432F62">
        <w:t xml:space="preserve"> </w:t>
      </w:r>
      <w:r w:rsidR="00EF54C6" w:rsidRPr="00432F62">
        <w:t>[</w:t>
      </w:r>
      <w:r w:rsidR="00EF54C6" w:rsidRPr="00432F62">
        <w:fldChar w:fldCharType="begin"/>
      </w:r>
      <w:r w:rsidR="00EF54C6" w:rsidRPr="00432F62">
        <w:instrText xml:space="preserve">REF REF_STRASSNERJAGOULMINENLEHTIHETE \h </w:instrText>
      </w:r>
      <w:r w:rsidR="00EF54C6" w:rsidRPr="00432F62">
        <w:fldChar w:fldCharType="separate"/>
      </w:r>
      <w:r w:rsidR="000B4CCA">
        <w:rPr>
          <w:noProof/>
        </w:rPr>
        <w:t>4</w:t>
      </w:r>
      <w:r w:rsidR="00EF54C6" w:rsidRPr="00432F62">
        <w:fldChar w:fldCharType="end"/>
      </w:r>
      <w:r w:rsidR="00EF54C6" w:rsidRPr="00432F62">
        <w:t>]</w:t>
      </w:r>
      <w:r w:rsidR="00FC1F3B" w:rsidRPr="00432F62">
        <w:t>,</w:t>
      </w:r>
      <w:r w:rsidR="00E3722F" w:rsidRPr="00432F62">
        <w:t xml:space="preserve"> </w:t>
      </w:r>
      <w:r w:rsidR="00EF54C6" w:rsidRPr="00432F62">
        <w:t>[</w:t>
      </w:r>
      <w:r w:rsidR="00EF54C6" w:rsidRPr="00432F62">
        <w:fldChar w:fldCharType="begin"/>
      </w:r>
      <w:r w:rsidR="00EF54C6" w:rsidRPr="00432F62">
        <w:instrText xml:space="preserve">REF REF_STRASSNERJREF_1STRASSNERJ \h </w:instrText>
      </w:r>
      <w:r w:rsidR="00EF54C6" w:rsidRPr="00432F62">
        <w:fldChar w:fldCharType="separate"/>
      </w:r>
      <w:r w:rsidR="000B4CCA" w:rsidRPr="00432F62">
        <w:t>i.</w:t>
      </w:r>
      <w:r w:rsidR="000B4CCA">
        <w:rPr>
          <w:noProof/>
        </w:rPr>
        <w:t>1</w:t>
      </w:r>
      <w:r w:rsidR="00EF54C6" w:rsidRPr="00432F62">
        <w:fldChar w:fldCharType="end"/>
      </w:r>
      <w:r w:rsidR="00EF54C6" w:rsidRPr="00432F62">
        <w:t xml:space="preserve">] </w:t>
      </w:r>
      <w:r w:rsidR="003620D0" w:rsidRPr="00432F62">
        <w:t xml:space="preserve">and </w:t>
      </w:r>
      <w:r w:rsidR="00EF54C6" w:rsidRPr="00432F62">
        <w:t>[</w:t>
      </w:r>
      <w:r w:rsidR="00EF54C6" w:rsidRPr="00432F62">
        <w:fldChar w:fldCharType="begin"/>
      </w:r>
      <w:r w:rsidR="00EF54C6" w:rsidRPr="00432F62">
        <w:instrText xml:space="preserve">REF REF_STRASSNERJVANDERMEERSOSULLIVANDANDDO \h </w:instrText>
      </w:r>
      <w:r w:rsidR="00EF54C6" w:rsidRPr="00432F62">
        <w:fldChar w:fldCharType="separate"/>
      </w:r>
      <w:r w:rsidR="000B4CCA" w:rsidRPr="00432F62">
        <w:t>i.</w:t>
      </w:r>
      <w:r w:rsidR="000B4CCA">
        <w:rPr>
          <w:noProof/>
        </w:rPr>
        <w:t>3</w:t>
      </w:r>
      <w:r w:rsidR="00EF54C6" w:rsidRPr="00432F62">
        <w:fldChar w:fldCharType="end"/>
      </w:r>
      <w:r w:rsidR="00EF54C6" w:rsidRPr="00432F62">
        <w:t>]</w:t>
      </w:r>
      <w:r w:rsidR="000E4F5D" w:rsidRPr="00432F62">
        <w:t xml:space="preserve"> </w:t>
      </w:r>
      <w:r w:rsidRPr="00432F62">
        <w:t xml:space="preserve">show a </w:t>
      </w:r>
      <w:r w:rsidR="00A448B8" w:rsidRPr="00432F62">
        <w:t xml:space="preserve">simplified </w:t>
      </w:r>
      <w:r w:rsidRPr="00432F62">
        <w:t>functional block diagram of</w:t>
      </w:r>
      <w:r w:rsidR="001C7F44" w:rsidRPr="00432F62">
        <w:t xml:space="preserve"> the FOCALE architecture. This is a cognitive and adaptive set of closed control loops (see </w:t>
      </w:r>
      <w:r w:rsidR="00016C4D" w:rsidRPr="00432F62">
        <w:t xml:space="preserve">ETSI </w:t>
      </w:r>
      <w:r w:rsidR="001C7F44" w:rsidRPr="00432F62">
        <w:t xml:space="preserve">GR ENI 017 </w:t>
      </w:r>
      <w:r w:rsidR="0073185B" w:rsidRPr="00432F62">
        <w:t>[</w:t>
      </w:r>
      <w:r w:rsidR="0073185B" w:rsidRPr="00432F62">
        <w:fldChar w:fldCharType="begin"/>
      </w:r>
      <w:r w:rsidR="0073185B" w:rsidRPr="00432F62">
        <w:instrText xml:space="preserve">REF REF_GRENI017 \h </w:instrText>
      </w:r>
      <w:r w:rsidR="0073185B" w:rsidRPr="00432F62">
        <w:fldChar w:fldCharType="separate"/>
      </w:r>
      <w:r w:rsidR="000B4CCA" w:rsidRPr="00432F62">
        <w:t>i.</w:t>
      </w:r>
      <w:r w:rsidR="000B4CCA">
        <w:rPr>
          <w:noProof/>
        </w:rPr>
        <w:t>36</w:t>
      </w:r>
      <w:r w:rsidR="0073185B" w:rsidRPr="00432F62">
        <w:fldChar w:fldCharType="end"/>
      </w:r>
      <w:r w:rsidR="0073185B" w:rsidRPr="00432F62">
        <w:t>]</w:t>
      </w:r>
      <w:r w:rsidR="001C7F44" w:rsidRPr="00432F62">
        <w:t xml:space="preserve"> that </w:t>
      </w:r>
      <w:r w:rsidRPr="00432F62">
        <w:t>uses policies to direct the processing of adaptive control loops that are model-driven.</w:t>
      </w:r>
    </w:p>
    <w:p w14:paraId="15729802" w14:textId="206B2E8B" w:rsidR="00F409D8" w:rsidRPr="00432F62" w:rsidRDefault="001C7F44" w:rsidP="00892127">
      <w:pPr>
        <w:pStyle w:val="FL"/>
      </w:pPr>
      <w:r w:rsidRPr="00432F62">
        <w:rPr>
          <w:noProof/>
        </w:rPr>
        <w:lastRenderedPageBreak/>
        <w:drawing>
          <wp:inline distT="0" distB="0" distL="0" distR="0" wp14:anchorId="55C62B56" wp14:editId="089407AB">
            <wp:extent cx="5563870" cy="24752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63870" cy="2475230"/>
                    </a:xfrm>
                    <a:prstGeom prst="rect">
                      <a:avLst/>
                    </a:prstGeom>
                    <a:noFill/>
                  </pic:spPr>
                </pic:pic>
              </a:graphicData>
            </a:graphic>
          </wp:inline>
        </w:drawing>
      </w:r>
    </w:p>
    <w:p w14:paraId="0A8507B8" w14:textId="01D8A1BD" w:rsidR="00F409D8" w:rsidRPr="00432F62" w:rsidRDefault="00F409D8" w:rsidP="00892127">
      <w:pPr>
        <w:pStyle w:val="TF"/>
      </w:pPr>
      <w:r w:rsidRPr="00432F62">
        <w:t>Figure 6-3</w:t>
      </w:r>
      <w:r w:rsidR="00E97D27" w:rsidRPr="00432F62">
        <w:t>5</w:t>
      </w:r>
      <w:r w:rsidRPr="00432F62">
        <w:t xml:space="preserve">: </w:t>
      </w:r>
      <w:r w:rsidR="00DF6152" w:rsidRPr="00432F62">
        <w:t>Simplified Functional Block Diagram of the FOCALE Architecture</w:t>
      </w:r>
    </w:p>
    <w:p w14:paraId="6D27FA46" w14:textId="0D86E6A8" w:rsidR="00322221" w:rsidRPr="00432F62" w:rsidRDefault="00A448B8" w:rsidP="00F409D8">
      <w:r w:rsidRPr="00432F62">
        <w:t>The Model-Based Translation (MBT) layer is similar in function to the Data Ingestion and Normalization Functional Blocks of the ENI Architecture, except that the MBT is purely model-driven. Normali</w:t>
      </w:r>
      <w:r w:rsidR="00340C92" w:rsidRPr="00432F62">
        <w:t>z</w:t>
      </w:r>
      <w:r w:rsidRPr="00432F62">
        <w:t>ed data and events are then analysed, and the current state of the system being managed is determined. This is then matched to the desired state. If the two match, the upper monitoring loop is taken, since no action is needed</w:t>
      </w:r>
      <w:r w:rsidR="00DF6152" w:rsidRPr="00432F62">
        <w:t>, and the loop shall begin again where it started</w:t>
      </w:r>
      <w:r w:rsidRPr="00432F62">
        <w:t xml:space="preserve">. If they do not match, then the lower reconfiguration loop is taken. </w:t>
      </w:r>
      <w:r w:rsidR="00DF6152" w:rsidRPr="00432F62">
        <w:t>The reconfiguration loop may direct the control loop to start at a new (logical) part of the system; it may also instantiate a completely new control loop.</w:t>
      </w:r>
    </w:p>
    <w:p w14:paraId="7CD4A4F7" w14:textId="6EC191D2" w:rsidR="00DF6152" w:rsidRPr="00432F62" w:rsidRDefault="00DF6152" w:rsidP="00F409D8">
      <w:r w:rsidRPr="00432F62">
        <w:t>The Policy Manager</w:t>
      </w:r>
      <w:r w:rsidR="00722EA3" w:rsidRPr="00432F62">
        <w:t xml:space="preserve">, in conjunction with the Autonomic Manager, controls the behaviour of FOCALE. </w:t>
      </w:r>
      <w:r w:rsidR="00402500" w:rsidRPr="00432F62">
        <w:t xml:space="preserve">Context-aware </w:t>
      </w:r>
      <w:r w:rsidR="00722EA3" w:rsidRPr="00432F62">
        <w:t xml:space="preserve">Policies are used to capture business goals and constraints, as well as convert </w:t>
      </w:r>
      <w:r w:rsidR="00722EA3" w:rsidRPr="00432F62">
        <w:rPr>
          <w:i/>
          <w:iCs/>
        </w:rPr>
        <w:t>intent policies</w:t>
      </w:r>
      <w:r w:rsidR="00722EA3" w:rsidRPr="00432F62">
        <w:t xml:space="preserve"> from various constituents to a common normalized form.</w:t>
      </w:r>
      <w:r w:rsidR="00402500" w:rsidRPr="00432F62">
        <w:t xml:space="preserve"> The Autonomic Manager then takes these policies, along with additional information, then translates these directives into a form that controls the composition and function of each of the Functional Blocks shown in Figure 6-3</w:t>
      </w:r>
      <w:r w:rsidR="00E97D27" w:rsidRPr="00432F62">
        <w:t>5</w:t>
      </w:r>
      <w:r w:rsidR="00402500" w:rsidRPr="00432F62">
        <w:t>.</w:t>
      </w:r>
    </w:p>
    <w:p w14:paraId="5872EAF4" w14:textId="2AC568AE" w:rsidR="00F409D8" w:rsidRPr="00432F62" w:rsidRDefault="000E4F5D" w:rsidP="00F409D8">
      <w:r w:rsidRPr="00432F62">
        <w:t xml:space="preserve">The models and ontologies are </w:t>
      </w:r>
      <w:r w:rsidRPr="00432F62">
        <w:rPr>
          <w:i/>
          <w:iCs/>
        </w:rPr>
        <w:t>continuously updated</w:t>
      </w:r>
      <w:r w:rsidRPr="00432F62">
        <w:t xml:space="preserve"> to reflect the changing state of the system being managed and its environment. </w:t>
      </w:r>
      <w:r w:rsidR="00402500" w:rsidRPr="00432F62">
        <w:t>Th</w:t>
      </w:r>
      <w:r w:rsidR="004E666E" w:rsidRPr="00432F62">
        <w:t xml:space="preserve">is motivates the need for </w:t>
      </w:r>
      <w:r w:rsidR="004E666E" w:rsidRPr="00432F62">
        <w:rPr>
          <w:i/>
          <w:iCs/>
        </w:rPr>
        <w:t>active repositories</w:t>
      </w:r>
      <w:r w:rsidR="004E666E" w:rsidRPr="00432F62">
        <w:t xml:space="preserve"> (see clause 6.3.4</w:t>
      </w:r>
      <w:r w:rsidR="00E1746F" w:rsidRPr="00432F62">
        <w:t>.5</w:t>
      </w:r>
      <w:r w:rsidR="004E666E" w:rsidRPr="00432F62">
        <w:t xml:space="preserve">). </w:t>
      </w:r>
      <w:r w:rsidR="00B3039A" w:rsidRPr="00432F62">
        <w:t xml:space="preserve">Knowledge processing (see </w:t>
      </w:r>
      <w:r w:rsidR="00FB2374" w:rsidRPr="00432F62">
        <w:t>clauses </w:t>
      </w:r>
      <w:r w:rsidR="00B3039A" w:rsidRPr="00432F62">
        <w:t>6.3.4.4</w:t>
      </w:r>
      <w:r w:rsidR="00E1746F" w:rsidRPr="00432F62">
        <w:t>, 6.3.4.6 and 6.3.4.7</w:t>
      </w:r>
      <w:r w:rsidR="00B3039A" w:rsidRPr="00432F62">
        <w:t>) is thus continually performed.</w:t>
      </w:r>
    </w:p>
    <w:p w14:paraId="520417BE" w14:textId="584C0566" w:rsidR="00F409D8" w:rsidRPr="00432F62" w:rsidRDefault="00B3039A" w:rsidP="00F409D8">
      <w:r w:rsidRPr="00432F62">
        <w:t>Policies are thus managed throughout the execution of the control loops.</w:t>
      </w:r>
    </w:p>
    <w:p w14:paraId="153E7686" w14:textId="23169A89" w:rsidR="00F409D8" w:rsidRPr="00432F62" w:rsidRDefault="00B3039A" w:rsidP="00F409D8">
      <w:r w:rsidRPr="00432F62">
        <w:t>ENI Policies shall be continuously monitored and updated throughout the lifecycle of the ENI System. This should include, but is not limited to:</w:t>
      </w:r>
    </w:p>
    <w:p w14:paraId="3337C70D" w14:textId="6F90A928" w:rsidR="00B3039A" w:rsidRPr="00432F62" w:rsidRDefault="00B3039A" w:rsidP="00892127">
      <w:pPr>
        <w:pStyle w:val="B1"/>
      </w:pPr>
      <w:r w:rsidRPr="00432F62">
        <w:t>continuously monitoring the working set of policies for correct execution</w:t>
      </w:r>
      <w:r w:rsidR="00C505B4" w:rsidRPr="00432F62">
        <w:t>;</w:t>
      </w:r>
    </w:p>
    <w:p w14:paraId="395FC3CD" w14:textId="23FD5B80" w:rsidR="00B3039A" w:rsidRPr="00432F62" w:rsidRDefault="0020352C" w:rsidP="00892127">
      <w:pPr>
        <w:pStyle w:val="B1"/>
      </w:pPr>
      <w:r w:rsidRPr="00432F62">
        <w:t>continuously monitoring the working set of policies for possible conflicts</w:t>
      </w:r>
      <w:r w:rsidR="00C505B4" w:rsidRPr="00432F62">
        <w:t>;</w:t>
      </w:r>
    </w:p>
    <w:p w14:paraId="1CE2F91F" w14:textId="218E9121" w:rsidR="0020352C" w:rsidRPr="00432F62" w:rsidRDefault="0020352C" w:rsidP="00892127">
      <w:pPr>
        <w:pStyle w:val="B1"/>
      </w:pPr>
      <w:r w:rsidRPr="00432F62">
        <w:t>continuously look to improve the accuracy of its active knowledge repositories</w:t>
      </w:r>
      <w:r w:rsidR="00C505B4" w:rsidRPr="00432F62">
        <w:t>;</w:t>
      </w:r>
    </w:p>
    <w:p w14:paraId="55D4847A" w14:textId="0F711EA2" w:rsidR="0020352C" w:rsidRPr="00432F62" w:rsidRDefault="0020352C" w:rsidP="00892127">
      <w:pPr>
        <w:pStyle w:val="B1"/>
      </w:pPr>
      <w:r w:rsidRPr="00432F62">
        <w:t xml:space="preserve">support </w:t>
      </w:r>
      <w:r w:rsidRPr="00432F62">
        <w:rPr>
          <w:i/>
          <w:iCs/>
        </w:rPr>
        <w:t>goal-orientated</w:t>
      </w:r>
      <w:r w:rsidRPr="00432F62">
        <w:t xml:space="preserve"> tasks (i.e. enable the system to focus on dynamic procedures, rather than static, pre</w:t>
      </w:r>
      <w:r w:rsidR="00C505B4" w:rsidRPr="00432F62">
        <w:noBreakHyphen/>
      </w:r>
      <w:r w:rsidRPr="00432F62">
        <w:t xml:space="preserve">defined tasks) to reflect the changing </w:t>
      </w:r>
      <w:r w:rsidR="004C7507" w:rsidRPr="00432F62">
        <w:t>prioritization</w:t>
      </w:r>
      <w:r w:rsidRPr="00432F62">
        <w:t xml:space="preserve"> of user needs, business goals, and environmental conditions</w:t>
      </w:r>
      <w:r w:rsidR="00C505B4" w:rsidRPr="00432F62">
        <w:t>.</w:t>
      </w:r>
    </w:p>
    <w:p w14:paraId="4F2F1843" w14:textId="013F2315" w:rsidR="004F50C9" w:rsidRPr="00432F62" w:rsidRDefault="004F50C9" w:rsidP="00273562">
      <w:pPr>
        <w:pStyle w:val="Heading5"/>
      </w:pPr>
      <w:bookmarkStart w:id="1489" w:name="_Toc135899084"/>
      <w:bookmarkStart w:id="1490" w:name="_Toc136005896"/>
      <w:bookmarkStart w:id="1491" w:name="_Toc136439692"/>
      <w:bookmarkStart w:id="1492" w:name="_Toc137460176"/>
      <w:bookmarkStart w:id="1493" w:name="_Toc153466415"/>
      <w:r w:rsidRPr="00432F62">
        <w:t>6.3.9.6.7</w:t>
      </w:r>
      <w:r w:rsidRPr="00432F62">
        <w:tab/>
        <w:t>Deactiv</w:t>
      </w:r>
      <w:r w:rsidR="000C7539" w:rsidRPr="00432F62">
        <w:t>at</w:t>
      </w:r>
      <w:r w:rsidRPr="00432F62">
        <w:t>ing and Removing Policies</w:t>
      </w:r>
      <w:bookmarkEnd w:id="1489"/>
      <w:bookmarkEnd w:id="1490"/>
      <w:bookmarkEnd w:id="1491"/>
      <w:bookmarkEnd w:id="1492"/>
      <w:bookmarkEnd w:id="1493"/>
    </w:p>
    <w:p w14:paraId="3F555604" w14:textId="05BFEF29" w:rsidR="00F52A1E" w:rsidRPr="00432F62" w:rsidRDefault="0037017A" w:rsidP="00F52A1E">
      <w:r w:rsidRPr="00432F62">
        <w:t xml:space="preserve">ENI Policies should be deactivated when they are no longer applicable to the current situation. </w:t>
      </w:r>
      <w:r w:rsidR="00F52A1E" w:rsidRPr="00432F62">
        <w:t>One approach is to scan the current set of states in the state machine(s) that are being used by the ENI System. As previously mentioned, a policy is related to a state transition. Therefore, if no states exist that could be reached by the policy, then it is not currently applicable.</w:t>
      </w:r>
    </w:p>
    <w:p w14:paraId="03EFA9EB" w14:textId="4FC31C1A" w:rsidR="00192844" w:rsidRPr="00432F62" w:rsidRDefault="000B72D6" w:rsidP="00C505B4">
      <w:pPr>
        <w:keepNext/>
        <w:keepLines/>
      </w:pPr>
      <w:r w:rsidRPr="00432F62">
        <w:lastRenderedPageBreak/>
        <w:t xml:space="preserve">ENI Policies that are deactivated may still be kept </w:t>
      </w:r>
      <w:r w:rsidR="00313BEC" w:rsidRPr="00432F62">
        <w:t xml:space="preserve">in local or remote storage </w:t>
      </w:r>
      <w:r w:rsidRPr="00432F62">
        <w:t xml:space="preserve">for later use. </w:t>
      </w:r>
      <w:r w:rsidR="00F52A1E" w:rsidRPr="00432F62">
        <w:t>In general, an ENI Policy should only be removed when it is known that it cannot be applicable to the current tasks at home, or that it is not operating correctly. Care should be taken to ensure that the plan(s) generated by the control loops (see clause 6.3.4.7</w:t>
      </w:r>
      <w:r w:rsidR="00E1746F" w:rsidRPr="00432F62">
        <w:t xml:space="preserve"> and </w:t>
      </w:r>
      <w:r w:rsidR="00FB2374" w:rsidRPr="00432F62">
        <w:t xml:space="preserve">ETSI </w:t>
      </w:r>
      <w:r w:rsidR="00E1746F" w:rsidRPr="00432F62">
        <w:t>GR ENI 017</w:t>
      </w:r>
      <w:r w:rsidR="0073185B" w:rsidRPr="00432F62">
        <w:t xml:space="preserve"> [</w:t>
      </w:r>
      <w:r w:rsidR="0073185B" w:rsidRPr="00432F62">
        <w:fldChar w:fldCharType="begin"/>
      </w:r>
      <w:r w:rsidR="0073185B" w:rsidRPr="00432F62">
        <w:instrText xml:space="preserve">REF REF_GRENI017 \h </w:instrText>
      </w:r>
      <w:r w:rsidR="00C505B4" w:rsidRPr="00432F62">
        <w:instrText xml:space="preserve"> \* MERGEFORMAT </w:instrText>
      </w:r>
      <w:r w:rsidR="0073185B" w:rsidRPr="00432F62">
        <w:fldChar w:fldCharType="separate"/>
      </w:r>
      <w:r w:rsidR="000B4CCA" w:rsidRPr="00432F62">
        <w:t>i.</w:t>
      </w:r>
      <w:r w:rsidR="000B4CCA">
        <w:t>36</w:t>
      </w:r>
      <w:r w:rsidR="0073185B" w:rsidRPr="00432F62">
        <w:fldChar w:fldCharType="end"/>
      </w:r>
      <w:r w:rsidR="0073185B" w:rsidRPr="00432F62">
        <w:t>]</w:t>
      </w:r>
      <w:r w:rsidR="00F52A1E" w:rsidRPr="00432F62">
        <w:t>) will not require the use of a policy. If that is true, then the policy in question may safely be removed. However, it is still much simpler to deactivate a policy, as this keeps the policy, and all of the associated work required for its instantiation, available.</w:t>
      </w:r>
    </w:p>
    <w:p w14:paraId="2178A1B9" w14:textId="24985B34" w:rsidR="0033381E" w:rsidRPr="00432F62" w:rsidRDefault="0033381E" w:rsidP="00273562">
      <w:pPr>
        <w:pStyle w:val="Heading3"/>
      </w:pPr>
      <w:bookmarkStart w:id="1494" w:name="_Toc135899085"/>
      <w:bookmarkStart w:id="1495" w:name="_Toc136005897"/>
      <w:bookmarkStart w:id="1496" w:name="_Toc136439693"/>
      <w:bookmarkStart w:id="1497" w:name="_Toc137460177"/>
      <w:bookmarkStart w:id="1498" w:name="_Toc153466416"/>
      <w:r w:rsidRPr="00432F62">
        <w:t>6.3.10</w:t>
      </w:r>
      <w:r w:rsidRPr="00432F62">
        <w:tab/>
      </w:r>
      <w:r w:rsidR="006A691C" w:rsidRPr="00432F62">
        <w:t>Denormalization</w:t>
      </w:r>
      <w:r w:rsidRPr="00432F62">
        <w:t xml:space="preserve"> Functional Block</w:t>
      </w:r>
      <w:bookmarkEnd w:id="1494"/>
      <w:bookmarkEnd w:id="1495"/>
      <w:bookmarkEnd w:id="1496"/>
      <w:bookmarkEnd w:id="1497"/>
      <w:bookmarkEnd w:id="1498"/>
    </w:p>
    <w:p w14:paraId="2BE10C9A" w14:textId="77777777" w:rsidR="0033381E" w:rsidRPr="00432F62" w:rsidRDefault="0033381E" w:rsidP="00273562">
      <w:pPr>
        <w:pStyle w:val="Heading4"/>
      </w:pPr>
      <w:bookmarkStart w:id="1499" w:name="_Toc135899086"/>
      <w:bookmarkStart w:id="1500" w:name="_Toc136005898"/>
      <w:bookmarkStart w:id="1501" w:name="_Toc136439694"/>
      <w:bookmarkStart w:id="1502" w:name="_Toc137460178"/>
      <w:bookmarkStart w:id="1503" w:name="_Toc153466417"/>
      <w:r w:rsidRPr="00432F62">
        <w:t>6.3.10.1</w:t>
      </w:r>
      <w:r w:rsidRPr="00432F62">
        <w:tab/>
        <w:t>Introduction</w:t>
      </w:r>
      <w:bookmarkEnd w:id="1499"/>
      <w:bookmarkEnd w:id="1500"/>
      <w:bookmarkEnd w:id="1501"/>
      <w:bookmarkEnd w:id="1502"/>
      <w:bookmarkEnd w:id="1503"/>
    </w:p>
    <w:p w14:paraId="73AD33FA" w14:textId="393DF370" w:rsidR="0033381E" w:rsidRPr="00432F62" w:rsidRDefault="0033381E" w:rsidP="0033381E">
      <w:r w:rsidRPr="00432F62">
        <w:t xml:space="preserve">The Data </w:t>
      </w:r>
      <w:r w:rsidR="006A691C" w:rsidRPr="00432F62">
        <w:t>Denormalization</w:t>
      </w:r>
      <w:r w:rsidRPr="00432F62">
        <w:t xml:space="preserve"> Functional Block receives processed data from the </w:t>
      </w:r>
      <w:r w:rsidR="00DE56B8" w:rsidRPr="00432F62">
        <w:t>ENI System</w:t>
      </w:r>
      <w:r w:rsidRPr="00432F62">
        <w:t xml:space="preserve">. These data and information are in one or more ENI internal formats. The Data </w:t>
      </w:r>
      <w:r w:rsidR="006A691C" w:rsidRPr="00432F62">
        <w:t>Denormalization</w:t>
      </w:r>
      <w:r w:rsidRPr="00432F62">
        <w:t xml:space="preserve"> Functional Block then translates these data and information into a form that the Assisted System (and/or its Designated Entity) may understand.</w:t>
      </w:r>
    </w:p>
    <w:p w14:paraId="56AFFB53" w14:textId="77777777" w:rsidR="0033381E" w:rsidRPr="00432F62" w:rsidRDefault="0033381E" w:rsidP="007106B8">
      <w:r w:rsidRPr="00432F62">
        <w:t>These characteristics give rise to the following requirements:</w:t>
      </w:r>
    </w:p>
    <w:p w14:paraId="38498295" w14:textId="77777777" w:rsidR="0033381E" w:rsidRPr="00432F62" w:rsidRDefault="0033381E" w:rsidP="009A29DE">
      <w:pPr>
        <w:pStyle w:val="B1"/>
      </w:pPr>
      <w:r w:rsidRPr="00432F62">
        <w:t>ENI shall provide the ability to transform recommendations and commands into a form that the Assisted System (and/or its Designated Entity) may understand.</w:t>
      </w:r>
    </w:p>
    <w:p w14:paraId="77236963" w14:textId="77777777" w:rsidR="0033381E" w:rsidRPr="00432F62" w:rsidRDefault="0033381E" w:rsidP="009A29DE">
      <w:pPr>
        <w:pStyle w:val="B1"/>
      </w:pPr>
      <w:r w:rsidRPr="00432F62">
        <w:t>ENI shall use a set of models, including data types and data structures, to perform the transformation into native format(s) used by the Assisted System (and/or its Designated Entity).</w:t>
      </w:r>
    </w:p>
    <w:p w14:paraId="248F044F" w14:textId="3C832073" w:rsidR="0033381E" w:rsidRPr="00432F62" w:rsidRDefault="0033381E" w:rsidP="009A29DE">
      <w:pPr>
        <w:pStyle w:val="B1"/>
      </w:pPr>
      <w:r w:rsidRPr="00432F62">
        <w:t xml:space="preserve">Data </w:t>
      </w:r>
      <w:r w:rsidR="006A691C" w:rsidRPr="00432F62">
        <w:t>Denormalization</w:t>
      </w:r>
      <w:r w:rsidRPr="00432F62">
        <w:t xml:space="preserve"> may be </w:t>
      </w:r>
      <w:r w:rsidR="006A691C" w:rsidRPr="00432F62">
        <w:t>realized</w:t>
      </w:r>
      <w:r w:rsidRPr="00432F62">
        <w:t xml:space="preserve"> as a Functional Block that is separate from the Output Generation Functional Block. This adheres to the Single Responsibility Principle</w:t>
      </w:r>
      <w:r w:rsidR="00EF54C6" w:rsidRPr="00432F62">
        <w:t xml:space="preserve"> [</w:t>
      </w:r>
      <w:r w:rsidR="00EF54C6" w:rsidRPr="00432F62">
        <w:fldChar w:fldCharType="begin"/>
      </w:r>
      <w:r w:rsidR="00EF54C6" w:rsidRPr="00432F62">
        <w:instrText xml:space="preserve">REF REF_MARTINRC \h </w:instrText>
      </w:r>
      <w:r w:rsidR="00EF54C6" w:rsidRPr="00432F62">
        <w:fldChar w:fldCharType="separate"/>
      </w:r>
      <w:r w:rsidR="000B4CCA" w:rsidRPr="00432F62">
        <w:t>i.</w:t>
      </w:r>
      <w:r w:rsidR="000B4CCA">
        <w:rPr>
          <w:noProof/>
        </w:rPr>
        <w:t>9</w:t>
      </w:r>
      <w:r w:rsidR="00EF54C6" w:rsidRPr="00432F62">
        <w:fldChar w:fldCharType="end"/>
      </w:r>
      <w:r w:rsidR="00EF54C6" w:rsidRPr="00432F62">
        <w:t>]</w:t>
      </w:r>
      <w:r w:rsidRPr="00432F62">
        <w:t>, and enables a more scalable and robust system to be designed and built.</w:t>
      </w:r>
    </w:p>
    <w:p w14:paraId="1DA52298" w14:textId="77777777" w:rsidR="0033381E" w:rsidRPr="00432F62" w:rsidRDefault="0033381E" w:rsidP="00273562">
      <w:pPr>
        <w:pStyle w:val="Heading4"/>
      </w:pPr>
      <w:bookmarkStart w:id="1504" w:name="_Toc135899087"/>
      <w:bookmarkStart w:id="1505" w:name="_Toc136005899"/>
      <w:bookmarkStart w:id="1506" w:name="_Toc136439695"/>
      <w:bookmarkStart w:id="1507" w:name="_Toc137460179"/>
      <w:bookmarkStart w:id="1508" w:name="_Toc153466418"/>
      <w:r w:rsidRPr="00432F62">
        <w:t>6.3.10.2</w:t>
      </w:r>
      <w:r w:rsidRPr="00432F62">
        <w:tab/>
        <w:t>Motivation</w:t>
      </w:r>
      <w:bookmarkEnd w:id="1504"/>
      <w:bookmarkEnd w:id="1505"/>
      <w:bookmarkEnd w:id="1506"/>
      <w:bookmarkEnd w:id="1507"/>
      <w:bookmarkEnd w:id="1508"/>
    </w:p>
    <w:p w14:paraId="632CD72A" w14:textId="77777777" w:rsidR="0033381E" w:rsidRPr="00432F62" w:rsidRDefault="0033381E" w:rsidP="009A29DE">
      <w:r w:rsidRPr="00432F62">
        <w:t>Each ENI Functional Block may use different data structures and representation of information that is specific to its own processing. Such data structures and representation may be different in nature to the data structures and representation used by other ENI Functional Blocks. In all cases, these data structures and representations are internal to ENI for efficiency of internal understanding and operation. Therefore, each ENI Functional Block may use different programming languages and protocols, which means that the same data may be represented in completely different formats. For example, the same data about a customer may be processed using relational databases and directories. It is important to consolidate all changes to information and data needed by the Assisted System (and/or its Designated Entity); this ensures that conflicting commands and recommendations are not sent to the Assisted System (and/or its Designated Entity).</w:t>
      </w:r>
    </w:p>
    <w:p w14:paraId="4A475E11" w14:textId="100FF35F" w:rsidR="0033381E" w:rsidRPr="00432F62" w:rsidRDefault="0033381E" w:rsidP="009A29DE">
      <w:r w:rsidRPr="00432F62">
        <w:t xml:space="preserve">In this example, </w:t>
      </w:r>
      <w:r w:rsidR="006A691C" w:rsidRPr="00432F62">
        <w:t>recognizing</w:t>
      </w:r>
      <w:r w:rsidRPr="00432F62">
        <w:t xml:space="preserve"> that the object is a Customer, even though the data is different, may be done by comparing the ingested data with expected data from the model. For example, the Customer object in an information model has a set of mandatory (and optional) attributes, as well as relationships to other objects. It may also have metadata that disambiguates this instance of a Customer from all other instances of a Customer. The </w:t>
      </w:r>
      <w:r w:rsidR="006A691C" w:rsidRPr="00432F62">
        <w:t>Denormalization</w:t>
      </w:r>
      <w:r w:rsidRPr="00432F62">
        <w:t xml:space="preserve"> process arranges and formats the data and information to be output so that it may be more easily and efficiently translated into a form that is understandable by the Assisted System (and/or its Designated Entity).</w:t>
      </w:r>
    </w:p>
    <w:p w14:paraId="2EF09D06" w14:textId="1CECD16C" w:rsidR="0033381E" w:rsidRPr="00432F62" w:rsidRDefault="0033381E" w:rsidP="00273562">
      <w:pPr>
        <w:pStyle w:val="Heading4"/>
      </w:pPr>
      <w:bookmarkStart w:id="1509" w:name="_Toc135899088"/>
      <w:bookmarkStart w:id="1510" w:name="_Toc136005900"/>
      <w:bookmarkStart w:id="1511" w:name="_Toc136439696"/>
      <w:bookmarkStart w:id="1512" w:name="_Toc137460180"/>
      <w:bookmarkStart w:id="1513" w:name="_Toc153466419"/>
      <w:r w:rsidRPr="00432F62">
        <w:t>6.3.10.3</w:t>
      </w:r>
      <w:r w:rsidRPr="00432F62">
        <w:tab/>
        <w:t xml:space="preserve">Function of the </w:t>
      </w:r>
      <w:r w:rsidR="006A691C" w:rsidRPr="00432F62">
        <w:t>Denormalization</w:t>
      </w:r>
      <w:r w:rsidRPr="00432F62">
        <w:t xml:space="preserve"> Functional Block</w:t>
      </w:r>
      <w:bookmarkEnd w:id="1509"/>
      <w:bookmarkEnd w:id="1510"/>
      <w:bookmarkEnd w:id="1511"/>
      <w:bookmarkEnd w:id="1512"/>
      <w:bookmarkEnd w:id="1513"/>
    </w:p>
    <w:p w14:paraId="5FC4C9C4" w14:textId="2176CFB3" w:rsidR="0033381E" w:rsidRPr="00432F62" w:rsidRDefault="0033381E" w:rsidP="0033381E">
      <w:r w:rsidRPr="00432F62">
        <w:t xml:space="preserve">As stated previously, the ENI System may use one or more internal formats to represent, analyse, and process data and information. The ENI System shall not expect the Assisted System (and/or its Designated Entity) to be able to understand the internal format(s) of ENI. Data </w:t>
      </w:r>
      <w:r w:rsidR="006A691C" w:rsidRPr="00432F62">
        <w:t>Denormalization</w:t>
      </w:r>
      <w:r w:rsidRPr="00432F62">
        <w:t xml:space="preserve"> translates information and data in one or more internal formats used by the ENI System to a </w:t>
      </w:r>
      <w:r w:rsidR="006A691C" w:rsidRPr="00432F62">
        <w:t>standardized</w:t>
      </w:r>
      <w:r w:rsidRPr="00432F62">
        <w:t xml:space="preserve"> form; this facilitates the generation of recommendations and commands in a form that the Assisted System (and/or its Designated Entity) is able to understand.</w:t>
      </w:r>
    </w:p>
    <w:p w14:paraId="1B7D5533" w14:textId="022FF83B" w:rsidR="0033381E" w:rsidRPr="00432F62" w:rsidRDefault="0033381E" w:rsidP="00A828BA">
      <w:pPr>
        <w:keepLines/>
      </w:pPr>
      <w:r w:rsidRPr="00432F62">
        <w:lastRenderedPageBreak/>
        <w:t xml:space="preserve">A </w:t>
      </w:r>
      <w:r w:rsidR="006A691C" w:rsidRPr="00432F62">
        <w:t>normalized</w:t>
      </w:r>
      <w:r w:rsidRPr="00432F62">
        <w:t xml:space="preserve"> form is critical for the operation of other ENI Functional Blocks. A </w:t>
      </w:r>
      <w:r w:rsidR="006A691C" w:rsidRPr="00432F62">
        <w:t>normalized</w:t>
      </w:r>
      <w:r w:rsidRPr="00432F62">
        <w:t xml:space="preserve"> form means that every ENI Functional Block may be designed using knowledge about the characteristics and behaviour of pertinent data and objects. Otherwise, each ENI Functional Block would have to accommodate data that could be represented in different formats using different data structures. Similarly, a </w:t>
      </w:r>
      <w:r w:rsidR="006A691C" w:rsidRPr="00432F62">
        <w:t>denormalized</w:t>
      </w:r>
      <w:r w:rsidRPr="00432F62">
        <w:t xml:space="preserve"> form is critical for the Assisted System (and/or its Designated Entity) to be able to understand recommendations and commands given to it by ENI without having to be modified. This lack of modification is important to facilitate early adoption of ENI. The Assisted System (and/or its Designated Entity) need not be able to understand recommendations and commands in the internal format(s) of the ENI System. Therefore, a </w:t>
      </w:r>
      <w:r w:rsidR="006A691C" w:rsidRPr="00432F62">
        <w:t>denormalized</w:t>
      </w:r>
      <w:r w:rsidRPr="00432F62">
        <w:t xml:space="preserve"> form is critical for enabling the ENI System to produce outputs in a form that the Assisted System (and/or its Designated Entity are able to understand without any additional assistance. The purpose of the </w:t>
      </w:r>
      <w:r w:rsidR="006A691C" w:rsidRPr="00432F62">
        <w:t>Denormalization</w:t>
      </w:r>
      <w:r w:rsidRPr="00432F62">
        <w:t xml:space="preserve"> Functional Block is to decouple the internal format(s) used by the ENI System from the native format(s) used by the Assisted System (and/or its Designated Entity); this enables both Systems to change independently without affecting the operation of the other.</w:t>
      </w:r>
    </w:p>
    <w:p w14:paraId="323A35B5" w14:textId="6026BB01" w:rsidR="0033381E" w:rsidRPr="00432F62" w:rsidRDefault="0033381E" w:rsidP="00273562">
      <w:pPr>
        <w:pStyle w:val="Heading4"/>
      </w:pPr>
      <w:bookmarkStart w:id="1514" w:name="_Toc135899089"/>
      <w:bookmarkStart w:id="1515" w:name="_Toc136005901"/>
      <w:bookmarkStart w:id="1516" w:name="_Toc136439697"/>
      <w:bookmarkStart w:id="1517" w:name="_Toc137460181"/>
      <w:bookmarkStart w:id="1518" w:name="_Toc153466420"/>
      <w:r w:rsidRPr="00432F62">
        <w:t>6.3.10.4</w:t>
      </w:r>
      <w:r w:rsidRPr="00432F62">
        <w:tab/>
        <w:t xml:space="preserve">Operation of the </w:t>
      </w:r>
      <w:r w:rsidR="006A691C" w:rsidRPr="00432F62">
        <w:t>Denormalization</w:t>
      </w:r>
      <w:r w:rsidRPr="00432F62">
        <w:t xml:space="preserve"> Functional Block</w:t>
      </w:r>
      <w:bookmarkEnd w:id="1514"/>
      <w:bookmarkEnd w:id="1515"/>
      <w:bookmarkEnd w:id="1516"/>
      <w:bookmarkEnd w:id="1517"/>
      <w:bookmarkEnd w:id="1518"/>
    </w:p>
    <w:p w14:paraId="7E2B32B9" w14:textId="427130AB" w:rsidR="0033381E" w:rsidRPr="00432F62" w:rsidRDefault="0033381E" w:rsidP="0033381E">
      <w:r w:rsidRPr="00432F62">
        <w:t xml:space="preserve">Data and information </w:t>
      </w:r>
      <w:r w:rsidR="006A691C" w:rsidRPr="00432F62">
        <w:t>Denormalization</w:t>
      </w:r>
      <w:r w:rsidRPr="00432F62">
        <w:t xml:space="preserve"> translate data and information from one or more internal forms to a single </w:t>
      </w:r>
      <w:r w:rsidR="006A691C" w:rsidRPr="00432F62">
        <w:t>standardized</w:t>
      </w:r>
      <w:r w:rsidRPr="00432F62">
        <w:t xml:space="preserve"> form. The denormalization process includes the use of pre-defined data structures, where data is converted to a standard format that uses a standard encoding. In the case of ENI, this is facilitated using its set of models. In ENI, models represent objects as templates; this includes defining a set of mandatory and optional attributes, operations, relationships, and other standard features. Metadata may be used to help describe and/or prescribe this process.</w:t>
      </w:r>
    </w:p>
    <w:p w14:paraId="5A45D878" w14:textId="1D9B8401" w:rsidR="0033381E" w:rsidRPr="00432F62" w:rsidRDefault="0033381E" w:rsidP="0033381E">
      <w:r w:rsidRPr="00432F62">
        <w:t xml:space="preserve">In order to do this, accumulated knowledge from other ENI Functional Blocks (included predefined model information) shall be made available to the </w:t>
      </w:r>
      <w:r w:rsidR="006A691C" w:rsidRPr="00432F62">
        <w:t>Denormalization</w:t>
      </w:r>
      <w:r w:rsidRPr="00432F62">
        <w:t xml:space="preserve"> Functional Block, as shown in Figure 6-</w:t>
      </w:r>
      <w:r w:rsidR="006B401B" w:rsidRPr="00432F62">
        <w:t>3</w:t>
      </w:r>
      <w:r w:rsidR="00E97D27" w:rsidRPr="00432F62">
        <w:t>6</w:t>
      </w:r>
      <w:r w:rsidRPr="00432F62">
        <w:t xml:space="preserve">. This is essentially the inverse of the example provided in </w:t>
      </w:r>
      <w:r w:rsidR="00536977" w:rsidRPr="00432F62">
        <w:t>clause</w:t>
      </w:r>
      <w:r w:rsidRPr="00432F62">
        <w:t xml:space="preserve"> 6.3.3.4. The functional block diagram shown in Figure 6-</w:t>
      </w:r>
      <w:r w:rsidR="006B401B" w:rsidRPr="00432F62">
        <w:t>3</w:t>
      </w:r>
      <w:r w:rsidR="00E97D27" w:rsidRPr="00432F62">
        <w:t>6</w:t>
      </w:r>
      <w:r w:rsidRPr="00432F62">
        <w:t xml:space="preserve"> does not prescribe an implementation. Rather, it describes the high-level Functional Blocks that are needed to implement the needs of </w:t>
      </w:r>
      <w:r w:rsidR="006A691C" w:rsidRPr="00432F62">
        <w:t>Denormalization</w:t>
      </w:r>
      <w:r w:rsidRPr="00432F62">
        <w:t>. Different implementations may need to add other Functional Blocks to meet their particular operational requirements.</w:t>
      </w:r>
    </w:p>
    <w:p w14:paraId="448E57C6" w14:textId="77777777" w:rsidR="0033381E" w:rsidRPr="00432F62" w:rsidRDefault="0033381E" w:rsidP="00892127">
      <w:pPr>
        <w:pStyle w:val="FL"/>
      </w:pPr>
      <w:r w:rsidRPr="00432F62">
        <w:rPr>
          <w:noProof/>
          <w:lang w:eastAsia="en-GB"/>
        </w:rPr>
        <w:drawing>
          <wp:inline distT="0" distB="0" distL="0" distR="0" wp14:anchorId="3CE5DED1" wp14:editId="1B3AA42C">
            <wp:extent cx="6121400" cy="40925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1400" cy="4092575"/>
                    </a:xfrm>
                    <a:prstGeom prst="rect">
                      <a:avLst/>
                    </a:prstGeom>
                    <a:noFill/>
                  </pic:spPr>
                </pic:pic>
              </a:graphicData>
            </a:graphic>
          </wp:inline>
        </w:drawing>
      </w:r>
    </w:p>
    <w:p w14:paraId="1B8060F1" w14:textId="7223E331" w:rsidR="0033381E" w:rsidRPr="00432F62" w:rsidRDefault="0033381E" w:rsidP="00892127">
      <w:pPr>
        <w:pStyle w:val="TF"/>
      </w:pPr>
      <w:r w:rsidRPr="00432F62">
        <w:t>Figure 6-</w:t>
      </w:r>
      <w:r w:rsidR="006B401B" w:rsidRPr="00432F62">
        <w:t>3</w:t>
      </w:r>
      <w:r w:rsidR="00E97D27" w:rsidRPr="00432F62">
        <w:t>6</w:t>
      </w:r>
      <w:r w:rsidR="009A29DE" w:rsidRPr="00432F62">
        <w:t>:</w:t>
      </w:r>
      <w:r w:rsidRPr="00432F62">
        <w:t xml:space="preserve"> Data </w:t>
      </w:r>
      <w:r w:rsidR="006A691C" w:rsidRPr="00432F62">
        <w:t>Denormalization</w:t>
      </w:r>
      <w:r w:rsidRPr="00432F62">
        <w:t xml:space="preserve"> Operation</w:t>
      </w:r>
    </w:p>
    <w:p w14:paraId="2713B2C0" w14:textId="76CF5605" w:rsidR="0033381E" w:rsidRPr="00432F62" w:rsidRDefault="0033381E" w:rsidP="00A828BA">
      <w:pPr>
        <w:keepLines/>
      </w:pPr>
      <w:r w:rsidRPr="00432F62">
        <w:lastRenderedPageBreak/>
        <w:t xml:space="preserve">Applicable data and information are not sent directly to the </w:t>
      </w:r>
      <w:r w:rsidR="006A691C" w:rsidRPr="00432F62">
        <w:t>Denormalization</w:t>
      </w:r>
      <w:r w:rsidRPr="00432F62">
        <w:t xml:space="preserve"> Functional Block. Rather, they are first filtered by the Knowledge Management Functional Block, which also supplies modelled data and information to aid the </w:t>
      </w:r>
      <w:r w:rsidR="006A691C" w:rsidRPr="00432F62">
        <w:t>Denormalization</w:t>
      </w:r>
      <w:r w:rsidRPr="00432F62">
        <w:t xml:space="preserve"> Functional Block in </w:t>
      </w:r>
      <w:r w:rsidR="006A691C" w:rsidRPr="00432F62">
        <w:t>denormalizing</w:t>
      </w:r>
      <w:r w:rsidRPr="00432F62">
        <w:t xml:space="preserve"> the data and information that it receives. After the denormalization process is complete, it sends its result to the Output Generation Functional Block.</w:t>
      </w:r>
    </w:p>
    <w:p w14:paraId="39BD483E" w14:textId="77777777" w:rsidR="0033381E" w:rsidRPr="00432F62" w:rsidRDefault="0033381E" w:rsidP="00273562">
      <w:pPr>
        <w:pStyle w:val="Heading3"/>
      </w:pPr>
      <w:bookmarkStart w:id="1519" w:name="_Toc135899090"/>
      <w:bookmarkStart w:id="1520" w:name="_Toc136005902"/>
      <w:bookmarkStart w:id="1521" w:name="_Toc136439698"/>
      <w:bookmarkStart w:id="1522" w:name="_Toc137460182"/>
      <w:bookmarkStart w:id="1523" w:name="_Toc153466421"/>
      <w:r w:rsidRPr="00432F62">
        <w:t>6.3.11</w:t>
      </w:r>
      <w:r w:rsidRPr="00432F62">
        <w:tab/>
        <w:t>Output Generation Functional Block</w:t>
      </w:r>
      <w:bookmarkEnd w:id="1519"/>
      <w:bookmarkEnd w:id="1520"/>
      <w:bookmarkEnd w:id="1521"/>
      <w:bookmarkEnd w:id="1522"/>
      <w:bookmarkEnd w:id="1523"/>
    </w:p>
    <w:p w14:paraId="2D8939DB" w14:textId="77777777" w:rsidR="0033381E" w:rsidRPr="00432F62" w:rsidRDefault="0033381E" w:rsidP="00273562">
      <w:pPr>
        <w:pStyle w:val="Heading4"/>
      </w:pPr>
      <w:bookmarkStart w:id="1524" w:name="_Toc135899091"/>
      <w:bookmarkStart w:id="1525" w:name="_Toc136005903"/>
      <w:bookmarkStart w:id="1526" w:name="_Toc136439699"/>
      <w:bookmarkStart w:id="1527" w:name="_Toc137460183"/>
      <w:bookmarkStart w:id="1528" w:name="_Toc153466422"/>
      <w:r w:rsidRPr="00432F62">
        <w:t>6.3.11.1</w:t>
      </w:r>
      <w:r w:rsidRPr="00432F62">
        <w:tab/>
        <w:t>Introduction</w:t>
      </w:r>
      <w:bookmarkEnd w:id="1524"/>
      <w:bookmarkEnd w:id="1525"/>
      <w:bookmarkEnd w:id="1526"/>
      <w:bookmarkEnd w:id="1527"/>
      <w:bookmarkEnd w:id="1528"/>
    </w:p>
    <w:p w14:paraId="047D5D68" w14:textId="7C3155E0" w:rsidR="0033381E" w:rsidRPr="00432F62" w:rsidRDefault="0033381E" w:rsidP="0033381E">
      <w:r w:rsidRPr="00432F62">
        <w:t xml:space="preserve">This </w:t>
      </w:r>
      <w:r w:rsidR="00462E93" w:rsidRPr="00432F62">
        <w:t>clause</w:t>
      </w:r>
      <w:r w:rsidRPr="00432F62">
        <w:t xml:space="preserve"> describes the processes associated with generating recommendations and commands that are specific to the format(s) of a particular Assisted System (and/or its Designated Entity). Recommendations and commands are received from the Data </w:t>
      </w:r>
      <w:r w:rsidR="006A691C" w:rsidRPr="00432F62">
        <w:t>Denormalization</w:t>
      </w:r>
      <w:r w:rsidRPr="00432F62">
        <w:t xml:space="preserve"> Functional Block. The Output Generation Functional Block then translates the data into a specific format (or set of formats) required by the Assisted System (and/or its Designated Entity). This is essentially the inverse of the example provided in </w:t>
      </w:r>
      <w:r w:rsidR="00536977" w:rsidRPr="00432F62">
        <w:t>clause</w:t>
      </w:r>
      <w:r w:rsidRPr="00432F62">
        <w:t xml:space="preserve"> 6.3.2.4.</w:t>
      </w:r>
    </w:p>
    <w:p w14:paraId="5874FFE6" w14:textId="77777777" w:rsidR="0033381E" w:rsidRPr="00432F62" w:rsidRDefault="0033381E" w:rsidP="007106B8">
      <w:r w:rsidRPr="00432F62">
        <w:t>These characteristics give rise to the following requirements:</w:t>
      </w:r>
    </w:p>
    <w:p w14:paraId="1B89FF56" w14:textId="77777777" w:rsidR="0033381E" w:rsidRPr="00432F62" w:rsidRDefault="0033381E" w:rsidP="009A29DE">
      <w:pPr>
        <w:pStyle w:val="B1"/>
      </w:pPr>
      <w:r w:rsidRPr="00432F62">
        <w:t>ENI shall provide the ability to output recommendations and commands in one or more formats specified by the Assisted System (and/or its Designated Entity). This may be efficiently implemented using a multi-agent architecture.</w:t>
      </w:r>
    </w:p>
    <w:p w14:paraId="1815457C" w14:textId="77777777" w:rsidR="0033381E" w:rsidRPr="00432F62" w:rsidRDefault="0033381E" w:rsidP="009A29DE">
      <w:pPr>
        <w:pStyle w:val="B1"/>
      </w:pPr>
      <w:r w:rsidRPr="00432F62">
        <w:t>ENI shall provide the ability to output recommendations and commands on-demand as well as in batch, push, or other agreed upon communication modes.</w:t>
      </w:r>
    </w:p>
    <w:p w14:paraId="03176537" w14:textId="260A1282" w:rsidR="0033381E" w:rsidRPr="00432F62" w:rsidRDefault="0033381E" w:rsidP="009A29DE">
      <w:pPr>
        <w:pStyle w:val="B1"/>
      </w:pPr>
      <w:r w:rsidRPr="00432F62">
        <w:t xml:space="preserve">Output Generation may be </w:t>
      </w:r>
      <w:r w:rsidR="006A691C" w:rsidRPr="00432F62">
        <w:t>realized</w:t>
      </w:r>
      <w:r w:rsidRPr="00432F62">
        <w:t xml:space="preserve"> as a Functional Block that is separate from the Data </w:t>
      </w:r>
      <w:r w:rsidR="006A691C" w:rsidRPr="00432F62">
        <w:t>Denormalization</w:t>
      </w:r>
      <w:r w:rsidRPr="00432F62">
        <w:t xml:space="preserve"> Functional Block. This adheres to the Single Responsibility Principle</w:t>
      </w:r>
      <w:r w:rsidR="00EF54C6" w:rsidRPr="00432F62">
        <w:t xml:space="preserve"> [</w:t>
      </w:r>
      <w:r w:rsidR="00EF54C6" w:rsidRPr="00432F62">
        <w:fldChar w:fldCharType="begin"/>
      </w:r>
      <w:r w:rsidR="00EF54C6" w:rsidRPr="00432F62">
        <w:instrText xml:space="preserve">REF REF_MARTINRC \h </w:instrText>
      </w:r>
      <w:r w:rsidR="00EF54C6" w:rsidRPr="00432F62">
        <w:fldChar w:fldCharType="separate"/>
      </w:r>
      <w:r w:rsidR="000B4CCA" w:rsidRPr="00432F62">
        <w:t>i.</w:t>
      </w:r>
      <w:r w:rsidR="000B4CCA">
        <w:rPr>
          <w:noProof/>
        </w:rPr>
        <w:t>9</w:t>
      </w:r>
      <w:r w:rsidR="00EF54C6" w:rsidRPr="00432F62">
        <w:fldChar w:fldCharType="end"/>
      </w:r>
      <w:r w:rsidR="00EF54C6" w:rsidRPr="00432F62">
        <w:t>]</w:t>
      </w:r>
      <w:r w:rsidRPr="00432F62">
        <w:t>, and enables a more scalable and robust system to be designed and built.</w:t>
      </w:r>
    </w:p>
    <w:p w14:paraId="3392A72E" w14:textId="77777777" w:rsidR="0033381E" w:rsidRPr="00432F62" w:rsidRDefault="0033381E" w:rsidP="00273562">
      <w:pPr>
        <w:pStyle w:val="Heading4"/>
      </w:pPr>
      <w:bookmarkStart w:id="1529" w:name="_Toc135899092"/>
      <w:bookmarkStart w:id="1530" w:name="_Toc136005904"/>
      <w:bookmarkStart w:id="1531" w:name="_Toc136439700"/>
      <w:bookmarkStart w:id="1532" w:name="_Toc137460184"/>
      <w:bookmarkStart w:id="1533" w:name="_Toc153466423"/>
      <w:r w:rsidRPr="00432F62">
        <w:t>6.3.11.2</w:t>
      </w:r>
      <w:r w:rsidRPr="00432F62">
        <w:tab/>
        <w:t>Motivation</w:t>
      </w:r>
      <w:bookmarkEnd w:id="1529"/>
      <w:bookmarkEnd w:id="1530"/>
      <w:bookmarkEnd w:id="1531"/>
      <w:bookmarkEnd w:id="1532"/>
      <w:bookmarkEnd w:id="1533"/>
    </w:p>
    <w:p w14:paraId="1C244C08" w14:textId="6F4D3466" w:rsidR="0033381E" w:rsidRPr="00432F62" w:rsidRDefault="0033381E" w:rsidP="0033381E">
      <w:r w:rsidRPr="00432F62">
        <w:t xml:space="preserve">The motivation for this Functional Block is similar to that of the </w:t>
      </w:r>
      <w:r w:rsidR="006A691C" w:rsidRPr="00432F62">
        <w:t>Denormalization</w:t>
      </w:r>
      <w:r w:rsidRPr="00432F62">
        <w:t xml:space="preserve"> Functional Block (see </w:t>
      </w:r>
      <w:r w:rsidR="00536977" w:rsidRPr="00432F62">
        <w:t>clause</w:t>
      </w:r>
      <w:r w:rsidR="009A29DE" w:rsidRPr="00432F62">
        <w:t> </w:t>
      </w:r>
      <w:r w:rsidRPr="00432F62">
        <w:t>6.3.10.2). It is important that the Assisted System (and/or its Designated Entity) are decoupled from the ENI System; this enables each to change independent of the other. In addition, it is important that the Assisted System (and/or its Designated Entity) need not have to change in order to benefit from interacting with the ENI System. Hence, the function of the Output Generation Functional Block is to translate recommendations and commands from the ENI System to the form(s) specified by the Assisted System (and/or its Designated Entity).</w:t>
      </w:r>
    </w:p>
    <w:p w14:paraId="3785A1DA" w14:textId="77777777" w:rsidR="0033381E" w:rsidRPr="00432F62" w:rsidRDefault="0033381E" w:rsidP="00273562">
      <w:pPr>
        <w:pStyle w:val="Heading4"/>
      </w:pPr>
      <w:bookmarkStart w:id="1534" w:name="_Toc135899093"/>
      <w:bookmarkStart w:id="1535" w:name="_Toc136005905"/>
      <w:bookmarkStart w:id="1536" w:name="_Toc136439701"/>
      <w:bookmarkStart w:id="1537" w:name="_Toc137460185"/>
      <w:bookmarkStart w:id="1538" w:name="_Toc153466424"/>
      <w:r w:rsidRPr="00432F62">
        <w:t>6.3.11.3</w:t>
      </w:r>
      <w:r w:rsidRPr="00432F62">
        <w:tab/>
        <w:t>Function of the Output Generation Functional Block</w:t>
      </w:r>
      <w:bookmarkEnd w:id="1534"/>
      <w:bookmarkEnd w:id="1535"/>
      <w:bookmarkEnd w:id="1536"/>
      <w:bookmarkEnd w:id="1537"/>
      <w:bookmarkEnd w:id="1538"/>
    </w:p>
    <w:p w14:paraId="1C9F04F6" w14:textId="68F63D44" w:rsidR="0033381E" w:rsidRPr="00432F62" w:rsidRDefault="0033381E" w:rsidP="0033381E">
      <w:r w:rsidRPr="00432F62">
        <w:t xml:space="preserve">As stated previously, the ENI System may use one or more internal formats to represent, analyse, and process data and information. The ENI System shall not expect the Assisted System (and/or its Designated Entity) to be able to understand the internal format(s) of ENI. Data </w:t>
      </w:r>
      <w:r w:rsidR="006A691C" w:rsidRPr="00432F62">
        <w:t>Denormalization</w:t>
      </w:r>
      <w:r w:rsidRPr="00432F62">
        <w:t xml:space="preserve"> translates information and data in one or more internal formats used by the ENI System to a </w:t>
      </w:r>
      <w:r w:rsidR="006A691C" w:rsidRPr="00432F62">
        <w:t>standardized</w:t>
      </w:r>
      <w:r w:rsidRPr="00432F62">
        <w:t xml:space="preserve"> form; this facilitates the generation of recommendations and commands in a form that the Assisted System (and/or its Designated Entity) is able to understand.</w:t>
      </w:r>
    </w:p>
    <w:p w14:paraId="1B8DFFE6" w14:textId="77777777" w:rsidR="0033381E" w:rsidRPr="00432F62" w:rsidRDefault="0033381E" w:rsidP="00273562">
      <w:pPr>
        <w:pStyle w:val="Heading4"/>
      </w:pPr>
      <w:bookmarkStart w:id="1539" w:name="_Toc135899094"/>
      <w:bookmarkStart w:id="1540" w:name="_Toc136005906"/>
      <w:bookmarkStart w:id="1541" w:name="_Toc136439702"/>
      <w:bookmarkStart w:id="1542" w:name="_Toc137460186"/>
      <w:bookmarkStart w:id="1543" w:name="_Toc153466425"/>
      <w:r w:rsidRPr="00432F62">
        <w:t>6.3.11.4</w:t>
      </w:r>
      <w:r w:rsidRPr="00432F62">
        <w:tab/>
        <w:t>Operation of the Output Generation Functional Block</w:t>
      </w:r>
      <w:bookmarkEnd w:id="1539"/>
      <w:bookmarkEnd w:id="1540"/>
      <w:bookmarkEnd w:id="1541"/>
      <w:bookmarkEnd w:id="1542"/>
      <w:bookmarkEnd w:id="1543"/>
    </w:p>
    <w:p w14:paraId="43D86A7A" w14:textId="77777777" w:rsidR="009726F5" w:rsidRPr="00432F62" w:rsidRDefault="009726F5" w:rsidP="00273562">
      <w:pPr>
        <w:pStyle w:val="Heading5"/>
      </w:pPr>
      <w:bookmarkStart w:id="1544" w:name="_Toc135899095"/>
      <w:bookmarkStart w:id="1545" w:name="_Toc136005907"/>
      <w:bookmarkStart w:id="1546" w:name="_Toc136439703"/>
      <w:bookmarkStart w:id="1547" w:name="_Toc137460187"/>
      <w:bookmarkStart w:id="1548" w:name="_Toc153466426"/>
      <w:r w:rsidRPr="00432F62">
        <w:t>6.3.11.4.1</w:t>
      </w:r>
      <w:r w:rsidRPr="00432F62">
        <w:tab/>
        <w:t>Introduction</w:t>
      </w:r>
      <w:bookmarkEnd w:id="1544"/>
      <w:bookmarkEnd w:id="1545"/>
      <w:bookmarkEnd w:id="1546"/>
      <w:bookmarkEnd w:id="1547"/>
      <w:bookmarkEnd w:id="1548"/>
    </w:p>
    <w:p w14:paraId="319EECAD" w14:textId="55170A6E" w:rsidR="0033381E" w:rsidRPr="00432F62" w:rsidRDefault="0033381E" w:rsidP="0033381E">
      <w:r w:rsidRPr="00432F62">
        <w:t>Figure 6-</w:t>
      </w:r>
      <w:r w:rsidR="00E97D27" w:rsidRPr="00432F62">
        <w:t xml:space="preserve">37 </w:t>
      </w:r>
      <w:r w:rsidRPr="00432F62">
        <w:t>shows one possible functional block diagram of an agent-based system for generating outputs. The functional block diagram shown in Figure 6-</w:t>
      </w:r>
      <w:r w:rsidR="00E97D27" w:rsidRPr="00432F62">
        <w:t xml:space="preserve">37 </w:t>
      </w:r>
      <w:r w:rsidRPr="00432F62">
        <w:t>does not prescribe an implementation. Rather, it describes the high-level Functional Blocks that are needed to implement the needs of output generation. Different implementations may need to add other Functional Blocks to meet their particular operational requirements.</w:t>
      </w:r>
    </w:p>
    <w:p w14:paraId="38EA85AF" w14:textId="77777777" w:rsidR="0033381E" w:rsidRPr="00432F62" w:rsidRDefault="0033381E" w:rsidP="00892127">
      <w:pPr>
        <w:pStyle w:val="FL"/>
      </w:pPr>
      <w:r w:rsidRPr="00432F62">
        <w:rPr>
          <w:noProof/>
          <w:lang w:eastAsia="en-GB"/>
        </w:rPr>
        <w:lastRenderedPageBreak/>
        <w:drawing>
          <wp:inline distT="0" distB="0" distL="0" distR="0" wp14:anchorId="3043DA84" wp14:editId="33B8F2F1">
            <wp:extent cx="6115050" cy="36830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5050" cy="3683000"/>
                    </a:xfrm>
                    <a:prstGeom prst="rect">
                      <a:avLst/>
                    </a:prstGeom>
                    <a:noFill/>
                  </pic:spPr>
                </pic:pic>
              </a:graphicData>
            </a:graphic>
          </wp:inline>
        </w:drawing>
      </w:r>
    </w:p>
    <w:p w14:paraId="54C1A4B0" w14:textId="6FF7F566" w:rsidR="0033381E" w:rsidRPr="00432F62" w:rsidRDefault="0033381E" w:rsidP="00892127">
      <w:pPr>
        <w:pStyle w:val="TF"/>
      </w:pPr>
      <w:r w:rsidRPr="00432F62">
        <w:t>Figure 6-</w:t>
      </w:r>
      <w:r w:rsidR="00E97D27" w:rsidRPr="00432F62">
        <w:t>37</w:t>
      </w:r>
      <w:r w:rsidRPr="00432F62">
        <w:t>: Output Generation Operation</w:t>
      </w:r>
    </w:p>
    <w:p w14:paraId="23D7D126" w14:textId="77777777" w:rsidR="0033381E" w:rsidRPr="00432F62" w:rsidRDefault="0033381E" w:rsidP="0033381E">
      <w:r w:rsidRPr="00432F62">
        <w:t>The Output Generation Functional Block of the ENI System communicates with the Assisted System (and/or its Designated Entity). This communication may use an API Broker to translate between the APIs of the ENI System and the APIs of the Assisted System (and/or its Designated Entity). The Output Generation Functional Block is shown as an agent-based architecture. This architecture hides the native interfaces of both Assisted System (and/or its Designated Entity) as well as each managed entity of the Assisted System that is being managed by the ENI System.</w:t>
      </w:r>
    </w:p>
    <w:p w14:paraId="297F7726" w14:textId="77777777" w:rsidR="0033381E" w:rsidRPr="00432F62" w:rsidRDefault="0033381E" w:rsidP="0033381E">
      <w:r w:rsidRPr="00432F62">
        <w:t>In recommendation mode, communication from the Output Generation Functional Block shall go to the Assisted System (and/or its Designated Entity); it shall not be sent to managed entities of the Assisted System.</w:t>
      </w:r>
    </w:p>
    <w:p w14:paraId="1A0AA634" w14:textId="77777777" w:rsidR="0033381E" w:rsidRPr="00432F62" w:rsidRDefault="0033381E" w:rsidP="0033381E">
      <w:r w:rsidRPr="00432F62">
        <w:t>In management mode, communication from the Output Generation Functional Block shall go to the Assisted System (and/or its Designated Entity); it may also be sent to managed entities of the Assisted System, with the approval of the Assisted System (and/or its Designated Entity).</w:t>
      </w:r>
    </w:p>
    <w:p w14:paraId="2596D19D" w14:textId="439A9891" w:rsidR="0033381E" w:rsidRPr="00432F62" w:rsidRDefault="0033381E" w:rsidP="0033381E">
      <w:r w:rsidRPr="00432F62">
        <w:t>The model-based translation shown in the Agent is separate from the MDE Functional Block. The purpose of the agent</w:t>
      </w:r>
      <w:r w:rsidR="00CB2F1B" w:rsidRPr="00432F62">
        <w:t>'</w:t>
      </w:r>
      <w:r w:rsidRPr="00432F62">
        <w:t>s model-based translation is to use modelled information to ensure that the recommendations and commands are in a format that can be understood by the Assisted System (and/or its Designated Entity).</w:t>
      </w:r>
    </w:p>
    <w:p w14:paraId="25F43AC5" w14:textId="77777777" w:rsidR="0033381E" w:rsidRPr="00432F62" w:rsidRDefault="0033381E" w:rsidP="0033381E">
      <w:r w:rsidRPr="00432F62">
        <w:t>The advantages of this type of architecture include:</w:t>
      </w:r>
    </w:p>
    <w:p w14:paraId="257F5D07" w14:textId="61ADE90C" w:rsidR="0033381E" w:rsidRPr="00432F62" w:rsidRDefault="0033381E" w:rsidP="009A29DE">
      <w:pPr>
        <w:pStyle w:val="B1"/>
      </w:pPr>
      <w:r w:rsidRPr="00432F62">
        <w:t>Flexibility:</w:t>
      </w:r>
      <w:r w:rsidR="00462E93" w:rsidRPr="00432F62">
        <w:t xml:space="preserve"> </w:t>
      </w:r>
      <w:r w:rsidRPr="00432F62">
        <w:t>the implementation may change (</w:t>
      </w:r>
      <w:r w:rsidR="00F74BA7" w:rsidRPr="00432F62">
        <w:t>e.g.</w:t>
      </w:r>
      <w:r w:rsidRPr="00432F62">
        <w:t xml:space="preserve"> agent functionality may change) without affecting the API (built from more abstract levels) of either the ENI System or the Assisted System</w:t>
      </w:r>
      <w:r w:rsidR="00C505B4" w:rsidRPr="00432F62">
        <w:t>.</w:t>
      </w:r>
    </w:p>
    <w:p w14:paraId="222097A2" w14:textId="71A04F27" w:rsidR="0033381E" w:rsidRPr="00432F62" w:rsidRDefault="0033381E" w:rsidP="009A29DE">
      <w:pPr>
        <w:pStyle w:val="B1"/>
      </w:pPr>
      <w:r w:rsidRPr="00432F62">
        <w:t>Extensibility:</w:t>
      </w:r>
      <w:r w:rsidR="00462E93" w:rsidRPr="00432F62">
        <w:t xml:space="preserve"> </w:t>
      </w:r>
      <w:r w:rsidRPr="00432F62">
        <w:t>new agents may be added or removed to suit the needs of the application</w:t>
      </w:r>
      <w:r w:rsidR="00C505B4" w:rsidRPr="00432F62">
        <w:t>.</w:t>
      </w:r>
    </w:p>
    <w:p w14:paraId="79E67B7A" w14:textId="3CF1FDA3" w:rsidR="0033381E" w:rsidRPr="00432F62" w:rsidRDefault="0033381E" w:rsidP="0033381E">
      <w:pPr>
        <w:pStyle w:val="B1"/>
      </w:pPr>
      <w:r w:rsidRPr="00432F62">
        <w:t>Manageability:</w:t>
      </w:r>
      <w:r w:rsidR="00462E93" w:rsidRPr="00432F62">
        <w:t xml:space="preserve"> </w:t>
      </w:r>
      <w:r w:rsidRPr="00432F62">
        <w:t>instead of having to manage individual agents, the management focus is abstracted to managing roles</w:t>
      </w:r>
      <w:r w:rsidR="00C505B4" w:rsidRPr="00432F62">
        <w:t>.</w:t>
      </w:r>
    </w:p>
    <w:p w14:paraId="658E1BD6" w14:textId="4D8FF6B5" w:rsidR="009726F5" w:rsidRPr="00432F62" w:rsidRDefault="009726F5" w:rsidP="00273562">
      <w:pPr>
        <w:pStyle w:val="Heading5"/>
      </w:pPr>
      <w:bookmarkStart w:id="1549" w:name="_Toc135899096"/>
      <w:bookmarkStart w:id="1550" w:name="_Toc136005908"/>
      <w:bookmarkStart w:id="1551" w:name="_Toc136439704"/>
      <w:bookmarkStart w:id="1552" w:name="_Toc137460188"/>
      <w:bookmarkStart w:id="1553" w:name="_Toc153466427"/>
      <w:r w:rsidRPr="00432F62">
        <w:t>6.3.11.4.2</w:t>
      </w:r>
      <w:r w:rsidRPr="00432F62">
        <w:tab/>
        <w:t xml:space="preserve">Treating Output Generation as the Inverse of </w:t>
      </w:r>
      <w:r w:rsidR="004C7507" w:rsidRPr="00432F62">
        <w:t>Normalization</w:t>
      </w:r>
      <w:bookmarkEnd w:id="1549"/>
      <w:bookmarkEnd w:id="1550"/>
      <w:bookmarkEnd w:id="1551"/>
      <w:bookmarkEnd w:id="1552"/>
      <w:bookmarkEnd w:id="1553"/>
    </w:p>
    <w:p w14:paraId="0AA9E92F" w14:textId="5BBB6C5C" w:rsidR="00340C92" w:rsidRPr="00432F62" w:rsidRDefault="00340C92" w:rsidP="00000E5D">
      <w:pPr>
        <w:pStyle w:val="NO"/>
      </w:pPr>
      <w:r w:rsidRPr="00432F62">
        <w:t>NOTE:</w:t>
      </w:r>
      <w:r w:rsidRPr="00432F62">
        <w:tab/>
        <w:t xml:space="preserve">This is for further study in Release </w:t>
      </w:r>
      <w:r w:rsidR="000D63C4" w:rsidRPr="00432F62">
        <w:t xml:space="preserve">4 </w:t>
      </w:r>
      <w:r w:rsidR="005140C6" w:rsidRPr="00432F62">
        <w:t>(see clause 9)</w:t>
      </w:r>
      <w:r w:rsidRPr="00432F62">
        <w:t>.</w:t>
      </w:r>
    </w:p>
    <w:p w14:paraId="1A1BE83D" w14:textId="2C881BFD" w:rsidR="0033381E" w:rsidRPr="00432F62" w:rsidRDefault="0033381E" w:rsidP="00273562">
      <w:pPr>
        <w:pStyle w:val="Heading2"/>
      </w:pPr>
      <w:bookmarkStart w:id="1554" w:name="_Toc135899097"/>
      <w:bookmarkStart w:id="1555" w:name="_Toc136005909"/>
      <w:bookmarkStart w:id="1556" w:name="_Toc136439705"/>
      <w:bookmarkStart w:id="1557" w:name="_Toc137460189"/>
      <w:bookmarkStart w:id="1558" w:name="_Toc153466428"/>
      <w:r w:rsidRPr="00432F62">
        <w:lastRenderedPageBreak/>
        <w:t>6.4</w:t>
      </w:r>
      <w:r w:rsidRPr="00432F62">
        <w:tab/>
        <w:t>API Broker</w:t>
      </w:r>
      <w:bookmarkEnd w:id="1554"/>
      <w:bookmarkEnd w:id="1555"/>
      <w:bookmarkEnd w:id="1556"/>
      <w:bookmarkEnd w:id="1557"/>
      <w:bookmarkEnd w:id="1558"/>
    </w:p>
    <w:p w14:paraId="6857A072" w14:textId="77777777" w:rsidR="00D44464" w:rsidRPr="00432F62" w:rsidRDefault="00D44464" w:rsidP="00273562">
      <w:pPr>
        <w:pStyle w:val="Heading3"/>
      </w:pPr>
      <w:bookmarkStart w:id="1559" w:name="_Toc135899098"/>
      <w:bookmarkStart w:id="1560" w:name="_Toc136005910"/>
      <w:bookmarkStart w:id="1561" w:name="_Toc136439706"/>
      <w:bookmarkStart w:id="1562" w:name="_Toc137460190"/>
      <w:bookmarkStart w:id="1563" w:name="_Toc153466429"/>
      <w:r w:rsidRPr="00432F62">
        <w:t>6.4.1</w:t>
      </w:r>
      <w:r w:rsidRPr="00432F62">
        <w:tab/>
        <w:t>Introduction</w:t>
      </w:r>
      <w:bookmarkEnd w:id="1559"/>
      <w:bookmarkEnd w:id="1560"/>
      <w:bookmarkEnd w:id="1561"/>
      <w:bookmarkEnd w:id="1562"/>
      <w:bookmarkEnd w:id="1563"/>
    </w:p>
    <w:p w14:paraId="3BA93BCF" w14:textId="72229BA1" w:rsidR="0033381E" w:rsidRPr="00432F62" w:rsidRDefault="0033381E" w:rsidP="0033381E">
      <w:r w:rsidRPr="00432F62">
        <w:t xml:space="preserve">The API Broker shall be implemented as a trusted entity. Only trusted entities can see, let alone interact with, the API Broker. </w:t>
      </w:r>
      <w:r w:rsidR="003B4D24" w:rsidRPr="00432F62">
        <w:t xml:space="preserve">The API Broker </w:t>
      </w:r>
      <w:r w:rsidR="00097512" w:rsidRPr="00432F62">
        <w:t>shall be</w:t>
      </w:r>
      <w:r w:rsidR="003B4D24" w:rsidRPr="00432F62">
        <w:t xml:space="preserve"> a mandatory</w:t>
      </w:r>
      <w:r w:rsidRPr="00432F62">
        <w:t xml:space="preserve"> component, which implies that the API Broker shall be compliant with all ENI External Reference Points.</w:t>
      </w:r>
    </w:p>
    <w:p w14:paraId="74982B27" w14:textId="28F63D8C" w:rsidR="001344B0" w:rsidRPr="00432F62" w:rsidRDefault="0033381E" w:rsidP="0033381E">
      <w:r w:rsidRPr="00432F62">
        <w:t xml:space="preserve">The API Broker </w:t>
      </w:r>
      <w:r w:rsidR="00D81A34" w:rsidRPr="00432F62">
        <w:t xml:space="preserve">has </w:t>
      </w:r>
      <w:r w:rsidR="007735F3" w:rsidRPr="00432F62">
        <w:t>four</w:t>
      </w:r>
      <w:r w:rsidR="001344B0" w:rsidRPr="00432F62">
        <w:t xml:space="preserve"> </w:t>
      </w:r>
      <w:r w:rsidR="00D81A34" w:rsidRPr="00432F62">
        <w:t>main functions</w:t>
      </w:r>
      <w:r w:rsidR="001344B0" w:rsidRPr="00432F62">
        <w:t>:</w:t>
      </w:r>
    </w:p>
    <w:p w14:paraId="48CD2DD1" w14:textId="3DF92CA8" w:rsidR="001344B0" w:rsidRPr="00432F62" w:rsidRDefault="00CB566F" w:rsidP="00E707F8">
      <w:pPr>
        <w:pStyle w:val="BN"/>
        <w:numPr>
          <w:ilvl w:val="0"/>
          <w:numId w:val="25"/>
        </w:numPr>
      </w:pPr>
      <w:r w:rsidRPr="00432F62">
        <w:t xml:space="preserve">serve </w:t>
      </w:r>
      <w:r w:rsidR="003A6234" w:rsidRPr="00432F62">
        <w:t xml:space="preserve">as </w:t>
      </w:r>
      <w:r w:rsidR="00D81A34" w:rsidRPr="00432F62">
        <w:t>an API</w:t>
      </w:r>
      <w:r w:rsidR="0033381E" w:rsidRPr="00432F62">
        <w:t xml:space="preserve"> gateway (</w:t>
      </w:r>
      <w:r w:rsidR="003B4D24" w:rsidRPr="00432F62">
        <w:t>i.e</w:t>
      </w:r>
      <w:r w:rsidR="00536977" w:rsidRPr="00432F62">
        <w:t>.</w:t>
      </w:r>
      <w:r w:rsidR="0033381E" w:rsidRPr="00432F62">
        <w:t xml:space="preserve"> a</w:t>
      </w:r>
      <w:r w:rsidR="00D81A34" w:rsidRPr="00432F62">
        <w:t>n entity that can</w:t>
      </w:r>
      <w:r w:rsidR="0033381E" w:rsidRPr="00432F62">
        <w:t xml:space="preserve"> translat</w:t>
      </w:r>
      <w:r w:rsidR="00D81A34" w:rsidRPr="00432F62">
        <w:t>e between different APIs</w:t>
      </w:r>
      <w:r w:rsidR="0033381E" w:rsidRPr="00432F62">
        <w:t>)</w:t>
      </w:r>
      <w:r w:rsidR="009A6B0D" w:rsidRPr="00432F62">
        <w:t>;</w:t>
      </w:r>
    </w:p>
    <w:p w14:paraId="540FBA1B" w14:textId="26BAA609" w:rsidR="00B11980" w:rsidRPr="00432F62" w:rsidRDefault="00B11980" w:rsidP="00E707F8">
      <w:pPr>
        <w:pStyle w:val="BN"/>
        <w:numPr>
          <w:ilvl w:val="0"/>
          <w:numId w:val="25"/>
        </w:numPr>
      </w:pPr>
      <w:r w:rsidRPr="00432F62">
        <w:t xml:space="preserve">provide </w:t>
      </w:r>
      <w:r w:rsidR="000746EA" w:rsidRPr="00432F62">
        <w:t>programmable</w:t>
      </w:r>
      <w:r w:rsidR="007735F3" w:rsidRPr="00432F62">
        <w:t xml:space="preserve"> tools that enable the</w:t>
      </w:r>
      <w:r w:rsidR="000746EA" w:rsidRPr="00432F62">
        <w:t xml:space="preserve"> </w:t>
      </w:r>
      <w:r w:rsidRPr="00432F62">
        <w:t xml:space="preserve">developer </w:t>
      </w:r>
      <w:r w:rsidR="007735F3" w:rsidRPr="00432F62">
        <w:t xml:space="preserve">to design and </w:t>
      </w:r>
      <w:r w:rsidR="001907E2" w:rsidRPr="00432F62">
        <w:t>realize</w:t>
      </w:r>
      <w:r w:rsidR="007735F3" w:rsidRPr="00432F62">
        <w:t xml:space="preserve"> APIs for the ENI </w:t>
      </w:r>
      <w:r w:rsidRPr="00432F62">
        <w:t>API Broker</w:t>
      </w:r>
      <w:r w:rsidR="009A6B0D" w:rsidRPr="00432F62">
        <w:t>;</w:t>
      </w:r>
    </w:p>
    <w:p w14:paraId="17D9714F" w14:textId="5B7DC2BD" w:rsidR="007735F3" w:rsidRPr="00432F62" w:rsidRDefault="007735F3" w:rsidP="00E707F8">
      <w:pPr>
        <w:pStyle w:val="BN"/>
        <w:numPr>
          <w:ilvl w:val="0"/>
          <w:numId w:val="25"/>
        </w:numPr>
      </w:pPr>
      <w:r w:rsidRPr="00432F62">
        <w:t>provide the developer with the ability to change the mode of operation of the ENI API Broker (i.e.</w:t>
      </w:r>
      <w:r w:rsidR="00210266" w:rsidRPr="00432F62">
        <w:t> </w:t>
      </w:r>
      <w:r w:rsidRPr="00432F62">
        <w:t>development, runtime, and test modes)</w:t>
      </w:r>
      <w:r w:rsidR="009A6B0D" w:rsidRPr="00432F62">
        <w:t>;</w:t>
      </w:r>
    </w:p>
    <w:p w14:paraId="7BB62C89" w14:textId="6EA05493" w:rsidR="001344B0" w:rsidRPr="00432F62" w:rsidRDefault="00D81A34" w:rsidP="00E707F8">
      <w:pPr>
        <w:pStyle w:val="BN"/>
        <w:numPr>
          <w:ilvl w:val="0"/>
          <w:numId w:val="25"/>
        </w:numPr>
      </w:pPr>
      <w:r w:rsidRPr="00432F62">
        <w:t>provide API management.</w:t>
      </w:r>
    </w:p>
    <w:p w14:paraId="2A093C16" w14:textId="252552DF" w:rsidR="00E232EE" w:rsidRPr="00432F62" w:rsidRDefault="00E232EE" w:rsidP="00210266">
      <w:r w:rsidRPr="00432F62">
        <w:t>Management of APIs shall include, but not be limited to, the following functions: authentication, authorization, accounting, auditing, and related functionality.</w:t>
      </w:r>
    </w:p>
    <w:p w14:paraId="3E9048EC" w14:textId="4CC9547A" w:rsidR="00F52F99" w:rsidRPr="00432F62" w:rsidRDefault="00F52F99" w:rsidP="007F4B7F">
      <w:r w:rsidRPr="00432F62">
        <w:t xml:space="preserve">The design of the API Broker should facilitate external analysis, including but not limited to sending API statistics to an analytics module (e.g. to understand API performance) as well as to an ANN (e.g. to use different algorithms to assess if the API Broker is being attacked; examples </w:t>
      </w:r>
      <w:r w:rsidR="00EA70B2" w:rsidRPr="00432F62">
        <w:t>include malicious URL detection and other types of intrusion detection)</w:t>
      </w:r>
      <w:r w:rsidRPr="00432F62">
        <w:t>.</w:t>
      </w:r>
    </w:p>
    <w:p w14:paraId="464093BC" w14:textId="272DBACC" w:rsidR="00D44464" w:rsidRPr="00432F62" w:rsidRDefault="00D44464" w:rsidP="00273562">
      <w:pPr>
        <w:pStyle w:val="Heading3"/>
      </w:pPr>
      <w:bookmarkStart w:id="1564" w:name="_Toc135899099"/>
      <w:bookmarkStart w:id="1565" w:name="_Toc136005911"/>
      <w:bookmarkStart w:id="1566" w:name="_Toc136439707"/>
      <w:bookmarkStart w:id="1567" w:name="_Toc137460191"/>
      <w:bookmarkStart w:id="1568" w:name="_Toc153466430"/>
      <w:r w:rsidRPr="00432F62">
        <w:t>6.4.2</w:t>
      </w:r>
      <w:r w:rsidRPr="00432F62">
        <w:tab/>
        <w:t>Motivation</w:t>
      </w:r>
      <w:bookmarkEnd w:id="1564"/>
      <w:bookmarkEnd w:id="1565"/>
      <w:bookmarkEnd w:id="1566"/>
      <w:bookmarkEnd w:id="1567"/>
      <w:bookmarkEnd w:id="1568"/>
    </w:p>
    <w:p w14:paraId="02082DCC" w14:textId="77777777" w:rsidR="005F6AF2" w:rsidRPr="00432F62" w:rsidRDefault="004C02BB" w:rsidP="004C02BB">
      <w:r w:rsidRPr="00432F62">
        <w:t xml:space="preserve">The motivation for using an API Broker is </w:t>
      </w:r>
      <w:r w:rsidR="005F6AF2" w:rsidRPr="00432F62">
        <w:t>threefold:</w:t>
      </w:r>
    </w:p>
    <w:p w14:paraId="2063DF28" w14:textId="7D922FAF" w:rsidR="004C02BB" w:rsidRPr="00432F62" w:rsidRDefault="005F6AF2" w:rsidP="00892127">
      <w:pPr>
        <w:pStyle w:val="B1"/>
      </w:pPr>
      <w:r w:rsidRPr="00432F62">
        <w:t>T</w:t>
      </w:r>
      <w:r w:rsidR="004C02BB" w:rsidRPr="00432F62">
        <w:t xml:space="preserve">he use of an API Broker enables the continuing development of the ENI System architecture to proceed independently of </w:t>
      </w:r>
      <w:r w:rsidRPr="00432F62">
        <w:t>any specific requirements of interacting with external entities.</w:t>
      </w:r>
    </w:p>
    <w:p w14:paraId="6C3C4535" w14:textId="418976DF" w:rsidR="005F6AF2" w:rsidRPr="00432F62" w:rsidRDefault="005F6AF2" w:rsidP="00892127">
      <w:pPr>
        <w:pStyle w:val="B1"/>
      </w:pPr>
      <w:r w:rsidRPr="00432F62">
        <w:t>The use of an API Broker provides a more scalable and extensible solution, as it facilitates the use of generic (e.g.</w:t>
      </w:r>
      <w:r w:rsidR="00210266" w:rsidRPr="00432F62">
        <w:t> </w:t>
      </w:r>
      <w:r w:rsidRPr="00432F62">
        <w:t>RESTful) technologies as well as custom plug-ins to meet the needs of communication with different external entities</w:t>
      </w:r>
      <w:r w:rsidR="00D951E6" w:rsidRPr="00432F62">
        <w:t>.</w:t>
      </w:r>
    </w:p>
    <w:p w14:paraId="42EB1E7C" w14:textId="4CCEF4DE" w:rsidR="005F6AF2" w:rsidRPr="00432F62" w:rsidRDefault="00D951E6" w:rsidP="00892127">
      <w:pPr>
        <w:pStyle w:val="B1"/>
      </w:pPr>
      <w:r w:rsidRPr="00432F62">
        <w:t>The use of an API Broker enables advanced solutions, such as API composition, to be used.</w:t>
      </w:r>
    </w:p>
    <w:p w14:paraId="1AE9757B" w14:textId="51CA3498" w:rsidR="005F6AF2" w:rsidRPr="00432F62" w:rsidRDefault="00D951E6" w:rsidP="00994289">
      <w:r w:rsidRPr="00432F62">
        <w:t>In addition, it is important that the Assisted System (and/or its Designated Entity) need not have to change in order to benefit from interacting with the ENI System. An API Broker provides the best solution, based on accepted industry practice, for enabling communication with external entities independent of their structure and function.</w:t>
      </w:r>
    </w:p>
    <w:p w14:paraId="336EE4B6" w14:textId="5381B33B" w:rsidR="00D44464" w:rsidRPr="00432F62" w:rsidRDefault="00D44464" w:rsidP="00273562">
      <w:pPr>
        <w:pStyle w:val="Heading3"/>
      </w:pPr>
      <w:bookmarkStart w:id="1569" w:name="_Toc135899100"/>
      <w:bookmarkStart w:id="1570" w:name="_Toc136005912"/>
      <w:bookmarkStart w:id="1571" w:name="_Toc136439708"/>
      <w:bookmarkStart w:id="1572" w:name="_Toc137460192"/>
      <w:bookmarkStart w:id="1573" w:name="_Toc153466431"/>
      <w:r w:rsidRPr="00432F62">
        <w:t>6.4.3</w:t>
      </w:r>
      <w:r w:rsidRPr="00432F62">
        <w:tab/>
        <w:t>Function of the API Broker</w:t>
      </w:r>
      <w:bookmarkEnd w:id="1569"/>
      <w:bookmarkEnd w:id="1570"/>
      <w:bookmarkEnd w:id="1571"/>
      <w:bookmarkEnd w:id="1572"/>
      <w:bookmarkEnd w:id="1573"/>
    </w:p>
    <w:p w14:paraId="6FD9C887" w14:textId="77777777" w:rsidR="00DA4334" w:rsidRPr="00432F62" w:rsidRDefault="00DA4334" w:rsidP="00DA4334">
      <w:pPr>
        <w:rPr>
          <w:rFonts w:cs="Arial"/>
          <w:color w:val="000000" w:themeColor="text1"/>
        </w:rPr>
      </w:pPr>
      <w:r w:rsidRPr="00432F62">
        <w:rPr>
          <w:rFonts w:cs="Arial"/>
          <w:color w:val="000000" w:themeColor="text1"/>
        </w:rPr>
        <w:t xml:space="preserve">The function of the </w:t>
      </w:r>
      <w:r w:rsidRPr="00432F62">
        <w:rPr>
          <w:rFonts w:cs="Arial"/>
        </w:rPr>
        <w:t>API</w:t>
      </w:r>
      <w:r w:rsidRPr="00432F62">
        <w:rPr>
          <w:rFonts w:cs="Arial"/>
          <w:color w:val="000000" w:themeColor="text1"/>
        </w:rPr>
        <w:t xml:space="preserve"> Broker is to interact with external entities using APIs. More specifically, the </w:t>
      </w:r>
      <w:r w:rsidRPr="00432F62">
        <w:rPr>
          <w:rFonts w:cs="Arial"/>
        </w:rPr>
        <w:t>API</w:t>
      </w:r>
      <w:r w:rsidRPr="00432F62">
        <w:rPr>
          <w:rFonts w:cs="Arial"/>
          <w:color w:val="000000" w:themeColor="text1"/>
        </w:rPr>
        <w:t xml:space="preserve"> Broker shall:</w:t>
      </w:r>
    </w:p>
    <w:p w14:paraId="0CF83CF6" w14:textId="4980D0B2" w:rsidR="00DA4334" w:rsidRPr="00432F62" w:rsidRDefault="00DA4334" w:rsidP="00892127">
      <w:pPr>
        <w:pStyle w:val="B1"/>
      </w:pPr>
      <w:r w:rsidRPr="00432F62">
        <w:t>accept incoming APIs transmitted through an ENI External Reference Point and route them to the appropriate ENI Functional Block(s)</w:t>
      </w:r>
      <w:r w:rsidR="009A6B0D" w:rsidRPr="00432F62">
        <w:t>;</w:t>
      </w:r>
    </w:p>
    <w:p w14:paraId="30E0BD2C" w14:textId="6DD31454" w:rsidR="00DA4334" w:rsidRPr="00432F62" w:rsidRDefault="00DA4334" w:rsidP="00892127">
      <w:pPr>
        <w:pStyle w:val="B1"/>
      </w:pPr>
      <w:r w:rsidRPr="00432F62">
        <w:t xml:space="preserve">accept outgoing </w:t>
      </w:r>
      <w:r w:rsidR="009229EC" w:rsidRPr="00432F62">
        <w:t>ENI APIs transmitted through an ENI External Reference Point and route them to the appropriate external entity</w:t>
      </w:r>
      <w:r w:rsidR="009A6B0D" w:rsidRPr="00432F62">
        <w:t>;</w:t>
      </w:r>
    </w:p>
    <w:p w14:paraId="7E2092C0" w14:textId="6AB34258" w:rsidR="00005E61" w:rsidRPr="00432F62" w:rsidRDefault="00005E61" w:rsidP="00892127">
      <w:pPr>
        <w:pStyle w:val="B1"/>
      </w:pPr>
      <w:r w:rsidRPr="00432F62">
        <w:t xml:space="preserve">convert </w:t>
      </w:r>
      <w:r w:rsidR="009C73C9" w:rsidRPr="00432F62">
        <w:t>protocols used by external entities to protocols used by the ENI System, and vice-versa</w:t>
      </w:r>
      <w:r w:rsidR="009A6B0D" w:rsidRPr="00432F62">
        <w:t>;</w:t>
      </w:r>
    </w:p>
    <w:p w14:paraId="505E5557" w14:textId="01B7C95F" w:rsidR="0064053E" w:rsidRPr="00432F62" w:rsidRDefault="0064053E" w:rsidP="00892127">
      <w:pPr>
        <w:pStyle w:val="B1"/>
      </w:pPr>
      <w:r w:rsidRPr="00432F62">
        <w:t>manage different versions of the same API</w:t>
      </w:r>
      <w:r w:rsidR="009A6B0D" w:rsidRPr="00432F62">
        <w:t>.</w:t>
      </w:r>
    </w:p>
    <w:p w14:paraId="0901D409" w14:textId="63A87EAE" w:rsidR="009229EC" w:rsidRPr="00432F62" w:rsidRDefault="009229EC" w:rsidP="00892127">
      <w:pPr>
        <w:pStyle w:val="NO"/>
      </w:pPr>
      <w:r w:rsidRPr="00432F62">
        <w:t>NOTE:</w:t>
      </w:r>
      <w:r w:rsidR="00892127" w:rsidRPr="00432F62">
        <w:tab/>
      </w:r>
      <w:r w:rsidRPr="00432F62">
        <w:t xml:space="preserve">An API Broker can also be used for API composition. This item is for further study in Release </w:t>
      </w:r>
      <w:r w:rsidR="000D63C4" w:rsidRPr="00432F62">
        <w:t xml:space="preserve">4 </w:t>
      </w:r>
      <w:r w:rsidR="005140C6" w:rsidRPr="00432F62">
        <w:t>(see clause 9)</w:t>
      </w:r>
      <w:r w:rsidRPr="00432F62">
        <w:t>.</w:t>
      </w:r>
    </w:p>
    <w:p w14:paraId="11E86839" w14:textId="77777777" w:rsidR="009229EC" w:rsidRPr="00432F62" w:rsidRDefault="009229EC" w:rsidP="00DA4334">
      <w:pPr>
        <w:rPr>
          <w:rFonts w:cs="Arial"/>
          <w:color w:val="000000" w:themeColor="text1"/>
        </w:rPr>
      </w:pPr>
      <w:r w:rsidRPr="00432F62">
        <w:rPr>
          <w:rFonts w:cs="Arial"/>
          <w:color w:val="000000" w:themeColor="text1"/>
        </w:rPr>
        <w:t xml:space="preserve">APIs that are received from external entities by the </w:t>
      </w:r>
      <w:r w:rsidRPr="00432F62">
        <w:rPr>
          <w:rFonts w:cs="Arial"/>
        </w:rPr>
        <w:t>API</w:t>
      </w:r>
      <w:r w:rsidRPr="00432F62">
        <w:rPr>
          <w:rFonts w:cs="Arial"/>
          <w:color w:val="000000" w:themeColor="text1"/>
        </w:rPr>
        <w:t xml:space="preserve"> Broker may include metadata that aids the </w:t>
      </w:r>
      <w:r w:rsidRPr="00432F62">
        <w:rPr>
          <w:rFonts w:cs="Arial"/>
        </w:rPr>
        <w:t>API</w:t>
      </w:r>
      <w:r w:rsidRPr="00432F62">
        <w:rPr>
          <w:rFonts w:cs="Arial"/>
          <w:color w:val="000000" w:themeColor="text1"/>
        </w:rPr>
        <w:t xml:space="preserve"> Broker in properly routing the </w:t>
      </w:r>
      <w:r w:rsidRPr="00432F62">
        <w:rPr>
          <w:rFonts w:cs="Arial"/>
        </w:rPr>
        <w:t>API</w:t>
      </w:r>
      <w:r w:rsidRPr="00432F62">
        <w:rPr>
          <w:rFonts w:cs="Arial"/>
          <w:color w:val="000000" w:themeColor="text1"/>
        </w:rPr>
        <w:t>.</w:t>
      </w:r>
    </w:p>
    <w:p w14:paraId="1CABAF0B" w14:textId="444E7BFB" w:rsidR="009229EC" w:rsidRPr="00432F62" w:rsidRDefault="009229EC" w:rsidP="00DA4334">
      <w:pPr>
        <w:rPr>
          <w:rFonts w:cs="Arial"/>
          <w:color w:val="000000" w:themeColor="text1"/>
        </w:rPr>
      </w:pPr>
      <w:r w:rsidRPr="00432F62">
        <w:rPr>
          <w:rFonts w:cs="Arial"/>
        </w:rPr>
        <w:lastRenderedPageBreak/>
        <w:t>ENI</w:t>
      </w:r>
      <w:r w:rsidRPr="00432F62">
        <w:rPr>
          <w:rFonts w:cs="Arial"/>
          <w:color w:val="000000" w:themeColor="text1"/>
        </w:rPr>
        <w:t xml:space="preserve"> APIs that are sent to external entities by the </w:t>
      </w:r>
      <w:r w:rsidRPr="00432F62">
        <w:rPr>
          <w:rFonts w:cs="Arial"/>
        </w:rPr>
        <w:t>API</w:t>
      </w:r>
      <w:r w:rsidRPr="00432F62">
        <w:rPr>
          <w:rFonts w:cs="Arial"/>
          <w:color w:val="000000" w:themeColor="text1"/>
        </w:rPr>
        <w:t xml:space="preserve"> Broker should include metadata that aids the </w:t>
      </w:r>
      <w:r w:rsidRPr="00432F62">
        <w:rPr>
          <w:rFonts w:cs="Arial"/>
        </w:rPr>
        <w:t>API</w:t>
      </w:r>
      <w:r w:rsidRPr="00432F62">
        <w:rPr>
          <w:rFonts w:cs="Arial"/>
          <w:color w:val="000000" w:themeColor="text1"/>
        </w:rPr>
        <w:t xml:space="preserve"> Broker in properly routing the </w:t>
      </w:r>
      <w:r w:rsidRPr="00432F62">
        <w:rPr>
          <w:rFonts w:cs="Arial"/>
        </w:rPr>
        <w:t>API</w:t>
      </w:r>
      <w:r w:rsidRPr="00432F62">
        <w:rPr>
          <w:rFonts w:cs="Arial"/>
          <w:color w:val="000000" w:themeColor="text1"/>
        </w:rPr>
        <w:t>.</w:t>
      </w:r>
    </w:p>
    <w:p w14:paraId="77E7FD63" w14:textId="620E5081" w:rsidR="00DA4334" w:rsidRPr="00432F62" w:rsidRDefault="00DA4334" w:rsidP="00DA4334">
      <w:r w:rsidRPr="00432F62">
        <w:t xml:space="preserve">The </w:t>
      </w:r>
      <w:r w:rsidR="009229EC" w:rsidRPr="00432F62">
        <w:t>API Broker</w:t>
      </w:r>
      <w:r w:rsidRPr="00432F62">
        <w:t xml:space="preserve"> shall use the following External Reference Points to send </w:t>
      </w:r>
      <w:r w:rsidR="009229EC" w:rsidRPr="00432F62">
        <w:t>ENI APIs to, and receive APIs from,</w:t>
      </w:r>
      <w:r w:rsidRPr="00432F62">
        <w:t xml:space="preserve"> an external entity:</w:t>
      </w:r>
    </w:p>
    <w:p w14:paraId="19F0C564" w14:textId="790AFB7F" w:rsidR="00DA4334" w:rsidRPr="00432F62" w:rsidRDefault="00DA4334" w:rsidP="00892127">
      <w:pPr>
        <w:pStyle w:val="B1"/>
      </w:pPr>
      <w:r w:rsidRPr="00432F62">
        <w:t>E</w:t>
      </w:r>
      <w:r w:rsidR="008E119E" w:rsidRPr="00432F62">
        <w:rPr>
          <w:vertAlign w:val="subscript"/>
        </w:rPr>
        <w:t>eni-api-in</w:t>
      </w:r>
      <w:r w:rsidR="0077339C" w:rsidRPr="00432F62">
        <w:rPr>
          <w:vertAlign w:val="subscript"/>
        </w:rPr>
        <w:t xml:space="preserve"> </w:t>
      </w:r>
      <w:r w:rsidRPr="00432F62">
        <w:t xml:space="preserve">defines </w:t>
      </w:r>
      <w:r w:rsidR="008E119E" w:rsidRPr="00432F62">
        <w:t>APIs</w:t>
      </w:r>
      <w:r w:rsidRPr="00432F62">
        <w:t xml:space="preserve"> and associated information and/or metadata </w:t>
      </w:r>
      <w:r w:rsidR="008E119E" w:rsidRPr="00432F62">
        <w:t>sent from an</w:t>
      </w:r>
      <w:r w:rsidRPr="00432F62">
        <w:t xml:space="preserve"> </w:t>
      </w:r>
      <w:r w:rsidR="008E119E" w:rsidRPr="00432F62">
        <w:t xml:space="preserve">external entity to </w:t>
      </w:r>
      <w:r w:rsidRPr="00432F62">
        <w:t>the ENI System.</w:t>
      </w:r>
    </w:p>
    <w:p w14:paraId="21C5329C" w14:textId="282B9655" w:rsidR="008E119E" w:rsidRPr="00432F62" w:rsidRDefault="008E119E" w:rsidP="00892127">
      <w:pPr>
        <w:pStyle w:val="B1"/>
      </w:pPr>
      <w:r w:rsidRPr="00432F62">
        <w:t>E</w:t>
      </w:r>
      <w:r w:rsidRPr="00432F62">
        <w:rPr>
          <w:vertAlign w:val="subscript"/>
        </w:rPr>
        <w:t>eni-api-out</w:t>
      </w:r>
      <w:r w:rsidR="0077339C" w:rsidRPr="00432F62">
        <w:rPr>
          <w:vertAlign w:val="subscript"/>
        </w:rPr>
        <w:t xml:space="preserve"> </w:t>
      </w:r>
      <w:r w:rsidRPr="00432F62">
        <w:t>defines ENI APIs and associated information and/or metadata sent from the ENI System to an external entity.</w:t>
      </w:r>
    </w:p>
    <w:p w14:paraId="685F50F3" w14:textId="2E4BF908" w:rsidR="00240882" w:rsidRPr="00432F62" w:rsidRDefault="00240882" w:rsidP="00240882">
      <w:pPr>
        <w:pStyle w:val="B1"/>
      </w:pPr>
      <w:r w:rsidRPr="00432F62">
        <w:t>E</w:t>
      </w:r>
      <w:r w:rsidRPr="00432F62">
        <w:rPr>
          <w:vertAlign w:val="subscript"/>
        </w:rPr>
        <w:t xml:space="preserve">eni-api-dev </w:t>
      </w:r>
      <w:r w:rsidRPr="00432F62">
        <w:t xml:space="preserve">defines ENI APIs and associated information and/or metadata </w:t>
      </w:r>
      <w:r w:rsidR="0032688A" w:rsidRPr="00432F62">
        <w:t>for a developer to create and manage the Functional Blocks that make up the ENI API Broker</w:t>
      </w:r>
      <w:r w:rsidRPr="00432F62">
        <w:t>.</w:t>
      </w:r>
    </w:p>
    <w:p w14:paraId="2C2C5058" w14:textId="0036DDEE" w:rsidR="00240882" w:rsidRPr="00432F62" w:rsidRDefault="00240882" w:rsidP="00240882">
      <w:pPr>
        <w:pStyle w:val="B1"/>
      </w:pPr>
      <w:r w:rsidRPr="00432F62">
        <w:t>E</w:t>
      </w:r>
      <w:r w:rsidRPr="00432F62">
        <w:rPr>
          <w:vertAlign w:val="subscript"/>
        </w:rPr>
        <w:t xml:space="preserve">eni-api-run </w:t>
      </w:r>
      <w:r w:rsidRPr="00432F62">
        <w:t>defines ENI APIs and associated information and/or metadata sent from the ENI System to an external entity.</w:t>
      </w:r>
    </w:p>
    <w:p w14:paraId="20B34CAF" w14:textId="1E41BA3B" w:rsidR="00240882" w:rsidRPr="00432F62" w:rsidRDefault="00240882" w:rsidP="00240882">
      <w:pPr>
        <w:pStyle w:val="B1"/>
      </w:pPr>
      <w:r w:rsidRPr="00432F62">
        <w:t>E</w:t>
      </w:r>
      <w:r w:rsidRPr="00432F62">
        <w:rPr>
          <w:vertAlign w:val="subscript"/>
        </w:rPr>
        <w:t xml:space="preserve">eni-api-dmg </w:t>
      </w:r>
      <w:r w:rsidR="0032688A" w:rsidRPr="00432F62">
        <w:t>contains generic operational, administrative, management, and performance data and associated information and/or metadata used by developers to manage the ENI Broker</w:t>
      </w:r>
      <w:r w:rsidRPr="00432F62">
        <w:t>.</w:t>
      </w:r>
    </w:p>
    <w:p w14:paraId="2B330A14" w14:textId="4614B470" w:rsidR="00240882" w:rsidRPr="00432F62" w:rsidRDefault="00240882" w:rsidP="00240882">
      <w:pPr>
        <w:pStyle w:val="B1"/>
      </w:pPr>
      <w:r w:rsidRPr="00432F62">
        <w:t>E</w:t>
      </w:r>
      <w:r w:rsidRPr="00432F62">
        <w:rPr>
          <w:vertAlign w:val="subscript"/>
        </w:rPr>
        <w:t xml:space="preserve">eni-api-emg </w:t>
      </w:r>
      <w:r w:rsidR="0032688A" w:rsidRPr="00432F62">
        <w:t>contains generic operational, administrative, management, and performance data and associated information and/or metadata used by an external entity to manage the ENI Broker</w:t>
      </w:r>
      <w:r w:rsidRPr="00432F62">
        <w:t>.</w:t>
      </w:r>
      <w:r w:rsidR="0032688A" w:rsidRPr="00432F62">
        <w:t xml:space="preserve"> Such information and data may be a subset of the information and data contained in the E</w:t>
      </w:r>
      <w:r w:rsidR="0032688A" w:rsidRPr="00432F62">
        <w:rPr>
          <w:vertAlign w:val="subscript"/>
        </w:rPr>
        <w:t>eni-api-dmg</w:t>
      </w:r>
      <w:r w:rsidR="0032688A" w:rsidRPr="00432F62">
        <w:t xml:space="preserve"> Reference Point.</w:t>
      </w:r>
    </w:p>
    <w:p w14:paraId="6C49A02C" w14:textId="374F87C3" w:rsidR="003F51F8" w:rsidRPr="00432F62" w:rsidRDefault="00005E61" w:rsidP="00CF225E">
      <w:pPr>
        <w:rPr>
          <w:rFonts w:cs="Arial"/>
          <w:color w:val="000000" w:themeColor="text1"/>
        </w:rPr>
      </w:pPr>
      <w:r w:rsidRPr="00432F62">
        <w:rPr>
          <w:rFonts w:cs="Arial"/>
          <w:color w:val="000000" w:themeColor="text1"/>
        </w:rPr>
        <w:t xml:space="preserve">The </w:t>
      </w:r>
      <w:r w:rsidRPr="00432F62">
        <w:rPr>
          <w:rFonts w:cs="Arial"/>
        </w:rPr>
        <w:t>API</w:t>
      </w:r>
      <w:r w:rsidRPr="00432F62">
        <w:rPr>
          <w:rFonts w:cs="Arial"/>
          <w:color w:val="000000" w:themeColor="text1"/>
        </w:rPr>
        <w:t xml:space="preserve"> Broker shall </w:t>
      </w:r>
      <w:r w:rsidR="0089768C" w:rsidRPr="00432F62">
        <w:rPr>
          <w:rFonts w:cs="Arial"/>
          <w:color w:val="000000" w:themeColor="text1"/>
        </w:rPr>
        <w:t xml:space="preserve">interact with all </w:t>
      </w:r>
      <w:r w:rsidR="00D25851" w:rsidRPr="00432F62">
        <w:rPr>
          <w:rFonts w:cs="Arial"/>
          <w:color w:val="000000" w:themeColor="text1"/>
        </w:rPr>
        <w:t xml:space="preserve">22 </w:t>
      </w:r>
      <w:r w:rsidRPr="00432F62">
        <w:rPr>
          <w:rFonts w:cs="Arial"/>
        </w:rPr>
        <w:t>ENI</w:t>
      </w:r>
      <w:r w:rsidRPr="00432F62">
        <w:rPr>
          <w:rFonts w:cs="Arial"/>
          <w:color w:val="000000" w:themeColor="text1"/>
        </w:rPr>
        <w:t xml:space="preserve"> External Reference Points to transmit received APIs to, and send </w:t>
      </w:r>
      <w:r w:rsidRPr="00432F62">
        <w:rPr>
          <w:rFonts w:cs="Arial"/>
        </w:rPr>
        <w:t>ENI</w:t>
      </w:r>
      <w:r w:rsidRPr="00432F62">
        <w:rPr>
          <w:rFonts w:cs="Arial"/>
          <w:color w:val="000000" w:themeColor="text1"/>
        </w:rPr>
        <w:t xml:space="preserve"> APIs from,</w:t>
      </w:r>
      <w:r w:rsidR="00DA4334" w:rsidRPr="00432F62">
        <w:rPr>
          <w:rFonts w:cs="Arial"/>
          <w:color w:val="000000" w:themeColor="text1"/>
        </w:rPr>
        <w:t xml:space="preserve"> </w:t>
      </w:r>
      <w:r w:rsidR="00DA4334" w:rsidRPr="00432F62">
        <w:rPr>
          <w:rFonts w:cs="Arial"/>
        </w:rPr>
        <w:t>ENI</w:t>
      </w:r>
      <w:r w:rsidR="00DA4334" w:rsidRPr="00432F62">
        <w:rPr>
          <w:rFonts w:cs="Arial"/>
          <w:color w:val="000000" w:themeColor="text1"/>
        </w:rPr>
        <w:t xml:space="preserve"> Functional Blocks</w:t>
      </w:r>
      <w:r w:rsidR="0089768C" w:rsidRPr="00432F62">
        <w:rPr>
          <w:rFonts w:cs="Arial"/>
          <w:color w:val="000000" w:themeColor="text1"/>
        </w:rPr>
        <w:t>. See clause 7.3 for a description of each of the External Reference Points.</w:t>
      </w:r>
    </w:p>
    <w:p w14:paraId="713DD632" w14:textId="627E4260" w:rsidR="00A60F16" w:rsidRPr="00432F62" w:rsidRDefault="00A60F16" w:rsidP="00CF225E">
      <w:pPr>
        <w:rPr>
          <w:rFonts w:cs="Arial"/>
          <w:color w:val="000000" w:themeColor="text1"/>
        </w:rPr>
      </w:pPr>
      <w:r w:rsidRPr="00432F62">
        <w:rPr>
          <w:rFonts w:cs="Arial"/>
          <w:color w:val="000000" w:themeColor="text1"/>
        </w:rPr>
        <w:t>See clause 7.5 for a description of the six APIs used in the API Broker.</w:t>
      </w:r>
    </w:p>
    <w:p w14:paraId="4048EFC3" w14:textId="5671F179" w:rsidR="00D44464" w:rsidRPr="00432F62" w:rsidRDefault="00D44464" w:rsidP="00273562">
      <w:pPr>
        <w:pStyle w:val="Heading3"/>
      </w:pPr>
      <w:bookmarkStart w:id="1574" w:name="_Toc135899101"/>
      <w:bookmarkStart w:id="1575" w:name="_Toc136005913"/>
      <w:bookmarkStart w:id="1576" w:name="_Toc136439709"/>
      <w:bookmarkStart w:id="1577" w:name="_Toc137460193"/>
      <w:bookmarkStart w:id="1578" w:name="_Toc153466432"/>
      <w:r w:rsidRPr="00432F62">
        <w:t>6.4.4</w:t>
      </w:r>
      <w:r w:rsidRPr="00432F62">
        <w:tab/>
        <w:t>Operation of the API Broker</w:t>
      </w:r>
      <w:bookmarkEnd w:id="1574"/>
      <w:bookmarkEnd w:id="1575"/>
      <w:bookmarkEnd w:id="1576"/>
      <w:bookmarkEnd w:id="1577"/>
      <w:bookmarkEnd w:id="1578"/>
    </w:p>
    <w:p w14:paraId="3F2DE70E" w14:textId="6B9E397A" w:rsidR="0089768C" w:rsidRPr="00432F62" w:rsidRDefault="0089768C" w:rsidP="0089768C">
      <w:r w:rsidRPr="00432F62">
        <w:t>The purpose of the ENI API Broker is to function as a common intermediary between external entities and an ENI System that communicate using APIs. This is shown in Figure 6-</w:t>
      </w:r>
      <w:r w:rsidR="00E97D27" w:rsidRPr="00432F62">
        <w:t>38</w:t>
      </w:r>
      <w:r w:rsidRPr="00432F62">
        <w:t>.</w:t>
      </w:r>
    </w:p>
    <w:p w14:paraId="0AAB0FE9" w14:textId="1286C984" w:rsidR="0089768C" w:rsidRPr="00432F62" w:rsidRDefault="0096361E" w:rsidP="00892127">
      <w:pPr>
        <w:pStyle w:val="FL"/>
      </w:pPr>
      <w:r w:rsidRPr="00432F62">
        <w:rPr>
          <w:noProof/>
        </w:rPr>
        <w:drawing>
          <wp:inline distT="0" distB="0" distL="0" distR="0" wp14:anchorId="0C09B9DD" wp14:editId="01DBF330">
            <wp:extent cx="4004310" cy="276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004310" cy="2768600"/>
                    </a:xfrm>
                    <a:prstGeom prst="rect">
                      <a:avLst/>
                    </a:prstGeom>
                    <a:noFill/>
                  </pic:spPr>
                </pic:pic>
              </a:graphicData>
            </a:graphic>
          </wp:inline>
        </w:drawing>
      </w:r>
    </w:p>
    <w:p w14:paraId="6EFF3975" w14:textId="6F0B002F" w:rsidR="0089768C" w:rsidRPr="00432F62" w:rsidRDefault="0089768C" w:rsidP="00892127">
      <w:pPr>
        <w:pStyle w:val="TF"/>
      </w:pPr>
      <w:r w:rsidRPr="00432F62">
        <w:t>Figure 6-</w:t>
      </w:r>
      <w:r w:rsidR="00E97D27" w:rsidRPr="00432F62">
        <w:t>38</w:t>
      </w:r>
      <w:r w:rsidRPr="00432F62">
        <w:t>: Function of the ENI API Broker</w:t>
      </w:r>
    </w:p>
    <w:p w14:paraId="6158E348" w14:textId="5B32D058" w:rsidR="005067BA" w:rsidRPr="00432F62" w:rsidRDefault="00AB0EBB" w:rsidP="005067BA">
      <w:r w:rsidRPr="00432F62">
        <w:t>The API Broker consists of two distinct parts, the API Gateway and the Broker Mediation Layer. This is an application of the Façade pattern</w:t>
      </w:r>
      <w:r w:rsidR="00EF54C6" w:rsidRPr="00432F62">
        <w:t xml:space="preserve"> [</w:t>
      </w:r>
      <w:r w:rsidR="00EF54C6" w:rsidRPr="00432F62">
        <w:fldChar w:fldCharType="begin"/>
      </w:r>
      <w:r w:rsidR="00EF54C6" w:rsidRPr="00432F62">
        <w:instrText xml:space="preserve">REF REF_GAMMAEHELMRJOHNSONRVLISSIDESJ \h </w:instrText>
      </w:r>
      <w:r w:rsidR="00EF54C6" w:rsidRPr="00432F62">
        <w:fldChar w:fldCharType="separate"/>
      </w:r>
      <w:r w:rsidR="000B4CCA" w:rsidRPr="00432F62">
        <w:t>i.</w:t>
      </w:r>
      <w:r w:rsidR="000B4CCA">
        <w:rPr>
          <w:noProof/>
        </w:rPr>
        <w:t>5</w:t>
      </w:r>
      <w:r w:rsidR="00EF54C6" w:rsidRPr="00432F62">
        <w:fldChar w:fldCharType="end"/>
      </w:r>
      <w:r w:rsidR="00EF54C6" w:rsidRPr="00432F62">
        <w:t>]</w:t>
      </w:r>
      <w:r w:rsidRPr="00432F62">
        <w:t xml:space="preserve">. </w:t>
      </w:r>
      <w:r w:rsidR="005067BA" w:rsidRPr="00432F62">
        <w:t xml:space="preserve">The Façade pattern creates an object that serves as a front-facing interface masking more complex interfaces and protocols that are used by other parts of the system. This pattern thus creates a consistent view from the perspective of the API consumer. An API Facade provides future compatibility, since it insulates </w:t>
      </w:r>
      <w:r w:rsidR="00F87995" w:rsidRPr="00432F62">
        <w:t>clients from any changes to the functionality of the underlying system that the client is accessing.</w:t>
      </w:r>
      <w:r w:rsidR="005067BA" w:rsidRPr="00432F62">
        <w:t xml:space="preserve"> From the API consumer perspective, nothing will have changed.</w:t>
      </w:r>
    </w:p>
    <w:p w14:paraId="08131924" w14:textId="679D6F19" w:rsidR="0089768C" w:rsidRPr="00432F62" w:rsidRDefault="00AB0EBB" w:rsidP="005067BA">
      <w:r w:rsidRPr="00432F62">
        <w:lastRenderedPageBreak/>
        <w:t xml:space="preserve">The API Gateway is the entry point for external entities to request API-based services of an ENI System (and similarly, the exit point for an ENI System to request ENI API-based services of an external system). As such, the API Gateway is responsible for enabling each client (including an ENI System) to see and use only those services that they need. </w:t>
      </w:r>
      <w:r w:rsidR="005067BA" w:rsidRPr="00432F62">
        <w:t xml:space="preserve">The API Gateway may </w:t>
      </w:r>
      <w:r w:rsidRPr="00432F62">
        <w:t>provide</w:t>
      </w:r>
      <w:r w:rsidR="005067BA" w:rsidRPr="00432F62">
        <w:t xml:space="preserve"> a generic or</w:t>
      </w:r>
      <w:r w:rsidRPr="00432F62">
        <w:t xml:space="preserve"> a tailored API to </w:t>
      </w:r>
      <w:r w:rsidR="005067BA" w:rsidRPr="00432F62">
        <w:t xml:space="preserve">a </w:t>
      </w:r>
      <w:r w:rsidRPr="00432F62">
        <w:t>client to route requests, transform protocols, and implement</w:t>
      </w:r>
      <w:r w:rsidR="005067BA" w:rsidRPr="00432F62">
        <w:t xml:space="preserve"> </w:t>
      </w:r>
      <w:r w:rsidRPr="00432F62">
        <w:t xml:space="preserve">shared logic like </w:t>
      </w:r>
      <w:r w:rsidR="005067BA" w:rsidRPr="00432F62">
        <w:t xml:space="preserve">validation, </w:t>
      </w:r>
      <w:r w:rsidRPr="00432F62">
        <w:t xml:space="preserve">authentication and </w:t>
      </w:r>
      <w:r w:rsidR="005067BA" w:rsidRPr="00432F62">
        <w:t>rate-limiting</w:t>
      </w:r>
      <w:r w:rsidRPr="00432F62">
        <w:t>.</w:t>
      </w:r>
      <w:r w:rsidR="005067BA" w:rsidRPr="00432F62">
        <w:t xml:space="preserve"> Tailored responses are supplied by plug-ins; this enables </w:t>
      </w:r>
      <w:r w:rsidRPr="00432F62">
        <w:t>different</w:t>
      </w:r>
      <w:r w:rsidR="005067BA" w:rsidRPr="00432F62">
        <w:t xml:space="preserve"> responses for the same task to suit client-specific needs.</w:t>
      </w:r>
    </w:p>
    <w:p w14:paraId="1DBC02C7" w14:textId="570474A2" w:rsidR="00F87995" w:rsidRPr="00432F62" w:rsidRDefault="00F87995" w:rsidP="00994289">
      <w:r w:rsidRPr="00432F62">
        <w:t>The Broker Mediation Layer is responsible for integrating client API requests with the underlying system (e.g.</w:t>
      </w:r>
      <w:r w:rsidR="00210266" w:rsidRPr="00432F62">
        <w:t> </w:t>
      </w:r>
      <w:r w:rsidRPr="00432F62">
        <w:t>integrating API requests from the Assisted System to an ENI System, or vice-versa). It transforms API requests into formats acceptable for different systems (e.g. XML, JSON, YANG), delivers the request, and then processes and transforms the response of the underlying system into response and data formats the API has promised to return to the API consumers. This layer can perform tasks ranging from simple data manipulations, such as converting a response from XML to JSON, to much more complex operations where an application-specific client is required to run in order to connect to existing systems.</w:t>
      </w:r>
    </w:p>
    <w:p w14:paraId="46EBC278" w14:textId="77777777" w:rsidR="00D44464" w:rsidRPr="00432F62" w:rsidRDefault="00D44464" w:rsidP="00273562">
      <w:pPr>
        <w:pStyle w:val="Heading2"/>
      </w:pPr>
      <w:bookmarkStart w:id="1579" w:name="_Toc135899102"/>
      <w:bookmarkStart w:id="1580" w:name="_Toc136005914"/>
      <w:bookmarkStart w:id="1581" w:name="_Toc136439710"/>
      <w:bookmarkStart w:id="1582" w:name="_Toc137460194"/>
      <w:bookmarkStart w:id="1583" w:name="_Toc153466433"/>
      <w:r w:rsidRPr="00432F62">
        <w:t>6.5</w:t>
      </w:r>
      <w:r w:rsidRPr="00432F62">
        <w:tab/>
        <w:t>Communication Between Functional Blocks</w:t>
      </w:r>
      <w:bookmarkEnd w:id="1579"/>
      <w:bookmarkEnd w:id="1580"/>
      <w:bookmarkEnd w:id="1581"/>
      <w:bookmarkEnd w:id="1582"/>
      <w:bookmarkEnd w:id="1583"/>
    </w:p>
    <w:p w14:paraId="02305EED" w14:textId="1740D16D" w:rsidR="00D44464" w:rsidRPr="00432F62" w:rsidRDefault="00D44464" w:rsidP="00273562">
      <w:pPr>
        <w:pStyle w:val="Heading3"/>
      </w:pPr>
      <w:bookmarkStart w:id="1584" w:name="_Toc135899103"/>
      <w:bookmarkStart w:id="1585" w:name="_Toc136005915"/>
      <w:bookmarkStart w:id="1586" w:name="_Toc136439711"/>
      <w:bookmarkStart w:id="1587" w:name="_Toc137460195"/>
      <w:bookmarkStart w:id="1588" w:name="_Toc153466434"/>
      <w:r w:rsidRPr="00432F62">
        <w:t>6.5.1</w:t>
      </w:r>
      <w:r w:rsidRPr="00432F62">
        <w:tab/>
        <w:t>Introduction</w:t>
      </w:r>
      <w:bookmarkEnd w:id="1584"/>
      <w:bookmarkEnd w:id="1585"/>
      <w:bookmarkEnd w:id="1586"/>
      <w:bookmarkEnd w:id="1587"/>
      <w:bookmarkEnd w:id="1588"/>
    </w:p>
    <w:p w14:paraId="2CAEF39A" w14:textId="62DE8CC6" w:rsidR="0007526D" w:rsidRPr="00432F62" w:rsidRDefault="0007526D" w:rsidP="0007526D">
      <w:r w:rsidRPr="00432F62">
        <w:t>ENI uses a set of patterns to communicate between its own internal Functional Blocks as well as with external systems. These patterns are documented in the following clauses.</w:t>
      </w:r>
    </w:p>
    <w:p w14:paraId="0ECB68AA" w14:textId="4E83BD94" w:rsidR="0007526D" w:rsidRPr="00432F62" w:rsidRDefault="0007526D" w:rsidP="0007526D">
      <w:r w:rsidRPr="00432F62">
        <w:t xml:space="preserve">Enterprise integration is the task of making separate applications work together to produce a unified set of functionality. Some applications may be custom developed in-house while others are bought from third-party vendors. The applications probably run on multiple computers, which may represent multiple platforms, and may be geographically dispersed. Some of the applications may be run outside of the enterprise by business partners or customers. Some applications may need to be integrated even though they were not designed for integration and cannot be changed. These issues and others like them are what make application integration difficult. This </w:t>
      </w:r>
      <w:r w:rsidR="007F4FC1" w:rsidRPr="00432F62">
        <w:t xml:space="preserve">clause </w:t>
      </w:r>
      <w:r w:rsidRPr="00432F62">
        <w:t>will explore the options available for application integration.</w:t>
      </w:r>
    </w:p>
    <w:p w14:paraId="14B65842" w14:textId="572FDEC1" w:rsidR="00D44464" w:rsidRPr="00432F62" w:rsidRDefault="00D44464" w:rsidP="00273562">
      <w:pPr>
        <w:pStyle w:val="Heading3"/>
      </w:pPr>
      <w:bookmarkStart w:id="1589" w:name="_Toc135899104"/>
      <w:bookmarkStart w:id="1590" w:name="_Toc136005916"/>
      <w:bookmarkStart w:id="1591" w:name="_Toc136439712"/>
      <w:bookmarkStart w:id="1592" w:name="_Toc137460196"/>
      <w:bookmarkStart w:id="1593" w:name="_Toc153466435"/>
      <w:r w:rsidRPr="00432F62">
        <w:t>6.5.2</w:t>
      </w:r>
      <w:r w:rsidRPr="00432F62">
        <w:tab/>
      </w:r>
      <w:r w:rsidR="00B64658" w:rsidRPr="00432F62">
        <w:t>Common Communication Requirements</w:t>
      </w:r>
      <w:bookmarkEnd w:id="1589"/>
      <w:bookmarkEnd w:id="1590"/>
      <w:bookmarkEnd w:id="1591"/>
      <w:bookmarkEnd w:id="1592"/>
      <w:bookmarkEnd w:id="1593"/>
    </w:p>
    <w:p w14:paraId="71E935C6" w14:textId="0C7567FF" w:rsidR="0007526D" w:rsidRPr="00432F62" w:rsidRDefault="0007526D" w:rsidP="0007526D">
      <w:r w:rsidRPr="00432F62">
        <w:t>Communication patterns used within ENI shall meet the following criteria:</w:t>
      </w:r>
    </w:p>
    <w:p w14:paraId="2EBC1378" w14:textId="416E7AEA" w:rsidR="00ED29D5" w:rsidRPr="00432F62" w:rsidRDefault="00ED29D5" w:rsidP="00892127">
      <w:pPr>
        <w:pStyle w:val="B1"/>
      </w:pPr>
      <w:r w:rsidRPr="00432F62">
        <w:t>An ENI System shall use a messaging system for communication and interaction with other ENI Functional Blocks</w:t>
      </w:r>
      <w:r w:rsidR="00210266" w:rsidRPr="00432F62">
        <w:t>.</w:t>
      </w:r>
    </w:p>
    <w:p w14:paraId="0712A5CC" w14:textId="26D265D3" w:rsidR="00ED29D5" w:rsidRPr="00432F62" w:rsidRDefault="00ED29D5" w:rsidP="00892127">
      <w:pPr>
        <w:pStyle w:val="B1"/>
      </w:pPr>
      <w:r w:rsidRPr="00432F62">
        <w:t>An ENI System should use a Semantic Bus to implement its messaging system</w:t>
      </w:r>
      <w:r w:rsidR="00210266" w:rsidRPr="00432F62">
        <w:t>.</w:t>
      </w:r>
    </w:p>
    <w:p w14:paraId="0F2364A0" w14:textId="31EF6C46" w:rsidR="0007526D" w:rsidRPr="00432F62" w:rsidRDefault="004A2F45" w:rsidP="00892127">
      <w:pPr>
        <w:pStyle w:val="B1"/>
      </w:pPr>
      <w:r w:rsidRPr="00432F62">
        <w:t>Each</w:t>
      </w:r>
      <w:r w:rsidR="0007526D" w:rsidRPr="00432F62">
        <w:t xml:space="preserve"> ENI Functional Block </w:t>
      </w:r>
      <w:r w:rsidRPr="00432F62">
        <w:t>shall be</w:t>
      </w:r>
      <w:r w:rsidR="0007526D" w:rsidRPr="00432F62">
        <w:t xml:space="preserve"> </w:t>
      </w:r>
      <w:r w:rsidR="0007526D" w:rsidRPr="00432F62">
        <w:rPr>
          <w:i/>
          <w:iCs/>
        </w:rPr>
        <w:t>loosely coupled</w:t>
      </w:r>
      <w:r w:rsidRPr="00432F62">
        <w:t>, so that each ENI Functional Block can evolve independently of other ENI Functional Blocks</w:t>
      </w:r>
      <w:r w:rsidR="00210266" w:rsidRPr="00432F62">
        <w:t>.</w:t>
      </w:r>
    </w:p>
    <w:p w14:paraId="03B779CC" w14:textId="57317844" w:rsidR="00DC0E94" w:rsidRPr="00432F62" w:rsidRDefault="00DC0E94" w:rsidP="00892127">
      <w:pPr>
        <w:pStyle w:val="B1"/>
      </w:pPr>
      <w:r w:rsidRPr="00432F62">
        <w:t>Each ENI Functional Block should use the Semantic Bus for communication and interaction with other ENI Functional Blocks</w:t>
      </w:r>
      <w:r w:rsidR="00210266" w:rsidRPr="00432F62">
        <w:t>.</w:t>
      </w:r>
    </w:p>
    <w:p w14:paraId="78528E39" w14:textId="17C7222A" w:rsidR="008A7B56" w:rsidRPr="00432F62" w:rsidRDefault="008A7B56" w:rsidP="00892127">
      <w:pPr>
        <w:pStyle w:val="B1"/>
      </w:pPr>
      <w:r w:rsidRPr="00432F62">
        <w:t>ENI External and Internal Functional Blocks should exchange data in a timely manner</w:t>
      </w:r>
      <w:r w:rsidR="00210266" w:rsidRPr="00432F62">
        <w:t>.</w:t>
      </w:r>
    </w:p>
    <w:p w14:paraId="287CE2CC" w14:textId="4F2F4ABF" w:rsidR="008A7B56" w:rsidRPr="00432F62" w:rsidRDefault="008A7B56" w:rsidP="00892127">
      <w:pPr>
        <w:pStyle w:val="B1"/>
      </w:pPr>
      <w:r w:rsidRPr="00432F62">
        <w:t>ENI External and Internal Functional Blocks should enable asynchronous processing</w:t>
      </w:r>
      <w:r w:rsidR="00210266" w:rsidRPr="00432F62">
        <w:t>.</w:t>
      </w:r>
    </w:p>
    <w:p w14:paraId="711060D5" w14:textId="614CE4C3" w:rsidR="00B64658" w:rsidRPr="00432F62" w:rsidRDefault="00B64658" w:rsidP="00892127">
      <w:pPr>
        <w:pStyle w:val="B1"/>
      </w:pPr>
      <w:r w:rsidRPr="00432F62">
        <w:t>Each ENI Internal Functional Block shall use a common data format</w:t>
      </w:r>
      <w:r w:rsidR="00210266" w:rsidRPr="00432F62">
        <w:t>.</w:t>
      </w:r>
    </w:p>
    <w:p w14:paraId="5700C30B" w14:textId="6C4F38AE" w:rsidR="00B64658" w:rsidRPr="00432F62" w:rsidRDefault="00B64658" w:rsidP="00892127">
      <w:pPr>
        <w:pStyle w:val="B1"/>
      </w:pPr>
      <w:r w:rsidRPr="00432F62">
        <w:t>Each ENI Internal Functional Block shall avoid duplicating the functionality and behaviour of another ENI Internal Functional Block</w:t>
      </w:r>
      <w:r w:rsidR="00210266" w:rsidRPr="00432F62">
        <w:t>.</w:t>
      </w:r>
    </w:p>
    <w:p w14:paraId="4C2EB007" w14:textId="6F6D4F89" w:rsidR="004A2F45" w:rsidRPr="00432F62" w:rsidRDefault="004A2F45" w:rsidP="003963C2">
      <w:r w:rsidRPr="00432F62">
        <w:t>The components of a loosely coupled systems are independent, enabling changes in one module to be performed without affecting other modules. For example, the code in one component should not be reused by other components</w:t>
      </w:r>
      <w:r w:rsidR="008A7B56" w:rsidRPr="00432F62">
        <w:t>.</w:t>
      </w:r>
    </w:p>
    <w:p w14:paraId="14D71C63" w14:textId="0AA2797A" w:rsidR="003963C2" w:rsidRPr="00432F62" w:rsidRDefault="008A7B56" w:rsidP="00C505B4">
      <w:pPr>
        <w:keepNext/>
        <w:keepLines/>
      </w:pPr>
      <w:r w:rsidRPr="00432F62">
        <w:lastRenderedPageBreak/>
        <w:t xml:space="preserve">Timeliness of exchanging data is important and should be minimized. Otherwise, the data and information used in making a decision may become irrelevant. </w:t>
      </w:r>
      <w:r w:rsidR="00056D5C" w:rsidRPr="00432F62">
        <w:t xml:space="preserve">All data exchange between Internal Functional Blocks should use either a messaging bus or another mechanism to populate information and data as quickly as possible, such as a shared database. This enables the appropriate ENI Internal Functional Blocks to decide if the data and information is useful in their own contexts. </w:t>
      </w:r>
      <w:r w:rsidRPr="00432F62">
        <w:t>Similarly, different ENI Functional Blocks should be able to complete their tasks asynchronously, unless there are constraints that demand synchronous task completion.</w:t>
      </w:r>
    </w:p>
    <w:p w14:paraId="5D76864A" w14:textId="7DF940B2" w:rsidR="003963C2" w:rsidRPr="00432F62" w:rsidRDefault="002475EF" w:rsidP="003963C2">
      <w:r w:rsidRPr="00432F62">
        <w:t xml:space="preserve">The ENI Internal Functional Blocks shall use </w:t>
      </w:r>
      <w:r w:rsidR="001907E2" w:rsidRPr="00432F62">
        <w:t>normalized</w:t>
      </w:r>
      <w:r w:rsidRPr="00432F62">
        <w:t xml:space="preserve"> input data and </w:t>
      </w:r>
      <w:r w:rsidR="003963C2" w:rsidRPr="00432F62">
        <w:t>i</w:t>
      </w:r>
      <w:r w:rsidRPr="00432F62">
        <w:t xml:space="preserve">nformation </w:t>
      </w:r>
      <w:r w:rsidR="00056D5C" w:rsidRPr="00432F62">
        <w:t>to avoid complex transformation processing. For input data and information</w:t>
      </w:r>
      <w:r w:rsidR="00BC258A" w:rsidRPr="00432F62">
        <w:t xml:space="preserve"> coming from external sources</w:t>
      </w:r>
      <w:r w:rsidR="00056D5C" w:rsidRPr="00432F62">
        <w:t xml:space="preserve">, the </w:t>
      </w:r>
      <w:r w:rsidR="001907E2" w:rsidRPr="00432F62">
        <w:t>normalized</w:t>
      </w:r>
      <w:r w:rsidR="00056D5C" w:rsidRPr="00432F62">
        <w:t xml:space="preserve"> data is </w:t>
      </w:r>
      <w:r w:rsidR="003279AA" w:rsidRPr="00432F62">
        <w:t>created</w:t>
      </w:r>
      <w:r w:rsidR="00056D5C" w:rsidRPr="00432F62">
        <w:t xml:space="preserve"> by the Data </w:t>
      </w:r>
      <w:r w:rsidR="001907E2" w:rsidRPr="00432F62">
        <w:t>Normalization</w:t>
      </w:r>
      <w:r w:rsidR="00056D5C" w:rsidRPr="00432F62">
        <w:t xml:space="preserve"> Functional Block and sent using the I</w:t>
      </w:r>
      <w:r w:rsidR="00056D5C" w:rsidRPr="00432F62">
        <w:rPr>
          <w:vertAlign w:val="subscript"/>
        </w:rPr>
        <w:t>norm-sem</w:t>
      </w:r>
      <w:r w:rsidR="00056D5C" w:rsidRPr="00432F62">
        <w:t xml:space="preserve"> Internal Reference Point (see clause</w:t>
      </w:r>
      <w:r w:rsidR="00BC258A" w:rsidRPr="00432F62">
        <w:t xml:space="preserve"> 7.7.2); otherwise, such data and information is exchanged using an appropriate Internal Reference Point that connects the Internal Functional Block to the Semantic Bus (see clauses 7.7.3 </w:t>
      </w:r>
      <w:r w:rsidR="000B72D6" w:rsidRPr="00432F62">
        <w:t xml:space="preserve">through </w:t>
      </w:r>
      <w:r w:rsidR="00BC258A" w:rsidRPr="00432F62">
        <w:t>7.7.8)</w:t>
      </w:r>
      <w:r w:rsidR="00056D5C" w:rsidRPr="00432F62">
        <w:t xml:space="preserve">. For output data and information, </w:t>
      </w:r>
      <w:r w:rsidR="001C718B" w:rsidRPr="00432F62">
        <w:t xml:space="preserve">if the output data is to be sent to an external source, then </w:t>
      </w:r>
      <w:r w:rsidR="00BC258A" w:rsidRPr="00432F62">
        <w:t>the Internal Reference Point I</w:t>
      </w:r>
      <w:r w:rsidR="00BC258A" w:rsidRPr="00432F62">
        <w:rPr>
          <w:vertAlign w:val="subscript"/>
        </w:rPr>
        <w:t>sem</w:t>
      </w:r>
      <w:r w:rsidR="001C718B" w:rsidRPr="00432F62">
        <w:rPr>
          <w:vertAlign w:val="subscript"/>
        </w:rPr>
        <w:t>-denorm</w:t>
      </w:r>
      <w:r w:rsidR="00BC258A" w:rsidRPr="00432F62">
        <w:t xml:space="preserve"> (see clause 7.7.9) is used to send the </w:t>
      </w:r>
      <w:r w:rsidR="001907E2" w:rsidRPr="00432F62">
        <w:t>normalized</w:t>
      </w:r>
      <w:r w:rsidR="00BC258A" w:rsidRPr="00432F62">
        <w:t xml:space="preserve"> data to the </w:t>
      </w:r>
      <w:r w:rsidR="001907E2" w:rsidRPr="00432F62">
        <w:t>Denormalization</w:t>
      </w:r>
      <w:r w:rsidR="00BC258A" w:rsidRPr="00432F62">
        <w:t xml:space="preserve"> Functional Block, where it will be converted to </w:t>
      </w:r>
      <w:r w:rsidR="001C718B" w:rsidRPr="00432F62">
        <w:t xml:space="preserve">an appropriate form for external consumption); otherwise, the data is exchanged using an appropriate Internal Reference Point that connects the Internal Functional Block to the Semantic Bus (see clauses 7.7.3 </w:t>
      </w:r>
      <w:r w:rsidR="000B72D6" w:rsidRPr="00432F62">
        <w:t xml:space="preserve">through </w:t>
      </w:r>
      <w:r w:rsidR="001C718B" w:rsidRPr="00432F62">
        <w:t>7.7.8).</w:t>
      </w:r>
    </w:p>
    <w:p w14:paraId="56A7F105" w14:textId="6DD797A0" w:rsidR="00B64658" w:rsidRPr="00432F62" w:rsidRDefault="00B64658" w:rsidP="00273562">
      <w:pPr>
        <w:pStyle w:val="Heading3"/>
      </w:pPr>
      <w:bookmarkStart w:id="1594" w:name="_Toc135899105"/>
      <w:bookmarkStart w:id="1595" w:name="_Toc136005917"/>
      <w:bookmarkStart w:id="1596" w:name="_Toc136439713"/>
      <w:bookmarkStart w:id="1597" w:name="_Toc137460197"/>
      <w:bookmarkStart w:id="1598" w:name="_Toc153466436"/>
      <w:r w:rsidRPr="00432F62">
        <w:t>6.5.</w:t>
      </w:r>
      <w:r w:rsidR="00DE14DE" w:rsidRPr="00432F62">
        <w:t>3</w:t>
      </w:r>
      <w:r w:rsidRPr="00432F62">
        <w:tab/>
        <w:t>Recommended Communication Patterns to be Used Within ENI</w:t>
      </w:r>
      <w:bookmarkEnd w:id="1594"/>
      <w:bookmarkEnd w:id="1595"/>
      <w:bookmarkEnd w:id="1596"/>
      <w:bookmarkEnd w:id="1597"/>
      <w:bookmarkEnd w:id="1598"/>
    </w:p>
    <w:p w14:paraId="6AA45F0A" w14:textId="1C8F6F00" w:rsidR="00FB045D" w:rsidRPr="00432F62" w:rsidRDefault="004D12E3" w:rsidP="00273562">
      <w:pPr>
        <w:pStyle w:val="Heading4"/>
      </w:pPr>
      <w:bookmarkStart w:id="1599" w:name="_Toc135899106"/>
      <w:bookmarkStart w:id="1600" w:name="_Toc136005918"/>
      <w:bookmarkStart w:id="1601" w:name="_Toc136439714"/>
      <w:bookmarkStart w:id="1602" w:name="_Toc137460198"/>
      <w:bookmarkStart w:id="1603" w:name="_Toc153466437"/>
      <w:r w:rsidRPr="00432F62">
        <w:t>6.5.</w:t>
      </w:r>
      <w:r w:rsidR="00DE14DE" w:rsidRPr="00432F62">
        <w:t>3</w:t>
      </w:r>
      <w:r w:rsidRPr="00432F62">
        <w:t>.1</w:t>
      </w:r>
      <w:r w:rsidRPr="00432F62">
        <w:tab/>
      </w:r>
      <w:r w:rsidR="00FB045D" w:rsidRPr="00432F62">
        <w:t>Introduction</w:t>
      </w:r>
      <w:bookmarkEnd w:id="1599"/>
      <w:bookmarkEnd w:id="1600"/>
      <w:bookmarkEnd w:id="1601"/>
      <w:bookmarkEnd w:id="1602"/>
      <w:bookmarkEnd w:id="1603"/>
    </w:p>
    <w:p w14:paraId="45A2025B" w14:textId="7D8C64A1" w:rsidR="00FB045D" w:rsidRPr="00432F62" w:rsidRDefault="00FB045D" w:rsidP="00A15B32">
      <w:r w:rsidRPr="00432F62">
        <w:t>Communication between ENI Functional Blocks should use appropriate ENI Reference Points and the Semantic Bus whenever possible. C</w:t>
      </w:r>
      <w:r w:rsidR="00ED7D0F" w:rsidRPr="00432F62">
        <w:t xml:space="preserve">ommunication patterns follow standard enterprise messaging </w:t>
      </w:r>
      <w:r w:rsidR="003279AA" w:rsidRPr="00432F62">
        <w:t>exchange</w:t>
      </w:r>
      <w:r w:rsidR="00ED7D0F" w:rsidRPr="00432F62">
        <w:t xml:space="preserve"> patterns (e.g.</w:t>
      </w:r>
      <w:r w:rsidR="00210266" w:rsidRPr="00432F62">
        <w:t> </w:t>
      </w:r>
      <w:r w:rsidR="00EF54C6" w:rsidRPr="00432F62">
        <w:t>[</w:t>
      </w:r>
      <w:r w:rsidR="00EF54C6" w:rsidRPr="00432F62">
        <w:fldChar w:fldCharType="begin"/>
      </w:r>
      <w:r w:rsidR="00EF54C6" w:rsidRPr="00432F62">
        <w:instrText xml:space="preserve">REF REF_HOHPEGANDWOOLFB \h </w:instrText>
      </w:r>
      <w:r w:rsidR="00EF54C6" w:rsidRPr="00432F62">
        <w:fldChar w:fldCharType="separate"/>
      </w:r>
      <w:r w:rsidR="000B4CCA" w:rsidRPr="00432F62">
        <w:t>i.</w:t>
      </w:r>
      <w:r w:rsidR="000B4CCA">
        <w:rPr>
          <w:noProof/>
        </w:rPr>
        <w:t>34</w:t>
      </w:r>
      <w:r w:rsidR="00EF54C6" w:rsidRPr="00432F62">
        <w:fldChar w:fldCharType="end"/>
      </w:r>
      <w:r w:rsidR="00EF54C6" w:rsidRPr="00432F62">
        <w:t>]</w:t>
      </w:r>
      <w:r w:rsidR="00ED7D0F" w:rsidRPr="00432F62">
        <w:t>).</w:t>
      </w:r>
      <w:r w:rsidR="003279AA" w:rsidRPr="00432F62">
        <w:t xml:space="preserve"> A</w:t>
      </w:r>
      <w:r w:rsidR="00C505B4" w:rsidRPr="00432F62">
        <w:t> </w:t>
      </w:r>
      <w:r w:rsidR="003279AA" w:rsidRPr="00432F62">
        <w:t>messaging exchange pattern is a software design pattern that describes how two different parts of a messaging system connect and communicate with each other. For example, the Request-Reply design pattern enables a sender to request information (via a message) and ensures that the receiver replies to that message. As another example, the Pipes and Filters design pattern connects a set of functions (the filters) to a stream of data (using pipes).</w:t>
      </w:r>
    </w:p>
    <w:p w14:paraId="3C989F60" w14:textId="3A745721" w:rsidR="004D12E3" w:rsidRPr="00432F62" w:rsidRDefault="00FB045D" w:rsidP="00273562">
      <w:pPr>
        <w:pStyle w:val="Heading4"/>
      </w:pPr>
      <w:bookmarkStart w:id="1604" w:name="_Toc135899107"/>
      <w:bookmarkStart w:id="1605" w:name="_Toc136005919"/>
      <w:bookmarkStart w:id="1606" w:name="_Toc136439715"/>
      <w:bookmarkStart w:id="1607" w:name="_Toc137460199"/>
      <w:bookmarkStart w:id="1608" w:name="_Toc153466438"/>
      <w:r w:rsidRPr="00432F62">
        <w:t>6.5.3.2</w:t>
      </w:r>
      <w:r w:rsidRPr="00432F62">
        <w:tab/>
      </w:r>
      <w:r w:rsidR="004D12E3" w:rsidRPr="00432F62">
        <w:t>Remote Procedure Calls</w:t>
      </w:r>
      <w:r w:rsidR="008F5BB5" w:rsidRPr="00432F62">
        <w:t xml:space="preserve"> and Remote Method Invocations</w:t>
      </w:r>
      <w:bookmarkEnd w:id="1604"/>
      <w:bookmarkEnd w:id="1605"/>
      <w:bookmarkEnd w:id="1606"/>
      <w:bookmarkEnd w:id="1607"/>
      <w:bookmarkEnd w:id="1608"/>
    </w:p>
    <w:p w14:paraId="1275B455" w14:textId="690A5BE9" w:rsidR="008F5BB5" w:rsidRPr="00432F62" w:rsidRDefault="008F5BB5" w:rsidP="004D12E3">
      <w:r w:rsidRPr="00432F62">
        <w:t>Remote Procedure Call (RPC) and Remote Method Invocation (RMI) are two mechanisms that allow the user to invoke or call processes that will run on a different component from the one that is currently being used. The main difference is that RPC is an imperative approach that calls specific functions, while RMI uses a reference to a method of an object that is being invoked.</w:t>
      </w:r>
    </w:p>
    <w:p w14:paraId="4626FF0A" w14:textId="2762D1F6" w:rsidR="004D12E3" w:rsidRPr="00432F62" w:rsidRDefault="008F5BB5" w:rsidP="008F5BB5">
      <w:r w:rsidRPr="00432F62">
        <w:t>Both approaches isolate the sender from the receiver. However, both approaches have two disadvantages</w:t>
      </w:r>
      <w:r w:rsidR="004D12E3" w:rsidRPr="00432F62">
        <w:t xml:space="preserve">. First, </w:t>
      </w:r>
      <w:r w:rsidRPr="00432F62">
        <w:t>both impose</w:t>
      </w:r>
      <w:r w:rsidR="004D12E3" w:rsidRPr="00432F62">
        <w:t xml:space="preserve"> a potentially brittle point-to-point communication mechanism between the sender and the receiver. Second, such mechanisms tend to be vendor-specific and not interoperable. As such, this type of mechanism need not be used as a general mechanism.</w:t>
      </w:r>
    </w:p>
    <w:p w14:paraId="4B96D438" w14:textId="712DF89B" w:rsidR="00C30D43" w:rsidRPr="00432F62" w:rsidRDefault="00C30D43" w:rsidP="00C30D43">
      <w:r w:rsidRPr="00432F62">
        <w:t xml:space="preserve">Therefore, these and similar mechanisms should only be used for exclusive (i.e. point-to-point) communication between two components with well-defined interfaces whose semantics are known to and understood by each </w:t>
      </w:r>
      <w:r w:rsidR="00ED29D5" w:rsidRPr="00432F62">
        <w:t>component</w:t>
      </w:r>
      <w:r w:rsidRPr="00432F62">
        <w:t>.</w:t>
      </w:r>
    </w:p>
    <w:p w14:paraId="735D4E2D" w14:textId="3E0E3616" w:rsidR="003963C2" w:rsidRPr="00432F62" w:rsidRDefault="003963C2" w:rsidP="00273562">
      <w:pPr>
        <w:pStyle w:val="Heading4"/>
      </w:pPr>
      <w:bookmarkStart w:id="1609" w:name="_Toc135899108"/>
      <w:bookmarkStart w:id="1610" w:name="_Toc136005920"/>
      <w:bookmarkStart w:id="1611" w:name="_Toc136439716"/>
      <w:bookmarkStart w:id="1612" w:name="_Toc137460200"/>
      <w:bookmarkStart w:id="1613" w:name="_Toc153466439"/>
      <w:r w:rsidRPr="00432F62">
        <w:t>6.5.</w:t>
      </w:r>
      <w:r w:rsidR="00DE14DE" w:rsidRPr="00432F62">
        <w:t>3</w:t>
      </w:r>
      <w:r w:rsidRPr="00432F62">
        <w:t>.</w:t>
      </w:r>
      <w:r w:rsidR="00ED7D0F" w:rsidRPr="00432F62">
        <w:t>3</w:t>
      </w:r>
      <w:r w:rsidRPr="00432F62">
        <w:tab/>
        <w:t>Batch File Exchange</w:t>
      </w:r>
      <w:bookmarkEnd w:id="1609"/>
      <w:bookmarkEnd w:id="1610"/>
      <w:bookmarkEnd w:id="1611"/>
      <w:bookmarkEnd w:id="1612"/>
      <w:bookmarkEnd w:id="1613"/>
    </w:p>
    <w:p w14:paraId="3D42720F" w14:textId="20807BA3" w:rsidR="001C718B" w:rsidRPr="00432F62" w:rsidRDefault="00973D88" w:rsidP="003963C2">
      <w:r w:rsidRPr="00432F62">
        <w:t>Files are an efficient means of transferring data. It provides physical decoupling between different system components, and may be stored for later use. However, files themselves are rarely efficient, especially if only changes in previous data are of interest. More importantly, if data formats change, then data integrity problems are caused.</w:t>
      </w:r>
    </w:p>
    <w:p w14:paraId="7C13EE1C" w14:textId="716C7D3D" w:rsidR="00973D88" w:rsidRPr="00432F62" w:rsidRDefault="00973D88" w:rsidP="003963C2">
      <w:r w:rsidRPr="00432F62">
        <w:t>Therefore, batch file exchange should be restricted to content whose data format do not change</w:t>
      </w:r>
      <w:r w:rsidR="00655CB2" w:rsidRPr="00432F62">
        <w:t>, and the content should</w:t>
      </w:r>
      <w:r w:rsidR="00A648AB" w:rsidRPr="00432F62">
        <w:t xml:space="preserve"> </w:t>
      </w:r>
      <w:r w:rsidR="00655CB2" w:rsidRPr="00432F62">
        <w:t>be highly cohesive (i.e. all content should be related to each other). For example, a data model update could use this approach. However, if there are only small updates, then other approaches, such as federated learning, are both more secure and more efficient.</w:t>
      </w:r>
    </w:p>
    <w:p w14:paraId="1F908ACA" w14:textId="4982E7C2" w:rsidR="00655CB2" w:rsidRPr="00432F62" w:rsidRDefault="00655CB2" w:rsidP="00273562">
      <w:pPr>
        <w:pStyle w:val="Heading4"/>
      </w:pPr>
      <w:bookmarkStart w:id="1614" w:name="_Toc135899109"/>
      <w:bookmarkStart w:id="1615" w:name="_Toc136005921"/>
      <w:bookmarkStart w:id="1616" w:name="_Toc136439717"/>
      <w:bookmarkStart w:id="1617" w:name="_Toc137460201"/>
      <w:bookmarkStart w:id="1618" w:name="_Toc153466440"/>
      <w:r w:rsidRPr="00432F62">
        <w:t>6.5.</w:t>
      </w:r>
      <w:r w:rsidR="00DE14DE" w:rsidRPr="00432F62">
        <w:t>3</w:t>
      </w:r>
      <w:r w:rsidRPr="00432F62">
        <w:t>.</w:t>
      </w:r>
      <w:r w:rsidR="00ED7D0F" w:rsidRPr="00432F62">
        <w:t>4</w:t>
      </w:r>
      <w:r w:rsidRPr="00432F62">
        <w:tab/>
      </w:r>
      <w:r w:rsidR="004E0558" w:rsidRPr="00432F62">
        <w:t>Shared Database</w:t>
      </w:r>
      <w:bookmarkEnd w:id="1614"/>
      <w:bookmarkEnd w:id="1615"/>
      <w:bookmarkEnd w:id="1616"/>
      <w:bookmarkEnd w:id="1617"/>
      <w:bookmarkEnd w:id="1618"/>
    </w:p>
    <w:p w14:paraId="1766A651" w14:textId="14622382" w:rsidR="004E0558" w:rsidRPr="00432F62" w:rsidRDefault="004E0558" w:rsidP="004E0558">
      <w:r w:rsidRPr="00432F62">
        <w:t xml:space="preserve">The motivation for using a shared database is to eliminate unnecessary data duplication and replication. It takes advantage of inherent tools of a database to notify clients of content changes. Databases can be distributed and scaled both horizontally and vertically. The key deficiency is that this system </w:t>
      </w:r>
      <w:r w:rsidRPr="00432F62">
        <w:rPr>
          <w:i/>
          <w:iCs/>
        </w:rPr>
        <w:t>exchanges data</w:t>
      </w:r>
      <w:r w:rsidRPr="00432F62">
        <w:t xml:space="preserve">, as opposed to </w:t>
      </w:r>
      <w:r w:rsidRPr="00432F62">
        <w:rPr>
          <w:i/>
          <w:iCs/>
        </w:rPr>
        <w:t>respon</w:t>
      </w:r>
      <w:r w:rsidR="00A648AB" w:rsidRPr="00432F62">
        <w:rPr>
          <w:i/>
          <w:iCs/>
        </w:rPr>
        <w:t>d</w:t>
      </w:r>
      <w:r w:rsidRPr="00432F62">
        <w:rPr>
          <w:i/>
          <w:iCs/>
        </w:rPr>
        <w:t>ing to changes in goals to be obtained.</w:t>
      </w:r>
    </w:p>
    <w:p w14:paraId="6C4EB0AD" w14:textId="544A5708" w:rsidR="004D12E3" w:rsidRPr="00432F62" w:rsidRDefault="004D12E3" w:rsidP="00273562">
      <w:pPr>
        <w:pStyle w:val="Heading4"/>
      </w:pPr>
      <w:bookmarkStart w:id="1619" w:name="_Toc135899110"/>
      <w:bookmarkStart w:id="1620" w:name="_Toc136005922"/>
      <w:bookmarkStart w:id="1621" w:name="_Toc136439718"/>
      <w:bookmarkStart w:id="1622" w:name="_Toc137460202"/>
      <w:bookmarkStart w:id="1623" w:name="_Toc153466441"/>
      <w:r w:rsidRPr="00432F62">
        <w:lastRenderedPageBreak/>
        <w:t>6.5.</w:t>
      </w:r>
      <w:r w:rsidR="00DE14DE" w:rsidRPr="00432F62">
        <w:t>3</w:t>
      </w:r>
      <w:r w:rsidRPr="00432F62">
        <w:t>.</w:t>
      </w:r>
      <w:r w:rsidR="00ED7D0F" w:rsidRPr="00432F62">
        <w:t>5</w:t>
      </w:r>
      <w:r w:rsidRPr="00432F62">
        <w:tab/>
        <w:t>Messaging</w:t>
      </w:r>
      <w:bookmarkEnd w:id="1619"/>
      <w:bookmarkEnd w:id="1620"/>
      <w:bookmarkEnd w:id="1621"/>
      <w:bookmarkEnd w:id="1622"/>
      <w:bookmarkEnd w:id="1623"/>
    </w:p>
    <w:p w14:paraId="5DCE5ECE" w14:textId="4FD1B876" w:rsidR="00B56074" w:rsidRPr="00432F62" w:rsidRDefault="00B56074" w:rsidP="00273562">
      <w:pPr>
        <w:pStyle w:val="Heading5"/>
      </w:pPr>
      <w:bookmarkStart w:id="1624" w:name="_Toc135899111"/>
      <w:bookmarkStart w:id="1625" w:name="_Toc136005923"/>
      <w:bookmarkStart w:id="1626" w:name="_Toc136439719"/>
      <w:bookmarkStart w:id="1627" w:name="_Toc137460203"/>
      <w:bookmarkStart w:id="1628" w:name="_Toc153466442"/>
      <w:r w:rsidRPr="00432F62">
        <w:t>6.5.3.</w:t>
      </w:r>
      <w:r w:rsidR="00ED7D0F" w:rsidRPr="00432F62">
        <w:t>5</w:t>
      </w:r>
      <w:r w:rsidRPr="00432F62">
        <w:t>.1</w:t>
      </w:r>
      <w:r w:rsidRPr="00432F62">
        <w:tab/>
        <w:t>Introduction</w:t>
      </w:r>
      <w:bookmarkEnd w:id="1624"/>
      <w:bookmarkEnd w:id="1625"/>
      <w:bookmarkEnd w:id="1626"/>
      <w:bookmarkEnd w:id="1627"/>
      <w:bookmarkEnd w:id="1628"/>
    </w:p>
    <w:p w14:paraId="04990397" w14:textId="39AAE713" w:rsidR="004D12E3" w:rsidRPr="00432F62" w:rsidRDefault="008F5BB5" w:rsidP="00B56074">
      <w:r w:rsidRPr="00432F62">
        <w:t xml:space="preserve">In general, the preferred communication mechanism for communication between ENI Functional Blocks </w:t>
      </w:r>
      <w:r w:rsidR="00EB3119" w:rsidRPr="00432F62">
        <w:t xml:space="preserve">should be </w:t>
      </w:r>
      <w:r w:rsidRPr="00432F62">
        <w:t>to use a mess</w:t>
      </w:r>
      <w:r w:rsidR="00A648AB" w:rsidRPr="00432F62">
        <w:t>a</w:t>
      </w:r>
      <w:r w:rsidRPr="00432F62">
        <w:t>ging system.</w:t>
      </w:r>
      <w:r w:rsidR="00093446" w:rsidRPr="00432F62">
        <w:t xml:space="preserve"> This is because such systems provide asynchronous and reliable data transfer without requiring knowledge of specific publishers and subscribers.</w:t>
      </w:r>
      <w:r w:rsidR="00B56074" w:rsidRPr="00432F62">
        <w:t xml:space="preserve"> A messaging system allows loosely coupled communication to serve as an intermediate layer between producers and consumers.</w:t>
      </w:r>
      <w:r w:rsidR="00DC0E94" w:rsidRPr="00432F62">
        <w:t xml:space="preserve"> The ENI Semantic Bus (see clause 6.3.4</w:t>
      </w:r>
      <w:r w:rsidR="00F93394" w:rsidRPr="00432F62">
        <w:t>.4.4</w:t>
      </w:r>
      <w:r w:rsidR="00DC0E94" w:rsidRPr="00432F62">
        <w:t>) is similar in functionality to the Semantic Service Bus described in</w:t>
      </w:r>
      <w:r w:rsidR="00EF54C6" w:rsidRPr="00432F62">
        <w:t xml:space="preserve"> [</w:t>
      </w:r>
      <w:r w:rsidR="00EF54C6" w:rsidRPr="00432F62">
        <w:fldChar w:fldCharType="begin"/>
      </w:r>
      <w:r w:rsidR="00EF54C6" w:rsidRPr="00432F62">
        <w:instrText xml:space="preserve">REF REF_IEEEINTERNATIONALWORKSHOPONMODELINGA \h </w:instrText>
      </w:r>
      <w:r w:rsidR="00EF54C6" w:rsidRPr="00432F62">
        <w:fldChar w:fldCharType="separate"/>
      </w:r>
      <w:r w:rsidR="000B4CCA" w:rsidRPr="00432F62">
        <w:t>i.</w:t>
      </w:r>
      <w:r w:rsidR="000B4CCA">
        <w:rPr>
          <w:noProof/>
        </w:rPr>
        <w:t>30</w:t>
      </w:r>
      <w:r w:rsidR="00EF54C6" w:rsidRPr="00432F62">
        <w:fldChar w:fldCharType="end"/>
      </w:r>
      <w:r w:rsidR="00EF54C6" w:rsidRPr="00432F62">
        <w:t>]</w:t>
      </w:r>
      <w:r w:rsidR="00DC0E94" w:rsidRPr="00432F62">
        <w:t>, but has additional functionality.</w:t>
      </w:r>
      <w:r w:rsidR="00B247C3" w:rsidRPr="00432F62">
        <w:t xml:space="preserve"> This enables the ENI Semantic Bus to use an event-driven architecture for registering, discovering, persisting, processing, and routing messages. A message may contain data, information, metadata, and/or policies.</w:t>
      </w:r>
    </w:p>
    <w:p w14:paraId="5E14E6B0" w14:textId="4E028588" w:rsidR="00B247C3" w:rsidRPr="00432F62" w:rsidRDefault="00B247C3" w:rsidP="00B247C3">
      <w:r w:rsidRPr="00432F62">
        <w:t xml:space="preserve">The ENI Semantic Bus </w:t>
      </w:r>
      <w:r w:rsidR="00EB3119" w:rsidRPr="00432F62">
        <w:t xml:space="preserve">shall </w:t>
      </w:r>
      <w:r w:rsidRPr="00432F62">
        <w:t xml:space="preserve">provide an automatic semantic transformation of services, via event-driven messages, which guarantees interoperability between heterogeneous Functional Blocks. This provides </w:t>
      </w:r>
      <w:r w:rsidRPr="00432F62">
        <w:rPr>
          <w:i/>
          <w:iCs/>
        </w:rPr>
        <w:t>loose coupling</w:t>
      </w:r>
      <w:r w:rsidRPr="00432F62">
        <w:t xml:space="preserve"> of the Functional Blocks of ENI, ensuring that the evolution of each ENI Functional Block is independent of all other ENI Functional Blocks.</w:t>
      </w:r>
    </w:p>
    <w:p w14:paraId="6195C71A" w14:textId="4BD17C9D" w:rsidR="00B56074" w:rsidRPr="00432F62" w:rsidRDefault="00B56074" w:rsidP="00273562">
      <w:pPr>
        <w:pStyle w:val="Heading5"/>
      </w:pPr>
      <w:bookmarkStart w:id="1629" w:name="_Toc135899112"/>
      <w:bookmarkStart w:id="1630" w:name="_Toc136005924"/>
      <w:bookmarkStart w:id="1631" w:name="_Toc136439720"/>
      <w:bookmarkStart w:id="1632" w:name="_Toc137460204"/>
      <w:bookmarkStart w:id="1633" w:name="_Toc153466443"/>
      <w:r w:rsidRPr="00432F62">
        <w:t>6.5.3.</w:t>
      </w:r>
      <w:r w:rsidR="00ED7D0F" w:rsidRPr="00432F62">
        <w:t>5</w:t>
      </w:r>
      <w:r w:rsidRPr="00432F62">
        <w:t>.2</w:t>
      </w:r>
      <w:r w:rsidRPr="00432F62">
        <w:tab/>
        <w:t>Common Requirements of Messaging Systems</w:t>
      </w:r>
      <w:bookmarkEnd w:id="1629"/>
      <w:bookmarkEnd w:id="1630"/>
      <w:bookmarkEnd w:id="1631"/>
      <w:bookmarkEnd w:id="1632"/>
      <w:bookmarkEnd w:id="1633"/>
    </w:p>
    <w:p w14:paraId="14AF340D" w14:textId="7AB9CE2D" w:rsidR="00B56074" w:rsidRPr="00432F62" w:rsidRDefault="00B56074" w:rsidP="00B56074">
      <w:r w:rsidRPr="00432F62">
        <w:t xml:space="preserve">All types of messaging systems used by ENI </w:t>
      </w:r>
      <w:r w:rsidR="00FD5926" w:rsidRPr="00432F62">
        <w:t xml:space="preserve">shall </w:t>
      </w:r>
      <w:r w:rsidRPr="00432F62">
        <w:t>support the following semantics.</w:t>
      </w:r>
    </w:p>
    <w:p w14:paraId="481ECE6A" w14:textId="2F0A700F" w:rsidR="00797703" w:rsidRPr="00432F62" w:rsidRDefault="00797703" w:rsidP="00FD5926">
      <w:pPr>
        <w:pStyle w:val="EX"/>
        <w:ind w:left="2340" w:hanging="2056"/>
      </w:pPr>
      <w:r w:rsidRPr="00432F62">
        <w:rPr>
          <w:b/>
          <w:bCs/>
        </w:rPr>
        <w:t>Publishers</w:t>
      </w:r>
      <w:r w:rsidR="00FD5926" w:rsidRPr="00432F62">
        <w:rPr>
          <w:b/>
          <w:bCs/>
        </w:rPr>
        <w:t>:</w:t>
      </w:r>
      <w:r w:rsidR="00892127" w:rsidRPr="00432F62">
        <w:rPr>
          <w:b/>
          <w:bCs/>
        </w:rPr>
        <w:tab/>
      </w:r>
      <w:r w:rsidRPr="00432F62">
        <w:t>Publishers need not know the identity of a subscriber. Publishers need not know which subscribers are subscribed to which messages.</w:t>
      </w:r>
    </w:p>
    <w:p w14:paraId="28975E23" w14:textId="34DAA836" w:rsidR="00797703" w:rsidRPr="00432F62" w:rsidRDefault="00797703" w:rsidP="00FD5926">
      <w:pPr>
        <w:pStyle w:val="EX"/>
        <w:ind w:left="2340" w:hanging="2056"/>
      </w:pPr>
      <w:r w:rsidRPr="00432F62">
        <w:rPr>
          <w:b/>
          <w:bCs/>
        </w:rPr>
        <w:t>Subscribers</w:t>
      </w:r>
      <w:r w:rsidR="00FD5926" w:rsidRPr="00432F62">
        <w:rPr>
          <w:b/>
          <w:bCs/>
        </w:rPr>
        <w:t>:</w:t>
      </w:r>
      <w:r w:rsidR="00892127" w:rsidRPr="00432F62">
        <w:rPr>
          <w:b/>
          <w:bCs/>
        </w:rPr>
        <w:tab/>
      </w:r>
      <w:r w:rsidRPr="00432F62">
        <w:t>Subscribers need not know the identity of a publisher. Subscribers need not know which publishers create</w:t>
      </w:r>
      <w:r w:rsidR="00C669C6" w:rsidRPr="00432F62">
        <w:t>d</w:t>
      </w:r>
      <w:r w:rsidRPr="00432F62">
        <w:t xml:space="preserve"> which messages.</w:t>
      </w:r>
    </w:p>
    <w:p w14:paraId="0192F4E0" w14:textId="4F8FD526" w:rsidR="00C669C6" w:rsidRPr="00432F62" w:rsidRDefault="00C669C6" w:rsidP="00FD5926">
      <w:pPr>
        <w:pStyle w:val="EX"/>
        <w:ind w:left="2340" w:hanging="2056"/>
      </w:pPr>
      <w:r w:rsidRPr="00432F62">
        <w:rPr>
          <w:b/>
          <w:bCs/>
        </w:rPr>
        <w:t>Time Decoupling</w:t>
      </w:r>
      <w:r w:rsidR="00FD5926" w:rsidRPr="00432F62">
        <w:rPr>
          <w:b/>
          <w:bCs/>
        </w:rPr>
        <w:t>:</w:t>
      </w:r>
      <w:r w:rsidR="00892127" w:rsidRPr="00432F62">
        <w:rPr>
          <w:b/>
          <w:bCs/>
        </w:rPr>
        <w:tab/>
      </w:r>
      <w:r w:rsidRPr="00432F62">
        <w:t>Publishers and subscribers need not be active at the same time.</w:t>
      </w:r>
    </w:p>
    <w:p w14:paraId="258394CD" w14:textId="0743D552" w:rsidR="00C669C6" w:rsidRPr="00432F62" w:rsidRDefault="00C669C6" w:rsidP="00FD5926">
      <w:pPr>
        <w:pStyle w:val="EX"/>
        <w:ind w:left="2340" w:hanging="2056"/>
      </w:pPr>
      <w:r w:rsidRPr="00432F62">
        <w:rPr>
          <w:b/>
          <w:bCs/>
        </w:rPr>
        <w:t>Asynchronicity</w:t>
      </w:r>
      <w:r w:rsidR="00FD5926" w:rsidRPr="00432F62">
        <w:rPr>
          <w:b/>
          <w:bCs/>
        </w:rPr>
        <w:t>:</w:t>
      </w:r>
      <w:r w:rsidR="00892127" w:rsidRPr="00432F62">
        <w:tab/>
      </w:r>
      <w:r w:rsidRPr="00432F62">
        <w:t>Subscribers shall be able to retrieve a message any</w:t>
      </w:r>
      <w:r w:rsidR="00A648AB" w:rsidRPr="00432F62">
        <w:t xml:space="preserve"> </w:t>
      </w:r>
      <w:r w:rsidRPr="00432F62">
        <w:t>time after it has been published</w:t>
      </w:r>
      <w:r w:rsidR="00A648AB" w:rsidRPr="00432F62">
        <w:t xml:space="preserve"> (subject to persistence characteristics)</w:t>
      </w:r>
      <w:r w:rsidRPr="00432F62">
        <w:t>.</w:t>
      </w:r>
    </w:p>
    <w:p w14:paraId="606811F8" w14:textId="3A505AA8" w:rsidR="00C669C6" w:rsidRPr="00432F62" w:rsidRDefault="00C669C6" w:rsidP="00FD5926">
      <w:pPr>
        <w:pStyle w:val="EX"/>
        <w:ind w:left="2340" w:hanging="2056"/>
      </w:pPr>
      <w:r w:rsidRPr="00432F62">
        <w:rPr>
          <w:b/>
          <w:bCs/>
        </w:rPr>
        <w:t>Guaranteed Delivery</w:t>
      </w:r>
      <w:r w:rsidR="00FD5926" w:rsidRPr="00432F62">
        <w:rPr>
          <w:b/>
          <w:bCs/>
        </w:rPr>
        <w:t>:</w:t>
      </w:r>
      <w:r w:rsidR="00892127" w:rsidRPr="00432F62">
        <w:tab/>
      </w:r>
      <w:r w:rsidRPr="00432F62">
        <w:t>Each message sent by a publisher shall be guaranteed to be delivered to all subscribers.</w:t>
      </w:r>
    </w:p>
    <w:p w14:paraId="2051D415" w14:textId="0BD259A0" w:rsidR="00473D71" w:rsidRPr="00432F62" w:rsidRDefault="00473D71" w:rsidP="00FD5926">
      <w:pPr>
        <w:pStyle w:val="EX"/>
        <w:ind w:left="2340" w:hanging="2056"/>
      </w:pPr>
      <w:r w:rsidRPr="00432F62">
        <w:rPr>
          <w:b/>
          <w:bCs/>
        </w:rPr>
        <w:t>No Duplicates</w:t>
      </w:r>
      <w:r w:rsidR="00FD5926" w:rsidRPr="00432F62">
        <w:rPr>
          <w:b/>
          <w:bCs/>
        </w:rPr>
        <w:t>:</w:t>
      </w:r>
      <w:r w:rsidR="00892127" w:rsidRPr="00432F62">
        <w:tab/>
      </w:r>
      <w:r w:rsidRPr="00432F62">
        <w:t>Each message sent by a publisher shall be guaranteed to be delivered to all subscribers.</w:t>
      </w:r>
    </w:p>
    <w:p w14:paraId="03A9FD83" w14:textId="6D6CF26E" w:rsidR="00176378" w:rsidRPr="00432F62" w:rsidRDefault="00176378" w:rsidP="00FD5926">
      <w:pPr>
        <w:pStyle w:val="EX"/>
        <w:ind w:left="2340" w:hanging="2056"/>
      </w:pPr>
      <w:r w:rsidRPr="00432F62">
        <w:rPr>
          <w:b/>
          <w:bCs/>
        </w:rPr>
        <w:t>Content Subscription</w:t>
      </w:r>
      <w:r w:rsidR="00FD5926" w:rsidRPr="00432F62">
        <w:rPr>
          <w:b/>
          <w:bCs/>
        </w:rPr>
        <w:t>:</w:t>
      </w:r>
      <w:r w:rsidR="00892127" w:rsidRPr="00432F62">
        <w:tab/>
      </w:r>
      <w:r w:rsidRPr="00432F62">
        <w:t>An ENI messaging system shall support content-based subscription.</w:t>
      </w:r>
    </w:p>
    <w:p w14:paraId="35F889EA" w14:textId="36AE515A" w:rsidR="00176378" w:rsidRPr="00432F62" w:rsidRDefault="00176378" w:rsidP="00FD5926">
      <w:pPr>
        <w:pStyle w:val="EX"/>
        <w:ind w:left="2340" w:hanging="2056"/>
      </w:pPr>
      <w:r w:rsidRPr="00432F62">
        <w:rPr>
          <w:b/>
          <w:bCs/>
        </w:rPr>
        <w:t>Topic Subscription</w:t>
      </w:r>
      <w:r w:rsidR="00FD5926" w:rsidRPr="00432F62">
        <w:rPr>
          <w:b/>
          <w:bCs/>
        </w:rPr>
        <w:t>:</w:t>
      </w:r>
      <w:r w:rsidR="00892127" w:rsidRPr="00432F62">
        <w:tab/>
      </w:r>
      <w:r w:rsidRPr="00432F62">
        <w:t>An ENI messaging system shall support topic-based subscription.</w:t>
      </w:r>
    </w:p>
    <w:p w14:paraId="0119F87A" w14:textId="109E9954" w:rsidR="00176378" w:rsidRPr="00432F62" w:rsidRDefault="00176378" w:rsidP="00FD5926">
      <w:pPr>
        <w:pStyle w:val="EX"/>
        <w:ind w:left="2340" w:hanging="2056"/>
      </w:pPr>
      <w:r w:rsidRPr="00432F62">
        <w:rPr>
          <w:b/>
          <w:bCs/>
        </w:rPr>
        <w:t>Semantic Subscription</w:t>
      </w:r>
      <w:r w:rsidR="00FD5926" w:rsidRPr="00432F62">
        <w:rPr>
          <w:b/>
          <w:bCs/>
        </w:rPr>
        <w:t>:</w:t>
      </w:r>
      <w:r w:rsidR="00892127" w:rsidRPr="00432F62">
        <w:tab/>
      </w:r>
      <w:r w:rsidRPr="00432F62">
        <w:t>An ENI messaging system should support semantic-based subscription.</w:t>
      </w:r>
    </w:p>
    <w:p w14:paraId="4B7B0D12" w14:textId="06F44B35" w:rsidR="003D2DEC" w:rsidRPr="00432F62" w:rsidRDefault="003D2DEC" w:rsidP="00FD5926">
      <w:pPr>
        <w:pStyle w:val="EX"/>
        <w:ind w:left="2340" w:hanging="2056"/>
      </w:pPr>
      <w:r w:rsidRPr="00432F62">
        <w:rPr>
          <w:b/>
          <w:bCs/>
        </w:rPr>
        <w:t>Storage Persistence</w:t>
      </w:r>
      <w:r w:rsidR="00FD5926" w:rsidRPr="00432F62">
        <w:rPr>
          <w:b/>
          <w:bCs/>
        </w:rPr>
        <w:t>:</w:t>
      </w:r>
      <w:r w:rsidR="00892127" w:rsidRPr="00432F62">
        <w:tab/>
      </w:r>
      <w:r w:rsidRPr="00432F62">
        <w:t>Each message should be stored persistently.</w:t>
      </w:r>
    </w:p>
    <w:p w14:paraId="314F1781" w14:textId="488F7C0B" w:rsidR="003D2DEC" w:rsidRPr="00432F62" w:rsidRDefault="003D2DEC" w:rsidP="005110CD">
      <w:pPr>
        <w:pStyle w:val="NO"/>
      </w:pPr>
      <w:r w:rsidRPr="00432F62">
        <w:t>NOTE</w:t>
      </w:r>
      <w:r w:rsidR="007A2DE7" w:rsidRPr="00432F62">
        <w:t xml:space="preserve"> 1</w:t>
      </w:r>
      <w:r w:rsidRPr="00432F62">
        <w:t>:</w:t>
      </w:r>
      <w:r w:rsidR="00C669C6" w:rsidRPr="00432F62">
        <w:tab/>
      </w:r>
      <w:r w:rsidRPr="00432F62">
        <w:t>An ENI Messaging System may provide a configurable choice for which types of messages are stored persistently.</w:t>
      </w:r>
    </w:p>
    <w:p w14:paraId="17C5E4C4" w14:textId="6D2368A7" w:rsidR="00C669C6" w:rsidRPr="00432F62" w:rsidRDefault="00C669C6" w:rsidP="00FD5926">
      <w:pPr>
        <w:pStyle w:val="EX"/>
        <w:ind w:left="2340" w:hanging="2056"/>
      </w:pPr>
      <w:r w:rsidRPr="00432F62">
        <w:rPr>
          <w:b/>
          <w:bCs/>
        </w:rPr>
        <w:t>Logging</w:t>
      </w:r>
      <w:r w:rsidR="00FD5926" w:rsidRPr="00432F62">
        <w:rPr>
          <w:b/>
          <w:bCs/>
        </w:rPr>
        <w:t>:</w:t>
      </w:r>
      <w:r w:rsidR="00892127" w:rsidRPr="00432F62">
        <w:tab/>
      </w:r>
      <w:r w:rsidRPr="00432F62">
        <w:t>An ENI messaging system should support the logging of messages.</w:t>
      </w:r>
    </w:p>
    <w:p w14:paraId="09BD4C4E" w14:textId="4FC5BCA7" w:rsidR="00C669C6" w:rsidRPr="00432F62" w:rsidRDefault="00C669C6" w:rsidP="009A6B0D">
      <w:pPr>
        <w:pStyle w:val="NO"/>
      </w:pPr>
      <w:r w:rsidRPr="00432F62">
        <w:t>NOTE</w:t>
      </w:r>
      <w:r w:rsidR="007A2DE7" w:rsidRPr="00432F62">
        <w:t xml:space="preserve"> 2</w:t>
      </w:r>
      <w:r w:rsidRPr="00432F62">
        <w:t>:</w:t>
      </w:r>
      <w:r w:rsidRPr="00432F62">
        <w:tab/>
        <w:t>This feature facilitates auditing, guaranteed delivery, and message replay.</w:t>
      </w:r>
    </w:p>
    <w:p w14:paraId="4EF633F4" w14:textId="5F127C6A" w:rsidR="00C5072B" w:rsidRPr="00432F62" w:rsidRDefault="00C5072B" w:rsidP="00FD5926">
      <w:pPr>
        <w:pStyle w:val="EX"/>
        <w:ind w:left="2340" w:hanging="2056"/>
      </w:pPr>
      <w:r w:rsidRPr="00432F62">
        <w:rPr>
          <w:b/>
          <w:bCs/>
        </w:rPr>
        <w:t>Request-Reply</w:t>
      </w:r>
      <w:r w:rsidR="00FD5926" w:rsidRPr="00432F62">
        <w:rPr>
          <w:b/>
          <w:bCs/>
        </w:rPr>
        <w:t>:</w:t>
      </w:r>
      <w:r w:rsidR="00892127" w:rsidRPr="00432F62">
        <w:tab/>
      </w:r>
      <w:r w:rsidRPr="00432F62">
        <w:t>An ENI Messaging System may support the request-reply pattern</w:t>
      </w:r>
      <w:r w:rsidR="00EF54C6" w:rsidRPr="00432F62">
        <w:t xml:space="preserve"> [</w:t>
      </w:r>
      <w:r w:rsidR="00EF54C6" w:rsidRPr="00432F62">
        <w:fldChar w:fldCharType="begin"/>
      </w:r>
      <w:r w:rsidR="00EF54C6" w:rsidRPr="00432F62">
        <w:instrText xml:space="preserve">REF REF_HOHPEGANDWOOLFB \h </w:instrText>
      </w:r>
      <w:r w:rsidR="00EF54C6" w:rsidRPr="00432F62">
        <w:fldChar w:fldCharType="separate"/>
      </w:r>
      <w:r w:rsidR="000B4CCA" w:rsidRPr="00432F62">
        <w:t>i.</w:t>
      </w:r>
      <w:r w:rsidR="000B4CCA">
        <w:rPr>
          <w:noProof/>
        </w:rPr>
        <w:t>34</w:t>
      </w:r>
      <w:r w:rsidR="00EF54C6" w:rsidRPr="00432F62">
        <w:fldChar w:fldCharType="end"/>
      </w:r>
      <w:r w:rsidR="00EF54C6" w:rsidRPr="00432F62">
        <w:t>]</w:t>
      </w:r>
      <w:r w:rsidRPr="00432F62">
        <w:t>.</w:t>
      </w:r>
    </w:p>
    <w:p w14:paraId="147695F0" w14:textId="1227483F" w:rsidR="003D2DEC" w:rsidRPr="00432F62" w:rsidRDefault="003D2DEC" w:rsidP="00FD5926">
      <w:pPr>
        <w:pStyle w:val="EX"/>
        <w:ind w:left="2340" w:hanging="2056"/>
      </w:pPr>
      <w:r w:rsidRPr="00432F62">
        <w:rPr>
          <w:b/>
          <w:bCs/>
        </w:rPr>
        <w:t>Message Ordering</w:t>
      </w:r>
      <w:r w:rsidR="00FD5926" w:rsidRPr="00432F62">
        <w:rPr>
          <w:b/>
          <w:bCs/>
        </w:rPr>
        <w:t>:</w:t>
      </w:r>
      <w:r w:rsidR="00892127" w:rsidRPr="00432F62">
        <w:tab/>
      </w:r>
      <w:r w:rsidRPr="00432F62">
        <w:t>An ENI Messaging System may support message ordering (i.e. messages arrive at a subscriber in the same order as sent by the producer).</w:t>
      </w:r>
    </w:p>
    <w:p w14:paraId="5AAF12F8" w14:textId="77777777" w:rsidR="003A5974" w:rsidRPr="00432F62" w:rsidRDefault="00176378" w:rsidP="004D12E3">
      <w:r w:rsidRPr="00432F62">
        <w:t xml:space="preserve">The above requirements describe three types of subscriptions. A content-based subscription </w:t>
      </w:r>
      <w:r w:rsidR="007F70B0" w:rsidRPr="00432F62">
        <w:t>instructs the messaging system to deliver messages if the attributes and/or content of those messages matches constraints defined by the subscriber. Similarly, a topic-based subscription assigns a message to one or more topics by the publisher; the subscriber then will receive all messages for the topics that they subscribe to.</w:t>
      </w:r>
    </w:p>
    <w:p w14:paraId="06205260" w14:textId="2A015767" w:rsidR="00DE14DE" w:rsidRPr="00432F62" w:rsidRDefault="007F70B0" w:rsidP="00C505B4">
      <w:pPr>
        <w:keepNext/>
        <w:keepLines/>
      </w:pPr>
      <w:r w:rsidRPr="00432F62">
        <w:lastRenderedPageBreak/>
        <w:t xml:space="preserve">A semantic-based subscription </w:t>
      </w:r>
      <w:r w:rsidR="00EF54C6" w:rsidRPr="00432F62">
        <w:t>[</w:t>
      </w:r>
      <w:r w:rsidR="00EF54C6" w:rsidRPr="00432F62">
        <w:fldChar w:fldCharType="begin"/>
      </w:r>
      <w:r w:rsidR="00EF54C6" w:rsidRPr="00432F62">
        <w:instrText xml:space="preserve">REF REF_IEEEINTERNATIONALWORKSHOPONMODELINGA \h </w:instrText>
      </w:r>
      <w:r w:rsidR="00EF54C6" w:rsidRPr="00432F62">
        <w:fldChar w:fldCharType="separate"/>
      </w:r>
      <w:r w:rsidR="000B4CCA" w:rsidRPr="00432F62">
        <w:t>i.</w:t>
      </w:r>
      <w:r w:rsidR="000B4CCA">
        <w:rPr>
          <w:noProof/>
        </w:rPr>
        <w:t>30</w:t>
      </w:r>
      <w:r w:rsidR="00EF54C6" w:rsidRPr="00432F62">
        <w:fldChar w:fldCharType="end"/>
      </w:r>
      <w:r w:rsidR="00EF54C6" w:rsidRPr="00432F62">
        <w:t>]</w:t>
      </w:r>
      <w:r w:rsidR="001A14BE" w:rsidRPr="00432F62">
        <w:t xml:space="preserve"> matches messages based on the </w:t>
      </w:r>
      <w:r w:rsidR="001A14BE" w:rsidRPr="00432F62">
        <w:rPr>
          <w:i/>
          <w:iCs/>
        </w:rPr>
        <w:t>meaning</w:t>
      </w:r>
      <w:r w:rsidR="001A14BE" w:rsidRPr="00432F62">
        <w:t xml:space="preserve"> of the message (in addition to content and topic). The meaning could be simplistically approximated using metadata, but should be defined using either ontologies or linguistics.</w:t>
      </w:r>
      <w:r w:rsidR="003A5974" w:rsidRPr="00432F62">
        <w:t xml:space="preserve"> In contrast to classical subscription mechanisms, a semantic-based subscription does not require publishers to explicitly declare the topic a message belongs to. Instead, the subscriber defines the structure and/or meaning of the message types in which it is interested. This may be done by using a declarative policy, by using a formal logical expression, or by other similar means.</w:t>
      </w:r>
      <w:r w:rsidR="00C30D43" w:rsidRPr="00432F62">
        <w:t xml:space="preserve"> This is another reason why it is important to have a single policy information model that enables different policies to be represented, so that interoperability between different types of policies (e.g. imperative, declarative, and intent) is achievable. See clause 6.3.9 for more information.</w:t>
      </w:r>
    </w:p>
    <w:p w14:paraId="79893108" w14:textId="5581B024" w:rsidR="001A14BE" w:rsidRPr="00432F62" w:rsidRDefault="001A14BE" w:rsidP="00273562">
      <w:pPr>
        <w:pStyle w:val="Heading5"/>
      </w:pPr>
      <w:bookmarkStart w:id="1634" w:name="_Toc135899113"/>
      <w:bookmarkStart w:id="1635" w:name="_Toc136005925"/>
      <w:bookmarkStart w:id="1636" w:name="_Toc136439721"/>
      <w:bookmarkStart w:id="1637" w:name="_Toc137460205"/>
      <w:bookmarkStart w:id="1638" w:name="_Toc153466444"/>
      <w:r w:rsidRPr="00432F62">
        <w:t>6.5.3.</w:t>
      </w:r>
      <w:r w:rsidR="00ED7D0F" w:rsidRPr="00432F62">
        <w:t>5</w:t>
      </w:r>
      <w:r w:rsidRPr="00432F62">
        <w:t>.3</w:t>
      </w:r>
      <w:r w:rsidRPr="00432F62">
        <w:tab/>
        <w:t>Messaging Functionality</w:t>
      </w:r>
      <w:bookmarkEnd w:id="1634"/>
      <w:bookmarkEnd w:id="1635"/>
      <w:bookmarkEnd w:id="1636"/>
      <w:bookmarkEnd w:id="1637"/>
      <w:bookmarkEnd w:id="1638"/>
    </w:p>
    <w:p w14:paraId="30CE457E" w14:textId="7FB50CA4" w:rsidR="001A14BE" w:rsidRPr="00432F62" w:rsidRDefault="00154E44" w:rsidP="001A14BE">
      <w:r w:rsidRPr="00432F62">
        <w:t>Figure 6-</w:t>
      </w:r>
      <w:r w:rsidR="00E97D27" w:rsidRPr="00432F62">
        <w:t xml:space="preserve">39 </w:t>
      </w:r>
      <w:r w:rsidRPr="00432F62">
        <w:t>shows a functional block diagram of a messaging system suitable for ENI</w:t>
      </w:r>
      <w:r w:rsidR="00910DFE" w:rsidRPr="00432F62">
        <w:t>, such as the ENI Semantic Bus.</w:t>
      </w:r>
    </w:p>
    <w:p w14:paraId="71996258" w14:textId="24043F3D" w:rsidR="00817FAD" w:rsidRPr="00432F62" w:rsidRDefault="00817FAD" w:rsidP="00A15B32">
      <w:pPr>
        <w:pStyle w:val="NO"/>
      </w:pPr>
      <w:r w:rsidRPr="00432F62">
        <w:t>NOTE:</w:t>
      </w:r>
      <w:r w:rsidRPr="00432F62">
        <w:tab/>
        <w:t>Each of the blocks shown in Figure 6-</w:t>
      </w:r>
      <w:r w:rsidR="00E97D27" w:rsidRPr="00432F62">
        <w:t xml:space="preserve">39 </w:t>
      </w:r>
      <w:r w:rsidRPr="00432F62">
        <w:t xml:space="preserve">is part of a larger set of patterns. This is for further study in the next release of </w:t>
      </w:r>
      <w:r w:rsidR="00474074" w:rsidRPr="00432F62">
        <w:t>the present document</w:t>
      </w:r>
      <w:r w:rsidRPr="00432F62">
        <w:t>.</w:t>
      </w:r>
    </w:p>
    <w:p w14:paraId="035552EC" w14:textId="4E8A818A" w:rsidR="00381159" w:rsidRPr="00432F62" w:rsidRDefault="00381159" w:rsidP="00892127">
      <w:pPr>
        <w:pStyle w:val="FL"/>
      </w:pPr>
      <w:r w:rsidRPr="00432F62">
        <w:rPr>
          <w:noProof/>
        </w:rPr>
        <w:drawing>
          <wp:inline distT="0" distB="0" distL="0" distR="0" wp14:anchorId="159609CB" wp14:editId="034E9CBE">
            <wp:extent cx="6127115" cy="1289050"/>
            <wp:effectExtent l="0" t="0" r="6985"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27115" cy="1289050"/>
                    </a:xfrm>
                    <a:prstGeom prst="rect">
                      <a:avLst/>
                    </a:prstGeom>
                    <a:noFill/>
                  </pic:spPr>
                </pic:pic>
              </a:graphicData>
            </a:graphic>
          </wp:inline>
        </w:drawing>
      </w:r>
    </w:p>
    <w:p w14:paraId="6FA47E3D" w14:textId="1C2441E3" w:rsidR="001A14BE" w:rsidRPr="00432F62" w:rsidRDefault="001A14BE" w:rsidP="00892127">
      <w:pPr>
        <w:pStyle w:val="TF"/>
      </w:pPr>
      <w:r w:rsidRPr="00432F62">
        <w:t>Figure 6-</w:t>
      </w:r>
      <w:r w:rsidR="00E97D27" w:rsidRPr="00432F62">
        <w:t>39</w:t>
      </w:r>
      <w:r w:rsidRPr="00432F62">
        <w:t xml:space="preserve">: </w:t>
      </w:r>
      <w:r w:rsidR="00154E44" w:rsidRPr="00432F62">
        <w:t>Functional Block Diagram of an ENI Messaging System</w:t>
      </w:r>
    </w:p>
    <w:p w14:paraId="2E1F9CEC" w14:textId="5F862DD4" w:rsidR="001A14BE" w:rsidRPr="00432F62" w:rsidRDefault="00910DFE" w:rsidP="001A14BE">
      <w:r w:rsidRPr="00432F62">
        <w:t>A Message Endpoint is the connection from an ENI Functional Block to the ENI Semantic Bus. It may be a simple component, a gateway, or have more complex functionality, as explained in</w:t>
      </w:r>
      <w:r w:rsidR="00EF54C6" w:rsidRPr="00432F62">
        <w:t xml:space="preserve"> [</w:t>
      </w:r>
      <w:r w:rsidR="00EF54C6" w:rsidRPr="00432F62">
        <w:fldChar w:fldCharType="begin"/>
      </w:r>
      <w:r w:rsidR="00EF54C6" w:rsidRPr="00432F62">
        <w:instrText xml:space="preserve">REF REF_IEEEINTERNATIONALWORKSHOPONMODELINGA \h </w:instrText>
      </w:r>
      <w:r w:rsidR="00EF54C6" w:rsidRPr="00432F62">
        <w:fldChar w:fldCharType="separate"/>
      </w:r>
      <w:r w:rsidR="000B4CCA" w:rsidRPr="00432F62">
        <w:t>i.</w:t>
      </w:r>
      <w:r w:rsidR="000B4CCA">
        <w:rPr>
          <w:noProof/>
        </w:rPr>
        <w:t>30</w:t>
      </w:r>
      <w:r w:rsidR="00EF54C6" w:rsidRPr="00432F62">
        <w:fldChar w:fldCharType="end"/>
      </w:r>
      <w:r w:rsidR="00EF54C6" w:rsidRPr="00432F62">
        <w:t>]</w:t>
      </w:r>
      <w:r w:rsidRPr="00432F62">
        <w:t>.</w:t>
      </w:r>
    </w:p>
    <w:p w14:paraId="3FB5B068" w14:textId="77521BBE" w:rsidR="00910DFE" w:rsidRPr="00432F62" w:rsidRDefault="00910DFE" w:rsidP="00892127">
      <w:pPr>
        <w:keepNext/>
        <w:keepLines/>
      </w:pPr>
      <w:r w:rsidRPr="00432F62">
        <w:t xml:space="preserve">A message is a special type of datatype that </w:t>
      </w:r>
      <w:r w:rsidR="004D2DA0" w:rsidRPr="00432F62">
        <w:t>i</w:t>
      </w:r>
      <w:r w:rsidRPr="00432F62">
        <w:t>s sent through a message channel. The message has attributes that can be read by the messaging system to put it in the correct message channel, as well as an optional payload.</w:t>
      </w:r>
      <w:r w:rsidR="0003474F" w:rsidRPr="00432F62">
        <w:t xml:space="preserve"> The attributes and metadata of the message and payload are read, </w:t>
      </w:r>
      <w:r w:rsidR="001907E2" w:rsidRPr="00432F62">
        <w:t>normalized</w:t>
      </w:r>
      <w:r w:rsidR="0003474F" w:rsidRPr="00432F62">
        <w:t xml:space="preserve">, and then used to help select the appropriate message channel. For example, simple semantic differences, such as the name of an attribute (e.g. </w:t>
      </w:r>
      <w:r w:rsidR="00CB2F1B" w:rsidRPr="00432F62">
        <w:t>"</w:t>
      </w:r>
      <w:r w:rsidR="0003474F" w:rsidRPr="00432F62">
        <w:t>employeeID</w:t>
      </w:r>
      <w:r w:rsidR="00CB2F1B" w:rsidRPr="00432F62">
        <w:t>"</w:t>
      </w:r>
      <w:r w:rsidR="0003474F" w:rsidRPr="00432F62">
        <w:t xml:space="preserve"> vs. </w:t>
      </w:r>
      <w:r w:rsidR="00CB2F1B" w:rsidRPr="00432F62">
        <w:t>"</w:t>
      </w:r>
      <w:r w:rsidR="0003474F" w:rsidRPr="00432F62">
        <w:t>fteID</w:t>
      </w:r>
      <w:r w:rsidR="00CB2F1B" w:rsidRPr="00432F62">
        <w:t>"</w:t>
      </w:r>
      <w:r w:rsidR="0003474F" w:rsidRPr="00432F62">
        <w:t xml:space="preserve"> vs. </w:t>
      </w:r>
      <w:r w:rsidR="00CB2F1B" w:rsidRPr="00432F62">
        <w:t>"</w:t>
      </w:r>
      <w:r w:rsidR="0003474F" w:rsidRPr="00432F62">
        <w:t>ID_employee</w:t>
      </w:r>
      <w:r w:rsidR="00CB2F1B" w:rsidRPr="00432F62">
        <w:t>"</w:t>
      </w:r>
      <w:r w:rsidR="0003474F" w:rsidRPr="00432F62">
        <w:t xml:space="preserve">, are detected and </w:t>
      </w:r>
      <w:r w:rsidR="001907E2" w:rsidRPr="00432F62">
        <w:t>normalized</w:t>
      </w:r>
      <w:r w:rsidR="0003474F" w:rsidRPr="00432F62">
        <w:t xml:space="preserve"> to the consensual name expected in the data model. When such changes are made, metadata is appended to the message specifying the nature of the change and a timestamp of when the change was made.</w:t>
      </w:r>
    </w:p>
    <w:p w14:paraId="00CFDEA2" w14:textId="0700E095" w:rsidR="00910DFE" w:rsidRPr="00432F62" w:rsidRDefault="00910DFE" w:rsidP="001A14BE">
      <w:r w:rsidRPr="00432F62">
        <w:t>A message channel is a construct that message</w:t>
      </w:r>
      <w:r w:rsidR="00A648AB" w:rsidRPr="00432F62">
        <w:t>s</w:t>
      </w:r>
      <w:r w:rsidRPr="00432F62">
        <w:t xml:space="preserve"> are written into and subsequently removed </w:t>
      </w:r>
      <w:r w:rsidR="00A648AB" w:rsidRPr="00432F62">
        <w:t>from; the removed message is then</w:t>
      </w:r>
      <w:r w:rsidRPr="00432F62">
        <w:t xml:space="preserve"> sent to a set of destinations. There are different channel types, such as a publish-subscribe channel and a point-to-point channel.</w:t>
      </w:r>
    </w:p>
    <w:p w14:paraId="1CBA282C" w14:textId="5131836A" w:rsidR="00DE14DE" w:rsidRPr="00432F62" w:rsidRDefault="00570FF9" w:rsidP="004D12E3">
      <w:r w:rsidRPr="00432F62">
        <w:t>A mess</w:t>
      </w:r>
      <w:r w:rsidR="00817FAD" w:rsidRPr="00432F62">
        <w:t>a</w:t>
      </w:r>
      <w:r w:rsidRPr="00432F62">
        <w:t>ge transformer changes the data format and/or content to conform with a desired output data model. This is similar to the Adaptor pattern of</w:t>
      </w:r>
      <w:r w:rsidR="00EF54C6" w:rsidRPr="00432F62">
        <w:t xml:space="preserve"> [</w:t>
      </w:r>
      <w:r w:rsidR="00EF54C6" w:rsidRPr="00432F62">
        <w:fldChar w:fldCharType="begin"/>
      </w:r>
      <w:r w:rsidR="00EF54C6" w:rsidRPr="00432F62">
        <w:instrText xml:space="preserve">REF REF_GAMMAEHELMRJOHNSONRVLISSIDESJ \h </w:instrText>
      </w:r>
      <w:r w:rsidR="00EF54C6" w:rsidRPr="00432F62">
        <w:fldChar w:fldCharType="separate"/>
      </w:r>
      <w:r w:rsidR="000B4CCA" w:rsidRPr="00432F62">
        <w:t>i.</w:t>
      </w:r>
      <w:r w:rsidR="000B4CCA">
        <w:rPr>
          <w:noProof/>
        </w:rPr>
        <w:t>5</w:t>
      </w:r>
      <w:r w:rsidR="00EF54C6" w:rsidRPr="00432F62">
        <w:fldChar w:fldCharType="end"/>
      </w:r>
      <w:r w:rsidR="00EF54C6" w:rsidRPr="00432F62">
        <w:t>]</w:t>
      </w:r>
      <w:r w:rsidRPr="00432F62">
        <w:t>; it enables two incompatible interfaces to interoperate by converting the interface of an object to the interface expected by the client using that object.</w:t>
      </w:r>
    </w:p>
    <w:p w14:paraId="32648B43" w14:textId="51837782" w:rsidR="00D44464" w:rsidRPr="00432F62" w:rsidRDefault="00D44464" w:rsidP="009A6B0D">
      <w:pPr>
        <w:pStyle w:val="Heading3"/>
      </w:pPr>
      <w:bookmarkStart w:id="1639" w:name="_Toc135899114"/>
      <w:bookmarkStart w:id="1640" w:name="_Toc136005926"/>
      <w:bookmarkStart w:id="1641" w:name="_Toc136439722"/>
      <w:bookmarkStart w:id="1642" w:name="_Toc137460206"/>
      <w:bookmarkStart w:id="1643" w:name="_Toc153466445"/>
      <w:r w:rsidRPr="00432F62">
        <w:t>6.5.</w:t>
      </w:r>
      <w:r w:rsidR="00ED7D0F" w:rsidRPr="00432F62">
        <w:t>4</w:t>
      </w:r>
      <w:r w:rsidRPr="00432F62">
        <w:tab/>
        <w:t xml:space="preserve">Recommended Communication Patterns to be Used Between ENI and </w:t>
      </w:r>
      <w:r w:rsidR="00FB045D" w:rsidRPr="00432F62">
        <w:t>External Systems</w:t>
      </w:r>
      <w:bookmarkEnd w:id="1639"/>
      <w:bookmarkEnd w:id="1640"/>
      <w:bookmarkEnd w:id="1641"/>
      <w:bookmarkEnd w:id="1642"/>
      <w:bookmarkEnd w:id="1643"/>
    </w:p>
    <w:p w14:paraId="16862F14" w14:textId="66754299" w:rsidR="00495E4E" w:rsidRPr="00432F62" w:rsidRDefault="00495E4E" w:rsidP="00000E5D">
      <w:pPr>
        <w:pStyle w:val="NO"/>
      </w:pPr>
      <w:r w:rsidRPr="00432F62">
        <w:t>NOTE:</w:t>
      </w:r>
      <w:r w:rsidRPr="00432F62">
        <w:tab/>
        <w:t xml:space="preserve">This is for further study in Release </w:t>
      </w:r>
      <w:r w:rsidR="000D63C4" w:rsidRPr="00432F62">
        <w:t xml:space="preserve">4 </w:t>
      </w:r>
      <w:r w:rsidR="005140C6" w:rsidRPr="00432F62">
        <w:t>(see clause 9)</w:t>
      </w:r>
      <w:r w:rsidRPr="00432F62">
        <w:t>.</w:t>
      </w:r>
    </w:p>
    <w:p w14:paraId="5449215F" w14:textId="578C8374" w:rsidR="00D44464" w:rsidRPr="00432F62" w:rsidRDefault="00D44464" w:rsidP="00273562">
      <w:pPr>
        <w:pStyle w:val="Heading2"/>
      </w:pPr>
      <w:bookmarkStart w:id="1644" w:name="_Toc135899115"/>
      <w:bookmarkStart w:id="1645" w:name="_Toc136005927"/>
      <w:bookmarkStart w:id="1646" w:name="_Toc136439723"/>
      <w:bookmarkStart w:id="1647" w:name="_Toc137460207"/>
      <w:bookmarkStart w:id="1648" w:name="_Toc153466446"/>
      <w:r w:rsidRPr="00432F62">
        <w:t>6.6</w:t>
      </w:r>
      <w:r w:rsidRPr="00432F62">
        <w:tab/>
        <w:t>Security Considerations</w:t>
      </w:r>
      <w:bookmarkEnd w:id="1644"/>
      <w:bookmarkEnd w:id="1645"/>
      <w:bookmarkEnd w:id="1646"/>
      <w:bookmarkEnd w:id="1647"/>
      <w:bookmarkEnd w:id="1648"/>
    </w:p>
    <w:p w14:paraId="6E9FC789" w14:textId="3B88DBA6" w:rsidR="00D44464" w:rsidRPr="00432F62" w:rsidRDefault="00F650FF" w:rsidP="00892127">
      <w:pPr>
        <w:pStyle w:val="NO"/>
      </w:pPr>
      <w:r w:rsidRPr="00432F62">
        <w:t>NOTE:</w:t>
      </w:r>
      <w:r w:rsidRPr="00432F62">
        <w:tab/>
        <w:t xml:space="preserve">This is for further study in Release </w:t>
      </w:r>
      <w:r w:rsidR="000D63C4" w:rsidRPr="00432F62">
        <w:t xml:space="preserve">4 </w:t>
      </w:r>
      <w:r w:rsidRPr="00432F62">
        <w:t>(see clause 9).</w:t>
      </w:r>
    </w:p>
    <w:p w14:paraId="1B190DDE" w14:textId="32B2A206" w:rsidR="0033381E" w:rsidRPr="00432F62" w:rsidRDefault="0033381E" w:rsidP="00B204DA">
      <w:pPr>
        <w:pStyle w:val="Heading1"/>
      </w:pPr>
      <w:bookmarkStart w:id="1649" w:name="_Toc135899116"/>
      <w:bookmarkStart w:id="1650" w:name="_Toc136005928"/>
      <w:bookmarkStart w:id="1651" w:name="_Toc136439724"/>
      <w:bookmarkStart w:id="1652" w:name="_Toc137460208"/>
      <w:bookmarkStart w:id="1653" w:name="_Toc153466447"/>
      <w:r w:rsidRPr="00432F62">
        <w:lastRenderedPageBreak/>
        <w:t>7</w:t>
      </w:r>
      <w:r w:rsidRPr="00432F62">
        <w:tab/>
        <w:t>Reference Points</w:t>
      </w:r>
      <w:bookmarkEnd w:id="1649"/>
      <w:bookmarkEnd w:id="1650"/>
      <w:bookmarkEnd w:id="1651"/>
      <w:bookmarkEnd w:id="1652"/>
      <w:bookmarkEnd w:id="1653"/>
    </w:p>
    <w:p w14:paraId="2B35B5EC" w14:textId="77777777" w:rsidR="0033381E" w:rsidRPr="00432F62" w:rsidRDefault="0033381E" w:rsidP="00273562">
      <w:pPr>
        <w:pStyle w:val="Heading2"/>
      </w:pPr>
      <w:bookmarkStart w:id="1654" w:name="_Toc135899117"/>
      <w:bookmarkStart w:id="1655" w:name="_Toc136005929"/>
      <w:bookmarkStart w:id="1656" w:name="_Toc136439725"/>
      <w:bookmarkStart w:id="1657" w:name="_Toc137460209"/>
      <w:bookmarkStart w:id="1658" w:name="_Toc153466448"/>
      <w:r w:rsidRPr="00432F62">
        <w:t>7.1</w:t>
      </w:r>
      <w:r w:rsidRPr="00432F62">
        <w:tab/>
        <w:t>Introduction</w:t>
      </w:r>
      <w:bookmarkEnd w:id="1654"/>
      <w:bookmarkEnd w:id="1655"/>
      <w:bookmarkEnd w:id="1656"/>
      <w:bookmarkEnd w:id="1657"/>
      <w:bookmarkEnd w:id="1658"/>
    </w:p>
    <w:p w14:paraId="4690F906" w14:textId="49CE7CA2" w:rsidR="0033381E" w:rsidRDefault="0033381E" w:rsidP="0033381E">
      <w:r w:rsidRPr="00432F62">
        <w:t xml:space="preserve">This clause uses the definitions of Reference Points from </w:t>
      </w:r>
      <w:r w:rsidR="00536977" w:rsidRPr="00432F62">
        <w:t>clause</w:t>
      </w:r>
      <w:r w:rsidRPr="00432F62">
        <w:t xml:space="preserve"> 4.4.6 to define the set of Reference Points used by ENI for communication between its different components as well as between it and the Assisted System.</w:t>
      </w:r>
    </w:p>
    <w:p w14:paraId="45083CE8" w14:textId="11F7121E" w:rsidR="00E34F85" w:rsidRPr="00432F62" w:rsidRDefault="00E34F85" w:rsidP="008B1655">
      <w:pPr>
        <w:pStyle w:val="EditorsNote"/>
      </w:pPr>
      <w:r>
        <w:t>Editor’s Note:  revise this clause to include Reference Points for Transformers and/or LLMs</w:t>
      </w:r>
    </w:p>
    <w:p w14:paraId="42AE304C" w14:textId="6FED4972" w:rsidR="0033381E" w:rsidRPr="00432F62" w:rsidRDefault="0033381E" w:rsidP="0033381E">
      <w:r w:rsidRPr="00432F62">
        <w:t xml:space="preserve">ENI only </w:t>
      </w:r>
      <w:r w:rsidR="006A691C" w:rsidRPr="00432F62">
        <w:t>standardizes</w:t>
      </w:r>
      <w:r w:rsidRPr="00432F62">
        <w:t xml:space="preserve"> communications that occur over a Reference Point.</w:t>
      </w:r>
      <w:r w:rsidR="007E21A4" w:rsidRPr="00432F62">
        <w:t xml:space="preserve"> This enables ENI External and Internal Reference Points to differentiate between data, control, management</w:t>
      </w:r>
      <w:r w:rsidR="009642D7" w:rsidRPr="00432F62">
        <w:t>,</w:t>
      </w:r>
      <w:r w:rsidR="007E21A4" w:rsidRPr="00432F62">
        <w:t xml:space="preserve"> </w:t>
      </w:r>
      <w:r w:rsidR="009642D7" w:rsidRPr="00432F62">
        <w:t xml:space="preserve">and other specific types of </w:t>
      </w:r>
      <w:r w:rsidR="007E21A4" w:rsidRPr="00432F62">
        <w:t>communication</w:t>
      </w:r>
      <w:r w:rsidR="009642D7" w:rsidRPr="00432F62">
        <w:t xml:space="preserve"> information</w:t>
      </w:r>
      <w:r w:rsidR="007E21A4" w:rsidRPr="00432F62">
        <w:t xml:space="preserve">. This differentiation is denoted by suffixes for each </w:t>
      </w:r>
      <w:r w:rsidR="009642D7" w:rsidRPr="00432F62">
        <w:t>Reference Point, as follows:</w:t>
      </w:r>
    </w:p>
    <w:p w14:paraId="4A47471C" w14:textId="17197578" w:rsidR="009642D7" w:rsidRPr="00432F62" w:rsidRDefault="009642D7" w:rsidP="009A6B0D">
      <w:pPr>
        <w:pStyle w:val="EX"/>
      </w:pPr>
      <w:r w:rsidRPr="00432F62">
        <w:t>-dat:</w:t>
      </w:r>
      <w:r w:rsidRPr="00432F62">
        <w:tab/>
        <w:t xml:space="preserve">denotes a data </w:t>
      </w:r>
      <w:r w:rsidR="00B80854" w:rsidRPr="00432F62">
        <w:t>(input-</w:t>
      </w:r>
      <w:r w:rsidRPr="00432F62">
        <w:t>only</w:t>
      </w:r>
      <w:r w:rsidR="00B80854" w:rsidRPr="00432F62">
        <w:t>)</w:t>
      </w:r>
      <w:r w:rsidRPr="00432F62">
        <w:t xml:space="preserve"> interface</w:t>
      </w:r>
    </w:p>
    <w:p w14:paraId="72ECF661" w14:textId="56BE5F36" w:rsidR="009642D7" w:rsidRPr="00432F62" w:rsidRDefault="009642D7" w:rsidP="009A6B0D">
      <w:pPr>
        <w:pStyle w:val="EX"/>
      </w:pPr>
      <w:r w:rsidRPr="00432F62">
        <w:t>-cmd:</w:t>
      </w:r>
      <w:r w:rsidRPr="00432F62">
        <w:tab/>
        <w:t xml:space="preserve">denotes a management </w:t>
      </w:r>
      <w:r w:rsidR="00B80854" w:rsidRPr="00432F62">
        <w:t>(output-</w:t>
      </w:r>
      <w:r w:rsidRPr="00432F62">
        <w:t>only</w:t>
      </w:r>
      <w:r w:rsidR="00B80854" w:rsidRPr="00432F62">
        <w:t>)</w:t>
      </w:r>
      <w:r w:rsidRPr="00432F62">
        <w:t xml:space="preserve"> interface that sends recommendations and/or commands</w:t>
      </w:r>
    </w:p>
    <w:p w14:paraId="32BD1623" w14:textId="74A16995" w:rsidR="009642D7" w:rsidRPr="00432F62" w:rsidRDefault="009642D7" w:rsidP="009A6B0D">
      <w:pPr>
        <w:pStyle w:val="EX"/>
      </w:pPr>
      <w:r w:rsidRPr="00432F62">
        <w:t>-pol:</w:t>
      </w:r>
      <w:r w:rsidRPr="00432F62">
        <w:tab/>
        <w:t xml:space="preserve">denotes a management </w:t>
      </w:r>
      <w:r w:rsidR="00B80854" w:rsidRPr="00432F62">
        <w:t>bi-directional</w:t>
      </w:r>
      <w:r w:rsidRPr="00432F62">
        <w:t xml:space="preserve"> interface that sends</w:t>
      </w:r>
      <w:r w:rsidR="00B80854" w:rsidRPr="00432F62">
        <w:t xml:space="preserve"> or receives</w:t>
      </w:r>
      <w:r w:rsidRPr="00432F62">
        <w:t xml:space="preserve"> ENI policies</w:t>
      </w:r>
    </w:p>
    <w:p w14:paraId="00BBAEA4" w14:textId="61EFC37B" w:rsidR="006D1E69" w:rsidRPr="00432F62" w:rsidRDefault="006D1E69" w:rsidP="00AF50C2">
      <w:pPr>
        <w:pStyle w:val="NO"/>
      </w:pPr>
      <w:r w:rsidRPr="00432F62">
        <w:t>NOTE</w:t>
      </w:r>
      <w:r w:rsidR="00C505B4" w:rsidRPr="00432F62">
        <w:t xml:space="preserve"> 1</w:t>
      </w:r>
      <w:r w:rsidRPr="00432F62">
        <w:t>:</w:t>
      </w:r>
      <w:r w:rsidR="009A6B0D" w:rsidRPr="00432F62">
        <w:tab/>
      </w:r>
      <w:r w:rsidRPr="00432F62">
        <w:t>Policy APIs and interfaces use a separate policy reference point that is separate from other management concepts (e.g. modelled and contextual data). This enables external Systems to more easily communicate policies with ENI.</w:t>
      </w:r>
    </w:p>
    <w:p w14:paraId="2AC653BC" w14:textId="0E9C0811" w:rsidR="009642D7" w:rsidRPr="00432F62" w:rsidRDefault="009642D7" w:rsidP="009A6B0D">
      <w:pPr>
        <w:pStyle w:val="EX"/>
      </w:pPr>
      <w:r w:rsidRPr="00432F62">
        <w:t>-ctx:</w:t>
      </w:r>
      <w:r w:rsidRPr="00432F62">
        <w:tab/>
        <w:t xml:space="preserve">denotes a data only </w:t>
      </w:r>
      <w:r w:rsidR="00D33324" w:rsidRPr="00432F62">
        <w:t xml:space="preserve">bi-directional </w:t>
      </w:r>
      <w:r w:rsidRPr="00432F62">
        <w:t>interface that sends context- and situation-aware data</w:t>
      </w:r>
    </w:p>
    <w:p w14:paraId="185A5622" w14:textId="61FF28D3" w:rsidR="00D33324" w:rsidRPr="00432F62" w:rsidRDefault="00D33324" w:rsidP="00AF50C2">
      <w:pPr>
        <w:pStyle w:val="NO"/>
      </w:pPr>
      <w:r w:rsidRPr="00432F62">
        <w:t>NOTE</w:t>
      </w:r>
      <w:r w:rsidR="00C505B4" w:rsidRPr="00432F62">
        <w:t xml:space="preserve"> 2</w:t>
      </w:r>
      <w:r w:rsidRPr="00432F62">
        <w:t>:</w:t>
      </w:r>
      <w:r w:rsidR="009A6B0D" w:rsidRPr="00432F62">
        <w:tab/>
      </w:r>
      <w:r w:rsidRPr="00432F62">
        <w:t>In a distributed ENI system, context and situational data may need to be exchanged between different ENI systems and Functional Blocks.</w:t>
      </w:r>
    </w:p>
    <w:p w14:paraId="2F96504C" w14:textId="6F5C726F" w:rsidR="009642D7" w:rsidRPr="00432F62" w:rsidRDefault="009642D7" w:rsidP="009A6B0D">
      <w:pPr>
        <w:pStyle w:val="EX"/>
      </w:pPr>
      <w:r w:rsidRPr="00432F62">
        <w:t>-</w:t>
      </w:r>
      <w:r w:rsidR="00785BE2" w:rsidRPr="00432F62">
        <w:t>oth</w:t>
      </w:r>
      <w:r w:rsidRPr="00432F62">
        <w:t>:</w:t>
      </w:r>
      <w:r w:rsidRPr="00432F62">
        <w:tab/>
        <w:t xml:space="preserve">denotes a data only </w:t>
      </w:r>
      <w:r w:rsidR="00D33324" w:rsidRPr="00432F62">
        <w:t xml:space="preserve">bi-directional </w:t>
      </w:r>
      <w:r w:rsidRPr="00432F62">
        <w:t xml:space="preserve">interface that </w:t>
      </w:r>
      <w:r w:rsidR="00547AC0" w:rsidRPr="00432F62">
        <w:t>is used to send and receive other types of</w:t>
      </w:r>
      <w:r w:rsidRPr="00432F62">
        <w:t xml:space="preserve"> </w:t>
      </w:r>
      <w:r w:rsidR="00C8118F" w:rsidRPr="00432F62">
        <w:t xml:space="preserve">application-specific </w:t>
      </w:r>
      <w:r w:rsidRPr="00432F62">
        <w:t>data</w:t>
      </w:r>
      <w:r w:rsidR="00547AC0" w:rsidRPr="00432F62">
        <w:t xml:space="preserve"> that is not part of any of these other categories</w:t>
      </w:r>
    </w:p>
    <w:p w14:paraId="239170C1" w14:textId="03341007" w:rsidR="006D1E69" w:rsidRPr="00432F62" w:rsidRDefault="009642D7" w:rsidP="009A6B0D">
      <w:pPr>
        <w:pStyle w:val="EX"/>
      </w:pPr>
      <w:r w:rsidRPr="00432F62">
        <w:t>-</w:t>
      </w:r>
      <w:r w:rsidR="00C8118F" w:rsidRPr="00432F62">
        <w:t>kno</w:t>
      </w:r>
      <w:r w:rsidRPr="00432F62">
        <w:t>:</w:t>
      </w:r>
      <w:r w:rsidRPr="00432F62">
        <w:tab/>
        <w:t xml:space="preserve">denotes a data only </w:t>
      </w:r>
      <w:r w:rsidR="00D33324" w:rsidRPr="00432F62">
        <w:t xml:space="preserve">bi-directional </w:t>
      </w:r>
      <w:r w:rsidRPr="00432F62">
        <w:t xml:space="preserve">interface that sends </w:t>
      </w:r>
      <w:r w:rsidR="00C8118F" w:rsidRPr="00432F62">
        <w:t>model and other semantic</w:t>
      </w:r>
      <w:r w:rsidRPr="00432F62">
        <w:t xml:space="preserve"> data</w:t>
      </w:r>
    </w:p>
    <w:p w14:paraId="300AAA54" w14:textId="1AF94AD5" w:rsidR="009642D7" w:rsidRPr="00432F62" w:rsidRDefault="00210266" w:rsidP="00715B3F">
      <w:pPr>
        <w:pStyle w:val="EX"/>
      </w:pPr>
      <w:r w:rsidRPr="00432F62">
        <w:t>EXAMPLE:</w:t>
      </w:r>
      <w:r w:rsidRPr="00432F62">
        <w:tab/>
        <w:t>I</w:t>
      </w:r>
      <w:r w:rsidR="006D1E69" w:rsidRPr="00432F62">
        <w:t>n</w:t>
      </w:r>
      <w:r w:rsidR="00547AC0" w:rsidRPr="00432F62">
        <w:t xml:space="preserve"> a distributed ENI system, this interface is used to send model updates between ENI system Functional Blocks; another example is creating knowledge from data and information as described in clause 6.3.4.4.3 of the present document</w:t>
      </w:r>
      <w:r w:rsidR="006D1E69" w:rsidRPr="00432F62">
        <w:t>.</w:t>
      </w:r>
    </w:p>
    <w:p w14:paraId="6C8D316F" w14:textId="489F0F86" w:rsidR="00F71089" w:rsidRPr="00432F62" w:rsidRDefault="00F71089" w:rsidP="009A6B0D">
      <w:pPr>
        <w:pStyle w:val="EX"/>
      </w:pPr>
      <w:r w:rsidRPr="00432F62">
        <w:t>-api:</w:t>
      </w:r>
      <w:r w:rsidRPr="00432F62">
        <w:tab/>
        <w:t xml:space="preserve">denotes </w:t>
      </w:r>
      <w:r w:rsidR="00D33324" w:rsidRPr="00432F62">
        <w:t xml:space="preserve">separate </w:t>
      </w:r>
      <w:r w:rsidRPr="00432F62">
        <w:t xml:space="preserve">APIs </w:t>
      </w:r>
      <w:r w:rsidR="00D33324" w:rsidRPr="00432F62">
        <w:t>that send or receive</w:t>
      </w:r>
      <w:r w:rsidRPr="00432F62">
        <w:t xml:space="preserve"> </w:t>
      </w:r>
      <w:r w:rsidR="00D33324" w:rsidRPr="00432F62">
        <w:t xml:space="preserve">information and data between external systems and </w:t>
      </w:r>
      <w:r w:rsidRPr="00432F62">
        <w:t>the ENI API Broker</w:t>
      </w:r>
    </w:p>
    <w:p w14:paraId="5C576FEC" w14:textId="4DA1D6D4" w:rsidR="0033381E" w:rsidRPr="00432F62" w:rsidRDefault="0033381E" w:rsidP="00273562">
      <w:pPr>
        <w:pStyle w:val="Heading2"/>
      </w:pPr>
      <w:bookmarkStart w:id="1659" w:name="_Toc135899118"/>
      <w:bookmarkStart w:id="1660" w:name="_Toc136005930"/>
      <w:bookmarkStart w:id="1661" w:name="_Toc136439726"/>
      <w:bookmarkStart w:id="1662" w:name="_Toc137460210"/>
      <w:bookmarkStart w:id="1663" w:name="_Toc153466449"/>
      <w:r w:rsidRPr="00432F62">
        <w:t>7.2</w:t>
      </w:r>
      <w:r w:rsidRPr="00432F62">
        <w:tab/>
      </w:r>
      <w:r w:rsidR="00650586" w:rsidRPr="00432F62">
        <w:t xml:space="preserve">External </w:t>
      </w:r>
      <w:r w:rsidRPr="00432F62">
        <w:t>Reference Point Overview</w:t>
      </w:r>
      <w:bookmarkEnd w:id="1659"/>
      <w:bookmarkEnd w:id="1660"/>
      <w:bookmarkEnd w:id="1661"/>
      <w:bookmarkEnd w:id="1662"/>
      <w:bookmarkEnd w:id="1663"/>
    </w:p>
    <w:p w14:paraId="216D9A89" w14:textId="211FB5C7" w:rsidR="0033381E" w:rsidRPr="00432F62" w:rsidRDefault="009A29DE" w:rsidP="0033381E">
      <w:r w:rsidRPr="00432F62">
        <w:t>F</w:t>
      </w:r>
      <w:r w:rsidR="0033381E" w:rsidRPr="00432F62">
        <w:t>igure</w:t>
      </w:r>
      <w:r w:rsidRPr="00432F62">
        <w:t xml:space="preserve"> 7-1</w:t>
      </w:r>
      <w:r w:rsidR="0033381E" w:rsidRPr="00432F62">
        <w:t xml:space="preserve"> shows an overview of the External Reference Points that provide internally facing External Reference Points (</w:t>
      </w:r>
      <w:r w:rsidR="003B4D24" w:rsidRPr="00432F62">
        <w:t>i.e</w:t>
      </w:r>
      <w:r w:rsidR="00536977" w:rsidRPr="00432F62">
        <w:t>.</w:t>
      </w:r>
      <w:r w:rsidR="0033381E" w:rsidRPr="00432F62">
        <w:t xml:space="preserve"> External Reference Points that communicate data and information from external entities to ENI</w:t>
      </w:r>
      <w:r w:rsidR="00D72805" w:rsidRPr="00432F62">
        <w:t>)</w:t>
      </w:r>
      <w:r w:rsidR="0033381E" w:rsidRPr="00432F62">
        <w:t xml:space="preserve">. </w:t>
      </w:r>
      <w:r w:rsidR="007069C6" w:rsidRPr="00432F62">
        <w:t>Figure</w:t>
      </w:r>
      <w:r w:rsidR="00210266" w:rsidRPr="00432F62">
        <w:t> </w:t>
      </w:r>
      <w:r w:rsidR="007069C6" w:rsidRPr="00432F62">
        <w:t>7</w:t>
      </w:r>
      <w:r w:rsidR="00210266" w:rsidRPr="00432F62">
        <w:noBreakHyphen/>
      </w:r>
      <w:r w:rsidR="007069C6" w:rsidRPr="00432F62">
        <w:t>1</w:t>
      </w:r>
      <w:r w:rsidR="0033381E" w:rsidRPr="00432F62">
        <w:t xml:space="preserve"> shows ENI Reference Points for a single domain only.</w:t>
      </w:r>
    </w:p>
    <w:p w14:paraId="170FEDCA" w14:textId="29778B6F" w:rsidR="004E42A3" w:rsidRPr="00432F62" w:rsidRDefault="004E42A3" w:rsidP="00892127">
      <w:pPr>
        <w:pStyle w:val="FL"/>
      </w:pPr>
      <w:r w:rsidRPr="00432F62">
        <w:rPr>
          <w:noProof/>
        </w:rPr>
        <w:lastRenderedPageBreak/>
        <w:drawing>
          <wp:inline distT="0" distB="0" distL="0" distR="0" wp14:anchorId="72AC8A6D" wp14:editId="15E2380D">
            <wp:extent cx="5937885" cy="323850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7885" cy="3238500"/>
                    </a:xfrm>
                    <a:prstGeom prst="rect">
                      <a:avLst/>
                    </a:prstGeom>
                    <a:noFill/>
                  </pic:spPr>
                </pic:pic>
              </a:graphicData>
            </a:graphic>
          </wp:inline>
        </w:drawing>
      </w:r>
    </w:p>
    <w:p w14:paraId="59249FFB" w14:textId="73A8B670" w:rsidR="009A29DE" w:rsidRPr="00432F62" w:rsidRDefault="009A29DE" w:rsidP="00892127">
      <w:pPr>
        <w:pStyle w:val="TF"/>
      </w:pPr>
      <w:r w:rsidRPr="00432F62">
        <w:t>Figure 7-</w:t>
      </w:r>
      <w:r w:rsidRPr="00432F62">
        <w:fldChar w:fldCharType="begin"/>
      </w:r>
      <w:r w:rsidRPr="00432F62">
        <w:instrText xml:space="preserve"> SEQ Figure_6- \* ARABIC </w:instrText>
      </w:r>
      <w:r w:rsidRPr="00432F62">
        <w:fldChar w:fldCharType="separate"/>
      </w:r>
      <w:r w:rsidR="000B4CCA">
        <w:rPr>
          <w:noProof/>
        </w:rPr>
        <w:t>1</w:t>
      </w:r>
      <w:r w:rsidRPr="00432F62">
        <w:fldChar w:fldCharType="end"/>
      </w:r>
      <w:r w:rsidRPr="00432F62">
        <w:t>: Overview of the ENI Internal Facing External Reference Points</w:t>
      </w:r>
    </w:p>
    <w:p w14:paraId="7767FC00" w14:textId="6CACB882" w:rsidR="0033381E" w:rsidRPr="00432F62" w:rsidRDefault="009A29DE" w:rsidP="0033381E">
      <w:r w:rsidRPr="00432F62">
        <w:t xml:space="preserve">Figure 7-2 </w:t>
      </w:r>
      <w:r w:rsidR="0033381E" w:rsidRPr="00432F62">
        <w:t>shows an overview of the External Reference Points that provide externally facing External Reference Points (</w:t>
      </w:r>
      <w:r w:rsidR="00F74BA7" w:rsidRPr="00432F62">
        <w:t>i.e</w:t>
      </w:r>
      <w:r w:rsidR="00536977" w:rsidRPr="00432F62">
        <w:t>.</w:t>
      </w:r>
      <w:r w:rsidR="0033381E" w:rsidRPr="00432F62">
        <w:t xml:space="preserve"> External Reference Points that communicate data and information from ENI to external entities.</w:t>
      </w:r>
    </w:p>
    <w:p w14:paraId="6536C761" w14:textId="321C08ED" w:rsidR="0033381E" w:rsidRPr="00432F62" w:rsidRDefault="00710FC3" w:rsidP="00892127">
      <w:pPr>
        <w:pStyle w:val="FL"/>
      </w:pPr>
      <w:r w:rsidRPr="00432F62">
        <w:rPr>
          <w:noProof/>
        </w:rPr>
        <w:drawing>
          <wp:inline distT="0" distB="0" distL="0" distR="0" wp14:anchorId="316A1E1B" wp14:editId="4AF90679">
            <wp:extent cx="6121400" cy="3028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1400" cy="3028950"/>
                    </a:xfrm>
                    <a:prstGeom prst="rect">
                      <a:avLst/>
                    </a:prstGeom>
                    <a:noFill/>
                  </pic:spPr>
                </pic:pic>
              </a:graphicData>
            </a:graphic>
          </wp:inline>
        </w:drawing>
      </w:r>
    </w:p>
    <w:p w14:paraId="018BBE1E" w14:textId="30EF95A9" w:rsidR="0033381E" w:rsidRPr="00432F62" w:rsidRDefault="0033381E" w:rsidP="00892127">
      <w:pPr>
        <w:pStyle w:val="TF"/>
      </w:pPr>
      <w:r w:rsidRPr="00432F62">
        <w:t>Figure 7-</w:t>
      </w:r>
      <w:r w:rsidRPr="00432F62">
        <w:fldChar w:fldCharType="begin"/>
      </w:r>
      <w:r w:rsidRPr="00432F62">
        <w:instrText xml:space="preserve"> SEQ Figure_6- \* ARABIC </w:instrText>
      </w:r>
      <w:r w:rsidRPr="00432F62">
        <w:fldChar w:fldCharType="separate"/>
      </w:r>
      <w:r w:rsidR="000B4CCA">
        <w:rPr>
          <w:noProof/>
        </w:rPr>
        <w:t>2</w:t>
      </w:r>
      <w:r w:rsidRPr="00432F62">
        <w:fldChar w:fldCharType="end"/>
      </w:r>
      <w:r w:rsidR="009A29DE" w:rsidRPr="00432F62">
        <w:t>:</w:t>
      </w:r>
      <w:r w:rsidRPr="00432F62">
        <w:t xml:space="preserve"> Overview of the ENI External Facing External Reference Points</w:t>
      </w:r>
    </w:p>
    <w:p w14:paraId="69092B42" w14:textId="616A68E1" w:rsidR="0033381E" w:rsidRPr="00432F62" w:rsidRDefault="007069C6" w:rsidP="0033381E">
      <w:r w:rsidRPr="00432F62">
        <w:t>Figure 7-2</w:t>
      </w:r>
      <w:r w:rsidR="0033381E" w:rsidRPr="00432F62">
        <w:t xml:space="preserve"> shows ENI Reference Points for a single domain only.</w:t>
      </w:r>
    </w:p>
    <w:p w14:paraId="4F134E34" w14:textId="522E9713" w:rsidR="0033381E" w:rsidRPr="00432F62" w:rsidRDefault="0033381E" w:rsidP="009A29DE">
      <w:pPr>
        <w:pStyle w:val="NO"/>
      </w:pPr>
      <w:r w:rsidRPr="00432F62">
        <w:t>NOTE:</w:t>
      </w:r>
      <w:r w:rsidRPr="00432F62">
        <w:tab/>
        <w:t>Currently, it is assumed that all applications are trusted.</w:t>
      </w:r>
      <w:r w:rsidR="00462E93" w:rsidRPr="00432F62">
        <w:t xml:space="preserve"> </w:t>
      </w:r>
      <w:r w:rsidRPr="00432F62">
        <w:t>Work on non-trusted applications will start in a future Release.</w:t>
      </w:r>
    </w:p>
    <w:p w14:paraId="32AC04C5" w14:textId="7EE2DCAC" w:rsidR="0033381E" w:rsidRPr="00432F62" w:rsidRDefault="00362D4D" w:rsidP="00C505B4">
      <w:r w:rsidRPr="00432F62">
        <w:t>T</w:t>
      </w:r>
      <w:r w:rsidR="0033381E" w:rsidRPr="00432F62">
        <w:t>able</w:t>
      </w:r>
      <w:r w:rsidR="00B2160C" w:rsidRPr="00432F62">
        <w:t xml:space="preserve"> 7-1</w:t>
      </w:r>
      <w:r w:rsidR="00FB3A26" w:rsidRPr="00432F62">
        <w:t>a</w:t>
      </w:r>
      <w:r w:rsidR="0033381E" w:rsidRPr="00432F62">
        <w:t xml:space="preserve"> provides brief descriptions of the External Reference Points of </w:t>
      </w:r>
      <w:r w:rsidR="00FB3A26" w:rsidRPr="00432F62">
        <w:t xml:space="preserve">an </w:t>
      </w:r>
      <w:r w:rsidR="0033381E" w:rsidRPr="00432F62">
        <w:t>ENI</w:t>
      </w:r>
      <w:r w:rsidR="00FB3A26" w:rsidRPr="00432F62">
        <w:t xml:space="preserve"> System</w:t>
      </w:r>
      <w:r w:rsidR="0033381E" w:rsidRPr="00432F62">
        <w:t>.</w:t>
      </w:r>
    </w:p>
    <w:p w14:paraId="0C3FD847" w14:textId="5EF66066" w:rsidR="0033381E" w:rsidRPr="00432F62" w:rsidRDefault="009A29DE" w:rsidP="00892127">
      <w:pPr>
        <w:pStyle w:val="TH"/>
      </w:pPr>
      <w:r w:rsidRPr="00432F62">
        <w:lastRenderedPageBreak/>
        <w:t>Table 7-1</w:t>
      </w:r>
      <w:r w:rsidR="0034715C" w:rsidRPr="00432F62">
        <w:t>a</w:t>
      </w:r>
      <w:r w:rsidR="00462E93" w:rsidRPr="00432F62">
        <w:t xml:space="preserve">: </w:t>
      </w:r>
      <w:r w:rsidRPr="00432F62">
        <w:t>ENI External Reference Point Overview</w:t>
      </w:r>
      <w:r w:rsidR="00FB3A26" w:rsidRPr="00432F62">
        <w:t xml:space="preserve"> (not Including ENI API Broker)</w:t>
      </w:r>
    </w:p>
    <w:tbl>
      <w:tblPr>
        <w:tblW w:w="97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4A0" w:firstRow="1" w:lastRow="0" w:firstColumn="1" w:lastColumn="0" w:noHBand="0" w:noVBand="1"/>
      </w:tblPr>
      <w:tblGrid>
        <w:gridCol w:w="1036"/>
        <w:gridCol w:w="5801"/>
        <w:gridCol w:w="2867"/>
      </w:tblGrid>
      <w:tr w:rsidR="0033381E" w:rsidRPr="00432F62" w14:paraId="5E556D96" w14:textId="77777777" w:rsidTr="00210266">
        <w:trPr>
          <w:tblHeader/>
          <w:jc w:val="center"/>
        </w:trPr>
        <w:tc>
          <w:tcPr>
            <w:tcW w:w="1036" w:type="dxa"/>
            <w:shd w:val="clear" w:color="auto" w:fill="auto"/>
            <w:vAlign w:val="center"/>
          </w:tcPr>
          <w:p w14:paraId="0858E60D" w14:textId="77777777" w:rsidR="0033381E" w:rsidRPr="00432F62" w:rsidRDefault="0033381E" w:rsidP="001B43D4">
            <w:pPr>
              <w:pStyle w:val="TAH"/>
              <w:keepNext w:val="0"/>
            </w:pPr>
            <w:r w:rsidRPr="00432F62">
              <w:t>Name</w:t>
            </w:r>
          </w:p>
        </w:tc>
        <w:tc>
          <w:tcPr>
            <w:tcW w:w="5801" w:type="dxa"/>
            <w:shd w:val="clear" w:color="auto" w:fill="auto"/>
            <w:vAlign w:val="center"/>
          </w:tcPr>
          <w:p w14:paraId="557E346C" w14:textId="3F3884FF" w:rsidR="0033381E" w:rsidRPr="00432F62" w:rsidRDefault="0033381E" w:rsidP="009A29DE">
            <w:pPr>
              <w:pStyle w:val="TAH"/>
            </w:pPr>
            <w:r w:rsidRPr="00432F62">
              <w:t>Brief</w:t>
            </w:r>
            <w:r w:rsidR="00FB2374" w:rsidRPr="00432F62">
              <w:t xml:space="preserve"> </w:t>
            </w:r>
            <w:r w:rsidRPr="00432F62">
              <w:t>Definition</w:t>
            </w:r>
          </w:p>
        </w:tc>
        <w:tc>
          <w:tcPr>
            <w:tcW w:w="2867" w:type="dxa"/>
            <w:shd w:val="clear" w:color="auto" w:fill="auto"/>
            <w:vAlign w:val="center"/>
          </w:tcPr>
          <w:p w14:paraId="65ADF9CF" w14:textId="68869D82" w:rsidR="0033381E" w:rsidRPr="00432F62" w:rsidRDefault="0033381E" w:rsidP="009A29DE">
            <w:pPr>
              <w:pStyle w:val="TAH"/>
            </w:pPr>
            <w:r w:rsidRPr="00432F62">
              <w:t>Interface</w:t>
            </w:r>
            <w:r w:rsidR="00FB2374" w:rsidRPr="00432F62">
              <w:t xml:space="preserve"> </w:t>
            </w:r>
            <w:r w:rsidRPr="00432F62">
              <w:t>Functions</w:t>
            </w:r>
          </w:p>
        </w:tc>
      </w:tr>
      <w:tr w:rsidR="0033381E" w:rsidRPr="00432F62" w14:paraId="434CD1B1" w14:textId="77777777" w:rsidTr="00210266">
        <w:trPr>
          <w:jc w:val="center"/>
        </w:trPr>
        <w:tc>
          <w:tcPr>
            <w:tcW w:w="1036" w:type="dxa"/>
            <w:shd w:val="clear" w:color="auto" w:fill="auto"/>
            <w:vAlign w:val="center"/>
          </w:tcPr>
          <w:p w14:paraId="0E5A0935" w14:textId="77777777" w:rsidR="0033381E" w:rsidRPr="00432F62" w:rsidRDefault="0033381E" w:rsidP="001B43D4">
            <w:pPr>
              <w:pStyle w:val="TAL"/>
              <w:keepNext w:val="0"/>
            </w:pPr>
            <w:r w:rsidRPr="00432F62">
              <w:t>E</w:t>
            </w:r>
            <w:r w:rsidRPr="00432F62">
              <w:rPr>
                <w:vertAlign w:val="subscript"/>
              </w:rPr>
              <w:t>oss-eni-dat</w:t>
            </w:r>
          </w:p>
        </w:tc>
        <w:tc>
          <w:tcPr>
            <w:tcW w:w="5801" w:type="dxa"/>
            <w:shd w:val="clear" w:color="auto" w:fill="auto"/>
            <w:vAlign w:val="center"/>
          </w:tcPr>
          <w:p w14:paraId="2F1FF771" w14:textId="272E0F2F" w:rsidR="0033381E" w:rsidRPr="00432F62" w:rsidRDefault="0033381E" w:rsidP="009A29DE">
            <w:pPr>
              <w:pStyle w:val="TAL"/>
            </w:pPr>
            <w:r w:rsidRPr="00432F62">
              <w:t>Defines</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sent</w:t>
            </w:r>
            <w:r w:rsidR="00FB2374" w:rsidRPr="00432F62">
              <w:t xml:space="preserve"> </w:t>
            </w:r>
            <w:r w:rsidRPr="00432F62">
              <w:t>from</w:t>
            </w:r>
            <w:r w:rsidR="00FB2374" w:rsidRPr="00432F62">
              <w:t xml:space="preserve"> </w:t>
            </w:r>
            <w:r w:rsidRPr="00432F62">
              <w:t>the</w:t>
            </w:r>
            <w:r w:rsidR="00FB2374" w:rsidRPr="00432F62">
              <w:t xml:space="preserve"> </w:t>
            </w:r>
            <w:r w:rsidRPr="00432F62">
              <w:t>OSS-like</w:t>
            </w:r>
            <w:r w:rsidR="00FB2374" w:rsidRPr="00432F62">
              <w:t xml:space="preserve"> </w:t>
            </w:r>
            <w:r w:rsidRPr="00432F62">
              <w:t>functionality</w:t>
            </w:r>
            <w:r w:rsidR="00FB2374" w:rsidRPr="00432F62">
              <w:t xml:space="preserve"> </w:t>
            </w:r>
            <w:r w:rsidRPr="00432F62">
              <w:t>to</w:t>
            </w:r>
            <w:r w:rsidR="00FB2374" w:rsidRPr="00432F62">
              <w:t xml:space="preserve"> </w:t>
            </w:r>
            <w:r w:rsidR="00494377" w:rsidRPr="00432F62">
              <w:t>the</w:t>
            </w:r>
            <w:r w:rsidR="00FB2374" w:rsidRPr="00432F62">
              <w:t xml:space="preserve"> </w:t>
            </w:r>
            <w:r w:rsidRPr="00432F62">
              <w:t>ENI</w:t>
            </w:r>
            <w:r w:rsidR="00FB2374" w:rsidRPr="00432F62">
              <w:t xml:space="preserve"> </w:t>
            </w:r>
            <w:r w:rsidR="00494377" w:rsidRPr="00432F62">
              <w:t>System</w:t>
            </w:r>
            <w:r w:rsidRPr="00432F62">
              <w:t>;</w:t>
            </w:r>
            <w:r w:rsidR="00FB2374" w:rsidRPr="00432F62">
              <w:t xml:space="preserve"> </w:t>
            </w:r>
            <w:r w:rsidRPr="00432F62">
              <w:t>these</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may</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00494377" w:rsidRPr="00432F62">
              <w:t>the</w:t>
            </w:r>
            <w:r w:rsidR="00FB2374" w:rsidRPr="00432F62">
              <w:t xml:space="preserve"> </w:t>
            </w:r>
            <w:r w:rsidR="00494377" w:rsidRPr="00432F62">
              <w:t>ENI</w:t>
            </w:r>
            <w:r w:rsidR="00FB2374" w:rsidRPr="00432F62">
              <w:t xml:space="preserve"> </w:t>
            </w:r>
            <w:r w:rsidR="00494377" w:rsidRPr="00432F62">
              <w:t>System</w:t>
            </w:r>
            <w:r w:rsidRPr="00432F62">
              <w:t>.</w:t>
            </w:r>
          </w:p>
        </w:tc>
        <w:tc>
          <w:tcPr>
            <w:tcW w:w="2867" w:type="dxa"/>
            <w:shd w:val="clear" w:color="auto" w:fill="auto"/>
            <w:vAlign w:val="center"/>
          </w:tcPr>
          <w:p w14:paraId="786484F0" w14:textId="11545031" w:rsidR="0033381E" w:rsidRPr="00432F62" w:rsidRDefault="0033381E" w:rsidP="009A29DE">
            <w:pPr>
              <w:pStyle w:val="TAL"/>
            </w:pPr>
            <w:r w:rsidRPr="00432F62">
              <w:t>Any</w:t>
            </w:r>
            <w:r w:rsidR="00FB2374" w:rsidRPr="00432F62">
              <w:t xml:space="preserve"> </w:t>
            </w:r>
            <w:r w:rsidRPr="00432F62">
              <w:t>data</w:t>
            </w:r>
            <w:r w:rsidR="00FB2374" w:rsidRPr="00432F62">
              <w:t xml:space="preserve"> </w:t>
            </w:r>
            <w:r w:rsidRPr="00432F62">
              <w:t>from</w:t>
            </w:r>
            <w:r w:rsidR="00FB2374" w:rsidRPr="00432F62">
              <w:t xml:space="preserve"> </w:t>
            </w:r>
            <w:r w:rsidRPr="00432F62">
              <w:t>the</w:t>
            </w:r>
            <w:r w:rsidR="00FB2374" w:rsidRPr="00432F62">
              <w:t xml:space="preserve"> </w:t>
            </w:r>
            <w:r w:rsidRPr="00432F62">
              <w:t>OSS-like</w:t>
            </w:r>
            <w:r w:rsidR="00FB2374" w:rsidRPr="00432F62">
              <w:t xml:space="preserve"> </w:t>
            </w:r>
            <w:r w:rsidRPr="00432F62">
              <w:t>functionality</w:t>
            </w:r>
            <w:r w:rsidR="00FB2374" w:rsidRPr="00432F62">
              <w:t xml:space="preserve"> </w:t>
            </w:r>
            <w:r w:rsidRPr="00432F62">
              <w:t>that</w:t>
            </w:r>
            <w:r w:rsidR="00FB2374" w:rsidRPr="00432F62">
              <w:t xml:space="preserve"> </w:t>
            </w:r>
            <w:r w:rsidR="008F08A1" w:rsidRPr="00432F62">
              <w:t>the</w:t>
            </w:r>
            <w:r w:rsidR="00FB2374" w:rsidRPr="00432F62">
              <w:t xml:space="preserve"> </w:t>
            </w:r>
            <w:r w:rsidR="008F08A1" w:rsidRPr="00432F62">
              <w:t>ENI</w:t>
            </w:r>
            <w:r w:rsidR="00FB2374" w:rsidRPr="00432F62">
              <w:t xml:space="preserve"> </w:t>
            </w:r>
            <w:r w:rsidR="008F08A1" w:rsidRPr="00432F62">
              <w:t>System</w:t>
            </w:r>
            <w:r w:rsidR="00FB2374" w:rsidRPr="00432F62">
              <w:t xml:space="preserve"> </w:t>
            </w:r>
            <w:r w:rsidRPr="00432F62">
              <w:t>can</w:t>
            </w:r>
            <w:r w:rsidR="00FB2374" w:rsidRPr="00432F62">
              <w:t xml:space="preserve"> </w:t>
            </w:r>
            <w:r w:rsidRPr="00432F62">
              <w:t>use</w:t>
            </w:r>
            <w:r w:rsidR="0066333A" w:rsidRPr="00432F62">
              <w:t>.</w:t>
            </w:r>
          </w:p>
        </w:tc>
      </w:tr>
      <w:tr w:rsidR="0033381E" w:rsidRPr="00432F62" w14:paraId="21DAE784" w14:textId="77777777" w:rsidTr="00210266">
        <w:trPr>
          <w:jc w:val="center"/>
        </w:trPr>
        <w:tc>
          <w:tcPr>
            <w:tcW w:w="1036" w:type="dxa"/>
            <w:shd w:val="clear" w:color="auto" w:fill="auto"/>
            <w:vAlign w:val="center"/>
          </w:tcPr>
          <w:p w14:paraId="7515395B" w14:textId="77777777" w:rsidR="0033381E" w:rsidRPr="00432F62" w:rsidRDefault="0033381E" w:rsidP="001B43D4">
            <w:pPr>
              <w:pStyle w:val="TAL"/>
              <w:keepNext w:val="0"/>
            </w:pPr>
            <w:r w:rsidRPr="00432F62">
              <w:t>E</w:t>
            </w:r>
            <w:r w:rsidRPr="00432F62">
              <w:rPr>
                <w:vertAlign w:val="subscript"/>
              </w:rPr>
              <w:t>oss-eni-cmd</w:t>
            </w:r>
          </w:p>
        </w:tc>
        <w:tc>
          <w:tcPr>
            <w:tcW w:w="5801" w:type="dxa"/>
            <w:shd w:val="clear" w:color="auto" w:fill="auto"/>
            <w:vAlign w:val="center"/>
          </w:tcPr>
          <w:p w14:paraId="4A4651E4" w14:textId="72040914" w:rsidR="0033381E" w:rsidRPr="00432F62" w:rsidRDefault="0033381E" w:rsidP="009A29DE">
            <w:pPr>
              <w:pStyle w:val="TAL"/>
            </w:pPr>
            <w:r w:rsidRPr="00432F62">
              <w:t>Defines</w:t>
            </w:r>
            <w:r w:rsidR="00FB2374" w:rsidRPr="00432F62">
              <w:t xml:space="preserve"> </w:t>
            </w:r>
            <w:r w:rsidRPr="00432F62">
              <w:t>recommendations</w:t>
            </w:r>
            <w:r w:rsidR="00FB2374" w:rsidRPr="00432F62">
              <w:t xml:space="preserve"> </w:t>
            </w:r>
            <w:r w:rsidRPr="00432F62">
              <w:t>and/or</w:t>
            </w:r>
            <w:r w:rsidR="00FB2374" w:rsidRPr="00432F62">
              <w:t xml:space="preserve"> </w:t>
            </w:r>
            <w:r w:rsidRPr="00432F62">
              <w:t>commands</w:t>
            </w:r>
            <w:r w:rsidR="00FB2374" w:rsidRPr="00432F62">
              <w:t xml:space="preserve"> </w:t>
            </w:r>
            <w:r w:rsidRPr="00432F62">
              <w:t>sent</w:t>
            </w:r>
            <w:r w:rsidR="00FB2374" w:rsidRPr="00432F62">
              <w:t xml:space="preserve"> </w:t>
            </w:r>
            <w:r w:rsidRPr="00432F62">
              <w:t>from</w:t>
            </w:r>
            <w:r w:rsidR="00FB2374" w:rsidRPr="00432F62">
              <w:t xml:space="preserve"> </w:t>
            </w:r>
            <w:r w:rsidRPr="00432F62">
              <w:t>ENI</w:t>
            </w:r>
            <w:r w:rsidR="00FB2374" w:rsidRPr="00432F62">
              <w:t xml:space="preserve"> </w:t>
            </w:r>
            <w:r w:rsidRPr="00432F62">
              <w:t>to</w:t>
            </w:r>
            <w:r w:rsidR="00FB2374" w:rsidRPr="00432F62">
              <w:t xml:space="preserve"> </w:t>
            </w:r>
            <w:r w:rsidRPr="00432F62">
              <w:t>the</w:t>
            </w:r>
            <w:r w:rsidR="00FB2374" w:rsidRPr="00432F62">
              <w:t xml:space="preserve"> </w:t>
            </w:r>
            <w:r w:rsidRPr="00432F62">
              <w:t>OSS-like</w:t>
            </w:r>
            <w:r w:rsidR="00FB2374" w:rsidRPr="00432F62">
              <w:t xml:space="preserve"> </w:t>
            </w:r>
            <w:r w:rsidRPr="00432F62">
              <w:t>functionality;</w:t>
            </w:r>
            <w:r w:rsidR="00FB2374" w:rsidRPr="00432F62">
              <w:t xml:space="preserve"> </w:t>
            </w:r>
            <w:r w:rsidRPr="00432F62">
              <w:t>these</w:t>
            </w:r>
            <w:r w:rsidR="00FB2374" w:rsidRPr="00432F62">
              <w:t xml:space="preserve"> </w:t>
            </w:r>
            <w:r w:rsidRPr="00432F62">
              <w:t>recommendations</w:t>
            </w:r>
            <w:r w:rsidR="00FB2374" w:rsidRPr="00432F62">
              <w:t xml:space="preserve"> </w:t>
            </w:r>
            <w:r w:rsidRPr="00432F62">
              <w:t>and</w:t>
            </w:r>
            <w:r w:rsidR="00FB2374" w:rsidRPr="00432F62">
              <w:t xml:space="preserve"> </w:t>
            </w:r>
            <w:r w:rsidRPr="00432F62">
              <w:t>commands</w:t>
            </w:r>
            <w:r w:rsidR="00FB2374" w:rsidRPr="00432F62">
              <w:t xml:space="preserve"> </w:t>
            </w:r>
            <w:r w:rsidRPr="00432F62">
              <w:t>shall</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Pr="00432F62">
              <w:t>the</w:t>
            </w:r>
            <w:r w:rsidR="00FB2374" w:rsidRPr="00432F62">
              <w:t xml:space="preserve"> </w:t>
            </w:r>
            <w:r w:rsidRPr="00432F62">
              <w:t>Assisted</w:t>
            </w:r>
            <w:r w:rsidR="00FB2374" w:rsidRPr="00432F62">
              <w:t xml:space="preserve"> </w:t>
            </w:r>
            <w:r w:rsidRPr="00432F62">
              <w:t>System.</w:t>
            </w:r>
          </w:p>
        </w:tc>
        <w:tc>
          <w:tcPr>
            <w:tcW w:w="2867" w:type="dxa"/>
            <w:shd w:val="clear" w:color="auto" w:fill="auto"/>
            <w:vAlign w:val="center"/>
          </w:tcPr>
          <w:p w14:paraId="06C07F28" w14:textId="67EA921E" w:rsidR="0033381E" w:rsidRPr="00432F62" w:rsidRDefault="0033381E" w:rsidP="009A29DE">
            <w:pPr>
              <w:pStyle w:val="TAL"/>
            </w:pPr>
            <w:r w:rsidRPr="00432F62">
              <w:t>The</w:t>
            </w:r>
            <w:r w:rsidR="00FB2374" w:rsidRPr="00432F62">
              <w:t xml:space="preserve"> </w:t>
            </w:r>
            <w:r w:rsidRPr="00432F62">
              <w:t>type</w:t>
            </w:r>
            <w:r w:rsidR="00FB2374" w:rsidRPr="00432F62">
              <w:t xml:space="preserve"> </w:t>
            </w:r>
            <w:r w:rsidRPr="00432F62">
              <w:t>of</w:t>
            </w:r>
            <w:r w:rsidR="00FB2374" w:rsidRPr="00432F62">
              <w:t xml:space="preserve"> </w:t>
            </w:r>
            <w:r w:rsidRPr="00432F62">
              <w:t>data</w:t>
            </w:r>
            <w:r w:rsidR="00FB2374" w:rsidRPr="00432F62">
              <w:t xml:space="preserve"> </w:t>
            </w:r>
            <w:r w:rsidRPr="00432F62">
              <w:t>sent</w:t>
            </w:r>
            <w:r w:rsidR="00FB2374" w:rsidRPr="00432F62">
              <w:t xml:space="preserve"> </w:t>
            </w:r>
            <w:r w:rsidRPr="00432F62">
              <w:t>by</w:t>
            </w:r>
            <w:r w:rsidR="00FB2374" w:rsidRPr="00432F62">
              <w:t xml:space="preserve"> </w:t>
            </w:r>
            <w:r w:rsidR="008F08A1" w:rsidRPr="00432F62">
              <w:t>the</w:t>
            </w:r>
            <w:r w:rsidR="00FB2374" w:rsidRPr="00432F62">
              <w:t xml:space="preserve"> </w:t>
            </w:r>
            <w:r w:rsidR="008F08A1" w:rsidRPr="00432F62">
              <w:t>ENI</w:t>
            </w:r>
            <w:r w:rsidR="00FB2374" w:rsidRPr="00432F62">
              <w:t xml:space="preserve"> </w:t>
            </w:r>
            <w:r w:rsidR="008F08A1" w:rsidRPr="00432F62">
              <w:t>System</w:t>
            </w:r>
            <w:r w:rsidR="00FB2374" w:rsidRPr="00432F62">
              <w:t xml:space="preserve"> </w:t>
            </w:r>
            <w:r w:rsidRPr="00432F62">
              <w:t>depends</w:t>
            </w:r>
            <w:r w:rsidR="00FB2374" w:rsidRPr="00432F62">
              <w:t xml:space="preserve"> </w:t>
            </w:r>
            <w:r w:rsidRPr="00432F62">
              <w:t>on</w:t>
            </w:r>
            <w:r w:rsidR="00FB2374" w:rsidRPr="00432F62">
              <w:t xml:space="preserve"> </w:t>
            </w:r>
            <w:r w:rsidRPr="00432F62">
              <w:t>the</w:t>
            </w:r>
            <w:r w:rsidR="00FB2374" w:rsidRPr="00432F62">
              <w:t xml:space="preserve"> </w:t>
            </w:r>
            <w:r w:rsidRPr="00432F62">
              <w:t>mode</w:t>
            </w:r>
            <w:r w:rsidR="00FB2374" w:rsidRPr="00432F62">
              <w:t xml:space="preserve"> </w:t>
            </w:r>
            <w:r w:rsidRPr="00432F62">
              <w:t>that</w:t>
            </w:r>
            <w:r w:rsidR="00FB2374" w:rsidRPr="00432F62">
              <w:t xml:space="preserve"> </w:t>
            </w:r>
            <w:r w:rsidRPr="00432F62">
              <w:t>it</w:t>
            </w:r>
            <w:r w:rsidR="00FB2374" w:rsidRPr="00432F62">
              <w:t xml:space="preserve"> </w:t>
            </w:r>
            <w:r w:rsidRPr="00432F62">
              <w:t>is</w:t>
            </w:r>
            <w:r w:rsidR="00FB2374" w:rsidRPr="00432F62">
              <w:t xml:space="preserve"> </w:t>
            </w:r>
            <w:r w:rsidRPr="00432F62">
              <w:t>operating</w:t>
            </w:r>
            <w:r w:rsidR="00FB2374" w:rsidRPr="00432F62">
              <w:t xml:space="preserve"> </w:t>
            </w:r>
            <w:r w:rsidRPr="00432F62">
              <w:t>in</w:t>
            </w:r>
            <w:r w:rsidR="0066333A" w:rsidRPr="00432F62">
              <w:t>.</w:t>
            </w:r>
          </w:p>
        </w:tc>
      </w:tr>
      <w:tr w:rsidR="00C77853" w:rsidRPr="00432F62" w14:paraId="5555B971" w14:textId="77777777" w:rsidTr="00210266">
        <w:trPr>
          <w:jc w:val="center"/>
        </w:trPr>
        <w:tc>
          <w:tcPr>
            <w:tcW w:w="1036" w:type="dxa"/>
            <w:shd w:val="clear" w:color="auto" w:fill="auto"/>
            <w:vAlign w:val="center"/>
          </w:tcPr>
          <w:p w14:paraId="5EE8F83B" w14:textId="3FABBAF5" w:rsidR="00C77853" w:rsidRPr="00432F62" w:rsidRDefault="00C77853" w:rsidP="00C77853">
            <w:pPr>
              <w:pStyle w:val="TAL"/>
              <w:keepNext w:val="0"/>
            </w:pPr>
            <w:r w:rsidRPr="00432F62">
              <w:t>E</w:t>
            </w:r>
            <w:r w:rsidRPr="00432F62">
              <w:rPr>
                <w:vertAlign w:val="subscript"/>
              </w:rPr>
              <w:t>oss-eni-pol</w:t>
            </w:r>
          </w:p>
        </w:tc>
        <w:tc>
          <w:tcPr>
            <w:tcW w:w="5801" w:type="dxa"/>
            <w:shd w:val="clear" w:color="auto" w:fill="auto"/>
            <w:vAlign w:val="center"/>
          </w:tcPr>
          <w:p w14:paraId="2A87E2E6" w14:textId="4ED9115E" w:rsidR="00C77853" w:rsidRPr="00432F62" w:rsidRDefault="00C77853" w:rsidP="00C77853">
            <w:pPr>
              <w:pStyle w:val="TAL"/>
            </w:pPr>
            <w:r w:rsidRPr="00432F62">
              <w:t>Defines</w:t>
            </w:r>
            <w:r w:rsidR="00FB2374" w:rsidRPr="00432F62">
              <w:t xml:space="preserve"> </w:t>
            </w:r>
            <w:r w:rsidR="0011618B" w:rsidRPr="00432F62">
              <w:t>P</w:t>
            </w:r>
            <w:r w:rsidRPr="00432F62">
              <w:t>olicies</w:t>
            </w:r>
            <w:r w:rsidR="00FB2374" w:rsidRPr="00432F62">
              <w:t xml:space="preserve"> </w:t>
            </w:r>
            <w:r w:rsidR="00494377" w:rsidRPr="00432F62">
              <w:t>and</w:t>
            </w:r>
            <w:r w:rsidR="00FB2374" w:rsidRPr="00432F62">
              <w:t xml:space="preserve"> </w:t>
            </w:r>
            <w:r w:rsidR="00494377" w:rsidRPr="00432F62">
              <w:t>associated</w:t>
            </w:r>
            <w:r w:rsidR="00FB2374" w:rsidRPr="00432F62">
              <w:t xml:space="preserve"> </w:t>
            </w:r>
            <w:r w:rsidR="00494377" w:rsidRPr="00432F62">
              <w:t>information</w:t>
            </w:r>
            <w:r w:rsidR="00FB2374" w:rsidRPr="00432F62">
              <w:t xml:space="preserve"> </w:t>
            </w:r>
            <w:r w:rsidR="00494377" w:rsidRPr="00432F62">
              <w:t>and/or</w:t>
            </w:r>
            <w:r w:rsidR="00FB2374" w:rsidRPr="00432F62">
              <w:t xml:space="preserve"> </w:t>
            </w:r>
            <w:r w:rsidR="00494377" w:rsidRPr="00432F62">
              <w:t>metadata</w:t>
            </w:r>
            <w:r w:rsidR="00FB2374" w:rsidRPr="00432F62">
              <w:t xml:space="preserve"> </w:t>
            </w:r>
            <w:r w:rsidRPr="00432F62">
              <w:t>exchanged</w:t>
            </w:r>
            <w:r w:rsidR="00FB2374" w:rsidRPr="00432F62">
              <w:t xml:space="preserve"> </w:t>
            </w:r>
            <w:r w:rsidRPr="00432F62">
              <w:t>between</w:t>
            </w:r>
            <w:r w:rsidR="00FB2374" w:rsidRPr="00432F62">
              <w:t xml:space="preserve"> </w:t>
            </w:r>
            <w:r w:rsidRPr="00432F62">
              <w:t>the</w:t>
            </w:r>
            <w:r w:rsidR="00FB2374" w:rsidRPr="00432F62">
              <w:t xml:space="preserve"> </w:t>
            </w:r>
            <w:r w:rsidRPr="00432F62">
              <w:t>OSS-like</w:t>
            </w:r>
            <w:r w:rsidR="00FB2374" w:rsidRPr="00432F62">
              <w:t xml:space="preserve"> </w:t>
            </w:r>
            <w:r w:rsidRPr="00432F62">
              <w:t>Functionality</w:t>
            </w:r>
            <w:r w:rsidR="00FB2374" w:rsidRPr="00432F62">
              <w:t xml:space="preserve"> </w:t>
            </w:r>
            <w:r w:rsidRPr="00432F62">
              <w:t>and</w:t>
            </w:r>
            <w:r w:rsidR="00FB2374" w:rsidRPr="00432F62">
              <w:t xml:space="preserve"> </w:t>
            </w:r>
            <w:r w:rsidR="00494377" w:rsidRPr="00432F62">
              <w:t>the</w:t>
            </w:r>
            <w:r w:rsidR="00FB2374" w:rsidRPr="00432F62">
              <w:t xml:space="preserve"> </w:t>
            </w:r>
            <w:r w:rsidR="00494377" w:rsidRPr="00432F62">
              <w:t>ENI</w:t>
            </w:r>
            <w:r w:rsidR="00FB2374" w:rsidRPr="00432F62">
              <w:t xml:space="preserve"> </w:t>
            </w:r>
            <w:r w:rsidR="00494377" w:rsidRPr="00432F62">
              <w:t>System</w:t>
            </w:r>
            <w:r w:rsidR="00FB2374" w:rsidRPr="00432F62">
              <w:t xml:space="preserve"> </w:t>
            </w:r>
            <w:r w:rsidRPr="00432F62">
              <w:t>that</w:t>
            </w:r>
            <w:r w:rsidR="00FB2374" w:rsidRPr="00432F62">
              <w:t xml:space="preserve"> </w:t>
            </w:r>
            <w:r w:rsidRPr="00432F62">
              <w:t>control</w:t>
            </w:r>
            <w:r w:rsidR="00FB2374" w:rsidRPr="00432F62">
              <w:t xml:space="preserve"> </w:t>
            </w:r>
            <w:r w:rsidRPr="00432F62">
              <w:t>behaviour</w:t>
            </w:r>
            <w:r w:rsidR="00FB2374" w:rsidRPr="00432F62">
              <w:t xml:space="preserve"> </w:t>
            </w:r>
            <w:r w:rsidRPr="00432F62">
              <w:t>(including</w:t>
            </w:r>
            <w:r w:rsidR="00FB2374" w:rsidRPr="00432F62">
              <w:t xml:space="preserve"> </w:t>
            </w:r>
            <w:r w:rsidRPr="00432F62">
              <w:t>services</w:t>
            </w:r>
            <w:r w:rsidR="00FB2374" w:rsidRPr="00432F62">
              <w:t xml:space="preserve"> </w:t>
            </w:r>
            <w:r w:rsidRPr="00432F62">
              <w:t>and</w:t>
            </w:r>
            <w:r w:rsidR="00FB2374" w:rsidRPr="00432F62">
              <w:t xml:space="preserve"> </w:t>
            </w:r>
            <w:r w:rsidRPr="00432F62">
              <w:t>resources)</w:t>
            </w:r>
            <w:r w:rsidR="00FB2374" w:rsidRPr="00432F62">
              <w:t xml:space="preserve"> </w:t>
            </w:r>
            <w:r w:rsidRPr="00432F62">
              <w:t>for</w:t>
            </w:r>
            <w:r w:rsidR="00FB2374" w:rsidRPr="00432F62">
              <w:t xml:space="preserve"> </w:t>
            </w:r>
            <w:r w:rsidRPr="00432F62">
              <w:t>the</w:t>
            </w:r>
            <w:r w:rsidR="00FB2374" w:rsidRPr="00432F62">
              <w:t xml:space="preserve"> </w:t>
            </w:r>
            <w:r w:rsidRPr="00432F62">
              <w:t>Assisted</w:t>
            </w:r>
            <w:r w:rsidR="00FB2374" w:rsidRPr="00432F62">
              <w:t xml:space="preserve"> </w:t>
            </w:r>
            <w:r w:rsidRPr="00432F62">
              <w:t>System.</w:t>
            </w:r>
            <w:r w:rsidR="00FB2374" w:rsidRPr="00432F62">
              <w:t xml:space="preserve"> </w:t>
            </w:r>
            <w:r w:rsidRPr="00432F62">
              <w:t>Policies</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00494377" w:rsidRPr="00432F62">
              <w:t>the</w:t>
            </w:r>
            <w:r w:rsidR="00FB2374" w:rsidRPr="00432F62">
              <w:t xml:space="preserve"> </w:t>
            </w:r>
            <w:r w:rsidR="00494377" w:rsidRPr="00432F62">
              <w:t>ENI</w:t>
            </w:r>
            <w:r w:rsidR="00FB2374" w:rsidRPr="00432F62">
              <w:t xml:space="preserve"> </w:t>
            </w:r>
            <w:r w:rsidR="00494377" w:rsidRPr="00432F62">
              <w:t>System</w:t>
            </w:r>
            <w:r w:rsidR="00FB2374" w:rsidRPr="00432F62">
              <w:t xml:space="preserve"> </w:t>
            </w:r>
            <w:r w:rsidRPr="00432F62">
              <w:t>shall</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00494377" w:rsidRPr="00432F62">
              <w:t>the</w:t>
            </w:r>
            <w:r w:rsidR="00FB2374" w:rsidRPr="00432F62">
              <w:t xml:space="preserve"> </w:t>
            </w:r>
            <w:r w:rsidR="00494377" w:rsidRPr="00432F62">
              <w:t>ENI</w:t>
            </w:r>
            <w:r w:rsidR="00FB2374" w:rsidRPr="00432F62">
              <w:t xml:space="preserve"> </w:t>
            </w:r>
            <w:r w:rsidR="00494377" w:rsidRPr="00432F62">
              <w:t>System</w:t>
            </w:r>
            <w:r w:rsidRPr="00432F62">
              <w:t>.</w:t>
            </w:r>
            <w:r w:rsidR="00FB2374" w:rsidRPr="00432F62">
              <w:t xml:space="preserve"> </w:t>
            </w:r>
            <w:r w:rsidRPr="00432F62">
              <w:t>Similarly,</w:t>
            </w:r>
            <w:r w:rsidR="00FB2374" w:rsidRPr="00432F62">
              <w:t xml:space="preserve"> </w:t>
            </w:r>
            <w:r w:rsidR="0011618B" w:rsidRPr="00432F62">
              <w:t>P</w:t>
            </w:r>
            <w:r w:rsidRPr="00432F62">
              <w:t>olicies</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Pr="00432F62">
              <w:t>the</w:t>
            </w:r>
            <w:r w:rsidR="00FB2374" w:rsidRPr="00432F62">
              <w:t xml:space="preserve"> </w:t>
            </w:r>
            <w:r w:rsidRPr="00432F62">
              <w:t>Application</w:t>
            </w:r>
            <w:r w:rsidR="00FB2374" w:rsidRPr="00432F62">
              <w:t xml:space="preserve"> </w:t>
            </w:r>
            <w:r w:rsidRPr="00432F62">
              <w:t>shall</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Pr="00432F62">
              <w:t>the</w:t>
            </w:r>
            <w:r w:rsidR="00FB2374" w:rsidRPr="00432F62">
              <w:t xml:space="preserve"> </w:t>
            </w:r>
            <w:r w:rsidRPr="00432F62">
              <w:t>Application.</w:t>
            </w:r>
          </w:p>
        </w:tc>
        <w:tc>
          <w:tcPr>
            <w:tcW w:w="2867" w:type="dxa"/>
            <w:shd w:val="clear" w:color="auto" w:fill="auto"/>
            <w:vAlign w:val="center"/>
          </w:tcPr>
          <w:p w14:paraId="3A1867DF" w14:textId="70618BE3" w:rsidR="00C77853" w:rsidRPr="00432F62" w:rsidRDefault="00C77853" w:rsidP="00C77853">
            <w:pPr>
              <w:pStyle w:val="TAL"/>
            </w:pPr>
            <w:r w:rsidRPr="00432F62">
              <w:t>These</w:t>
            </w:r>
            <w:r w:rsidR="00FB2374" w:rsidRPr="00432F62">
              <w:t xml:space="preserve"> </w:t>
            </w:r>
            <w:r w:rsidRPr="00432F62">
              <w:t>may</w:t>
            </w:r>
            <w:r w:rsidR="00FB2374" w:rsidRPr="00432F62">
              <w:t xml:space="preserve"> </w:t>
            </w:r>
            <w:r w:rsidRPr="00432F62">
              <w:t>be</w:t>
            </w:r>
            <w:r w:rsidR="00FB2374" w:rsidRPr="00432F62">
              <w:t xml:space="preserve"> </w:t>
            </w:r>
            <w:r w:rsidRPr="00432F62">
              <w:t>defined</w:t>
            </w:r>
            <w:r w:rsidR="00FB2374" w:rsidRPr="00432F62">
              <w:t xml:space="preserve"> </w:t>
            </w:r>
            <w:r w:rsidRPr="00432F62">
              <w:t>by</w:t>
            </w:r>
            <w:r w:rsidR="00FB2374" w:rsidRPr="00432F62">
              <w:t xml:space="preserve"> </w:t>
            </w:r>
            <w:r w:rsidRPr="00432F62">
              <w:t>the</w:t>
            </w:r>
            <w:r w:rsidR="00FB2374" w:rsidRPr="00432F62">
              <w:t xml:space="preserve"> </w:t>
            </w:r>
            <w:r w:rsidRPr="00432F62">
              <w:t>operator</w:t>
            </w:r>
            <w:r w:rsidR="00FB2374" w:rsidRPr="00432F62">
              <w:t xml:space="preserve"> </w:t>
            </w:r>
            <w:r w:rsidRPr="00432F62">
              <w:t>or</w:t>
            </w:r>
            <w:r w:rsidR="00FB2374" w:rsidRPr="00432F62">
              <w:t xml:space="preserve"> </w:t>
            </w:r>
            <w:r w:rsidRPr="00432F62">
              <w:t>the</w:t>
            </w:r>
            <w:r w:rsidR="00FB2374" w:rsidRPr="00432F62">
              <w:t xml:space="preserve"> </w:t>
            </w:r>
            <w:r w:rsidRPr="00432F62">
              <w:t>OSS-like</w:t>
            </w:r>
            <w:r w:rsidR="00FB2374" w:rsidRPr="00432F62">
              <w:t xml:space="preserve"> </w:t>
            </w:r>
            <w:r w:rsidRPr="00432F62">
              <w:t>Functionality.</w:t>
            </w:r>
            <w:r w:rsidR="00FB2374" w:rsidRPr="00432F62">
              <w:t xml:space="preserve"> </w:t>
            </w:r>
            <w:r w:rsidRPr="00432F62">
              <w:t>Inputs</w:t>
            </w:r>
            <w:r w:rsidR="00FB2374" w:rsidRPr="00432F62">
              <w:t xml:space="preserve"> </w:t>
            </w:r>
            <w:r w:rsidRPr="00432F62">
              <w:t>may</w:t>
            </w:r>
            <w:r w:rsidR="00FB2374" w:rsidRPr="00432F62">
              <w:t xml:space="preserve"> </w:t>
            </w:r>
            <w:r w:rsidRPr="00432F62">
              <w:t>be</w:t>
            </w:r>
            <w:r w:rsidR="00FB2374" w:rsidRPr="00432F62">
              <w:t xml:space="preserve"> </w:t>
            </w:r>
            <w:r w:rsidRPr="00432F62">
              <w:t>in</w:t>
            </w:r>
            <w:r w:rsidR="00FB2374" w:rsidRPr="00432F62">
              <w:t xml:space="preserve"> </w:t>
            </w:r>
            <w:r w:rsidRPr="00432F62">
              <w:t>a</w:t>
            </w:r>
            <w:r w:rsidR="00FB2374" w:rsidRPr="00432F62">
              <w:t xml:space="preserve"> </w:t>
            </w:r>
            <w:r w:rsidRPr="00432F62">
              <w:t>controlled</w:t>
            </w:r>
            <w:r w:rsidR="00FB2374" w:rsidRPr="00432F62">
              <w:t xml:space="preserve"> </w:t>
            </w:r>
            <w:r w:rsidRPr="00432F62">
              <w:t>language</w:t>
            </w:r>
            <w:r w:rsidR="00FB2374" w:rsidRPr="00432F62">
              <w:t xml:space="preserve"> </w:t>
            </w:r>
            <w:r w:rsidRPr="00432F62">
              <w:t>or</w:t>
            </w:r>
            <w:r w:rsidR="00FB2374" w:rsidRPr="00432F62">
              <w:t xml:space="preserve"> </w:t>
            </w:r>
            <w:r w:rsidRPr="00432F62">
              <w:t>DSL</w:t>
            </w:r>
            <w:r w:rsidR="00FB2374" w:rsidRPr="00432F62">
              <w:t xml:space="preserve"> </w:t>
            </w:r>
            <w:r w:rsidRPr="00432F62">
              <w:t>for</w:t>
            </w:r>
            <w:r w:rsidR="00FB2374" w:rsidRPr="00432F62">
              <w:t xml:space="preserve"> </w:t>
            </w:r>
            <w:r w:rsidRPr="00432F62">
              <w:t>Intent.</w:t>
            </w:r>
          </w:p>
        </w:tc>
      </w:tr>
      <w:tr w:rsidR="00C77853" w:rsidRPr="00432F62" w14:paraId="061FCF7A" w14:textId="77777777" w:rsidTr="00210266">
        <w:trPr>
          <w:jc w:val="center"/>
        </w:trPr>
        <w:tc>
          <w:tcPr>
            <w:tcW w:w="1036" w:type="dxa"/>
            <w:shd w:val="clear" w:color="auto" w:fill="auto"/>
            <w:vAlign w:val="center"/>
          </w:tcPr>
          <w:p w14:paraId="65F07F74" w14:textId="77777777" w:rsidR="00C77853" w:rsidRPr="00432F62" w:rsidRDefault="00C77853" w:rsidP="00C77853">
            <w:pPr>
              <w:pStyle w:val="TAL"/>
              <w:keepNext w:val="0"/>
            </w:pPr>
            <w:r w:rsidRPr="00432F62">
              <w:t>E</w:t>
            </w:r>
            <w:r w:rsidRPr="00432F62">
              <w:rPr>
                <w:vertAlign w:val="subscript"/>
              </w:rPr>
              <w:t>app-eni-ctx</w:t>
            </w:r>
          </w:p>
        </w:tc>
        <w:tc>
          <w:tcPr>
            <w:tcW w:w="5801" w:type="dxa"/>
            <w:shd w:val="clear" w:color="auto" w:fill="auto"/>
            <w:vAlign w:val="center"/>
          </w:tcPr>
          <w:p w14:paraId="56567070" w14:textId="1D46CCB5" w:rsidR="00C77853" w:rsidRPr="00432F62" w:rsidRDefault="00C77853" w:rsidP="00C77853">
            <w:pPr>
              <w:pStyle w:val="TAL"/>
              <w:keepNext w:val="0"/>
            </w:pPr>
            <w:r w:rsidRPr="00432F62">
              <w:t>Defines</w:t>
            </w:r>
            <w:r w:rsidR="00FB2374" w:rsidRPr="00432F62">
              <w:t xml:space="preserve"> </w:t>
            </w:r>
            <w:r w:rsidRPr="00432F62">
              <w:t>situation-</w:t>
            </w:r>
            <w:r w:rsidR="00FB2374" w:rsidRPr="00432F62">
              <w:t xml:space="preserve"> </w:t>
            </w:r>
            <w:r w:rsidRPr="00432F62">
              <w:t>and/or</w:t>
            </w:r>
            <w:r w:rsidR="00FB2374" w:rsidRPr="00432F62">
              <w:t xml:space="preserve"> </w:t>
            </w:r>
            <w:r w:rsidRPr="00432F62">
              <w:t>context-aware</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exchanged</w:t>
            </w:r>
            <w:r w:rsidR="00FB2374" w:rsidRPr="00432F62">
              <w:t xml:space="preserve"> </w:t>
            </w:r>
            <w:r w:rsidRPr="00432F62">
              <w:t>between</w:t>
            </w:r>
            <w:r w:rsidR="00FB2374" w:rsidRPr="00432F62">
              <w:t xml:space="preserve"> </w:t>
            </w:r>
            <w:r w:rsidRPr="00432F62">
              <w:t>applications</w:t>
            </w:r>
            <w:r w:rsidR="00FB2374" w:rsidRPr="00432F62">
              <w:t xml:space="preserve"> </w:t>
            </w:r>
            <w:r w:rsidRPr="00432F62">
              <w:t>and</w:t>
            </w:r>
            <w:r w:rsidR="00FB2374" w:rsidRPr="00432F62">
              <w:t xml:space="preserve"> </w:t>
            </w:r>
            <w:r w:rsidR="00494377" w:rsidRPr="00432F62">
              <w:t>the</w:t>
            </w:r>
            <w:r w:rsidR="00FB2374" w:rsidRPr="00432F62">
              <w:t xml:space="preserve"> </w:t>
            </w:r>
            <w:r w:rsidR="00494377" w:rsidRPr="00432F62">
              <w:t>ENI</w:t>
            </w:r>
            <w:r w:rsidR="00FB2374" w:rsidRPr="00432F62">
              <w:t xml:space="preserve"> </w:t>
            </w:r>
            <w:r w:rsidR="00494377" w:rsidRPr="00432F62">
              <w:t>System</w:t>
            </w:r>
            <w:r w:rsidRPr="00432F62">
              <w:t>.</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00494377" w:rsidRPr="00432F62">
              <w:t>the</w:t>
            </w:r>
            <w:r w:rsidR="00FB2374" w:rsidRPr="00432F62">
              <w:t xml:space="preserve"> </w:t>
            </w:r>
            <w:r w:rsidR="00494377" w:rsidRPr="00432F62">
              <w:t>ENI</w:t>
            </w:r>
            <w:r w:rsidR="00FB2374" w:rsidRPr="00432F62">
              <w:t xml:space="preserve"> </w:t>
            </w:r>
            <w:r w:rsidR="00494377" w:rsidRPr="00432F62">
              <w:t>System</w:t>
            </w:r>
            <w:r w:rsidR="00FB2374" w:rsidRPr="00432F62">
              <w:t xml:space="preserve"> </w:t>
            </w:r>
            <w:r w:rsidRPr="00432F62">
              <w:t>may</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00494377" w:rsidRPr="00432F62">
              <w:t>the</w:t>
            </w:r>
            <w:r w:rsidR="00FB2374" w:rsidRPr="00432F62">
              <w:t xml:space="preserve"> </w:t>
            </w:r>
            <w:r w:rsidR="00494377" w:rsidRPr="00432F62">
              <w:t>ENI</w:t>
            </w:r>
            <w:r w:rsidR="00FB2374" w:rsidRPr="00432F62">
              <w:t xml:space="preserve"> </w:t>
            </w:r>
            <w:r w:rsidR="00494377" w:rsidRPr="00432F62">
              <w:t>System</w:t>
            </w:r>
            <w:r w:rsidRPr="00432F62">
              <w:t>.</w:t>
            </w:r>
            <w:r w:rsidR="00FB2374" w:rsidRPr="00432F62">
              <w:t xml:space="preserve"> </w:t>
            </w:r>
            <w:r w:rsidRPr="00432F62">
              <w:t>Similarly,</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Pr="00432F62">
              <w:t>the</w:t>
            </w:r>
            <w:r w:rsidR="00FB2374" w:rsidRPr="00432F62">
              <w:t xml:space="preserve"> </w:t>
            </w:r>
            <w:r w:rsidRPr="00432F62">
              <w:t>Application</w:t>
            </w:r>
            <w:r w:rsidR="00FB2374" w:rsidRPr="00432F62">
              <w:t xml:space="preserve"> </w:t>
            </w:r>
            <w:r w:rsidRPr="00432F62">
              <w:t>may</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Pr="00432F62">
              <w:t>the</w:t>
            </w:r>
            <w:r w:rsidR="00FB2374" w:rsidRPr="00432F62">
              <w:t xml:space="preserve"> </w:t>
            </w:r>
            <w:r w:rsidRPr="00432F62">
              <w:t>Application.</w:t>
            </w:r>
          </w:p>
        </w:tc>
        <w:tc>
          <w:tcPr>
            <w:tcW w:w="2867" w:type="dxa"/>
            <w:shd w:val="clear" w:color="auto" w:fill="auto"/>
            <w:vAlign w:val="center"/>
          </w:tcPr>
          <w:p w14:paraId="4D2456B9" w14:textId="61B652CE" w:rsidR="00C77853" w:rsidRPr="00432F62" w:rsidRDefault="00C77853" w:rsidP="00C77853">
            <w:pPr>
              <w:pStyle w:val="TAL"/>
              <w:keepNext w:val="0"/>
            </w:pPr>
            <w:r w:rsidRPr="00432F62">
              <w:t>Contains</w:t>
            </w:r>
            <w:r w:rsidR="00FB2374" w:rsidRPr="00432F62">
              <w:t xml:space="preserve"> </w:t>
            </w:r>
            <w:r w:rsidRPr="00432F62">
              <w:t>input</w:t>
            </w:r>
            <w:r w:rsidR="00FB2374" w:rsidRPr="00432F62">
              <w:t xml:space="preserve"> </w:t>
            </w:r>
            <w:r w:rsidRPr="00432F62">
              <w:t>information</w:t>
            </w:r>
            <w:r w:rsidR="00FB2374" w:rsidRPr="00432F62">
              <w:t xml:space="preserve"> </w:t>
            </w:r>
            <w:r w:rsidRPr="00432F62">
              <w:t>for</w:t>
            </w:r>
            <w:r w:rsidR="00FB2374" w:rsidRPr="00432F62">
              <w:t xml:space="preserve"> </w:t>
            </w:r>
            <w:r w:rsidR="008F08A1" w:rsidRPr="00432F62">
              <w:t>the</w:t>
            </w:r>
            <w:r w:rsidR="00FB2374" w:rsidRPr="00432F62">
              <w:t xml:space="preserve"> </w:t>
            </w:r>
            <w:r w:rsidR="008F08A1" w:rsidRPr="00432F62">
              <w:t>ENI</w:t>
            </w:r>
            <w:r w:rsidR="00FB2374" w:rsidRPr="00432F62">
              <w:t xml:space="preserve"> </w:t>
            </w:r>
            <w:r w:rsidR="008F08A1" w:rsidRPr="00432F62">
              <w:t>System</w:t>
            </w:r>
            <w:r w:rsidR="00FB2374" w:rsidRPr="00432F62">
              <w:t xml:space="preserve"> </w:t>
            </w:r>
            <w:r w:rsidRPr="00432F62">
              <w:t>to</w:t>
            </w:r>
            <w:r w:rsidR="00FB2374" w:rsidRPr="00432F62">
              <w:t xml:space="preserve"> </w:t>
            </w:r>
            <w:r w:rsidRPr="00432F62">
              <w:t>determine</w:t>
            </w:r>
            <w:r w:rsidR="00FB2374" w:rsidRPr="00432F62">
              <w:t xml:space="preserve"> </w:t>
            </w:r>
            <w:r w:rsidRPr="00432F62">
              <w:t>context</w:t>
            </w:r>
            <w:r w:rsidR="00FB2374" w:rsidRPr="00432F62">
              <w:t xml:space="preserve"> </w:t>
            </w:r>
            <w:r w:rsidRPr="00432F62">
              <w:t>and</w:t>
            </w:r>
            <w:r w:rsidR="00FB2374" w:rsidRPr="00432F62">
              <w:t xml:space="preserve"> </w:t>
            </w:r>
            <w:r w:rsidRPr="00432F62">
              <w:t>output</w:t>
            </w:r>
            <w:r w:rsidR="00FB2374" w:rsidRPr="00432F62">
              <w:t xml:space="preserve"> </w:t>
            </w:r>
            <w:r w:rsidRPr="00432F62">
              <w:t>context</w:t>
            </w:r>
            <w:r w:rsidR="00FB2374" w:rsidRPr="00432F62">
              <w:t xml:space="preserve"> </w:t>
            </w:r>
            <w:r w:rsidRPr="00432F62">
              <w:t>result</w:t>
            </w:r>
            <w:r w:rsidR="00FB2374" w:rsidRPr="00432F62">
              <w:t xml:space="preserve"> </w:t>
            </w:r>
            <w:r w:rsidRPr="00432F62">
              <w:t>data</w:t>
            </w:r>
            <w:r w:rsidR="00FB2374" w:rsidRPr="00432F62">
              <w:t xml:space="preserve"> </w:t>
            </w:r>
            <w:r w:rsidRPr="00432F62">
              <w:t>from</w:t>
            </w:r>
            <w:r w:rsidR="00FB2374" w:rsidRPr="00432F62">
              <w:t xml:space="preserve"> </w:t>
            </w:r>
            <w:r w:rsidR="008F08A1" w:rsidRPr="00432F62">
              <w:t>the</w:t>
            </w:r>
            <w:r w:rsidR="00FB2374" w:rsidRPr="00432F62">
              <w:t xml:space="preserve"> </w:t>
            </w:r>
            <w:r w:rsidR="008F08A1" w:rsidRPr="00432F62">
              <w:t>ENI</w:t>
            </w:r>
            <w:r w:rsidR="00FB2374" w:rsidRPr="00432F62">
              <w:t xml:space="preserve"> </w:t>
            </w:r>
            <w:r w:rsidR="008F08A1" w:rsidRPr="00432F62">
              <w:t>System</w:t>
            </w:r>
            <w:r w:rsidR="00FB2374" w:rsidRPr="00432F62">
              <w:t xml:space="preserve"> </w:t>
            </w:r>
            <w:r w:rsidRPr="00432F62">
              <w:t>for</w:t>
            </w:r>
            <w:r w:rsidR="00FB2374" w:rsidRPr="00432F62">
              <w:t xml:space="preserve"> </w:t>
            </w:r>
            <w:r w:rsidRPr="00432F62">
              <w:t>Applications</w:t>
            </w:r>
            <w:r w:rsidR="0066333A" w:rsidRPr="00432F62">
              <w:t>.</w:t>
            </w:r>
          </w:p>
        </w:tc>
      </w:tr>
      <w:tr w:rsidR="00C77853" w:rsidRPr="00432F62" w14:paraId="29B822BF" w14:textId="77777777" w:rsidTr="00210266">
        <w:trPr>
          <w:jc w:val="center"/>
        </w:trPr>
        <w:tc>
          <w:tcPr>
            <w:tcW w:w="1036" w:type="dxa"/>
            <w:shd w:val="clear" w:color="auto" w:fill="auto"/>
            <w:vAlign w:val="center"/>
          </w:tcPr>
          <w:p w14:paraId="0D672DC0" w14:textId="77777777" w:rsidR="00C77853" w:rsidRPr="00432F62" w:rsidRDefault="00C77853" w:rsidP="00C77853">
            <w:pPr>
              <w:pStyle w:val="TAL"/>
              <w:keepNext w:val="0"/>
            </w:pPr>
            <w:r w:rsidRPr="00432F62">
              <w:t>E</w:t>
            </w:r>
            <w:r w:rsidRPr="00432F62">
              <w:rPr>
                <w:vertAlign w:val="subscript"/>
              </w:rPr>
              <w:t>app-eni-oth</w:t>
            </w:r>
          </w:p>
        </w:tc>
        <w:tc>
          <w:tcPr>
            <w:tcW w:w="5801" w:type="dxa"/>
            <w:shd w:val="clear" w:color="auto" w:fill="auto"/>
            <w:vAlign w:val="center"/>
          </w:tcPr>
          <w:p w14:paraId="4A52DB97" w14:textId="717C3266" w:rsidR="00C77853" w:rsidRPr="00432F62" w:rsidRDefault="00C77853" w:rsidP="00C77853">
            <w:pPr>
              <w:pStyle w:val="TAL"/>
              <w:keepNext w:val="0"/>
            </w:pPr>
            <w:r w:rsidRPr="00432F62">
              <w:t>Defines</w:t>
            </w:r>
            <w:r w:rsidR="00FB2374" w:rsidRPr="00432F62">
              <w:t xml:space="preserve"> </w:t>
            </w:r>
            <w:r w:rsidRPr="00432F62">
              <w:t>generic</w:t>
            </w:r>
            <w:r w:rsidR="00FB2374" w:rsidRPr="00432F62">
              <w:t xml:space="preserve"> </w:t>
            </w:r>
            <w:r w:rsidRPr="00432F62">
              <w:t>application</w:t>
            </w:r>
            <w:r w:rsidR="00FB2374" w:rsidRPr="00432F62">
              <w:t xml:space="preserve"> </w:t>
            </w:r>
            <w:r w:rsidRPr="00432F62">
              <w:t>data</w:t>
            </w:r>
            <w:r w:rsidR="00FB2374" w:rsidRPr="00432F62">
              <w:t xml:space="preserve"> </w:t>
            </w:r>
            <w:r w:rsidRPr="00432F62">
              <w:t>exchanged</w:t>
            </w:r>
            <w:r w:rsidR="00FB2374" w:rsidRPr="00432F62">
              <w:t xml:space="preserve"> </w:t>
            </w:r>
            <w:r w:rsidRPr="00432F62">
              <w:t>between</w:t>
            </w:r>
            <w:r w:rsidR="00FB2374" w:rsidRPr="00432F62">
              <w:t xml:space="preserve"> </w:t>
            </w:r>
            <w:r w:rsidRPr="00432F62">
              <w:t>Applications</w:t>
            </w:r>
            <w:r w:rsidR="00FB2374" w:rsidRPr="00432F62">
              <w:t xml:space="preserve"> </w:t>
            </w:r>
            <w:r w:rsidRPr="00432F62">
              <w:t>and</w:t>
            </w:r>
            <w:r w:rsidR="00FB2374" w:rsidRPr="00432F62">
              <w:t xml:space="preserve"> </w:t>
            </w:r>
            <w:r w:rsidR="00494377" w:rsidRPr="00432F62">
              <w:t>the</w:t>
            </w:r>
            <w:r w:rsidR="00FB2374" w:rsidRPr="00432F62">
              <w:t xml:space="preserve"> </w:t>
            </w:r>
            <w:r w:rsidR="00494377" w:rsidRPr="00432F62">
              <w:t>ENI</w:t>
            </w:r>
            <w:r w:rsidR="00FB2374" w:rsidRPr="00432F62">
              <w:t xml:space="preserve"> </w:t>
            </w:r>
            <w:r w:rsidR="00494377" w:rsidRPr="00432F62">
              <w:t>System</w:t>
            </w:r>
            <w:r w:rsidRPr="00432F62">
              <w:t>,</w:t>
            </w:r>
            <w:r w:rsidR="00FB2374" w:rsidRPr="00432F62">
              <w:t xml:space="preserve"> </w:t>
            </w:r>
            <w:r w:rsidRPr="00432F62">
              <w:t>which</w:t>
            </w:r>
            <w:r w:rsidR="00FB2374" w:rsidRPr="00432F62">
              <w:t xml:space="preserve"> </w:t>
            </w:r>
            <w:r w:rsidRPr="00432F62">
              <w:t>is</w:t>
            </w:r>
            <w:r w:rsidR="00FB2374" w:rsidRPr="00432F62">
              <w:t xml:space="preserve"> </w:t>
            </w:r>
            <w:r w:rsidRPr="00432F62">
              <w:t>neither</w:t>
            </w:r>
            <w:r w:rsidR="00FB2374" w:rsidRPr="00432F62">
              <w:t xml:space="preserve"> </w:t>
            </w:r>
            <w:r w:rsidRPr="00432F62">
              <w:t>situation-</w:t>
            </w:r>
            <w:r w:rsidR="00FB2374" w:rsidRPr="00432F62">
              <w:t xml:space="preserve"> </w:t>
            </w:r>
            <w:r w:rsidRPr="00432F62">
              <w:t>or</w:t>
            </w:r>
            <w:r w:rsidR="00FB2374" w:rsidRPr="00432F62">
              <w:t xml:space="preserve"> </w:t>
            </w:r>
            <w:r w:rsidRPr="00432F62">
              <w:t>context-aware</w:t>
            </w:r>
            <w:r w:rsidR="00FB2374" w:rsidRPr="00432F62">
              <w:t xml:space="preserve"> </w:t>
            </w:r>
            <w:r w:rsidRPr="00432F62">
              <w:t>data</w:t>
            </w:r>
            <w:r w:rsidR="00FB2374" w:rsidRPr="00432F62">
              <w:t xml:space="preserve"> </w:t>
            </w:r>
            <w:r w:rsidRPr="00432F62">
              <w:t>and</w:t>
            </w:r>
            <w:r w:rsidR="00FB2374" w:rsidRPr="00432F62">
              <w:t xml:space="preserve"> </w:t>
            </w:r>
            <w:r w:rsidRPr="00432F62">
              <w:t>also</w:t>
            </w:r>
            <w:r w:rsidR="00FB2374" w:rsidRPr="00432F62">
              <w:t xml:space="preserve"> </w:t>
            </w:r>
            <w:r w:rsidRPr="00432F62">
              <w:t>is</w:t>
            </w:r>
            <w:r w:rsidR="00FB2374" w:rsidRPr="00432F62">
              <w:t xml:space="preserve"> </w:t>
            </w:r>
            <w:r w:rsidRPr="00432F62">
              <w:t>not</w:t>
            </w:r>
            <w:r w:rsidR="00FB2374" w:rsidRPr="00432F62">
              <w:t xml:space="preserve"> </w:t>
            </w:r>
            <w:r w:rsidRPr="00432F62">
              <w:t>model</w:t>
            </w:r>
            <w:r w:rsidR="00FB2374" w:rsidRPr="00432F62">
              <w:t xml:space="preserve"> </w:t>
            </w:r>
            <w:r w:rsidRPr="00432F62">
              <w:t>or</w:t>
            </w:r>
            <w:r w:rsidR="00FB2374" w:rsidRPr="00432F62">
              <w:t xml:space="preserve"> </w:t>
            </w:r>
            <w:r w:rsidRPr="00432F62">
              <w:t>knowledge</w:t>
            </w:r>
            <w:r w:rsidR="00FB2374" w:rsidRPr="00432F62">
              <w:t xml:space="preserve"> </w:t>
            </w:r>
            <w:r w:rsidRPr="00432F62">
              <w:t>information.</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00494377" w:rsidRPr="00432F62">
              <w:t>the</w:t>
            </w:r>
            <w:r w:rsidR="00FB2374" w:rsidRPr="00432F62">
              <w:t xml:space="preserve"> </w:t>
            </w:r>
            <w:r w:rsidR="00494377" w:rsidRPr="00432F62">
              <w:t>ENI</w:t>
            </w:r>
            <w:r w:rsidR="00FB2374" w:rsidRPr="00432F62">
              <w:t xml:space="preserve"> </w:t>
            </w:r>
            <w:r w:rsidR="00494377" w:rsidRPr="00432F62">
              <w:t>System</w:t>
            </w:r>
            <w:r w:rsidR="00FB2374" w:rsidRPr="00432F62">
              <w:t xml:space="preserve"> </w:t>
            </w:r>
            <w:r w:rsidRPr="00432F62">
              <w:t>may</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00494377" w:rsidRPr="00432F62">
              <w:t>the</w:t>
            </w:r>
            <w:r w:rsidR="00FB2374" w:rsidRPr="00432F62">
              <w:t xml:space="preserve"> </w:t>
            </w:r>
            <w:r w:rsidR="00494377" w:rsidRPr="00432F62">
              <w:t>ENI</w:t>
            </w:r>
            <w:r w:rsidR="00FB2374" w:rsidRPr="00432F62">
              <w:t xml:space="preserve"> </w:t>
            </w:r>
            <w:r w:rsidR="00494377" w:rsidRPr="00432F62">
              <w:t>System</w:t>
            </w:r>
            <w:r w:rsidRPr="00432F62">
              <w:t>.</w:t>
            </w:r>
            <w:r w:rsidR="00FB2374" w:rsidRPr="00432F62">
              <w:t xml:space="preserve"> </w:t>
            </w:r>
            <w:r w:rsidRPr="00432F62">
              <w:t>Similarly,</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Pr="00432F62">
              <w:t>the</w:t>
            </w:r>
            <w:r w:rsidR="00FB2374" w:rsidRPr="00432F62">
              <w:t xml:space="preserve"> </w:t>
            </w:r>
            <w:r w:rsidRPr="00432F62">
              <w:t>Application</w:t>
            </w:r>
            <w:r w:rsidR="00FB2374" w:rsidRPr="00432F62">
              <w:t xml:space="preserve"> </w:t>
            </w:r>
            <w:r w:rsidRPr="00432F62">
              <w:t>may</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Pr="00432F62">
              <w:t>the</w:t>
            </w:r>
            <w:r w:rsidR="00FB2374" w:rsidRPr="00432F62">
              <w:t xml:space="preserve"> </w:t>
            </w:r>
            <w:r w:rsidRPr="00432F62">
              <w:t>Application.</w:t>
            </w:r>
          </w:p>
        </w:tc>
        <w:tc>
          <w:tcPr>
            <w:tcW w:w="2867" w:type="dxa"/>
            <w:shd w:val="clear" w:color="auto" w:fill="auto"/>
            <w:vAlign w:val="center"/>
          </w:tcPr>
          <w:p w14:paraId="67BF1C93" w14:textId="6B29C49D" w:rsidR="00C77853" w:rsidRPr="00432F62" w:rsidRDefault="00C77853" w:rsidP="00C77853">
            <w:pPr>
              <w:pStyle w:val="TAL"/>
              <w:keepNext w:val="0"/>
            </w:pPr>
            <w:r w:rsidRPr="00432F62">
              <w:t>Contains</w:t>
            </w:r>
            <w:r w:rsidR="00FB2374" w:rsidRPr="00432F62">
              <w:t xml:space="preserve"> </w:t>
            </w:r>
            <w:r w:rsidRPr="00432F62">
              <w:t>generic</w:t>
            </w:r>
            <w:r w:rsidR="00FB2374" w:rsidRPr="00432F62">
              <w:t xml:space="preserve"> </w:t>
            </w:r>
            <w:r w:rsidRPr="00432F62">
              <w:t>application</w:t>
            </w:r>
            <w:r w:rsidR="00FB2374" w:rsidRPr="00432F62">
              <w:t xml:space="preserve"> </w:t>
            </w:r>
            <w:r w:rsidRPr="00432F62">
              <w:t>data</w:t>
            </w:r>
            <w:r w:rsidR="00FB2374" w:rsidRPr="00432F62">
              <w:t xml:space="preserve"> </w:t>
            </w:r>
            <w:r w:rsidRPr="00432F62">
              <w:t>that</w:t>
            </w:r>
            <w:r w:rsidR="00FB2374" w:rsidRPr="00432F62">
              <w:t xml:space="preserve"> </w:t>
            </w:r>
            <w:r w:rsidRPr="00432F62">
              <w:t>may</w:t>
            </w:r>
            <w:r w:rsidR="00FB2374" w:rsidRPr="00432F62">
              <w:t xml:space="preserve"> </w:t>
            </w:r>
            <w:r w:rsidRPr="00432F62">
              <w:t>be</w:t>
            </w:r>
            <w:r w:rsidR="00FB2374" w:rsidRPr="00432F62">
              <w:t xml:space="preserve"> </w:t>
            </w:r>
            <w:r w:rsidRPr="00432F62">
              <w:t>useful</w:t>
            </w:r>
            <w:r w:rsidR="00FB2374" w:rsidRPr="00432F62">
              <w:t xml:space="preserve"> </w:t>
            </w:r>
            <w:r w:rsidRPr="00432F62">
              <w:t>to</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Pr="00432F62">
              <w:t>,</w:t>
            </w:r>
            <w:r w:rsidR="00FB2374" w:rsidRPr="00432F62">
              <w:t xml:space="preserve"> </w:t>
            </w:r>
            <w:r w:rsidRPr="00432F62">
              <w:t>and</w:t>
            </w:r>
            <w:r w:rsidR="00FB2374" w:rsidRPr="00432F62">
              <w:t xml:space="preserve"> </w:t>
            </w:r>
            <w:r w:rsidRPr="00432F62">
              <w:t>generic</w:t>
            </w:r>
            <w:r w:rsidR="00FB2374" w:rsidRPr="00432F62">
              <w:t xml:space="preserve"> </w:t>
            </w:r>
            <w:r w:rsidRPr="00432F62">
              <w:t>data</w:t>
            </w:r>
            <w:r w:rsidR="00FB2374" w:rsidRPr="00432F62">
              <w:t xml:space="preserve"> </w:t>
            </w:r>
            <w:r w:rsidR="008F08A1" w:rsidRPr="00432F62">
              <w:t>from</w:t>
            </w:r>
            <w:r w:rsidR="00FB2374" w:rsidRPr="00432F62">
              <w:t xml:space="preserve"> </w:t>
            </w:r>
            <w:r w:rsidR="008F08A1" w:rsidRPr="00432F62">
              <w:t>the</w:t>
            </w:r>
            <w:r w:rsidR="00FB2374" w:rsidRPr="00432F62">
              <w:t xml:space="preserve"> </w:t>
            </w:r>
            <w:r w:rsidR="008F08A1" w:rsidRPr="00432F62">
              <w:t>ENI</w:t>
            </w:r>
            <w:r w:rsidR="00FB2374" w:rsidRPr="00432F62">
              <w:t xml:space="preserve"> </w:t>
            </w:r>
            <w:r w:rsidR="008F08A1" w:rsidRPr="00432F62">
              <w:t>System</w:t>
            </w:r>
            <w:r w:rsidR="00FB2374" w:rsidRPr="00432F62">
              <w:t xml:space="preserve"> </w:t>
            </w:r>
            <w:r w:rsidRPr="00432F62">
              <w:t>that</w:t>
            </w:r>
            <w:r w:rsidR="00FB2374" w:rsidRPr="00432F62">
              <w:t xml:space="preserve"> </w:t>
            </w:r>
            <w:r w:rsidRPr="00432F62">
              <w:t>may</w:t>
            </w:r>
            <w:r w:rsidR="00FB2374" w:rsidRPr="00432F62">
              <w:t xml:space="preserve"> </w:t>
            </w:r>
            <w:r w:rsidRPr="00432F62">
              <w:t>be</w:t>
            </w:r>
            <w:r w:rsidR="00FB2374" w:rsidRPr="00432F62">
              <w:t xml:space="preserve"> </w:t>
            </w:r>
            <w:r w:rsidRPr="00432F62">
              <w:t>useful</w:t>
            </w:r>
            <w:r w:rsidR="00FB2374" w:rsidRPr="00432F62">
              <w:t xml:space="preserve"> </w:t>
            </w:r>
            <w:r w:rsidRPr="00432F62">
              <w:t>to</w:t>
            </w:r>
            <w:r w:rsidR="00FB2374" w:rsidRPr="00432F62">
              <w:t xml:space="preserve"> </w:t>
            </w:r>
            <w:r w:rsidRPr="00432F62">
              <w:t>applications</w:t>
            </w:r>
            <w:r w:rsidR="0066333A" w:rsidRPr="00432F62">
              <w:t>.</w:t>
            </w:r>
          </w:p>
        </w:tc>
      </w:tr>
      <w:tr w:rsidR="00C77853" w:rsidRPr="00432F62" w14:paraId="41FC8338" w14:textId="77777777" w:rsidTr="00210266">
        <w:trPr>
          <w:jc w:val="center"/>
        </w:trPr>
        <w:tc>
          <w:tcPr>
            <w:tcW w:w="1036" w:type="dxa"/>
            <w:shd w:val="clear" w:color="auto" w:fill="auto"/>
            <w:vAlign w:val="center"/>
          </w:tcPr>
          <w:p w14:paraId="1819D015" w14:textId="77777777" w:rsidR="00C77853" w:rsidRPr="00432F62" w:rsidRDefault="00C77853" w:rsidP="00C77853">
            <w:pPr>
              <w:pStyle w:val="TAL"/>
              <w:keepNext w:val="0"/>
            </w:pPr>
            <w:r w:rsidRPr="00432F62">
              <w:t>E</w:t>
            </w:r>
            <w:r w:rsidRPr="00432F62">
              <w:rPr>
                <w:vertAlign w:val="subscript"/>
              </w:rPr>
              <w:t>app-eni-kmo</w:t>
            </w:r>
          </w:p>
        </w:tc>
        <w:tc>
          <w:tcPr>
            <w:tcW w:w="5801" w:type="dxa"/>
            <w:shd w:val="clear" w:color="auto" w:fill="auto"/>
            <w:vAlign w:val="center"/>
          </w:tcPr>
          <w:p w14:paraId="31506F2D" w14:textId="3AA0F738" w:rsidR="00C77853" w:rsidRPr="00432F62" w:rsidRDefault="00C77853" w:rsidP="00C77853">
            <w:pPr>
              <w:pStyle w:val="TAL"/>
              <w:keepNext w:val="0"/>
            </w:pPr>
            <w:r w:rsidRPr="00432F62">
              <w:t>Defines</w:t>
            </w:r>
            <w:r w:rsidR="00FB2374" w:rsidRPr="00432F62">
              <w:t xml:space="preserve"> </w:t>
            </w:r>
            <w:r w:rsidRPr="00432F62">
              <w:t>model</w:t>
            </w:r>
            <w:r w:rsidR="00FB2374" w:rsidRPr="00432F62">
              <w:t xml:space="preserve"> </w:t>
            </w:r>
            <w:r w:rsidRPr="00432F62">
              <w:t>and/or</w:t>
            </w:r>
            <w:r w:rsidR="00FB2374" w:rsidRPr="00432F62">
              <w:t xml:space="preserve"> </w:t>
            </w:r>
            <w:r w:rsidRPr="00432F62">
              <w:t>knowledge</w:t>
            </w:r>
            <w:r w:rsidR="00FB2374" w:rsidRPr="00432F62">
              <w:t xml:space="preserve"> </w:t>
            </w:r>
            <w:r w:rsidRPr="00432F62">
              <w:t>information</w:t>
            </w:r>
            <w:r w:rsidR="00FB2374" w:rsidRPr="00432F62">
              <w:t xml:space="preserve"> </w:t>
            </w:r>
            <w:r w:rsidRPr="00432F62">
              <w:t>and</w:t>
            </w:r>
            <w:r w:rsidR="00FB2374" w:rsidRPr="00432F62">
              <w:t xml:space="preserve"> </w:t>
            </w:r>
            <w:r w:rsidRPr="00432F62">
              <w:t>acknowledgements</w:t>
            </w:r>
            <w:r w:rsidR="00FB2374" w:rsidRPr="00432F62">
              <w:t xml:space="preserve"> </w:t>
            </w:r>
            <w:r w:rsidRPr="00432F62">
              <w:t>exchanged</w:t>
            </w:r>
            <w:r w:rsidR="00FB2374" w:rsidRPr="00432F62">
              <w:t xml:space="preserve"> </w:t>
            </w:r>
            <w:r w:rsidRPr="00432F62">
              <w:t>between</w:t>
            </w:r>
            <w:r w:rsidR="00FB2374" w:rsidRPr="00432F62">
              <w:t xml:space="preserve"> </w:t>
            </w:r>
            <w:r w:rsidRPr="00432F62">
              <w:t>Applications</w:t>
            </w:r>
            <w:r w:rsidR="00FB2374" w:rsidRPr="00432F62">
              <w:t xml:space="preserve"> </w:t>
            </w:r>
            <w:r w:rsidRPr="00432F62">
              <w:t>and</w:t>
            </w:r>
            <w:r w:rsidR="00FB2374" w:rsidRPr="00432F62">
              <w:t xml:space="preserve"> </w:t>
            </w:r>
            <w:r w:rsidR="00494377" w:rsidRPr="00432F62">
              <w:t>the</w:t>
            </w:r>
            <w:r w:rsidR="00FB2374" w:rsidRPr="00432F62">
              <w:t xml:space="preserve"> </w:t>
            </w:r>
            <w:r w:rsidR="00494377" w:rsidRPr="00432F62">
              <w:t>ENI</w:t>
            </w:r>
            <w:r w:rsidR="00FB2374" w:rsidRPr="00432F62">
              <w:t xml:space="preserve"> </w:t>
            </w:r>
            <w:r w:rsidR="00494377" w:rsidRPr="00432F62">
              <w:t>System</w:t>
            </w:r>
            <w:r w:rsidRPr="00432F62">
              <w:t>.</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00494377" w:rsidRPr="00432F62">
              <w:t>the</w:t>
            </w:r>
            <w:r w:rsidR="00FB2374" w:rsidRPr="00432F62">
              <w:t xml:space="preserve"> </w:t>
            </w:r>
            <w:r w:rsidR="00494377" w:rsidRPr="00432F62">
              <w:t>ENI</w:t>
            </w:r>
            <w:r w:rsidR="00FB2374" w:rsidRPr="00432F62">
              <w:t xml:space="preserve"> </w:t>
            </w:r>
            <w:r w:rsidR="00494377" w:rsidRPr="00432F62">
              <w:t>System</w:t>
            </w:r>
            <w:r w:rsidR="00FB2374" w:rsidRPr="00432F62">
              <w:t xml:space="preserve"> </w:t>
            </w:r>
            <w:r w:rsidRPr="00432F62">
              <w:t>may</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00494377" w:rsidRPr="00432F62">
              <w:t>the</w:t>
            </w:r>
            <w:r w:rsidR="00FB2374" w:rsidRPr="00432F62">
              <w:t xml:space="preserve"> </w:t>
            </w:r>
            <w:r w:rsidR="00494377" w:rsidRPr="00432F62">
              <w:t>ENI</w:t>
            </w:r>
            <w:r w:rsidR="00FB2374" w:rsidRPr="00432F62">
              <w:t xml:space="preserve"> </w:t>
            </w:r>
            <w:r w:rsidR="00494377" w:rsidRPr="00432F62">
              <w:t>System</w:t>
            </w:r>
            <w:r w:rsidRPr="00432F62">
              <w:t>.</w:t>
            </w:r>
            <w:r w:rsidR="00FB2374" w:rsidRPr="00432F62">
              <w:t xml:space="preserve"> </w:t>
            </w:r>
            <w:r w:rsidRPr="00432F62">
              <w:t>Similarly,</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Pr="00432F62">
              <w:t>the</w:t>
            </w:r>
            <w:r w:rsidR="00FB2374" w:rsidRPr="00432F62">
              <w:t xml:space="preserve"> </w:t>
            </w:r>
            <w:r w:rsidRPr="00432F62">
              <w:t>Application</w:t>
            </w:r>
            <w:r w:rsidR="00FB2374" w:rsidRPr="00432F62">
              <w:t xml:space="preserve"> </w:t>
            </w:r>
            <w:r w:rsidRPr="00432F62">
              <w:t>may</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Pr="00432F62">
              <w:t>the</w:t>
            </w:r>
            <w:r w:rsidR="00FB2374" w:rsidRPr="00432F62">
              <w:t xml:space="preserve"> </w:t>
            </w:r>
            <w:r w:rsidRPr="00432F62">
              <w:t>Application.</w:t>
            </w:r>
          </w:p>
        </w:tc>
        <w:tc>
          <w:tcPr>
            <w:tcW w:w="2867" w:type="dxa"/>
            <w:shd w:val="clear" w:color="auto" w:fill="auto"/>
            <w:vAlign w:val="center"/>
          </w:tcPr>
          <w:p w14:paraId="75C5D801" w14:textId="2FC855ED" w:rsidR="00C77853" w:rsidRPr="00432F62" w:rsidRDefault="00C77853" w:rsidP="00C77853">
            <w:pPr>
              <w:pStyle w:val="TAL"/>
              <w:keepNext w:val="0"/>
            </w:pPr>
            <w:r w:rsidRPr="00432F62">
              <w:t>Limited</w:t>
            </w:r>
            <w:r w:rsidR="00FB2374" w:rsidRPr="00432F62">
              <w:t xml:space="preserve"> </w:t>
            </w:r>
            <w:r w:rsidRPr="00432F62">
              <w:t>to</w:t>
            </w:r>
            <w:r w:rsidR="00FB2374" w:rsidRPr="00432F62">
              <w:t xml:space="preserve"> </w:t>
            </w:r>
            <w:r w:rsidRPr="00432F62">
              <w:t>just</w:t>
            </w:r>
            <w:r w:rsidR="00FB2374" w:rsidRPr="00432F62">
              <w:t xml:space="preserve"> </w:t>
            </w:r>
            <w:r w:rsidRPr="00432F62">
              <w:t>DIKW</w:t>
            </w:r>
            <w:r w:rsidR="00FB2374" w:rsidRPr="00432F62">
              <w:t xml:space="preserve"> </w:t>
            </w:r>
            <w:r w:rsidRPr="00432F62">
              <w:t>and</w:t>
            </w:r>
            <w:r w:rsidR="00FB2374" w:rsidRPr="00432F62">
              <w:t xml:space="preserve"> </w:t>
            </w:r>
            <w:r w:rsidRPr="00432F62">
              <w:t>model</w:t>
            </w:r>
            <w:r w:rsidR="00FB2374" w:rsidRPr="00432F62">
              <w:t xml:space="preserve"> </w:t>
            </w:r>
            <w:r w:rsidRPr="00432F62">
              <w:t>information.</w:t>
            </w:r>
            <w:r w:rsidR="00FB2374" w:rsidRPr="00432F62">
              <w:t xml:space="preserve"> </w:t>
            </w:r>
            <w:r w:rsidR="00B6721C" w:rsidRPr="00432F62">
              <w:t>Requires</w:t>
            </w:r>
            <w:r w:rsidR="00FB2374" w:rsidRPr="00432F62">
              <w:t xml:space="preserve"> </w:t>
            </w:r>
            <w:r w:rsidR="00B6721C" w:rsidRPr="00432F62">
              <w:t>additional</w:t>
            </w:r>
            <w:r w:rsidR="00FB2374" w:rsidRPr="00432F62">
              <w:t xml:space="preserve"> </w:t>
            </w:r>
            <w:r w:rsidR="00B6721C" w:rsidRPr="00432F62">
              <w:t>security.</w:t>
            </w:r>
            <w:r w:rsidR="00FB2374" w:rsidRPr="00432F62">
              <w:t xml:space="preserve"> </w:t>
            </w:r>
          </w:p>
        </w:tc>
      </w:tr>
      <w:tr w:rsidR="00C77853" w:rsidRPr="00432F62" w14:paraId="184E548B" w14:textId="77777777" w:rsidTr="00210266">
        <w:trPr>
          <w:jc w:val="center"/>
        </w:trPr>
        <w:tc>
          <w:tcPr>
            <w:tcW w:w="1036" w:type="dxa"/>
            <w:shd w:val="clear" w:color="auto" w:fill="auto"/>
            <w:vAlign w:val="center"/>
          </w:tcPr>
          <w:p w14:paraId="11532F90" w14:textId="67F12D90" w:rsidR="00C77853" w:rsidRPr="00432F62" w:rsidRDefault="00C77853" w:rsidP="00C77853">
            <w:pPr>
              <w:pStyle w:val="TAL"/>
              <w:keepNext w:val="0"/>
            </w:pPr>
            <w:r w:rsidRPr="00432F62">
              <w:t>E</w:t>
            </w:r>
            <w:r w:rsidR="003011C3" w:rsidRPr="00432F62">
              <w:rPr>
                <w:vertAlign w:val="subscript"/>
              </w:rPr>
              <w:t>app</w:t>
            </w:r>
            <w:r w:rsidRPr="00432F62">
              <w:rPr>
                <w:vertAlign w:val="subscript"/>
              </w:rPr>
              <w:t>-eni-pol</w:t>
            </w:r>
          </w:p>
        </w:tc>
        <w:tc>
          <w:tcPr>
            <w:tcW w:w="5801" w:type="dxa"/>
            <w:shd w:val="clear" w:color="auto" w:fill="auto"/>
            <w:vAlign w:val="center"/>
          </w:tcPr>
          <w:p w14:paraId="3F546248" w14:textId="13DB9D89" w:rsidR="00C77853" w:rsidRPr="00432F62" w:rsidRDefault="00C77853" w:rsidP="00C77853">
            <w:pPr>
              <w:pStyle w:val="TAL"/>
              <w:keepNext w:val="0"/>
            </w:pPr>
            <w:r w:rsidRPr="00432F62">
              <w:t>Defines</w:t>
            </w:r>
            <w:r w:rsidR="00FB2374" w:rsidRPr="00432F62">
              <w:t xml:space="preserve"> </w:t>
            </w:r>
            <w:r w:rsidR="0011618B" w:rsidRPr="00432F62">
              <w:t>P</w:t>
            </w:r>
            <w:r w:rsidRPr="00432F62">
              <w:t>olicies</w:t>
            </w:r>
            <w:r w:rsidR="00FB2374" w:rsidRPr="00432F62">
              <w:t xml:space="preserve"> </w:t>
            </w:r>
            <w:r w:rsidR="00494377" w:rsidRPr="00432F62">
              <w:t>and</w:t>
            </w:r>
            <w:r w:rsidR="00FB2374" w:rsidRPr="00432F62">
              <w:t xml:space="preserve"> </w:t>
            </w:r>
            <w:r w:rsidR="00494377" w:rsidRPr="00432F62">
              <w:t>associated</w:t>
            </w:r>
            <w:r w:rsidR="00FB2374" w:rsidRPr="00432F62">
              <w:t xml:space="preserve"> </w:t>
            </w:r>
            <w:r w:rsidR="00494377" w:rsidRPr="00432F62">
              <w:t>information</w:t>
            </w:r>
            <w:r w:rsidR="00FB2374" w:rsidRPr="00432F62">
              <w:t xml:space="preserve"> </w:t>
            </w:r>
            <w:r w:rsidR="00494377" w:rsidRPr="00432F62">
              <w:t>and/or</w:t>
            </w:r>
            <w:r w:rsidR="00FB2374" w:rsidRPr="00432F62">
              <w:t xml:space="preserve"> </w:t>
            </w:r>
            <w:r w:rsidR="00494377" w:rsidRPr="00432F62">
              <w:t>metadata</w:t>
            </w:r>
            <w:r w:rsidR="00FB2374" w:rsidRPr="00432F62">
              <w:t xml:space="preserve"> </w:t>
            </w:r>
            <w:r w:rsidRPr="00432F62">
              <w:t>exchanged</w:t>
            </w:r>
            <w:r w:rsidR="00FB2374" w:rsidRPr="00432F62">
              <w:t xml:space="preserve"> </w:t>
            </w:r>
            <w:r w:rsidRPr="00432F62">
              <w:t>between</w:t>
            </w:r>
            <w:r w:rsidR="00FB2374" w:rsidRPr="00432F62">
              <w:t xml:space="preserve"> </w:t>
            </w:r>
            <w:r w:rsidRPr="00432F62">
              <w:t>the</w:t>
            </w:r>
            <w:r w:rsidR="00FB2374" w:rsidRPr="00432F62">
              <w:t xml:space="preserve"> </w:t>
            </w:r>
            <w:r w:rsidR="003011C3" w:rsidRPr="00432F62">
              <w:t>B</w:t>
            </w:r>
            <w:r w:rsidRPr="00432F62">
              <w:t>SS-like</w:t>
            </w:r>
            <w:r w:rsidR="00FB2374" w:rsidRPr="00432F62">
              <w:t xml:space="preserve"> </w:t>
            </w:r>
            <w:r w:rsidR="0004397C" w:rsidRPr="00432F62">
              <w:t xml:space="preserve">functionality </w:t>
            </w:r>
            <w:r w:rsidRPr="00432F62">
              <w:t>and</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00FB2374" w:rsidRPr="00432F62">
              <w:t xml:space="preserve"> </w:t>
            </w:r>
            <w:r w:rsidRPr="00432F62">
              <w:t>that</w:t>
            </w:r>
            <w:r w:rsidR="00FB2374" w:rsidRPr="00432F62">
              <w:t xml:space="preserve"> </w:t>
            </w:r>
            <w:r w:rsidRPr="00432F62">
              <w:t>control</w:t>
            </w:r>
            <w:r w:rsidR="00FB2374" w:rsidRPr="00432F62">
              <w:t xml:space="preserve"> </w:t>
            </w:r>
            <w:r w:rsidRPr="00432F62">
              <w:t>behaviour</w:t>
            </w:r>
            <w:r w:rsidR="00FB2374" w:rsidRPr="00432F62">
              <w:t xml:space="preserve"> </w:t>
            </w:r>
            <w:r w:rsidRPr="00432F62">
              <w:t>(including</w:t>
            </w:r>
            <w:r w:rsidR="00FB2374" w:rsidRPr="00432F62">
              <w:t xml:space="preserve"> </w:t>
            </w:r>
            <w:r w:rsidRPr="00432F62">
              <w:t>services</w:t>
            </w:r>
            <w:r w:rsidR="00FB2374" w:rsidRPr="00432F62">
              <w:t xml:space="preserve"> </w:t>
            </w:r>
            <w:r w:rsidRPr="00432F62">
              <w:t>and</w:t>
            </w:r>
            <w:r w:rsidR="00FB2374" w:rsidRPr="00432F62">
              <w:t xml:space="preserve"> </w:t>
            </w:r>
            <w:r w:rsidRPr="00432F62">
              <w:t>resources)</w:t>
            </w:r>
            <w:r w:rsidR="00FB2374" w:rsidRPr="00432F62">
              <w:t xml:space="preserve"> </w:t>
            </w:r>
            <w:r w:rsidRPr="00432F62">
              <w:t>for</w:t>
            </w:r>
            <w:r w:rsidR="00FB2374" w:rsidRPr="00432F62">
              <w:t xml:space="preserve"> </w:t>
            </w:r>
            <w:r w:rsidRPr="00432F62">
              <w:t>the</w:t>
            </w:r>
            <w:r w:rsidR="00FB2374" w:rsidRPr="00432F62">
              <w:t xml:space="preserve"> </w:t>
            </w:r>
            <w:r w:rsidRPr="00432F62">
              <w:t>Assisted</w:t>
            </w:r>
            <w:r w:rsidR="00FB2374" w:rsidRPr="00432F62">
              <w:t xml:space="preserve"> </w:t>
            </w:r>
            <w:r w:rsidRPr="00432F62">
              <w:t>System.</w:t>
            </w:r>
            <w:r w:rsidR="00FB2374" w:rsidRPr="00432F62">
              <w:t xml:space="preserve"> </w:t>
            </w:r>
            <w:r w:rsidRPr="00432F62">
              <w:t>Policies</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00FB2374" w:rsidRPr="00432F62">
              <w:t xml:space="preserve"> </w:t>
            </w:r>
            <w:r w:rsidRPr="00432F62">
              <w:t>shall</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Pr="00432F62">
              <w:t>.</w:t>
            </w:r>
            <w:r w:rsidR="00FB2374" w:rsidRPr="00432F62">
              <w:t xml:space="preserve"> </w:t>
            </w:r>
            <w:r w:rsidRPr="00432F62">
              <w:t>Similarly,</w:t>
            </w:r>
            <w:r w:rsidR="00FB2374" w:rsidRPr="00432F62">
              <w:t xml:space="preserve"> </w:t>
            </w:r>
            <w:r w:rsidR="0011618B" w:rsidRPr="00432F62">
              <w:t>P</w:t>
            </w:r>
            <w:r w:rsidRPr="00432F62">
              <w:t>olicies</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Pr="00432F62">
              <w:t>the</w:t>
            </w:r>
            <w:r w:rsidR="00FB2374" w:rsidRPr="00432F62">
              <w:t xml:space="preserve"> </w:t>
            </w:r>
            <w:r w:rsidRPr="00432F62">
              <w:t>Application</w:t>
            </w:r>
            <w:r w:rsidR="00FB2374" w:rsidRPr="00432F62">
              <w:t xml:space="preserve"> </w:t>
            </w:r>
            <w:r w:rsidRPr="00432F62">
              <w:t>shall</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Pr="00432F62">
              <w:t>the</w:t>
            </w:r>
            <w:r w:rsidR="00FB2374" w:rsidRPr="00432F62">
              <w:t xml:space="preserve"> </w:t>
            </w:r>
            <w:r w:rsidRPr="00432F62">
              <w:t>Application.</w:t>
            </w:r>
          </w:p>
        </w:tc>
        <w:tc>
          <w:tcPr>
            <w:tcW w:w="2867" w:type="dxa"/>
            <w:shd w:val="clear" w:color="auto" w:fill="auto"/>
            <w:vAlign w:val="center"/>
          </w:tcPr>
          <w:p w14:paraId="234B3C20" w14:textId="356F55F3" w:rsidR="00C77853" w:rsidRPr="00432F62" w:rsidRDefault="00C77853" w:rsidP="00C77853">
            <w:pPr>
              <w:pStyle w:val="TAL"/>
              <w:keepNext w:val="0"/>
            </w:pPr>
            <w:r w:rsidRPr="00432F62">
              <w:t>These</w:t>
            </w:r>
            <w:r w:rsidR="00FB2374" w:rsidRPr="00432F62">
              <w:t xml:space="preserve"> </w:t>
            </w:r>
            <w:r w:rsidR="003011C3" w:rsidRPr="00432F62">
              <w:t>are</w:t>
            </w:r>
            <w:r w:rsidR="00FB2374" w:rsidRPr="00432F62">
              <w:t xml:space="preserve"> </w:t>
            </w:r>
            <w:r w:rsidRPr="00432F62">
              <w:t>defined</w:t>
            </w:r>
            <w:r w:rsidR="00FB2374" w:rsidRPr="00432F62">
              <w:t xml:space="preserve"> </w:t>
            </w:r>
            <w:r w:rsidRPr="00432F62">
              <w:t>by</w:t>
            </w:r>
            <w:r w:rsidR="00FB2374" w:rsidRPr="00432F62">
              <w:t xml:space="preserve"> </w:t>
            </w:r>
            <w:r w:rsidRPr="00432F62">
              <w:t>the</w:t>
            </w:r>
            <w:r w:rsidR="00FB2374" w:rsidRPr="00432F62">
              <w:t xml:space="preserve"> </w:t>
            </w:r>
            <w:r w:rsidR="003011C3" w:rsidRPr="00432F62">
              <w:t>application</w:t>
            </w:r>
            <w:r w:rsidRPr="00432F62">
              <w:t>.</w:t>
            </w:r>
            <w:r w:rsidR="00FB2374" w:rsidRPr="00432F62">
              <w:t xml:space="preserve"> </w:t>
            </w:r>
            <w:r w:rsidRPr="00432F62">
              <w:t>Inputs</w:t>
            </w:r>
            <w:r w:rsidR="00FB2374" w:rsidRPr="00432F62">
              <w:t xml:space="preserve"> </w:t>
            </w:r>
            <w:r w:rsidRPr="00432F62">
              <w:t>may</w:t>
            </w:r>
            <w:r w:rsidR="00FB2374" w:rsidRPr="00432F62">
              <w:t xml:space="preserve"> </w:t>
            </w:r>
            <w:r w:rsidRPr="00432F62">
              <w:t>be</w:t>
            </w:r>
            <w:r w:rsidR="00FB2374" w:rsidRPr="00432F62">
              <w:t xml:space="preserve"> </w:t>
            </w:r>
            <w:r w:rsidRPr="00432F62">
              <w:t>in</w:t>
            </w:r>
            <w:r w:rsidR="00FB2374" w:rsidRPr="00432F62">
              <w:t xml:space="preserve"> </w:t>
            </w:r>
            <w:r w:rsidRPr="00432F62">
              <w:t>a</w:t>
            </w:r>
            <w:r w:rsidR="00FB2374" w:rsidRPr="00432F62">
              <w:t xml:space="preserve"> </w:t>
            </w:r>
            <w:r w:rsidRPr="00432F62">
              <w:t>controlled</w:t>
            </w:r>
            <w:r w:rsidR="00FB2374" w:rsidRPr="00432F62">
              <w:t xml:space="preserve"> </w:t>
            </w:r>
            <w:r w:rsidRPr="00432F62">
              <w:t>language</w:t>
            </w:r>
            <w:r w:rsidR="00FB2374" w:rsidRPr="00432F62">
              <w:t xml:space="preserve"> </w:t>
            </w:r>
            <w:r w:rsidRPr="00432F62">
              <w:t>or</w:t>
            </w:r>
            <w:r w:rsidR="00FB2374" w:rsidRPr="00432F62">
              <w:t xml:space="preserve"> </w:t>
            </w:r>
            <w:r w:rsidRPr="00432F62">
              <w:t>DSL</w:t>
            </w:r>
            <w:r w:rsidR="00FB2374" w:rsidRPr="00432F62">
              <w:t xml:space="preserve"> </w:t>
            </w:r>
            <w:r w:rsidRPr="00432F62">
              <w:t>for</w:t>
            </w:r>
            <w:r w:rsidR="00FB2374" w:rsidRPr="00432F62">
              <w:t xml:space="preserve"> </w:t>
            </w:r>
            <w:r w:rsidRPr="00432F62">
              <w:t>Intent.</w:t>
            </w:r>
          </w:p>
        </w:tc>
      </w:tr>
      <w:tr w:rsidR="00C77853" w:rsidRPr="00432F62" w14:paraId="6943A8CC" w14:textId="77777777" w:rsidTr="00210266">
        <w:trPr>
          <w:jc w:val="center"/>
        </w:trPr>
        <w:tc>
          <w:tcPr>
            <w:tcW w:w="1036" w:type="dxa"/>
            <w:shd w:val="clear" w:color="auto" w:fill="auto"/>
            <w:vAlign w:val="center"/>
          </w:tcPr>
          <w:p w14:paraId="0F42C1B4" w14:textId="77777777" w:rsidR="00C77853" w:rsidRPr="00432F62" w:rsidRDefault="00C77853" w:rsidP="00C77853">
            <w:pPr>
              <w:pStyle w:val="TAL"/>
              <w:keepNext w:val="0"/>
            </w:pPr>
            <w:r w:rsidRPr="00432F62">
              <w:t>E</w:t>
            </w:r>
            <w:r w:rsidRPr="00432F62">
              <w:rPr>
                <w:vertAlign w:val="subscript"/>
              </w:rPr>
              <w:t>bss-eni-dat</w:t>
            </w:r>
          </w:p>
        </w:tc>
        <w:tc>
          <w:tcPr>
            <w:tcW w:w="5801" w:type="dxa"/>
            <w:shd w:val="clear" w:color="auto" w:fill="auto"/>
            <w:vAlign w:val="center"/>
          </w:tcPr>
          <w:p w14:paraId="0F0DDF60" w14:textId="63ED60FA" w:rsidR="00C77853" w:rsidRPr="00432F62" w:rsidRDefault="00C77853" w:rsidP="00C77853">
            <w:pPr>
              <w:pStyle w:val="TAL"/>
              <w:keepNext w:val="0"/>
            </w:pPr>
            <w:r w:rsidRPr="00432F62">
              <w:t>Defines</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sent</w:t>
            </w:r>
            <w:r w:rsidR="00FB2374" w:rsidRPr="00432F62">
              <w:t xml:space="preserve"> </w:t>
            </w:r>
            <w:r w:rsidRPr="00432F62">
              <w:t>by</w:t>
            </w:r>
            <w:r w:rsidR="00FB2374" w:rsidRPr="00432F62">
              <w:t xml:space="preserve"> </w:t>
            </w:r>
            <w:r w:rsidRPr="00432F62">
              <w:t>the</w:t>
            </w:r>
            <w:r w:rsidR="00FB2374" w:rsidRPr="00432F62">
              <w:t xml:space="preserve"> </w:t>
            </w:r>
            <w:r w:rsidRPr="00432F62">
              <w:t>BSS-like</w:t>
            </w:r>
            <w:r w:rsidR="00FB2374" w:rsidRPr="00432F62">
              <w:t xml:space="preserve"> </w:t>
            </w:r>
            <w:r w:rsidRPr="00432F62">
              <w:t>functionality</w:t>
            </w:r>
            <w:r w:rsidR="00FB2374" w:rsidRPr="00432F62">
              <w:t xml:space="preserve"> </w:t>
            </w:r>
            <w:r w:rsidRPr="00432F62">
              <w:t>to</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Pr="00432F62">
              <w:t>;</w:t>
            </w:r>
            <w:r w:rsidR="00FB2374" w:rsidRPr="00432F62">
              <w:t xml:space="preserve"> </w:t>
            </w:r>
            <w:r w:rsidRPr="00432F62">
              <w:t>these</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may</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Pr="00432F62">
              <w:t>.</w:t>
            </w:r>
          </w:p>
        </w:tc>
        <w:tc>
          <w:tcPr>
            <w:tcW w:w="2867" w:type="dxa"/>
            <w:shd w:val="clear" w:color="auto" w:fill="auto"/>
            <w:vAlign w:val="center"/>
          </w:tcPr>
          <w:p w14:paraId="223F1635" w14:textId="36AB0341" w:rsidR="00C77853" w:rsidRPr="00432F62" w:rsidRDefault="00C77853" w:rsidP="00C77853">
            <w:pPr>
              <w:pStyle w:val="TAL"/>
              <w:keepNext w:val="0"/>
            </w:pPr>
            <w:r w:rsidRPr="00432F62">
              <w:t>Any</w:t>
            </w:r>
            <w:r w:rsidR="00FB2374" w:rsidRPr="00432F62">
              <w:t xml:space="preserve"> </w:t>
            </w:r>
            <w:r w:rsidRPr="00432F62">
              <w:t>data</w:t>
            </w:r>
            <w:r w:rsidR="00FB2374" w:rsidRPr="00432F62">
              <w:t xml:space="preserve"> </w:t>
            </w:r>
            <w:r w:rsidRPr="00432F62">
              <w:t>from</w:t>
            </w:r>
            <w:r w:rsidR="00FB2374" w:rsidRPr="00432F62">
              <w:t xml:space="preserve"> </w:t>
            </w:r>
            <w:r w:rsidRPr="00432F62">
              <w:t>the</w:t>
            </w:r>
            <w:r w:rsidR="00FB2374" w:rsidRPr="00432F62">
              <w:t xml:space="preserve"> </w:t>
            </w:r>
            <w:r w:rsidRPr="00432F62">
              <w:t>BSS-like</w:t>
            </w:r>
            <w:r w:rsidR="00FB2374" w:rsidRPr="00432F62">
              <w:t xml:space="preserve"> </w:t>
            </w:r>
            <w:r w:rsidRPr="00432F62">
              <w:t>functionality</w:t>
            </w:r>
            <w:r w:rsidR="00FB2374" w:rsidRPr="00432F62">
              <w:t xml:space="preserve"> </w:t>
            </w:r>
            <w:r w:rsidRPr="00432F62">
              <w:t>that</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00FB2374" w:rsidRPr="00432F62">
              <w:t xml:space="preserve"> </w:t>
            </w:r>
            <w:r w:rsidRPr="00432F62">
              <w:t>can</w:t>
            </w:r>
            <w:r w:rsidR="00FB2374" w:rsidRPr="00432F62">
              <w:t xml:space="preserve"> </w:t>
            </w:r>
            <w:r w:rsidRPr="00432F62">
              <w:t>use</w:t>
            </w:r>
            <w:r w:rsidR="0066333A" w:rsidRPr="00432F62">
              <w:t>.</w:t>
            </w:r>
          </w:p>
        </w:tc>
      </w:tr>
      <w:tr w:rsidR="00C77853" w:rsidRPr="00432F62" w14:paraId="1CC98B42" w14:textId="77777777" w:rsidTr="00210266">
        <w:trPr>
          <w:jc w:val="center"/>
        </w:trPr>
        <w:tc>
          <w:tcPr>
            <w:tcW w:w="1036" w:type="dxa"/>
            <w:shd w:val="clear" w:color="auto" w:fill="auto"/>
            <w:vAlign w:val="center"/>
          </w:tcPr>
          <w:p w14:paraId="63AF8721" w14:textId="77777777" w:rsidR="00C77853" w:rsidRPr="00432F62" w:rsidRDefault="00C77853" w:rsidP="00C77853">
            <w:pPr>
              <w:pStyle w:val="TAL"/>
              <w:keepNext w:val="0"/>
            </w:pPr>
            <w:r w:rsidRPr="00432F62">
              <w:t>E</w:t>
            </w:r>
            <w:r w:rsidRPr="00432F62">
              <w:rPr>
                <w:vertAlign w:val="subscript"/>
              </w:rPr>
              <w:t>bss-eni-cmd</w:t>
            </w:r>
          </w:p>
        </w:tc>
        <w:tc>
          <w:tcPr>
            <w:tcW w:w="5801" w:type="dxa"/>
            <w:shd w:val="clear" w:color="auto" w:fill="auto"/>
            <w:vAlign w:val="center"/>
          </w:tcPr>
          <w:p w14:paraId="5FDFE1D7" w14:textId="03C0C123" w:rsidR="00C77853" w:rsidRPr="00432F62" w:rsidRDefault="00C77853" w:rsidP="00C77853">
            <w:pPr>
              <w:pStyle w:val="TAL"/>
              <w:keepNext w:val="0"/>
            </w:pPr>
            <w:r w:rsidRPr="00432F62">
              <w:t>Defines</w:t>
            </w:r>
            <w:r w:rsidR="00FB2374" w:rsidRPr="00432F62">
              <w:t xml:space="preserve"> </w:t>
            </w:r>
            <w:r w:rsidRPr="00432F62">
              <w:t>data</w:t>
            </w:r>
            <w:r w:rsidR="00FB2374" w:rsidRPr="00432F62">
              <w:t xml:space="preserve"> </w:t>
            </w:r>
            <w:r w:rsidRPr="00432F62">
              <w:t>and</w:t>
            </w:r>
            <w:r w:rsidR="00FB2374" w:rsidRPr="00432F62">
              <w:t xml:space="preserve"> </w:t>
            </w:r>
            <w:r w:rsidRPr="00432F62">
              <w:t>acknowledgements</w:t>
            </w:r>
            <w:r w:rsidR="00FB2374" w:rsidRPr="00432F62">
              <w:t xml:space="preserve"> </w:t>
            </w:r>
            <w:r w:rsidRPr="00432F62">
              <w:t>sent</w:t>
            </w:r>
            <w:r w:rsidR="00FB2374" w:rsidRPr="00432F62">
              <w:t xml:space="preserve"> </w:t>
            </w:r>
            <w:r w:rsidRPr="00432F62">
              <w:t>from</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00FB2374" w:rsidRPr="00432F62">
              <w:t xml:space="preserve"> </w:t>
            </w:r>
            <w:r w:rsidRPr="00432F62">
              <w:t>to</w:t>
            </w:r>
            <w:r w:rsidR="00FB2374" w:rsidRPr="00432F62">
              <w:t xml:space="preserve"> </w:t>
            </w:r>
            <w:r w:rsidRPr="00432F62">
              <w:t>the</w:t>
            </w:r>
            <w:r w:rsidR="00FB2374" w:rsidRPr="00432F62">
              <w:t xml:space="preserve"> </w:t>
            </w:r>
            <w:r w:rsidRPr="00432F62">
              <w:t>BSS-like</w:t>
            </w:r>
            <w:r w:rsidR="00FB2374" w:rsidRPr="00432F62">
              <w:t xml:space="preserve"> </w:t>
            </w:r>
            <w:r w:rsidRPr="00432F62">
              <w:t>functionality;</w:t>
            </w:r>
            <w:r w:rsidR="00FB2374" w:rsidRPr="00432F62">
              <w:t xml:space="preserve"> </w:t>
            </w:r>
            <w:r w:rsidRPr="00432F62">
              <w:t>recommendations</w:t>
            </w:r>
            <w:r w:rsidR="00FB2374" w:rsidRPr="00432F62">
              <w:t xml:space="preserve"> </w:t>
            </w:r>
            <w:r w:rsidRPr="00432F62">
              <w:t>and</w:t>
            </w:r>
            <w:r w:rsidR="00FB2374" w:rsidRPr="00432F62">
              <w:t xml:space="preserve"> </w:t>
            </w:r>
            <w:r w:rsidRPr="00432F62">
              <w:t>commands</w:t>
            </w:r>
            <w:r w:rsidR="00FB2374" w:rsidRPr="00432F62">
              <w:t xml:space="preserve"> </w:t>
            </w:r>
            <w:r w:rsidRPr="00432F62">
              <w:t>sent</w:t>
            </w:r>
            <w:r w:rsidR="00FB2374" w:rsidRPr="00432F62">
              <w:t xml:space="preserve"> </w:t>
            </w:r>
            <w:r w:rsidRPr="00432F62">
              <w:t>from</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00FB2374" w:rsidRPr="00432F62">
              <w:t xml:space="preserve"> </w:t>
            </w:r>
            <w:r w:rsidRPr="00432F62">
              <w:t>shall</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Pr="00432F62">
              <w:t>the</w:t>
            </w:r>
            <w:r w:rsidR="00FB2374" w:rsidRPr="00432F62">
              <w:t xml:space="preserve"> </w:t>
            </w:r>
            <w:r w:rsidRPr="00432F62">
              <w:t>BSS-like</w:t>
            </w:r>
            <w:r w:rsidR="00FB2374" w:rsidRPr="00432F62">
              <w:t xml:space="preserve"> </w:t>
            </w:r>
            <w:r w:rsidRPr="00432F62">
              <w:t>functionality.</w:t>
            </w:r>
          </w:p>
        </w:tc>
        <w:tc>
          <w:tcPr>
            <w:tcW w:w="2867" w:type="dxa"/>
            <w:shd w:val="clear" w:color="auto" w:fill="auto"/>
            <w:vAlign w:val="center"/>
          </w:tcPr>
          <w:p w14:paraId="2AE7E1AE" w14:textId="35313E9F" w:rsidR="00C77853" w:rsidRPr="00432F62" w:rsidRDefault="00C77853" w:rsidP="00C77853">
            <w:pPr>
              <w:pStyle w:val="TAL"/>
              <w:keepNext w:val="0"/>
            </w:pPr>
            <w:r w:rsidRPr="00432F62">
              <w:t>The</w:t>
            </w:r>
            <w:r w:rsidR="00FB2374" w:rsidRPr="00432F62">
              <w:t xml:space="preserve"> </w:t>
            </w:r>
            <w:r w:rsidRPr="00432F62">
              <w:t>type</w:t>
            </w:r>
            <w:r w:rsidR="00FB2374" w:rsidRPr="00432F62">
              <w:t xml:space="preserve"> </w:t>
            </w:r>
            <w:r w:rsidRPr="00432F62">
              <w:t>of</w:t>
            </w:r>
            <w:r w:rsidR="00FB2374" w:rsidRPr="00432F62">
              <w:t xml:space="preserve"> </w:t>
            </w:r>
            <w:r w:rsidRPr="00432F62">
              <w:t>data</w:t>
            </w:r>
            <w:r w:rsidR="00FB2374" w:rsidRPr="00432F62">
              <w:t xml:space="preserve"> </w:t>
            </w:r>
            <w:r w:rsidRPr="00432F62">
              <w:t>sent</w:t>
            </w:r>
            <w:r w:rsidR="00FB2374" w:rsidRPr="00432F62">
              <w:t xml:space="preserve"> </w:t>
            </w:r>
            <w:r w:rsidRPr="00432F62">
              <w:t>by</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00FB2374" w:rsidRPr="00432F62">
              <w:t xml:space="preserve"> </w:t>
            </w:r>
            <w:r w:rsidRPr="00432F62">
              <w:t>depends</w:t>
            </w:r>
            <w:r w:rsidR="00FB2374" w:rsidRPr="00432F62">
              <w:t xml:space="preserve"> </w:t>
            </w:r>
            <w:r w:rsidRPr="00432F62">
              <w:t>on</w:t>
            </w:r>
            <w:r w:rsidR="00FB2374" w:rsidRPr="00432F62">
              <w:t xml:space="preserve"> </w:t>
            </w:r>
            <w:r w:rsidRPr="00432F62">
              <w:t>the</w:t>
            </w:r>
            <w:r w:rsidR="00FB2374" w:rsidRPr="00432F62">
              <w:t xml:space="preserve"> </w:t>
            </w:r>
            <w:r w:rsidRPr="00432F62">
              <w:t>mode</w:t>
            </w:r>
            <w:r w:rsidR="00FB2374" w:rsidRPr="00432F62">
              <w:t xml:space="preserve"> </w:t>
            </w:r>
            <w:r w:rsidRPr="00432F62">
              <w:t>that</w:t>
            </w:r>
            <w:r w:rsidR="00FB2374" w:rsidRPr="00432F62">
              <w:t xml:space="preserve"> </w:t>
            </w:r>
            <w:r w:rsidRPr="00432F62">
              <w:t>it</w:t>
            </w:r>
            <w:r w:rsidR="00FB2374" w:rsidRPr="00432F62">
              <w:t xml:space="preserve"> </w:t>
            </w:r>
            <w:r w:rsidRPr="00432F62">
              <w:t>is</w:t>
            </w:r>
            <w:r w:rsidR="00FB2374" w:rsidRPr="00432F62">
              <w:t xml:space="preserve"> </w:t>
            </w:r>
            <w:r w:rsidRPr="00432F62">
              <w:t>operating</w:t>
            </w:r>
            <w:r w:rsidR="00FB2374" w:rsidRPr="00432F62">
              <w:t xml:space="preserve"> </w:t>
            </w:r>
            <w:r w:rsidRPr="00432F62">
              <w:t>in</w:t>
            </w:r>
            <w:r w:rsidR="0066333A" w:rsidRPr="00432F62">
              <w:t>.</w:t>
            </w:r>
          </w:p>
        </w:tc>
      </w:tr>
      <w:tr w:rsidR="00C77853" w:rsidRPr="00432F62" w14:paraId="5BF0A5D0" w14:textId="77777777" w:rsidTr="00210266">
        <w:trPr>
          <w:jc w:val="center"/>
        </w:trPr>
        <w:tc>
          <w:tcPr>
            <w:tcW w:w="1036" w:type="dxa"/>
            <w:shd w:val="clear" w:color="auto" w:fill="auto"/>
            <w:vAlign w:val="center"/>
          </w:tcPr>
          <w:p w14:paraId="5BDCD58A" w14:textId="682FA240" w:rsidR="00C77853" w:rsidRPr="00432F62" w:rsidRDefault="00C77853" w:rsidP="00C77853">
            <w:pPr>
              <w:pStyle w:val="TAL"/>
              <w:keepNext w:val="0"/>
            </w:pPr>
            <w:r w:rsidRPr="00432F62">
              <w:t>E</w:t>
            </w:r>
            <w:r w:rsidR="003011C3" w:rsidRPr="00432F62">
              <w:rPr>
                <w:vertAlign w:val="subscript"/>
              </w:rPr>
              <w:t>bs</w:t>
            </w:r>
            <w:r w:rsidRPr="00432F62">
              <w:rPr>
                <w:vertAlign w:val="subscript"/>
              </w:rPr>
              <w:t>s-eni-pol</w:t>
            </w:r>
          </w:p>
        </w:tc>
        <w:tc>
          <w:tcPr>
            <w:tcW w:w="5801" w:type="dxa"/>
            <w:shd w:val="clear" w:color="auto" w:fill="auto"/>
            <w:vAlign w:val="center"/>
          </w:tcPr>
          <w:p w14:paraId="41F8E8AC" w14:textId="422DE2F7" w:rsidR="00C77853" w:rsidRPr="00432F62" w:rsidRDefault="00C77853" w:rsidP="00C77853">
            <w:pPr>
              <w:pStyle w:val="TAL"/>
              <w:keepNext w:val="0"/>
            </w:pPr>
            <w:r w:rsidRPr="00432F62">
              <w:t>Defines</w:t>
            </w:r>
            <w:r w:rsidR="00FB2374" w:rsidRPr="00432F62">
              <w:t xml:space="preserve"> </w:t>
            </w:r>
            <w:r w:rsidR="0011618B" w:rsidRPr="00432F62">
              <w:t>P</w:t>
            </w:r>
            <w:r w:rsidRPr="00432F62">
              <w:t>olicies</w:t>
            </w:r>
            <w:r w:rsidR="00FB2374" w:rsidRPr="00432F62">
              <w:t xml:space="preserve"> </w:t>
            </w:r>
            <w:r w:rsidR="00494377" w:rsidRPr="00432F62">
              <w:t>and</w:t>
            </w:r>
            <w:r w:rsidR="00FB2374" w:rsidRPr="00432F62">
              <w:t xml:space="preserve"> </w:t>
            </w:r>
            <w:r w:rsidR="00494377" w:rsidRPr="00432F62">
              <w:t>associated</w:t>
            </w:r>
            <w:r w:rsidR="00FB2374" w:rsidRPr="00432F62">
              <w:t xml:space="preserve"> </w:t>
            </w:r>
            <w:r w:rsidR="00494377" w:rsidRPr="00432F62">
              <w:t>information</w:t>
            </w:r>
            <w:r w:rsidR="00FB2374" w:rsidRPr="00432F62">
              <w:t xml:space="preserve"> </w:t>
            </w:r>
            <w:r w:rsidR="00494377" w:rsidRPr="00432F62">
              <w:t>and/or</w:t>
            </w:r>
            <w:r w:rsidR="00FB2374" w:rsidRPr="00432F62">
              <w:t xml:space="preserve"> </w:t>
            </w:r>
            <w:r w:rsidR="00494377" w:rsidRPr="00432F62">
              <w:t>metadata</w:t>
            </w:r>
            <w:r w:rsidR="00FB2374" w:rsidRPr="00432F62">
              <w:t xml:space="preserve"> </w:t>
            </w:r>
            <w:r w:rsidRPr="00432F62">
              <w:t>exchanged</w:t>
            </w:r>
            <w:r w:rsidR="00FB2374" w:rsidRPr="00432F62">
              <w:t xml:space="preserve"> </w:t>
            </w:r>
            <w:r w:rsidRPr="00432F62">
              <w:t>between</w:t>
            </w:r>
            <w:r w:rsidR="00FB2374" w:rsidRPr="00432F62">
              <w:t xml:space="preserve"> </w:t>
            </w:r>
            <w:r w:rsidRPr="00432F62">
              <w:t>the</w:t>
            </w:r>
            <w:r w:rsidR="00FB2374" w:rsidRPr="00432F62">
              <w:t xml:space="preserve"> </w:t>
            </w:r>
            <w:r w:rsidR="003011C3" w:rsidRPr="00432F62">
              <w:t>B</w:t>
            </w:r>
            <w:r w:rsidRPr="00432F62">
              <w:t>SS-like</w:t>
            </w:r>
            <w:r w:rsidR="00FB2374" w:rsidRPr="00432F62">
              <w:t xml:space="preserve"> </w:t>
            </w:r>
            <w:r w:rsidR="0004397C" w:rsidRPr="00432F62">
              <w:t xml:space="preserve">functionality </w:t>
            </w:r>
            <w:r w:rsidRPr="00432F62">
              <w:t>and</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00FB2374" w:rsidRPr="00432F62">
              <w:t xml:space="preserve"> </w:t>
            </w:r>
            <w:r w:rsidRPr="00432F62">
              <w:t>that</w:t>
            </w:r>
            <w:r w:rsidR="00FB2374" w:rsidRPr="00432F62">
              <w:t xml:space="preserve"> </w:t>
            </w:r>
            <w:r w:rsidRPr="00432F62">
              <w:t>control</w:t>
            </w:r>
            <w:r w:rsidR="00FB2374" w:rsidRPr="00432F62">
              <w:t xml:space="preserve"> </w:t>
            </w:r>
            <w:r w:rsidRPr="00432F62">
              <w:t>behaviour</w:t>
            </w:r>
            <w:r w:rsidR="00FB2374" w:rsidRPr="00432F62">
              <w:t xml:space="preserve"> </w:t>
            </w:r>
            <w:r w:rsidRPr="00432F62">
              <w:t>(including</w:t>
            </w:r>
            <w:r w:rsidR="00FB2374" w:rsidRPr="00432F62">
              <w:t xml:space="preserve"> </w:t>
            </w:r>
            <w:r w:rsidRPr="00432F62">
              <w:t>services</w:t>
            </w:r>
            <w:r w:rsidR="00FB2374" w:rsidRPr="00432F62">
              <w:t xml:space="preserve"> </w:t>
            </w:r>
            <w:r w:rsidRPr="00432F62">
              <w:t>and</w:t>
            </w:r>
            <w:r w:rsidR="00FB2374" w:rsidRPr="00432F62">
              <w:t xml:space="preserve"> </w:t>
            </w:r>
            <w:r w:rsidRPr="00432F62">
              <w:t>resources)</w:t>
            </w:r>
            <w:r w:rsidR="00FB2374" w:rsidRPr="00432F62">
              <w:t xml:space="preserve"> </w:t>
            </w:r>
            <w:r w:rsidRPr="00432F62">
              <w:t>for</w:t>
            </w:r>
            <w:r w:rsidR="00FB2374" w:rsidRPr="00432F62">
              <w:t xml:space="preserve"> </w:t>
            </w:r>
            <w:r w:rsidRPr="00432F62">
              <w:t>the</w:t>
            </w:r>
            <w:r w:rsidR="00FB2374" w:rsidRPr="00432F62">
              <w:t xml:space="preserve"> </w:t>
            </w:r>
            <w:r w:rsidRPr="00432F62">
              <w:t>Assisted</w:t>
            </w:r>
            <w:r w:rsidR="00FB2374" w:rsidRPr="00432F62">
              <w:t xml:space="preserve"> </w:t>
            </w:r>
            <w:r w:rsidRPr="00432F62">
              <w:t>System.</w:t>
            </w:r>
            <w:r w:rsidR="00FB2374" w:rsidRPr="00432F62">
              <w:t xml:space="preserve"> </w:t>
            </w:r>
            <w:r w:rsidRPr="00432F62">
              <w:t>Policies</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00FB2374" w:rsidRPr="00432F62">
              <w:t xml:space="preserve"> </w:t>
            </w:r>
            <w:r w:rsidRPr="00432F62">
              <w:t>shall</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Pr="00432F62">
              <w:t>.</w:t>
            </w:r>
            <w:r w:rsidR="00FB2374" w:rsidRPr="00432F62">
              <w:t xml:space="preserve"> </w:t>
            </w:r>
            <w:r w:rsidRPr="00432F62">
              <w:t>Similarly,</w:t>
            </w:r>
            <w:r w:rsidR="00FB2374" w:rsidRPr="00432F62">
              <w:t xml:space="preserve"> </w:t>
            </w:r>
            <w:r w:rsidR="0011618B" w:rsidRPr="00432F62">
              <w:t>P</w:t>
            </w:r>
            <w:r w:rsidRPr="00432F62">
              <w:t>olicies</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Pr="00432F62">
              <w:t>the</w:t>
            </w:r>
            <w:r w:rsidR="00FB2374" w:rsidRPr="00432F62">
              <w:t xml:space="preserve"> </w:t>
            </w:r>
            <w:r w:rsidRPr="00432F62">
              <w:t>Application</w:t>
            </w:r>
            <w:r w:rsidR="00FB2374" w:rsidRPr="00432F62">
              <w:t xml:space="preserve"> </w:t>
            </w:r>
            <w:r w:rsidRPr="00432F62">
              <w:t>shall</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Pr="00432F62">
              <w:t>the</w:t>
            </w:r>
            <w:r w:rsidR="00FB2374" w:rsidRPr="00432F62">
              <w:t xml:space="preserve"> </w:t>
            </w:r>
            <w:r w:rsidRPr="00432F62">
              <w:t>Application.</w:t>
            </w:r>
          </w:p>
        </w:tc>
        <w:tc>
          <w:tcPr>
            <w:tcW w:w="2867" w:type="dxa"/>
            <w:shd w:val="clear" w:color="auto" w:fill="auto"/>
            <w:vAlign w:val="center"/>
          </w:tcPr>
          <w:p w14:paraId="0502EAA6" w14:textId="7568FC5D" w:rsidR="00C77853" w:rsidRPr="00432F62" w:rsidRDefault="00C77853" w:rsidP="00C77853">
            <w:pPr>
              <w:pStyle w:val="TAL"/>
              <w:keepNext w:val="0"/>
            </w:pPr>
            <w:r w:rsidRPr="00432F62">
              <w:t>These</w:t>
            </w:r>
            <w:r w:rsidR="00FB2374" w:rsidRPr="00432F62">
              <w:t xml:space="preserve"> </w:t>
            </w:r>
            <w:r w:rsidRPr="00432F62">
              <w:t>may</w:t>
            </w:r>
            <w:r w:rsidR="00FB2374" w:rsidRPr="00432F62">
              <w:t xml:space="preserve"> </w:t>
            </w:r>
            <w:r w:rsidRPr="00432F62">
              <w:t>be</w:t>
            </w:r>
            <w:r w:rsidR="00FB2374" w:rsidRPr="00432F62">
              <w:t xml:space="preserve"> </w:t>
            </w:r>
            <w:r w:rsidRPr="00432F62">
              <w:t>defined</w:t>
            </w:r>
            <w:r w:rsidR="00FB2374" w:rsidRPr="00432F62">
              <w:t xml:space="preserve"> </w:t>
            </w:r>
            <w:r w:rsidRPr="00432F62">
              <w:t>by</w:t>
            </w:r>
            <w:r w:rsidR="00FB2374" w:rsidRPr="00432F62">
              <w:t xml:space="preserve"> </w:t>
            </w:r>
            <w:r w:rsidRPr="00432F62">
              <w:t>the</w:t>
            </w:r>
            <w:r w:rsidR="00FB2374" w:rsidRPr="00432F62">
              <w:t xml:space="preserve"> </w:t>
            </w:r>
            <w:r w:rsidRPr="00432F62">
              <w:t>operator</w:t>
            </w:r>
            <w:r w:rsidR="00FB2374" w:rsidRPr="00432F62">
              <w:t xml:space="preserve"> </w:t>
            </w:r>
            <w:r w:rsidRPr="00432F62">
              <w:t>or</w:t>
            </w:r>
            <w:r w:rsidR="00FB2374" w:rsidRPr="00432F62">
              <w:t xml:space="preserve"> </w:t>
            </w:r>
            <w:r w:rsidRPr="00432F62">
              <w:t>the</w:t>
            </w:r>
            <w:r w:rsidR="00FB2374" w:rsidRPr="00432F62">
              <w:t xml:space="preserve"> </w:t>
            </w:r>
            <w:r w:rsidR="003011C3" w:rsidRPr="00432F62">
              <w:t>B</w:t>
            </w:r>
            <w:r w:rsidRPr="00432F62">
              <w:t>SS-like</w:t>
            </w:r>
            <w:r w:rsidR="00FB2374" w:rsidRPr="00432F62">
              <w:t xml:space="preserve"> </w:t>
            </w:r>
            <w:r w:rsidR="0004397C" w:rsidRPr="00432F62">
              <w:t>functionality</w:t>
            </w:r>
            <w:r w:rsidRPr="00432F62">
              <w:t>.</w:t>
            </w:r>
            <w:r w:rsidR="00FB2374" w:rsidRPr="00432F62">
              <w:t xml:space="preserve"> </w:t>
            </w:r>
            <w:r w:rsidRPr="00432F62">
              <w:t>Inputs</w:t>
            </w:r>
            <w:r w:rsidR="00FB2374" w:rsidRPr="00432F62">
              <w:t xml:space="preserve"> </w:t>
            </w:r>
            <w:r w:rsidRPr="00432F62">
              <w:t>may</w:t>
            </w:r>
            <w:r w:rsidR="00FB2374" w:rsidRPr="00432F62">
              <w:t xml:space="preserve"> </w:t>
            </w:r>
            <w:r w:rsidRPr="00432F62">
              <w:t>be</w:t>
            </w:r>
            <w:r w:rsidR="00FB2374" w:rsidRPr="00432F62">
              <w:t xml:space="preserve"> </w:t>
            </w:r>
            <w:r w:rsidRPr="00432F62">
              <w:t>in</w:t>
            </w:r>
            <w:r w:rsidR="00FB2374" w:rsidRPr="00432F62">
              <w:t xml:space="preserve"> </w:t>
            </w:r>
            <w:r w:rsidRPr="00432F62">
              <w:t>a</w:t>
            </w:r>
            <w:r w:rsidR="00FB2374" w:rsidRPr="00432F62">
              <w:t xml:space="preserve"> </w:t>
            </w:r>
            <w:r w:rsidRPr="00432F62">
              <w:t>controlled</w:t>
            </w:r>
            <w:r w:rsidR="00FB2374" w:rsidRPr="00432F62">
              <w:t xml:space="preserve"> </w:t>
            </w:r>
            <w:r w:rsidRPr="00432F62">
              <w:t>language</w:t>
            </w:r>
            <w:r w:rsidR="00FB2374" w:rsidRPr="00432F62">
              <w:t xml:space="preserve"> </w:t>
            </w:r>
            <w:r w:rsidRPr="00432F62">
              <w:t>or</w:t>
            </w:r>
            <w:r w:rsidR="00FB2374" w:rsidRPr="00432F62">
              <w:t xml:space="preserve"> </w:t>
            </w:r>
            <w:r w:rsidRPr="00432F62">
              <w:t>DSL</w:t>
            </w:r>
            <w:r w:rsidR="00FB2374" w:rsidRPr="00432F62">
              <w:t xml:space="preserve"> </w:t>
            </w:r>
            <w:r w:rsidRPr="00432F62">
              <w:t>for</w:t>
            </w:r>
            <w:r w:rsidR="00FB2374" w:rsidRPr="00432F62">
              <w:t xml:space="preserve"> </w:t>
            </w:r>
            <w:r w:rsidRPr="00432F62">
              <w:t>Intent.</w:t>
            </w:r>
          </w:p>
        </w:tc>
      </w:tr>
      <w:tr w:rsidR="00C77853" w:rsidRPr="00432F62" w14:paraId="204F5966" w14:textId="77777777" w:rsidTr="00210266">
        <w:trPr>
          <w:jc w:val="center"/>
        </w:trPr>
        <w:tc>
          <w:tcPr>
            <w:tcW w:w="1036" w:type="dxa"/>
            <w:shd w:val="clear" w:color="auto" w:fill="auto"/>
            <w:vAlign w:val="center"/>
          </w:tcPr>
          <w:p w14:paraId="7AF01B8B" w14:textId="77777777" w:rsidR="00C77853" w:rsidRPr="00432F62" w:rsidRDefault="00C77853" w:rsidP="00C77853">
            <w:pPr>
              <w:pStyle w:val="TAL"/>
              <w:keepNext w:val="0"/>
            </w:pPr>
            <w:r w:rsidRPr="00432F62">
              <w:t>E</w:t>
            </w:r>
            <w:r w:rsidRPr="00432F62">
              <w:rPr>
                <w:vertAlign w:val="subscript"/>
              </w:rPr>
              <w:t>usr-eni-pol</w:t>
            </w:r>
          </w:p>
        </w:tc>
        <w:tc>
          <w:tcPr>
            <w:tcW w:w="5801" w:type="dxa"/>
            <w:shd w:val="clear" w:color="auto" w:fill="auto"/>
            <w:vAlign w:val="center"/>
          </w:tcPr>
          <w:p w14:paraId="685DA904" w14:textId="6CDBD811" w:rsidR="00C77853" w:rsidRPr="00432F62" w:rsidRDefault="00C77853" w:rsidP="00C77853">
            <w:pPr>
              <w:pStyle w:val="TAL"/>
              <w:keepNext w:val="0"/>
            </w:pPr>
            <w:r w:rsidRPr="00432F62">
              <w:t>Defines</w:t>
            </w:r>
            <w:r w:rsidR="00FB2374" w:rsidRPr="00432F62">
              <w:t xml:space="preserve"> </w:t>
            </w:r>
            <w:r w:rsidR="0011618B" w:rsidRPr="00432F62">
              <w:t>P</w:t>
            </w:r>
            <w:r w:rsidRPr="00432F62">
              <w:t>olicies</w:t>
            </w:r>
            <w:r w:rsidR="00FB2374" w:rsidRPr="00432F62">
              <w:t xml:space="preserve"> </w:t>
            </w:r>
            <w:r w:rsidR="00494377" w:rsidRPr="00432F62">
              <w:t>and</w:t>
            </w:r>
            <w:r w:rsidR="00FB2374" w:rsidRPr="00432F62">
              <w:t xml:space="preserve"> </w:t>
            </w:r>
            <w:r w:rsidR="00494377" w:rsidRPr="00432F62">
              <w:t>associated</w:t>
            </w:r>
            <w:r w:rsidR="00FB2374" w:rsidRPr="00432F62">
              <w:t xml:space="preserve"> </w:t>
            </w:r>
            <w:r w:rsidR="00494377" w:rsidRPr="00432F62">
              <w:t>information</w:t>
            </w:r>
            <w:r w:rsidR="00FB2374" w:rsidRPr="00432F62">
              <w:t xml:space="preserve"> </w:t>
            </w:r>
            <w:r w:rsidR="00494377" w:rsidRPr="00432F62">
              <w:t>and/or</w:t>
            </w:r>
            <w:r w:rsidR="00FB2374" w:rsidRPr="00432F62">
              <w:t xml:space="preserve"> </w:t>
            </w:r>
            <w:r w:rsidR="00494377" w:rsidRPr="00432F62">
              <w:t>metadata</w:t>
            </w:r>
            <w:r w:rsidR="00FB2374" w:rsidRPr="00432F62">
              <w:t xml:space="preserve"> </w:t>
            </w:r>
            <w:r w:rsidRPr="00432F62">
              <w:t>exchanged</w:t>
            </w:r>
            <w:r w:rsidR="00FB2374" w:rsidRPr="00432F62">
              <w:t xml:space="preserve"> </w:t>
            </w:r>
            <w:r w:rsidRPr="00432F62">
              <w:t>between</w:t>
            </w:r>
            <w:r w:rsidR="00FB2374" w:rsidRPr="00432F62">
              <w:t xml:space="preserve"> </w:t>
            </w:r>
            <w:r w:rsidRPr="00432F62">
              <w:t>Applications</w:t>
            </w:r>
            <w:r w:rsidR="00FB2374" w:rsidRPr="00432F62">
              <w:t xml:space="preserve"> </w:t>
            </w:r>
            <w:r w:rsidRPr="00432F62">
              <w:t>and</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00FB2374" w:rsidRPr="00432F62">
              <w:t xml:space="preserve"> </w:t>
            </w:r>
            <w:r w:rsidRPr="00432F62">
              <w:t>that</w:t>
            </w:r>
            <w:r w:rsidR="00FB2374" w:rsidRPr="00432F62">
              <w:t xml:space="preserve"> </w:t>
            </w:r>
            <w:r w:rsidRPr="00432F62">
              <w:t>control</w:t>
            </w:r>
            <w:r w:rsidR="00FB2374" w:rsidRPr="00432F62">
              <w:t xml:space="preserve"> </w:t>
            </w:r>
            <w:r w:rsidRPr="00432F62">
              <w:t>behaviour</w:t>
            </w:r>
            <w:r w:rsidR="00FB2374" w:rsidRPr="00432F62">
              <w:t xml:space="preserve"> </w:t>
            </w:r>
            <w:r w:rsidRPr="00432F62">
              <w:t>(including</w:t>
            </w:r>
            <w:r w:rsidR="00FB2374" w:rsidRPr="00432F62">
              <w:t xml:space="preserve"> </w:t>
            </w:r>
            <w:r w:rsidRPr="00432F62">
              <w:t>services</w:t>
            </w:r>
            <w:r w:rsidR="00FB2374" w:rsidRPr="00432F62">
              <w:t xml:space="preserve"> </w:t>
            </w:r>
            <w:r w:rsidRPr="00432F62">
              <w:t>and</w:t>
            </w:r>
            <w:r w:rsidR="00FB2374" w:rsidRPr="00432F62">
              <w:t xml:space="preserve"> </w:t>
            </w:r>
            <w:r w:rsidRPr="00432F62">
              <w:t>resources)</w:t>
            </w:r>
            <w:r w:rsidR="00FB2374" w:rsidRPr="00432F62">
              <w:t xml:space="preserve"> </w:t>
            </w:r>
            <w:r w:rsidRPr="00432F62">
              <w:t>for</w:t>
            </w:r>
            <w:r w:rsidR="00FB2374" w:rsidRPr="00432F62">
              <w:t xml:space="preserve"> </w:t>
            </w:r>
            <w:r w:rsidRPr="00432F62">
              <w:t>a</w:t>
            </w:r>
            <w:r w:rsidR="00FB2374" w:rsidRPr="00432F62">
              <w:t xml:space="preserve"> </w:t>
            </w:r>
            <w:r w:rsidRPr="00432F62">
              <w:t>user</w:t>
            </w:r>
            <w:r w:rsidR="00FB2374" w:rsidRPr="00432F62">
              <w:t xml:space="preserve"> </w:t>
            </w:r>
            <w:r w:rsidRPr="00432F62">
              <w:t>(or</w:t>
            </w:r>
            <w:r w:rsidR="00FB2374" w:rsidRPr="00432F62">
              <w:t xml:space="preserve"> </w:t>
            </w:r>
            <w:r w:rsidRPr="00432F62">
              <w:t>an</w:t>
            </w:r>
            <w:r w:rsidR="00FB2374" w:rsidRPr="00432F62">
              <w:t xml:space="preserve"> </w:t>
            </w:r>
            <w:r w:rsidRPr="00432F62">
              <w:t>agent</w:t>
            </w:r>
            <w:r w:rsidR="00FB2374" w:rsidRPr="00432F62">
              <w:t xml:space="preserve"> </w:t>
            </w:r>
            <w:r w:rsidRPr="00432F62">
              <w:t>acting</w:t>
            </w:r>
            <w:r w:rsidR="00FB2374" w:rsidRPr="00432F62">
              <w:t xml:space="preserve"> </w:t>
            </w:r>
            <w:r w:rsidRPr="00432F62">
              <w:t>on</w:t>
            </w:r>
            <w:r w:rsidR="00FB2374" w:rsidRPr="00432F62">
              <w:t xml:space="preserve"> </w:t>
            </w:r>
            <w:r w:rsidRPr="00432F62">
              <w:t>behalf</w:t>
            </w:r>
            <w:r w:rsidR="00FB2374" w:rsidRPr="00432F62">
              <w:t xml:space="preserve"> </w:t>
            </w:r>
            <w:r w:rsidRPr="00432F62">
              <w:t>of</w:t>
            </w:r>
            <w:r w:rsidR="00FB2374" w:rsidRPr="00432F62">
              <w:t xml:space="preserve"> </w:t>
            </w:r>
            <w:r w:rsidRPr="00432F62">
              <w:t>the</w:t>
            </w:r>
            <w:r w:rsidR="00FB2374" w:rsidRPr="00432F62">
              <w:t xml:space="preserve"> </w:t>
            </w:r>
            <w:r w:rsidRPr="00432F62">
              <w:t>user).</w:t>
            </w:r>
            <w:r w:rsidR="00FB2374" w:rsidRPr="00432F62">
              <w:t xml:space="preserve"> </w:t>
            </w:r>
            <w:r w:rsidRPr="00432F62">
              <w:t>Policies</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00FB2374" w:rsidRPr="00432F62">
              <w:t xml:space="preserve"> </w:t>
            </w:r>
            <w:r w:rsidRPr="00432F62">
              <w:t>shall</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Pr="00432F62">
              <w:t>.</w:t>
            </w:r>
            <w:r w:rsidR="00FB2374" w:rsidRPr="00432F62">
              <w:t xml:space="preserve"> </w:t>
            </w:r>
            <w:r w:rsidRPr="00432F62">
              <w:t>Similarly,</w:t>
            </w:r>
            <w:r w:rsidR="00FB2374" w:rsidRPr="00432F62">
              <w:t xml:space="preserve"> </w:t>
            </w:r>
            <w:r w:rsidR="0011618B" w:rsidRPr="00432F62">
              <w:t>P</w:t>
            </w:r>
            <w:r w:rsidRPr="00432F62">
              <w:t>olicies</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Pr="00432F62">
              <w:t>the</w:t>
            </w:r>
            <w:r w:rsidR="00FB2374" w:rsidRPr="00432F62">
              <w:t xml:space="preserve"> </w:t>
            </w:r>
            <w:r w:rsidRPr="00432F62">
              <w:t>Application</w:t>
            </w:r>
            <w:r w:rsidR="00FB2374" w:rsidRPr="00432F62">
              <w:t xml:space="preserve"> </w:t>
            </w:r>
            <w:r w:rsidRPr="00432F62">
              <w:t>shall</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Pr="00432F62">
              <w:t>the</w:t>
            </w:r>
            <w:r w:rsidR="00FB2374" w:rsidRPr="00432F62">
              <w:t xml:space="preserve"> </w:t>
            </w:r>
            <w:r w:rsidRPr="00432F62">
              <w:t>Application.</w:t>
            </w:r>
          </w:p>
        </w:tc>
        <w:tc>
          <w:tcPr>
            <w:tcW w:w="2867" w:type="dxa"/>
            <w:shd w:val="clear" w:color="auto" w:fill="auto"/>
            <w:vAlign w:val="center"/>
          </w:tcPr>
          <w:p w14:paraId="6C29F2AA" w14:textId="095043D3" w:rsidR="00C77853" w:rsidRPr="00432F62" w:rsidRDefault="00C77853" w:rsidP="00C77853">
            <w:pPr>
              <w:pStyle w:val="TAL"/>
              <w:keepNext w:val="0"/>
            </w:pPr>
            <w:r w:rsidRPr="00432F62">
              <w:t>These</w:t>
            </w:r>
            <w:r w:rsidR="00FB2374" w:rsidRPr="00432F62">
              <w:t xml:space="preserve"> </w:t>
            </w:r>
            <w:r w:rsidRPr="00432F62">
              <w:t>may</w:t>
            </w:r>
            <w:r w:rsidR="00FB2374" w:rsidRPr="00432F62">
              <w:t xml:space="preserve"> </w:t>
            </w:r>
            <w:r w:rsidRPr="00432F62">
              <w:t>be</w:t>
            </w:r>
            <w:r w:rsidR="00FB2374" w:rsidRPr="00432F62">
              <w:t xml:space="preserve"> </w:t>
            </w:r>
            <w:r w:rsidRPr="00432F62">
              <w:t>defined</w:t>
            </w:r>
            <w:r w:rsidR="00FB2374" w:rsidRPr="00432F62">
              <w:t xml:space="preserve"> </w:t>
            </w:r>
            <w:r w:rsidRPr="00432F62">
              <w:t>by</w:t>
            </w:r>
            <w:r w:rsidR="00FB2374" w:rsidRPr="00432F62">
              <w:t xml:space="preserve"> </w:t>
            </w:r>
            <w:r w:rsidRPr="00432F62">
              <w:t>the</w:t>
            </w:r>
            <w:r w:rsidR="00FB2374" w:rsidRPr="00432F62">
              <w:t xml:space="preserve"> </w:t>
            </w:r>
            <w:r w:rsidRPr="00432F62">
              <w:t>user</w:t>
            </w:r>
            <w:r w:rsidR="00FB2374" w:rsidRPr="00432F62">
              <w:t xml:space="preserve"> </w:t>
            </w:r>
            <w:r w:rsidRPr="00432F62">
              <w:t>or</w:t>
            </w:r>
            <w:r w:rsidR="00FB2374" w:rsidRPr="00432F62">
              <w:t xml:space="preserve"> </w:t>
            </w:r>
            <w:r w:rsidRPr="00432F62">
              <w:t>the</w:t>
            </w:r>
            <w:r w:rsidR="00FB2374" w:rsidRPr="00432F62">
              <w:t xml:space="preserve"> </w:t>
            </w:r>
            <w:r w:rsidRPr="00432F62">
              <w:t>operator.</w:t>
            </w:r>
            <w:r w:rsidR="00FB2374" w:rsidRPr="00432F62">
              <w:t xml:space="preserve"> </w:t>
            </w:r>
            <w:r w:rsidRPr="00432F62">
              <w:t>Inputs</w:t>
            </w:r>
            <w:r w:rsidR="00FB2374" w:rsidRPr="00432F62">
              <w:t xml:space="preserve"> </w:t>
            </w:r>
            <w:r w:rsidRPr="00432F62">
              <w:t>may</w:t>
            </w:r>
            <w:r w:rsidR="00FB2374" w:rsidRPr="00432F62">
              <w:t xml:space="preserve"> </w:t>
            </w:r>
            <w:r w:rsidRPr="00432F62">
              <w:t>be</w:t>
            </w:r>
            <w:r w:rsidR="00FB2374" w:rsidRPr="00432F62">
              <w:t xml:space="preserve"> </w:t>
            </w:r>
            <w:r w:rsidRPr="00432F62">
              <w:t>in</w:t>
            </w:r>
            <w:r w:rsidR="00FB2374" w:rsidRPr="00432F62">
              <w:t xml:space="preserve"> </w:t>
            </w:r>
            <w:r w:rsidRPr="00432F62">
              <w:t>a</w:t>
            </w:r>
            <w:r w:rsidR="00FB2374" w:rsidRPr="00432F62">
              <w:t xml:space="preserve"> </w:t>
            </w:r>
            <w:r w:rsidRPr="00432F62">
              <w:t>controlled</w:t>
            </w:r>
            <w:r w:rsidR="00FB2374" w:rsidRPr="00432F62">
              <w:t xml:space="preserve"> </w:t>
            </w:r>
            <w:r w:rsidRPr="00432F62">
              <w:t>language</w:t>
            </w:r>
            <w:r w:rsidR="00FB2374" w:rsidRPr="00432F62">
              <w:t xml:space="preserve"> </w:t>
            </w:r>
            <w:r w:rsidRPr="00432F62">
              <w:t>for</w:t>
            </w:r>
            <w:r w:rsidR="00FB2374" w:rsidRPr="00432F62">
              <w:t xml:space="preserve"> </w:t>
            </w:r>
            <w:r w:rsidRPr="00432F62">
              <w:t>Intent.</w:t>
            </w:r>
          </w:p>
        </w:tc>
      </w:tr>
      <w:tr w:rsidR="00C77853" w:rsidRPr="00432F62" w14:paraId="5C1EE5FC" w14:textId="77777777" w:rsidTr="00210266">
        <w:trPr>
          <w:jc w:val="center"/>
        </w:trPr>
        <w:tc>
          <w:tcPr>
            <w:tcW w:w="1036" w:type="dxa"/>
            <w:shd w:val="clear" w:color="auto" w:fill="auto"/>
            <w:vAlign w:val="center"/>
          </w:tcPr>
          <w:p w14:paraId="1F25586D" w14:textId="77777777" w:rsidR="00C77853" w:rsidRPr="00432F62" w:rsidRDefault="00C77853" w:rsidP="00C77853">
            <w:pPr>
              <w:pStyle w:val="TAL"/>
              <w:keepNext w:val="0"/>
            </w:pPr>
            <w:r w:rsidRPr="00432F62">
              <w:t>E</w:t>
            </w:r>
            <w:r w:rsidRPr="00432F62">
              <w:rPr>
                <w:vertAlign w:val="subscript"/>
              </w:rPr>
              <w:t>or-eni-dat</w:t>
            </w:r>
          </w:p>
        </w:tc>
        <w:tc>
          <w:tcPr>
            <w:tcW w:w="5801" w:type="dxa"/>
            <w:shd w:val="clear" w:color="auto" w:fill="auto"/>
            <w:vAlign w:val="center"/>
          </w:tcPr>
          <w:p w14:paraId="76BE142D" w14:textId="76EDF145" w:rsidR="00C77853" w:rsidRPr="00432F62" w:rsidRDefault="00C77853" w:rsidP="00C77853">
            <w:pPr>
              <w:pStyle w:val="TAL"/>
              <w:keepNext w:val="0"/>
            </w:pPr>
            <w:r w:rsidRPr="00432F62">
              <w:t>Defines</w:t>
            </w:r>
            <w:r w:rsidR="00FB2374" w:rsidRPr="00432F62">
              <w:t xml:space="preserve"> </w:t>
            </w:r>
            <w:r w:rsidRPr="00432F62">
              <w:t>data</w:t>
            </w:r>
            <w:r w:rsidR="00FB2374" w:rsidRPr="00432F62">
              <w:t xml:space="preserve"> </w:t>
            </w:r>
            <w:r w:rsidRPr="00432F62">
              <w:t>and</w:t>
            </w:r>
            <w:r w:rsidR="00FB2374" w:rsidRPr="00432F62">
              <w:t xml:space="preserve"> </w:t>
            </w:r>
            <w:r w:rsidRPr="00432F62">
              <w:t>acknowledgements</w:t>
            </w:r>
            <w:r w:rsidR="00FB2374" w:rsidRPr="00432F62">
              <w:t xml:space="preserve"> </w:t>
            </w:r>
            <w:r w:rsidRPr="00432F62">
              <w:t>sent</w:t>
            </w:r>
            <w:r w:rsidR="00FB2374" w:rsidRPr="00432F62">
              <w:t xml:space="preserve"> </w:t>
            </w:r>
            <w:r w:rsidRPr="00432F62">
              <w:t>from</w:t>
            </w:r>
            <w:r w:rsidR="00FB2374" w:rsidRPr="00432F62">
              <w:t xml:space="preserve"> </w:t>
            </w:r>
            <w:r w:rsidRPr="00432F62">
              <w:t>the</w:t>
            </w:r>
            <w:r w:rsidR="00FB2374" w:rsidRPr="00432F62">
              <w:t xml:space="preserve"> </w:t>
            </w:r>
            <w:r w:rsidRPr="00432F62">
              <w:t>Orchestrator</w:t>
            </w:r>
            <w:r w:rsidR="00FB2374" w:rsidRPr="00432F62">
              <w:t xml:space="preserve"> </w:t>
            </w:r>
            <w:r w:rsidRPr="00432F62">
              <w:t>to</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Pr="00432F62">
              <w:t>;</w:t>
            </w:r>
            <w:r w:rsidR="00FB2374" w:rsidRPr="00432F62">
              <w:t xml:space="preserve"> </w:t>
            </w:r>
            <w:r w:rsidRPr="00432F62">
              <w:t>data</w:t>
            </w:r>
            <w:r w:rsidR="00FB2374" w:rsidRPr="00432F62">
              <w:t xml:space="preserve"> </w:t>
            </w:r>
            <w:r w:rsidRPr="00432F62">
              <w:t>sent</w:t>
            </w:r>
            <w:r w:rsidR="00FB2374" w:rsidRPr="00432F62">
              <w:t xml:space="preserve"> </w:t>
            </w:r>
            <w:r w:rsidRPr="00432F62">
              <w:t>from</w:t>
            </w:r>
            <w:r w:rsidR="00FB2374" w:rsidRPr="00432F62">
              <w:t xml:space="preserve"> </w:t>
            </w:r>
            <w:r w:rsidRPr="00432F62">
              <w:t>the</w:t>
            </w:r>
            <w:r w:rsidR="00FB2374" w:rsidRPr="00432F62">
              <w:t xml:space="preserve"> </w:t>
            </w:r>
            <w:r w:rsidRPr="00432F62">
              <w:t>Orchestrator</w:t>
            </w:r>
            <w:r w:rsidR="00FB2374" w:rsidRPr="00432F62">
              <w:t xml:space="preserve"> </w:t>
            </w:r>
            <w:r w:rsidRPr="00432F62">
              <w:t>may</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Pr="00432F62">
              <w:t>.</w:t>
            </w:r>
          </w:p>
        </w:tc>
        <w:tc>
          <w:tcPr>
            <w:tcW w:w="2867" w:type="dxa"/>
            <w:shd w:val="clear" w:color="auto" w:fill="auto"/>
            <w:vAlign w:val="center"/>
          </w:tcPr>
          <w:p w14:paraId="75190698" w14:textId="08BB53F5" w:rsidR="00C77853" w:rsidRPr="00432F62" w:rsidRDefault="00C77853" w:rsidP="00C77853">
            <w:pPr>
              <w:pStyle w:val="TAL"/>
              <w:keepNext w:val="0"/>
            </w:pPr>
            <w:r w:rsidRPr="00432F62">
              <w:t>Any</w:t>
            </w:r>
            <w:r w:rsidR="00FB2374" w:rsidRPr="00432F62">
              <w:t xml:space="preserve"> </w:t>
            </w:r>
            <w:r w:rsidRPr="00432F62">
              <w:t>data</w:t>
            </w:r>
            <w:r w:rsidR="00FB2374" w:rsidRPr="00432F62">
              <w:t xml:space="preserve"> </w:t>
            </w:r>
            <w:r w:rsidRPr="00432F62">
              <w:t>from</w:t>
            </w:r>
            <w:r w:rsidR="00FB2374" w:rsidRPr="00432F62">
              <w:t xml:space="preserve"> </w:t>
            </w:r>
            <w:r w:rsidRPr="00432F62">
              <w:t>the</w:t>
            </w:r>
            <w:r w:rsidR="00FB2374" w:rsidRPr="00432F62">
              <w:t xml:space="preserve"> </w:t>
            </w:r>
            <w:r w:rsidRPr="00432F62">
              <w:t>Orchestrator</w:t>
            </w:r>
            <w:r w:rsidR="00FB2374" w:rsidRPr="00432F62">
              <w:t xml:space="preserve"> </w:t>
            </w:r>
            <w:r w:rsidRPr="00432F62">
              <w:t>that</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00FB2374" w:rsidRPr="00432F62">
              <w:t xml:space="preserve"> </w:t>
            </w:r>
            <w:r w:rsidRPr="00432F62">
              <w:t>can</w:t>
            </w:r>
            <w:r w:rsidR="00FB2374" w:rsidRPr="00432F62">
              <w:t xml:space="preserve"> </w:t>
            </w:r>
            <w:r w:rsidRPr="00432F62">
              <w:t>use</w:t>
            </w:r>
          </w:p>
        </w:tc>
      </w:tr>
      <w:tr w:rsidR="00C77853" w:rsidRPr="00432F62" w14:paraId="7BB8220F" w14:textId="77777777" w:rsidTr="00210266">
        <w:trPr>
          <w:jc w:val="center"/>
        </w:trPr>
        <w:tc>
          <w:tcPr>
            <w:tcW w:w="1036" w:type="dxa"/>
            <w:shd w:val="clear" w:color="auto" w:fill="auto"/>
            <w:vAlign w:val="center"/>
          </w:tcPr>
          <w:p w14:paraId="2869DCA0" w14:textId="77777777" w:rsidR="00C77853" w:rsidRPr="00432F62" w:rsidRDefault="00C77853" w:rsidP="00C77853">
            <w:pPr>
              <w:pStyle w:val="TAL"/>
              <w:keepNext w:val="0"/>
            </w:pPr>
            <w:r w:rsidRPr="00432F62">
              <w:t>E</w:t>
            </w:r>
            <w:r w:rsidRPr="00432F62">
              <w:rPr>
                <w:vertAlign w:val="subscript"/>
              </w:rPr>
              <w:t>or-eni-cmd</w:t>
            </w:r>
          </w:p>
        </w:tc>
        <w:tc>
          <w:tcPr>
            <w:tcW w:w="5801" w:type="dxa"/>
            <w:shd w:val="clear" w:color="auto" w:fill="auto"/>
            <w:vAlign w:val="center"/>
          </w:tcPr>
          <w:p w14:paraId="0041A512" w14:textId="43CDED68" w:rsidR="00C77853" w:rsidRPr="00432F62" w:rsidRDefault="00C77853" w:rsidP="00C77853">
            <w:pPr>
              <w:pStyle w:val="TAL"/>
              <w:keepNext w:val="0"/>
            </w:pPr>
            <w:r w:rsidRPr="00432F62">
              <w:t>Defines</w:t>
            </w:r>
            <w:r w:rsidR="00FB2374" w:rsidRPr="00432F62">
              <w:t xml:space="preserve"> </w:t>
            </w:r>
            <w:r w:rsidRPr="00432F62">
              <w:t>commands</w:t>
            </w:r>
            <w:r w:rsidR="00FB2374" w:rsidRPr="00432F62">
              <w:t xml:space="preserve"> </w:t>
            </w:r>
            <w:r w:rsidRPr="00432F62">
              <w:t>and</w:t>
            </w:r>
            <w:r w:rsidR="00FB2374" w:rsidRPr="00432F62">
              <w:t xml:space="preserve"> </w:t>
            </w:r>
            <w:r w:rsidRPr="00432F62">
              <w:t>acknowledgements</w:t>
            </w:r>
            <w:r w:rsidR="00FB2374" w:rsidRPr="00432F62">
              <w:t xml:space="preserve"> </w:t>
            </w:r>
            <w:r w:rsidRPr="00432F62">
              <w:t>sent</w:t>
            </w:r>
            <w:r w:rsidR="00FB2374" w:rsidRPr="00432F62">
              <w:t xml:space="preserve"> </w:t>
            </w:r>
            <w:r w:rsidRPr="00432F62">
              <w:t>from</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00FB2374" w:rsidRPr="00432F62">
              <w:t xml:space="preserve"> </w:t>
            </w:r>
            <w:r w:rsidRPr="00432F62">
              <w:t>to</w:t>
            </w:r>
            <w:r w:rsidR="00FB2374" w:rsidRPr="00432F62">
              <w:t xml:space="preserve"> </w:t>
            </w:r>
            <w:r w:rsidRPr="00432F62">
              <w:t>the</w:t>
            </w:r>
            <w:r w:rsidR="00FB2374" w:rsidRPr="00432F62">
              <w:t xml:space="preserve"> </w:t>
            </w:r>
            <w:r w:rsidRPr="00432F62">
              <w:t>Orchestrator;</w:t>
            </w:r>
            <w:r w:rsidR="00FB2374" w:rsidRPr="00432F62">
              <w:t xml:space="preserve"> </w:t>
            </w:r>
            <w:r w:rsidRPr="00432F62">
              <w:t>recommendations</w:t>
            </w:r>
            <w:r w:rsidR="00FB2374" w:rsidRPr="00432F62">
              <w:t xml:space="preserve"> </w:t>
            </w:r>
            <w:r w:rsidRPr="00432F62">
              <w:t>and</w:t>
            </w:r>
            <w:r w:rsidR="00FB2374" w:rsidRPr="00432F62">
              <w:t xml:space="preserve"> </w:t>
            </w:r>
            <w:r w:rsidRPr="00432F62">
              <w:t>commands</w:t>
            </w:r>
            <w:r w:rsidR="00FB2374" w:rsidRPr="00432F62">
              <w:t xml:space="preserve"> </w:t>
            </w:r>
            <w:r w:rsidRPr="00432F62">
              <w:t>sent</w:t>
            </w:r>
            <w:r w:rsidR="00FB2374" w:rsidRPr="00432F62">
              <w:t xml:space="preserve"> </w:t>
            </w:r>
            <w:r w:rsidRPr="00432F62">
              <w:t>from</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00FB2374" w:rsidRPr="00432F62">
              <w:t xml:space="preserve"> </w:t>
            </w:r>
            <w:r w:rsidRPr="00432F62">
              <w:t>shall</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Pr="00432F62">
              <w:t>the</w:t>
            </w:r>
            <w:r w:rsidR="00FB2374" w:rsidRPr="00432F62">
              <w:t xml:space="preserve"> </w:t>
            </w:r>
            <w:r w:rsidRPr="00432F62">
              <w:t>Orchestrator.</w:t>
            </w:r>
          </w:p>
        </w:tc>
        <w:tc>
          <w:tcPr>
            <w:tcW w:w="2867" w:type="dxa"/>
            <w:shd w:val="clear" w:color="auto" w:fill="auto"/>
            <w:vAlign w:val="center"/>
          </w:tcPr>
          <w:p w14:paraId="716646D4" w14:textId="33A5135A" w:rsidR="00C77853" w:rsidRPr="00432F62" w:rsidRDefault="00C77853" w:rsidP="00C77853">
            <w:pPr>
              <w:pStyle w:val="TAL"/>
              <w:keepNext w:val="0"/>
            </w:pPr>
            <w:r w:rsidRPr="00432F62">
              <w:t>The</w:t>
            </w:r>
            <w:r w:rsidR="00FB2374" w:rsidRPr="00432F62">
              <w:t xml:space="preserve"> </w:t>
            </w:r>
            <w:r w:rsidRPr="00432F62">
              <w:t>type</w:t>
            </w:r>
            <w:r w:rsidR="00FB2374" w:rsidRPr="00432F62">
              <w:t xml:space="preserve"> </w:t>
            </w:r>
            <w:r w:rsidRPr="00432F62">
              <w:t>of</w:t>
            </w:r>
            <w:r w:rsidR="00FB2374" w:rsidRPr="00432F62">
              <w:t xml:space="preserve"> </w:t>
            </w:r>
            <w:r w:rsidRPr="00432F62">
              <w:t>data</w:t>
            </w:r>
            <w:r w:rsidR="00FB2374" w:rsidRPr="00432F62">
              <w:t xml:space="preserve"> </w:t>
            </w:r>
            <w:r w:rsidRPr="00432F62">
              <w:t>sent</w:t>
            </w:r>
            <w:r w:rsidR="00FB2374" w:rsidRPr="00432F62">
              <w:t xml:space="preserve"> </w:t>
            </w:r>
            <w:r w:rsidRPr="00432F62">
              <w:t>by</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00FB2374" w:rsidRPr="00432F62">
              <w:t xml:space="preserve"> </w:t>
            </w:r>
            <w:r w:rsidRPr="00432F62">
              <w:t>depends</w:t>
            </w:r>
            <w:r w:rsidR="00FB2374" w:rsidRPr="00432F62">
              <w:t xml:space="preserve"> </w:t>
            </w:r>
            <w:r w:rsidRPr="00432F62">
              <w:t>on</w:t>
            </w:r>
            <w:r w:rsidR="00FB2374" w:rsidRPr="00432F62">
              <w:t xml:space="preserve"> </w:t>
            </w:r>
            <w:r w:rsidRPr="00432F62">
              <w:t>the</w:t>
            </w:r>
            <w:r w:rsidR="00FB2374" w:rsidRPr="00432F62">
              <w:t xml:space="preserve"> </w:t>
            </w:r>
            <w:r w:rsidRPr="00432F62">
              <w:t>mode</w:t>
            </w:r>
            <w:r w:rsidR="00FB2374" w:rsidRPr="00432F62">
              <w:t xml:space="preserve"> </w:t>
            </w:r>
            <w:r w:rsidRPr="00432F62">
              <w:t>that</w:t>
            </w:r>
            <w:r w:rsidR="00FB2374" w:rsidRPr="00432F62">
              <w:t xml:space="preserve"> </w:t>
            </w:r>
            <w:r w:rsidRPr="00432F62">
              <w:t>it</w:t>
            </w:r>
            <w:r w:rsidR="00FB2374" w:rsidRPr="00432F62">
              <w:t xml:space="preserve"> </w:t>
            </w:r>
            <w:r w:rsidRPr="00432F62">
              <w:t>is</w:t>
            </w:r>
            <w:r w:rsidR="00FB2374" w:rsidRPr="00432F62">
              <w:t xml:space="preserve"> </w:t>
            </w:r>
            <w:r w:rsidRPr="00432F62">
              <w:t>operating</w:t>
            </w:r>
            <w:r w:rsidR="00FB2374" w:rsidRPr="00432F62">
              <w:t xml:space="preserve"> </w:t>
            </w:r>
            <w:r w:rsidRPr="00432F62">
              <w:t>in</w:t>
            </w:r>
            <w:r w:rsidR="0066333A" w:rsidRPr="00432F62">
              <w:t>.</w:t>
            </w:r>
          </w:p>
        </w:tc>
      </w:tr>
      <w:tr w:rsidR="00C77853" w:rsidRPr="00432F62" w14:paraId="1B8C4856" w14:textId="77777777" w:rsidTr="00210266">
        <w:trPr>
          <w:jc w:val="center"/>
        </w:trPr>
        <w:tc>
          <w:tcPr>
            <w:tcW w:w="1036" w:type="dxa"/>
            <w:shd w:val="clear" w:color="auto" w:fill="auto"/>
            <w:vAlign w:val="center"/>
          </w:tcPr>
          <w:p w14:paraId="318E03C2" w14:textId="7956702A" w:rsidR="00C77853" w:rsidRPr="00432F62" w:rsidRDefault="00C77853" w:rsidP="00C77853">
            <w:pPr>
              <w:pStyle w:val="TAL"/>
              <w:keepNext w:val="0"/>
            </w:pPr>
            <w:r w:rsidRPr="00432F62">
              <w:lastRenderedPageBreak/>
              <w:t>E</w:t>
            </w:r>
            <w:r w:rsidRPr="00432F62">
              <w:rPr>
                <w:vertAlign w:val="subscript"/>
              </w:rPr>
              <w:t>o</w:t>
            </w:r>
            <w:r w:rsidR="003011C3" w:rsidRPr="00432F62">
              <w:rPr>
                <w:vertAlign w:val="subscript"/>
              </w:rPr>
              <w:t>r</w:t>
            </w:r>
            <w:r w:rsidRPr="00432F62">
              <w:rPr>
                <w:vertAlign w:val="subscript"/>
              </w:rPr>
              <w:t>-eni-pol</w:t>
            </w:r>
          </w:p>
        </w:tc>
        <w:tc>
          <w:tcPr>
            <w:tcW w:w="5801" w:type="dxa"/>
            <w:shd w:val="clear" w:color="auto" w:fill="auto"/>
            <w:vAlign w:val="center"/>
          </w:tcPr>
          <w:p w14:paraId="3032EABE" w14:textId="557091A6" w:rsidR="00C77853" w:rsidRPr="00432F62" w:rsidRDefault="00C77853" w:rsidP="00C77853">
            <w:pPr>
              <w:pStyle w:val="TAL"/>
              <w:keepNext w:val="0"/>
            </w:pPr>
            <w:r w:rsidRPr="00432F62">
              <w:t>Defines</w:t>
            </w:r>
            <w:r w:rsidR="00FB2374" w:rsidRPr="00432F62">
              <w:t xml:space="preserve"> </w:t>
            </w:r>
            <w:r w:rsidR="0011618B" w:rsidRPr="00432F62">
              <w:t>P</w:t>
            </w:r>
            <w:r w:rsidRPr="00432F62">
              <w:t>olicies</w:t>
            </w:r>
            <w:r w:rsidR="00FB2374" w:rsidRPr="00432F62">
              <w:t xml:space="preserve"> </w:t>
            </w:r>
            <w:r w:rsidR="00494377" w:rsidRPr="00432F62">
              <w:t>and</w:t>
            </w:r>
            <w:r w:rsidR="00FB2374" w:rsidRPr="00432F62">
              <w:t xml:space="preserve"> </w:t>
            </w:r>
            <w:r w:rsidR="00494377" w:rsidRPr="00432F62">
              <w:t>associated</w:t>
            </w:r>
            <w:r w:rsidR="00FB2374" w:rsidRPr="00432F62">
              <w:t xml:space="preserve"> </w:t>
            </w:r>
            <w:r w:rsidR="00494377" w:rsidRPr="00432F62">
              <w:t>information</w:t>
            </w:r>
            <w:r w:rsidR="00FB2374" w:rsidRPr="00432F62">
              <w:t xml:space="preserve"> </w:t>
            </w:r>
            <w:r w:rsidR="00494377" w:rsidRPr="00432F62">
              <w:t>and/or</w:t>
            </w:r>
            <w:r w:rsidR="00FB2374" w:rsidRPr="00432F62">
              <w:t xml:space="preserve"> </w:t>
            </w:r>
            <w:r w:rsidR="00494377" w:rsidRPr="00432F62">
              <w:t>metadata</w:t>
            </w:r>
            <w:r w:rsidR="00FB2374" w:rsidRPr="00432F62">
              <w:t xml:space="preserve"> </w:t>
            </w:r>
            <w:r w:rsidRPr="00432F62">
              <w:t>exchanged</w:t>
            </w:r>
            <w:r w:rsidR="00FB2374" w:rsidRPr="00432F62">
              <w:t xml:space="preserve"> </w:t>
            </w:r>
            <w:r w:rsidRPr="00432F62">
              <w:t>between</w:t>
            </w:r>
            <w:r w:rsidR="00FB2374" w:rsidRPr="00432F62">
              <w:t xml:space="preserve"> </w:t>
            </w:r>
            <w:r w:rsidRPr="00432F62">
              <w:t>the</w:t>
            </w:r>
            <w:r w:rsidR="00FB2374" w:rsidRPr="00432F62">
              <w:t xml:space="preserve"> </w:t>
            </w:r>
            <w:r w:rsidR="003011C3" w:rsidRPr="00432F62">
              <w:t>Orchestrator</w:t>
            </w:r>
            <w:r w:rsidR="00FB2374" w:rsidRPr="00432F62">
              <w:t xml:space="preserve"> </w:t>
            </w:r>
            <w:r w:rsidRPr="00432F62">
              <w:t>and</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00FB2374" w:rsidRPr="00432F62">
              <w:t xml:space="preserve"> </w:t>
            </w:r>
            <w:r w:rsidRPr="00432F62">
              <w:t>that</w:t>
            </w:r>
            <w:r w:rsidR="00FB2374" w:rsidRPr="00432F62">
              <w:t xml:space="preserve"> </w:t>
            </w:r>
            <w:r w:rsidRPr="00432F62">
              <w:t>control</w:t>
            </w:r>
            <w:r w:rsidR="00FB2374" w:rsidRPr="00432F62">
              <w:t xml:space="preserve"> </w:t>
            </w:r>
            <w:r w:rsidRPr="00432F62">
              <w:t>behaviour</w:t>
            </w:r>
            <w:r w:rsidR="00FB2374" w:rsidRPr="00432F62">
              <w:t xml:space="preserve"> </w:t>
            </w:r>
            <w:r w:rsidRPr="00432F62">
              <w:t>(including</w:t>
            </w:r>
            <w:r w:rsidR="00FB2374" w:rsidRPr="00432F62">
              <w:t xml:space="preserve"> </w:t>
            </w:r>
            <w:r w:rsidRPr="00432F62">
              <w:t>services</w:t>
            </w:r>
            <w:r w:rsidR="00FB2374" w:rsidRPr="00432F62">
              <w:t xml:space="preserve"> </w:t>
            </w:r>
            <w:r w:rsidRPr="00432F62">
              <w:t>and</w:t>
            </w:r>
            <w:r w:rsidR="00FB2374" w:rsidRPr="00432F62">
              <w:t xml:space="preserve"> </w:t>
            </w:r>
            <w:r w:rsidRPr="00432F62">
              <w:t>resources)</w:t>
            </w:r>
            <w:r w:rsidR="00FB2374" w:rsidRPr="00432F62">
              <w:t xml:space="preserve"> </w:t>
            </w:r>
            <w:r w:rsidRPr="00432F62">
              <w:t>for</w:t>
            </w:r>
            <w:r w:rsidR="00FB2374" w:rsidRPr="00432F62">
              <w:t xml:space="preserve"> </w:t>
            </w:r>
            <w:r w:rsidRPr="00432F62">
              <w:t>the</w:t>
            </w:r>
            <w:r w:rsidR="00FB2374" w:rsidRPr="00432F62">
              <w:t xml:space="preserve"> </w:t>
            </w:r>
            <w:r w:rsidRPr="00432F62">
              <w:t>Assisted</w:t>
            </w:r>
            <w:r w:rsidR="00FB2374" w:rsidRPr="00432F62">
              <w:t xml:space="preserve"> </w:t>
            </w:r>
            <w:r w:rsidRPr="00432F62">
              <w:t>System.</w:t>
            </w:r>
            <w:r w:rsidR="00FB2374" w:rsidRPr="00432F62">
              <w:t xml:space="preserve"> </w:t>
            </w:r>
            <w:r w:rsidRPr="00432F62">
              <w:t>Policies</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00FB2374" w:rsidRPr="00432F62">
              <w:t xml:space="preserve"> </w:t>
            </w:r>
            <w:r w:rsidRPr="00432F62">
              <w:t>shall</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Pr="00432F62">
              <w:t>.</w:t>
            </w:r>
            <w:r w:rsidR="00FB2374" w:rsidRPr="00432F62">
              <w:t xml:space="preserve"> </w:t>
            </w:r>
            <w:r w:rsidRPr="00432F62">
              <w:t>Similarly,</w:t>
            </w:r>
            <w:r w:rsidR="00FB2374" w:rsidRPr="00432F62">
              <w:t xml:space="preserve"> </w:t>
            </w:r>
            <w:r w:rsidR="0011618B" w:rsidRPr="00432F62">
              <w:t>P</w:t>
            </w:r>
            <w:r w:rsidRPr="00432F62">
              <w:t>olicies</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Pr="00432F62">
              <w:t>the</w:t>
            </w:r>
            <w:r w:rsidR="00FB2374" w:rsidRPr="00432F62">
              <w:t xml:space="preserve"> </w:t>
            </w:r>
            <w:r w:rsidRPr="00432F62">
              <w:t>Application</w:t>
            </w:r>
            <w:r w:rsidR="00FB2374" w:rsidRPr="00432F62">
              <w:t xml:space="preserve"> </w:t>
            </w:r>
            <w:r w:rsidRPr="00432F62">
              <w:t>shall</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Pr="00432F62">
              <w:t>the</w:t>
            </w:r>
            <w:r w:rsidR="00FB2374" w:rsidRPr="00432F62">
              <w:t xml:space="preserve"> </w:t>
            </w:r>
            <w:r w:rsidRPr="00432F62">
              <w:t>Application.</w:t>
            </w:r>
          </w:p>
        </w:tc>
        <w:tc>
          <w:tcPr>
            <w:tcW w:w="2867" w:type="dxa"/>
            <w:shd w:val="clear" w:color="auto" w:fill="auto"/>
            <w:vAlign w:val="center"/>
          </w:tcPr>
          <w:p w14:paraId="2C643685" w14:textId="05B73F44" w:rsidR="00C77853" w:rsidRPr="00432F62" w:rsidRDefault="00C77853" w:rsidP="00C77853">
            <w:pPr>
              <w:pStyle w:val="TAL"/>
              <w:keepNext w:val="0"/>
            </w:pPr>
            <w:r w:rsidRPr="00432F62">
              <w:t>These</w:t>
            </w:r>
            <w:r w:rsidR="00FB2374" w:rsidRPr="00432F62">
              <w:t xml:space="preserve"> </w:t>
            </w:r>
            <w:r w:rsidRPr="00432F62">
              <w:t>may</w:t>
            </w:r>
            <w:r w:rsidR="00FB2374" w:rsidRPr="00432F62">
              <w:t xml:space="preserve"> </w:t>
            </w:r>
            <w:r w:rsidRPr="00432F62">
              <w:t>be</w:t>
            </w:r>
            <w:r w:rsidR="00FB2374" w:rsidRPr="00432F62">
              <w:t xml:space="preserve"> </w:t>
            </w:r>
            <w:r w:rsidRPr="00432F62">
              <w:t>defined</w:t>
            </w:r>
            <w:r w:rsidR="00FB2374" w:rsidRPr="00432F62">
              <w:t xml:space="preserve"> </w:t>
            </w:r>
            <w:r w:rsidRPr="00432F62">
              <w:t>by</w:t>
            </w:r>
            <w:r w:rsidR="00FB2374" w:rsidRPr="00432F62">
              <w:t xml:space="preserve"> </w:t>
            </w:r>
            <w:r w:rsidRPr="00432F62">
              <w:t>the</w:t>
            </w:r>
            <w:r w:rsidR="00FB2374" w:rsidRPr="00432F62">
              <w:t xml:space="preserve"> </w:t>
            </w:r>
            <w:r w:rsidRPr="00432F62">
              <w:t>operator</w:t>
            </w:r>
            <w:r w:rsidR="00FB2374" w:rsidRPr="00432F62">
              <w:t xml:space="preserve"> </w:t>
            </w:r>
            <w:r w:rsidRPr="00432F62">
              <w:t>or</w:t>
            </w:r>
            <w:r w:rsidR="00FB2374" w:rsidRPr="00432F62">
              <w:t xml:space="preserve"> </w:t>
            </w:r>
            <w:r w:rsidRPr="00432F62">
              <w:t>the</w:t>
            </w:r>
            <w:r w:rsidR="00FB2374" w:rsidRPr="00432F62">
              <w:t xml:space="preserve"> </w:t>
            </w:r>
            <w:r w:rsidRPr="00432F62">
              <w:t>OSS</w:t>
            </w:r>
            <w:r w:rsidR="003011C3" w:rsidRPr="00432F62">
              <w:t>Orchestrator</w:t>
            </w:r>
            <w:r w:rsidRPr="00432F62">
              <w:t>.</w:t>
            </w:r>
            <w:r w:rsidR="00FB2374" w:rsidRPr="00432F62">
              <w:t xml:space="preserve"> </w:t>
            </w:r>
            <w:r w:rsidRPr="00432F62">
              <w:t>Inputs</w:t>
            </w:r>
            <w:r w:rsidR="00FB2374" w:rsidRPr="00432F62">
              <w:t xml:space="preserve"> </w:t>
            </w:r>
            <w:r w:rsidRPr="00432F62">
              <w:t>may</w:t>
            </w:r>
            <w:r w:rsidR="00FB2374" w:rsidRPr="00432F62">
              <w:t xml:space="preserve"> </w:t>
            </w:r>
            <w:r w:rsidRPr="00432F62">
              <w:t>be</w:t>
            </w:r>
            <w:r w:rsidR="00FB2374" w:rsidRPr="00432F62">
              <w:t xml:space="preserve"> </w:t>
            </w:r>
            <w:r w:rsidRPr="00432F62">
              <w:t>in</w:t>
            </w:r>
            <w:r w:rsidR="00FB2374" w:rsidRPr="00432F62">
              <w:t xml:space="preserve"> </w:t>
            </w:r>
            <w:r w:rsidRPr="00432F62">
              <w:t>a</w:t>
            </w:r>
            <w:r w:rsidR="00FB2374" w:rsidRPr="00432F62">
              <w:t xml:space="preserve"> </w:t>
            </w:r>
            <w:r w:rsidRPr="00432F62">
              <w:t>controlled</w:t>
            </w:r>
            <w:r w:rsidR="00FB2374" w:rsidRPr="00432F62">
              <w:t xml:space="preserve"> </w:t>
            </w:r>
            <w:r w:rsidRPr="00432F62">
              <w:t>language</w:t>
            </w:r>
            <w:r w:rsidR="00FB2374" w:rsidRPr="00432F62">
              <w:t xml:space="preserve"> </w:t>
            </w:r>
            <w:r w:rsidRPr="00432F62">
              <w:t>or</w:t>
            </w:r>
            <w:r w:rsidR="00FB2374" w:rsidRPr="00432F62">
              <w:t xml:space="preserve"> </w:t>
            </w:r>
            <w:r w:rsidRPr="00432F62">
              <w:t>DSL</w:t>
            </w:r>
            <w:r w:rsidR="00FB2374" w:rsidRPr="00432F62">
              <w:t xml:space="preserve"> </w:t>
            </w:r>
            <w:r w:rsidRPr="00432F62">
              <w:t>for</w:t>
            </w:r>
            <w:r w:rsidR="00FB2374" w:rsidRPr="00432F62">
              <w:t xml:space="preserve"> </w:t>
            </w:r>
            <w:r w:rsidRPr="00432F62">
              <w:t>Intent.</w:t>
            </w:r>
          </w:p>
        </w:tc>
      </w:tr>
      <w:tr w:rsidR="00C77853" w:rsidRPr="00432F62" w14:paraId="7AF390BC" w14:textId="77777777" w:rsidTr="00210266">
        <w:trPr>
          <w:jc w:val="center"/>
        </w:trPr>
        <w:tc>
          <w:tcPr>
            <w:tcW w:w="1036" w:type="dxa"/>
            <w:shd w:val="clear" w:color="auto" w:fill="auto"/>
            <w:vAlign w:val="center"/>
          </w:tcPr>
          <w:p w14:paraId="61FF8904" w14:textId="77777777" w:rsidR="00C77853" w:rsidRPr="00432F62" w:rsidRDefault="00C77853" w:rsidP="00C77853">
            <w:pPr>
              <w:pStyle w:val="TAL"/>
            </w:pPr>
            <w:r w:rsidRPr="00432F62">
              <w:t>E</w:t>
            </w:r>
            <w:r w:rsidRPr="00432F62">
              <w:rPr>
                <w:vertAlign w:val="subscript"/>
              </w:rPr>
              <w:t>inf-eni-dat</w:t>
            </w:r>
          </w:p>
        </w:tc>
        <w:tc>
          <w:tcPr>
            <w:tcW w:w="5801" w:type="dxa"/>
            <w:shd w:val="clear" w:color="auto" w:fill="auto"/>
            <w:vAlign w:val="center"/>
          </w:tcPr>
          <w:p w14:paraId="23384A21" w14:textId="49CCC647" w:rsidR="00C77853" w:rsidRPr="00432F62" w:rsidRDefault="00C77853" w:rsidP="00C77853">
            <w:pPr>
              <w:pStyle w:val="TAL"/>
            </w:pPr>
            <w:r w:rsidRPr="00432F62">
              <w:t>Defines</w:t>
            </w:r>
            <w:r w:rsidR="00FB2374" w:rsidRPr="00432F62">
              <w:t xml:space="preserve"> </w:t>
            </w:r>
            <w:r w:rsidRPr="00432F62">
              <w:t>data</w:t>
            </w:r>
            <w:r w:rsidR="00FB2374" w:rsidRPr="00432F62">
              <w:t xml:space="preserve"> </w:t>
            </w:r>
            <w:r w:rsidRPr="00432F62">
              <w:t>and</w:t>
            </w:r>
            <w:r w:rsidR="00FB2374" w:rsidRPr="00432F62">
              <w:t xml:space="preserve"> </w:t>
            </w:r>
            <w:r w:rsidRPr="00432F62">
              <w:t>acknowledgements</w:t>
            </w:r>
            <w:r w:rsidR="00FB2374" w:rsidRPr="00432F62">
              <w:t xml:space="preserve"> </w:t>
            </w:r>
            <w:r w:rsidRPr="00432F62">
              <w:t>sent</w:t>
            </w:r>
            <w:r w:rsidR="00FB2374" w:rsidRPr="00432F62">
              <w:t xml:space="preserve"> </w:t>
            </w:r>
            <w:r w:rsidRPr="00432F62">
              <w:t>from</w:t>
            </w:r>
            <w:r w:rsidR="00FB2374" w:rsidRPr="00432F62">
              <w:t xml:space="preserve"> </w:t>
            </w:r>
            <w:r w:rsidRPr="00432F62">
              <w:t>the</w:t>
            </w:r>
            <w:r w:rsidR="00FB2374" w:rsidRPr="00432F62">
              <w:t xml:space="preserve"> </w:t>
            </w:r>
            <w:r w:rsidRPr="00432F62">
              <w:t>infrastructure</w:t>
            </w:r>
            <w:r w:rsidR="00FB2374" w:rsidRPr="00432F62">
              <w:t xml:space="preserve"> </w:t>
            </w:r>
            <w:r w:rsidRPr="00432F62">
              <w:t>to</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Pr="00432F62">
              <w:t>;</w:t>
            </w:r>
            <w:r w:rsidR="00FB2374" w:rsidRPr="00432F62">
              <w:t xml:space="preserve"> </w:t>
            </w:r>
            <w:r w:rsidRPr="00432F62">
              <w:t>data</w:t>
            </w:r>
            <w:r w:rsidR="00FB2374" w:rsidRPr="00432F62">
              <w:t xml:space="preserve"> </w:t>
            </w:r>
            <w:r w:rsidRPr="00432F62">
              <w:t>sent</w:t>
            </w:r>
            <w:r w:rsidR="00FB2374" w:rsidRPr="00432F62">
              <w:t xml:space="preserve"> </w:t>
            </w:r>
            <w:r w:rsidRPr="00432F62">
              <w:t>to</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00FB2374" w:rsidRPr="00432F62">
              <w:t xml:space="preserve"> </w:t>
            </w:r>
            <w:r w:rsidRPr="00432F62">
              <w:t>may</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Pr="00432F62">
              <w:t>.</w:t>
            </w:r>
          </w:p>
        </w:tc>
        <w:tc>
          <w:tcPr>
            <w:tcW w:w="2867" w:type="dxa"/>
            <w:shd w:val="clear" w:color="auto" w:fill="auto"/>
            <w:vAlign w:val="center"/>
          </w:tcPr>
          <w:p w14:paraId="41808823" w14:textId="51CDA800" w:rsidR="00C77853" w:rsidRPr="00432F62" w:rsidRDefault="00C77853" w:rsidP="00C77853">
            <w:pPr>
              <w:pStyle w:val="TAL"/>
            </w:pPr>
            <w:r w:rsidRPr="00432F62">
              <w:t>Any</w:t>
            </w:r>
            <w:r w:rsidR="00FB2374" w:rsidRPr="00432F62">
              <w:t xml:space="preserve"> </w:t>
            </w:r>
            <w:r w:rsidRPr="00432F62">
              <w:t>data</w:t>
            </w:r>
            <w:r w:rsidR="00FB2374" w:rsidRPr="00432F62">
              <w:t xml:space="preserve"> </w:t>
            </w:r>
            <w:r w:rsidRPr="00432F62">
              <w:t>from</w:t>
            </w:r>
            <w:r w:rsidR="00FB2374" w:rsidRPr="00432F62">
              <w:t xml:space="preserve"> </w:t>
            </w:r>
            <w:r w:rsidRPr="00432F62">
              <w:t>the</w:t>
            </w:r>
            <w:r w:rsidR="00FB2374" w:rsidRPr="00432F62">
              <w:t xml:space="preserve"> </w:t>
            </w:r>
            <w:r w:rsidRPr="00432F62">
              <w:t>Orchestrator</w:t>
            </w:r>
            <w:r w:rsidR="00FB2374" w:rsidRPr="00432F62">
              <w:t xml:space="preserve"> </w:t>
            </w:r>
            <w:r w:rsidRPr="00432F62">
              <w:t>that</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00FB2374" w:rsidRPr="00432F62">
              <w:t xml:space="preserve"> </w:t>
            </w:r>
            <w:r w:rsidRPr="00432F62">
              <w:t>can</w:t>
            </w:r>
            <w:r w:rsidR="00FB2374" w:rsidRPr="00432F62">
              <w:t xml:space="preserve"> </w:t>
            </w:r>
            <w:r w:rsidRPr="00432F62">
              <w:t>use</w:t>
            </w:r>
            <w:r w:rsidR="00FB2374" w:rsidRPr="00432F62">
              <w:t xml:space="preserve"> </w:t>
            </w:r>
            <w:r w:rsidRPr="00432F62">
              <w:t>(</w:t>
            </w:r>
            <w:r w:rsidR="00F74BA7" w:rsidRPr="00432F62">
              <w:t>e.g.</w:t>
            </w:r>
            <w:r w:rsidR="00FB2374" w:rsidRPr="00432F62">
              <w:t xml:space="preserve"> </w:t>
            </w:r>
            <w:r w:rsidRPr="00432F62">
              <w:t>log</w:t>
            </w:r>
            <w:r w:rsidR="00FB2374" w:rsidRPr="00432F62">
              <w:t xml:space="preserve"> </w:t>
            </w:r>
            <w:r w:rsidRPr="00432F62">
              <w:t>files,</w:t>
            </w:r>
            <w:r w:rsidR="00FB2374" w:rsidRPr="00432F62">
              <w:t xml:space="preserve"> </w:t>
            </w:r>
            <w:r w:rsidRPr="00432F62">
              <w:t>telemetry,</w:t>
            </w:r>
            <w:r w:rsidR="00FB2374" w:rsidRPr="00432F62">
              <w:t xml:space="preserve"> </w:t>
            </w:r>
            <w:r w:rsidRPr="00432F62">
              <w:t>alarms).</w:t>
            </w:r>
          </w:p>
        </w:tc>
      </w:tr>
      <w:tr w:rsidR="00C77853" w:rsidRPr="00432F62" w14:paraId="16DECFFC" w14:textId="77777777" w:rsidTr="00210266">
        <w:trPr>
          <w:jc w:val="center"/>
        </w:trPr>
        <w:tc>
          <w:tcPr>
            <w:tcW w:w="1036" w:type="dxa"/>
            <w:shd w:val="clear" w:color="auto" w:fill="auto"/>
            <w:vAlign w:val="center"/>
          </w:tcPr>
          <w:p w14:paraId="6D047D52" w14:textId="77777777" w:rsidR="00C77853" w:rsidRPr="00432F62" w:rsidRDefault="00C77853" w:rsidP="00C77853">
            <w:pPr>
              <w:pStyle w:val="TAL"/>
            </w:pPr>
            <w:r w:rsidRPr="00432F62">
              <w:t>E</w:t>
            </w:r>
            <w:r w:rsidRPr="00432F62">
              <w:rPr>
                <w:vertAlign w:val="subscript"/>
              </w:rPr>
              <w:t>inf-eni-cmd</w:t>
            </w:r>
          </w:p>
        </w:tc>
        <w:tc>
          <w:tcPr>
            <w:tcW w:w="5801" w:type="dxa"/>
            <w:shd w:val="clear" w:color="auto" w:fill="auto"/>
            <w:vAlign w:val="center"/>
          </w:tcPr>
          <w:p w14:paraId="6048AAE6" w14:textId="61FAC917" w:rsidR="00C77853" w:rsidRPr="00432F62" w:rsidRDefault="00C77853" w:rsidP="00C77853">
            <w:pPr>
              <w:pStyle w:val="TAL"/>
            </w:pPr>
            <w:r w:rsidRPr="00432F62">
              <w:t>Defines</w:t>
            </w:r>
            <w:r w:rsidR="00FB2374" w:rsidRPr="00432F62">
              <w:t xml:space="preserve"> </w:t>
            </w:r>
            <w:r w:rsidRPr="00432F62">
              <w:t>recommendations</w:t>
            </w:r>
            <w:r w:rsidR="00FB2374" w:rsidRPr="00432F62">
              <w:t xml:space="preserve"> </w:t>
            </w:r>
            <w:r w:rsidRPr="00432F62">
              <w:t>and/or</w:t>
            </w:r>
            <w:r w:rsidR="00FB2374" w:rsidRPr="00432F62">
              <w:t xml:space="preserve"> </w:t>
            </w:r>
            <w:r w:rsidRPr="00432F62">
              <w:t>commands</w:t>
            </w:r>
            <w:r w:rsidR="00FB2374" w:rsidRPr="00432F62">
              <w:t xml:space="preserve"> </w:t>
            </w:r>
            <w:r w:rsidRPr="00432F62">
              <w:t>sent</w:t>
            </w:r>
            <w:r w:rsidR="00FB2374" w:rsidRPr="00432F62">
              <w:t xml:space="preserve"> </w:t>
            </w:r>
            <w:r w:rsidRPr="00432F62">
              <w:t>from</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00FB2374" w:rsidRPr="00432F62">
              <w:t xml:space="preserve"> </w:t>
            </w:r>
            <w:r w:rsidRPr="00432F62">
              <w:t>to</w:t>
            </w:r>
            <w:r w:rsidR="00FB2374" w:rsidRPr="00432F62">
              <w:t xml:space="preserve"> </w:t>
            </w:r>
            <w:r w:rsidRPr="00432F62">
              <w:t>the</w:t>
            </w:r>
            <w:r w:rsidR="00FB2374" w:rsidRPr="00432F62">
              <w:t xml:space="preserve"> </w:t>
            </w:r>
            <w:r w:rsidRPr="00432F62">
              <w:t>infrastructure;</w:t>
            </w:r>
            <w:r w:rsidR="00FB2374" w:rsidRPr="00432F62">
              <w:t xml:space="preserve"> </w:t>
            </w:r>
            <w:r w:rsidRPr="00432F62">
              <w:t>recommendations</w:t>
            </w:r>
            <w:r w:rsidR="00FB2374" w:rsidRPr="00432F62">
              <w:t xml:space="preserve"> </w:t>
            </w:r>
            <w:r w:rsidRPr="00432F62">
              <w:t>and</w:t>
            </w:r>
            <w:r w:rsidR="00FB2374" w:rsidRPr="00432F62">
              <w:t xml:space="preserve"> </w:t>
            </w:r>
            <w:r w:rsidRPr="00432F62">
              <w:t>commands</w:t>
            </w:r>
            <w:r w:rsidR="00FB2374" w:rsidRPr="00432F62">
              <w:t xml:space="preserve"> </w:t>
            </w:r>
            <w:r w:rsidRPr="00432F62">
              <w:t>sent</w:t>
            </w:r>
            <w:r w:rsidR="00FB2374" w:rsidRPr="00432F62">
              <w:t xml:space="preserve"> </w:t>
            </w:r>
            <w:r w:rsidRPr="00432F62">
              <w:t>from</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00FB2374" w:rsidRPr="00432F62">
              <w:t xml:space="preserve"> </w:t>
            </w:r>
            <w:r w:rsidRPr="00432F62">
              <w:t>shall</w:t>
            </w:r>
            <w:r w:rsidR="00FB2374" w:rsidRPr="00432F62">
              <w:t xml:space="preserve"> </w:t>
            </w:r>
            <w:r w:rsidRPr="00432F62">
              <w:t>be</w:t>
            </w:r>
            <w:r w:rsidR="00FB2374" w:rsidRPr="00432F62">
              <w:t xml:space="preserve"> </w:t>
            </w:r>
            <w:r w:rsidRPr="00432F62">
              <w:t>acknowledged</w:t>
            </w:r>
            <w:r w:rsidR="00FB2374" w:rsidRPr="00432F62">
              <w:t xml:space="preserve"> </w:t>
            </w:r>
            <w:r w:rsidRPr="00432F62">
              <w:t>by</w:t>
            </w:r>
            <w:r w:rsidR="00FB2374" w:rsidRPr="00432F62">
              <w:t xml:space="preserve"> </w:t>
            </w:r>
            <w:r w:rsidRPr="00432F62">
              <w:t>the</w:t>
            </w:r>
            <w:r w:rsidR="00FB2374" w:rsidRPr="00432F62">
              <w:t xml:space="preserve"> </w:t>
            </w:r>
            <w:r w:rsidRPr="00432F62">
              <w:t>Assisted</w:t>
            </w:r>
            <w:r w:rsidR="00FB2374" w:rsidRPr="00432F62">
              <w:t xml:space="preserve"> </w:t>
            </w:r>
            <w:r w:rsidRPr="00432F62">
              <w:t>System</w:t>
            </w:r>
            <w:r w:rsidR="0066333A" w:rsidRPr="00432F62">
              <w:t>.</w:t>
            </w:r>
          </w:p>
        </w:tc>
        <w:tc>
          <w:tcPr>
            <w:tcW w:w="2867" w:type="dxa"/>
            <w:shd w:val="clear" w:color="auto" w:fill="auto"/>
            <w:vAlign w:val="center"/>
          </w:tcPr>
          <w:p w14:paraId="5ED119FC" w14:textId="007173B9" w:rsidR="00C77853" w:rsidRPr="00432F62" w:rsidRDefault="00C77853" w:rsidP="00C77853">
            <w:pPr>
              <w:pStyle w:val="TAL"/>
            </w:pPr>
            <w:r w:rsidRPr="00432F62">
              <w:t>The</w:t>
            </w:r>
            <w:r w:rsidR="00FB2374" w:rsidRPr="00432F62">
              <w:t xml:space="preserve"> </w:t>
            </w:r>
            <w:r w:rsidRPr="00432F62">
              <w:t>type</w:t>
            </w:r>
            <w:r w:rsidR="00FB2374" w:rsidRPr="00432F62">
              <w:t xml:space="preserve"> </w:t>
            </w:r>
            <w:r w:rsidRPr="00432F62">
              <w:t>of</w:t>
            </w:r>
            <w:r w:rsidR="00FB2374" w:rsidRPr="00432F62">
              <w:t xml:space="preserve"> </w:t>
            </w:r>
            <w:r w:rsidRPr="00432F62">
              <w:t>data</w:t>
            </w:r>
            <w:r w:rsidR="00FB2374" w:rsidRPr="00432F62">
              <w:t xml:space="preserve"> </w:t>
            </w:r>
            <w:r w:rsidRPr="00432F62">
              <w:t>sent</w:t>
            </w:r>
            <w:r w:rsidR="00FB2374" w:rsidRPr="00432F62">
              <w:t xml:space="preserve"> </w:t>
            </w:r>
            <w:r w:rsidRPr="00432F62">
              <w:t>by</w:t>
            </w:r>
            <w:r w:rsidR="00FB2374" w:rsidRPr="00432F62">
              <w:t xml:space="preserve"> </w:t>
            </w:r>
            <w:r w:rsidR="007A415C" w:rsidRPr="00432F62">
              <w:t>the</w:t>
            </w:r>
            <w:r w:rsidR="00FB2374" w:rsidRPr="00432F62">
              <w:t xml:space="preserve"> </w:t>
            </w:r>
            <w:r w:rsidR="007A415C" w:rsidRPr="00432F62">
              <w:t>ENI</w:t>
            </w:r>
            <w:r w:rsidR="00FB2374" w:rsidRPr="00432F62">
              <w:t xml:space="preserve"> </w:t>
            </w:r>
            <w:r w:rsidR="007A415C" w:rsidRPr="00432F62">
              <w:t>System</w:t>
            </w:r>
            <w:r w:rsidR="00FB2374" w:rsidRPr="00432F62">
              <w:t xml:space="preserve"> </w:t>
            </w:r>
            <w:r w:rsidRPr="00432F62">
              <w:t>depends</w:t>
            </w:r>
            <w:r w:rsidR="00FB2374" w:rsidRPr="00432F62">
              <w:t xml:space="preserve"> </w:t>
            </w:r>
            <w:r w:rsidRPr="00432F62">
              <w:t>on</w:t>
            </w:r>
            <w:r w:rsidR="00FB2374" w:rsidRPr="00432F62">
              <w:t xml:space="preserve"> </w:t>
            </w:r>
            <w:r w:rsidRPr="00432F62">
              <w:t>the</w:t>
            </w:r>
            <w:r w:rsidR="00FB2374" w:rsidRPr="00432F62">
              <w:t xml:space="preserve"> </w:t>
            </w:r>
            <w:r w:rsidRPr="00432F62">
              <w:t>mode</w:t>
            </w:r>
            <w:r w:rsidR="00FB2374" w:rsidRPr="00432F62">
              <w:t xml:space="preserve"> </w:t>
            </w:r>
            <w:r w:rsidRPr="00432F62">
              <w:t>that</w:t>
            </w:r>
            <w:r w:rsidR="00FB2374" w:rsidRPr="00432F62">
              <w:t xml:space="preserve"> </w:t>
            </w:r>
            <w:r w:rsidRPr="00432F62">
              <w:t>it</w:t>
            </w:r>
            <w:r w:rsidR="00FB2374" w:rsidRPr="00432F62">
              <w:t xml:space="preserve"> </w:t>
            </w:r>
            <w:r w:rsidRPr="00432F62">
              <w:t>is</w:t>
            </w:r>
            <w:r w:rsidR="00FB2374" w:rsidRPr="00432F62">
              <w:t xml:space="preserve"> </w:t>
            </w:r>
            <w:r w:rsidRPr="00432F62">
              <w:t>operating</w:t>
            </w:r>
            <w:r w:rsidR="00FB2374" w:rsidRPr="00432F62">
              <w:t xml:space="preserve"> </w:t>
            </w:r>
            <w:r w:rsidRPr="00432F62">
              <w:t>in.</w:t>
            </w:r>
          </w:p>
        </w:tc>
      </w:tr>
    </w:tbl>
    <w:p w14:paraId="65F61546" w14:textId="201BB558" w:rsidR="0033381E" w:rsidRPr="00432F62" w:rsidRDefault="0033381E" w:rsidP="009A29DE"/>
    <w:p w14:paraId="6208C017" w14:textId="19E21B1E" w:rsidR="009A6B0D" w:rsidRPr="00432F62" w:rsidRDefault="009A6B0D" w:rsidP="009A29DE">
      <w:r w:rsidRPr="00432F62">
        <w:t>Figure 7-3 shows the six External Reference Points dedicated to ENI API Broker interaction.</w:t>
      </w:r>
    </w:p>
    <w:p w14:paraId="1A71B946" w14:textId="77777777" w:rsidR="009A6B0D" w:rsidRPr="00432F62" w:rsidRDefault="006C60A2" w:rsidP="009A6B0D">
      <w:pPr>
        <w:pStyle w:val="FL"/>
      </w:pPr>
      <w:r w:rsidRPr="00432F62">
        <w:rPr>
          <w:noProof/>
        </w:rPr>
        <w:drawing>
          <wp:inline distT="0" distB="0" distL="0" distR="0" wp14:anchorId="7318F9C7" wp14:editId="04851687">
            <wp:extent cx="6106795" cy="1596390"/>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06795" cy="1596390"/>
                    </a:xfrm>
                    <a:prstGeom prst="rect">
                      <a:avLst/>
                    </a:prstGeom>
                    <a:noFill/>
                  </pic:spPr>
                </pic:pic>
              </a:graphicData>
            </a:graphic>
          </wp:inline>
        </w:drawing>
      </w:r>
    </w:p>
    <w:p w14:paraId="0D9F6C45" w14:textId="77777777" w:rsidR="009A6B0D" w:rsidRPr="00432F62" w:rsidRDefault="006C60A2" w:rsidP="009A6B0D">
      <w:pPr>
        <w:pStyle w:val="TF"/>
      </w:pPr>
      <w:r w:rsidRPr="00432F62">
        <w:t>Figure 7-3: Overview of the ENI External Reference Points for the ENI API Broker</w:t>
      </w:r>
    </w:p>
    <w:p w14:paraId="7FB6C73A" w14:textId="035C0E89" w:rsidR="00FB3A26" w:rsidRPr="00432F62" w:rsidRDefault="00FB3A26" w:rsidP="00FB3A26">
      <w:pPr>
        <w:keepNext/>
      </w:pPr>
      <w:r w:rsidRPr="00432F62">
        <w:t>Table 7-1b provides brief descriptions of the External Reference Points of an ENI System.</w:t>
      </w:r>
      <w:r w:rsidR="00FF6CBB" w:rsidRPr="00432F62">
        <w:t xml:space="preserve"> </w:t>
      </w:r>
      <w:r w:rsidR="00C505B4" w:rsidRPr="00432F62">
        <w:t>R</w:t>
      </w:r>
      <w:r w:rsidR="00FF6CBB" w:rsidRPr="00432F62">
        <w:t xml:space="preserve">efer to clause 7.5.1, </w:t>
      </w:r>
      <w:r w:rsidR="0066333A" w:rsidRPr="00432F62">
        <w:t>Figure </w:t>
      </w:r>
      <w:r w:rsidR="00FF6CBB" w:rsidRPr="00432F62">
        <w:t>7-4, for a picture of the ENI API Broker External Reference Points.</w:t>
      </w:r>
    </w:p>
    <w:p w14:paraId="2205F5AE" w14:textId="6754BB78" w:rsidR="00FB3A26" w:rsidRPr="00432F62" w:rsidRDefault="00FB3A26" w:rsidP="00FB3A26">
      <w:pPr>
        <w:pStyle w:val="TH"/>
      </w:pPr>
      <w:r w:rsidRPr="00432F62">
        <w:t>Table 7-1b: ENI External Reference Point Overview (just the ENI API Broker)</w:t>
      </w:r>
    </w:p>
    <w:tbl>
      <w:tblPr>
        <w:tblW w:w="97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4A0" w:firstRow="1" w:lastRow="0" w:firstColumn="1" w:lastColumn="0" w:noHBand="0" w:noVBand="1"/>
      </w:tblPr>
      <w:tblGrid>
        <w:gridCol w:w="1000"/>
        <w:gridCol w:w="5696"/>
        <w:gridCol w:w="3008"/>
      </w:tblGrid>
      <w:tr w:rsidR="00FB3A26" w:rsidRPr="00432F62" w14:paraId="4779B594" w14:textId="77777777" w:rsidTr="00210266">
        <w:trPr>
          <w:tblHeader/>
          <w:jc w:val="center"/>
        </w:trPr>
        <w:tc>
          <w:tcPr>
            <w:tcW w:w="1000" w:type="dxa"/>
            <w:shd w:val="clear" w:color="auto" w:fill="auto"/>
            <w:vAlign w:val="center"/>
          </w:tcPr>
          <w:p w14:paraId="59AEE68E" w14:textId="77777777" w:rsidR="00FB3A26" w:rsidRPr="00432F62" w:rsidRDefault="00FB3A26" w:rsidP="00C468DF">
            <w:pPr>
              <w:pStyle w:val="TAH"/>
              <w:keepNext w:val="0"/>
            </w:pPr>
            <w:r w:rsidRPr="00432F62">
              <w:t>Name</w:t>
            </w:r>
          </w:p>
        </w:tc>
        <w:tc>
          <w:tcPr>
            <w:tcW w:w="5696" w:type="dxa"/>
            <w:shd w:val="clear" w:color="auto" w:fill="auto"/>
            <w:vAlign w:val="center"/>
          </w:tcPr>
          <w:p w14:paraId="25CFC754" w14:textId="77777777" w:rsidR="00FB3A26" w:rsidRPr="00432F62" w:rsidRDefault="00FB3A26" w:rsidP="00C468DF">
            <w:pPr>
              <w:pStyle w:val="TAH"/>
            </w:pPr>
            <w:r w:rsidRPr="00432F62">
              <w:t>Brief Definition</w:t>
            </w:r>
          </w:p>
        </w:tc>
        <w:tc>
          <w:tcPr>
            <w:tcW w:w="3008" w:type="dxa"/>
            <w:shd w:val="clear" w:color="auto" w:fill="auto"/>
            <w:vAlign w:val="center"/>
          </w:tcPr>
          <w:p w14:paraId="2F1EB104" w14:textId="77777777" w:rsidR="00FB3A26" w:rsidRPr="00432F62" w:rsidRDefault="00FB3A26" w:rsidP="00C468DF">
            <w:pPr>
              <w:pStyle w:val="TAH"/>
            </w:pPr>
            <w:r w:rsidRPr="00432F62">
              <w:t>Interface Functions</w:t>
            </w:r>
          </w:p>
        </w:tc>
      </w:tr>
      <w:tr w:rsidR="00FB3A26" w:rsidRPr="00432F62" w14:paraId="7A202B29" w14:textId="77777777" w:rsidTr="00210266">
        <w:trPr>
          <w:trHeight w:val="517"/>
          <w:jc w:val="center"/>
        </w:trPr>
        <w:tc>
          <w:tcPr>
            <w:tcW w:w="1000" w:type="dxa"/>
            <w:shd w:val="clear" w:color="auto" w:fill="auto"/>
            <w:vAlign w:val="center"/>
          </w:tcPr>
          <w:p w14:paraId="2337C16A" w14:textId="15B5AE0E" w:rsidR="00FB3A26" w:rsidRPr="00432F62" w:rsidRDefault="00FB3A26" w:rsidP="00C468DF">
            <w:pPr>
              <w:pStyle w:val="TAL"/>
              <w:keepNext w:val="0"/>
            </w:pPr>
            <w:r w:rsidRPr="00432F62">
              <w:t>E</w:t>
            </w:r>
            <w:r w:rsidRPr="00432F62">
              <w:rPr>
                <w:vertAlign w:val="subscript"/>
              </w:rPr>
              <w:t>eni-api-in</w:t>
            </w:r>
          </w:p>
        </w:tc>
        <w:tc>
          <w:tcPr>
            <w:tcW w:w="5696" w:type="dxa"/>
            <w:shd w:val="clear" w:color="auto" w:fill="auto"/>
            <w:vAlign w:val="center"/>
          </w:tcPr>
          <w:p w14:paraId="2D03C066" w14:textId="646EF190" w:rsidR="00FB3A26" w:rsidRPr="00432F62" w:rsidRDefault="003564F4" w:rsidP="00C468DF">
            <w:pPr>
              <w:pStyle w:val="TAL"/>
            </w:pPr>
            <w:r w:rsidRPr="00432F62">
              <w:t xml:space="preserve">Define recommendations and/or commands </w:t>
            </w:r>
            <w:r w:rsidR="00DC7536" w:rsidRPr="00432F62">
              <w:t xml:space="preserve">and associated information and/or metadata </w:t>
            </w:r>
            <w:r w:rsidRPr="00432F62">
              <w:t>sent by an external entity to the ENI System.</w:t>
            </w:r>
            <w:r w:rsidR="00DC7536" w:rsidRPr="00432F62">
              <w:t xml:space="preserve"> Data and information received by the ENI Broker may be acknowledged by the ENI Broker. Similarly, data and information received by an external entity may be acknowledged by that external entity.</w:t>
            </w:r>
          </w:p>
        </w:tc>
        <w:tc>
          <w:tcPr>
            <w:tcW w:w="3008" w:type="dxa"/>
            <w:shd w:val="clear" w:color="auto" w:fill="auto"/>
            <w:vAlign w:val="center"/>
          </w:tcPr>
          <w:p w14:paraId="03F8C813" w14:textId="3B83A7B6" w:rsidR="00FB3A26" w:rsidRPr="00432F62" w:rsidRDefault="00D62D18" w:rsidP="00C468DF">
            <w:pPr>
              <w:pStyle w:val="TAL"/>
            </w:pPr>
            <w:r w:rsidRPr="00432F62">
              <w:t>Sends i</w:t>
            </w:r>
            <w:r w:rsidR="003564F4" w:rsidRPr="00432F62">
              <w:t>nput recommendations and commands</w:t>
            </w:r>
            <w:r w:rsidRPr="00432F62">
              <w:t xml:space="preserve"> from an external entity to the ENI API Broker.</w:t>
            </w:r>
          </w:p>
        </w:tc>
      </w:tr>
      <w:tr w:rsidR="003564F4" w:rsidRPr="00432F62" w14:paraId="5D51088B" w14:textId="77777777" w:rsidTr="00210266">
        <w:trPr>
          <w:trHeight w:val="535"/>
          <w:jc w:val="center"/>
        </w:trPr>
        <w:tc>
          <w:tcPr>
            <w:tcW w:w="1000" w:type="dxa"/>
            <w:shd w:val="clear" w:color="auto" w:fill="auto"/>
            <w:vAlign w:val="center"/>
          </w:tcPr>
          <w:p w14:paraId="3F24AED1" w14:textId="2D41CA62" w:rsidR="003564F4" w:rsidRPr="00432F62" w:rsidRDefault="003564F4" w:rsidP="003564F4">
            <w:pPr>
              <w:pStyle w:val="TAL"/>
              <w:keepNext w:val="0"/>
            </w:pPr>
            <w:r w:rsidRPr="00432F62">
              <w:t>E</w:t>
            </w:r>
            <w:r w:rsidRPr="00432F62">
              <w:rPr>
                <w:vertAlign w:val="subscript"/>
              </w:rPr>
              <w:t>eni-api-out</w:t>
            </w:r>
          </w:p>
        </w:tc>
        <w:tc>
          <w:tcPr>
            <w:tcW w:w="5696" w:type="dxa"/>
            <w:shd w:val="clear" w:color="auto" w:fill="auto"/>
            <w:vAlign w:val="center"/>
          </w:tcPr>
          <w:p w14:paraId="7D53698E" w14:textId="44CAF203" w:rsidR="003564F4" w:rsidRPr="00432F62" w:rsidRDefault="003564F4" w:rsidP="003564F4">
            <w:pPr>
              <w:pStyle w:val="TAL"/>
            </w:pPr>
            <w:r w:rsidRPr="00432F62">
              <w:t xml:space="preserve">Defines ENI APIs </w:t>
            </w:r>
            <w:r w:rsidR="00DC7536" w:rsidRPr="00432F62">
              <w:t xml:space="preserve">and associated information and/or metadata </w:t>
            </w:r>
            <w:r w:rsidRPr="00432F62">
              <w:t>sent by the ENI System to an external entity.</w:t>
            </w:r>
            <w:r w:rsidR="00DC7536" w:rsidRPr="00432F62">
              <w:t xml:space="preserve"> Data and information received by the ENI Broker may be acknowledged by the ENI Broker. Similarly, data and information received by an external entity may be acknowledged by that external entity.</w:t>
            </w:r>
          </w:p>
        </w:tc>
        <w:tc>
          <w:tcPr>
            <w:tcW w:w="3008" w:type="dxa"/>
            <w:shd w:val="clear" w:color="auto" w:fill="auto"/>
            <w:vAlign w:val="center"/>
          </w:tcPr>
          <w:p w14:paraId="0405606E" w14:textId="44C5B886" w:rsidR="003564F4" w:rsidRPr="00432F62" w:rsidRDefault="00D62D18" w:rsidP="003564F4">
            <w:pPr>
              <w:pStyle w:val="TAL"/>
            </w:pPr>
            <w:r w:rsidRPr="00432F62">
              <w:t>Sends o</w:t>
            </w:r>
            <w:r w:rsidR="003564F4" w:rsidRPr="00432F62">
              <w:t>utput recommendations and commands</w:t>
            </w:r>
            <w:r w:rsidRPr="00432F62">
              <w:t xml:space="preserve"> from the ENI API Broker to an external entity.</w:t>
            </w:r>
          </w:p>
        </w:tc>
      </w:tr>
      <w:tr w:rsidR="00FB3A26" w:rsidRPr="00432F62" w14:paraId="30EA9330" w14:textId="77777777" w:rsidTr="00210266">
        <w:trPr>
          <w:trHeight w:val="454"/>
          <w:jc w:val="center"/>
        </w:trPr>
        <w:tc>
          <w:tcPr>
            <w:tcW w:w="1000" w:type="dxa"/>
            <w:shd w:val="clear" w:color="auto" w:fill="auto"/>
            <w:vAlign w:val="center"/>
          </w:tcPr>
          <w:p w14:paraId="08C19943" w14:textId="03789775" w:rsidR="00FB3A26" w:rsidRPr="00432F62" w:rsidRDefault="00FB3A26" w:rsidP="00C468DF">
            <w:pPr>
              <w:pStyle w:val="TAL"/>
              <w:keepNext w:val="0"/>
            </w:pPr>
            <w:r w:rsidRPr="00432F62">
              <w:t>E</w:t>
            </w:r>
            <w:r w:rsidRPr="00432F62">
              <w:rPr>
                <w:vertAlign w:val="subscript"/>
              </w:rPr>
              <w:t>eni-api-dev</w:t>
            </w:r>
          </w:p>
        </w:tc>
        <w:tc>
          <w:tcPr>
            <w:tcW w:w="5696" w:type="dxa"/>
            <w:shd w:val="clear" w:color="auto" w:fill="auto"/>
            <w:vAlign w:val="center"/>
          </w:tcPr>
          <w:p w14:paraId="06214DE0" w14:textId="674B3741" w:rsidR="00FB3A26" w:rsidRPr="00432F62" w:rsidRDefault="00FB3A26" w:rsidP="00C468DF">
            <w:pPr>
              <w:pStyle w:val="TAL"/>
            </w:pPr>
            <w:r w:rsidRPr="00432F62">
              <w:t xml:space="preserve">Defines </w:t>
            </w:r>
            <w:r w:rsidR="003564F4" w:rsidRPr="00432F62">
              <w:t xml:space="preserve">ENI APIs </w:t>
            </w:r>
            <w:r w:rsidR="00DC7536" w:rsidRPr="00432F62">
              <w:t xml:space="preserve">and associated information and/or metadata </w:t>
            </w:r>
            <w:r w:rsidR="003564F4" w:rsidRPr="00432F62">
              <w:t>for a developer to create and manage the Functional Blocks that make up the ENI API Broker</w:t>
            </w:r>
            <w:r w:rsidRPr="00432F62">
              <w:t>.</w:t>
            </w:r>
            <w:r w:rsidR="00DC7536" w:rsidRPr="00432F62">
              <w:t xml:space="preserve"> Data and information received by the ENI Broker may be acknowledged by the ENI Broker.</w:t>
            </w:r>
          </w:p>
        </w:tc>
        <w:tc>
          <w:tcPr>
            <w:tcW w:w="3008" w:type="dxa"/>
            <w:shd w:val="clear" w:color="auto" w:fill="auto"/>
            <w:vAlign w:val="center"/>
          </w:tcPr>
          <w:p w14:paraId="46B53622" w14:textId="1510725E" w:rsidR="00FB3A26" w:rsidRPr="00432F62" w:rsidRDefault="003564F4" w:rsidP="00C468DF">
            <w:pPr>
              <w:pStyle w:val="TAL"/>
            </w:pPr>
            <w:r w:rsidRPr="00432F62">
              <w:t>Management of an ENI API Broker by a developer.</w:t>
            </w:r>
          </w:p>
        </w:tc>
      </w:tr>
      <w:tr w:rsidR="00FB3A26" w:rsidRPr="00432F62" w14:paraId="2F996476" w14:textId="77777777" w:rsidTr="00210266">
        <w:trPr>
          <w:trHeight w:val="526"/>
          <w:jc w:val="center"/>
        </w:trPr>
        <w:tc>
          <w:tcPr>
            <w:tcW w:w="1000" w:type="dxa"/>
            <w:shd w:val="clear" w:color="auto" w:fill="auto"/>
            <w:vAlign w:val="center"/>
          </w:tcPr>
          <w:p w14:paraId="321D744D" w14:textId="27AF1EB3" w:rsidR="00FB3A26" w:rsidRPr="00432F62" w:rsidRDefault="00FB3A26" w:rsidP="00C468DF">
            <w:pPr>
              <w:pStyle w:val="TAL"/>
              <w:keepNext w:val="0"/>
            </w:pPr>
            <w:r w:rsidRPr="00432F62">
              <w:t>E</w:t>
            </w:r>
            <w:r w:rsidRPr="00432F62">
              <w:rPr>
                <w:vertAlign w:val="subscript"/>
              </w:rPr>
              <w:t>eni-api-run</w:t>
            </w:r>
          </w:p>
        </w:tc>
        <w:tc>
          <w:tcPr>
            <w:tcW w:w="5696" w:type="dxa"/>
            <w:shd w:val="clear" w:color="auto" w:fill="auto"/>
            <w:vAlign w:val="center"/>
          </w:tcPr>
          <w:p w14:paraId="2F037BF9" w14:textId="65B25A60" w:rsidR="00FB3A26" w:rsidRPr="00432F62" w:rsidRDefault="003564F4" w:rsidP="00C468DF">
            <w:pPr>
              <w:pStyle w:val="TAL"/>
              <w:keepNext w:val="0"/>
            </w:pPr>
            <w:r w:rsidRPr="00432F62">
              <w:t>Control the operation of the ENI API Broker. This includes putting the ENI API Broker into different operational states, selectively enable and disable different functionality, and for catching exceptions and other runtime errors produced by the ENI API Broker during its operation.</w:t>
            </w:r>
            <w:r w:rsidR="00DC7536" w:rsidRPr="00432F62">
              <w:t xml:space="preserve"> All operational and control messages generated by the ENI API Broker should be sent to the ENI System. The ENI System should acknowledge all such operational and control messages.</w:t>
            </w:r>
          </w:p>
        </w:tc>
        <w:tc>
          <w:tcPr>
            <w:tcW w:w="3008" w:type="dxa"/>
            <w:shd w:val="clear" w:color="auto" w:fill="auto"/>
            <w:vAlign w:val="center"/>
          </w:tcPr>
          <w:p w14:paraId="33B7DCAB" w14:textId="7044CA7D" w:rsidR="00FB3A26" w:rsidRPr="00432F62" w:rsidRDefault="003564F4" w:rsidP="00C468DF">
            <w:pPr>
              <w:pStyle w:val="TAL"/>
              <w:keepNext w:val="0"/>
            </w:pPr>
            <w:r w:rsidRPr="00432F62">
              <w:t>Control the operation of the ENI API Broker.</w:t>
            </w:r>
          </w:p>
        </w:tc>
      </w:tr>
      <w:tr w:rsidR="00FB3A26" w:rsidRPr="00432F62" w14:paraId="79C5B327" w14:textId="77777777" w:rsidTr="00210266">
        <w:trPr>
          <w:jc w:val="center"/>
        </w:trPr>
        <w:tc>
          <w:tcPr>
            <w:tcW w:w="1000" w:type="dxa"/>
            <w:shd w:val="clear" w:color="auto" w:fill="auto"/>
            <w:vAlign w:val="center"/>
          </w:tcPr>
          <w:p w14:paraId="2AAFE2A1" w14:textId="14CD4512" w:rsidR="00FB3A26" w:rsidRPr="00432F62" w:rsidRDefault="00FB3A26" w:rsidP="00C468DF">
            <w:pPr>
              <w:pStyle w:val="TAL"/>
              <w:keepNext w:val="0"/>
            </w:pPr>
            <w:r w:rsidRPr="00432F62">
              <w:t>E</w:t>
            </w:r>
            <w:r w:rsidRPr="00432F62">
              <w:rPr>
                <w:vertAlign w:val="subscript"/>
              </w:rPr>
              <w:t>eni-api-dmg</w:t>
            </w:r>
          </w:p>
        </w:tc>
        <w:tc>
          <w:tcPr>
            <w:tcW w:w="5696" w:type="dxa"/>
            <w:shd w:val="clear" w:color="auto" w:fill="auto"/>
            <w:vAlign w:val="center"/>
          </w:tcPr>
          <w:p w14:paraId="3895F336" w14:textId="229C2517" w:rsidR="00FB3A26" w:rsidRPr="00432F62" w:rsidRDefault="00FB3A26" w:rsidP="00C468DF">
            <w:pPr>
              <w:pStyle w:val="TAL"/>
              <w:keepNext w:val="0"/>
            </w:pPr>
            <w:r w:rsidRPr="00432F62">
              <w:t xml:space="preserve">Defines generic </w:t>
            </w:r>
            <w:r w:rsidR="002E45FB" w:rsidRPr="00432F62">
              <w:t xml:space="preserve">operational, administrative, management, and performance </w:t>
            </w:r>
            <w:r w:rsidRPr="00432F62">
              <w:t xml:space="preserve">data </w:t>
            </w:r>
            <w:r w:rsidR="00DC7536" w:rsidRPr="00432F62">
              <w:t xml:space="preserve">and associated information and/or metadata </w:t>
            </w:r>
            <w:r w:rsidRPr="00432F62">
              <w:t xml:space="preserve">exchanged between </w:t>
            </w:r>
            <w:r w:rsidR="002E45FB" w:rsidRPr="00432F62">
              <w:t xml:space="preserve">developers </w:t>
            </w:r>
            <w:r w:rsidRPr="00432F62">
              <w:t xml:space="preserve">and the ENI </w:t>
            </w:r>
            <w:r w:rsidR="002E45FB" w:rsidRPr="00432F62">
              <w:t>API Broker</w:t>
            </w:r>
            <w:r w:rsidRPr="00432F62">
              <w:t xml:space="preserve">. Data and information received by the ENI </w:t>
            </w:r>
            <w:r w:rsidR="002E45FB" w:rsidRPr="00432F62">
              <w:t xml:space="preserve">API Broker </w:t>
            </w:r>
            <w:r w:rsidRPr="00432F62">
              <w:t xml:space="preserve">may be acknowledged by the ENI </w:t>
            </w:r>
            <w:r w:rsidR="002E45FB" w:rsidRPr="00432F62">
              <w:t>API Broker</w:t>
            </w:r>
            <w:r w:rsidRPr="00432F62">
              <w:t>.</w:t>
            </w:r>
          </w:p>
        </w:tc>
        <w:tc>
          <w:tcPr>
            <w:tcW w:w="3008" w:type="dxa"/>
            <w:shd w:val="clear" w:color="auto" w:fill="auto"/>
            <w:vAlign w:val="center"/>
          </w:tcPr>
          <w:p w14:paraId="6BA02559" w14:textId="1295A784" w:rsidR="00FB3A26" w:rsidRPr="00432F62" w:rsidRDefault="00FB3A26" w:rsidP="00C468DF">
            <w:pPr>
              <w:pStyle w:val="TAL"/>
              <w:keepNext w:val="0"/>
            </w:pPr>
            <w:r w:rsidRPr="00432F62">
              <w:t xml:space="preserve">Contains generic </w:t>
            </w:r>
            <w:r w:rsidR="002E45FB" w:rsidRPr="00432F62">
              <w:t>operational, administrative, management, and performance data and associated information and/or metadata used by developers to manage the ENI Broker.</w:t>
            </w:r>
          </w:p>
        </w:tc>
      </w:tr>
      <w:tr w:rsidR="00FB3A26" w:rsidRPr="00432F62" w14:paraId="12623A46" w14:textId="77777777" w:rsidTr="00210266">
        <w:trPr>
          <w:jc w:val="center"/>
        </w:trPr>
        <w:tc>
          <w:tcPr>
            <w:tcW w:w="1000" w:type="dxa"/>
            <w:shd w:val="clear" w:color="auto" w:fill="auto"/>
            <w:vAlign w:val="center"/>
          </w:tcPr>
          <w:p w14:paraId="3076C7B2" w14:textId="39A55D09" w:rsidR="00FB3A26" w:rsidRPr="00432F62" w:rsidRDefault="00FB3A26" w:rsidP="00C468DF">
            <w:pPr>
              <w:pStyle w:val="TAL"/>
              <w:keepNext w:val="0"/>
            </w:pPr>
            <w:r w:rsidRPr="00432F62">
              <w:lastRenderedPageBreak/>
              <w:t>E</w:t>
            </w:r>
            <w:r w:rsidRPr="00432F62">
              <w:rPr>
                <w:vertAlign w:val="subscript"/>
              </w:rPr>
              <w:t>eni-api-emg</w:t>
            </w:r>
          </w:p>
        </w:tc>
        <w:tc>
          <w:tcPr>
            <w:tcW w:w="5696" w:type="dxa"/>
            <w:shd w:val="clear" w:color="auto" w:fill="auto"/>
            <w:vAlign w:val="center"/>
          </w:tcPr>
          <w:p w14:paraId="57D7BA20" w14:textId="405BA94C" w:rsidR="00FB3A26" w:rsidRPr="00432F62" w:rsidRDefault="00FB3A26" w:rsidP="00C468DF">
            <w:pPr>
              <w:pStyle w:val="TAL"/>
              <w:keepNext w:val="0"/>
            </w:pPr>
            <w:r w:rsidRPr="00432F62">
              <w:t xml:space="preserve">Defines </w:t>
            </w:r>
            <w:r w:rsidR="002E45FB" w:rsidRPr="00432F62">
              <w:t>generic operational, administrative, management, and performance data and associated information and/or metadata exchanged between developers and the ENI API Broker. Data and information received by the ENI API Broker may be acknowledged by the ENI API Broker. Such information and data may be a subset of the information and data contained in the E</w:t>
            </w:r>
            <w:r w:rsidR="002E45FB" w:rsidRPr="00432F62">
              <w:rPr>
                <w:vertAlign w:val="subscript"/>
              </w:rPr>
              <w:t>eni-api-dmg</w:t>
            </w:r>
            <w:r w:rsidR="002E45FB" w:rsidRPr="00432F62">
              <w:t xml:space="preserve"> Reference Point.</w:t>
            </w:r>
          </w:p>
        </w:tc>
        <w:tc>
          <w:tcPr>
            <w:tcW w:w="3008" w:type="dxa"/>
            <w:shd w:val="clear" w:color="auto" w:fill="auto"/>
            <w:vAlign w:val="center"/>
          </w:tcPr>
          <w:p w14:paraId="0A0C3BE3" w14:textId="693B305B" w:rsidR="00FB3A26" w:rsidRPr="00432F62" w:rsidRDefault="002E45FB" w:rsidP="00C468DF">
            <w:pPr>
              <w:pStyle w:val="TAL"/>
              <w:keepNext w:val="0"/>
            </w:pPr>
            <w:r w:rsidRPr="00432F62">
              <w:t>Contains generic operational, administrative, management, and performance data and associated information and/or metadata used by an external entity to manage the ENI Broker.</w:t>
            </w:r>
          </w:p>
        </w:tc>
      </w:tr>
    </w:tbl>
    <w:p w14:paraId="1D7FA8BD" w14:textId="77777777" w:rsidR="00FB3A26" w:rsidRPr="00432F62" w:rsidRDefault="00FB3A26" w:rsidP="009A29DE"/>
    <w:p w14:paraId="2C9B0AB4" w14:textId="76E33FF0" w:rsidR="0033381E" w:rsidRPr="00432F62" w:rsidRDefault="0033381E" w:rsidP="00273562">
      <w:pPr>
        <w:pStyle w:val="Heading2"/>
      </w:pPr>
      <w:bookmarkStart w:id="1664" w:name="_Toc135899119"/>
      <w:bookmarkStart w:id="1665" w:name="_Toc136005931"/>
      <w:bookmarkStart w:id="1666" w:name="_Toc136439727"/>
      <w:bookmarkStart w:id="1667" w:name="_Toc137460211"/>
      <w:bookmarkStart w:id="1668" w:name="_Toc153466450"/>
      <w:r w:rsidRPr="00432F62">
        <w:t>7.3</w:t>
      </w:r>
      <w:r w:rsidRPr="00432F62">
        <w:tab/>
      </w:r>
      <w:r w:rsidR="00650586" w:rsidRPr="00432F62">
        <w:t xml:space="preserve">External </w:t>
      </w:r>
      <w:r w:rsidRPr="00432F62">
        <w:t>Reference Point Definitions</w:t>
      </w:r>
      <w:bookmarkEnd w:id="1664"/>
      <w:bookmarkEnd w:id="1665"/>
      <w:bookmarkEnd w:id="1666"/>
      <w:bookmarkEnd w:id="1667"/>
      <w:bookmarkEnd w:id="1668"/>
    </w:p>
    <w:p w14:paraId="52F660EC" w14:textId="77777777" w:rsidR="0033381E" w:rsidRPr="00432F62" w:rsidRDefault="0033381E" w:rsidP="00273562">
      <w:pPr>
        <w:pStyle w:val="Heading3"/>
      </w:pPr>
      <w:bookmarkStart w:id="1669" w:name="_Toc135899120"/>
      <w:bookmarkStart w:id="1670" w:name="_Toc136005932"/>
      <w:bookmarkStart w:id="1671" w:name="_Toc136439728"/>
      <w:bookmarkStart w:id="1672" w:name="_Toc137460212"/>
      <w:bookmarkStart w:id="1673" w:name="_Toc153466451"/>
      <w:r w:rsidRPr="00432F62">
        <w:t>7.3.1</w:t>
      </w:r>
      <w:r w:rsidRPr="00432F62">
        <w:tab/>
        <w:t>Reference Point E</w:t>
      </w:r>
      <w:r w:rsidRPr="00432F62">
        <w:rPr>
          <w:vertAlign w:val="subscript"/>
        </w:rPr>
        <w:t>oss-eni-dat</w:t>
      </w:r>
      <w:bookmarkEnd w:id="1669"/>
      <w:bookmarkEnd w:id="1670"/>
      <w:bookmarkEnd w:id="1671"/>
      <w:bookmarkEnd w:id="1672"/>
      <w:bookmarkEnd w:id="1673"/>
    </w:p>
    <w:p w14:paraId="50F12D27" w14:textId="07B805E2" w:rsidR="0033381E" w:rsidRPr="00432F62" w:rsidRDefault="0033381E" w:rsidP="001B43D4">
      <w:pPr>
        <w:keepNext/>
        <w:keepLines/>
      </w:pPr>
      <w:r w:rsidRPr="00432F62">
        <w:t xml:space="preserve">This External Reference Point is used by the OSS-like Functionality of the Assisted System to provide data and information for </w:t>
      </w:r>
      <w:r w:rsidR="00813255" w:rsidRPr="00432F62">
        <w:t xml:space="preserve">the </w:t>
      </w:r>
      <w:r w:rsidRPr="00432F62">
        <w:t xml:space="preserve">ENI </w:t>
      </w:r>
      <w:r w:rsidR="00813255" w:rsidRPr="00432F62">
        <w:t xml:space="preserve">System </w:t>
      </w:r>
      <w:r w:rsidRPr="00432F62">
        <w:t xml:space="preserve">to ingest and process. This can include data, information, and metadata. </w:t>
      </w:r>
      <w:r w:rsidR="00145251" w:rsidRPr="00432F62">
        <w:t>Policies, and policy</w:t>
      </w:r>
      <w:r w:rsidR="00D04A54" w:rsidRPr="00432F62">
        <w:t xml:space="preserve">-related information, shall not be sent over this External Reference Point. </w:t>
      </w:r>
      <w:r w:rsidR="00813255" w:rsidRPr="00432F62">
        <w:t xml:space="preserve">The </w:t>
      </w:r>
      <w:r w:rsidRPr="00432F62">
        <w:t xml:space="preserve">ENI </w:t>
      </w:r>
      <w:r w:rsidR="00813255" w:rsidRPr="00432F62">
        <w:t xml:space="preserve">System </w:t>
      </w:r>
      <w:r w:rsidRPr="00432F62">
        <w:t xml:space="preserve">shall acknowledge the receipt of data and information that it has requested, and may acknowledge the receipt of unsolicited data. This is a uni-directional External Reference Point, meaning that data </w:t>
      </w:r>
      <w:r w:rsidR="00D7716D" w:rsidRPr="00432F62">
        <w:t xml:space="preserve">for processing </w:t>
      </w:r>
      <w:r w:rsidRPr="00432F62">
        <w:t xml:space="preserve">shall only flow from the OSS-like Functionality to </w:t>
      </w:r>
      <w:r w:rsidR="00813255" w:rsidRPr="00432F62">
        <w:t xml:space="preserve">the </w:t>
      </w:r>
      <w:r w:rsidRPr="00432F62">
        <w:t>ENI</w:t>
      </w:r>
      <w:r w:rsidR="00813255" w:rsidRPr="00432F62">
        <w:t xml:space="preserve"> System</w:t>
      </w:r>
      <w:r w:rsidRPr="00432F62">
        <w:t>.</w:t>
      </w:r>
    </w:p>
    <w:p w14:paraId="4F5E0ED4" w14:textId="755203DB" w:rsidR="0033381E" w:rsidRPr="00432F62" w:rsidRDefault="00813255" w:rsidP="0033381E">
      <w:r w:rsidRPr="00432F62">
        <w:t xml:space="preserve">The </w:t>
      </w:r>
      <w:r w:rsidR="0033381E" w:rsidRPr="00432F62">
        <w:t xml:space="preserve">ENI </w:t>
      </w:r>
      <w:r w:rsidRPr="00432F62">
        <w:t xml:space="preserve">System </w:t>
      </w:r>
      <w:r w:rsidR="0033381E" w:rsidRPr="00432F62">
        <w:t xml:space="preserve">shall ingest the data and </w:t>
      </w:r>
      <w:r w:rsidR="001907E2" w:rsidRPr="00432F62">
        <w:t>normalize</w:t>
      </w:r>
      <w:r w:rsidR="0033381E" w:rsidRPr="00432F62">
        <w:t xml:space="preserve"> it. If it is not possible to </w:t>
      </w:r>
      <w:r w:rsidR="001907E2" w:rsidRPr="00432F62">
        <w:t>normalize</w:t>
      </w:r>
      <w:r w:rsidR="0033381E" w:rsidRPr="00432F62">
        <w:t xml:space="preserve"> the data, </w:t>
      </w:r>
      <w:r w:rsidRPr="00432F62">
        <w:t xml:space="preserve">the </w:t>
      </w:r>
      <w:r w:rsidR="0033381E" w:rsidRPr="00432F62">
        <w:t xml:space="preserve">ENI </w:t>
      </w:r>
      <w:r w:rsidRPr="00432F62">
        <w:t xml:space="preserve">System </w:t>
      </w:r>
      <w:r w:rsidR="0033381E" w:rsidRPr="00432F62">
        <w:t>shall report this to the OSS</w:t>
      </w:r>
      <w:r w:rsidR="00AA2363" w:rsidRPr="00432F62">
        <w:noBreakHyphen/>
      </w:r>
      <w:r w:rsidR="0033381E" w:rsidRPr="00432F62">
        <w:t xml:space="preserve">like functionality of the Assisted System and ask for further information that defines the format, as well as expected characteristics and behaviour, of these data. Upon receipt of this information, </w:t>
      </w:r>
      <w:r w:rsidRPr="00432F62">
        <w:t xml:space="preserve">the </w:t>
      </w:r>
      <w:r w:rsidR="0033381E" w:rsidRPr="00432F62">
        <w:t xml:space="preserve">ENI </w:t>
      </w:r>
      <w:r w:rsidRPr="00432F62">
        <w:t xml:space="preserve">System </w:t>
      </w:r>
      <w:r w:rsidR="0033381E" w:rsidRPr="00432F62">
        <w:t>shall record this in its knowledge base and correct the format and content of future recommendations and commands sent to this entity</w:t>
      </w:r>
      <w:r w:rsidR="0001262E" w:rsidRPr="00432F62">
        <w:t xml:space="preserve"> to facilitate future communications</w:t>
      </w:r>
      <w:r w:rsidR="0033381E" w:rsidRPr="00432F62">
        <w:t>.</w:t>
      </w:r>
    </w:p>
    <w:p w14:paraId="666BB6CD" w14:textId="77777777" w:rsidR="0033381E" w:rsidRPr="00432F62" w:rsidRDefault="0033381E" w:rsidP="00273562">
      <w:pPr>
        <w:pStyle w:val="Heading3"/>
      </w:pPr>
      <w:bookmarkStart w:id="1674" w:name="_Toc135899121"/>
      <w:bookmarkStart w:id="1675" w:name="_Toc136005933"/>
      <w:bookmarkStart w:id="1676" w:name="_Toc136439729"/>
      <w:bookmarkStart w:id="1677" w:name="_Toc137460213"/>
      <w:bookmarkStart w:id="1678" w:name="_Toc153466452"/>
      <w:r w:rsidRPr="00432F62">
        <w:t>7.3.2</w:t>
      </w:r>
      <w:r w:rsidRPr="00432F62">
        <w:tab/>
        <w:t>Reference Point E</w:t>
      </w:r>
      <w:r w:rsidRPr="00432F62">
        <w:rPr>
          <w:vertAlign w:val="subscript"/>
        </w:rPr>
        <w:t>oss-eni-cmd</w:t>
      </w:r>
      <w:bookmarkEnd w:id="1674"/>
      <w:bookmarkEnd w:id="1675"/>
      <w:bookmarkEnd w:id="1676"/>
      <w:bookmarkEnd w:id="1677"/>
      <w:bookmarkEnd w:id="1678"/>
    </w:p>
    <w:p w14:paraId="4D50C3DE" w14:textId="4146A524" w:rsidR="0033381E" w:rsidRPr="00432F62" w:rsidRDefault="0033381E" w:rsidP="0033381E">
      <w:r w:rsidRPr="00432F62">
        <w:t xml:space="preserve">This External Reference Point is used by </w:t>
      </w:r>
      <w:r w:rsidR="00813255" w:rsidRPr="00432F62">
        <w:t xml:space="preserve">the </w:t>
      </w:r>
      <w:r w:rsidRPr="00432F62">
        <w:t xml:space="preserve">ENI </w:t>
      </w:r>
      <w:r w:rsidR="00813255" w:rsidRPr="00432F62">
        <w:t xml:space="preserve">System </w:t>
      </w:r>
      <w:r w:rsidRPr="00432F62">
        <w:t xml:space="preserve">to send recommendations and/or commands, as well as acknowledgements, to the OSS-like functionality. </w:t>
      </w:r>
      <w:r w:rsidR="00D04A54" w:rsidRPr="00432F62">
        <w:t xml:space="preserve">Policies, and policy-related information, shall not be sent over this External Reference Point. </w:t>
      </w:r>
      <w:r w:rsidRPr="00432F62">
        <w:t xml:space="preserve">Recommendations and commands sent from </w:t>
      </w:r>
      <w:r w:rsidR="00813255" w:rsidRPr="00432F62">
        <w:t xml:space="preserve">the </w:t>
      </w:r>
      <w:r w:rsidRPr="00432F62">
        <w:t xml:space="preserve">ENI </w:t>
      </w:r>
      <w:r w:rsidR="00813255" w:rsidRPr="00432F62">
        <w:t xml:space="preserve">System </w:t>
      </w:r>
      <w:r w:rsidRPr="00432F62">
        <w:t xml:space="preserve">shall be acknowledged by the OSS-like functionality. </w:t>
      </w:r>
      <w:r w:rsidR="00813255" w:rsidRPr="00432F62">
        <w:t xml:space="preserve">The </w:t>
      </w:r>
      <w:r w:rsidRPr="00432F62">
        <w:t xml:space="preserve">ENI </w:t>
      </w:r>
      <w:r w:rsidR="00813255" w:rsidRPr="00432F62">
        <w:t xml:space="preserve">System </w:t>
      </w:r>
      <w:r w:rsidRPr="00432F62">
        <w:t xml:space="preserve">may include metadata to describe how the recommendations and/or commands are to be used by the OSS-like Functionality. This is a uni-directional External Reference Point, meaning that </w:t>
      </w:r>
      <w:r w:rsidR="00D7716D" w:rsidRPr="00432F62">
        <w:t xml:space="preserve">commands and recommendations for processing </w:t>
      </w:r>
      <w:r w:rsidRPr="00432F62">
        <w:t xml:space="preserve">shall only flow from </w:t>
      </w:r>
      <w:r w:rsidR="00813255" w:rsidRPr="00432F62">
        <w:t xml:space="preserve">the </w:t>
      </w:r>
      <w:r w:rsidRPr="00432F62">
        <w:t xml:space="preserve">ENI </w:t>
      </w:r>
      <w:r w:rsidR="00813255" w:rsidRPr="00432F62">
        <w:t xml:space="preserve">System </w:t>
      </w:r>
      <w:r w:rsidRPr="00432F62">
        <w:t>to the OSS-like Functionality.</w:t>
      </w:r>
    </w:p>
    <w:p w14:paraId="2E76FCFB" w14:textId="4E3A261A" w:rsidR="0033381E" w:rsidRPr="00432F62" w:rsidRDefault="0033381E" w:rsidP="00C505B4">
      <w:pPr>
        <w:keepLines/>
      </w:pPr>
      <w:r w:rsidRPr="00432F62">
        <w:t xml:space="preserve">If any recommendations or commands are </w:t>
      </w:r>
      <w:r w:rsidR="0054243F" w:rsidRPr="00432F62">
        <w:t xml:space="preserve">ambiguous or are not understood </w:t>
      </w:r>
      <w:r w:rsidRPr="00432F62">
        <w:t>by the OSS-like Functionality, then the OSS</w:t>
      </w:r>
      <w:r w:rsidR="00AA2363" w:rsidRPr="00432F62">
        <w:noBreakHyphen/>
      </w:r>
      <w:r w:rsidRPr="00432F62">
        <w:t xml:space="preserve">like Functionality shall report this to </w:t>
      </w:r>
      <w:r w:rsidR="00A30483" w:rsidRPr="00432F62">
        <w:t xml:space="preserve">the </w:t>
      </w:r>
      <w:r w:rsidRPr="00432F62">
        <w:t xml:space="preserve">ENI </w:t>
      </w:r>
      <w:r w:rsidR="00A30483" w:rsidRPr="00432F62">
        <w:t xml:space="preserve">System </w:t>
      </w:r>
      <w:r w:rsidRPr="00432F62">
        <w:t>and ask for further information that defines the meaning and usage of the recommendation and/or command. A negotiation of data and information contained in the recommendation or command may need to occur to arrive at a final viable communication alternative. In this case,</w:t>
      </w:r>
      <w:r w:rsidR="00A30483" w:rsidRPr="00432F62">
        <w:t xml:space="preserve"> the</w:t>
      </w:r>
      <w:r w:rsidRPr="00432F62">
        <w:t xml:space="preserve"> ENI </w:t>
      </w:r>
      <w:r w:rsidR="00A30483" w:rsidRPr="00432F62">
        <w:t xml:space="preserve">System </w:t>
      </w:r>
      <w:r w:rsidRPr="00432F62">
        <w:t>shall record this in its knowledge base and correct the format and content of future recommendations and commands sent to this entity</w:t>
      </w:r>
      <w:r w:rsidR="0001262E" w:rsidRPr="00432F62">
        <w:t xml:space="preserve"> to facilitate future communications</w:t>
      </w:r>
      <w:r w:rsidRPr="00432F62">
        <w:t>.</w:t>
      </w:r>
    </w:p>
    <w:p w14:paraId="55EBD688" w14:textId="1E6F4BD1" w:rsidR="00B6721C" w:rsidRPr="00432F62" w:rsidRDefault="00B6721C" w:rsidP="00C505B4">
      <w:pPr>
        <w:pStyle w:val="Heading3"/>
        <w:rPr>
          <w:vertAlign w:val="subscript"/>
        </w:rPr>
      </w:pPr>
      <w:bookmarkStart w:id="1679" w:name="_Toc135899122"/>
      <w:bookmarkStart w:id="1680" w:name="_Toc136005934"/>
      <w:bookmarkStart w:id="1681" w:name="_Toc136439730"/>
      <w:bookmarkStart w:id="1682" w:name="_Toc137460214"/>
      <w:bookmarkStart w:id="1683" w:name="_Toc153466453"/>
      <w:r w:rsidRPr="00432F62">
        <w:t>7.3.3</w:t>
      </w:r>
      <w:r w:rsidRPr="00432F62">
        <w:tab/>
        <w:t>Reference Point</w:t>
      </w:r>
      <w:r w:rsidR="006144D8" w:rsidRPr="00432F62">
        <w:t xml:space="preserve"> </w:t>
      </w:r>
      <w:r w:rsidR="00C866E2" w:rsidRPr="00432F62">
        <w:t>E</w:t>
      </w:r>
      <w:r w:rsidR="00C866E2" w:rsidRPr="00432F62">
        <w:rPr>
          <w:vertAlign w:val="subscript"/>
        </w:rPr>
        <w:t>oss-eni-pol</w:t>
      </w:r>
      <w:bookmarkEnd w:id="1679"/>
      <w:bookmarkEnd w:id="1680"/>
      <w:bookmarkEnd w:id="1681"/>
      <w:bookmarkEnd w:id="1682"/>
      <w:bookmarkEnd w:id="1683"/>
    </w:p>
    <w:p w14:paraId="3317C6A2" w14:textId="5B223118" w:rsidR="00B6721C" w:rsidRPr="00432F62" w:rsidRDefault="00B6721C" w:rsidP="00C505B4">
      <w:pPr>
        <w:keepNext/>
        <w:keepLines/>
      </w:pPr>
      <w:r w:rsidRPr="00432F62">
        <w:t xml:space="preserve">This External Reference Point is used to define Policies </w:t>
      </w:r>
      <w:r w:rsidR="0054243F" w:rsidRPr="00432F62">
        <w:t xml:space="preserve">and associated information and/or metadata </w:t>
      </w:r>
      <w:r w:rsidRPr="00432F62">
        <w:t>sent by the OSS</w:t>
      </w:r>
      <w:r w:rsidR="00C505B4" w:rsidRPr="00432F62">
        <w:noBreakHyphen/>
      </w:r>
      <w:r w:rsidRPr="00432F62">
        <w:t xml:space="preserve">like Functionality to the ENI System and/or Policies sent by the ENI System to the OSS-like Functionality. </w:t>
      </w:r>
      <w:r w:rsidR="001054D6" w:rsidRPr="00432F62">
        <w:t xml:space="preserve">Both the OSS-like Functionality and the ENI System may send any type of Policy that is mutually agreeable. </w:t>
      </w:r>
      <w:r w:rsidRPr="00432F62">
        <w:t>This includes acknowledgements by the receiving entity in both cases.</w:t>
      </w:r>
      <w:r w:rsidR="001054D6" w:rsidRPr="00432F62">
        <w:t xml:space="preserve"> Both the OSS-like Functionality as well as the ENI System may include metadata to describe how the recommendations and/or commands are to be used by the OSS-like Functionality or the ENI System. This is a bi-directional External Reference Point</w:t>
      </w:r>
      <w:r w:rsidR="00D7716D" w:rsidRPr="00432F62">
        <w:t xml:space="preserve">, meaning that Policies may be </w:t>
      </w:r>
      <w:r w:rsidR="00B661BE" w:rsidRPr="00432F62">
        <w:t>sent</w:t>
      </w:r>
      <w:r w:rsidR="00D7716D" w:rsidRPr="00432F62">
        <w:t xml:space="preserve"> to the ENI System by the OSS-like Functionality</w:t>
      </w:r>
      <w:r w:rsidR="00B661BE" w:rsidRPr="00432F62">
        <w:t xml:space="preserve"> and/or Policies may be sent from the ENI System to the OSS-like Functionality</w:t>
      </w:r>
      <w:r w:rsidR="001054D6" w:rsidRPr="00432F62">
        <w:t>.</w:t>
      </w:r>
    </w:p>
    <w:p w14:paraId="376F9949" w14:textId="2F6C921B" w:rsidR="00632EA1" w:rsidRPr="00432F62" w:rsidRDefault="00632EA1" w:rsidP="00632EA1">
      <w:pPr>
        <w:rPr>
          <w:rFonts w:eastAsia="SimSun"/>
        </w:rPr>
      </w:pPr>
      <w:r w:rsidRPr="00432F62">
        <w:rPr>
          <w:rFonts w:eastAsiaTheme="minorEastAsia"/>
          <w:lang w:eastAsia="zh-CN"/>
        </w:rPr>
        <w:t xml:space="preserve">The associated information includes </w:t>
      </w:r>
      <w:r w:rsidRPr="00432F62">
        <w:rPr>
          <w:rFonts w:eastAsia="SimSun"/>
        </w:rPr>
        <w:t>policyRefPoint, which is used to indicate</w:t>
      </w:r>
      <w:r w:rsidRPr="00432F62">
        <w:rPr>
          <w:rFonts w:eastAsiaTheme="minorEastAsia"/>
          <w:lang w:eastAsia="zh-CN"/>
        </w:rPr>
        <w:t xml:space="preserve"> the </w:t>
      </w:r>
      <w:r w:rsidRPr="00432F62">
        <w:rPr>
          <w:rFonts w:eastAsia="SimSun"/>
        </w:rPr>
        <w:t>specific External Reference Point (</w:t>
      </w:r>
      <w:r w:rsidR="003B4D24" w:rsidRPr="00432F62">
        <w:rPr>
          <w:rFonts w:eastAsia="SimSun"/>
        </w:rPr>
        <w:t>i.e</w:t>
      </w:r>
      <w:r w:rsidRPr="00432F62">
        <w:rPr>
          <w:rFonts w:eastAsia="SimSun"/>
        </w:rPr>
        <w:t>.</w:t>
      </w:r>
      <w:r w:rsidR="008C1538" w:rsidRPr="00432F62">
        <w:rPr>
          <w:rFonts w:eastAsia="SimSun"/>
        </w:rPr>
        <w:t> </w:t>
      </w:r>
      <w:r w:rsidRPr="00432F62">
        <w:rPr>
          <w:rFonts w:eastAsia="SimSun"/>
        </w:rPr>
        <w:t>E</w:t>
      </w:r>
      <w:r w:rsidRPr="00432F62">
        <w:rPr>
          <w:rFonts w:eastAsia="SimSun"/>
          <w:vertAlign w:val="subscript"/>
        </w:rPr>
        <w:t>oss-eni-pol</w:t>
      </w:r>
      <w:r w:rsidRPr="00432F62">
        <w:rPr>
          <w:rFonts w:eastAsia="SimSun"/>
        </w:rPr>
        <w:t>), so that the acknowledge</w:t>
      </w:r>
      <w:r w:rsidRPr="00432F62">
        <w:rPr>
          <w:rFonts w:eastAsiaTheme="minorEastAsia"/>
        </w:rPr>
        <w:t>ment</w:t>
      </w:r>
      <w:r w:rsidRPr="00432F62">
        <w:rPr>
          <w:rFonts w:eastAsia="SimSun"/>
        </w:rPr>
        <w:t xml:space="preserve"> could be sent back using the appropriate External Reference Point.</w:t>
      </w:r>
      <w:r w:rsidR="00A84512" w:rsidRPr="00432F62">
        <w:rPr>
          <w:rFonts w:eastAsia="SimSun"/>
        </w:rPr>
        <w:t xml:space="preserve"> This is described in</w:t>
      </w:r>
      <w:r w:rsidR="00EF54C6" w:rsidRPr="00432F62">
        <w:rPr>
          <w:rFonts w:eastAsia="SimSun"/>
        </w:rPr>
        <w:t xml:space="preserve"> [</w:t>
      </w:r>
      <w:r w:rsidR="00EF54C6" w:rsidRPr="00432F62">
        <w:rPr>
          <w:rFonts w:eastAsia="SimSun"/>
        </w:rPr>
        <w:fldChar w:fldCharType="begin"/>
      </w:r>
      <w:r w:rsidR="00EF54C6" w:rsidRPr="00432F62">
        <w:rPr>
          <w:rFonts w:eastAsia="SimSun"/>
        </w:rPr>
        <w:instrText xml:space="preserve">REF REF_GRENI008 \h </w:instrText>
      </w:r>
      <w:r w:rsidR="00EF54C6" w:rsidRPr="00432F62">
        <w:rPr>
          <w:rFonts w:eastAsia="SimSun"/>
        </w:rPr>
      </w:r>
      <w:r w:rsidR="00EF54C6" w:rsidRPr="00432F62">
        <w:rPr>
          <w:rFonts w:eastAsia="SimSun"/>
        </w:rPr>
        <w:fldChar w:fldCharType="separate"/>
      </w:r>
      <w:r w:rsidR="000B4CCA" w:rsidRPr="00432F62">
        <w:t>i.</w:t>
      </w:r>
      <w:r w:rsidR="000B4CCA">
        <w:rPr>
          <w:noProof/>
        </w:rPr>
        <w:t>33</w:t>
      </w:r>
      <w:r w:rsidR="00EF54C6" w:rsidRPr="00432F62">
        <w:rPr>
          <w:rFonts w:eastAsia="SimSun"/>
        </w:rPr>
        <w:fldChar w:fldCharType="end"/>
      </w:r>
      <w:r w:rsidR="00EF54C6" w:rsidRPr="00432F62">
        <w:rPr>
          <w:rFonts w:eastAsia="SimSun"/>
        </w:rPr>
        <w:t>]</w:t>
      </w:r>
      <w:r w:rsidR="00A84512" w:rsidRPr="00432F62">
        <w:rPr>
          <w:rFonts w:eastAsia="SimSun"/>
        </w:rPr>
        <w:t>.</w:t>
      </w:r>
    </w:p>
    <w:p w14:paraId="4F58474E" w14:textId="7A7F43C5" w:rsidR="00632EA1" w:rsidRPr="00432F62" w:rsidRDefault="00632EA1" w:rsidP="00632EA1">
      <w:pPr>
        <w:rPr>
          <w:rFonts w:eastAsiaTheme="minorEastAsia"/>
          <w:lang w:eastAsia="zh-CN"/>
        </w:rPr>
      </w:pPr>
      <w:r w:rsidRPr="00432F62">
        <w:rPr>
          <w:rFonts w:eastAsia="SimSun"/>
        </w:rPr>
        <w:t xml:space="preserve">The metadata includes policyType, which is used to indicate the specific type of the policy </w:t>
      </w:r>
      <w:r w:rsidR="00A84512" w:rsidRPr="00432F62">
        <w:rPr>
          <w:rFonts w:eastAsia="SimSun"/>
        </w:rPr>
        <w:t>(</w:t>
      </w:r>
      <w:r w:rsidR="003B4D24" w:rsidRPr="00432F62">
        <w:rPr>
          <w:rFonts w:eastAsia="SimSun"/>
        </w:rPr>
        <w:t>i.e</w:t>
      </w:r>
      <w:r w:rsidRPr="00432F62">
        <w:rPr>
          <w:rFonts w:eastAsia="SimSun"/>
        </w:rPr>
        <w:t xml:space="preserve">. </w:t>
      </w:r>
      <w:r w:rsidRPr="00432F62">
        <w:t xml:space="preserve">imperative policy, declarative policy and intent policy as defined in </w:t>
      </w:r>
      <w:r w:rsidR="00FB2374" w:rsidRPr="00432F62">
        <w:t xml:space="preserve">clause </w:t>
      </w:r>
      <w:r w:rsidRPr="00432F62">
        <w:t>6.3.9.3.2</w:t>
      </w:r>
      <w:r w:rsidR="00A84512" w:rsidRPr="00432F62">
        <w:t>)</w:t>
      </w:r>
      <w:r w:rsidRPr="00432F62">
        <w:t xml:space="preserve">, so that the ENI system could perform appropriate actions as specified in </w:t>
      </w:r>
      <w:r w:rsidR="00B765CE" w:rsidRPr="00432F62">
        <w:t>clause</w:t>
      </w:r>
      <w:r w:rsidRPr="00432F62">
        <w:t xml:space="preserve"> 6.3.9.6.3.</w:t>
      </w:r>
      <w:r w:rsidR="00A84512" w:rsidRPr="00432F62">
        <w:rPr>
          <w:rFonts w:eastAsia="SimSun"/>
        </w:rPr>
        <w:t xml:space="preserve"> This is also described in</w:t>
      </w:r>
      <w:r w:rsidR="00EF54C6" w:rsidRPr="00432F62">
        <w:rPr>
          <w:rFonts w:eastAsia="SimSun"/>
        </w:rPr>
        <w:t xml:space="preserve"> [</w:t>
      </w:r>
      <w:r w:rsidR="00EF54C6" w:rsidRPr="00432F62">
        <w:rPr>
          <w:rFonts w:eastAsia="SimSun"/>
        </w:rPr>
        <w:fldChar w:fldCharType="begin"/>
      </w:r>
      <w:r w:rsidR="00EF54C6" w:rsidRPr="00432F62">
        <w:rPr>
          <w:rFonts w:eastAsia="SimSun"/>
        </w:rPr>
        <w:instrText xml:space="preserve">REF REF_GRENI008 \h </w:instrText>
      </w:r>
      <w:r w:rsidR="00EF54C6" w:rsidRPr="00432F62">
        <w:rPr>
          <w:rFonts w:eastAsia="SimSun"/>
        </w:rPr>
      </w:r>
      <w:r w:rsidR="00EF54C6" w:rsidRPr="00432F62">
        <w:rPr>
          <w:rFonts w:eastAsia="SimSun"/>
        </w:rPr>
        <w:fldChar w:fldCharType="separate"/>
      </w:r>
      <w:r w:rsidR="000B4CCA" w:rsidRPr="00432F62">
        <w:t>i.</w:t>
      </w:r>
      <w:r w:rsidR="000B4CCA">
        <w:rPr>
          <w:noProof/>
        </w:rPr>
        <w:t>33</w:t>
      </w:r>
      <w:r w:rsidR="00EF54C6" w:rsidRPr="00432F62">
        <w:rPr>
          <w:rFonts w:eastAsia="SimSun"/>
        </w:rPr>
        <w:fldChar w:fldCharType="end"/>
      </w:r>
      <w:r w:rsidR="00EF54C6" w:rsidRPr="00432F62">
        <w:rPr>
          <w:rFonts w:eastAsia="SimSun"/>
        </w:rPr>
        <w:t>]</w:t>
      </w:r>
      <w:r w:rsidR="00A84512" w:rsidRPr="00432F62">
        <w:rPr>
          <w:rFonts w:eastAsia="SimSun"/>
        </w:rPr>
        <w:t>.</w:t>
      </w:r>
    </w:p>
    <w:p w14:paraId="53533EB2" w14:textId="4FB951F6" w:rsidR="001054D6" w:rsidRPr="00432F62" w:rsidRDefault="001054D6" w:rsidP="001054D6">
      <w:r w:rsidRPr="00432F62">
        <w:lastRenderedPageBreak/>
        <w:t xml:space="preserve">If any </w:t>
      </w:r>
      <w:r w:rsidR="00813255" w:rsidRPr="00432F62">
        <w:t>Policy Rule (including any attached metadata)</w:t>
      </w:r>
      <w:r w:rsidRPr="00432F62">
        <w:t xml:space="preserve"> </w:t>
      </w:r>
      <w:r w:rsidR="000A2029" w:rsidRPr="00432F62">
        <w:t xml:space="preserve">is </w:t>
      </w:r>
      <w:r w:rsidRPr="00432F62">
        <w:t>ambiguous</w:t>
      </w:r>
      <w:r w:rsidR="0054243F" w:rsidRPr="00432F62">
        <w:t xml:space="preserve"> or is not understood</w:t>
      </w:r>
      <w:r w:rsidRPr="00432F62">
        <w:t xml:space="preserve"> by the </w:t>
      </w:r>
      <w:r w:rsidR="00813255" w:rsidRPr="00432F62">
        <w:t xml:space="preserve">entity receiving the Policy Rule, </w:t>
      </w:r>
      <w:r w:rsidRPr="00432F62">
        <w:t xml:space="preserve">then the </w:t>
      </w:r>
      <w:r w:rsidR="00813255" w:rsidRPr="00432F62">
        <w:t>receiving entity</w:t>
      </w:r>
      <w:r w:rsidRPr="00432F62">
        <w:t xml:space="preserve"> shall report this to </w:t>
      </w:r>
      <w:r w:rsidR="00D47644" w:rsidRPr="00432F62">
        <w:t xml:space="preserve">the </w:t>
      </w:r>
      <w:r w:rsidR="00813255" w:rsidRPr="00432F62">
        <w:t>entity sending the Policy Rule</w:t>
      </w:r>
      <w:r w:rsidRPr="00432F62">
        <w:t xml:space="preserve"> and ask for further information that defines the meaning and usage of the </w:t>
      </w:r>
      <w:r w:rsidR="00813255" w:rsidRPr="00432F62">
        <w:t>Policy Rule</w:t>
      </w:r>
      <w:r w:rsidRPr="00432F62">
        <w:t xml:space="preserve">. A negotiation of data and information contained in the recommendation or command may need to occur to arrive at a final viable communication alternative. In this case, </w:t>
      </w:r>
      <w:r w:rsidR="00813255" w:rsidRPr="00432F62">
        <w:t xml:space="preserve">the </w:t>
      </w:r>
      <w:r w:rsidRPr="00432F62">
        <w:t xml:space="preserve">ENI </w:t>
      </w:r>
      <w:r w:rsidR="00813255" w:rsidRPr="00432F62">
        <w:t xml:space="preserve">System </w:t>
      </w:r>
      <w:r w:rsidRPr="00432F62">
        <w:t>shall record this in its knowledge base and correct the format and content of future recommendations and commands sent to this entity</w:t>
      </w:r>
      <w:r w:rsidR="0001262E" w:rsidRPr="00432F62">
        <w:t xml:space="preserve"> to facilitate future communications</w:t>
      </w:r>
      <w:r w:rsidRPr="00432F62">
        <w:t>.</w:t>
      </w:r>
    </w:p>
    <w:p w14:paraId="19FCA946" w14:textId="4F4339BD" w:rsidR="00B6721C" w:rsidRPr="00432F62" w:rsidRDefault="00B6721C" w:rsidP="00273562">
      <w:pPr>
        <w:pStyle w:val="Heading3"/>
      </w:pPr>
      <w:bookmarkStart w:id="1684" w:name="_Toc135899123"/>
      <w:bookmarkStart w:id="1685" w:name="_Toc136005935"/>
      <w:bookmarkStart w:id="1686" w:name="_Toc136439731"/>
      <w:bookmarkStart w:id="1687" w:name="_Toc137460215"/>
      <w:bookmarkStart w:id="1688" w:name="_Toc153466454"/>
      <w:r w:rsidRPr="00432F62">
        <w:t>7.3.4</w:t>
      </w:r>
      <w:r w:rsidRPr="00432F62">
        <w:tab/>
        <w:t>Reference Point E</w:t>
      </w:r>
      <w:r w:rsidRPr="00432F62">
        <w:rPr>
          <w:vertAlign w:val="subscript"/>
        </w:rPr>
        <w:t>app-eni-ctx</w:t>
      </w:r>
      <w:bookmarkEnd w:id="1684"/>
      <w:bookmarkEnd w:id="1685"/>
      <w:bookmarkEnd w:id="1686"/>
      <w:bookmarkEnd w:id="1687"/>
      <w:bookmarkEnd w:id="1688"/>
    </w:p>
    <w:p w14:paraId="513CF215" w14:textId="1227DED0" w:rsidR="0033381E" w:rsidRPr="00432F62" w:rsidRDefault="0033381E" w:rsidP="0033381E">
      <w:r w:rsidRPr="00432F62">
        <w:t xml:space="preserve">This External Reference Point is used to define situation- and/or context-aware data and information and acknowledgements exchanged between applications and </w:t>
      </w:r>
      <w:r w:rsidR="000A2029" w:rsidRPr="00432F62">
        <w:t xml:space="preserve">the </w:t>
      </w:r>
      <w:r w:rsidRPr="00432F62">
        <w:t>ENI</w:t>
      </w:r>
      <w:r w:rsidR="000A2029" w:rsidRPr="00432F62">
        <w:t xml:space="preserve"> System</w:t>
      </w:r>
      <w:r w:rsidRPr="00432F62">
        <w:t xml:space="preserve">. </w:t>
      </w:r>
      <w:r w:rsidR="00D04A54" w:rsidRPr="00432F62">
        <w:t xml:space="preserve">Policies, and policy-related information, shall not be sent over this External Reference Point. </w:t>
      </w:r>
      <w:r w:rsidR="000A2029" w:rsidRPr="00432F62">
        <w:t xml:space="preserve">The </w:t>
      </w:r>
      <w:r w:rsidRPr="00432F62">
        <w:t xml:space="preserve">ENI </w:t>
      </w:r>
      <w:r w:rsidR="000A2029" w:rsidRPr="00432F62">
        <w:t xml:space="preserve">System </w:t>
      </w:r>
      <w:r w:rsidRPr="00432F62">
        <w:t>shall acknowledge the receipt of data and information that it has requested, and</w:t>
      </w:r>
      <w:r w:rsidR="008C1538" w:rsidRPr="00432F62">
        <w:t xml:space="preserve"> </w:t>
      </w:r>
      <w:r w:rsidRPr="00432F62">
        <w:t xml:space="preserve">may acknowledge the receipt of unsolicited data. Similarly, the Application shall acknowledge the receipt of data and information that it has requested, and may acknowledge the receipt of unsolicited data. This is a bi-directional External Reference Point, meaning that context and situation data and information may flow from </w:t>
      </w:r>
      <w:r w:rsidR="000A2029" w:rsidRPr="00432F62">
        <w:t xml:space="preserve">the </w:t>
      </w:r>
      <w:r w:rsidRPr="00432F62">
        <w:t xml:space="preserve">ENI </w:t>
      </w:r>
      <w:r w:rsidR="000A2029" w:rsidRPr="00432F62">
        <w:t xml:space="preserve">System </w:t>
      </w:r>
      <w:r w:rsidRPr="00432F62">
        <w:t>to the Application or vice-versa.</w:t>
      </w:r>
    </w:p>
    <w:p w14:paraId="2A200352" w14:textId="432A9678" w:rsidR="0033381E" w:rsidRPr="00432F62" w:rsidRDefault="0033381E" w:rsidP="0033381E">
      <w:r w:rsidRPr="00432F62">
        <w:t xml:space="preserve">Input context and situation aware data received by </w:t>
      </w:r>
      <w:r w:rsidR="000A2029" w:rsidRPr="00432F62">
        <w:t xml:space="preserve">the </w:t>
      </w:r>
      <w:r w:rsidRPr="00432F62">
        <w:t xml:space="preserve">ENI </w:t>
      </w:r>
      <w:r w:rsidR="000A2029" w:rsidRPr="00432F62">
        <w:t xml:space="preserve">System </w:t>
      </w:r>
      <w:r w:rsidRPr="00432F62">
        <w:t xml:space="preserve">shall be ingested and </w:t>
      </w:r>
      <w:r w:rsidR="001907E2" w:rsidRPr="00432F62">
        <w:t>normalized</w:t>
      </w:r>
      <w:r w:rsidRPr="00432F62">
        <w:t xml:space="preserve">. If it is not possible to </w:t>
      </w:r>
      <w:r w:rsidR="001907E2" w:rsidRPr="00432F62">
        <w:t>normalize</w:t>
      </w:r>
      <w:r w:rsidRPr="00432F62">
        <w:t xml:space="preserve"> the data, </w:t>
      </w:r>
      <w:r w:rsidR="000A2029" w:rsidRPr="00432F62">
        <w:t xml:space="preserve">the </w:t>
      </w:r>
      <w:r w:rsidRPr="00432F62">
        <w:t xml:space="preserve">ENI </w:t>
      </w:r>
      <w:r w:rsidR="000A2029" w:rsidRPr="00432F62">
        <w:t xml:space="preserve">System </w:t>
      </w:r>
      <w:r w:rsidRPr="00432F62">
        <w:t xml:space="preserve">shall report this to the Application and ask for further information that defines the format, as well as expected characteristics and behaviour, of these data. Upon receipt of this information, </w:t>
      </w:r>
      <w:r w:rsidR="000A2029" w:rsidRPr="00432F62">
        <w:t xml:space="preserve">the </w:t>
      </w:r>
      <w:r w:rsidRPr="00432F62">
        <w:t xml:space="preserve">ENI </w:t>
      </w:r>
      <w:r w:rsidR="000A2029" w:rsidRPr="00432F62">
        <w:t xml:space="preserve">System </w:t>
      </w:r>
      <w:r w:rsidRPr="00432F62">
        <w:t>shall record this in its knowledge base and correct the format and content of future recommendations and commands sent to this entity.</w:t>
      </w:r>
    </w:p>
    <w:p w14:paraId="292C25A6" w14:textId="34D0A8D2" w:rsidR="0033381E" w:rsidRPr="00432F62" w:rsidRDefault="000A2029" w:rsidP="0033381E">
      <w:r w:rsidRPr="00432F62">
        <w:t xml:space="preserve">The </w:t>
      </w:r>
      <w:r w:rsidR="0033381E" w:rsidRPr="00432F62">
        <w:t xml:space="preserve">ENI </w:t>
      </w:r>
      <w:r w:rsidRPr="00432F62">
        <w:t xml:space="preserve">System </w:t>
      </w:r>
      <w:r w:rsidR="0033381E" w:rsidRPr="00432F62">
        <w:t xml:space="preserve">may include metadata to describe how the recommendations and/or commands are to be used by the Application. If any recommendations or commands </w:t>
      </w:r>
      <w:r w:rsidR="0054243F" w:rsidRPr="00432F62">
        <w:t xml:space="preserve">are ambiguous or are not understood </w:t>
      </w:r>
      <w:r w:rsidR="0033381E" w:rsidRPr="00432F62">
        <w:t xml:space="preserve">by the Application, then the Application shall report this to </w:t>
      </w:r>
      <w:r w:rsidRPr="00432F62">
        <w:t xml:space="preserve">the </w:t>
      </w:r>
      <w:r w:rsidR="0033381E" w:rsidRPr="00432F62">
        <w:t xml:space="preserve">ENI </w:t>
      </w:r>
      <w:r w:rsidRPr="00432F62">
        <w:t xml:space="preserve">System </w:t>
      </w:r>
      <w:r w:rsidR="0033381E" w:rsidRPr="00432F62">
        <w:t xml:space="preserve">and ask for further information that defines the meaning and usage of the recommendation and/or command. A negotiation of data and information contained in the recommendation or command may need to occur to arrive at a final viable communication alternative. In this case, </w:t>
      </w:r>
      <w:r w:rsidRPr="00432F62">
        <w:t xml:space="preserve">the </w:t>
      </w:r>
      <w:r w:rsidR="0033381E" w:rsidRPr="00432F62">
        <w:t xml:space="preserve">ENI </w:t>
      </w:r>
      <w:r w:rsidRPr="00432F62">
        <w:t xml:space="preserve">System </w:t>
      </w:r>
      <w:r w:rsidR="0033381E" w:rsidRPr="00432F62">
        <w:t>shall record this in its knowledge base and correct the format and content of future recommendations and commands sent to this entity</w:t>
      </w:r>
      <w:r w:rsidR="0001262E" w:rsidRPr="00432F62">
        <w:t xml:space="preserve"> to facilitate future communications</w:t>
      </w:r>
      <w:r w:rsidR="0033381E" w:rsidRPr="00432F62">
        <w:t>.</w:t>
      </w:r>
    </w:p>
    <w:p w14:paraId="1DAD2860" w14:textId="43E95209" w:rsidR="0033381E" w:rsidRPr="00432F62" w:rsidRDefault="0033381E" w:rsidP="008C1538">
      <w:pPr>
        <w:pStyle w:val="Heading3"/>
        <w:keepNext w:val="0"/>
      </w:pPr>
      <w:bookmarkStart w:id="1689" w:name="_Toc135899124"/>
      <w:bookmarkStart w:id="1690" w:name="_Toc136005936"/>
      <w:bookmarkStart w:id="1691" w:name="_Toc136439732"/>
      <w:bookmarkStart w:id="1692" w:name="_Toc137460216"/>
      <w:bookmarkStart w:id="1693" w:name="_Toc153466455"/>
      <w:r w:rsidRPr="00432F62">
        <w:t>7.3.</w:t>
      </w:r>
      <w:r w:rsidR="00A44755" w:rsidRPr="00432F62">
        <w:t>5</w:t>
      </w:r>
      <w:r w:rsidRPr="00432F62">
        <w:tab/>
        <w:t>Reference Point E</w:t>
      </w:r>
      <w:r w:rsidRPr="00432F62">
        <w:rPr>
          <w:vertAlign w:val="subscript"/>
        </w:rPr>
        <w:t>app-eni-oth</w:t>
      </w:r>
      <w:bookmarkEnd w:id="1689"/>
      <w:bookmarkEnd w:id="1690"/>
      <w:bookmarkEnd w:id="1691"/>
      <w:bookmarkEnd w:id="1692"/>
      <w:bookmarkEnd w:id="1693"/>
    </w:p>
    <w:p w14:paraId="16F2A0E7" w14:textId="64573859" w:rsidR="0033381E" w:rsidRPr="00432F62" w:rsidRDefault="0033381E" w:rsidP="008C1538">
      <w:pPr>
        <w:keepLines/>
      </w:pPr>
      <w:r w:rsidRPr="00432F62">
        <w:t xml:space="preserve">This External Reference Point is used to define generic application data and acknowledgements exchanged between applications and </w:t>
      </w:r>
      <w:r w:rsidR="008C59E5" w:rsidRPr="00432F62">
        <w:t xml:space="preserve">the </w:t>
      </w:r>
      <w:r w:rsidRPr="00432F62">
        <w:t xml:space="preserve">ENI </w:t>
      </w:r>
      <w:r w:rsidR="008C59E5" w:rsidRPr="00432F62">
        <w:t xml:space="preserve">System </w:t>
      </w:r>
      <w:r w:rsidRPr="00432F62">
        <w:t xml:space="preserve">that is neither situation- or context-aware data and also is not model or knowledge information. </w:t>
      </w:r>
      <w:r w:rsidR="00D04A54" w:rsidRPr="00432F62">
        <w:t xml:space="preserve">Policies, and policy-related information, shall not be sent over this External Reference Point. </w:t>
      </w:r>
      <w:r w:rsidR="008C59E5" w:rsidRPr="00432F62">
        <w:t xml:space="preserve">The </w:t>
      </w:r>
      <w:r w:rsidRPr="00432F62">
        <w:t xml:space="preserve">ENI </w:t>
      </w:r>
      <w:r w:rsidR="008C59E5" w:rsidRPr="00432F62">
        <w:t xml:space="preserve">System </w:t>
      </w:r>
      <w:r w:rsidRPr="00432F62">
        <w:t xml:space="preserve">shall acknowledge the receipt of data and information that it has requested, and may acknowledge the receipt of unsolicited data. Similarly, the Application shall acknowledge the receipt of data and information that it has requested, and may acknowledge the receipt of unsolicited data. This is a bi-directional External Reference Point, meaning that other types of data and information may flow from </w:t>
      </w:r>
      <w:r w:rsidR="008C59E5" w:rsidRPr="00432F62">
        <w:t xml:space="preserve">the </w:t>
      </w:r>
      <w:r w:rsidRPr="00432F62">
        <w:t xml:space="preserve">ENI </w:t>
      </w:r>
      <w:r w:rsidR="008C59E5" w:rsidRPr="00432F62">
        <w:t xml:space="preserve">System </w:t>
      </w:r>
      <w:r w:rsidRPr="00432F62">
        <w:t>to the Application or vice-versa.</w:t>
      </w:r>
    </w:p>
    <w:p w14:paraId="75136FF8" w14:textId="4A815CDC" w:rsidR="0033381E" w:rsidRPr="00432F62" w:rsidRDefault="0033381E" w:rsidP="00210266">
      <w:r w:rsidRPr="00432F62">
        <w:t xml:space="preserve">Input application data received by </w:t>
      </w:r>
      <w:r w:rsidR="008C59E5" w:rsidRPr="00432F62">
        <w:t xml:space="preserve">the </w:t>
      </w:r>
      <w:r w:rsidRPr="00432F62">
        <w:t xml:space="preserve">ENI </w:t>
      </w:r>
      <w:r w:rsidR="008C59E5" w:rsidRPr="00432F62">
        <w:t xml:space="preserve">System </w:t>
      </w:r>
      <w:r w:rsidRPr="00432F62">
        <w:t xml:space="preserve">shall be ingested and </w:t>
      </w:r>
      <w:r w:rsidR="001907E2" w:rsidRPr="00432F62">
        <w:t>normalized</w:t>
      </w:r>
      <w:r w:rsidRPr="00432F62">
        <w:t xml:space="preserve">. If it is not possible to </w:t>
      </w:r>
      <w:r w:rsidR="001907E2" w:rsidRPr="00432F62">
        <w:t>normalize</w:t>
      </w:r>
      <w:r w:rsidRPr="00432F62">
        <w:t xml:space="preserve"> the data, </w:t>
      </w:r>
      <w:r w:rsidR="008C59E5" w:rsidRPr="00432F62">
        <w:t xml:space="preserve">the </w:t>
      </w:r>
      <w:r w:rsidRPr="00432F62">
        <w:t xml:space="preserve">ENI </w:t>
      </w:r>
      <w:r w:rsidR="008C59E5" w:rsidRPr="00432F62">
        <w:t xml:space="preserve">System </w:t>
      </w:r>
      <w:r w:rsidRPr="00432F62">
        <w:t xml:space="preserve">shall report this to the Application and ask for further information that defines the format, as well as expected characteristics and behaviour, of these data. Upon receipt of this information, </w:t>
      </w:r>
      <w:r w:rsidR="008C59E5" w:rsidRPr="00432F62">
        <w:t xml:space="preserve">the </w:t>
      </w:r>
      <w:r w:rsidRPr="00432F62">
        <w:t xml:space="preserve">ENI </w:t>
      </w:r>
      <w:r w:rsidR="008C59E5" w:rsidRPr="00432F62">
        <w:t xml:space="preserve">System </w:t>
      </w:r>
      <w:r w:rsidRPr="00432F62">
        <w:t>shall record this in its knowledge base and correct the format and content of future recommendations and commands sent to this entity.</w:t>
      </w:r>
    </w:p>
    <w:p w14:paraId="05BB63D3" w14:textId="6926F058" w:rsidR="0033381E" w:rsidRPr="00432F62" w:rsidRDefault="008C59E5" w:rsidP="00210266">
      <w:r w:rsidRPr="00432F62">
        <w:t xml:space="preserve">The </w:t>
      </w:r>
      <w:r w:rsidR="0033381E" w:rsidRPr="00432F62">
        <w:t xml:space="preserve">ENI </w:t>
      </w:r>
      <w:r w:rsidRPr="00432F62">
        <w:t xml:space="preserve">System </w:t>
      </w:r>
      <w:r w:rsidR="0033381E" w:rsidRPr="00432F62">
        <w:t xml:space="preserve">may include metadata to describe how the recommendations and/or commands are to be used by the Application. If any recommendations or commands are </w:t>
      </w:r>
      <w:r w:rsidR="00AE4FA5" w:rsidRPr="00432F62">
        <w:t xml:space="preserve">ambiguous or are </w:t>
      </w:r>
      <w:r w:rsidR="0033381E" w:rsidRPr="00432F62">
        <w:t>not understood by the Application, then the Application shall report this to</w:t>
      </w:r>
      <w:r w:rsidRPr="00432F62">
        <w:t xml:space="preserve"> the</w:t>
      </w:r>
      <w:r w:rsidR="0033381E" w:rsidRPr="00432F62">
        <w:t xml:space="preserve"> ENI </w:t>
      </w:r>
      <w:r w:rsidRPr="00432F62">
        <w:t xml:space="preserve">System </w:t>
      </w:r>
      <w:r w:rsidR="0033381E" w:rsidRPr="00432F62">
        <w:t xml:space="preserve">and ask for further information that defines the meaning and usage of the recommendation and/or command. A negotiation of data and information contained in the recommendation or command may need to occur to arrive at a final viable communication alternative. In this case, </w:t>
      </w:r>
      <w:r w:rsidRPr="00432F62">
        <w:t xml:space="preserve">the </w:t>
      </w:r>
      <w:r w:rsidR="0033381E" w:rsidRPr="00432F62">
        <w:t xml:space="preserve">ENI </w:t>
      </w:r>
      <w:r w:rsidRPr="00432F62">
        <w:t xml:space="preserve">System </w:t>
      </w:r>
      <w:r w:rsidR="0033381E" w:rsidRPr="00432F62">
        <w:t>shall record this in its knowledge base and correct the format and content of future recommendations and commands sent to this entity</w:t>
      </w:r>
      <w:r w:rsidR="0001262E" w:rsidRPr="00432F62">
        <w:t xml:space="preserve"> to facilitate future communications</w:t>
      </w:r>
      <w:r w:rsidR="0033381E" w:rsidRPr="00432F62">
        <w:t>.</w:t>
      </w:r>
    </w:p>
    <w:p w14:paraId="00F14A55" w14:textId="15DF4ECA" w:rsidR="0033381E" w:rsidRPr="00432F62" w:rsidRDefault="0033381E" w:rsidP="00210266">
      <w:pPr>
        <w:pStyle w:val="Heading3"/>
        <w:rPr>
          <w:vertAlign w:val="subscript"/>
        </w:rPr>
      </w:pPr>
      <w:bookmarkStart w:id="1694" w:name="_Toc135899125"/>
      <w:bookmarkStart w:id="1695" w:name="_Toc136005937"/>
      <w:bookmarkStart w:id="1696" w:name="_Toc136439733"/>
      <w:bookmarkStart w:id="1697" w:name="_Toc137460217"/>
      <w:bookmarkStart w:id="1698" w:name="_Toc153466456"/>
      <w:r w:rsidRPr="00432F62">
        <w:lastRenderedPageBreak/>
        <w:t>7.3.</w:t>
      </w:r>
      <w:r w:rsidR="00A44755" w:rsidRPr="00432F62">
        <w:t>6</w:t>
      </w:r>
      <w:r w:rsidRPr="00432F62">
        <w:tab/>
        <w:t>Reference Point E</w:t>
      </w:r>
      <w:r w:rsidRPr="00432F62">
        <w:rPr>
          <w:vertAlign w:val="subscript"/>
        </w:rPr>
        <w:t>app-eni-kno</w:t>
      </w:r>
      <w:bookmarkEnd w:id="1694"/>
      <w:bookmarkEnd w:id="1695"/>
      <w:bookmarkEnd w:id="1696"/>
      <w:bookmarkEnd w:id="1697"/>
      <w:bookmarkEnd w:id="1698"/>
    </w:p>
    <w:p w14:paraId="7B171D35" w14:textId="191B800E" w:rsidR="009A3652" w:rsidRPr="00432F62" w:rsidRDefault="0033381E" w:rsidP="00210266">
      <w:pPr>
        <w:keepNext/>
        <w:keepLines/>
      </w:pPr>
      <w:r w:rsidRPr="00432F62">
        <w:t xml:space="preserve">This External Reference Point defines model and/or knowledge information and acknowledgements exchanged between applications and </w:t>
      </w:r>
      <w:r w:rsidR="008C59E5" w:rsidRPr="00432F62">
        <w:t xml:space="preserve">the </w:t>
      </w:r>
      <w:r w:rsidRPr="00432F62">
        <w:t>ENI</w:t>
      </w:r>
      <w:r w:rsidR="008C59E5" w:rsidRPr="00432F62">
        <w:t xml:space="preserve"> System</w:t>
      </w:r>
      <w:r w:rsidRPr="00432F62">
        <w:t xml:space="preserve">. </w:t>
      </w:r>
      <w:r w:rsidR="00D04A54" w:rsidRPr="00432F62">
        <w:t xml:space="preserve">Policies, and policy-related information, shall not be sent over this External Reference Point. </w:t>
      </w:r>
      <w:r w:rsidR="008C59E5" w:rsidRPr="00432F62">
        <w:t xml:space="preserve">The </w:t>
      </w:r>
      <w:r w:rsidRPr="00432F62">
        <w:t xml:space="preserve">ENI </w:t>
      </w:r>
      <w:r w:rsidR="008C59E5" w:rsidRPr="00432F62">
        <w:t xml:space="preserve">System </w:t>
      </w:r>
      <w:r w:rsidRPr="00432F62">
        <w:t>shall acknowledge the receipt of data and information that it has requested, and may acknowledge the receipt of unsolicited data.</w:t>
      </w:r>
      <w:r w:rsidR="00462E93" w:rsidRPr="00432F62">
        <w:t xml:space="preserve"> </w:t>
      </w:r>
      <w:r w:rsidRPr="00432F62">
        <w:t xml:space="preserve">Similarly, the Application shall acknowledge the receipt of data and information that it has requested, and may acknowledge the receipt of unsolicited data. This is a bi-directional External Reference Point, meaning that knowledge and model information may flow from </w:t>
      </w:r>
      <w:r w:rsidR="008C59E5" w:rsidRPr="00432F62">
        <w:t xml:space="preserve">the </w:t>
      </w:r>
      <w:r w:rsidRPr="00432F62">
        <w:t xml:space="preserve">ENI </w:t>
      </w:r>
      <w:r w:rsidR="008C59E5" w:rsidRPr="00432F62">
        <w:t xml:space="preserve">System </w:t>
      </w:r>
      <w:r w:rsidRPr="00432F62">
        <w:t xml:space="preserve">to the Application or vice-versa. This Reference Point shall contain extra security measures to protect the sensitive nature of these types of data and </w:t>
      </w:r>
      <w:r w:rsidR="00A769E2" w:rsidRPr="00432F62">
        <w:t>information.</w:t>
      </w:r>
    </w:p>
    <w:p w14:paraId="43BD4697" w14:textId="24FD2F50" w:rsidR="0033381E" w:rsidRPr="00432F62" w:rsidRDefault="009A3652" w:rsidP="00000E5D">
      <w:pPr>
        <w:pStyle w:val="NO"/>
      </w:pPr>
      <w:r w:rsidRPr="00432F62">
        <w:t>NOTE:</w:t>
      </w:r>
      <w:r w:rsidRPr="00432F62">
        <w:tab/>
      </w:r>
      <w:r w:rsidR="00A769E2" w:rsidRPr="00432F62">
        <w:t>The</w:t>
      </w:r>
      <w:r w:rsidR="0033381E" w:rsidRPr="00432F62">
        <w:t xml:space="preserve"> data and information </w:t>
      </w:r>
      <w:r w:rsidR="00F50AD0" w:rsidRPr="00432F62">
        <w:t xml:space="preserve">transmitted over this Reference Point </w:t>
      </w:r>
      <w:r w:rsidR="0033381E" w:rsidRPr="00432F62">
        <w:t xml:space="preserve">require a special protocol to exchange their content. That protocol will be defined in </w:t>
      </w:r>
      <w:r w:rsidR="000976D4" w:rsidRPr="00432F62">
        <w:t xml:space="preserve">Release </w:t>
      </w:r>
      <w:r w:rsidRPr="00432F62">
        <w:t>3</w:t>
      </w:r>
      <w:r w:rsidR="000976D4" w:rsidRPr="00432F62">
        <w:t xml:space="preserve"> of the present document</w:t>
      </w:r>
      <w:r w:rsidR="0033381E" w:rsidRPr="00432F62">
        <w:t xml:space="preserve"> (</w:t>
      </w:r>
      <w:r w:rsidR="00536977" w:rsidRPr="00432F62">
        <w:t>see clause 9</w:t>
      </w:r>
      <w:r w:rsidR="0033381E" w:rsidRPr="00432F62">
        <w:t>).</w:t>
      </w:r>
    </w:p>
    <w:p w14:paraId="4F49F309" w14:textId="78C9EEA8" w:rsidR="0033381E" w:rsidRPr="00432F62" w:rsidRDefault="0033381E" w:rsidP="0033381E">
      <w:r w:rsidRPr="00432F62">
        <w:t xml:space="preserve">Input application data received by </w:t>
      </w:r>
      <w:r w:rsidR="008C59E5" w:rsidRPr="00432F62">
        <w:t xml:space="preserve">the </w:t>
      </w:r>
      <w:r w:rsidRPr="00432F62">
        <w:t xml:space="preserve">ENI </w:t>
      </w:r>
      <w:r w:rsidR="008C59E5" w:rsidRPr="00432F62">
        <w:t xml:space="preserve">System </w:t>
      </w:r>
      <w:r w:rsidRPr="00432F62">
        <w:t xml:space="preserve">shall be ingested and </w:t>
      </w:r>
      <w:r w:rsidR="001907E2" w:rsidRPr="00432F62">
        <w:t>normalized</w:t>
      </w:r>
      <w:r w:rsidRPr="00432F62">
        <w:t xml:space="preserve">. If it is not possible to </w:t>
      </w:r>
      <w:r w:rsidR="001907E2" w:rsidRPr="00432F62">
        <w:t>normalize</w:t>
      </w:r>
      <w:r w:rsidRPr="00432F62">
        <w:t xml:space="preserve"> the data, </w:t>
      </w:r>
      <w:r w:rsidR="008C59E5" w:rsidRPr="00432F62">
        <w:t xml:space="preserve">the </w:t>
      </w:r>
      <w:r w:rsidRPr="00432F62">
        <w:t xml:space="preserve">ENI </w:t>
      </w:r>
      <w:r w:rsidR="008C59E5" w:rsidRPr="00432F62">
        <w:t xml:space="preserve">System </w:t>
      </w:r>
      <w:r w:rsidRPr="00432F62">
        <w:t xml:space="preserve">shall report this to the Application and ask for further information that defines the format, as well as expected characteristics and behaviour, of these data. Upon receipt of this information, </w:t>
      </w:r>
      <w:r w:rsidR="00FE19BF" w:rsidRPr="00432F62">
        <w:t xml:space="preserve">the </w:t>
      </w:r>
      <w:r w:rsidRPr="00432F62">
        <w:t xml:space="preserve">ENI </w:t>
      </w:r>
      <w:r w:rsidR="00FE19BF" w:rsidRPr="00432F62">
        <w:t xml:space="preserve">System </w:t>
      </w:r>
      <w:r w:rsidRPr="00432F62">
        <w:t>shall record this in its knowledge base and correct the format and content of future recommendations and commands sent to this entity.</w:t>
      </w:r>
    </w:p>
    <w:p w14:paraId="62FD7FF3" w14:textId="15205904" w:rsidR="0033381E" w:rsidRPr="00432F62" w:rsidRDefault="00A81AB5" w:rsidP="0033381E">
      <w:r w:rsidRPr="00432F62">
        <w:t xml:space="preserve">The </w:t>
      </w:r>
      <w:r w:rsidR="0033381E" w:rsidRPr="00432F62">
        <w:t xml:space="preserve">ENI </w:t>
      </w:r>
      <w:r w:rsidRPr="00432F62">
        <w:t xml:space="preserve">System </w:t>
      </w:r>
      <w:r w:rsidR="0033381E" w:rsidRPr="00432F62">
        <w:t xml:space="preserve">may include metadata to describe how the recommendations and/or commands are to be used by the Application. If any recommendations or commands are </w:t>
      </w:r>
      <w:r w:rsidR="00AE4FA5" w:rsidRPr="00432F62">
        <w:t xml:space="preserve">ambiguous or are </w:t>
      </w:r>
      <w:r w:rsidR="0033381E" w:rsidRPr="00432F62">
        <w:t xml:space="preserve">not understood by the Application, then the Application shall report this to </w:t>
      </w:r>
      <w:r w:rsidRPr="00432F62">
        <w:t xml:space="preserve">the </w:t>
      </w:r>
      <w:r w:rsidR="0033381E" w:rsidRPr="00432F62">
        <w:t xml:space="preserve">ENI </w:t>
      </w:r>
      <w:r w:rsidRPr="00432F62">
        <w:t xml:space="preserve">System </w:t>
      </w:r>
      <w:r w:rsidR="0033381E" w:rsidRPr="00432F62">
        <w:t xml:space="preserve">and ask for further information that defines the meaning and usage of the recommendation and/or command. A negotiation of data and information contained in the recommendation or command may need to occur to arrive at a final viable communication alternative. In this case, </w:t>
      </w:r>
      <w:r w:rsidRPr="00432F62">
        <w:t xml:space="preserve">the </w:t>
      </w:r>
      <w:r w:rsidR="0033381E" w:rsidRPr="00432F62">
        <w:t xml:space="preserve">ENI </w:t>
      </w:r>
      <w:r w:rsidRPr="00432F62">
        <w:t xml:space="preserve">System </w:t>
      </w:r>
      <w:r w:rsidR="0033381E" w:rsidRPr="00432F62">
        <w:t>shall record this in its knowledge base and correct the format and content of future recommendations and commands sent to this entity</w:t>
      </w:r>
      <w:r w:rsidR="0001262E" w:rsidRPr="00432F62">
        <w:t xml:space="preserve"> to facilitate future communications</w:t>
      </w:r>
      <w:r w:rsidR="0033381E" w:rsidRPr="00432F62">
        <w:t>.</w:t>
      </w:r>
    </w:p>
    <w:p w14:paraId="4EF2848A" w14:textId="1503AB73" w:rsidR="009233E1" w:rsidRPr="00432F62" w:rsidRDefault="009233E1" w:rsidP="00273562">
      <w:pPr>
        <w:pStyle w:val="Heading3"/>
        <w:rPr>
          <w:vertAlign w:val="subscript"/>
        </w:rPr>
      </w:pPr>
      <w:bookmarkStart w:id="1699" w:name="_Toc135899126"/>
      <w:bookmarkStart w:id="1700" w:name="_Toc136005938"/>
      <w:bookmarkStart w:id="1701" w:name="_Toc136439734"/>
      <w:bookmarkStart w:id="1702" w:name="_Toc137460218"/>
      <w:bookmarkStart w:id="1703" w:name="_Toc153466457"/>
      <w:r w:rsidRPr="00432F62">
        <w:t>7.3.</w:t>
      </w:r>
      <w:r w:rsidR="00A44755" w:rsidRPr="00432F62">
        <w:t>7</w:t>
      </w:r>
      <w:r w:rsidRPr="00432F62">
        <w:tab/>
        <w:t>Reference Point E</w:t>
      </w:r>
      <w:r w:rsidRPr="00432F62">
        <w:rPr>
          <w:vertAlign w:val="subscript"/>
        </w:rPr>
        <w:t>app-eni-pol</w:t>
      </w:r>
      <w:bookmarkEnd w:id="1699"/>
      <w:bookmarkEnd w:id="1700"/>
      <w:bookmarkEnd w:id="1701"/>
      <w:bookmarkEnd w:id="1702"/>
      <w:bookmarkEnd w:id="1703"/>
    </w:p>
    <w:p w14:paraId="46BD1266" w14:textId="200CE8B4" w:rsidR="008C59E5" w:rsidRPr="00432F62" w:rsidRDefault="008C59E5" w:rsidP="008C59E5">
      <w:r w:rsidRPr="00432F62">
        <w:t xml:space="preserve">This External Reference Point is used to define Policies </w:t>
      </w:r>
      <w:r w:rsidR="0054243F" w:rsidRPr="00432F62">
        <w:t xml:space="preserve">and associated information and/or metadata </w:t>
      </w:r>
      <w:r w:rsidRPr="00432F62">
        <w:t xml:space="preserve">sent by </w:t>
      </w:r>
      <w:r w:rsidR="00973627" w:rsidRPr="00432F62">
        <w:t xml:space="preserve">Applications </w:t>
      </w:r>
      <w:r w:rsidRPr="00432F62">
        <w:t xml:space="preserve">to the ENI System and/or Policies sent by the ENI System to </w:t>
      </w:r>
      <w:r w:rsidR="00973627" w:rsidRPr="00432F62">
        <w:t>Applications</w:t>
      </w:r>
      <w:r w:rsidRPr="00432F62">
        <w:t xml:space="preserve">. Both </w:t>
      </w:r>
      <w:r w:rsidR="00D47644" w:rsidRPr="00432F62">
        <w:t>Applications</w:t>
      </w:r>
      <w:r w:rsidRPr="00432F62">
        <w:t xml:space="preserve"> and the ENI System may send any type of Policy that is mutually agreeable. This includes acknowledgements by the receiving entity in both cases. Both </w:t>
      </w:r>
      <w:r w:rsidR="00D47644" w:rsidRPr="00432F62">
        <w:t xml:space="preserve">Applications </w:t>
      </w:r>
      <w:r w:rsidRPr="00432F62">
        <w:t xml:space="preserve">as well as the ENI System may include metadata to describe how the recommendations and/or commands are to be used by </w:t>
      </w:r>
      <w:r w:rsidR="00D47644" w:rsidRPr="00432F62">
        <w:t xml:space="preserve">Applications </w:t>
      </w:r>
      <w:r w:rsidRPr="00432F62">
        <w:t>or the ENI System. This is a bi-directional External Reference Point</w:t>
      </w:r>
      <w:r w:rsidR="00B661BE" w:rsidRPr="00432F62">
        <w:t>, meaning that Policies may be sent to the ENI System by the Application and/or Policies may be sent from the ENI System to the Application</w:t>
      </w:r>
      <w:r w:rsidRPr="00432F62">
        <w:t>.</w:t>
      </w:r>
    </w:p>
    <w:p w14:paraId="6CB63272" w14:textId="2E69CEA6" w:rsidR="00A84512" w:rsidRPr="00432F62" w:rsidRDefault="00A84512" w:rsidP="00A84512">
      <w:pPr>
        <w:rPr>
          <w:rFonts w:eastAsia="SimSun"/>
        </w:rPr>
      </w:pPr>
      <w:r w:rsidRPr="00432F62">
        <w:rPr>
          <w:rFonts w:eastAsiaTheme="minorEastAsia"/>
          <w:lang w:eastAsia="zh-CN"/>
        </w:rPr>
        <w:t xml:space="preserve">The associated information includes </w:t>
      </w:r>
      <w:r w:rsidRPr="00432F62">
        <w:rPr>
          <w:rFonts w:eastAsia="SimSun"/>
        </w:rPr>
        <w:t>policyRefPoint, which is used to indicate</w:t>
      </w:r>
      <w:r w:rsidRPr="00432F62">
        <w:rPr>
          <w:rFonts w:eastAsiaTheme="minorEastAsia"/>
          <w:lang w:eastAsia="zh-CN"/>
        </w:rPr>
        <w:t xml:space="preserve"> the </w:t>
      </w:r>
      <w:r w:rsidRPr="00432F62">
        <w:rPr>
          <w:rFonts w:eastAsia="SimSun"/>
        </w:rPr>
        <w:t>specific External Reference Point (</w:t>
      </w:r>
      <w:r w:rsidR="003B4D24" w:rsidRPr="00432F62">
        <w:rPr>
          <w:rFonts w:eastAsia="SimSun"/>
        </w:rPr>
        <w:t>i.e</w:t>
      </w:r>
      <w:r w:rsidRPr="00432F62">
        <w:rPr>
          <w:rFonts w:eastAsia="SimSun"/>
        </w:rPr>
        <w:t>.</w:t>
      </w:r>
      <w:r w:rsidR="008C1538" w:rsidRPr="00432F62">
        <w:rPr>
          <w:rFonts w:eastAsia="SimSun"/>
        </w:rPr>
        <w:t> </w:t>
      </w:r>
      <w:r w:rsidRPr="00432F62">
        <w:rPr>
          <w:rFonts w:eastAsia="SimSun"/>
        </w:rPr>
        <w:t>E</w:t>
      </w:r>
      <w:r w:rsidRPr="00432F62">
        <w:rPr>
          <w:rFonts w:eastAsia="SimSun"/>
          <w:vertAlign w:val="subscript"/>
        </w:rPr>
        <w:t>app-eni-pol</w:t>
      </w:r>
      <w:r w:rsidRPr="00432F62">
        <w:rPr>
          <w:rFonts w:eastAsia="SimSun"/>
        </w:rPr>
        <w:t>), so that the acknowledge</w:t>
      </w:r>
      <w:r w:rsidRPr="00432F62">
        <w:rPr>
          <w:rFonts w:eastAsiaTheme="minorEastAsia"/>
        </w:rPr>
        <w:t>ment</w:t>
      </w:r>
      <w:r w:rsidRPr="00432F62">
        <w:rPr>
          <w:rFonts w:eastAsia="SimSun"/>
        </w:rPr>
        <w:t xml:space="preserve"> could be sent back using the appropriate External Reference Point. This is described in</w:t>
      </w:r>
      <w:r w:rsidR="00EF54C6" w:rsidRPr="00432F62">
        <w:rPr>
          <w:rFonts w:eastAsia="SimSun"/>
        </w:rPr>
        <w:t xml:space="preserve"> [</w:t>
      </w:r>
      <w:r w:rsidR="00EF54C6" w:rsidRPr="00432F62">
        <w:rPr>
          <w:rFonts w:eastAsia="SimSun"/>
        </w:rPr>
        <w:fldChar w:fldCharType="begin"/>
      </w:r>
      <w:r w:rsidR="00EF54C6" w:rsidRPr="00432F62">
        <w:rPr>
          <w:rFonts w:eastAsia="SimSun"/>
        </w:rPr>
        <w:instrText xml:space="preserve">REF REF_GRENI008 \h </w:instrText>
      </w:r>
      <w:r w:rsidR="00EF54C6" w:rsidRPr="00432F62">
        <w:rPr>
          <w:rFonts w:eastAsia="SimSun"/>
        </w:rPr>
      </w:r>
      <w:r w:rsidR="00EF54C6" w:rsidRPr="00432F62">
        <w:rPr>
          <w:rFonts w:eastAsia="SimSun"/>
        </w:rPr>
        <w:fldChar w:fldCharType="separate"/>
      </w:r>
      <w:r w:rsidR="000B4CCA" w:rsidRPr="00432F62">
        <w:t>i.</w:t>
      </w:r>
      <w:r w:rsidR="000B4CCA">
        <w:rPr>
          <w:noProof/>
        </w:rPr>
        <w:t>33</w:t>
      </w:r>
      <w:r w:rsidR="00EF54C6" w:rsidRPr="00432F62">
        <w:rPr>
          <w:rFonts w:eastAsia="SimSun"/>
        </w:rPr>
        <w:fldChar w:fldCharType="end"/>
      </w:r>
      <w:r w:rsidR="00EF54C6" w:rsidRPr="00432F62">
        <w:rPr>
          <w:rFonts w:eastAsia="SimSun"/>
        </w:rPr>
        <w:t>]</w:t>
      </w:r>
      <w:r w:rsidRPr="00432F62">
        <w:rPr>
          <w:rFonts w:eastAsia="SimSun"/>
        </w:rPr>
        <w:t>.</w:t>
      </w:r>
    </w:p>
    <w:p w14:paraId="24BA2265" w14:textId="589D2A64" w:rsidR="00A84512" w:rsidRPr="00432F62" w:rsidRDefault="00A84512" w:rsidP="00A84512">
      <w:r w:rsidRPr="00432F62">
        <w:rPr>
          <w:rFonts w:eastAsia="SimSun"/>
        </w:rPr>
        <w:t>The metadata includes policyType, which is used to indicate the specific type of the policy (</w:t>
      </w:r>
      <w:r w:rsidR="003B4D24" w:rsidRPr="00432F62">
        <w:rPr>
          <w:rFonts w:eastAsia="SimSun"/>
        </w:rPr>
        <w:t>i.e</w:t>
      </w:r>
      <w:r w:rsidRPr="00432F62">
        <w:rPr>
          <w:rFonts w:eastAsia="SimSun"/>
        </w:rPr>
        <w:t xml:space="preserve">. </w:t>
      </w:r>
      <w:r w:rsidRPr="00432F62">
        <w:t xml:space="preserve">imperative policy, declarative policy and intent policy as defined in </w:t>
      </w:r>
      <w:r w:rsidR="00FB2374" w:rsidRPr="00432F62">
        <w:t xml:space="preserve">clause </w:t>
      </w:r>
      <w:r w:rsidRPr="00432F62">
        <w:t xml:space="preserve">6.3.9.3.2), so that the ENI system could perform appropriate actions as specified in </w:t>
      </w:r>
      <w:r w:rsidR="00B765CE" w:rsidRPr="00432F62">
        <w:t>clause</w:t>
      </w:r>
      <w:r w:rsidRPr="00432F62">
        <w:t xml:space="preserve"> 6.3.9.6.3.</w:t>
      </w:r>
      <w:r w:rsidRPr="00432F62">
        <w:rPr>
          <w:rFonts w:eastAsia="SimSun"/>
        </w:rPr>
        <w:t xml:space="preserve"> This is described in</w:t>
      </w:r>
      <w:r w:rsidR="00EF54C6" w:rsidRPr="00432F62">
        <w:rPr>
          <w:rFonts w:eastAsia="SimSun"/>
        </w:rPr>
        <w:t xml:space="preserve"> [</w:t>
      </w:r>
      <w:r w:rsidR="00EF54C6" w:rsidRPr="00432F62">
        <w:rPr>
          <w:rFonts w:eastAsia="SimSun"/>
        </w:rPr>
        <w:fldChar w:fldCharType="begin"/>
      </w:r>
      <w:r w:rsidR="00EF54C6" w:rsidRPr="00432F62">
        <w:rPr>
          <w:rFonts w:eastAsia="SimSun"/>
        </w:rPr>
        <w:instrText xml:space="preserve">REF REF_GRENI008 \h </w:instrText>
      </w:r>
      <w:r w:rsidR="00EF54C6" w:rsidRPr="00432F62">
        <w:rPr>
          <w:rFonts w:eastAsia="SimSun"/>
        </w:rPr>
      </w:r>
      <w:r w:rsidR="00EF54C6" w:rsidRPr="00432F62">
        <w:rPr>
          <w:rFonts w:eastAsia="SimSun"/>
        </w:rPr>
        <w:fldChar w:fldCharType="separate"/>
      </w:r>
      <w:r w:rsidR="000B4CCA" w:rsidRPr="00432F62">
        <w:t>i.</w:t>
      </w:r>
      <w:r w:rsidR="000B4CCA">
        <w:rPr>
          <w:noProof/>
        </w:rPr>
        <w:t>33</w:t>
      </w:r>
      <w:r w:rsidR="00EF54C6" w:rsidRPr="00432F62">
        <w:rPr>
          <w:rFonts w:eastAsia="SimSun"/>
        </w:rPr>
        <w:fldChar w:fldCharType="end"/>
      </w:r>
      <w:r w:rsidR="00EF54C6" w:rsidRPr="00432F62">
        <w:rPr>
          <w:rFonts w:eastAsia="SimSun"/>
        </w:rPr>
        <w:t>]</w:t>
      </w:r>
      <w:r w:rsidRPr="00432F62">
        <w:rPr>
          <w:rFonts w:eastAsia="SimSun"/>
        </w:rPr>
        <w:t>.</w:t>
      </w:r>
    </w:p>
    <w:p w14:paraId="5C4069C5" w14:textId="42D6024E" w:rsidR="008C59E5" w:rsidRPr="00432F62" w:rsidRDefault="008C59E5" w:rsidP="008C1538">
      <w:pPr>
        <w:keepNext/>
        <w:keepLines/>
      </w:pPr>
      <w:r w:rsidRPr="00432F62">
        <w:t xml:space="preserve">If any Policy Rule (including any attached metadata) is </w:t>
      </w:r>
      <w:r w:rsidR="00AE4FA5" w:rsidRPr="00432F62">
        <w:t xml:space="preserve">ambiguous or is not understood </w:t>
      </w:r>
      <w:r w:rsidRPr="00432F62">
        <w:t xml:space="preserve">by the entity receiving the Policy Rule, then the receiving entity shall report this to </w:t>
      </w:r>
      <w:r w:rsidR="00D47644" w:rsidRPr="00432F62">
        <w:t xml:space="preserve">the </w:t>
      </w:r>
      <w:r w:rsidRPr="00432F62">
        <w:t>entity sending the Policy Rule and ask for further information that defines the meaning and usage of the Policy Rule. A negotiation of data and information contained in the recommendation or command may need to occur to arrive at a final viable communication alternative. In this case, the ENI System shall record this in its knowledge base and correct the format and content of future recommendations and commands sent to this entity</w:t>
      </w:r>
      <w:r w:rsidR="0001262E" w:rsidRPr="00432F62">
        <w:t xml:space="preserve"> to facilitate future communications</w:t>
      </w:r>
      <w:r w:rsidRPr="00432F62">
        <w:t>.</w:t>
      </w:r>
    </w:p>
    <w:p w14:paraId="32228BC2" w14:textId="48D508B5" w:rsidR="0033381E" w:rsidRPr="00432F62" w:rsidRDefault="0033381E" w:rsidP="00273562">
      <w:pPr>
        <w:pStyle w:val="Heading3"/>
      </w:pPr>
      <w:bookmarkStart w:id="1704" w:name="_Toc135899127"/>
      <w:bookmarkStart w:id="1705" w:name="_Toc136005939"/>
      <w:bookmarkStart w:id="1706" w:name="_Toc136439735"/>
      <w:bookmarkStart w:id="1707" w:name="_Toc137460219"/>
      <w:bookmarkStart w:id="1708" w:name="_Toc153466458"/>
      <w:r w:rsidRPr="00432F62">
        <w:t>7.3.</w:t>
      </w:r>
      <w:r w:rsidR="00A44755" w:rsidRPr="00432F62">
        <w:t>8</w:t>
      </w:r>
      <w:r w:rsidRPr="00432F62">
        <w:tab/>
        <w:t>Reference Point E</w:t>
      </w:r>
      <w:r w:rsidRPr="00432F62">
        <w:rPr>
          <w:vertAlign w:val="subscript"/>
        </w:rPr>
        <w:t>bss-eni-dat</w:t>
      </w:r>
      <w:bookmarkEnd w:id="1704"/>
      <w:bookmarkEnd w:id="1705"/>
      <w:bookmarkEnd w:id="1706"/>
      <w:bookmarkEnd w:id="1707"/>
      <w:bookmarkEnd w:id="1708"/>
    </w:p>
    <w:p w14:paraId="72585C54" w14:textId="5B13EE2B" w:rsidR="0033381E" w:rsidRPr="00432F62" w:rsidRDefault="0033381E" w:rsidP="0033381E">
      <w:r w:rsidRPr="00432F62">
        <w:t xml:space="preserve">This External Reference Point is used by the BSS-like functionality to send data to </w:t>
      </w:r>
      <w:r w:rsidR="00140ACA" w:rsidRPr="00432F62">
        <w:t xml:space="preserve">the </w:t>
      </w:r>
      <w:r w:rsidRPr="00432F62">
        <w:t>ENI</w:t>
      </w:r>
      <w:r w:rsidR="00140ACA" w:rsidRPr="00432F62">
        <w:t xml:space="preserve"> System</w:t>
      </w:r>
      <w:r w:rsidRPr="00432F62">
        <w:t xml:space="preserve">. </w:t>
      </w:r>
      <w:r w:rsidR="00D04A54" w:rsidRPr="00432F62">
        <w:t xml:space="preserve">Policies, and policy-related information, shall not be sent over this External Reference Point. </w:t>
      </w:r>
      <w:r w:rsidR="00140ACA" w:rsidRPr="00432F62">
        <w:t xml:space="preserve">The </w:t>
      </w:r>
      <w:r w:rsidRPr="00432F62">
        <w:t xml:space="preserve">ENI </w:t>
      </w:r>
      <w:r w:rsidR="00140ACA" w:rsidRPr="00432F62">
        <w:t xml:space="preserve">System </w:t>
      </w:r>
      <w:r w:rsidRPr="00432F62">
        <w:t>shall acknowledge the receipt of data and information that it has requested, and may acknowledge the receipt of unsolicited data. This is a uni</w:t>
      </w:r>
      <w:r w:rsidR="00AA2363" w:rsidRPr="00432F62">
        <w:noBreakHyphen/>
      </w:r>
      <w:r w:rsidRPr="00432F62">
        <w:t xml:space="preserve">directional External Reference Point, meaning that data </w:t>
      </w:r>
      <w:r w:rsidR="00D7716D" w:rsidRPr="00432F62">
        <w:t xml:space="preserve">for processing </w:t>
      </w:r>
      <w:r w:rsidRPr="00432F62">
        <w:t xml:space="preserve">shall only flow from the BSS-like </w:t>
      </w:r>
      <w:r w:rsidR="0004397C" w:rsidRPr="00432F62">
        <w:t xml:space="preserve">functionality </w:t>
      </w:r>
      <w:r w:rsidRPr="00432F62">
        <w:t xml:space="preserve">to </w:t>
      </w:r>
      <w:r w:rsidR="00140ACA" w:rsidRPr="00432F62">
        <w:t xml:space="preserve">the </w:t>
      </w:r>
      <w:r w:rsidRPr="00432F62">
        <w:t>ENI</w:t>
      </w:r>
      <w:r w:rsidR="00140ACA" w:rsidRPr="00432F62">
        <w:t xml:space="preserve"> System</w:t>
      </w:r>
      <w:r w:rsidRPr="00432F62">
        <w:t>.</w:t>
      </w:r>
    </w:p>
    <w:p w14:paraId="42DAEDF7" w14:textId="26A4D64B" w:rsidR="0033381E" w:rsidRPr="00432F62" w:rsidRDefault="0033381E" w:rsidP="0033381E">
      <w:r w:rsidRPr="00432F62">
        <w:lastRenderedPageBreak/>
        <w:t xml:space="preserve">Input application data received by </w:t>
      </w:r>
      <w:r w:rsidR="00140ACA" w:rsidRPr="00432F62">
        <w:t xml:space="preserve">the </w:t>
      </w:r>
      <w:r w:rsidRPr="00432F62">
        <w:t xml:space="preserve">ENI </w:t>
      </w:r>
      <w:r w:rsidR="00140ACA" w:rsidRPr="00432F62">
        <w:t xml:space="preserve">System </w:t>
      </w:r>
      <w:r w:rsidRPr="00432F62">
        <w:t xml:space="preserve">shall be ingested and </w:t>
      </w:r>
      <w:r w:rsidR="001907E2" w:rsidRPr="00432F62">
        <w:t>normalized</w:t>
      </w:r>
      <w:r w:rsidRPr="00432F62">
        <w:t xml:space="preserve">. If it is not possible to </w:t>
      </w:r>
      <w:r w:rsidR="001907E2" w:rsidRPr="00432F62">
        <w:t>normalize</w:t>
      </w:r>
      <w:r w:rsidRPr="00432F62">
        <w:t xml:space="preserve"> the data, </w:t>
      </w:r>
      <w:r w:rsidR="00140ACA" w:rsidRPr="00432F62">
        <w:t xml:space="preserve">then the </w:t>
      </w:r>
      <w:r w:rsidRPr="00432F62">
        <w:t xml:space="preserve">ENI </w:t>
      </w:r>
      <w:r w:rsidR="00140ACA" w:rsidRPr="00432F62">
        <w:t xml:space="preserve">System </w:t>
      </w:r>
      <w:r w:rsidRPr="00432F62">
        <w:t xml:space="preserve">shall report this to the BSS-like </w:t>
      </w:r>
      <w:r w:rsidR="0004397C" w:rsidRPr="00432F62">
        <w:t xml:space="preserve">functionality </w:t>
      </w:r>
      <w:r w:rsidRPr="00432F62">
        <w:t>and ask for further information that defines the format, as well as expected characteristics and behaviour, of these data. Upon receipt of this information,</w:t>
      </w:r>
      <w:r w:rsidR="00140ACA" w:rsidRPr="00432F62">
        <w:t xml:space="preserve"> the</w:t>
      </w:r>
      <w:r w:rsidRPr="00432F62">
        <w:t xml:space="preserve"> ENI </w:t>
      </w:r>
      <w:r w:rsidR="00140ACA" w:rsidRPr="00432F62">
        <w:t xml:space="preserve">System </w:t>
      </w:r>
      <w:r w:rsidRPr="00432F62">
        <w:t>shall record this in its knowledge base and correct the format and content of future recommendations and commands sent to this entity</w:t>
      </w:r>
      <w:r w:rsidR="0001262E" w:rsidRPr="00432F62">
        <w:t xml:space="preserve"> to facilitate future communications</w:t>
      </w:r>
      <w:r w:rsidRPr="00432F62">
        <w:t>.</w:t>
      </w:r>
    </w:p>
    <w:p w14:paraId="6A953A27" w14:textId="0CFD1BDE" w:rsidR="00A44755" w:rsidRPr="00432F62" w:rsidRDefault="0033381E" w:rsidP="00273562">
      <w:pPr>
        <w:pStyle w:val="Heading3"/>
        <w:rPr>
          <w:vertAlign w:val="subscript"/>
        </w:rPr>
      </w:pPr>
      <w:bookmarkStart w:id="1709" w:name="_Toc135899128"/>
      <w:bookmarkStart w:id="1710" w:name="_Toc136005940"/>
      <w:bookmarkStart w:id="1711" w:name="_Toc136439736"/>
      <w:bookmarkStart w:id="1712" w:name="_Toc137460220"/>
      <w:bookmarkStart w:id="1713" w:name="_Toc153466459"/>
      <w:r w:rsidRPr="00432F62">
        <w:t>7.3.</w:t>
      </w:r>
      <w:r w:rsidR="00A44755" w:rsidRPr="00432F62">
        <w:t>9</w:t>
      </w:r>
      <w:r w:rsidRPr="00432F62">
        <w:tab/>
      </w:r>
      <w:r w:rsidR="00A44755" w:rsidRPr="00432F62">
        <w:t>Reference Point E</w:t>
      </w:r>
      <w:r w:rsidR="00A44755" w:rsidRPr="00432F62">
        <w:rPr>
          <w:vertAlign w:val="subscript"/>
        </w:rPr>
        <w:t>bss-eni-cmd</w:t>
      </w:r>
      <w:bookmarkEnd w:id="1709"/>
      <w:bookmarkEnd w:id="1710"/>
      <w:bookmarkEnd w:id="1711"/>
      <w:bookmarkEnd w:id="1712"/>
      <w:bookmarkEnd w:id="1713"/>
    </w:p>
    <w:p w14:paraId="241B035D" w14:textId="5FAA4B46" w:rsidR="008C59E5" w:rsidRPr="00432F62" w:rsidRDefault="00A44755" w:rsidP="008C59E5">
      <w:r w:rsidRPr="00432F62">
        <w:t xml:space="preserve">This External Reference Point is used by Defines data and acknowledgements exchanged between the BSS-like functionality and </w:t>
      </w:r>
      <w:r w:rsidR="00140ACA" w:rsidRPr="00432F62">
        <w:t xml:space="preserve">the </w:t>
      </w:r>
      <w:r w:rsidRPr="00432F62">
        <w:t>ENI</w:t>
      </w:r>
      <w:r w:rsidR="00140ACA" w:rsidRPr="00432F62">
        <w:t xml:space="preserve"> System</w:t>
      </w:r>
      <w:r w:rsidRPr="00432F62">
        <w:t xml:space="preserve">. </w:t>
      </w:r>
      <w:r w:rsidR="00D04A54" w:rsidRPr="00432F62">
        <w:t xml:space="preserve">Policies, and policy-related information, shall not be sent over this External Reference Point. </w:t>
      </w:r>
      <w:r w:rsidRPr="00432F62">
        <w:t xml:space="preserve">Recommendations and commands sent from </w:t>
      </w:r>
      <w:r w:rsidR="00140ACA" w:rsidRPr="00432F62">
        <w:t xml:space="preserve">the </w:t>
      </w:r>
      <w:r w:rsidRPr="00432F62">
        <w:t xml:space="preserve">ENI </w:t>
      </w:r>
      <w:r w:rsidR="00140ACA" w:rsidRPr="00432F62">
        <w:t xml:space="preserve">System </w:t>
      </w:r>
      <w:r w:rsidRPr="00432F62">
        <w:t xml:space="preserve">shall be acknowledged by the BSS-like </w:t>
      </w:r>
      <w:r w:rsidR="0004397C" w:rsidRPr="00432F62">
        <w:t>functionality</w:t>
      </w:r>
      <w:r w:rsidRPr="00432F62">
        <w:t xml:space="preserve">. </w:t>
      </w:r>
      <w:r w:rsidR="00140ACA" w:rsidRPr="00432F62">
        <w:t xml:space="preserve">The </w:t>
      </w:r>
      <w:r w:rsidRPr="00432F62">
        <w:t xml:space="preserve">ENI </w:t>
      </w:r>
      <w:r w:rsidR="00140ACA" w:rsidRPr="00432F62">
        <w:t xml:space="preserve">System </w:t>
      </w:r>
      <w:r w:rsidRPr="00432F62">
        <w:t xml:space="preserve">may include metadata to describe how the recommendations and/or commands are to be used by the BSS-like </w:t>
      </w:r>
      <w:r w:rsidR="0004397C" w:rsidRPr="00432F62">
        <w:t>functionality</w:t>
      </w:r>
      <w:r w:rsidRPr="00432F62">
        <w:t xml:space="preserve">. This is a uni-directional External Reference Point, meaning that </w:t>
      </w:r>
      <w:r w:rsidR="00D7716D" w:rsidRPr="00432F62">
        <w:t xml:space="preserve">commands and recommendations for processing </w:t>
      </w:r>
      <w:r w:rsidRPr="00432F62">
        <w:t xml:space="preserve">shall only flow from </w:t>
      </w:r>
      <w:r w:rsidR="00140ACA" w:rsidRPr="00432F62">
        <w:t xml:space="preserve">the </w:t>
      </w:r>
      <w:r w:rsidRPr="00432F62">
        <w:t xml:space="preserve">ENI </w:t>
      </w:r>
      <w:r w:rsidR="00140ACA" w:rsidRPr="00432F62">
        <w:t xml:space="preserve">System </w:t>
      </w:r>
      <w:r w:rsidRPr="00432F62">
        <w:t xml:space="preserve">to the BSS-like </w:t>
      </w:r>
      <w:r w:rsidR="0004397C" w:rsidRPr="00432F62">
        <w:t>functionality</w:t>
      </w:r>
      <w:r w:rsidRPr="00432F62">
        <w:t>.</w:t>
      </w:r>
    </w:p>
    <w:p w14:paraId="496F2A63" w14:textId="35365F3D" w:rsidR="008C59E5" w:rsidRPr="00432F62" w:rsidRDefault="008C59E5" w:rsidP="008C59E5">
      <w:r w:rsidRPr="00432F62">
        <w:t xml:space="preserve">If any recommendations or commands are </w:t>
      </w:r>
      <w:r w:rsidR="003D3194" w:rsidRPr="00432F62">
        <w:t xml:space="preserve">ambiguous or are </w:t>
      </w:r>
      <w:r w:rsidRPr="00432F62">
        <w:t xml:space="preserve">not understood by the BSS-like </w:t>
      </w:r>
      <w:r w:rsidR="0004397C" w:rsidRPr="00432F62">
        <w:t>functionality</w:t>
      </w:r>
      <w:r w:rsidRPr="00432F62">
        <w:t>, then the BSS</w:t>
      </w:r>
      <w:r w:rsidRPr="00432F62">
        <w:noBreakHyphen/>
        <w:t xml:space="preserve">like </w:t>
      </w:r>
      <w:r w:rsidR="0004397C" w:rsidRPr="00432F62">
        <w:t xml:space="preserve">functionality </w:t>
      </w:r>
      <w:r w:rsidRPr="00432F62">
        <w:t xml:space="preserve">shall report this to </w:t>
      </w:r>
      <w:r w:rsidR="00140ACA" w:rsidRPr="00432F62">
        <w:t xml:space="preserve">the </w:t>
      </w:r>
      <w:r w:rsidRPr="00432F62">
        <w:t xml:space="preserve">ENI </w:t>
      </w:r>
      <w:r w:rsidR="00140ACA" w:rsidRPr="00432F62">
        <w:t xml:space="preserve">System </w:t>
      </w:r>
      <w:r w:rsidRPr="00432F62">
        <w:t xml:space="preserve">and ask for further information that defines the meaning and usage of the recommendation and/or command. A negotiation of data and information contained in the recommendation or command may need to occur to arrive at a final viable communication alternative. In this case, </w:t>
      </w:r>
      <w:r w:rsidR="00140ACA" w:rsidRPr="00432F62">
        <w:t xml:space="preserve">the </w:t>
      </w:r>
      <w:r w:rsidRPr="00432F62">
        <w:t xml:space="preserve">ENI </w:t>
      </w:r>
      <w:r w:rsidR="00140ACA" w:rsidRPr="00432F62">
        <w:t xml:space="preserve">System </w:t>
      </w:r>
      <w:r w:rsidRPr="00432F62">
        <w:t>shall record this in its knowledge base and correct the format and content of future recommendations and commands sent to this entity</w:t>
      </w:r>
      <w:r w:rsidR="0001262E" w:rsidRPr="00432F62">
        <w:t xml:space="preserve"> to facilitate future communications</w:t>
      </w:r>
      <w:r w:rsidRPr="00432F62">
        <w:t>.</w:t>
      </w:r>
    </w:p>
    <w:p w14:paraId="63E7E27D" w14:textId="03FBB12B" w:rsidR="0033381E" w:rsidRPr="00432F62" w:rsidRDefault="00A44755" w:rsidP="00273562">
      <w:pPr>
        <w:pStyle w:val="Heading3"/>
        <w:rPr>
          <w:vertAlign w:val="subscript"/>
        </w:rPr>
      </w:pPr>
      <w:bookmarkStart w:id="1714" w:name="_Toc135899129"/>
      <w:bookmarkStart w:id="1715" w:name="_Toc136005941"/>
      <w:bookmarkStart w:id="1716" w:name="_Toc136439737"/>
      <w:bookmarkStart w:id="1717" w:name="_Toc137460221"/>
      <w:bookmarkStart w:id="1718" w:name="_Toc153466460"/>
      <w:r w:rsidRPr="00432F62">
        <w:t>7.3.10</w:t>
      </w:r>
      <w:r w:rsidRPr="00432F62">
        <w:tab/>
      </w:r>
      <w:r w:rsidR="0033381E" w:rsidRPr="00432F62">
        <w:t>Reference Point E</w:t>
      </w:r>
      <w:r w:rsidR="0033381E" w:rsidRPr="00432F62">
        <w:rPr>
          <w:vertAlign w:val="subscript"/>
        </w:rPr>
        <w:t>bss-eni-</w:t>
      </w:r>
      <w:r w:rsidRPr="00432F62">
        <w:rPr>
          <w:vertAlign w:val="subscript"/>
        </w:rPr>
        <w:t>pol</w:t>
      </w:r>
      <w:bookmarkEnd w:id="1714"/>
      <w:bookmarkEnd w:id="1715"/>
      <w:bookmarkEnd w:id="1716"/>
      <w:bookmarkEnd w:id="1717"/>
      <w:bookmarkEnd w:id="1718"/>
    </w:p>
    <w:p w14:paraId="5D801F95" w14:textId="3BA25A13" w:rsidR="008C59E5" w:rsidRPr="00432F62" w:rsidRDefault="008C59E5" w:rsidP="008C59E5">
      <w:r w:rsidRPr="00432F62">
        <w:t xml:space="preserve">This External Reference Point is used to define Policies </w:t>
      </w:r>
      <w:r w:rsidR="0054243F" w:rsidRPr="00432F62">
        <w:t xml:space="preserve">and associated information and/or metadata </w:t>
      </w:r>
      <w:r w:rsidRPr="00432F62">
        <w:t xml:space="preserve">sent by the </w:t>
      </w:r>
      <w:r w:rsidR="00140ACA" w:rsidRPr="00432F62">
        <w:t>B</w:t>
      </w:r>
      <w:r w:rsidRPr="00432F62">
        <w:t xml:space="preserve">SS-like </w:t>
      </w:r>
      <w:r w:rsidR="0004397C" w:rsidRPr="00432F62">
        <w:t xml:space="preserve">functionality </w:t>
      </w:r>
      <w:r w:rsidRPr="00432F62">
        <w:t xml:space="preserve">to the ENI System and/or Policies sent by the ENI System to the </w:t>
      </w:r>
      <w:r w:rsidR="00140ACA" w:rsidRPr="00432F62">
        <w:t>B</w:t>
      </w:r>
      <w:r w:rsidRPr="00432F62">
        <w:t xml:space="preserve">SS-like </w:t>
      </w:r>
      <w:r w:rsidR="0004397C" w:rsidRPr="00432F62">
        <w:t>functionality</w:t>
      </w:r>
      <w:r w:rsidRPr="00432F62">
        <w:t xml:space="preserve">. Both the </w:t>
      </w:r>
      <w:r w:rsidR="00140ACA" w:rsidRPr="00432F62">
        <w:t>B</w:t>
      </w:r>
      <w:r w:rsidRPr="00432F62">
        <w:t xml:space="preserve">SS-like </w:t>
      </w:r>
      <w:r w:rsidR="0004397C" w:rsidRPr="00432F62">
        <w:t xml:space="preserve">functionality </w:t>
      </w:r>
      <w:r w:rsidRPr="00432F62">
        <w:t xml:space="preserve">and the ENI System may send any type of Policy that is mutually agreeable. This includes acknowledgements by the receiving entity in both cases. Both the </w:t>
      </w:r>
      <w:r w:rsidR="00140ACA" w:rsidRPr="00432F62">
        <w:t>B</w:t>
      </w:r>
      <w:r w:rsidRPr="00432F62">
        <w:t xml:space="preserve">SS-like </w:t>
      </w:r>
      <w:r w:rsidR="0004397C" w:rsidRPr="00432F62">
        <w:t xml:space="preserve">functionality </w:t>
      </w:r>
      <w:r w:rsidRPr="00432F62">
        <w:t xml:space="preserve">as well as the ENI System may include metadata to describe how the recommendations and/or commands are to be used by the </w:t>
      </w:r>
      <w:r w:rsidR="00140ACA" w:rsidRPr="00432F62">
        <w:t>B</w:t>
      </w:r>
      <w:r w:rsidRPr="00432F62">
        <w:t xml:space="preserve">SS-like </w:t>
      </w:r>
      <w:r w:rsidR="0004397C" w:rsidRPr="00432F62">
        <w:t xml:space="preserve">functionality </w:t>
      </w:r>
      <w:r w:rsidRPr="00432F62">
        <w:t>or the ENI System. This is a bi-directional External Reference Point</w:t>
      </w:r>
      <w:r w:rsidR="00B661BE" w:rsidRPr="00432F62">
        <w:t xml:space="preserve">, meaning that Policies may be sent to the ENI System by the BSS-like </w:t>
      </w:r>
      <w:r w:rsidR="0004397C" w:rsidRPr="00432F62">
        <w:t xml:space="preserve">functionality </w:t>
      </w:r>
      <w:r w:rsidR="00B661BE" w:rsidRPr="00432F62">
        <w:t xml:space="preserve">and/or Policies may be sent from the ENI System to the BSS-like </w:t>
      </w:r>
      <w:r w:rsidR="0004397C" w:rsidRPr="00432F62">
        <w:t>functionality</w:t>
      </w:r>
      <w:r w:rsidRPr="00432F62">
        <w:t>.</w:t>
      </w:r>
    </w:p>
    <w:p w14:paraId="5B47F1B3" w14:textId="32E89C33" w:rsidR="00A84512" w:rsidRPr="00432F62" w:rsidRDefault="00A84512" w:rsidP="00A84512">
      <w:pPr>
        <w:rPr>
          <w:rFonts w:eastAsia="SimSun"/>
        </w:rPr>
      </w:pPr>
      <w:r w:rsidRPr="00432F62">
        <w:rPr>
          <w:rFonts w:eastAsiaTheme="minorEastAsia"/>
          <w:lang w:eastAsia="zh-CN"/>
        </w:rPr>
        <w:t xml:space="preserve">The associated information includes </w:t>
      </w:r>
      <w:r w:rsidRPr="00432F62">
        <w:rPr>
          <w:rFonts w:eastAsia="SimSun"/>
        </w:rPr>
        <w:t>policyRefPoint, which is used to indicate</w:t>
      </w:r>
      <w:r w:rsidRPr="00432F62">
        <w:rPr>
          <w:rFonts w:eastAsiaTheme="minorEastAsia"/>
          <w:lang w:eastAsia="zh-CN"/>
        </w:rPr>
        <w:t xml:space="preserve"> the </w:t>
      </w:r>
      <w:r w:rsidRPr="00432F62">
        <w:rPr>
          <w:rFonts w:eastAsia="SimSun"/>
        </w:rPr>
        <w:t>specific External Reference Point (</w:t>
      </w:r>
      <w:r w:rsidR="003B4D24" w:rsidRPr="00432F62">
        <w:rPr>
          <w:rFonts w:eastAsia="SimSun"/>
        </w:rPr>
        <w:t>i.e</w:t>
      </w:r>
      <w:r w:rsidRPr="00432F62">
        <w:rPr>
          <w:rFonts w:eastAsia="SimSun"/>
        </w:rPr>
        <w:t>. E</w:t>
      </w:r>
      <w:r w:rsidRPr="00432F62">
        <w:rPr>
          <w:rFonts w:eastAsia="SimSun"/>
          <w:vertAlign w:val="subscript"/>
        </w:rPr>
        <w:t>bss-eni-pol</w:t>
      </w:r>
      <w:r w:rsidRPr="00432F62">
        <w:rPr>
          <w:rFonts w:eastAsia="SimSun"/>
        </w:rPr>
        <w:t>), so that the acknowledge</w:t>
      </w:r>
      <w:r w:rsidRPr="00432F62">
        <w:rPr>
          <w:rFonts w:eastAsiaTheme="minorEastAsia"/>
        </w:rPr>
        <w:t>ment</w:t>
      </w:r>
      <w:r w:rsidRPr="00432F62">
        <w:rPr>
          <w:rFonts w:eastAsia="SimSun"/>
        </w:rPr>
        <w:t xml:space="preserve"> could be sent back using the appropriate External Reference Point. This is described in</w:t>
      </w:r>
      <w:r w:rsidR="00EF54C6" w:rsidRPr="00432F62">
        <w:rPr>
          <w:rFonts w:eastAsia="SimSun"/>
        </w:rPr>
        <w:t xml:space="preserve"> [</w:t>
      </w:r>
      <w:r w:rsidR="00EF54C6" w:rsidRPr="00432F62">
        <w:rPr>
          <w:rFonts w:eastAsia="SimSun"/>
        </w:rPr>
        <w:fldChar w:fldCharType="begin"/>
      </w:r>
      <w:r w:rsidR="00EF54C6" w:rsidRPr="00432F62">
        <w:rPr>
          <w:rFonts w:eastAsia="SimSun"/>
        </w:rPr>
        <w:instrText xml:space="preserve">REF REF_GRENI008 \h </w:instrText>
      </w:r>
      <w:r w:rsidR="00EF54C6" w:rsidRPr="00432F62">
        <w:rPr>
          <w:rFonts w:eastAsia="SimSun"/>
        </w:rPr>
      </w:r>
      <w:r w:rsidR="00EF54C6" w:rsidRPr="00432F62">
        <w:rPr>
          <w:rFonts w:eastAsia="SimSun"/>
        </w:rPr>
        <w:fldChar w:fldCharType="separate"/>
      </w:r>
      <w:r w:rsidR="000B4CCA" w:rsidRPr="00432F62">
        <w:t>i.</w:t>
      </w:r>
      <w:r w:rsidR="000B4CCA">
        <w:rPr>
          <w:noProof/>
        </w:rPr>
        <w:t>33</w:t>
      </w:r>
      <w:r w:rsidR="00EF54C6" w:rsidRPr="00432F62">
        <w:rPr>
          <w:rFonts w:eastAsia="SimSun"/>
        </w:rPr>
        <w:fldChar w:fldCharType="end"/>
      </w:r>
      <w:r w:rsidR="00EF54C6" w:rsidRPr="00432F62">
        <w:rPr>
          <w:rFonts w:eastAsia="SimSun"/>
        </w:rPr>
        <w:t>]</w:t>
      </w:r>
      <w:r w:rsidRPr="00432F62">
        <w:rPr>
          <w:rFonts w:eastAsia="SimSun"/>
        </w:rPr>
        <w:t>.</w:t>
      </w:r>
    </w:p>
    <w:p w14:paraId="72104E05" w14:textId="2818D9F5" w:rsidR="00A84512" w:rsidRPr="00432F62" w:rsidRDefault="00A84512" w:rsidP="00A84512">
      <w:r w:rsidRPr="00432F62">
        <w:rPr>
          <w:rFonts w:eastAsia="SimSun"/>
        </w:rPr>
        <w:t>The metadata includes policyType, which is used to indicate the specific type of the policy (</w:t>
      </w:r>
      <w:r w:rsidR="003B4D24" w:rsidRPr="00432F62">
        <w:rPr>
          <w:rFonts w:eastAsia="SimSun"/>
        </w:rPr>
        <w:t>i.e</w:t>
      </w:r>
      <w:r w:rsidRPr="00432F62">
        <w:rPr>
          <w:rFonts w:eastAsia="SimSun"/>
        </w:rPr>
        <w:t xml:space="preserve">. </w:t>
      </w:r>
      <w:r w:rsidRPr="00432F62">
        <w:t xml:space="preserve">imperative policy, declarative policy and intent policy as defined in </w:t>
      </w:r>
      <w:r w:rsidR="00FB2374" w:rsidRPr="00432F62">
        <w:t xml:space="preserve">clause </w:t>
      </w:r>
      <w:r w:rsidRPr="00432F62">
        <w:t xml:space="preserve">6.3.9.3.2), so that the ENI system could perform appropriate actions as specified in </w:t>
      </w:r>
      <w:r w:rsidR="00B765CE" w:rsidRPr="00432F62">
        <w:t>clause</w:t>
      </w:r>
      <w:r w:rsidRPr="00432F62">
        <w:t xml:space="preserve"> 6.3.9.6.3.</w:t>
      </w:r>
      <w:r w:rsidRPr="00432F62">
        <w:rPr>
          <w:rFonts w:eastAsia="SimSun"/>
        </w:rPr>
        <w:t xml:space="preserve"> This is described in</w:t>
      </w:r>
      <w:r w:rsidR="00EF54C6" w:rsidRPr="00432F62">
        <w:rPr>
          <w:rFonts w:eastAsia="SimSun"/>
        </w:rPr>
        <w:t xml:space="preserve"> [</w:t>
      </w:r>
      <w:r w:rsidR="00EF54C6" w:rsidRPr="00432F62">
        <w:rPr>
          <w:rFonts w:eastAsia="SimSun"/>
        </w:rPr>
        <w:fldChar w:fldCharType="begin"/>
      </w:r>
      <w:r w:rsidR="00EF54C6" w:rsidRPr="00432F62">
        <w:rPr>
          <w:rFonts w:eastAsia="SimSun"/>
        </w:rPr>
        <w:instrText xml:space="preserve">REF REF_GRENI008 \h </w:instrText>
      </w:r>
      <w:r w:rsidR="00EF54C6" w:rsidRPr="00432F62">
        <w:rPr>
          <w:rFonts w:eastAsia="SimSun"/>
        </w:rPr>
      </w:r>
      <w:r w:rsidR="00EF54C6" w:rsidRPr="00432F62">
        <w:rPr>
          <w:rFonts w:eastAsia="SimSun"/>
        </w:rPr>
        <w:fldChar w:fldCharType="separate"/>
      </w:r>
      <w:r w:rsidR="000B4CCA" w:rsidRPr="00432F62">
        <w:t>i.</w:t>
      </w:r>
      <w:r w:rsidR="000B4CCA">
        <w:rPr>
          <w:noProof/>
        </w:rPr>
        <w:t>33</w:t>
      </w:r>
      <w:r w:rsidR="00EF54C6" w:rsidRPr="00432F62">
        <w:rPr>
          <w:rFonts w:eastAsia="SimSun"/>
        </w:rPr>
        <w:fldChar w:fldCharType="end"/>
      </w:r>
      <w:r w:rsidR="00EF54C6" w:rsidRPr="00432F62">
        <w:rPr>
          <w:rFonts w:eastAsia="SimSun"/>
        </w:rPr>
        <w:t>]</w:t>
      </w:r>
      <w:r w:rsidRPr="00432F62">
        <w:rPr>
          <w:rFonts w:eastAsia="SimSun"/>
        </w:rPr>
        <w:t>.</w:t>
      </w:r>
    </w:p>
    <w:p w14:paraId="549C2AC3" w14:textId="27A7A3A5" w:rsidR="008C59E5" w:rsidRPr="00432F62" w:rsidRDefault="008C59E5" w:rsidP="008C1538">
      <w:pPr>
        <w:keepNext/>
        <w:keepLines/>
      </w:pPr>
      <w:r w:rsidRPr="00432F62">
        <w:t xml:space="preserve">If any Policy Rule (including any attached metadata) is </w:t>
      </w:r>
      <w:r w:rsidR="003D3194" w:rsidRPr="00432F62">
        <w:t xml:space="preserve">ambiguous or is not understood </w:t>
      </w:r>
      <w:r w:rsidRPr="00432F62">
        <w:t xml:space="preserve">by the entity receiving the Policy Rule, then the receiving entity shall report this to </w:t>
      </w:r>
      <w:r w:rsidR="00140ACA" w:rsidRPr="00432F62">
        <w:t xml:space="preserve">the </w:t>
      </w:r>
      <w:r w:rsidRPr="00432F62">
        <w:t>entity sending the Policy Rule and ask for further information that defines the meaning and usage of the Policy Rule. A negotiation of data and information contained in the recommendation or command may need to occur to arrive at a final viable communication alternative. In this case, the ENI System shall record this in its knowledge base and correct the format and content of future recommendations and commands sent to this entity</w:t>
      </w:r>
      <w:r w:rsidR="0001262E" w:rsidRPr="00432F62">
        <w:t xml:space="preserve"> to facilitate future communications</w:t>
      </w:r>
      <w:r w:rsidRPr="00432F62">
        <w:t>.</w:t>
      </w:r>
    </w:p>
    <w:p w14:paraId="20C9261D" w14:textId="69C86B6D" w:rsidR="0033381E" w:rsidRPr="00432F62" w:rsidRDefault="0033381E" w:rsidP="00273562">
      <w:pPr>
        <w:pStyle w:val="Heading3"/>
      </w:pPr>
      <w:bookmarkStart w:id="1719" w:name="_Toc135899130"/>
      <w:bookmarkStart w:id="1720" w:name="_Toc136005942"/>
      <w:bookmarkStart w:id="1721" w:name="_Toc136439738"/>
      <w:bookmarkStart w:id="1722" w:name="_Toc137460222"/>
      <w:bookmarkStart w:id="1723" w:name="_Toc153466461"/>
      <w:r w:rsidRPr="00432F62">
        <w:t>7.3.</w:t>
      </w:r>
      <w:r w:rsidR="00A44755" w:rsidRPr="00432F62">
        <w:t>11</w:t>
      </w:r>
      <w:r w:rsidRPr="00432F62">
        <w:tab/>
        <w:t>Reference Point E</w:t>
      </w:r>
      <w:r w:rsidRPr="00432F62">
        <w:rPr>
          <w:vertAlign w:val="subscript"/>
        </w:rPr>
        <w:t>usr-eni-pol</w:t>
      </w:r>
      <w:bookmarkEnd w:id="1719"/>
      <w:bookmarkEnd w:id="1720"/>
      <w:bookmarkEnd w:id="1721"/>
      <w:bookmarkEnd w:id="1722"/>
      <w:bookmarkEnd w:id="1723"/>
    </w:p>
    <w:p w14:paraId="5FC7E300" w14:textId="7C7CBDD9" w:rsidR="0033381E" w:rsidRPr="00432F62" w:rsidRDefault="0033381E" w:rsidP="001B43D4">
      <w:pPr>
        <w:keepNext/>
        <w:keepLines/>
      </w:pPr>
      <w:r w:rsidRPr="00432F62">
        <w:t xml:space="preserve">This External Reference Point is used to define </w:t>
      </w:r>
      <w:r w:rsidR="0011618B" w:rsidRPr="00432F62">
        <w:t>P</w:t>
      </w:r>
      <w:r w:rsidRPr="00432F62">
        <w:t xml:space="preserve">olicies </w:t>
      </w:r>
      <w:r w:rsidR="0054243F" w:rsidRPr="00432F62">
        <w:t xml:space="preserve">and associated information and/or metadata </w:t>
      </w:r>
      <w:r w:rsidRPr="00432F62">
        <w:t xml:space="preserve">exchanged between external entities and </w:t>
      </w:r>
      <w:r w:rsidR="0071536B" w:rsidRPr="00432F62">
        <w:t xml:space="preserve">the </w:t>
      </w:r>
      <w:r w:rsidRPr="00432F62">
        <w:t xml:space="preserve">ENI </w:t>
      </w:r>
      <w:r w:rsidR="0071536B" w:rsidRPr="00432F62">
        <w:t xml:space="preserve">System </w:t>
      </w:r>
      <w:r w:rsidRPr="00432F62">
        <w:t xml:space="preserve">that control behaviour (including services and resources) for a user (or an agent acting on behalf of the user). </w:t>
      </w:r>
      <w:r w:rsidR="0071536B" w:rsidRPr="00432F62">
        <w:t xml:space="preserve">The </w:t>
      </w:r>
      <w:r w:rsidRPr="00432F62">
        <w:t xml:space="preserve">ENI </w:t>
      </w:r>
      <w:r w:rsidR="0071536B" w:rsidRPr="00432F62">
        <w:t xml:space="preserve">System </w:t>
      </w:r>
      <w:r w:rsidRPr="00432F62">
        <w:t>shall acknowledge the receipt of data and information that it has requested, and may acknowledge the receipt of unsolicited data. Similarly, the external entity shall acknowledge the receipt of data and information that it has requested, and may acknowledge the receipt of unsolicited data. This is a bi</w:t>
      </w:r>
      <w:r w:rsidR="007A2DE7" w:rsidRPr="00432F62">
        <w:noBreakHyphen/>
      </w:r>
      <w:r w:rsidRPr="00432F62">
        <w:t xml:space="preserve">directional External Reference Point, meaning that </w:t>
      </w:r>
      <w:r w:rsidR="002E44F6" w:rsidRPr="00432F62">
        <w:t xml:space="preserve">data </w:t>
      </w:r>
      <w:r w:rsidRPr="00432F62">
        <w:t xml:space="preserve">and </w:t>
      </w:r>
      <w:r w:rsidR="0011618B" w:rsidRPr="00432F62">
        <w:t>Policies</w:t>
      </w:r>
      <w:r w:rsidRPr="00432F62">
        <w:t xml:space="preserve"> may flow from </w:t>
      </w:r>
      <w:r w:rsidR="0071536B" w:rsidRPr="00432F62">
        <w:t xml:space="preserve">the </w:t>
      </w:r>
      <w:r w:rsidRPr="00432F62">
        <w:t xml:space="preserve">ENI </w:t>
      </w:r>
      <w:r w:rsidR="0071536B" w:rsidRPr="00432F62">
        <w:t xml:space="preserve">System </w:t>
      </w:r>
      <w:r w:rsidRPr="00432F62">
        <w:t>to the external entity or vice-versa.</w:t>
      </w:r>
    </w:p>
    <w:p w14:paraId="792725B6" w14:textId="0F53131C" w:rsidR="00A84512" w:rsidRPr="00432F62" w:rsidRDefault="00A84512" w:rsidP="00A84512">
      <w:r w:rsidRPr="00432F62">
        <w:rPr>
          <w:rFonts w:eastAsiaTheme="minorEastAsia"/>
          <w:lang w:eastAsia="zh-CN"/>
        </w:rPr>
        <w:t xml:space="preserve">The associated information includes </w:t>
      </w:r>
      <w:r w:rsidRPr="00432F62">
        <w:rPr>
          <w:rFonts w:eastAsia="SimSun"/>
        </w:rPr>
        <w:t>policyRefPoint, which is used to indicate</w:t>
      </w:r>
      <w:r w:rsidRPr="00432F62">
        <w:rPr>
          <w:rFonts w:eastAsiaTheme="minorEastAsia"/>
          <w:lang w:eastAsia="zh-CN"/>
        </w:rPr>
        <w:t xml:space="preserve"> the </w:t>
      </w:r>
      <w:r w:rsidRPr="00432F62">
        <w:rPr>
          <w:rFonts w:eastAsia="SimSun"/>
        </w:rPr>
        <w:t>specific External Reference Point (</w:t>
      </w:r>
      <w:r w:rsidR="003B4D24" w:rsidRPr="00432F62">
        <w:rPr>
          <w:rFonts w:eastAsia="SimSun"/>
        </w:rPr>
        <w:t>i.e</w:t>
      </w:r>
      <w:r w:rsidRPr="00432F62">
        <w:rPr>
          <w:rFonts w:eastAsia="SimSun"/>
        </w:rPr>
        <w:t>.</w:t>
      </w:r>
      <w:r w:rsidR="008C1538" w:rsidRPr="00432F62">
        <w:rPr>
          <w:rFonts w:eastAsia="SimSun"/>
        </w:rPr>
        <w:t> </w:t>
      </w:r>
      <w:r w:rsidRPr="00432F62">
        <w:rPr>
          <w:rFonts w:eastAsia="SimSun"/>
        </w:rPr>
        <w:t>E</w:t>
      </w:r>
      <w:r w:rsidRPr="00432F62">
        <w:rPr>
          <w:rFonts w:eastAsia="SimSun"/>
          <w:vertAlign w:val="subscript"/>
        </w:rPr>
        <w:t>usr-eni-pol</w:t>
      </w:r>
      <w:r w:rsidRPr="00432F62">
        <w:rPr>
          <w:rFonts w:eastAsia="SimSun"/>
        </w:rPr>
        <w:t>), so that the acknowledge</w:t>
      </w:r>
      <w:r w:rsidRPr="00432F62">
        <w:rPr>
          <w:rFonts w:eastAsiaTheme="minorEastAsia"/>
        </w:rPr>
        <w:t>ment</w:t>
      </w:r>
      <w:r w:rsidRPr="00432F62">
        <w:rPr>
          <w:rFonts w:eastAsia="SimSun"/>
        </w:rPr>
        <w:t xml:space="preserve"> could be sent back using the appropriate External Reference Point. This is described in</w:t>
      </w:r>
      <w:r w:rsidR="00EF54C6" w:rsidRPr="00432F62">
        <w:rPr>
          <w:rFonts w:eastAsia="SimSun"/>
        </w:rPr>
        <w:t xml:space="preserve"> [</w:t>
      </w:r>
      <w:r w:rsidR="00EF54C6" w:rsidRPr="00432F62">
        <w:rPr>
          <w:rFonts w:eastAsia="SimSun"/>
        </w:rPr>
        <w:fldChar w:fldCharType="begin"/>
      </w:r>
      <w:r w:rsidR="00EF54C6" w:rsidRPr="00432F62">
        <w:rPr>
          <w:rFonts w:eastAsia="SimSun"/>
        </w:rPr>
        <w:instrText xml:space="preserve">REF REF_GRENI008 \h </w:instrText>
      </w:r>
      <w:r w:rsidR="00EF54C6" w:rsidRPr="00432F62">
        <w:rPr>
          <w:rFonts w:eastAsia="SimSun"/>
        </w:rPr>
      </w:r>
      <w:r w:rsidR="00EF54C6" w:rsidRPr="00432F62">
        <w:rPr>
          <w:rFonts w:eastAsia="SimSun"/>
        </w:rPr>
        <w:fldChar w:fldCharType="separate"/>
      </w:r>
      <w:r w:rsidR="000B4CCA" w:rsidRPr="00432F62">
        <w:t>i.</w:t>
      </w:r>
      <w:r w:rsidR="000B4CCA">
        <w:rPr>
          <w:noProof/>
        </w:rPr>
        <w:t>33</w:t>
      </w:r>
      <w:r w:rsidR="00EF54C6" w:rsidRPr="00432F62">
        <w:rPr>
          <w:rFonts w:eastAsia="SimSun"/>
        </w:rPr>
        <w:fldChar w:fldCharType="end"/>
      </w:r>
      <w:r w:rsidR="00EF54C6" w:rsidRPr="00432F62">
        <w:rPr>
          <w:rFonts w:eastAsia="SimSun"/>
        </w:rPr>
        <w:t>]</w:t>
      </w:r>
      <w:r w:rsidRPr="00432F62">
        <w:rPr>
          <w:rFonts w:eastAsia="SimSun"/>
        </w:rPr>
        <w:t>.</w:t>
      </w:r>
    </w:p>
    <w:p w14:paraId="6DDEBB37" w14:textId="1874929E" w:rsidR="00A84512" w:rsidRPr="00432F62" w:rsidRDefault="00A84512" w:rsidP="00A84512">
      <w:r w:rsidRPr="00432F62">
        <w:rPr>
          <w:rFonts w:eastAsia="SimSun"/>
        </w:rPr>
        <w:lastRenderedPageBreak/>
        <w:t>The metadata includes policyType, which is used to indicate the specific type of the policy (</w:t>
      </w:r>
      <w:r w:rsidR="003B4D24" w:rsidRPr="00432F62">
        <w:rPr>
          <w:rFonts w:eastAsia="SimSun"/>
        </w:rPr>
        <w:t>i.e</w:t>
      </w:r>
      <w:r w:rsidRPr="00432F62">
        <w:rPr>
          <w:rFonts w:eastAsia="SimSun"/>
        </w:rPr>
        <w:t xml:space="preserve">. </w:t>
      </w:r>
      <w:r w:rsidRPr="00432F62">
        <w:t xml:space="preserve">imperative policy, declarative policy and intent policy as defined in </w:t>
      </w:r>
      <w:r w:rsidR="00FB2374" w:rsidRPr="00432F62">
        <w:t xml:space="preserve">clause </w:t>
      </w:r>
      <w:r w:rsidRPr="00432F62">
        <w:t xml:space="preserve">6.3.9.3.2), so that the ENI system could perform appropriate actions as specified in </w:t>
      </w:r>
      <w:r w:rsidR="00B765CE" w:rsidRPr="00432F62">
        <w:t>clause</w:t>
      </w:r>
      <w:r w:rsidRPr="00432F62">
        <w:t xml:space="preserve"> 6.3.9.6.3.</w:t>
      </w:r>
      <w:r w:rsidRPr="00432F62">
        <w:rPr>
          <w:rFonts w:eastAsia="SimSun"/>
        </w:rPr>
        <w:t xml:space="preserve"> This is described in</w:t>
      </w:r>
      <w:r w:rsidR="00EF54C6" w:rsidRPr="00432F62">
        <w:rPr>
          <w:rFonts w:eastAsia="SimSun"/>
        </w:rPr>
        <w:t xml:space="preserve"> [</w:t>
      </w:r>
      <w:r w:rsidR="00EF54C6" w:rsidRPr="00432F62">
        <w:rPr>
          <w:rFonts w:eastAsia="SimSun"/>
        </w:rPr>
        <w:fldChar w:fldCharType="begin"/>
      </w:r>
      <w:r w:rsidR="00EF54C6" w:rsidRPr="00432F62">
        <w:rPr>
          <w:rFonts w:eastAsia="SimSun"/>
        </w:rPr>
        <w:instrText xml:space="preserve">REF REF_GRENI008 \h </w:instrText>
      </w:r>
      <w:r w:rsidR="00EF54C6" w:rsidRPr="00432F62">
        <w:rPr>
          <w:rFonts w:eastAsia="SimSun"/>
        </w:rPr>
      </w:r>
      <w:r w:rsidR="00EF54C6" w:rsidRPr="00432F62">
        <w:rPr>
          <w:rFonts w:eastAsia="SimSun"/>
        </w:rPr>
        <w:fldChar w:fldCharType="separate"/>
      </w:r>
      <w:r w:rsidR="000B4CCA" w:rsidRPr="00432F62">
        <w:t>i.</w:t>
      </w:r>
      <w:r w:rsidR="000B4CCA">
        <w:rPr>
          <w:noProof/>
        </w:rPr>
        <w:t>33</w:t>
      </w:r>
      <w:r w:rsidR="00EF54C6" w:rsidRPr="00432F62">
        <w:rPr>
          <w:rFonts w:eastAsia="SimSun"/>
        </w:rPr>
        <w:fldChar w:fldCharType="end"/>
      </w:r>
      <w:r w:rsidR="00EF54C6" w:rsidRPr="00432F62">
        <w:rPr>
          <w:rFonts w:eastAsia="SimSun"/>
        </w:rPr>
        <w:t>]</w:t>
      </w:r>
      <w:r w:rsidRPr="00432F62">
        <w:rPr>
          <w:rFonts w:eastAsia="SimSun"/>
        </w:rPr>
        <w:t>.</w:t>
      </w:r>
    </w:p>
    <w:p w14:paraId="125C673F" w14:textId="5E666497" w:rsidR="0033381E" w:rsidRPr="00432F62" w:rsidRDefault="0033381E" w:rsidP="0033381E">
      <w:r w:rsidRPr="00432F62">
        <w:t xml:space="preserve">Input </w:t>
      </w:r>
      <w:r w:rsidR="0011618B" w:rsidRPr="00432F62">
        <w:t>P</w:t>
      </w:r>
      <w:r w:rsidRPr="00432F62">
        <w:t>olicies received by</w:t>
      </w:r>
      <w:r w:rsidR="0071536B" w:rsidRPr="00432F62">
        <w:t xml:space="preserve"> the</w:t>
      </w:r>
      <w:r w:rsidRPr="00432F62">
        <w:t xml:space="preserve"> ENI </w:t>
      </w:r>
      <w:r w:rsidR="0071536B" w:rsidRPr="00432F62">
        <w:t xml:space="preserve">System </w:t>
      </w:r>
      <w:r w:rsidRPr="00432F62">
        <w:t xml:space="preserve">shall be ingested and parsed. If the parsing produces any errors or warnings, </w:t>
      </w:r>
      <w:r w:rsidR="0071536B" w:rsidRPr="00432F62">
        <w:t xml:space="preserve">the </w:t>
      </w:r>
      <w:r w:rsidRPr="00432F62">
        <w:t xml:space="preserve">ENI </w:t>
      </w:r>
      <w:r w:rsidR="0071536B" w:rsidRPr="00432F62">
        <w:t xml:space="preserve">System </w:t>
      </w:r>
      <w:r w:rsidRPr="00432F62">
        <w:t xml:space="preserve">shall report this to the entity that sent the </w:t>
      </w:r>
      <w:r w:rsidR="0011618B" w:rsidRPr="00432F62">
        <w:t>P</w:t>
      </w:r>
      <w:r w:rsidRPr="00432F62">
        <w:t xml:space="preserve">olicy. </w:t>
      </w:r>
      <w:r w:rsidR="0071536B" w:rsidRPr="00432F62">
        <w:t xml:space="preserve">The </w:t>
      </w:r>
      <w:r w:rsidRPr="00432F62">
        <w:t xml:space="preserve">ENI </w:t>
      </w:r>
      <w:r w:rsidR="0071536B" w:rsidRPr="00432F62">
        <w:t xml:space="preserve">System </w:t>
      </w:r>
      <w:r w:rsidRPr="00432F62">
        <w:t>may record the types of errors and/or warnings detected and later analyse them to determine if the grammar can be made clear</w:t>
      </w:r>
      <w:r w:rsidR="008C1538" w:rsidRPr="00432F62">
        <w:t>er</w:t>
      </w:r>
      <w:r w:rsidRPr="00432F62">
        <w:t xml:space="preserve">. </w:t>
      </w:r>
      <w:r w:rsidR="0071536B" w:rsidRPr="00432F62">
        <w:t xml:space="preserve">The </w:t>
      </w:r>
      <w:r w:rsidRPr="00432F62">
        <w:t xml:space="preserve">ENI </w:t>
      </w:r>
      <w:r w:rsidR="0071536B" w:rsidRPr="00432F62">
        <w:t xml:space="preserve">System </w:t>
      </w:r>
      <w:r w:rsidRPr="00432F62">
        <w:t xml:space="preserve">shall not continue work on the input </w:t>
      </w:r>
      <w:r w:rsidR="0011618B" w:rsidRPr="00432F62">
        <w:t>P</w:t>
      </w:r>
      <w:r w:rsidRPr="00432F62">
        <w:t>olicy that did not parse completely until it has been fixed by the external authoring entity.</w:t>
      </w:r>
    </w:p>
    <w:p w14:paraId="7DF1931B" w14:textId="21030011" w:rsidR="0033381E" w:rsidRPr="00432F62" w:rsidRDefault="0071536B" w:rsidP="0033381E">
      <w:r w:rsidRPr="00432F62">
        <w:t xml:space="preserve">The </w:t>
      </w:r>
      <w:r w:rsidR="0033381E" w:rsidRPr="00432F62">
        <w:t xml:space="preserve">ENI </w:t>
      </w:r>
      <w:r w:rsidRPr="00432F62">
        <w:t xml:space="preserve">System </w:t>
      </w:r>
      <w:r w:rsidR="0033381E" w:rsidRPr="00432F62">
        <w:t xml:space="preserve">may include metadata to describe how </w:t>
      </w:r>
      <w:r w:rsidR="0011618B" w:rsidRPr="00432F62">
        <w:t>P</w:t>
      </w:r>
      <w:r w:rsidR="0033381E" w:rsidRPr="00432F62">
        <w:t xml:space="preserve">olicies are to be used by the external entity. If any </w:t>
      </w:r>
      <w:r w:rsidR="0011618B" w:rsidRPr="00432F62">
        <w:t>P</w:t>
      </w:r>
      <w:r w:rsidR="0033381E" w:rsidRPr="00432F62">
        <w:t xml:space="preserve">olicies generated by </w:t>
      </w:r>
      <w:r w:rsidRPr="00432F62">
        <w:t xml:space="preserve">the </w:t>
      </w:r>
      <w:r w:rsidR="0033381E" w:rsidRPr="00432F62">
        <w:t xml:space="preserve">ENI </w:t>
      </w:r>
      <w:r w:rsidRPr="00432F62">
        <w:t xml:space="preserve">System </w:t>
      </w:r>
      <w:r w:rsidR="0033381E" w:rsidRPr="00432F62">
        <w:t xml:space="preserve">are not understood unambiguously by the external entity, then the external entity shall report this to </w:t>
      </w:r>
      <w:r w:rsidRPr="00432F62">
        <w:t xml:space="preserve">the </w:t>
      </w:r>
      <w:r w:rsidR="0033381E" w:rsidRPr="00432F62">
        <w:t xml:space="preserve">ENI </w:t>
      </w:r>
      <w:r w:rsidRPr="00432F62">
        <w:t xml:space="preserve">System </w:t>
      </w:r>
      <w:r w:rsidR="0033381E" w:rsidRPr="00432F62">
        <w:t xml:space="preserve">and ask for further information that defines the meaning and usage of the </w:t>
      </w:r>
      <w:r w:rsidR="0011618B" w:rsidRPr="00432F62">
        <w:t>P</w:t>
      </w:r>
      <w:r w:rsidR="0033381E" w:rsidRPr="00432F62">
        <w:t xml:space="preserve">olicy. A negotiation of data and information contained in the </w:t>
      </w:r>
      <w:r w:rsidR="0011618B" w:rsidRPr="00432F62">
        <w:t>P</w:t>
      </w:r>
      <w:r w:rsidR="0033381E" w:rsidRPr="00432F62">
        <w:t xml:space="preserve">olicy may need to occur to arrive at a final viable alternative. In this case, </w:t>
      </w:r>
      <w:r w:rsidRPr="00432F62">
        <w:t xml:space="preserve">the </w:t>
      </w:r>
      <w:r w:rsidR="0033381E" w:rsidRPr="00432F62">
        <w:t xml:space="preserve">ENI </w:t>
      </w:r>
      <w:r w:rsidRPr="00432F62">
        <w:t xml:space="preserve">System </w:t>
      </w:r>
      <w:r w:rsidR="0033381E" w:rsidRPr="00432F62">
        <w:t xml:space="preserve">shall record this in its knowledge base and correct the format and content of future </w:t>
      </w:r>
      <w:r w:rsidR="0011618B" w:rsidRPr="00432F62">
        <w:t>P</w:t>
      </w:r>
      <w:r w:rsidR="0033381E" w:rsidRPr="00432F62">
        <w:t>olicies sent to this entity</w:t>
      </w:r>
      <w:r w:rsidR="0001262E" w:rsidRPr="00432F62">
        <w:t xml:space="preserve"> to facilitate future communications</w:t>
      </w:r>
      <w:r w:rsidR="0033381E" w:rsidRPr="00432F62">
        <w:t>.</w:t>
      </w:r>
    </w:p>
    <w:p w14:paraId="37A56DFE" w14:textId="0B265A08" w:rsidR="0033381E" w:rsidRPr="00432F62" w:rsidRDefault="0033381E" w:rsidP="00273562">
      <w:pPr>
        <w:pStyle w:val="Heading3"/>
      </w:pPr>
      <w:bookmarkStart w:id="1724" w:name="_Toc135899131"/>
      <w:bookmarkStart w:id="1725" w:name="_Toc136005943"/>
      <w:bookmarkStart w:id="1726" w:name="_Toc136439739"/>
      <w:bookmarkStart w:id="1727" w:name="_Toc137460223"/>
      <w:bookmarkStart w:id="1728" w:name="_Toc153466462"/>
      <w:r w:rsidRPr="00432F62">
        <w:t>7.3.</w:t>
      </w:r>
      <w:r w:rsidR="009233E1" w:rsidRPr="00432F62">
        <w:t>1</w:t>
      </w:r>
      <w:r w:rsidR="00A44755" w:rsidRPr="00432F62">
        <w:t>2</w:t>
      </w:r>
      <w:r w:rsidRPr="00432F62">
        <w:tab/>
        <w:t>Reference Point E</w:t>
      </w:r>
      <w:r w:rsidRPr="00432F62">
        <w:rPr>
          <w:vertAlign w:val="subscript"/>
        </w:rPr>
        <w:t>or-eni-dat</w:t>
      </w:r>
      <w:bookmarkEnd w:id="1724"/>
      <w:bookmarkEnd w:id="1725"/>
      <w:bookmarkEnd w:id="1726"/>
      <w:bookmarkEnd w:id="1727"/>
      <w:bookmarkEnd w:id="1728"/>
    </w:p>
    <w:p w14:paraId="6079746D" w14:textId="104E3612" w:rsidR="0033381E" w:rsidRPr="00432F62" w:rsidRDefault="0033381E" w:rsidP="0033381E">
      <w:r w:rsidRPr="00432F62">
        <w:t xml:space="preserve">This External Reference Point is used to define data and information sent from the Orchestrator to ENI. </w:t>
      </w:r>
      <w:r w:rsidR="00D04A54" w:rsidRPr="00432F62">
        <w:t xml:space="preserve">Policies, and policy-related information, shall not be sent over this External Reference Point. </w:t>
      </w:r>
      <w:r w:rsidRPr="00432F62">
        <w:t xml:space="preserve">ENI shall acknowledge the receipt of data and information that it has requested, and may acknowledge the receipt of unsolicited data. This is a uni-directional External Reference Point, meaning that data </w:t>
      </w:r>
      <w:r w:rsidR="0071536B" w:rsidRPr="00432F62">
        <w:t xml:space="preserve">for processing </w:t>
      </w:r>
      <w:r w:rsidRPr="00432F62">
        <w:t>shall only flow from the Orchestrator to ENI.</w:t>
      </w:r>
    </w:p>
    <w:p w14:paraId="2E745A8E" w14:textId="731777ED" w:rsidR="0033381E" w:rsidRPr="00432F62" w:rsidRDefault="0033381E" w:rsidP="0033381E">
      <w:r w:rsidRPr="00432F62">
        <w:t xml:space="preserve">Input application data received by </w:t>
      </w:r>
      <w:r w:rsidR="000F617C" w:rsidRPr="00432F62">
        <w:t xml:space="preserve">the </w:t>
      </w:r>
      <w:r w:rsidRPr="00432F62">
        <w:t xml:space="preserve">ENI </w:t>
      </w:r>
      <w:r w:rsidR="000F617C" w:rsidRPr="00432F62">
        <w:t xml:space="preserve">System </w:t>
      </w:r>
      <w:r w:rsidRPr="00432F62">
        <w:t xml:space="preserve">shall be ingested and </w:t>
      </w:r>
      <w:r w:rsidR="001907E2" w:rsidRPr="00432F62">
        <w:t>normalized</w:t>
      </w:r>
      <w:r w:rsidRPr="00432F62">
        <w:t xml:space="preserve">. If it is not possible to </w:t>
      </w:r>
      <w:r w:rsidR="001907E2" w:rsidRPr="00432F62">
        <w:t>normalize</w:t>
      </w:r>
      <w:r w:rsidRPr="00432F62">
        <w:t xml:space="preserve"> the data, </w:t>
      </w:r>
      <w:r w:rsidR="000F617C" w:rsidRPr="00432F62">
        <w:t xml:space="preserve">the </w:t>
      </w:r>
      <w:r w:rsidRPr="00432F62">
        <w:t xml:space="preserve">ENI </w:t>
      </w:r>
      <w:r w:rsidR="000F617C" w:rsidRPr="00432F62">
        <w:t xml:space="preserve">System </w:t>
      </w:r>
      <w:r w:rsidRPr="00432F62">
        <w:t xml:space="preserve">shall report this to the Orchestrator and ask for further information that defines the format, as well as expected characteristics and behaviour, of these data. Upon receipt of this information, </w:t>
      </w:r>
      <w:r w:rsidR="000F617C" w:rsidRPr="00432F62">
        <w:t xml:space="preserve">the </w:t>
      </w:r>
      <w:r w:rsidRPr="00432F62">
        <w:t xml:space="preserve">ENI </w:t>
      </w:r>
      <w:r w:rsidR="000F617C" w:rsidRPr="00432F62">
        <w:t xml:space="preserve">System </w:t>
      </w:r>
      <w:r w:rsidRPr="00432F62">
        <w:t>shall record this in its knowledge base and correct the format and content of future recommendations and commands sent to this entity</w:t>
      </w:r>
      <w:r w:rsidR="0001262E" w:rsidRPr="00432F62">
        <w:t xml:space="preserve"> to facilitate future communications</w:t>
      </w:r>
      <w:r w:rsidRPr="00432F62">
        <w:t>.</w:t>
      </w:r>
    </w:p>
    <w:p w14:paraId="40C2D513" w14:textId="433A393C" w:rsidR="0033381E" w:rsidRPr="00432F62" w:rsidRDefault="0033381E" w:rsidP="00273562">
      <w:pPr>
        <w:pStyle w:val="Heading3"/>
      </w:pPr>
      <w:bookmarkStart w:id="1729" w:name="_Toc135899132"/>
      <w:bookmarkStart w:id="1730" w:name="_Toc136005944"/>
      <w:bookmarkStart w:id="1731" w:name="_Toc136439740"/>
      <w:bookmarkStart w:id="1732" w:name="_Toc137460224"/>
      <w:bookmarkStart w:id="1733" w:name="_Toc153466463"/>
      <w:r w:rsidRPr="00432F62">
        <w:t>7.3.1</w:t>
      </w:r>
      <w:r w:rsidR="00A44755" w:rsidRPr="00432F62">
        <w:t>3</w:t>
      </w:r>
      <w:r w:rsidRPr="00432F62">
        <w:tab/>
        <w:t>Reference Point E</w:t>
      </w:r>
      <w:r w:rsidRPr="00432F62">
        <w:rPr>
          <w:vertAlign w:val="subscript"/>
        </w:rPr>
        <w:t>or-eni-cmd</w:t>
      </w:r>
      <w:bookmarkEnd w:id="1729"/>
      <w:bookmarkEnd w:id="1730"/>
      <w:bookmarkEnd w:id="1731"/>
      <w:bookmarkEnd w:id="1732"/>
      <w:bookmarkEnd w:id="1733"/>
    </w:p>
    <w:p w14:paraId="0D750B6E" w14:textId="2BB298ED" w:rsidR="0033381E" w:rsidRPr="00432F62" w:rsidRDefault="0033381E" w:rsidP="00892127">
      <w:pPr>
        <w:keepNext/>
        <w:keepLines/>
      </w:pPr>
      <w:r w:rsidRPr="00432F62">
        <w:t xml:space="preserve">This External Reference Point is used to define recommendations and commands sent from </w:t>
      </w:r>
      <w:r w:rsidR="008659E1" w:rsidRPr="00432F62">
        <w:t xml:space="preserve">the </w:t>
      </w:r>
      <w:r w:rsidRPr="00432F62">
        <w:t xml:space="preserve">ENI </w:t>
      </w:r>
      <w:r w:rsidR="008659E1" w:rsidRPr="00432F62">
        <w:t xml:space="preserve">System </w:t>
      </w:r>
      <w:r w:rsidRPr="00432F62">
        <w:t xml:space="preserve">to the Orchestrator. </w:t>
      </w:r>
      <w:r w:rsidR="00D04A54" w:rsidRPr="00432F62">
        <w:t xml:space="preserve">Policies, and policy-related information, shall not be sent over this External Reference Point. </w:t>
      </w:r>
      <w:r w:rsidRPr="00432F62">
        <w:t xml:space="preserve">Recommendations and commands sent from </w:t>
      </w:r>
      <w:r w:rsidR="008659E1" w:rsidRPr="00432F62">
        <w:t xml:space="preserve">the ENI System </w:t>
      </w:r>
      <w:r w:rsidRPr="00432F62">
        <w:t xml:space="preserve">shall be acknowledged by the Orchestrator. </w:t>
      </w:r>
      <w:r w:rsidR="0071536B" w:rsidRPr="00432F62">
        <w:t xml:space="preserve">The </w:t>
      </w:r>
      <w:r w:rsidRPr="00432F62">
        <w:t xml:space="preserve">ENI </w:t>
      </w:r>
      <w:r w:rsidR="0071536B" w:rsidRPr="00432F62">
        <w:t xml:space="preserve">System </w:t>
      </w:r>
      <w:r w:rsidRPr="00432F62">
        <w:t xml:space="preserve">may include metadata to describe how the recommendations and/or commands are to be used by the Orchestrator. This is a uni-directional External Reference Point, meaning that </w:t>
      </w:r>
      <w:r w:rsidR="0071536B" w:rsidRPr="00432F62">
        <w:t xml:space="preserve">commands and recommendations </w:t>
      </w:r>
      <w:r w:rsidRPr="00432F62">
        <w:t xml:space="preserve">shall only flow from </w:t>
      </w:r>
      <w:r w:rsidR="0071536B" w:rsidRPr="00432F62">
        <w:t xml:space="preserve">the </w:t>
      </w:r>
      <w:r w:rsidRPr="00432F62">
        <w:t xml:space="preserve">ENI </w:t>
      </w:r>
      <w:r w:rsidR="0071536B" w:rsidRPr="00432F62">
        <w:t xml:space="preserve">System </w:t>
      </w:r>
      <w:r w:rsidRPr="00432F62">
        <w:t>to the Orchestrator.</w:t>
      </w:r>
    </w:p>
    <w:p w14:paraId="5E44200D" w14:textId="7DA185AC" w:rsidR="0033381E" w:rsidRPr="00432F62" w:rsidRDefault="008659E1" w:rsidP="0033381E">
      <w:r w:rsidRPr="00432F62">
        <w:t xml:space="preserve">The ENI System </w:t>
      </w:r>
      <w:r w:rsidR="0033381E" w:rsidRPr="00432F62">
        <w:t xml:space="preserve">may include metadata to describe how policies are to be used by the external entity. If any recommendations or commands are </w:t>
      </w:r>
      <w:r w:rsidR="005A148B" w:rsidRPr="00432F62">
        <w:t xml:space="preserve">ambiguous or are </w:t>
      </w:r>
      <w:r w:rsidR="0033381E" w:rsidRPr="00432F62">
        <w:t xml:space="preserve">not understood by the Orchestrator, then the Orchestrator shall report this to </w:t>
      </w:r>
      <w:r w:rsidR="001641CF" w:rsidRPr="00432F62">
        <w:t xml:space="preserve">the ENI System </w:t>
      </w:r>
      <w:r w:rsidR="0033381E" w:rsidRPr="00432F62">
        <w:t xml:space="preserve">and ask for further information that defines the meaning and usage of the recommendation and/or command. A negotiation of data and information contained in the recommendation or command may need to occur to arrive at a final viable communication alternative. In this case, </w:t>
      </w:r>
      <w:r w:rsidR="001641CF" w:rsidRPr="00432F62">
        <w:t xml:space="preserve">the ENI System </w:t>
      </w:r>
      <w:r w:rsidR="0033381E" w:rsidRPr="00432F62">
        <w:t>shall record this in its knowledge base and correct the format and content of future recommendations and commands sent to this entity.</w:t>
      </w:r>
    </w:p>
    <w:p w14:paraId="6B1934A9" w14:textId="43B09B55" w:rsidR="00A44755" w:rsidRPr="00432F62" w:rsidRDefault="00A44755" w:rsidP="00273562">
      <w:pPr>
        <w:pStyle w:val="Heading3"/>
        <w:rPr>
          <w:vertAlign w:val="subscript"/>
        </w:rPr>
      </w:pPr>
      <w:bookmarkStart w:id="1734" w:name="_Toc135899133"/>
      <w:bookmarkStart w:id="1735" w:name="_Toc136005945"/>
      <w:bookmarkStart w:id="1736" w:name="_Toc136439741"/>
      <w:bookmarkStart w:id="1737" w:name="_Toc137460225"/>
      <w:bookmarkStart w:id="1738" w:name="_Toc153466464"/>
      <w:r w:rsidRPr="00432F62">
        <w:t>7.3.14</w:t>
      </w:r>
      <w:r w:rsidRPr="00432F62">
        <w:tab/>
        <w:t>Reference Point E</w:t>
      </w:r>
      <w:r w:rsidRPr="00432F62">
        <w:rPr>
          <w:vertAlign w:val="subscript"/>
        </w:rPr>
        <w:t>or-eni-pol</w:t>
      </w:r>
      <w:bookmarkEnd w:id="1734"/>
      <w:bookmarkEnd w:id="1735"/>
      <w:bookmarkEnd w:id="1736"/>
      <w:bookmarkEnd w:id="1737"/>
      <w:bookmarkEnd w:id="1738"/>
    </w:p>
    <w:p w14:paraId="106BC281" w14:textId="192DDEF5" w:rsidR="008C59E5" w:rsidRPr="00432F62" w:rsidRDefault="008C59E5" w:rsidP="00442A34">
      <w:pPr>
        <w:keepNext/>
        <w:keepLines/>
      </w:pPr>
      <w:r w:rsidRPr="00432F62">
        <w:t xml:space="preserve">This External Reference Point is used to define Policies </w:t>
      </w:r>
      <w:r w:rsidR="0054243F" w:rsidRPr="00432F62">
        <w:t xml:space="preserve">and associated information and/or metadata </w:t>
      </w:r>
      <w:r w:rsidRPr="00432F62">
        <w:t xml:space="preserve">sent by the </w:t>
      </w:r>
      <w:r w:rsidR="00D7716D" w:rsidRPr="00432F62">
        <w:t>Orchestrator</w:t>
      </w:r>
      <w:r w:rsidRPr="00432F62">
        <w:t xml:space="preserve"> to the ENI System and/or Policies sent by the ENI System to the </w:t>
      </w:r>
      <w:r w:rsidR="00A84512" w:rsidRPr="00432F62">
        <w:t>Orchestrator</w:t>
      </w:r>
      <w:r w:rsidRPr="00432F62">
        <w:t xml:space="preserve">. Both the </w:t>
      </w:r>
      <w:r w:rsidR="00A84512" w:rsidRPr="00432F62">
        <w:t>Orchestrator</w:t>
      </w:r>
      <w:r w:rsidR="00A84512" w:rsidRPr="00432F62" w:rsidDel="00A84512">
        <w:t xml:space="preserve"> </w:t>
      </w:r>
      <w:r w:rsidRPr="00432F62">
        <w:t xml:space="preserve">and the ENI System may send any type of Policy that is mutually agreeable. This includes acknowledgements by the receiving entity in both cases. Both the </w:t>
      </w:r>
      <w:r w:rsidR="00A84512" w:rsidRPr="00432F62">
        <w:t>Orchestrator</w:t>
      </w:r>
      <w:r w:rsidR="00A84512" w:rsidRPr="00432F62" w:rsidDel="00A84512">
        <w:t xml:space="preserve"> </w:t>
      </w:r>
      <w:r w:rsidRPr="00432F62">
        <w:t xml:space="preserve">as well as the ENI System may include metadata to describe how the recommendations and/or commands are to be used by the </w:t>
      </w:r>
      <w:r w:rsidR="009A7283" w:rsidRPr="00432F62">
        <w:t>Orchestrator</w:t>
      </w:r>
      <w:r w:rsidR="009A7283" w:rsidRPr="00432F62" w:rsidDel="009A7283">
        <w:t xml:space="preserve"> </w:t>
      </w:r>
      <w:r w:rsidRPr="00432F62">
        <w:t>or the ENI System. This is a bi-directional External Reference Point</w:t>
      </w:r>
      <w:r w:rsidR="009A7283" w:rsidRPr="00432F62">
        <w:t>, meaning that data and Policies may flow from the ENI System to the Orchestrator or vice</w:t>
      </w:r>
      <w:r w:rsidR="007A2DE7" w:rsidRPr="00432F62">
        <w:noBreakHyphen/>
      </w:r>
      <w:r w:rsidR="009A7283" w:rsidRPr="00432F62">
        <w:t>versa.</w:t>
      </w:r>
    </w:p>
    <w:p w14:paraId="280065D7" w14:textId="635C5A33" w:rsidR="00A84512" w:rsidRPr="00432F62" w:rsidRDefault="00A84512" w:rsidP="00A84512">
      <w:pPr>
        <w:rPr>
          <w:rFonts w:eastAsia="SimSun"/>
        </w:rPr>
      </w:pPr>
      <w:r w:rsidRPr="00432F62">
        <w:rPr>
          <w:rFonts w:eastAsiaTheme="minorEastAsia"/>
          <w:lang w:eastAsia="zh-CN"/>
        </w:rPr>
        <w:t xml:space="preserve">The associated information includes </w:t>
      </w:r>
      <w:r w:rsidRPr="00432F62">
        <w:rPr>
          <w:rFonts w:eastAsia="SimSun"/>
        </w:rPr>
        <w:t>policyRefPoint, which is used to indicate</w:t>
      </w:r>
      <w:r w:rsidRPr="00432F62">
        <w:rPr>
          <w:rFonts w:eastAsiaTheme="minorEastAsia"/>
          <w:lang w:eastAsia="zh-CN"/>
        </w:rPr>
        <w:t xml:space="preserve"> the </w:t>
      </w:r>
      <w:r w:rsidRPr="00432F62">
        <w:rPr>
          <w:rFonts w:eastAsia="SimSun"/>
        </w:rPr>
        <w:t>specific External Reference Point (</w:t>
      </w:r>
      <w:r w:rsidR="003B4D24" w:rsidRPr="00432F62">
        <w:rPr>
          <w:rFonts w:eastAsia="SimSun"/>
        </w:rPr>
        <w:t>i.e</w:t>
      </w:r>
      <w:r w:rsidRPr="00432F62">
        <w:rPr>
          <w:rFonts w:eastAsia="SimSun"/>
        </w:rPr>
        <w:t>.</w:t>
      </w:r>
      <w:r w:rsidR="008C1538" w:rsidRPr="00432F62">
        <w:rPr>
          <w:rFonts w:eastAsia="SimSun"/>
        </w:rPr>
        <w:t> </w:t>
      </w:r>
      <w:r w:rsidRPr="00432F62">
        <w:rPr>
          <w:rFonts w:eastAsia="SimSun"/>
        </w:rPr>
        <w:t>E</w:t>
      </w:r>
      <w:r w:rsidRPr="00432F62">
        <w:rPr>
          <w:rFonts w:eastAsia="SimSun"/>
          <w:vertAlign w:val="subscript"/>
        </w:rPr>
        <w:t>or-eni-pol</w:t>
      </w:r>
      <w:r w:rsidRPr="00432F62">
        <w:rPr>
          <w:rFonts w:eastAsia="SimSun"/>
        </w:rPr>
        <w:t>), so that the acknowledge</w:t>
      </w:r>
      <w:r w:rsidRPr="00432F62">
        <w:rPr>
          <w:rFonts w:eastAsiaTheme="minorEastAsia"/>
        </w:rPr>
        <w:t>ment</w:t>
      </w:r>
      <w:r w:rsidRPr="00432F62">
        <w:rPr>
          <w:rFonts w:eastAsia="SimSun"/>
        </w:rPr>
        <w:t xml:space="preserve"> could be sent back using the appropriate External Reference Point.</w:t>
      </w:r>
      <w:r w:rsidR="008151CE" w:rsidRPr="00432F62">
        <w:rPr>
          <w:rFonts w:eastAsia="SimSun"/>
        </w:rPr>
        <w:t xml:space="preserve"> This is described in</w:t>
      </w:r>
      <w:r w:rsidR="00EF54C6" w:rsidRPr="00432F62">
        <w:rPr>
          <w:rFonts w:eastAsia="SimSun"/>
        </w:rPr>
        <w:t xml:space="preserve"> [</w:t>
      </w:r>
      <w:r w:rsidR="00EF54C6" w:rsidRPr="00432F62">
        <w:rPr>
          <w:rFonts w:eastAsia="SimSun"/>
        </w:rPr>
        <w:fldChar w:fldCharType="begin"/>
      </w:r>
      <w:r w:rsidR="00EF54C6" w:rsidRPr="00432F62">
        <w:rPr>
          <w:rFonts w:eastAsia="SimSun"/>
        </w:rPr>
        <w:instrText xml:space="preserve">REF REF_GRENI008 \h </w:instrText>
      </w:r>
      <w:r w:rsidR="00EF54C6" w:rsidRPr="00432F62">
        <w:rPr>
          <w:rFonts w:eastAsia="SimSun"/>
        </w:rPr>
      </w:r>
      <w:r w:rsidR="00EF54C6" w:rsidRPr="00432F62">
        <w:rPr>
          <w:rFonts w:eastAsia="SimSun"/>
        </w:rPr>
        <w:fldChar w:fldCharType="separate"/>
      </w:r>
      <w:r w:rsidR="000B4CCA" w:rsidRPr="00432F62">
        <w:t>i.</w:t>
      </w:r>
      <w:r w:rsidR="000B4CCA">
        <w:rPr>
          <w:noProof/>
        </w:rPr>
        <w:t>33</w:t>
      </w:r>
      <w:r w:rsidR="00EF54C6" w:rsidRPr="00432F62">
        <w:rPr>
          <w:rFonts w:eastAsia="SimSun"/>
        </w:rPr>
        <w:fldChar w:fldCharType="end"/>
      </w:r>
      <w:r w:rsidR="00EF54C6" w:rsidRPr="00432F62">
        <w:rPr>
          <w:rFonts w:eastAsia="SimSun"/>
        </w:rPr>
        <w:t>]</w:t>
      </w:r>
      <w:r w:rsidR="008151CE" w:rsidRPr="00432F62">
        <w:rPr>
          <w:rFonts w:eastAsia="SimSun"/>
        </w:rPr>
        <w:t>.</w:t>
      </w:r>
    </w:p>
    <w:p w14:paraId="3B9145E9" w14:textId="51875262" w:rsidR="00A84512" w:rsidRPr="00432F62" w:rsidRDefault="00A84512" w:rsidP="00A84512">
      <w:r w:rsidRPr="00432F62">
        <w:rPr>
          <w:rFonts w:eastAsia="SimSun"/>
        </w:rPr>
        <w:lastRenderedPageBreak/>
        <w:t xml:space="preserve">The metadata includes policyType, which is used to indicate the specific type of the policy </w:t>
      </w:r>
      <w:r w:rsidR="008151CE" w:rsidRPr="00432F62">
        <w:rPr>
          <w:rFonts w:eastAsia="SimSun"/>
        </w:rPr>
        <w:t>(</w:t>
      </w:r>
      <w:r w:rsidR="003B4D24" w:rsidRPr="00432F62">
        <w:rPr>
          <w:rFonts w:eastAsia="SimSun"/>
        </w:rPr>
        <w:t>i.e</w:t>
      </w:r>
      <w:r w:rsidRPr="00432F62">
        <w:rPr>
          <w:rFonts w:eastAsia="SimSun"/>
        </w:rPr>
        <w:t xml:space="preserve">. </w:t>
      </w:r>
      <w:r w:rsidRPr="00432F62">
        <w:t xml:space="preserve">imperative policy, declarative policy and intent policy as defined in </w:t>
      </w:r>
      <w:r w:rsidR="00FB2374" w:rsidRPr="00432F62">
        <w:t xml:space="preserve">clause </w:t>
      </w:r>
      <w:r w:rsidRPr="00432F62">
        <w:t>6.3.9.3.2</w:t>
      </w:r>
      <w:r w:rsidR="008151CE" w:rsidRPr="00432F62">
        <w:t>)</w:t>
      </w:r>
      <w:r w:rsidRPr="00432F62">
        <w:t xml:space="preserve">, so that the ENI system could perform appropriate actions as specified in </w:t>
      </w:r>
      <w:r w:rsidR="00B765CE" w:rsidRPr="00432F62">
        <w:t>clause</w:t>
      </w:r>
      <w:r w:rsidRPr="00432F62">
        <w:t xml:space="preserve"> 6.3.9.6.3.</w:t>
      </w:r>
      <w:r w:rsidR="008151CE" w:rsidRPr="00432F62">
        <w:t xml:space="preserve"> </w:t>
      </w:r>
      <w:r w:rsidRPr="00432F62">
        <w:rPr>
          <w:rFonts w:eastAsia="SimSun"/>
        </w:rPr>
        <w:t>This is described in</w:t>
      </w:r>
      <w:r w:rsidR="00EF54C6" w:rsidRPr="00432F62">
        <w:rPr>
          <w:rFonts w:eastAsia="SimSun"/>
        </w:rPr>
        <w:t xml:space="preserve"> [</w:t>
      </w:r>
      <w:r w:rsidR="00EF54C6" w:rsidRPr="00432F62">
        <w:rPr>
          <w:rFonts w:eastAsia="SimSun"/>
        </w:rPr>
        <w:fldChar w:fldCharType="begin"/>
      </w:r>
      <w:r w:rsidR="00EF54C6" w:rsidRPr="00432F62">
        <w:rPr>
          <w:rFonts w:eastAsia="SimSun"/>
        </w:rPr>
        <w:instrText xml:space="preserve">REF REF_GRENI008 \h </w:instrText>
      </w:r>
      <w:r w:rsidR="00EF54C6" w:rsidRPr="00432F62">
        <w:rPr>
          <w:rFonts w:eastAsia="SimSun"/>
        </w:rPr>
      </w:r>
      <w:r w:rsidR="00EF54C6" w:rsidRPr="00432F62">
        <w:rPr>
          <w:rFonts w:eastAsia="SimSun"/>
        </w:rPr>
        <w:fldChar w:fldCharType="separate"/>
      </w:r>
      <w:r w:rsidR="000B4CCA" w:rsidRPr="00432F62">
        <w:t>i.</w:t>
      </w:r>
      <w:r w:rsidR="000B4CCA">
        <w:rPr>
          <w:noProof/>
        </w:rPr>
        <w:t>33</w:t>
      </w:r>
      <w:r w:rsidR="00EF54C6" w:rsidRPr="00432F62">
        <w:rPr>
          <w:rFonts w:eastAsia="SimSun"/>
        </w:rPr>
        <w:fldChar w:fldCharType="end"/>
      </w:r>
      <w:r w:rsidR="00EF54C6" w:rsidRPr="00432F62">
        <w:rPr>
          <w:rFonts w:eastAsia="SimSun"/>
        </w:rPr>
        <w:t>]</w:t>
      </w:r>
      <w:r w:rsidRPr="00432F62">
        <w:rPr>
          <w:rFonts w:eastAsia="SimSun"/>
        </w:rPr>
        <w:t>.</w:t>
      </w:r>
    </w:p>
    <w:p w14:paraId="111190E1" w14:textId="64D867D0" w:rsidR="008C59E5" w:rsidRPr="00432F62" w:rsidRDefault="008C59E5" w:rsidP="008C59E5">
      <w:r w:rsidRPr="00432F62">
        <w:t xml:space="preserve">If any Policy Rule (including any attached metadata) is </w:t>
      </w:r>
      <w:r w:rsidR="005A148B" w:rsidRPr="00432F62">
        <w:t xml:space="preserve">ambiguous or is not understood </w:t>
      </w:r>
      <w:r w:rsidRPr="00432F62">
        <w:t>by the entity receiving the Policy Rule, then the receiving entity shall report this to entity sending the Policy Rule and ask for further information that defines the meaning and usage of the Policy Rule. A negotiation of data and information contained in the recommendation or command may need to occur to arrive at a final viable communication alternative. In this case, the ENI System shall record this in its knowledge base and correct the format and content of future recommendations and commands sent to this entity.</w:t>
      </w:r>
    </w:p>
    <w:p w14:paraId="768E6930" w14:textId="389225ED" w:rsidR="0033381E" w:rsidRPr="00432F62" w:rsidRDefault="0033381E" w:rsidP="00273562">
      <w:pPr>
        <w:pStyle w:val="Heading3"/>
      </w:pPr>
      <w:bookmarkStart w:id="1739" w:name="_Toc135899134"/>
      <w:bookmarkStart w:id="1740" w:name="_Toc136005946"/>
      <w:bookmarkStart w:id="1741" w:name="_Toc136439742"/>
      <w:bookmarkStart w:id="1742" w:name="_Toc137460226"/>
      <w:bookmarkStart w:id="1743" w:name="_Toc153466465"/>
      <w:r w:rsidRPr="00432F62">
        <w:t>7.3.1</w:t>
      </w:r>
      <w:r w:rsidR="00A44755" w:rsidRPr="00432F62">
        <w:t>5</w:t>
      </w:r>
      <w:r w:rsidRPr="00432F62">
        <w:tab/>
        <w:t>Reference Point E</w:t>
      </w:r>
      <w:r w:rsidRPr="00432F62">
        <w:rPr>
          <w:vertAlign w:val="subscript"/>
        </w:rPr>
        <w:t>inf-eni-dat</w:t>
      </w:r>
      <w:bookmarkEnd w:id="1739"/>
      <w:bookmarkEnd w:id="1740"/>
      <w:bookmarkEnd w:id="1741"/>
      <w:bookmarkEnd w:id="1742"/>
      <w:bookmarkEnd w:id="1743"/>
    </w:p>
    <w:p w14:paraId="506647CE" w14:textId="3B72F330" w:rsidR="0033381E" w:rsidRPr="00432F62" w:rsidRDefault="0033381E" w:rsidP="0033381E">
      <w:r w:rsidRPr="00432F62">
        <w:t xml:space="preserve">This External Reference Point is used </w:t>
      </w:r>
      <w:r w:rsidR="003D1C8F" w:rsidRPr="00432F62">
        <w:t>to define</w:t>
      </w:r>
      <w:r w:rsidRPr="00432F62">
        <w:t xml:space="preserve"> data and acknowledgements exchanged between the infrastructure and </w:t>
      </w:r>
      <w:r w:rsidR="00FB02B5" w:rsidRPr="00432F62">
        <w:t xml:space="preserve">the </w:t>
      </w:r>
      <w:r w:rsidRPr="00432F62">
        <w:t>ENI</w:t>
      </w:r>
      <w:r w:rsidR="00FB02B5" w:rsidRPr="00432F62">
        <w:t xml:space="preserve"> System</w:t>
      </w:r>
      <w:r w:rsidRPr="00432F62">
        <w:t xml:space="preserve">. This is a </w:t>
      </w:r>
      <w:r w:rsidR="00D61594" w:rsidRPr="00432F62">
        <w:t xml:space="preserve">uni-directional </w:t>
      </w:r>
      <w:r w:rsidRPr="00432F62">
        <w:t xml:space="preserve">External Reference Point, meaning that data </w:t>
      </w:r>
      <w:r w:rsidR="00D61594" w:rsidRPr="00432F62">
        <w:t xml:space="preserve">shall only </w:t>
      </w:r>
      <w:r w:rsidRPr="00432F62">
        <w:t xml:space="preserve">flow from the Infrastructure to </w:t>
      </w:r>
      <w:r w:rsidR="002E42B1" w:rsidRPr="00432F62">
        <w:t>the ENI System</w:t>
      </w:r>
      <w:r w:rsidRPr="00432F62">
        <w:t>.</w:t>
      </w:r>
    </w:p>
    <w:p w14:paraId="7EDD7CEE" w14:textId="003230D2" w:rsidR="0033381E" w:rsidRPr="00432F62" w:rsidRDefault="0033381E" w:rsidP="0033381E">
      <w:r w:rsidRPr="00432F62">
        <w:t xml:space="preserve">Input application data received by </w:t>
      </w:r>
      <w:r w:rsidR="00FB02B5" w:rsidRPr="00432F62">
        <w:t xml:space="preserve">the </w:t>
      </w:r>
      <w:r w:rsidRPr="00432F62">
        <w:t xml:space="preserve">ENI </w:t>
      </w:r>
      <w:r w:rsidR="00FB02B5" w:rsidRPr="00432F62">
        <w:t xml:space="preserve">System </w:t>
      </w:r>
      <w:r w:rsidRPr="00432F62">
        <w:t xml:space="preserve">shall be ingested and </w:t>
      </w:r>
      <w:r w:rsidR="001907E2" w:rsidRPr="00432F62">
        <w:t>normalized</w:t>
      </w:r>
      <w:r w:rsidRPr="00432F62">
        <w:t xml:space="preserve">. </w:t>
      </w:r>
      <w:r w:rsidR="00FB02B5" w:rsidRPr="00432F62">
        <w:t xml:space="preserve">The </w:t>
      </w:r>
      <w:r w:rsidR="003D1C8F" w:rsidRPr="00432F62">
        <w:t xml:space="preserve">ENI </w:t>
      </w:r>
      <w:r w:rsidR="00FB02B5" w:rsidRPr="00432F62">
        <w:t xml:space="preserve">System </w:t>
      </w:r>
      <w:r w:rsidR="003D1C8F" w:rsidRPr="00432F62">
        <w:t xml:space="preserve">shall acknowledge the receipt of data and information that it has requested, and may acknowledge the receipt of unsolicited data. </w:t>
      </w:r>
      <w:r w:rsidRPr="00432F62">
        <w:t xml:space="preserve">If it is not possible to </w:t>
      </w:r>
      <w:r w:rsidR="001907E2" w:rsidRPr="00432F62">
        <w:t>normalize</w:t>
      </w:r>
      <w:r w:rsidRPr="00432F62">
        <w:t xml:space="preserve"> the data, </w:t>
      </w:r>
      <w:r w:rsidR="00FB02B5" w:rsidRPr="00432F62">
        <w:t xml:space="preserve">the </w:t>
      </w:r>
      <w:r w:rsidRPr="00432F62">
        <w:t xml:space="preserve">ENI </w:t>
      </w:r>
      <w:r w:rsidR="00FB02B5" w:rsidRPr="00432F62">
        <w:t xml:space="preserve">System </w:t>
      </w:r>
      <w:r w:rsidRPr="00432F62">
        <w:t xml:space="preserve">shall report this to the infrastructure </w:t>
      </w:r>
      <w:r w:rsidR="002E42B1" w:rsidRPr="00432F62">
        <w:t xml:space="preserve">or the Assisted System </w:t>
      </w:r>
      <w:r w:rsidRPr="00432F62">
        <w:t xml:space="preserve">and ask for further information that defines the format, as well as expected characteristics and behaviour, of these data. Upon receipt of this information, </w:t>
      </w:r>
      <w:r w:rsidR="00FB02B5" w:rsidRPr="00432F62">
        <w:t xml:space="preserve">the </w:t>
      </w:r>
      <w:r w:rsidRPr="00432F62">
        <w:t xml:space="preserve">ENI </w:t>
      </w:r>
      <w:r w:rsidR="00FB02B5" w:rsidRPr="00432F62">
        <w:t xml:space="preserve">System </w:t>
      </w:r>
      <w:r w:rsidRPr="00432F62">
        <w:t>shall record this in its knowledge base</w:t>
      </w:r>
      <w:r w:rsidR="00FB02B5" w:rsidRPr="00432F62">
        <w:t xml:space="preserve"> to facilitate future communication</w:t>
      </w:r>
      <w:r w:rsidRPr="00432F62">
        <w:t>.</w:t>
      </w:r>
    </w:p>
    <w:p w14:paraId="120EA129" w14:textId="3A832274" w:rsidR="0033381E" w:rsidRPr="00432F62" w:rsidRDefault="0033381E" w:rsidP="00273562">
      <w:pPr>
        <w:pStyle w:val="Heading3"/>
      </w:pPr>
      <w:bookmarkStart w:id="1744" w:name="_Toc135899135"/>
      <w:bookmarkStart w:id="1745" w:name="_Toc136005947"/>
      <w:bookmarkStart w:id="1746" w:name="_Toc136439743"/>
      <w:bookmarkStart w:id="1747" w:name="_Toc137460227"/>
      <w:bookmarkStart w:id="1748" w:name="_Toc153466466"/>
      <w:r w:rsidRPr="00432F62">
        <w:t>7.3.1</w:t>
      </w:r>
      <w:r w:rsidR="00A44755" w:rsidRPr="00432F62">
        <w:t>6</w:t>
      </w:r>
      <w:r w:rsidRPr="00432F62">
        <w:tab/>
        <w:t>Reference Point E</w:t>
      </w:r>
      <w:r w:rsidRPr="00432F62">
        <w:rPr>
          <w:vertAlign w:val="subscript"/>
        </w:rPr>
        <w:t>inf-eni-cmd</w:t>
      </w:r>
      <w:bookmarkEnd w:id="1744"/>
      <w:bookmarkEnd w:id="1745"/>
      <w:bookmarkEnd w:id="1746"/>
      <w:bookmarkEnd w:id="1747"/>
      <w:bookmarkEnd w:id="1748"/>
    </w:p>
    <w:p w14:paraId="56496E8C" w14:textId="0BA0BF9A" w:rsidR="0033381E" w:rsidRPr="00432F62" w:rsidRDefault="0033381E" w:rsidP="00892127">
      <w:pPr>
        <w:keepNext/>
        <w:keepLines/>
      </w:pPr>
      <w:r w:rsidRPr="00432F62">
        <w:t xml:space="preserve">This External Reference Point is used to define recommendations and/or commands sent by </w:t>
      </w:r>
      <w:r w:rsidR="00FB02B5" w:rsidRPr="00432F62">
        <w:t xml:space="preserve">the </w:t>
      </w:r>
      <w:r w:rsidRPr="00432F62">
        <w:t xml:space="preserve">ENI </w:t>
      </w:r>
      <w:r w:rsidR="00FB02B5" w:rsidRPr="00432F62">
        <w:t xml:space="preserve">System </w:t>
      </w:r>
      <w:r w:rsidRPr="00432F62">
        <w:t xml:space="preserve">to the infrastructure. Recommendations and commands sent from </w:t>
      </w:r>
      <w:r w:rsidR="00FB02B5" w:rsidRPr="00432F62">
        <w:t xml:space="preserve">the </w:t>
      </w:r>
      <w:r w:rsidRPr="00432F62">
        <w:t xml:space="preserve">ENI </w:t>
      </w:r>
      <w:r w:rsidR="00FB02B5" w:rsidRPr="00432F62">
        <w:t xml:space="preserve">System </w:t>
      </w:r>
      <w:r w:rsidRPr="00432F62">
        <w:t xml:space="preserve">shall be acknowledged by the infrastructure or an agent acting on behalf of the infrastructure. </w:t>
      </w:r>
      <w:r w:rsidR="00FB02B5" w:rsidRPr="00432F62">
        <w:t xml:space="preserve">The </w:t>
      </w:r>
      <w:r w:rsidR="00AB1CB9" w:rsidRPr="00432F62">
        <w:t xml:space="preserve">ENI </w:t>
      </w:r>
      <w:r w:rsidR="00FB02B5" w:rsidRPr="00432F62">
        <w:t xml:space="preserve">System </w:t>
      </w:r>
      <w:r w:rsidR="00AB1CB9" w:rsidRPr="00432F62">
        <w:t xml:space="preserve">may include metadata to describe how the recommendations and/or commands, which may be in the form of policies, are to be used by the external entity. This is a uni-directional External Reference Point, meaning that recommendations and/or commands shall only flow from </w:t>
      </w:r>
      <w:r w:rsidR="00FB02B5" w:rsidRPr="00432F62">
        <w:t xml:space="preserve">the </w:t>
      </w:r>
      <w:r w:rsidR="00AB1CB9" w:rsidRPr="00432F62">
        <w:t xml:space="preserve">ENI </w:t>
      </w:r>
      <w:r w:rsidR="00FB02B5" w:rsidRPr="00432F62">
        <w:t xml:space="preserve">System </w:t>
      </w:r>
      <w:r w:rsidR="00AB1CB9" w:rsidRPr="00432F62">
        <w:t>to the Infrastructure.</w:t>
      </w:r>
    </w:p>
    <w:p w14:paraId="5A22C3BB" w14:textId="70E7627B" w:rsidR="0033381E" w:rsidRPr="00432F62" w:rsidRDefault="0033381E" w:rsidP="001B43D4">
      <w:pPr>
        <w:keepNext/>
        <w:keepLines/>
      </w:pPr>
      <w:r w:rsidRPr="00432F62">
        <w:t xml:space="preserve">If any recommendations or commands are </w:t>
      </w:r>
      <w:r w:rsidR="005A148B" w:rsidRPr="00432F62">
        <w:t xml:space="preserve">ambiguous or are </w:t>
      </w:r>
      <w:r w:rsidRPr="00432F62">
        <w:t xml:space="preserve">not understood unambiguously by the infrastructure, then the infrastructure shall report this to </w:t>
      </w:r>
      <w:r w:rsidR="00FB02B5" w:rsidRPr="00432F62">
        <w:t xml:space="preserve">the </w:t>
      </w:r>
      <w:r w:rsidRPr="00432F62">
        <w:t xml:space="preserve">ENI </w:t>
      </w:r>
      <w:r w:rsidR="00FB02B5" w:rsidRPr="00432F62">
        <w:t xml:space="preserve">System </w:t>
      </w:r>
      <w:r w:rsidRPr="00432F62">
        <w:t xml:space="preserve">and ask for further information that defines the meaning and usage of the recommendation and/or command. A negotiation of data and information contained in the recommendation or command may need to occur to arrive at a final viable communication alternative. In this case, </w:t>
      </w:r>
      <w:r w:rsidR="00FB02B5" w:rsidRPr="00432F62">
        <w:t xml:space="preserve">the </w:t>
      </w:r>
      <w:r w:rsidRPr="00432F62">
        <w:t xml:space="preserve">ENI </w:t>
      </w:r>
      <w:r w:rsidR="00FB02B5" w:rsidRPr="00432F62">
        <w:t xml:space="preserve">System </w:t>
      </w:r>
      <w:r w:rsidRPr="00432F62">
        <w:t>shall record this in its knowledge base and correct the format and content of future recommendations and commands sent to this entity</w:t>
      </w:r>
      <w:r w:rsidR="00FB02B5" w:rsidRPr="00432F62">
        <w:t xml:space="preserve"> to facilitate future communication</w:t>
      </w:r>
      <w:r w:rsidRPr="00432F62">
        <w:t>.</w:t>
      </w:r>
    </w:p>
    <w:p w14:paraId="27AC1ED2" w14:textId="50AE43BA" w:rsidR="00650586" w:rsidRPr="00432F62" w:rsidRDefault="00650586" w:rsidP="00273562">
      <w:pPr>
        <w:pStyle w:val="Heading3"/>
      </w:pPr>
      <w:bookmarkStart w:id="1749" w:name="_Toc135899136"/>
      <w:bookmarkStart w:id="1750" w:name="_Toc136005948"/>
      <w:bookmarkStart w:id="1751" w:name="_Toc136439744"/>
      <w:bookmarkStart w:id="1752" w:name="_Toc137460228"/>
      <w:bookmarkStart w:id="1753" w:name="_Toc153466467"/>
      <w:r w:rsidRPr="00432F62">
        <w:t>7.3.1</w:t>
      </w:r>
      <w:r w:rsidR="00D7716D" w:rsidRPr="00432F62">
        <w:t>7</w:t>
      </w:r>
      <w:r w:rsidRPr="00432F62">
        <w:tab/>
        <w:t>Reference Point E</w:t>
      </w:r>
      <w:r w:rsidRPr="00432F62">
        <w:rPr>
          <w:vertAlign w:val="subscript"/>
        </w:rPr>
        <w:t>eni-api-</w:t>
      </w:r>
      <w:r w:rsidR="00037D67" w:rsidRPr="00432F62">
        <w:rPr>
          <w:vertAlign w:val="subscript"/>
        </w:rPr>
        <w:t>in</w:t>
      </w:r>
      <w:bookmarkEnd w:id="1749"/>
      <w:bookmarkEnd w:id="1750"/>
      <w:bookmarkEnd w:id="1751"/>
      <w:bookmarkEnd w:id="1752"/>
      <w:bookmarkEnd w:id="1753"/>
    </w:p>
    <w:p w14:paraId="13B4AC13" w14:textId="6E8F8DD2" w:rsidR="00037D67" w:rsidRPr="00432F62" w:rsidRDefault="00037D67" w:rsidP="00037D67">
      <w:r w:rsidRPr="00432F62">
        <w:t xml:space="preserve">This External Reference Point is used to define recommendations and/or commands sent by an external entity to the ENI System. </w:t>
      </w:r>
      <w:r w:rsidR="0051645A" w:rsidRPr="00432F62">
        <w:t xml:space="preserve">The external entity </w:t>
      </w:r>
      <w:r w:rsidR="00C754F1" w:rsidRPr="00432F62">
        <w:t>may</w:t>
      </w:r>
      <w:r w:rsidR="0051645A" w:rsidRPr="00432F62">
        <w:t xml:space="preserve"> include metadata to describe or prescribe additional information </w:t>
      </w:r>
      <w:r w:rsidR="00C754F1" w:rsidRPr="00432F62">
        <w:t>as necessary</w:t>
      </w:r>
      <w:r w:rsidR="0051645A" w:rsidRPr="00432F62">
        <w:t xml:space="preserve">. </w:t>
      </w:r>
      <w:r w:rsidRPr="00432F62">
        <w:t xml:space="preserve">This is a uni-directional External Reference Point, meaning that </w:t>
      </w:r>
      <w:r w:rsidR="00295785" w:rsidRPr="00432F62">
        <w:t>APIs</w:t>
      </w:r>
      <w:r w:rsidRPr="00432F62">
        <w:t xml:space="preserve"> shall only flow from </w:t>
      </w:r>
      <w:r w:rsidR="00295785" w:rsidRPr="00432F62">
        <w:t xml:space="preserve">an external entity to </w:t>
      </w:r>
      <w:r w:rsidRPr="00432F62">
        <w:t xml:space="preserve">the </w:t>
      </w:r>
      <w:r w:rsidR="00295785" w:rsidRPr="00432F62">
        <w:t>API Broker over this interface</w:t>
      </w:r>
      <w:r w:rsidRPr="00432F62">
        <w:t>.</w:t>
      </w:r>
    </w:p>
    <w:p w14:paraId="153A1199" w14:textId="3CE07006" w:rsidR="00037D67" w:rsidRPr="00432F62" w:rsidRDefault="00037D67" w:rsidP="00037D67">
      <w:pPr>
        <w:keepNext/>
        <w:keepLines/>
      </w:pPr>
      <w:r w:rsidRPr="00432F62">
        <w:t xml:space="preserve">If any </w:t>
      </w:r>
      <w:r w:rsidR="00295785" w:rsidRPr="00432F62">
        <w:t>APIs</w:t>
      </w:r>
      <w:r w:rsidRPr="00432F62">
        <w:t xml:space="preserve"> are ambiguous or are not understood unambiguously by the </w:t>
      </w:r>
      <w:r w:rsidR="00295785" w:rsidRPr="00432F62">
        <w:t>API Broker</w:t>
      </w:r>
      <w:r w:rsidRPr="00432F62">
        <w:t xml:space="preserve">, then the </w:t>
      </w:r>
      <w:r w:rsidR="00295785" w:rsidRPr="00432F62">
        <w:t xml:space="preserve">API Broker </w:t>
      </w:r>
      <w:r w:rsidRPr="00432F62">
        <w:t xml:space="preserve">shall report this to the </w:t>
      </w:r>
      <w:r w:rsidR="00A635E5" w:rsidRPr="00432F62">
        <w:t xml:space="preserve">external entity </w:t>
      </w:r>
      <w:r w:rsidRPr="00432F62">
        <w:t xml:space="preserve">and ask for further information that defines the meaning and usage of the </w:t>
      </w:r>
      <w:r w:rsidR="00295785" w:rsidRPr="00432F62">
        <w:t>API from the sending external entity</w:t>
      </w:r>
      <w:r w:rsidRPr="00432F62">
        <w:t xml:space="preserve">. </w:t>
      </w:r>
      <w:r w:rsidR="00A635E5" w:rsidRPr="00432F62">
        <w:t xml:space="preserve">The API Broker shall notify the ENI System </w:t>
      </w:r>
      <w:r w:rsidR="00ED2563" w:rsidRPr="00432F62">
        <w:t xml:space="preserve">that this API request was unclear. </w:t>
      </w:r>
      <w:r w:rsidRPr="00432F62">
        <w:t xml:space="preserve">A negotiation of data and information contained in the </w:t>
      </w:r>
      <w:r w:rsidR="00295785" w:rsidRPr="00432F62">
        <w:t>API</w:t>
      </w:r>
      <w:r w:rsidRPr="00432F62">
        <w:t xml:space="preserve"> may need to occur to arrive at a final viable communication alternative. In this case, </w:t>
      </w:r>
      <w:r w:rsidR="00295785" w:rsidRPr="00432F62">
        <w:t xml:space="preserve">the API Broker shall conduct the negotiation. Once the negotiation is completed, the API Broker shall send the results of the negotiation to </w:t>
      </w:r>
      <w:r w:rsidRPr="00432F62">
        <w:t>the ENI System</w:t>
      </w:r>
      <w:r w:rsidR="00295785" w:rsidRPr="00432F62">
        <w:t>, so that this negotiation may be</w:t>
      </w:r>
      <w:r w:rsidRPr="00432F62">
        <w:t xml:space="preserve"> record</w:t>
      </w:r>
      <w:r w:rsidR="00295785" w:rsidRPr="00432F62">
        <w:t>ed</w:t>
      </w:r>
      <w:r w:rsidRPr="00432F62">
        <w:t xml:space="preserve"> in its knowledge base to facilitate future communication.</w:t>
      </w:r>
    </w:p>
    <w:p w14:paraId="11272ACB" w14:textId="31482BFF" w:rsidR="00650586" w:rsidRPr="00432F62" w:rsidRDefault="00650586" w:rsidP="00273562">
      <w:pPr>
        <w:pStyle w:val="Heading3"/>
        <w:rPr>
          <w:rFonts w:asciiTheme="minorHAnsi" w:hAnsiTheme="minorHAnsi" w:cstheme="minorBidi"/>
          <w:sz w:val="22"/>
          <w:szCs w:val="22"/>
          <w:lang w:eastAsia="en-GB"/>
        </w:rPr>
      </w:pPr>
      <w:bookmarkStart w:id="1754" w:name="_Toc135899137"/>
      <w:bookmarkStart w:id="1755" w:name="_Toc136005949"/>
      <w:bookmarkStart w:id="1756" w:name="_Toc136439745"/>
      <w:bookmarkStart w:id="1757" w:name="_Toc137460229"/>
      <w:bookmarkStart w:id="1758" w:name="_Toc153466468"/>
      <w:r w:rsidRPr="00432F62">
        <w:t>7.3.1</w:t>
      </w:r>
      <w:r w:rsidR="00D7716D" w:rsidRPr="00432F62">
        <w:t>8</w:t>
      </w:r>
      <w:r w:rsidRPr="00432F62">
        <w:tab/>
        <w:t>Reference Point E</w:t>
      </w:r>
      <w:r w:rsidRPr="00432F62">
        <w:rPr>
          <w:vertAlign w:val="subscript"/>
        </w:rPr>
        <w:t>eni-api-</w:t>
      </w:r>
      <w:r w:rsidR="00037D67" w:rsidRPr="00432F62">
        <w:rPr>
          <w:vertAlign w:val="subscript"/>
        </w:rPr>
        <w:t>out</w:t>
      </w:r>
      <w:bookmarkEnd w:id="1754"/>
      <w:bookmarkEnd w:id="1755"/>
      <w:bookmarkEnd w:id="1756"/>
      <w:bookmarkEnd w:id="1757"/>
      <w:bookmarkEnd w:id="1758"/>
    </w:p>
    <w:p w14:paraId="62A2E19D" w14:textId="2DF2F936" w:rsidR="00037D67" w:rsidRPr="00432F62" w:rsidRDefault="00037D67" w:rsidP="00037D67">
      <w:r w:rsidRPr="00432F62">
        <w:t xml:space="preserve">This External Reference Point is used to define </w:t>
      </w:r>
      <w:r w:rsidR="00A635E5" w:rsidRPr="00432F62">
        <w:t>ENI APIs</w:t>
      </w:r>
      <w:r w:rsidRPr="00432F62">
        <w:t xml:space="preserve"> sent by the ENI System to </w:t>
      </w:r>
      <w:r w:rsidR="00A635E5" w:rsidRPr="00432F62">
        <w:t>an external entity</w:t>
      </w:r>
      <w:r w:rsidRPr="00432F62">
        <w:t xml:space="preserve">. </w:t>
      </w:r>
      <w:r w:rsidR="00A635E5" w:rsidRPr="00432F62">
        <w:t>T</w:t>
      </w:r>
      <w:r w:rsidRPr="00432F62">
        <w:t xml:space="preserve">he ENI System </w:t>
      </w:r>
      <w:r w:rsidR="00A635E5" w:rsidRPr="00432F62">
        <w:t>should</w:t>
      </w:r>
      <w:r w:rsidRPr="00432F62">
        <w:t xml:space="preserve"> include metadata to describe how the </w:t>
      </w:r>
      <w:r w:rsidR="00A635E5" w:rsidRPr="00432F62">
        <w:t>ENI API is</w:t>
      </w:r>
      <w:r w:rsidRPr="00432F62">
        <w:t xml:space="preserve"> to be used by the external entity. This is a uni</w:t>
      </w:r>
      <w:r w:rsidR="00D95D05" w:rsidRPr="00432F62">
        <w:noBreakHyphen/>
      </w:r>
      <w:r w:rsidRPr="00432F62">
        <w:t xml:space="preserve">directional External Reference Point, meaning that </w:t>
      </w:r>
      <w:r w:rsidR="00A635E5" w:rsidRPr="00432F62">
        <w:t>ENI APIs</w:t>
      </w:r>
      <w:r w:rsidRPr="00432F62">
        <w:t xml:space="preserve"> shall only flow from the ENI System to the </w:t>
      </w:r>
      <w:r w:rsidR="00A635E5" w:rsidRPr="00432F62">
        <w:t>external entity</w:t>
      </w:r>
      <w:r w:rsidRPr="00432F62">
        <w:t>.</w:t>
      </w:r>
    </w:p>
    <w:p w14:paraId="33225539" w14:textId="6CFA39D1" w:rsidR="003D695D" w:rsidRPr="00432F62" w:rsidRDefault="00037D67" w:rsidP="00CF225E">
      <w:r w:rsidRPr="00432F62">
        <w:lastRenderedPageBreak/>
        <w:t xml:space="preserve">If any </w:t>
      </w:r>
      <w:r w:rsidR="00A635E5" w:rsidRPr="00432F62">
        <w:t>ENI APIs</w:t>
      </w:r>
      <w:r w:rsidRPr="00432F62">
        <w:t xml:space="preserve"> are ambiguous or are not understood unambiguously by the </w:t>
      </w:r>
      <w:r w:rsidR="00A635E5" w:rsidRPr="00432F62">
        <w:t>external entity</w:t>
      </w:r>
      <w:r w:rsidRPr="00432F62">
        <w:t xml:space="preserve">, then the </w:t>
      </w:r>
      <w:r w:rsidR="00A635E5" w:rsidRPr="00432F62">
        <w:t xml:space="preserve">external entity </w:t>
      </w:r>
      <w:r w:rsidRPr="00432F62">
        <w:t xml:space="preserve">shall report this to the </w:t>
      </w:r>
      <w:r w:rsidR="00A635E5" w:rsidRPr="00432F62">
        <w:t>API Broker</w:t>
      </w:r>
      <w:r w:rsidRPr="00432F62">
        <w:t xml:space="preserve"> and ask for further information that defines the meaning and usage of the recommendation and/or command. </w:t>
      </w:r>
      <w:r w:rsidR="00ED2563" w:rsidRPr="00432F62">
        <w:t xml:space="preserve">The API Broker shall notify the ENI System that this API request was unclear. </w:t>
      </w:r>
      <w:r w:rsidRPr="00432F62">
        <w:t>A</w:t>
      </w:r>
      <w:r w:rsidR="008C1538" w:rsidRPr="00432F62">
        <w:t> </w:t>
      </w:r>
      <w:r w:rsidRPr="00432F62">
        <w:t xml:space="preserve">negotiation of data and information contained in the recommendation or command may need to occur to arrive at a final viable communication alternative. </w:t>
      </w:r>
      <w:r w:rsidR="00ED2563" w:rsidRPr="00432F62">
        <w:t>In this case, the API Broker shall conduct the negotiation. Once the negotiation is completed, the API Broker shall send the results of the negotiation to the ENI System, so that this negotiation may be recorded in its knowledge base to facilitate future communication.</w:t>
      </w:r>
    </w:p>
    <w:p w14:paraId="3754E183" w14:textId="33A28BF6" w:rsidR="00D06D93" w:rsidRPr="00432F62" w:rsidRDefault="00D06D93" w:rsidP="00273562">
      <w:pPr>
        <w:pStyle w:val="Heading3"/>
        <w:rPr>
          <w:rFonts w:asciiTheme="minorHAnsi" w:hAnsiTheme="minorHAnsi" w:cstheme="minorBidi"/>
          <w:sz w:val="22"/>
          <w:szCs w:val="22"/>
          <w:lang w:eastAsia="en-GB"/>
        </w:rPr>
      </w:pPr>
      <w:bookmarkStart w:id="1759" w:name="_Toc135899138"/>
      <w:bookmarkStart w:id="1760" w:name="_Toc136005950"/>
      <w:bookmarkStart w:id="1761" w:name="_Toc136439746"/>
      <w:bookmarkStart w:id="1762" w:name="_Toc137460230"/>
      <w:bookmarkStart w:id="1763" w:name="_Toc153466469"/>
      <w:r w:rsidRPr="00432F62">
        <w:t>7.3.19</w:t>
      </w:r>
      <w:r w:rsidRPr="00432F62">
        <w:tab/>
        <w:t>Reference Point E</w:t>
      </w:r>
      <w:r w:rsidRPr="00432F62">
        <w:rPr>
          <w:vertAlign w:val="subscript"/>
        </w:rPr>
        <w:t>eni-api-dev</w:t>
      </w:r>
      <w:bookmarkEnd w:id="1759"/>
      <w:bookmarkEnd w:id="1760"/>
      <w:bookmarkEnd w:id="1761"/>
      <w:bookmarkEnd w:id="1762"/>
      <w:bookmarkEnd w:id="1763"/>
    </w:p>
    <w:p w14:paraId="7CCDD322" w14:textId="29019E2A" w:rsidR="00D06D93" w:rsidRPr="00432F62" w:rsidRDefault="00D06D93" w:rsidP="009302BD">
      <w:r w:rsidRPr="00432F62">
        <w:t xml:space="preserve">This External Reference Point is used to define ENI APIs </w:t>
      </w:r>
      <w:r w:rsidR="006F4164" w:rsidRPr="00432F62">
        <w:t>for a developer to create and manage the Functional Blocks that make up the ENI API Broker. Core API Management functions shall include API creating, updating, deleting, documenting, and versioning APIs. It should also include supporting the importing and exporting of API description languages (e.g. RAML, WADL, WSDL, and Swagger) to enable API definitions to be exchanged between the ENI System and external systems and developers that use different languages, platforms, and programming environments. System API Management functions shall include API discovery, API consumer onboarding, configuration management, version management, monitoring, and auditing.</w:t>
      </w:r>
    </w:p>
    <w:p w14:paraId="2BF14D2C" w14:textId="290B6851" w:rsidR="00A51D04" w:rsidRPr="00432F62" w:rsidRDefault="00A51D04" w:rsidP="00D80DF9">
      <w:pPr>
        <w:keepNext/>
        <w:keepLines/>
      </w:pPr>
      <w:r w:rsidRPr="00432F62">
        <w:t>If any APIs are ambiguous or are not understood unambiguously by the API Broker, then the API Broker shall report this to the developer and ask for further information that defines the meaning and usage of the API from the developer. The API Broker shall notify the ENI System that this API request was unclear. A negotiation of data and information contained in the API may need to occur to arrive at a final viable communication alternative. In this case, the API Broker shall conduct the negotiation. Once the negotiation is completed, the API Broker shall send the results of the negotiation to the ENI System, so that this negotiation may be recorded in its knowledge base to facilitate future communication.</w:t>
      </w:r>
    </w:p>
    <w:p w14:paraId="47B3E688" w14:textId="10E69665" w:rsidR="00D06D93" w:rsidRPr="00432F62" w:rsidRDefault="00D06D93" w:rsidP="00273562">
      <w:pPr>
        <w:pStyle w:val="Heading3"/>
        <w:rPr>
          <w:rFonts w:asciiTheme="minorHAnsi" w:hAnsiTheme="minorHAnsi" w:cstheme="minorBidi"/>
          <w:sz w:val="22"/>
          <w:szCs w:val="22"/>
          <w:lang w:eastAsia="en-GB"/>
        </w:rPr>
      </w:pPr>
      <w:bookmarkStart w:id="1764" w:name="_Toc135899139"/>
      <w:bookmarkStart w:id="1765" w:name="_Toc136005951"/>
      <w:bookmarkStart w:id="1766" w:name="_Toc136439747"/>
      <w:bookmarkStart w:id="1767" w:name="_Toc137460231"/>
      <w:bookmarkStart w:id="1768" w:name="_Toc153466470"/>
      <w:r w:rsidRPr="00432F62">
        <w:t>7.3.20</w:t>
      </w:r>
      <w:r w:rsidRPr="00432F62">
        <w:tab/>
        <w:t>Reference Point E</w:t>
      </w:r>
      <w:r w:rsidRPr="00432F62">
        <w:rPr>
          <w:vertAlign w:val="subscript"/>
        </w:rPr>
        <w:t>eni-api-run</w:t>
      </w:r>
      <w:bookmarkEnd w:id="1764"/>
      <w:bookmarkEnd w:id="1765"/>
      <w:bookmarkEnd w:id="1766"/>
      <w:bookmarkEnd w:id="1767"/>
      <w:bookmarkEnd w:id="1768"/>
    </w:p>
    <w:p w14:paraId="37A1BF97" w14:textId="25AC5DC1" w:rsidR="00920ACA" w:rsidRPr="00432F62" w:rsidRDefault="00920ACA" w:rsidP="00920ACA">
      <w:r w:rsidRPr="00432F62">
        <w:t xml:space="preserve">This External Reference Point is used to control the operation of the ENI API Broker. This includes putting the ENI API Broker into development, testing, and operational states. </w:t>
      </w:r>
      <w:r w:rsidR="00847B59" w:rsidRPr="00432F62">
        <w:t>It also includes the ability to selectively enable and disable different functionality via External Reference Points. Finally, i</w:t>
      </w:r>
      <w:r w:rsidRPr="00432F62">
        <w:t>t is also responsible for catching exceptions and other runtime errors produced by the ENI API Broker during its operation for mitigation by an appropriate role</w:t>
      </w:r>
      <w:r w:rsidR="00D95D05" w:rsidRPr="00432F62">
        <w:noBreakHyphen/>
      </w:r>
      <w:r w:rsidRPr="00432F62">
        <w:t>based entity</w:t>
      </w:r>
      <w:r w:rsidR="00847B59" w:rsidRPr="00432F62">
        <w:t xml:space="preserve"> (e.g. a developer, an administrator, or an operator)</w:t>
      </w:r>
      <w:r w:rsidRPr="00432F62">
        <w:t>.</w:t>
      </w:r>
    </w:p>
    <w:p w14:paraId="171F3673" w14:textId="2612D888" w:rsidR="00A51D04" w:rsidRPr="00432F62" w:rsidRDefault="00A51D04" w:rsidP="00D80DF9">
      <w:pPr>
        <w:keepNext/>
        <w:keepLines/>
      </w:pPr>
      <w:r w:rsidRPr="00432F62">
        <w:t>If any APIs are ambiguous or are not understood unambiguously by the API Broker, then the API Broker shall report this to the developer and ask for further information that defines the meaning and usage of the API from the developer. The API Broker shall notify the ENI System that this API request was unclear. A negotiation of data and information contained in the API may need to occur to arrive at a final viable communication alternative. In this case, the API Broker shall conduct the negotiation. Once the negotiation is completed, the API Broker shall send the results of the negotiation to the ENI System, so that this negotiation may be recorded in its knowledge base to facilitate future communication.</w:t>
      </w:r>
    </w:p>
    <w:p w14:paraId="6B0CC5BE" w14:textId="120A4DE0" w:rsidR="00D06D93" w:rsidRPr="00432F62" w:rsidRDefault="00D06D93" w:rsidP="00273562">
      <w:pPr>
        <w:pStyle w:val="Heading3"/>
        <w:rPr>
          <w:rFonts w:asciiTheme="minorHAnsi" w:hAnsiTheme="minorHAnsi" w:cstheme="minorBidi"/>
          <w:sz w:val="22"/>
          <w:szCs w:val="22"/>
          <w:lang w:eastAsia="en-GB"/>
        </w:rPr>
      </w:pPr>
      <w:bookmarkStart w:id="1769" w:name="_Toc135899140"/>
      <w:bookmarkStart w:id="1770" w:name="_Toc136005952"/>
      <w:bookmarkStart w:id="1771" w:name="_Toc136439748"/>
      <w:bookmarkStart w:id="1772" w:name="_Toc137460232"/>
      <w:bookmarkStart w:id="1773" w:name="_Toc153466471"/>
      <w:r w:rsidRPr="00432F62">
        <w:t>7.3.21</w:t>
      </w:r>
      <w:r w:rsidRPr="00432F62">
        <w:tab/>
        <w:t>Reference Point E</w:t>
      </w:r>
      <w:r w:rsidRPr="00432F62">
        <w:rPr>
          <w:vertAlign w:val="subscript"/>
        </w:rPr>
        <w:t>eni-api-dmg</w:t>
      </w:r>
      <w:bookmarkEnd w:id="1769"/>
      <w:bookmarkEnd w:id="1770"/>
      <w:bookmarkEnd w:id="1771"/>
      <w:bookmarkEnd w:id="1772"/>
      <w:bookmarkEnd w:id="1773"/>
    </w:p>
    <w:p w14:paraId="640AE941" w14:textId="76DA0ED1" w:rsidR="00D06D93" w:rsidRPr="00432F62" w:rsidRDefault="00D06D93" w:rsidP="00D06D93">
      <w:r w:rsidRPr="00432F62">
        <w:t xml:space="preserve">This External Reference Point </w:t>
      </w:r>
      <w:r w:rsidR="00847B59" w:rsidRPr="00432F62">
        <w:t>is used by the developer to monitor the performance and functionality of the ENI API Broker. This includes functionality to analy</w:t>
      </w:r>
      <w:r w:rsidR="00BE1AB5" w:rsidRPr="00432F62">
        <w:t>s</w:t>
      </w:r>
      <w:r w:rsidR="00847B59" w:rsidRPr="00432F62">
        <w:t>e the performance of the ENI API Broker in terms of how many APIs have been correctly and incorrectly executed</w:t>
      </w:r>
      <w:r w:rsidR="002B697E" w:rsidRPr="00432F62">
        <w:t xml:space="preserve"> as well as </w:t>
      </w:r>
      <w:r w:rsidR="00847B59" w:rsidRPr="00432F62">
        <w:t>problems in translating from external information to an ENI internal format and vice-versa.</w:t>
      </w:r>
    </w:p>
    <w:p w14:paraId="04D022E3" w14:textId="0FD1DDB8" w:rsidR="00A51D04" w:rsidRPr="00432F62" w:rsidRDefault="00A51D04" w:rsidP="00D80DF9">
      <w:pPr>
        <w:keepNext/>
        <w:keepLines/>
      </w:pPr>
      <w:r w:rsidRPr="00432F62">
        <w:lastRenderedPageBreak/>
        <w:t>If any APIs are ambiguous or are not understood unambiguously by the API Broker, then the API Broker shall report this to the developer and ask for further information that defines the meaning and usage of the API from the developer. The API Broker shall notify the ENI System that this API request was unclear. A negotiation of data and information contained in the API may need to occur to arrive at a final viable communication alternative. In this case, the API Broker shall conduct the negotiation. Once the negotiation is completed, the API Broker shall send the results of the negotiation to the ENI System, so that this negotiation may be recorded in its knowledge base to facilitate future communication.</w:t>
      </w:r>
    </w:p>
    <w:p w14:paraId="1A393B3C" w14:textId="5CF6F5AD" w:rsidR="00D06D93" w:rsidRPr="00432F62" w:rsidRDefault="00D06D93" w:rsidP="00273562">
      <w:pPr>
        <w:pStyle w:val="Heading3"/>
        <w:rPr>
          <w:rFonts w:asciiTheme="minorHAnsi" w:hAnsiTheme="minorHAnsi" w:cstheme="minorBidi"/>
          <w:sz w:val="22"/>
          <w:szCs w:val="22"/>
          <w:lang w:eastAsia="en-GB"/>
        </w:rPr>
      </w:pPr>
      <w:bookmarkStart w:id="1774" w:name="_Toc135899141"/>
      <w:bookmarkStart w:id="1775" w:name="_Toc136005953"/>
      <w:bookmarkStart w:id="1776" w:name="_Toc136439749"/>
      <w:bookmarkStart w:id="1777" w:name="_Toc137460233"/>
      <w:bookmarkStart w:id="1778" w:name="_Toc153466472"/>
      <w:r w:rsidRPr="00432F62">
        <w:t>7.3.22</w:t>
      </w:r>
      <w:r w:rsidRPr="00432F62">
        <w:tab/>
        <w:t>Reference Point E</w:t>
      </w:r>
      <w:r w:rsidRPr="00432F62">
        <w:rPr>
          <w:vertAlign w:val="subscript"/>
        </w:rPr>
        <w:t>eni-api-emg</w:t>
      </w:r>
      <w:bookmarkEnd w:id="1774"/>
      <w:bookmarkEnd w:id="1775"/>
      <w:bookmarkEnd w:id="1776"/>
      <w:bookmarkEnd w:id="1777"/>
      <w:bookmarkEnd w:id="1778"/>
    </w:p>
    <w:p w14:paraId="20A2285E" w14:textId="13E60E75" w:rsidR="00D06D93" w:rsidRPr="00432F62" w:rsidRDefault="00D06D93" w:rsidP="00D06D93">
      <w:r w:rsidRPr="00432F62">
        <w:t xml:space="preserve">This External Reference Point </w:t>
      </w:r>
      <w:r w:rsidR="002B697E" w:rsidRPr="00432F62">
        <w:t>enables an external entity to perform all or some of the functionality provided by the E</w:t>
      </w:r>
      <w:r w:rsidR="002B697E" w:rsidRPr="00432F62">
        <w:rPr>
          <w:vertAlign w:val="subscript"/>
        </w:rPr>
        <w:t>eni-api-dmg</w:t>
      </w:r>
      <w:r w:rsidR="00343888" w:rsidRPr="00432F62">
        <w:t>. Some of the functionality that is internal to an ENI System and critical for its operation may not be accessible by some external entities.</w:t>
      </w:r>
    </w:p>
    <w:p w14:paraId="7BC54982" w14:textId="5131B845" w:rsidR="00A51D04" w:rsidRPr="00432F62" w:rsidRDefault="00A51D04" w:rsidP="008C1538">
      <w:pPr>
        <w:keepLines/>
      </w:pPr>
      <w:r w:rsidRPr="00432F62">
        <w:t>If any APIs are ambiguous or are not understood unambiguously by the API Broker, then the API Broker shall report this to the external entity and ask for further information that defines the meaning and usage of the API from the external entity. The API Broker shall notify the ENI System that this API request was unclear. A negotiation of data and information contained in the API may need to occur to arrive at a final viable communication alternative. In this case, the API Broker shall conduct the negotiation. Once the negotiation is completed, the API Broker shall send the results of the negotiation to the ENI System, so that this negotiation may be recorded in its knowledge base to facilitate future communication.</w:t>
      </w:r>
    </w:p>
    <w:p w14:paraId="3C36A236" w14:textId="3D478BE0" w:rsidR="00650586" w:rsidRPr="00432F62" w:rsidRDefault="00650586" w:rsidP="008C1538">
      <w:pPr>
        <w:pStyle w:val="Heading2"/>
      </w:pPr>
      <w:bookmarkStart w:id="1779" w:name="_Toc135899142"/>
      <w:bookmarkStart w:id="1780" w:name="_Toc136005954"/>
      <w:bookmarkStart w:id="1781" w:name="_Toc136439750"/>
      <w:bookmarkStart w:id="1782" w:name="_Toc137460234"/>
      <w:bookmarkStart w:id="1783" w:name="_Toc153466473"/>
      <w:r w:rsidRPr="00432F62">
        <w:t>7.4</w:t>
      </w:r>
      <w:r w:rsidRPr="00432F62">
        <w:tab/>
        <w:t>External Reference Points Protocol Specification</w:t>
      </w:r>
      <w:bookmarkEnd w:id="1779"/>
      <w:bookmarkEnd w:id="1780"/>
      <w:bookmarkEnd w:id="1781"/>
      <w:bookmarkEnd w:id="1782"/>
      <w:bookmarkEnd w:id="1783"/>
    </w:p>
    <w:p w14:paraId="0513BACE" w14:textId="3AA59016" w:rsidR="00650586" w:rsidRPr="00432F62" w:rsidRDefault="00650586" w:rsidP="008C1538">
      <w:pPr>
        <w:pStyle w:val="Heading3"/>
      </w:pPr>
      <w:bookmarkStart w:id="1784" w:name="_Toc135899143"/>
      <w:bookmarkStart w:id="1785" w:name="_Toc136005955"/>
      <w:bookmarkStart w:id="1786" w:name="_Toc136439751"/>
      <w:bookmarkStart w:id="1787" w:name="_Toc137460235"/>
      <w:bookmarkStart w:id="1788" w:name="_Toc153466474"/>
      <w:r w:rsidRPr="00432F62">
        <w:t>7.4.1</w:t>
      </w:r>
      <w:r w:rsidRPr="00432F62">
        <w:tab/>
        <w:t>Introduction</w:t>
      </w:r>
      <w:bookmarkEnd w:id="1784"/>
      <w:bookmarkEnd w:id="1785"/>
      <w:bookmarkEnd w:id="1786"/>
      <w:bookmarkEnd w:id="1787"/>
      <w:bookmarkEnd w:id="1788"/>
    </w:p>
    <w:p w14:paraId="001CDAA3" w14:textId="4EB9ED9F" w:rsidR="004E0433" w:rsidRPr="00432F62" w:rsidRDefault="004E0433" w:rsidP="008C1538">
      <w:pPr>
        <w:keepNext/>
      </w:pPr>
      <w:r w:rsidRPr="00432F62">
        <w:t xml:space="preserve">Table 7-3 in clause 7.5.2.7 </w:t>
      </w:r>
      <w:r w:rsidR="001907E2" w:rsidRPr="00432F62">
        <w:t>summarizes</w:t>
      </w:r>
      <w:r w:rsidRPr="00432F62">
        <w:t xml:space="preserve"> the advantages and disadvantages of four popular protocols:</w:t>
      </w:r>
      <w:r w:rsidR="006144D8" w:rsidRPr="00432F62">
        <w:t xml:space="preserve"> </w:t>
      </w:r>
      <w:r w:rsidRPr="00432F62">
        <w:t>REST, HATEOAS, GraphQL, and gRPC. This results in the following requirements</w:t>
      </w:r>
      <w:r w:rsidR="00D95D05" w:rsidRPr="00432F62">
        <w:t>:</w:t>
      </w:r>
    </w:p>
    <w:p w14:paraId="4A85AF09" w14:textId="0C5F30A5" w:rsidR="000816B9" w:rsidRPr="00432F62" w:rsidRDefault="000816B9" w:rsidP="008C1538">
      <w:pPr>
        <w:pStyle w:val="B1"/>
      </w:pPr>
      <w:r w:rsidRPr="00432F62">
        <w:t xml:space="preserve">An ENI System </w:t>
      </w:r>
      <w:r w:rsidRPr="00432F62">
        <w:rPr>
          <w:b/>
          <w:bCs/>
        </w:rPr>
        <w:t>should</w:t>
      </w:r>
      <w:r w:rsidRPr="00432F62">
        <w:t xml:space="preserve"> use gRPC and HTTP</w:t>
      </w:r>
      <w:r w:rsidR="0008069A" w:rsidRPr="00432F62">
        <w:t>/</w:t>
      </w:r>
      <w:r w:rsidRPr="00432F62">
        <w:t xml:space="preserve">2.An ENI System </w:t>
      </w:r>
      <w:r w:rsidRPr="00432F62">
        <w:rPr>
          <w:b/>
          <w:bCs/>
        </w:rPr>
        <w:t>may</w:t>
      </w:r>
      <w:r w:rsidRPr="00432F62">
        <w:t xml:space="preserve"> use GraphQL and HTTP</w:t>
      </w:r>
      <w:r w:rsidR="0008069A" w:rsidRPr="00432F62">
        <w:t>/</w:t>
      </w:r>
      <w:r w:rsidRPr="00432F62">
        <w:t>1.1 for specific use cases.</w:t>
      </w:r>
    </w:p>
    <w:p w14:paraId="2E5097D8" w14:textId="07E54391" w:rsidR="000816B9" w:rsidRPr="00432F62" w:rsidRDefault="000816B9" w:rsidP="008C1538">
      <w:pPr>
        <w:pStyle w:val="B1"/>
      </w:pPr>
      <w:r w:rsidRPr="00432F62">
        <w:t xml:space="preserve">An ENI System </w:t>
      </w:r>
      <w:r w:rsidRPr="00432F62">
        <w:rPr>
          <w:b/>
          <w:bCs/>
        </w:rPr>
        <w:t>may</w:t>
      </w:r>
      <w:r w:rsidRPr="00432F62">
        <w:t xml:space="preserve"> use REST and HTTP</w:t>
      </w:r>
      <w:r w:rsidR="0008069A" w:rsidRPr="00432F62">
        <w:t>/</w:t>
      </w:r>
      <w:r w:rsidRPr="00432F62">
        <w:t>1.1 for specific use cases.</w:t>
      </w:r>
    </w:p>
    <w:p w14:paraId="59B8321E" w14:textId="48704D0A" w:rsidR="000816B9" w:rsidRPr="00432F62" w:rsidRDefault="000816B9" w:rsidP="008C1538">
      <w:pPr>
        <w:pStyle w:val="B1"/>
      </w:pPr>
      <w:r w:rsidRPr="00432F62">
        <w:t xml:space="preserve">An ENI System </w:t>
      </w:r>
      <w:r w:rsidRPr="00432F62">
        <w:rPr>
          <w:b/>
          <w:bCs/>
        </w:rPr>
        <w:t>may</w:t>
      </w:r>
      <w:r w:rsidRPr="00432F62">
        <w:t xml:space="preserve"> use HATEOAS and HTTP</w:t>
      </w:r>
      <w:r w:rsidR="0008069A" w:rsidRPr="00432F62">
        <w:t>/</w:t>
      </w:r>
      <w:r w:rsidRPr="00432F62">
        <w:t>1.1 for specific use cases.</w:t>
      </w:r>
    </w:p>
    <w:p w14:paraId="60F2212A" w14:textId="72AFA918" w:rsidR="00650586" w:rsidRPr="00432F62" w:rsidRDefault="00650586" w:rsidP="00273562">
      <w:pPr>
        <w:pStyle w:val="Heading3"/>
      </w:pPr>
      <w:bookmarkStart w:id="1789" w:name="_Toc135899144"/>
      <w:bookmarkStart w:id="1790" w:name="_Toc136005956"/>
      <w:bookmarkStart w:id="1791" w:name="_Toc136439752"/>
      <w:bookmarkStart w:id="1792" w:name="_Toc137460236"/>
      <w:bookmarkStart w:id="1793" w:name="_Toc153466475"/>
      <w:r w:rsidRPr="00432F62">
        <w:t>7.4.2</w:t>
      </w:r>
      <w:r w:rsidRPr="00432F62">
        <w:tab/>
        <w:t>Generic Protocols for use with External Reference Points</w:t>
      </w:r>
      <w:bookmarkEnd w:id="1789"/>
      <w:bookmarkEnd w:id="1790"/>
      <w:bookmarkEnd w:id="1791"/>
      <w:bookmarkEnd w:id="1792"/>
      <w:bookmarkEnd w:id="1793"/>
    </w:p>
    <w:p w14:paraId="7E1116E8" w14:textId="0F5DC4A9" w:rsidR="003E4E56" w:rsidRPr="00432F62" w:rsidRDefault="004E0433" w:rsidP="003E4E56">
      <w:r w:rsidRPr="00432F62">
        <w:t>gRPC enables a remote client or server to communicate with another server by simply calling the receiving server</w:t>
      </w:r>
      <w:r w:rsidR="00C46FD2" w:rsidRPr="00432F62">
        <w:t>'</w:t>
      </w:r>
      <w:r w:rsidRPr="00432F62">
        <w:t>s function as if it were local. This makes communicating and transferring large data sets between client and server much easier in distributed systems.</w:t>
      </w:r>
      <w:r w:rsidR="003E4E56" w:rsidRPr="00432F62">
        <w:t xml:space="preserve"> Like other RPC systems, gRPC defines a service. It specifies its methods and return types using protobuf to enable the easy definition of services and auto-generation of client libraries. gRPC uses this protocol, currently on version 3, as its interface definition language and serialization toolset.</w:t>
      </w:r>
    </w:p>
    <w:p w14:paraId="6C8FAD18" w14:textId="3390963C" w:rsidR="003E4E56" w:rsidRPr="00432F62" w:rsidRDefault="003E4E56" w:rsidP="003E4E56">
      <w:r w:rsidRPr="00432F62">
        <w:t xml:space="preserve">The gRPC protocol supports various authentication mechanisms, making it easy to adapt to new and existing systems. For example, authentication in gRPC client-server communications can be implemented using recommended mechanisms like TLS </w:t>
      </w:r>
      <w:r w:rsidR="00F00D3D" w:rsidRPr="00432F62">
        <w:t xml:space="preserve">(one-way) or mTLS </w:t>
      </w:r>
      <w:r w:rsidR="00EF54C6" w:rsidRPr="00432F62">
        <w:t>[</w:t>
      </w:r>
      <w:r w:rsidR="00EF54C6" w:rsidRPr="00432F62">
        <w:fldChar w:fldCharType="begin"/>
      </w:r>
      <w:r w:rsidR="00EF54C6" w:rsidRPr="00432F62">
        <w:instrText xml:space="preserve">REF REF_IETFRFC7301 \h </w:instrText>
      </w:r>
      <w:r w:rsidR="00EF54C6" w:rsidRPr="00432F62">
        <w:fldChar w:fldCharType="separate"/>
      </w:r>
      <w:r w:rsidR="000B4CCA">
        <w:rPr>
          <w:noProof/>
        </w:rPr>
        <w:t>10</w:t>
      </w:r>
      <w:r w:rsidR="00EF54C6" w:rsidRPr="00432F62">
        <w:fldChar w:fldCharType="end"/>
      </w:r>
      <w:r w:rsidR="00EF54C6" w:rsidRPr="00432F62">
        <w:t>]</w:t>
      </w:r>
      <w:r w:rsidR="00D95D05" w:rsidRPr="00432F62">
        <w:t>,</w:t>
      </w:r>
      <w:r w:rsidR="00372DAE" w:rsidRPr="00432F62">
        <w:t xml:space="preserve"> </w:t>
      </w:r>
      <w:r w:rsidR="00EF54C6" w:rsidRPr="00432F62">
        <w:t>[</w:t>
      </w:r>
      <w:r w:rsidR="00EF54C6" w:rsidRPr="00432F62">
        <w:fldChar w:fldCharType="begin"/>
      </w:r>
      <w:r w:rsidR="00EF54C6" w:rsidRPr="00432F62">
        <w:instrText xml:space="preserve">REF REF_IETFRFC8447 \h </w:instrText>
      </w:r>
      <w:r w:rsidR="00EF54C6" w:rsidRPr="00432F62">
        <w:fldChar w:fldCharType="separate"/>
      </w:r>
      <w:r w:rsidR="000B4CCA">
        <w:rPr>
          <w:noProof/>
        </w:rPr>
        <w:t>11</w:t>
      </w:r>
      <w:r w:rsidR="00EF54C6" w:rsidRPr="00432F62">
        <w:fldChar w:fldCharType="end"/>
      </w:r>
      <w:r w:rsidR="00EF54C6" w:rsidRPr="00432F62">
        <w:t>]</w:t>
      </w:r>
      <w:r w:rsidR="00D95D05" w:rsidRPr="00432F62">
        <w:t xml:space="preserve"> </w:t>
      </w:r>
      <w:r w:rsidR="00F00D3D" w:rsidRPr="00432F62">
        <w:t xml:space="preserve">(mutual TLS, for authentication between a client and a server) </w:t>
      </w:r>
      <w:r w:rsidRPr="00432F62">
        <w:t>with or without Google</w:t>
      </w:r>
      <w:r w:rsidR="00C644E7" w:rsidRPr="00432F62">
        <w:rPr>
          <w:vertAlign w:val="superscript"/>
        </w:rPr>
        <w:t>TM</w:t>
      </w:r>
      <w:r w:rsidRPr="00432F62">
        <w:t xml:space="preserve"> token-based authentication. Custom authentication is also supported by extending the built-in authentication function in gRPC</w:t>
      </w:r>
      <w:r w:rsidR="00EF54C6" w:rsidRPr="00432F62">
        <w:t xml:space="preserve"> [</w:t>
      </w:r>
      <w:r w:rsidR="00EF54C6" w:rsidRPr="00432F62">
        <w:fldChar w:fldCharType="begin"/>
      </w:r>
      <w:r w:rsidR="00EF54C6" w:rsidRPr="00432F62">
        <w:instrText xml:space="preserve">REF REF_GPRC \h </w:instrText>
      </w:r>
      <w:r w:rsidR="00EF54C6" w:rsidRPr="00432F62">
        <w:fldChar w:fldCharType="separate"/>
      </w:r>
      <w:r w:rsidR="000B4CCA" w:rsidRPr="00432F62">
        <w:t>i.</w:t>
      </w:r>
      <w:r w:rsidR="000B4CCA">
        <w:rPr>
          <w:noProof/>
        </w:rPr>
        <w:t>51</w:t>
      </w:r>
      <w:r w:rsidR="00EF54C6" w:rsidRPr="00432F62">
        <w:fldChar w:fldCharType="end"/>
      </w:r>
      <w:r w:rsidR="00EF54C6" w:rsidRPr="00432F62">
        <w:t>]</w:t>
      </w:r>
      <w:r w:rsidRPr="00432F62">
        <w:t>.</w:t>
      </w:r>
    </w:p>
    <w:p w14:paraId="4BB8C7C8" w14:textId="29949BD6" w:rsidR="003E4E56" w:rsidRPr="00432F62" w:rsidRDefault="003E4E56" w:rsidP="003E4E56">
      <w:r w:rsidRPr="00432F62">
        <w:t>By default, gRPC comes bundled with the following authentication mechanisms:</w:t>
      </w:r>
    </w:p>
    <w:p w14:paraId="0AD52FEE" w14:textId="26DF291A" w:rsidR="003E4E56" w:rsidRPr="00432F62" w:rsidRDefault="003E4E56" w:rsidP="00303C1F">
      <w:pPr>
        <w:pStyle w:val="B1"/>
      </w:pPr>
      <w:r w:rsidRPr="00432F62">
        <w:t>SSL and TLS to authenticate the server and encrypt the data exchanged between the client and the server</w:t>
      </w:r>
      <w:r w:rsidR="00D95D05" w:rsidRPr="00432F62">
        <w:t>.</w:t>
      </w:r>
    </w:p>
    <w:p w14:paraId="26D87238" w14:textId="6A609646" w:rsidR="004E0433" w:rsidRPr="00432F62" w:rsidRDefault="003E4E56" w:rsidP="00303C1F">
      <w:pPr>
        <w:pStyle w:val="B1"/>
      </w:pPr>
      <w:r w:rsidRPr="00432F62">
        <w:t>Generic token-based authentication mechanism to attach metadata-based credentials to requests and responses</w:t>
      </w:r>
      <w:r w:rsidR="00D95D05" w:rsidRPr="00432F62">
        <w:t>.</w:t>
      </w:r>
    </w:p>
    <w:p w14:paraId="743F6262" w14:textId="70783ACB" w:rsidR="00881A2A" w:rsidRPr="00432F62" w:rsidRDefault="00881A2A" w:rsidP="00303C1F">
      <w:pPr>
        <w:pStyle w:val="B1"/>
      </w:pPr>
      <w:r w:rsidRPr="00432F62">
        <w:t xml:space="preserve">Google-specific </w:t>
      </w:r>
      <w:r w:rsidR="00172D55" w:rsidRPr="00432F62">
        <w:t>mechanisms</w:t>
      </w:r>
      <w:r w:rsidRPr="00432F62">
        <w:t xml:space="preserve"> (not covered in </w:t>
      </w:r>
      <w:r w:rsidR="008C1538" w:rsidRPr="00432F62">
        <w:t xml:space="preserve">the present </w:t>
      </w:r>
      <w:r w:rsidRPr="00432F62">
        <w:t>document)</w:t>
      </w:r>
      <w:r w:rsidR="00D95D05" w:rsidRPr="00432F62">
        <w:t>.</w:t>
      </w:r>
    </w:p>
    <w:p w14:paraId="02C8638A" w14:textId="37320472" w:rsidR="00F652B8" w:rsidRPr="00432F62" w:rsidRDefault="003E4E56" w:rsidP="00F652B8">
      <w:r w:rsidRPr="00432F62">
        <w:t xml:space="preserve">An ENI System </w:t>
      </w:r>
      <w:r w:rsidRPr="00432F62">
        <w:rPr>
          <w:b/>
          <w:bCs/>
        </w:rPr>
        <w:t>should</w:t>
      </w:r>
      <w:r w:rsidRPr="00432F62">
        <w:t xml:space="preserve"> use TLS</w:t>
      </w:r>
      <w:r w:rsidR="000816B9" w:rsidRPr="00432F62">
        <w:t xml:space="preserve"> or mTLS</w:t>
      </w:r>
      <w:r w:rsidRPr="00432F62">
        <w:t xml:space="preserve"> for authentication and encryption.</w:t>
      </w:r>
      <w:r w:rsidR="00FC1F3B" w:rsidRPr="00432F62">
        <w:t xml:space="preserve"> </w:t>
      </w:r>
      <w:r w:rsidR="00F652B8" w:rsidRPr="00432F62">
        <w:t xml:space="preserve">An ENI System </w:t>
      </w:r>
      <w:r w:rsidR="00F652B8" w:rsidRPr="00432F62">
        <w:rPr>
          <w:b/>
          <w:bCs/>
        </w:rPr>
        <w:t>may</w:t>
      </w:r>
      <w:r w:rsidR="00F652B8" w:rsidRPr="00432F62">
        <w:t xml:space="preserve"> use token-based authentication mechanism.</w:t>
      </w:r>
    </w:p>
    <w:p w14:paraId="04C8F1A0" w14:textId="3F4FE821" w:rsidR="00F652B8" w:rsidRPr="00432F62" w:rsidRDefault="00F652B8" w:rsidP="00F652B8">
      <w:r w:rsidRPr="00432F62">
        <w:lastRenderedPageBreak/>
        <w:t xml:space="preserve">OAuth2 </w:t>
      </w:r>
      <w:r w:rsidR="00EF54C6" w:rsidRPr="00432F62">
        <w:t>[</w:t>
      </w:r>
      <w:r w:rsidR="00EF54C6" w:rsidRPr="00432F62">
        <w:fldChar w:fldCharType="begin"/>
      </w:r>
      <w:r w:rsidR="00EF54C6" w:rsidRPr="00432F62">
        <w:instrText xml:space="preserve">REF REF_OAUTH20 \h </w:instrText>
      </w:r>
      <w:r w:rsidR="00EF54C6" w:rsidRPr="00432F62">
        <w:fldChar w:fldCharType="separate"/>
      </w:r>
      <w:r w:rsidR="000B4CCA" w:rsidRPr="00432F62">
        <w:t>i.</w:t>
      </w:r>
      <w:r w:rsidR="000B4CCA">
        <w:rPr>
          <w:noProof/>
        </w:rPr>
        <w:t>52</w:t>
      </w:r>
      <w:r w:rsidR="00EF54C6" w:rsidRPr="00432F62">
        <w:fldChar w:fldCharType="end"/>
      </w:r>
      <w:r w:rsidR="00EF54C6" w:rsidRPr="00432F62">
        <w:t>]</w:t>
      </w:r>
      <w:r w:rsidR="00372DAE" w:rsidRPr="00432F62">
        <w:t xml:space="preserve"> </w:t>
      </w:r>
      <w:r w:rsidRPr="00432F62">
        <w:rPr>
          <w:b/>
          <w:bCs/>
        </w:rPr>
        <w:t>should</w:t>
      </w:r>
      <w:r w:rsidRPr="00432F62">
        <w:t xml:space="preserve"> be used if token-based authentication is used.</w:t>
      </w:r>
    </w:p>
    <w:p w14:paraId="43EF282B" w14:textId="6924EA1C" w:rsidR="00650586" w:rsidRPr="00432F62" w:rsidRDefault="00650586" w:rsidP="00273562">
      <w:pPr>
        <w:pStyle w:val="Heading3"/>
      </w:pPr>
      <w:bookmarkStart w:id="1794" w:name="_Toc135899145"/>
      <w:bookmarkStart w:id="1795" w:name="_Toc136005957"/>
      <w:bookmarkStart w:id="1796" w:name="_Toc136439753"/>
      <w:bookmarkStart w:id="1797" w:name="_Toc137460237"/>
      <w:bookmarkStart w:id="1798" w:name="_Toc153466476"/>
      <w:r w:rsidRPr="00432F62">
        <w:t>7.4.3</w:t>
      </w:r>
      <w:r w:rsidRPr="00432F62">
        <w:tab/>
        <w:t>Specific Protocols for use with External Reference Points</w:t>
      </w:r>
      <w:bookmarkEnd w:id="1794"/>
      <w:bookmarkEnd w:id="1795"/>
      <w:bookmarkEnd w:id="1796"/>
      <w:bookmarkEnd w:id="1797"/>
      <w:bookmarkEnd w:id="1798"/>
    </w:p>
    <w:p w14:paraId="48361A39" w14:textId="203DDFAF" w:rsidR="0008069A" w:rsidRPr="00432F62" w:rsidRDefault="0008069A" w:rsidP="00273562">
      <w:pPr>
        <w:pStyle w:val="Heading4"/>
      </w:pPr>
      <w:bookmarkStart w:id="1799" w:name="_Toc135899146"/>
      <w:bookmarkStart w:id="1800" w:name="_Toc136005958"/>
      <w:bookmarkStart w:id="1801" w:name="_Toc136439754"/>
      <w:bookmarkStart w:id="1802" w:name="_Toc137460238"/>
      <w:bookmarkStart w:id="1803" w:name="_Toc153466477"/>
      <w:r w:rsidRPr="00432F62">
        <w:t>7.4.3.1</w:t>
      </w:r>
      <w:r w:rsidRPr="00432F62">
        <w:tab/>
        <w:t>gRPC and HTTP/2</w:t>
      </w:r>
      <w:bookmarkEnd w:id="1799"/>
      <w:bookmarkEnd w:id="1800"/>
      <w:bookmarkEnd w:id="1801"/>
      <w:bookmarkEnd w:id="1802"/>
      <w:bookmarkEnd w:id="1803"/>
    </w:p>
    <w:p w14:paraId="61BDD001" w14:textId="77B786A3" w:rsidR="0008069A" w:rsidRPr="00432F62" w:rsidRDefault="0008069A" w:rsidP="00540272">
      <w:r w:rsidRPr="00432F62">
        <w:t xml:space="preserve">gRPC </w:t>
      </w:r>
      <w:r w:rsidR="002E64FF" w:rsidRPr="00432F62">
        <w:rPr>
          <w:b/>
          <w:bCs/>
        </w:rPr>
        <w:t>shall</w:t>
      </w:r>
      <w:r w:rsidR="002E64FF" w:rsidRPr="00432F62">
        <w:t xml:space="preserve"> use</w:t>
      </w:r>
      <w:r w:rsidRPr="00432F62">
        <w:t xml:space="preserve"> HTTP/2.</w:t>
      </w:r>
      <w:r w:rsidR="002E64FF" w:rsidRPr="00432F62">
        <w:t xml:space="preserve"> gRPC requires HTTP/2, which multiplexes calls over a single TCP connection.</w:t>
      </w:r>
    </w:p>
    <w:p w14:paraId="44C4DE2A" w14:textId="4D849FBC" w:rsidR="0008069A" w:rsidRPr="00432F62" w:rsidRDefault="0008069A" w:rsidP="00540272">
      <w:r w:rsidRPr="00432F62">
        <w:t xml:space="preserve">Securing gRPC </w:t>
      </w:r>
      <w:r w:rsidR="00AC0530" w:rsidRPr="00432F62">
        <w:rPr>
          <w:b/>
          <w:bCs/>
        </w:rPr>
        <w:t>shall use</w:t>
      </w:r>
      <w:r w:rsidRPr="00432F62">
        <w:t xml:space="preserve"> </w:t>
      </w:r>
      <w:r w:rsidR="00540272" w:rsidRPr="00432F62">
        <w:t xml:space="preserve">HTTP/2 over TLS </w:t>
      </w:r>
      <w:r w:rsidRPr="00432F62">
        <w:t>with the</w:t>
      </w:r>
      <w:r w:rsidR="00540272" w:rsidRPr="00432F62">
        <w:t xml:space="preserve"> Application-Layer Protocol Negotiation (ALPN)</w:t>
      </w:r>
      <w:r w:rsidRPr="00432F62">
        <w:t xml:space="preserve"> extension to </w:t>
      </w:r>
      <w:r w:rsidR="0066333A" w:rsidRPr="00432F62">
        <w:t>TLS </w:t>
      </w:r>
      <w:r w:rsidR="00EF54C6" w:rsidRPr="00432F62">
        <w:t>[</w:t>
      </w:r>
      <w:r w:rsidR="00EF54C6" w:rsidRPr="00432F62">
        <w:fldChar w:fldCharType="begin"/>
      </w:r>
      <w:r w:rsidR="00EF54C6" w:rsidRPr="00432F62">
        <w:instrText xml:space="preserve">REF REF_IETFRFC7301 \h </w:instrText>
      </w:r>
      <w:r w:rsidR="00EF54C6" w:rsidRPr="00432F62">
        <w:fldChar w:fldCharType="separate"/>
      </w:r>
      <w:r w:rsidR="000B4CCA">
        <w:rPr>
          <w:noProof/>
        </w:rPr>
        <w:t>10</w:t>
      </w:r>
      <w:r w:rsidR="00EF54C6" w:rsidRPr="00432F62">
        <w:fldChar w:fldCharType="end"/>
      </w:r>
      <w:r w:rsidR="00EF54C6" w:rsidRPr="00432F62">
        <w:t>]</w:t>
      </w:r>
      <w:r w:rsidR="00D95D05" w:rsidRPr="00432F62">
        <w:t>,</w:t>
      </w:r>
      <w:r w:rsidR="00ED3D2E" w:rsidRPr="00432F62">
        <w:t xml:space="preserve"> </w:t>
      </w:r>
      <w:r w:rsidR="00EF54C6" w:rsidRPr="00432F62">
        <w:t>[</w:t>
      </w:r>
      <w:r w:rsidR="00EF54C6" w:rsidRPr="00432F62">
        <w:fldChar w:fldCharType="begin"/>
      </w:r>
      <w:r w:rsidR="00EF54C6" w:rsidRPr="00432F62">
        <w:instrText xml:space="preserve">REF REF_IETFRFC8447 \h </w:instrText>
      </w:r>
      <w:r w:rsidR="00EF54C6" w:rsidRPr="00432F62">
        <w:fldChar w:fldCharType="separate"/>
      </w:r>
      <w:r w:rsidR="000B4CCA">
        <w:rPr>
          <w:noProof/>
        </w:rPr>
        <w:t>11</w:t>
      </w:r>
      <w:r w:rsidR="00EF54C6" w:rsidRPr="00432F62">
        <w:fldChar w:fldCharType="end"/>
      </w:r>
      <w:r w:rsidR="00EF54C6" w:rsidRPr="00432F62">
        <w:t>]</w:t>
      </w:r>
      <w:r w:rsidR="00D95D05" w:rsidRPr="00432F62">
        <w:t>,</w:t>
      </w:r>
      <w:r w:rsidR="00EF54C6" w:rsidRPr="00432F62">
        <w:t xml:space="preserve"> </w:t>
      </w:r>
      <w:r w:rsidRPr="00432F62">
        <w:t>to negotiate whether both the client and the server support HTTP/2.</w:t>
      </w:r>
      <w:r w:rsidR="0067383B" w:rsidRPr="00432F62">
        <w:t xml:space="preserve"> The TLS Handshake Protocol enables the server and client to authenticate each other and to negotiate an encryption algorithm and cryptographic keys before the application protocol transmits or receives its first byte of data.</w:t>
      </w:r>
      <w:r w:rsidR="000849ED" w:rsidRPr="00432F62">
        <w:t xml:space="preserve"> During this protocol, the server will send a signed TLS certificate, which the client validates with its CA. (A CA is a trusted party that issues digital certificates.) This X.509v3 certificate format is used, as described in</w:t>
      </w:r>
      <w:r w:rsidR="00EF54C6" w:rsidRPr="00432F62">
        <w:t xml:space="preserve"> [</w:t>
      </w:r>
      <w:r w:rsidR="00EF54C6" w:rsidRPr="00432F62">
        <w:fldChar w:fldCharType="begin"/>
      </w:r>
      <w:r w:rsidR="00EF54C6" w:rsidRPr="00432F62">
        <w:instrText xml:space="preserve">REF REF_IETFRFC5280 \h </w:instrText>
      </w:r>
      <w:r w:rsidR="00EF54C6" w:rsidRPr="00432F62">
        <w:fldChar w:fldCharType="separate"/>
      </w:r>
      <w:r w:rsidR="000B4CCA">
        <w:rPr>
          <w:noProof/>
        </w:rPr>
        <w:t>15</w:t>
      </w:r>
      <w:r w:rsidR="00EF54C6" w:rsidRPr="00432F62">
        <w:fldChar w:fldCharType="end"/>
      </w:r>
      <w:r w:rsidR="00EF54C6" w:rsidRPr="00432F62">
        <w:t>]</w:t>
      </w:r>
      <w:r w:rsidR="0084553F" w:rsidRPr="00432F62">
        <w:t>,</w:t>
      </w:r>
      <w:r w:rsidR="00881A2A" w:rsidRPr="00432F62">
        <w:t xml:space="preserve"> </w:t>
      </w:r>
      <w:r w:rsidR="00EF54C6" w:rsidRPr="00432F62">
        <w:t>[</w:t>
      </w:r>
      <w:r w:rsidR="00EF54C6" w:rsidRPr="00432F62">
        <w:fldChar w:fldCharType="begin"/>
      </w:r>
      <w:r w:rsidR="00EF54C6" w:rsidRPr="00432F62">
        <w:instrText xml:space="preserve">REF REF_IETFRFC6818 \h </w:instrText>
      </w:r>
      <w:r w:rsidR="00EF54C6" w:rsidRPr="00432F62">
        <w:fldChar w:fldCharType="separate"/>
      </w:r>
      <w:r w:rsidR="000B4CCA">
        <w:rPr>
          <w:noProof/>
        </w:rPr>
        <w:t>16</w:t>
      </w:r>
      <w:r w:rsidR="00EF54C6" w:rsidRPr="00432F62">
        <w:fldChar w:fldCharType="end"/>
      </w:r>
      <w:r w:rsidR="00EF54C6" w:rsidRPr="00432F62">
        <w:t xml:space="preserve">] </w:t>
      </w:r>
      <w:r w:rsidR="0084553F" w:rsidRPr="00432F62">
        <w:t>and</w:t>
      </w:r>
      <w:r w:rsidR="00EF54C6" w:rsidRPr="00432F62">
        <w:t xml:space="preserve"> [</w:t>
      </w:r>
      <w:r w:rsidR="00EF54C6" w:rsidRPr="00432F62">
        <w:fldChar w:fldCharType="begin"/>
      </w:r>
      <w:r w:rsidR="00EF54C6" w:rsidRPr="00432F62">
        <w:instrText xml:space="preserve">REF REF_IETFRFC8399 \h </w:instrText>
      </w:r>
      <w:r w:rsidR="00EF54C6" w:rsidRPr="00432F62">
        <w:fldChar w:fldCharType="separate"/>
      </w:r>
      <w:r w:rsidR="000B4CCA">
        <w:rPr>
          <w:noProof/>
        </w:rPr>
        <w:t>17</w:t>
      </w:r>
      <w:r w:rsidR="00EF54C6" w:rsidRPr="00432F62">
        <w:fldChar w:fldCharType="end"/>
      </w:r>
      <w:r w:rsidR="00EF54C6" w:rsidRPr="00432F62">
        <w:t>]</w:t>
      </w:r>
      <w:r w:rsidR="000849ED" w:rsidRPr="00432F62">
        <w:t>.</w:t>
      </w:r>
    </w:p>
    <w:p w14:paraId="2DB002EC" w14:textId="695F685A" w:rsidR="00540272" w:rsidRPr="00432F62" w:rsidRDefault="0008069A" w:rsidP="00540272">
      <w:r w:rsidRPr="00432F62">
        <w:t>gRPC</w:t>
      </w:r>
      <w:r w:rsidR="00715B3F" w:rsidRPr="00432F62">
        <w:t xml:space="preserve"> [</w:t>
      </w:r>
      <w:r w:rsidR="00715B3F" w:rsidRPr="00432F62">
        <w:fldChar w:fldCharType="begin"/>
      </w:r>
      <w:r w:rsidR="00715B3F" w:rsidRPr="00432F62">
        <w:instrText xml:space="preserve">REF REF_GPRC \h </w:instrText>
      </w:r>
      <w:r w:rsidR="00715B3F" w:rsidRPr="00432F62">
        <w:fldChar w:fldCharType="separate"/>
      </w:r>
      <w:r w:rsidR="000B4CCA" w:rsidRPr="00432F62">
        <w:t>i.</w:t>
      </w:r>
      <w:r w:rsidR="000B4CCA">
        <w:rPr>
          <w:noProof/>
        </w:rPr>
        <w:t>51</w:t>
      </w:r>
      <w:r w:rsidR="00715B3F" w:rsidRPr="00432F62">
        <w:fldChar w:fldCharType="end"/>
      </w:r>
      <w:r w:rsidR="00715B3F" w:rsidRPr="00432F62">
        <w:t>]</w:t>
      </w:r>
      <w:r w:rsidRPr="00432F62">
        <w:t xml:space="preserve"> </w:t>
      </w:r>
      <w:r w:rsidR="00AC0530" w:rsidRPr="00432F62">
        <w:rPr>
          <w:b/>
          <w:bCs/>
        </w:rPr>
        <w:t>shall use</w:t>
      </w:r>
      <w:r w:rsidRPr="00432F62">
        <w:t xml:space="preserve"> </w:t>
      </w:r>
      <w:r w:rsidR="00540272" w:rsidRPr="00432F62">
        <w:t>the Galois/counter mode of AES.</w:t>
      </w:r>
      <w:r w:rsidR="00372DAE" w:rsidRPr="00432F62">
        <w:t xml:space="preserve"> A</w:t>
      </w:r>
      <w:r w:rsidR="00ED3D2E" w:rsidRPr="00432F62">
        <w:t>ES is a symmetric-key</w:t>
      </w:r>
      <w:r w:rsidR="00372DAE" w:rsidRPr="00432F62">
        <w:t xml:space="preserve"> block cipher</w:t>
      </w:r>
      <w:r w:rsidR="00ED3D2E" w:rsidRPr="00432F62">
        <w:t xml:space="preserve"> algorithm that provides data authenticity (integrity) and confidentiality. A block is a fixed length of bits, and the Galois/counter mode of operation defines how to repeatedly apply a cipher's single-block operation to securely transform amounts of data larger than a block.</w:t>
      </w:r>
    </w:p>
    <w:p w14:paraId="5A5D5602" w14:textId="3CC75CB9" w:rsidR="002E64FF" w:rsidRPr="00432F62" w:rsidRDefault="002E64FF" w:rsidP="00273562">
      <w:pPr>
        <w:pStyle w:val="Heading4"/>
      </w:pPr>
      <w:bookmarkStart w:id="1804" w:name="_Toc135899147"/>
      <w:bookmarkStart w:id="1805" w:name="_Toc136005959"/>
      <w:bookmarkStart w:id="1806" w:name="_Toc136439755"/>
      <w:bookmarkStart w:id="1807" w:name="_Toc137460239"/>
      <w:bookmarkStart w:id="1808" w:name="_Toc153466478"/>
      <w:r w:rsidRPr="00432F62">
        <w:t>7.4.3.2</w:t>
      </w:r>
      <w:r w:rsidRPr="00432F62">
        <w:tab/>
        <w:t>GraphQL and HTTP/1</w:t>
      </w:r>
      <w:r w:rsidR="00475674" w:rsidRPr="00432F62">
        <w:t>.1</w:t>
      </w:r>
      <w:bookmarkEnd w:id="1804"/>
      <w:bookmarkEnd w:id="1805"/>
      <w:bookmarkEnd w:id="1806"/>
      <w:bookmarkEnd w:id="1807"/>
      <w:bookmarkEnd w:id="1808"/>
    </w:p>
    <w:p w14:paraId="49B97367" w14:textId="6E42D18E" w:rsidR="002E64FF" w:rsidRPr="00432F62" w:rsidRDefault="002E64FF" w:rsidP="002E64FF">
      <w:r w:rsidRPr="00432F62">
        <w:t xml:space="preserve">GraphQL </w:t>
      </w:r>
      <w:r w:rsidRPr="00432F62">
        <w:rPr>
          <w:b/>
          <w:bCs/>
        </w:rPr>
        <w:t>should</w:t>
      </w:r>
      <w:r w:rsidRPr="00432F62">
        <w:t xml:space="preserve"> use HTTP/1.1. However, GraphQL is transport-layer agnostic, so it could use other protocols.</w:t>
      </w:r>
    </w:p>
    <w:p w14:paraId="146E2D86" w14:textId="38BF4293" w:rsidR="002E64FF" w:rsidRPr="00432F62" w:rsidRDefault="002E64FF" w:rsidP="002E64FF">
      <w:r w:rsidRPr="00432F62">
        <w:t xml:space="preserve">GraphQL </w:t>
      </w:r>
      <w:r w:rsidRPr="00432F62">
        <w:rPr>
          <w:b/>
          <w:bCs/>
        </w:rPr>
        <w:t>may</w:t>
      </w:r>
      <w:r w:rsidRPr="00432F62">
        <w:t xml:space="preserve"> use other transport-layer protocols, such as WebSockets.</w:t>
      </w:r>
    </w:p>
    <w:p w14:paraId="11FD21A3" w14:textId="5CB4DC2A" w:rsidR="002E64FF" w:rsidRPr="00432F62" w:rsidRDefault="002E64FF" w:rsidP="002E64FF">
      <w:r w:rsidRPr="00432F62">
        <w:t xml:space="preserve">GraphQL's conceptual model is an entity graph. Hence, entities in GraphQL are not identified by URLs. Instead, a GraphQL server operates on a single URL/endpoint, usually /graphql, and all GraphQL requests for a given service </w:t>
      </w:r>
      <w:r w:rsidRPr="00432F62">
        <w:rPr>
          <w:b/>
          <w:bCs/>
        </w:rPr>
        <w:t>should</w:t>
      </w:r>
      <w:r w:rsidRPr="00432F62">
        <w:t xml:space="preserve"> be directed at this endpoint.</w:t>
      </w:r>
    </w:p>
    <w:p w14:paraId="749115F3" w14:textId="6A27CA21" w:rsidR="00475674" w:rsidRPr="00432F62" w:rsidRDefault="00475674" w:rsidP="00273562">
      <w:pPr>
        <w:pStyle w:val="Heading4"/>
      </w:pPr>
      <w:bookmarkStart w:id="1809" w:name="_Toc135899148"/>
      <w:bookmarkStart w:id="1810" w:name="_Toc136005960"/>
      <w:bookmarkStart w:id="1811" w:name="_Toc136439756"/>
      <w:bookmarkStart w:id="1812" w:name="_Toc137460240"/>
      <w:bookmarkStart w:id="1813" w:name="_Toc153466479"/>
      <w:r w:rsidRPr="00432F62">
        <w:t>7.4.3.3</w:t>
      </w:r>
      <w:r w:rsidRPr="00432F62">
        <w:tab/>
        <w:t>HATEOAS and HTTP/1.1</w:t>
      </w:r>
      <w:bookmarkEnd w:id="1809"/>
      <w:bookmarkEnd w:id="1810"/>
      <w:bookmarkEnd w:id="1811"/>
      <w:bookmarkEnd w:id="1812"/>
      <w:bookmarkEnd w:id="1813"/>
    </w:p>
    <w:p w14:paraId="7D03FDB0" w14:textId="2398B405" w:rsidR="00475674" w:rsidRPr="00432F62" w:rsidRDefault="00475674" w:rsidP="00475674">
      <w:r w:rsidRPr="00432F62">
        <w:t xml:space="preserve">GraphQL </w:t>
      </w:r>
      <w:r w:rsidRPr="00432F62">
        <w:rPr>
          <w:b/>
          <w:bCs/>
        </w:rPr>
        <w:t>should</w:t>
      </w:r>
      <w:r w:rsidRPr="00432F62">
        <w:t xml:space="preserve"> use HTTP/1.1.</w:t>
      </w:r>
    </w:p>
    <w:p w14:paraId="343EEBD3" w14:textId="0F2076A6" w:rsidR="00475674" w:rsidRPr="00432F62" w:rsidRDefault="00475674" w:rsidP="00475674">
      <w:r w:rsidRPr="00432F62">
        <w:t xml:space="preserve">HTTP/1.1 </w:t>
      </w:r>
      <w:r w:rsidRPr="00432F62">
        <w:rPr>
          <w:b/>
          <w:bCs/>
        </w:rPr>
        <w:t>should</w:t>
      </w:r>
      <w:r w:rsidRPr="00432F62">
        <w:t xml:space="preserve"> use a reliable transport layer protocol. The most common example is TCP.</w:t>
      </w:r>
    </w:p>
    <w:p w14:paraId="450E320E" w14:textId="5C6A8080" w:rsidR="00475674" w:rsidRPr="00432F62" w:rsidRDefault="00475674" w:rsidP="00273562">
      <w:pPr>
        <w:pStyle w:val="Heading4"/>
      </w:pPr>
      <w:bookmarkStart w:id="1814" w:name="_Toc135899149"/>
      <w:bookmarkStart w:id="1815" w:name="_Toc136005961"/>
      <w:bookmarkStart w:id="1816" w:name="_Toc136439757"/>
      <w:bookmarkStart w:id="1817" w:name="_Toc137460241"/>
      <w:bookmarkStart w:id="1818" w:name="_Toc153466480"/>
      <w:r w:rsidRPr="00432F62">
        <w:t>7.4.3.4</w:t>
      </w:r>
      <w:r w:rsidRPr="00432F62">
        <w:tab/>
        <w:t>REST and HTTP/1.1</w:t>
      </w:r>
      <w:bookmarkEnd w:id="1814"/>
      <w:bookmarkEnd w:id="1815"/>
      <w:bookmarkEnd w:id="1816"/>
      <w:bookmarkEnd w:id="1817"/>
      <w:bookmarkEnd w:id="1818"/>
    </w:p>
    <w:p w14:paraId="1C1991FB" w14:textId="77777777" w:rsidR="00475674" w:rsidRPr="00432F62" w:rsidRDefault="00475674" w:rsidP="00475674">
      <w:r w:rsidRPr="00432F62">
        <w:t xml:space="preserve">REST </w:t>
      </w:r>
      <w:r w:rsidRPr="00432F62">
        <w:rPr>
          <w:b/>
          <w:bCs/>
        </w:rPr>
        <w:t>should</w:t>
      </w:r>
      <w:r w:rsidRPr="00432F62">
        <w:t xml:space="preserve"> use HTTP/1.1.</w:t>
      </w:r>
    </w:p>
    <w:p w14:paraId="157294BA" w14:textId="77777777" w:rsidR="00C37833" w:rsidRPr="00432F62" w:rsidRDefault="00475674" w:rsidP="00C37833">
      <w:r w:rsidRPr="00432F62">
        <w:t xml:space="preserve">HTTP/1.1 </w:t>
      </w:r>
      <w:r w:rsidRPr="00432F62">
        <w:rPr>
          <w:b/>
          <w:bCs/>
        </w:rPr>
        <w:t>should</w:t>
      </w:r>
      <w:r w:rsidRPr="00432F62">
        <w:t xml:space="preserve"> use a reliable transport layer protocol. The most common example is TCP.</w:t>
      </w:r>
    </w:p>
    <w:p w14:paraId="60DEB310" w14:textId="08E35CFA" w:rsidR="00A5471F" w:rsidRPr="00432F62" w:rsidRDefault="00A5471F" w:rsidP="00273562">
      <w:pPr>
        <w:pStyle w:val="Heading2"/>
      </w:pPr>
      <w:bookmarkStart w:id="1819" w:name="_Toc135899150"/>
      <w:bookmarkStart w:id="1820" w:name="_Toc136005962"/>
      <w:bookmarkStart w:id="1821" w:name="_Toc136439758"/>
      <w:bookmarkStart w:id="1822" w:name="_Toc137460242"/>
      <w:bookmarkStart w:id="1823" w:name="_Toc153466481"/>
      <w:r w:rsidRPr="00432F62">
        <w:t>7.5</w:t>
      </w:r>
      <w:r w:rsidRPr="00432F62">
        <w:tab/>
      </w:r>
      <w:r w:rsidR="00693224" w:rsidRPr="00432F62">
        <w:t xml:space="preserve">ENI </w:t>
      </w:r>
      <w:r w:rsidRPr="00432F62">
        <w:t>API</w:t>
      </w:r>
      <w:r w:rsidR="00693224" w:rsidRPr="00432F62">
        <w:t xml:space="preserve"> Overview</w:t>
      </w:r>
      <w:bookmarkEnd w:id="1819"/>
      <w:bookmarkEnd w:id="1820"/>
      <w:bookmarkEnd w:id="1821"/>
      <w:bookmarkEnd w:id="1822"/>
      <w:bookmarkEnd w:id="1823"/>
    </w:p>
    <w:p w14:paraId="3D475C4D" w14:textId="1690472B" w:rsidR="000100A8" w:rsidRPr="00432F62" w:rsidRDefault="000100A8" w:rsidP="00273562">
      <w:pPr>
        <w:pStyle w:val="Heading3"/>
      </w:pPr>
      <w:bookmarkStart w:id="1824" w:name="_Toc135899151"/>
      <w:bookmarkStart w:id="1825" w:name="_Toc136005963"/>
      <w:bookmarkStart w:id="1826" w:name="_Toc136439759"/>
      <w:bookmarkStart w:id="1827" w:name="_Toc137460243"/>
      <w:bookmarkStart w:id="1828" w:name="_Toc153466482"/>
      <w:r w:rsidRPr="00432F62">
        <w:t>7.5.1</w:t>
      </w:r>
      <w:r w:rsidRPr="00432F62">
        <w:tab/>
        <w:t>Introduction</w:t>
      </w:r>
      <w:bookmarkEnd w:id="1824"/>
      <w:bookmarkEnd w:id="1825"/>
      <w:bookmarkEnd w:id="1826"/>
      <w:bookmarkEnd w:id="1827"/>
      <w:bookmarkEnd w:id="1828"/>
    </w:p>
    <w:p w14:paraId="0BEE5015" w14:textId="6AB2FDF1" w:rsidR="000100A8" w:rsidRPr="00432F62" w:rsidRDefault="000100A8" w:rsidP="000100A8">
      <w:r w:rsidRPr="00432F62">
        <w:t>A Software Architecture represents the design decisions related to the structure and behaviour of a software system.</w:t>
      </w:r>
      <w:r w:rsidR="009F71ED" w:rsidRPr="00432F62">
        <w:t xml:space="preserve"> From the perspective of ENI, a software architecture is the decomposition of a software system into a set of software modules, each of which obeys the principles outlined in </w:t>
      </w:r>
      <w:r w:rsidR="00C46FD2" w:rsidRPr="00432F62">
        <w:t>"</w:t>
      </w:r>
      <w:r w:rsidR="009F71ED" w:rsidRPr="00432F62">
        <w:t>Functional Concepts for Modular System Operation</w:t>
      </w:r>
      <w:r w:rsidR="00C46FD2" w:rsidRPr="00432F62">
        <w:t>"</w:t>
      </w:r>
      <w:r w:rsidR="00EF54C6" w:rsidRPr="00432F62">
        <w:t xml:space="preserve"> [</w:t>
      </w:r>
      <w:r w:rsidR="00EF54C6" w:rsidRPr="00432F62">
        <w:fldChar w:fldCharType="begin"/>
      </w:r>
      <w:r w:rsidR="00EF54C6" w:rsidRPr="00432F62">
        <w:instrText xml:space="preserve">REF REF_GRENI016 \h </w:instrText>
      </w:r>
      <w:r w:rsidR="00EF54C6" w:rsidRPr="00432F62">
        <w:fldChar w:fldCharType="separate"/>
      </w:r>
      <w:r w:rsidR="000B4CCA" w:rsidRPr="00432F62">
        <w:t>i.</w:t>
      </w:r>
      <w:r w:rsidR="000B4CCA">
        <w:rPr>
          <w:noProof/>
        </w:rPr>
        <w:t>35</w:t>
      </w:r>
      <w:r w:rsidR="00EF54C6" w:rsidRPr="00432F62">
        <w:fldChar w:fldCharType="end"/>
      </w:r>
      <w:r w:rsidR="00EF54C6" w:rsidRPr="00432F62">
        <w:t>]</w:t>
      </w:r>
      <w:r w:rsidR="009F71ED" w:rsidRPr="00432F62">
        <w:t>.</w:t>
      </w:r>
    </w:p>
    <w:p w14:paraId="38070108" w14:textId="20DB1319" w:rsidR="000100A8" w:rsidRPr="00432F62" w:rsidRDefault="005630C7" w:rsidP="000100A8">
      <w:r w:rsidRPr="00432F62">
        <w:t>The ENI</w:t>
      </w:r>
      <w:r w:rsidR="000100A8" w:rsidRPr="00432F62">
        <w:t xml:space="preserve"> API Architecture is a typ</w:t>
      </w:r>
      <w:r w:rsidRPr="00432F62">
        <w:t xml:space="preserve">e of software architecture that focusses on developing software interfaces that expose ENI data and information for use by external applications. </w:t>
      </w:r>
      <w:r w:rsidR="00E33E87" w:rsidRPr="00432F62">
        <w:t xml:space="preserve">The ENI API Architecture is a set of communication protocols, code, and tools that enable an ENI System to interact with either a human or an external software system. </w:t>
      </w:r>
      <w:r w:rsidRPr="00432F62">
        <w:t>A</w:t>
      </w:r>
      <w:r w:rsidR="008C1538" w:rsidRPr="00432F62">
        <w:t> </w:t>
      </w:r>
      <w:r w:rsidRPr="00432F62">
        <w:t>high-level functional diagram of the ENI API Architecture is shown in Figure 7-</w:t>
      </w:r>
      <w:r w:rsidR="00D04D37" w:rsidRPr="00432F62">
        <w:t>4</w:t>
      </w:r>
      <w:r w:rsidRPr="00432F62">
        <w:t>.</w:t>
      </w:r>
    </w:p>
    <w:p w14:paraId="5ACD14F0" w14:textId="597DD66F" w:rsidR="0084553F" w:rsidRPr="00432F62" w:rsidRDefault="0084553F" w:rsidP="0084553F">
      <w:pPr>
        <w:pStyle w:val="FL"/>
      </w:pPr>
      <w:r w:rsidRPr="00432F62">
        <w:rPr>
          <w:noProof/>
        </w:rPr>
        <w:lastRenderedPageBreak/>
        <w:drawing>
          <wp:inline distT="0" distB="0" distL="0" distR="0" wp14:anchorId="4B985284" wp14:editId="427B2054">
            <wp:extent cx="5248910" cy="258191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48910" cy="2581910"/>
                    </a:xfrm>
                    <a:prstGeom prst="rect">
                      <a:avLst/>
                    </a:prstGeom>
                    <a:noFill/>
                  </pic:spPr>
                </pic:pic>
              </a:graphicData>
            </a:graphic>
          </wp:inline>
        </w:drawing>
      </w:r>
    </w:p>
    <w:p w14:paraId="1DE5172D" w14:textId="3C5465CB" w:rsidR="005630C7" w:rsidRPr="00432F62" w:rsidRDefault="005630C7" w:rsidP="00F476DD">
      <w:pPr>
        <w:pStyle w:val="TF"/>
        <w:spacing w:before="240"/>
      </w:pPr>
      <w:r w:rsidRPr="00432F62">
        <w:t>Figure 7-</w:t>
      </w:r>
      <w:r w:rsidR="006C60A2" w:rsidRPr="00432F62">
        <w:t>4</w:t>
      </w:r>
      <w:r w:rsidRPr="00432F62">
        <w:t>: High-Level ENI API Architecture Functional Diagram</w:t>
      </w:r>
    </w:p>
    <w:p w14:paraId="4649016F" w14:textId="0002E754" w:rsidR="00413842" w:rsidRPr="00432F62" w:rsidRDefault="00F71089" w:rsidP="008C1538">
      <w:pPr>
        <w:keepNext/>
      </w:pPr>
      <w:r w:rsidRPr="00432F62">
        <w:t>F</w:t>
      </w:r>
      <w:r w:rsidR="00413842" w:rsidRPr="00432F62">
        <w:t>igure 7-</w:t>
      </w:r>
      <w:r w:rsidR="006C60A2" w:rsidRPr="00432F62">
        <w:t>4</w:t>
      </w:r>
      <w:r w:rsidRPr="00432F62">
        <w:t xml:space="preserve"> defines 7 types of APIs:</w:t>
      </w:r>
    </w:p>
    <w:p w14:paraId="2B3730B6" w14:textId="3A12E3B0" w:rsidR="00F71089" w:rsidRPr="00432F62" w:rsidRDefault="00F71089" w:rsidP="008C1538">
      <w:pPr>
        <w:pStyle w:val="B1"/>
        <w:keepNext/>
      </w:pPr>
      <w:r w:rsidRPr="00432F62">
        <w:rPr>
          <w:b/>
          <w:bCs/>
        </w:rPr>
        <w:t xml:space="preserve">ENI </w:t>
      </w:r>
      <w:r w:rsidR="00F87081" w:rsidRPr="00432F62">
        <w:rPr>
          <w:b/>
          <w:bCs/>
        </w:rPr>
        <w:t xml:space="preserve">Developer </w:t>
      </w:r>
      <w:r w:rsidRPr="00432F62">
        <w:rPr>
          <w:b/>
          <w:bCs/>
        </w:rPr>
        <w:t>APIs:</w:t>
      </w:r>
      <w:r w:rsidR="006144D8" w:rsidRPr="00432F62">
        <w:t xml:space="preserve"> </w:t>
      </w:r>
      <w:r w:rsidRPr="00432F62">
        <w:t xml:space="preserve">These APIs are exclusively for the use of the </w:t>
      </w:r>
      <w:r w:rsidR="00F87081" w:rsidRPr="00432F62">
        <w:t xml:space="preserve">development of the </w:t>
      </w:r>
      <w:r w:rsidRPr="00432F62">
        <w:t>ENI API Broker</w:t>
      </w:r>
      <w:r w:rsidR="0084553F" w:rsidRPr="00432F62">
        <w:t>.</w:t>
      </w:r>
    </w:p>
    <w:p w14:paraId="0A141864" w14:textId="24805FA8" w:rsidR="00F87081" w:rsidRPr="00432F62" w:rsidRDefault="00F87081" w:rsidP="0084553F">
      <w:pPr>
        <w:pStyle w:val="B1"/>
      </w:pPr>
      <w:r w:rsidRPr="00432F62">
        <w:rPr>
          <w:b/>
          <w:bCs/>
        </w:rPr>
        <w:t>ENI Runtime APIs:</w:t>
      </w:r>
      <w:r w:rsidR="006144D8" w:rsidRPr="00432F62">
        <w:t xml:space="preserve"> </w:t>
      </w:r>
      <w:r w:rsidRPr="00432F62">
        <w:t>These APIs are exclusively for the use of the ENI API Broker, and enable information to be communicated from the Assisted System to the ENI API Broker and hence to the ENI System and vice</w:t>
      </w:r>
      <w:r w:rsidR="00D95D05" w:rsidRPr="00432F62">
        <w:noBreakHyphen/>
      </w:r>
      <w:r w:rsidRPr="00432F62">
        <w:t>versa.</w:t>
      </w:r>
    </w:p>
    <w:p w14:paraId="1A2D9C53" w14:textId="421BE6CA" w:rsidR="007C32D0" w:rsidRPr="00432F62" w:rsidRDefault="007C32D0" w:rsidP="0084553F">
      <w:pPr>
        <w:pStyle w:val="B1"/>
      </w:pPr>
      <w:r w:rsidRPr="00432F62">
        <w:rPr>
          <w:b/>
          <w:bCs/>
        </w:rPr>
        <w:t>ENI API Analytics Services:</w:t>
      </w:r>
      <w:r w:rsidRPr="00432F62">
        <w:t xml:space="preserve"> These APIs are used to transfer data between external entities and the ENI System</w:t>
      </w:r>
      <w:r w:rsidR="00664BFB" w:rsidRPr="00432F62">
        <w:t xml:space="preserve"> for use in analytics</w:t>
      </w:r>
      <w:r w:rsidRPr="00432F62">
        <w:t>.</w:t>
      </w:r>
    </w:p>
    <w:p w14:paraId="3FC93F75" w14:textId="03535164" w:rsidR="007C32D0" w:rsidRPr="00432F62" w:rsidRDefault="007C32D0" w:rsidP="0084553F">
      <w:pPr>
        <w:pStyle w:val="B1"/>
      </w:pPr>
      <w:r w:rsidRPr="00432F62">
        <w:rPr>
          <w:b/>
          <w:bCs/>
        </w:rPr>
        <w:t>ENI API Management Services:</w:t>
      </w:r>
      <w:r w:rsidRPr="00432F62">
        <w:t xml:space="preserve"> These APIs are used to send recommendations or commands, including policies, between external entities and the ENI System. </w:t>
      </w:r>
      <w:r w:rsidR="00F87081" w:rsidRPr="00432F62">
        <w:t>Recommendation and commands are uni</w:t>
      </w:r>
      <w:r w:rsidR="00D95D05" w:rsidRPr="00432F62">
        <w:noBreakHyphen/>
      </w:r>
      <w:r w:rsidR="00F87081" w:rsidRPr="00432F62">
        <w:t>directional, APIs, while policies</w:t>
      </w:r>
      <w:r w:rsidRPr="00432F62">
        <w:t xml:space="preserve"> are bi-directional APIs.</w:t>
      </w:r>
    </w:p>
    <w:p w14:paraId="3494BC37" w14:textId="665F43C1" w:rsidR="007C32D0" w:rsidRPr="00432F62" w:rsidRDefault="007C32D0" w:rsidP="0084553F">
      <w:pPr>
        <w:pStyle w:val="B1"/>
      </w:pPr>
      <w:r w:rsidRPr="00432F62">
        <w:rPr>
          <w:b/>
          <w:bCs/>
        </w:rPr>
        <w:t>ENI API Semantic Services:</w:t>
      </w:r>
      <w:r w:rsidRPr="00432F62">
        <w:t xml:space="preserve"> These APIs are used to transfer semantic information between external entities and the ENI System. These are bi-directional APIs.</w:t>
      </w:r>
    </w:p>
    <w:p w14:paraId="7918B32A" w14:textId="65DD9057" w:rsidR="00B80854" w:rsidRPr="00432F62" w:rsidRDefault="00B80854" w:rsidP="00AF50C2">
      <w:pPr>
        <w:pStyle w:val="NO"/>
      </w:pPr>
      <w:r w:rsidRPr="00432F62">
        <w:t>NOTE</w:t>
      </w:r>
      <w:r w:rsidR="008C1538" w:rsidRPr="00432F62">
        <w:t xml:space="preserve"> 1</w:t>
      </w:r>
      <w:r w:rsidRPr="00432F62">
        <w:t>:</w:t>
      </w:r>
      <w:r w:rsidR="0084553F" w:rsidRPr="00432F62">
        <w:tab/>
      </w:r>
      <w:r w:rsidR="0072019E" w:rsidRPr="00432F62">
        <w:t>Semantic services, such as models and inferencing explanations, are separated from management services in order to differentiate between a management decision and other information that can be used to make a management decision</w:t>
      </w:r>
      <w:r w:rsidRPr="00432F62">
        <w:t>.</w:t>
      </w:r>
    </w:p>
    <w:p w14:paraId="23607568" w14:textId="7CFACCE6" w:rsidR="00DD0958" w:rsidRPr="00432F62" w:rsidRDefault="00DD0958" w:rsidP="0084553F">
      <w:pPr>
        <w:pStyle w:val="B1"/>
      </w:pPr>
      <w:r w:rsidRPr="00432F62">
        <w:rPr>
          <w:b/>
          <w:bCs/>
        </w:rPr>
        <w:t>ENI API Situation Services:</w:t>
      </w:r>
      <w:r w:rsidRPr="00432F62">
        <w:t xml:space="preserve"> These APIs are used to transfer context- and situation-aware information, as well as application-specific data, between external entities and the ENI System. These are </w:t>
      </w:r>
      <w:r w:rsidR="00F87081" w:rsidRPr="00432F62">
        <w:t>bi</w:t>
      </w:r>
      <w:r w:rsidRPr="00432F62">
        <w:t>-directional APIs.</w:t>
      </w:r>
    </w:p>
    <w:p w14:paraId="70C27B3C" w14:textId="69253F27" w:rsidR="009D4342" w:rsidRPr="00432F62" w:rsidRDefault="00DD0958" w:rsidP="0084553F">
      <w:pPr>
        <w:pStyle w:val="B1"/>
      </w:pPr>
      <w:r w:rsidRPr="00432F62">
        <w:rPr>
          <w:b/>
          <w:bCs/>
        </w:rPr>
        <w:t>ENI API Security Services:</w:t>
      </w:r>
      <w:r w:rsidRPr="00432F62">
        <w:t xml:space="preserve"> These APIs are used to perform security functions between external entities and the ENI System.</w:t>
      </w:r>
      <w:r w:rsidR="00F87081" w:rsidRPr="00432F62">
        <w:t xml:space="preserve"> These APIs are for further study.</w:t>
      </w:r>
    </w:p>
    <w:p w14:paraId="4C68E251" w14:textId="03D242F0" w:rsidR="00F87081" w:rsidRPr="00432F62" w:rsidRDefault="00F87081" w:rsidP="00F87081">
      <w:r w:rsidRPr="00432F62">
        <w:t>Figure 7-</w:t>
      </w:r>
      <w:r w:rsidR="006C60A2" w:rsidRPr="00432F62">
        <w:t>5</w:t>
      </w:r>
      <w:r w:rsidRPr="00432F62">
        <w:t xml:space="preserve"> provides a more detailed view of how these seven sets of APIs are organized among the ENI API Broker and the ENI System. In this figure, the ENI API Analytics Services are input </w:t>
      </w:r>
      <w:r w:rsidR="00511D58" w:rsidRPr="00432F62">
        <w:t>output only (i.e.</w:t>
      </w:r>
      <w:r w:rsidRPr="00432F62">
        <w:t xml:space="preserve"> from the ENI System to the API Broker and hence to the Assisted System).</w:t>
      </w:r>
      <w:r w:rsidR="00511D58" w:rsidRPr="00432F62">
        <w:t xml:space="preserve"> All other ENI API Services are bi-directional.</w:t>
      </w:r>
    </w:p>
    <w:p w14:paraId="18418B19" w14:textId="07D4DA08" w:rsidR="00F87081" w:rsidRPr="00432F62" w:rsidRDefault="000E51CE" w:rsidP="0084553F">
      <w:pPr>
        <w:pStyle w:val="FL"/>
      </w:pPr>
      <w:r w:rsidRPr="00432F62">
        <w:rPr>
          <w:noProof/>
        </w:rPr>
        <w:lastRenderedPageBreak/>
        <w:drawing>
          <wp:inline distT="0" distB="0" distL="0" distR="0" wp14:anchorId="353CDE73" wp14:editId="741AC817">
            <wp:extent cx="5956300" cy="4046367"/>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70891" cy="4056279"/>
                    </a:xfrm>
                    <a:prstGeom prst="rect">
                      <a:avLst/>
                    </a:prstGeom>
                    <a:noFill/>
                  </pic:spPr>
                </pic:pic>
              </a:graphicData>
            </a:graphic>
          </wp:inline>
        </w:drawing>
      </w:r>
    </w:p>
    <w:p w14:paraId="65ECF9A6" w14:textId="354137FB" w:rsidR="000E51CE" w:rsidRPr="00432F62" w:rsidRDefault="000E51CE" w:rsidP="000E51CE">
      <w:pPr>
        <w:pStyle w:val="TF"/>
        <w:spacing w:before="240"/>
      </w:pPr>
      <w:r w:rsidRPr="00432F62">
        <w:t>Figure 7-</w:t>
      </w:r>
      <w:r w:rsidR="006C60A2" w:rsidRPr="00432F62">
        <w:t>5</w:t>
      </w:r>
      <w:r w:rsidRPr="00432F62">
        <w:t>: ENI API Broker Interaction</w:t>
      </w:r>
    </w:p>
    <w:p w14:paraId="7928705A" w14:textId="6460CCBB" w:rsidR="005630C7" w:rsidRPr="00432F62" w:rsidRDefault="00E33E87" w:rsidP="000100A8">
      <w:r w:rsidRPr="00432F62">
        <w:t>The purpose of the Functional Blocks shown in Figure 7-</w:t>
      </w:r>
      <w:r w:rsidR="006C60A2" w:rsidRPr="00432F62">
        <w:t>5</w:t>
      </w:r>
      <w:r w:rsidRPr="00432F62">
        <w:t xml:space="preserve"> are </w:t>
      </w:r>
      <w:r w:rsidR="001907E2" w:rsidRPr="00432F62">
        <w:t>summarized</w:t>
      </w:r>
      <w:r w:rsidRPr="00432F62">
        <w:t xml:space="preserve"> as follows.</w:t>
      </w:r>
    </w:p>
    <w:p w14:paraId="3A37F5CD" w14:textId="62C99652" w:rsidR="00E33E87" w:rsidRPr="00432F62" w:rsidRDefault="00E33E87" w:rsidP="0084553F">
      <w:pPr>
        <w:pStyle w:val="B1"/>
      </w:pPr>
      <w:r w:rsidRPr="00432F62">
        <w:t xml:space="preserve">The </w:t>
      </w:r>
      <w:r w:rsidRPr="00432F62">
        <w:rPr>
          <w:b/>
          <w:bCs/>
        </w:rPr>
        <w:t>ENI System</w:t>
      </w:r>
      <w:r w:rsidRPr="00432F62">
        <w:t xml:space="preserve"> is an innovative, policy-based, model-driven functional architecture that improves operator experience. The ENI System assists decision-making of humans as well as machines, to enable a more maintainable and reliable system that provides context-aware services that more efficiently meet the needs of the business. It is defined in clause 6.3 of the present document.</w:t>
      </w:r>
    </w:p>
    <w:p w14:paraId="7DC56F15" w14:textId="16C7BEE0" w:rsidR="00E33E87" w:rsidRPr="00432F62" w:rsidRDefault="00822B90" w:rsidP="0084553F">
      <w:pPr>
        <w:pStyle w:val="B1"/>
      </w:pPr>
      <w:r w:rsidRPr="00432F62">
        <w:t xml:space="preserve">The </w:t>
      </w:r>
      <w:r w:rsidRPr="00432F62">
        <w:rPr>
          <w:b/>
          <w:bCs/>
        </w:rPr>
        <w:t>ENI API Broker</w:t>
      </w:r>
      <w:r w:rsidRPr="00432F62">
        <w:t xml:space="preserve"> decouples the ENI System from other external systems that it communicates with. This enables the development of the ENI System and external systems to proceed independently. The ENI API Broker </w:t>
      </w:r>
      <w:r w:rsidR="00AF641E" w:rsidRPr="00432F62">
        <w:t>shall be</w:t>
      </w:r>
      <w:r w:rsidRPr="00432F62">
        <w:t xml:space="preserve"> used to translate between the ENI APIs and APIs of the Assisted System and its Designated Entity. More specifically, the ENI API Broker </w:t>
      </w:r>
      <w:r w:rsidR="00AF641E" w:rsidRPr="00432F62">
        <w:t>shall ingest</w:t>
      </w:r>
      <w:r w:rsidRPr="00432F62">
        <w:t xml:space="preserve"> APIs through an appropriate ENI External Reference Point, analyse the </w:t>
      </w:r>
      <w:r w:rsidR="00AF641E" w:rsidRPr="00432F62">
        <w:t xml:space="preserve">ingested </w:t>
      </w:r>
      <w:r w:rsidRPr="00432F62">
        <w:t xml:space="preserve">API, and then route the functionality of the ingested API to an appropriate ENI Functional Block (this is typically the Data Ingestion Functional Block, but may be a different Functional Block if the API is known to an </w:t>
      </w:r>
      <w:r w:rsidRPr="00432F62">
        <w:rPr>
          <w:rFonts w:hint="eastAsia"/>
          <w:lang w:eastAsia="zh-CN"/>
        </w:rPr>
        <w:t xml:space="preserve">ENI </w:t>
      </w:r>
      <w:r w:rsidRPr="00432F62">
        <w:rPr>
          <w:lang w:eastAsia="zh-CN"/>
        </w:rPr>
        <w:t>System)</w:t>
      </w:r>
      <w:r w:rsidRPr="00432F62">
        <w:t>.</w:t>
      </w:r>
      <w:r w:rsidR="00762F99" w:rsidRPr="00432F62">
        <w:t xml:space="preserve"> Two new API-specific Functional Blocks are introduced into the ENI API Broker</w:t>
      </w:r>
      <w:r w:rsidR="0084553F" w:rsidRPr="00432F62">
        <w:t>:</w:t>
      </w:r>
    </w:p>
    <w:p w14:paraId="2E3F7B7B" w14:textId="1EABE12C" w:rsidR="00762F99" w:rsidRPr="00432F62" w:rsidRDefault="00762F99" w:rsidP="0084553F">
      <w:pPr>
        <w:pStyle w:val="B2"/>
      </w:pPr>
      <w:r w:rsidRPr="00432F62">
        <w:t xml:space="preserve">The </w:t>
      </w:r>
      <w:r w:rsidRPr="00432F62">
        <w:rPr>
          <w:b/>
          <w:bCs/>
        </w:rPr>
        <w:t>ENI API Development Functional Block</w:t>
      </w:r>
      <w:r w:rsidRPr="00432F62">
        <w:t>.</w:t>
      </w:r>
      <w:r w:rsidR="0027463D" w:rsidRPr="00432F62">
        <w:t xml:space="preserve"> This Functional Block </w:t>
      </w:r>
      <w:r w:rsidR="00AA6F0B" w:rsidRPr="00432F62">
        <w:t>shall be</w:t>
      </w:r>
      <w:r w:rsidR="0027463D" w:rsidRPr="00432F62">
        <w:t xml:space="preserve"> responsible for the ENI API design and development. It can be thought of as a toolbox that contains reusable and modular building blocks to compose ENI APIs.</w:t>
      </w:r>
      <w:r w:rsidR="009B6EB5" w:rsidRPr="00432F62">
        <w:t xml:space="preserve"> </w:t>
      </w:r>
      <w:r w:rsidR="00642731" w:rsidRPr="00432F62">
        <w:t xml:space="preserve">Two </w:t>
      </w:r>
      <w:r w:rsidR="0051645A" w:rsidRPr="00432F62">
        <w:t xml:space="preserve">External </w:t>
      </w:r>
      <w:r w:rsidR="00C754F1" w:rsidRPr="00432F62">
        <w:t xml:space="preserve">Reference Points </w:t>
      </w:r>
      <w:r w:rsidR="009B6EB5" w:rsidRPr="00432F62">
        <w:t>are defined</w:t>
      </w:r>
      <w:r w:rsidR="00642731" w:rsidRPr="00432F62">
        <w:t>. The first, E</w:t>
      </w:r>
      <w:r w:rsidR="00642731" w:rsidRPr="00432F62">
        <w:rPr>
          <w:vertAlign w:val="subscript"/>
        </w:rPr>
        <w:t>eni-api-dev</w:t>
      </w:r>
      <w:r w:rsidR="00642731" w:rsidRPr="00432F62">
        <w:t xml:space="preserve">, is used by a developer to create and manage the Functional Blocks that make up the ENI API Broker. </w:t>
      </w:r>
      <w:r w:rsidR="0076748F" w:rsidRPr="00432F62">
        <w:t xml:space="preserve">Core API Management functions shall include API creating, updating, deleting, documenting, and versioning APIs. It should also include supporting the importing and exporting </w:t>
      </w:r>
      <w:r w:rsidR="006F4164" w:rsidRPr="00432F62">
        <w:t xml:space="preserve">of </w:t>
      </w:r>
      <w:r w:rsidR="0076748F" w:rsidRPr="00432F62">
        <w:t xml:space="preserve">API description languages (e.g. RAML, WADL, WSDL, and Swagger) to enable API definitions to be exchanged between the ENI System and external systems and developers that use different languages, platforms, and programming environments. System API Management functions shall include API discovery, API consumer onboarding, configuration management, version management, monitoring, and auditing. </w:t>
      </w:r>
      <w:r w:rsidR="00642731" w:rsidRPr="00432F62">
        <w:t>The second, E</w:t>
      </w:r>
      <w:r w:rsidR="00642731" w:rsidRPr="00432F62">
        <w:rPr>
          <w:vertAlign w:val="subscript"/>
        </w:rPr>
        <w:t>eni-api-run</w:t>
      </w:r>
      <w:r w:rsidR="00642731" w:rsidRPr="00432F62">
        <w:t xml:space="preserve">, </w:t>
      </w:r>
      <w:r w:rsidR="00C754F1" w:rsidRPr="00432F62">
        <w:t xml:space="preserve">is used </w:t>
      </w:r>
      <w:r w:rsidR="00642731" w:rsidRPr="00432F62">
        <w:t xml:space="preserve">to control the operation of the ENI </w:t>
      </w:r>
      <w:r w:rsidR="00847B59" w:rsidRPr="00432F62">
        <w:t xml:space="preserve">API </w:t>
      </w:r>
      <w:r w:rsidR="00642731" w:rsidRPr="00432F62">
        <w:t xml:space="preserve">Broker. This includes putting the ENI </w:t>
      </w:r>
      <w:r w:rsidR="00847B59" w:rsidRPr="00432F62">
        <w:t xml:space="preserve">API </w:t>
      </w:r>
      <w:r w:rsidR="00642731" w:rsidRPr="00432F62">
        <w:t>Broker into development, testing, and operational states.</w:t>
      </w:r>
      <w:r w:rsidR="00920ACA" w:rsidRPr="00432F62">
        <w:t xml:space="preserve"> It is also responsible for catching exceptions and other runtime errors produced by the ENI API Broker during its operation for mitigation by an appropriate role-based entity.</w:t>
      </w:r>
    </w:p>
    <w:p w14:paraId="1E0F4033" w14:textId="1BBD2CCE" w:rsidR="00762F99" w:rsidRPr="00432F62" w:rsidRDefault="00762F99" w:rsidP="0084553F">
      <w:pPr>
        <w:pStyle w:val="B2"/>
      </w:pPr>
      <w:r w:rsidRPr="00432F62">
        <w:lastRenderedPageBreak/>
        <w:t xml:space="preserve">The </w:t>
      </w:r>
      <w:r w:rsidRPr="00432F62">
        <w:rPr>
          <w:b/>
          <w:bCs/>
        </w:rPr>
        <w:t>ENI API Runtime Functional Block</w:t>
      </w:r>
      <w:r w:rsidRPr="00432F62">
        <w:t>.</w:t>
      </w:r>
      <w:r w:rsidR="0027463D" w:rsidRPr="00432F62">
        <w:t xml:space="preserve"> This Functional Block </w:t>
      </w:r>
      <w:r w:rsidR="00AA6F0B" w:rsidRPr="00432F62">
        <w:t>shall be</w:t>
      </w:r>
      <w:r w:rsidR="0027463D" w:rsidRPr="00432F62">
        <w:t xml:space="preserve"> responsible for executing APIs. It enables the APIs to accept incoming requests from external consumers of the ENI APIs and provide appropriate responses.</w:t>
      </w:r>
      <w:r w:rsidR="00AF20ED" w:rsidRPr="00432F62">
        <w:t xml:space="preserve"> </w:t>
      </w:r>
      <w:r w:rsidR="00C754F1" w:rsidRPr="00432F62">
        <w:t>Formally, API Brokering translates external information and commands to a format suitable for ENI ingestion, and similarly, translates ENI internal information and commands to a format suitable for external ingestion. Two External Reference Points are defined.</w:t>
      </w:r>
      <w:r w:rsidR="0051645A" w:rsidRPr="00432F62">
        <w:t xml:space="preserve"> E</w:t>
      </w:r>
      <w:r w:rsidR="0051645A" w:rsidRPr="00432F62">
        <w:rPr>
          <w:vertAlign w:val="subscript"/>
        </w:rPr>
        <w:t>eni-api-in</w:t>
      </w:r>
      <w:r w:rsidR="0051645A" w:rsidRPr="00432F62">
        <w:t xml:space="preserve"> is used to define recommendations and/or commands sent by an external entity to the ENI System. E</w:t>
      </w:r>
      <w:r w:rsidR="0051645A" w:rsidRPr="00432F62">
        <w:rPr>
          <w:vertAlign w:val="subscript"/>
        </w:rPr>
        <w:t>eni-api-out</w:t>
      </w:r>
      <w:r w:rsidR="0051645A" w:rsidRPr="00432F62">
        <w:t xml:space="preserve"> </w:t>
      </w:r>
      <w:r w:rsidR="00C754F1" w:rsidRPr="00432F62">
        <w:t xml:space="preserve">is used to define ENI APIs sent by the ENI System to an external entity. </w:t>
      </w:r>
      <w:r w:rsidR="00AF20ED" w:rsidRPr="00432F62">
        <w:t xml:space="preserve">API Service Level Agreements </w:t>
      </w:r>
      <w:r w:rsidR="005836B8" w:rsidRPr="00432F62">
        <w:t xml:space="preserve">(i.e. contractual definitions defining the performance requirements of the ENI API Broker) </w:t>
      </w:r>
      <w:r w:rsidR="00AF20ED" w:rsidRPr="00432F62">
        <w:t>may optionally be included in this Functional Block.</w:t>
      </w:r>
    </w:p>
    <w:p w14:paraId="5A2E11FD" w14:textId="18BD4CAB" w:rsidR="00E33E87" w:rsidRPr="00432F62" w:rsidRDefault="00822B90" w:rsidP="0084553F">
      <w:pPr>
        <w:pStyle w:val="B1"/>
      </w:pPr>
      <w:r w:rsidRPr="00432F62">
        <w:t xml:space="preserve">The </w:t>
      </w:r>
      <w:r w:rsidR="00B83CD1" w:rsidRPr="00432F62">
        <w:t xml:space="preserve">performance of the ENI API Broker </w:t>
      </w:r>
      <w:r w:rsidR="0076748F" w:rsidRPr="00432F62">
        <w:t>has two External Reference Points. E</w:t>
      </w:r>
      <w:r w:rsidR="0076748F" w:rsidRPr="00432F62">
        <w:rPr>
          <w:vertAlign w:val="subscript"/>
        </w:rPr>
        <w:t>eni-api-dmg</w:t>
      </w:r>
      <w:r w:rsidR="0076748F" w:rsidRPr="00432F62">
        <w:t xml:space="preserve"> is used by the developer to monitor the performance and functionality of the ENI </w:t>
      </w:r>
      <w:r w:rsidR="00847B59" w:rsidRPr="00432F62">
        <w:t xml:space="preserve">API </w:t>
      </w:r>
      <w:r w:rsidR="0076748F" w:rsidRPr="00432F62">
        <w:t>Broker. Similarly, some or all of these functions may be done by an external entity using E</w:t>
      </w:r>
      <w:r w:rsidR="0076748F" w:rsidRPr="00432F62">
        <w:rPr>
          <w:vertAlign w:val="subscript"/>
        </w:rPr>
        <w:t>eni-api-emg</w:t>
      </w:r>
      <w:r w:rsidR="0076748F" w:rsidRPr="00432F62">
        <w:t>.</w:t>
      </w:r>
    </w:p>
    <w:p w14:paraId="6D905BC8" w14:textId="6D5A2FDF" w:rsidR="000E51CE" w:rsidRPr="00432F62" w:rsidRDefault="00664BFB" w:rsidP="000E51CE">
      <w:r w:rsidRPr="00432F62">
        <w:t>There are five different types of data services provided by ENI</w:t>
      </w:r>
      <w:r w:rsidR="0084553F" w:rsidRPr="00432F62">
        <w:t>:</w:t>
      </w:r>
    </w:p>
    <w:p w14:paraId="34FF980F" w14:textId="3DED1A47" w:rsidR="00664BFB" w:rsidRPr="00432F62" w:rsidRDefault="00664BFB" w:rsidP="0084553F">
      <w:pPr>
        <w:pStyle w:val="B1"/>
      </w:pPr>
      <w:r w:rsidRPr="00432F62">
        <w:rPr>
          <w:b/>
          <w:bCs/>
        </w:rPr>
        <w:t>ENI API Analytics Services</w:t>
      </w:r>
      <w:r w:rsidRPr="00432F62">
        <w:t xml:space="preserve"> </w:t>
      </w:r>
      <w:r w:rsidR="00666182" w:rsidRPr="00432F62">
        <w:t xml:space="preserve">shall </w:t>
      </w:r>
      <w:r w:rsidRPr="00432F62">
        <w:t>consist of a set of data and information sent from the ENI System to an external entity</w:t>
      </w:r>
      <w:r w:rsidR="00666182" w:rsidRPr="00432F62">
        <w:t xml:space="preserve"> for analysing the performance of an ENI System as well as to further enhance the conclusions of an ENI System</w:t>
      </w:r>
      <w:r w:rsidRPr="00432F62">
        <w:t xml:space="preserve">. This includes information </w:t>
      </w:r>
      <w:r w:rsidR="00666182" w:rsidRPr="00432F62">
        <w:t>that was ingested by an ENI System as well as recommendations and commands that were produced by an ENI System (e.g. the data input via the -dat External Reference Points as well as the recommendations and commands sent via the -cmd External Reference Points).</w:t>
      </w:r>
    </w:p>
    <w:p w14:paraId="327F9497" w14:textId="5DBD6A1E" w:rsidR="00666182" w:rsidRPr="00432F62" w:rsidRDefault="00666182" w:rsidP="0084553F">
      <w:pPr>
        <w:pStyle w:val="B1"/>
      </w:pPr>
      <w:r w:rsidRPr="00432F62">
        <w:rPr>
          <w:b/>
          <w:bCs/>
        </w:rPr>
        <w:t>ENI API Management Services</w:t>
      </w:r>
      <w:r w:rsidRPr="00432F62">
        <w:t xml:space="preserve"> </w:t>
      </w:r>
      <w:r w:rsidR="00C0743C" w:rsidRPr="00432F62">
        <w:t xml:space="preserve">shall </w:t>
      </w:r>
      <w:r w:rsidRPr="00432F62">
        <w:t>consist of the recommendations and commands produced by an ENI System (e.g. the recommendations and commands sent via the -cmd External Reference Points</w:t>
      </w:r>
      <w:r w:rsidR="00C0743C" w:rsidRPr="00432F62">
        <w:t xml:space="preserve"> and/or the policies sent via the -pol External Reference Points</w:t>
      </w:r>
      <w:r w:rsidRPr="00432F62">
        <w:t xml:space="preserve">). It may also include insights as to the ENI </w:t>
      </w:r>
      <w:r w:rsidR="00847B59" w:rsidRPr="00432F62">
        <w:t xml:space="preserve">API </w:t>
      </w:r>
      <w:r w:rsidRPr="00432F62">
        <w:t>Broker performance (e,.g., from E</w:t>
      </w:r>
      <w:r w:rsidRPr="00432F62">
        <w:rPr>
          <w:vertAlign w:val="subscript"/>
        </w:rPr>
        <w:t>eni-api-emg</w:t>
      </w:r>
      <w:r w:rsidRPr="00432F62">
        <w:t>).</w:t>
      </w:r>
    </w:p>
    <w:p w14:paraId="0FBE9A13" w14:textId="14CFEE8F" w:rsidR="00C0743C" w:rsidRPr="00432F62" w:rsidRDefault="00C0743C" w:rsidP="0084553F">
      <w:pPr>
        <w:pStyle w:val="B1"/>
      </w:pPr>
      <w:r w:rsidRPr="00432F62">
        <w:rPr>
          <w:b/>
          <w:bCs/>
        </w:rPr>
        <w:t>ENI Semantic Services</w:t>
      </w:r>
      <w:r w:rsidRPr="00432F62">
        <w:t xml:space="preserve"> shall consist of data, model, and related information produced by an ENI system (e.g.</w:t>
      </w:r>
      <w:r w:rsidR="008C1538" w:rsidRPr="00432F62">
        <w:t> </w:t>
      </w:r>
      <w:r w:rsidRPr="00432F62">
        <w:t>information sent via the -kno External Reference Point).</w:t>
      </w:r>
    </w:p>
    <w:p w14:paraId="4244C0A9" w14:textId="52E085D9" w:rsidR="008D198F" w:rsidRPr="00432F62" w:rsidRDefault="008D198F" w:rsidP="0084553F">
      <w:pPr>
        <w:pStyle w:val="B1"/>
      </w:pPr>
      <w:r w:rsidRPr="00432F62">
        <w:rPr>
          <w:b/>
          <w:bCs/>
        </w:rPr>
        <w:t xml:space="preserve">ENI Situation Services </w:t>
      </w:r>
      <w:r w:rsidRPr="00432F62">
        <w:t>shall consist of data and related information produced by an ENI system (e.g.</w:t>
      </w:r>
      <w:r w:rsidR="008C1538" w:rsidRPr="00432F62">
        <w:t> </w:t>
      </w:r>
      <w:r w:rsidRPr="00432F62">
        <w:t>information sent via the -ctx and -oth External Reference Point).</w:t>
      </w:r>
    </w:p>
    <w:p w14:paraId="20E54E9D" w14:textId="379AB830" w:rsidR="00EC335C" w:rsidRPr="00432F62" w:rsidRDefault="008D198F" w:rsidP="0084553F">
      <w:pPr>
        <w:pStyle w:val="B1"/>
      </w:pPr>
      <w:r w:rsidRPr="00432F62">
        <w:rPr>
          <w:b/>
          <w:bCs/>
        </w:rPr>
        <w:t>ENI</w:t>
      </w:r>
      <w:r w:rsidRPr="00432F62">
        <w:t xml:space="preserve"> </w:t>
      </w:r>
      <w:r w:rsidR="00EC335C" w:rsidRPr="00432F62">
        <w:rPr>
          <w:b/>
          <w:bCs/>
        </w:rPr>
        <w:t xml:space="preserve">API Security Services </w:t>
      </w:r>
      <w:r w:rsidRPr="00432F62">
        <w:t>is for further study.</w:t>
      </w:r>
    </w:p>
    <w:p w14:paraId="1306D066" w14:textId="2D25321B" w:rsidR="00827A84" w:rsidRPr="00432F62" w:rsidRDefault="0084553F" w:rsidP="0084553F">
      <w:pPr>
        <w:pStyle w:val="NO"/>
      </w:pPr>
      <w:r w:rsidRPr="00432F62">
        <w:t>NOTE</w:t>
      </w:r>
      <w:r w:rsidR="008C1538" w:rsidRPr="00432F62">
        <w:t xml:space="preserve"> 2</w:t>
      </w:r>
      <w:r w:rsidR="00827A84" w:rsidRPr="00432F62">
        <w:t>:</w:t>
      </w:r>
      <w:r w:rsidR="00C850B8" w:rsidRPr="00432F62">
        <w:tab/>
      </w:r>
      <w:r w:rsidR="00827A84" w:rsidRPr="00432F62">
        <w:t>Additional functionality, such as API lifecycle management and an ENI API Developer portal, depend on the type of API architectural style chosen and other factors, and will be addressed in a future version of the present document.</w:t>
      </w:r>
    </w:p>
    <w:p w14:paraId="4B171411" w14:textId="5768B192" w:rsidR="000100A8" w:rsidRPr="00432F62" w:rsidRDefault="000100A8" w:rsidP="00273562">
      <w:pPr>
        <w:pStyle w:val="Heading3"/>
      </w:pPr>
      <w:bookmarkStart w:id="1829" w:name="_Toc135899152"/>
      <w:bookmarkStart w:id="1830" w:name="_Toc136005964"/>
      <w:bookmarkStart w:id="1831" w:name="_Toc136439760"/>
      <w:bookmarkStart w:id="1832" w:name="_Toc137460244"/>
      <w:bookmarkStart w:id="1833" w:name="_Toc153466483"/>
      <w:r w:rsidRPr="00432F62">
        <w:t>7.5.2</w:t>
      </w:r>
      <w:r w:rsidRPr="00432F62">
        <w:tab/>
        <w:t>API Architectural Styles</w:t>
      </w:r>
      <w:bookmarkEnd w:id="1829"/>
      <w:bookmarkEnd w:id="1830"/>
      <w:bookmarkEnd w:id="1831"/>
      <w:bookmarkEnd w:id="1832"/>
      <w:bookmarkEnd w:id="1833"/>
    </w:p>
    <w:p w14:paraId="1F4BF552" w14:textId="33489D41" w:rsidR="004A35ED" w:rsidRPr="00432F62" w:rsidRDefault="000100A8" w:rsidP="00273562">
      <w:pPr>
        <w:pStyle w:val="Heading4"/>
      </w:pPr>
      <w:bookmarkStart w:id="1834" w:name="_Toc135899153"/>
      <w:bookmarkStart w:id="1835" w:name="_Toc136005965"/>
      <w:bookmarkStart w:id="1836" w:name="_Toc136439761"/>
      <w:bookmarkStart w:id="1837" w:name="_Toc137460245"/>
      <w:bookmarkStart w:id="1838" w:name="_Toc153466484"/>
      <w:r w:rsidRPr="00432F62">
        <w:t>7.5.2.1</w:t>
      </w:r>
      <w:r w:rsidRPr="00432F62">
        <w:tab/>
      </w:r>
      <w:r w:rsidR="004A35ED" w:rsidRPr="00432F62">
        <w:t>Introduction</w:t>
      </w:r>
      <w:bookmarkEnd w:id="1834"/>
      <w:bookmarkEnd w:id="1835"/>
      <w:bookmarkEnd w:id="1836"/>
      <w:bookmarkEnd w:id="1837"/>
      <w:bookmarkEnd w:id="1838"/>
    </w:p>
    <w:p w14:paraId="756280C9" w14:textId="04E1B6D8" w:rsidR="00B3487D" w:rsidRPr="00432F62" w:rsidRDefault="00B3487D" w:rsidP="00B3487D">
      <w:r w:rsidRPr="00432F62">
        <w:t xml:space="preserve">One of the primary purposes of an API is to exchange information and data. For the purposes of ENI, </w:t>
      </w:r>
      <w:r w:rsidR="00C46FD2" w:rsidRPr="00432F62">
        <w:t>"</w:t>
      </w:r>
      <w:r w:rsidRPr="00432F62">
        <w:t>information</w:t>
      </w:r>
      <w:r w:rsidR="00C46FD2" w:rsidRPr="00432F62">
        <w:t>"</w:t>
      </w:r>
      <w:r w:rsidRPr="00432F62">
        <w:t xml:space="preserve"> is represented by Information, Knowledge, and Wisdom; coupled with Data, this represents the DIKW hierarchy referred to in clause 6.3.4.4.3 and defined in "Functional Concepts for Modular System Operation" (ETSI GR</w:t>
      </w:r>
      <w:r w:rsidR="00D95D05" w:rsidRPr="00432F62">
        <w:t> </w:t>
      </w:r>
      <w:r w:rsidRPr="00432F62">
        <w:t>ENI</w:t>
      </w:r>
      <w:r w:rsidR="00D95D05" w:rsidRPr="00432F62">
        <w:t> </w:t>
      </w:r>
      <w:r w:rsidRPr="00432F62">
        <w:t>016</w:t>
      </w:r>
      <w:r w:rsidR="00D95D05" w:rsidRPr="00432F62">
        <w:t> </w:t>
      </w:r>
      <w:r w:rsidR="00EF54C6" w:rsidRPr="00432F62">
        <w:t>[</w:t>
      </w:r>
      <w:r w:rsidR="00EF54C6" w:rsidRPr="00432F62">
        <w:fldChar w:fldCharType="begin"/>
      </w:r>
      <w:r w:rsidR="00EF54C6" w:rsidRPr="00432F62">
        <w:instrText xml:space="preserve">REF REF_GRENI016 \h </w:instrText>
      </w:r>
      <w:r w:rsidR="00EF54C6" w:rsidRPr="00432F62">
        <w:fldChar w:fldCharType="separate"/>
      </w:r>
      <w:r w:rsidR="000B4CCA" w:rsidRPr="00432F62">
        <w:t>i.</w:t>
      </w:r>
      <w:r w:rsidR="000B4CCA">
        <w:rPr>
          <w:noProof/>
        </w:rPr>
        <w:t>35</w:t>
      </w:r>
      <w:r w:rsidR="00EF54C6" w:rsidRPr="00432F62">
        <w:fldChar w:fldCharType="end"/>
      </w:r>
      <w:r w:rsidR="00EF54C6" w:rsidRPr="00432F62">
        <w:t>]</w:t>
      </w:r>
      <w:r w:rsidRPr="00432F62">
        <w:t>) for background information and a more thorough discussion of the DIKW hierarchy.</w:t>
      </w:r>
    </w:p>
    <w:p w14:paraId="5EF3A1EB" w14:textId="77777777" w:rsidR="00B3487D" w:rsidRPr="00432F62" w:rsidRDefault="00B3487D" w:rsidP="00B3487D">
      <w:r w:rsidRPr="00432F62">
        <w:t>The most generic form of data exchange is to transform data from a form structured according to a source schema to a form structured in a target schema, so that the target data is an accurate representation of the source data. Since this involves a transformation, there are three cases to consider:</w:t>
      </w:r>
    </w:p>
    <w:p w14:paraId="43979ACC" w14:textId="77777777" w:rsidR="00B3487D" w:rsidRPr="00432F62" w:rsidRDefault="00B3487D" w:rsidP="00E707F8">
      <w:pPr>
        <w:pStyle w:val="BN"/>
        <w:numPr>
          <w:ilvl w:val="0"/>
          <w:numId w:val="26"/>
        </w:numPr>
      </w:pPr>
      <w:r w:rsidRPr="00432F62">
        <w:t>There is a single way to transform a datum from its original (source schema) to its intended (target schema) representation.</w:t>
      </w:r>
    </w:p>
    <w:p w14:paraId="2A1A6990" w14:textId="77777777" w:rsidR="00B3487D" w:rsidRPr="00432F62" w:rsidRDefault="00B3487D" w:rsidP="00E707F8">
      <w:pPr>
        <w:pStyle w:val="BN"/>
        <w:numPr>
          <w:ilvl w:val="0"/>
          <w:numId w:val="26"/>
        </w:numPr>
      </w:pPr>
      <w:r w:rsidRPr="00432F62">
        <w:t>There may be no way to transform a datum from its original (source schema) to its intended (target schema) representation.</w:t>
      </w:r>
    </w:p>
    <w:p w14:paraId="525090E7" w14:textId="77777777" w:rsidR="00B3487D" w:rsidRPr="00432F62" w:rsidRDefault="00B3487D" w:rsidP="00E707F8">
      <w:pPr>
        <w:pStyle w:val="BN"/>
        <w:numPr>
          <w:ilvl w:val="0"/>
          <w:numId w:val="26"/>
        </w:numPr>
      </w:pPr>
      <w:r w:rsidRPr="00432F62">
        <w:t>There may be many different ways to transform a datum from its original (source schema) to its intended (target schema) representation.</w:t>
      </w:r>
    </w:p>
    <w:p w14:paraId="03C59F7B" w14:textId="03BF97EE" w:rsidR="004A35ED" w:rsidRPr="00432F62" w:rsidRDefault="00B3487D" w:rsidP="003B5A4F">
      <w:pPr>
        <w:keepNext/>
        <w:keepLines/>
      </w:pPr>
      <w:r w:rsidRPr="00432F62">
        <w:lastRenderedPageBreak/>
        <w:t>The current state-of-the-art is to define an architecture that uses APIs for data exchange. More specifically, it has clients interacting with an API layer representing the application on the server-side. The benefit of this API-based approach to application architecture design is that it enables a wide variety of physical client devices and application types to interact with the given application. For example, the same API can be used for PC-based, cellphone, and IoT computing. Communication may occur between humans and/or applications.</w:t>
      </w:r>
    </w:p>
    <w:p w14:paraId="35B6313D" w14:textId="77777777" w:rsidR="00B3487D" w:rsidRPr="00432F62" w:rsidRDefault="00B3487D" w:rsidP="00273562">
      <w:pPr>
        <w:pStyle w:val="Heading4"/>
      </w:pPr>
      <w:bookmarkStart w:id="1839" w:name="_Toc135899154"/>
      <w:bookmarkStart w:id="1840" w:name="_Toc136005966"/>
      <w:bookmarkStart w:id="1841" w:name="_Toc136439762"/>
      <w:bookmarkStart w:id="1842" w:name="_Toc137460246"/>
      <w:bookmarkStart w:id="1843" w:name="_Toc153466485"/>
      <w:r w:rsidRPr="00432F62">
        <w:t>7.5.2.2</w:t>
      </w:r>
      <w:r w:rsidRPr="00432F62">
        <w:tab/>
        <w:t>Challenges in API Architectures</w:t>
      </w:r>
      <w:bookmarkEnd w:id="1839"/>
      <w:bookmarkEnd w:id="1840"/>
      <w:bookmarkEnd w:id="1841"/>
      <w:bookmarkEnd w:id="1842"/>
      <w:bookmarkEnd w:id="1843"/>
    </w:p>
    <w:p w14:paraId="298BBF63" w14:textId="2BD9BE4E" w:rsidR="00B3487D" w:rsidRPr="00432F62" w:rsidRDefault="00B3487D" w:rsidP="00B3487D">
      <w:r w:rsidRPr="00432F62">
        <w:t>Applications are designed using a variety of languages and protocols. This causes a proliferation of file types and encodings. Two exemplary file types are text (e.g. HTML, XML, TEXT, SQL) and binary (e.g. FOC, XLS, PDF, MP3). File formats are protocols which programs agree to use to represent information. A file format is responsible for ensuring the data is structured properly and correctly represented. For example, a JPG file is an image that has a predefined internal format that allows different programs (Browsers, Spreadsheets, Word Processors) to use the file as an image. This is also true of text files (e.g. the format of HTML enables a Browser to render a web page in a specific way). Another example is a json file, which defines its structure as a set of nested key-value pairs.</w:t>
      </w:r>
    </w:p>
    <w:p w14:paraId="713A04B7" w14:textId="77777777" w:rsidR="00B3487D" w:rsidRPr="00432F62" w:rsidRDefault="00B3487D" w:rsidP="00B3487D">
      <w:r w:rsidRPr="00432F62">
        <w:t>An encoding transforms data into a format required for a number of information processing needs Generically, this transforms data into a set of symbols. The reverse process is called decoding. A simple example is adding metadata, such as a checksum, into a transmission that can be used to verify data's correctness. Another example is to increase interoperability, json files should be encoded in UTF-8.</w:t>
      </w:r>
    </w:p>
    <w:p w14:paraId="59D3D2D2" w14:textId="77777777" w:rsidR="00B3487D" w:rsidRPr="00432F62" w:rsidRDefault="00B3487D" w:rsidP="00B3487D">
      <w:r w:rsidRPr="00432F62">
        <w:t>Consequently, there are variations in APIs that depend on file format and encoding.</w:t>
      </w:r>
    </w:p>
    <w:p w14:paraId="2E4BA353" w14:textId="77777777" w:rsidR="00B3487D" w:rsidRPr="00432F62" w:rsidRDefault="00B3487D" w:rsidP="00B3487D">
      <w:r w:rsidRPr="00432F62">
        <w:t xml:space="preserve">Different API architectures may be used to implement data exchange between entities. Most API architectures are intended to exchange </w:t>
      </w:r>
      <w:r w:rsidRPr="00432F62">
        <w:rPr>
          <w:i/>
          <w:iCs/>
        </w:rPr>
        <w:t>data</w:t>
      </w:r>
      <w:r w:rsidRPr="00432F62">
        <w:t xml:space="preserve">. ENI shall be able to exchange both data as well as </w:t>
      </w:r>
      <w:r w:rsidRPr="00432F62">
        <w:rPr>
          <w:i/>
          <w:iCs/>
        </w:rPr>
        <w:t>information</w:t>
      </w:r>
      <w:r w:rsidRPr="00432F62">
        <w:t xml:space="preserve">, </w:t>
      </w:r>
      <w:r w:rsidRPr="00432F62">
        <w:rPr>
          <w:i/>
          <w:iCs/>
        </w:rPr>
        <w:t>knowledge</w:t>
      </w:r>
      <w:r w:rsidRPr="00432F62">
        <w:t xml:space="preserve">, and </w:t>
      </w:r>
      <w:r w:rsidRPr="00432F62">
        <w:rPr>
          <w:i/>
          <w:iCs/>
        </w:rPr>
        <w:t>wisdom</w:t>
      </w:r>
      <w:r w:rsidRPr="00432F62">
        <w:t>. These latter three categories may include inferences, models, and other information.</w:t>
      </w:r>
    </w:p>
    <w:p w14:paraId="26C5633F" w14:textId="77683E92" w:rsidR="00B3487D" w:rsidRPr="00432F62" w:rsidRDefault="00B3487D" w:rsidP="00B3487D">
      <w:r w:rsidRPr="00432F62">
        <w:t>ENI has defined specific APIs to differentiate between exchanging data and these other types of information. This is shown in Figure 7-</w:t>
      </w:r>
      <w:r w:rsidR="006C60A2" w:rsidRPr="00432F62">
        <w:t>4 and Figure 7-5,</w:t>
      </w:r>
      <w:r w:rsidRPr="00432F62">
        <w:t xml:space="preserve"> and described in clause 7.5.1.</w:t>
      </w:r>
    </w:p>
    <w:p w14:paraId="7D7D3549" w14:textId="18028A40" w:rsidR="00B3487D" w:rsidRPr="00432F62" w:rsidRDefault="00B3487D" w:rsidP="00B3487D">
      <w:r w:rsidRPr="00432F62">
        <w:t>The following four clauses will describe four popular API architectures:</w:t>
      </w:r>
      <w:r w:rsidR="006144D8" w:rsidRPr="00432F62">
        <w:t xml:space="preserve"> </w:t>
      </w:r>
      <w:r w:rsidRPr="00432F62">
        <w:t>REST, HATEOAS, GraphQL, and gRPC. Clause</w:t>
      </w:r>
      <w:r w:rsidR="00D95D05" w:rsidRPr="00432F62">
        <w:t> </w:t>
      </w:r>
      <w:r w:rsidRPr="00432F62">
        <w:t>7.5.2.6 will compare them and provide recommendations for use in ENI.</w:t>
      </w:r>
    </w:p>
    <w:p w14:paraId="15C71786" w14:textId="7319F437" w:rsidR="000100A8" w:rsidRPr="00432F62" w:rsidRDefault="004A35ED" w:rsidP="00273562">
      <w:pPr>
        <w:pStyle w:val="Heading4"/>
      </w:pPr>
      <w:bookmarkStart w:id="1844" w:name="_Toc135899155"/>
      <w:bookmarkStart w:id="1845" w:name="_Toc136005967"/>
      <w:bookmarkStart w:id="1846" w:name="_Toc136439763"/>
      <w:bookmarkStart w:id="1847" w:name="_Toc137460247"/>
      <w:bookmarkStart w:id="1848" w:name="_Toc153466486"/>
      <w:r w:rsidRPr="00432F62">
        <w:t>7.5.2.</w:t>
      </w:r>
      <w:r w:rsidR="00B3487D" w:rsidRPr="00432F62">
        <w:t>3</w:t>
      </w:r>
      <w:r w:rsidRPr="00432F62">
        <w:tab/>
      </w:r>
      <w:r w:rsidR="000100A8" w:rsidRPr="00432F62">
        <w:t>REST API Style</w:t>
      </w:r>
      <w:bookmarkEnd w:id="1844"/>
      <w:bookmarkEnd w:id="1845"/>
      <w:bookmarkEnd w:id="1846"/>
      <w:bookmarkEnd w:id="1847"/>
      <w:bookmarkEnd w:id="1848"/>
    </w:p>
    <w:p w14:paraId="42321CA6" w14:textId="576267B8" w:rsidR="00B3487D" w:rsidRPr="00432F62" w:rsidRDefault="00ED33CD" w:rsidP="00B3487D">
      <w:r w:rsidRPr="00432F62">
        <w:t>REST (Representational State Transfer) is an architectural style for services, and it defines a set of architectural constraints and agreements</w:t>
      </w:r>
      <w:r w:rsidR="00B3487D" w:rsidRPr="00432F62">
        <w:t xml:space="preserve"> for building web-based APIs. The constraints are</w:t>
      </w:r>
      <w:r w:rsidR="00EF54C6" w:rsidRPr="00432F62">
        <w:t xml:space="preserve"> [</w:t>
      </w:r>
      <w:r w:rsidR="00EF54C6" w:rsidRPr="00432F62">
        <w:fldChar w:fldCharType="begin"/>
      </w:r>
      <w:r w:rsidR="00EF54C6" w:rsidRPr="00432F62">
        <w:instrText xml:space="preserve">REF REF_FIELDINGRT \h </w:instrText>
      </w:r>
      <w:r w:rsidR="00EF54C6" w:rsidRPr="00432F62">
        <w:fldChar w:fldCharType="separate"/>
      </w:r>
      <w:r w:rsidR="000B4CCA" w:rsidRPr="00432F62">
        <w:t>i.</w:t>
      </w:r>
      <w:r w:rsidR="000B4CCA">
        <w:rPr>
          <w:noProof/>
        </w:rPr>
        <w:t>45</w:t>
      </w:r>
      <w:r w:rsidR="00EF54C6" w:rsidRPr="00432F62">
        <w:fldChar w:fldCharType="end"/>
      </w:r>
      <w:r w:rsidR="00EF54C6" w:rsidRPr="00432F62">
        <w:t>]</w:t>
      </w:r>
      <w:r w:rsidR="00B3487D" w:rsidRPr="00432F62">
        <w:t>:</w:t>
      </w:r>
    </w:p>
    <w:p w14:paraId="1781DBA8" w14:textId="3E536624" w:rsidR="00B3487D" w:rsidRPr="00432F62" w:rsidRDefault="00B3487D" w:rsidP="00E707F8">
      <w:pPr>
        <w:pStyle w:val="BN"/>
        <w:numPr>
          <w:ilvl w:val="0"/>
          <w:numId w:val="27"/>
        </w:numPr>
      </w:pPr>
      <w:r w:rsidRPr="00432F62">
        <w:t>Client-server. Clients and servers are distinct, and may be implemented and deployed independently, using any language or technology, so long as they conform to the Web</w:t>
      </w:r>
      <w:r w:rsidR="00C46FD2" w:rsidRPr="00432F62">
        <w:t>'</w:t>
      </w:r>
      <w:r w:rsidRPr="00432F62">
        <w:t>s uniform interface.</w:t>
      </w:r>
    </w:p>
    <w:p w14:paraId="6BD47D37" w14:textId="77777777" w:rsidR="00B3487D" w:rsidRPr="00432F62" w:rsidRDefault="00B3487D" w:rsidP="00E707F8">
      <w:pPr>
        <w:pStyle w:val="BN"/>
        <w:numPr>
          <w:ilvl w:val="0"/>
          <w:numId w:val="27"/>
        </w:numPr>
      </w:pPr>
      <w:r w:rsidRPr="00432F62">
        <w:t>Uniform interface. This is defined as four separate rules:</w:t>
      </w:r>
    </w:p>
    <w:p w14:paraId="51D4A83B" w14:textId="1A25E208" w:rsidR="00B3487D" w:rsidRPr="00432F62" w:rsidRDefault="00906B69" w:rsidP="00906B69">
      <w:pPr>
        <w:pStyle w:val="B20"/>
      </w:pPr>
      <w:r w:rsidRPr="00432F62">
        <w:t>i)</w:t>
      </w:r>
      <w:r w:rsidRPr="00432F62">
        <w:tab/>
      </w:r>
      <w:r w:rsidR="00B3487D" w:rsidRPr="00432F62">
        <w:t>Identification of resources. Each distinct Web-based concept is known as a resource and may be addressed by a unique identifier.</w:t>
      </w:r>
    </w:p>
    <w:p w14:paraId="6646C602" w14:textId="27C37A98" w:rsidR="00B3487D" w:rsidRPr="00432F62" w:rsidRDefault="00906B69" w:rsidP="00906B69">
      <w:pPr>
        <w:pStyle w:val="B20"/>
      </w:pPr>
      <w:r w:rsidRPr="00432F62">
        <w:t>ii)</w:t>
      </w:r>
      <w:r w:rsidRPr="00432F62">
        <w:tab/>
      </w:r>
      <w:r w:rsidR="00B3487D" w:rsidRPr="00432F62">
        <w:t>Clients manipulate representations of resources. The same exact resource can be represented to different clients in different ways.</w:t>
      </w:r>
    </w:p>
    <w:p w14:paraId="44272E1E" w14:textId="357DA9FF" w:rsidR="00B3487D" w:rsidRPr="00432F62" w:rsidRDefault="00906B69" w:rsidP="00906B69">
      <w:pPr>
        <w:pStyle w:val="B20"/>
      </w:pPr>
      <w:r w:rsidRPr="00432F62">
        <w:t>iii)</w:t>
      </w:r>
      <w:r w:rsidRPr="00432F62">
        <w:tab/>
      </w:r>
      <w:r w:rsidR="00B3487D" w:rsidRPr="00432F62">
        <w:t>Self-descriptive messages. A resource</w:t>
      </w:r>
      <w:r w:rsidR="00C46FD2" w:rsidRPr="00432F62">
        <w:t>'</w:t>
      </w:r>
      <w:r w:rsidR="00B3487D" w:rsidRPr="00432F62">
        <w:t>s desired state can be represented within a client</w:t>
      </w:r>
      <w:r w:rsidR="00C46FD2" w:rsidRPr="00432F62">
        <w:t>'</w:t>
      </w:r>
      <w:r w:rsidR="00B3487D" w:rsidRPr="00432F62">
        <w:t>s request message. A resource</w:t>
      </w:r>
      <w:r w:rsidR="00C46FD2" w:rsidRPr="00432F62">
        <w:t>'</w:t>
      </w:r>
      <w:r w:rsidR="00B3487D" w:rsidRPr="00432F62">
        <w:t>s current state may be represented within the response message that comes back from a server.</w:t>
      </w:r>
    </w:p>
    <w:p w14:paraId="2E210440" w14:textId="6F69337E" w:rsidR="00B3487D" w:rsidRPr="00432F62" w:rsidRDefault="00906B69" w:rsidP="00906B69">
      <w:pPr>
        <w:pStyle w:val="B20"/>
      </w:pPr>
      <w:r w:rsidRPr="00432F62">
        <w:t>iv)</w:t>
      </w:r>
      <w:r w:rsidRPr="00432F62">
        <w:tab/>
      </w:r>
      <w:r w:rsidR="00B3487D" w:rsidRPr="00432F62">
        <w:t>Links. A resource</w:t>
      </w:r>
      <w:r w:rsidR="00C46FD2" w:rsidRPr="00432F62">
        <w:t>'</w:t>
      </w:r>
      <w:r w:rsidR="00B3487D" w:rsidRPr="00432F62">
        <w:t>s state representation includes links to related resources.</w:t>
      </w:r>
    </w:p>
    <w:p w14:paraId="43ACCC70" w14:textId="3AA9B22F" w:rsidR="00B3487D" w:rsidRPr="00432F62" w:rsidRDefault="00B3487D" w:rsidP="00906B69">
      <w:pPr>
        <w:pStyle w:val="BN"/>
      </w:pPr>
      <w:r w:rsidRPr="00432F62">
        <w:t>Layered system. This enables network-based intermediaries such as proxies and gateways to be transparently deployed between a client and server using the Web</w:t>
      </w:r>
      <w:r w:rsidR="00C46FD2" w:rsidRPr="00432F62">
        <w:t>'</w:t>
      </w:r>
      <w:r w:rsidRPr="00432F62">
        <w:t>s uniform interface.</w:t>
      </w:r>
    </w:p>
    <w:p w14:paraId="572BBF93" w14:textId="158AA43D" w:rsidR="00B3487D" w:rsidRPr="00432F62" w:rsidRDefault="00B3487D" w:rsidP="00906B69">
      <w:pPr>
        <w:pStyle w:val="BN"/>
      </w:pPr>
      <w:r w:rsidRPr="00432F62">
        <w:t>Cache. A web server can declare the cacheability of each response</w:t>
      </w:r>
      <w:r w:rsidR="00906B69" w:rsidRPr="00432F62">
        <w:t>'</w:t>
      </w:r>
      <w:r w:rsidRPr="00432F62">
        <w:t>s data.</w:t>
      </w:r>
    </w:p>
    <w:p w14:paraId="446150E8" w14:textId="31D0213B" w:rsidR="00B3487D" w:rsidRPr="00432F62" w:rsidRDefault="00B3487D" w:rsidP="00906B69">
      <w:pPr>
        <w:pStyle w:val="BN"/>
      </w:pPr>
      <w:r w:rsidRPr="00432F62">
        <w:t xml:space="preserve">Stateless. A web server is not required to keep track of the state of its client applications. As a result, each client </w:t>
      </w:r>
      <w:r w:rsidR="00C8610C" w:rsidRPr="00432F62">
        <w:t xml:space="preserve">shall </w:t>
      </w:r>
      <w:r w:rsidRPr="00432F62">
        <w:t>include all of the contextual information that it considers relevant in each interaction with the web server.</w:t>
      </w:r>
    </w:p>
    <w:p w14:paraId="64699A56" w14:textId="77777777" w:rsidR="00B3487D" w:rsidRPr="00432F62" w:rsidRDefault="00B3487D" w:rsidP="00906B69">
      <w:pPr>
        <w:pStyle w:val="BN"/>
      </w:pPr>
      <w:r w:rsidRPr="00432F62">
        <w:lastRenderedPageBreak/>
        <w:t>Code-on-demand. This enables web servers to temporarily transfer executable programs, such as scripts or plug-ins, to clients.</w:t>
      </w:r>
    </w:p>
    <w:p w14:paraId="4252CF13" w14:textId="1897B338" w:rsidR="00B3487D" w:rsidRPr="00432F62" w:rsidRDefault="00B3487D" w:rsidP="00906B69">
      <w:pPr>
        <w:pStyle w:val="NO"/>
      </w:pPr>
      <w:r w:rsidRPr="00432F62">
        <w:t>NOTE:</w:t>
      </w:r>
      <w:r w:rsidRPr="00432F62">
        <w:tab/>
        <w:t xml:space="preserve">Code-on-demand defines a technology coupling between web servers and their clients, since the client </w:t>
      </w:r>
      <w:r w:rsidR="00C8610C" w:rsidRPr="00432F62">
        <w:t xml:space="preserve">needs to </w:t>
      </w:r>
      <w:r w:rsidRPr="00432F62">
        <w:t>be able to understand and execute the code that it downloads on-demand from the server. Hence, this constraint should be considered optional.</w:t>
      </w:r>
    </w:p>
    <w:p w14:paraId="28AB8017" w14:textId="3B2911B5" w:rsidR="00ED33CD" w:rsidRPr="00432F62" w:rsidRDefault="00ED33CD" w:rsidP="00ED33CD">
      <w:r w:rsidRPr="00432F62">
        <w:t>REST is a stateless, cacheable, and simple architecture that is not a protocol but a pattern. REST is designed to make optimal use of an HTTP-based infrastructure. The fundamental concept behind the REST style is using resources. A resource is a data structure, which can be serialized to various concrete representations (e.g. a JSON or an XML representation). REST APIs expose and manipulate these resources.</w:t>
      </w:r>
    </w:p>
    <w:p w14:paraId="70320495" w14:textId="09CAD643" w:rsidR="00ED33CD" w:rsidRPr="00432F62" w:rsidRDefault="00ED33CD" w:rsidP="00ED33CD">
      <w:r w:rsidRPr="00432F62">
        <w:t>REST Resources are similar to objects, except that in REST, methods are restricted to the set of HTTP methods (sometimes they are also called HTTP verbs). This</w:t>
      </w:r>
      <w:r w:rsidR="00725F36" w:rsidRPr="00432F62">
        <w:t xml:space="preserve"> </w:t>
      </w:r>
      <w:r w:rsidRPr="00432F62">
        <w:t xml:space="preserve">set of allowed methods </w:t>
      </w:r>
      <w:r w:rsidR="00725F36" w:rsidRPr="00432F62">
        <w:t xml:space="preserve">provides a standard set of methods that </w:t>
      </w:r>
      <w:r w:rsidRPr="00432F62">
        <w:t>can be used to manipulate the resource. No other</w:t>
      </w:r>
      <w:r w:rsidR="00725F36" w:rsidRPr="00432F62">
        <w:t xml:space="preserve"> </w:t>
      </w:r>
      <w:r w:rsidRPr="00432F62">
        <w:t>methods can be stated in API requests, neither in the HTTP body</w:t>
      </w:r>
      <w:r w:rsidR="00725F36" w:rsidRPr="00432F62">
        <w:t xml:space="preserve"> </w:t>
      </w:r>
      <w:r w:rsidRPr="00432F62">
        <w:t>nor in the base path nor in the parameters.</w:t>
      </w:r>
      <w:r w:rsidR="00725F36" w:rsidRPr="00432F62">
        <w:t xml:space="preserve"> The five major methods are:</w:t>
      </w:r>
    </w:p>
    <w:p w14:paraId="076DA18B" w14:textId="4F1C4DD7" w:rsidR="00725F36" w:rsidRPr="00432F62" w:rsidRDefault="00725F36" w:rsidP="00725F36">
      <w:pPr>
        <w:pStyle w:val="TH"/>
      </w:pPr>
      <w:r w:rsidRPr="00432F62">
        <w:t>Table 7-2: REST Methods</w:t>
      </w:r>
    </w:p>
    <w:tbl>
      <w:tblPr>
        <w:tblStyle w:val="TableGrid"/>
        <w:tblW w:w="0" w:type="auto"/>
        <w:jc w:val="center"/>
        <w:tblLayout w:type="fixed"/>
        <w:tblCellMar>
          <w:left w:w="28" w:type="dxa"/>
        </w:tblCellMar>
        <w:tblLook w:val="04A0" w:firstRow="1" w:lastRow="0" w:firstColumn="1" w:lastColumn="0" w:noHBand="0" w:noVBand="1"/>
      </w:tblPr>
      <w:tblGrid>
        <w:gridCol w:w="1410"/>
        <w:gridCol w:w="4372"/>
        <w:gridCol w:w="1985"/>
        <w:gridCol w:w="1812"/>
      </w:tblGrid>
      <w:tr w:rsidR="00725F36" w:rsidRPr="00432F62" w14:paraId="5DC30229" w14:textId="77777777" w:rsidTr="00D95D05">
        <w:trPr>
          <w:jc w:val="center"/>
        </w:trPr>
        <w:tc>
          <w:tcPr>
            <w:tcW w:w="1410" w:type="dxa"/>
          </w:tcPr>
          <w:p w14:paraId="78827A34" w14:textId="5B2960B2" w:rsidR="00725F36" w:rsidRPr="00432F62" w:rsidRDefault="00725F36" w:rsidP="00BB2EF5">
            <w:pPr>
              <w:pStyle w:val="TAH"/>
            </w:pPr>
            <w:r w:rsidRPr="00432F62">
              <w:t>REST</w:t>
            </w:r>
            <w:r w:rsidR="00BB2EF5" w:rsidRPr="00432F62">
              <w:t xml:space="preserve"> </w:t>
            </w:r>
            <w:r w:rsidRPr="00432F62">
              <w:t>VERB</w:t>
            </w:r>
          </w:p>
        </w:tc>
        <w:tc>
          <w:tcPr>
            <w:tcW w:w="4372" w:type="dxa"/>
          </w:tcPr>
          <w:p w14:paraId="409723B0" w14:textId="24684025" w:rsidR="00725F36" w:rsidRPr="00432F62" w:rsidRDefault="00725F36" w:rsidP="00BB2EF5">
            <w:pPr>
              <w:pStyle w:val="TAH"/>
            </w:pPr>
            <w:r w:rsidRPr="00432F62">
              <w:t>Description</w:t>
            </w:r>
          </w:p>
        </w:tc>
        <w:tc>
          <w:tcPr>
            <w:tcW w:w="1985" w:type="dxa"/>
          </w:tcPr>
          <w:p w14:paraId="0140E817" w14:textId="16DE877A" w:rsidR="00725F36" w:rsidRPr="00432F62" w:rsidRDefault="00725F36" w:rsidP="00BB2EF5">
            <w:pPr>
              <w:pStyle w:val="TAH"/>
            </w:pPr>
            <w:r w:rsidRPr="00432F62">
              <w:t>Success</w:t>
            </w:r>
            <w:r w:rsidR="00BB2EF5" w:rsidRPr="00432F62">
              <w:t xml:space="preserve"> </w:t>
            </w:r>
            <w:r w:rsidRPr="00432F62">
              <w:t>Code(s)</w:t>
            </w:r>
          </w:p>
        </w:tc>
        <w:tc>
          <w:tcPr>
            <w:tcW w:w="1812" w:type="dxa"/>
          </w:tcPr>
          <w:p w14:paraId="321462F8" w14:textId="06DDA89A" w:rsidR="00725F36" w:rsidRPr="00432F62" w:rsidRDefault="00725F36" w:rsidP="00BB2EF5">
            <w:pPr>
              <w:pStyle w:val="TAH"/>
            </w:pPr>
            <w:r w:rsidRPr="00432F62">
              <w:t>Failure</w:t>
            </w:r>
            <w:r w:rsidR="00BB2EF5" w:rsidRPr="00432F62">
              <w:t xml:space="preserve"> </w:t>
            </w:r>
            <w:r w:rsidRPr="00432F62">
              <w:t>Code(s)</w:t>
            </w:r>
          </w:p>
        </w:tc>
      </w:tr>
      <w:tr w:rsidR="00725F36" w:rsidRPr="00432F62" w14:paraId="75C4D68F" w14:textId="77777777" w:rsidTr="00D95D05">
        <w:trPr>
          <w:jc w:val="center"/>
        </w:trPr>
        <w:tc>
          <w:tcPr>
            <w:tcW w:w="1410" w:type="dxa"/>
          </w:tcPr>
          <w:p w14:paraId="61FE1B77" w14:textId="01A08925" w:rsidR="00725F36" w:rsidRPr="00432F62" w:rsidRDefault="00725F36" w:rsidP="00BB2EF5">
            <w:pPr>
              <w:pStyle w:val="TAL"/>
            </w:pPr>
            <w:r w:rsidRPr="00432F62">
              <w:t>GET</w:t>
            </w:r>
          </w:p>
        </w:tc>
        <w:tc>
          <w:tcPr>
            <w:tcW w:w="4372" w:type="dxa"/>
          </w:tcPr>
          <w:p w14:paraId="6C709778" w14:textId="20BF2401" w:rsidR="00725F36" w:rsidRPr="00432F62" w:rsidRDefault="00725F36" w:rsidP="00BB2EF5">
            <w:pPr>
              <w:pStyle w:val="TAL"/>
            </w:pPr>
            <w:r w:rsidRPr="00432F62">
              <w:t>Fetches</w:t>
            </w:r>
            <w:r w:rsidR="00BB2EF5" w:rsidRPr="00432F62">
              <w:t xml:space="preserve"> </w:t>
            </w:r>
            <w:r w:rsidRPr="00432F62">
              <w:t>a</w:t>
            </w:r>
            <w:r w:rsidR="00BB2EF5" w:rsidRPr="00432F62">
              <w:t xml:space="preserve"> </w:t>
            </w:r>
            <w:r w:rsidRPr="00432F62">
              <w:t>set</w:t>
            </w:r>
            <w:r w:rsidR="00BB2EF5" w:rsidRPr="00432F62">
              <w:t xml:space="preserve"> </w:t>
            </w:r>
            <w:r w:rsidRPr="00432F62">
              <w:t>of</w:t>
            </w:r>
            <w:r w:rsidR="00BB2EF5" w:rsidRPr="00432F62">
              <w:t xml:space="preserve"> </w:t>
            </w:r>
            <w:r w:rsidRPr="00432F62">
              <w:t>resources</w:t>
            </w:r>
          </w:p>
        </w:tc>
        <w:tc>
          <w:tcPr>
            <w:tcW w:w="1985" w:type="dxa"/>
          </w:tcPr>
          <w:p w14:paraId="366FBE5F" w14:textId="1867EFAA" w:rsidR="00725F36" w:rsidRPr="00432F62" w:rsidRDefault="00725F36" w:rsidP="00BB2EF5">
            <w:pPr>
              <w:pStyle w:val="TAL"/>
            </w:pPr>
            <w:r w:rsidRPr="00432F62">
              <w:t>200</w:t>
            </w:r>
          </w:p>
        </w:tc>
        <w:tc>
          <w:tcPr>
            <w:tcW w:w="1812" w:type="dxa"/>
          </w:tcPr>
          <w:p w14:paraId="77E70C03" w14:textId="2D2E5E62" w:rsidR="00725F36" w:rsidRPr="00432F62" w:rsidRDefault="00725F36" w:rsidP="00BB2EF5">
            <w:pPr>
              <w:pStyle w:val="TAL"/>
            </w:pPr>
            <w:r w:rsidRPr="00432F62">
              <w:t>404</w:t>
            </w:r>
          </w:p>
        </w:tc>
      </w:tr>
      <w:tr w:rsidR="00725F36" w:rsidRPr="00432F62" w14:paraId="4ED0B28F" w14:textId="77777777" w:rsidTr="00D95D05">
        <w:trPr>
          <w:jc w:val="center"/>
        </w:trPr>
        <w:tc>
          <w:tcPr>
            <w:tcW w:w="1410" w:type="dxa"/>
          </w:tcPr>
          <w:p w14:paraId="1B681560" w14:textId="08E36731" w:rsidR="00725F36" w:rsidRPr="00432F62" w:rsidRDefault="00725F36" w:rsidP="00BB2EF5">
            <w:pPr>
              <w:pStyle w:val="TAL"/>
            </w:pPr>
            <w:r w:rsidRPr="00432F62">
              <w:t>POST</w:t>
            </w:r>
          </w:p>
        </w:tc>
        <w:tc>
          <w:tcPr>
            <w:tcW w:w="4372" w:type="dxa"/>
          </w:tcPr>
          <w:p w14:paraId="0308CD3C" w14:textId="663A9CD2" w:rsidR="00725F36" w:rsidRPr="00432F62" w:rsidRDefault="00725F36" w:rsidP="00BB2EF5">
            <w:pPr>
              <w:pStyle w:val="TAL"/>
            </w:pPr>
            <w:r w:rsidRPr="00432F62">
              <w:t>Creates</w:t>
            </w:r>
            <w:r w:rsidR="00BB2EF5" w:rsidRPr="00432F62">
              <w:t xml:space="preserve"> </w:t>
            </w:r>
            <w:r w:rsidRPr="00432F62">
              <w:t>a</w:t>
            </w:r>
            <w:r w:rsidR="00BB2EF5" w:rsidRPr="00432F62">
              <w:t xml:space="preserve"> </w:t>
            </w:r>
            <w:r w:rsidRPr="00432F62">
              <w:t>new</w:t>
            </w:r>
            <w:r w:rsidR="00BB2EF5" w:rsidRPr="00432F62">
              <w:t xml:space="preserve"> </w:t>
            </w:r>
            <w:r w:rsidRPr="00432F62">
              <w:t>set</w:t>
            </w:r>
            <w:r w:rsidR="00BB2EF5" w:rsidRPr="00432F62">
              <w:t xml:space="preserve"> </w:t>
            </w:r>
            <w:r w:rsidRPr="00432F62">
              <w:t>of</w:t>
            </w:r>
            <w:r w:rsidR="00BB2EF5" w:rsidRPr="00432F62">
              <w:t xml:space="preserve"> </w:t>
            </w:r>
            <w:r w:rsidRPr="00432F62">
              <w:t>resources</w:t>
            </w:r>
          </w:p>
        </w:tc>
        <w:tc>
          <w:tcPr>
            <w:tcW w:w="1985" w:type="dxa"/>
          </w:tcPr>
          <w:p w14:paraId="03B6239C" w14:textId="5B4DA704" w:rsidR="00725F36" w:rsidRPr="00432F62" w:rsidRDefault="00725F36" w:rsidP="00BB2EF5">
            <w:pPr>
              <w:pStyle w:val="TAL"/>
            </w:pPr>
            <w:r w:rsidRPr="00432F62">
              <w:t>200</w:t>
            </w:r>
          </w:p>
        </w:tc>
        <w:tc>
          <w:tcPr>
            <w:tcW w:w="1812" w:type="dxa"/>
          </w:tcPr>
          <w:p w14:paraId="7D80BC9C" w14:textId="48A96E13" w:rsidR="00725F36" w:rsidRPr="00432F62" w:rsidRDefault="00725F36" w:rsidP="00BB2EF5">
            <w:pPr>
              <w:pStyle w:val="TAL"/>
            </w:pPr>
            <w:r w:rsidRPr="00432F62">
              <w:t>n/a</w:t>
            </w:r>
          </w:p>
        </w:tc>
      </w:tr>
      <w:tr w:rsidR="00725F36" w:rsidRPr="00432F62" w14:paraId="2D341B83" w14:textId="77777777" w:rsidTr="00D95D05">
        <w:trPr>
          <w:jc w:val="center"/>
        </w:trPr>
        <w:tc>
          <w:tcPr>
            <w:tcW w:w="1410" w:type="dxa"/>
          </w:tcPr>
          <w:p w14:paraId="375EF948" w14:textId="2AD4DB23" w:rsidR="00725F36" w:rsidRPr="00432F62" w:rsidRDefault="00725F36" w:rsidP="00BB2EF5">
            <w:pPr>
              <w:pStyle w:val="TAL"/>
            </w:pPr>
            <w:r w:rsidRPr="00432F62">
              <w:t>PUT</w:t>
            </w:r>
          </w:p>
        </w:tc>
        <w:tc>
          <w:tcPr>
            <w:tcW w:w="4372" w:type="dxa"/>
          </w:tcPr>
          <w:p w14:paraId="518E171F" w14:textId="78857EDA" w:rsidR="00725F36" w:rsidRPr="00432F62" w:rsidRDefault="00725F36" w:rsidP="00BB2EF5">
            <w:pPr>
              <w:pStyle w:val="TAL"/>
            </w:pPr>
            <w:r w:rsidRPr="00432F62">
              <w:t>Updates</w:t>
            </w:r>
            <w:r w:rsidR="00BB2EF5" w:rsidRPr="00432F62">
              <w:t xml:space="preserve"> </w:t>
            </w:r>
            <w:r w:rsidRPr="00432F62">
              <w:t>or</w:t>
            </w:r>
            <w:r w:rsidR="00BB2EF5" w:rsidRPr="00432F62">
              <w:t xml:space="preserve"> </w:t>
            </w:r>
            <w:r w:rsidRPr="00432F62">
              <w:t>replaces</w:t>
            </w:r>
            <w:r w:rsidR="00BB2EF5" w:rsidRPr="00432F62">
              <w:t xml:space="preserve"> </w:t>
            </w:r>
            <w:r w:rsidRPr="00432F62">
              <w:t>the</w:t>
            </w:r>
            <w:r w:rsidR="00BB2EF5" w:rsidRPr="00432F62">
              <w:t xml:space="preserve"> </w:t>
            </w:r>
            <w:r w:rsidRPr="00432F62">
              <w:t>given</w:t>
            </w:r>
            <w:r w:rsidR="00BB2EF5" w:rsidRPr="00432F62">
              <w:t xml:space="preserve"> </w:t>
            </w:r>
            <w:r w:rsidRPr="00432F62">
              <w:t>set</w:t>
            </w:r>
            <w:r w:rsidR="00BB2EF5" w:rsidRPr="00432F62">
              <w:t xml:space="preserve"> </w:t>
            </w:r>
            <w:r w:rsidRPr="00432F62">
              <w:t>of</w:t>
            </w:r>
            <w:r w:rsidR="00BB2EF5" w:rsidRPr="00432F62">
              <w:t xml:space="preserve"> </w:t>
            </w:r>
            <w:r w:rsidRPr="00432F62">
              <w:t>resources</w:t>
            </w:r>
          </w:p>
        </w:tc>
        <w:tc>
          <w:tcPr>
            <w:tcW w:w="1985" w:type="dxa"/>
          </w:tcPr>
          <w:p w14:paraId="5319E38A" w14:textId="6F9B2DE0" w:rsidR="00725F36" w:rsidRPr="00432F62" w:rsidRDefault="00725F36" w:rsidP="00BB2EF5">
            <w:pPr>
              <w:pStyle w:val="TAL"/>
            </w:pPr>
            <w:r w:rsidRPr="00432F62">
              <w:t>200,</w:t>
            </w:r>
            <w:r w:rsidR="00BB2EF5" w:rsidRPr="00432F62">
              <w:t xml:space="preserve"> </w:t>
            </w:r>
            <w:r w:rsidRPr="00432F62">
              <w:t>204</w:t>
            </w:r>
          </w:p>
        </w:tc>
        <w:tc>
          <w:tcPr>
            <w:tcW w:w="1812" w:type="dxa"/>
          </w:tcPr>
          <w:p w14:paraId="233B18D3" w14:textId="73C98CE3" w:rsidR="00725F36" w:rsidRPr="00432F62" w:rsidRDefault="00725F36" w:rsidP="00BB2EF5">
            <w:pPr>
              <w:pStyle w:val="TAL"/>
            </w:pPr>
            <w:r w:rsidRPr="00432F62">
              <w:t>404</w:t>
            </w:r>
          </w:p>
        </w:tc>
      </w:tr>
      <w:tr w:rsidR="00725F36" w:rsidRPr="00432F62" w14:paraId="4E1433D9" w14:textId="77777777" w:rsidTr="00D95D05">
        <w:trPr>
          <w:jc w:val="center"/>
        </w:trPr>
        <w:tc>
          <w:tcPr>
            <w:tcW w:w="1410" w:type="dxa"/>
          </w:tcPr>
          <w:p w14:paraId="431047A8" w14:textId="5FC63730" w:rsidR="00725F36" w:rsidRPr="00432F62" w:rsidRDefault="00725F36" w:rsidP="00BB2EF5">
            <w:pPr>
              <w:pStyle w:val="TAL"/>
            </w:pPr>
            <w:r w:rsidRPr="00432F62">
              <w:t>PATCH</w:t>
            </w:r>
          </w:p>
        </w:tc>
        <w:tc>
          <w:tcPr>
            <w:tcW w:w="4372" w:type="dxa"/>
          </w:tcPr>
          <w:p w14:paraId="6299D46B" w14:textId="000C3F12" w:rsidR="00725F36" w:rsidRPr="00432F62" w:rsidRDefault="00725F36" w:rsidP="00BB2EF5">
            <w:pPr>
              <w:pStyle w:val="TAL"/>
            </w:pPr>
            <w:r w:rsidRPr="00432F62">
              <w:t>Modifies</w:t>
            </w:r>
            <w:r w:rsidR="00BB2EF5" w:rsidRPr="00432F62">
              <w:t xml:space="preserve"> </w:t>
            </w:r>
            <w:r w:rsidRPr="00432F62">
              <w:t>the</w:t>
            </w:r>
            <w:r w:rsidR="00BB2EF5" w:rsidRPr="00432F62">
              <w:t xml:space="preserve"> </w:t>
            </w:r>
            <w:r w:rsidRPr="00432F62">
              <w:t>given</w:t>
            </w:r>
            <w:r w:rsidR="00BB2EF5" w:rsidRPr="00432F62">
              <w:t xml:space="preserve"> </w:t>
            </w:r>
            <w:r w:rsidRPr="00432F62">
              <w:t>resource</w:t>
            </w:r>
          </w:p>
        </w:tc>
        <w:tc>
          <w:tcPr>
            <w:tcW w:w="1985" w:type="dxa"/>
          </w:tcPr>
          <w:p w14:paraId="4276E549" w14:textId="4D9973BF" w:rsidR="00725F36" w:rsidRPr="00432F62" w:rsidRDefault="00725F36" w:rsidP="00BB2EF5">
            <w:pPr>
              <w:pStyle w:val="TAL"/>
            </w:pPr>
            <w:r w:rsidRPr="00432F62">
              <w:t>200,</w:t>
            </w:r>
            <w:r w:rsidR="00BB2EF5" w:rsidRPr="00432F62">
              <w:t xml:space="preserve"> </w:t>
            </w:r>
            <w:r w:rsidRPr="00432F62">
              <w:t>204</w:t>
            </w:r>
          </w:p>
        </w:tc>
        <w:tc>
          <w:tcPr>
            <w:tcW w:w="1812" w:type="dxa"/>
          </w:tcPr>
          <w:p w14:paraId="6647083F" w14:textId="2904D160" w:rsidR="00725F36" w:rsidRPr="00432F62" w:rsidRDefault="00725F36" w:rsidP="00BB2EF5">
            <w:pPr>
              <w:pStyle w:val="TAL"/>
            </w:pPr>
            <w:r w:rsidRPr="00432F62">
              <w:t>404</w:t>
            </w:r>
          </w:p>
        </w:tc>
      </w:tr>
      <w:tr w:rsidR="00725F36" w:rsidRPr="00432F62" w14:paraId="712CC7B2" w14:textId="77777777" w:rsidTr="00D95D05">
        <w:trPr>
          <w:jc w:val="center"/>
        </w:trPr>
        <w:tc>
          <w:tcPr>
            <w:tcW w:w="1410" w:type="dxa"/>
          </w:tcPr>
          <w:p w14:paraId="4E1C7166" w14:textId="402ABF9D" w:rsidR="00725F36" w:rsidRPr="00432F62" w:rsidRDefault="00725F36" w:rsidP="00BB2EF5">
            <w:pPr>
              <w:pStyle w:val="TAL"/>
            </w:pPr>
            <w:r w:rsidRPr="00432F62">
              <w:t>DELETE</w:t>
            </w:r>
          </w:p>
        </w:tc>
        <w:tc>
          <w:tcPr>
            <w:tcW w:w="4372" w:type="dxa"/>
          </w:tcPr>
          <w:p w14:paraId="343725C8" w14:textId="1059536B" w:rsidR="00725F36" w:rsidRPr="00432F62" w:rsidRDefault="00725F36" w:rsidP="00BB2EF5">
            <w:pPr>
              <w:pStyle w:val="TAL"/>
            </w:pPr>
            <w:r w:rsidRPr="00432F62">
              <w:t>Deletes</w:t>
            </w:r>
            <w:r w:rsidR="00BB2EF5" w:rsidRPr="00432F62">
              <w:t xml:space="preserve"> </w:t>
            </w:r>
            <w:r w:rsidRPr="00432F62">
              <w:t>the</w:t>
            </w:r>
            <w:r w:rsidR="00BB2EF5" w:rsidRPr="00432F62">
              <w:t xml:space="preserve"> </w:t>
            </w:r>
            <w:r w:rsidRPr="00432F62">
              <w:t>given</w:t>
            </w:r>
            <w:r w:rsidR="00BB2EF5" w:rsidRPr="00432F62">
              <w:t xml:space="preserve"> </w:t>
            </w:r>
            <w:r w:rsidRPr="00432F62">
              <w:t>resource</w:t>
            </w:r>
          </w:p>
        </w:tc>
        <w:tc>
          <w:tcPr>
            <w:tcW w:w="1985" w:type="dxa"/>
          </w:tcPr>
          <w:p w14:paraId="42B12753" w14:textId="4D734B0B" w:rsidR="00725F36" w:rsidRPr="00432F62" w:rsidRDefault="00725F36" w:rsidP="00BB2EF5">
            <w:pPr>
              <w:pStyle w:val="TAL"/>
            </w:pPr>
            <w:r w:rsidRPr="00432F62">
              <w:t>200</w:t>
            </w:r>
          </w:p>
        </w:tc>
        <w:tc>
          <w:tcPr>
            <w:tcW w:w="1812" w:type="dxa"/>
          </w:tcPr>
          <w:p w14:paraId="213E6170" w14:textId="672B1737" w:rsidR="00725F36" w:rsidRPr="00432F62" w:rsidRDefault="00725F36" w:rsidP="00BB2EF5">
            <w:pPr>
              <w:pStyle w:val="TAL"/>
            </w:pPr>
            <w:r w:rsidRPr="00432F62">
              <w:t>404</w:t>
            </w:r>
          </w:p>
        </w:tc>
      </w:tr>
    </w:tbl>
    <w:p w14:paraId="62A27126" w14:textId="77777777" w:rsidR="00725F36" w:rsidRPr="00432F62" w:rsidRDefault="00725F36" w:rsidP="00ED33CD"/>
    <w:p w14:paraId="49E6BAC5" w14:textId="18FEF044" w:rsidR="00ED33CD" w:rsidRPr="00432F62" w:rsidRDefault="00725F36" w:rsidP="00ED33CD">
      <w:r w:rsidRPr="00432F62">
        <w:t>The status codes are the same status codes used by HTTP.</w:t>
      </w:r>
    </w:p>
    <w:p w14:paraId="696A8A2F" w14:textId="66DA7CB5" w:rsidR="000100A8" w:rsidRPr="00432F62" w:rsidRDefault="008D37AF" w:rsidP="00ED33CD">
      <w:r w:rsidRPr="00432F62">
        <w:t>RESTful APIs may also use HTTP methods. For example, the OPTIONS method enables a client to discover how it can interact with a resource</w:t>
      </w:r>
      <w:r w:rsidR="00B619F4" w:rsidRPr="00432F62">
        <w:t xml:space="preserve"> (i.e. which specific REST methods can be used, </w:t>
      </w:r>
      <w:r w:rsidRPr="00432F62">
        <w:t xml:space="preserve">which version of HTTP the server supports, </w:t>
      </w:r>
      <w:r w:rsidR="00B619F4" w:rsidRPr="00432F62">
        <w:t>and what type of content the API is returning. As another example, the HEAD method returns information about the resource itself (e.g. has it been changed, and metadata about the resource).</w:t>
      </w:r>
    </w:p>
    <w:p w14:paraId="4DACFFA5" w14:textId="2E248B2C" w:rsidR="00B619F4" w:rsidRPr="00432F62" w:rsidRDefault="00B619F4" w:rsidP="00B619F4">
      <w:r w:rsidRPr="00432F62">
        <w:t>The REST architectural style ensures that APIs use HTTP correctly by imposing the following constraints</w:t>
      </w:r>
      <w:r w:rsidR="00D95D05" w:rsidRPr="00432F62">
        <w:t>:</w:t>
      </w:r>
    </w:p>
    <w:p w14:paraId="6C2D078C" w14:textId="616709C4" w:rsidR="00B619F4" w:rsidRPr="00432F62" w:rsidRDefault="00B619F4" w:rsidP="00906B69">
      <w:pPr>
        <w:pStyle w:val="B1"/>
      </w:pPr>
      <w:r w:rsidRPr="00432F62">
        <w:t>APIs are designed to use resources, not methods. Hence, APIs use nouns, not verbs.</w:t>
      </w:r>
    </w:p>
    <w:p w14:paraId="48EE7E0B" w14:textId="43007E84" w:rsidR="00B619F4" w:rsidRPr="00432F62" w:rsidRDefault="00B619F4" w:rsidP="00906B69">
      <w:pPr>
        <w:pStyle w:val="B1"/>
      </w:pPr>
      <w:r w:rsidRPr="00432F62">
        <w:t>A uniform interface, defined by a subset of HTTP methods and capabilities, is used.</w:t>
      </w:r>
      <w:r w:rsidR="00FC1F3B" w:rsidRPr="00432F62">
        <w:t xml:space="preserve"> </w:t>
      </w:r>
      <w:r w:rsidRPr="00432F62">
        <w:t>This ensures that the semantics of using HTTP are adhered to.</w:t>
      </w:r>
    </w:p>
    <w:p w14:paraId="7C99B472" w14:textId="004F8A86" w:rsidR="00B619F4" w:rsidRPr="00432F62" w:rsidRDefault="00B619F4" w:rsidP="00906B69">
      <w:pPr>
        <w:pStyle w:val="B1"/>
      </w:pPr>
      <w:r w:rsidRPr="00432F62">
        <w:t>Stateless communication occurs between client and server.</w:t>
      </w:r>
    </w:p>
    <w:p w14:paraId="0681DF38" w14:textId="71DBFCA3" w:rsidR="00B619F4" w:rsidRPr="00432F62" w:rsidRDefault="00B619F4" w:rsidP="00906B69">
      <w:pPr>
        <w:pStyle w:val="B1"/>
      </w:pPr>
      <w:r w:rsidRPr="00432F62">
        <w:t>Requests should be independent and loosely coupled.</w:t>
      </w:r>
    </w:p>
    <w:p w14:paraId="1F77F992" w14:textId="7B32D6F4" w:rsidR="00B619F4" w:rsidRPr="00432F62" w:rsidRDefault="00CC6DA5" w:rsidP="00CC6DA5">
      <w:r w:rsidRPr="00432F62">
        <w:t>The REST architectural style provides a number of important benefits. First, the implementation can scale easily by adding additional servers. This also provides improved fault tolerance, availability, and reliability. Caching is provided by the HTTP infrastructure. The REST API style is designed to be simple, and does not require much overhead.</w:t>
      </w:r>
      <w:r w:rsidR="006144D8" w:rsidRPr="00432F62">
        <w:t xml:space="preserve"> </w:t>
      </w:r>
      <w:r w:rsidRPr="00432F62">
        <w:t>Finally, REST can support multiple content types (e.g. a REST API may be able to deliver the resource in multiple, alternative formats, enabling different clients that have different capabilities to use the same API). HTTP provides content type negotiation mechanisms, which define how clients can exchange information about their capabilities and negotiate the appropriate content type.</w:t>
      </w:r>
    </w:p>
    <w:p w14:paraId="5B24BD35" w14:textId="45BAE69B" w:rsidR="00CC6DA5" w:rsidRPr="00432F62" w:rsidRDefault="000100A8" w:rsidP="00273562">
      <w:pPr>
        <w:pStyle w:val="Heading4"/>
      </w:pPr>
      <w:bookmarkStart w:id="1849" w:name="_Toc135899156"/>
      <w:bookmarkStart w:id="1850" w:name="_Toc136005968"/>
      <w:bookmarkStart w:id="1851" w:name="_Toc136439764"/>
      <w:bookmarkStart w:id="1852" w:name="_Toc137460248"/>
      <w:bookmarkStart w:id="1853" w:name="_Toc153466487"/>
      <w:r w:rsidRPr="00432F62">
        <w:t>7.5.2.</w:t>
      </w:r>
      <w:r w:rsidR="00231B27" w:rsidRPr="00432F62">
        <w:t>4</w:t>
      </w:r>
      <w:r w:rsidRPr="00432F62">
        <w:tab/>
      </w:r>
      <w:r w:rsidR="00CC6DA5" w:rsidRPr="00432F62">
        <w:t>HATEOAS API Style</w:t>
      </w:r>
      <w:bookmarkEnd w:id="1849"/>
      <w:bookmarkEnd w:id="1850"/>
      <w:bookmarkEnd w:id="1851"/>
      <w:bookmarkEnd w:id="1852"/>
      <w:bookmarkEnd w:id="1853"/>
    </w:p>
    <w:p w14:paraId="658A61F9" w14:textId="46E512A0" w:rsidR="00CC6DA5" w:rsidRPr="00432F62" w:rsidRDefault="0076706F" w:rsidP="008C498A">
      <w:r w:rsidRPr="00432F62">
        <w:t xml:space="preserve">The HATEOAS </w:t>
      </w:r>
      <w:r w:rsidR="00231B27" w:rsidRPr="00432F62">
        <w:t xml:space="preserve">(Hypermedia as the Engine of Application State) </w:t>
      </w:r>
      <w:r w:rsidRPr="00432F62">
        <w:t xml:space="preserve">API architecture style constrains a REST API architecture style </w:t>
      </w:r>
      <w:r w:rsidR="008C498A" w:rsidRPr="00432F62">
        <w:t xml:space="preserve">to enable APIs to be self-descriptive. </w:t>
      </w:r>
      <w:r w:rsidR="00231B27" w:rsidRPr="00432F62">
        <w:t xml:space="preserve">In HATEOAS, the term </w:t>
      </w:r>
      <w:r w:rsidR="00C46FD2" w:rsidRPr="00432F62">
        <w:t>"</w:t>
      </w:r>
      <w:r w:rsidR="00231B27" w:rsidRPr="00432F62">
        <w:t>hypermedia</w:t>
      </w:r>
      <w:r w:rsidR="00C46FD2" w:rsidRPr="00432F62">
        <w:t>"</w:t>
      </w:r>
      <w:r w:rsidR="00231B27" w:rsidRPr="00432F62">
        <w:t xml:space="preserve"> refers to any content that contains links to other forms of media, such as images, movies, and text. </w:t>
      </w:r>
      <w:r w:rsidR="008C498A" w:rsidRPr="00432F62">
        <w:t>The semantics of the resources is provided by media types. That is, all actions that can be performed on a resource are described in the representation of the resource in the form of annotated links. The annotated links can be navigated by a generic client, which can interpret and follow links. Since all resources are linked, the client only needs to have access to the root resource; the client can then follow the links to reach any other resource. This enables a dynamic architecture to be defined, since it effectively decouples the client from the server. All meta-information is obtained before the API request. Hence, if the API is changed, all resources that link to the changed resource are updated with new links and new associated meta-information.</w:t>
      </w:r>
    </w:p>
    <w:p w14:paraId="7483AC1A" w14:textId="77777777" w:rsidR="00231B27" w:rsidRPr="00432F62" w:rsidRDefault="00231B27" w:rsidP="00D95D05">
      <w:pPr>
        <w:keepNext/>
        <w:keepLines/>
      </w:pPr>
      <w:r w:rsidRPr="00432F62">
        <w:lastRenderedPageBreak/>
        <w:t>A REST request only provides the data and not any actions around it. A HATEOAS request enables the server to send the data and any related actions. For example, with HATEOAS, a request for a calendar entry may also return URIs to any actions associated with that calendar entry. This simplifies understanding and is a step towards making APIs self-documenting.</w:t>
      </w:r>
    </w:p>
    <w:p w14:paraId="7A6E4FA9" w14:textId="645E2B7A" w:rsidR="00231B27" w:rsidRPr="00432F62" w:rsidRDefault="00231B27" w:rsidP="00231B27">
      <w:r w:rsidRPr="00432F62">
        <w:t>The single most important reason for HATEOAS is loose coupling (see ETSI GR ENI 016</w:t>
      </w:r>
      <w:r w:rsidR="00EF54C6" w:rsidRPr="00432F62">
        <w:t xml:space="preserve"> [</w:t>
      </w:r>
      <w:r w:rsidR="00EF54C6" w:rsidRPr="00432F62">
        <w:fldChar w:fldCharType="begin"/>
      </w:r>
      <w:r w:rsidR="00EF54C6" w:rsidRPr="00432F62">
        <w:instrText xml:space="preserve">REF REF_GRENI016 \h </w:instrText>
      </w:r>
      <w:r w:rsidR="00EF54C6" w:rsidRPr="00432F62">
        <w:fldChar w:fldCharType="separate"/>
      </w:r>
      <w:r w:rsidR="000B4CCA" w:rsidRPr="00432F62">
        <w:t>i.</w:t>
      </w:r>
      <w:r w:rsidR="000B4CCA">
        <w:rPr>
          <w:noProof/>
        </w:rPr>
        <w:t>35</w:t>
      </w:r>
      <w:r w:rsidR="00EF54C6" w:rsidRPr="00432F62">
        <w:fldChar w:fldCharType="end"/>
      </w:r>
      <w:r w:rsidR="00EF54C6" w:rsidRPr="00432F62">
        <w:t>]</w:t>
      </w:r>
      <w:r w:rsidRPr="00432F62">
        <w:t>, clause 4.1.8). If a consumer of a REST service needs to hard-code all the resource URLs or URIs, then it is tightly coupled with its service implementation. Instead, if URLs or URIs are returned, then there is no tight dependency on the URI structure, as it is specified and used from the response, and it is loosely coupled.</w:t>
      </w:r>
    </w:p>
    <w:p w14:paraId="09F85389" w14:textId="7D0D181D" w:rsidR="008C498A" w:rsidRPr="00432F62" w:rsidRDefault="008C498A" w:rsidP="00BF6237">
      <w:r w:rsidRPr="00432F62">
        <w:t>The HATEOAS API architecture style can be modeled as a state machine. Resources correspond to states, and the links between the resources correspond to the transitions of the state machine. This provides a number of important advantages. First, the HATEOAS API architecture style is inherently flexible, since new versions, or changed media types, can be handled by the server without breaking any clients. Second, since the client and server are decoupled, the API and its clients do not need to evolve together. Most importantly, the client does not need any a-priori knowledge of the API.</w:t>
      </w:r>
    </w:p>
    <w:p w14:paraId="105C4F32" w14:textId="2E2D8F44" w:rsidR="000100A8" w:rsidRPr="00432F62" w:rsidRDefault="00CC6DA5" w:rsidP="00273562">
      <w:pPr>
        <w:pStyle w:val="Heading4"/>
      </w:pPr>
      <w:bookmarkStart w:id="1854" w:name="_Toc135899157"/>
      <w:bookmarkStart w:id="1855" w:name="_Toc136005969"/>
      <w:bookmarkStart w:id="1856" w:name="_Toc136439765"/>
      <w:bookmarkStart w:id="1857" w:name="_Toc137460249"/>
      <w:bookmarkStart w:id="1858" w:name="_Toc153466488"/>
      <w:r w:rsidRPr="00432F62">
        <w:t>7.5.2.</w:t>
      </w:r>
      <w:r w:rsidR="00231B27" w:rsidRPr="00432F62">
        <w:t>5</w:t>
      </w:r>
      <w:r w:rsidRPr="00432F62">
        <w:tab/>
      </w:r>
      <w:r w:rsidR="000100A8" w:rsidRPr="00432F62">
        <w:t>GraphQL API Style</w:t>
      </w:r>
      <w:bookmarkEnd w:id="1854"/>
      <w:bookmarkEnd w:id="1855"/>
      <w:bookmarkEnd w:id="1856"/>
      <w:bookmarkEnd w:id="1857"/>
      <w:bookmarkEnd w:id="1858"/>
    </w:p>
    <w:p w14:paraId="59D8193E" w14:textId="4752094F" w:rsidR="00357A86" w:rsidRPr="00432F62" w:rsidRDefault="00113D40" w:rsidP="000100A8">
      <w:r w:rsidRPr="00432F62">
        <w:t xml:space="preserve">GraphQL is an open-source data query language for APIs and a runtime for fulfilling those queries. </w:t>
      </w:r>
      <w:r w:rsidR="00EC11B7" w:rsidRPr="00432F62">
        <w:t xml:space="preserve">GraphQL is intended to develop APIs used on the web. </w:t>
      </w:r>
      <w:r w:rsidR="00357A86" w:rsidRPr="00432F62">
        <w:t>GraphQL was originally developed by Facebook for internal use before being publicly released in 2015. The GraphQL project was subsequently moved from Facebook to the GraphQL Foundation, hosted by the Linux Foundation.</w:t>
      </w:r>
    </w:p>
    <w:p w14:paraId="039C50BB" w14:textId="057A43F1" w:rsidR="00E55CFE" w:rsidRPr="00432F62" w:rsidRDefault="00EC11B7" w:rsidP="005F42F9">
      <w:r w:rsidRPr="00432F62">
        <w:t xml:space="preserve">Despite its name, GraphQl is </w:t>
      </w:r>
      <w:r w:rsidRPr="00432F62">
        <w:rPr>
          <w:i/>
          <w:iCs/>
        </w:rPr>
        <w:t xml:space="preserve">not </w:t>
      </w:r>
      <w:r w:rsidRPr="00432F62">
        <w:t xml:space="preserve">a graph database. GraphQL defines a a type system, query language and execution semantics, static validation, and type introspection. It supports reading, writing, and subscribing to changes to data. </w:t>
      </w:r>
      <w:r w:rsidR="005F42F9" w:rsidRPr="00432F62">
        <w:t xml:space="preserve">GraphQL is not tied to any specific language. </w:t>
      </w:r>
      <w:r w:rsidR="00A02B02" w:rsidRPr="00432F62">
        <w:t>Instead, it enables the developer to define the structure of the data required</w:t>
      </w:r>
      <w:r w:rsidR="00706DEE" w:rsidRPr="00432F62">
        <w:t xml:space="preserve">. This means that query results have the same composition as the query. GraphQL </w:t>
      </w:r>
      <w:r w:rsidR="001907E2" w:rsidRPr="00432F62">
        <w:t>formalized</w:t>
      </w:r>
      <w:r w:rsidR="00706DEE" w:rsidRPr="00432F62">
        <w:t xml:space="preserve"> this by defining its own Schema Definition Language.</w:t>
      </w:r>
    </w:p>
    <w:p w14:paraId="175E714C" w14:textId="41C74273" w:rsidR="00F96C10" w:rsidRPr="00432F62" w:rsidRDefault="00E55CFE" w:rsidP="00F96C10">
      <w:r w:rsidRPr="00432F62">
        <w:t xml:space="preserve">Simplistically, </w:t>
      </w:r>
      <w:r w:rsidR="009F63C9" w:rsidRPr="00432F62">
        <w:t xml:space="preserve">a GraphQL query reports on fields in an object. In contrast to REST APIs, GraphQL APIs are structured in terms of types and fields, not endpoints. This means that </w:t>
      </w:r>
      <w:r w:rsidR="006B782E" w:rsidRPr="00432F62">
        <w:t>GraphQL may use a single end</w:t>
      </w:r>
      <w:r w:rsidR="009F63C9" w:rsidRPr="00432F62">
        <w:t>point</w:t>
      </w:r>
      <w:r w:rsidR="006B782E" w:rsidRPr="00432F62">
        <w:t xml:space="preserve"> to describe a system. </w:t>
      </w:r>
      <w:r w:rsidR="00F96C10" w:rsidRPr="00432F62">
        <w:t xml:space="preserve">Furthermore, every GraphQL field and object may have a set of arguments; this means that GraphQL may enable multiple API calls to be made. This is in contrast to a REST-based approach, which is limited to only providing a single set of arguments (i.e. the query parameters and URL segments in </w:t>
      </w:r>
      <w:r w:rsidR="007D60C1" w:rsidRPr="00432F62">
        <w:t xml:space="preserve">a </w:t>
      </w:r>
      <w:r w:rsidR="00F96C10" w:rsidRPr="00432F62">
        <w:t>request</w:t>
      </w:r>
      <w:r w:rsidR="007D60C1" w:rsidRPr="00432F62">
        <w:t>)</w:t>
      </w:r>
      <w:r w:rsidR="00F96C10" w:rsidRPr="00432F62">
        <w:t>.</w:t>
      </w:r>
    </w:p>
    <w:p w14:paraId="798928E9" w14:textId="21058401" w:rsidR="006B782E" w:rsidRPr="00432F62" w:rsidRDefault="009F63C9" w:rsidP="00A93741">
      <w:r w:rsidRPr="00432F62">
        <w:t>GraphQL</w:t>
      </w:r>
      <w:r w:rsidR="00C46FD2" w:rsidRPr="00432F62">
        <w:t>'</w:t>
      </w:r>
      <w:r w:rsidR="006B782E" w:rsidRPr="00432F62">
        <w:t>s</w:t>
      </w:r>
      <w:r w:rsidRPr="00432F62">
        <w:t xml:space="preserve"> type</w:t>
      </w:r>
      <w:r w:rsidR="006B782E" w:rsidRPr="00432F62">
        <w:t xml:space="preserve"> sy</w:t>
      </w:r>
      <w:r w:rsidRPr="00432F62">
        <w:t>s</w:t>
      </w:r>
      <w:r w:rsidR="006B782E" w:rsidRPr="00432F62">
        <w:t>tem</w:t>
      </w:r>
      <w:r w:rsidRPr="00432F62">
        <w:t xml:space="preserve"> </w:t>
      </w:r>
      <w:r w:rsidR="006B782E" w:rsidRPr="00432F62">
        <w:t>defines a set of rules that assign variables, functions, and other parts of a program to a datatype</w:t>
      </w:r>
      <w:r w:rsidR="00A93741" w:rsidRPr="00432F62">
        <w:t xml:space="preserve">, which governs the behaviour of that program component. A type system enables </w:t>
      </w:r>
      <w:r w:rsidR="006B782E" w:rsidRPr="00432F62">
        <w:t>interfaces between different parts of a computer program</w:t>
      </w:r>
      <w:r w:rsidR="00A93741" w:rsidRPr="00432F62">
        <w:t xml:space="preserve"> to have predictable and consistent semantics (e.g.</w:t>
      </w:r>
      <w:r w:rsidR="006B782E" w:rsidRPr="00432F62">
        <w:t xml:space="preserve"> </w:t>
      </w:r>
      <w:r w:rsidR="00A93741" w:rsidRPr="00432F62">
        <w:t>an integer always behaves as an integer).</w:t>
      </w:r>
    </w:p>
    <w:p w14:paraId="1E1006D5" w14:textId="5F5AB10A" w:rsidR="00357A86" w:rsidRPr="00432F62" w:rsidRDefault="00E72AC8" w:rsidP="00742FC3">
      <w:r w:rsidRPr="00432F62">
        <w:t>GraphQL does have some notable limitations. First, GraphQL is just a simple query language. It does not have the power of a robust query language, such as SQL.</w:t>
      </w:r>
      <w:r w:rsidR="00742FC3" w:rsidRPr="00432F62">
        <w:t xml:space="preserve"> For example, it does not support </w:t>
      </w:r>
      <w:r w:rsidR="00357A86" w:rsidRPr="00432F62">
        <w:t>transitive closure</w:t>
      </w:r>
      <w:r w:rsidR="00742FC3" w:rsidRPr="00432F62">
        <w:t xml:space="preserve"> (e.g. given a query that returns the parents of an object, it cannot return the set of </w:t>
      </w:r>
      <w:r w:rsidR="00742FC3" w:rsidRPr="00432F62">
        <w:rPr>
          <w:i/>
          <w:iCs/>
        </w:rPr>
        <w:t>all</w:t>
      </w:r>
      <w:r w:rsidR="00742FC3" w:rsidRPr="00432F62">
        <w:t xml:space="preserve"> parents of that object </w:t>
      </w:r>
      <w:r w:rsidR="00357A86" w:rsidRPr="00432F62">
        <w:t>in a single query</w:t>
      </w:r>
      <w:r w:rsidR="00742FC3" w:rsidRPr="00432F62">
        <w:t>).</w:t>
      </w:r>
      <w:r w:rsidR="009A0DD4" w:rsidRPr="00432F62">
        <w:t xml:space="preserve"> A side effect of this (and other limitations) is that queries that return too many results, or are recursive in nature, need to be avoided.</w:t>
      </w:r>
    </w:p>
    <w:p w14:paraId="51A30663" w14:textId="4714B3EC" w:rsidR="009A0DD4" w:rsidRPr="00432F62" w:rsidRDefault="009A0DD4" w:rsidP="00742FC3">
      <w:r w:rsidRPr="00432F62">
        <w:t xml:space="preserve">Second, since GraphQL allows each query to be different (e.g. with different parameters), caching results for GraphQL is more complicated than other approaches. </w:t>
      </w:r>
      <w:r w:rsidR="001B11BD" w:rsidRPr="00432F62">
        <w:t xml:space="preserve">GraphQL does not offer built-in, </w:t>
      </w:r>
      <w:r w:rsidR="001907E2" w:rsidRPr="00432F62">
        <w:t>standardized</w:t>
      </w:r>
      <w:r w:rsidR="001B11BD" w:rsidRPr="00432F62">
        <w:t xml:space="preserve"> caching. </w:t>
      </w:r>
      <w:r w:rsidRPr="00432F62">
        <w:t>Similarly, limiting the number of queries in a GraphQL system is also very difficult. This is mitigated to some extent by some GraphQL implementations.</w:t>
      </w:r>
    </w:p>
    <w:p w14:paraId="5E6477B9" w14:textId="0854DF75" w:rsidR="001B11BD" w:rsidRPr="00432F62" w:rsidRDefault="001B11BD" w:rsidP="001B11BD">
      <w:r w:rsidRPr="00432F62">
        <w:t>Third, GraphQL queries always return a HTTP status code of 200, regardless of whether or not that query was successful. If your query was unsuccessful, the response will have a top-level errors key with associated error messages and stacktrace. This can make it much more difficult to do error handling and can lead to additional complexity for things like monitoring.</w:t>
      </w:r>
    </w:p>
    <w:p w14:paraId="6D944B4F" w14:textId="24DDFE12" w:rsidR="000100A8" w:rsidRPr="00432F62" w:rsidRDefault="000100A8" w:rsidP="00273562">
      <w:pPr>
        <w:pStyle w:val="Heading4"/>
      </w:pPr>
      <w:bookmarkStart w:id="1859" w:name="_Toc135899158"/>
      <w:bookmarkStart w:id="1860" w:name="_Toc136005970"/>
      <w:bookmarkStart w:id="1861" w:name="_Toc136439766"/>
      <w:bookmarkStart w:id="1862" w:name="_Toc137460250"/>
      <w:bookmarkStart w:id="1863" w:name="_Toc153466489"/>
      <w:r w:rsidRPr="00432F62">
        <w:t>7.5.2.</w:t>
      </w:r>
      <w:r w:rsidR="00231B27" w:rsidRPr="00432F62">
        <w:t>6</w:t>
      </w:r>
      <w:r w:rsidRPr="00432F62">
        <w:tab/>
        <w:t>gRPC API Style</w:t>
      </w:r>
      <w:bookmarkEnd w:id="1859"/>
      <w:bookmarkEnd w:id="1860"/>
      <w:bookmarkEnd w:id="1861"/>
      <w:bookmarkEnd w:id="1862"/>
      <w:bookmarkEnd w:id="1863"/>
    </w:p>
    <w:p w14:paraId="62D7C3D0" w14:textId="77777777" w:rsidR="00231B27" w:rsidRPr="00432F62" w:rsidRDefault="00231B27" w:rsidP="00231B27">
      <w:r w:rsidRPr="00432F62">
        <w:t xml:space="preserve">The gRPC (Remote Procedure Call) is an open-source data exchange technology developed by Google using the HTTP2 protocol. HTTP is </w:t>
      </w:r>
      <w:r w:rsidRPr="00432F62">
        <w:rPr>
          <w:i/>
          <w:iCs/>
        </w:rPr>
        <w:t xml:space="preserve">not </w:t>
      </w:r>
      <w:r w:rsidRPr="00432F62">
        <w:t xml:space="preserve">presented to the API developer or server, so there is no need to explicitly map RPC concepts to HTTP. It uses the Protocol Buffers binary format (Protobuf) for data exchange. This means that Protobuf may be used as both its Interface Definition Language (IDL) and as its underlying message interchange format. Also, this architectural style </w:t>
      </w:r>
      <w:r w:rsidRPr="00432F62">
        <w:rPr>
          <w:i/>
          <w:iCs/>
        </w:rPr>
        <w:t>enforces rules</w:t>
      </w:r>
      <w:r w:rsidRPr="00432F62">
        <w:t xml:space="preserve"> that a developer shall follow to develop or consume web APIs.</w:t>
      </w:r>
    </w:p>
    <w:p w14:paraId="5C9B37EC" w14:textId="0EC33C92" w:rsidR="00A5151D" w:rsidRPr="00432F62" w:rsidRDefault="00231B27" w:rsidP="00231B27">
      <w:r w:rsidRPr="00432F62">
        <w:lastRenderedPageBreak/>
        <w:t xml:space="preserve">While REST is a set of </w:t>
      </w:r>
      <w:r w:rsidRPr="00432F62">
        <w:rPr>
          <w:i/>
          <w:iCs/>
        </w:rPr>
        <w:t>guidelines</w:t>
      </w:r>
      <w:r w:rsidRPr="00432F62">
        <w:t xml:space="preserve"> for designing web APIs, it does not </w:t>
      </w:r>
      <w:r w:rsidRPr="00432F62">
        <w:rPr>
          <w:i/>
          <w:iCs/>
        </w:rPr>
        <w:t>enforce</w:t>
      </w:r>
      <w:r w:rsidRPr="00432F62">
        <w:t xml:space="preserve"> anything. In contrast, gRPC </w:t>
      </w:r>
      <w:r w:rsidRPr="00432F62">
        <w:rPr>
          <w:i/>
          <w:iCs/>
        </w:rPr>
        <w:t>enforces</w:t>
      </w:r>
      <w:r w:rsidRPr="00432F62">
        <w:t xml:space="preserve"> rules by defining a .proto file that </w:t>
      </w:r>
      <w:r w:rsidR="00C8610C" w:rsidRPr="00432F62">
        <w:t xml:space="preserve">shall </w:t>
      </w:r>
      <w:r w:rsidRPr="00432F62">
        <w:t>be adhered to by both client and server for data exchange.</w:t>
      </w:r>
    </w:p>
    <w:p w14:paraId="2CE183D3" w14:textId="239031B9" w:rsidR="00BD642B" w:rsidRPr="00432F62" w:rsidRDefault="00957086" w:rsidP="00BD642B">
      <w:r w:rsidRPr="00432F62">
        <w:t xml:space="preserve">gRPC is a </w:t>
      </w:r>
      <w:r w:rsidR="00D95D05" w:rsidRPr="00432F62">
        <w:t>R</w:t>
      </w:r>
      <w:r w:rsidRPr="00432F62">
        <w:t>esource-</w:t>
      </w:r>
      <w:r w:rsidR="00D95D05" w:rsidRPr="00432F62">
        <w:t>O</w:t>
      </w:r>
      <w:r w:rsidRPr="00432F62">
        <w:t xml:space="preserve">rientated </w:t>
      </w:r>
      <w:r w:rsidR="00D95D05" w:rsidRPr="00432F62">
        <w:t>A</w:t>
      </w:r>
      <w:r w:rsidRPr="00432F62">
        <w:t xml:space="preserve">rchitectural </w:t>
      </w:r>
      <w:r w:rsidR="00A5151D" w:rsidRPr="00432F62">
        <w:t xml:space="preserve">(ROA) </w:t>
      </w:r>
      <w:r w:rsidRPr="00432F62">
        <w:t>style.</w:t>
      </w:r>
      <w:r w:rsidR="00A5151D" w:rsidRPr="00432F62">
        <w:t xml:space="preserve"> Distributed architectures are made up of components that are consumed across a network through well-defined interfaces. In ROA, these components are referred to as resources.</w:t>
      </w:r>
      <w:r w:rsidR="00BD642B" w:rsidRPr="00432F62">
        <w:t xml:space="preserve"> A</w:t>
      </w:r>
      <w:r w:rsidR="008C1538" w:rsidRPr="00432F62">
        <w:t> </w:t>
      </w:r>
      <w:r w:rsidR="00BD642B" w:rsidRPr="00432F62">
        <w:t>resource is a self-contained, identifiable entity having a state that can be assigned a uniform resource locator (URI). While a service represents the execution of a requested action, a resource represents a distributed component that is manageable through a consistent, standardized interface.</w:t>
      </w:r>
    </w:p>
    <w:p w14:paraId="7F5EDBE8" w14:textId="69C9D6D2" w:rsidR="00BD642B" w:rsidRPr="00432F62" w:rsidRDefault="00BD642B" w:rsidP="00BD642B">
      <w:r w:rsidRPr="00432F62">
        <w:t>ROA extends the REST architectural style and offers a broader, extensible, flexible, and transport-independent architecture. ROAs have four main features:</w:t>
      </w:r>
    </w:p>
    <w:p w14:paraId="7180F4A8" w14:textId="7A50A189" w:rsidR="0006326C" w:rsidRPr="00432F62" w:rsidRDefault="0006326C" w:rsidP="00E707F8">
      <w:pPr>
        <w:pStyle w:val="BN"/>
        <w:numPr>
          <w:ilvl w:val="0"/>
          <w:numId w:val="28"/>
        </w:numPr>
      </w:pPr>
      <w:r w:rsidRPr="00432F62">
        <w:rPr>
          <w:b/>
          <w:bCs/>
        </w:rPr>
        <w:t>Uniform Interface.</w:t>
      </w:r>
      <w:r w:rsidRPr="00432F62">
        <w:t xml:space="preserve"> A uniform and consistent set of well-defined methods that manipulate the resources in an application. In particular, standard methods are preferred over custom methods. (see clause 8.3).</w:t>
      </w:r>
    </w:p>
    <w:p w14:paraId="7F0A5E7F" w14:textId="53D6736A" w:rsidR="00BD642B" w:rsidRPr="00432F62" w:rsidRDefault="00BD642B" w:rsidP="00E707F8">
      <w:pPr>
        <w:pStyle w:val="BN"/>
        <w:numPr>
          <w:ilvl w:val="0"/>
          <w:numId w:val="28"/>
        </w:numPr>
      </w:pPr>
      <w:r w:rsidRPr="00432F62">
        <w:rPr>
          <w:b/>
          <w:bCs/>
        </w:rPr>
        <w:t>Addressability.</w:t>
      </w:r>
      <w:r w:rsidRPr="00432F62">
        <w:t xml:space="preserve"> An application is addressable if it publishes the salient aspects of its data set as service endpoints. ROA resources are exposed using URIs.</w:t>
      </w:r>
    </w:p>
    <w:p w14:paraId="101CBF65" w14:textId="02BB3F4D" w:rsidR="00BD642B" w:rsidRPr="00432F62" w:rsidRDefault="00BD642B" w:rsidP="00E707F8">
      <w:pPr>
        <w:pStyle w:val="BN"/>
        <w:numPr>
          <w:ilvl w:val="0"/>
          <w:numId w:val="28"/>
        </w:numPr>
      </w:pPr>
      <w:r w:rsidRPr="00432F62">
        <w:rPr>
          <w:b/>
          <w:bCs/>
        </w:rPr>
        <w:t>Statelessness.</w:t>
      </w:r>
      <w:r w:rsidRPr="00432F62">
        <w:t xml:space="preserve"> Statelessness requires the client to provide all information that the server needs for the request to be successful. This is because the server does not store information from previous requests.</w:t>
      </w:r>
    </w:p>
    <w:p w14:paraId="39E74C80" w14:textId="2ED0B8A6" w:rsidR="00BD642B" w:rsidRPr="00432F62" w:rsidRDefault="00BD642B" w:rsidP="00E707F8">
      <w:pPr>
        <w:pStyle w:val="BN"/>
        <w:numPr>
          <w:ilvl w:val="0"/>
          <w:numId w:val="28"/>
        </w:numPr>
      </w:pPr>
      <w:r w:rsidRPr="00432F62">
        <w:rPr>
          <w:b/>
          <w:bCs/>
        </w:rPr>
        <w:t>Connectedness.</w:t>
      </w:r>
      <w:r w:rsidRPr="00432F62">
        <w:t xml:space="preserve"> Similar to HATEOAS (see clause 7.5.2.4), applications built on ROA should have all of its resources linked to </w:t>
      </w:r>
      <w:r w:rsidR="0006326C" w:rsidRPr="00432F62">
        <w:t>each other</w:t>
      </w:r>
      <w:r w:rsidRPr="00432F62">
        <w:t xml:space="preserve">. </w:t>
      </w:r>
      <w:r w:rsidR="0006326C" w:rsidRPr="00432F62">
        <w:t>A hyperlink can be used to connect any resource to another resource.</w:t>
      </w:r>
    </w:p>
    <w:p w14:paraId="6814579F" w14:textId="422162D3" w:rsidR="00231B27" w:rsidRPr="00432F62" w:rsidRDefault="00231B27" w:rsidP="006F4537">
      <w:pPr>
        <w:keepNext/>
        <w:keepLines/>
      </w:pPr>
      <w:r w:rsidRPr="00432F62">
        <w:t>In gRPC, a client application can directly call a method on a server application on a different machine as if it were a local object. gRPC is based on the concept of defining a service. The service consists of a set of methods, with their parameters and return types, that can be called remotely. On the server side, the server implements the methods declared by the service and runs a gRPC server to handle client calls. The gRPC infrastructure decodes incoming requests, executes service methods, and encodes service responses. On the client side, the client has a local object known as stub (for some languages, the preferred term is client) that implements the same methods as the service. The client can then just call those methods on the local object, wrapping the parameters for the call in the appropriate ProtoBuf message type - gRPC looks after sending the request(s) to the server and returning the server</w:t>
      </w:r>
      <w:r w:rsidR="00C46FD2" w:rsidRPr="00432F62">
        <w:t>'</w:t>
      </w:r>
      <w:r w:rsidRPr="00432F62">
        <w:t>s ProtoBuf response(s). gRPC clients and servers can run and talk to each other in a variety of environments. For example, a gRPC server may be created in</w:t>
      </w:r>
      <w:r w:rsidR="00476E80" w:rsidRPr="00432F62">
        <w:t xml:space="preserve"> one programming language, and one or more clients may be created in the same or different programming languages</w:t>
      </w:r>
      <w:r w:rsidRPr="00432F62">
        <w:t>.</w:t>
      </w:r>
    </w:p>
    <w:p w14:paraId="6F724E98" w14:textId="77777777" w:rsidR="00231B27" w:rsidRPr="00432F62" w:rsidRDefault="00231B27" w:rsidP="00231B27">
      <w:r w:rsidRPr="00432F62">
        <w:t>By default, gRPC uses ProtoBuf, although it can be used with other data formats such as JSON.</w:t>
      </w:r>
    </w:p>
    <w:p w14:paraId="0F3E0346" w14:textId="77777777" w:rsidR="00231B27" w:rsidRPr="00432F62" w:rsidRDefault="00231B27" w:rsidP="00231B27">
      <w:r w:rsidRPr="00432F62">
        <w:t>ProtoBuf is an IDL, and as such, the first step involves defining he structure for the data to be serialized in a specific file, called a proto file. This is an ordinary text file with a .proto extension. ProtoBuf data is structured as messages, where each message is a small logical record of information containing a series of name-value pairs called fields. When all of the data structures have been specified, the ProtoBuf compiler (protoc) is used to generate data access classes in the language(s) defined in the proto definition. The compiler generates gRPC client and server code, as well as the regular ProtoBuf code for populating, serializing, and retrieving messages. Messages provide simple accessors for each field, like name() and set_name(), as well as methods to serialize/parse the whole structure to/from raw bytes. These classes can then be used in applications to populate, serialize, and retrieve those entities from ProtoBuf messages. gRPC provides strongly typed messages automatically converted using the Protobuf exchange format to the chosen programming language.</w:t>
      </w:r>
    </w:p>
    <w:p w14:paraId="59105731" w14:textId="77777777" w:rsidR="00231B27" w:rsidRPr="00432F62" w:rsidRDefault="00231B27" w:rsidP="00231B27">
      <w:r w:rsidRPr="00432F62">
        <w:t>gRPC follows a client-response model of communication for designing web APIs that rely on HTTP2. Hence, gRPC allows streaming communication and serves multiple requests simultaneously. In addition to that, gRPC also supports unary communication similar to REST.</w:t>
      </w:r>
    </w:p>
    <w:p w14:paraId="62EDC692" w14:textId="77777777" w:rsidR="00231B27" w:rsidRPr="00432F62" w:rsidRDefault="00231B27" w:rsidP="00231B27">
      <w:r w:rsidRPr="00432F62">
        <w:t>HTTP2 supports multiple requests over a single TCP connection (HTTP1.1 does not). This is important, since some browsers have limits on the number of TCP connections. In HTTP2, browser performance increases significantly because a large number of requests can be made under a single connection.</w:t>
      </w:r>
    </w:p>
    <w:p w14:paraId="56E7ABB9" w14:textId="08C4A453" w:rsidR="00231B27" w:rsidRPr="00432F62" w:rsidRDefault="00231B27" w:rsidP="00231B27">
      <w:r w:rsidRPr="00432F62">
        <w:t xml:space="preserve">Synchronous RPC calls that block until a response arrives from the server are the closest approximation to the abstraction of a procedure call that RPC aspires to. On the other hand, networks are inherently asynchronous and, in many scenarios, it is important to start RPCs without blocking the current thread. The gRPC programming API comes in both synchronous and asynchronous flavors in most languages. gRPC </w:t>
      </w:r>
      <w:r w:rsidR="007771B9" w:rsidRPr="00432F62">
        <w:t>enables</w:t>
      </w:r>
      <w:r w:rsidRPr="00432F62">
        <w:t xml:space="preserve"> four kinds of service methods</w:t>
      </w:r>
      <w:r w:rsidR="007771B9" w:rsidRPr="00432F62">
        <w:t xml:space="preserve"> to be defined</w:t>
      </w:r>
      <w:r w:rsidRPr="00432F62">
        <w:t>:</w:t>
      </w:r>
    </w:p>
    <w:p w14:paraId="10B3CC80" w14:textId="77777777" w:rsidR="00231B27" w:rsidRPr="00432F62" w:rsidRDefault="00231B27" w:rsidP="00E707F8">
      <w:pPr>
        <w:pStyle w:val="BN"/>
        <w:numPr>
          <w:ilvl w:val="0"/>
          <w:numId w:val="29"/>
        </w:numPr>
      </w:pPr>
      <w:r w:rsidRPr="00432F62">
        <w:rPr>
          <w:b/>
          <w:bCs/>
        </w:rPr>
        <w:t>Unary RPCs</w:t>
      </w:r>
      <w:r w:rsidRPr="00432F62">
        <w:t>. The client sends a single request to the server and gets a single response back.</w:t>
      </w:r>
    </w:p>
    <w:p w14:paraId="5CB8FA61" w14:textId="77777777" w:rsidR="00231B27" w:rsidRPr="00432F62" w:rsidRDefault="00231B27" w:rsidP="00E707F8">
      <w:pPr>
        <w:pStyle w:val="BN"/>
        <w:numPr>
          <w:ilvl w:val="0"/>
          <w:numId w:val="29"/>
        </w:numPr>
      </w:pPr>
      <w:r w:rsidRPr="00432F62">
        <w:rPr>
          <w:b/>
          <w:bCs/>
        </w:rPr>
        <w:lastRenderedPageBreak/>
        <w:t>Server streaming RPCs</w:t>
      </w:r>
      <w:r w:rsidRPr="00432F62">
        <w:t>. The client sends a request to the server and gets a sequence of messages back to read. The client reads from the returned stream until there are no more messages. gRPC guarantees message ordering within an individual RPC call.</w:t>
      </w:r>
    </w:p>
    <w:p w14:paraId="3F6A37B3" w14:textId="77777777" w:rsidR="00231B27" w:rsidRPr="00432F62" w:rsidRDefault="00231B27" w:rsidP="00E707F8">
      <w:pPr>
        <w:pStyle w:val="BN"/>
        <w:numPr>
          <w:ilvl w:val="0"/>
          <w:numId w:val="29"/>
        </w:numPr>
      </w:pPr>
      <w:r w:rsidRPr="00432F62">
        <w:rPr>
          <w:b/>
          <w:bCs/>
        </w:rPr>
        <w:t>Client streaming RPCs</w:t>
      </w:r>
      <w:r w:rsidRPr="00432F62">
        <w:t>. The client writes a sequence of messages and sends them to the server. The client waits for the server to read them and return its response. gRPC guarantees message ordering within an individual RPC call.</w:t>
      </w:r>
    </w:p>
    <w:p w14:paraId="68E7AD69" w14:textId="77777777" w:rsidR="00231B27" w:rsidRPr="00432F62" w:rsidRDefault="00231B27" w:rsidP="00E707F8">
      <w:pPr>
        <w:pStyle w:val="BN"/>
        <w:numPr>
          <w:ilvl w:val="0"/>
          <w:numId w:val="29"/>
        </w:numPr>
      </w:pPr>
      <w:r w:rsidRPr="00432F62">
        <w:rPr>
          <w:b/>
          <w:bCs/>
        </w:rPr>
        <w:t>Bidirectional streaming RPCs</w:t>
      </w:r>
      <w:r w:rsidRPr="00432F62">
        <w:t>. The client and server both send a sequence of messages using a read-write stream. The two streams operate independently, so clients and servers can read and write in whatever order they like. The order of messages in each stream is preserved.</w:t>
      </w:r>
    </w:p>
    <w:p w14:paraId="1AF477C1" w14:textId="0CE574C7" w:rsidR="00231B27" w:rsidRPr="00432F62" w:rsidRDefault="00231B27" w:rsidP="00231B27">
      <w:r w:rsidRPr="00432F62">
        <w:t>gRPC allows clients to specify how long they are willing to wait for an RPC to complete before the RPC is terminated with a DEADLINE_EXCEEDED error. On the server side, the server can query to see if a particular RPC has timed out, or how much time is left to complete the RPC. A deadline (also called a timeout) is language-specific: some language APIs work in terms of timeouts (durations of time), and some language APIs work in terms of a deadline (a</w:t>
      </w:r>
      <w:r w:rsidR="009676D2" w:rsidRPr="00432F62">
        <w:t> </w:t>
      </w:r>
      <w:r w:rsidRPr="00432F62">
        <w:t>fixed point in time) and may or may not have a default deadline. In either case, both the client and server make independent and local determinations of the success of the call, and their conclusions may not match. For example, an RPC that finishes successfully on the server side may fail on the client side (e.g. the response arrived after its deadline). Finally, either the client or the server can cancel an RPC at any time. A cancellation terminates the RPC immediately so that no further work is done. This means that any changes made before a cancellation are not rolled back.</w:t>
      </w:r>
    </w:p>
    <w:p w14:paraId="2FA2DC17" w14:textId="77777777" w:rsidR="00231B27" w:rsidRPr="00432F62" w:rsidRDefault="00231B27" w:rsidP="00231B27">
      <w:r w:rsidRPr="00432F62">
        <w:t>gRPC relies on HTTP2 protocol, which uses multiplexed streams. Therefore, several clients can send multiple requests simultaneously without establishing a new TCP connection for each one. Also, the server can send push notifications to clients via the established connection.</w:t>
      </w:r>
    </w:p>
    <w:p w14:paraId="15E221F2" w14:textId="77777777" w:rsidR="00231B27" w:rsidRPr="00432F62" w:rsidRDefault="00231B27" w:rsidP="00231B27">
      <w:r w:rsidRPr="00432F62">
        <w:t>However, gRPC has limited browser support because numerous browsers (usually the older versions) have no mature support for HTTP2. So, it may require gRPC-web and a proxy layer to perform conversions between HTTP 1.1 and HTTP2. Therefore, gRPC is currently primarily used for internal services.</w:t>
      </w:r>
    </w:p>
    <w:p w14:paraId="77F57173" w14:textId="7368AE43" w:rsidR="00EA5C4F" w:rsidRPr="00432F62" w:rsidRDefault="00EA5C4F" w:rsidP="00273562">
      <w:pPr>
        <w:pStyle w:val="Heading4"/>
      </w:pPr>
      <w:bookmarkStart w:id="1864" w:name="_Toc135899159"/>
      <w:bookmarkStart w:id="1865" w:name="_Toc136005971"/>
      <w:bookmarkStart w:id="1866" w:name="_Toc136439767"/>
      <w:bookmarkStart w:id="1867" w:name="_Toc137460251"/>
      <w:bookmarkStart w:id="1868" w:name="_Toc153466490"/>
      <w:r w:rsidRPr="00432F62">
        <w:t>7.5.2.</w:t>
      </w:r>
      <w:r w:rsidR="00231B27" w:rsidRPr="00432F62">
        <w:t>7</w:t>
      </w:r>
      <w:r w:rsidRPr="00432F62">
        <w:tab/>
        <w:t>ENI API Architectural Style Recommendations</w:t>
      </w:r>
      <w:bookmarkEnd w:id="1864"/>
      <w:bookmarkEnd w:id="1865"/>
      <w:bookmarkEnd w:id="1866"/>
      <w:bookmarkEnd w:id="1867"/>
      <w:bookmarkEnd w:id="1868"/>
    </w:p>
    <w:p w14:paraId="481BC8BD" w14:textId="7AE0BC7F" w:rsidR="00231B27" w:rsidRPr="00432F62" w:rsidRDefault="00231B27" w:rsidP="00231B27">
      <w:r w:rsidRPr="00432F62">
        <w:t>Table</w:t>
      </w:r>
      <w:r w:rsidR="00BA6827" w:rsidRPr="00432F62">
        <w:t xml:space="preserve"> 7-3</w:t>
      </w:r>
      <w:r w:rsidRPr="00432F62">
        <w:t xml:space="preserve"> compares the key features of REST, HATEOAS, GraphQL, and gRPC.</w:t>
      </w:r>
    </w:p>
    <w:p w14:paraId="6F84F39E" w14:textId="77777777" w:rsidR="00231B27" w:rsidRPr="00432F62" w:rsidRDefault="00231B27" w:rsidP="003B5A4F">
      <w:pPr>
        <w:pStyle w:val="TH"/>
        <w:keepNext w:val="0"/>
        <w:keepLines w:val="0"/>
      </w:pPr>
      <w:r w:rsidRPr="00432F62">
        <w:t>Table 7-3: Comparison of API Styles</w:t>
      </w:r>
    </w:p>
    <w:tbl>
      <w:tblPr>
        <w:tblStyle w:val="TableGrid"/>
        <w:tblW w:w="9626" w:type="dxa"/>
        <w:jc w:val="center"/>
        <w:tblLayout w:type="fixed"/>
        <w:tblCellMar>
          <w:left w:w="28" w:type="dxa"/>
        </w:tblCellMar>
        <w:tblLook w:val="04A0" w:firstRow="1" w:lastRow="0" w:firstColumn="1" w:lastColumn="0" w:noHBand="0" w:noVBand="1"/>
      </w:tblPr>
      <w:tblGrid>
        <w:gridCol w:w="1320"/>
        <w:gridCol w:w="2042"/>
        <w:gridCol w:w="2088"/>
        <w:gridCol w:w="2088"/>
        <w:gridCol w:w="2088"/>
      </w:tblGrid>
      <w:tr w:rsidR="00231B27" w:rsidRPr="00432F62" w14:paraId="7A8BCF1D" w14:textId="77777777" w:rsidTr="00D95D05">
        <w:trPr>
          <w:tblHeader/>
          <w:jc w:val="center"/>
        </w:trPr>
        <w:tc>
          <w:tcPr>
            <w:tcW w:w="1320" w:type="dxa"/>
          </w:tcPr>
          <w:p w14:paraId="5A82D787" w14:textId="77777777" w:rsidR="00231B27" w:rsidRPr="00432F62" w:rsidRDefault="00231B27" w:rsidP="003B5A4F">
            <w:pPr>
              <w:pStyle w:val="TAH"/>
              <w:keepNext w:val="0"/>
              <w:keepLines w:val="0"/>
            </w:pPr>
            <w:r w:rsidRPr="00432F62">
              <w:t>Concept</w:t>
            </w:r>
          </w:p>
        </w:tc>
        <w:tc>
          <w:tcPr>
            <w:tcW w:w="2042" w:type="dxa"/>
          </w:tcPr>
          <w:p w14:paraId="68933BDE" w14:textId="77777777" w:rsidR="00231B27" w:rsidRPr="00432F62" w:rsidRDefault="00231B27" w:rsidP="003B5A4F">
            <w:pPr>
              <w:pStyle w:val="TAH"/>
              <w:keepNext w:val="0"/>
              <w:keepLines w:val="0"/>
            </w:pPr>
            <w:r w:rsidRPr="00432F62">
              <w:t>REST</w:t>
            </w:r>
          </w:p>
        </w:tc>
        <w:tc>
          <w:tcPr>
            <w:tcW w:w="2088" w:type="dxa"/>
          </w:tcPr>
          <w:p w14:paraId="736CAE14" w14:textId="77777777" w:rsidR="00231B27" w:rsidRPr="00432F62" w:rsidRDefault="00231B27" w:rsidP="003B5A4F">
            <w:pPr>
              <w:pStyle w:val="TAH"/>
              <w:keepNext w:val="0"/>
              <w:keepLines w:val="0"/>
            </w:pPr>
            <w:r w:rsidRPr="00432F62">
              <w:t>HATEOAS</w:t>
            </w:r>
          </w:p>
        </w:tc>
        <w:tc>
          <w:tcPr>
            <w:tcW w:w="2088" w:type="dxa"/>
          </w:tcPr>
          <w:p w14:paraId="2B5F2DD4" w14:textId="77777777" w:rsidR="00231B27" w:rsidRPr="00432F62" w:rsidRDefault="00231B27" w:rsidP="003B5A4F">
            <w:pPr>
              <w:pStyle w:val="TAH"/>
              <w:keepNext w:val="0"/>
              <w:keepLines w:val="0"/>
            </w:pPr>
            <w:r w:rsidRPr="00432F62">
              <w:t>GraphQL</w:t>
            </w:r>
          </w:p>
        </w:tc>
        <w:tc>
          <w:tcPr>
            <w:tcW w:w="2088" w:type="dxa"/>
          </w:tcPr>
          <w:p w14:paraId="7D6DDB87" w14:textId="77777777" w:rsidR="00231B27" w:rsidRPr="00432F62" w:rsidRDefault="00231B27" w:rsidP="003B5A4F">
            <w:pPr>
              <w:pStyle w:val="TAH"/>
              <w:keepNext w:val="0"/>
              <w:keepLines w:val="0"/>
            </w:pPr>
            <w:r w:rsidRPr="00432F62">
              <w:t>gRPC</w:t>
            </w:r>
          </w:p>
        </w:tc>
      </w:tr>
      <w:tr w:rsidR="00231B27" w:rsidRPr="00432F62" w14:paraId="457079AD" w14:textId="77777777" w:rsidTr="00BB2EF5">
        <w:trPr>
          <w:jc w:val="center"/>
        </w:trPr>
        <w:tc>
          <w:tcPr>
            <w:tcW w:w="1320" w:type="dxa"/>
          </w:tcPr>
          <w:p w14:paraId="60957C27" w14:textId="77777777" w:rsidR="00231B27" w:rsidRPr="00432F62" w:rsidRDefault="00231B27" w:rsidP="003B5A4F">
            <w:pPr>
              <w:pStyle w:val="TAL"/>
              <w:keepNext w:val="0"/>
              <w:keepLines w:val="0"/>
            </w:pPr>
            <w:r w:rsidRPr="00432F62">
              <w:t>Abstraction</w:t>
            </w:r>
          </w:p>
        </w:tc>
        <w:tc>
          <w:tcPr>
            <w:tcW w:w="2042" w:type="dxa"/>
          </w:tcPr>
          <w:p w14:paraId="61C8BE4E" w14:textId="1AAC44C2" w:rsidR="00231B27" w:rsidRPr="00432F62" w:rsidRDefault="00231B27" w:rsidP="003B5A4F">
            <w:pPr>
              <w:pStyle w:val="TAL"/>
              <w:keepNext w:val="0"/>
              <w:keepLines w:val="0"/>
            </w:pPr>
            <w:r w:rsidRPr="00432F62">
              <w:t>Communication-Orientated:</w:t>
            </w:r>
            <w:r w:rsidR="00BB2EF5" w:rsidRPr="00432F62">
              <w:t xml:space="preserve"> </w:t>
            </w:r>
            <w:r w:rsidRPr="00432F62">
              <w:t>request-response</w:t>
            </w:r>
            <w:r w:rsidR="00BB2EF5" w:rsidRPr="00432F62">
              <w:t xml:space="preserve"> </w:t>
            </w:r>
            <w:r w:rsidRPr="00432F62">
              <w:t>model</w:t>
            </w:r>
            <w:r w:rsidR="00BB2EF5" w:rsidRPr="00432F62">
              <w:t xml:space="preserve"> </w:t>
            </w:r>
            <w:r w:rsidRPr="00432F62">
              <w:t>of</w:t>
            </w:r>
            <w:r w:rsidR="00BB2EF5" w:rsidRPr="00432F62">
              <w:t xml:space="preserve"> </w:t>
            </w:r>
            <w:r w:rsidRPr="00432F62">
              <w:t>HTTP</w:t>
            </w:r>
            <w:r w:rsidR="00BB2EF5" w:rsidRPr="00432F62">
              <w:t xml:space="preserve"> </w:t>
            </w:r>
            <w:r w:rsidRPr="00432F62">
              <w:t>1.1</w:t>
            </w:r>
          </w:p>
        </w:tc>
        <w:tc>
          <w:tcPr>
            <w:tcW w:w="2088" w:type="dxa"/>
          </w:tcPr>
          <w:p w14:paraId="6D39A3E1" w14:textId="5B2CA591" w:rsidR="00231B27" w:rsidRPr="00432F62" w:rsidRDefault="00231B27" w:rsidP="003B5A4F">
            <w:pPr>
              <w:pStyle w:val="TAL"/>
              <w:keepNext w:val="0"/>
              <w:keepLines w:val="0"/>
            </w:pPr>
            <w:r w:rsidRPr="00432F62">
              <w:t>Same</w:t>
            </w:r>
            <w:r w:rsidR="00BB2EF5" w:rsidRPr="00432F62">
              <w:t xml:space="preserve"> </w:t>
            </w:r>
            <w:r w:rsidRPr="00432F62">
              <w:t>as</w:t>
            </w:r>
            <w:r w:rsidR="00BB2EF5" w:rsidRPr="00432F62">
              <w:t xml:space="preserve"> </w:t>
            </w:r>
            <w:r w:rsidRPr="00432F62">
              <w:t>REST</w:t>
            </w:r>
          </w:p>
        </w:tc>
        <w:tc>
          <w:tcPr>
            <w:tcW w:w="2088" w:type="dxa"/>
          </w:tcPr>
          <w:p w14:paraId="5750DE01" w14:textId="372BD72C" w:rsidR="00231B27" w:rsidRPr="00432F62" w:rsidRDefault="00231B27" w:rsidP="003B5A4F">
            <w:pPr>
              <w:pStyle w:val="TAL"/>
              <w:keepNext w:val="0"/>
              <w:keepLines w:val="0"/>
            </w:pPr>
            <w:r w:rsidRPr="00432F62">
              <w:t>Data-Orientated:</w:t>
            </w:r>
            <w:r w:rsidR="00BB2EF5" w:rsidRPr="00432F62">
              <w:t xml:space="preserve"> </w:t>
            </w:r>
            <w:r w:rsidRPr="00432F62">
              <w:t>Client</w:t>
            </w:r>
            <w:r w:rsidR="00BB2EF5" w:rsidRPr="00432F62">
              <w:t xml:space="preserve"> </w:t>
            </w:r>
            <w:r w:rsidRPr="00432F62">
              <w:t>determines</w:t>
            </w:r>
            <w:r w:rsidR="00BB2EF5" w:rsidRPr="00432F62">
              <w:t xml:space="preserve"> </w:t>
            </w:r>
            <w:r w:rsidRPr="00432F62">
              <w:t>data,</w:t>
            </w:r>
            <w:r w:rsidR="00BB2EF5" w:rsidRPr="00432F62">
              <w:t xml:space="preserve"> </w:t>
            </w:r>
            <w:r w:rsidRPr="00432F62">
              <w:t>how</w:t>
            </w:r>
            <w:r w:rsidR="00BB2EF5" w:rsidRPr="00432F62">
              <w:t xml:space="preserve"> </w:t>
            </w:r>
            <w:r w:rsidRPr="00432F62">
              <w:t>it</w:t>
            </w:r>
            <w:r w:rsidR="00BB2EF5" w:rsidRPr="00432F62">
              <w:t xml:space="preserve"> </w:t>
            </w:r>
            <w:r w:rsidRPr="00432F62">
              <w:t>is</w:t>
            </w:r>
            <w:r w:rsidR="00BB2EF5" w:rsidRPr="00432F62">
              <w:t xml:space="preserve"> </w:t>
            </w:r>
            <w:r w:rsidRPr="00432F62">
              <w:t>served,</w:t>
            </w:r>
            <w:r w:rsidR="00BB2EF5" w:rsidRPr="00432F62">
              <w:t xml:space="preserve"> </w:t>
            </w:r>
            <w:r w:rsidRPr="00432F62">
              <w:t>and</w:t>
            </w:r>
            <w:r w:rsidR="00BB2EF5" w:rsidRPr="00432F62">
              <w:t xml:space="preserve"> </w:t>
            </w:r>
            <w:r w:rsidRPr="00432F62">
              <w:t>in</w:t>
            </w:r>
            <w:r w:rsidR="00BB2EF5" w:rsidRPr="00432F62">
              <w:t xml:space="preserve"> </w:t>
            </w:r>
            <w:r w:rsidRPr="00432F62">
              <w:t>what</w:t>
            </w:r>
            <w:r w:rsidR="00BB2EF5" w:rsidRPr="00432F62">
              <w:t xml:space="preserve"> </w:t>
            </w:r>
            <w:r w:rsidRPr="00432F62">
              <w:t>format</w:t>
            </w:r>
          </w:p>
        </w:tc>
        <w:tc>
          <w:tcPr>
            <w:tcW w:w="2088" w:type="dxa"/>
          </w:tcPr>
          <w:p w14:paraId="5461C286" w14:textId="558531A7" w:rsidR="00231B27" w:rsidRPr="00432F62" w:rsidRDefault="00231B27" w:rsidP="003B5A4F">
            <w:pPr>
              <w:pStyle w:val="TAL"/>
              <w:keepNext w:val="0"/>
              <w:keepLines w:val="0"/>
            </w:pPr>
            <w:r w:rsidRPr="00432F62">
              <w:t>Programming</w:t>
            </w:r>
            <w:r w:rsidR="00BB2EF5" w:rsidRPr="00432F62">
              <w:t xml:space="preserve"> </w:t>
            </w:r>
            <w:r w:rsidRPr="00432F62">
              <w:t>Orientated:</w:t>
            </w:r>
            <w:r w:rsidR="00BB2EF5" w:rsidRPr="00432F62">
              <w:t xml:space="preserve"> </w:t>
            </w:r>
            <w:r w:rsidRPr="00432F62">
              <w:t>Services</w:t>
            </w:r>
            <w:r w:rsidR="00BB2EF5" w:rsidRPr="00432F62">
              <w:t xml:space="preserve"> </w:t>
            </w:r>
            <w:r w:rsidRPr="00432F62">
              <w:t>with</w:t>
            </w:r>
            <w:r w:rsidR="00BB2EF5" w:rsidRPr="00432F62">
              <w:t xml:space="preserve"> </w:t>
            </w:r>
            <w:r w:rsidRPr="00432F62">
              <w:t>Interfaces</w:t>
            </w:r>
            <w:r w:rsidR="00BB2EF5" w:rsidRPr="00432F62">
              <w:t xml:space="preserve"> </w:t>
            </w:r>
            <w:r w:rsidRPr="00432F62">
              <w:t>and</w:t>
            </w:r>
            <w:r w:rsidR="00BB2EF5" w:rsidRPr="00432F62">
              <w:t xml:space="preserve"> </w:t>
            </w:r>
            <w:r w:rsidRPr="00432F62">
              <w:t>structured</w:t>
            </w:r>
            <w:r w:rsidR="00BB2EF5" w:rsidRPr="00432F62">
              <w:t xml:space="preserve"> </w:t>
            </w:r>
            <w:r w:rsidRPr="00432F62">
              <w:t>messages</w:t>
            </w:r>
          </w:p>
        </w:tc>
      </w:tr>
      <w:tr w:rsidR="00231B27" w:rsidRPr="00432F62" w14:paraId="2B62309B" w14:textId="77777777" w:rsidTr="00BB2EF5">
        <w:trPr>
          <w:jc w:val="center"/>
        </w:trPr>
        <w:tc>
          <w:tcPr>
            <w:tcW w:w="1320" w:type="dxa"/>
          </w:tcPr>
          <w:p w14:paraId="06F8CA60" w14:textId="236708EE" w:rsidR="00231B27" w:rsidRPr="00432F62" w:rsidRDefault="00231B27" w:rsidP="003B5A4F">
            <w:pPr>
              <w:pStyle w:val="TAL"/>
              <w:keepNext w:val="0"/>
              <w:keepLines w:val="0"/>
            </w:pPr>
            <w:r w:rsidRPr="00432F62">
              <w:t>Comm</w:t>
            </w:r>
            <w:r w:rsidR="00BB2EF5" w:rsidRPr="00432F62">
              <w:t xml:space="preserve"> </w:t>
            </w:r>
            <w:r w:rsidRPr="00432F62">
              <w:t>Model</w:t>
            </w:r>
          </w:p>
        </w:tc>
        <w:tc>
          <w:tcPr>
            <w:tcW w:w="2042" w:type="dxa"/>
          </w:tcPr>
          <w:p w14:paraId="11788744" w14:textId="7ADA7AD9" w:rsidR="00231B27" w:rsidRPr="00432F62" w:rsidRDefault="00231B27" w:rsidP="003B5A4F">
            <w:pPr>
              <w:pStyle w:val="TAL"/>
              <w:keepNext w:val="0"/>
              <w:keepLines w:val="0"/>
            </w:pPr>
            <w:r w:rsidRPr="00432F62">
              <w:t>Unary</w:t>
            </w:r>
            <w:r w:rsidR="00BB2EF5" w:rsidRPr="00432F62">
              <w:t xml:space="preserve"> </w:t>
            </w:r>
            <w:r w:rsidRPr="00432F62">
              <w:t>Client</w:t>
            </w:r>
            <w:r w:rsidRPr="00432F62">
              <w:br/>
              <w:t>Request-Response</w:t>
            </w:r>
            <w:r w:rsidR="00BB2EF5" w:rsidRPr="00432F62">
              <w:t xml:space="preserve"> </w:t>
            </w:r>
            <w:r w:rsidRPr="00432F62">
              <w:t>(e.g.</w:t>
            </w:r>
            <w:r w:rsidR="00BB2EF5" w:rsidRPr="00432F62">
              <w:t xml:space="preserve"> </w:t>
            </w:r>
            <w:r w:rsidRPr="00432F62">
              <w:t>synchronous)</w:t>
            </w:r>
          </w:p>
        </w:tc>
        <w:tc>
          <w:tcPr>
            <w:tcW w:w="2088" w:type="dxa"/>
          </w:tcPr>
          <w:p w14:paraId="57E9ECA1" w14:textId="585D2D3C" w:rsidR="00231B27" w:rsidRPr="00432F62" w:rsidRDefault="00231B27" w:rsidP="003B5A4F">
            <w:pPr>
              <w:pStyle w:val="TAL"/>
              <w:keepNext w:val="0"/>
              <w:keepLines w:val="0"/>
            </w:pPr>
            <w:r w:rsidRPr="00432F62">
              <w:t>Same</w:t>
            </w:r>
            <w:r w:rsidR="00BB2EF5" w:rsidRPr="00432F62">
              <w:t xml:space="preserve"> </w:t>
            </w:r>
            <w:r w:rsidRPr="00432F62">
              <w:t>as</w:t>
            </w:r>
            <w:r w:rsidR="00BB2EF5" w:rsidRPr="00432F62">
              <w:t xml:space="preserve"> </w:t>
            </w:r>
            <w:r w:rsidRPr="00432F62">
              <w:t>REST</w:t>
            </w:r>
          </w:p>
        </w:tc>
        <w:tc>
          <w:tcPr>
            <w:tcW w:w="2088" w:type="dxa"/>
          </w:tcPr>
          <w:p w14:paraId="4427CDC8" w14:textId="4C43291C" w:rsidR="00231B27" w:rsidRPr="00432F62" w:rsidRDefault="00231B27" w:rsidP="003B5A4F">
            <w:pPr>
              <w:pStyle w:val="TAL"/>
              <w:keepNext w:val="0"/>
              <w:keepLines w:val="0"/>
            </w:pPr>
            <w:r w:rsidRPr="00432F62">
              <w:t>Supports</w:t>
            </w:r>
            <w:r w:rsidR="00BB2EF5" w:rsidRPr="00432F62">
              <w:t xml:space="preserve"> </w:t>
            </w:r>
            <w:r w:rsidRPr="00432F62">
              <w:t>sync</w:t>
            </w:r>
            <w:r w:rsidR="00BB2EF5" w:rsidRPr="00432F62">
              <w:t xml:space="preserve"> </w:t>
            </w:r>
            <w:r w:rsidRPr="00432F62">
              <w:t>or</w:t>
            </w:r>
            <w:r w:rsidR="00BB2EF5" w:rsidRPr="00432F62">
              <w:t xml:space="preserve"> </w:t>
            </w:r>
            <w:r w:rsidRPr="00432F62">
              <w:t>async</w:t>
            </w:r>
            <w:r w:rsidR="00BB2EF5" w:rsidRPr="00432F62">
              <w:t xml:space="preserve"> </w:t>
            </w:r>
            <w:r w:rsidRPr="00432F62">
              <w:t>calls</w:t>
            </w:r>
            <w:r w:rsidR="00BB2EF5" w:rsidRPr="00432F62">
              <w:t xml:space="preserve"> </w:t>
            </w:r>
            <w:r w:rsidRPr="00432F62">
              <w:t>and</w:t>
            </w:r>
            <w:r w:rsidR="00BB2EF5" w:rsidRPr="00432F62">
              <w:t xml:space="preserve"> </w:t>
            </w:r>
            <w:r w:rsidRPr="00432F62">
              <w:t>responses</w:t>
            </w:r>
          </w:p>
        </w:tc>
        <w:tc>
          <w:tcPr>
            <w:tcW w:w="2088" w:type="dxa"/>
          </w:tcPr>
          <w:p w14:paraId="460E3DB5" w14:textId="61F13CC1" w:rsidR="00231B27" w:rsidRPr="00432F62" w:rsidRDefault="00231B27" w:rsidP="003B5A4F">
            <w:pPr>
              <w:pStyle w:val="TAL"/>
              <w:keepNext w:val="0"/>
              <w:keepLines w:val="0"/>
            </w:pPr>
            <w:r w:rsidRPr="00432F62">
              <w:t>Unary</w:t>
            </w:r>
            <w:r w:rsidR="00BB2EF5" w:rsidRPr="00432F62">
              <w:t xml:space="preserve"> </w:t>
            </w:r>
            <w:r w:rsidRPr="00432F62">
              <w:t>or</w:t>
            </w:r>
            <w:r w:rsidR="00BB2EF5" w:rsidRPr="00432F62">
              <w:t xml:space="preserve"> </w:t>
            </w:r>
            <w:r w:rsidRPr="00432F62">
              <w:t>Streaming</w:t>
            </w:r>
            <w:r w:rsidR="00BB2EF5" w:rsidRPr="00432F62">
              <w:t xml:space="preserve"> </w:t>
            </w:r>
            <w:r w:rsidRPr="00432F62">
              <w:t>(Server,</w:t>
            </w:r>
            <w:r w:rsidR="00BB2EF5" w:rsidRPr="00432F62">
              <w:t xml:space="preserve"> </w:t>
            </w:r>
            <w:r w:rsidRPr="00432F62">
              <w:t>Client,</w:t>
            </w:r>
            <w:r w:rsidR="00BB2EF5" w:rsidRPr="00432F62">
              <w:t xml:space="preserve"> </w:t>
            </w:r>
            <w:r w:rsidRPr="00432F62">
              <w:t>or</w:t>
            </w:r>
            <w:r w:rsidR="00BB2EF5" w:rsidRPr="00432F62">
              <w:t xml:space="preserve"> </w:t>
            </w:r>
            <w:r w:rsidRPr="00432F62">
              <w:t>both)</w:t>
            </w:r>
            <w:r w:rsidR="00BB2EF5" w:rsidRPr="00432F62">
              <w:t xml:space="preserve"> </w:t>
            </w:r>
            <w:r w:rsidRPr="00432F62">
              <w:t>Client-Response</w:t>
            </w:r>
          </w:p>
        </w:tc>
      </w:tr>
      <w:tr w:rsidR="00231B27" w:rsidRPr="00432F62" w14:paraId="25A445FA" w14:textId="77777777" w:rsidTr="00BB2EF5">
        <w:trPr>
          <w:jc w:val="center"/>
        </w:trPr>
        <w:tc>
          <w:tcPr>
            <w:tcW w:w="1320" w:type="dxa"/>
          </w:tcPr>
          <w:p w14:paraId="70EF7AB4" w14:textId="77777777" w:rsidR="00231B27" w:rsidRPr="00432F62" w:rsidRDefault="00231B27" w:rsidP="003B5A4F">
            <w:pPr>
              <w:pStyle w:val="TAL"/>
              <w:keepNext w:val="0"/>
              <w:keepLines w:val="0"/>
            </w:pPr>
            <w:r w:rsidRPr="00432F62">
              <w:t>Protocol</w:t>
            </w:r>
          </w:p>
        </w:tc>
        <w:tc>
          <w:tcPr>
            <w:tcW w:w="2042" w:type="dxa"/>
          </w:tcPr>
          <w:p w14:paraId="2E4347C6" w14:textId="27CDD91C" w:rsidR="00231B27" w:rsidRPr="00432F62" w:rsidRDefault="00231B27" w:rsidP="003B5A4F">
            <w:pPr>
              <w:pStyle w:val="TAL"/>
              <w:keepNext w:val="0"/>
              <w:keepLines w:val="0"/>
            </w:pPr>
            <w:r w:rsidRPr="00432F62">
              <w:t>Typically</w:t>
            </w:r>
            <w:r w:rsidR="00BB2EF5" w:rsidRPr="00432F62">
              <w:t xml:space="preserve"> </w:t>
            </w:r>
            <w:r w:rsidRPr="00432F62">
              <w:t>built</w:t>
            </w:r>
            <w:r w:rsidR="00BB2EF5" w:rsidRPr="00432F62">
              <w:t xml:space="preserve"> </w:t>
            </w:r>
            <w:r w:rsidRPr="00432F62">
              <w:t>on</w:t>
            </w:r>
            <w:r w:rsidR="00BB2EF5" w:rsidRPr="00432F62">
              <w:t xml:space="preserve"> </w:t>
            </w:r>
            <w:r w:rsidRPr="00432F62">
              <w:t>HTTP1.1</w:t>
            </w:r>
          </w:p>
        </w:tc>
        <w:tc>
          <w:tcPr>
            <w:tcW w:w="2088" w:type="dxa"/>
          </w:tcPr>
          <w:p w14:paraId="66253E7C" w14:textId="65036527" w:rsidR="00231B27" w:rsidRPr="00432F62" w:rsidRDefault="00231B27" w:rsidP="003B5A4F">
            <w:pPr>
              <w:pStyle w:val="TAL"/>
              <w:keepNext w:val="0"/>
              <w:keepLines w:val="0"/>
            </w:pPr>
            <w:r w:rsidRPr="00432F62">
              <w:t>Same</w:t>
            </w:r>
            <w:r w:rsidR="00BB2EF5" w:rsidRPr="00432F62">
              <w:t xml:space="preserve"> </w:t>
            </w:r>
            <w:r w:rsidRPr="00432F62">
              <w:t>as</w:t>
            </w:r>
            <w:r w:rsidR="00BB2EF5" w:rsidRPr="00432F62">
              <w:t xml:space="preserve"> </w:t>
            </w:r>
            <w:r w:rsidRPr="00432F62">
              <w:t>REST</w:t>
            </w:r>
          </w:p>
        </w:tc>
        <w:tc>
          <w:tcPr>
            <w:tcW w:w="2088" w:type="dxa"/>
          </w:tcPr>
          <w:p w14:paraId="3DDB06CB" w14:textId="324DDA21" w:rsidR="00231B27" w:rsidRPr="00432F62" w:rsidRDefault="00231B27" w:rsidP="003B5A4F">
            <w:pPr>
              <w:pStyle w:val="TAL"/>
              <w:keepNext w:val="0"/>
              <w:keepLines w:val="0"/>
            </w:pPr>
            <w:r w:rsidRPr="00432F62">
              <w:t>Typically</w:t>
            </w:r>
            <w:r w:rsidR="00BB2EF5" w:rsidRPr="00432F62">
              <w:t xml:space="preserve"> </w:t>
            </w:r>
            <w:r w:rsidRPr="00432F62">
              <w:t>built</w:t>
            </w:r>
            <w:r w:rsidR="00BB2EF5" w:rsidRPr="00432F62">
              <w:t xml:space="preserve"> </w:t>
            </w:r>
            <w:r w:rsidRPr="00432F62">
              <w:t>on</w:t>
            </w:r>
            <w:r w:rsidR="00BB2EF5" w:rsidRPr="00432F62">
              <w:t xml:space="preserve"> </w:t>
            </w:r>
            <w:r w:rsidRPr="00432F62">
              <w:t>HTTP1.1</w:t>
            </w:r>
          </w:p>
        </w:tc>
        <w:tc>
          <w:tcPr>
            <w:tcW w:w="2088" w:type="dxa"/>
          </w:tcPr>
          <w:p w14:paraId="16A07B3B" w14:textId="58CA907B" w:rsidR="00231B27" w:rsidRPr="00432F62" w:rsidRDefault="00231B27" w:rsidP="003B5A4F">
            <w:pPr>
              <w:pStyle w:val="TAL"/>
              <w:keepNext w:val="0"/>
              <w:keepLines w:val="0"/>
            </w:pPr>
            <w:r w:rsidRPr="00432F62">
              <w:t>Requires</w:t>
            </w:r>
            <w:r w:rsidR="00BB2EF5" w:rsidRPr="00432F62">
              <w:t xml:space="preserve"> </w:t>
            </w:r>
            <w:r w:rsidRPr="00432F62">
              <w:t>HTTP</w:t>
            </w:r>
            <w:r w:rsidR="00BB2EF5" w:rsidRPr="00432F62">
              <w:t xml:space="preserve"> </w:t>
            </w:r>
            <w:r w:rsidRPr="00432F62">
              <w:t>2</w:t>
            </w:r>
          </w:p>
        </w:tc>
      </w:tr>
      <w:tr w:rsidR="00231B27" w:rsidRPr="00432F62" w14:paraId="7203D8DD" w14:textId="77777777" w:rsidTr="00BB2EF5">
        <w:trPr>
          <w:jc w:val="center"/>
        </w:trPr>
        <w:tc>
          <w:tcPr>
            <w:tcW w:w="1320" w:type="dxa"/>
          </w:tcPr>
          <w:p w14:paraId="2A1D3C7F" w14:textId="77777777" w:rsidR="00231B27" w:rsidRPr="00432F62" w:rsidRDefault="00231B27" w:rsidP="003B5A4F">
            <w:pPr>
              <w:pStyle w:val="TAL"/>
              <w:keepNext w:val="0"/>
              <w:keepLines w:val="0"/>
            </w:pPr>
            <w:r w:rsidRPr="00432F62">
              <w:t>Format</w:t>
            </w:r>
          </w:p>
        </w:tc>
        <w:tc>
          <w:tcPr>
            <w:tcW w:w="2042" w:type="dxa"/>
          </w:tcPr>
          <w:p w14:paraId="3EA6A236" w14:textId="77777777" w:rsidR="00231B27" w:rsidRPr="00432F62" w:rsidRDefault="00231B27" w:rsidP="003B5A4F">
            <w:pPr>
              <w:pStyle w:val="TAL"/>
              <w:keepNext w:val="0"/>
              <w:keepLines w:val="0"/>
            </w:pPr>
            <w:r w:rsidRPr="00432F62">
              <w:t>Many</w:t>
            </w:r>
          </w:p>
        </w:tc>
        <w:tc>
          <w:tcPr>
            <w:tcW w:w="2088" w:type="dxa"/>
          </w:tcPr>
          <w:p w14:paraId="19A9D5CD" w14:textId="229D51C2" w:rsidR="00231B27" w:rsidRPr="00432F62" w:rsidRDefault="00231B27" w:rsidP="003B5A4F">
            <w:pPr>
              <w:pStyle w:val="TAL"/>
              <w:keepNext w:val="0"/>
              <w:keepLines w:val="0"/>
            </w:pPr>
            <w:r w:rsidRPr="00432F62">
              <w:t>Same</w:t>
            </w:r>
            <w:r w:rsidR="00BB2EF5" w:rsidRPr="00432F62">
              <w:t xml:space="preserve"> </w:t>
            </w:r>
            <w:r w:rsidRPr="00432F62">
              <w:t>as</w:t>
            </w:r>
            <w:r w:rsidR="00BB2EF5" w:rsidRPr="00432F62">
              <w:t xml:space="preserve"> </w:t>
            </w:r>
            <w:r w:rsidRPr="00432F62">
              <w:t>REST</w:t>
            </w:r>
          </w:p>
        </w:tc>
        <w:tc>
          <w:tcPr>
            <w:tcW w:w="2088" w:type="dxa"/>
          </w:tcPr>
          <w:p w14:paraId="237BC755" w14:textId="7151A541" w:rsidR="00231B27" w:rsidRPr="00432F62" w:rsidRDefault="00231B27" w:rsidP="003B5A4F">
            <w:pPr>
              <w:pStyle w:val="TAL"/>
              <w:keepNext w:val="0"/>
              <w:keepLines w:val="0"/>
            </w:pPr>
            <w:r w:rsidRPr="00432F62">
              <w:t>Typically</w:t>
            </w:r>
            <w:r w:rsidR="00BB2EF5" w:rsidRPr="00432F62">
              <w:t xml:space="preserve"> </w:t>
            </w:r>
            <w:r w:rsidRPr="00432F62">
              <w:t>JSON</w:t>
            </w:r>
          </w:p>
        </w:tc>
        <w:tc>
          <w:tcPr>
            <w:tcW w:w="2088" w:type="dxa"/>
          </w:tcPr>
          <w:p w14:paraId="5E9AC1A6" w14:textId="4F55A888" w:rsidR="00231B27" w:rsidRPr="00432F62" w:rsidRDefault="00231B27" w:rsidP="003B5A4F">
            <w:pPr>
              <w:pStyle w:val="TAL"/>
              <w:keepNext w:val="0"/>
              <w:keepLines w:val="0"/>
            </w:pPr>
            <w:r w:rsidRPr="00432F62">
              <w:t>ProtoBuf</w:t>
            </w:r>
            <w:r w:rsidR="00BB2EF5" w:rsidRPr="00432F62">
              <w:t xml:space="preserve"> </w:t>
            </w:r>
            <w:r w:rsidRPr="00432F62">
              <w:t>(by</w:t>
            </w:r>
            <w:r w:rsidR="00BB2EF5" w:rsidRPr="00432F62">
              <w:t xml:space="preserve"> </w:t>
            </w:r>
            <w:r w:rsidRPr="00432F62">
              <w:t>default)</w:t>
            </w:r>
          </w:p>
        </w:tc>
      </w:tr>
      <w:tr w:rsidR="00231B27" w:rsidRPr="00432F62" w14:paraId="44BB15A7" w14:textId="77777777" w:rsidTr="00BB2EF5">
        <w:trPr>
          <w:jc w:val="center"/>
        </w:trPr>
        <w:tc>
          <w:tcPr>
            <w:tcW w:w="1320" w:type="dxa"/>
          </w:tcPr>
          <w:p w14:paraId="18A39524" w14:textId="77777777" w:rsidR="00231B27" w:rsidRPr="00432F62" w:rsidRDefault="00231B27" w:rsidP="003B5A4F">
            <w:pPr>
              <w:pStyle w:val="TAL"/>
              <w:keepNext w:val="0"/>
              <w:keepLines w:val="0"/>
            </w:pPr>
            <w:r w:rsidRPr="00432F62">
              <w:t>Response</w:t>
            </w:r>
          </w:p>
        </w:tc>
        <w:tc>
          <w:tcPr>
            <w:tcW w:w="2042" w:type="dxa"/>
          </w:tcPr>
          <w:p w14:paraId="569D4D7C" w14:textId="72520D8B" w:rsidR="00231B27" w:rsidRPr="00432F62" w:rsidRDefault="00231B27" w:rsidP="003B5A4F">
            <w:pPr>
              <w:pStyle w:val="TAL"/>
              <w:keepNext w:val="0"/>
              <w:keepLines w:val="0"/>
            </w:pPr>
            <w:r w:rsidRPr="00432F62">
              <w:t>Sends</w:t>
            </w:r>
            <w:r w:rsidR="00BB2EF5" w:rsidRPr="00432F62">
              <w:t xml:space="preserve"> </w:t>
            </w:r>
            <w:r w:rsidRPr="00432F62">
              <w:t>everything</w:t>
            </w:r>
            <w:r w:rsidR="00BB2EF5" w:rsidRPr="00432F62">
              <w:t xml:space="preserve"> </w:t>
            </w:r>
            <w:r w:rsidRPr="00432F62">
              <w:t>found</w:t>
            </w:r>
          </w:p>
        </w:tc>
        <w:tc>
          <w:tcPr>
            <w:tcW w:w="2088" w:type="dxa"/>
          </w:tcPr>
          <w:p w14:paraId="6BB26BDB" w14:textId="5996DDF2" w:rsidR="00231B27" w:rsidRPr="00432F62" w:rsidRDefault="00231B27" w:rsidP="003B5A4F">
            <w:pPr>
              <w:pStyle w:val="TAL"/>
              <w:keepNext w:val="0"/>
              <w:keepLines w:val="0"/>
            </w:pPr>
            <w:r w:rsidRPr="00432F62">
              <w:t>Sends</w:t>
            </w:r>
            <w:r w:rsidR="00BB2EF5" w:rsidRPr="00432F62">
              <w:t xml:space="preserve"> </w:t>
            </w:r>
            <w:r w:rsidRPr="00432F62">
              <w:t>everything</w:t>
            </w:r>
            <w:r w:rsidR="00BB2EF5" w:rsidRPr="00432F62">
              <w:t xml:space="preserve"> </w:t>
            </w:r>
            <w:r w:rsidRPr="00432F62">
              <w:t>found</w:t>
            </w:r>
            <w:r w:rsidR="00BB2EF5" w:rsidRPr="00432F62">
              <w:t xml:space="preserve"> </w:t>
            </w:r>
            <w:r w:rsidRPr="00432F62">
              <w:t>with</w:t>
            </w:r>
            <w:r w:rsidR="00BB2EF5" w:rsidRPr="00432F62">
              <w:t xml:space="preserve"> </w:t>
            </w:r>
            <w:r w:rsidRPr="00432F62">
              <w:t>actions</w:t>
            </w:r>
          </w:p>
        </w:tc>
        <w:tc>
          <w:tcPr>
            <w:tcW w:w="2088" w:type="dxa"/>
          </w:tcPr>
          <w:p w14:paraId="36E09A49" w14:textId="3ADA85EE" w:rsidR="00231B27" w:rsidRPr="00432F62" w:rsidRDefault="00231B27" w:rsidP="003B5A4F">
            <w:pPr>
              <w:pStyle w:val="TAL"/>
              <w:keepNext w:val="0"/>
              <w:keepLines w:val="0"/>
            </w:pPr>
            <w:r w:rsidRPr="00432F62">
              <w:t>Sends</w:t>
            </w:r>
            <w:r w:rsidR="00BB2EF5" w:rsidRPr="00432F62">
              <w:t xml:space="preserve"> </w:t>
            </w:r>
            <w:r w:rsidRPr="00432F62">
              <w:t>just</w:t>
            </w:r>
            <w:r w:rsidR="00BB2EF5" w:rsidRPr="00432F62">
              <w:t xml:space="preserve"> </w:t>
            </w:r>
            <w:r w:rsidRPr="00432F62">
              <w:t>what</w:t>
            </w:r>
            <w:r w:rsidR="00BB2EF5" w:rsidRPr="00432F62">
              <w:t xml:space="preserve"> </w:t>
            </w:r>
            <w:r w:rsidRPr="00432F62">
              <w:t>is</w:t>
            </w:r>
            <w:r w:rsidR="00BB2EF5" w:rsidRPr="00432F62">
              <w:t xml:space="preserve"> </w:t>
            </w:r>
            <w:r w:rsidRPr="00432F62">
              <w:t>needed</w:t>
            </w:r>
          </w:p>
        </w:tc>
        <w:tc>
          <w:tcPr>
            <w:tcW w:w="2088" w:type="dxa"/>
          </w:tcPr>
          <w:p w14:paraId="618BA162" w14:textId="4A2D47E7" w:rsidR="00231B27" w:rsidRPr="00432F62" w:rsidRDefault="00231B27" w:rsidP="003B5A4F">
            <w:pPr>
              <w:pStyle w:val="TAL"/>
              <w:keepNext w:val="0"/>
              <w:keepLines w:val="0"/>
            </w:pPr>
            <w:r w:rsidRPr="00432F62">
              <w:t>Defined</w:t>
            </w:r>
            <w:r w:rsidR="00BB2EF5" w:rsidRPr="00432F62">
              <w:t xml:space="preserve"> </w:t>
            </w:r>
            <w:r w:rsidRPr="00432F62">
              <w:t>by</w:t>
            </w:r>
            <w:r w:rsidR="00BB2EF5" w:rsidRPr="00432F62">
              <w:t xml:space="preserve"> </w:t>
            </w:r>
            <w:r w:rsidRPr="00432F62">
              <w:t>data</w:t>
            </w:r>
            <w:r w:rsidR="00BB2EF5" w:rsidRPr="00432F62">
              <w:t xml:space="preserve"> </w:t>
            </w:r>
            <w:r w:rsidRPr="00432F62">
              <w:t>structures</w:t>
            </w:r>
          </w:p>
        </w:tc>
      </w:tr>
      <w:tr w:rsidR="00231B27" w:rsidRPr="00432F62" w14:paraId="557BD8A2" w14:textId="77777777" w:rsidTr="00BB2EF5">
        <w:trPr>
          <w:jc w:val="center"/>
        </w:trPr>
        <w:tc>
          <w:tcPr>
            <w:tcW w:w="1320" w:type="dxa"/>
          </w:tcPr>
          <w:p w14:paraId="583A7478" w14:textId="2C4EAF89" w:rsidR="00231B27" w:rsidRPr="00432F62" w:rsidRDefault="00231B27" w:rsidP="003B5A4F">
            <w:pPr>
              <w:pStyle w:val="TAL"/>
              <w:keepNext w:val="0"/>
              <w:keepLines w:val="0"/>
            </w:pPr>
            <w:r w:rsidRPr="00432F62">
              <w:t>Payload</w:t>
            </w:r>
            <w:r w:rsidR="00BB2EF5" w:rsidRPr="00432F62">
              <w:t xml:space="preserve"> </w:t>
            </w:r>
            <w:r w:rsidRPr="00432F62">
              <w:t>Structure</w:t>
            </w:r>
          </w:p>
        </w:tc>
        <w:tc>
          <w:tcPr>
            <w:tcW w:w="2042" w:type="dxa"/>
          </w:tcPr>
          <w:p w14:paraId="55930066" w14:textId="6C5BC308" w:rsidR="00231B27" w:rsidRPr="00432F62" w:rsidRDefault="00231B27" w:rsidP="003B5A4F">
            <w:pPr>
              <w:pStyle w:val="TAL"/>
              <w:keepNext w:val="0"/>
              <w:keepLines w:val="0"/>
            </w:pPr>
            <w:r w:rsidRPr="00432F62">
              <w:t>No</w:t>
            </w:r>
            <w:r w:rsidR="00BB2EF5" w:rsidRPr="00432F62">
              <w:t xml:space="preserve"> </w:t>
            </w:r>
            <w:r w:rsidRPr="00432F62">
              <w:t>structure</w:t>
            </w:r>
            <w:r w:rsidR="00BB2EF5" w:rsidRPr="00432F62">
              <w:t xml:space="preserve"> </w:t>
            </w:r>
            <w:r w:rsidRPr="00432F62">
              <w:t>defined</w:t>
            </w:r>
          </w:p>
        </w:tc>
        <w:tc>
          <w:tcPr>
            <w:tcW w:w="2088" w:type="dxa"/>
          </w:tcPr>
          <w:p w14:paraId="03833CF9" w14:textId="0BC632E9" w:rsidR="00231B27" w:rsidRPr="00432F62" w:rsidRDefault="00231B27" w:rsidP="003B5A4F">
            <w:pPr>
              <w:pStyle w:val="TAL"/>
              <w:keepNext w:val="0"/>
              <w:keepLines w:val="0"/>
            </w:pPr>
            <w:r w:rsidRPr="00432F62">
              <w:t>Same</w:t>
            </w:r>
            <w:r w:rsidR="00BB2EF5" w:rsidRPr="00432F62">
              <w:t xml:space="preserve"> </w:t>
            </w:r>
            <w:r w:rsidRPr="00432F62">
              <w:t>as</w:t>
            </w:r>
            <w:r w:rsidR="00BB2EF5" w:rsidRPr="00432F62">
              <w:t xml:space="preserve"> </w:t>
            </w:r>
            <w:r w:rsidRPr="00432F62">
              <w:t>REST</w:t>
            </w:r>
          </w:p>
        </w:tc>
        <w:tc>
          <w:tcPr>
            <w:tcW w:w="2088" w:type="dxa"/>
          </w:tcPr>
          <w:p w14:paraId="5CC6CFDB" w14:textId="4288C066" w:rsidR="00231B27" w:rsidRPr="00432F62" w:rsidRDefault="00231B27" w:rsidP="003B5A4F">
            <w:pPr>
              <w:pStyle w:val="TAL"/>
              <w:keepNext w:val="0"/>
              <w:keepLines w:val="0"/>
            </w:pPr>
            <w:r w:rsidRPr="00432F62">
              <w:t>Defined</w:t>
            </w:r>
            <w:r w:rsidR="00BB2EF5" w:rsidRPr="00432F62">
              <w:t xml:space="preserve"> </w:t>
            </w:r>
            <w:r w:rsidRPr="00432F62">
              <w:t>according</w:t>
            </w:r>
            <w:r w:rsidR="00BB2EF5" w:rsidRPr="00432F62">
              <w:t xml:space="preserve"> </w:t>
            </w:r>
            <w:r w:rsidRPr="00432F62">
              <w:t>to</w:t>
            </w:r>
            <w:r w:rsidR="00BB2EF5" w:rsidRPr="00432F62">
              <w:t xml:space="preserve"> </w:t>
            </w:r>
            <w:r w:rsidRPr="00432F62">
              <w:t>the</w:t>
            </w:r>
            <w:r w:rsidR="00BB2EF5" w:rsidRPr="00432F62">
              <w:t xml:space="preserve"> </w:t>
            </w:r>
            <w:r w:rsidRPr="00432F62">
              <w:t>GraphQL</w:t>
            </w:r>
            <w:r w:rsidR="00BB2EF5" w:rsidRPr="00432F62">
              <w:t xml:space="preserve"> </w:t>
            </w:r>
            <w:r w:rsidRPr="00432F62">
              <w:t>specification</w:t>
            </w:r>
          </w:p>
        </w:tc>
        <w:tc>
          <w:tcPr>
            <w:tcW w:w="2088" w:type="dxa"/>
          </w:tcPr>
          <w:p w14:paraId="5220F5A0" w14:textId="2690664F" w:rsidR="00231B27" w:rsidRPr="00432F62" w:rsidRDefault="00231B27" w:rsidP="003B5A4F">
            <w:pPr>
              <w:pStyle w:val="TAL"/>
              <w:keepNext w:val="0"/>
              <w:keepLines w:val="0"/>
            </w:pPr>
            <w:r w:rsidRPr="00432F62">
              <w:t>Strong</w:t>
            </w:r>
            <w:r w:rsidR="00BB2EF5" w:rsidRPr="00432F62">
              <w:t xml:space="preserve"> </w:t>
            </w:r>
            <w:r w:rsidRPr="00432F62">
              <w:t>typing</w:t>
            </w:r>
            <w:r w:rsidR="00BB2EF5" w:rsidRPr="00432F62">
              <w:t xml:space="preserve"> </w:t>
            </w:r>
            <w:r w:rsidRPr="00432F62">
              <w:t>defined</w:t>
            </w:r>
            <w:r w:rsidR="00BB2EF5" w:rsidRPr="00432F62">
              <w:t xml:space="preserve"> </w:t>
            </w:r>
            <w:r w:rsidRPr="00432F62">
              <w:t>by</w:t>
            </w:r>
            <w:r w:rsidR="00BB2EF5" w:rsidRPr="00432F62">
              <w:t xml:space="preserve"> </w:t>
            </w:r>
            <w:r w:rsidRPr="00432F62">
              <w:t>the</w:t>
            </w:r>
            <w:r w:rsidR="00BB2EF5" w:rsidRPr="00432F62">
              <w:t xml:space="preserve"> </w:t>
            </w:r>
            <w:r w:rsidRPr="00432F62">
              <w:t>ProtoBuf</w:t>
            </w:r>
            <w:r w:rsidR="00BB2EF5" w:rsidRPr="00432F62">
              <w:t xml:space="preserve"> </w:t>
            </w:r>
            <w:r w:rsidRPr="00432F62">
              <w:t>specification</w:t>
            </w:r>
          </w:p>
        </w:tc>
      </w:tr>
      <w:tr w:rsidR="00231B27" w:rsidRPr="00432F62" w14:paraId="293F4BF0" w14:textId="77777777" w:rsidTr="00BB2EF5">
        <w:trPr>
          <w:jc w:val="center"/>
        </w:trPr>
        <w:tc>
          <w:tcPr>
            <w:tcW w:w="1320" w:type="dxa"/>
          </w:tcPr>
          <w:p w14:paraId="0B32B312" w14:textId="1727457E" w:rsidR="00231B27" w:rsidRPr="00432F62" w:rsidRDefault="00231B27" w:rsidP="003B5A4F">
            <w:pPr>
              <w:pStyle w:val="TAL"/>
              <w:keepNext w:val="0"/>
              <w:keepLines w:val="0"/>
            </w:pPr>
            <w:r w:rsidRPr="00432F62">
              <w:t>Browser</w:t>
            </w:r>
            <w:r w:rsidR="00BB2EF5" w:rsidRPr="00432F62">
              <w:t xml:space="preserve"> </w:t>
            </w:r>
            <w:r w:rsidRPr="00432F62">
              <w:t>Support</w:t>
            </w:r>
          </w:p>
        </w:tc>
        <w:tc>
          <w:tcPr>
            <w:tcW w:w="2042" w:type="dxa"/>
          </w:tcPr>
          <w:p w14:paraId="330C6273" w14:textId="059B38C6" w:rsidR="00231B27" w:rsidRPr="00432F62" w:rsidRDefault="00231B27" w:rsidP="003B5A4F">
            <w:pPr>
              <w:pStyle w:val="TAL"/>
              <w:keepNext w:val="0"/>
              <w:keepLines w:val="0"/>
            </w:pPr>
            <w:r w:rsidRPr="00432F62">
              <w:t>Fully</w:t>
            </w:r>
            <w:r w:rsidR="00BB2EF5" w:rsidRPr="00432F62">
              <w:t xml:space="preserve"> </w:t>
            </w:r>
            <w:r w:rsidRPr="00432F62">
              <w:t>supported</w:t>
            </w:r>
            <w:r w:rsidR="00BB2EF5" w:rsidRPr="00432F62">
              <w:t xml:space="preserve"> </w:t>
            </w:r>
            <w:r w:rsidRPr="00432F62">
              <w:t>by</w:t>
            </w:r>
            <w:r w:rsidR="00BB2EF5" w:rsidRPr="00432F62">
              <w:t xml:space="preserve"> </w:t>
            </w:r>
            <w:r w:rsidRPr="00432F62">
              <w:t>all</w:t>
            </w:r>
            <w:r w:rsidR="00BB2EF5" w:rsidRPr="00432F62">
              <w:t xml:space="preserve"> </w:t>
            </w:r>
            <w:r w:rsidRPr="00432F62">
              <w:t>common</w:t>
            </w:r>
            <w:r w:rsidR="00BB2EF5" w:rsidRPr="00432F62">
              <w:t xml:space="preserve"> </w:t>
            </w:r>
            <w:r w:rsidRPr="00432F62">
              <w:t>browsers</w:t>
            </w:r>
          </w:p>
        </w:tc>
        <w:tc>
          <w:tcPr>
            <w:tcW w:w="2088" w:type="dxa"/>
          </w:tcPr>
          <w:p w14:paraId="7D29B65B" w14:textId="6EE46813" w:rsidR="00231B27" w:rsidRPr="00432F62" w:rsidRDefault="00231B27" w:rsidP="003B5A4F">
            <w:pPr>
              <w:pStyle w:val="TAL"/>
              <w:keepNext w:val="0"/>
              <w:keepLines w:val="0"/>
            </w:pPr>
            <w:r w:rsidRPr="00432F62">
              <w:t>Same</w:t>
            </w:r>
            <w:r w:rsidR="00BB2EF5" w:rsidRPr="00432F62">
              <w:t xml:space="preserve"> </w:t>
            </w:r>
            <w:r w:rsidRPr="00432F62">
              <w:t>as</w:t>
            </w:r>
            <w:r w:rsidR="00BB2EF5" w:rsidRPr="00432F62">
              <w:t xml:space="preserve"> </w:t>
            </w:r>
            <w:r w:rsidRPr="00432F62">
              <w:t>REST</w:t>
            </w:r>
          </w:p>
        </w:tc>
        <w:tc>
          <w:tcPr>
            <w:tcW w:w="2088" w:type="dxa"/>
          </w:tcPr>
          <w:p w14:paraId="4445C66E" w14:textId="0C839AA1" w:rsidR="00231B27" w:rsidRPr="00432F62" w:rsidRDefault="00231B27" w:rsidP="003B5A4F">
            <w:pPr>
              <w:pStyle w:val="TAL"/>
              <w:keepNext w:val="0"/>
              <w:keepLines w:val="0"/>
            </w:pPr>
            <w:r w:rsidRPr="00432F62">
              <w:t>Most</w:t>
            </w:r>
            <w:r w:rsidR="00BB2EF5" w:rsidRPr="00432F62">
              <w:t xml:space="preserve"> </w:t>
            </w:r>
            <w:r w:rsidRPr="00432F62">
              <w:t>popular</w:t>
            </w:r>
            <w:r w:rsidR="00BB2EF5" w:rsidRPr="00432F62">
              <w:t xml:space="preserve"> </w:t>
            </w:r>
            <w:r w:rsidRPr="00432F62">
              <w:t>browsers</w:t>
            </w:r>
            <w:r w:rsidR="00BB2EF5" w:rsidRPr="00432F62">
              <w:t xml:space="preserve"> </w:t>
            </w:r>
            <w:r w:rsidRPr="00432F62">
              <w:t>have</w:t>
            </w:r>
            <w:r w:rsidR="00BB2EF5" w:rsidRPr="00432F62">
              <w:t xml:space="preserve"> </w:t>
            </w:r>
            <w:r w:rsidRPr="00432F62">
              <w:t>GraphQL</w:t>
            </w:r>
            <w:r w:rsidR="00BB2EF5" w:rsidRPr="00432F62">
              <w:t xml:space="preserve"> </w:t>
            </w:r>
            <w:r w:rsidRPr="00432F62">
              <w:t>addons</w:t>
            </w:r>
          </w:p>
        </w:tc>
        <w:tc>
          <w:tcPr>
            <w:tcW w:w="2088" w:type="dxa"/>
          </w:tcPr>
          <w:p w14:paraId="43DA5017" w14:textId="54C4B750" w:rsidR="00231B27" w:rsidRPr="00432F62" w:rsidRDefault="00231B27" w:rsidP="003B5A4F">
            <w:pPr>
              <w:pStyle w:val="TAL"/>
              <w:keepNext w:val="0"/>
              <w:keepLines w:val="0"/>
            </w:pPr>
            <w:r w:rsidRPr="00432F62">
              <w:t>Fully</w:t>
            </w:r>
            <w:r w:rsidR="00BB2EF5" w:rsidRPr="00432F62">
              <w:t xml:space="preserve"> </w:t>
            </w:r>
            <w:r w:rsidRPr="00432F62">
              <w:t>supported</w:t>
            </w:r>
            <w:r w:rsidR="00BB2EF5" w:rsidRPr="00432F62">
              <w:t xml:space="preserve"> </w:t>
            </w:r>
            <w:r w:rsidRPr="00432F62">
              <w:t>by</w:t>
            </w:r>
            <w:r w:rsidR="00BB2EF5" w:rsidRPr="00432F62">
              <w:t xml:space="preserve"> </w:t>
            </w:r>
            <w:r w:rsidRPr="00432F62">
              <w:t>HTTP</w:t>
            </w:r>
            <w:r w:rsidR="00BB2EF5" w:rsidRPr="00432F62">
              <w:t xml:space="preserve"> </w:t>
            </w:r>
            <w:r w:rsidRPr="00432F62">
              <w:t>2</w:t>
            </w:r>
            <w:r w:rsidR="00BB2EF5" w:rsidRPr="00432F62">
              <w:t xml:space="preserve"> </w:t>
            </w:r>
            <w:r w:rsidRPr="00432F62">
              <w:t>Browsers,</w:t>
            </w:r>
            <w:r w:rsidR="00BB2EF5" w:rsidRPr="00432F62">
              <w:t xml:space="preserve"> </w:t>
            </w:r>
            <w:r w:rsidRPr="00432F62">
              <w:t>else</w:t>
            </w:r>
            <w:r w:rsidR="00BB2EF5" w:rsidRPr="00432F62">
              <w:t xml:space="preserve"> </w:t>
            </w:r>
            <w:r w:rsidRPr="00432F62">
              <w:t>requires</w:t>
            </w:r>
            <w:r w:rsidR="00BB2EF5" w:rsidRPr="00432F62">
              <w:t xml:space="preserve"> </w:t>
            </w:r>
            <w:r w:rsidRPr="00432F62">
              <w:t>gRPC-web</w:t>
            </w:r>
            <w:r w:rsidR="00BB2EF5" w:rsidRPr="00432F62">
              <w:t xml:space="preserve"> </w:t>
            </w:r>
            <w:r w:rsidRPr="00432F62">
              <w:t>and</w:t>
            </w:r>
            <w:r w:rsidR="00BB2EF5" w:rsidRPr="00432F62">
              <w:t xml:space="preserve"> </w:t>
            </w:r>
            <w:r w:rsidRPr="00432F62">
              <w:t>a</w:t>
            </w:r>
            <w:r w:rsidR="00BB2EF5" w:rsidRPr="00432F62">
              <w:t xml:space="preserve"> </w:t>
            </w:r>
            <w:r w:rsidRPr="00432F62">
              <w:t>proxy</w:t>
            </w:r>
            <w:r w:rsidR="00BB2EF5" w:rsidRPr="00432F62">
              <w:t xml:space="preserve"> </w:t>
            </w:r>
            <w:r w:rsidRPr="00432F62">
              <w:t>layer</w:t>
            </w:r>
          </w:p>
        </w:tc>
      </w:tr>
      <w:tr w:rsidR="00231B27" w:rsidRPr="00432F62" w14:paraId="174EC7B0" w14:textId="77777777" w:rsidTr="00BB2EF5">
        <w:trPr>
          <w:jc w:val="center"/>
        </w:trPr>
        <w:tc>
          <w:tcPr>
            <w:tcW w:w="1320" w:type="dxa"/>
          </w:tcPr>
          <w:p w14:paraId="7C50F7E5" w14:textId="77777777" w:rsidR="00231B27" w:rsidRPr="00432F62" w:rsidRDefault="00231B27" w:rsidP="003B5A4F">
            <w:pPr>
              <w:pStyle w:val="TAL"/>
              <w:keepNext w:val="0"/>
              <w:keepLines w:val="0"/>
            </w:pPr>
            <w:r w:rsidRPr="00432F62">
              <w:t>State</w:t>
            </w:r>
          </w:p>
        </w:tc>
        <w:tc>
          <w:tcPr>
            <w:tcW w:w="2042" w:type="dxa"/>
          </w:tcPr>
          <w:p w14:paraId="494317DC" w14:textId="77777777" w:rsidR="00231B27" w:rsidRPr="00432F62" w:rsidRDefault="00231B27" w:rsidP="003B5A4F">
            <w:pPr>
              <w:pStyle w:val="TAL"/>
              <w:keepNext w:val="0"/>
              <w:keepLines w:val="0"/>
            </w:pPr>
            <w:r w:rsidRPr="00432F62">
              <w:t>Stateless</w:t>
            </w:r>
          </w:p>
        </w:tc>
        <w:tc>
          <w:tcPr>
            <w:tcW w:w="2088" w:type="dxa"/>
          </w:tcPr>
          <w:p w14:paraId="2DF71C94" w14:textId="109BAF20" w:rsidR="00231B27" w:rsidRPr="00432F62" w:rsidRDefault="00231B27" w:rsidP="003B5A4F">
            <w:pPr>
              <w:pStyle w:val="TAL"/>
              <w:keepNext w:val="0"/>
              <w:keepLines w:val="0"/>
            </w:pPr>
            <w:r w:rsidRPr="00432F62">
              <w:t>Same</w:t>
            </w:r>
            <w:r w:rsidR="00BB2EF5" w:rsidRPr="00432F62">
              <w:t xml:space="preserve"> </w:t>
            </w:r>
            <w:r w:rsidRPr="00432F62">
              <w:t>as</w:t>
            </w:r>
            <w:r w:rsidR="00BB2EF5" w:rsidRPr="00432F62">
              <w:t xml:space="preserve"> </w:t>
            </w:r>
            <w:r w:rsidRPr="00432F62">
              <w:t>REST</w:t>
            </w:r>
          </w:p>
        </w:tc>
        <w:tc>
          <w:tcPr>
            <w:tcW w:w="2088" w:type="dxa"/>
          </w:tcPr>
          <w:p w14:paraId="7C102271" w14:textId="7A1E0749" w:rsidR="00231B27" w:rsidRPr="00432F62" w:rsidRDefault="00231B27" w:rsidP="003B5A4F">
            <w:pPr>
              <w:pStyle w:val="TAL"/>
              <w:keepNext w:val="0"/>
              <w:keepLines w:val="0"/>
            </w:pPr>
            <w:r w:rsidRPr="00432F62">
              <w:t>Stateless</w:t>
            </w:r>
            <w:r w:rsidR="00BB2EF5" w:rsidRPr="00432F62">
              <w:t xml:space="preserve"> </w:t>
            </w:r>
            <w:r w:rsidRPr="00432F62">
              <w:t>with</w:t>
            </w:r>
            <w:r w:rsidR="00BB2EF5" w:rsidRPr="00432F62">
              <w:t xml:space="preserve"> </w:t>
            </w:r>
            <w:r w:rsidRPr="00432F62">
              <w:t>support</w:t>
            </w:r>
            <w:r w:rsidR="00BB2EF5" w:rsidRPr="00432F62">
              <w:t xml:space="preserve"> </w:t>
            </w:r>
            <w:r w:rsidRPr="00432F62">
              <w:t>of</w:t>
            </w:r>
            <w:r w:rsidR="00BB2EF5" w:rsidRPr="00432F62">
              <w:t xml:space="preserve"> </w:t>
            </w:r>
            <w:r w:rsidRPr="00432F62">
              <w:t>async</w:t>
            </w:r>
            <w:r w:rsidR="00BB2EF5" w:rsidRPr="00432F62">
              <w:t xml:space="preserve"> </w:t>
            </w:r>
            <w:r w:rsidRPr="00432F62">
              <w:t>messages</w:t>
            </w:r>
          </w:p>
        </w:tc>
        <w:tc>
          <w:tcPr>
            <w:tcW w:w="2088" w:type="dxa"/>
          </w:tcPr>
          <w:p w14:paraId="12065099" w14:textId="77777777" w:rsidR="00231B27" w:rsidRPr="00432F62" w:rsidRDefault="00231B27" w:rsidP="003B5A4F">
            <w:pPr>
              <w:pStyle w:val="TAL"/>
              <w:keepNext w:val="0"/>
              <w:keepLines w:val="0"/>
            </w:pPr>
            <w:r w:rsidRPr="00432F62">
              <w:t>Stateless</w:t>
            </w:r>
          </w:p>
        </w:tc>
      </w:tr>
      <w:tr w:rsidR="00231B27" w:rsidRPr="00432F62" w14:paraId="05A4315C" w14:textId="77777777" w:rsidTr="00BB2EF5">
        <w:trPr>
          <w:jc w:val="center"/>
        </w:trPr>
        <w:tc>
          <w:tcPr>
            <w:tcW w:w="1320" w:type="dxa"/>
          </w:tcPr>
          <w:p w14:paraId="444F7711" w14:textId="6B36DFE8" w:rsidR="00231B27" w:rsidRPr="00432F62" w:rsidRDefault="00231B27" w:rsidP="003B5A4F">
            <w:pPr>
              <w:pStyle w:val="TAL"/>
              <w:keepNext w:val="0"/>
              <w:keepLines w:val="0"/>
            </w:pPr>
            <w:r w:rsidRPr="00432F62">
              <w:t>Sync</w:t>
            </w:r>
            <w:r w:rsidR="00BB2EF5" w:rsidRPr="00432F62">
              <w:t xml:space="preserve"> </w:t>
            </w:r>
            <w:r w:rsidRPr="00432F62">
              <w:t>vs.</w:t>
            </w:r>
            <w:r w:rsidR="00BB2EF5" w:rsidRPr="00432F62">
              <w:t xml:space="preserve"> </w:t>
            </w:r>
            <w:r w:rsidRPr="00432F62">
              <w:t>Async</w:t>
            </w:r>
          </w:p>
        </w:tc>
        <w:tc>
          <w:tcPr>
            <w:tcW w:w="2042" w:type="dxa"/>
          </w:tcPr>
          <w:p w14:paraId="37978FA2" w14:textId="2294C574" w:rsidR="00231B27" w:rsidRPr="00432F62" w:rsidRDefault="00231B27" w:rsidP="003B5A4F">
            <w:pPr>
              <w:pStyle w:val="TAL"/>
              <w:keepNext w:val="0"/>
              <w:keepLines w:val="0"/>
            </w:pPr>
            <w:r w:rsidRPr="00432F62">
              <w:t>Synchronous</w:t>
            </w:r>
            <w:r w:rsidR="00BB2EF5" w:rsidRPr="00432F62">
              <w:t xml:space="preserve"> </w:t>
            </w:r>
            <w:r w:rsidRPr="00432F62">
              <w:t>only</w:t>
            </w:r>
          </w:p>
        </w:tc>
        <w:tc>
          <w:tcPr>
            <w:tcW w:w="2088" w:type="dxa"/>
          </w:tcPr>
          <w:p w14:paraId="4C6E0621" w14:textId="179CD065" w:rsidR="00231B27" w:rsidRPr="00432F62" w:rsidRDefault="00231B27" w:rsidP="003B5A4F">
            <w:pPr>
              <w:pStyle w:val="TAL"/>
              <w:keepNext w:val="0"/>
              <w:keepLines w:val="0"/>
            </w:pPr>
            <w:r w:rsidRPr="00432F62">
              <w:t>Same</w:t>
            </w:r>
            <w:r w:rsidR="00BB2EF5" w:rsidRPr="00432F62">
              <w:t xml:space="preserve"> </w:t>
            </w:r>
            <w:r w:rsidRPr="00432F62">
              <w:t>as</w:t>
            </w:r>
            <w:r w:rsidR="00BB2EF5" w:rsidRPr="00432F62">
              <w:t xml:space="preserve"> </w:t>
            </w:r>
            <w:r w:rsidRPr="00432F62">
              <w:t>REST</w:t>
            </w:r>
          </w:p>
        </w:tc>
        <w:tc>
          <w:tcPr>
            <w:tcW w:w="2088" w:type="dxa"/>
          </w:tcPr>
          <w:p w14:paraId="33EDF662" w14:textId="5674DABB" w:rsidR="00231B27" w:rsidRPr="00432F62" w:rsidRDefault="00231B27" w:rsidP="003B5A4F">
            <w:pPr>
              <w:pStyle w:val="TAL"/>
              <w:keepNext w:val="0"/>
              <w:keepLines w:val="0"/>
            </w:pPr>
            <w:r w:rsidRPr="00432F62">
              <w:t>Supports</w:t>
            </w:r>
            <w:r w:rsidR="00BB2EF5" w:rsidRPr="00432F62">
              <w:t xml:space="preserve"> </w:t>
            </w:r>
            <w:r w:rsidRPr="00432F62">
              <w:t>sync</w:t>
            </w:r>
            <w:r w:rsidR="00BB2EF5" w:rsidRPr="00432F62">
              <w:t xml:space="preserve"> </w:t>
            </w:r>
            <w:r w:rsidRPr="00432F62">
              <w:t>or</w:t>
            </w:r>
            <w:r w:rsidR="00BB2EF5" w:rsidRPr="00432F62">
              <w:t xml:space="preserve"> </w:t>
            </w:r>
            <w:r w:rsidRPr="00432F62">
              <w:t>async</w:t>
            </w:r>
            <w:r w:rsidR="00BB2EF5" w:rsidRPr="00432F62">
              <w:t xml:space="preserve"> </w:t>
            </w:r>
            <w:r w:rsidRPr="00432F62">
              <w:t>calls</w:t>
            </w:r>
            <w:r w:rsidR="00BB2EF5" w:rsidRPr="00432F62">
              <w:t xml:space="preserve"> </w:t>
            </w:r>
            <w:r w:rsidRPr="00432F62">
              <w:t>and</w:t>
            </w:r>
            <w:r w:rsidR="00BB2EF5" w:rsidRPr="00432F62">
              <w:t xml:space="preserve"> </w:t>
            </w:r>
            <w:r w:rsidRPr="00432F62">
              <w:t>responses</w:t>
            </w:r>
          </w:p>
        </w:tc>
        <w:tc>
          <w:tcPr>
            <w:tcW w:w="2088" w:type="dxa"/>
          </w:tcPr>
          <w:p w14:paraId="4B11D1A3" w14:textId="540AD345" w:rsidR="00231B27" w:rsidRPr="00432F62" w:rsidRDefault="00231B27" w:rsidP="003B5A4F">
            <w:pPr>
              <w:pStyle w:val="TAL"/>
              <w:keepNext w:val="0"/>
              <w:keepLines w:val="0"/>
            </w:pPr>
            <w:r w:rsidRPr="00432F62">
              <w:t>Supports</w:t>
            </w:r>
            <w:r w:rsidR="00BB2EF5" w:rsidRPr="00432F62">
              <w:t xml:space="preserve"> </w:t>
            </w:r>
            <w:r w:rsidRPr="00432F62">
              <w:t>unary</w:t>
            </w:r>
            <w:r w:rsidR="00BB2EF5" w:rsidRPr="00432F62">
              <w:t xml:space="preserve"> </w:t>
            </w:r>
            <w:r w:rsidRPr="00432F62">
              <w:t>sync</w:t>
            </w:r>
            <w:r w:rsidR="00BB2EF5" w:rsidRPr="00432F62">
              <w:t xml:space="preserve"> </w:t>
            </w:r>
            <w:r w:rsidRPr="00432F62">
              <w:t>&amp;</w:t>
            </w:r>
            <w:r w:rsidR="00BB2EF5" w:rsidRPr="00432F62">
              <w:t xml:space="preserve"> </w:t>
            </w:r>
            <w:r w:rsidRPr="00432F62">
              <w:t>async</w:t>
            </w:r>
            <w:r w:rsidR="00BB2EF5" w:rsidRPr="00432F62">
              <w:t xml:space="preserve"> </w:t>
            </w:r>
            <w:r w:rsidRPr="00432F62">
              <w:t>and</w:t>
            </w:r>
            <w:r w:rsidR="00BB2EF5" w:rsidRPr="00432F62">
              <w:t xml:space="preserve"> </w:t>
            </w:r>
            <w:r w:rsidRPr="00432F62">
              <w:t>streaming</w:t>
            </w:r>
          </w:p>
        </w:tc>
      </w:tr>
      <w:tr w:rsidR="00231B27" w:rsidRPr="00432F62" w14:paraId="0782780E" w14:textId="77777777" w:rsidTr="00BB2EF5">
        <w:trPr>
          <w:jc w:val="center"/>
        </w:trPr>
        <w:tc>
          <w:tcPr>
            <w:tcW w:w="1320" w:type="dxa"/>
          </w:tcPr>
          <w:p w14:paraId="0706536B" w14:textId="4E318553" w:rsidR="00231B27" w:rsidRPr="00432F62" w:rsidRDefault="00231B27" w:rsidP="003B5A4F">
            <w:pPr>
              <w:pStyle w:val="TAL"/>
              <w:keepNext w:val="0"/>
              <w:keepLines w:val="0"/>
            </w:pPr>
            <w:r w:rsidRPr="00432F62">
              <w:t>Data</w:t>
            </w:r>
            <w:r w:rsidR="00BB2EF5" w:rsidRPr="00432F62">
              <w:t xml:space="preserve"> </w:t>
            </w:r>
            <w:r w:rsidRPr="00432F62">
              <w:t>Transmission</w:t>
            </w:r>
          </w:p>
        </w:tc>
        <w:tc>
          <w:tcPr>
            <w:tcW w:w="2042" w:type="dxa"/>
          </w:tcPr>
          <w:p w14:paraId="18BADDCE" w14:textId="41691CF2" w:rsidR="00231B27" w:rsidRPr="00432F62" w:rsidRDefault="00231B27" w:rsidP="003B5A4F">
            <w:pPr>
              <w:pStyle w:val="TAL"/>
              <w:keepNext w:val="0"/>
              <w:keepLines w:val="0"/>
            </w:pPr>
            <w:r w:rsidRPr="00432F62">
              <w:t>Heavyweight</w:t>
            </w:r>
            <w:r w:rsidR="00BB2EF5" w:rsidRPr="00432F62">
              <w:t xml:space="preserve"> </w:t>
            </w:r>
            <w:r w:rsidRPr="00432F62">
              <w:t>(formats</w:t>
            </w:r>
            <w:r w:rsidR="00BB2EF5" w:rsidRPr="00432F62">
              <w:t xml:space="preserve"> </w:t>
            </w:r>
            <w:r w:rsidR="00C8610C" w:rsidRPr="00432F62">
              <w:t>need</w:t>
            </w:r>
            <w:r w:rsidR="00BB2EF5" w:rsidRPr="00432F62">
              <w:t xml:space="preserve"> </w:t>
            </w:r>
            <w:r w:rsidR="00C8610C" w:rsidRPr="00432F62">
              <w:t>to</w:t>
            </w:r>
            <w:r w:rsidR="00BB2EF5" w:rsidRPr="00432F62">
              <w:t xml:space="preserve"> </w:t>
            </w:r>
            <w:r w:rsidRPr="00432F62">
              <w:t>be</w:t>
            </w:r>
            <w:r w:rsidR="00BB2EF5" w:rsidRPr="00432F62">
              <w:t xml:space="preserve"> </w:t>
            </w:r>
            <w:r w:rsidRPr="00432F62">
              <w:t>serialized)</w:t>
            </w:r>
          </w:p>
        </w:tc>
        <w:tc>
          <w:tcPr>
            <w:tcW w:w="2088" w:type="dxa"/>
          </w:tcPr>
          <w:p w14:paraId="53DBE893" w14:textId="20E63E5D" w:rsidR="00231B27" w:rsidRPr="00432F62" w:rsidRDefault="00231B27" w:rsidP="003B5A4F">
            <w:pPr>
              <w:pStyle w:val="TAL"/>
              <w:keepNext w:val="0"/>
              <w:keepLines w:val="0"/>
            </w:pPr>
            <w:r w:rsidRPr="00432F62">
              <w:t>Same</w:t>
            </w:r>
            <w:r w:rsidR="00BB2EF5" w:rsidRPr="00432F62">
              <w:t xml:space="preserve"> </w:t>
            </w:r>
            <w:r w:rsidRPr="00432F62">
              <w:t>as</w:t>
            </w:r>
            <w:r w:rsidR="00BB2EF5" w:rsidRPr="00432F62">
              <w:t xml:space="preserve"> </w:t>
            </w:r>
            <w:r w:rsidRPr="00432F62">
              <w:t>REST</w:t>
            </w:r>
          </w:p>
        </w:tc>
        <w:tc>
          <w:tcPr>
            <w:tcW w:w="2088" w:type="dxa"/>
          </w:tcPr>
          <w:p w14:paraId="367626D8" w14:textId="68480063" w:rsidR="00231B27" w:rsidRPr="00432F62" w:rsidRDefault="00231B27" w:rsidP="003B5A4F">
            <w:pPr>
              <w:pStyle w:val="TAL"/>
              <w:keepNext w:val="0"/>
              <w:keepLines w:val="0"/>
            </w:pPr>
            <w:r w:rsidRPr="00432F62">
              <w:t>Heavyweight</w:t>
            </w:r>
            <w:r w:rsidR="00BB2EF5" w:rsidRPr="00432F62">
              <w:t xml:space="preserve"> </w:t>
            </w:r>
            <w:r w:rsidRPr="00432F62">
              <w:t>(formats</w:t>
            </w:r>
            <w:r w:rsidR="00BB2EF5" w:rsidRPr="00432F62">
              <w:t xml:space="preserve"> </w:t>
            </w:r>
            <w:r w:rsidR="00C8610C" w:rsidRPr="00432F62">
              <w:t>need</w:t>
            </w:r>
            <w:r w:rsidR="00BB2EF5" w:rsidRPr="00432F62">
              <w:t xml:space="preserve"> </w:t>
            </w:r>
            <w:r w:rsidR="00C8610C" w:rsidRPr="00432F62">
              <w:t>to</w:t>
            </w:r>
            <w:r w:rsidR="00BB2EF5" w:rsidRPr="00432F62">
              <w:t xml:space="preserve"> </w:t>
            </w:r>
            <w:r w:rsidRPr="00432F62">
              <w:t>be</w:t>
            </w:r>
            <w:r w:rsidR="00BB2EF5" w:rsidRPr="00432F62">
              <w:t xml:space="preserve"> </w:t>
            </w:r>
            <w:r w:rsidRPr="00432F62">
              <w:t>serialized)</w:t>
            </w:r>
          </w:p>
        </w:tc>
        <w:tc>
          <w:tcPr>
            <w:tcW w:w="2088" w:type="dxa"/>
          </w:tcPr>
          <w:p w14:paraId="6DBD0555" w14:textId="22E7CFFB" w:rsidR="00231B27" w:rsidRPr="00432F62" w:rsidRDefault="00231B27" w:rsidP="003B5A4F">
            <w:pPr>
              <w:pStyle w:val="TAL"/>
              <w:keepNext w:val="0"/>
              <w:keepLines w:val="0"/>
            </w:pPr>
            <w:r w:rsidRPr="00432F62">
              <w:t>Lightweight</w:t>
            </w:r>
            <w:r w:rsidR="00BB2EF5" w:rsidRPr="00432F62">
              <w:t xml:space="preserve"> </w:t>
            </w:r>
            <w:r w:rsidRPr="00432F62">
              <w:t>(ProtoBuf</w:t>
            </w:r>
            <w:r w:rsidR="00BB2EF5" w:rsidRPr="00432F62">
              <w:t xml:space="preserve"> </w:t>
            </w:r>
            <w:r w:rsidRPr="00432F62">
              <w:t>is</w:t>
            </w:r>
            <w:r w:rsidR="00BB2EF5" w:rsidRPr="00432F62">
              <w:t xml:space="preserve"> </w:t>
            </w:r>
            <w:r w:rsidRPr="00432F62">
              <w:t>binary)</w:t>
            </w:r>
          </w:p>
        </w:tc>
      </w:tr>
      <w:tr w:rsidR="00231B27" w:rsidRPr="00432F62" w14:paraId="767E8DDD" w14:textId="77777777" w:rsidTr="00BB2EF5">
        <w:trPr>
          <w:jc w:val="center"/>
        </w:trPr>
        <w:tc>
          <w:tcPr>
            <w:tcW w:w="1320" w:type="dxa"/>
          </w:tcPr>
          <w:p w14:paraId="33447366" w14:textId="3328CEBB" w:rsidR="00231B27" w:rsidRPr="00432F62" w:rsidRDefault="00231B27" w:rsidP="003B5A4F">
            <w:pPr>
              <w:pStyle w:val="TAL"/>
              <w:keepNext w:val="0"/>
              <w:keepLines w:val="0"/>
            </w:pPr>
            <w:r w:rsidRPr="00432F62">
              <w:t>Human</w:t>
            </w:r>
            <w:r w:rsidR="00BB2EF5" w:rsidRPr="00432F62">
              <w:t xml:space="preserve"> </w:t>
            </w:r>
            <w:r w:rsidRPr="00432F62">
              <w:t>Readability</w:t>
            </w:r>
            <w:r w:rsidR="00BB2EF5" w:rsidRPr="00432F62">
              <w:t xml:space="preserve"> </w:t>
            </w:r>
            <w:r w:rsidRPr="00432F62">
              <w:t>of</w:t>
            </w:r>
            <w:r w:rsidR="00BB2EF5" w:rsidRPr="00432F62">
              <w:t xml:space="preserve"> </w:t>
            </w:r>
            <w:r w:rsidRPr="00432F62">
              <w:t>Payload</w:t>
            </w:r>
          </w:p>
        </w:tc>
        <w:tc>
          <w:tcPr>
            <w:tcW w:w="2042" w:type="dxa"/>
          </w:tcPr>
          <w:p w14:paraId="640BE060" w14:textId="6B3A3BB7" w:rsidR="00231B27" w:rsidRPr="00432F62" w:rsidRDefault="00231B27" w:rsidP="003B5A4F">
            <w:pPr>
              <w:pStyle w:val="TAL"/>
              <w:keepNext w:val="0"/>
              <w:keepLines w:val="0"/>
            </w:pPr>
            <w:r w:rsidRPr="00432F62">
              <w:t>Full</w:t>
            </w:r>
            <w:r w:rsidR="00BB2EF5" w:rsidRPr="00432F62">
              <w:t xml:space="preserve"> </w:t>
            </w:r>
            <w:r w:rsidRPr="00432F62">
              <w:t>if</w:t>
            </w:r>
            <w:r w:rsidR="00BB2EF5" w:rsidRPr="00432F62">
              <w:t xml:space="preserve"> </w:t>
            </w:r>
            <w:r w:rsidRPr="00432F62">
              <w:t>json</w:t>
            </w:r>
            <w:r w:rsidR="00BB2EF5" w:rsidRPr="00432F62">
              <w:t xml:space="preserve"> </w:t>
            </w:r>
            <w:r w:rsidRPr="00432F62">
              <w:t>is</w:t>
            </w:r>
            <w:r w:rsidR="00BB2EF5" w:rsidRPr="00432F62">
              <w:t xml:space="preserve"> </w:t>
            </w:r>
            <w:r w:rsidRPr="00432F62">
              <w:t>used</w:t>
            </w:r>
          </w:p>
        </w:tc>
        <w:tc>
          <w:tcPr>
            <w:tcW w:w="2088" w:type="dxa"/>
          </w:tcPr>
          <w:p w14:paraId="36ABB84A" w14:textId="0C2FD06E" w:rsidR="00231B27" w:rsidRPr="00432F62" w:rsidRDefault="00231B27" w:rsidP="003B5A4F">
            <w:pPr>
              <w:pStyle w:val="TAL"/>
              <w:keepNext w:val="0"/>
              <w:keepLines w:val="0"/>
            </w:pPr>
            <w:r w:rsidRPr="00432F62">
              <w:t>Same</w:t>
            </w:r>
            <w:r w:rsidR="00BB2EF5" w:rsidRPr="00432F62">
              <w:t xml:space="preserve"> </w:t>
            </w:r>
            <w:r w:rsidRPr="00432F62">
              <w:t>as</w:t>
            </w:r>
            <w:r w:rsidR="00BB2EF5" w:rsidRPr="00432F62">
              <w:t xml:space="preserve"> </w:t>
            </w:r>
            <w:r w:rsidRPr="00432F62">
              <w:t>REST</w:t>
            </w:r>
          </w:p>
        </w:tc>
        <w:tc>
          <w:tcPr>
            <w:tcW w:w="2088" w:type="dxa"/>
          </w:tcPr>
          <w:p w14:paraId="74C9BA8F" w14:textId="18DDD0FA" w:rsidR="00231B27" w:rsidRPr="00432F62" w:rsidRDefault="00231B27" w:rsidP="003B5A4F">
            <w:pPr>
              <w:pStyle w:val="TAL"/>
              <w:keepNext w:val="0"/>
              <w:keepLines w:val="0"/>
            </w:pPr>
            <w:r w:rsidRPr="00432F62">
              <w:t>Full</w:t>
            </w:r>
            <w:r w:rsidR="00BB2EF5" w:rsidRPr="00432F62">
              <w:t xml:space="preserve"> </w:t>
            </w:r>
            <w:r w:rsidRPr="00432F62">
              <w:t>if</w:t>
            </w:r>
            <w:r w:rsidR="00BB2EF5" w:rsidRPr="00432F62">
              <w:t xml:space="preserve"> </w:t>
            </w:r>
            <w:r w:rsidRPr="00432F62">
              <w:t>json</w:t>
            </w:r>
            <w:r w:rsidR="00BB2EF5" w:rsidRPr="00432F62">
              <w:t xml:space="preserve"> </w:t>
            </w:r>
            <w:r w:rsidRPr="00432F62">
              <w:t>is</w:t>
            </w:r>
            <w:r w:rsidR="00BB2EF5" w:rsidRPr="00432F62">
              <w:t xml:space="preserve"> </w:t>
            </w:r>
            <w:r w:rsidRPr="00432F62">
              <w:t>used</w:t>
            </w:r>
          </w:p>
        </w:tc>
        <w:tc>
          <w:tcPr>
            <w:tcW w:w="2088" w:type="dxa"/>
          </w:tcPr>
          <w:p w14:paraId="7A06EB51" w14:textId="5964B06B" w:rsidR="00231B27" w:rsidRPr="00432F62" w:rsidRDefault="00231B27" w:rsidP="003B5A4F">
            <w:pPr>
              <w:pStyle w:val="TAL"/>
              <w:keepNext w:val="0"/>
              <w:keepLines w:val="0"/>
            </w:pPr>
            <w:r w:rsidRPr="00432F62">
              <w:t>None</w:t>
            </w:r>
            <w:r w:rsidR="00BB2EF5" w:rsidRPr="00432F62">
              <w:t xml:space="preserve"> </w:t>
            </w:r>
            <w:r w:rsidRPr="00432F62">
              <w:t>if</w:t>
            </w:r>
            <w:r w:rsidR="00BB2EF5" w:rsidRPr="00432F62">
              <w:t xml:space="preserve"> </w:t>
            </w:r>
            <w:r w:rsidRPr="00432F62">
              <w:t>ProtoBuf</w:t>
            </w:r>
            <w:r w:rsidR="00BB2EF5" w:rsidRPr="00432F62">
              <w:t xml:space="preserve"> </w:t>
            </w:r>
            <w:r w:rsidRPr="00432F62">
              <w:t>is</w:t>
            </w:r>
            <w:r w:rsidR="00BB2EF5" w:rsidRPr="00432F62">
              <w:t xml:space="preserve"> </w:t>
            </w:r>
            <w:r w:rsidRPr="00432F62">
              <w:t>used</w:t>
            </w:r>
          </w:p>
        </w:tc>
      </w:tr>
      <w:tr w:rsidR="00231B27" w:rsidRPr="00432F62" w14:paraId="10B80582" w14:textId="77777777" w:rsidTr="00BB2EF5">
        <w:trPr>
          <w:jc w:val="center"/>
        </w:trPr>
        <w:tc>
          <w:tcPr>
            <w:tcW w:w="1320" w:type="dxa"/>
          </w:tcPr>
          <w:p w14:paraId="701558D5" w14:textId="18DECC7F" w:rsidR="00231B27" w:rsidRPr="00432F62" w:rsidRDefault="00231B27" w:rsidP="003B5A4F">
            <w:pPr>
              <w:pStyle w:val="TAL"/>
              <w:keepNext w:val="0"/>
              <w:keepLines w:val="0"/>
            </w:pPr>
            <w:r w:rsidRPr="00432F62">
              <w:lastRenderedPageBreak/>
              <w:t>Different</w:t>
            </w:r>
            <w:r w:rsidR="00BB2EF5" w:rsidRPr="00432F62">
              <w:t xml:space="preserve"> </w:t>
            </w:r>
            <w:r w:rsidRPr="00432F62">
              <w:t>Languages</w:t>
            </w:r>
            <w:r w:rsidR="00BB2EF5" w:rsidRPr="00432F62">
              <w:t xml:space="preserve"> </w:t>
            </w:r>
            <w:r w:rsidRPr="00432F62">
              <w:t>for</w:t>
            </w:r>
            <w:r w:rsidR="00BB2EF5" w:rsidRPr="00432F62">
              <w:t xml:space="preserve"> </w:t>
            </w:r>
            <w:r w:rsidRPr="00432F62">
              <w:t>Client</w:t>
            </w:r>
            <w:r w:rsidR="00BB2EF5" w:rsidRPr="00432F62">
              <w:t xml:space="preserve"> </w:t>
            </w:r>
            <w:r w:rsidRPr="00432F62">
              <w:t>and</w:t>
            </w:r>
            <w:r w:rsidR="00BB2EF5" w:rsidRPr="00432F62">
              <w:t xml:space="preserve"> </w:t>
            </w:r>
            <w:r w:rsidRPr="00432F62">
              <w:t>Server</w:t>
            </w:r>
          </w:p>
        </w:tc>
        <w:tc>
          <w:tcPr>
            <w:tcW w:w="2042" w:type="dxa"/>
          </w:tcPr>
          <w:p w14:paraId="7DFDE5D3" w14:textId="3BCCAE26" w:rsidR="00231B27" w:rsidRPr="00432F62" w:rsidRDefault="00231B27" w:rsidP="003B5A4F">
            <w:pPr>
              <w:pStyle w:val="TAL"/>
              <w:keepNext w:val="0"/>
              <w:keepLines w:val="0"/>
            </w:pPr>
            <w:r w:rsidRPr="00432F62">
              <w:t>NONE,</w:t>
            </w:r>
            <w:r w:rsidR="00BB2EF5" w:rsidRPr="00432F62">
              <w:t xml:space="preserve"> </w:t>
            </w:r>
            <w:r w:rsidRPr="00432F62">
              <w:t>needs</w:t>
            </w:r>
            <w:r w:rsidR="00BB2EF5" w:rsidRPr="00432F62">
              <w:t xml:space="preserve"> </w:t>
            </w:r>
            <w:r w:rsidRPr="00432F62">
              <w:t>API</w:t>
            </w:r>
            <w:r w:rsidR="00BB2EF5" w:rsidRPr="00432F62">
              <w:t xml:space="preserve"> </w:t>
            </w:r>
            <w:r w:rsidRPr="00432F62">
              <w:t>Broker</w:t>
            </w:r>
          </w:p>
        </w:tc>
        <w:tc>
          <w:tcPr>
            <w:tcW w:w="2088" w:type="dxa"/>
          </w:tcPr>
          <w:p w14:paraId="1066D900" w14:textId="0A74EA3E" w:rsidR="00231B27" w:rsidRPr="00432F62" w:rsidRDefault="00231B27" w:rsidP="003B5A4F">
            <w:pPr>
              <w:pStyle w:val="TAL"/>
              <w:keepNext w:val="0"/>
              <w:keepLines w:val="0"/>
            </w:pPr>
            <w:r w:rsidRPr="00432F62">
              <w:t>Same</w:t>
            </w:r>
            <w:r w:rsidR="00BB2EF5" w:rsidRPr="00432F62">
              <w:t xml:space="preserve"> </w:t>
            </w:r>
            <w:r w:rsidRPr="00432F62">
              <w:t>as</w:t>
            </w:r>
            <w:r w:rsidR="00BB2EF5" w:rsidRPr="00432F62">
              <w:t xml:space="preserve"> </w:t>
            </w:r>
            <w:r w:rsidRPr="00432F62">
              <w:t>REST</w:t>
            </w:r>
          </w:p>
        </w:tc>
        <w:tc>
          <w:tcPr>
            <w:tcW w:w="2088" w:type="dxa"/>
          </w:tcPr>
          <w:p w14:paraId="549F8687" w14:textId="59380071" w:rsidR="00231B27" w:rsidRPr="00432F62" w:rsidRDefault="00231B27" w:rsidP="003B5A4F">
            <w:pPr>
              <w:pStyle w:val="TAL"/>
              <w:keepNext w:val="0"/>
              <w:keepLines w:val="0"/>
            </w:pPr>
            <w:r w:rsidRPr="00432F62">
              <w:t>Specification</w:t>
            </w:r>
            <w:r w:rsidR="00BB2EF5" w:rsidRPr="00432F62">
              <w:t xml:space="preserve"> </w:t>
            </w:r>
            <w:r w:rsidRPr="00432F62">
              <w:t>enables</w:t>
            </w:r>
            <w:r w:rsidR="00BB2EF5" w:rsidRPr="00432F62">
              <w:t xml:space="preserve"> </w:t>
            </w:r>
            <w:r w:rsidRPr="00432F62">
              <w:t>support</w:t>
            </w:r>
            <w:r w:rsidR="00BB2EF5" w:rsidRPr="00432F62">
              <w:t xml:space="preserve"> </w:t>
            </w:r>
            <w:r w:rsidRPr="00432F62">
              <w:t>for</w:t>
            </w:r>
            <w:r w:rsidR="00BB2EF5" w:rsidRPr="00432F62">
              <w:t xml:space="preserve"> </w:t>
            </w:r>
            <w:r w:rsidRPr="00432F62">
              <w:t>different</w:t>
            </w:r>
            <w:r w:rsidR="00BB2EF5" w:rsidRPr="00432F62">
              <w:t xml:space="preserve"> </w:t>
            </w:r>
            <w:r w:rsidRPr="00432F62">
              <w:t>clients</w:t>
            </w:r>
            <w:r w:rsidR="00BB2EF5" w:rsidRPr="00432F62">
              <w:t xml:space="preserve"> </w:t>
            </w:r>
            <w:r w:rsidRPr="00432F62">
              <w:t>and</w:t>
            </w:r>
            <w:r w:rsidR="00BB2EF5" w:rsidRPr="00432F62">
              <w:t xml:space="preserve"> </w:t>
            </w:r>
            <w:r w:rsidRPr="00432F62">
              <w:t>servers</w:t>
            </w:r>
            <w:r w:rsidR="00BB2EF5" w:rsidRPr="00432F62">
              <w:t xml:space="preserve"> </w:t>
            </w:r>
            <w:r w:rsidRPr="00432F62">
              <w:t>to</w:t>
            </w:r>
            <w:r w:rsidR="00BB2EF5" w:rsidRPr="00432F62">
              <w:t xml:space="preserve"> </w:t>
            </w:r>
            <w:r w:rsidRPr="00432F62">
              <w:t>be</w:t>
            </w:r>
            <w:r w:rsidR="00BB2EF5" w:rsidRPr="00432F62">
              <w:t xml:space="preserve"> </w:t>
            </w:r>
            <w:r w:rsidRPr="00432F62">
              <w:t>built</w:t>
            </w:r>
          </w:p>
        </w:tc>
        <w:tc>
          <w:tcPr>
            <w:tcW w:w="2088" w:type="dxa"/>
          </w:tcPr>
          <w:p w14:paraId="06F8C55C" w14:textId="77777777" w:rsidR="00231B27" w:rsidRPr="00432F62" w:rsidRDefault="00231B27" w:rsidP="003B5A4F">
            <w:pPr>
              <w:pStyle w:val="TAL"/>
              <w:keepNext w:val="0"/>
              <w:keepLines w:val="0"/>
            </w:pPr>
            <w:r w:rsidRPr="00432F62">
              <w:t>YES</w:t>
            </w:r>
          </w:p>
        </w:tc>
      </w:tr>
      <w:tr w:rsidR="00231B27" w:rsidRPr="00432F62" w14:paraId="7213EC7F" w14:textId="77777777" w:rsidTr="00BB2EF5">
        <w:trPr>
          <w:jc w:val="center"/>
        </w:trPr>
        <w:tc>
          <w:tcPr>
            <w:tcW w:w="1320" w:type="dxa"/>
          </w:tcPr>
          <w:p w14:paraId="7EB810B5" w14:textId="48C4E0AD" w:rsidR="00231B27" w:rsidRPr="00432F62" w:rsidRDefault="00231B27" w:rsidP="003B5A4F">
            <w:pPr>
              <w:pStyle w:val="TAL"/>
              <w:keepNext w:val="0"/>
              <w:keepLines w:val="0"/>
            </w:pPr>
            <w:r w:rsidRPr="00432F62">
              <w:t>Language</w:t>
            </w:r>
            <w:r w:rsidR="00BB2EF5" w:rsidRPr="00432F62">
              <w:t xml:space="preserve"> </w:t>
            </w:r>
            <w:r w:rsidRPr="00432F62">
              <w:t>Support</w:t>
            </w:r>
          </w:p>
        </w:tc>
        <w:tc>
          <w:tcPr>
            <w:tcW w:w="2042" w:type="dxa"/>
          </w:tcPr>
          <w:p w14:paraId="7665F0B4" w14:textId="38890BB2" w:rsidR="00231B27" w:rsidRPr="00432F62" w:rsidRDefault="00231B27" w:rsidP="003B5A4F">
            <w:pPr>
              <w:pStyle w:val="TAL"/>
              <w:keepNext w:val="0"/>
              <w:keepLines w:val="0"/>
            </w:pPr>
            <w:r w:rsidRPr="00432F62">
              <w:t>NONE,</w:t>
            </w:r>
            <w:r w:rsidR="00BB2EF5" w:rsidRPr="00432F62">
              <w:t xml:space="preserve"> </w:t>
            </w:r>
            <w:r w:rsidRPr="00432F62">
              <w:t>needs</w:t>
            </w:r>
            <w:r w:rsidR="00BB2EF5" w:rsidRPr="00432F62">
              <w:t xml:space="preserve"> </w:t>
            </w:r>
            <w:r w:rsidRPr="00432F62">
              <w:t>third</w:t>
            </w:r>
            <w:r w:rsidR="00BB2EF5" w:rsidRPr="00432F62">
              <w:t xml:space="preserve"> </w:t>
            </w:r>
            <w:r w:rsidRPr="00432F62">
              <w:t>party</w:t>
            </w:r>
            <w:r w:rsidR="00BB2EF5" w:rsidRPr="00432F62">
              <w:t xml:space="preserve"> </w:t>
            </w:r>
            <w:r w:rsidRPr="00432F62">
              <w:t>tools</w:t>
            </w:r>
          </w:p>
        </w:tc>
        <w:tc>
          <w:tcPr>
            <w:tcW w:w="2088" w:type="dxa"/>
          </w:tcPr>
          <w:p w14:paraId="3FD01A75" w14:textId="4671E76A" w:rsidR="00231B27" w:rsidRPr="00432F62" w:rsidRDefault="00231B27" w:rsidP="003B5A4F">
            <w:pPr>
              <w:pStyle w:val="TAL"/>
              <w:keepNext w:val="0"/>
              <w:keepLines w:val="0"/>
            </w:pPr>
            <w:r w:rsidRPr="00432F62">
              <w:t>Same</w:t>
            </w:r>
            <w:r w:rsidR="00BB2EF5" w:rsidRPr="00432F62">
              <w:t xml:space="preserve"> </w:t>
            </w:r>
            <w:r w:rsidRPr="00432F62">
              <w:t>as</w:t>
            </w:r>
            <w:r w:rsidR="00BB2EF5" w:rsidRPr="00432F62">
              <w:t xml:space="preserve"> </w:t>
            </w:r>
            <w:r w:rsidRPr="00432F62">
              <w:t>REST</w:t>
            </w:r>
          </w:p>
        </w:tc>
        <w:tc>
          <w:tcPr>
            <w:tcW w:w="2088" w:type="dxa"/>
          </w:tcPr>
          <w:p w14:paraId="2D93D817" w14:textId="505ECF8D" w:rsidR="00231B27" w:rsidRPr="00432F62" w:rsidRDefault="00231B27" w:rsidP="003B5A4F">
            <w:pPr>
              <w:pStyle w:val="TAL"/>
              <w:keepNext w:val="0"/>
              <w:keepLines w:val="0"/>
            </w:pPr>
            <w:r w:rsidRPr="00432F62">
              <w:t>Specification</w:t>
            </w:r>
            <w:r w:rsidR="00BB2EF5" w:rsidRPr="00432F62">
              <w:t xml:space="preserve"> </w:t>
            </w:r>
            <w:r w:rsidRPr="00432F62">
              <w:t>enables</w:t>
            </w:r>
            <w:r w:rsidR="00BB2EF5" w:rsidRPr="00432F62">
              <w:t xml:space="preserve"> </w:t>
            </w:r>
            <w:r w:rsidRPr="00432F62">
              <w:t>support</w:t>
            </w:r>
            <w:r w:rsidR="00BB2EF5" w:rsidRPr="00432F62">
              <w:t xml:space="preserve"> </w:t>
            </w:r>
            <w:r w:rsidRPr="00432F62">
              <w:t>for</w:t>
            </w:r>
            <w:r w:rsidR="00BB2EF5" w:rsidRPr="00432F62">
              <w:t xml:space="preserve"> </w:t>
            </w:r>
            <w:r w:rsidRPr="00432F62">
              <w:t>different</w:t>
            </w:r>
            <w:r w:rsidR="00BB2EF5" w:rsidRPr="00432F62">
              <w:t xml:space="preserve"> </w:t>
            </w:r>
            <w:r w:rsidRPr="00432F62">
              <w:t>clients</w:t>
            </w:r>
            <w:r w:rsidR="00BB2EF5" w:rsidRPr="00432F62">
              <w:t xml:space="preserve"> </w:t>
            </w:r>
            <w:r w:rsidRPr="00432F62">
              <w:t>and</w:t>
            </w:r>
            <w:r w:rsidR="00BB2EF5" w:rsidRPr="00432F62">
              <w:t xml:space="preserve"> </w:t>
            </w:r>
            <w:r w:rsidRPr="00432F62">
              <w:t>servers</w:t>
            </w:r>
          </w:p>
        </w:tc>
        <w:tc>
          <w:tcPr>
            <w:tcW w:w="2088" w:type="dxa"/>
          </w:tcPr>
          <w:p w14:paraId="1BD5BF2D" w14:textId="2C351BC7" w:rsidR="00231B27" w:rsidRPr="00432F62" w:rsidRDefault="00231B27" w:rsidP="003B5A4F">
            <w:pPr>
              <w:pStyle w:val="TAL"/>
              <w:keepNext w:val="0"/>
              <w:keepLines w:val="0"/>
            </w:pPr>
            <w:r w:rsidRPr="00432F62">
              <w:t>ProtoBuf</w:t>
            </w:r>
            <w:r w:rsidR="00BB2EF5" w:rsidRPr="00432F62">
              <w:t xml:space="preserve"> </w:t>
            </w:r>
            <w:r w:rsidRPr="00432F62">
              <w:t>auto</w:t>
            </w:r>
            <w:r w:rsidR="00BB2EF5" w:rsidRPr="00432F62">
              <w:t xml:space="preserve"> </w:t>
            </w:r>
            <w:r w:rsidRPr="00432F62">
              <w:t>converts</w:t>
            </w:r>
            <w:r w:rsidR="00BB2EF5" w:rsidRPr="00432F62">
              <w:t xml:space="preserve"> </w:t>
            </w:r>
            <w:r w:rsidRPr="00432F62">
              <w:t>messages</w:t>
            </w:r>
            <w:r w:rsidR="00BB2EF5" w:rsidRPr="00432F62">
              <w:t xml:space="preserve"> </w:t>
            </w:r>
            <w:r w:rsidRPr="00432F62">
              <w:t>to</w:t>
            </w:r>
            <w:r w:rsidR="00BB2EF5" w:rsidRPr="00432F62">
              <w:t xml:space="preserve"> </w:t>
            </w:r>
            <w:r w:rsidRPr="00432F62">
              <w:t>client</w:t>
            </w:r>
            <w:r w:rsidR="00BB2EF5" w:rsidRPr="00432F62">
              <w:t xml:space="preserve"> </w:t>
            </w:r>
            <w:r w:rsidRPr="00432F62">
              <w:t>and</w:t>
            </w:r>
            <w:r w:rsidR="00BB2EF5" w:rsidRPr="00432F62">
              <w:t xml:space="preserve"> </w:t>
            </w:r>
            <w:r w:rsidRPr="00432F62">
              <w:t>server</w:t>
            </w:r>
            <w:r w:rsidR="00BB2EF5" w:rsidRPr="00432F62">
              <w:t xml:space="preserve"> </w:t>
            </w:r>
            <w:r w:rsidRPr="00432F62">
              <w:t>programming</w:t>
            </w:r>
            <w:r w:rsidR="00BB2EF5" w:rsidRPr="00432F62">
              <w:t xml:space="preserve"> </w:t>
            </w:r>
            <w:r w:rsidRPr="00432F62">
              <w:t>languages</w:t>
            </w:r>
          </w:p>
        </w:tc>
      </w:tr>
      <w:tr w:rsidR="00231B27" w:rsidRPr="00432F62" w14:paraId="3C68EE6C" w14:textId="77777777" w:rsidTr="00BB2EF5">
        <w:trPr>
          <w:jc w:val="center"/>
        </w:trPr>
        <w:tc>
          <w:tcPr>
            <w:tcW w:w="1320" w:type="dxa"/>
          </w:tcPr>
          <w:p w14:paraId="0164CB76" w14:textId="2C517F52" w:rsidR="00231B27" w:rsidRPr="00432F62" w:rsidRDefault="00231B27" w:rsidP="003B5A4F">
            <w:pPr>
              <w:pStyle w:val="TAL"/>
              <w:keepNext w:val="0"/>
              <w:keepLines w:val="0"/>
            </w:pPr>
            <w:r w:rsidRPr="00432F62">
              <w:t>Code</w:t>
            </w:r>
            <w:r w:rsidR="00BB2EF5" w:rsidRPr="00432F62">
              <w:t xml:space="preserve"> </w:t>
            </w:r>
            <w:r w:rsidRPr="00432F62">
              <w:t>on</w:t>
            </w:r>
            <w:r w:rsidR="00BB2EF5" w:rsidRPr="00432F62">
              <w:t xml:space="preserve"> </w:t>
            </w:r>
            <w:r w:rsidRPr="00432F62">
              <w:t>Demand</w:t>
            </w:r>
          </w:p>
        </w:tc>
        <w:tc>
          <w:tcPr>
            <w:tcW w:w="2042" w:type="dxa"/>
          </w:tcPr>
          <w:p w14:paraId="12DE2325" w14:textId="6E18B732" w:rsidR="00231B27" w:rsidRPr="00432F62" w:rsidRDefault="00231B27" w:rsidP="003B5A4F">
            <w:pPr>
              <w:pStyle w:val="TAL"/>
              <w:keepNext w:val="0"/>
              <w:keepLines w:val="0"/>
            </w:pPr>
            <w:r w:rsidRPr="00432F62">
              <w:t>Supported</w:t>
            </w:r>
            <w:r w:rsidR="00BB2EF5" w:rsidRPr="00432F62">
              <w:t xml:space="preserve"> </w:t>
            </w:r>
            <w:r w:rsidRPr="00432F62">
              <w:t>by</w:t>
            </w:r>
            <w:r w:rsidR="00BB2EF5" w:rsidRPr="00432F62">
              <w:t xml:space="preserve"> </w:t>
            </w:r>
            <w:r w:rsidRPr="00432F62">
              <w:t>the</w:t>
            </w:r>
            <w:r w:rsidR="00BB2EF5" w:rsidRPr="00432F62">
              <w:t xml:space="preserve"> </w:t>
            </w:r>
            <w:r w:rsidRPr="00432F62">
              <w:t>architecture</w:t>
            </w:r>
          </w:p>
        </w:tc>
        <w:tc>
          <w:tcPr>
            <w:tcW w:w="2088" w:type="dxa"/>
          </w:tcPr>
          <w:p w14:paraId="6EF6FB89" w14:textId="5291C891" w:rsidR="00231B27" w:rsidRPr="00432F62" w:rsidRDefault="00231B27" w:rsidP="003B5A4F">
            <w:pPr>
              <w:pStyle w:val="TAL"/>
              <w:keepNext w:val="0"/>
              <w:keepLines w:val="0"/>
            </w:pPr>
            <w:r w:rsidRPr="00432F62">
              <w:t>Same</w:t>
            </w:r>
            <w:r w:rsidR="00BB2EF5" w:rsidRPr="00432F62">
              <w:t xml:space="preserve"> </w:t>
            </w:r>
            <w:r w:rsidRPr="00432F62">
              <w:t>as</w:t>
            </w:r>
            <w:r w:rsidR="00BB2EF5" w:rsidRPr="00432F62">
              <w:t xml:space="preserve"> </w:t>
            </w:r>
            <w:r w:rsidRPr="00432F62">
              <w:t>REST</w:t>
            </w:r>
          </w:p>
        </w:tc>
        <w:tc>
          <w:tcPr>
            <w:tcW w:w="2088" w:type="dxa"/>
          </w:tcPr>
          <w:p w14:paraId="141CABD9" w14:textId="459587D3" w:rsidR="00231B27" w:rsidRPr="00432F62" w:rsidRDefault="00231B27" w:rsidP="003B5A4F">
            <w:pPr>
              <w:pStyle w:val="TAL"/>
              <w:keepNext w:val="0"/>
              <w:keepLines w:val="0"/>
            </w:pPr>
            <w:r w:rsidRPr="00432F62">
              <w:t>Not</w:t>
            </w:r>
            <w:r w:rsidR="00BB2EF5" w:rsidRPr="00432F62">
              <w:t xml:space="preserve"> </w:t>
            </w:r>
            <w:r w:rsidRPr="00432F62">
              <w:t>supported</w:t>
            </w:r>
          </w:p>
        </w:tc>
        <w:tc>
          <w:tcPr>
            <w:tcW w:w="2088" w:type="dxa"/>
          </w:tcPr>
          <w:p w14:paraId="2AF96373" w14:textId="47327809" w:rsidR="00231B27" w:rsidRPr="00432F62" w:rsidRDefault="00231B27" w:rsidP="003B5A4F">
            <w:pPr>
              <w:pStyle w:val="TAL"/>
              <w:keepNext w:val="0"/>
              <w:keepLines w:val="0"/>
            </w:pPr>
            <w:r w:rsidRPr="00432F62">
              <w:t>Not</w:t>
            </w:r>
            <w:r w:rsidR="00BB2EF5" w:rsidRPr="00432F62">
              <w:t xml:space="preserve"> </w:t>
            </w:r>
            <w:r w:rsidRPr="00432F62">
              <w:t>supported,</w:t>
            </w:r>
            <w:r w:rsidR="00BB2EF5" w:rsidRPr="00432F62">
              <w:t xml:space="preserve"> </w:t>
            </w:r>
            <w:r w:rsidRPr="00432F62">
              <w:t>but</w:t>
            </w:r>
            <w:r w:rsidR="00BB2EF5" w:rsidRPr="00432F62">
              <w:t xml:space="preserve"> </w:t>
            </w:r>
            <w:r w:rsidRPr="00432F62">
              <w:t>also,</w:t>
            </w:r>
            <w:r w:rsidR="00BB2EF5" w:rsidRPr="00432F62">
              <w:t xml:space="preserve"> </w:t>
            </w:r>
            <w:r w:rsidRPr="00432F62">
              <w:t>not</w:t>
            </w:r>
            <w:r w:rsidR="00BB2EF5" w:rsidRPr="00432F62">
              <w:t xml:space="preserve"> </w:t>
            </w:r>
            <w:r w:rsidRPr="00432F62">
              <w:t>applicable</w:t>
            </w:r>
          </w:p>
        </w:tc>
      </w:tr>
      <w:tr w:rsidR="00231B27" w:rsidRPr="00432F62" w14:paraId="20C12582" w14:textId="77777777" w:rsidTr="00BB2EF5">
        <w:trPr>
          <w:jc w:val="center"/>
        </w:trPr>
        <w:tc>
          <w:tcPr>
            <w:tcW w:w="1320" w:type="dxa"/>
          </w:tcPr>
          <w:p w14:paraId="208F6F31" w14:textId="3C26414B" w:rsidR="00231B27" w:rsidRPr="00432F62" w:rsidRDefault="00231B27" w:rsidP="003B5A4F">
            <w:pPr>
              <w:pStyle w:val="TAL"/>
              <w:keepNext w:val="0"/>
              <w:keepLines w:val="0"/>
            </w:pPr>
            <w:r w:rsidRPr="00432F62">
              <w:t>Code</w:t>
            </w:r>
            <w:r w:rsidR="00BB2EF5" w:rsidRPr="00432F62">
              <w:t xml:space="preserve"> </w:t>
            </w:r>
            <w:r w:rsidRPr="00432F62">
              <w:t>Generation</w:t>
            </w:r>
          </w:p>
        </w:tc>
        <w:tc>
          <w:tcPr>
            <w:tcW w:w="2042" w:type="dxa"/>
          </w:tcPr>
          <w:p w14:paraId="39A968FE" w14:textId="24C0FD03" w:rsidR="00231B27" w:rsidRPr="00432F62" w:rsidRDefault="00231B27" w:rsidP="003B5A4F">
            <w:pPr>
              <w:pStyle w:val="TAL"/>
              <w:keepNext w:val="0"/>
              <w:keepLines w:val="0"/>
            </w:pPr>
            <w:r w:rsidRPr="00432F62">
              <w:t>None;</w:t>
            </w:r>
            <w:r w:rsidR="00BB2EF5" w:rsidRPr="00432F62">
              <w:t xml:space="preserve"> </w:t>
            </w:r>
            <w:r w:rsidRPr="00432F62">
              <w:t>a</w:t>
            </w:r>
            <w:r w:rsidR="00BB2EF5" w:rsidRPr="00432F62">
              <w:t xml:space="preserve"> </w:t>
            </w:r>
            <w:r w:rsidRPr="00432F62">
              <w:t>third</w:t>
            </w:r>
            <w:r w:rsidR="00BB2EF5" w:rsidRPr="00432F62">
              <w:t xml:space="preserve"> </w:t>
            </w:r>
            <w:r w:rsidRPr="00432F62">
              <w:t>party</w:t>
            </w:r>
            <w:r w:rsidR="00BB2EF5" w:rsidRPr="00432F62">
              <w:t xml:space="preserve"> </w:t>
            </w:r>
            <w:r w:rsidRPr="00432F62">
              <w:t>tool</w:t>
            </w:r>
            <w:r w:rsidR="00BB2EF5" w:rsidRPr="00432F62">
              <w:t xml:space="preserve"> </w:t>
            </w:r>
            <w:r w:rsidR="00C8610C" w:rsidRPr="00432F62">
              <w:t>is</w:t>
            </w:r>
            <w:r w:rsidR="00BB2EF5" w:rsidRPr="00432F62">
              <w:t xml:space="preserve"> </w:t>
            </w:r>
            <w:r w:rsidR="00C8610C" w:rsidRPr="00432F62">
              <w:t>required</w:t>
            </w:r>
          </w:p>
        </w:tc>
        <w:tc>
          <w:tcPr>
            <w:tcW w:w="2088" w:type="dxa"/>
          </w:tcPr>
          <w:p w14:paraId="332DA8F9" w14:textId="6DB82771" w:rsidR="00231B27" w:rsidRPr="00432F62" w:rsidRDefault="00231B27" w:rsidP="003B5A4F">
            <w:pPr>
              <w:pStyle w:val="TAL"/>
              <w:keepNext w:val="0"/>
              <w:keepLines w:val="0"/>
            </w:pPr>
            <w:r w:rsidRPr="00432F62">
              <w:t>Same</w:t>
            </w:r>
            <w:r w:rsidR="00BB2EF5" w:rsidRPr="00432F62">
              <w:t xml:space="preserve"> </w:t>
            </w:r>
            <w:r w:rsidRPr="00432F62">
              <w:t>as</w:t>
            </w:r>
            <w:r w:rsidR="00BB2EF5" w:rsidRPr="00432F62">
              <w:t xml:space="preserve"> </w:t>
            </w:r>
            <w:r w:rsidRPr="00432F62">
              <w:t>REST</w:t>
            </w:r>
          </w:p>
        </w:tc>
        <w:tc>
          <w:tcPr>
            <w:tcW w:w="2088" w:type="dxa"/>
          </w:tcPr>
          <w:p w14:paraId="79B823FB" w14:textId="0DCFD3DE" w:rsidR="00231B27" w:rsidRPr="00432F62" w:rsidRDefault="00231B27" w:rsidP="003B5A4F">
            <w:pPr>
              <w:pStyle w:val="TAL"/>
              <w:keepNext w:val="0"/>
              <w:keepLines w:val="0"/>
            </w:pPr>
            <w:r w:rsidRPr="00432F62">
              <w:t>Native</w:t>
            </w:r>
            <w:r w:rsidR="00BB2EF5" w:rsidRPr="00432F62">
              <w:t xml:space="preserve"> </w:t>
            </w:r>
            <w:r w:rsidRPr="00432F62">
              <w:t>code</w:t>
            </w:r>
            <w:r w:rsidR="00BB2EF5" w:rsidRPr="00432F62">
              <w:t xml:space="preserve"> </w:t>
            </w:r>
            <w:r w:rsidRPr="00432F62">
              <w:t>generation</w:t>
            </w:r>
            <w:r w:rsidR="00BB2EF5" w:rsidRPr="00432F62">
              <w:t xml:space="preserve"> </w:t>
            </w:r>
            <w:r w:rsidRPr="00432F62">
              <w:t>for</w:t>
            </w:r>
            <w:r w:rsidR="00BB2EF5" w:rsidRPr="00432F62">
              <w:t xml:space="preserve"> </w:t>
            </w:r>
            <w:r w:rsidRPr="00432F62">
              <w:t>support</w:t>
            </w:r>
            <w:r w:rsidR="00BB2EF5" w:rsidRPr="00432F62">
              <w:t xml:space="preserve"> </w:t>
            </w:r>
            <w:r w:rsidRPr="00432F62">
              <w:t>languages</w:t>
            </w:r>
          </w:p>
        </w:tc>
        <w:tc>
          <w:tcPr>
            <w:tcW w:w="2088" w:type="dxa"/>
          </w:tcPr>
          <w:p w14:paraId="284957FC" w14:textId="7E2F360A" w:rsidR="00231B27" w:rsidRPr="00432F62" w:rsidRDefault="00231B27" w:rsidP="003B5A4F">
            <w:pPr>
              <w:pStyle w:val="TAL"/>
              <w:keepNext w:val="0"/>
              <w:keepLines w:val="0"/>
            </w:pPr>
            <w:r w:rsidRPr="00432F62">
              <w:t>Native</w:t>
            </w:r>
            <w:r w:rsidR="00BB2EF5" w:rsidRPr="00432F62">
              <w:t xml:space="preserve"> </w:t>
            </w:r>
            <w:r w:rsidRPr="00432F62">
              <w:t>code</w:t>
            </w:r>
            <w:r w:rsidR="00BB2EF5" w:rsidRPr="00432F62">
              <w:t xml:space="preserve"> </w:t>
            </w:r>
            <w:r w:rsidRPr="00432F62">
              <w:t>generation</w:t>
            </w:r>
            <w:r w:rsidR="00BB2EF5" w:rsidRPr="00432F62">
              <w:t xml:space="preserve"> </w:t>
            </w:r>
            <w:r w:rsidRPr="00432F62">
              <w:t>for</w:t>
            </w:r>
            <w:r w:rsidR="00BB2EF5" w:rsidRPr="00432F62">
              <w:t xml:space="preserve"> </w:t>
            </w:r>
            <w:r w:rsidRPr="00432F62">
              <w:t>support</w:t>
            </w:r>
            <w:r w:rsidR="00BB2EF5" w:rsidRPr="00432F62">
              <w:t xml:space="preserve"> </w:t>
            </w:r>
            <w:r w:rsidRPr="00432F62">
              <w:t>languages</w:t>
            </w:r>
          </w:p>
        </w:tc>
      </w:tr>
    </w:tbl>
    <w:p w14:paraId="24E20B3B" w14:textId="77777777" w:rsidR="00BB2EF5" w:rsidRPr="00432F62" w:rsidRDefault="00BB2EF5" w:rsidP="00BB2EF5"/>
    <w:p w14:paraId="23267255" w14:textId="7978A86B" w:rsidR="000100A8" w:rsidRPr="00432F62" w:rsidRDefault="00BD70FE" w:rsidP="00273562">
      <w:pPr>
        <w:pStyle w:val="Heading3"/>
      </w:pPr>
      <w:bookmarkStart w:id="1869" w:name="_Toc135899160"/>
      <w:bookmarkStart w:id="1870" w:name="_Toc136005972"/>
      <w:bookmarkStart w:id="1871" w:name="_Toc136439768"/>
      <w:bookmarkStart w:id="1872" w:name="_Toc137460252"/>
      <w:bookmarkStart w:id="1873" w:name="_Toc153466491"/>
      <w:r w:rsidRPr="00432F62">
        <w:t>7.5.3</w:t>
      </w:r>
      <w:r w:rsidRPr="00432F62">
        <w:tab/>
      </w:r>
      <w:r w:rsidR="00AA6F0B" w:rsidRPr="00432F62">
        <w:t xml:space="preserve">ENI </w:t>
      </w:r>
      <w:r w:rsidRPr="00432F62">
        <w:t xml:space="preserve">API </w:t>
      </w:r>
      <w:r w:rsidR="004A7989" w:rsidRPr="00432F62">
        <w:t>Functional Blocks</w:t>
      </w:r>
      <w:bookmarkEnd w:id="1869"/>
      <w:bookmarkEnd w:id="1870"/>
      <w:bookmarkEnd w:id="1871"/>
      <w:bookmarkEnd w:id="1872"/>
      <w:bookmarkEnd w:id="1873"/>
    </w:p>
    <w:p w14:paraId="2A89379C" w14:textId="4AABBF4F" w:rsidR="004A7989" w:rsidRPr="00432F62" w:rsidRDefault="004A7989" w:rsidP="00273562">
      <w:pPr>
        <w:pStyle w:val="Heading4"/>
      </w:pPr>
      <w:bookmarkStart w:id="1874" w:name="_Toc135899161"/>
      <w:bookmarkStart w:id="1875" w:name="_Toc136005973"/>
      <w:bookmarkStart w:id="1876" w:name="_Toc136439769"/>
      <w:bookmarkStart w:id="1877" w:name="_Toc137460253"/>
      <w:bookmarkStart w:id="1878" w:name="_Toc153466492"/>
      <w:r w:rsidRPr="00432F62">
        <w:t>7.5.3.1</w:t>
      </w:r>
      <w:r w:rsidRPr="00432F62">
        <w:tab/>
      </w:r>
      <w:r w:rsidR="00AA6F0B" w:rsidRPr="00432F62">
        <w:t xml:space="preserve">ENI </w:t>
      </w:r>
      <w:r w:rsidRPr="00432F62">
        <w:t>API Development Functional Block</w:t>
      </w:r>
      <w:bookmarkEnd w:id="1874"/>
      <w:bookmarkEnd w:id="1875"/>
      <w:bookmarkEnd w:id="1876"/>
      <w:bookmarkEnd w:id="1877"/>
      <w:bookmarkEnd w:id="1878"/>
    </w:p>
    <w:p w14:paraId="1172FD30" w14:textId="77777777" w:rsidR="00863A7F" w:rsidRPr="00432F62" w:rsidRDefault="00863A7F" w:rsidP="00273562">
      <w:pPr>
        <w:pStyle w:val="Heading5"/>
      </w:pPr>
      <w:bookmarkStart w:id="1879" w:name="_Toc135899162"/>
      <w:bookmarkStart w:id="1880" w:name="_Toc136005974"/>
      <w:bookmarkStart w:id="1881" w:name="_Toc136439770"/>
      <w:bookmarkStart w:id="1882" w:name="_Toc137460254"/>
      <w:bookmarkStart w:id="1883" w:name="_Toc153466493"/>
      <w:r w:rsidRPr="00432F62">
        <w:t>7.5.3.1.1</w:t>
      </w:r>
      <w:r w:rsidRPr="00432F62">
        <w:tab/>
        <w:t>Introduction</w:t>
      </w:r>
      <w:bookmarkEnd w:id="1879"/>
      <w:bookmarkEnd w:id="1880"/>
      <w:bookmarkEnd w:id="1881"/>
      <w:bookmarkEnd w:id="1882"/>
      <w:bookmarkEnd w:id="1883"/>
    </w:p>
    <w:p w14:paraId="0367E226" w14:textId="110F815E" w:rsidR="00863A7F" w:rsidRPr="00432F62" w:rsidRDefault="00863A7F" w:rsidP="00863A7F">
      <w:r w:rsidRPr="00432F62">
        <w:t>The purpose of the ENI API Development Functional Block is to enable the developer to program the functionality of the ENI API Broker. The External Reference Point E</w:t>
      </w:r>
      <w:r w:rsidRPr="00432F62">
        <w:rPr>
          <w:vertAlign w:val="subscript"/>
        </w:rPr>
        <w:t xml:space="preserve">eni-api-dev </w:t>
      </w:r>
      <w:r w:rsidRPr="00432F62">
        <w:t>defines ENI APIs and associated information and metadata for a developer to create and manage the Functional Blocks that make up the ENI API Broker (see clause</w:t>
      </w:r>
      <w:r w:rsidR="00D95D05" w:rsidRPr="00432F62">
        <w:t> </w:t>
      </w:r>
      <w:r w:rsidRPr="00432F62">
        <w:t>7.2, Table</w:t>
      </w:r>
      <w:r w:rsidR="007732CC" w:rsidRPr="00432F62">
        <w:t> </w:t>
      </w:r>
      <w:r w:rsidRPr="00432F62">
        <w:t>7</w:t>
      </w:r>
      <w:r w:rsidR="007732CC" w:rsidRPr="00432F62">
        <w:noBreakHyphen/>
      </w:r>
      <w:r w:rsidRPr="00432F62">
        <w:t>1b). The ENI API Development Functional Block may be accessible through a number of means, including APIs, a GUI, and/or CLI.</w:t>
      </w:r>
    </w:p>
    <w:p w14:paraId="435B78C3" w14:textId="77777777" w:rsidR="00863A7F" w:rsidRPr="00432F62" w:rsidRDefault="00863A7F" w:rsidP="00863A7F">
      <w:r w:rsidRPr="00432F62">
        <w:t>The ENI API Broker APIs define the following functionality that should be made available at runtime:</w:t>
      </w:r>
    </w:p>
    <w:p w14:paraId="2734AA15" w14:textId="5F15DEBD" w:rsidR="00863A7F" w:rsidRPr="00432F62" w:rsidRDefault="00863A7F" w:rsidP="00E707F8">
      <w:pPr>
        <w:pStyle w:val="BN"/>
        <w:numPr>
          <w:ilvl w:val="0"/>
          <w:numId w:val="30"/>
        </w:numPr>
      </w:pPr>
      <w:r w:rsidRPr="00432F62">
        <w:rPr>
          <w:b/>
          <w:bCs/>
        </w:rPr>
        <w:t xml:space="preserve">Proxy </w:t>
      </w:r>
      <w:r w:rsidRPr="00432F62">
        <w:t>Definition</w:t>
      </w:r>
      <w:r w:rsidR="00D95D05" w:rsidRPr="00432F62">
        <w:t>.</w:t>
      </w:r>
    </w:p>
    <w:p w14:paraId="2A6DA7EB" w14:textId="788559A0" w:rsidR="00863A7F" w:rsidRPr="00432F62" w:rsidRDefault="00863A7F" w:rsidP="00E707F8">
      <w:pPr>
        <w:pStyle w:val="BN"/>
        <w:numPr>
          <w:ilvl w:val="0"/>
          <w:numId w:val="30"/>
        </w:numPr>
      </w:pPr>
      <w:r w:rsidRPr="00432F62">
        <w:t>API Management</w:t>
      </w:r>
      <w:r w:rsidR="00D95D05" w:rsidRPr="00432F62">
        <w:t>.</w:t>
      </w:r>
    </w:p>
    <w:p w14:paraId="4BCFB65E" w14:textId="2869BE42" w:rsidR="00863A7F" w:rsidRPr="00432F62" w:rsidRDefault="00863A7F" w:rsidP="00E707F8">
      <w:pPr>
        <w:pStyle w:val="BN"/>
        <w:numPr>
          <w:ilvl w:val="0"/>
          <w:numId w:val="30"/>
        </w:numPr>
      </w:pPr>
      <w:r w:rsidRPr="00432F62">
        <w:t>Request Routing</w:t>
      </w:r>
      <w:r w:rsidR="00D95D05" w:rsidRPr="00432F62">
        <w:t>.</w:t>
      </w:r>
    </w:p>
    <w:p w14:paraId="7A93FF60" w14:textId="07627A68" w:rsidR="00863A7F" w:rsidRPr="00432F62" w:rsidRDefault="00863A7F" w:rsidP="00E707F8">
      <w:pPr>
        <w:pStyle w:val="BN"/>
        <w:numPr>
          <w:ilvl w:val="0"/>
          <w:numId w:val="30"/>
        </w:numPr>
      </w:pPr>
      <w:r w:rsidRPr="00432F62">
        <w:t>API Composition</w:t>
      </w:r>
      <w:r w:rsidR="00D95D05" w:rsidRPr="00432F62">
        <w:t>.</w:t>
      </w:r>
    </w:p>
    <w:p w14:paraId="1AB8EDCE" w14:textId="5AE5570E" w:rsidR="00863A7F" w:rsidRPr="00432F62" w:rsidRDefault="00863A7F" w:rsidP="00E707F8">
      <w:pPr>
        <w:pStyle w:val="BN"/>
        <w:numPr>
          <w:ilvl w:val="0"/>
          <w:numId w:val="30"/>
        </w:numPr>
      </w:pPr>
      <w:r w:rsidRPr="00432F62">
        <w:t>Protocol T</w:t>
      </w:r>
      <w:r w:rsidRPr="00432F62">
        <w:rPr>
          <w:b/>
          <w:bCs/>
        </w:rPr>
        <w:t>ranslation</w:t>
      </w:r>
      <w:r w:rsidR="00D95D05" w:rsidRPr="00432F62">
        <w:t>.</w:t>
      </w:r>
    </w:p>
    <w:p w14:paraId="50C5C59F" w14:textId="77777777" w:rsidR="00A46656" w:rsidRPr="00432F62" w:rsidRDefault="00A46656" w:rsidP="00A46656">
      <w:r w:rsidRPr="00432F62">
        <w:t>Figure 7-6 shows a simplified overview of the internal architecture of the ENI API Broker.</w:t>
      </w:r>
    </w:p>
    <w:p w14:paraId="4387A8EA" w14:textId="6EC5871A" w:rsidR="00863A7F" w:rsidRPr="00432F62" w:rsidRDefault="00863A7F" w:rsidP="00A46656">
      <w:pPr>
        <w:pStyle w:val="FL"/>
      </w:pPr>
      <w:r w:rsidRPr="00432F62">
        <w:rPr>
          <w:noProof/>
        </w:rPr>
        <w:lastRenderedPageBreak/>
        <w:drawing>
          <wp:inline distT="0" distB="0" distL="0" distR="0" wp14:anchorId="2F100DAD" wp14:editId="479D2ED7">
            <wp:extent cx="6083300" cy="3330708"/>
            <wp:effectExtent l="0" t="0" r="0" b="3175"/>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091333" cy="3335106"/>
                    </a:xfrm>
                    <a:prstGeom prst="rect">
                      <a:avLst/>
                    </a:prstGeom>
                    <a:noFill/>
                  </pic:spPr>
                </pic:pic>
              </a:graphicData>
            </a:graphic>
          </wp:inline>
        </w:drawing>
      </w:r>
    </w:p>
    <w:p w14:paraId="1CB6E230" w14:textId="7F34A5F2" w:rsidR="00863A7F" w:rsidRPr="00432F62" w:rsidRDefault="00863A7F" w:rsidP="00863A7F">
      <w:pPr>
        <w:pStyle w:val="TF"/>
      </w:pPr>
      <w:r w:rsidRPr="00432F62">
        <w:t>Figure 7-6: Overview of the ENI API Broker Internal Architecture</w:t>
      </w:r>
    </w:p>
    <w:p w14:paraId="44CC4861" w14:textId="5DD67A40" w:rsidR="00863A7F" w:rsidRPr="00432F62" w:rsidRDefault="00863A7F" w:rsidP="00C37833">
      <w:pPr>
        <w:pStyle w:val="Heading5"/>
      </w:pPr>
      <w:bookmarkStart w:id="1884" w:name="_Toc135899163"/>
      <w:bookmarkStart w:id="1885" w:name="_Toc136005975"/>
      <w:bookmarkStart w:id="1886" w:name="_Toc136439771"/>
      <w:bookmarkStart w:id="1887" w:name="_Toc137460255"/>
      <w:bookmarkStart w:id="1888" w:name="_Toc153466494"/>
      <w:r w:rsidRPr="00432F62">
        <w:t>7.5.3.1.2</w:t>
      </w:r>
      <w:r w:rsidRPr="00432F62">
        <w:tab/>
        <w:t>ENI Broker API Orchestration Layer</w:t>
      </w:r>
      <w:bookmarkEnd w:id="1884"/>
      <w:bookmarkEnd w:id="1885"/>
      <w:bookmarkEnd w:id="1886"/>
      <w:bookmarkEnd w:id="1887"/>
      <w:bookmarkEnd w:id="1888"/>
    </w:p>
    <w:p w14:paraId="6C01848E" w14:textId="54975958" w:rsidR="00863A7F" w:rsidRPr="00432F62" w:rsidRDefault="00863A7F" w:rsidP="00863A7F">
      <w:r w:rsidRPr="00432F62">
        <w:t>The ENI Broker API Orchestration Layer separates development and runtime concerns according to the Single Responsibility Principle</w:t>
      </w:r>
      <w:r w:rsidR="00EF54C6" w:rsidRPr="00432F62">
        <w:t xml:space="preserve"> [</w:t>
      </w:r>
      <w:r w:rsidR="00EF54C6" w:rsidRPr="00432F62">
        <w:fldChar w:fldCharType="begin"/>
      </w:r>
      <w:r w:rsidR="00EF54C6" w:rsidRPr="00432F62">
        <w:instrText xml:space="preserve">REF REF_MARTINRC \h </w:instrText>
      </w:r>
      <w:r w:rsidR="00EF54C6" w:rsidRPr="00432F62">
        <w:fldChar w:fldCharType="separate"/>
      </w:r>
      <w:r w:rsidR="000B4CCA" w:rsidRPr="00432F62">
        <w:t>i.</w:t>
      </w:r>
      <w:r w:rsidR="000B4CCA">
        <w:rPr>
          <w:noProof/>
        </w:rPr>
        <w:t>9</w:t>
      </w:r>
      <w:r w:rsidR="00EF54C6" w:rsidRPr="00432F62">
        <w:fldChar w:fldCharType="end"/>
      </w:r>
      <w:r w:rsidR="00EF54C6" w:rsidRPr="00432F62">
        <w:t>]</w:t>
      </w:r>
      <w:r w:rsidRPr="00432F62">
        <w:t>. Orchestration is how data, information, and inferences are moved through the ENI API Broker based on APIs. Orchestration can be seen as combining service calls to create higher-level, more useful composite services, and implies implementing business-level processes combining business-specific services across applications and information systems.</w:t>
      </w:r>
    </w:p>
    <w:p w14:paraId="11473B31" w14:textId="4A60463E" w:rsidR="00863A7F" w:rsidRPr="00432F62" w:rsidRDefault="00863A7F" w:rsidP="009676D2">
      <w:pPr>
        <w:keepNext/>
        <w:keepLines/>
      </w:pPr>
      <w:r w:rsidRPr="00432F62">
        <w:t xml:space="preserve">Orchestration involves decoupling point-to-point integration in favour of chains of operations that can be reused or changed as a business or its systems need change. For example, if an event triggers a set of complex operations on a set of data that have interdependencies (e.g. data need to be encrypted, validated, ordered, and deduplicated), then the ENI API Broker Orchestration Layer will transform the set of possibly encrypted, duplicated, and unordered data into a stream of unique, ordered, and encrypted data using a set of APIs that are composed in a particular pattern to solve this problem. This is an example of </w:t>
      </w:r>
      <w:r w:rsidR="001907E2" w:rsidRPr="00432F62">
        <w:t>realizing</w:t>
      </w:r>
      <w:r w:rsidRPr="00432F62">
        <w:t xml:space="preserve"> a service-based framework, where multiple components are wrapped with endpoints to decouple them from protocols and routing requirements. This enables multiple services to work as one when implementation requirements demand it.</w:t>
      </w:r>
    </w:p>
    <w:p w14:paraId="74B68729" w14:textId="77777777" w:rsidR="00863A7F" w:rsidRPr="00432F62" w:rsidRDefault="00863A7F" w:rsidP="00273562">
      <w:pPr>
        <w:pStyle w:val="Heading5"/>
      </w:pPr>
      <w:bookmarkStart w:id="1889" w:name="_Toc135899164"/>
      <w:bookmarkStart w:id="1890" w:name="_Toc136005976"/>
      <w:bookmarkStart w:id="1891" w:name="_Toc136439772"/>
      <w:bookmarkStart w:id="1892" w:name="_Toc137460256"/>
      <w:bookmarkStart w:id="1893" w:name="_Toc153466495"/>
      <w:r w:rsidRPr="00432F62">
        <w:t>7.5.3.1.3</w:t>
      </w:r>
      <w:r w:rsidRPr="00432F62">
        <w:tab/>
        <w:t>ENI Broker API Management Functional Blocks</w:t>
      </w:r>
      <w:bookmarkEnd w:id="1889"/>
      <w:bookmarkEnd w:id="1890"/>
      <w:bookmarkEnd w:id="1891"/>
      <w:bookmarkEnd w:id="1892"/>
      <w:bookmarkEnd w:id="1893"/>
    </w:p>
    <w:p w14:paraId="196C3139" w14:textId="77777777" w:rsidR="00863A7F" w:rsidRPr="00432F62" w:rsidRDefault="00863A7F" w:rsidP="00863A7F">
      <w:r w:rsidRPr="00432F62">
        <w:t>The ENI Broker API Management Layer controls the internal and external management of the ENI Broker APIs.</w:t>
      </w:r>
    </w:p>
    <w:p w14:paraId="66A91EF6" w14:textId="77777777" w:rsidR="00863A7F" w:rsidRPr="00432F62" w:rsidRDefault="00863A7F" w:rsidP="00863A7F">
      <w:r w:rsidRPr="00432F62">
        <w:t>Internal functionality includes:</w:t>
      </w:r>
    </w:p>
    <w:p w14:paraId="0115B99C" w14:textId="1DD19D79" w:rsidR="00863A7F" w:rsidRPr="00432F62" w:rsidRDefault="00863A7F" w:rsidP="00E707F8">
      <w:pPr>
        <w:pStyle w:val="BN"/>
        <w:numPr>
          <w:ilvl w:val="0"/>
          <w:numId w:val="31"/>
        </w:numPr>
      </w:pPr>
      <w:r w:rsidRPr="00432F62">
        <w:t xml:space="preserve">The </w:t>
      </w:r>
      <w:r w:rsidR="00D95D05" w:rsidRPr="00432F62">
        <w:t>C</w:t>
      </w:r>
      <w:r w:rsidRPr="00432F62">
        <w:t xml:space="preserve">reation, </w:t>
      </w:r>
      <w:r w:rsidR="00D95D05" w:rsidRPr="00432F62">
        <w:t>R</w:t>
      </w:r>
      <w:r w:rsidRPr="00432F62">
        <w:t xml:space="preserve">eading, </w:t>
      </w:r>
      <w:r w:rsidR="00D95D05" w:rsidRPr="00432F62">
        <w:t>U</w:t>
      </w:r>
      <w:r w:rsidRPr="00432F62">
        <w:t xml:space="preserve">pdating, and </w:t>
      </w:r>
      <w:r w:rsidR="00D95D05" w:rsidRPr="00432F62">
        <w:t>D</w:t>
      </w:r>
      <w:r w:rsidRPr="00432F62">
        <w:t>eletion (CRUD) of an ENI API</w:t>
      </w:r>
      <w:r w:rsidR="00D95D05" w:rsidRPr="00432F62">
        <w:t>.</w:t>
      </w:r>
    </w:p>
    <w:p w14:paraId="397E3AE9" w14:textId="05C3212D" w:rsidR="00863A7F" w:rsidRPr="00432F62" w:rsidRDefault="00863A7F" w:rsidP="00E707F8">
      <w:pPr>
        <w:pStyle w:val="BN"/>
        <w:numPr>
          <w:ilvl w:val="0"/>
          <w:numId w:val="31"/>
        </w:numPr>
      </w:pPr>
      <w:r w:rsidRPr="00432F62">
        <w:t>Control the initial deployment status of an ENI API</w:t>
      </w:r>
      <w:r w:rsidR="00D95D05" w:rsidRPr="00432F62">
        <w:t>.</w:t>
      </w:r>
    </w:p>
    <w:p w14:paraId="3AA6E10D" w14:textId="616DAA88" w:rsidR="00863A7F" w:rsidRPr="00432F62" w:rsidRDefault="00863A7F" w:rsidP="00E707F8">
      <w:pPr>
        <w:pStyle w:val="BN"/>
        <w:numPr>
          <w:ilvl w:val="0"/>
          <w:numId w:val="31"/>
        </w:numPr>
      </w:pPr>
      <w:r w:rsidRPr="00432F62">
        <w:t>Control which ENI APIs clients can use</w:t>
      </w:r>
      <w:r w:rsidR="00D95D05" w:rsidRPr="00432F62">
        <w:t>.</w:t>
      </w:r>
    </w:p>
    <w:p w14:paraId="2F147DF3" w14:textId="3A854B31" w:rsidR="00863A7F" w:rsidRPr="00432F62" w:rsidRDefault="00863A7F" w:rsidP="00E707F8">
      <w:pPr>
        <w:pStyle w:val="BN"/>
        <w:numPr>
          <w:ilvl w:val="0"/>
          <w:numId w:val="31"/>
        </w:numPr>
      </w:pPr>
      <w:r w:rsidRPr="00432F62">
        <w:t>The versioning of an ENI API</w:t>
      </w:r>
      <w:r w:rsidR="00D95D05" w:rsidRPr="00432F62">
        <w:t>.</w:t>
      </w:r>
    </w:p>
    <w:p w14:paraId="40309F08" w14:textId="1DEF6ABE" w:rsidR="00863A7F" w:rsidRPr="00432F62" w:rsidRDefault="00863A7F" w:rsidP="00E707F8">
      <w:pPr>
        <w:pStyle w:val="BN"/>
        <w:numPr>
          <w:ilvl w:val="0"/>
          <w:numId w:val="31"/>
        </w:numPr>
      </w:pPr>
      <w:r w:rsidRPr="00432F62">
        <w:t>The management of metadata for each ENI API</w:t>
      </w:r>
      <w:r w:rsidR="00D95D05" w:rsidRPr="00432F62">
        <w:t>.</w:t>
      </w:r>
    </w:p>
    <w:p w14:paraId="2451C1E3" w14:textId="3E1E15BA" w:rsidR="00863A7F" w:rsidRPr="00432F62" w:rsidRDefault="00863A7F" w:rsidP="00E707F8">
      <w:pPr>
        <w:pStyle w:val="BN"/>
        <w:numPr>
          <w:ilvl w:val="0"/>
          <w:numId w:val="31"/>
        </w:numPr>
      </w:pPr>
      <w:r w:rsidRPr="00432F62">
        <w:t>The definition and use of policies for validating each ENI API</w:t>
      </w:r>
      <w:r w:rsidR="00D95D05" w:rsidRPr="00432F62">
        <w:t>.</w:t>
      </w:r>
    </w:p>
    <w:p w14:paraId="6F87DBFB" w14:textId="4C3E9C96" w:rsidR="00863A7F" w:rsidRPr="00432F62" w:rsidRDefault="00863A7F" w:rsidP="00E707F8">
      <w:pPr>
        <w:pStyle w:val="BN"/>
        <w:numPr>
          <w:ilvl w:val="0"/>
          <w:numId w:val="31"/>
        </w:numPr>
      </w:pPr>
      <w:r w:rsidRPr="00432F62">
        <w:t>Controlling the mode of operation of the ENI API Broker</w:t>
      </w:r>
      <w:r w:rsidR="00D95D05" w:rsidRPr="00432F62">
        <w:t>.</w:t>
      </w:r>
    </w:p>
    <w:p w14:paraId="4A0F2711" w14:textId="77777777" w:rsidR="00863A7F" w:rsidRPr="00432F62" w:rsidRDefault="00863A7F" w:rsidP="00863A7F">
      <w:r w:rsidRPr="00432F62">
        <w:lastRenderedPageBreak/>
        <w:t>CRUD operations of an ENI API shall include defining the capabilities of an ENI API. Examples include defining metadata for a given ENI API, different persistent schemes for API requests and responses, applicable ENI API Validation Policies, and transaction functionality (if any).</w:t>
      </w:r>
    </w:p>
    <w:p w14:paraId="425A8CD2" w14:textId="77777777" w:rsidR="00863A7F" w:rsidRPr="00432F62" w:rsidRDefault="00863A7F" w:rsidP="00863A7F">
      <w:r w:rsidRPr="00432F62">
        <w:t>Controlling the status of an ENI API shall determine whether it is active or inactive (and can or cannot be used in an operational system), or whether is in a special development or test mode (see below).</w:t>
      </w:r>
    </w:p>
    <w:p w14:paraId="26D91F5E" w14:textId="7BDE78E2" w:rsidR="00863A7F" w:rsidRPr="00432F62" w:rsidRDefault="00863A7F" w:rsidP="00863A7F">
      <w:r w:rsidRPr="00432F62">
        <w:t>Controlling which ENI APIs a client can use should be done using a combination of Roles and metadata from the ENI Extended Core Model</w:t>
      </w:r>
      <w:r w:rsidR="00EF54C6" w:rsidRPr="00432F62">
        <w:t xml:space="preserve"> [</w:t>
      </w:r>
      <w:r w:rsidR="00EF54C6" w:rsidRPr="00432F62">
        <w:fldChar w:fldCharType="begin"/>
      </w:r>
      <w:r w:rsidR="00EF54C6" w:rsidRPr="00432F62">
        <w:instrText xml:space="preserve">REF REF_GSENI019 \h </w:instrText>
      </w:r>
      <w:r w:rsidR="00EF54C6" w:rsidRPr="00432F62">
        <w:fldChar w:fldCharType="separate"/>
      </w:r>
      <w:r w:rsidR="000B4CCA">
        <w:rPr>
          <w:noProof/>
        </w:rPr>
        <w:t>9</w:t>
      </w:r>
      <w:r w:rsidR="00EF54C6" w:rsidRPr="00432F62">
        <w:fldChar w:fldCharType="end"/>
      </w:r>
      <w:r w:rsidR="00EF54C6" w:rsidRPr="00432F62">
        <w:t>]</w:t>
      </w:r>
      <w:r w:rsidRPr="00432F62">
        <w:t>, as this prescribes an extensible mechanism to group functionality desired by a client into a Role that other clients may share, and defines how to attach one or more metadata objects to any other object.</w:t>
      </w:r>
    </w:p>
    <w:p w14:paraId="72953322" w14:textId="45452C07" w:rsidR="00863A7F" w:rsidRPr="00432F62" w:rsidRDefault="00863A7F" w:rsidP="00863A7F">
      <w:r w:rsidRPr="00432F62">
        <w:t>ENI API versioning should be done using the ENI Extended Core Model</w:t>
      </w:r>
      <w:r w:rsidR="00EF54C6" w:rsidRPr="00432F62">
        <w:t xml:space="preserve"> [</w:t>
      </w:r>
      <w:r w:rsidR="00EF54C6" w:rsidRPr="00432F62">
        <w:fldChar w:fldCharType="begin"/>
      </w:r>
      <w:r w:rsidR="00EF54C6" w:rsidRPr="00432F62">
        <w:instrText xml:space="preserve">REF REF_GSENI019 \h </w:instrText>
      </w:r>
      <w:r w:rsidR="00EF54C6" w:rsidRPr="00432F62">
        <w:fldChar w:fldCharType="separate"/>
      </w:r>
      <w:r w:rsidR="000B4CCA">
        <w:rPr>
          <w:noProof/>
        </w:rPr>
        <w:t>9</w:t>
      </w:r>
      <w:r w:rsidR="00EF54C6" w:rsidRPr="00432F62">
        <w:fldChar w:fldCharType="end"/>
      </w:r>
      <w:r w:rsidR="00EF54C6" w:rsidRPr="00432F62">
        <w:t>]</w:t>
      </w:r>
      <w:r w:rsidRPr="00432F62">
        <w:t>, as this prescribes an extensible mechanism to attach one or more metadata objects to any other object.</w:t>
      </w:r>
    </w:p>
    <w:p w14:paraId="60D7A552" w14:textId="2C41D3D0" w:rsidR="00863A7F" w:rsidRPr="00432F62" w:rsidRDefault="00863A7F" w:rsidP="00863A7F">
      <w:r w:rsidRPr="00432F62">
        <w:t>Each ENI API should have attached metadata that describes and/or prescribes how to use this particular API. This should be done using the ENI Extended Core Model</w:t>
      </w:r>
      <w:r w:rsidR="00EF54C6" w:rsidRPr="00432F62">
        <w:t xml:space="preserve"> [</w:t>
      </w:r>
      <w:r w:rsidR="00EF54C6" w:rsidRPr="00432F62">
        <w:fldChar w:fldCharType="begin"/>
      </w:r>
      <w:r w:rsidR="00EF54C6" w:rsidRPr="00432F62">
        <w:instrText xml:space="preserve">REF REF_GSENI019 \h </w:instrText>
      </w:r>
      <w:r w:rsidR="00EF54C6" w:rsidRPr="00432F62">
        <w:fldChar w:fldCharType="separate"/>
      </w:r>
      <w:r w:rsidR="000B4CCA">
        <w:rPr>
          <w:noProof/>
        </w:rPr>
        <w:t>9</w:t>
      </w:r>
      <w:r w:rsidR="00EF54C6" w:rsidRPr="00432F62">
        <w:fldChar w:fldCharType="end"/>
      </w:r>
      <w:r w:rsidR="00EF54C6" w:rsidRPr="00432F62">
        <w:t>]</w:t>
      </w:r>
      <w:r w:rsidRPr="00432F62">
        <w:t>.</w:t>
      </w:r>
    </w:p>
    <w:p w14:paraId="4BEE324D" w14:textId="63787A61" w:rsidR="00863A7F" w:rsidRPr="00432F62" w:rsidRDefault="00863A7F" w:rsidP="00863A7F">
      <w:r w:rsidRPr="00432F62">
        <w:t>All ENI APIs shall have a set of one or more policies to validate ENI API requests. ENI API responses may also be validated. This type of policy is called an ENI API Validation Policy. An ENI API Validation Policy is a type of ENI Policy (see clause 6.3.9 and</w:t>
      </w:r>
      <w:r w:rsidR="00EF54C6" w:rsidRPr="00432F62">
        <w:t xml:space="preserve"> [</w:t>
      </w:r>
      <w:r w:rsidR="00EF54C6" w:rsidRPr="00432F62">
        <w:fldChar w:fldCharType="begin"/>
      </w:r>
      <w:r w:rsidR="00EF54C6" w:rsidRPr="00432F62">
        <w:instrText xml:space="preserve">REF REF_GSENI019 \h </w:instrText>
      </w:r>
      <w:r w:rsidR="00EF54C6" w:rsidRPr="00432F62">
        <w:fldChar w:fldCharType="separate"/>
      </w:r>
      <w:r w:rsidR="000B4CCA">
        <w:rPr>
          <w:noProof/>
        </w:rPr>
        <w:t>9</w:t>
      </w:r>
      <w:r w:rsidR="00EF54C6" w:rsidRPr="00432F62">
        <w:fldChar w:fldCharType="end"/>
      </w:r>
      <w:r w:rsidR="00EF54C6" w:rsidRPr="00432F62">
        <w:t>]</w:t>
      </w:r>
      <w:r w:rsidRPr="00432F62">
        <w:t>) that executes appropriate business logic to determine if an ingress API request to (and optionally, egress response from) the ENI API Broker is well-formed, unambiguous, and has no syntax or semantic errors. In particular, an ENI API Validation Policy:</w:t>
      </w:r>
    </w:p>
    <w:p w14:paraId="0C0C82F3" w14:textId="6AA087E0" w:rsidR="00863A7F" w:rsidRPr="00432F62" w:rsidRDefault="00863A7F" w:rsidP="00E707F8">
      <w:pPr>
        <w:pStyle w:val="BN"/>
        <w:numPr>
          <w:ilvl w:val="0"/>
          <w:numId w:val="32"/>
        </w:numPr>
      </w:pPr>
      <w:r w:rsidRPr="00432F62">
        <w:t>shall be constructed using the ENI Extended Policy Model</w:t>
      </w:r>
      <w:r w:rsidR="00EF54C6" w:rsidRPr="00432F62">
        <w:t xml:space="preserve"> [</w:t>
      </w:r>
      <w:r w:rsidR="00EF54C6" w:rsidRPr="00432F62">
        <w:fldChar w:fldCharType="begin"/>
      </w:r>
      <w:r w:rsidR="00EF54C6" w:rsidRPr="00432F62">
        <w:instrText xml:space="preserve">REF REF_GSENI019 \h </w:instrText>
      </w:r>
      <w:r w:rsidR="00EF54C6" w:rsidRPr="00432F62">
        <w:fldChar w:fldCharType="separate"/>
      </w:r>
      <w:r w:rsidR="000B4CCA">
        <w:rPr>
          <w:noProof/>
        </w:rPr>
        <w:t>9</w:t>
      </w:r>
      <w:r w:rsidR="00EF54C6" w:rsidRPr="00432F62">
        <w:fldChar w:fldCharType="end"/>
      </w:r>
      <w:r w:rsidR="00EF54C6" w:rsidRPr="00432F62">
        <w:t>]</w:t>
      </w:r>
      <w:r w:rsidR="00D3326B" w:rsidRPr="00432F62">
        <w:t>;</w:t>
      </w:r>
    </w:p>
    <w:p w14:paraId="570868FC" w14:textId="26CF050F" w:rsidR="00863A7F" w:rsidRPr="00432F62" w:rsidRDefault="00863A7F" w:rsidP="00E707F8">
      <w:pPr>
        <w:pStyle w:val="BN"/>
        <w:numPr>
          <w:ilvl w:val="0"/>
          <w:numId w:val="32"/>
        </w:numPr>
      </w:pPr>
      <w:r w:rsidRPr="00432F62">
        <w:t>should be context-dependent (this may require multiple policies, one or more for each context)</w:t>
      </w:r>
      <w:r w:rsidR="00D3326B" w:rsidRPr="00432F62">
        <w:t>;</w:t>
      </w:r>
    </w:p>
    <w:p w14:paraId="78B07B09" w14:textId="16966748" w:rsidR="00863A7F" w:rsidRPr="00432F62" w:rsidRDefault="00863A7F" w:rsidP="00E707F8">
      <w:pPr>
        <w:pStyle w:val="BN"/>
        <w:numPr>
          <w:ilvl w:val="0"/>
          <w:numId w:val="32"/>
        </w:numPr>
      </w:pPr>
      <w:r w:rsidRPr="00432F62">
        <w:t>shall be validated by the ENI Broker API Proxy</w:t>
      </w:r>
      <w:r w:rsidR="00D3326B" w:rsidRPr="00432F62">
        <w:t>;</w:t>
      </w:r>
    </w:p>
    <w:p w14:paraId="256D1343" w14:textId="3060D3E1" w:rsidR="00863A7F" w:rsidRPr="00432F62" w:rsidRDefault="00863A7F" w:rsidP="00E707F8">
      <w:pPr>
        <w:pStyle w:val="BN"/>
        <w:numPr>
          <w:ilvl w:val="0"/>
          <w:numId w:val="32"/>
        </w:numPr>
      </w:pPr>
      <w:r w:rsidRPr="00432F62">
        <w:t>shall provide a traceable account of the operation of the ENI API Validation Policy</w:t>
      </w:r>
      <w:r w:rsidR="00D3326B" w:rsidRPr="00432F62">
        <w:t>;</w:t>
      </w:r>
    </w:p>
    <w:p w14:paraId="6488C914" w14:textId="4224B249" w:rsidR="00863A7F" w:rsidRPr="00432F62" w:rsidRDefault="00863A7F" w:rsidP="00E707F8">
      <w:pPr>
        <w:pStyle w:val="BN"/>
        <w:numPr>
          <w:ilvl w:val="0"/>
          <w:numId w:val="32"/>
        </w:numPr>
      </w:pPr>
      <w:r w:rsidRPr="00432F62">
        <w:t>may provide a rate limit to a particular ENI API in terms of role, context, system load, and other factors</w:t>
      </w:r>
      <w:r w:rsidR="00D3326B" w:rsidRPr="00432F62">
        <w:t>.</w:t>
      </w:r>
    </w:p>
    <w:p w14:paraId="6E96F900" w14:textId="33173805" w:rsidR="00863A7F" w:rsidRPr="00432F62" w:rsidRDefault="00863A7F" w:rsidP="009676D2">
      <w:pPr>
        <w:keepNext/>
      </w:pPr>
      <w:r w:rsidRPr="00432F62">
        <w:t>The mode of operation of the ENI API Broker shall include at least the following modes</w:t>
      </w:r>
      <w:r w:rsidR="00D95D05" w:rsidRPr="00432F62">
        <w:t>:</w:t>
      </w:r>
    </w:p>
    <w:p w14:paraId="30DB750E" w14:textId="443F059E" w:rsidR="00863A7F" w:rsidRPr="00432F62" w:rsidRDefault="00863A7F" w:rsidP="009676D2">
      <w:pPr>
        <w:pStyle w:val="BN"/>
        <w:keepNext/>
        <w:numPr>
          <w:ilvl w:val="0"/>
          <w:numId w:val="33"/>
        </w:numPr>
      </w:pPr>
      <w:r w:rsidRPr="00432F62">
        <w:rPr>
          <w:b/>
          <w:bCs/>
        </w:rPr>
        <w:t>Developer Mode.</w:t>
      </w:r>
      <w:r w:rsidRPr="00432F62">
        <w:t xml:space="preserve"> This mode places the ENI API Broker into a special state for enabling a developer to change the functionality of the ENI API Broker. In this state</w:t>
      </w:r>
      <w:r w:rsidR="00AD535B" w:rsidRPr="00432F62">
        <w:t>:</w:t>
      </w:r>
    </w:p>
    <w:p w14:paraId="6E265DE5" w14:textId="55900581" w:rsidR="00863A7F" w:rsidRPr="00432F62" w:rsidRDefault="00AD535B" w:rsidP="00AD535B">
      <w:pPr>
        <w:pStyle w:val="B20"/>
      </w:pPr>
      <w:r w:rsidRPr="00432F62">
        <w:t>a)</w:t>
      </w:r>
      <w:r w:rsidRPr="00432F62">
        <w:tab/>
      </w:r>
      <w:r w:rsidR="00863A7F" w:rsidRPr="00432F62">
        <w:t>generic external access to the ENI API Broker shall not be allowed</w:t>
      </w:r>
      <w:r w:rsidRPr="00432F62">
        <w:t>;</w:t>
      </w:r>
    </w:p>
    <w:p w14:paraId="50ED02CA" w14:textId="6E1F8122" w:rsidR="00863A7F" w:rsidRPr="00432F62" w:rsidRDefault="00AD535B" w:rsidP="00AD535B">
      <w:pPr>
        <w:pStyle w:val="B20"/>
      </w:pPr>
      <w:r w:rsidRPr="00432F62">
        <w:t>b)</w:t>
      </w:r>
      <w:r w:rsidRPr="00432F62">
        <w:tab/>
      </w:r>
      <w:r w:rsidR="00863A7F" w:rsidRPr="00432F62">
        <w:t>only personnel having a developer role shall have full access to the ENI API Broker in this mode</w:t>
      </w:r>
      <w:r w:rsidRPr="00432F62">
        <w:t>;</w:t>
      </w:r>
    </w:p>
    <w:p w14:paraId="2F90EF1A" w14:textId="6A47D6A3" w:rsidR="00863A7F" w:rsidRPr="00432F62" w:rsidRDefault="00AD535B" w:rsidP="00AD535B">
      <w:pPr>
        <w:pStyle w:val="B20"/>
      </w:pPr>
      <w:r w:rsidRPr="00432F62">
        <w:t>c)</w:t>
      </w:r>
      <w:r w:rsidRPr="00432F62">
        <w:tab/>
      </w:r>
      <w:r w:rsidR="00863A7F" w:rsidRPr="00432F62">
        <w:t>special build processes may need to be used</w:t>
      </w:r>
      <w:r w:rsidRPr="00432F62">
        <w:t>.</w:t>
      </w:r>
    </w:p>
    <w:p w14:paraId="66318B9D" w14:textId="48DF8DC7" w:rsidR="00863A7F" w:rsidRPr="00432F62" w:rsidRDefault="00863A7F" w:rsidP="00AD535B">
      <w:pPr>
        <w:pStyle w:val="BN"/>
      </w:pPr>
      <w:r w:rsidRPr="00432F62">
        <w:rPr>
          <w:b/>
          <w:bCs/>
        </w:rPr>
        <w:t xml:space="preserve">Testing Mode. </w:t>
      </w:r>
      <w:r w:rsidRPr="00432F62">
        <w:t>This mode places the ENI API Broker into a special state for enabling a developer to test the functionality of the ENI API Broker. In this state</w:t>
      </w:r>
      <w:r w:rsidR="00AD535B" w:rsidRPr="00432F62">
        <w:t>:</w:t>
      </w:r>
    </w:p>
    <w:p w14:paraId="15C5F7B4" w14:textId="6FF32C4C" w:rsidR="00863A7F" w:rsidRPr="00432F62" w:rsidRDefault="00AD535B" w:rsidP="00AD535B">
      <w:pPr>
        <w:pStyle w:val="B20"/>
      </w:pPr>
      <w:r w:rsidRPr="00432F62">
        <w:t>a)</w:t>
      </w:r>
      <w:r w:rsidRPr="00432F62">
        <w:tab/>
      </w:r>
      <w:r w:rsidR="00863A7F" w:rsidRPr="00432F62">
        <w:t>generic external access to the ENI API Broker shall not be allowed</w:t>
      </w:r>
      <w:r w:rsidRPr="00432F62">
        <w:t>;</w:t>
      </w:r>
    </w:p>
    <w:p w14:paraId="66BC7CEB" w14:textId="6A79BFBB" w:rsidR="00863A7F" w:rsidRPr="00432F62" w:rsidRDefault="00AD535B" w:rsidP="00AD535B">
      <w:pPr>
        <w:pStyle w:val="B20"/>
      </w:pPr>
      <w:r w:rsidRPr="00432F62">
        <w:t>b)</w:t>
      </w:r>
      <w:r w:rsidRPr="00432F62">
        <w:tab/>
      </w:r>
      <w:r w:rsidR="00863A7F" w:rsidRPr="00432F62">
        <w:t>ENI System personnel, along with certified external clients and testing personnel that have a testing role shall have full access to the ENI API Broker in this mode</w:t>
      </w:r>
      <w:r w:rsidRPr="00432F62">
        <w:t>;</w:t>
      </w:r>
    </w:p>
    <w:p w14:paraId="68113CFA" w14:textId="0D3F2515" w:rsidR="00863A7F" w:rsidRPr="00432F62" w:rsidRDefault="00AD535B" w:rsidP="00AD535B">
      <w:pPr>
        <w:pStyle w:val="B20"/>
      </w:pPr>
      <w:r w:rsidRPr="00432F62">
        <w:t>c)</w:t>
      </w:r>
      <w:r w:rsidRPr="00432F62">
        <w:tab/>
      </w:r>
      <w:r w:rsidR="00863A7F" w:rsidRPr="00432F62">
        <w:t>special build processes may need to be used</w:t>
      </w:r>
      <w:r w:rsidRPr="00432F62">
        <w:t>;</w:t>
      </w:r>
    </w:p>
    <w:p w14:paraId="785D3B74" w14:textId="154201FB" w:rsidR="00863A7F" w:rsidRPr="00432F62" w:rsidRDefault="00AD535B" w:rsidP="00AD535B">
      <w:pPr>
        <w:pStyle w:val="B20"/>
      </w:pPr>
      <w:r w:rsidRPr="00432F62">
        <w:t>d)</w:t>
      </w:r>
      <w:r w:rsidRPr="00432F62">
        <w:tab/>
      </w:r>
      <w:r w:rsidR="00863A7F" w:rsidRPr="00432F62">
        <w:t>the ability to selectively enable and disable different functionality shall be allowed by personnel having a developer role</w:t>
      </w:r>
      <w:r w:rsidRPr="00432F62">
        <w:t>.</w:t>
      </w:r>
    </w:p>
    <w:p w14:paraId="2BBEBBEA" w14:textId="21410334" w:rsidR="00863A7F" w:rsidRPr="00432F62" w:rsidRDefault="00863A7F" w:rsidP="00AD535B">
      <w:pPr>
        <w:pStyle w:val="BN"/>
      </w:pPr>
      <w:r w:rsidRPr="00432F62">
        <w:rPr>
          <w:b/>
          <w:bCs/>
        </w:rPr>
        <w:t>Operational Mode.</w:t>
      </w:r>
      <w:r w:rsidRPr="00432F62">
        <w:t xml:space="preserve"> This mode places the ENI API Broker into a normal operational mode. In this state</w:t>
      </w:r>
      <w:r w:rsidR="00AD535B" w:rsidRPr="00432F62">
        <w:t>:</w:t>
      </w:r>
    </w:p>
    <w:p w14:paraId="4F3BD3B4" w14:textId="21297BC6" w:rsidR="00863A7F" w:rsidRPr="00432F62" w:rsidRDefault="00AD535B" w:rsidP="00AD535B">
      <w:pPr>
        <w:pStyle w:val="B20"/>
      </w:pPr>
      <w:r w:rsidRPr="00432F62">
        <w:t>a)</w:t>
      </w:r>
      <w:r w:rsidRPr="00432F62">
        <w:tab/>
      </w:r>
      <w:r w:rsidR="00863A7F" w:rsidRPr="00432F62">
        <w:t>generic external access to the ENI API Broker shall be allowed</w:t>
      </w:r>
      <w:r w:rsidRPr="00432F62">
        <w:t>;</w:t>
      </w:r>
    </w:p>
    <w:p w14:paraId="4535761C" w14:textId="76692E1C" w:rsidR="00863A7F" w:rsidRPr="00432F62" w:rsidRDefault="00AD535B" w:rsidP="00AD535B">
      <w:pPr>
        <w:pStyle w:val="B20"/>
      </w:pPr>
      <w:r w:rsidRPr="00432F62">
        <w:t>b)</w:t>
      </w:r>
      <w:r w:rsidRPr="00432F62">
        <w:tab/>
      </w:r>
      <w:r w:rsidR="00863A7F" w:rsidRPr="00432F62">
        <w:t>personnel having a developer role shall have full access to the ENI API Broker (e.g. in case of having to fix a catastrophic failure)</w:t>
      </w:r>
      <w:r w:rsidRPr="00432F62">
        <w:t>;</w:t>
      </w:r>
    </w:p>
    <w:p w14:paraId="2F00E238" w14:textId="29E7BCD2" w:rsidR="00863A7F" w:rsidRPr="00432F62" w:rsidRDefault="00AD535B" w:rsidP="00AD535B">
      <w:pPr>
        <w:pStyle w:val="B20"/>
      </w:pPr>
      <w:r w:rsidRPr="00432F62">
        <w:t>c)</w:t>
      </w:r>
      <w:r w:rsidRPr="00432F62">
        <w:tab/>
      </w:r>
      <w:r w:rsidR="00863A7F" w:rsidRPr="00432F62">
        <w:t>personnel having a developer or an operator role shall have the ability to selectively enable and disable different functionality</w:t>
      </w:r>
      <w:r w:rsidRPr="00432F62">
        <w:t>;</w:t>
      </w:r>
    </w:p>
    <w:p w14:paraId="4FF35436" w14:textId="58778F39" w:rsidR="00863A7F" w:rsidRPr="00432F62" w:rsidRDefault="00AD535B" w:rsidP="00AD535B">
      <w:pPr>
        <w:pStyle w:val="B20"/>
      </w:pPr>
      <w:r w:rsidRPr="00432F62">
        <w:lastRenderedPageBreak/>
        <w:t>d)</w:t>
      </w:r>
      <w:r w:rsidRPr="00432F62">
        <w:tab/>
      </w:r>
      <w:r w:rsidR="00863A7F" w:rsidRPr="00432F62">
        <w:t>catching exceptions and other runtime errors shall be allowed by an appropriate role-based entity (e.g. a developer, an administrator, or an operator).</w:t>
      </w:r>
    </w:p>
    <w:p w14:paraId="44F27B9A" w14:textId="77777777" w:rsidR="00863A7F" w:rsidRPr="00432F62" w:rsidRDefault="00863A7F" w:rsidP="00863A7F">
      <w:r w:rsidRPr="00432F62">
        <w:t>External functionality includes performance and analytics of ENI APIs. Performance of the ENI API Broker is defined in terms of appropriate KPIs. These include:</w:t>
      </w:r>
    </w:p>
    <w:p w14:paraId="257C9093" w14:textId="185B0745" w:rsidR="00863A7F" w:rsidRPr="00432F62" w:rsidRDefault="00863A7F" w:rsidP="00E707F8">
      <w:pPr>
        <w:pStyle w:val="BN"/>
        <w:numPr>
          <w:ilvl w:val="0"/>
          <w:numId w:val="34"/>
        </w:numPr>
      </w:pPr>
      <w:r w:rsidRPr="00432F62">
        <w:t>How</w:t>
      </w:r>
      <w:r w:rsidR="006144D8" w:rsidRPr="00432F62">
        <w:t xml:space="preserve"> </w:t>
      </w:r>
      <w:r w:rsidRPr="00432F62">
        <w:t>many ENI APIs have been correctly and incorrectly executed</w:t>
      </w:r>
      <w:r w:rsidR="00D95D05" w:rsidRPr="00432F62">
        <w:t>?</w:t>
      </w:r>
    </w:p>
    <w:p w14:paraId="36C311C6" w14:textId="6F254DD1" w:rsidR="00863A7F" w:rsidRPr="00432F62" w:rsidRDefault="00863A7F" w:rsidP="00E707F8">
      <w:pPr>
        <w:pStyle w:val="BN"/>
        <w:numPr>
          <w:ilvl w:val="0"/>
          <w:numId w:val="34"/>
        </w:numPr>
      </w:pPr>
      <w:r w:rsidRPr="00432F62">
        <w:t>How many ENI APIs had translation problems (e.g. protocol, encoding, format) in translating from external information to an ENI internal format and vice-versa</w:t>
      </w:r>
      <w:r w:rsidR="00D95D05" w:rsidRPr="00432F62">
        <w:t>?</w:t>
      </w:r>
    </w:p>
    <w:p w14:paraId="748D9F82" w14:textId="21E91039" w:rsidR="00863A7F" w:rsidRPr="00432F62" w:rsidRDefault="00863A7F" w:rsidP="00E707F8">
      <w:pPr>
        <w:pStyle w:val="BN"/>
        <w:numPr>
          <w:ilvl w:val="0"/>
          <w:numId w:val="34"/>
        </w:numPr>
      </w:pPr>
      <w:r w:rsidRPr="00432F62">
        <w:t>How many ENI APIs contained ambiguous content (this is primarily for policy APIs)</w:t>
      </w:r>
      <w:r w:rsidR="00D95D05" w:rsidRPr="00432F62">
        <w:t>?</w:t>
      </w:r>
    </w:p>
    <w:p w14:paraId="782D4279" w14:textId="60CD290B" w:rsidR="00863A7F" w:rsidRPr="00432F62" w:rsidRDefault="00863A7F" w:rsidP="00E707F8">
      <w:pPr>
        <w:pStyle w:val="BN"/>
        <w:numPr>
          <w:ilvl w:val="0"/>
          <w:numId w:val="34"/>
        </w:numPr>
      </w:pPr>
      <w:r w:rsidRPr="00432F62">
        <w:t>How many ENI APIs had to negotiate to resolve error problems</w:t>
      </w:r>
      <w:r w:rsidR="00D95D05" w:rsidRPr="00432F62">
        <w:t>?</w:t>
      </w:r>
    </w:p>
    <w:p w14:paraId="7B5C0CB9" w14:textId="7A7F40F1" w:rsidR="00863A7F" w:rsidRPr="00432F62" w:rsidRDefault="00863A7F" w:rsidP="00E707F8">
      <w:pPr>
        <w:pStyle w:val="BN"/>
        <w:numPr>
          <w:ilvl w:val="0"/>
          <w:numId w:val="34"/>
        </w:numPr>
      </w:pPr>
      <w:r w:rsidRPr="00432F62">
        <w:t>How many requests had violations</w:t>
      </w:r>
      <w:r w:rsidR="00D95D05" w:rsidRPr="00432F62">
        <w:t>?</w:t>
      </w:r>
    </w:p>
    <w:p w14:paraId="1560FD49" w14:textId="77777777" w:rsidR="00863A7F" w:rsidRPr="00432F62" w:rsidRDefault="00863A7F" w:rsidP="00863A7F">
      <w:r w:rsidRPr="00432F62">
        <w:t>The ENI API Broker should provide analytics of its APIs. Analytics uses the above performance information, as well as API Event statistics, to provide information suitable for display via reports or preferably, a dashboard. In particular, analytics offer the capability to filter, sort, aggregate, and infer statistical and trending information about the ENI APIs. Exemplary analytics information includes:</w:t>
      </w:r>
    </w:p>
    <w:p w14:paraId="44E19889" w14:textId="5CBC11E2" w:rsidR="00863A7F" w:rsidRPr="00432F62" w:rsidRDefault="00863A7F" w:rsidP="00AD535B">
      <w:pPr>
        <w:pStyle w:val="B1"/>
      </w:pPr>
      <w:r w:rsidRPr="00432F62">
        <w:t>Latency and Delay metrics</w:t>
      </w:r>
      <w:r w:rsidR="00D95D05" w:rsidRPr="00432F62">
        <w:t>.</w:t>
      </w:r>
    </w:p>
    <w:p w14:paraId="1DA59065" w14:textId="46861E91" w:rsidR="00863A7F" w:rsidRPr="00432F62" w:rsidRDefault="00863A7F" w:rsidP="00AD535B">
      <w:pPr>
        <w:pStyle w:val="B1"/>
      </w:pPr>
      <w:r w:rsidRPr="00432F62">
        <w:t>Request and Response codes</w:t>
      </w:r>
      <w:r w:rsidR="00D95D05" w:rsidRPr="00432F62">
        <w:t>.</w:t>
      </w:r>
    </w:p>
    <w:p w14:paraId="73A1373F" w14:textId="57E387A6" w:rsidR="00863A7F" w:rsidRPr="00432F62" w:rsidRDefault="00863A7F" w:rsidP="00AD535B">
      <w:pPr>
        <w:pStyle w:val="B1"/>
      </w:pPr>
      <w:r w:rsidRPr="00432F62">
        <w:t>Requests by Date or Location</w:t>
      </w:r>
      <w:r w:rsidR="00D95D05" w:rsidRPr="00432F62">
        <w:t>.</w:t>
      </w:r>
    </w:p>
    <w:p w14:paraId="0AD173CF" w14:textId="78648D6F" w:rsidR="00863A7F" w:rsidRPr="00432F62" w:rsidRDefault="00863A7F" w:rsidP="00AD535B">
      <w:pPr>
        <w:pStyle w:val="B1"/>
      </w:pPr>
      <w:r w:rsidRPr="00432F62">
        <w:t>Requests resulting in an error or failure</w:t>
      </w:r>
      <w:r w:rsidR="00D95D05" w:rsidRPr="00432F62">
        <w:t>.</w:t>
      </w:r>
    </w:p>
    <w:p w14:paraId="205492DC" w14:textId="6BD62224" w:rsidR="00863A7F" w:rsidRPr="00432F62" w:rsidRDefault="00863A7F" w:rsidP="00AD535B">
      <w:pPr>
        <w:pStyle w:val="B1"/>
      </w:pPr>
      <w:r w:rsidRPr="00432F62">
        <w:t>Requests per ENI External Reference Point</w:t>
      </w:r>
      <w:r w:rsidR="00D95D05" w:rsidRPr="00432F62">
        <w:t>.</w:t>
      </w:r>
    </w:p>
    <w:p w14:paraId="6792C069" w14:textId="43AB9185" w:rsidR="00863A7F" w:rsidRPr="00432F62" w:rsidRDefault="00863A7F" w:rsidP="00AD535B">
      <w:pPr>
        <w:pStyle w:val="B1"/>
      </w:pPr>
      <w:r w:rsidRPr="00432F62">
        <w:t>Requests by Function</w:t>
      </w:r>
      <w:r w:rsidR="00D95D05" w:rsidRPr="00432F62">
        <w:t>.</w:t>
      </w:r>
    </w:p>
    <w:p w14:paraId="03EC68B8" w14:textId="727F1805" w:rsidR="00863A7F" w:rsidRPr="00432F62" w:rsidRDefault="00863A7F" w:rsidP="00AD535B">
      <w:pPr>
        <w:pStyle w:val="B1"/>
      </w:pPr>
      <w:r w:rsidRPr="00432F62">
        <w:t>Requests per ENI Internal Functional Block</w:t>
      </w:r>
      <w:r w:rsidR="00D95D05" w:rsidRPr="00432F62">
        <w:t>.</w:t>
      </w:r>
    </w:p>
    <w:p w14:paraId="7BA65005" w14:textId="6EF781B0" w:rsidR="00AA6F0B" w:rsidRPr="00432F62" w:rsidRDefault="00AA6F0B" w:rsidP="00273562">
      <w:pPr>
        <w:pStyle w:val="Heading4"/>
      </w:pPr>
      <w:bookmarkStart w:id="1894" w:name="_Toc135899165"/>
      <w:bookmarkStart w:id="1895" w:name="_Toc136005977"/>
      <w:bookmarkStart w:id="1896" w:name="_Toc136439773"/>
      <w:bookmarkStart w:id="1897" w:name="_Toc137460257"/>
      <w:bookmarkStart w:id="1898" w:name="_Toc153466496"/>
      <w:r w:rsidRPr="00432F62">
        <w:t>7.5.3.2</w:t>
      </w:r>
      <w:r w:rsidRPr="00432F62">
        <w:tab/>
        <w:t>ENI API Runtime Functional Block</w:t>
      </w:r>
      <w:bookmarkEnd w:id="1894"/>
      <w:bookmarkEnd w:id="1895"/>
      <w:bookmarkEnd w:id="1896"/>
      <w:bookmarkEnd w:id="1897"/>
      <w:bookmarkEnd w:id="1898"/>
    </w:p>
    <w:p w14:paraId="04B08249" w14:textId="57F66D80" w:rsidR="00863A7F" w:rsidRPr="00432F62" w:rsidRDefault="00863A7F" w:rsidP="00863A7F">
      <w:r w:rsidRPr="00432F62">
        <w:t xml:space="preserve">The API Runtime Functional Blocks provides a </w:t>
      </w:r>
      <w:r w:rsidRPr="00432F62">
        <w:rPr>
          <w:i/>
          <w:iCs/>
        </w:rPr>
        <w:t>single entry point</w:t>
      </w:r>
      <w:r w:rsidRPr="00432F62">
        <w:t xml:space="preserve"> for all API calls that are sent to the ENI System, regardless of how the ENI System is deployed (e.g. hosted in an on-premises data center or on a cloud). It accepts requests that come in remotely over the External Reference Point E</w:t>
      </w:r>
      <w:r w:rsidRPr="00432F62">
        <w:rPr>
          <w:vertAlign w:val="subscript"/>
        </w:rPr>
        <w:t xml:space="preserve">eni-api-in. </w:t>
      </w:r>
      <w:r w:rsidRPr="00432F62">
        <w:t>Similarly, it provides a single entry point for all responses to API requests, and returns the requested data over the External Reference Point E</w:t>
      </w:r>
      <w:r w:rsidRPr="00432F62">
        <w:rPr>
          <w:vertAlign w:val="subscript"/>
        </w:rPr>
        <w:t>eni-api-out</w:t>
      </w:r>
      <w:r w:rsidRPr="00432F62">
        <w:t xml:space="preserve"> (see clause 7.2, Table 7-1b for the definitions of both of the External Reference Points). The ENI API Broker makes data available in a way appropriate for the requestor</w:t>
      </w:r>
      <w:r w:rsidR="00C46FD2" w:rsidRPr="00432F62">
        <w:t>'</w:t>
      </w:r>
      <w:r w:rsidRPr="00432F62">
        <w:t>s technology. This goes beyond ensuring that the protocol and encoding are correct. For examples, a requester on a comp</w:t>
      </w:r>
      <w:r w:rsidR="009676D2" w:rsidRPr="00432F62">
        <w:t>u</w:t>
      </w:r>
      <w:r w:rsidRPr="00432F62">
        <w:t>ter is able to see much more information than a requester viewing the same data on a mobile phone, since the computer has more powerful functionality. The ENI API Broker can also enable real-time communication between an external client and an ENI System, as well as between multiple ENI Systems.</w:t>
      </w:r>
    </w:p>
    <w:p w14:paraId="0282DD66" w14:textId="0365E56D" w:rsidR="00863A7F" w:rsidRPr="00432F62" w:rsidRDefault="00863A7F" w:rsidP="00863A7F">
      <w:r w:rsidRPr="00432F62">
        <w:t>The ENI API Broker knows the protocol(s) of incoming API requests, and translates those protocols between the requester and the ENI System on ingress and between the ENI System and the requester on egress. This translation can be device-specific (e.g. a web browser or mobile device) or network-specific (e.g. a WAN, LAN, or RAN).</w:t>
      </w:r>
    </w:p>
    <w:p w14:paraId="3C1D5696" w14:textId="77777777" w:rsidR="00BD0F5B" w:rsidRPr="00432F62" w:rsidRDefault="00863A7F" w:rsidP="00BD0F5B">
      <w:r w:rsidRPr="00432F62">
        <w:t>The ENI API Runtime Functional Blocks provide workflow orchestration as it aggregates the requested information from multiple APIs, bundles the data. and returns it to the requestor in composite form.</w:t>
      </w:r>
    </w:p>
    <w:p w14:paraId="6E412EA2" w14:textId="2DFF744C" w:rsidR="00AA6F0B" w:rsidRPr="00432F62" w:rsidRDefault="00AA6F0B" w:rsidP="003B5A4F">
      <w:pPr>
        <w:pStyle w:val="Heading4"/>
        <w:keepNext w:val="0"/>
        <w:keepLines w:val="0"/>
      </w:pPr>
      <w:bookmarkStart w:id="1899" w:name="_Toc135899166"/>
      <w:bookmarkStart w:id="1900" w:name="_Toc136005978"/>
      <w:bookmarkStart w:id="1901" w:name="_Toc136439774"/>
      <w:bookmarkStart w:id="1902" w:name="_Toc137460258"/>
      <w:bookmarkStart w:id="1903" w:name="_Toc153466497"/>
      <w:r w:rsidRPr="00432F62">
        <w:t>7.5.3.3</w:t>
      </w:r>
      <w:r w:rsidRPr="00432F62">
        <w:tab/>
        <w:t>ENI Management Services Functional Block</w:t>
      </w:r>
      <w:bookmarkEnd w:id="1899"/>
      <w:bookmarkEnd w:id="1900"/>
      <w:bookmarkEnd w:id="1901"/>
      <w:bookmarkEnd w:id="1902"/>
      <w:bookmarkEnd w:id="1903"/>
    </w:p>
    <w:p w14:paraId="0A3943F9" w14:textId="77777777" w:rsidR="00863A7F" w:rsidRPr="00432F62" w:rsidRDefault="00863A7F" w:rsidP="003B5A4F">
      <w:r w:rsidRPr="00432F62">
        <w:t>API management is an overall solution that manages the entire API lifecycle as well as the ENI API Broker and how ENI APIs are developed and managed. The goal of API management is to ensure that the needs of developers and applications that may use the API are being met, concerning organizations that publish or use APIs to monitor an interface's lifecycle.</w:t>
      </w:r>
    </w:p>
    <w:p w14:paraId="51F15F94" w14:textId="0BFDE0E1" w:rsidR="00863A7F" w:rsidRPr="00432F62" w:rsidRDefault="00863A7F" w:rsidP="003B5A4F">
      <w:pPr>
        <w:keepNext/>
        <w:keepLines/>
      </w:pPr>
      <w:r w:rsidRPr="00432F62">
        <w:lastRenderedPageBreak/>
        <w:t xml:space="preserve">The management of the API lifecycle shall include the processes for distributing, controlling, and analysing the APIs that connect applications and data across the enterprise and across clouds. API lifecycle management enables APIs to be manageable from design, through implementation, until retirement. The three main phases of the API lifecycle are creating (building and documenting the API), controlling (applying security) and consuming (publishing and monetizing your APIs). API gateways fall under the control phase of the API lifecycle </w:t>
      </w:r>
      <w:r w:rsidR="008D19F1" w:rsidRPr="00432F62">
        <w:t>-</w:t>
      </w:r>
      <w:r w:rsidRPr="00432F62">
        <w:t xml:space="preserve"> they secure APIs and keep data safe.</w:t>
      </w:r>
    </w:p>
    <w:p w14:paraId="33EC8C7B" w14:textId="6354F7B9" w:rsidR="00863A7F" w:rsidRPr="00432F62" w:rsidRDefault="00863A7F" w:rsidP="00863A7F">
      <w:r w:rsidRPr="00432F62">
        <w:t xml:space="preserve">The goal of API management is to allow </w:t>
      </w:r>
      <w:r w:rsidR="001907E2" w:rsidRPr="00432F62">
        <w:t>organizations</w:t>
      </w:r>
      <w:r w:rsidRPr="00432F62">
        <w:t xml:space="preserve"> that use APIs to monitor activity and ensure the needs of the developers and applications using the API are being met.</w:t>
      </w:r>
    </w:p>
    <w:p w14:paraId="14D60AC0" w14:textId="77777777" w:rsidR="00863A7F" w:rsidRPr="00432F62" w:rsidRDefault="00863A7F" w:rsidP="00863A7F">
      <w:r w:rsidRPr="00432F62">
        <w:t>The management of the ENI API Broker shall include providing access control, rate limits, and usage policies to govern the use of APIs. Most API management solutions generally also include the following capabilities:</w:t>
      </w:r>
    </w:p>
    <w:p w14:paraId="0CF3BD64" w14:textId="25010C9A" w:rsidR="00AA6F0B" w:rsidRPr="00432F62" w:rsidRDefault="00863A7F" w:rsidP="00AA6F0B">
      <w:r w:rsidRPr="00432F62">
        <w:t>The management of the development of APIs should include a developer portal and analytics. A developer portal should provide API documentation along with developer onboarding processes like signup and account administration. Analytics provide detailed metrics for determin</w:t>
      </w:r>
      <w:r w:rsidR="009676D2" w:rsidRPr="00432F62">
        <w:t>in</w:t>
      </w:r>
      <w:r w:rsidRPr="00432F62">
        <w:t>g how the ENI APIs are performing, including whether they are meeting their KPIs as well as how many APIs have failed and why.</w:t>
      </w:r>
    </w:p>
    <w:p w14:paraId="104C3E28" w14:textId="603B43F6" w:rsidR="00AA6F0B" w:rsidRPr="00432F62" w:rsidRDefault="00AA6F0B" w:rsidP="00273562">
      <w:pPr>
        <w:pStyle w:val="Heading4"/>
      </w:pPr>
      <w:bookmarkStart w:id="1904" w:name="_Toc135899167"/>
      <w:bookmarkStart w:id="1905" w:name="_Toc136005979"/>
      <w:bookmarkStart w:id="1906" w:name="_Toc136439775"/>
      <w:bookmarkStart w:id="1907" w:name="_Toc137460259"/>
      <w:bookmarkStart w:id="1908" w:name="_Toc153466498"/>
      <w:r w:rsidRPr="00432F62">
        <w:t>7.5.3.4</w:t>
      </w:r>
      <w:r w:rsidRPr="00432F62">
        <w:tab/>
        <w:t>ENI Security Services Functional Block</w:t>
      </w:r>
      <w:bookmarkEnd w:id="1904"/>
      <w:bookmarkEnd w:id="1905"/>
      <w:bookmarkEnd w:id="1906"/>
      <w:bookmarkEnd w:id="1907"/>
      <w:bookmarkEnd w:id="1908"/>
    </w:p>
    <w:p w14:paraId="5CAB0EBB" w14:textId="321F6F2E" w:rsidR="00AA6F0B" w:rsidRPr="00432F62" w:rsidRDefault="00863A7F" w:rsidP="00AA6F0B">
      <w:r w:rsidRPr="00432F62">
        <w:t xml:space="preserve">API security is a vital element of API management. It protects the ENI APIs against unauthorized access and threats. API security requires more than authenticating and authorizing user access to the API. Standards and policies </w:t>
      </w:r>
      <w:r w:rsidR="00C8610C" w:rsidRPr="00432F62">
        <w:t xml:space="preserve">shall </w:t>
      </w:r>
      <w:r w:rsidRPr="00432F62">
        <w:t>be established to protect sensitive data and ensure those data are not leaked or compromised. This is for further study in Release</w:t>
      </w:r>
      <w:r w:rsidR="00D95D05" w:rsidRPr="00432F62">
        <w:t> </w:t>
      </w:r>
      <w:r w:rsidRPr="00432F62">
        <w:t>4.</w:t>
      </w:r>
    </w:p>
    <w:p w14:paraId="616F798D" w14:textId="7E33C551" w:rsidR="00AA6F0B" w:rsidRPr="00432F62" w:rsidRDefault="00AA6F0B" w:rsidP="00273562">
      <w:pPr>
        <w:pStyle w:val="Heading4"/>
      </w:pPr>
      <w:bookmarkStart w:id="1909" w:name="_Toc135899168"/>
      <w:bookmarkStart w:id="1910" w:name="_Toc136005980"/>
      <w:bookmarkStart w:id="1911" w:name="_Toc136439776"/>
      <w:bookmarkStart w:id="1912" w:name="_Toc137460260"/>
      <w:bookmarkStart w:id="1913" w:name="_Toc153466499"/>
      <w:r w:rsidRPr="00432F62">
        <w:t>7.5.3.5</w:t>
      </w:r>
      <w:r w:rsidRPr="00432F62">
        <w:tab/>
        <w:t>ENI Analytic Services Functional Block</w:t>
      </w:r>
      <w:bookmarkEnd w:id="1909"/>
      <w:bookmarkEnd w:id="1910"/>
      <w:bookmarkEnd w:id="1911"/>
      <w:bookmarkEnd w:id="1912"/>
      <w:bookmarkEnd w:id="1913"/>
    </w:p>
    <w:p w14:paraId="1C503F64" w14:textId="63414E70" w:rsidR="00BD0F5B" w:rsidRPr="00432F62" w:rsidRDefault="00863A7F" w:rsidP="00BD0F5B">
      <w:r w:rsidRPr="00432F62">
        <w:t xml:space="preserve">API analytics focusses on the </w:t>
      </w:r>
      <w:r w:rsidR="001907E2" w:rsidRPr="00432F62">
        <w:t>centralized</w:t>
      </w:r>
      <w:r w:rsidRPr="00432F62">
        <w:t xml:space="preserve"> collection and analysis of API metrics provided by real-time monitoring and optionally, tools such as dashboards. API analytics allows developers and organizations to see and understand how their APIs are being used as well as rank their performance. This is for further study in Release 4.</w:t>
      </w:r>
    </w:p>
    <w:p w14:paraId="7D39EB00" w14:textId="0F110DEF" w:rsidR="00646070" w:rsidRPr="00432F62" w:rsidRDefault="00646070" w:rsidP="00273562">
      <w:pPr>
        <w:pStyle w:val="Heading3"/>
      </w:pPr>
      <w:bookmarkStart w:id="1914" w:name="_Toc135899169"/>
      <w:bookmarkStart w:id="1915" w:name="_Toc136005981"/>
      <w:bookmarkStart w:id="1916" w:name="_Toc136439777"/>
      <w:bookmarkStart w:id="1917" w:name="_Toc137460261"/>
      <w:bookmarkStart w:id="1918" w:name="_Toc153466500"/>
      <w:r w:rsidRPr="00432F62">
        <w:t>7.5.4</w:t>
      </w:r>
      <w:r w:rsidRPr="00432F62">
        <w:tab/>
        <w:t>ENI API System Deployment Models</w:t>
      </w:r>
      <w:bookmarkEnd w:id="1914"/>
      <w:bookmarkEnd w:id="1915"/>
      <w:bookmarkEnd w:id="1916"/>
      <w:bookmarkEnd w:id="1917"/>
      <w:bookmarkEnd w:id="1918"/>
    </w:p>
    <w:p w14:paraId="719AE195" w14:textId="2B079B1E" w:rsidR="00DD067F" w:rsidRPr="00432F62" w:rsidRDefault="00DD067F" w:rsidP="00273562">
      <w:pPr>
        <w:pStyle w:val="Heading4"/>
      </w:pPr>
      <w:bookmarkStart w:id="1919" w:name="_Toc135899170"/>
      <w:bookmarkStart w:id="1920" w:name="_Toc136005982"/>
      <w:bookmarkStart w:id="1921" w:name="_Toc136439778"/>
      <w:bookmarkStart w:id="1922" w:name="_Toc137460262"/>
      <w:bookmarkStart w:id="1923" w:name="_Toc153466501"/>
      <w:r w:rsidRPr="00432F62">
        <w:t>7.5.4.1</w:t>
      </w:r>
      <w:r w:rsidRPr="00432F62">
        <w:tab/>
        <w:t>On Premise vs. Cloud-Based Deployment</w:t>
      </w:r>
      <w:bookmarkEnd w:id="1919"/>
      <w:bookmarkEnd w:id="1920"/>
      <w:bookmarkEnd w:id="1921"/>
      <w:bookmarkEnd w:id="1922"/>
      <w:bookmarkEnd w:id="1923"/>
    </w:p>
    <w:p w14:paraId="3E52BB7D" w14:textId="77777777" w:rsidR="00646070" w:rsidRPr="00432F62" w:rsidRDefault="00646070" w:rsidP="00646070">
      <w:r w:rsidRPr="00432F62">
        <w:t>The ENI API Architecture may be deployed on premise or in the cloud. For security reasons, the ENI System backend systems shall not be available via the Internet.</w:t>
      </w:r>
    </w:p>
    <w:p w14:paraId="24EDDA6A" w14:textId="2ABD3DB9" w:rsidR="00646070" w:rsidRPr="00432F62" w:rsidRDefault="00646070" w:rsidP="00DD067F">
      <w:r w:rsidRPr="00432F62">
        <w:t>The advantage of deploying the ENI API Architecture on premise is that the required backend systems that the ENI API Architecture communicates and interacts with are also on premise. The API</w:t>
      </w:r>
      <w:r w:rsidR="00DD067F" w:rsidRPr="00432F62">
        <w:t xml:space="preserve"> Architecture thus serves a</w:t>
      </w:r>
      <w:r w:rsidRPr="00432F62">
        <w:t>s an additional protection and security layer for the backend</w:t>
      </w:r>
      <w:r w:rsidR="00DD067F" w:rsidRPr="00432F62">
        <w:t xml:space="preserve"> </w:t>
      </w:r>
      <w:r w:rsidRPr="00432F62">
        <w:t>systems.</w:t>
      </w:r>
      <w:r w:rsidR="00DD067F" w:rsidRPr="00432F62">
        <w:t xml:space="preserve"> The advantage of cloud-based deployment models is tha</w:t>
      </w:r>
      <w:r w:rsidR="009676D2" w:rsidRPr="00432F62">
        <w:t>t</w:t>
      </w:r>
      <w:r w:rsidR="00DD067F" w:rsidRPr="00432F62">
        <w:t xml:space="preserve"> they are typically elastic and scale well. API platforms in the cloud make sense as long as they do not need to connect to secured backend systems in a private network. If they do, then a virtual private network, or some other means of securing the network, needs to be used.</w:t>
      </w:r>
    </w:p>
    <w:p w14:paraId="0ABB9CA2" w14:textId="15D8C1DE" w:rsidR="00DD067F" w:rsidRPr="00432F62" w:rsidRDefault="00DD067F" w:rsidP="00273562">
      <w:pPr>
        <w:pStyle w:val="Heading4"/>
      </w:pPr>
      <w:bookmarkStart w:id="1924" w:name="_Toc135899171"/>
      <w:bookmarkStart w:id="1925" w:name="_Toc136005983"/>
      <w:bookmarkStart w:id="1926" w:name="_Toc136439779"/>
      <w:bookmarkStart w:id="1927" w:name="_Toc137460263"/>
      <w:bookmarkStart w:id="1928" w:name="_Toc153466502"/>
      <w:r w:rsidRPr="00432F62">
        <w:t>7.5.4.2</w:t>
      </w:r>
      <w:r w:rsidRPr="00432F62">
        <w:tab/>
        <w:t>ENI API Architecture Environment</w:t>
      </w:r>
      <w:bookmarkEnd w:id="1924"/>
      <w:bookmarkEnd w:id="1925"/>
      <w:bookmarkEnd w:id="1926"/>
      <w:bookmarkEnd w:id="1927"/>
      <w:bookmarkEnd w:id="1928"/>
    </w:p>
    <w:p w14:paraId="37922A41" w14:textId="32AA7AC2" w:rsidR="00DD067F" w:rsidRPr="00432F62" w:rsidRDefault="00DD067F" w:rsidP="00DD067F">
      <w:r w:rsidRPr="00432F62">
        <w:t xml:space="preserve">Large </w:t>
      </w:r>
      <w:r w:rsidR="001907E2" w:rsidRPr="00432F62">
        <w:t>organizations</w:t>
      </w:r>
      <w:r w:rsidRPr="00432F62">
        <w:t xml:space="preserve"> may have a number of legacy systems. In this case, the API Broker shall serve as an API gateway, enabling legacy APIs and protocols to connect to and interact with ENI APIs.</w:t>
      </w:r>
    </w:p>
    <w:p w14:paraId="1749F7BD" w14:textId="46494491" w:rsidR="00DD067F" w:rsidRPr="00432F62" w:rsidRDefault="00DD067F" w:rsidP="00273562">
      <w:pPr>
        <w:pStyle w:val="Heading4"/>
      </w:pPr>
      <w:bookmarkStart w:id="1929" w:name="_Toc135899172"/>
      <w:bookmarkStart w:id="1930" w:name="_Toc136005984"/>
      <w:bookmarkStart w:id="1931" w:name="_Toc136439780"/>
      <w:bookmarkStart w:id="1932" w:name="_Toc137460264"/>
      <w:bookmarkStart w:id="1933" w:name="_Toc153466503"/>
      <w:r w:rsidRPr="00432F62">
        <w:t>7.5.4.3</w:t>
      </w:r>
      <w:r w:rsidRPr="00432F62">
        <w:tab/>
        <w:t>Securing the ENI API Broker from the Internet</w:t>
      </w:r>
      <w:bookmarkEnd w:id="1929"/>
      <w:bookmarkEnd w:id="1930"/>
      <w:bookmarkEnd w:id="1931"/>
      <w:bookmarkEnd w:id="1932"/>
      <w:bookmarkEnd w:id="1933"/>
    </w:p>
    <w:p w14:paraId="34531EC4" w14:textId="0D0B134C" w:rsidR="000F1E9D" w:rsidRPr="00432F62" w:rsidRDefault="000F1E9D" w:rsidP="000F1E9D">
      <w:r w:rsidRPr="00432F62">
        <w:t>Security devices (e.g. firewalls) may be placed between the Internet and the ENI API Broker. MAC and IP level filtering are typically performed by dedicated bespoke security devices, while application level filtering is performed by the API runtime Functional Block.</w:t>
      </w:r>
    </w:p>
    <w:p w14:paraId="4C682979" w14:textId="6C5D2B56" w:rsidR="000F1E9D" w:rsidRPr="00432F62" w:rsidRDefault="000F1E9D" w:rsidP="0066333A">
      <w:pPr>
        <w:pStyle w:val="Heading4"/>
      </w:pPr>
      <w:bookmarkStart w:id="1934" w:name="_Toc135899173"/>
      <w:bookmarkStart w:id="1935" w:name="_Toc136005985"/>
      <w:bookmarkStart w:id="1936" w:name="_Toc136439781"/>
      <w:bookmarkStart w:id="1937" w:name="_Toc137460265"/>
      <w:bookmarkStart w:id="1938" w:name="_Toc153466504"/>
      <w:r w:rsidRPr="00432F62">
        <w:lastRenderedPageBreak/>
        <w:t>7.5.4.4</w:t>
      </w:r>
      <w:r w:rsidRPr="00432F62">
        <w:tab/>
        <w:t>Scaling the ENI API Broker</w:t>
      </w:r>
      <w:bookmarkEnd w:id="1934"/>
      <w:bookmarkEnd w:id="1935"/>
      <w:bookmarkEnd w:id="1936"/>
      <w:bookmarkEnd w:id="1937"/>
      <w:bookmarkEnd w:id="1938"/>
    </w:p>
    <w:p w14:paraId="4D547DF3" w14:textId="1BF0DFBE" w:rsidR="000F1E9D" w:rsidRPr="00432F62" w:rsidRDefault="000F1E9D" w:rsidP="003B5A4F">
      <w:pPr>
        <w:keepNext/>
        <w:keepLines/>
      </w:pPr>
      <w:r w:rsidRPr="00432F62">
        <w:t>Load balancers may be placed between the ENI API Broker and the Internet. For example, load balancers may be used to route the traffic from the Internet to one of several nodes of the ENI API Broker (e.g. if it is running as a distributed system or cluster) to distribute API requests equally among the nodes. Load balancers may also detect the source of the API request (e.g. the type of client) and type of API request (e.g. its purpose) and preferentially route such APIs to dedicated processing nodes. Load balancers may also be placed between the ENI API Broker and the ENI System. For example, the API Broker may send all requests for a specific ENI System function, such as Intent Policy parsing, to a specific set of load balancers.</w:t>
      </w:r>
    </w:p>
    <w:p w14:paraId="0AB148A6" w14:textId="63FF7BBC" w:rsidR="00650586" w:rsidRPr="00432F62" w:rsidRDefault="00650586" w:rsidP="00273562">
      <w:pPr>
        <w:pStyle w:val="Heading2"/>
      </w:pPr>
      <w:bookmarkStart w:id="1939" w:name="_Toc135899174"/>
      <w:bookmarkStart w:id="1940" w:name="_Toc136005986"/>
      <w:bookmarkStart w:id="1941" w:name="_Toc136439782"/>
      <w:bookmarkStart w:id="1942" w:name="_Toc137460266"/>
      <w:bookmarkStart w:id="1943" w:name="_Toc153466505"/>
      <w:r w:rsidRPr="00432F62">
        <w:t>7.</w:t>
      </w:r>
      <w:r w:rsidR="00A5471F" w:rsidRPr="00432F62">
        <w:t>6</w:t>
      </w:r>
      <w:r w:rsidRPr="00432F62">
        <w:tab/>
        <w:t>Internal Reference Point Overview</w:t>
      </w:r>
      <w:bookmarkEnd w:id="1939"/>
      <w:bookmarkEnd w:id="1940"/>
      <w:bookmarkEnd w:id="1941"/>
      <w:bookmarkEnd w:id="1942"/>
      <w:bookmarkEnd w:id="1943"/>
    </w:p>
    <w:p w14:paraId="161C0238" w14:textId="6AACABDB" w:rsidR="00C90E58" w:rsidRPr="00432F62" w:rsidRDefault="00C90E58" w:rsidP="00C90E58">
      <w:r w:rsidRPr="00432F62">
        <w:t>Figure 7-</w:t>
      </w:r>
      <w:r w:rsidR="00F42D9D" w:rsidRPr="00432F62">
        <w:t xml:space="preserve">7 </w:t>
      </w:r>
      <w:r w:rsidRPr="00432F62">
        <w:t xml:space="preserve">shows an overview of the </w:t>
      </w:r>
      <w:r w:rsidR="006A7302" w:rsidRPr="00432F62">
        <w:t>Internal</w:t>
      </w:r>
      <w:r w:rsidRPr="00432F62">
        <w:t xml:space="preserve"> Reference Points that provide internally facing </w:t>
      </w:r>
      <w:r w:rsidR="006A7302" w:rsidRPr="00432F62">
        <w:t>Internal</w:t>
      </w:r>
      <w:r w:rsidRPr="00432F62">
        <w:t xml:space="preserve"> Reference Points (</w:t>
      </w:r>
      <w:r w:rsidR="003B4D24" w:rsidRPr="00432F62">
        <w:t>i.e</w:t>
      </w:r>
      <w:r w:rsidRPr="00432F62">
        <w:t>.</w:t>
      </w:r>
      <w:r w:rsidR="00D95D05" w:rsidRPr="00432F62">
        <w:t> </w:t>
      </w:r>
      <w:r w:rsidR="006A7302" w:rsidRPr="00432F62">
        <w:t>Internal</w:t>
      </w:r>
      <w:r w:rsidRPr="00432F62">
        <w:t xml:space="preserve"> Reference Points that communicate data and information </w:t>
      </w:r>
      <w:r w:rsidR="006A7302" w:rsidRPr="00432F62">
        <w:t>between internal ENI Functional Blocks). Such communication should use the Semantic Bus to ensure that any ENI Functional Block that needs the information can receive it through an appropriate subscription. Internal Reference Points that are between specific Functional Blocks may be used, but are discouraged</w:t>
      </w:r>
      <w:r w:rsidR="0062462C" w:rsidRPr="00432F62">
        <w:t>; this is because the six internal ENI Functional Blocks collaborate on the large majority of operations.</w:t>
      </w:r>
      <w:r w:rsidRPr="00432F62">
        <w:t xml:space="preserve"> </w:t>
      </w:r>
      <w:r w:rsidR="007069C6" w:rsidRPr="00432F62">
        <w:t>Figure 7-</w:t>
      </w:r>
      <w:r w:rsidR="0034715C" w:rsidRPr="00432F62">
        <w:t>6</w:t>
      </w:r>
      <w:r w:rsidRPr="00432F62">
        <w:t xml:space="preserve"> shows ENI Reference Points for a single domain only.</w:t>
      </w:r>
    </w:p>
    <w:p w14:paraId="4B8DE659" w14:textId="7281DF82" w:rsidR="00C90E58" w:rsidRPr="00432F62" w:rsidRDefault="009A6A6A" w:rsidP="00892127">
      <w:pPr>
        <w:pStyle w:val="FL"/>
      </w:pPr>
      <w:r w:rsidRPr="00432F62">
        <w:rPr>
          <w:noProof/>
        </w:rPr>
        <w:drawing>
          <wp:inline distT="0" distB="0" distL="0" distR="0" wp14:anchorId="15171465" wp14:editId="0B2BD6B3">
            <wp:extent cx="5957660" cy="289750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61284" cy="2899268"/>
                    </a:xfrm>
                    <a:prstGeom prst="rect">
                      <a:avLst/>
                    </a:prstGeom>
                    <a:noFill/>
                  </pic:spPr>
                </pic:pic>
              </a:graphicData>
            </a:graphic>
          </wp:inline>
        </w:drawing>
      </w:r>
    </w:p>
    <w:p w14:paraId="525A29D8" w14:textId="610E2FCF" w:rsidR="00C90E58" w:rsidRPr="00432F62" w:rsidRDefault="00C90E58" w:rsidP="00892127">
      <w:pPr>
        <w:pStyle w:val="TF"/>
      </w:pPr>
      <w:r w:rsidRPr="00432F62">
        <w:t>Figure 7-</w:t>
      </w:r>
      <w:r w:rsidR="00F42D9D" w:rsidRPr="00432F62">
        <w:t>7</w:t>
      </w:r>
      <w:r w:rsidRPr="00432F62">
        <w:t>: Overview of the ENI Internal Facing External Reference Points</w:t>
      </w:r>
    </w:p>
    <w:p w14:paraId="6804368E" w14:textId="3B68B4D2" w:rsidR="00C90E58" w:rsidRPr="00432F62" w:rsidRDefault="00C90E58" w:rsidP="00C90E58">
      <w:r w:rsidRPr="00432F62">
        <w:t>Table 7-</w:t>
      </w:r>
      <w:r w:rsidR="00CF03D6" w:rsidRPr="00432F62">
        <w:t>4</w:t>
      </w:r>
      <w:r w:rsidRPr="00432F62">
        <w:t xml:space="preserve"> provides brief descriptions of the </w:t>
      </w:r>
      <w:r w:rsidR="00CB21C6" w:rsidRPr="00432F62">
        <w:t>In</w:t>
      </w:r>
      <w:r w:rsidRPr="00432F62">
        <w:t>ternal Reference Points of ENI.</w:t>
      </w:r>
    </w:p>
    <w:p w14:paraId="04ADE5CB" w14:textId="4388D91C" w:rsidR="00C90E58" w:rsidRPr="00432F62" w:rsidRDefault="00C90E58" w:rsidP="00C90E58">
      <w:pPr>
        <w:pStyle w:val="TH"/>
        <w:keepNext w:val="0"/>
      </w:pPr>
      <w:r w:rsidRPr="00432F62">
        <w:t>Table 7-</w:t>
      </w:r>
      <w:r w:rsidR="0034715C" w:rsidRPr="00432F62">
        <w:t>4</w:t>
      </w:r>
      <w:r w:rsidRPr="00432F62">
        <w:t xml:space="preserve">: ENI </w:t>
      </w:r>
      <w:r w:rsidR="00CB21C6" w:rsidRPr="00432F62">
        <w:t>In</w:t>
      </w:r>
      <w:r w:rsidRPr="00432F62">
        <w:t>ternal Reference Point Overview</w:t>
      </w:r>
    </w:p>
    <w:tbl>
      <w:tblPr>
        <w:tblW w:w="97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4A0" w:firstRow="1" w:lastRow="0" w:firstColumn="1" w:lastColumn="0" w:noHBand="0" w:noVBand="1"/>
      </w:tblPr>
      <w:tblGrid>
        <w:gridCol w:w="964"/>
        <w:gridCol w:w="5039"/>
        <w:gridCol w:w="3701"/>
      </w:tblGrid>
      <w:tr w:rsidR="00C90E58" w:rsidRPr="00432F62" w14:paraId="78012E9C" w14:textId="77777777" w:rsidTr="00D95D05">
        <w:trPr>
          <w:tblHeader/>
          <w:jc w:val="center"/>
        </w:trPr>
        <w:tc>
          <w:tcPr>
            <w:tcW w:w="964" w:type="dxa"/>
            <w:shd w:val="clear" w:color="auto" w:fill="auto"/>
            <w:vAlign w:val="center"/>
          </w:tcPr>
          <w:p w14:paraId="1E55480F" w14:textId="77777777" w:rsidR="00C90E58" w:rsidRPr="00432F62" w:rsidRDefault="00C90E58" w:rsidP="006A7302">
            <w:pPr>
              <w:pStyle w:val="TAH"/>
              <w:keepNext w:val="0"/>
            </w:pPr>
            <w:r w:rsidRPr="00432F62">
              <w:t>Name</w:t>
            </w:r>
          </w:p>
        </w:tc>
        <w:tc>
          <w:tcPr>
            <w:tcW w:w="5039" w:type="dxa"/>
            <w:shd w:val="clear" w:color="auto" w:fill="auto"/>
            <w:vAlign w:val="center"/>
          </w:tcPr>
          <w:p w14:paraId="48BA1A7A" w14:textId="24CC55B2" w:rsidR="00C90E58" w:rsidRPr="00432F62" w:rsidRDefault="00C90E58" w:rsidP="006A7302">
            <w:pPr>
              <w:pStyle w:val="TAH"/>
            </w:pPr>
            <w:r w:rsidRPr="00432F62">
              <w:t>Brief</w:t>
            </w:r>
            <w:r w:rsidR="00FB2374" w:rsidRPr="00432F62">
              <w:t xml:space="preserve"> </w:t>
            </w:r>
            <w:r w:rsidRPr="00432F62">
              <w:t>Definition</w:t>
            </w:r>
          </w:p>
        </w:tc>
        <w:tc>
          <w:tcPr>
            <w:tcW w:w="3701" w:type="dxa"/>
            <w:shd w:val="clear" w:color="auto" w:fill="auto"/>
            <w:vAlign w:val="center"/>
          </w:tcPr>
          <w:p w14:paraId="2696888C" w14:textId="7FCC1A53" w:rsidR="00C90E58" w:rsidRPr="00432F62" w:rsidRDefault="00C90E58" w:rsidP="006A7302">
            <w:pPr>
              <w:pStyle w:val="TAH"/>
            </w:pPr>
            <w:r w:rsidRPr="00432F62">
              <w:t>Interface</w:t>
            </w:r>
            <w:r w:rsidR="00FB2374" w:rsidRPr="00432F62">
              <w:t xml:space="preserve"> </w:t>
            </w:r>
            <w:r w:rsidRPr="00432F62">
              <w:t>Functions</w:t>
            </w:r>
          </w:p>
        </w:tc>
      </w:tr>
      <w:tr w:rsidR="004D1D6F" w:rsidRPr="00432F62" w14:paraId="4F118C3E" w14:textId="77777777" w:rsidTr="00D95D05">
        <w:trPr>
          <w:jc w:val="center"/>
        </w:trPr>
        <w:tc>
          <w:tcPr>
            <w:tcW w:w="964" w:type="dxa"/>
            <w:shd w:val="clear" w:color="auto" w:fill="auto"/>
            <w:vAlign w:val="center"/>
          </w:tcPr>
          <w:p w14:paraId="60660903" w14:textId="04D38879" w:rsidR="004D1D6F" w:rsidRPr="00432F62" w:rsidRDefault="004D1D6F" w:rsidP="004D1D6F">
            <w:pPr>
              <w:pStyle w:val="TAL"/>
              <w:keepNext w:val="0"/>
            </w:pPr>
            <w:r w:rsidRPr="00432F62">
              <w:t>I</w:t>
            </w:r>
            <w:r w:rsidRPr="00432F62">
              <w:rPr>
                <w:vertAlign w:val="subscript"/>
              </w:rPr>
              <w:t>ing-norm</w:t>
            </w:r>
          </w:p>
        </w:tc>
        <w:tc>
          <w:tcPr>
            <w:tcW w:w="5039" w:type="dxa"/>
            <w:shd w:val="clear" w:color="auto" w:fill="auto"/>
            <w:vAlign w:val="center"/>
          </w:tcPr>
          <w:p w14:paraId="4574991F" w14:textId="5AA6ADD9" w:rsidR="004D1D6F" w:rsidRPr="00432F62" w:rsidRDefault="004D1D6F" w:rsidP="004D1D6F">
            <w:pPr>
              <w:pStyle w:val="TAL"/>
            </w:pPr>
            <w:r w:rsidRPr="00432F62">
              <w:t>Defines</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sent</w:t>
            </w:r>
            <w:r w:rsidR="00FB2374" w:rsidRPr="00432F62">
              <w:t xml:space="preserve"> </w:t>
            </w:r>
            <w:r w:rsidRPr="00432F62">
              <w:t>by</w:t>
            </w:r>
            <w:r w:rsidR="00FB2374" w:rsidRPr="00432F62">
              <w:t xml:space="preserve"> </w:t>
            </w:r>
            <w:r w:rsidRPr="00432F62">
              <w:t>the</w:t>
            </w:r>
            <w:r w:rsidR="00FB2374" w:rsidRPr="00432F62">
              <w:t xml:space="preserve"> </w:t>
            </w:r>
            <w:r w:rsidRPr="00432F62">
              <w:t>Data</w:t>
            </w:r>
            <w:r w:rsidR="00FB2374" w:rsidRPr="00432F62">
              <w:t xml:space="preserve"> </w:t>
            </w:r>
            <w:r w:rsidRPr="00432F62">
              <w:t>Ingestion</w:t>
            </w:r>
            <w:r w:rsidR="00FB2374" w:rsidRPr="00432F62">
              <w:t xml:space="preserve"> </w:t>
            </w:r>
            <w:r w:rsidRPr="00432F62">
              <w:t>Functional</w:t>
            </w:r>
            <w:r w:rsidR="00FB2374" w:rsidRPr="00432F62">
              <w:t xml:space="preserve"> </w:t>
            </w:r>
            <w:r w:rsidRPr="00432F62">
              <w:t>Block</w:t>
            </w:r>
            <w:r w:rsidR="00FB2374" w:rsidRPr="00432F62">
              <w:t xml:space="preserve"> </w:t>
            </w:r>
            <w:r w:rsidRPr="00432F62">
              <w:t>to</w:t>
            </w:r>
            <w:r w:rsidR="00FB2374" w:rsidRPr="00432F62">
              <w:t xml:space="preserve"> </w:t>
            </w:r>
            <w:r w:rsidRPr="00432F62">
              <w:t>the</w:t>
            </w:r>
            <w:r w:rsidR="00FB2374" w:rsidRPr="00432F62">
              <w:t xml:space="preserve"> </w:t>
            </w:r>
            <w:r w:rsidR="001907E2" w:rsidRPr="00432F62">
              <w:t>Normalization</w:t>
            </w:r>
            <w:r w:rsidR="00FB2374" w:rsidRPr="00432F62">
              <w:t xml:space="preserve"> </w:t>
            </w:r>
            <w:r w:rsidRPr="00432F62">
              <w:t>Functional</w:t>
            </w:r>
            <w:r w:rsidR="00FB2374" w:rsidRPr="00432F62">
              <w:t xml:space="preserve"> </w:t>
            </w:r>
            <w:r w:rsidRPr="00432F62">
              <w:t>Block.</w:t>
            </w:r>
            <w:r w:rsidR="00FB2374" w:rsidRPr="00432F62">
              <w:t xml:space="preserve"> </w:t>
            </w:r>
            <w:r w:rsidR="00B201E9" w:rsidRPr="00432F62">
              <w:t>This</w:t>
            </w:r>
            <w:r w:rsidR="00FB2374" w:rsidRPr="00432F62">
              <w:t xml:space="preserve"> </w:t>
            </w:r>
            <w:r w:rsidR="00B201E9" w:rsidRPr="00432F62">
              <w:t>is</w:t>
            </w:r>
            <w:r w:rsidR="00FB2374" w:rsidRPr="00432F62">
              <w:t xml:space="preserve"> </w:t>
            </w:r>
            <w:r w:rsidR="00B201E9" w:rsidRPr="00432F62">
              <w:t>a</w:t>
            </w:r>
            <w:r w:rsidR="00FB2374" w:rsidRPr="00432F62">
              <w:t xml:space="preserve"> </w:t>
            </w:r>
            <w:r w:rsidR="00B201E9" w:rsidRPr="00432F62">
              <w:t>uni-directional</w:t>
            </w:r>
            <w:r w:rsidR="00FB2374" w:rsidRPr="00432F62">
              <w:t xml:space="preserve"> </w:t>
            </w:r>
            <w:r w:rsidR="00B201E9" w:rsidRPr="00432F62">
              <w:t>interface.</w:t>
            </w:r>
          </w:p>
        </w:tc>
        <w:tc>
          <w:tcPr>
            <w:tcW w:w="3701" w:type="dxa"/>
            <w:shd w:val="clear" w:color="auto" w:fill="auto"/>
            <w:vAlign w:val="center"/>
          </w:tcPr>
          <w:p w14:paraId="25231CB8" w14:textId="076B4DC9" w:rsidR="004D1D6F" w:rsidRPr="00432F62" w:rsidRDefault="007306CD" w:rsidP="004D1D6F">
            <w:pPr>
              <w:pStyle w:val="TAL"/>
            </w:pPr>
            <w:r w:rsidRPr="00432F62">
              <w:t>Data</w:t>
            </w:r>
            <w:r w:rsidR="00FB2374" w:rsidRPr="00432F62">
              <w:t xml:space="preserve"> </w:t>
            </w:r>
            <w:r w:rsidR="00C17E28" w:rsidRPr="00432F62">
              <w:t>from</w:t>
            </w:r>
            <w:r w:rsidR="00FB2374" w:rsidRPr="00432F62">
              <w:t xml:space="preserve"> </w:t>
            </w:r>
            <w:r w:rsidR="00C17E28" w:rsidRPr="00432F62">
              <w:t>the</w:t>
            </w:r>
            <w:r w:rsidR="00FB2374" w:rsidRPr="00432F62">
              <w:t xml:space="preserve"> </w:t>
            </w:r>
            <w:r w:rsidR="00C17E28" w:rsidRPr="00432F62">
              <w:t>API</w:t>
            </w:r>
            <w:r w:rsidR="00FB2374" w:rsidRPr="00432F62">
              <w:t xml:space="preserve"> </w:t>
            </w:r>
            <w:r w:rsidR="00C17E28" w:rsidRPr="00432F62">
              <w:t>Broker</w:t>
            </w:r>
            <w:r w:rsidR="00FB2374" w:rsidRPr="00432F62">
              <w:t xml:space="preserve"> </w:t>
            </w:r>
            <w:r w:rsidRPr="00432F62">
              <w:t>is</w:t>
            </w:r>
            <w:r w:rsidR="00FB2374" w:rsidRPr="00432F62">
              <w:t xml:space="preserve"> </w:t>
            </w:r>
            <w:r w:rsidRPr="00432F62">
              <w:t>ingested</w:t>
            </w:r>
            <w:r w:rsidR="00FB2374" w:rsidRPr="00432F62">
              <w:t xml:space="preserve"> </w:t>
            </w:r>
            <w:r w:rsidRPr="00432F62">
              <w:t>in</w:t>
            </w:r>
            <w:r w:rsidR="00FB2374" w:rsidRPr="00432F62">
              <w:t xml:space="preserve"> </w:t>
            </w:r>
            <w:r w:rsidRPr="00432F62">
              <w:t>preparation</w:t>
            </w:r>
            <w:r w:rsidR="00FB2374" w:rsidRPr="00432F62">
              <w:t xml:space="preserve"> </w:t>
            </w:r>
            <w:r w:rsidRPr="00432F62">
              <w:t>for</w:t>
            </w:r>
            <w:r w:rsidR="00FB2374" w:rsidRPr="00432F62">
              <w:t xml:space="preserve"> </w:t>
            </w:r>
            <w:r w:rsidR="001907E2" w:rsidRPr="00432F62">
              <w:t>normalization</w:t>
            </w:r>
            <w:r w:rsidRPr="00432F62">
              <w:t>.</w:t>
            </w:r>
            <w:r w:rsidR="00FB2374" w:rsidRPr="00432F62">
              <w:t xml:space="preserve"> </w:t>
            </w:r>
          </w:p>
        </w:tc>
      </w:tr>
      <w:tr w:rsidR="00C90E58" w:rsidRPr="00432F62" w14:paraId="4B379730" w14:textId="77777777" w:rsidTr="00D95D05">
        <w:trPr>
          <w:jc w:val="center"/>
        </w:trPr>
        <w:tc>
          <w:tcPr>
            <w:tcW w:w="964" w:type="dxa"/>
            <w:shd w:val="clear" w:color="auto" w:fill="auto"/>
            <w:vAlign w:val="center"/>
          </w:tcPr>
          <w:p w14:paraId="6F3E18B6" w14:textId="39C98F66" w:rsidR="00C90E58" w:rsidRPr="00432F62" w:rsidRDefault="004D1D6F" w:rsidP="006A7302">
            <w:pPr>
              <w:pStyle w:val="TAL"/>
              <w:keepNext w:val="0"/>
            </w:pPr>
            <w:r w:rsidRPr="00432F62">
              <w:t>I</w:t>
            </w:r>
            <w:r w:rsidRPr="00432F62">
              <w:rPr>
                <w:vertAlign w:val="subscript"/>
              </w:rPr>
              <w:t>norm-sem</w:t>
            </w:r>
          </w:p>
        </w:tc>
        <w:tc>
          <w:tcPr>
            <w:tcW w:w="5039" w:type="dxa"/>
            <w:shd w:val="clear" w:color="auto" w:fill="auto"/>
            <w:vAlign w:val="center"/>
          </w:tcPr>
          <w:p w14:paraId="3C46F76D" w14:textId="09F33A2D" w:rsidR="00C90E58" w:rsidRPr="00432F62" w:rsidRDefault="00C90E58" w:rsidP="006A7302">
            <w:pPr>
              <w:pStyle w:val="TAL"/>
            </w:pPr>
            <w:r w:rsidRPr="00432F62">
              <w:t>Defines</w:t>
            </w:r>
            <w:r w:rsidR="00FB2374" w:rsidRPr="00432F62">
              <w:t xml:space="preserve"> </w:t>
            </w:r>
            <w:r w:rsidR="001907E2" w:rsidRPr="00432F62">
              <w:t>normalized</w:t>
            </w:r>
            <w:r w:rsidR="00FB2374" w:rsidRPr="00432F62">
              <w:t xml:space="preserve"> </w:t>
            </w:r>
            <w:r w:rsidR="004D1D6F" w:rsidRPr="00432F62">
              <w:t>data</w:t>
            </w:r>
            <w:r w:rsidR="00FB2374" w:rsidRPr="00432F62">
              <w:t xml:space="preserve"> </w:t>
            </w:r>
            <w:r w:rsidR="004D1D6F" w:rsidRPr="00432F62">
              <w:t>and</w:t>
            </w:r>
            <w:r w:rsidR="00FB2374" w:rsidRPr="00432F62">
              <w:t xml:space="preserve"> </w:t>
            </w:r>
            <w:r w:rsidR="004D1D6F" w:rsidRPr="00432F62">
              <w:t>information</w:t>
            </w:r>
            <w:r w:rsidR="00FB2374" w:rsidRPr="00432F62">
              <w:t xml:space="preserve"> </w:t>
            </w:r>
            <w:r w:rsidR="004D1D6F" w:rsidRPr="00432F62">
              <w:t>that</w:t>
            </w:r>
            <w:r w:rsidR="00FB2374" w:rsidRPr="00432F62">
              <w:t xml:space="preserve"> </w:t>
            </w:r>
            <w:r w:rsidR="004D1D6F" w:rsidRPr="00432F62">
              <w:t>are</w:t>
            </w:r>
            <w:r w:rsidR="00FB2374" w:rsidRPr="00432F62">
              <w:t xml:space="preserve"> </w:t>
            </w:r>
            <w:r w:rsidR="004D1D6F" w:rsidRPr="00432F62">
              <w:t>sent</w:t>
            </w:r>
            <w:r w:rsidR="00FB2374" w:rsidRPr="00432F62">
              <w:t xml:space="preserve"> </w:t>
            </w:r>
            <w:r w:rsidR="004D1D6F" w:rsidRPr="00432F62">
              <w:t>to</w:t>
            </w:r>
            <w:r w:rsidR="00FB2374" w:rsidRPr="00432F62">
              <w:t xml:space="preserve"> </w:t>
            </w:r>
            <w:r w:rsidR="004D1D6F" w:rsidRPr="00432F62">
              <w:t>the</w:t>
            </w:r>
            <w:r w:rsidR="00FB2374" w:rsidRPr="00432F62">
              <w:t xml:space="preserve"> </w:t>
            </w:r>
            <w:r w:rsidR="004D1D6F" w:rsidRPr="00432F62">
              <w:t>Semantic</w:t>
            </w:r>
            <w:r w:rsidR="00FB2374" w:rsidRPr="00432F62">
              <w:t xml:space="preserve"> </w:t>
            </w:r>
            <w:r w:rsidR="004D1D6F" w:rsidRPr="00432F62">
              <w:t>Bus,</w:t>
            </w:r>
            <w:r w:rsidR="00FB2374" w:rsidRPr="00432F62">
              <w:t xml:space="preserve"> </w:t>
            </w:r>
            <w:r w:rsidR="004D1D6F" w:rsidRPr="00432F62">
              <w:t>where</w:t>
            </w:r>
            <w:r w:rsidR="00FB2374" w:rsidRPr="00432F62">
              <w:t xml:space="preserve"> </w:t>
            </w:r>
            <w:r w:rsidR="004D1D6F" w:rsidRPr="00432F62">
              <w:t>subscribed</w:t>
            </w:r>
            <w:r w:rsidR="00FB2374" w:rsidRPr="00432F62">
              <w:t xml:space="preserve"> </w:t>
            </w:r>
            <w:r w:rsidR="004D1D6F" w:rsidRPr="00432F62">
              <w:t>Functional</w:t>
            </w:r>
            <w:r w:rsidR="00FB2374" w:rsidRPr="00432F62">
              <w:t xml:space="preserve"> </w:t>
            </w:r>
            <w:r w:rsidR="004D1D6F" w:rsidRPr="00432F62">
              <w:t>Blocks</w:t>
            </w:r>
            <w:r w:rsidR="00FB2374" w:rsidRPr="00432F62">
              <w:t xml:space="preserve"> </w:t>
            </w:r>
            <w:r w:rsidR="004D1D6F" w:rsidRPr="00432F62">
              <w:t>may</w:t>
            </w:r>
            <w:r w:rsidR="00FB2374" w:rsidRPr="00432F62">
              <w:t xml:space="preserve"> </w:t>
            </w:r>
            <w:r w:rsidR="004D1D6F" w:rsidRPr="00432F62">
              <w:t>consume</w:t>
            </w:r>
            <w:r w:rsidR="00FB2374" w:rsidRPr="00432F62">
              <w:t xml:space="preserve"> </w:t>
            </w:r>
            <w:r w:rsidR="004D1D6F" w:rsidRPr="00432F62">
              <w:t>the</w:t>
            </w:r>
            <w:r w:rsidR="00FB2374" w:rsidRPr="00432F62">
              <w:t xml:space="preserve"> </w:t>
            </w:r>
            <w:r w:rsidR="001907E2" w:rsidRPr="00432F62">
              <w:t>normalized</w:t>
            </w:r>
            <w:r w:rsidR="00FB2374" w:rsidRPr="00432F62">
              <w:t xml:space="preserve"> </w:t>
            </w:r>
            <w:r w:rsidR="004D1D6F" w:rsidRPr="00432F62">
              <w:t>data</w:t>
            </w:r>
            <w:r w:rsidR="00FB2374" w:rsidRPr="00432F62">
              <w:t xml:space="preserve"> </w:t>
            </w:r>
            <w:r w:rsidR="004D1D6F" w:rsidRPr="00432F62">
              <w:t>and</w:t>
            </w:r>
            <w:r w:rsidR="00FB2374" w:rsidRPr="00432F62">
              <w:t xml:space="preserve"> </w:t>
            </w:r>
            <w:r w:rsidR="004D1D6F" w:rsidRPr="00432F62">
              <w:t>information.</w:t>
            </w:r>
            <w:r w:rsidR="00FB2374" w:rsidRPr="00432F62">
              <w:t xml:space="preserve"> </w:t>
            </w:r>
            <w:r w:rsidR="00B201E9" w:rsidRPr="00432F62">
              <w:t>This</w:t>
            </w:r>
            <w:r w:rsidR="00FB2374" w:rsidRPr="00432F62">
              <w:t xml:space="preserve"> </w:t>
            </w:r>
            <w:r w:rsidR="00B201E9" w:rsidRPr="00432F62">
              <w:t>is</w:t>
            </w:r>
            <w:r w:rsidR="00FB2374" w:rsidRPr="00432F62">
              <w:t xml:space="preserve"> </w:t>
            </w:r>
            <w:r w:rsidR="00B201E9" w:rsidRPr="00432F62">
              <w:t>a</w:t>
            </w:r>
            <w:r w:rsidR="00FB2374" w:rsidRPr="00432F62">
              <w:t xml:space="preserve"> </w:t>
            </w:r>
            <w:r w:rsidR="00B201E9" w:rsidRPr="00432F62">
              <w:t>uni</w:t>
            </w:r>
            <w:r w:rsidR="00D95D05" w:rsidRPr="00432F62">
              <w:noBreakHyphen/>
            </w:r>
            <w:r w:rsidR="00B201E9" w:rsidRPr="00432F62">
              <w:t>directional</w:t>
            </w:r>
            <w:r w:rsidR="00FB2374" w:rsidRPr="00432F62">
              <w:t xml:space="preserve"> </w:t>
            </w:r>
            <w:r w:rsidR="00B201E9" w:rsidRPr="00432F62">
              <w:t>interface.</w:t>
            </w:r>
          </w:p>
        </w:tc>
        <w:tc>
          <w:tcPr>
            <w:tcW w:w="3701" w:type="dxa"/>
            <w:shd w:val="clear" w:color="auto" w:fill="auto"/>
            <w:vAlign w:val="center"/>
          </w:tcPr>
          <w:p w14:paraId="098EED70" w14:textId="42B2B149" w:rsidR="00C90E58" w:rsidRPr="00432F62" w:rsidRDefault="007306CD" w:rsidP="006A7302">
            <w:pPr>
              <w:pStyle w:val="TAL"/>
            </w:pPr>
            <w:r w:rsidRPr="00432F62">
              <w:t>The</w:t>
            </w:r>
            <w:r w:rsidR="00FB2374" w:rsidRPr="00432F62">
              <w:t xml:space="preserve"> </w:t>
            </w:r>
            <w:r w:rsidRPr="00432F62">
              <w:t>Semantic</w:t>
            </w:r>
            <w:r w:rsidR="00FB2374" w:rsidRPr="00432F62">
              <w:t xml:space="preserve"> </w:t>
            </w:r>
            <w:r w:rsidRPr="00432F62">
              <w:t>Bus</w:t>
            </w:r>
            <w:r w:rsidR="00FB2374" w:rsidRPr="00432F62">
              <w:t xml:space="preserve"> </w:t>
            </w:r>
            <w:r w:rsidRPr="00432F62">
              <w:t>enables</w:t>
            </w:r>
            <w:r w:rsidR="00FB2374" w:rsidRPr="00432F62">
              <w:t xml:space="preserve"> </w:t>
            </w:r>
            <w:r w:rsidRPr="00432F62">
              <w:t>any</w:t>
            </w:r>
            <w:r w:rsidR="00FB2374" w:rsidRPr="00432F62">
              <w:t xml:space="preserve"> </w:t>
            </w:r>
            <w:r w:rsidRPr="00432F62">
              <w:t>of</w:t>
            </w:r>
            <w:r w:rsidR="00FB2374" w:rsidRPr="00432F62">
              <w:t xml:space="preserve"> </w:t>
            </w:r>
            <w:r w:rsidRPr="00432F62">
              <w:t>the</w:t>
            </w:r>
            <w:r w:rsidR="00FB2374" w:rsidRPr="00432F62">
              <w:t xml:space="preserve"> </w:t>
            </w:r>
            <w:r w:rsidRPr="00432F62">
              <w:t>Internal</w:t>
            </w:r>
            <w:r w:rsidR="00FB2374" w:rsidRPr="00432F62">
              <w:t xml:space="preserve"> </w:t>
            </w:r>
            <w:r w:rsidRPr="00432F62">
              <w:t>Functional</w:t>
            </w:r>
            <w:r w:rsidR="00FB2374" w:rsidRPr="00432F62">
              <w:t xml:space="preserve"> </w:t>
            </w:r>
            <w:r w:rsidRPr="00432F62">
              <w:t>Blocks</w:t>
            </w:r>
            <w:r w:rsidR="00FB2374" w:rsidRPr="00432F62">
              <w:t xml:space="preserve"> </w:t>
            </w:r>
            <w:r w:rsidRPr="00432F62">
              <w:t>to</w:t>
            </w:r>
            <w:r w:rsidR="00FB2374" w:rsidRPr="00432F62">
              <w:t xml:space="preserve"> </w:t>
            </w:r>
            <w:r w:rsidRPr="00432F62">
              <w:t>publish</w:t>
            </w:r>
            <w:r w:rsidR="00FB2374" w:rsidRPr="00432F62">
              <w:t xml:space="preserve"> </w:t>
            </w:r>
            <w:r w:rsidRPr="00432F62">
              <w:t>data</w:t>
            </w:r>
            <w:r w:rsidR="00FB2374" w:rsidRPr="00432F62">
              <w:t xml:space="preserve"> </w:t>
            </w:r>
            <w:r w:rsidRPr="00432F62">
              <w:t>and/or</w:t>
            </w:r>
            <w:r w:rsidR="00FB2374" w:rsidRPr="00432F62">
              <w:t xml:space="preserve"> </w:t>
            </w:r>
            <w:r w:rsidRPr="00432F62">
              <w:t>subscribe</w:t>
            </w:r>
            <w:r w:rsidR="00FB2374" w:rsidRPr="00432F62">
              <w:t xml:space="preserve"> </w:t>
            </w:r>
            <w:r w:rsidRPr="00432F62">
              <w:t>to</w:t>
            </w:r>
            <w:r w:rsidR="00FB2374" w:rsidRPr="00432F62">
              <w:t xml:space="preserve"> </w:t>
            </w:r>
            <w:r w:rsidRPr="00432F62">
              <w:t>data.</w:t>
            </w:r>
          </w:p>
        </w:tc>
      </w:tr>
      <w:tr w:rsidR="00C90E58" w:rsidRPr="00432F62" w14:paraId="42EFB2F3" w14:textId="77777777" w:rsidTr="00D95D05">
        <w:trPr>
          <w:jc w:val="center"/>
        </w:trPr>
        <w:tc>
          <w:tcPr>
            <w:tcW w:w="964" w:type="dxa"/>
            <w:shd w:val="clear" w:color="auto" w:fill="auto"/>
            <w:vAlign w:val="center"/>
          </w:tcPr>
          <w:p w14:paraId="2EAFDA70" w14:textId="70289D9C" w:rsidR="00C90E58" w:rsidRPr="00432F62" w:rsidRDefault="007306CD" w:rsidP="006A7302">
            <w:pPr>
              <w:pStyle w:val="TAL"/>
              <w:keepNext w:val="0"/>
            </w:pPr>
            <w:r w:rsidRPr="00432F62">
              <w:t>I</w:t>
            </w:r>
            <w:r w:rsidRPr="00432F62">
              <w:rPr>
                <w:vertAlign w:val="subscript"/>
              </w:rPr>
              <w:t>sem-km</w:t>
            </w:r>
          </w:p>
        </w:tc>
        <w:tc>
          <w:tcPr>
            <w:tcW w:w="5039" w:type="dxa"/>
            <w:shd w:val="clear" w:color="auto" w:fill="auto"/>
            <w:vAlign w:val="center"/>
          </w:tcPr>
          <w:p w14:paraId="2B5BD7E6" w14:textId="5B4801ED" w:rsidR="00C90E58" w:rsidRPr="00432F62" w:rsidRDefault="00782D71" w:rsidP="006A7302">
            <w:pPr>
              <w:pStyle w:val="TAL"/>
            </w:pPr>
            <w:r w:rsidRPr="00432F62">
              <w:t>Defines</w:t>
            </w:r>
            <w:r w:rsidR="00FB2374" w:rsidRPr="00432F62">
              <w:t xml:space="preserve"> </w:t>
            </w:r>
            <w:r w:rsidR="00B201E9" w:rsidRPr="00432F62">
              <w:t>the</w:t>
            </w:r>
            <w:r w:rsidR="00FB2374" w:rsidRPr="00432F62">
              <w:t xml:space="preserve"> </w:t>
            </w:r>
            <w:r w:rsidR="00B201E9" w:rsidRPr="00432F62">
              <w:t>data</w:t>
            </w:r>
            <w:r w:rsidR="00FB2374" w:rsidRPr="00432F62">
              <w:t xml:space="preserve"> </w:t>
            </w:r>
            <w:r w:rsidR="00B201E9" w:rsidRPr="00432F62">
              <w:t>and</w:t>
            </w:r>
            <w:r w:rsidR="00FB2374" w:rsidRPr="00432F62">
              <w:t xml:space="preserve"> </w:t>
            </w:r>
            <w:r w:rsidR="00B201E9" w:rsidRPr="00432F62">
              <w:t>information</w:t>
            </w:r>
            <w:r w:rsidR="00FB2374" w:rsidRPr="00432F62">
              <w:t xml:space="preserve"> </w:t>
            </w:r>
            <w:r w:rsidR="00B201E9" w:rsidRPr="00432F62">
              <w:t>received</w:t>
            </w:r>
            <w:r w:rsidR="00FB2374" w:rsidRPr="00432F62">
              <w:t xml:space="preserve"> </w:t>
            </w:r>
            <w:r w:rsidR="00B201E9" w:rsidRPr="00432F62">
              <w:t>by</w:t>
            </w:r>
            <w:r w:rsidR="00FB2374" w:rsidRPr="00432F62">
              <w:t xml:space="preserve"> </w:t>
            </w:r>
            <w:r w:rsidR="00B201E9" w:rsidRPr="00432F62">
              <w:t>the</w:t>
            </w:r>
            <w:r w:rsidR="00FB2374" w:rsidRPr="00432F62">
              <w:t xml:space="preserve"> </w:t>
            </w:r>
            <w:r w:rsidR="00B201E9" w:rsidRPr="00432F62">
              <w:t>Knowledge</w:t>
            </w:r>
            <w:r w:rsidR="00FB2374" w:rsidRPr="00432F62">
              <w:t xml:space="preserve"> </w:t>
            </w:r>
            <w:r w:rsidR="00B201E9" w:rsidRPr="00432F62">
              <w:t>Management</w:t>
            </w:r>
            <w:r w:rsidR="00FB2374" w:rsidRPr="00432F62">
              <w:t xml:space="preserve"> </w:t>
            </w:r>
            <w:r w:rsidR="00B201E9" w:rsidRPr="00432F62">
              <w:t>Functional</w:t>
            </w:r>
            <w:r w:rsidR="00FB2374" w:rsidRPr="00432F62">
              <w:t xml:space="preserve"> </w:t>
            </w:r>
            <w:r w:rsidR="00B201E9" w:rsidRPr="00432F62">
              <w:t>Block</w:t>
            </w:r>
            <w:r w:rsidR="00FB2374" w:rsidRPr="00432F62">
              <w:t xml:space="preserve"> </w:t>
            </w:r>
            <w:r w:rsidR="00B201E9" w:rsidRPr="00432F62">
              <w:t>from</w:t>
            </w:r>
            <w:r w:rsidR="00FB2374" w:rsidRPr="00432F62">
              <w:t xml:space="preserve"> </w:t>
            </w:r>
            <w:r w:rsidR="00B201E9" w:rsidRPr="00432F62">
              <w:t>the</w:t>
            </w:r>
            <w:r w:rsidR="00FB2374" w:rsidRPr="00432F62">
              <w:t xml:space="preserve"> </w:t>
            </w:r>
            <w:r w:rsidR="00B201E9" w:rsidRPr="00432F62">
              <w:t>Semantic</w:t>
            </w:r>
            <w:r w:rsidR="00FB2374" w:rsidRPr="00432F62">
              <w:t xml:space="preserve"> </w:t>
            </w:r>
            <w:r w:rsidR="00B201E9" w:rsidRPr="00432F62">
              <w:t>Bus</w:t>
            </w:r>
            <w:r w:rsidR="00F454FB" w:rsidRPr="00432F62">
              <w:t>,</w:t>
            </w:r>
            <w:r w:rsidR="00FB2374" w:rsidRPr="00432F62">
              <w:t xml:space="preserve"> </w:t>
            </w:r>
            <w:r w:rsidR="00F454FB" w:rsidRPr="00432F62">
              <w:t>as</w:t>
            </w:r>
            <w:r w:rsidR="00FB2374" w:rsidRPr="00432F62">
              <w:t xml:space="preserve"> </w:t>
            </w:r>
            <w:r w:rsidR="00F454FB" w:rsidRPr="00432F62">
              <w:t>well</w:t>
            </w:r>
            <w:r w:rsidR="00FB2374" w:rsidRPr="00432F62">
              <w:t xml:space="preserve"> </w:t>
            </w:r>
            <w:r w:rsidR="00F454FB" w:rsidRPr="00432F62">
              <w:t>as</w:t>
            </w:r>
            <w:r w:rsidR="00FB2374" w:rsidRPr="00432F62">
              <w:t xml:space="preserve"> </w:t>
            </w:r>
            <w:r w:rsidR="00F454FB" w:rsidRPr="00432F62">
              <w:t>data</w:t>
            </w:r>
            <w:r w:rsidR="00FB2374" w:rsidRPr="00432F62">
              <w:t xml:space="preserve"> </w:t>
            </w:r>
            <w:r w:rsidR="00F454FB" w:rsidRPr="00432F62">
              <w:t>and</w:t>
            </w:r>
            <w:r w:rsidR="00FB2374" w:rsidRPr="00432F62">
              <w:t xml:space="preserve"> </w:t>
            </w:r>
            <w:r w:rsidR="00F454FB" w:rsidRPr="00432F62">
              <w:t>information</w:t>
            </w:r>
            <w:r w:rsidR="00FB2374" w:rsidRPr="00432F62">
              <w:t xml:space="preserve"> </w:t>
            </w:r>
            <w:r w:rsidR="00F454FB" w:rsidRPr="00432F62">
              <w:t>that</w:t>
            </w:r>
            <w:r w:rsidR="00FB2374" w:rsidRPr="00432F62">
              <w:t xml:space="preserve"> </w:t>
            </w:r>
            <w:r w:rsidR="00F454FB" w:rsidRPr="00432F62">
              <w:t>the</w:t>
            </w:r>
            <w:r w:rsidR="00FB2374" w:rsidRPr="00432F62">
              <w:t xml:space="preserve"> </w:t>
            </w:r>
            <w:r w:rsidR="00F454FB" w:rsidRPr="00432F62">
              <w:t>Knowledge</w:t>
            </w:r>
            <w:r w:rsidR="00FB2374" w:rsidRPr="00432F62">
              <w:t xml:space="preserve"> </w:t>
            </w:r>
            <w:r w:rsidR="00F454FB" w:rsidRPr="00432F62">
              <w:t>Management</w:t>
            </w:r>
            <w:r w:rsidR="00FB2374" w:rsidRPr="00432F62">
              <w:t xml:space="preserve"> </w:t>
            </w:r>
            <w:r w:rsidR="00F454FB" w:rsidRPr="00432F62">
              <w:t>Functional</w:t>
            </w:r>
            <w:r w:rsidR="00FB2374" w:rsidRPr="00432F62">
              <w:t xml:space="preserve"> </w:t>
            </w:r>
            <w:r w:rsidR="00F454FB" w:rsidRPr="00432F62">
              <w:t>Block</w:t>
            </w:r>
            <w:r w:rsidR="00FB2374" w:rsidRPr="00432F62">
              <w:t xml:space="preserve"> </w:t>
            </w:r>
            <w:r w:rsidR="00F454FB" w:rsidRPr="00432F62">
              <w:t>publishes</w:t>
            </w:r>
            <w:r w:rsidR="00FB2374" w:rsidRPr="00432F62">
              <w:t xml:space="preserve"> </w:t>
            </w:r>
            <w:r w:rsidR="00F454FB" w:rsidRPr="00432F62">
              <w:t>to</w:t>
            </w:r>
            <w:r w:rsidR="00FB2374" w:rsidRPr="00432F62">
              <w:t xml:space="preserve"> </w:t>
            </w:r>
            <w:r w:rsidR="00F454FB" w:rsidRPr="00432F62">
              <w:t>the</w:t>
            </w:r>
            <w:r w:rsidR="00FB2374" w:rsidRPr="00432F62">
              <w:t xml:space="preserve"> </w:t>
            </w:r>
            <w:r w:rsidR="00F454FB" w:rsidRPr="00432F62">
              <w:t>Semantic</w:t>
            </w:r>
            <w:r w:rsidR="00FB2374" w:rsidRPr="00432F62">
              <w:t xml:space="preserve"> </w:t>
            </w:r>
            <w:r w:rsidR="00F454FB" w:rsidRPr="00432F62">
              <w:t>Bus</w:t>
            </w:r>
            <w:r w:rsidR="00B201E9" w:rsidRPr="00432F62">
              <w:t>.</w:t>
            </w:r>
            <w:r w:rsidR="00FB2374" w:rsidRPr="00432F62">
              <w:t xml:space="preserve"> </w:t>
            </w:r>
            <w:r w:rsidR="00B201E9" w:rsidRPr="00432F62">
              <w:t>This</w:t>
            </w:r>
            <w:r w:rsidR="00FB2374" w:rsidRPr="00432F62">
              <w:t xml:space="preserve"> </w:t>
            </w:r>
            <w:r w:rsidR="00B201E9" w:rsidRPr="00432F62">
              <w:t>is</w:t>
            </w:r>
            <w:r w:rsidR="00FB2374" w:rsidRPr="00432F62">
              <w:t xml:space="preserve"> </w:t>
            </w:r>
            <w:r w:rsidR="00B201E9" w:rsidRPr="00432F62">
              <w:t>a</w:t>
            </w:r>
            <w:r w:rsidR="00FB2374" w:rsidRPr="00432F62">
              <w:t xml:space="preserve"> </w:t>
            </w:r>
            <w:r w:rsidR="00F454FB" w:rsidRPr="00432F62">
              <w:t>bi</w:t>
            </w:r>
            <w:r w:rsidR="00B201E9" w:rsidRPr="00432F62">
              <w:t>-directional</w:t>
            </w:r>
            <w:r w:rsidR="00FB2374" w:rsidRPr="00432F62">
              <w:t xml:space="preserve"> </w:t>
            </w:r>
            <w:r w:rsidR="00B201E9" w:rsidRPr="00432F62">
              <w:t>interface.</w:t>
            </w:r>
          </w:p>
        </w:tc>
        <w:tc>
          <w:tcPr>
            <w:tcW w:w="3701" w:type="dxa"/>
            <w:shd w:val="clear" w:color="auto" w:fill="auto"/>
            <w:vAlign w:val="center"/>
          </w:tcPr>
          <w:p w14:paraId="7D766AE4" w14:textId="3EA81BB9" w:rsidR="00C90E58" w:rsidRPr="00432F62" w:rsidRDefault="00B201E9" w:rsidP="006A7302">
            <w:pPr>
              <w:pStyle w:val="TAL"/>
            </w:pPr>
            <w:r w:rsidRPr="00432F62">
              <w:t>The</w:t>
            </w:r>
            <w:r w:rsidR="00FB2374" w:rsidRPr="00432F62">
              <w:t xml:space="preserve"> </w:t>
            </w:r>
            <w:r w:rsidRPr="00432F62">
              <w:t>Knowledge</w:t>
            </w:r>
            <w:r w:rsidR="00FB2374" w:rsidRPr="00432F62">
              <w:t xml:space="preserve"> </w:t>
            </w:r>
            <w:r w:rsidRPr="00432F62">
              <w:t>Management</w:t>
            </w:r>
            <w:r w:rsidR="00FB2374" w:rsidRPr="00432F62">
              <w:t xml:space="preserve"> </w:t>
            </w:r>
            <w:r w:rsidRPr="00432F62">
              <w:t>Functional</w:t>
            </w:r>
            <w:r w:rsidR="00FB2374" w:rsidRPr="00432F62">
              <w:t xml:space="preserve"> </w:t>
            </w:r>
            <w:r w:rsidRPr="00432F62">
              <w:t>Block</w:t>
            </w:r>
            <w:r w:rsidR="00FB2374" w:rsidRPr="00432F62">
              <w:t xml:space="preserve"> </w:t>
            </w:r>
            <w:r w:rsidRPr="00432F62">
              <w:t>shall</w:t>
            </w:r>
            <w:r w:rsidR="00FB2374" w:rsidRPr="00432F62">
              <w:t xml:space="preserve"> </w:t>
            </w:r>
            <w:r w:rsidRPr="00432F62">
              <w:t>first</w:t>
            </w:r>
            <w:r w:rsidR="00FB2374" w:rsidRPr="00432F62">
              <w:t xml:space="preserve"> </w:t>
            </w:r>
            <w:r w:rsidRPr="00432F62">
              <w:t>define</w:t>
            </w:r>
            <w:r w:rsidR="00FB2374" w:rsidRPr="00432F62">
              <w:t xml:space="preserve"> </w:t>
            </w:r>
            <w:r w:rsidRPr="00432F62">
              <w:t>subscriptions</w:t>
            </w:r>
            <w:r w:rsidR="00FB2374" w:rsidRPr="00432F62">
              <w:t xml:space="preserve"> </w:t>
            </w:r>
            <w:r w:rsidRPr="00432F62">
              <w:t>that</w:t>
            </w:r>
            <w:r w:rsidR="00FB2374" w:rsidRPr="00432F62">
              <w:t xml:space="preserve"> </w:t>
            </w:r>
            <w:r w:rsidRPr="00432F62">
              <w:t>specify</w:t>
            </w:r>
            <w:r w:rsidR="00FB2374" w:rsidRPr="00432F62">
              <w:t xml:space="preserve"> </w:t>
            </w:r>
            <w:r w:rsidRPr="00432F62">
              <w:t>the</w:t>
            </w:r>
            <w:r w:rsidR="00FB2374" w:rsidRPr="00432F62">
              <w:t xml:space="preserve"> </w:t>
            </w:r>
            <w:r w:rsidRPr="00432F62">
              <w:t>type</w:t>
            </w:r>
            <w:r w:rsidR="00FB2374" w:rsidRPr="00432F62">
              <w:t xml:space="preserve"> </w:t>
            </w:r>
            <w:r w:rsidRPr="00432F62">
              <w:t>of</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that</w:t>
            </w:r>
            <w:r w:rsidR="00FB2374" w:rsidRPr="00432F62">
              <w:t xml:space="preserve"> </w:t>
            </w:r>
            <w:r w:rsidRPr="00432F62">
              <w:t>it</w:t>
            </w:r>
            <w:r w:rsidR="00FB2374" w:rsidRPr="00432F62">
              <w:t xml:space="preserve"> </w:t>
            </w:r>
            <w:r w:rsidRPr="00432F62">
              <w:t>wants</w:t>
            </w:r>
            <w:r w:rsidR="00FB2374" w:rsidRPr="00432F62">
              <w:t xml:space="preserve"> </w:t>
            </w:r>
            <w:r w:rsidRPr="00432F62">
              <w:t>to</w:t>
            </w:r>
            <w:r w:rsidR="00FB2374" w:rsidRPr="00432F62">
              <w:t xml:space="preserve"> </w:t>
            </w:r>
            <w:r w:rsidRPr="00432F62">
              <w:t>receive</w:t>
            </w:r>
            <w:r w:rsidR="00FB2374" w:rsidRPr="00432F62">
              <w:t xml:space="preserve"> </w:t>
            </w:r>
            <w:r w:rsidRPr="00432F62">
              <w:t>from</w:t>
            </w:r>
            <w:r w:rsidR="00FB2374" w:rsidRPr="00432F62">
              <w:t xml:space="preserve"> </w:t>
            </w:r>
            <w:r w:rsidRPr="00432F62">
              <w:t>the</w:t>
            </w:r>
            <w:r w:rsidR="00FB2374" w:rsidRPr="00432F62">
              <w:t xml:space="preserve"> </w:t>
            </w:r>
            <w:r w:rsidRPr="00432F62">
              <w:t>Semantic</w:t>
            </w:r>
            <w:r w:rsidR="00FB2374" w:rsidRPr="00432F62">
              <w:t xml:space="preserve"> </w:t>
            </w:r>
            <w:r w:rsidRPr="00432F62">
              <w:t>Bus.</w:t>
            </w:r>
            <w:r w:rsidR="00FB2374" w:rsidRPr="00432F62">
              <w:t xml:space="preserve"> </w:t>
            </w:r>
            <w:r w:rsidRPr="00432F62">
              <w:t>Then,</w:t>
            </w:r>
            <w:r w:rsidR="00FB2374" w:rsidRPr="00432F62">
              <w:t xml:space="preserve"> </w:t>
            </w:r>
            <w:r w:rsidRPr="00432F62">
              <w:t>it</w:t>
            </w:r>
            <w:r w:rsidR="00FB2374" w:rsidRPr="00432F62">
              <w:t xml:space="preserve"> </w:t>
            </w:r>
            <w:r w:rsidRPr="00432F62">
              <w:t>automatically</w:t>
            </w:r>
            <w:r w:rsidR="00FB2374" w:rsidRPr="00432F62">
              <w:t xml:space="preserve"> </w:t>
            </w:r>
            <w:r w:rsidRPr="00432F62">
              <w:t>receive</w:t>
            </w:r>
            <w:r w:rsidR="00670FFD" w:rsidRPr="00432F62">
              <w:t>s</w:t>
            </w:r>
            <w:r w:rsidR="00FB2374" w:rsidRPr="00432F62">
              <w:t xml:space="preserve"> </w:t>
            </w:r>
            <w:r w:rsidRPr="00432F62">
              <w:t>information</w:t>
            </w:r>
            <w:r w:rsidR="00FB2374" w:rsidRPr="00432F62">
              <w:t xml:space="preserve"> </w:t>
            </w:r>
            <w:r w:rsidRPr="00432F62">
              <w:t>from</w:t>
            </w:r>
            <w:r w:rsidR="00FB2374" w:rsidRPr="00432F62">
              <w:t xml:space="preserve"> </w:t>
            </w:r>
            <w:r w:rsidRPr="00432F62">
              <w:t>the</w:t>
            </w:r>
            <w:r w:rsidR="00FB2374" w:rsidRPr="00432F62">
              <w:t xml:space="preserve"> </w:t>
            </w:r>
            <w:r w:rsidRPr="00432F62">
              <w:t>Semantic</w:t>
            </w:r>
            <w:r w:rsidR="00FB2374" w:rsidRPr="00432F62">
              <w:t xml:space="preserve"> </w:t>
            </w:r>
            <w:r w:rsidRPr="00432F62">
              <w:t>Bus</w:t>
            </w:r>
            <w:r w:rsidR="00FB2374" w:rsidRPr="00432F62">
              <w:t xml:space="preserve"> </w:t>
            </w:r>
            <w:r w:rsidRPr="00432F62">
              <w:t>that</w:t>
            </w:r>
            <w:r w:rsidR="00FB2374" w:rsidRPr="00432F62">
              <w:t xml:space="preserve"> </w:t>
            </w:r>
            <w:r w:rsidRPr="00432F62">
              <w:t>matches</w:t>
            </w:r>
            <w:r w:rsidR="00FB2374" w:rsidRPr="00432F62">
              <w:t xml:space="preserve"> </w:t>
            </w:r>
            <w:r w:rsidRPr="00432F62">
              <w:t>its</w:t>
            </w:r>
            <w:r w:rsidR="00FB2374" w:rsidRPr="00432F62">
              <w:t xml:space="preserve"> </w:t>
            </w:r>
            <w:r w:rsidRPr="00432F62">
              <w:t>subscriptions.</w:t>
            </w:r>
          </w:p>
        </w:tc>
      </w:tr>
      <w:tr w:rsidR="00F454FB" w:rsidRPr="00432F62" w14:paraId="2BD9EC4A" w14:textId="77777777" w:rsidTr="00D95D05">
        <w:trPr>
          <w:jc w:val="center"/>
        </w:trPr>
        <w:tc>
          <w:tcPr>
            <w:tcW w:w="964" w:type="dxa"/>
            <w:shd w:val="clear" w:color="auto" w:fill="auto"/>
            <w:vAlign w:val="center"/>
          </w:tcPr>
          <w:p w14:paraId="00B0F384" w14:textId="528B91F2" w:rsidR="00F454FB" w:rsidRPr="00432F62" w:rsidRDefault="00F454FB" w:rsidP="00F454FB">
            <w:pPr>
              <w:pStyle w:val="TAL"/>
              <w:keepNext w:val="0"/>
            </w:pPr>
            <w:r w:rsidRPr="00432F62">
              <w:lastRenderedPageBreak/>
              <w:t>I</w:t>
            </w:r>
            <w:r w:rsidRPr="00432F62">
              <w:rPr>
                <w:vertAlign w:val="subscript"/>
              </w:rPr>
              <w:t>sem-ca</w:t>
            </w:r>
          </w:p>
        </w:tc>
        <w:tc>
          <w:tcPr>
            <w:tcW w:w="5039" w:type="dxa"/>
            <w:shd w:val="clear" w:color="auto" w:fill="auto"/>
            <w:vAlign w:val="center"/>
          </w:tcPr>
          <w:p w14:paraId="1F7ABD43" w14:textId="37D2295A" w:rsidR="00F454FB" w:rsidRPr="00432F62" w:rsidRDefault="00F454FB" w:rsidP="00F454FB">
            <w:pPr>
              <w:pStyle w:val="TAL"/>
              <w:keepNext w:val="0"/>
            </w:pPr>
            <w:r w:rsidRPr="00432F62">
              <w:t>Defines</w:t>
            </w:r>
            <w:r w:rsidR="00FB2374" w:rsidRPr="00432F62">
              <w:t xml:space="preserve"> </w:t>
            </w:r>
            <w:r w:rsidRPr="00432F62">
              <w:t>the</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Pr="00432F62">
              <w:t>the</w:t>
            </w:r>
            <w:r w:rsidR="00FB2374" w:rsidRPr="00432F62">
              <w:t xml:space="preserve"> </w:t>
            </w:r>
            <w:r w:rsidR="004B7F5C" w:rsidRPr="00432F62">
              <w:t>Context</w:t>
            </w:r>
            <w:r w:rsidR="00D95D05" w:rsidRPr="00432F62">
              <w:noBreakHyphen/>
            </w:r>
            <w:r w:rsidR="004B7F5C" w:rsidRPr="00432F62">
              <w:t>Aware</w:t>
            </w:r>
            <w:r w:rsidR="00FB2374" w:rsidRPr="00432F62">
              <w:t xml:space="preserve"> </w:t>
            </w:r>
            <w:r w:rsidR="004B7F5C" w:rsidRPr="00432F62">
              <w:t>Management</w:t>
            </w:r>
            <w:r w:rsidR="00FB2374" w:rsidRPr="00432F62">
              <w:t xml:space="preserve"> </w:t>
            </w:r>
            <w:r w:rsidRPr="00432F62">
              <w:t>Functional</w:t>
            </w:r>
            <w:r w:rsidR="00FB2374" w:rsidRPr="00432F62">
              <w:t xml:space="preserve"> </w:t>
            </w:r>
            <w:r w:rsidRPr="00432F62">
              <w:t>Block</w:t>
            </w:r>
            <w:r w:rsidR="00FB2374" w:rsidRPr="00432F62">
              <w:t xml:space="preserve"> </w:t>
            </w:r>
            <w:r w:rsidRPr="00432F62">
              <w:t>from</w:t>
            </w:r>
            <w:r w:rsidR="00FB2374" w:rsidRPr="00432F62">
              <w:t xml:space="preserve"> </w:t>
            </w:r>
            <w:r w:rsidRPr="00432F62">
              <w:t>the</w:t>
            </w:r>
            <w:r w:rsidR="00FB2374" w:rsidRPr="00432F62">
              <w:t xml:space="preserve"> </w:t>
            </w:r>
            <w:r w:rsidRPr="00432F62">
              <w:t>Semantic</w:t>
            </w:r>
            <w:r w:rsidR="00FB2374" w:rsidRPr="00432F62">
              <w:t xml:space="preserve"> </w:t>
            </w:r>
            <w:r w:rsidRPr="00432F62">
              <w:t>Bus,</w:t>
            </w:r>
            <w:r w:rsidR="00FB2374" w:rsidRPr="00432F62">
              <w:t xml:space="preserve"> </w:t>
            </w:r>
            <w:r w:rsidRPr="00432F62">
              <w:t>as</w:t>
            </w:r>
            <w:r w:rsidR="00FB2374" w:rsidRPr="00432F62">
              <w:t xml:space="preserve"> </w:t>
            </w:r>
            <w:r w:rsidRPr="00432F62">
              <w:t>well</w:t>
            </w:r>
            <w:r w:rsidR="00FB2374" w:rsidRPr="00432F62">
              <w:t xml:space="preserve"> </w:t>
            </w:r>
            <w:r w:rsidRPr="00432F62">
              <w:t>as</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that</w:t>
            </w:r>
            <w:r w:rsidR="00FB2374" w:rsidRPr="00432F62">
              <w:t xml:space="preserve"> </w:t>
            </w:r>
            <w:r w:rsidRPr="00432F62">
              <w:t>the</w:t>
            </w:r>
            <w:r w:rsidR="00FB2374" w:rsidRPr="00432F62">
              <w:t xml:space="preserve"> </w:t>
            </w:r>
            <w:r w:rsidR="000F0C98" w:rsidRPr="00432F62">
              <w:t>Context</w:t>
            </w:r>
            <w:r w:rsidR="00FB2374" w:rsidRPr="00432F62">
              <w:t xml:space="preserve"> </w:t>
            </w:r>
            <w:r w:rsidR="000F0C98" w:rsidRPr="00432F62">
              <w:t>Awareness</w:t>
            </w:r>
            <w:r w:rsidR="00FB2374" w:rsidRPr="00432F62">
              <w:t xml:space="preserve"> </w:t>
            </w:r>
            <w:r w:rsidRPr="00432F62">
              <w:t>Functional</w:t>
            </w:r>
            <w:r w:rsidR="00FB2374" w:rsidRPr="00432F62">
              <w:t xml:space="preserve"> </w:t>
            </w:r>
            <w:r w:rsidRPr="00432F62">
              <w:t>Block</w:t>
            </w:r>
            <w:r w:rsidR="00FB2374" w:rsidRPr="00432F62">
              <w:t xml:space="preserve"> </w:t>
            </w:r>
            <w:r w:rsidRPr="00432F62">
              <w:t>publishes</w:t>
            </w:r>
            <w:r w:rsidR="00FB2374" w:rsidRPr="00432F62">
              <w:t xml:space="preserve"> </w:t>
            </w:r>
            <w:r w:rsidRPr="00432F62">
              <w:t>to</w:t>
            </w:r>
            <w:r w:rsidR="00FB2374" w:rsidRPr="00432F62">
              <w:t xml:space="preserve"> </w:t>
            </w:r>
            <w:r w:rsidRPr="00432F62">
              <w:t>the</w:t>
            </w:r>
            <w:r w:rsidR="00FB2374" w:rsidRPr="00432F62">
              <w:t xml:space="preserve"> </w:t>
            </w:r>
            <w:r w:rsidRPr="00432F62">
              <w:t>Semantic</w:t>
            </w:r>
            <w:r w:rsidR="00FB2374" w:rsidRPr="00432F62">
              <w:t xml:space="preserve"> </w:t>
            </w:r>
            <w:r w:rsidRPr="00432F62">
              <w:t>Bus.</w:t>
            </w:r>
            <w:r w:rsidR="00FB2374" w:rsidRPr="00432F62">
              <w:t xml:space="preserve"> </w:t>
            </w:r>
            <w:r w:rsidRPr="00432F62">
              <w:t>This</w:t>
            </w:r>
            <w:r w:rsidR="00FB2374" w:rsidRPr="00432F62">
              <w:t xml:space="preserve"> </w:t>
            </w:r>
            <w:r w:rsidRPr="00432F62">
              <w:t>is</w:t>
            </w:r>
            <w:r w:rsidR="00FB2374" w:rsidRPr="00432F62">
              <w:t xml:space="preserve"> </w:t>
            </w:r>
            <w:r w:rsidRPr="00432F62">
              <w:t>a</w:t>
            </w:r>
            <w:r w:rsidR="00FB2374" w:rsidRPr="00432F62">
              <w:t xml:space="preserve"> </w:t>
            </w:r>
            <w:r w:rsidRPr="00432F62">
              <w:t>bi</w:t>
            </w:r>
            <w:r w:rsidR="00D95D05" w:rsidRPr="00432F62">
              <w:noBreakHyphen/>
            </w:r>
            <w:r w:rsidRPr="00432F62">
              <w:t>directional</w:t>
            </w:r>
            <w:r w:rsidR="00FB2374" w:rsidRPr="00432F62">
              <w:t xml:space="preserve"> </w:t>
            </w:r>
            <w:r w:rsidRPr="00432F62">
              <w:t>interface.</w:t>
            </w:r>
          </w:p>
        </w:tc>
        <w:tc>
          <w:tcPr>
            <w:tcW w:w="3701" w:type="dxa"/>
            <w:shd w:val="clear" w:color="auto" w:fill="auto"/>
            <w:vAlign w:val="center"/>
          </w:tcPr>
          <w:p w14:paraId="42BB708F" w14:textId="2A66B587" w:rsidR="00F454FB" w:rsidRPr="00432F62" w:rsidRDefault="000F0C98" w:rsidP="00F454FB">
            <w:pPr>
              <w:pStyle w:val="TAL"/>
              <w:keepNext w:val="0"/>
            </w:pPr>
            <w:r w:rsidRPr="00432F62">
              <w:t>Same</w:t>
            </w:r>
            <w:r w:rsidR="00FB2374" w:rsidRPr="00432F62">
              <w:t xml:space="preserve"> </w:t>
            </w:r>
            <w:r w:rsidRPr="00432F62">
              <w:t>procedure</w:t>
            </w:r>
            <w:r w:rsidR="00FB2374" w:rsidRPr="00432F62">
              <w:t xml:space="preserve"> </w:t>
            </w:r>
            <w:r w:rsidRPr="00432F62">
              <w:t>as</w:t>
            </w:r>
            <w:r w:rsidR="00FB2374" w:rsidRPr="00432F62">
              <w:t xml:space="preserve"> </w:t>
            </w:r>
            <w:r w:rsidRPr="00432F62">
              <w:t>above.</w:t>
            </w:r>
          </w:p>
        </w:tc>
      </w:tr>
      <w:tr w:rsidR="000F0C98" w:rsidRPr="00432F62" w14:paraId="3322955F" w14:textId="77777777" w:rsidTr="00D95D05">
        <w:trPr>
          <w:jc w:val="center"/>
        </w:trPr>
        <w:tc>
          <w:tcPr>
            <w:tcW w:w="964" w:type="dxa"/>
            <w:shd w:val="clear" w:color="auto" w:fill="auto"/>
            <w:vAlign w:val="center"/>
          </w:tcPr>
          <w:p w14:paraId="624A95DE" w14:textId="58B617DF" w:rsidR="000F0C98" w:rsidRPr="00432F62" w:rsidRDefault="000F0C98" w:rsidP="000F0C98">
            <w:pPr>
              <w:pStyle w:val="TAL"/>
              <w:keepNext w:val="0"/>
            </w:pPr>
            <w:r w:rsidRPr="00432F62">
              <w:t>I</w:t>
            </w:r>
            <w:r w:rsidRPr="00432F62">
              <w:rPr>
                <w:vertAlign w:val="subscript"/>
              </w:rPr>
              <w:t>sem-cog</w:t>
            </w:r>
          </w:p>
        </w:tc>
        <w:tc>
          <w:tcPr>
            <w:tcW w:w="5039" w:type="dxa"/>
            <w:shd w:val="clear" w:color="auto" w:fill="auto"/>
            <w:vAlign w:val="center"/>
          </w:tcPr>
          <w:p w14:paraId="62644E52" w14:textId="5451AA48" w:rsidR="000F0C98" w:rsidRPr="00432F62" w:rsidRDefault="000F0C98" w:rsidP="000F0C98">
            <w:pPr>
              <w:pStyle w:val="TAL"/>
              <w:keepNext w:val="0"/>
            </w:pPr>
            <w:r w:rsidRPr="00432F62">
              <w:t>Defines</w:t>
            </w:r>
            <w:r w:rsidR="00FB2374" w:rsidRPr="00432F62">
              <w:t xml:space="preserve"> </w:t>
            </w:r>
            <w:r w:rsidRPr="00432F62">
              <w:t>the</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Pr="00432F62">
              <w:t>the</w:t>
            </w:r>
            <w:r w:rsidR="00FB2374" w:rsidRPr="00432F62">
              <w:t xml:space="preserve"> </w:t>
            </w:r>
            <w:r w:rsidRPr="00432F62">
              <w:t>Cognition</w:t>
            </w:r>
            <w:r w:rsidR="00FB2374" w:rsidRPr="00432F62">
              <w:t xml:space="preserve"> </w:t>
            </w:r>
            <w:r w:rsidRPr="00432F62">
              <w:t>Management</w:t>
            </w:r>
            <w:r w:rsidR="00FB2374" w:rsidRPr="00432F62">
              <w:t xml:space="preserve"> </w:t>
            </w:r>
            <w:r w:rsidRPr="00432F62">
              <w:t>Functional</w:t>
            </w:r>
            <w:r w:rsidR="00FB2374" w:rsidRPr="00432F62">
              <w:t xml:space="preserve"> </w:t>
            </w:r>
            <w:r w:rsidRPr="00432F62">
              <w:t>Block</w:t>
            </w:r>
            <w:r w:rsidR="00FB2374" w:rsidRPr="00432F62">
              <w:t xml:space="preserve"> </w:t>
            </w:r>
            <w:r w:rsidRPr="00432F62">
              <w:t>from</w:t>
            </w:r>
            <w:r w:rsidR="00FB2374" w:rsidRPr="00432F62">
              <w:t xml:space="preserve"> </w:t>
            </w:r>
            <w:r w:rsidRPr="00432F62">
              <w:t>the</w:t>
            </w:r>
            <w:r w:rsidR="00FB2374" w:rsidRPr="00432F62">
              <w:t xml:space="preserve"> </w:t>
            </w:r>
            <w:r w:rsidRPr="00432F62">
              <w:t>Semantic</w:t>
            </w:r>
            <w:r w:rsidR="00FB2374" w:rsidRPr="00432F62">
              <w:t xml:space="preserve"> </w:t>
            </w:r>
            <w:r w:rsidRPr="00432F62">
              <w:t>Bus,</w:t>
            </w:r>
            <w:r w:rsidR="00FB2374" w:rsidRPr="00432F62">
              <w:t xml:space="preserve"> </w:t>
            </w:r>
            <w:r w:rsidRPr="00432F62">
              <w:t>as</w:t>
            </w:r>
            <w:r w:rsidR="00FB2374" w:rsidRPr="00432F62">
              <w:t xml:space="preserve"> </w:t>
            </w:r>
            <w:r w:rsidRPr="00432F62">
              <w:t>well</w:t>
            </w:r>
            <w:r w:rsidR="00FB2374" w:rsidRPr="00432F62">
              <w:t xml:space="preserve"> </w:t>
            </w:r>
            <w:r w:rsidRPr="00432F62">
              <w:t>as</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that</w:t>
            </w:r>
            <w:r w:rsidR="00FB2374" w:rsidRPr="00432F62">
              <w:t xml:space="preserve"> </w:t>
            </w:r>
            <w:r w:rsidRPr="00432F62">
              <w:t>the</w:t>
            </w:r>
            <w:r w:rsidR="00FB2374" w:rsidRPr="00432F62">
              <w:t xml:space="preserve"> </w:t>
            </w:r>
            <w:r w:rsidRPr="00432F62">
              <w:t>Cognition</w:t>
            </w:r>
            <w:r w:rsidR="00FB2374" w:rsidRPr="00432F62">
              <w:t xml:space="preserve"> </w:t>
            </w:r>
            <w:r w:rsidRPr="00432F62">
              <w:t>Management</w:t>
            </w:r>
            <w:r w:rsidR="00FB2374" w:rsidRPr="00432F62">
              <w:t xml:space="preserve"> </w:t>
            </w:r>
            <w:r w:rsidRPr="00432F62">
              <w:t>Functional</w:t>
            </w:r>
            <w:r w:rsidR="00FB2374" w:rsidRPr="00432F62">
              <w:t xml:space="preserve"> </w:t>
            </w:r>
            <w:r w:rsidRPr="00432F62">
              <w:t>Block</w:t>
            </w:r>
            <w:r w:rsidR="00FB2374" w:rsidRPr="00432F62">
              <w:t xml:space="preserve"> </w:t>
            </w:r>
            <w:r w:rsidRPr="00432F62">
              <w:t>publishes</w:t>
            </w:r>
            <w:r w:rsidR="00FB2374" w:rsidRPr="00432F62">
              <w:t xml:space="preserve"> </w:t>
            </w:r>
            <w:r w:rsidRPr="00432F62">
              <w:t>to</w:t>
            </w:r>
            <w:r w:rsidR="00FB2374" w:rsidRPr="00432F62">
              <w:t xml:space="preserve"> </w:t>
            </w:r>
            <w:r w:rsidRPr="00432F62">
              <w:t>the</w:t>
            </w:r>
            <w:r w:rsidR="00FB2374" w:rsidRPr="00432F62">
              <w:t xml:space="preserve"> </w:t>
            </w:r>
            <w:r w:rsidRPr="00432F62">
              <w:t>Semantic</w:t>
            </w:r>
            <w:r w:rsidR="00FB2374" w:rsidRPr="00432F62">
              <w:t xml:space="preserve"> </w:t>
            </w:r>
            <w:r w:rsidRPr="00432F62">
              <w:t>Bus.</w:t>
            </w:r>
            <w:r w:rsidR="00FB2374" w:rsidRPr="00432F62">
              <w:t xml:space="preserve"> </w:t>
            </w:r>
            <w:r w:rsidRPr="00432F62">
              <w:t>This</w:t>
            </w:r>
            <w:r w:rsidR="00FB2374" w:rsidRPr="00432F62">
              <w:t xml:space="preserve"> </w:t>
            </w:r>
            <w:r w:rsidRPr="00432F62">
              <w:t>is</w:t>
            </w:r>
            <w:r w:rsidR="00FB2374" w:rsidRPr="00432F62">
              <w:t xml:space="preserve"> </w:t>
            </w:r>
            <w:r w:rsidRPr="00432F62">
              <w:t>a</w:t>
            </w:r>
            <w:r w:rsidR="00FB2374" w:rsidRPr="00432F62">
              <w:t xml:space="preserve"> </w:t>
            </w:r>
            <w:r w:rsidRPr="00432F62">
              <w:t>bi</w:t>
            </w:r>
            <w:r w:rsidR="00D95D05" w:rsidRPr="00432F62">
              <w:noBreakHyphen/>
            </w:r>
            <w:r w:rsidRPr="00432F62">
              <w:t>directional</w:t>
            </w:r>
            <w:r w:rsidR="00FB2374" w:rsidRPr="00432F62">
              <w:t xml:space="preserve"> </w:t>
            </w:r>
            <w:r w:rsidRPr="00432F62">
              <w:t>interface.</w:t>
            </w:r>
          </w:p>
        </w:tc>
        <w:tc>
          <w:tcPr>
            <w:tcW w:w="3701" w:type="dxa"/>
            <w:shd w:val="clear" w:color="auto" w:fill="auto"/>
            <w:vAlign w:val="center"/>
          </w:tcPr>
          <w:p w14:paraId="3D1D967A" w14:textId="75C7C533" w:rsidR="000F0C98" w:rsidRPr="00432F62" w:rsidRDefault="000F0C98" w:rsidP="000F0C98">
            <w:pPr>
              <w:pStyle w:val="TAL"/>
              <w:keepNext w:val="0"/>
            </w:pPr>
            <w:r w:rsidRPr="00432F62">
              <w:t>Same</w:t>
            </w:r>
            <w:r w:rsidR="00FB2374" w:rsidRPr="00432F62">
              <w:t xml:space="preserve"> </w:t>
            </w:r>
            <w:r w:rsidRPr="00432F62">
              <w:t>procedure</w:t>
            </w:r>
            <w:r w:rsidR="00FB2374" w:rsidRPr="00432F62">
              <w:t xml:space="preserve"> </w:t>
            </w:r>
            <w:r w:rsidRPr="00432F62">
              <w:t>as</w:t>
            </w:r>
            <w:r w:rsidR="00FB2374" w:rsidRPr="00432F62">
              <w:t xml:space="preserve"> </w:t>
            </w:r>
            <w:r w:rsidRPr="00432F62">
              <w:t>above.</w:t>
            </w:r>
          </w:p>
        </w:tc>
      </w:tr>
      <w:tr w:rsidR="000F0C98" w:rsidRPr="00432F62" w14:paraId="05306A0A" w14:textId="77777777" w:rsidTr="00D95D05">
        <w:trPr>
          <w:jc w:val="center"/>
        </w:trPr>
        <w:tc>
          <w:tcPr>
            <w:tcW w:w="964" w:type="dxa"/>
            <w:shd w:val="clear" w:color="auto" w:fill="auto"/>
            <w:vAlign w:val="center"/>
          </w:tcPr>
          <w:p w14:paraId="50C92930" w14:textId="54110A52" w:rsidR="000F0C98" w:rsidRPr="00432F62" w:rsidRDefault="000F0C98" w:rsidP="000F0C98">
            <w:pPr>
              <w:pStyle w:val="TAL"/>
              <w:keepNext w:val="0"/>
            </w:pPr>
            <w:r w:rsidRPr="00432F62">
              <w:t>I</w:t>
            </w:r>
            <w:r w:rsidRPr="00432F62">
              <w:rPr>
                <w:vertAlign w:val="subscript"/>
              </w:rPr>
              <w:t>sem-sa</w:t>
            </w:r>
          </w:p>
        </w:tc>
        <w:tc>
          <w:tcPr>
            <w:tcW w:w="5039" w:type="dxa"/>
            <w:shd w:val="clear" w:color="auto" w:fill="auto"/>
            <w:vAlign w:val="center"/>
          </w:tcPr>
          <w:p w14:paraId="503E01CF" w14:textId="76CFBE74" w:rsidR="000F0C98" w:rsidRPr="00432F62" w:rsidRDefault="000F0C98" w:rsidP="000F0C98">
            <w:pPr>
              <w:pStyle w:val="TAL"/>
              <w:keepNext w:val="0"/>
            </w:pPr>
            <w:r w:rsidRPr="00432F62">
              <w:t>Defines</w:t>
            </w:r>
            <w:r w:rsidR="00FB2374" w:rsidRPr="00432F62">
              <w:t xml:space="preserve"> </w:t>
            </w:r>
            <w:r w:rsidRPr="00432F62">
              <w:t>the</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Pr="00432F62">
              <w:t>the</w:t>
            </w:r>
            <w:r w:rsidR="00FB2374" w:rsidRPr="00432F62">
              <w:t xml:space="preserve"> </w:t>
            </w:r>
            <w:r w:rsidRPr="00432F62">
              <w:t>Situational</w:t>
            </w:r>
            <w:r w:rsidR="00FB2374" w:rsidRPr="00432F62">
              <w:t xml:space="preserve"> </w:t>
            </w:r>
            <w:r w:rsidRPr="00432F62">
              <w:t>Awareness</w:t>
            </w:r>
            <w:r w:rsidR="00FB2374" w:rsidRPr="00432F62">
              <w:t xml:space="preserve"> </w:t>
            </w:r>
            <w:r w:rsidRPr="00432F62">
              <w:t>Functional</w:t>
            </w:r>
            <w:r w:rsidR="00FB2374" w:rsidRPr="00432F62">
              <w:t xml:space="preserve"> </w:t>
            </w:r>
            <w:r w:rsidRPr="00432F62">
              <w:t>Block</w:t>
            </w:r>
            <w:r w:rsidR="00FB2374" w:rsidRPr="00432F62">
              <w:t xml:space="preserve"> </w:t>
            </w:r>
            <w:r w:rsidRPr="00432F62">
              <w:t>from</w:t>
            </w:r>
            <w:r w:rsidR="00FB2374" w:rsidRPr="00432F62">
              <w:t xml:space="preserve"> </w:t>
            </w:r>
            <w:r w:rsidRPr="00432F62">
              <w:t>the</w:t>
            </w:r>
            <w:r w:rsidR="00FB2374" w:rsidRPr="00432F62">
              <w:t xml:space="preserve"> </w:t>
            </w:r>
            <w:r w:rsidRPr="00432F62">
              <w:t>Semantic</w:t>
            </w:r>
            <w:r w:rsidR="00FB2374" w:rsidRPr="00432F62">
              <w:t xml:space="preserve"> </w:t>
            </w:r>
            <w:r w:rsidRPr="00432F62">
              <w:t>Bus,</w:t>
            </w:r>
            <w:r w:rsidR="00FB2374" w:rsidRPr="00432F62">
              <w:t xml:space="preserve"> </w:t>
            </w:r>
            <w:r w:rsidRPr="00432F62">
              <w:t>as</w:t>
            </w:r>
            <w:r w:rsidR="00FB2374" w:rsidRPr="00432F62">
              <w:t xml:space="preserve"> </w:t>
            </w:r>
            <w:r w:rsidRPr="00432F62">
              <w:t>well</w:t>
            </w:r>
            <w:r w:rsidR="00FB2374" w:rsidRPr="00432F62">
              <w:t xml:space="preserve"> </w:t>
            </w:r>
            <w:r w:rsidRPr="00432F62">
              <w:t>as</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that</w:t>
            </w:r>
            <w:r w:rsidR="00FB2374" w:rsidRPr="00432F62">
              <w:t xml:space="preserve"> </w:t>
            </w:r>
            <w:r w:rsidRPr="00432F62">
              <w:t>the</w:t>
            </w:r>
            <w:r w:rsidR="00FB2374" w:rsidRPr="00432F62">
              <w:t xml:space="preserve"> </w:t>
            </w:r>
            <w:r w:rsidRPr="00432F62">
              <w:t>Situational</w:t>
            </w:r>
            <w:r w:rsidR="00FB2374" w:rsidRPr="00432F62">
              <w:t xml:space="preserve"> </w:t>
            </w:r>
            <w:r w:rsidRPr="00432F62">
              <w:t>Awareness</w:t>
            </w:r>
            <w:r w:rsidR="00FB2374" w:rsidRPr="00432F62">
              <w:t xml:space="preserve"> </w:t>
            </w:r>
            <w:r w:rsidRPr="00432F62">
              <w:t>Functional</w:t>
            </w:r>
            <w:r w:rsidR="00FB2374" w:rsidRPr="00432F62">
              <w:t xml:space="preserve"> </w:t>
            </w:r>
            <w:r w:rsidRPr="00432F62">
              <w:t>Block</w:t>
            </w:r>
            <w:r w:rsidR="00FB2374" w:rsidRPr="00432F62">
              <w:t xml:space="preserve"> </w:t>
            </w:r>
            <w:r w:rsidRPr="00432F62">
              <w:t>publishes</w:t>
            </w:r>
            <w:r w:rsidR="00FB2374" w:rsidRPr="00432F62">
              <w:t xml:space="preserve"> </w:t>
            </w:r>
            <w:r w:rsidRPr="00432F62">
              <w:t>to</w:t>
            </w:r>
            <w:r w:rsidR="00FB2374" w:rsidRPr="00432F62">
              <w:t xml:space="preserve"> </w:t>
            </w:r>
            <w:r w:rsidRPr="00432F62">
              <w:t>the</w:t>
            </w:r>
            <w:r w:rsidR="00FB2374" w:rsidRPr="00432F62">
              <w:t xml:space="preserve"> </w:t>
            </w:r>
            <w:r w:rsidRPr="00432F62">
              <w:t>Semantic</w:t>
            </w:r>
            <w:r w:rsidR="00FB2374" w:rsidRPr="00432F62">
              <w:t xml:space="preserve"> </w:t>
            </w:r>
            <w:r w:rsidRPr="00432F62">
              <w:t>Bus.</w:t>
            </w:r>
            <w:r w:rsidR="00FB2374" w:rsidRPr="00432F62">
              <w:t xml:space="preserve"> </w:t>
            </w:r>
            <w:r w:rsidRPr="00432F62">
              <w:t>This</w:t>
            </w:r>
            <w:r w:rsidR="00FB2374" w:rsidRPr="00432F62">
              <w:t xml:space="preserve"> </w:t>
            </w:r>
            <w:r w:rsidRPr="00432F62">
              <w:t>is</w:t>
            </w:r>
            <w:r w:rsidR="00FB2374" w:rsidRPr="00432F62">
              <w:t xml:space="preserve"> </w:t>
            </w:r>
            <w:r w:rsidRPr="00432F62">
              <w:t>a</w:t>
            </w:r>
            <w:r w:rsidR="00FB2374" w:rsidRPr="00432F62">
              <w:t xml:space="preserve"> </w:t>
            </w:r>
            <w:r w:rsidRPr="00432F62">
              <w:t>bi</w:t>
            </w:r>
            <w:r w:rsidR="00D95D05" w:rsidRPr="00432F62">
              <w:noBreakHyphen/>
            </w:r>
            <w:r w:rsidRPr="00432F62">
              <w:t>directional</w:t>
            </w:r>
            <w:r w:rsidR="00FB2374" w:rsidRPr="00432F62">
              <w:t xml:space="preserve"> </w:t>
            </w:r>
            <w:r w:rsidRPr="00432F62">
              <w:t>interface.</w:t>
            </w:r>
          </w:p>
        </w:tc>
        <w:tc>
          <w:tcPr>
            <w:tcW w:w="3701" w:type="dxa"/>
            <w:shd w:val="clear" w:color="auto" w:fill="auto"/>
            <w:vAlign w:val="center"/>
          </w:tcPr>
          <w:p w14:paraId="75D84733" w14:textId="4D4231F6" w:rsidR="000F0C98" w:rsidRPr="00432F62" w:rsidRDefault="000F0C98" w:rsidP="000F0C98">
            <w:pPr>
              <w:pStyle w:val="TAL"/>
              <w:keepNext w:val="0"/>
            </w:pPr>
            <w:r w:rsidRPr="00432F62">
              <w:t>Same</w:t>
            </w:r>
            <w:r w:rsidR="00FB2374" w:rsidRPr="00432F62">
              <w:t xml:space="preserve"> </w:t>
            </w:r>
            <w:r w:rsidRPr="00432F62">
              <w:t>procedure</w:t>
            </w:r>
            <w:r w:rsidR="00FB2374" w:rsidRPr="00432F62">
              <w:t xml:space="preserve"> </w:t>
            </w:r>
            <w:r w:rsidRPr="00432F62">
              <w:t>as</w:t>
            </w:r>
            <w:r w:rsidR="00FB2374" w:rsidRPr="00432F62">
              <w:t xml:space="preserve"> </w:t>
            </w:r>
            <w:r w:rsidRPr="00432F62">
              <w:t>above.</w:t>
            </w:r>
          </w:p>
        </w:tc>
      </w:tr>
      <w:tr w:rsidR="000F0C98" w:rsidRPr="00432F62" w14:paraId="4240239A" w14:textId="77777777" w:rsidTr="00D95D05">
        <w:trPr>
          <w:jc w:val="center"/>
        </w:trPr>
        <w:tc>
          <w:tcPr>
            <w:tcW w:w="964" w:type="dxa"/>
            <w:shd w:val="clear" w:color="auto" w:fill="auto"/>
            <w:vAlign w:val="center"/>
          </w:tcPr>
          <w:p w14:paraId="2D60B483" w14:textId="74E10C3D" w:rsidR="000F0C98" w:rsidRPr="00432F62" w:rsidRDefault="000F0C98" w:rsidP="000F0C98">
            <w:pPr>
              <w:pStyle w:val="TAL"/>
              <w:keepNext w:val="0"/>
            </w:pPr>
            <w:r w:rsidRPr="00432F62">
              <w:t>I</w:t>
            </w:r>
            <w:r w:rsidRPr="00432F62">
              <w:rPr>
                <w:vertAlign w:val="subscript"/>
              </w:rPr>
              <w:t>sem-mde</w:t>
            </w:r>
          </w:p>
        </w:tc>
        <w:tc>
          <w:tcPr>
            <w:tcW w:w="5039" w:type="dxa"/>
            <w:shd w:val="clear" w:color="auto" w:fill="auto"/>
            <w:vAlign w:val="center"/>
          </w:tcPr>
          <w:p w14:paraId="71F9C5E0" w14:textId="58466FC1" w:rsidR="000F0C98" w:rsidRPr="00432F62" w:rsidRDefault="000F0C98" w:rsidP="000F0C98">
            <w:pPr>
              <w:pStyle w:val="TAL"/>
              <w:keepNext w:val="0"/>
            </w:pPr>
            <w:r w:rsidRPr="00432F62">
              <w:t>Defines</w:t>
            </w:r>
            <w:r w:rsidR="00FB2374" w:rsidRPr="00432F62">
              <w:t xml:space="preserve"> </w:t>
            </w:r>
            <w:r w:rsidRPr="00432F62">
              <w:t>the</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Pr="00432F62">
              <w:t>the</w:t>
            </w:r>
            <w:r w:rsidR="00FB2374" w:rsidRPr="00432F62">
              <w:t xml:space="preserve"> </w:t>
            </w:r>
            <w:r w:rsidRPr="00432F62">
              <w:t>Model</w:t>
            </w:r>
            <w:r w:rsidR="00D95D05" w:rsidRPr="00432F62">
              <w:noBreakHyphen/>
            </w:r>
            <w:r w:rsidRPr="00432F62">
              <w:t>Driven</w:t>
            </w:r>
            <w:r w:rsidR="00FB2374" w:rsidRPr="00432F62">
              <w:t xml:space="preserve"> </w:t>
            </w:r>
            <w:r w:rsidRPr="00432F62">
              <w:t>Engineering</w:t>
            </w:r>
            <w:r w:rsidR="00FB2374" w:rsidRPr="00432F62">
              <w:t xml:space="preserve"> </w:t>
            </w:r>
            <w:r w:rsidRPr="00432F62">
              <w:t>Functional</w:t>
            </w:r>
            <w:r w:rsidR="00FB2374" w:rsidRPr="00432F62">
              <w:t xml:space="preserve"> </w:t>
            </w:r>
            <w:r w:rsidRPr="00432F62">
              <w:t>Block</w:t>
            </w:r>
            <w:r w:rsidR="00FB2374" w:rsidRPr="00432F62">
              <w:t xml:space="preserve"> </w:t>
            </w:r>
            <w:r w:rsidRPr="00432F62">
              <w:t>from</w:t>
            </w:r>
            <w:r w:rsidR="00FB2374" w:rsidRPr="00432F62">
              <w:t xml:space="preserve"> </w:t>
            </w:r>
            <w:r w:rsidRPr="00432F62">
              <w:t>the</w:t>
            </w:r>
            <w:r w:rsidR="00FB2374" w:rsidRPr="00432F62">
              <w:t xml:space="preserve"> </w:t>
            </w:r>
            <w:r w:rsidRPr="00432F62">
              <w:t>Semantic</w:t>
            </w:r>
            <w:r w:rsidR="00FB2374" w:rsidRPr="00432F62">
              <w:t xml:space="preserve"> </w:t>
            </w:r>
            <w:r w:rsidRPr="00432F62">
              <w:t>Bus,</w:t>
            </w:r>
            <w:r w:rsidR="00FB2374" w:rsidRPr="00432F62">
              <w:t xml:space="preserve"> </w:t>
            </w:r>
            <w:r w:rsidRPr="00432F62">
              <w:t>as</w:t>
            </w:r>
            <w:r w:rsidR="00FB2374" w:rsidRPr="00432F62">
              <w:t xml:space="preserve"> </w:t>
            </w:r>
            <w:r w:rsidRPr="00432F62">
              <w:t>well</w:t>
            </w:r>
            <w:r w:rsidR="00FB2374" w:rsidRPr="00432F62">
              <w:t xml:space="preserve"> </w:t>
            </w:r>
            <w:r w:rsidRPr="00432F62">
              <w:t>as</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that</w:t>
            </w:r>
            <w:r w:rsidR="00FB2374" w:rsidRPr="00432F62">
              <w:t xml:space="preserve"> </w:t>
            </w:r>
            <w:r w:rsidRPr="00432F62">
              <w:t>the</w:t>
            </w:r>
            <w:r w:rsidR="00FB2374" w:rsidRPr="00432F62">
              <w:t xml:space="preserve"> </w:t>
            </w:r>
            <w:r w:rsidRPr="00432F62">
              <w:t>Model-Driven</w:t>
            </w:r>
            <w:r w:rsidR="00FB2374" w:rsidRPr="00432F62">
              <w:t xml:space="preserve"> </w:t>
            </w:r>
            <w:r w:rsidRPr="00432F62">
              <w:t>Engineering</w:t>
            </w:r>
            <w:r w:rsidR="00FB2374" w:rsidRPr="00432F62">
              <w:t xml:space="preserve"> </w:t>
            </w:r>
            <w:r w:rsidRPr="00432F62">
              <w:t>Functional</w:t>
            </w:r>
            <w:r w:rsidR="00FB2374" w:rsidRPr="00432F62">
              <w:t xml:space="preserve"> </w:t>
            </w:r>
            <w:r w:rsidRPr="00432F62">
              <w:t>Block</w:t>
            </w:r>
            <w:r w:rsidR="00FB2374" w:rsidRPr="00432F62">
              <w:t xml:space="preserve"> </w:t>
            </w:r>
            <w:r w:rsidRPr="00432F62">
              <w:t>publishes</w:t>
            </w:r>
            <w:r w:rsidR="00FB2374" w:rsidRPr="00432F62">
              <w:t xml:space="preserve"> </w:t>
            </w:r>
            <w:r w:rsidRPr="00432F62">
              <w:t>to</w:t>
            </w:r>
            <w:r w:rsidR="00FB2374" w:rsidRPr="00432F62">
              <w:t xml:space="preserve"> </w:t>
            </w:r>
            <w:r w:rsidRPr="00432F62">
              <w:t>the</w:t>
            </w:r>
            <w:r w:rsidR="00FB2374" w:rsidRPr="00432F62">
              <w:t xml:space="preserve"> </w:t>
            </w:r>
            <w:r w:rsidRPr="00432F62">
              <w:t>Semantic</w:t>
            </w:r>
            <w:r w:rsidR="00FB2374" w:rsidRPr="00432F62">
              <w:t xml:space="preserve"> </w:t>
            </w:r>
            <w:r w:rsidRPr="00432F62">
              <w:t>Bus.</w:t>
            </w:r>
            <w:r w:rsidR="00FB2374" w:rsidRPr="00432F62">
              <w:t xml:space="preserve"> </w:t>
            </w:r>
            <w:r w:rsidRPr="00432F62">
              <w:t>This</w:t>
            </w:r>
            <w:r w:rsidR="00FB2374" w:rsidRPr="00432F62">
              <w:t xml:space="preserve"> </w:t>
            </w:r>
            <w:r w:rsidRPr="00432F62">
              <w:t>is</w:t>
            </w:r>
            <w:r w:rsidR="00FB2374" w:rsidRPr="00432F62">
              <w:t xml:space="preserve"> </w:t>
            </w:r>
            <w:r w:rsidRPr="00432F62">
              <w:t>a</w:t>
            </w:r>
            <w:r w:rsidR="00FB2374" w:rsidRPr="00432F62">
              <w:t xml:space="preserve"> </w:t>
            </w:r>
            <w:r w:rsidRPr="00432F62">
              <w:t>bi-directional</w:t>
            </w:r>
            <w:r w:rsidR="00FB2374" w:rsidRPr="00432F62">
              <w:t xml:space="preserve"> </w:t>
            </w:r>
            <w:r w:rsidRPr="00432F62">
              <w:t>interface.</w:t>
            </w:r>
          </w:p>
        </w:tc>
        <w:tc>
          <w:tcPr>
            <w:tcW w:w="3701" w:type="dxa"/>
            <w:shd w:val="clear" w:color="auto" w:fill="auto"/>
            <w:vAlign w:val="center"/>
          </w:tcPr>
          <w:p w14:paraId="16291CBC" w14:textId="512ACFE4" w:rsidR="000F0C98" w:rsidRPr="00432F62" w:rsidRDefault="000F0C98" w:rsidP="000F0C98">
            <w:pPr>
              <w:pStyle w:val="TAL"/>
              <w:keepNext w:val="0"/>
            </w:pPr>
            <w:r w:rsidRPr="00432F62">
              <w:t>Same</w:t>
            </w:r>
            <w:r w:rsidR="00FB2374" w:rsidRPr="00432F62">
              <w:t xml:space="preserve"> </w:t>
            </w:r>
            <w:r w:rsidRPr="00432F62">
              <w:t>procedure</w:t>
            </w:r>
            <w:r w:rsidR="00FB2374" w:rsidRPr="00432F62">
              <w:t xml:space="preserve"> </w:t>
            </w:r>
            <w:r w:rsidRPr="00432F62">
              <w:t>as</w:t>
            </w:r>
            <w:r w:rsidR="00FB2374" w:rsidRPr="00432F62">
              <w:t xml:space="preserve"> </w:t>
            </w:r>
            <w:r w:rsidRPr="00432F62">
              <w:t>above.</w:t>
            </w:r>
          </w:p>
        </w:tc>
      </w:tr>
      <w:tr w:rsidR="000F0C98" w:rsidRPr="00432F62" w14:paraId="22E61CB0" w14:textId="77777777" w:rsidTr="00D95D05">
        <w:trPr>
          <w:jc w:val="center"/>
        </w:trPr>
        <w:tc>
          <w:tcPr>
            <w:tcW w:w="964" w:type="dxa"/>
            <w:shd w:val="clear" w:color="auto" w:fill="auto"/>
            <w:vAlign w:val="center"/>
          </w:tcPr>
          <w:p w14:paraId="31A2937A" w14:textId="337868D2" w:rsidR="000F0C98" w:rsidRPr="00432F62" w:rsidRDefault="000F0C98" w:rsidP="000F0C98">
            <w:pPr>
              <w:pStyle w:val="TAL"/>
              <w:keepNext w:val="0"/>
            </w:pPr>
            <w:r w:rsidRPr="00432F62">
              <w:t>I</w:t>
            </w:r>
            <w:r w:rsidRPr="00432F62">
              <w:rPr>
                <w:vertAlign w:val="subscript"/>
              </w:rPr>
              <w:t>sem-pm</w:t>
            </w:r>
          </w:p>
        </w:tc>
        <w:tc>
          <w:tcPr>
            <w:tcW w:w="5039" w:type="dxa"/>
            <w:shd w:val="clear" w:color="auto" w:fill="auto"/>
            <w:vAlign w:val="center"/>
          </w:tcPr>
          <w:p w14:paraId="45008291" w14:textId="2E90BF89" w:rsidR="000F0C98" w:rsidRPr="00432F62" w:rsidRDefault="000F0C98" w:rsidP="000F0C98">
            <w:pPr>
              <w:pStyle w:val="TAL"/>
              <w:keepNext w:val="0"/>
            </w:pPr>
            <w:r w:rsidRPr="00432F62">
              <w:t>Defines</w:t>
            </w:r>
            <w:r w:rsidR="00FB2374" w:rsidRPr="00432F62">
              <w:t xml:space="preserve"> </w:t>
            </w:r>
            <w:r w:rsidRPr="00432F62">
              <w:t>the</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Pr="00432F62">
              <w:t>the</w:t>
            </w:r>
            <w:r w:rsidR="00FB2374" w:rsidRPr="00432F62">
              <w:t xml:space="preserve"> </w:t>
            </w:r>
            <w:r w:rsidRPr="00432F62">
              <w:t>Policy</w:t>
            </w:r>
            <w:r w:rsidR="00FB2374" w:rsidRPr="00432F62">
              <w:t xml:space="preserve"> </w:t>
            </w:r>
            <w:r w:rsidRPr="00432F62">
              <w:t>Management</w:t>
            </w:r>
            <w:r w:rsidR="00FB2374" w:rsidRPr="00432F62">
              <w:t xml:space="preserve"> </w:t>
            </w:r>
            <w:r w:rsidRPr="00432F62">
              <w:t>Functional</w:t>
            </w:r>
            <w:r w:rsidR="00FB2374" w:rsidRPr="00432F62">
              <w:t xml:space="preserve"> </w:t>
            </w:r>
            <w:r w:rsidRPr="00432F62">
              <w:t>Block</w:t>
            </w:r>
            <w:r w:rsidR="00FB2374" w:rsidRPr="00432F62">
              <w:t xml:space="preserve"> </w:t>
            </w:r>
            <w:r w:rsidRPr="00432F62">
              <w:t>from</w:t>
            </w:r>
            <w:r w:rsidR="00FB2374" w:rsidRPr="00432F62">
              <w:t xml:space="preserve"> </w:t>
            </w:r>
            <w:r w:rsidRPr="00432F62">
              <w:t>the</w:t>
            </w:r>
            <w:r w:rsidR="00FB2374" w:rsidRPr="00432F62">
              <w:t xml:space="preserve"> </w:t>
            </w:r>
            <w:r w:rsidRPr="00432F62">
              <w:t>Semantic</w:t>
            </w:r>
            <w:r w:rsidR="00FB2374" w:rsidRPr="00432F62">
              <w:t xml:space="preserve"> </w:t>
            </w:r>
            <w:r w:rsidRPr="00432F62">
              <w:t>Bus,</w:t>
            </w:r>
            <w:r w:rsidR="00FB2374" w:rsidRPr="00432F62">
              <w:t xml:space="preserve"> </w:t>
            </w:r>
            <w:r w:rsidRPr="00432F62">
              <w:t>as</w:t>
            </w:r>
            <w:r w:rsidR="00FB2374" w:rsidRPr="00432F62">
              <w:t xml:space="preserve"> </w:t>
            </w:r>
            <w:r w:rsidRPr="00432F62">
              <w:t>well</w:t>
            </w:r>
            <w:r w:rsidR="00FB2374" w:rsidRPr="00432F62">
              <w:t xml:space="preserve"> </w:t>
            </w:r>
            <w:r w:rsidRPr="00432F62">
              <w:t>as</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that</w:t>
            </w:r>
            <w:r w:rsidR="00FB2374" w:rsidRPr="00432F62">
              <w:t xml:space="preserve"> </w:t>
            </w:r>
            <w:r w:rsidRPr="00432F62">
              <w:t>the</w:t>
            </w:r>
            <w:r w:rsidR="00FB2374" w:rsidRPr="00432F62">
              <w:t xml:space="preserve"> </w:t>
            </w:r>
            <w:r w:rsidRPr="00432F62">
              <w:t>Policy</w:t>
            </w:r>
            <w:r w:rsidR="00FB2374" w:rsidRPr="00432F62">
              <w:t xml:space="preserve"> </w:t>
            </w:r>
            <w:r w:rsidRPr="00432F62">
              <w:t>Management</w:t>
            </w:r>
            <w:r w:rsidR="00FB2374" w:rsidRPr="00432F62">
              <w:t xml:space="preserve"> </w:t>
            </w:r>
            <w:r w:rsidRPr="00432F62">
              <w:t>Functional</w:t>
            </w:r>
            <w:r w:rsidR="00FB2374" w:rsidRPr="00432F62">
              <w:t xml:space="preserve"> </w:t>
            </w:r>
            <w:r w:rsidRPr="00432F62">
              <w:t>Block</w:t>
            </w:r>
            <w:r w:rsidR="00FB2374" w:rsidRPr="00432F62">
              <w:t xml:space="preserve"> </w:t>
            </w:r>
            <w:r w:rsidRPr="00432F62">
              <w:t>publishes</w:t>
            </w:r>
            <w:r w:rsidR="00FB2374" w:rsidRPr="00432F62">
              <w:t xml:space="preserve"> </w:t>
            </w:r>
            <w:r w:rsidRPr="00432F62">
              <w:t>to</w:t>
            </w:r>
            <w:r w:rsidR="00FB2374" w:rsidRPr="00432F62">
              <w:t xml:space="preserve"> </w:t>
            </w:r>
            <w:r w:rsidRPr="00432F62">
              <w:t>the</w:t>
            </w:r>
            <w:r w:rsidR="00FB2374" w:rsidRPr="00432F62">
              <w:t xml:space="preserve"> </w:t>
            </w:r>
            <w:r w:rsidRPr="00432F62">
              <w:t>Semantic</w:t>
            </w:r>
            <w:r w:rsidR="00FB2374" w:rsidRPr="00432F62">
              <w:t xml:space="preserve"> </w:t>
            </w:r>
            <w:r w:rsidRPr="00432F62">
              <w:t>Bus.</w:t>
            </w:r>
            <w:r w:rsidR="00FB2374" w:rsidRPr="00432F62">
              <w:t xml:space="preserve"> </w:t>
            </w:r>
            <w:r w:rsidRPr="00432F62">
              <w:t>This</w:t>
            </w:r>
            <w:r w:rsidR="00FB2374" w:rsidRPr="00432F62">
              <w:t xml:space="preserve"> </w:t>
            </w:r>
            <w:r w:rsidRPr="00432F62">
              <w:t>is</w:t>
            </w:r>
            <w:r w:rsidR="00FB2374" w:rsidRPr="00432F62">
              <w:t xml:space="preserve"> </w:t>
            </w:r>
            <w:r w:rsidRPr="00432F62">
              <w:t>a</w:t>
            </w:r>
            <w:r w:rsidR="00FB2374" w:rsidRPr="00432F62">
              <w:t xml:space="preserve"> </w:t>
            </w:r>
            <w:r w:rsidRPr="00432F62">
              <w:t>bi</w:t>
            </w:r>
            <w:r w:rsidR="00D95D05" w:rsidRPr="00432F62">
              <w:noBreakHyphen/>
            </w:r>
            <w:r w:rsidRPr="00432F62">
              <w:t>directional</w:t>
            </w:r>
            <w:r w:rsidR="00FB2374" w:rsidRPr="00432F62">
              <w:t xml:space="preserve"> </w:t>
            </w:r>
            <w:r w:rsidRPr="00432F62">
              <w:t>interface.</w:t>
            </w:r>
          </w:p>
        </w:tc>
        <w:tc>
          <w:tcPr>
            <w:tcW w:w="3701" w:type="dxa"/>
            <w:shd w:val="clear" w:color="auto" w:fill="auto"/>
            <w:vAlign w:val="center"/>
          </w:tcPr>
          <w:p w14:paraId="3F9DC6F3" w14:textId="79AD553F" w:rsidR="000F0C98" w:rsidRPr="00432F62" w:rsidRDefault="000F0C98" w:rsidP="000F0C98">
            <w:pPr>
              <w:pStyle w:val="TAL"/>
              <w:keepNext w:val="0"/>
            </w:pPr>
            <w:r w:rsidRPr="00432F62">
              <w:t>Same</w:t>
            </w:r>
            <w:r w:rsidR="00FB2374" w:rsidRPr="00432F62">
              <w:t xml:space="preserve"> </w:t>
            </w:r>
            <w:r w:rsidRPr="00432F62">
              <w:t>procedure</w:t>
            </w:r>
            <w:r w:rsidR="00FB2374" w:rsidRPr="00432F62">
              <w:t xml:space="preserve"> </w:t>
            </w:r>
            <w:r w:rsidRPr="00432F62">
              <w:t>as</w:t>
            </w:r>
            <w:r w:rsidR="00FB2374" w:rsidRPr="00432F62">
              <w:t xml:space="preserve"> </w:t>
            </w:r>
            <w:r w:rsidRPr="00432F62">
              <w:t>above.</w:t>
            </w:r>
          </w:p>
        </w:tc>
      </w:tr>
      <w:tr w:rsidR="00F454FB" w:rsidRPr="00432F62" w14:paraId="777F8F9A" w14:textId="77777777" w:rsidTr="00D95D05">
        <w:trPr>
          <w:jc w:val="center"/>
        </w:trPr>
        <w:tc>
          <w:tcPr>
            <w:tcW w:w="964" w:type="dxa"/>
            <w:shd w:val="clear" w:color="auto" w:fill="auto"/>
            <w:vAlign w:val="center"/>
          </w:tcPr>
          <w:p w14:paraId="70E75F8E" w14:textId="53E1B0AF" w:rsidR="00F454FB" w:rsidRPr="00432F62" w:rsidRDefault="00F454FB" w:rsidP="00F454FB">
            <w:pPr>
              <w:pStyle w:val="TAL"/>
              <w:keepNext w:val="0"/>
            </w:pPr>
            <w:r w:rsidRPr="00432F62">
              <w:t>I</w:t>
            </w:r>
            <w:r w:rsidRPr="00432F62">
              <w:rPr>
                <w:vertAlign w:val="subscript"/>
              </w:rPr>
              <w:t>sem-denorm</w:t>
            </w:r>
          </w:p>
        </w:tc>
        <w:tc>
          <w:tcPr>
            <w:tcW w:w="5039" w:type="dxa"/>
            <w:shd w:val="clear" w:color="auto" w:fill="auto"/>
            <w:vAlign w:val="center"/>
          </w:tcPr>
          <w:p w14:paraId="7749BFB2" w14:textId="78C6F4BB" w:rsidR="00F454FB" w:rsidRPr="00432F62" w:rsidRDefault="00F454FB" w:rsidP="00F454FB">
            <w:pPr>
              <w:pStyle w:val="TAL"/>
              <w:keepNext w:val="0"/>
            </w:pPr>
            <w:r w:rsidRPr="00432F62">
              <w:t>Defines</w:t>
            </w:r>
            <w:r w:rsidR="00FB2374" w:rsidRPr="00432F62">
              <w:t xml:space="preserve"> </w:t>
            </w:r>
            <w:r w:rsidRPr="00432F62">
              <w:t>the</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Pr="00432F62">
              <w:t>the</w:t>
            </w:r>
            <w:r w:rsidR="00FB2374" w:rsidRPr="00432F62">
              <w:t xml:space="preserve"> </w:t>
            </w:r>
            <w:r w:rsidR="001907E2" w:rsidRPr="00432F62">
              <w:t>Denormalization</w:t>
            </w:r>
            <w:r w:rsidR="00FB2374" w:rsidRPr="00432F62">
              <w:t xml:space="preserve"> </w:t>
            </w:r>
            <w:r w:rsidRPr="00432F62">
              <w:t>Functional</w:t>
            </w:r>
            <w:r w:rsidR="00FB2374" w:rsidRPr="00432F62">
              <w:t xml:space="preserve"> </w:t>
            </w:r>
            <w:r w:rsidRPr="00432F62">
              <w:t>Block</w:t>
            </w:r>
            <w:r w:rsidR="00FB2374" w:rsidRPr="00432F62">
              <w:t xml:space="preserve"> </w:t>
            </w:r>
            <w:r w:rsidRPr="00432F62">
              <w:t>from</w:t>
            </w:r>
            <w:r w:rsidR="00FB2374" w:rsidRPr="00432F62">
              <w:t xml:space="preserve"> </w:t>
            </w:r>
            <w:r w:rsidRPr="00432F62">
              <w:t>the</w:t>
            </w:r>
            <w:r w:rsidR="00FB2374" w:rsidRPr="00432F62">
              <w:t xml:space="preserve"> </w:t>
            </w:r>
            <w:r w:rsidRPr="00432F62">
              <w:t>Semantic</w:t>
            </w:r>
            <w:r w:rsidR="00FB2374" w:rsidRPr="00432F62">
              <w:t xml:space="preserve"> </w:t>
            </w:r>
            <w:r w:rsidRPr="00432F62">
              <w:t>Bus.</w:t>
            </w:r>
            <w:r w:rsidR="00FB2374" w:rsidRPr="00432F62">
              <w:t xml:space="preserve"> </w:t>
            </w:r>
            <w:r w:rsidRPr="00432F62">
              <w:t>This</w:t>
            </w:r>
            <w:r w:rsidR="00FB2374" w:rsidRPr="00432F62">
              <w:t xml:space="preserve"> </w:t>
            </w:r>
            <w:r w:rsidRPr="00432F62">
              <w:t>is</w:t>
            </w:r>
            <w:r w:rsidR="00FB2374" w:rsidRPr="00432F62">
              <w:t xml:space="preserve"> </w:t>
            </w:r>
            <w:r w:rsidRPr="00432F62">
              <w:t>a</w:t>
            </w:r>
            <w:r w:rsidR="00FB2374" w:rsidRPr="00432F62">
              <w:t xml:space="preserve"> </w:t>
            </w:r>
            <w:r w:rsidRPr="00432F62">
              <w:t>uni-directional</w:t>
            </w:r>
            <w:r w:rsidR="00FB2374" w:rsidRPr="00432F62">
              <w:t xml:space="preserve"> </w:t>
            </w:r>
            <w:r w:rsidRPr="00432F62">
              <w:t>interface.</w:t>
            </w:r>
          </w:p>
        </w:tc>
        <w:tc>
          <w:tcPr>
            <w:tcW w:w="3701" w:type="dxa"/>
            <w:shd w:val="clear" w:color="auto" w:fill="auto"/>
            <w:vAlign w:val="center"/>
          </w:tcPr>
          <w:p w14:paraId="634C0C45" w14:textId="4E3D403E" w:rsidR="00F454FB" w:rsidRPr="00432F62" w:rsidRDefault="000F0C98" w:rsidP="00F454FB">
            <w:pPr>
              <w:pStyle w:val="TAL"/>
              <w:keepNext w:val="0"/>
            </w:pPr>
            <w:r w:rsidRPr="00432F62">
              <w:t>Data,</w:t>
            </w:r>
            <w:r w:rsidR="00FB2374" w:rsidRPr="00432F62">
              <w:t xml:space="preserve"> </w:t>
            </w:r>
            <w:r w:rsidRPr="00432F62">
              <w:t>information,</w:t>
            </w:r>
            <w:r w:rsidR="00FB2374" w:rsidRPr="00432F62">
              <w:t xml:space="preserve"> </w:t>
            </w:r>
            <w:r w:rsidRPr="00432F62">
              <w:t>and</w:t>
            </w:r>
            <w:r w:rsidR="00FB2374" w:rsidRPr="00432F62">
              <w:t xml:space="preserve"> </w:t>
            </w:r>
            <w:r w:rsidRPr="00432F62">
              <w:t>policies</w:t>
            </w:r>
            <w:r w:rsidR="00FB2374" w:rsidRPr="00432F62">
              <w:t xml:space="preserve"> </w:t>
            </w:r>
            <w:r w:rsidRPr="00432F62">
              <w:t>that</w:t>
            </w:r>
            <w:r w:rsidR="00FB2374" w:rsidRPr="00432F62">
              <w:t xml:space="preserve"> </w:t>
            </w:r>
            <w:r w:rsidRPr="00432F62">
              <w:t>are</w:t>
            </w:r>
            <w:r w:rsidR="00FB2374" w:rsidRPr="00432F62">
              <w:t xml:space="preserve"> </w:t>
            </w:r>
            <w:r w:rsidRPr="00432F62">
              <w:t>to</w:t>
            </w:r>
            <w:r w:rsidR="00FB2374" w:rsidRPr="00432F62">
              <w:t xml:space="preserve"> </w:t>
            </w:r>
            <w:r w:rsidRPr="00432F62">
              <w:t>be</w:t>
            </w:r>
            <w:r w:rsidR="00FB2374" w:rsidRPr="00432F62">
              <w:t xml:space="preserve"> </w:t>
            </w:r>
            <w:r w:rsidRPr="00432F62">
              <w:t>sent</w:t>
            </w:r>
            <w:r w:rsidR="00FB2374" w:rsidRPr="00432F62">
              <w:t xml:space="preserve"> </w:t>
            </w:r>
            <w:r w:rsidRPr="00432F62">
              <w:t>to</w:t>
            </w:r>
            <w:r w:rsidR="00FB2374" w:rsidRPr="00432F62">
              <w:t xml:space="preserve"> </w:t>
            </w:r>
            <w:r w:rsidRPr="00432F62">
              <w:t>external</w:t>
            </w:r>
            <w:r w:rsidR="00FB2374" w:rsidRPr="00432F62">
              <w:t xml:space="preserve"> </w:t>
            </w:r>
            <w:r w:rsidRPr="00432F62">
              <w:t>entities</w:t>
            </w:r>
            <w:r w:rsidR="00FB2374" w:rsidRPr="00432F62">
              <w:t xml:space="preserve"> </w:t>
            </w:r>
            <w:r w:rsidRPr="00432F62">
              <w:t>(</w:t>
            </w:r>
            <w:r w:rsidR="00F74BA7" w:rsidRPr="00432F62">
              <w:t>e.g.</w:t>
            </w:r>
            <w:r w:rsidR="00FB2374" w:rsidRPr="00432F62">
              <w:t xml:space="preserve"> </w:t>
            </w:r>
            <w:r w:rsidRPr="00432F62">
              <w:t>the</w:t>
            </w:r>
            <w:r w:rsidR="00FB2374" w:rsidRPr="00432F62">
              <w:t xml:space="preserve"> </w:t>
            </w:r>
            <w:r w:rsidRPr="00432F62">
              <w:t>Assisted</w:t>
            </w:r>
            <w:r w:rsidR="00FB2374" w:rsidRPr="00432F62">
              <w:t xml:space="preserve"> </w:t>
            </w:r>
            <w:r w:rsidRPr="00432F62">
              <w:t>System)</w:t>
            </w:r>
            <w:r w:rsidR="00FB2374" w:rsidRPr="00432F62">
              <w:t xml:space="preserve"> </w:t>
            </w:r>
            <w:r w:rsidRPr="00432F62">
              <w:t>are</w:t>
            </w:r>
            <w:r w:rsidR="00FB2374" w:rsidRPr="00432F62">
              <w:t xml:space="preserve"> </w:t>
            </w:r>
            <w:r w:rsidRPr="00432F62">
              <w:t>sent</w:t>
            </w:r>
            <w:r w:rsidR="00FB2374" w:rsidRPr="00432F62">
              <w:t xml:space="preserve"> </w:t>
            </w:r>
            <w:r w:rsidRPr="00432F62">
              <w:t>from</w:t>
            </w:r>
            <w:r w:rsidR="00FB2374" w:rsidRPr="00432F62">
              <w:t xml:space="preserve"> </w:t>
            </w:r>
            <w:r w:rsidRPr="00432F62">
              <w:t>the</w:t>
            </w:r>
            <w:r w:rsidR="00FB2374" w:rsidRPr="00432F62">
              <w:t xml:space="preserve"> </w:t>
            </w:r>
            <w:r w:rsidRPr="00432F62">
              <w:t>Semantic</w:t>
            </w:r>
            <w:r w:rsidR="00FB2374" w:rsidRPr="00432F62">
              <w:t xml:space="preserve"> </w:t>
            </w:r>
            <w:r w:rsidRPr="00432F62">
              <w:t>Bus</w:t>
            </w:r>
            <w:r w:rsidR="00FB2374" w:rsidRPr="00432F62">
              <w:t xml:space="preserve"> </w:t>
            </w:r>
            <w:r w:rsidRPr="00432F62">
              <w:t>to</w:t>
            </w:r>
            <w:r w:rsidR="00FB2374" w:rsidRPr="00432F62">
              <w:t xml:space="preserve"> </w:t>
            </w:r>
            <w:r w:rsidRPr="00432F62">
              <w:t>the</w:t>
            </w:r>
            <w:r w:rsidR="00FB2374" w:rsidRPr="00432F62">
              <w:t xml:space="preserve"> </w:t>
            </w:r>
            <w:r w:rsidR="001907E2" w:rsidRPr="00432F62">
              <w:t>Denormalization</w:t>
            </w:r>
            <w:r w:rsidR="00FB2374" w:rsidRPr="00432F62">
              <w:t xml:space="preserve"> </w:t>
            </w:r>
            <w:r w:rsidRPr="00432F62">
              <w:t>Functional</w:t>
            </w:r>
            <w:r w:rsidR="00FB2374" w:rsidRPr="00432F62">
              <w:t xml:space="preserve"> </w:t>
            </w:r>
            <w:r w:rsidRPr="00432F62">
              <w:t>Block</w:t>
            </w:r>
            <w:r w:rsidR="00FB2374" w:rsidRPr="00432F62">
              <w:t xml:space="preserve"> </w:t>
            </w:r>
            <w:r w:rsidR="00C17E28" w:rsidRPr="00432F62">
              <w:t>to</w:t>
            </w:r>
            <w:r w:rsidR="00FB2374" w:rsidRPr="00432F62">
              <w:t xml:space="preserve"> </w:t>
            </w:r>
            <w:r w:rsidR="00C17E28" w:rsidRPr="00432F62">
              <w:t>begin</w:t>
            </w:r>
            <w:r w:rsidR="00FB2374" w:rsidRPr="00432F62">
              <w:t xml:space="preserve"> </w:t>
            </w:r>
            <w:r w:rsidR="00C17E28" w:rsidRPr="00432F62">
              <w:t>processing</w:t>
            </w:r>
            <w:r w:rsidR="00FB2374" w:rsidRPr="00432F62">
              <w:t xml:space="preserve"> </w:t>
            </w:r>
            <w:r w:rsidR="00C17E28" w:rsidRPr="00432F62">
              <w:t>to</w:t>
            </w:r>
            <w:r w:rsidR="00FB2374" w:rsidRPr="00432F62">
              <w:t xml:space="preserve"> </w:t>
            </w:r>
            <w:r w:rsidR="00C17E28" w:rsidRPr="00432F62">
              <w:t>a</w:t>
            </w:r>
            <w:r w:rsidR="00FB2374" w:rsidRPr="00432F62">
              <w:t xml:space="preserve"> </w:t>
            </w:r>
            <w:r w:rsidR="00C17E28" w:rsidRPr="00432F62">
              <w:t>form</w:t>
            </w:r>
            <w:r w:rsidR="00FB2374" w:rsidRPr="00432F62">
              <w:t xml:space="preserve"> </w:t>
            </w:r>
            <w:r w:rsidR="00C17E28" w:rsidRPr="00432F62">
              <w:t>the</w:t>
            </w:r>
            <w:r w:rsidR="00FB2374" w:rsidRPr="00432F62">
              <w:t xml:space="preserve"> </w:t>
            </w:r>
            <w:r w:rsidR="00C17E28" w:rsidRPr="00432F62">
              <w:t>external</w:t>
            </w:r>
            <w:r w:rsidR="00FB2374" w:rsidRPr="00432F62">
              <w:t xml:space="preserve"> </w:t>
            </w:r>
            <w:r w:rsidR="00C17E28" w:rsidRPr="00432F62">
              <w:t>entity</w:t>
            </w:r>
            <w:r w:rsidR="00FB2374" w:rsidRPr="00432F62">
              <w:t xml:space="preserve"> </w:t>
            </w:r>
            <w:r w:rsidR="00C17E28" w:rsidRPr="00432F62">
              <w:t>can</w:t>
            </w:r>
            <w:r w:rsidR="00FB2374" w:rsidRPr="00432F62">
              <w:t xml:space="preserve"> </w:t>
            </w:r>
            <w:r w:rsidR="00C17E28" w:rsidRPr="00432F62">
              <w:t>understand</w:t>
            </w:r>
            <w:r w:rsidRPr="00432F62">
              <w:t>.</w:t>
            </w:r>
          </w:p>
        </w:tc>
      </w:tr>
      <w:tr w:rsidR="00F454FB" w:rsidRPr="00432F62" w14:paraId="41924F31" w14:textId="77777777" w:rsidTr="00D95D05">
        <w:trPr>
          <w:jc w:val="center"/>
        </w:trPr>
        <w:tc>
          <w:tcPr>
            <w:tcW w:w="964" w:type="dxa"/>
            <w:shd w:val="clear" w:color="auto" w:fill="auto"/>
            <w:vAlign w:val="center"/>
          </w:tcPr>
          <w:p w14:paraId="0620B1DC" w14:textId="4BB7D42F" w:rsidR="00F454FB" w:rsidRPr="00432F62" w:rsidRDefault="00F454FB" w:rsidP="00F454FB">
            <w:pPr>
              <w:pStyle w:val="TAL"/>
            </w:pPr>
            <w:r w:rsidRPr="00432F62">
              <w:t>I</w:t>
            </w:r>
            <w:r w:rsidRPr="00432F62">
              <w:rPr>
                <w:vertAlign w:val="subscript"/>
              </w:rPr>
              <w:t>denorm-og</w:t>
            </w:r>
          </w:p>
        </w:tc>
        <w:tc>
          <w:tcPr>
            <w:tcW w:w="5039" w:type="dxa"/>
            <w:shd w:val="clear" w:color="auto" w:fill="auto"/>
            <w:vAlign w:val="center"/>
          </w:tcPr>
          <w:p w14:paraId="2F53F421" w14:textId="22F76866" w:rsidR="00F454FB" w:rsidRPr="00432F62" w:rsidRDefault="00F454FB" w:rsidP="00F454FB">
            <w:pPr>
              <w:pStyle w:val="TAL"/>
            </w:pPr>
            <w:r w:rsidRPr="00432F62">
              <w:t>Defines</w:t>
            </w:r>
            <w:r w:rsidR="00FB2374" w:rsidRPr="00432F62">
              <w:t xml:space="preserve"> </w:t>
            </w:r>
            <w:r w:rsidRPr="00432F62">
              <w:t>the</w:t>
            </w:r>
            <w:r w:rsidR="00FB2374" w:rsidRPr="00432F62">
              <w:t xml:space="preserve"> </w:t>
            </w:r>
            <w:r w:rsidRPr="00432F62">
              <w:t>data</w:t>
            </w:r>
            <w:r w:rsidR="00FB2374" w:rsidRPr="00432F62">
              <w:t xml:space="preserve"> </w:t>
            </w:r>
            <w:r w:rsidRPr="00432F62">
              <w:t>and</w:t>
            </w:r>
            <w:r w:rsidR="00FB2374" w:rsidRPr="00432F62">
              <w:t xml:space="preserve"> </w:t>
            </w:r>
            <w:r w:rsidRPr="00432F62">
              <w:t>information</w:t>
            </w:r>
            <w:r w:rsidR="00FB2374" w:rsidRPr="00432F62">
              <w:t xml:space="preserve"> </w:t>
            </w:r>
            <w:r w:rsidRPr="00432F62">
              <w:t>received</w:t>
            </w:r>
            <w:r w:rsidR="00FB2374" w:rsidRPr="00432F62">
              <w:t xml:space="preserve"> </w:t>
            </w:r>
            <w:r w:rsidRPr="00432F62">
              <w:t>by</w:t>
            </w:r>
            <w:r w:rsidR="00FB2374" w:rsidRPr="00432F62">
              <w:t xml:space="preserve"> </w:t>
            </w:r>
            <w:r w:rsidRPr="00432F62">
              <w:t>the</w:t>
            </w:r>
            <w:r w:rsidR="00FB2374" w:rsidRPr="00432F62">
              <w:t xml:space="preserve"> </w:t>
            </w:r>
            <w:r w:rsidR="000F0C98" w:rsidRPr="00432F62">
              <w:t>Output</w:t>
            </w:r>
            <w:r w:rsidR="00FB2374" w:rsidRPr="00432F62">
              <w:t xml:space="preserve"> </w:t>
            </w:r>
            <w:r w:rsidR="000F0C98" w:rsidRPr="00432F62">
              <w:t>Generation</w:t>
            </w:r>
            <w:r w:rsidR="00FB2374" w:rsidRPr="00432F62">
              <w:t xml:space="preserve"> </w:t>
            </w:r>
            <w:r w:rsidRPr="00432F62">
              <w:t>Functional</w:t>
            </w:r>
            <w:r w:rsidR="00FB2374" w:rsidRPr="00432F62">
              <w:t xml:space="preserve"> </w:t>
            </w:r>
            <w:r w:rsidRPr="00432F62">
              <w:t>Block</w:t>
            </w:r>
            <w:r w:rsidR="00FB2374" w:rsidRPr="00432F62">
              <w:t xml:space="preserve"> </w:t>
            </w:r>
            <w:r w:rsidRPr="00432F62">
              <w:t>from</w:t>
            </w:r>
            <w:r w:rsidR="00FB2374" w:rsidRPr="00432F62">
              <w:t xml:space="preserve"> </w:t>
            </w:r>
            <w:r w:rsidRPr="00432F62">
              <w:t>the</w:t>
            </w:r>
            <w:r w:rsidR="00FB2374" w:rsidRPr="00432F62">
              <w:t xml:space="preserve"> </w:t>
            </w:r>
            <w:r w:rsidR="001907E2" w:rsidRPr="00432F62">
              <w:t>Denormalization</w:t>
            </w:r>
            <w:r w:rsidR="00FB2374" w:rsidRPr="00432F62">
              <w:t xml:space="preserve"> </w:t>
            </w:r>
            <w:r w:rsidR="000F0C98" w:rsidRPr="00432F62">
              <w:t>Functional</w:t>
            </w:r>
            <w:r w:rsidR="00FB2374" w:rsidRPr="00432F62">
              <w:t xml:space="preserve"> </w:t>
            </w:r>
            <w:r w:rsidR="000F0C98" w:rsidRPr="00432F62">
              <w:t>Block</w:t>
            </w:r>
            <w:r w:rsidRPr="00432F62">
              <w:t>.</w:t>
            </w:r>
            <w:r w:rsidR="00FB2374" w:rsidRPr="00432F62">
              <w:t xml:space="preserve"> </w:t>
            </w:r>
            <w:r w:rsidRPr="00432F62">
              <w:t>This</w:t>
            </w:r>
            <w:r w:rsidR="00FB2374" w:rsidRPr="00432F62">
              <w:t xml:space="preserve"> </w:t>
            </w:r>
            <w:r w:rsidRPr="00432F62">
              <w:t>is</w:t>
            </w:r>
            <w:r w:rsidR="00FB2374" w:rsidRPr="00432F62">
              <w:t xml:space="preserve"> </w:t>
            </w:r>
            <w:r w:rsidRPr="00432F62">
              <w:t>a</w:t>
            </w:r>
            <w:r w:rsidR="00FB2374" w:rsidRPr="00432F62">
              <w:t xml:space="preserve"> </w:t>
            </w:r>
            <w:r w:rsidRPr="00432F62">
              <w:t>uni-directional</w:t>
            </w:r>
            <w:r w:rsidR="00FB2374" w:rsidRPr="00432F62">
              <w:t xml:space="preserve"> </w:t>
            </w:r>
            <w:r w:rsidRPr="00432F62">
              <w:t>interface.</w:t>
            </w:r>
          </w:p>
        </w:tc>
        <w:tc>
          <w:tcPr>
            <w:tcW w:w="3701" w:type="dxa"/>
            <w:shd w:val="clear" w:color="auto" w:fill="auto"/>
            <w:vAlign w:val="center"/>
          </w:tcPr>
          <w:p w14:paraId="42C95A19" w14:textId="50887DE5" w:rsidR="00F454FB" w:rsidRPr="00432F62" w:rsidRDefault="000F0C98" w:rsidP="00F454FB">
            <w:pPr>
              <w:pStyle w:val="TAL"/>
            </w:pPr>
            <w:r w:rsidRPr="00432F62">
              <w:t>Data,</w:t>
            </w:r>
            <w:r w:rsidR="00FB2374" w:rsidRPr="00432F62">
              <w:t xml:space="preserve"> </w:t>
            </w:r>
            <w:r w:rsidRPr="00432F62">
              <w:t>information,</w:t>
            </w:r>
            <w:r w:rsidR="00FB2374" w:rsidRPr="00432F62">
              <w:t xml:space="preserve"> </w:t>
            </w:r>
            <w:r w:rsidRPr="00432F62">
              <w:t>and</w:t>
            </w:r>
            <w:r w:rsidR="00FB2374" w:rsidRPr="00432F62">
              <w:t xml:space="preserve"> </w:t>
            </w:r>
            <w:r w:rsidRPr="00432F62">
              <w:t>policies</w:t>
            </w:r>
            <w:r w:rsidR="00FB2374" w:rsidRPr="00432F62">
              <w:t xml:space="preserve"> </w:t>
            </w:r>
            <w:r w:rsidRPr="00432F62">
              <w:t>that</w:t>
            </w:r>
            <w:r w:rsidR="00FB2374" w:rsidRPr="00432F62">
              <w:t xml:space="preserve"> </w:t>
            </w:r>
            <w:r w:rsidRPr="00432F62">
              <w:t>are</w:t>
            </w:r>
            <w:r w:rsidR="00FB2374" w:rsidRPr="00432F62">
              <w:t xml:space="preserve"> </w:t>
            </w:r>
            <w:r w:rsidRPr="00432F62">
              <w:t>to</w:t>
            </w:r>
            <w:r w:rsidR="00FB2374" w:rsidRPr="00432F62">
              <w:t xml:space="preserve"> </w:t>
            </w:r>
            <w:r w:rsidRPr="00432F62">
              <w:t>be</w:t>
            </w:r>
            <w:r w:rsidR="00FB2374" w:rsidRPr="00432F62">
              <w:t xml:space="preserve"> </w:t>
            </w:r>
            <w:r w:rsidRPr="00432F62">
              <w:t>sent</w:t>
            </w:r>
            <w:r w:rsidR="00FB2374" w:rsidRPr="00432F62">
              <w:t xml:space="preserve"> </w:t>
            </w:r>
            <w:r w:rsidRPr="00432F62">
              <w:t>to</w:t>
            </w:r>
            <w:r w:rsidR="00FB2374" w:rsidRPr="00432F62">
              <w:t xml:space="preserve"> </w:t>
            </w:r>
            <w:r w:rsidRPr="00432F62">
              <w:t>external</w:t>
            </w:r>
            <w:r w:rsidR="00FB2374" w:rsidRPr="00432F62">
              <w:t xml:space="preserve"> </w:t>
            </w:r>
            <w:r w:rsidRPr="00432F62">
              <w:t>entities</w:t>
            </w:r>
            <w:r w:rsidR="00FB2374" w:rsidRPr="00432F62">
              <w:t xml:space="preserve"> </w:t>
            </w:r>
            <w:r w:rsidRPr="00432F62">
              <w:t>(</w:t>
            </w:r>
            <w:r w:rsidR="00F74BA7" w:rsidRPr="00432F62">
              <w:t>e.g.</w:t>
            </w:r>
            <w:r w:rsidR="00FB2374" w:rsidRPr="00432F62">
              <w:t xml:space="preserve"> </w:t>
            </w:r>
            <w:r w:rsidRPr="00432F62">
              <w:t>the</w:t>
            </w:r>
            <w:r w:rsidR="00FB2374" w:rsidRPr="00432F62">
              <w:t xml:space="preserve"> </w:t>
            </w:r>
            <w:r w:rsidRPr="00432F62">
              <w:t>Assisted</w:t>
            </w:r>
            <w:r w:rsidR="00FB2374" w:rsidRPr="00432F62">
              <w:t xml:space="preserve"> </w:t>
            </w:r>
            <w:r w:rsidRPr="00432F62">
              <w:t>System)</w:t>
            </w:r>
            <w:r w:rsidR="00FB2374" w:rsidRPr="00432F62">
              <w:t xml:space="preserve"> </w:t>
            </w:r>
            <w:r w:rsidRPr="00432F62">
              <w:t>are</w:t>
            </w:r>
            <w:r w:rsidR="00FB2374" w:rsidRPr="00432F62">
              <w:t xml:space="preserve"> </w:t>
            </w:r>
            <w:r w:rsidRPr="00432F62">
              <w:t>sent</w:t>
            </w:r>
            <w:r w:rsidR="00FB2374" w:rsidRPr="00432F62">
              <w:t xml:space="preserve"> </w:t>
            </w:r>
            <w:r w:rsidR="00C17E28" w:rsidRPr="00432F62">
              <w:t>from</w:t>
            </w:r>
            <w:r w:rsidR="00FB2374" w:rsidRPr="00432F62">
              <w:t xml:space="preserve"> </w:t>
            </w:r>
            <w:r w:rsidR="00C17E28" w:rsidRPr="00432F62">
              <w:t>the</w:t>
            </w:r>
            <w:r w:rsidR="00FB2374" w:rsidRPr="00432F62">
              <w:t xml:space="preserve"> </w:t>
            </w:r>
            <w:r w:rsidR="001907E2" w:rsidRPr="00432F62">
              <w:t>Denormalization</w:t>
            </w:r>
            <w:r w:rsidR="00FB2374" w:rsidRPr="00432F62">
              <w:t xml:space="preserve"> </w:t>
            </w:r>
            <w:r w:rsidR="00C17E28" w:rsidRPr="00432F62">
              <w:t>Functional</w:t>
            </w:r>
            <w:r w:rsidR="00FB2374" w:rsidRPr="00432F62">
              <w:t xml:space="preserve"> </w:t>
            </w:r>
            <w:r w:rsidR="00C17E28" w:rsidRPr="00432F62">
              <w:t>Block</w:t>
            </w:r>
            <w:r w:rsidR="00FB2374" w:rsidRPr="00432F62">
              <w:t xml:space="preserve"> </w:t>
            </w:r>
            <w:r w:rsidR="00C17E28" w:rsidRPr="00432F62">
              <w:t>to</w:t>
            </w:r>
            <w:r w:rsidR="00FB2374" w:rsidRPr="00432F62">
              <w:t xml:space="preserve"> </w:t>
            </w:r>
            <w:r w:rsidR="00C17E28" w:rsidRPr="00432F62">
              <w:t>the</w:t>
            </w:r>
            <w:r w:rsidR="00FB2374" w:rsidRPr="00432F62">
              <w:t xml:space="preserve"> </w:t>
            </w:r>
            <w:r w:rsidR="00C17E28" w:rsidRPr="00432F62">
              <w:t>Output</w:t>
            </w:r>
            <w:r w:rsidR="00FB2374" w:rsidRPr="00432F62">
              <w:t xml:space="preserve"> </w:t>
            </w:r>
            <w:r w:rsidR="00C17E28" w:rsidRPr="00432F62">
              <w:t>Generation</w:t>
            </w:r>
            <w:r w:rsidR="00FB2374" w:rsidRPr="00432F62">
              <w:t xml:space="preserve"> </w:t>
            </w:r>
            <w:r w:rsidR="00C17E28" w:rsidRPr="00432F62">
              <w:t>Functional</w:t>
            </w:r>
            <w:r w:rsidR="00FB2374" w:rsidRPr="00432F62">
              <w:t xml:space="preserve"> </w:t>
            </w:r>
            <w:r w:rsidR="00C17E28" w:rsidRPr="00432F62">
              <w:t>Block,</w:t>
            </w:r>
            <w:r w:rsidR="00FB2374" w:rsidRPr="00432F62">
              <w:t xml:space="preserve"> </w:t>
            </w:r>
            <w:r w:rsidR="00C17E28" w:rsidRPr="00432F62">
              <w:t>where</w:t>
            </w:r>
            <w:r w:rsidR="00FB2374" w:rsidRPr="00432F62">
              <w:t xml:space="preserve"> </w:t>
            </w:r>
            <w:r w:rsidR="00C17E28" w:rsidRPr="00432F62">
              <w:t>they</w:t>
            </w:r>
            <w:r w:rsidR="00FB2374" w:rsidRPr="00432F62">
              <w:t xml:space="preserve"> </w:t>
            </w:r>
            <w:r w:rsidR="00C17E28" w:rsidRPr="00432F62">
              <w:t>are</w:t>
            </w:r>
            <w:r w:rsidR="00FB2374" w:rsidRPr="00432F62">
              <w:t xml:space="preserve"> </w:t>
            </w:r>
            <w:r w:rsidR="00C17E28" w:rsidRPr="00432F62">
              <w:t>sent</w:t>
            </w:r>
            <w:r w:rsidR="00FB2374" w:rsidRPr="00432F62">
              <w:t xml:space="preserve"> </w:t>
            </w:r>
            <w:r w:rsidR="00C17E28" w:rsidRPr="00432F62">
              <w:t>to</w:t>
            </w:r>
            <w:r w:rsidR="00FB2374" w:rsidRPr="00432F62">
              <w:t xml:space="preserve"> </w:t>
            </w:r>
            <w:r w:rsidR="00C17E28" w:rsidRPr="00432F62">
              <w:t>the</w:t>
            </w:r>
            <w:r w:rsidR="00FB2374" w:rsidRPr="00432F62">
              <w:t xml:space="preserve"> </w:t>
            </w:r>
            <w:r w:rsidR="00C17E28" w:rsidRPr="00432F62">
              <w:t>API</w:t>
            </w:r>
            <w:r w:rsidR="00FB2374" w:rsidRPr="00432F62">
              <w:t xml:space="preserve"> </w:t>
            </w:r>
            <w:r w:rsidR="00C17E28" w:rsidRPr="00432F62">
              <w:t>Broker</w:t>
            </w:r>
            <w:r w:rsidR="00FB2374" w:rsidRPr="00432F62">
              <w:t xml:space="preserve"> </w:t>
            </w:r>
            <w:r w:rsidR="00C17E28" w:rsidRPr="00432F62">
              <w:t>once</w:t>
            </w:r>
            <w:r w:rsidR="00FB2374" w:rsidRPr="00432F62">
              <w:t xml:space="preserve"> </w:t>
            </w:r>
            <w:r w:rsidR="00C17E28" w:rsidRPr="00432F62">
              <w:t>the</w:t>
            </w:r>
            <w:r w:rsidR="00FB2374" w:rsidRPr="00432F62">
              <w:t xml:space="preserve"> </w:t>
            </w:r>
            <w:r w:rsidR="00C17E28" w:rsidRPr="00432F62">
              <w:t>generation</w:t>
            </w:r>
            <w:r w:rsidR="00FB2374" w:rsidRPr="00432F62">
              <w:t xml:space="preserve"> </w:t>
            </w:r>
            <w:r w:rsidR="00C17E28" w:rsidRPr="00432F62">
              <w:t>is</w:t>
            </w:r>
            <w:r w:rsidR="00FB2374" w:rsidRPr="00432F62">
              <w:t xml:space="preserve"> </w:t>
            </w:r>
            <w:r w:rsidR="00C17E28" w:rsidRPr="00432F62">
              <w:t>complete.</w:t>
            </w:r>
          </w:p>
        </w:tc>
      </w:tr>
    </w:tbl>
    <w:p w14:paraId="05509705" w14:textId="77777777" w:rsidR="00C90E58" w:rsidRPr="00432F62" w:rsidRDefault="00C90E58" w:rsidP="007C60AF"/>
    <w:p w14:paraId="4E3CCE83" w14:textId="386968DC" w:rsidR="00650586" w:rsidRPr="00432F62" w:rsidRDefault="00650586" w:rsidP="00273562">
      <w:pPr>
        <w:pStyle w:val="Heading2"/>
        <w:rPr>
          <w:rFonts w:asciiTheme="minorHAnsi" w:hAnsiTheme="minorHAnsi" w:cstheme="minorBidi"/>
          <w:sz w:val="22"/>
          <w:szCs w:val="22"/>
          <w:lang w:eastAsia="en-GB"/>
        </w:rPr>
      </w:pPr>
      <w:bookmarkStart w:id="1944" w:name="_Toc135899175"/>
      <w:bookmarkStart w:id="1945" w:name="_Toc136005987"/>
      <w:bookmarkStart w:id="1946" w:name="_Toc136439783"/>
      <w:bookmarkStart w:id="1947" w:name="_Toc137460267"/>
      <w:bookmarkStart w:id="1948" w:name="_Toc153466506"/>
      <w:r w:rsidRPr="00432F62">
        <w:t>7.</w:t>
      </w:r>
      <w:r w:rsidR="00A5471F" w:rsidRPr="00432F62">
        <w:t>7</w:t>
      </w:r>
      <w:r w:rsidRPr="00432F62">
        <w:tab/>
        <w:t>Internal Reference Point Definitions</w:t>
      </w:r>
      <w:bookmarkEnd w:id="1944"/>
      <w:bookmarkEnd w:id="1945"/>
      <w:bookmarkEnd w:id="1946"/>
      <w:bookmarkEnd w:id="1947"/>
      <w:bookmarkEnd w:id="1948"/>
    </w:p>
    <w:p w14:paraId="2E6F7933" w14:textId="1374AF61" w:rsidR="00650586" w:rsidRPr="00432F62" w:rsidRDefault="00650586" w:rsidP="00273562">
      <w:pPr>
        <w:pStyle w:val="Heading3"/>
        <w:rPr>
          <w:vertAlign w:val="subscript"/>
        </w:rPr>
      </w:pPr>
      <w:bookmarkStart w:id="1949" w:name="_Toc135899176"/>
      <w:bookmarkStart w:id="1950" w:name="_Toc136005988"/>
      <w:bookmarkStart w:id="1951" w:name="_Toc136439784"/>
      <w:bookmarkStart w:id="1952" w:name="_Toc137460268"/>
      <w:bookmarkStart w:id="1953" w:name="_Toc153466507"/>
      <w:r w:rsidRPr="00432F62">
        <w:t>7.</w:t>
      </w:r>
      <w:r w:rsidR="00A5471F" w:rsidRPr="00432F62">
        <w:t>7</w:t>
      </w:r>
      <w:r w:rsidRPr="00432F62">
        <w:t>.1</w:t>
      </w:r>
      <w:r w:rsidRPr="00432F62">
        <w:tab/>
        <w:t>Reference Point I</w:t>
      </w:r>
      <w:r w:rsidRPr="00432F62">
        <w:rPr>
          <w:vertAlign w:val="subscript"/>
        </w:rPr>
        <w:t>ing-norm</w:t>
      </w:r>
      <w:bookmarkEnd w:id="1949"/>
      <w:bookmarkEnd w:id="1950"/>
      <w:bookmarkEnd w:id="1951"/>
      <w:bookmarkEnd w:id="1952"/>
      <w:bookmarkEnd w:id="1953"/>
    </w:p>
    <w:p w14:paraId="4FEF3B32" w14:textId="6DEA5F0B" w:rsidR="00670FFD" w:rsidRPr="00432F62" w:rsidRDefault="00670FFD" w:rsidP="00670FFD">
      <w:r w:rsidRPr="00432F62">
        <w:t xml:space="preserve">This Internal Reference Point is used to transfer data from the Data Ingestion Functional Block to the Data Normalization Functional Block. Ingested data may include all types of data, information, knowledge, policies, and metadata sent from the API Broker through any of the External Reference Points that supply inputs to the Data Ingestion Functional Block (see </w:t>
      </w:r>
      <w:r w:rsidR="00EC0811" w:rsidRPr="00432F62">
        <w:t>Table 7-</w:t>
      </w:r>
      <w:r w:rsidR="0034715C" w:rsidRPr="00432F62">
        <w:t>4</w:t>
      </w:r>
      <w:r w:rsidRPr="00432F62">
        <w:t xml:space="preserve"> and </w:t>
      </w:r>
      <w:r w:rsidR="005B601F" w:rsidRPr="00432F62">
        <w:t xml:space="preserve">clause </w:t>
      </w:r>
      <w:r w:rsidRPr="00432F62">
        <w:t>7.</w:t>
      </w:r>
      <w:r w:rsidR="0034715C" w:rsidRPr="00432F62">
        <w:t>6</w:t>
      </w:r>
      <w:r w:rsidRPr="00432F62">
        <w:t xml:space="preserve"> for their definitions). This is a uni-directional Internal Reference Point, meaning that data for processing shall only flow from the Data Ingestion Functional Block to the Data Normalization Functional Block.</w:t>
      </w:r>
    </w:p>
    <w:p w14:paraId="27BEC19C" w14:textId="77777777" w:rsidR="00670FFD" w:rsidRPr="00432F62" w:rsidRDefault="00670FFD" w:rsidP="00670FFD">
      <w:r w:rsidRPr="00432F62">
        <w:t>The Data Ingestion Functional Block may generate an event to the Semantic Bus that informs other ENI internal Functional Blocks of the receipt of new data.</w:t>
      </w:r>
    </w:p>
    <w:p w14:paraId="2CFFEEDE" w14:textId="77777777" w:rsidR="00403BD2" w:rsidRPr="00432F62" w:rsidRDefault="00670FFD" w:rsidP="00403BD2">
      <w:r w:rsidRPr="00432F62">
        <w:t>If the Data Ingestion Functional Block is combined with the Data Normalization Functional Block, then this Internal Reference Point need not be defined.</w:t>
      </w:r>
    </w:p>
    <w:p w14:paraId="0589673B" w14:textId="11560B65" w:rsidR="00650586" w:rsidRPr="00432F62" w:rsidRDefault="00650586" w:rsidP="00273562">
      <w:pPr>
        <w:pStyle w:val="Heading3"/>
        <w:rPr>
          <w:vertAlign w:val="subscript"/>
        </w:rPr>
      </w:pPr>
      <w:bookmarkStart w:id="1954" w:name="_Toc135899177"/>
      <w:bookmarkStart w:id="1955" w:name="_Toc136005989"/>
      <w:bookmarkStart w:id="1956" w:name="_Toc136439785"/>
      <w:bookmarkStart w:id="1957" w:name="_Toc137460269"/>
      <w:bookmarkStart w:id="1958" w:name="_Toc153466508"/>
      <w:r w:rsidRPr="00432F62">
        <w:t>7.</w:t>
      </w:r>
      <w:r w:rsidR="00A5471F" w:rsidRPr="00432F62">
        <w:t>7</w:t>
      </w:r>
      <w:r w:rsidRPr="00432F62">
        <w:t>.2</w:t>
      </w:r>
      <w:r w:rsidRPr="00432F62">
        <w:tab/>
        <w:t>Reference Point I</w:t>
      </w:r>
      <w:r w:rsidRPr="00432F62">
        <w:rPr>
          <w:vertAlign w:val="subscript"/>
        </w:rPr>
        <w:t>norm-sem</w:t>
      </w:r>
      <w:bookmarkEnd w:id="1954"/>
      <w:bookmarkEnd w:id="1955"/>
      <w:bookmarkEnd w:id="1956"/>
      <w:bookmarkEnd w:id="1957"/>
      <w:bookmarkEnd w:id="1958"/>
    </w:p>
    <w:p w14:paraId="438989C2" w14:textId="77777777" w:rsidR="00670FFD" w:rsidRPr="00432F62" w:rsidRDefault="00670FFD" w:rsidP="00670FFD">
      <w:r w:rsidRPr="00432F62">
        <w:t>This Internal Reference Point is used to transfer normalized data from the Data Normalization Functional Block to the Semantic Bus. This is a uni-directional Internal Reference Point, meaning that data for processing shall only flow from the Data Ingestion Functional Block to the Data Normalization Functional Block.</w:t>
      </w:r>
    </w:p>
    <w:p w14:paraId="3023C4B1" w14:textId="5995790D" w:rsidR="00403BD2" w:rsidRPr="00432F62" w:rsidRDefault="00670FFD" w:rsidP="00AB6564">
      <w:pPr>
        <w:keepNext/>
        <w:keepLines/>
      </w:pPr>
      <w:r w:rsidRPr="00432F62">
        <w:lastRenderedPageBreak/>
        <w:t xml:space="preserve">The ENI System shall ingest the data and </w:t>
      </w:r>
      <w:r w:rsidR="001907E2" w:rsidRPr="00432F62">
        <w:t>normalize</w:t>
      </w:r>
      <w:r w:rsidRPr="00432F62">
        <w:t xml:space="preserve"> it. If it is not possible to </w:t>
      </w:r>
      <w:r w:rsidR="001907E2" w:rsidRPr="00432F62">
        <w:t>normalize</w:t>
      </w:r>
      <w:r w:rsidRPr="00432F62">
        <w:t xml:space="preserve"> the data, the ENI System shall report this to the Assisted System and ask for further information that defines the format, as well as expected characteristics and behaviour, of these data. Upon receipt of this information, the ENI System shall record this in its knowledge base and correct the format and content of future recommendations and commands sent to this entity to facilitate future communications.</w:t>
      </w:r>
    </w:p>
    <w:p w14:paraId="034A03C6" w14:textId="48C45CAA" w:rsidR="00650586" w:rsidRPr="00432F62" w:rsidRDefault="00650586" w:rsidP="00273562">
      <w:pPr>
        <w:pStyle w:val="Heading3"/>
        <w:rPr>
          <w:vertAlign w:val="subscript"/>
        </w:rPr>
      </w:pPr>
      <w:bookmarkStart w:id="1959" w:name="_Toc135899178"/>
      <w:bookmarkStart w:id="1960" w:name="_Toc136005990"/>
      <w:bookmarkStart w:id="1961" w:name="_Toc136439786"/>
      <w:bookmarkStart w:id="1962" w:name="_Toc137460270"/>
      <w:bookmarkStart w:id="1963" w:name="_Toc153466509"/>
      <w:r w:rsidRPr="00432F62">
        <w:t>7.</w:t>
      </w:r>
      <w:r w:rsidR="00A5471F" w:rsidRPr="00432F62">
        <w:t>7</w:t>
      </w:r>
      <w:r w:rsidRPr="00432F62">
        <w:t>.3</w:t>
      </w:r>
      <w:r w:rsidRPr="00432F62">
        <w:tab/>
        <w:t>Reference Point I</w:t>
      </w:r>
      <w:r w:rsidRPr="00432F62">
        <w:rPr>
          <w:vertAlign w:val="subscript"/>
        </w:rPr>
        <w:t>sem-km</w:t>
      </w:r>
      <w:bookmarkEnd w:id="1959"/>
      <w:bookmarkEnd w:id="1960"/>
      <w:bookmarkEnd w:id="1961"/>
      <w:bookmarkEnd w:id="1962"/>
      <w:bookmarkEnd w:id="1963"/>
    </w:p>
    <w:p w14:paraId="34BE3CD9" w14:textId="0C86BCCA" w:rsidR="00670FFD" w:rsidRPr="00432F62" w:rsidRDefault="00670FFD" w:rsidP="00670FFD">
      <w:r w:rsidRPr="00432F62">
        <w:t>This Internal Reference Point is used to transfer all types of data, information, knowledge, policies, and metadata from the Semantic Bus to the Knowledge Management Functional Block that the Knowledge Management Functional Block has subscribed to. The Knowledge Management Functional Block may send any type of data, information, knowledge, policies, and metadata to the Semantic Bus that it deems necessary.</w:t>
      </w:r>
    </w:p>
    <w:p w14:paraId="221D1D18" w14:textId="77777777" w:rsidR="00403BD2" w:rsidRPr="00432F62" w:rsidRDefault="00670FFD" w:rsidP="00403BD2">
      <w:r w:rsidRPr="00432F62">
        <w:t>This is a bi-directional Internal Reference Point.</w:t>
      </w:r>
    </w:p>
    <w:p w14:paraId="497F8564" w14:textId="09DA989B" w:rsidR="00650586" w:rsidRPr="00432F62" w:rsidRDefault="00650586" w:rsidP="00273562">
      <w:pPr>
        <w:pStyle w:val="Heading3"/>
        <w:rPr>
          <w:vertAlign w:val="subscript"/>
        </w:rPr>
      </w:pPr>
      <w:bookmarkStart w:id="1964" w:name="_Toc135899179"/>
      <w:bookmarkStart w:id="1965" w:name="_Toc136005991"/>
      <w:bookmarkStart w:id="1966" w:name="_Toc136439787"/>
      <w:bookmarkStart w:id="1967" w:name="_Toc137460271"/>
      <w:bookmarkStart w:id="1968" w:name="_Toc153466510"/>
      <w:r w:rsidRPr="00432F62">
        <w:t>7.</w:t>
      </w:r>
      <w:r w:rsidR="00A5471F" w:rsidRPr="00432F62">
        <w:t>7</w:t>
      </w:r>
      <w:r w:rsidRPr="00432F62">
        <w:t>.4</w:t>
      </w:r>
      <w:r w:rsidRPr="00432F62">
        <w:tab/>
        <w:t>Reference Point I</w:t>
      </w:r>
      <w:r w:rsidRPr="00432F62">
        <w:rPr>
          <w:vertAlign w:val="subscript"/>
        </w:rPr>
        <w:t>sem-ca</w:t>
      </w:r>
      <w:bookmarkEnd w:id="1964"/>
      <w:bookmarkEnd w:id="1965"/>
      <w:bookmarkEnd w:id="1966"/>
      <w:bookmarkEnd w:id="1967"/>
      <w:bookmarkEnd w:id="1968"/>
    </w:p>
    <w:p w14:paraId="786A445C" w14:textId="28B76C2B" w:rsidR="00670FFD" w:rsidRPr="00432F62" w:rsidRDefault="00670FFD" w:rsidP="00670FFD">
      <w:r w:rsidRPr="00432F62">
        <w:t>This Internal Reference Point is used to transfer all types of data, information, knowledge, policies, and metadata from the Semantic Bus to the Context-Aware Management Functional Block that the Context-Aware Management Functional Block has subscribed to. The Context-Aware Management Functional Block may send any type of data, information, knowledge, policies, and metadata to the Semantic Bus that it deems necessary.</w:t>
      </w:r>
    </w:p>
    <w:p w14:paraId="07DABF7F" w14:textId="77777777" w:rsidR="00403BD2" w:rsidRPr="00432F62" w:rsidRDefault="00670FFD" w:rsidP="00403BD2">
      <w:r w:rsidRPr="00432F62">
        <w:t>This is a bi-directional Internal Reference Point.</w:t>
      </w:r>
    </w:p>
    <w:p w14:paraId="3C2D2B97" w14:textId="203E0F39" w:rsidR="00650586" w:rsidRPr="00432F62" w:rsidRDefault="00650586" w:rsidP="00273562">
      <w:pPr>
        <w:pStyle w:val="Heading3"/>
        <w:rPr>
          <w:vertAlign w:val="subscript"/>
        </w:rPr>
      </w:pPr>
      <w:bookmarkStart w:id="1969" w:name="_Toc135899180"/>
      <w:bookmarkStart w:id="1970" w:name="_Toc136005992"/>
      <w:bookmarkStart w:id="1971" w:name="_Toc136439788"/>
      <w:bookmarkStart w:id="1972" w:name="_Toc137460272"/>
      <w:bookmarkStart w:id="1973" w:name="_Toc153466511"/>
      <w:r w:rsidRPr="00432F62">
        <w:t>7.</w:t>
      </w:r>
      <w:r w:rsidR="00A5471F" w:rsidRPr="00432F62">
        <w:t>7</w:t>
      </w:r>
      <w:r w:rsidRPr="00432F62">
        <w:t>.5</w:t>
      </w:r>
      <w:r w:rsidRPr="00432F62">
        <w:tab/>
        <w:t>Reference Point I</w:t>
      </w:r>
      <w:r w:rsidRPr="00432F62">
        <w:rPr>
          <w:vertAlign w:val="subscript"/>
        </w:rPr>
        <w:t>sem-cog</w:t>
      </w:r>
      <w:bookmarkEnd w:id="1969"/>
      <w:bookmarkEnd w:id="1970"/>
      <w:bookmarkEnd w:id="1971"/>
      <w:bookmarkEnd w:id="1972"/>
      <w:bookmarkEnd w:id="1973"/>
    </w:p>
    <w:p w14:paraId="34FA5BCA" w14:textId="77777777" w:rsidR="00DB1E16" w:rsidRPr="00432F62" w:rsidRDefault="00DB1E16" w:rsidP="00DB1E16">
      <w:r w:rsidRPr="00432F62">
        <w:t>This Internal Reference Point is used to transfer all types of data, information, knowledge, policies, and metadata from the Semantic Bus to the Cognition Management Functional Block that the Cognition Management Functional Block has subscribed to. The Cognition Management Functional Block may send any type of data, information, knowledge, policies, and metadata to the Semantic Bus that it deems necessary.</w:t>
      </w:r>
    </w:p>
    <w:p w14:paraId="3CE7FDCF" w14:textId="77777777" w:rsidR="00403BD2" w:rsidRPr="00432F62" w:rsidRDefault="00DB1E16" w:rsidP="00403BD2">
      <w:r w:rsidRPr="00432F62">
        <w:t>This is a bi-directional Internal Reference Point.</w:t>
      </w:r>
    </w:p>
    <w:p w14:paraId="2BEE1DAB" w14:textId="77C0DCEA" w:rsidR="00650586" w:rsidRPr="00432F62" w:rsidRDefault="00650586" w:rsidP="00273562">
      <w:pPr>
        <w:pStyle w:val="Heading3"/>
        <w:rPr>
          <w:vertAlign w:val="subscript"/>
        </w:rPr>
      </w:pPr>
      <w:bookmarkStart w:id="1974" w:name="_Toc135899181"/>
      <w:bookmarkStart w:id="1975" w:name="_Toc136005993"/>
      <w:bookmarkStart w:id="1976" w:name="_Toc136439789"/>
      <w:bookmarkStart w:id="1977" w:name="_Toc137460273"/>
      <w:bookmarkStart w:id="1978" w:name="_Toc153466512"/>
      <w:r w:rsidRPr="00432F62">
        <w:t>7.</w:t>
      </w:r>
      <w:r w:rsidR="00A5471F" w:rsidRPr="00432F62">
        <w:t>7</w:t>
      </w:r>
      <w:r w:rsidRPr="00432F62">
        <w:t>.6</w:t>
      </w:r>
      <w:r w:rsidRPr="00432F62">
        <w:tab/>
        <w:t>Reference Point I</w:t>
      </w:r>
      <w:r w:rsidRPr="00432F62">
        <w:rPr>
          <w:vertAlign w:val="subscript"/>
        </w:rPr>
        <w:t>sem-sa</w:t>
      </w:r>
      <w:bookmarkEnd w:id="1974"/>
      <w:bookmarkEnd w:id="1975"/>
      <w:bookmarkEnd w:id="1976"/>
      <w:bookmarkEnd w:id="1977"/>
      <w:bookmarkEnd w:id="1978"/>
    </w:p>
    <w:p w14:paraId="5BDE19D8" w14:textId="77777777" w:rsidR="00DB1E16" w:rsidRPr="00432F62" w:rsidRDefault="00DB1E16" w:rsidP="00DB1E16">
      <w:r w:rsidRPr="00432F62">
        <w:t>This Internal Reference Point is used to transfer all types of data, information, knowledge, policies, and metadata from the Semantic Bus to the Situational Awareness Functional Block that the Situational Awareness Functional Block has subscribed to. The Situational Awareness Functional Block may send any type of data, information, knowledge, policies, and metadata to the Semantic Bus that it deems necessary.</w:t>
      </w:r>
    </w:p>
    <w:p w14:paraId="13CB2BD7" w14:textId="77777777" w:rsidR="00403BD2" w:rsidRPr="00432F62" w:rsidRDefault="00DB1E16" w:rsidP="00403BD2">
      <w:r w:rsidRPr="00432F62">
        <w:t>This is a bi-directional Internal Reference Point.</w:t>
      </w:r>
    </w:p>
    <w:p w14:paraId="68F4EC7B" w14:textId="22723E42" w:rsidR="00650586" w:rsidRPr="00432F62" w:rsidRDefault="00650586" w:rsidP="00273562">
      <w:pPr>
        <w:pStyle w:val="Heading3"/>
        <w:rPr>
          <w:vertAlign w:val="subscript"/>
        </w:rPr>
      </w:pPr>
      <w:bookmarkStart w:id="1979" w:name="_Toc135899182"/>
      <w:bookmarkStart w:id="1980" w:name="_Toc136005994"/>
      <w:bookmarkStart w:id="1981" w:name="_Toc136439790"/>
      <w:bookmarkStart w:id="1982" w:name="_Toc137460274"/>
      <w:bookmarkStart w:id="1983" w:name="_Toc153466513"/>
      <w:r w:rsidRPr="00432F62">
        <w:t>7.</w:t>
      </w:r>
      <w:r w:rsidR="00A5471F" w:rsidRPr="00432F62">
        <w:t>7</w:t>
      </w:r>
      <w:r w:rsidRPr="00432F62">
        <w:t>.7</w:t>
      </w:r>
      <w:r w:rsidRPr="00432F62">
        <w:tab/>
        <w:t>Reference Point I</w:t>
      </w:r>
      <w:r w:rsidRPr="00432F62">
        <w:rPr>
          <w:vertAlign w:val="subscript"/>
        </w:rPr>
        <w:t>sem-mde</w:t>
      </w:r>
      <w:bookmarkEnd w:id="1979"/>
      <w:bookmarkEnd w:id="1980"/>
      <w:bookmarkEnd w:id="1981"/>
      <w:bookmarkEnd w:id="1982"/>
      <w:bookmarkEnd w:id="1983"/>
    </w:p>
    <w:p w14:paraId="6B5DC71D" w14:textId="77777777" w:rsidR="00DB1E16" w:rsidRPr="00432F62" w:rsidRDefault="00DB1E16" w:rsidP="00DB1E16">
      <w:r w:rsidRPr="00432F62">
        <w:t>This Internal Reference Point is used to transfer all types of data, information, knowledge, policies, and metadata from the Semantic Bus to the Model-Driven Engineering Functional Block that the Model-Driven Engineering Functional Block has subscribed to. The Model-Driven Engineering Functional Block may send any type of data, information, knowledge, policies, and metadata to the Semantic Bus that it deems necessary.</w:t>
      </w:r>
    </w:p>
    <w:p w14:paraId="65985642" w14:textId="77777777" w:rsidR="00403BD2" w:rsidRPr="00432F62" w:rsidRDefault="00DB1E16" w:rsidP="00403BD2">
      <w:r w:rsidRPr="00432F62">
        <w:t>This is a bi-directional Internal Reference Point.</w:t>
      </w:r>
    </w:p>
    <w:p w14:paraId="17210FD7" w14:textId="418D523A" w:rsidR="00650586" w:rsidRPr="00432F62" w:rsidRDefault="00650586" w:rsidP="00273562">
      <w:pPr>
        <w:pStyle w:val="Heading3"/>
        <w:rPr>
          <w:vertAlign w:val="subscript"/>
        </w:rPr>
      </w:pPr>
      <w:bookmarkStart w:id="1984" w:name="_Toc135899183"/>
      <w:bookmarkStart w:id="1985" w:name="_Toc136005995"/>
      <w:bookmarkStart w:id="1986" w:name="_Toc136439791"/>
      <w:bookmarkStart w:id="1987" w:name="_Toc137460275"/>
      <w:bookmarkStart w:id="1988" w:name="_Toc153466514"/>
      <w:r w:rsidRPr="00432F62">
        <w:t>7.</w:t>
      </w:r>
      <w:r w:rsidR="00A5471F" w:rsidRPr="00432F62">
        <w:t>7</w:t>
      </w:r>
      <w:r w:rsidRPr="00432F62">
        <w:t>.8</w:t>
      </w:r>
      <w:r w:rsidRPr="00432F62">
        <w:tab/>
        <w:t>Reference Point I</w:t>
      </w:r>
      <w:r w:rsidRPr="00432F62">
        <w:rPr>
          <w:vertAlign w:val="subscript"/>
        </w:rPr>
        <w:t>sem-pm</w:t>
      </w:r>
      <w:bookmarkEnd w:id="1984"/>
      <w:bookmarkEnd w:id="1985"/>
      <w:bookmarkEnd w:id="1986"/>
      <w:bookmarkEnd w:id="1987"/>
      <w:bookmarkEnd w:id="1988"/>
    </w:p>
    <w:p w14:paraId="6CA880D2" w14:textId="77777777" w:rsidR="00DB1E16" w:rsidRPr="00432F62" w:rsidRDefault="00DB1E16" w:rsidP="00DB1E16">
      <w:r w:rsidRPr="00432F62">
        <w:t>This Internal Reference Point is used to transfer all types of data, information, knowledge, policies, and metadata from the Semantic Bus to the Policy Management Functional Block that the Policy Management Functional Block has subscribed to. The Policy Management Functional Block may send any type of data, information, knowledge, policies, and metadata to the Semantic Bus that it deems necessary.</w:t>
      </w:r>
    </w:p>
    <w:p w14:paraId="684C9C32" w14:textId="77777777" w:rsidR="00403BD2" w:rsidRPr="00432F62" w:rsidRDefault="00DB1E16" w:rsidP="00403BD2">
      <w:r w:rsidRPr="00432F62">
        <w:t>This is a bi-directional Internal Reference Point.</w:t>
      </w:r>
    </w:p>
    <w:p w14:paraId="6A6966D2" w14:textId="365B5159" w:rsidR="00650586" w:rsidRPr="00432F62" w:rsidRDefault="00650586" w:rsidP="00273562">
      <w:pPr>
        <w:pStyle w:val="Heading3"/>
        <w:rPr>
          <w:vertAlign w:val="subscript"/>
        </w:rPr>
      </w:pPr>
      <w:bookmarkStart w:id="1989" w:name="_Toc135899184"/>
      <w:bookmarkStart w:id="1990" w:name="_Toc136005996"/>
      <w:bookmarkStart w:id="1991" w:name="_Toc136439792"/>
      <w:bookmarkStart w:id="1992" w:name="_Toc137460276"/>
      <w:bookmarkStart w:id="1993" w:name="_Toc153466515"/>
      <w:r w:rsidRPr="00432F62">
        <w:lastRenderedPageBreak/>
        <w:t>7.</w:t>
      </w:r>
      <w:r w:rsidR="00A5471F" w:rsidRPr="00432F62">
        <w:t>7</w:t>
      </w:r>
      <w:r w:rsidRPr="00432F62">
        <w:t>.9</w:t>
      </w:r>
      <w:r w:rsidRPr="00432F62">
        <w:tab/>
        <w:t>Reference Point I</w:t>
      </w:r>
      <w:r w:rsidRPr="00432F62">
        <w:rPr>
          <w:vertAlign w:val="subscript"/>
        </w:rPr>
        <w:t>sem-denorm</w:t>
      </w:r>
      <w:bookmarkEnd w:id="1989"/>
      <w:bookmarkEnd w:id="1990"/>
      <w:bookmarkEnd w:id="1991"/>
      <w:bookmarkEnd w:id="1992"/>
      <w:bookmarkEnd w:id="1993"/>
    </w:p>
    <w:p w14:paraId="63303ACD" w14:textId="77777777" w:rsidR="00DB1E16" w:rsidRPr="00432F62" w:rsidRDefault="00DB1E16" w:rsidP="00DB1E16">
      <w:r w:rsidRPr="00432F62">
        <w:t>This Internal Reference Point is used to transfer data from the Semantic Bus to the Data Denormalization Functional Block. These data may be data, information, knowledge, policies, and metadata from any internal ENI Functional Block that is necessary to communicate to the Assisted System or its Designated Entity. This is a uni-directional Internal Reference Point, meaning that data for processing shall only flow from the Semantic Bus to the Data Denormalization Functional Block.</w:t>
      </w:r>
    </w:p>
    <w:p w14:paraId="4C4CBDC9" w14:textId="77777777" w:rsidR="00DB1E16" w:rsidRPr="00432F62" w:rsidRDefault="00DB1E16" w:rsidP="00DB1E16">
      <w:r w:rsidRPr="00432F62">
        <w:t>The Data Denormalization Functional Block may generate an event to the Semantic Bus that informs other ENI internal Functional Blocks of the receipt of new data.</w:t>
      </w:r>
    </w:p>
    <w:p w14:paraId="19CE7B7D" w14:textId="77777777" w:rsidR="00403BD2" w:rsidRPr="00432F62" w:rsidRDefault="00DB1E16" w:rsidP="00403BD2">
      <w:r w:rsidRPr="00432F62">
        <w:t>If the Output Generation Functional Block is combined with the Data Denormalization Functional Block, then this Internal Reference Point need not be defined.</w:t>
      </w:r>
    </w:p>
    <w:p w14:paraId="689A7D93" w14:textId="2D07A840" w:rsidR="00650586" w:rsidRPr="00432F62" w:rsidRDefault="00650586" w:rsidP="00273562">
      <w:pPr>
        <w:pStyle w:val="Heading3"/>
        <w:rPr>
          <w:vertAlign w:val="subscript"/>
        </w:rPr>
      </w:pPr>
      <w:bookmarkStart w:id="1994" w:name="_Toc135899185"/>
      <w:bookmarkStart w:id="1995" w:name="_Toc136005997"/>
      <w:bookmarkStart w:id="1996" w:name="_Toc136439793"/>
      <w:bookmarkStart w:id="1997" w:name="_Toc137460277"/>
      <w:bookmarkStart w:id="1998" w:name="_Toc153466516"/>
      <w:r w:rsidRPr="00432F62">
        <w:t>7.</w:t>
      </w:r>
      <w:r w:rsidR="00A5471F" w:rsidRPr="00432F62">
        <w:t>7</w:t>
      </w:r>
      <w:r w:rsidRPr="00432F62">
        <w:t>.10</w:t>
      </w:r>
      <w:r w:rsidRPr="00432F62">
        <w:tab/>
        <w:t>Reference Point I</w:t>
      </w:r>
      <w:r w:rsidRPr="00432F62">
        <w:rPr>
          <w:vertAlign w:val="subscript"/>
        </w:rPr>
        <w:t>denorm-out</w:t>
      </w:r>
      <w:bookmarkEnd w:id="1994"/>
      <w:bookmarkEnd w:id="1995"/>
      <w:bookmarkEnd w:id="1996"/>
      <w:bookmarkEnd w:id="1997"/>
      <w:bookmarkEnd w:id="1998"/>
    </w:p>
    <w:p w14:paraId="2241F06B" w14:textId="50978874" w:rsidR="00DB1E16" w:rsidRPr="00432F62" w:rsidRDefault="00DB1E16" w:rsidP="00DB1E16">
      <w:r w:rsidRPr="00432F62">
        <w:t xml:space="preserve">This Internal Reference Point is used to transfer data from the Data Denormalization Functional Block to the Output Generation Functional Block, where it will be sent by an appropriate External Reference Point (see Figure 7-2 and </w:t>
      </w:r>
      <w:r w:rsidR="005B601F" w:rsidRPr="00432F62">
        <w:t xml:space="preserve">clause </w:t>
      </w:r>
      <w:r w:rsidRPr="00432F62">
        <w:t>7.3 for their definitions). Data output may include all types of data, information, knowledge, policies, and metadata. This is a uni-directional Internal Reference Point, meaning that data for processing shall only flow from the Data Denormalization Functional Block to the Output Generation Functional Block.</w:t>
      </w:r>
    </w:p>
    <w:p w14:paraId="620A01F5" w14:textId="77777777" w:rsidR="00403BD2" w:rsidRPr="00432F62" w:rsidRDefault="00DB1E16" w:rsidP="00403BD2">
      <w:r w:rsidRPr="00432F62">
        <w:t>The Output Generation Functional Block may generate an event to the Semantic Bus that informs other ENI internal Functional Blocks of the transmission of these data.</w:t>
      </w:r>
    </w:p>
    <w:p w14:paraId="17B9F2D1" w14:textId="65F1522F" w:rsidR="00650586" w:rsidRPr="00432F62" w:rsidRDefault="00650586" w:rsidP="00273562">
      <w:pPr>
        <w:pStyle w:val="Heading2"/>
      </w:pPr>
      <w:bookmarkStart w:id="1999" w:name="_Toc135899186"/>
      <w:bookmarkStart w:id="2000" w:name="_Toc136005998"/>
      <w:bookmarkStart w:id="2001" w:name="_Toc136439794"/>
      <w:bookmarkStart w:id="2002" w:name="_Toc137460278"/>
      <w:bookmarkStart w:id="2003" w:name="_Toc153466517"/>
      <w:r w:rsidRPr="00432F62">
        <w:t>7.</w:t>
      </w:r>
      <w:r w:rsidR="00A5471F" w:rsidRPr="00432F62">
        <w:t>8</w:t>
      </w:r>
      <w:r w:rsidRPr="00432F62">
        <w:tab/>
        <w:t>Internal Reference Point Protocol Specification</w:t>
      </w:r>
      <w:bookmarkEnd w:id="1999"/>
      <w:bookmarkEnd w:id="2000"/>
      <w:bookmarkEnd w:id="2001"/>
      <w:bookmarkEnd w:id="2002"/>
      <w:bookmarkEnd w:id="2003"/>
    </w:p>
    <w:p w14:paraId="7C94B0A7" w14:textId="55226D83" w:rsidR="00650586" w:rsidRPr="00432F62" w:rsidRDefault="00650586" w:rsidP="00273562">
      <w:pPr>
        <w:pStyle w:val="Heading3"/>
      </w:pPr>
      <w:bookmarkStart w:id="2004" w:name="_Toc135899187"/>
      <w:bookmarkStart w:id="2005" w:name="_Toc136005999"/>
      <w:bookmarkStart w:id="2006" w:name="_Toc136439795"/>
      <w:bookmarkStart w:id="2007" w:name="_Toc137460279"/>
      <w:bookmarkStart w:id="2008" w:name="_Toc153466518"/>
      <w:r w:rsidRPr="00432F62">
        <w:t>7.</w:t>
      </w:r>
      <w:r w:rsidR="00A5471F" w:rsidRPr="00432F62">
        <w:t>8</w:t>
      </w:r>
      <w:r w:rsidRPr="00432F62">
        <w:t>.1</w:t>
      </w:r>
      <w:r w:rsidRPr="00432F62">
        <w:tab/>
        <w:t>Introduction</w:t>
      </w:r>
      <w:bookmarkEnd w:id="2004"/>
      <w:bookmarkEnd w:id="2005"/>
      <w:bookmarkEnd w:id="2006"/>
      <w:bookmarkEnd w:id="2007"/>
      <w:bookmarkEnd w:id="2008"/>
    </w:p>
    <w:p w14:paraId="24D010C3" w14:textId="2F0C9833" w:rsidR="00675DA8" w:rsidRPr="00432F62" w:rsidRDefault="00675DA8" w:rsidP="00675DA8">
      <w:r w:rsidRPr="00432F62">
        <w:t>Internal protocols need to run as fast as possible while still providing strong security.</w:t>
      </w:r>
      <w:r w:rsidR="00CE130B" w:rsidRPr="00432F62">
        <w:t xml:space="preserve"> The protocols defined in clause</w:t>
      </w:r>
      <w:r w:rsidR="007732CC" w:rsidRPr="00432F62">
        <w:t> </w:t>
      </w:r>
      <w:r w:rsidR="00CE130B" w:rsidRPr="00432F62">
        <w:t>7.4 of the present document are also applicable for ENI internal protocols (i.e. protocols used over ENI Internal Reference Points)</w:t>
      </w:r>
      <w:r w:rsidR="00A17580" w:rsidRPr="00432F62">
        <w:t>:</w:t>
      </w:r>
    </w:p>
    <w:p w14:paraId="2448C1CB" w14:textId="1835223A" w:rsidR="00CE130B" w:rsidRPr="00432F62" w:rsidRDefault="00CE130B" w:rsidP="009676D2">
      <w:pPr>
        <w:pStyle w:val="B1"/>
      </w:pPr>
      <w:r w:rsidRPr="00432F62">
        <w:t xml:space="preserve">An ENI System </w:t>
      </w:r>
      <w:r w:rsidRPr="00432F62">
        <w:rPr>
          <w:b/>
          <w:bCs/>
        </w:rPr>
        <w:t>should</w:t>
      </w:r>
      <w:r w:rsidRPr="00432F62">
        <w:t xml:space="preserve"> use gRPC and HTTP/2 between distributed Functional Blocks.</w:t>
      </w:r>
    </w:p>
    <w:p w14:paraId="04B2423E" w14:textId="481C9AB2" w:rsidR="00CE130B" w:rsidRPr="00432F62" w:rsidRDefault="00CE130B" w:rsidP="009676D2">
      <w:pPr>
        <w:pStyle w:val="B1"/>
      </w:pPr>
      <w:r w:rsidRPr="00432F62">
        <w:t xml:space="preserve">An ENI System </w:t>
      </w:r>
      <w:r w:rsidRPr="00432F62">
        <w:rPr>
          <w:b/>
          <w:bCs/>
        </w:rPr>
        <w:t>may</w:t>
      </w:r>
      <w:r w:rsidRPr="00432F62">
        <w:t xml:space="preserve"> use GraphQL and HTTP/1.1 for specific use cases</w:t>
      </w:r>
      <w:r w:rsidR="00C92FA8" w:rsidRPr="00432F62">
        <w:t xml:space="preserve"> between distributed Functional Blocks</w:t>
      </w:r>
      <w:r w:rsidRPr="00432F62">
        <w:t>.</w:t>
      </w:r>
    </w:p>
    <w:p w14:paraId="45A4082F" w14:textId="5868CF60" w:rsidR="00CE130B" w:rsidRPr="00432F62" w:rsidRDefault="00CE130B" w:rsidP="009676D2">
      <w:pPr>
        <w:pStyle w:val="B1"/>
      </w:pPr>
      <w:r w:rsidRPr="00432F62">
        <w:t xml:space="preserve">An ENI System </w:t>
      </w:r>
      <w:r w:rsidRPr="00432F62">
        <w:rPr>
          <w:b/>
          <w:bCs/>
        </w:rPr>
        <w:t>may</w:t>
      </w:r>
      <w:r w:rsidRPr="00432F62">
        <w:t xml:space="preserve"> use REST and HTTP/1.1 for specific use cases</w:t>
      </w:r>
      <w:r w:rsidR="00C92FA8" w:rsidRPr="00432F62">
        <w:t xml:space="preserve"> between distributed Functional Blocks</w:t>
      </w:r>
      <w:r w:rsidRPr="00432F62">
        <w:t>.</w:t>
      </w:r>
    </w:p>
    <w:p w14:paraId="677DA38F" w14:textId="6EA6CD93" w:rsidR="00CE130B" w:rsidRPr="00432F62" w:rsidRDefault="00CE130B" w:rsidP="009676D2">
      <w:pPr>
        <w:pStyle w:val="B1"/>
      </w:pPr>
      <w:r w:rsidRPr="00432F62">
        <w:t xml:space="preserve">An ENI System </w:t>
      </w:r>
      <w:r w:rsidRPr="00432F62">
        <w:rPr>
          <w:b/>
          <w:bCs/>
        </w:rPr>
        <w:t>may</w:t>
      </w:r>
      <w:r w:rsidRPr="00432F62">
        <w:t xml:space="preserve"> use HATEOAS and HTTP/1.1 for specific use cases</w:t>
      </w:r>
      <w:r w:rsidR="00C92FA8" w:rsidRPr="00432F62">
        <w:t xml:space="preserve"> between distributed Functional Blocks</w:t>
      </w:r>
      <w:r w:rsidRPr="00432F62">
        <w:t>.</w:t>
      </w:r>
    </w:p>
    <w:p w14:paraId="6F49E5C9" w14:textId="2D337608" w:rsidR="00650586" w:rsidRPr="00432F62" w:rsidRDefault="00650586" w:rsidP="00273562">
      <w:pPr>
        <w:pStyle w:val="Heading3"/>
      </w:pPr>
      <w:bookmarkStart w:id="2009" w:name="_Toc135899188"/>
      <w:bookmarkStart w:id="2010" w:name="_Toc136006000"/>
      <w:bookmarkStart w:id="2011" w:name="_Toc136439796"/>
      <w:bookmarkStart w:id="2012" w:name="_Toc137460280"/>
      <w:bookmarkStart w:id="2013" w:name="_Toc153466519"/>
      <w:r w:rsidRPr="00432F62">
        <w:t>7.</w:t>
      </w:r>
      <w:r w:rsidR="00A5471F" w:rsidRPr="00432F62">
        <w:t>8</w:t>
      </w:r>
      <w:r w:rsidRPr="00432F62">
        <w:t>.2</w:t>
      </w:r>
      <w:r w:rsidRPr="00432F62">
        <w:tab/>
        <w:t>Generic Protocols for use with Internal Reference Points</w:t>
      </w:r>
      <w:bookmarkEnd w:id="2009"/>
      <w:bookmarkEnd w:id="2010"/>
      <w:bookmarkEnd w:id="2011"/>
      <w:bookmarkEnd w:id="2012"/>
      <w:bookmarkEnd w:id="2013"/>
    </w:p>
    <w:p w14:paraId="1C1669BF" w14:textId="4C40545D" w:rsidR="007A7BFF" w:rsidRPr="00432F62" w:rsidRDefault="00806DA8" w:rsidP="00806DA8">
      <w:r w:rsidRPr="00432F62">
        <w:t xml:space="preserve">Protocols are only required when </w:t>
      </w:r>
      <w:r w:rsidR="007A7BFF" w:rsidRPr="00432F62">
        <w:t xml:space="preserve">Internal Reference Points </w:t>
      </w:r>
      <w:r w:rsidRPr="00432F62">
        <w:t>communicate between</w:t>
      </w:r>
      <w:r w:rsidR="007A7BFF" w:rsidRPr="00432F62">
        <w:t xml:space="preserve"> distributed Functional Blocks.</w:t>
      </w:r>
      <w:r w:rsidRPr="00432F62">
        <w:t xml:space="preserve"> In that case, the protocols defined in clause 7.4.2 of the present document </w:t>
      </w:r>
      <w:r w:rsidR="00CF7C73" w:rsidRPr="00432F62">
        <w:rPr>
          <w:b/>
          <w:bCs/>
        </w:rPr>
        <w:t xml:space="preserve">should </w:t>
      </w:r>
      <w:r w:rsidR="00CF7C73" w:rsidRPr="00432F62">
        <w:t>be</w:t>
      </w:r>
      <w:r w:rsidRPr="00432F62">
        <w:t xml:space="preserve"> used.</w:t>
      </w:r>
    </w:p>
    <w:p w14:paraId="01013840" w14:textId="415F1EC5" w:rsidR="00650586" w:rsidRPr="00432F62" w:rsidRDefault="00650586" w:rsidP="00273562">
      <w:pPr>
        <w:pStyle w:val="Heading3"/>
      </w:pPr>
      <w:bookmarkStart w:id="2014" w:name="_Toc135899189"/>
      <w:bookmarkStart w:id="2015" w:name="_Toc136006001"/>
      <w:bookmarkStart w:id="2016" w:name="_Toc136439797"/>
      <w:bookmarkStart w:id="2017" w:name="_Toc137460281"/>
      <w:bookmarkStart w:id="2018" w:name="_Toc153466520"/>
      <w:r w:rsidRPr="00432F62">
        <w:t>7.</w:t>
      </w:r>
      <w:r w:rsidR="00A5471F" w:rsidRPr="00432F62">
        <w:t>8</w:t>
      </w:r>
      <w:r w:rsidRPr="00432F62">
        <w:t>.3</w:t>
      </w:r>
      <w:r w:rsidRPr="00432F62">
        <w:tab/>
        <w:t>Specific Protocols for use with Internal Reference Points</w:t>
      </w:r>
      <w:bookmarkEnd w:id="2014"/>
      <w:bookmarkEnd w:id="2015"/>
      <w:bookmarkEnd w:id="2016"/>
      <w:bookmarkEnd w:id="2017"/>
      <w:bookmarkEnd w:id="2018"/>
    </w:p>
    <w:p w14:paraId="7950E86D" w14:textId="77777777" w:rsidR="00D74F76" w:rsidRPr="00432F62" w:rsidRDefault="00806DA8" w:rsidP="00D74F76">
      <w:r w:rsidRPr="00432F62">
        <w:t xml:space="preserve">Protocols are only required when Internal Reference Points communicate between distributed Functional Blocks. In that case, the protocols defined in clause 7.4.3 of the present document </w:t>
      </w:r>
      <w:r w:rsidR="00CF7C73" w:rsidRPr="00432F62">
        <w:rPr>
          <w:b/>
          <w:bCs/>
        </w:rPr>
        <w:t>should</w:t>
      </w:r>
      <w:r w:rsidR="00CF7C73" w:rsidRPr="00432F62">
        <w:t xml:space="preserve"> be</w:t>
      </w:r>
      <w:r w:rsidRPr="00432F62">
        <w:t xml:space="preserve"> used.</w:t>
      </w:r>
    </w:p>
    <w:p w14:paraId="02E1FC38" w14:textId="7CDD0BA4" w:rsidR="00311F0D" w:rsidRPr="00432F62" w:rsidRDefault="0033381E" w:rsidP="00B204DA">
      <w:pPr>
        <w:pStyle w:val="Heading1"/>
      </w:pPr>
      <w:bookmarkStart w:id="2019" w:name="_Toc135899190"/>
      <w:bookmarkStart w:id="2020" w:name="_Toc136006002"/>
      <w:bookmarkStart w:id="2021" w:name="_Toc136439798"/>
      <w:bookmarkStart w:id="2022" w:name="_Toc137460282"/>
      <w:bookmarkStart w:id="2023" w:name="_Toc153466521"/>
      <w:r w:rsidRPr="00432F62">
        <w:lastRenderedPageBreak/>
        <w:t>8</w:t>
      </w:r>
      <w:r w:rsidRPr="00432F62">
        <w:tab/>
      </w:r>
      <w:r w:rsidR="00693224" w:rsidRPr="00432F62">
        <w:t xml:space="preserve">ENI </w:t>
      </w:r>
      <w:r w:rsidR="00311F0D" w:rsidRPr="00432F62">
        <w:t>API</w:t>
      </w:r>
      <w:r w:rsidR="002C67DA" w:rsidRPr="00432F62">
        <w:t xml:space="preserve"> </w:t>
      </w:r>
      <w:r w:rsidR="00693224" w:rsidRPr="00432F62">
        <w:t>Design</w:t>
      </w:r>
      <w:bookmarkEnd w:id="2019"/>
      <w:bookmarkEnd w:id="2020"/>
      <w:bookmarkEnd w:id="2021"/>
      <w:bookmarkEnd w:id="2022"/>
      <w:bookmarkEnd w:id="2023"/>
    </w:p>
    <w:p w14:paraId="63078692" w14:textId="52E9D0C5" w:rsidR="00E2242C" w:rsidRPr="00432F62" w:rsidRDefault="00E2242C" w:rsidP="00273562">
      <w:pPr>
        <w:pStyle w:val="Heading2"/>
      </w:pPr>
      <w:bookmarkStart w:id="2024" w:name="_Toc135899191"/>
      <w:bookmarkStart w:id="2025" w:name="_Toc136006003"/>
      <w:bookmarkStart w:id="2026" w:name="_Toc136439799"/>
      <w:bookmarkStart w:id="2027" w:name="_Toc137460283"/>
      <w:bookmarkStart w:id="2028" w:name="_Toc153466522"/>
      <w:r w:rsidRPr="00432F62">
        <w:t>8.1</w:t>
      </w:r>
      <w:r w:rsidRPr="00432F62">
        <w:tab/>
        <w:t>Introduction</w:t>
      </w:r>
      <w:bookmarkEnd w:id="2024"/>
      <w:bookmarkEnd w:id="2025"/>
      <w:bookmarkEnd w:id="2026"/>
      <w:bookmarkEnd w:id="2027"/>
      <w:bookmarkEnd w:id="2028"/>
    </w:p>
    <w:p w14:paraId="46B24B0C" w14:textId="645BD961" w:rsidR="00A37E0D" w:rsidRPr="00432F62" w:rsidRDefault="00A37E0D" w:rsidP="003B6438">
      <w:r w:rsidRPr="00432F62">
        <w:t xml:space="preserve">Table 7-3 in clause 7.5.2.7 </w:t>
      </w:r>
      <w:r w:rsidR="001907E2" w:rsidRPr="00432F62">
        <w:t>summarizes</w:t>
      </w:r>
      <w:r w:rsidRPr="00432F62">
        <w:t xml:space="preserve"> the advantages and disadvantages of four popular protocols:</w:t>
      </w:r>
      <w:r w:rsidR="006144D8" w:rsidRPr="00432F62">
        <w:t xml:space="preserve"> </w:t>
      </w:r>
      <w:r w:rsidRPr="00432F62">
        <w:t>REST, HATEOAS, GraphQL, and gRPC.</w:t>
      </w:r>
    </w:p>
    <w:p w14:paraId="40F5E92B" w14:textId="1E2D2B41" w:rsidR="00A37E0D" w:rsidRPr="00432F62" w:rsidRDefault="00A37E0D" w:rsidP="009676D2">
      <w:pPr>
        <w:keepNext/>
        <w:keepLines/>
      </w:pPr>
      <w:r w:rsidRPr="00432F62">
        <w:t xml:space="preserve">As explained in clause 7.5.2, gRPC offers many </w:t>
      </w:r>
      <w:r w:rsidR="00CF7C73" w:rsidRPr="00432F62">
        <w:t xml:space="preserve">advantages </w:t>
      </w:r>
      <w:r w:rsidRPr="00432F62">
        <w:t>compared to standard REST for creating APIs. An API architecture creat</w:t>
      </w:r>
      <w:r w:rsidR="00CF7C73" w:rsidRPr="00432F62">
        <w:t>e</w:t>
      </w:r>
      <w:r w:rsidRPr="00432F62">
        <w:t>d using gRPC enables multiple functions created in different programming languages to work together. This is very important in ENI, as it enables different functionality in ENI to be free to use the best language implementation available. This is particularly important given the wide diversity of functionality used in ENI (e.g. AI, machine learning, telemetry, and context and situation awareness).</w:t>
      </w:r>
      <w:r w:rsidR="006144D8" w:rsidRPr="00432F62">
        <w:t xml:space="preserve"> </w:t>
      </w:r>
      <w:r w:rsidRPr="00432F62">
        <w:t xml:space="preserve">gRPC uses the protocol buffers (Protobuf) messaging format, which is a highly efficient messaging format for serializing structured data while being platform- and language-agnostic. Transmission speed is much faster using Protobuf, since it reduces message size and is a simpler and lighter weight protocol. gRPC also uses HTTP2, which uses binary format encapsulation (instead of plain text as in HTTP1.1). In addition, HTTP2 uses three different types of streaming (see clause 7.5.2.6), which enables code </w:t>
      </w:r>
      <w:r w:rsidR="001907E2" w:rsidRPr="00432F62">
        <w:t>optimization</w:t>
      </w:r>
      <w:r w:rsidRPr="00432F62">
        <w:t xml:space="preserve">. gRPC has built-in library features enabling it to intelligently and quickly select which back-end server to send traffic to. It also supports connection pooling for state-related communications. Finally, gRPC enables native code generation instead of having to rely on third-party tools to generate code by using its own </w:t>
      </w:r>
      <w:r w:rsidR="00CF7C73" w:rsidRPr="00432F62">
        <w:t>p</w:t>
      </w:r>
      <w:r w:rsidRPr="00432F62">
        <w:t>rotoc compiler. This works in multiple languages and can be used in polyglot environments.</w:t>
      </w:r>
    </w:p>
    <w:p w14:paraId="34FF0059" w14:textId="3A030FCA" w:rsidR="00A37E0D" w:rsidRPr="00432F62" w:rsidRDefault="00A37E0D" w:rsidP="00A37E0D">
      <w:r w:rsidRPr="00432F62">
        <w:t>The main disadvantage of gRPC is that it is more difficult to implement than REST</w:t>
      </w:r>
      <w:r w:rsidR="00CF7C73" w:rsidRPr="00432F62">
        <w:t xml:space="preserve"> </w:t>
      </w:r>
      <w:r w:rsidRPr="00432F62">
        <w:t>due to the fact that there is not much support yet for this API structure when it comes to third-party tools and code frameworks.</w:t>
      </w:r>
    </w:p>
    <w:p w14:paraId="59E3949A" w14:textId="0FC2DD67" w:rsidR="003B6438" w:rsidRPr="00432F62" w:rsidRDefault="003B6438" w:rsidP="003B6438">
      <w:r w:rsidRPr="00432F62">
        <w:t>This results in the following requirements</w:t>
      </w:r>
      <w:r w:rsidR="00A17580" w:rsidRPr="00432F62">
        <w:t>:</w:t>
      </w:r>
    </w:p>
    <w:p w14:paraId="443836F7" w14:textId="4F9450D3" w:rsidR="003B6438" w:rsidRPr="00432F62" w:rsidRDefault="003B6438" w:rsidP="009676D2">
      <w:pPr>
        <w:pStyle w:val="B1"/>
      </w:pPr>
      <w:r w:rsidRPr="00432F62">
        <w:t xml:space="preserve">An ENI System </w:t>
      </w:r>
      <w:r w:rsidRPr="00432F62">
        <w:rPr>
          <w:b/>
          <w:bCs/>
        </w:rPr>
        <w:t>should</w:t>
      </w:r>
      <w:r w:rsidRPr="00432F62">
        <w:t xml:space="preserve"> use gRPC APIs for communication between it and an Assisted System.</w:t>
      </w:r>
    </w:p>
    <w:p w14:paraId="0AC8C917" w14:textId="63AC5E9B" w:rsidR="003B6438" w:rsidRPr="00432F62" w:rsidRDefault="003B6438" w:rsidP="009676D2">
      <w:pPr>
        <w:pStyle w:val="B1"/>
      </w:pPr>
      <w:r w:rsidRPr="00432F62">
        <w:t xml:space="preserve">An ENI System </w:t>
      </w:r>
      <w:r w:rsidRPr="00432F62">
        <w:rPr>
          <w:b/>
          <w:bCs/>
        </w:rPr>
        <w:t>should</w:t>
      </w:r>
      <w:r w:rsidRPr="00432F62">
        <w:t xml:space="preserve"> use gRPC APIs for communication between multiple ENI Systems.</w:t>
      </w:r>
    </w:p>
    <w:p w14:paraId="3BA829E9" w14:textId="10433BBC" w:rsidR="003B6438" w:rsidRPr="00432F62" w:rsidRDefault="003B6438" w:rsidP="009676D2">
      <w:pPr>
        <w:pStyle w:val="B1"/>
      </w:pPr>
      <w:r w:rsidRPr="00432F62">
        <w:t xml:space="preserve">An ENI System </w:t>
      </w:r>
      <w:r w:rsidRPr="00432F62">
        <w:rPr>
          <w:b/>
          <w:bCs/>
        </w:rPr>
        <w:t>may</w:t>
      </w:r>
      <w:r w:rsidRPr="00432F62">
        <w:t xml:space="preserve"> use GraphQL APIs for communication between it and an Assisted System.</w:t>
      </w:r>
    </w:p>
    <w:p w14:paraId="2834A834" w14:textId="0BB36341" w:rsidR="003B6438" w:rsidRPr="00432F62" w:rsidRDefault="003B6438" w:rsidP="009676D2">
      <w:pPr>
        <w:pStyle w:val="B1"/>
      </w:pPr>
      <w:r w:rsidRPr="00432F62">
        <w:t xml:space="preserve">An ENI System </w:t>
      </w:r>
      <w:r w:rsidRPr="00432F62">
        <w:rPr>
          <w:b/>
          <w:bCs/>
        </w:rPr>
        <w:t>may</w:t>
      </w:r>
      <w:r w:rsidRPr="00432F62">
        <w:t xml:space="preserve"> use GraphQL APIs for communication between multiple ENI Systems.</w:t>
      </w:r>
    </w:p>
    <w:p w14:paraId="0371993E" w14:textId="09188A43" w:rsidR="003B6438" w:rsidRPr="00432F62" w:rsidRDefault="003B6438" w:rsidP="009676D2">
      <w:pPr>
        <w:pStyle w:val="B1"/>
      </w:pPr>
      <w:r w:rsidRPr="00432F62">
        <w:t xml:space="preserve">An ENI System </w:t>
      </w:r>
      <w:r w:rsidRPr="00432F62">
        <w:rPr>
          <w:b/>
          <w:bCs/>
        </w:rPr>
        <w:t>may</w:t>
      </w:r>
      <w:r w:rsidRPr="00432F62">
        <w:t xml:space="preserve"> use REST APIs for communication between it and an Assisted System.</w:t>
      </w:r>
    </w:p>
    <w:p w14:paraId="381094F3" w14:textId="38EADFD2" w:rsidR="003B6438" w:rsidRPr="00432F62" w:rsidRDefault="003B6438" w:rsidP="009676D2">
      <w:pPr>
        <w:pStyle w:val="B1"/>
      </w:pPr>
      <w:r w:rsidRPr="00432F62">
        <w:t xml:space="preserve">An ENI System </w:t>
      </w:r>
      <w:r w:rsidRPr="00432F62">
        <w:rPr>
          <w:b/>
          <w:bCs/>
        </w:rPr>
        <w:t>may</w:t>
      </w:r>
      <w:r w:rsidRPr="00432F62">
        <w:t xml:space="preserve"> use REST APIs for communication between multiple ENI Systems.</w:t>
      </w:r>
    </w:p>
    <w:p w14:paraId="2879C5A4" w14:textId="78FF4586" w:rsidR="003B6438" w:rsidRPr="00432F62" w:rsidRDefault="003B6438" w:rsidP="009676D2">
      <w:pPr>
        <w:pStyle w:val="B1"/>
      </w:pPr>
      <w:r w:rsidRPr="00432F62">
        <w:t xml:space="preserve">An ENI System </w:t>
      </w:r>
      <w:r w:rsidRPr="00432F62">
        <w:rPr>
          <w:b/>
          <w:bCs/>
        </w:rPr>
        <w:t>may</w:t>
      </w:r>
      <w:r w:rsidRPr="00432F62">
        <w:t xml:space="preserve"> use HATEOAS APIs for communication between it and an Assisted System.</w:t>
      </w:r>
    </w:p>
    <w:p w14:paraId="4E7AA337" w14:textId="4D0864C9" w:rsidR="005E3C8B" w:rsidRPr="00432F62" w:rsidRDefault="003B6438" w:rsidP="009676D2">
      <w:pPr>
        <w:pStyle w:val="B1"/>
      </w:pPr>
      <w:r w:rsidRPr="00432F62">
        <w:t xml:space="preserve">An ENI System </w:t>
      </w:r>
      <w:r w:rsidRPr="00432F62">
        <w:rPr>
          <w:b/>
          <w:bCs/>
        </w:rPr>
        <w:t>may</w:t>
      </w:r>
      <w:r w:rsidRPr="00432F62">
        <w:t xml:space="preserve"> use HATEOAS APIs for communication between multiple ENI Systems.</w:t>
      </w:r>
    </w:p>
    <w:p w14:paraId="0E76C5A2" w14:textId="08660FD9" w:rsidR="007779E5" w:rsidRPr="00432F62" w:rsidRDefault="00E2242C" w:rsidP="00273562">
      <w:pPr>
        <w:pStyle w:val="Heading2"/>
      </w:pPr>
      <w:bookmarkStart w:id="2029" w:name="_Toc135899192"/>
      <w:bookmarkStart w:id="2030" w:name="_Toc136006004"/>
      <w:bookmarkStart w:id="2031" w:name="_Toc136439800"/>
      <w:bookmarkStart w:id="2032" w:name="_Toc137460284"/>
      <w:bookmarkStart w:id="2033" w:name="_Toc153466523"/>
      <w:r w:rsidRPr="00432F62">
        <w:t>8.2</w:t>
      </w:r>
      <w:r w:rsidRPr="00432F62">
        <w:tab/>
      </w:r>
      <w:r w:rsidR="007779E5" w:rsidRPr="00432F62">
        <w:t>Design Goals</w:t>
      </w:r>
      <w:bookmarkEnd w:id="2029"/>
      <w:bookmarkEnd w:id="2030"/>
      <w:bookmarkEnd w:id="2031"/>
      <w:bookmarkEnd w:id="2032"/>
      <w:bookmarkEnd w:id="2033"/>
    </w:p>
    <w:p w14:paraId="6D1E2064" w14:textId="65EFEDA7" w:rsidR="00AE1F12" w:rsidRPr="00432F62" w:rsidRDefault="00AE1F12" w:rsidP="00AE1F12">
      <w:r w:rsidRPr="00432F62">
        <w:t>The following are the design goals for ENI APIs</w:t>
      </w:r>
      <w:r w:rsidR="00A17580" w:rsidRPr="00432F62">
        <w:t>:</w:t>
      </w:r>
    </w:p>
    <w:p w14:paraId="44B112DB" w14:textId="3B569A05" w:rsidR="006F045E" w:rsidRPr="00432F62" w:rsidRDefault="006F045E" w:rsidP="00E707F8">
      <w:pPr>
        <w:pStyle w:val="BN"/>
        <w:numPr>
          <w:ilvl w:val="0"/>
          <w:numId w:val="35"/>
        </w:numPr>
      </w:pPr>
      <w:r w:rsidRPr="00432F62">
        <w:t xml:space="preserve">Each ENI API </w:t>
      </w:r>
      <w:r w:rsidRPr="00432F62">
        <w:rPr>
          <w:b/>
          <w:bCs/>
        </w:rPr>
        <w:t>shall</w:t>
      </w:r>
      <w:r w:rsidRPr="00432F62">
        <w:t xml:space="preserve"> be created from the ENI Extended Core Model</w:t>
      </w:r>
      <w:r w:rsidR="00EF54C6" w:rsidRPr="00432F62">
        <w:t xml:space="preserve"> [</w:t>
      </w:r>
      <w:r w:rsidR="00EF54C6" w:rsidRPr="00432F62">
        <w:fldChar w:fldCharType="begin"/>
      </w:r>
      <w:r w:rsidR="00EF54C6" w:rsidRPr="00432F62">
        <w:instrText xml:space="preserve">REF REF_GSENI019 \h </w:instrText>
      </w:r>
      <w:r w:rsidR="00EF54C6" w:rsidRPr="00432F62">
        <w:fldChar w:fldCharType="separate"/>
      </w:r>
      <w:r w:rsidR="000B4CCA">
        <w:rPr>
          <w:noProof/>
        </w:rPr>
        <w:t>9</w:t>
      </w:r>
      <w:r w:rsidR="00EF54C6" w:rsidRPr="00432F62">
        <w:fldChar w:fldCharType="end"/>
      </w:r>
      <w:r w:rsidR="00EF54C6" w:rsidRPr="00432F62">
        <w:t>]</w:t>
      </w:r>
      <w:r w:rsidRPr="00432F62">
        <w:t>.</w:t>
      </w:r>
      <w:r w:rsidR="00991810" w:rsidRPr="00432F62">
        <w:t xml:space="preserve"> This provides inherent extensibility, and enables each ENI API to use class operations to fulfil all or part of the functionality of the API.</w:t>
      </w:r>
    </w:p>
    <w:p w14:paraId="010A2BF4" w14:textId="731899CF" w:rsidR="00012130" w:rsidRPr="00432F62" w:rsidRDefault="0019005E" w:rsidP="00D74F76">
      <w:pPr>
        <w:pStyle w:val="BN"/>
      </w:pPr>
      <w:r w:rsidRPr="00432F62">
        <w:t xml:space="preserve">API design is an interface for </w:t>
      </w:r>
      <w:r w:rsidR="0038560E" w:rsidRPr="00432F62">
        <w:rPr>
          <w:i/>
          <w:iCs/>
        </w:rPr>
        <w:t>developers</w:t>
      </w:r>
      <w:r w:rsidRPr="00432F62">
        <w:t xml:space="preserve">. It </w:t>
      </w:r>
      <w:r w:rsidRPr="00432F62">
        <w:rPr>
          <w:b/>
          <w:bCs/>
        </w:rPr>
        <w:t>should</w:t>
      </w:r>
      <w:r w:rsidRPr="00432F62">
        <w:t xml:space="preserve"> therefore be structured for use by </w:t>
      </w:r>
      <w:r w:rsidR="0038560E" w:rsidRPr="00432F62">
        <w:t>developers</w:t>
      </w:r>
      <w:r w:rsidRPr="00432F62">
        <w:t xml:space="preserve">. For example, instead of focusing on what a service needs to provide, </w:t>
      </w:r>
      <w:r w:rsidR="00012130" w:rsidRPr="00432F62">
        <w:t>ENI APIs</w:t>
      </w:r>
      <w:r w:rsidRPr="00432F62">
        <w:t xml:space="preserve"> should </w:t>
      </w:r>
      <w:r w:rsidR="00012130" w:rsidRPr="00432F62">
        <w:t>be</w:t>
      </w:r>
      <w:r w:rsidRPr="00432F62">
        <w:t xml:space="preserve"> easy for the </w:t>
      </w:r>
      <w:r w:rsidR="0038560E" w:rsidRPr="00432F62">
        <w:t>developer</w:t>
      </w:r>
      <w:r w:rsidRPr="00432F62">
        <w:t xml:space="preserve"> to us</w:t>
      </w:r>
      <w:r w:rsidR="0038560E" w:rsidRPr="00432F62">
        <w:t>e.</w:t>
      </w:r>
      <w:r w:rsidR="00F31CC4" w:rsidRPr="00432F62">
        <w:t xml:space="preserve"> In particular</w:t>
      </w:r>
      <w:r w:rsidR="00D74F76" w:rsidRPr="00432F62">
        <w:t>:</w:t>
      </w:r>
    </w:p>
    <w:p w14:paraId="4942AE84" w14:textId="0C5DD4B0" w:rsidR="00012130" w:rsidRPr="00432F62" w:rsidRDefault="00D74F76" w:rsidP="00D74F76">
      <w:pPr>
        <w:pStyle w:val="B20"/>
      </w:pPr>
      <w:r w:rsidRPr="00432F62">
        <w:t>a)</w:t>
      </w:r>
      <w:r w:rsidRPr="00432F62">
        <w:tab/>
      </w:r>
      <w:r w:rsidR="00012130" w:rsidRPr="00432F62">
        <w:t xml:space="preserve">An </w:t>
      </w:r>
      <w:r w:rsidR="00F31CC4" w:rsidRPr="00432F62">
        <w:t xml:space="preserve">ENI Functional Block </w:t>
      </w:r>
      <w:r w:rsidR="00F31CC4" w:rsidRPr="00432F62">
        <w:rPr>
          <w:b/>
          <w:bCs/>
        </w:rPr>
        <w:t>shall</w:t>
      </w:r>
      <w:r w:rsidR="00F31CC4" w:rsidRPr="00432F62">
        <w:t xml:space="preserve"> have groups of similar APIs</w:t>
      </w:r>
      <w:r w:rsidR="00CF7C73" w:rsidRPr="00432F62">
        <w:t>.</w:t>
      </w:r>
    </w:p>
    <w:p w14:paraId="217C9D0D" w14:textId="3E1C30BE" w:rsidR="00253D78" w:rsidRPr="00432F62" w:rsidRDefault="00D74F76" w:rsidP="00D74F76">
      <w:pPr>
        <w:pStyle w:val="B20"/>
      </w:pPr>
      <w:r w:rsidRPr="00432F62">
        <w:t>b)</w:t>
      </w:r>
      <w:r w:rsidRPr="00432F62">
        <w:tab/>
      </w:r>
      <w:r w:rsidR="00012130" w:rsidRPr="00432F62">
        <w:t>Each function in an ENI Functional Block</w:t>
      </w:r>
      <w:r w:rsidR="00F31CC4" w:rsidRPr="00432F62">
        <w:t xml:space="preserve"> </w:t>
      </w:r>
      <w:r w:rsidR="00F31CC4" w:rsidRPr="00432F62">
        <w:rPr>
          <w:b/>
          <w:bCs/>
        </w:rPr>
        <w:t>shall</w:t>
      </w:r>
      <w:r w:rsidR="00F31CC4" w:rsidRPr="00432F62">
        <w:t xml:space="preserve"> have its own set of </w:t>
      </w:r>
      <w:r w:rsidR="00012130" w:rsidRPr="00432F62">
        <w:t xml:space="preserve">similar </w:t>
      </w:r>
      <w:r w:rsidR="00F31CC4" w:rsidRPr="00432F62">
        <w:t>APIs.</w:t>
      </w:r>
      <w:r w:rsidR="00012130" w:rsidRPr="00432F62">
        <w:t xml:space="preserve"> </w:t>
      </w:r>
      <w:r w:rsidR="00F31CC4" w:rsidRPr="00432F62">
        <w:t>This supports several principles in</w:t>
      </w:r>
      <w:r w:rsidR="00EF54C6" w:rsidRPr="00432F62">
        <w:t xml:space="preserve"> [</w:t>
      </w:r>
      <w:r w:rsidR="00EF54C6" w:rsidRPr="00432F62">
        <w:fldChar w:fldCharType="begin"/>
      </w:r>
      <w:r w:rsidR="00EF54C6" w:rsidRPr="00432F62">
        <w:instrText xml:space="preserve">REF REF_GRENI016 \h </w:instrText>
      </w:r>
      <w:r w:rsidR="00EF54C6" w:rsidRPr="00432F62">
        <w:fldChar w:fldCharType="separate"/>
      </w:r>
      <w:r w:rsidR="000B4CCA" w:rsidRPr="00432F62">
        <w:t>i.</w:t>
      </w:r>
      <w:r w:rsidR="000B4CCA">
        <w:rPr>
          <w:noProof/>
        </w:rPr>
        <w:t>35</w:t>
      </w:r>
      <w:r w:rsidR="00EF54C6" w:rsidRPr="00432F62">
        <w:fldChar w:fldCharType="end"/>
      </w:r>
      <w:r w:rsidR="00EF54C6" w:rsidRPr="00432F62">
        <w:t>]</w:t>
      </w:r>
      <w:r w:rsidR="00F31CC4" w:rsidRPr="00432F62">
        <w:t>, such as the Single Responsibility Principle and building modular code.</w:t>
      </w:r>
    </w:p>
    <w:p w14:paraId="3298EA45" w14:textId="0AA059D0" w:rsidR="00012130" w:rsidRPr="00432F62" w:rsidRDefault="00D74F76" w:rsidP="00D74F76">
      <w:pPr>
        <w:pStyle w:val="B20"/>
      </w:pPr>
      <w:r w:rsidRPr="00432F62">
        <w:t>c)</w:t>
      </w:r>
      <w:r w:rsidRPr="00432F62">
        <w:tab/>
      </w:r>
      <w:r w:rsidR="00012130" w:rsidRPr="00432F62">
        <w:t xml:space="preserve">ENI APIs across all ENI Functional Blocks </w:t>
      </w:r>
      <w:r w:rsidR="00991810" w:rsidRPr="00432F62">
        <w:rPr>
          <w:b/>
          <w:bCs/>
        </w:rPr>
        <w:t>shall</w:t>
      </w:r>
      <w:r w:rsidR="00012130" w:rsidRPr="00432F62">
        <w:t xml:space="preserve"> have similar naming, structure, error handling, and other functionality.</w:t>
      </w:r>
    </w:p>
    <w:p w14:paraId="602E0382" w14:textId="525EC058" w:rsidR="00991810" w:rsidRPr="00432F62" w:rsidRDefault="00D74F76" w:rsidP="00D74F76">
      <w:pPr>
        <w:pStyle w:val="B20"/>
      </w:pPr>
      <w:r w:rsidRPr="00432F62">
        <w:lastRenderedPageBreak/>
        <w:t>d)</w:t>
      </w:r>
      <w:r w:rsidRPr="00432F62">
        <w:tab/>
      </w:r>
      <w:r w:rsidR="00991810" w:rsidRPr="00432F62">
        <w:t xml:space="preserve">All ENI APIs </w:t>
      </w:r>
      <w:r w:rsidR="00991810" w:rsidRPr="00432F62">
        <w:rPr>
          <w:b/>
          <w:bCs/>
        </w:rPr>
        <w:t>shall</w:t>
      </w:r>
      <w:r w:rsidR="00991810" w:rsidRPr="00432F62">
        <w:t xml:space="preserve"> be able to call class methods to perform all or part of their functions. Software contracts </w:t>
      </w:r>
      <w:r w:rsidR="00EF54C6" w:rsidRPr="00432F62">
        <w:t>[</w:t>
      </w:r>
      <w:r w:rsidR="00EF54C6" w:rsidRPr="00432F62">
        <w:fldChar w:fldCharType="begin"/>
      </w:r>
      <w:r w:rsidR="00EF54C6" w:rsidRPr="00432F62">
        <w:instrText xml:space="preserve">REF REF_GRENI016 \h </w:instrText>
      </w:r>
      <w:r w:rsidR="00EF54C6" w:rsidRPr="00432F62">
        <w:fldChar w:fldCharType="separate"/>
      </w:r>
      <w:r w:rsidR="000B4CCA" w:rsidRPr="00432F62">
        <w:t>i.</w:t>
      </w:r>
      <w:r w:rsidR="000B4CCA">
        <w:rPr>
          <w:noProof/>
        </w:rPr>
        <w:t>35</w:t>
      </w:r>
      <w:r w:rsidR="00EF54C6" w:rsidRPr="00432F62">
        <w:fldChar w:fldCharType="end"/>
      </w:r>
      <w:r w:rsidR="00EF54C6" w:rsidRPr="00432F62">
        <w:t>]</w:t>
      </w:r>
      <w:r w:rsidR="00991810" w:rsidRPr="00432F62">
        <w:t xml:space="preserve"> facilitates understanding an API and specifies its behaviour clearly and concisely.</w:t>
      </w:r>
    </w:p>
    <w:p w14:paraId="1E67D287" w14:textId="68C5420D" w:rsidR="00CF1078" w:rsidRPr="00432F62" w:rsidRDefault="00012130" w:rsidP="00D74F76">
      <w:pPr>
        <w:pStyle w:val="BN"/>
      </w:pPr>
      <w:r w:rsidRPr="00432F62">
        <w:t>Each</w:t>
      </w:r>
      <w:r w:rsidR="00754861" w:rsidRPr="00432F62">
        <w:t xml:space="preserve"> ENI</w:t>
      </w:r>
      <w:r w:rsidR="00CF1078" w:rsidRPr="00432F62">
        <w:t xml:space="preserve"> API </w:t>
      </w:r>
      <w:r w:rsidR="00CF1078" w:rsidRPr="00432F62">
        <w:rPr>
          <w:b/>
          <w:bCs/>
        </w:rPr>
        <w:t>should</w:t>
      </w:r>
      <w:r w:rsidR="00CF1078" w:rsidRPr="00432F62">
        <w:t xml:space="preserve"> be easy to learn and use. Its functionality should be easy to explain, and obvious from how it is named.</w:t>
      </w:r>
    </w:p>
    <w:p w14:paraId="6E1B919E" w14:textId="38DEA14A" w:rsidR="00CF1078" w:rsidRPr="00432F62" w:rsidRDefault="00754861" w:rsidP="00D74F76">
      <w:pPr>
        <w:pStyle w:val="BN"/>
      </w:pPr>
      <w:r w:rsidRPr="00432F62">
        <w:t xml:space="preserve">Each API in the ENI </w:t>
      </w:r>
      <w:r w:rsidR="00CF1078" w:rsidRPr="00432F62">
        <w:t xml:space="preserve">API </w:t>
      </w:r>
      <w:r w:rsidR="00CF1078" w:rsidRPr="00432F62">
        <w:rPr>
          <w:b/>
          <w:bCs/>
        </w:rPr>
        <w:t>should</w:t>
      </w:r>
      <w:r w:rsidR="00CF1078" w:rsidRPr="00432F62">
        <w:t xml:space="preserve"> </w:t>
      </w:r>
      <w:r w:rsidR="00012130" w:rsidRPr="00432F62">
        <w:t>perform a single function</w:t>
      </w:r>
      <w:r w:rsidR="00CF1078" w:rsidRPr="00432F62">
        <w:t xml:space="preserve"> (see the Single Responsibility Principle in</w:t>
      </w:r>
      <w:r w:rsidR="00EF54C6" w:rsidRPr="00432F62">
        <w:t xml:space="preserve"> [</w:t>
      </w:r>
      <w:r w:rsidR="00EF54C6" w:rsidRPr="00432F62">
        <w:fldChar w:fldCharType="begin"/>
      </w:r>
      <w:r w:rsidR="00EF54C6" w:rsidRPr="00432F62">
        <w:instrText xml:space="preserve">REF REF_GRENI016 \h </w:instrText>
      </w:r>
      <w:r w:rsidR="00EF54C6" w:rsidRPr="00432F62">
        <w:fldChar w:fldCharType="separate"/>
      </w:r>
      <w:r w:rsidR="000B4CCA" w:rsidRPr="00432F62">
        <w:t>i.</w:t>
      </w:r>
      <w:r w:rsidR="000B4CCA">
        <w:rPr>
          <w:noProof/>
        </w:rPr>
        <w:t>35</w:t>
      </w:r>
      <w:r w:rsidR="00EF54C6" w:rsidRPr="00432F62">
        <w:fldChar w:fldCharType="end"/>
      </w:r>
      <w:r w:rsidR="00EF54C6" w:rsidRPr="00432F62">
        <w:t>]</w:t>
      </w:r>
      <w:r w:rsidR="00CF1078" w:rsidRPr="00432F62">
        <w:t>).</w:t>
      </w:r>
    </w:p>
    <w:p w14:paraId="563D9AA9" w14:textId="2DC16C23" w:rsidR="006F045E" w:rsidRPr="00432F62" w:rsidRDefault="006F045E" w:rsidP="00D74F76">
      <w:pPr>
        <w:pStyle w:val="BN"/>
      </w:pPr>
      <w:r w:rsidRPr="00432F62">
        <w:t>Each</w:t>
      </w:r>
      <w:r w:rsidR="00754861" w:rsidRPr="00432F62">
        <w:t xml:space="preserve"> ENI</w:t>
      </w:r>
      <w:r w:rsidR="00CF1078" w:rsidRPr="00432F62">
        <w:t xml:space="preserve"> API </w:t>
      </w:r>
      <w:r w:rsidR="00CF1078" w:rsidRPr="00432F62">
        <w:rPr>
          <w:b/>
          <w:bCs/>
        </w:rPr>
        <w:t>should</w:t>
      </w:r>
      <w:r w:rsidR="00CF1078" w:rsidRPr="00432F62">
        <w:t xml:space="preserve"> be hard to use incorrectly. Initial versions may not contain all possible functionality, parameters, and other variations. Such functionality may be added later</w:t>
      </w:r>
      <w:r w:rsidR="00991810" w:rsidRPr="00432F62">
        <w:t xml:space="preserve"> in a new version of the API</w:t>
      </w:r>
      <w:r w:rsidR="00CF1078" w:rsidRPr="00432F62">
        <w:t>.</w:t>
      </w:r>
    </w:p>
    <w:p w14:paraId="36B942EE" w14:textId="242C2032" w:rsidR="006F045E" w:rsidRPr="00432F62" w:rsidRDefault="006F045E" w:rsidP="00D74F76">
      <w:pPr>
        <w:pStyle w:val="BN"/>
      </w:pPr>
      <w:r w:rsidRPr="00432F62">
        <w:t xml:space="preserve">Each ENI API </w:t>
      </w:r>
      <w:r w:rsidRPr="00432F62">
        <w:rPr>
          <w:b/>
          <w:bCs/>
        </w:rPr>
        <w:t>should</w:t>
      </w:r>
      <w:r w:rsidRPr="00432F62">
        <w:t xml:space="preserve"> </w:t>
      </w:r>
      <w:r w:rsidR="001907E2" w:rsidRPr="00432F62">
        <w:t>maximize</w:t>
      </w:r>
      <w:r w:rsidRPr="00432F62">
        <w:t xml:space="preserve"> information hiding</w:t>
      </w:r>
      <w:r w:rsidR="00EF54C6" w:rsidRPr="00432F62">
        <w:t xml:space="preserve"> [</w:t>
      </w:r>
      <w:r w:rsidR="00EF54C6" w:rsidRPr="00432F62">
        <w:fldChar w:fldCharType="begin"/>
      </w:r>
      <w:r w:rsidR="00EF54C6" w:rsidRPr="00432F62">
        <w:instrText xml:space="preserve">REF REF_GRENI016 \h </w:instrText>
      </w:r>
      <w:r w:rsidR="00EF54C6" w:rsidRPr="00432F62">
        <w:fldChar w:fldCharType="separate"/>
      </w:r>
      <w:r w:rsidR="000B4CCA" w:rsidRPr="00432F62">
        <w:t>i.</w:t>
      </w:r>
      <w:r w:rsidR="000B4CCA">
        <w:rPr>
          <w:noProof/>
        </w:rPr>
        <w:t>35</w:t>
      </w:r>
      <w:r w:rsidR="00EF54C6" w:rsidRPr="00432F62">
        <w:fldChar w:fldCharType="end"/>
      </w:r>
      <w:r w:rsidR="00EF54C6" w:rsidRPr="00432F62">
        <w:t>]</w:t>
      </w:r>
      <w:r w:rsidRPr="00432F62">
        <w:t>.</w:t>
      </w:r>
    </w:p>
    <w:p w14:paraId="7CAB537F" w14:textId="0747749F" w:rsidR="009821D0" w:rsidRPr="00432F62" w:rsidRDefault="009821D0" w:rsidP="00D74F76">
      <w:pPr>
        <w:pStyle w:val="BN"/>
      </w:pPr>
      <w:r w:rsidRPr="00432F62">
        <w:t xml:space="preserve">Each ENI API </w:t>
      </w:r>
      <w:r w:rsidRPr="00432F62">
        <w:rPr>
          <w:b/>
          <w:bCs/>
        </w:rPr>
        <w:t>should</w:t>
      </w:r>
      <w:r w:rsidRPr="00432F62">
        <w:t xml:space="preserve"> be easily discoverable.</w:t>
      </w:r>
    </w:p>
    <w:p w14:paraId="7C497E4C" w14:textId="6DEDD0E0" w:rsidR="006F045E" w:rsidRPr="00432F62" w:rsidRDefault="006F045E" w:rsidP="00D74F76">
      <w:pPr>
        <w:pStyle w:val="BN"/>
      </w:pPr>
      <w:r w:rsidRPr="00432F62">
        <w:t xml:space="preserve">Each ENI API </w:t>
      </w:r>
      <w:r w:rsidRPr="00432F62">
        <w:rPr>
          <w:b/>
          <w:bCs/>
        </w:rPr>
        <w:t>should</w:t>
      </w:r>
      <w:r w:rsidRPr="00432F62">
        <w:t xml:space="preserve"> be able to be used, understood, created, tested, and debugged independently.</w:t>
      </w:r>
    </w:p>
    <w:p w14:paraId="2088C920" w14:textId="35EE9384" w:rsidR="00991810" w:rsidRPr="00432F62" w:rsidRDefault="00991810" w:rsidP="00D74F76">
      <w:pPr>
        <w:pStyle w:val="BN"/>
      </w:pPr>
      <w:r w:rsidRPr="00432F62">
        <w:t>It is impossible to define a perfect API. APIs specify not just the interfaces for programmers to understand and write code against but also for computers to execute, making them brittle and difficult to change. Hence</w:t>
      </w:r>
      <w:r w:rsidR="00D74F76" w:rsidRPr="00432F62">
        <w:t>:</w:t>
      </w:r>
    </w:p>
    <w:p w14:paraId="6BC57D2C" w14:textId="0AA9E5A7" w:rsidR="00991810" w:rsidRPr="00432F62" w:rsidRDefault="00D74F76" w:rsidP="00D74F76">
      <w:pPr>
        <w:pStyle w:val="B20"/>
      </w:pPr>
      <w:r w:rsidRPr="00432F62">
        <w:t>a)</w:t>
      </w:r>
      <w:r w:rsidRPr="00432F62">
        <w:tab/>
      </w:r>
      <w:r w:rsidR="00991810" w:rsidRPr="00432F62">
        <w:t xml:space="preserve">Each ENI API </w:t>
      </w:r>
      <w:r w:rsidR="00991810" w:rsidRPr="00432F62">
        <w:rPr>
          <w:b/>
          <w:bCs/>
        </w:rPr>
        <w:t>shall</w:t>
      </w:r>
      <w:r w:rsidR="00991810" w:rsidRPr="00432F62">
        <w:t xml:space="preserve"> support versioning.</w:t>
      </w:r>
    </w:p>
    <w:p w14:paraId="0000A125" w14:textId="5AFB075D" w:rsidR="00991810" w:rsidRPr="00432F62" w:rsidRDefault="00D74F76" w:rsidP="00D74F76">
      <w:pPr>
        <w:pStyle w:val="B20"/>
      </w:pPr>
      <w:r w:rsidRPr="00432F62">
        <w:t>b)</w:t>
      </w:r>
      <w:r w:rsidRPr="00432F62">
        <w:tab/>
      </w:r>
      <w:r w:rsidR="00991810" w:rsidRPr="00432F62">
        <w:t xml:space="preserve">Each version of each ENI API </w:t>
      </w:r>
      <w:r w:rsidR="00991810" w:rsidRPr="00432F62">
        <w:rPr>
          <w:b/>
          <w:bCs/>
        </w:rPr>
        <w:t>should</w:t>
      </w:r>
      <w:r w:rsidR="00991810" w:rsidRPr="00432F62">
        <w:t xml:space="preserve"> be able to be used. This makes the ENI APIs user-friendly.</w:t>
      </w:r>
    </w:p>
    <w:p w14:paraId="12F1A4DC" w14:textId="3209FBA6" w:rsidR="00991810" w:rsidRPr="00432F62" w:rsidRDefault="00D74F76" w:rsidP="00D74F76">
      <w:pPr>
        <w:pStyle w:val="B20"/>
      </w:pPr>
      <w:r w:rsidRPr="00432F62">
        <w:t>c)</w:t>
      </w:r>
      <w:r w:rsidRPr="00432F62">
        <w:tab/>
      </w:r>
      <w:r w:rsidR="00991810" w:rsidRPr="00432F62">
        <w:t xml:space="preserve">When an old version of an ENI API is used, </w:t>
      </w:r>
      <w:r w:rsidR="00DB07BC" w:rsidRPr="00432F62">
        <w:t xml:space="preserve">the </w:t>
      </w:r>
      <w:r w:rsidR="00991810" w:rsidRPr="00432F62">
        <w:t xml:space="preserve">ENI API </w:t>
      </w:r>
      <w:r w:rsidR="00991810" w:rsidRPr="00432F62">
        <w:rPr>
          <w:b/>
          <w:bCs/>
        </w:rPr>
        <w:t>should</w:t>
      </w:r>
      <w:r w:rsidR="00991810" w:rsidRPr="00432F62">
        <w:t xml:space="preserve"> inform the user that a newer version is available.</w:t>
      </w:r>
    </w:p>
    <w:p w14:paraId="5C53F90D" w14:textId="2A518384" w:rsidR="0038560E" w:rsidRPr="00432F62" w:rsidRDefault="00754861" w:rsidP="00D74F76">
      <w:pPr>
        <w:pStyle w:val="BN"/>
      </w:pPr>
      <w:r w:rsidRPr="00432F62">
        <w:t xml:space="preserve">The ENI </w:t>
      </w:r>
      <w:r w:rsidR="0038560E" w:rsidRPr="00432F62">
        <w:t xml:space="preserve">API users </w:t>
      </w:r>
      <w:r w:rsidR="0038560E" w:rsidRPr="00432F62">
        <w:rPr>
          <w:b/>
          <w:bCs/>
        </w:rPr>
        <w:t>should</w:t>
      </w:r>
      <w:r w:rsidR="0038560E" w:rsidRPr="00432F62">
        <w:t xml:space="preserve"> be able to abort or reset operations and easily get the API back to a normal state</w:t>
      </w:r>
      <w:r w:rsidRPr="00432F62">
        <w:t>.</w:t>
      </w:r>
    </w:p>
    <w:p w14:paraId="0FF2E011" w14:textId="5D9432AA" w:rsidR="0038560E" w:rsidRPr="00432F62" w:rsidRDefault="00754861" w:rsidP="00D74F76">
      <w:pPr>
        <w:pStyle w:val="BN"/>
      </w:pPr>
      <w:r w:rsidRPr="00432F62">
        <w:t xml:space="preserve">The ENI </w:t>
      </w:r>
      <w:r w:rsidRPr="00432F62">
        <w:rPr>
          <w:b/>
          <w:bCs/>
        </w:rPr>
        <w:t>should</w:t>
      </w:r>
      <w:r w:rsidRPr="00432F62">
        <w:t xml:space="preserve"> h</w:t>
      </w:r>
      <w:r w:rsidR="0038560E" w:rsidRPr="00432F62">
        <w:t>elp users recognize, diagnose, and recover from errors</w:t>
      </w:r>
      <w:r w:rsidRPr="00432F62">
        <w:t>.</w:t>
      </w:r>
    </w:p>
    <w:p w14:paraId="7CB5B860" w14:textId="67B8A5B6" w:rsidR="00754861" w:rsidRPr="00432F62" w:rsidRDefault="00754861" w:rsidP="00D74F76">
      <w:pPr>
        <w:pStyle w:val="BN"/>
      </w:pPr>
      <w:r w:rsidRPr="00432F62">
        <w:t xml:space="preserve">The ENI </w:t>
      </w:r>
      <w:r w:rsidRPr="00432F62">
        <w:rPr>
          <w:b/>
          <w:bCs/>
        </w:rPr>
        <w:t>shall</w:t>
      </w:r>
      <w:r w:rsidRPr="00432F62">
        <w:t xml:space="preserve"> provide </w:t>
      </w:r>
      <w:r w:rsidR="0038560E" w:rsidRPr="00432F62">
        <w:t>documentation.</w:t>
      </w:r>
    </w:p>
    <w:p w14:paraId="152BC5FA" w14:textId="0AB097DA" w:rsidR="0038560E" w:rsidRPr="00432F62" w:rsidRDefault="00754861" w:rsidP="00D74F76">
      <w:pPr>
        <w:pStyle w:val="BN"/>
      </w:pPr>
      <w:r w:rsidRPr="00432F62">
        <w:t xml:space="preserve">The ENI </w:t>
      </w:r>
      <w:r w:rsidRPr="00432F62">
        <w:rPr>
          <w:b/>
          <w:bCs/>
        </w:rPr>
        <w:t>should</w:t>
      </w:r>
      <w:r w:rsidRPr="00432F62">
        <w:t xml:space="preserve"> provide context-specific help.</w:t>
      </w:r>
    </w:p>
    <w:p w14:paraId="30BF3359" w14:textId="3D91B244" w:rsidR="00972026" w:rsidRPr="00432F62" w:rsidRDefault="007779E5" w:rsidP="00273562">
      <w:pPr>
        <w:pStyle w:val="Heading2"/>
      </w:pPr>
      <w:bookmarkStart w:id="2034" w:name="_Toc135899193"/>
      <w:bookmarkStart w:id="2035" w:name="_Toc136006005"/>
      <w:bookmarkStart w:id="2036" w:name="_Toc136439801"/>
      <w:bookmarkStart w:id="2037" w:name="_Toc137460285"/>
      <w:bookmarkStart w:id="2038" w:name="_Toc153466524"/>
      <w:r w:rsidRPr="00432F62">
        <w:t>8.3</w:t>
      </w:r>
      <w:r w:rsidRPr="00432F62">
        <w:tab/>
      </w:r>
      <w:r w:rsidR="00972026" w:rsidRPr="00432F62">
        <w:t>Methodology</w:t>
      </w:r>
      <w:r w:rsidR="00574FCB" w:rsidRPr="00432F62">
        <w:t xml:space="preserve"> for Constructing APIs</w:t>
      </w:r>
      <w:bookmarkEnd w:id="2034"/>
      <w:bookmarkEnd w:id="2035"/>
      <w:bookmarkEnd w:id="2036"/>
      <w:bookmarkEnd w:id="2037"/>
      <w:bookmarkEnd w:id="2038"/>
    </w:p>
    <w:p w14:paraId="3C4C09BF" w14:textId="44821747" w:rsidR="00972026" w:rsidRPr="00432F62" w:rsidRDefault="00273562" w:rsidP="00D76CB2">
      <w:pPr>
        <w:pStyle w:val="Heading3"/>
      </w:pPr>
      <w:bookmarkStart w:id="2039" w:name="_Toc135899194"/>
      <w:bookmarkStart w:id="2040" w:name="_Toc136006006"/>
      <w:bookmarkStart w:id="2041" w:name="_Toc136439802"/>
      <w:bookmarkStart w:id="2042" w:name="_Toc137460286"/>
      <w:bookmarkStart w:id="2043" w:name="_Toc153466525"/>
      <w:r w:rsidRPr="00432F62">
        <w:t>8.3.1</w:t>
      </w:r>
      <w:r w:rsidRPr="00432F62">
        <w:tab/>
      </w:r>
      <w:r w:rsidR="00D76CB2" w:rsidRPr="00432F62">
        <w:t>Introduction</w:t>
      </w:r>
      <w:bookmarkEnd w:id="2039"/>
      <w:bookmarkEnd w:id="2040"/>
      <w:bookmarkEnd w:id="2041"/>
      <w:bookmarkEnd w:id="2042"/>
      <w:bookmarkEnd w:id="2043"/>
    </w:p>
    <w:p w14:paraId="32FAA72D" w14:textId="50C7EA60" w:rsidR="00D76CB2" w:rsidRPr="00432F62" w:rsidRDefault="00D76CB2" w:rsidP="00D76CB2">
      <w:r w:rsidRPr="00432F62">
        <w:t>The construction of the ENI set of APIs consists of the following phases</w:t>
      </w:r>
      <w:r w:rsidR="00A17580" w:rsidRPr="00432F62">
        <w:t>:</w:t>
      </w:r>
    </w:p>
    <w:p w14:paraId="6D0E5ED6" w14:textId="77777777" w:rsidR="00D76CB2" w:rsidRPr="00432F62" w:rsidRDefault="00D76CB2" w:rsidP="00E707F8">
      <w:pPr>
        <w:pStyle w:val="BN"/>
        <w:numPr>
          <w:ilvl w:val="0"/>
          <w:numId w:val="36"/>
        </w:numPr>
      </w:pPr>
      <w:r w:rsidRPr="00432F62">
        <w:t xml:space="preserve">A developer </w:t>
      </w:r>
      <w:r w:rsidRPr="00432F62">
        <w:rPr>
          <w:b/>
          <w:bCs/>
        </w:rPr>
        <w:t>shall</w:t>
      </w:r>
      <w:r w:rsidRPr="00432F62">
        <w:t xml:space="preserve"> define a set of paradigms for the ENI Reference Point (Internal or External) that a set of ENI APIs use.</w:t>
      </w:r>
    </w:p>
    <w:p w14:paraId="6C367F76" w14:textId="4B61CF4C" w:rsidR="00D76CB2" w:rsidRPr="00432F62" w:rsidRDefault="00D76CB2" w:rsidP="00E707F8">
      <w:pPr>
        <w:pStyle w:val="BN"/>
        <w:numPr>
          <w:ilvl w:val="0"/>
          <w:numId w:val="36"/>
        </w:numPr>
      </w:pPr>
      <w:r w:rsidRPr="00432F62">
        <w:t xml:space="preserve">A developer </w:t>
      </w:r>
      <w:r w:rsidRPr="00432F62">
        <w:rPr>
          <w:b/>
          <w:bCs/>
        </w:rPr>
        <w:t>shall</w:t>
      </w:r>
      <w:r w:rsidRPr="00432F62">
        <w:t xml:space="preserve"> define a set of paradigms that are common for all ENI APIs. This provides a common look-and-feel for the ENI APIs</w:t>
      </w:r>
      <w:r w:rsidR="00854453" w:rsidRPr="00432F62">
        <w:t>, as well as standard client- and server-side applications and libraries and common authentication and authorization mechanisms</w:t>
      </w:r>
      <w:r w:rsidRPr="00432F62">
        <w:t>.</w:t>
      </w:r>
    </w:p>
    <w:p w14:paraId="4DC3C9F2" w14:textId="3A9EB0DD" w:rsidR="00D76CB2" w:rsidRPr="00432F62" w:rsidRDefault="00D76CB2" w:rsidP="00E707F8">
      <w:pPr>
        <w:pStyle w:val="BN"/>
        <w:numPr>
          <w:ilvl w:val="0"/>
          <w:numId w:val="36"/>
        </w:numPr>
      </w:pPr>
      <w:r w:rsidRPr="00432F62">
        <w:t xml:space="preserve">Once a particular architectural style is </w:t>
      </w:r>
      <w:r w:rsidR="009821D0" w:rsidRPr="00432F62">
        <w:t xml:space="preserve">chosen, a developer </w:t>
      </w:r>
      <w:r w:rsidR="00957086" w:rsidRPr="00432F62">
        <w:rPr>
          <w:b/>
          <w:bCs/>
        </w:rPr>
        <w:t>shall</w:t>
      </w:r>
      <w:r w:rsidR="00957086" w:rsidRPr="00432F62">
        <w:t xml:space="preserve"> conform to applicable standards for that particular architectural style.</w:t>
      </w:r>
    </w:p>
    <w:p w14:paraId="09C5B2D7" w14:textId="63EA0CE8" w:rsidR="000800EC" w:rsidRPr="00432F62" w:rsidRDefault="000800EC" w:rsidP="000800EC">
      <w:pPr>
        <w:pStyle w:val="Heading3"/>
      </w:pPr>
      <w:bookmarkStart w:id="2044" w:name="_Toc135899195"/>
      <w:bookmarkStart w:id="2045" w:name="_Toc136006007"/>
      <w:bookmarkStart w:id="2046" w:name="_Toc136439803"/>
      <w:bookmarkStart w:id="2047" w:name="_Toc137460287"/>
      <w:bookmarkStart w:id="2048" w:name="_Toc153466526"/>
      <w:r w:rsidRPr="00432F62">
        <w:t>8.3.2</w:t>
      </w:r>
      <w:r w:rsidRPr="00432F62">
        <w:tab/>
        <w:t>Common API Paradigms</w:t>
      </w:r>
      <w:bookmarkEnd w:id="2044"/>
      <w:bookmarkEnd w:id="2045"/>
      <w:bookmarkEnd w:id="2046"/>
      <w:bookmarkEnd w:id="2047"/>
      <w:bookmarkEnd w:id="2048"/>
    </w:p>
    <w:p w14:paraId="24FE0B35" w14:textId="43FA78B8" w:rsidR="000800EC" w:rsidRPr="00432F62" w:rsidRDefault="00854453" w:rsidP="000800EC">
      <w:r w:rsidRPr="00432F62">
        <w:t xml:space="preserve">Usability, as well as a common look-and-feel for the ENI APIs is important. Clause 8.2 </w:t>
      </w:r>
      <w:r w:rsidRPr="00432F62">
        <w:rPr>
          <w:b/>
          <w:bCs/>
        </w:rPr>
        <w:t>shall</w:t>
      </w:r>
      <w:r w:rsidRPr="00432F62">
        <w:t xml:space="preserve"> be used to guide usability and a common look-and-feel.</w:t>
      </w:r>
    </w:p>
    <w:p w14:paraId="5D10CDCF" w14:textId="5AC98BD0" w:rsidR="00854453" w:rsidRPr="00432F62" w:rsidRDefault="00854453" w:rsidP="00A17580">
      <w:pPr>
        <w:keepNext/>
        <w:keepLines/>
      </w:pPr>
      <w:r w:rsidRPr="00432F62">
        <w:t>This extends to consistent usage of standards. In particular</w:t>
      </w:r>
      <w:r w:rsidR="009676D2" w:rsidRPr="00432F62">
        <w:t>:</w:t>
      </w:r>
    </w:p>
    <w:p w14:paraId="6EE471A3" w14:textId="77777777" w:rsidR="00854453" w:rsidRPr="00432F62" w:rsidRDefault="00854453" w:rsidP="00E707F8">
      <w:pPr>
        <w:pStyle w:val="BN"/>
        <w:numPr>
          <w:ilvl w:val="0"/>
          <w:numId w:val="37"/>
        </w:numPr>
      </w:pPr>
      <w:r w:rsidRPr="00432F62">
        <w:t xml:space="preserve">The ENI APIs </w:t>
      </w:r>
      <w:r w:rsidRPr="00432F62">
        <w:rPr>
          <w:b/>
          <w:bCs/>
        </w:rPr>
        <w:t>shall</w:t>
      </w:r>
      <w:r w:rsidRPr="00432F62">
        <w:t xml:space="preserve"> use the same authentication and authorization mechanisms.</w:t>
      </w:r>
    </w:p>
    <w:p w14:paraId="7AF5FAF1" w14:textId="10DA4B07" w:rsidR="00854453" w:rsidRPr="00432F62" w:rsidRDefault="00854453" w:rsidP="00E707F8">
      <w:pPr>
        <w:pStyle w:val="BN"/>
        <w:numPr>
          <w:ilvl w:val="0"/>
          <w:numId w:val="37"/>
        </w:numPr>
      </w:pPr>
      <w:r w:rsidRPr="00432F62">
        <w:t xml:space="preserve">For specific ENI APIs that require additional security, those ENI APIs </w:t>
      </w:r>
      <w:r w:rsidRPr="00432F62">
        <w:rPr>
          <w:b/>
          <w:bCs/>
        </w:rPr>
        <w:t>should</w:t>
      </w:r>
      <w:r w:rsidRPr="00432F62">
        <w:t xml:space="preserve"> use the same additional security protection mechanisms.</w:t>
      </w:r>
    </w:p>
    <w:p w14:paraId="217D17D2" w14:textId="268E147C" w:rsidR="00854453" w:rsidRPr="00432F62" w:rsidRDefault="00854453" w:rsidP="00E707F8">
      <w:pPr>
        <w:pStyle w:val="BN"/>
        <w:numPr>
          <w:ilvl w:val="0"/>
          <w:numId w:val="37"/>
        </w:numPr>
      </w:pPr>
      <w:r w:rsidRPr="00432F62">
        <w:t xml:space="preserve">All ENI APIs </w:t>
      </w:r>
      <w:r w:rsidRPr="00432F62">
        <w:rPr>
          <w:b/>
          <w:bCs/>
        </w:rPr>
        <w:t>shall</w:t>
      </w:r>
      <w:r w:rsidRPr="00432F62">
        <w:t xml:space="preserve"> use a secure protocol, as described in clauses 7.4 and 7.8.</w:t>
      </w:r>
    </w:p>
    <w:p w14:paraId="33B4A9BF" w14:textId="779209A5" w:rsidR="001B7C27" w:rsidRPr="00432F62" w:rsidRDefault="001B7C27" w:rsidP="00E707F8">
      <w:pPr>
        <w:pStyle w:val="BN"/>
        <w:numPr>
          <w:ilvl w:val="0"/>
          <w:numId w:val="37"/>
        </w:numPr>
      </w:pPr>
      <w:r w:rsidRPr="00432F62">
        <w:lastRenderedPageBreak/>
        <w:t xml:space="preserve">All ENI APIs </w:t>
      </w:r>
      <w:r w:rsidRPr="00432F62">
        <w:rPr>
          <w:b/>
          <w:bCs/>
        </w:rPr>
        <w:t>shall</w:t>
      </w:r>
      <w:r w:rsidRPr="00432F62">
        <w:t xml:space="preserve"> use the same logging, monitoring, and tracing mechanisms to enable detailed API analytics to be gathered.</w:t>
      </w:r>
    </w:p>
    <w:p w14:paraId="3EF88FBE" w14:textId="70B353B9" w:rsidR="00375E9F" w:rsidRPr="00432F62" w:rsidRDefault="001B7C27" w:rsidP="00E707F8">
      <w:pPr>
        <w:pStyle w:val="BN"/>
        <w:numPr>
          <w:ilvl w:val="0"/>
          <w:numId w:val="37"/>
        </w:numPr>
      </w:pPr>
      <w:r w:rsidRPr="00432F62">
        <w:t xml:space="preserve">Each set of ENI APIs that operate in a particular ENI Functional Block </w:t>
      </w:r>
      <w:r w:rsidRPr="00432F62">
        <w:rPr>
          <w:b/>
          <w:bCs/>
        </w:rPr>
        <w:t>should</w:t>
      </w:r>
      <w:r w:rsidRPr="00432F62">
        <w:t xml:space="preserve"> define limits, quotas and traffic management policies</w:t>
      </w:r>
      <w:r w:rsidR="00A17580" w:rsidRPr="00432F62">
        <w:t>:</w:t>
      </w:r>
    </w:p>
    <w:p w14:paraId="4BF82A8B" w14:textId="49E5AF60" w:rsidR="00375E9F" w:rsidRPr="00432F62" w:rsidRDefault="001D7F71" w:rsidP="001D7F71">
      <w:pPr>
        <w:pStyle w:val="B20"/>
      </w:pPr>
      <w:r w:rsidRPr="00432F62">
        <w:t>a)</w:t>
      </w:r>
      <w:r w:rsidRPr="00432F62">
        <w:tab/>
      </w:r>
      <w:r w:rsidR="00375E9F" w:rsidRPr="00432F62">
        <w:t>Limits and Quotas</w:t>
      </w:r>
      <w:r w:rsidRPr="00432F62">
        <w:t>:</w:t>
      </w:r>
    </w:p>
    <w:p w14:paraId="0CA7D6B2" w14:textId="1D9FFBD8" w:rsidR="00375E9F" w:rsidRPr="00432F62" w:rsidRDefault="001D7F71" w:rsidP="001D7F71">
      <w:pPr>
        <w:pStyle w:val="B30"/>
      </w:pPr>
      <w:r w:rsidRPr="00432F62">
        <w:t>i)</w:t>
      </w:r>
      <w:r w:rsidRPr="00432F62">
        <w:tab/>
      </w:r>
      <w:r w:rsidR="00375E9F" w:rsidRPr="00432F62">
        <w:t xml:space="preserve">Limits and quotas are placed on ENI API requests to protect the ENI System from receiving more data than it can handle, and to </w:t>
      </w:r>
      <w:r w:rsidR="001907E2" w:rsidRPr="00432F62">
        <w:t>optimize</w:t>
      </w:r>
      <w:r w:rsidR="00375E9F" w:rsidRPr="00432F62">
        <w:t xml:space="preserve"> the distribution of the ENI System resources used.</w:t>
      </w:r>
    </w:p>
    <w:p w14:paraId="5DA2FCE6" w14:textId="3B907F01" w:rsidR="00823815" w:rsidRPr="00432F62" w:rsidRDefault="001D7F71" w:rsidP="001D7F71">
      <w:pPr>
        <w:pStyle w:val="B30"/>
      </w:pPr>
      <w:r w:rsidRPr="00432F62">
        <w:t>ii)</w:t>
      </w:r>
      <w:r w:rsidRPr="00432F62">
        <w:tab/>
      </w:r>
      <w:r w:rsidR="00823815" w:rsidRPr="00432F62">
        <w:t xml:space="preserve">Quotas are used in production systems to ensure that a customer </w:t>
      </w:r>
      <w:r w:rsidR="002C127F" w:rsidRPr="00432F62">
        <w:t xml:space="preserve">states </w:t>
      </w:r>
      <w:r w:rsidR="00823815" w:rsidRPr="00432F62">
        <w:t>within their contractual terms.</w:t>
      </w:r>
    </w:p>
    <w:p w14:paraId="1DE41B4C" w14:textId="2206A5BC" w:rsidR="00375E9F" w:rsidRPr="00432F62" w:rsidRDefault="001D7F71" w:rsidP="001D7F71">
      <w:pPr>
        <w:pStyle w:val="B30"/>
      </w:pPr>
      <w:r w:rsidRPr="00432F62">
        <w:t>iii)</w:t>
      </w:r>
      <w:r w:rsidRPr="00432F62">
        <w:tab/>
      </w:r>
      <w:r w:rsidR="00375E9F" w:rsidRPr="00432F62">
        <w:t>Define which limits</w:t>
      </w:r>
      <w:r w:rsidR="00CD220A" w:rsidRPr="00432F62">
        <w:t xml:space="preserve"> and</w:t>
      </w:r>
      <w:r w:rsidR="00375E9F" w:rsidRPr="00432F62">
        <w:t xml:space="preserve"> quotas are changeable by the developer, and the range of parameters that a developer is able to use.</w:t>
      </w:r>
    </w:p>
    <w:p w14:paraId="308C3C2F" w14:textId="64E69DA4" w:rsidR="00DB07BC" w:rsidRPr="00432F62" w:rsidRDefault="001D7F71" w:rsidP="001D7F71">
      <w:pPr>
        <w:pStyle w:val="B30"/>
      </w:pPr>
      <w:r w:rsidRPr="00432F62">
        <w:t>iv)</w:t>
      </w:r>
      <w:r w:rsidRPr="00432F62">
        <w:tab/>
      </w:r>
      <w:r w:rsidR="00DB07BC" w:rsidRPr="00432F62">
        <w:t>Define which limits and quotas are changeable by the end-user (if any), and the range of parameters that a developer is able to use.</w:t>
      </w:r>
    </w:p>
    <w:p w14:paraId="48442F02" w14:textId="788F7B55" w:rsidR="00BE75E5" w:rsidRPr="00432F62" w:rsidRDefault="001D7F71" w:rsidP="001D7F71">
      <w:pPr>
        <w:pStyle w:val="B30"/>
      </w:pPr>
      <w:r w:rsidRPr="00432F62">
        <w:t>v)</w:t>
      </w:r>
      <w:r w:rsidRPr="00432F62">
        <w:tab/>
      </w:r>
      <w:r w:rsidR="00BE75E5" w:rsidRPr="00432F62">
        <w:t>Limits may be static or dynamic. A static limit operates as a threshold that, once exceeded, results in an aborted request and the return of an appropriate error. A dynamic limit will allow a request to complete but will also return a warning. Repeated exceeding of a dynamic limit will result in aborting subsequent API requests and the return of an appropriate error.</w:t>
      </w:r>
    </w:p>
    <w:p w14:paraId="126E8517" w14:textId="2C98F7A5" w:rsidR="00BE75E5" w:rsidRPr="00432F62" w:rsidRDefault="001D7F71" w:rsidP="001D7F71">
      <w:pPr>
        <w:pStyle w:val="B30"/>
      </w:pPr>
      <w:r w:rsidRPr="00432F62">
        <w:t>vi)</w:t>
      </w:r>
      <w:r w:rsidRPr="00432F62">
        <w:tab/>
      </w:r>
      <w:r w:rsidR="00BE75E5" w:rsidRPr="00432F62">
        <w:t>Policies that are used in a consistent fashion if a limit or quota is exceeded.</w:t>
      </w:r>
    </w:p>
    <w:p w14:paraId="4E4CE7B7" w14:textId="56B7DE54" w:rsidR="00B25911" w:rsidRPr="00432F62" w:rsidRDefault="001D7F71" w:rsidP="001D7F71">
      <w:pPr>
        <w:pStyle w:val="B20"/>
      </w:pPr>
      <w:r w:rsidRPr="00432F62">
        <w:t>b)</w:t>
      </w:r>
      <w:r w:rsidRPr="00432F62">
        <w:tab/>
      </w:r>
      <w:r w:rsidR="00B25911" w:rsidRPr="00432F62">
        <w:t xml:space="preserve">Traffic </w:t>
      </w:r>
      <w:r w:rsidR="00DB07BC" w:rsidRPr="00432F62">
        <w:t xml:space="preserve">Management </w:t>
      </w:r>
      <w:r w:rsidR="00B25911" w:rsidRPr="00432F62">
        <w:t>Policies</w:t>
      </w:r>
      <w:r w:rsidRPr="00432F62">
        <w:t>:</w:t>
      </w:r>
    </w:p>
    <w:p w14:paraId="73148577" w14:textId="08495662" w:rsidR="00CD220A" w:rsidRPr="00432F62" w:rsidRDefault="001D7F71" w:rsidP="001D7F71">
      <w:pPr>
        <w:pStyle w:val="B30"/>
      </w:pPr>
      <w:r w:rsidRPr="00432F62">
        <w:t>i)</w:t>
      </w:r>
      <w:r w:rsidRPr="00432F62">
        <w:tab/>
      </w:r>
      <w:r w:rsidR="00CD220A" w:rsidRPr="00432F62">
        <w:t xml:space="preserve">An ENI System </w:t>
      </w:r>
      <w:r w:rsidR="00CD220A" w:rsidRPr="00432F62">
        <w:rPr>
          <w:b/>
          <w:bCs/>
        </w:rPr>
        <w:t>shall</w:t>
      </w:r>
      <w:r w:rsidR="00CD220A" w:rsidRPr="00432F62">
        <w:t xml:space="preserve"> implement load balancing and exponential backoff traffic management policies.</w:t>
      </w:r>
    </w:p>
    <w:p w14:paraId="40403C28" w14:textId="474D912F" w:rsidR="00B25911" w:rsidRPr="00432F62" w:rsidRDefault="001D7F71" w:rsidP="001D7F71">
      <w:pPr>
        <w:pStyle w:val="B30"/>
      </w:pPr>
      <w:r w:rsidRPr="00432F62">
        <w:t>ii)</w:t>
      </w:r>
      <w:r w:rsidRPr="00432F62">
        <w:tab/>
      </w:r>
      <w:r w:rsidR="00B25911" w:rsidRPr="00432F62">
        <w:t>Define which traffic management policies are changeable by the developer, and the range of parameters that a developer is able to use.</w:t>
      </w:r>
    </w:p>
    <w:p w14:paraId="727C3B16" w14:textId="15B8C7E1" w:rsidR="00375E9F" w:rsidRPr="00432F62" w:rsidRDefault="001D7F71" w:rsidP="001D7F71">
      <w:pPr>
        <w:pStyle w:val="B30"/>
      </w:pPr>
      <w:r w:rsidRPr="00432F62">
        <w:t>iii)</w:t>
      </w:r>
      <w:r w:rsidRPr="00432F62">
        <w:tab/>
      </w:r>
      <w:r w:rsidR="00375E9F" w:rsidRPr="00432F62">
        <w:t xml:space="preserve">Load balancing </w:t>
      </w:r>
      <w:r w:rsidR="00FF62BB" w:rsidRPr="00432F62">
        <w:t>defines fine-grained configuration of how incoming traffic is distributed. A load balancer has two main parts: a frontend and a backend configuration. The frontend configuration describes the exposed public or private IP address of the load balancer. The backend configuration defines how the traffic is distributed.</w:t>
      </w:r>
    </w:p>
    <w:p w14:paraId="02567281" w14:textId="05623524" w:rsidR="00BE75E5" w:rsidRPr="00432F62" w:rsidRDefault="001D7F71" w:rsidP="001D7F71">
      <w:pPr>
        <w:pStyle w:val="B30"/>
      </w:pPr>
      <w:r w:rsidRPr="00432F62">
        <w:t>iv)</w:t>
      </w:r>
      <w:r w:rsidRPr="00432F62">
        <w:tab/>
      </w:r>
      <w:r w:rsidR="00BE75E5" w:rsidRPr="00432F62">
        <w:t xml:space="preserve">The ENI API Broker </w:t>
      </w:r>
      <w:r w:rsidR="00BE75E5" w:rsidRPr="00432F62">
        <w:rPr>
          <w:b/>
          <w:bCs/>
        </w:rPr>
        <w:t>shall</w:t>
      </w:r>
      <w:r w:rsidR="00BE75E5" w:rsidRPr="00432F62">
        <w:t xml:space="preserve"> provide a default API gateway load balancing mechanism.</w:t>
      </w:r>
    </w:p>
    <w:p w14:paraId="4E6673C6" w14:textId="526E0E24" w:rsidR="00BE75E5" w:rsidRPr="00432F62" w:rsidRDefault="001D7F71" w:rsidP="001D7F71">
      <w:pPr>
        <w:pStyle w:val="B30"/>
      </w:pPr>
      <w:r w:rsidRPr="00432F62">
        <w:t>v)</w:t>
      </w:r>
      <w:r w:rsidRPr="00432F62">
        <w:tab/>
      </w:r>
      <w:r w:rsidR="00BE75E5" w:rsidRPr="00432F62">
        <w:t xml:space="preserve">The ENI API Broker default API gateway load balancing mechanism </w:t>
      </w:r>
      <w:r w:rsidR="00BE75E5" w:rsidRPr="00432F62">
        <w:rPr>
          <w:b/>
          <w:bCs/>
        </w:rPr>
        <w:t>should</w:t>
      </w:r>
      <w:r w:rsidR="00BE75E5" w:rsidRPr="00432F62">
        <w:t xml:space="preserve"> support different configurations </w:t>
      </w:r>
      <w:r w:rsidR="001907E2" w:rsidRPr="00432F62">
        <w:t>optimized</w:t>
      </w:r>
      <w:r w:rsidR="00BE75E5" w:rsidRPr="00432F62">
        <w:t xml:space="preserve"> for different use cases (e.g. high availability and service chaining).</w:t>
      </w:r>
    </w:p>
    <w:p w14:paraId="1AB60BE2" w14:textId="120E1E2C" w:rsidR="00BE75E5" w:rsidRPr="00432F62" w:rsidRDefault="001D7F71" w:rsidP="001D7F71">
      <w:pPr>
        <w:pStyle w:val="B30"/>
      </w:pPr>
      <w:r w:rsidRPr="00432F62">
        <w:t>vi)</w:t>
      </w:r>
      <w:r w:rsidRPr="00432F62">
        <w:tab/>
      </w:r>
      <w:r w:rsidR="00BE75E5" w:rsidRPr="00432F62">
        <w:t xml:space="preserve">The ENI API Broker </w:t>
      </w:r>
      <w:r w:rsidR="00BE75E5" w:rsidRPr="00432F62">
        <w:rPr>
          <w:b/>
          <w:bCs/>
        </w:rPr>
        <w:t>may</w:t>
      </w:r>
      <w:r w:rsidR="00BE75E5" w:rsidRPr="00432F62">
        <w:t xml:space="preserve"> support the ability for a developer to </w:t>
      </w:r>
      <w:r w:rsidR="001907E2" w:rsidRPr="00432F62">
        <w:t>customize</w:t>
      </w:r>
      <w:r w:rsidR="00BE75E5" w:rsidRPr="00432F62">
        <w:t xml:space="preserve"> load balancing functionality.</w:t>
      </w:r>
    </w:p>
    <w:p w14:paraId="05E9EC36" w14:textId="4D248382" w:rsidR="00375E9F" w:rsidRPr="00432F62" w:rsidRDefault="001D7F71" w:rsidP="001D7F71">
      <w:pPr>
        <w:pStyle w:val="B30"/>
      </w:pPr>
      <w:r w:rsidRPr="00432F62">
        <w:t>vii)</w:t>
      </w:r>
      <w:r w:rsidRPr="00432F62">
        <w:tab/>
      </w:r>
      <w:r w:rsidR="00375E9F" w:rsidRPr="00432F62">
        <w:t xml:space="preserve">Exponential backoff is the process of a client periodically retrying a failed request over an increasing amount of time. Exponential backoff increases the efficiency of bandwidth usage, reduces the number of requests required to get a successful response, and </w:t>
      </w:r>
      <w:r w:rsidR="001907E2" w:rsidRPr="00432F62">
        <w:t>maximizes</w:t>
      </w:r>
      <w:r w:rsidR="00375E9F" w:rsidRPr="00432F62">
        <w:t xml:space="preserve"> the throughput of requests in concurrent environments.</w:t>
      </w:r>
    </w:p>
    <w:p w14:paraId="3EC97A98" w14:textId="59EB6C49" w:rsidR="009821D0" w:rsidRPr="00432F62" w:rsidRDefault="009821D0" w:rsidP="009821D0">
      <w:pPr>
        <w:pStyle w:val="Heading3"/>
      </w:pPr>
      <w:bookmarkStart w:id="2049" w:name="_Toc135899196"/>
      <w:bookmarkStart w:id="2050" w:name="_Toc136006008"/>
      <w:bookmarkStart w:id="2051" w:name="_Toc136439804"/>
      <w:bookmarkStart w:id="2052" w:name="_Toc137460288"/>
      <w:bookmarkStart w:id="2053" w:name="_Toc153466527"/>
      <w:r w:rsidRPr="00432F62">
        <w:t>8.3.3</w:t>
      </w:r>
      <w:r w:rsidRPr="00432F62">
        <w:tab/>
        <w:t>gRPC API Construction</w:t>
      </w:r>
      <w:bookmarkEnd w:id="2049"/>
      <w:bookmarkEnd w:id="2050"/>
      <w:bookmarkEnd w:id="2051"/>
      <w:bookmarkEnd w:id="2052"/>
      <w:bookmarkEnd w:id="2053"/>
    </w:p>
    <w:p w14:paraId="5270FA66" w14:textId="31BDC2EB" w:rsidR="009821D0" w:rsidRPr="00432F62" w:rsidRDefault="009821D0" w:rsidP="009821D0">
      <w:r w:rsidRPr="00432F62">
        <w:t>Th</w:t>
      </w:r>
      <w:r w:rsidR="00481E75" w:rsidRPr="00432F62">
        <w:t xml:space="preserve">is clause describes how clauses 8.3.1 </w:t>
      </w:r>
      <w:r w:rsidR="00CF7C73" w:rsidRPr="00432F62">
        <w:t xml:space="preserve">and </w:t>
      </w:r>
      <w:r w:rsidR="00481E75" w:rsidRPr="00432F62">
        <w:t>8.3.2 of the present document are used for the specific case of gRPC APIs in an ENI System.</w:t>
      </w:r>
    </w:p>
    <w:p w14:paraId="5D1779EB" w14:textId="6B49C599" w:rsidR="00B465AE" w:rsidRPr="00432F62" w:rsidRDefault="00481E75" w:rsidP="00B465AE">
      <w:r w:rsidRPr="00432F62">
        <w:t xml:space="preserve">gRPC </w:t>
      </w:r>
      <w:r w:rsidR="0038740D" w:rsidRPr="00432F62">
        <w:rPr>
          <w:b/>
          <w:bCs/>
        </w:rPr>
        <w:t>should</w:t>
      </w:r>
      <w:r w:rsidR="0038740D" w:rsidRPr="00432F62">
        <w:t xml:space="preserve"> use</w:t>
      </w:r>
      <w:r w:rsidRPr="00432F62">
        <w:t xml:space="preserve"> a resource-orientated architectural design style</w:t>
      </w:r>
      <w:r w:rsidR="005D3018" w:rsidRPr="00432F62">
        <w:t xml:space="preserve"> (see clause 7.5.2.6)</w:t>
      </w:r>
      <w:r w:rsidRPr="00432F62">
        <w:t xml:space="preserve">. </w:t>
      </w:r>
      <w:r w:rsidR="00B465AE" w:rsidRPr="00432F62">
        <w:t>Resources are named entities (e.g.</w:t>
      </w:r>
      <w:r w:rsidR="007732CC" w:rsidRPr="00432F62">
        <w:t> </w:t>
      </w:r>
      <w:r w:rsidR="00B465AE" w:rsidRPr="00432F62">
        <w:t xml:space="preserve">an end-user service), and resource names are their identifiers. Each resource </w:t>
      </w:r>
      <w:r w:rsidR="00B465AE" w:rsidRPr="00432F62">
        <w:rPr>
          <w:b/>
          <w:bCs/>
        </w:rPr>
        <w:t>shall</w:t>
      </w:r>
      <w:r w:rsidR="00B465AE" w:rsidRPr="00432F62">
        <w:t xml:space="preserve"> have its own unique resource name. The resource name </w:t>
      </w:r>
      <w:r w:rsidR="00B465AE" w:rsidRPr="00432F62">
        <w:rPr>
          <w:b/>
          <w:bCs/>
        </w:rPr>
        <w:t>shall</w:t>
      </w:r>
      <w:r w:rsidR="00B465AE" w:rsidRPr="00432F62">
        <w:t xml:space="preserve"> consist of the resource ID, the ID(s) of any parent resources, and its API service name.</w:t>
      </w:r>
    </w:p>
    <w:p w14:paraId="52526617" w14:textId="3513B5B2" w:rsidR="00B465AE" w:rsidRPr="00432F62" w:rsidRDefault="00B465AE" w:rsidP="00B465AE">
      <w:r w:rsidRPr="00432F62">
        <w:t xml:space="preserve">gRPC APIs </w:t>
      </w:r>
      <w:r w:rsidRPr="00432F62">
        <w:rPr>
          <w:b/>
          <w:bCs/>
        </w:rPr>
        <w:t>should</w:t>
      </w:r>
      <w:r w:rsidRPr="00432F62">
        <w:t xml:space="preserve"> use scheme-less URIs </w:t>
      </w:r>
      <w:r w:rsidR="005D3018" w:rsidRPr="00432F62">
        <w:t xml:space="preserve">(i.e. a URI that does not specify a protocol to use) </w:t>
      </w:r>
      <w:r w:rsidRPr="00432F62">
        <w:t xml:space="preserve">for resource names. This enables gRPC APIs to be familiar to users of REST URL conventions. In addition, this enables their behaviour to be similar to a network file path. </w:t>
      </w:r>
      <w:r w:rsidR="005D3018" w:rsidRPr="00432F62">
        <w:t>Finally, this</w:t>
      </w:r>
      <w:r w:rsidR="00583F5C" w:rsidRPr="00432F62">
        <w:t xml:space="preserve"> enables gRPC APIs to be</w:t>
      </w:r>
      <w:r w:rsidRPr="00432F62">
        <w:t xml:space="preserve"> mapped to REST URLs</w:t>
      </w:r>
      <w:r w:rsidR="00583F5C" w:rsidRPr="00432F62">
        <w:t>.</w:t>
      </w:r>
    </w:p>
    <w:p w14:paraId="5BF411BB" w14:textId="38E4FCB1" w:rsidR="00475771" w:rsidRPr="00432F62" w:rsidRDefault="00B465AE" w:rsidP="00475771">
      <w:r w:rsidRPr="00432F62">
        <w:lastRenderedPageBreak/>
        <w:t xml:space="preserve">A collection is a </w:t>
      </w:r>
      <w:r w:rsidR="001E2F5B" w:rsidRPr="00432F62">
        <w:t>type</w:t>
      </w:r>
      <w:r w:rsidRPr="00432F62">
        <w:t xml:space="preserve"> of resource that contains a list of sub-resources of identical type. </w:t>
      </w:r>
      <w:r w:rsidR="001E2F5B" w:rsidRPr="00432F62">
        <w:t xml:space="preserve">Collections can contain collections. </w:t>
      </w:r>
      <w:r w:rsidRPr="00432F62">
        <w:t>For example, a directory is a collection of file resources</w:t>
      </w:r>
      <w:r w:rsidR="001E2F5B" w:rsidRPr="00432F62">
        <w:t xml:space="preserve">, and a service collection </w:t>
      </w:r>
      <w:r w:rsidR="00475771" w:rsidRPr="00432F62">
        <w:t>could contain</w:t>
      </w:r>
      <w:r w:rsidR="001E2F5B" w:rsidRPr="00432F62">
        <w:t xml:space="preserve"> a collection of </w:t>
      </w:r>
      <w:r w:rsidR="00475771" w:rsidRPr="00432F62">
        <w:t xml:space="preserve">end-user </w:t>
      </w:r>
      <w:r w:rsidR="001E2F5B" w:rsidRPr="00432F62">
        <w:t>services</w:t>
      </w:r>
      <w:r w:rsidR="00475771" w:rsidRPr="00432F62">
        <w:t xml:space="preserve"> and a collection of ENI internal services</w:t>
      </w:r>
      <w:r w:rsidRPr="00432F62">
        <w:t>. The resource name is organized hierarchically using collection IDs and resource IDs, separated by forward slashes. If a resource contains a sub</w:t>
      </w:r>
      <w:r w:rsidR="00A17580" w:rsidRPr="00432F62">
        <w:noBreakHyphen/>
      </w:r>
      <w:r w:rsidRPr="00432F62">
        <w:t xml:space="preserve">resource, the sub-resource's name </w:t>
      </w:r>
      <w:r w:rsidR="008F1ACB" w:rsidRPr="00432F62">
        <w:rPr>
          <w:b/>
          <w:bCs/>
        </w:rPr>
        <w:t>shall</w:t>
      </w:r>
      <w:r w:rsidR="008F1ACB" w:rsidRPr="00432F62">
        <w:t xml:space="preserve"> be</w:t>
      </w:r>
      <w:r w:rsidRPr="00432F62">
        <w:t xml:space="preserve"> formed by specifying the parent resource name followed by the sub</w:t>
      </w:r>
      <w:r w:rsidR="00A17580" w:rsidRPr="00432F62">
        <w:noBreakHyphen/>
      </w:r>
      <w:r w:rsidRPr="00432F62">
        <w:t>resource's ID separated by forward slashes.</w:t>
      </w:r>
      <w:r w:rsidR="00475771" w:rsidRPr="00432F62">
        <w:t xml:space="preserve"> </w:t>
      </w:r>
      <w:r w:rsidR="0038740D" w:rsidRPr="00432F62">
        <w:t xml:space="preserve">For example, a resource of type </w:t>
      </w:r>
      <w:r w:rsidR="0038740D" w:rsidRPr="00432F62">
        <w:rPr>
          <w:i/>
          <w:iCs/>
        </w:rPr>
        <w:t>service</w:t>
      </w:r>
      <w:r w:rsidR="0038740D" w:rsidRPr="00432F62">
        <w:t xml:space="preserve"> </w:t>
      </w:r>
      <w:r w:rsidR="00475771" w:rsidRPr="00432F62">
        <w:t>has a collection of services, where each service has a collection of objects.</w:t>
      </w:r>
    </w:p>
    <w:p w14:paraId="3476B387" w14:textId="14018957" w:rsidR="00442106" w:rsidRPr="00432F62" w:rsidRDefault="00481E75" w:rsidP="009676D2">
      <w:pPr>
        <w:keepNext/>
        <w:keepLines/>
      </w:pPr>
      <w:r w:rsidRPr="00432F62">
        <w:t xml:space="preserve">Protocol Buffers (ProtoBuf) is a data serialization protocol that is used to exchange data. The serialization process requires that the structure of data to be exchanged is defined in a .proto file using the Protocol Buffers language (.proto file syntax); this step is also known as defining a Protocol Buffers message type (see clause 7.5.2.6). </w:t>
      </w:r>
      <w:r w:rsidR="00442106" w:rsidRPr="00432F62">
        <w:t xml:space="preserve">The ProtoBuf compiler then reads the .proto file, and compiles the data structure into a class in the target language, which can then be used to manipulate the data programmatically. In addition, gRPC offers a special plugin for the ProtoBuf compiler that compiles .proto files to server-side and client-side artifacts for gRPC API services, in addition to the data classes. This requires the addition of service definitions to </w:t>
      </w:r>
      <w:r w:rsidR="001E3FF9" w:rsidRPr="00432F62">
        <w:t>the</w:t>
      </w:r>
      <w:r w:rsidR="00442106" w:rsidRPr="00432F62">
        <w:t xml:space="preserve"> .proto files, which describes the gRPC APIs. </w:t>
      </w:r>
      <w:r w:rsidR="001E3FF9" w:rsidRPr="00432F62">
        <w:t xml:space="preserve">A service definition contains the methods that allow consumers to call remotely, the method parameters and message formats to use when invoking those methods, and so on. </w:t>
      </w:r>
      <w:r w:rsidR="00442106" w:rsidRPr="00432F62">
        <w:t>Each gRPC API takes one ProtoBuf message type as input (request), and produces another ProtoBuf message type as output (response).</w:t>
      </w:r>
    </w:p>
    <w:p w14:paraId="19FE9437" w14:textId="2936AAE5" w:rsidR="0051201A" w:rsidRPr="00432F62" w:rsidRDefault="0051201A" w:rsidP="00481E75">
      <w:r w:rsidRPr="00432F62">
        <w:t xml:space="preserve">gRPC defines a set of standard message field definitions that </w:t>
      </w:r>
      <w:r w:rsidRPr="00432F62">
        <w:rPr>
          <w:b/>
          <w:bCs/>
        </w:rPr>
        <w:t>should</w:t>
      </w:r>
      <w:r w:rsidRPr="00432F62">
        <w:t xml:space="preserve"> be used when similar concepts are needed. This ensures that the same concept has the same name and semantics across different APIs. gRPC also support a set of common request parameters available across all API methods. These parameters are known as system parameters. gRPC APIs support this feature in HTTP request headers with keys in lowercase.</w:t>
      </w:r>
      <w:r w:rsidR="00CF7C73" w:rsidRPr="00432F62">
        <w:t xml:space="preserve"> </w:t>
      </w:r>
      <w:r w:rsidRPr="00432F62">
        <w:t>An example of this feature is authorization. Standard field and system parameters</w:t>
      </w:r>
      <w:r w:rsidR="0047266C" w:rsidRPr="00432F62">
        <w:t>, as well as naming conventions,</w:t>
      </w:r>
      <w:r w:rsidRPr="00432F62">
        <w:t xml:space="preserve"> are explained in </w:t>
      </w:r>
      <w:hyperlink r:id="rId97" w:history="1">
        <w:r w:rsidR="00A17580" w:rsidRPr="00432F62">
          <w:rPr>
            <w:rStyle w:val="Hyperlink"/>
          </w:rPr>
          <w:t>https://github.com/googleapis/googleapis</w:t>
        </w:r>
      </w:hyperlink>
      <w:r w:rsidRPr="00432F62">
        <w:t>.</w:t>
      </w:r>
    </w:p>
    <w:p w14:paraId="21E42915" w14:textId="3146CEB0" w:rsidR="00FD08B2" w:rsidRPr="00432F62" w:rsidRDefault="00FD08B2" w:rsidP="00FD08B2">
      <w:r w:rsidRPr="00432F62">
        <w:t xml:space="preserve">gRPC </w:t>
      </w:r>
      <w:r w:rsidR="00173A76" w:rsidRPr="00432F62">
        <w:t xml:space="preserve">uses .proto files to define the API and .yaml files to configure the API service. Each API service </w:t>
      </w:r>
      <w:r w:rsidR="00173A76" w:rsidRPr="00432F62">
        <w:rPr>
          <w:b/>
          <w:bCs/>
        </w:rPr>
        <w:t>shall</w:t>
      </w:r>
      <w:r w:rsidR="00173A76" w:rsidRPr="00432F62">
        <w:t xml:space="preserve"> have an API directory inside an API repository. The API directory </w:t>
      </w:r>
      <w:r w:rsidR="00173A76" w:rsidRPr="00432F62">
        <w:rPr>
          <w:b/>
          <w:bCs/>
        </w:rPr>
        <w:t>should</w:t>
      </w:r>
      <w:r w:rsidR="00173A76" w:rsidRPr="00432F62">
        <w:t xml:space="preserve"> follow the standard gRPC directory layout. The API directory </w:t>
      </w:r>
      <w:r w:rsidR="00173A76" w:rsidRPr="00432F62">
        <w:rPr>
          <w:b/>
          <w:bCs/>
        </w:rPr>
        <w:t>should</w:t>
      </w:r>
      <w:r w:rsidR="00173A76" w:rsidRPr="00432F62">
        <w:t xml:space="preserve"> contain all API definition files and build scripts (see </w:t>
      </w:r>
      <w:hyperlink r:id="rId98" w:history="1">
        <w:r w:rsidR="00A17580" w:rsidRPr="00432F62">
          <w:rPr>
            <w:rStyle w:val="Hyperlink"/>
          </w:rPr>
          <w:t>https://github.com/googleapis/googleapis</w:t>
        </w:r>
      </w:hyperlink>
      <w:r w:rsidR="00173A76" w:rsidRPr="00432F62">
        <w:t>).</w:t>
      </w:r>
    </w:p>
    <w:p w14:paraId="75B2244F" w14:textId="38843CB8" w:rsidR="007F640A" w:rsidRPr="00432F62" w:rsidRDefault="007F640A" w:rsidP="007F640A">
      <w:r w:rsidRPr="00432F62">
        <w:t xml:space="preserve">gRPC uses a simple protocol-agnostic error model. This provides a consistent experience across different APIs and different error contexts (such as asynchronous, batch, or workflow errors). Errors are included in the headers, and errors </w:t>
      </w:r>
      <w:r w:rsidRPr="00432F62">
        <w:rPr>
          <w:b/>
          <w:bCs/>
        </w:rPr>
        <w:t>should not</w:t>
      </w:r>
      <w:r w:rsidRPr="00432F62">
        <w:t xml:space="preserve"> exceed 2 </w:t>
      </w:r>
      <w:r w:rsidR="007C0EA2" w:rsidRPr="00432F62">
        <w:t>kilobytes</w:t>
      </w:r>
      <w:r w:rsidRPr="00432F62">
        <w:t xml:space="preserve"> in size.</w:t>
      </w:r>
    </w:p>
    <w:p w14:paraId="644941BB" w14:textId="5324F11F" w:rsidR="007C0EA2" w:rsidRPr="00432F62" w:rsidRDefault="007F640A" w:rsidP="007C0EA2">
      <w:r w:rsidRPr="00432F62">
        <w:t xml:space="preserve">The error model for </w:t>
      </w:r>
      <w:r w:rsidR="007C0EA2" w:rsidRPr="00432F62">
        <w:t>gRPC</w:t>
      </w:r>
      <w:r w:rsidRPr="00432F62">
        <w:t xml:space="preserve"> APIs is logically defined by google.rpc.</w:t>
      </w:r>
      <w:r w:rsidR="00CF7C73" w:rsidRPr="00432F62">
        <w:t xml:space="preserve"> </w:t>
      </w:r>
      <w:r w:rsidRPr="00432F62">
        <w:t xml:space="preserve">Status, an instance of which is returned to the client when an API error occurs. </w:t>
      </w:r>
      <w:r w:rsidR="007C0EA2" w:rsidRPr="00432F62">
        <w:t xml:space="preserve">Error handling for resource-orientated API design </w:t>
      </w:r>
      <w:r w:rsidR="008F1ACB" w:rsidRPr="00432F62">
        <w:rPr>
          <w:b/>
          <w:bCs/>
        </w:rPr>
        <w:t>should</w:t>
      </w:r>
      <w:r w:rsidR="008F1ACB" w:rsidRPr="00432F62">
        <w:t xml:space="preserve"> use</w:t>
      </w:r>
      <w:r w:rsidR="007C0EA2" w:rsidRPr="00432F62">
        <w:t xml:space="preserve"> a small set of standard errors. For example, instead of defining different kinds of </w:t>
      </w:r>
      <w:r w:rsidR="008D19F1" w:rsidRPr="00432F62">
        <w:t>"</w:t>
      </w:r>
      <w:r w:rsidR="007C0EA2" w:rsidRPr="00432F62">
        <w:t>not found</w:t>
      </w:r>
      <w:r w:rsidR="008D19F1" w:rsidRPr="00432F62">
        <w:t>"</w:t>
      </w:r>
      <w:r w:rsidR="007C0EA2" w:rsidRPr="00432F62">
        <w:t xml:space="preserve"> errors, the server uses one standard google.rpc.Code.</w:t>
      </w:r>
      <w:r w:rsidR="00CF7C73" w:rsidRPr="00432F62">
        <w:t xml:space="preserve"> </w:t>
      </w:r>
      <w:r w:rsidR="007C0EA2" w:rsidRPr="00432F62">
        <w:t>NOT_FOUND error code and tells the client which specific resource was not found. The smaller error space increases consistency, reduces the complexity of documentation, affords better idiomatic mappings in client libraries, and reduces client logic complexity while not restricting the inclusion of actionable information.</w:t>
      </w:r>
    </w:p>
    <w:p w14:paraId="7A186F60" w14:textId="3DB3D60F" w:rsidR="007C0EA2" w:rsidRPr="00432F62" w:rsidRDefault="007C0EA2" w:rsidP="007C0EA2">
      <w:r w:rsidRPr="00432F62">
        <w:t xml:space="preserve">Hence, gRPC API shall use the canonical error codes defined by google.rpc.Code. Individual APIs </w:t>
      </w:r>
      <w:r w:rsidRPr="00432F62">
        <w:rPr>
          <w:b/>
          <w:bCs/>
        </w:rPr>
        <w:t>shall not</w:t>
      </w:r>
      <w:r w:rsidRPr="00432F62">
        <w:t xml:space="preserve"> define additional error codes. The error message </w:t>
      </w:r>
      <w:r w:rsidRPr="00432F62">
        <w:rPr>
          <w:b/>
          <w:bCs/>
        </w:rPr>
        <w:t>should</w:t>
      </w:r>
      <w:r w:rsidRPr="00432F62">
        <w:t xml:space="preserve"> help users understand and resolve the API error easily and quickly. The following guidelines should be used when writing error messages:</w:t>
      </w:r>
    </w:p>
    <w:p w14:paraId="3B2AA25C" w14:textId="7EE8179A" w:rsidR="007C0EA2" w:rsidRPr="00432F62" w:rsidRDefault="00386143" w:rsidP="00E707F8">
      <w:pPr>
        <w:pStyle w:val="BN"/>
        <w:numPr>
          <w:ilvl w:val="0"/>
          <w:numId w:val="38"/>
        </w:numPr>
      </w:pPr>
      <w:r w:rsidRPr="00432F62">
        <w:t xml:space="preserve">ENI API error messages </w:t>
      </w:r>
      <w:r w:rsidRPr="00432F62">
        <w:rPr>
          <w:b/>
          <w:bCs/>
        </w:rPr>
        <w:t>shall</w:t>
      </w:r>
      <w:r w:rsidRPr="00432F62">
        <w:t xml:space="preserve"> be</w:t>
      </w:r>
      <w:r w:rsidR="007C0EA2" w:rsidRPr="00432F62">
        <w:t xml:space="preserve"> clear and easy to understand.</w:t>
      </w:r>
    </w:p>
    <w:p w14:paraId="6DA3649B" w14:textId="3FE46AA8" w:rsidR="007C0EA2" w:rsidRPr="00432F62" w:rsidRDefault="00386143" w:rsidP="00E707F8">
      <w:pPr>
        <w:pStyle w:val="BN"/>
        <w:numPr>
          <w:ilvl w:val="0"/>
          <w:numId w:val="38"/>
        </w:numPr>
      </w:pPr>
      <w:r w:rsidRPr="00432F62">
        <w:t xml:space="preserve">ENI API error messages </w:t>
      </w:r>
      <w:r w:rsidRPr="00432F62">
        <w:rPr>
          <w:b/>
          <w:bCs/>
        </w:rPr>
        <w:t>should</w:t>
      </w:r>
      <w:r w:rsidRPr="00432F62">
        <w:t xml:space="preserve"> be independent about the underlying</w:t>
      </w:r>
      <w:r w:rsidR="007C0EA2" w:rsidRPr="00432F62">
        <w:t xml:space="preserve"> service implementation </w:t>
      </w:r>
      <w:r w:rsidRPr="00432F62">
        <w:t xml:space="preserve">and error </w:t>
      </w:r>
      <w:r w:rsidR="007C0EA2" w:rsidRPr="00432F62">
        <w:t>context</w:t>
      </w:r>
      <w:r w:rsidRPr="00432F62">
        <w:t>.</w:t>
      </w:r>
    </w:p>
    <w:p w14:paraId="30578F90" w14:textId="2528A4D9" w:rsidR="007C0EA2" w:rsidRPr="00432F62" w:rsidRDefault="00386143" w:rsidP="00E707F8">
      <w:pPr>
        <w:pStyle w:val="BN"/>
        <w:numPr>
          <w:ilvl w:val="0"/>
          <w:numId w:val="38"/>
        </w:numPr>
      </w:pPr>
      <w:r w:rsidRPr="00432F62">
        <w:t>ENI API</w:t>
      </w:r>
      <w:r w:rsidR="007C0EA2" w:rsidRPr="00432F62">
        <w:t xml:space="preserve"> error messages </w:t>
      </w:r>
      <w:r w:rsidR="007C0EA2" w:rsidRPr="00432F62">
        <w:rPr>
          <w:b/>
          <w:bCs/>
        </w:rPr>
        <w:t>should</w:t>
      </w:r>
      <w:r w:rsidR="007C0EA2" w:rsidRPr="00432F62">
        <w:t xml:space="preserve"> be constructed such that a technical user can respond to the error and correct it.</w:t>
      </w:r>
    </w:p>
    <w:p w14:paraId="0DF14D0B" w14:textId="77777777" w:rsidR="00386143" w:rsidRPr="00432F62" w:rsidRDefault="00386143" w:rsidP="00E707F8">
      <w:pPr>
        <w:pStyle w:val="BN"/>
        <w:numPr>
          <w:ilvl w:val="0"/>
          <w:numId w:val="38"/>
        </w:numPr>
      </w:pPr>
      <w:r w:rsidRPr="00432F62">
        <w:t>ENI API</w:t>
      </w:r>
      <w:r w:rsidR="007C0EA2" w:rsidRPr="00432F62">
        <w:t xml:space="preserve"> error message</w:t>
      </w:r>
      <w:r w:rsidRPr="00432F62">
        <w:t xml:space="preserve">s </w:t>
      </w:r>
      <w:r w:rsidRPr="00432F62">
        <w:rPr>
          <w:b/>
          <w:bCs/>
        </w:rPr>
        <w:t>should</w:t>
      </w:r>
      <w:r w:rsidRPr="00432F62">
        <w:t xml:space="preserve"> be</w:t>
      </w:r>
      <w:r w:rsidR="007C0EA2" w:rsidRPr="00432F62">
        <w:t xml:space="preserve"> brief.</w:t>
      </w:r>
    </w:p>
    <w:p w14:paraId="2A2B4787" w14:textId="15DF60C0" w:rsidR="007C0EA2" w:rsidRPr="00432F62" w:rsidRDefault="00386143" w:rsidP="00E707F8">
      <w:pPr>
        <w:pStyle w:val="BN"/>
        <w:numPr>
          <w:ilvl w:val="0"/>
          <w:numId w:val="38"/>
        </w:numPr>
      </w:pPr>
      <w:r w:rsidRPr="00432F62">
        <w:t xml:space="preserve">ENI API error messages </w:t>
      </w:r>
      <w:r w:rsidRPr="00432F62">
        <w:rPr>
          <w:b/>
          <w:bCs/>
        </w:rPr>
        <w:t>may</w:t>
      </w:r>
      <w:r w:rsidRPr="00432F62">
        <w:t xml:space="preserve"> include </w:t>
      </w:r>
      <w:r w:rsidR="007C0EA2" w:rsidRPr="00432F62">
        <w:t xml:space="preserve">a link </w:t>
      </w:r>
      <w:r w:rsidR="00FD08B2" w:rsidRPr="00432F62">
        <w:t>to additional information.</w:t>
      </w:r>
    </w:p>
    <w:p w14:paraId="07559858" w14:textId="40A07227" w:rsidR="007C0EA2" w:rsidRPr="00432F62" w:rsidRDefault="00FD08B2" w:rsidP="007C0EA2">
      <w:r w:rsidRPr="00432F62">
        <w:t xml:space="preserve">gRPC </w:t>
      </w:r>
      <w:r w:rsidR="007C0EA2" w:rsidRPr="00432F62">
        <w:t xml:space="preserve">APIs </w:t>
      </w:r>
      <w:r w:rsidR="00FB3AA2" w:rsidRPr="00432F62">
        <w:rPr>
          <w:b/>
          <w:bCs/>
        </w:rPr>
        <w:t xml:space="preserve">shall </w:t>
      </w:r>
      <w:r w:rsidR="007C0EA2" w:rsidRPr="00432F62">
        <w:t xml:space="preserve">define a set of standard error payloads for error details, which </w:t>
      </w:r>
      <w:r w:rsidRPr="00432F62">
        <w:t>are defined in</w:t>
      </w:r>
      <w:r w:rsidR="007C0EA2" w:rsidRPr="00432F62">
        <w:t xml:space="preserve"> google/rpc/error_details.proto. These cover the most common needs for API errors, such as quota failure and invalid parameters. Like error codes, developers </w:t>
      </w:r>
      <w:r w:rsidR="007C0EA2" w:rsidRPr="00432F62">
        <w:rPr>
          <w:b/>
          <w:bCs/>
        </w:rPr>
        <w:t>should</w:t>
      </w:r>
      <w:r w:rsidR="007C0EA2" w:rsidRPr="00432F62">
        <w:t xml:space="preserve"> use these standard payloads whenever possible</w:t>
      </w:r>
      <w:r w:rsidRPr="00432F62">
        <w:t>, and should not define custom payloads unless absolutely needed</w:t>
      </w:r>
      <w:r w:rsidR="007C0EA2" w:rsidRPr="00432F62">
        <w:t>.</w:t>
      </w:r>
    </w:p>
    <w:p w14:paraId="79C2281B" w14:textId="7D51970F" w:rsidR="007C0EA2" w:rsidRPr="00432F62" w:rsidRDefault="007C0EA2" w:rsidP="007C0EA2">
      <w:r w:rsidRPr="00432F62">
        <w:lastRenderedPageBreak/>
        <w:t xml:space="preserve">Additional error detail types </w:t>
      </w:r>
      <w:r w:rsidRPr="00432F62">
        <w:rPr>
          <w:b/>
          <w:bCs/>
        </w:rPr>
        <w:t>should</w:t>
      </w:r>
      <w:r w:rsidRPr="00432F62">
        <w:t xml:space="preserve"> only be introduced if they can assist application code to handle the errors. If the error information can only be handled by humans, </w:t>
      </w:r>
      <w:r w:rsidR="00FB3AA2" w:rsidRPr="00432F62">
        <w:t xml:space="preserve">the developer </w:t>
      </w:r>
      <w:r w:rsidR="00FB3AA2" w:rsidRPr="00432F62">
        <w:rPr>
          <w:b/>
          <w:bCs/>
        </w:rPr>
        <w:t xml:space="preserve">should </w:t>
      </w:r>
      <w:r w:rsidRPr="00432F62">
        <w:t>rely on the error message content and let developers handle it manually rather than introducing additional error detail types.</w:t>
      </w:r>
    </w:p>
    <w:p w14:paraId="4B1C8911" w14:textId="57EB7B53" w:rsidR="007A12A3" w:rsidRPr="00432F62" w:rsidRDefault="007A12A3" w:rsidP="00481E75">
      <w:r w:rsidRPr="00432F62">
        <w:t xml:space="preserve">Common performance </w:t>
      </w:r>
      <w:r w:rsidR="00CF7C73" w:rsidRPr="00432F62">
        <w:t xml:space="preserve">paradigms </w:t>
      </w:r>
      <w:r w:rsidRPr="00432F62">
        <w:t>include:</w:t>
      </w:r>
    </w:p>
    <w:p w14:paraId="0EFD2CBE" w14:textId="69BB256F" w:rsidR="007A12A3" w:rsidRPr="00432F62" w:rsidRDefault="00FB3AA2" w:rsidP="00E707F8">
      <w:pPr>
        <w:pStyle w:val="BN"/>
        <w:numPr>
          <w:ilvl w:val="0"/>
          <w:numId w:val="39"/>
        </w:numPr>
      </w:pPr>
      <w:r w:rsidRPr="00432F62">
        <w:t>K</w:t>
      </w:r>
      <w:r w:rsidR="007A12A3" w:rsidRPr="00432F62">
        <w:t xml:space="preserve">eepalive pings </w:t>
      </w:r>
      <w:r w:rsidRPr="00432F62">
        <w:rPr>
          <w:b/>
          <w:bCs/>
        </w:rPr>
        <w:t xml:space="preserve">should </w:t>
      </w:r>
      <w:r w:rsidRPr="00432F62">
        <w:t xml:space="preserve">be used </w:t>
      </w:r>
      <w:r w:rsidR="007A12A3" w:rsidRPr="00432F62">
        <w:t>to keep HTTP/2 connections alive during periods of inactivity to allow initial RPCs to be made quickly without a delay.</w:t>
      </w:r>
    </w:p>
    <w:p w14:paraId="606BD4C8" w14:textId="26B6A2BB" w:rsidR="007A12A3" w:rsidRPr="00432F62" w:rsidRDefault="00FB3AA2" w:rsidP="009676D2">
      <w:pPr>
        <w:pStyle w:val="BN"/>
        <w:keepNext/>
        <w:keepLines/>
        <w:numPr>
          <w:ilvl w:val="0"/>
          <w:numId w:val="39"/>
        </w:numPr>
      </w:pPr>
      <w:r w:rsidRPr="00432F62">
        <w:t>S</w:t>
      </w:r>
      <w:r w:rsidR="007A12A3" w:rsidRPr="00432F62">
        <w:t xml:space="preserve">treaming RPCs </w:t>
      </w:r>
      <w:r w:rsidRPr="00432F62">
        <w:rPr>
          <w:b/>
          <w:bCs/>
        </w:rPr>
        <w:t xml:space="preserve">should </w:t>
      </w:r>
      <w:r w:rsidRPr="00432F62">
        <w:t xml:space="preserve">be used </w:t>
      </w:r>
      <w:r w:rsidR="007A12A3" w:rsidRPr="00432F62">
        <w:t>when handling a long-lived logical flow of data from the client-to-server, server-to-client, or in both directions. Streams can avoid continuous RPC initiation, which includes connection load balancing at the client-side, starting a new HTTP/2 request at the transport layer, and invoking a user-defined method handler on the server side. However, streams cannot be load balanced once they have started and can be hard to debug for stream failures. Streams should be used to optimize the application, not gRPC.</w:t>
      </w:r>
    </w:p>
    <w:p w14:paraId="05BC7597" w14:textId="0DD837C1" w:rsidR="00FB3AA2" w:rsidRPr="00432F62" w:rsidRDefault="007A12A3" w:rsidP="00E707F8">
      <w:pPr>
        <w:pStyle w:val="BN"/>
        <w:numPr>
          <w:ilvl w:val="0"/>
          <w:numId w:val="39"/>
        </w:numPr>
      </w:pPr>
      <w:r w:rsidRPr="00432F62">
        <w:t xml:space="preserve">Each gRPC channel </w:t>
      </w:r>
      <w:r w:rsidR="00FB3AA2" w:rsidRPr="00432F62">
        <w:rPr>
          <w:b/>
          <w:bCs/>
        </w:rPr>
        <w:t>should</w:t>
      </w:r>
      <w:r w:rsidR="00FB3AA2" w:rsidRPr="00432F62">
        <w:t xml:space="preserve"> use zero</w:t>
      </w:r>
      <w:r w:rsidRPr="00432F62">
        <w:t xml:space="preserve"> or more HTTP/2 connections</w:t>
      </w:r>
      <w:r w:rsidR="00FB3AA2" w:rsidRPr="00432F62">
        <w:t>. E</w:t>
      </w:r>
      <w:r w:rsidRPr="00432F62">
        <w:t xml:space="preserve">ach connection </w:t>
      </w:r>
      <w:r w:rsidR="00FB3AA2" w:rsidRPr="00432F62">
        <w:rPr>
          <w:b/>
          <w:bCs/>
        </w:rPr>
        <w:t>should</w:t>
      </w:r>
      <w:r w:rsidR="00FB3AA2" w:rsidRPr="00432F62">
        <w:t xml:space="preserve"> place</w:t>
      </w:r>
      <w:r w:rsidRPr="00432F62">
        <w:t xml:space="preserve"> a limit on the number of concurrent streams. When the number of active RPCs on the connection reaches this limit, additional RPCs </w:t>
      </w:r>
      <w:r w:rsidR="00FB3AA2" w:rsidRPr="00432F62">
        <w:rPr>
          <w:b/>
          <w:bCs/>
        </w:rPr>
        <w:t>shall</w:t>
      </w:r>
      <w:r w:rsidR="00FB3AA2" w:rsidRPr="00432F62">
        <w:t xml:space="preserve"> be</w:t>
      </w:r>
      <w:r w:rsidRPr="00432F62">
        <w:t xml:space="preserve"> queued in the client and will wait for active RPCs to finish before they are sent. Hence</w:t>
      </w:r>
      <w:r w:rsidR="001D7F71" w:rsidRPr="00432F62">
        <w:t>:</w:t>
      </w:r>
    </w:p>
    <w:p w14:paraId="0E350173" w14:textId="4DE9EB55" w:rsidR="00FB3AA2" w:rsidRPr="00432F62" w:rsidRDefault="001D7F71" w:rsidP="001D7F71">
      <w:pPr>
        <w:pStyle w:val="B20"/>
      </w:pPr>
      <w:r w:rsidRPr="00432F62">
        <w:t>a)</w:t>
      </w:r>
      <w:r w:rsidRPr="00432F62">
        <w:tab/>
      </w:r>
      <w:r w:rsidR="007A12A3" w:rsidRPr="00432F62">
        <w:t xml:space="preserve">a separate channel </w:t>
      </w:r>
      <w:r w:rsidR="00FB3AA2" w:rsidRPr="00432F62">
        <w:rPr>
          <w:b/>
          <w:bCs/>
        </w:rPr>
        <w:t xml:space="preserve">should </w:t>
      </w:r>
      <w:r w:rsidR="00FB3AA2" w:rsidRPr="00432F62">
        <w:t xml:space="preserve">be created </w:t>
      </w:r>
      <w:r w:rsidR="007A12A3" w:rsidRPr="00432F62">
        <w:t>for each area of high load in the application</w:t>
      </w:r>
      <w:r w:rsidR="00A17580" w:rsidRPr="00432F62">
        <w:t>;</w:t>
      </w:r>
      <w:r w:rsidR="007A12A3" w:rsidRPr="00432F62">
        <w:t xml:space="preserve"> or</w:t>
      </w:r>
    </w:p>
    <w:p w14:paraId="7AE43ED0" w14:textId="0E6430E5" w:rsidR="007A12A3" w:rsidRPr="00432F62" w:rsidRDefault="001D7F71" w:rsidP="001D7F71">
      <w:pPr>
        <w:pStyle w:val="B20"/>
      </w:pPr>
      <w:r w:rsidRPr="00432F62">
        <w:t>b)</w:t>
      </w:r>
      <w:r w:rsidRPr="00432F62">
        <w:tab/>
      </w:r>
      <w:r w:rsidR="007A12A3" w:rsidRPr="00432F62">
        <w:t xml:space="preserve">a pool of gRPC channels </w:t>
      </w:r>
      <w:r w:rsidR="00FB3AA2" w:rsidRPr="00432F62">
        <w:rPr>
          <w:b/>
          <w:bCs/>
        </w:rPr>
        <w:t xml:space="preserve">should </w:t>
      </w:r>
      <w:r w:rsidR="00FB3AA2" w:rsidRPr="00432F62">
        <w:t xml:space="preserve">be used </w:t>
      </w:r>
      <w:r w:rsidR="007A12A3" w:rsidRPr="00432F62">
        <w:t>to distribute RPCs over multiple connections.</w:t>
      </w:r>
    </w:p>
    <w:p w14:paraId="06973983" w14:textId="10C1E1A1" w:rsidR="00475771" w:rsidRPr="00432F62" w:rsidRDefault="00475771" w:rsidP="00481E75">
      <w:r w:rsidRPr="00432F62">
        <w:t xml:space="preserve">If compatibility with REST APIs is desired, then </w:t>
      </w:r>
      <w:r w:rsidR="009B01CF" w:rsidRPr="00432F62">
        <w:t xml:space="preserve">the following </w:t>
      </w:r>
      <w:r w:rsidR="005D3018" w:rsidRPr="00432F62">
        <w:t xml:space="preserve">additional </w:t>
      </w:r>
      <w:r w:rsidR="009B01CF" w:rsidRPr="00432F62">
        <w:t xml:space="preserve">semantics </w:t>
      </w:r>
      <w:r w:rsidR="009B01CF" w:rsidRPr="00432F62">
        <w:rPr>
          <w:b/>
          <w:bCs/>
        </w:rPr>
        <w:t>should</w:t>
      </w:r>
      <w:r w:rsidR="009B01CF" w:rsidRPr="00432F62">
        <w:t xml:space="preserve"> be used:</w:t>
      </w:r>
    </w:p>
    <w:p w14:paraId="569D6FB2" w14:textId="39650EDB" w:rsidR="009B01CF" w:rsidRPr="00432F62" w:rsidRDefault="009B01CF" w:rsidP="00E707F8">
      <w:pPr>
        <w:pStyle w:val="BN"/>
        <w:numPr>
          <w:ilvl w:val="0"/>
          <w:numId w:val="40"/>
        </w:numPr>
      </w:pPr>
      <w:r w:rsidRPr="00432F62">
        <w:rPr>
          <w:b/>
          <w:bCs/>
        </w:rPr>
        <w:t>Get</w:t>
      </w:r>
      <w:r w:rsidRPr="00432F62">
        <w:t xml:space="preserve">. The Get method </w:t>
      </w:r>
      <w:r w:rsidR="00522ABF" w:rsidRPr="00432F62">
        <w:rPr>
          <w:b/>
          <w:bCs/>
        </w:rPr>
        <w:t xml:space="preserve">shall </w:t>
      </w:r>
      <w:r w:rsidRPr="00432F62">
        <w:t xml:space="preserve">take a resource name, zero or more parameters, and return the specified resource. This method </w:t>
      </w:r>
      <w:r w:rsidRPr="00432F62">
        <w:rPr>
          <w:b/>
          <w:bCs/>
        </w:rPr>
        <w:t>shall</w:t>
      </w:r>
      <w:r w:rsidRPr="00432F62">
        <w:t xml:space="preserve"> map to </w:t>
      </w:r>
      <w:r w:rsidR="00BF3EA6" w:rsidRPr="00432F62">
        <w:t>a</w:t>
      </w:r>
      <w:r w:rsidRPr="00432F62">
        <w:t xml:space="preserve"> </w:t>
      </w:r>
      <w:r w:rsidR="00BF3EA6" w:rsidRPr="00432F62">
        <w:t>GET</w:t>
      </w:r>
      <w:r w:rsidRPr="00432F62">
        <w:t xml:space="preserve"> </w:t>
      </w:r>
      <w:r w:rsidR="00BF3EA6" w:rsidRPr="00432F62">
        <w:t>operation</w:t>
      </w:r>
      <w:r w:rsidRPr="00432F62">
        <w:t xml:space="preserve">. The request message field(s) receiving the resource name </w:t>
      </w:r>
      <w:r w:rsidR="00522ABF" w:rsidRPr="00432F62">
        <w:rPr>
          <w:b/>
          <w:bCs/>
        </w:rPr>
        <w:t xml:space="preserve">shall </w:t>
      </w:r>
      <w:r w:rsidRPr="00432F62">
        <w:t xml:space="preserve">map to the URL path. All remaining request message fields </w:t>
      </w:r>
      <w:r w:rsidRPr="00432F62">
        <w:rPr>
          <w:b/>
          <w:bCs/>
        </w:rPr>
        <w:t>shall</w:t>
      </w:r>
      <w:r w:rsidRPr="00432F62">
        <w:t xml:space="preserve"> map to the URL query parameters. A request body </w:t>
      </w:r>
      <w:r w:rsidRPr="00432F62">
        <w:rPr>
          <w:b/>
          <w:bCs/>
        </w:rPr>
        <w:t>shall not</w:t>
      </w:r>
      <w:r w:rsidRPr="00432F62">
        <w:t xml:space="preserve"> be defined. The returned resource </w:t>
      </w:r>
      <w:r w:rsidRPr="00432F62">
        <w:rPr>
          <w:b/>
          <w:bCs/>
        </w:rPr>
        <w:t>shall</w:t>
      </w:r>
      <w:r w:rsidRPr="00432F62">
        <w:t xml:space="preserve"> map to the entire response body.</w:t>
      </w:r>
    </w:p>
    <w:p w14:paraId="63A7098D" w14:textId="3101B87E" w:rsidR="009B01CF" w:rsidRPr="00432F62" w:rsidRDefault="009B01CF" w:rsidP="00A426A2">
      <w:pPr>
        <w:pStyle w:val="BN"/>
      </w:pPr>
      <w:r w:rsidRPr="00432F62">
        <w:rPr>
          <w:b/>
          <w:bCs/>
        </w:rPr>
        <w:t>Create</w:t>
      </w:r>
      <w:r w:rsidRPr="00432F62">
        <w:t xml:space="preserve">. The Create method </w:t>
      </w:r>
      <w:r w:rsidR="00522ABF" w:rsidRPr="00432F62">
        <w:rPr>
          <w:b/>
          <w:bCs/>
        </w:rPr>
        <w:t xml:space="preserve">shall </w:t>
      </w:r>
      <w:r w:rsidR="00522ABF" w:rsidRPr="00432F62">
        <w:t xml:space="preserve">take </w:t>
      </w:r>
      <w:r w:rsidRPr="00432F62">
        <w:t xml:space="preserve">a parent resource name, a resource, and zero or more parameters. It </w:t>
      </w:r>
      <w:r w:rsidR="00522ABF" w:rsidRPr="00432F62">
        <w:rPr>
          <w:b/>
          <w:bCs/>
        </w:rPr>
        <w:t xml:space="preserve">shall </w:t>
      </w:r>
      <w:r w:rsidRPr="00432F62">
        <w:t xml:space="preserve">create a new resource under the specified parent, and </w:t>
      </w:r>
      <w:r w:rsidR="00522ABF" w:rsidRPr="00432F62">
        <w:rPr>
          <w:b/>
          <w:bCs/>
        </w:rPr>
        <w:t xml:space="preserve">shall </w:t>
      </w:r>
      <w:r w:rsidRPr="00432F62">
        <w:t xml:space="preserve">return the newly created resource. </w:t>
      </w:r>
      <w:r w:rsidR="005D3018" w:rsidRPr="00432F62">
        <w:t xml:space="preserve">This method </w:t>
      </w:r>
      <w:r w:rsidR="005D3018" w:rsidRPr="00432F62">
        <w:rPr>
          <w:b/>
          <w:bCs/>
        </w:rPr>
        <w:t>shall</w:t>
      </w:r>
      <w:r w:rsidR="005D3018" w:rsidRPr="00432F62">
        <w:t xml:space="preserve"> map to a POST operation. </w:t>
      </w:r>
      <w:r w:rsidRPr="00432F62">
        <w:t xml:space="preserve">An API supporting resource creation </w:t>
      </w:r>
      <w:r w:rsidR="00522ABF" w:rsidRPr="00432F62">
        <w:rPr>
          <w:b/>
          <w:bCs/>
        </w:rPr>
        <w:t>shall</w:t>
      </w:r>
      <w:r w:rsidR="00522ABF" w:rsidRPr="00432F62">
        <w:t xml:space="preserve"> </w:t>
      </w:r>
      <w:r w:rsidRPr="00432F62">
        <w:t xml:space="preserve">have a Create method for each type of resource that can be created. The request message </w:t>
      </w:r>
      <w:r w:rsidR="005D3018" w:rsidRPr="00432F62">
        <w:rPr>
          <w:b/>
          <w:bCs/>
        </w:rPr>
        <w:t>shall</w:t>
      </w:r>
      <w:r w:rsidRPr="00432F62">
        <w:t xml:space="preserve"> have a field parent that specifies the parent resource name where the resource is to be created. The request message field containing the resource </w:t>
      </w:r>
      <w:r w:rsidRPr="00432F62">
        <w:rPr>
          <w:b/>
          <w:bCs/>
        </w:rPr>
        <w:t>shall</w:t>
      </w:r>
      <w:r w:rsidRPr="00432F62">
        <w:t xml:space="preserve"> map to the HTTP</w:t>
      </w:r>
      <w:r w:rsidR="005D3018" w:rsidRPr="00432F62">
        <w:t xml:space="preserve"> </w:t>
      </w:r>
      <w:r w:rsidRPr="00432F62">
        <w:t xml:space="preserve">request body. The request </w:t>
      </w:r>
      <w:r w:rsidRPr="00432F62">
        <w:rPr>
          <w:b/>
          <w:bCs/>
        </w:rPr>
        <w:t>may</w:t>
      </w:r>
      <w:r w:rsidRPr="00432F62">
        <w:t xml:space="preserve"> contain a field named &lt;resource&gt;_id to allow callers to select a client assigned id</w:t>
      </w:r>
      <w:r w:rsidR="005D3018" w:rsidRPr="00432F62">
        <w:t>. This</w:t>
      </w:r>
      <w:r w:rsidRPr="00432F62">
        <w:t xml:space="preserve"> </w:t>
      </w:r>
      <w:r w:rsidRPr="00432F62">
        <w:rPr>
          <w:b/>
          <w:bCs/>
        </w:rPr>
        <w:t>may</w:t>
      </w:r>
      <w:r w:rsidRPr="00432F62">
        <w:t xml:space="preserve"> be inside the resource. All remaining request message fields </w:t>
      </w:r>
      <w:r w:rsidRPr="00432F62">
        <w:rPr>
          <w:b/>
          <w:bCs/>
        </w:rPr>
        <w:t>shall</w:t>
      </w:r>
      <w:r w:rsidRPr="00432F62">
        <w:t xml:space="preserve"> map to the URL query parameters. The returned resource </w:t>
      </w:r>
      <w:r w:rsidRPr="00432F62">
        <w:rPr>
          <w:b/>
          <w:bCs/>
        </w:rPr>
        <w:t>shall</w:t>
      </w:r>
      <w:r w:rsidRPr="00432F62">
        <w:t xml:space="preserve"> map to the entire HTTP response body. If the Create method supports client-assigned resource names and the resource already exists, the request </w:t>
      </w:r>
      <w:r w:rsidRPr="00432F62">
        <w:rPr>
          <w:b/>
          <w:bCs/>
        </w:rPr>
        <w:t>shall</w:t>
      </w:r>
      <w:r w:rsidRPr="00432F62">
        <w:t xml:space="preserve"> fail with an appropriate error code signifying that the resource already exists. This parallels the design of class </w:t>
      </w:r>
      <w:r w:rsidR="00F11411" w:rsidRPr="00432F62">
        <w:t>operations</w:t>
      </w:r>
      <w:r w:rsidRPr="00432F62">
        <w:t xml:space="preserve"> in</w:t>
      </w:r>
      <w:r w:rsidR="00EF54C6" w:rsidRPr="00432F62">
        <w:t xml:space="preserve"> </w:t>
      </w:r>
      <w:r w:rsidR="00A17580" w:rsidRPr="00432F62">
        <w:t xml:space="preserve">ETSI GS ENI 019 </w:t>
      </w:r>
      <w:r w:rsidR="00EF54C6" w:rsidRPr="00432F62">
        <w:t>[</w:t>
      </w:r>
      <w:r w:rsidR="00EF54C6" w:rsidRPr="00432F62">
        <w:fldChar w:fldCharType="begin"/>
      </w:r>
      <w:r w:rsidR="00EF54C6" w:rsidRPr="00432F62">
        <w:instrText xml:space="preserve">REF REF_GSENI019 \h </w:instrText>
      </w:r>
      <w:r w:rsidR="00EF54C6" w:rsidRPr="00432F62">
        <w:fldChar w:fldCharType="separate"/>
      </w:r>
      <w:r w:rsidR="000B4CCA">
        <w:rPr>
          <w:noProof/>
        </w:rPr>
        <w:t>9</w:t>
      </w:r>
      <w:r w:rsidR="00EF54C6" w:rsidRPr="00432F62">
        <w:fldChar w:fldCharType="end"/>
      </w:r>
      <w:r w:rsidR="00EF54C6" w:rsidRPr="00432F62">
        <w:t>]</w:t>
      </w:r>
      <w:r w:rsidRPr="00432F62">
        <w:t>.</w:t>
      </w:r>
    </w:p>
    <w:p w14:paraId="4D9747E9" w14:textId="590DBEEB" w:rsidR="009B01CF" w:rsidRPr="00432F62" w:rsidRDefault="009B01CF" w:rsidP="00A426A2">
      <w:pPr>
        <w:pStyle w:val="BN"/>
      </w:pPr>
      <w:r w:rsidRPr="00432F62">
        <w:rPr>
          <w:b/>
          <w:bCs/>
        </w:rPr>
        <w:t>Update</w:t>
      </w:r>
      <w:r w:rsidRPr="00432F62">
        <w:t xml:space="preserve">. The Update method </w:t>
      </w:r>
      <w:r w:rsidR="00522ABF" w:rsidRPr="00432F62">
        <w:rPr>
          <w:b/>
          <w:bCs/>
        </w:rPr>
        <w:t xml:space="preserve">shall </w:t>
      </w:r>
      <w:r w:rsidR="00522ABF" w:rsidRPr="00432F62">
        <w:t>take</w:t>
      </w:r>
      <w:r w:rsidRPr="00432F62">
        <w:t xml:space="preserve"> a request message containing a resource and zero or more parameters. It </w:t>
      </w:r>
      <w:r w:rsidR="00522ABF" w:rsidRPr="00432F62">
        <w:rPr>
          <w:b/>
          <w:bCs/>
        </w:rPr>
        <w:t>shall</w:t>
      </w:r>
      <w:r w:rsidR="00522ABF" w:rsidRPr="00432F62">
        <w:t xml:space="preserve"> update</w:t>
      </w:r>
      <w:r w:rsidRPr="00432F62">
        <w:t xml:space="preserve"> the specified resource and its properties, and </w:t>
      </w:r>
      <w:r w:rsidR="00522ABF" w:rsidRPr="00432F62">
        <w:rPr>
          <w:b/>
          <w:bCs/>
        </w:rPr>
        <w:t>shall</w:t>
      </w:r>
      <w:r w:rsidR="00522ABF" w:rsidRPr="00432F62">
        <w:t xml:space="preserve"> return</w:t>
      </w:r>
      <w:r w:rsidRPr="00432F62">
        <w:t xml:space="preserve"> the updated resource. </w:t>
      </w:r>
      <w:r w:rsidR="00F11411" w:rsidRPr="00432F62">
        <w:t xml:space="preserve">This method maps to either a PUT or a PATCH operation, as follows. </w:t>
      </w:r>
      <w:r w:rsidR="00481ABA" w:rsidRPr="00432F62">
        <w:t>If an Update method supports full resource update (as shown in the class operation design in</w:t>
      </w:r>
      <w:r w:rsidR="00EF54C6" w:rsidRPr="00432F62">
        <w:t xml:space="preserve"> </w:t>
      </w:r>
      <w:r w:rsidR="00A17580" w:rsidRPr="00432F62">
        <w:t xml:space="preserve">ETSI GS ENI 019 </w:t>
      </w:r>
      <w:r w:rsidR="00EF54C6" w:rsidRPr="00432F62">
        <w:t>[</w:t>
      </w:r>
      <w:r w:rsidR="00EF54C6" w:rsidRPr="00432F62">
        <w:fldChar w:fldCharType="begin"/>
      </w:r>
      <w:r w:rsidR="00EF54C6" w:rsidRPr="00432F62">
        <w:instrText xml:space="preserve">REF REF_GSENI019 \h </w:instrText>
      </w:r>
      <w:r w:rsidR="00EF54C6" w:rsidRPr="00432F62">
        <w:fldChar w:fldCharType="separate"/>
      </w:r>
      <w:r w:rsidR="000B4CCA">
        <w:rPr>
          <w:noProof/>
        </w:rPr>
        <w:t>9</w:t>
      </w:r>
      <w:r w:rsidR="00EF54C6" w:rsidRPr="00432F62">
        <w:fldChar w:fldCharType="end"/>
      </w:r>
      <w:r w:rsidR="00EF54C6" w:rsidRPr="00432F62">
        <w:t>]</w:t>
      </w:r>
      <w:r w:rsidR="00481ABA" w:rsidRPr="00432F62">
        <w:t xml:space="preserve">), this </w:t>
      </w:r>
      <w:r w:rsidR="00BF3EA6" w:rsidRPr="00432F62">
        <w:t xml:space="preserve">method </w:t>
      </w:r>
      <w:r w:rsidR="00BF3EA6" w:rsidRPr="00432F62">
        <w:rPr>
          <w:b/>
          <w:bCs/>
        </w:rPr>
        <w:t>shall</w:t>
      </w:r>
      <w:r w:rsidR="00BF3EA6" w:rsidRPr="00432F62">
        <w:t xml:space="preserve"> map </w:t>
      </w:r>
      <w:r w:rsidR="00481ABA" w:rsidRPr="00432F62">
        <w:t xml:space="preserve">to a </w:t>
      </w:r>
      <w:r w:rsidR="00BF3EA6" w:rsidRPr="00432F62">
        <w:t>PUT</w:t>
      </w:r>
      <w:r w:rsidR="00481ABA" w:rsidRPr="00432F62">
        <w:t xml:space="preserve"> operation. If an</w:t>
      </w:r>
      <w:r w:rsidRPr="00432F62">
        <w:t xml:space="preserve"> Update method support</w:t>
      </w:r>
      <w:r w:rsidR="00481ABA" w:rsidRPr="00432F62">
        <w:t>s</w:t>
      </w:r>
      <w:r w:rsidRPr="00432F62">
        <w:t xml:space="preserve"> partial resource update</w:t>
      </w:r>
      <w:r w:rsidR="00481ABA" w:rsidRPr="00432F62">
        <w:t xml:space="preserve"> (as shown in the class operation design in</w:t>
      </w:r>
      <w:r w:rsidR="00EF54C6" w:rsidRPr="00432F62">
        <w:t xml:space="preserve"> </w:t>
      </w:r>
      <w:r w:rsidR="00A17580" w:rsidRPr="00432F62">
        <w:t xml:space="preserve">ETSI </w:t>
      </w:r>
      <w:r w:rsidR="007B79CE" w:rsidRPr="00432F62">
        <w:t>GS ENI </w:t>
      </w:r>
      <w:r w:rsidR="00A17580" w:rsidRPr="00432F62">
        <w:t>019</w:t>
      </w:r>
      <w:r w:rsidR="003B5A4F" w:rsidRPr="00432F62">
        <w:t> </w:t>
      </w:r>
      <w:r w:rsidR="00EF54C6" w:rsidRPr="00432F62">
        <w:t>[</w:t>
      </w:r>
      <w:r w:rsidR="00EF54C6" w:rsidRPr="00432F62">
        <w:fldChar w:fldCharType="begin"/>
      </w:r>
      <w:r w:rsidR="00EF54C6" w:rsidRPr="00432F62">
        <w:instrText xml:space="preserve">REF REF_GSENI019 \h </w:instrText>
      </w:r>
      <w:r w:rsidR="00EF54C6" w:rsidRPr="00432F62">
        <w:fldChar w:fldCharType="separate"/>
      </w:r>
      <w:r w:rsidR="000B4CCA">
        <w:rPr>
          <w:noProof/>
        </w:rPr>
        <w:t>9</w:t>
      </w:r>
      <w:r w:rsidR="00EF54C6" w:rsidRPr="00432F62">
        <w:fldChar w:fldCharType="end"/>
      </w:r>
      <w:r w:rsidR="00EF54C6" w:rsidRPr="00432F62">
        <w:t>]</w:t>
      </w:r>
      <w:r w:rsidR="00481ABA" w:rsidRPr="00432F62">
        <w:t>)</w:t>
      </w:r>
      <w:r w:rsidRPr="00432F62">
        <w:t xml:space="preserve">, </w:t>
      </w:r>
      <w:r w:rsidR="00481ABA" w:rsidRPr="00432F62">
        <w:t xml:space="preserve">this </w:t>
      </w:r>
      <w:r w:rsidR="00BF3EA6" w:rsidRPr="00432F62">
        <w:t xml:space="preserve">method </w:t>
      </w:r>
      <w:r w:rsidR="00BF3EA6" w:rsidRPr="00432F62">
        <w:rPr>
          <w:b/>
          <w:bCs/>
        </w:rPr>
        <w:t>shall</w:t>
      </w:r>
      <w:r w:rsidR="00BF3EA6" w:rsidRPr="00432F62">
        <w:t xml:space="preserve"> map </w:t>
      </w:r>
      <w:r w:rsidR="00481ABA" w:rsidRPr="00432F62">
        <w:t xml:space="preserve">to a </w:t>
      </w:r>
      <w:r w:rsidRPr="00432F62">
        <w:t xml:space="preserve">PATCH </w:t>
      </w:r>
      <w:r w:rsidR="00481ABA" w:rsidRPr="00432F62">
        <w:t>operation</w:t>
      </w:r>
      <w:r w:rsidRPr="00432F62">
        <w:t>.</w:t>
      </w:r>
      <w:r w:rsidR="00481ABA" w:rsidRPr="00432F62">
        <w:t xml:space="preserve"> Any </w:t>
      </w:r>
      <w:r w:rsidRPr="00432F62">
        <w:t xml:space="preserve">Update method </w:t>
      </w:r>
      <w:r w:rsidR="00481ABA" w:rsidRPr="00432F62">
        <w:t>tht needs</w:t>
      </w:r>
      <w:r w:rsidRPr="00432F62">
        <w:t xml:space="preserve"> more advanced patching semantics </w:t>
      </w:r>
      <w:r w:rsidRPr="00432F62">
        <w:rPr>
          <w:b/>
          <w:bCs/>
        </w:rPr>
        <w:t>should</w:t>
      </w:r>
      <w:r w:rsidRPr="00432F62">
        <w:t xml:space="preserve"> </w:t>
      </w:r>
      <w:r w:rsidR="00481ABA" w:rsidRPr="00432F62">
        <w:t xml:space="preserve">use </w:t>
      </w:r>
      <w:r w:rsidRPr="00432F62">
        <w:t>a custom method.</w:t>
      </w:r>
      <w:r w:rsidR="00481ABA" w:rsidRPr="00432F62">
        <w:t xml:space="preserve"> </w:t>
      </w:r>
      <w:r w:rsidR="00F11411" w:rsidRPr="00432F62">
        <w:t xml:space="preserve">The ability to move and/or rename a resource </w:t>
      </w:r>
      <w:r w:rsidR="00F11411" w:rsidRPr="00432F62">
        <w:rPr>
          <w:b/>
          <w:bCs/>
        </w:rPr>
        <w:t>shall not</w:t>
      </w:r>
      <w:r w:rsidR="00F11411" w:rsidRPr="00432F62">
        <w:t xml:space="preserve"> be included in the Update method; it </w:t>
      </w:r>
      <w:r w:rsidR="00F11411" w:rsidRPr="00432F62">
        <w:rPr>
          <w:b/>
          <w:bCs/>
        </w:rPr>
        <w:t>should</w:t>
      </w:r>
      <w:r w:rsidR="00F11411" w:rsidRPr="00432F62">
        <w:t xml:space="preserve"> be defined using a custom method. </w:t>
      </w:r>
      <w:r w:rsidRPr="00432F62">
        <w:t xml:space="preserve">The message field receiving the resource name </w:t>
      </w:r>
      <w:r w:rsidR="00481ABA" w:rsidRPr="00432F62">
        <w:rPr>
          <w:b/>
          <w:bCs/>
        </w:rPr>
        <w:t>shall</w:t>
      </w:r>
      <w:r w:rsidRPr="00432F62">
        <w:t xml:space="preserve"> map to the URL path. The field </w:t>
      </w:r>
      <w:r w:rsidRPr="00432F62">
        <w:rPr>
          <w:b/>
          <w:bCs/>
        </w:rPr>
        <w:t>may</w:t>
      </w:r>
      <w:r w:rsidRPr="00432F62">
        <w:t xml:space="preserve"> be in the resource message itself.</w:t>
      </w:r>
      <w:r w:rsidR="00481ABA" w:rsidRPr="00432F62">
        <w:t xml:space="preserve"> </w:t>
      </w:r>
      <w:r w:rsidRPr="00432F62">
        <w:t xml:space="preserve">The request message field containing the resource </w:t>
      </w:r>
      <w:r w:rsidR="00481ABA" w:rsidRPr="00432F62">
        <w:rPr>
          <w:b/>
          <w:bCs/>
        </w:rPr>
        <w:t>shall</w:t>
      </w:r>
      <w:r w:rsidR="00481ABA" w:rsidRPr="00432F62">
        <w:t xml:space="preserve"> </w:t>
      </w:r>
      <w:r w:rsidRPr="00432F62">
        <w:t>map to the request body.</w:t>
      </w:r>
      <w:r w:rsidR="00481ABA" w:rsidRPr="00432F62">
        <w:t xml:space="preserve"> </w:t>
      </w:r>
      <w:r w:rsidRPr="00432F62">
        <w:t xml:space="preserve">All remaining request message fields </w:t>
      </w:r>
      <w:r w:rsidR="00481ABA" w:rsidRPr="00432F62">
        <w:rPr>
          <w:b/>
          <w:bCs/>
        </w:rPr>
        <w:t>shall</w:t>
      </w:r>
      <w:r w:rsidR="00481ABA" w:rsidRPr="00432F62">
        <w:t xml:space="preserve"> </w:t>
      </w:r>
      <w:r w:rsidRPr="00432F62">
        <w:t>map to the URL query parameters.</w:t>
      </w:r>
      <w:r w:rsidR="00481ABA" w:rsidRPr="00432F62">
        <w:t xml:space="preserve"> </w:t>
      </w:r>
      <w:r w:rsidRPr="00432F62">
        <w:t xml:space="preserve">The response message </w:t>
      </w:r>
      <w:r w:rsidR="00C8610C" w:rsidRPr="00432F62">
        <w:rPr>
          <w:b/>
          <w:bCs/>
        </w:rPr>
        <w:t>shall</w:t>
      </w:r>
      <w:r w:rsidRPr="00432F62">
        <w:t xml:space="preserve"> be the updated resource itself.</w:t>
      </w:r>
      <w:r w:rsidR="00BF3EA6" w:rsidRPr="00432F62">
        <w:t xml:space="preserve"> </w:t>
      </w:r>
      <w:r w:rsidRPr="00432F62">
        <w:t xml:space="preserve">If the API accepts client-assigned resource names, </w:t>
      </w:r>
      <w:r w:rsidR="00481ABA" w:rsidRPr="00432F62">
        <w:t xml:space="preserve">and a resource name is not found, then </w:t>
      </w:r>
      <w:r w:rsidRPr="00432F62">
        <w:t xml:space="preserve">the Update method </w:t>
      </w:r>
      <w:r w:rsidRPr="00432F62">
        <w:rPr>
          <w:b/>
          <w:bCs/>
        </w:rPr>
        <w:t>should</w:t>
      </w:r>
      <w:r w:rsidRPr="00432F62">
        <w:t xml:space="preserve"> fail with </w:t>
      </w:r>
      <w:r w:rsidR="00481ABA" w:rsidRPr="00432F62">
        <w:t xml:space="preserve">an appropriate error code indicating that the resource name was not found. If an </w:t>
      </w:r>
      <w:r w:rsidRPr="00432F62">
        <w:t xml:space="preserve">Update method </w:t>
      </w:r>
      <w:r w:rsidR="00481ABA" w:rsidRPr="00432F62">
        <w:t xml:space="preserve">also </w:t>
      </w:r>
      <w:r w:rsidRPr="00432F62">
        <w:t>supports resource creation</w:t>
      </w:r>
      <w:r w:rsidR="00481ABA" w:rsidRPr="00432F62">
        <w:t>, then a separate</w:t>
      </w:r>
      <w:r w:rsidRPr="00432F62">
        <w:t xml:space="preserve"> Create method</w:t>
      </w:r>
      <w:r w:rsidR="00481ABA" w:rsidRPr="00432F62">
        <w:t xml:space="preserve"> </w:t>
      </w:r>
      <w:r w:rsidR="00481ABA" w:rsidRPr="00432F62">
        <w:rPr>
          <w:b/>
          <w:bCs/>
        </w:rPr>
        <w:t>shall</w:t>
      </w:r>
      <w:r w:rsidR="00481ABA" w:rsidRPr="00432F62">
        <w:t xml:space="preserve"> be provided.</w:t>
      </w:r>
    </w:p>
    <w:p w14:paraId="176B1020" w14:textId="4702985A" w:rsidR="00481ABA" w:rsidRPr="00432F62" w:rsidRDefault="00481ABA" w:rsidP="003B5A4F">
      <w:pPr>
        <w:pStyle w:val="BN"/>
        <w:keepNext/>
        <w:keepLines/>
        <w:ind w:left="738" w:hanging="454"/>
      </w:pPr>
      <w:r w:rsidRPr="00432F62">
        <w:rPr>
          <w:b/>
          <w:bCs/>
        </w:rPr>
        <w:lastRenderedPageBreak/>
        <w:t>Delete</w:t>
      </w:r>
      <w:r w:rsidRPr="00432F62">
        <w:t xml:space="preserve">. The Delete method </w:t>
      </w:r>
      <w:r w:rsidR="004F4EB7" w:rsidRPr="00432F62">
        <w:rPr>
          <w:b/>
          <w:bCs/>
        </w:rPr>
        <w:t>shall</w:t>
      </w:r>
      <w:r w:rsidR="004F4EB7" w:rsidRPr="00432F62">
        <w:t xml:space="preserve"> take</w:t>
      </w:r>
      <w:r w:rsidRPr="00432F62">
        <w:t xml:space="preserve"> a resource name and zero or more parameters, and deletes the specified resource. The Delete method </w:t>
      </w:r>
      <w:r w:rsidRPr="00432F62">
        <w:rPr>
          <w:b/>
          <w:bCs/>
        </w:rPr>
        <w:t>should</w:t>
      </w:r>
      <w:r w:rsidRPr="00432F62">
        <w:t xml:space="preserve"> return google.protobuf.Empty. </w:t>
      </w:r>
      <w:r w:rsidR="00F11411" w:rsidRPr="00432F62">
        <w:t xml:space="preserve">This method </w:t>
      </w:r>
      <w:r w:rsidR="00F11411" w:rsidRPr="00432F62">
        <w:rPr>
          <w:b/>
          <w:bCs/>
        </w:rPr>
        <w:t>shall</w:t>
      </w:r>
      <w:r w:rsidR="00F11411" w:rsidRPr="00432F62">
        <w:t xml:space="preserve"> map to a DELETE operation. </w:t>
      </w:r>
      <w:r w:rsidRPr="00432F62">
        <w:t xml:space="preserve">An API </w:t>
      </w:r>
      <w:r w:rsidRPr="00432F62">
        <w:rPr>
          <w:b/>
          <w:bCs/>
        </w:rPr>
        <w:t>shall not</w:t>
      </w:r>
      <w:r w:rsidRPr="00432F62">
        <w:t xml:space="preserve"> rely on any information returned by a Delete method, as it cannot be invoked repeatedly. The request message field(s) receiving the resource name </w:t>
      </w:r>
      <w:r w:rsidRPr="00432F62">
        <w:rPr>
          <w:b/>
          <w:bCs/>
        </w:rPr>
        <w:t>should</w:t>
      </w:r>
      <w:r w:rsidRPr="00432F62">
        <w:t xml:space="preserve"> map to the URL path. All remaining request message fields </w:t>
      </w:r>
      <w:r w:rsidRPr="00432F62">
        <w:rPr>
          <w:b/>
          <w:bCs/>
        </w:rPr>
        <w:t>shall</w:t>
      </w:r>
      <w:r w:rsidRPr="00432F62">
        <w:t xml:space="preserve"> map to the URL query parameters. A parameter </w:t>
      </w:r>
      <w:r w:rsidRPr="00432F62">
        <w:rPr>
          <w:b/>
          <w:bCs/>
        </w:rPr>
        <w:t>may</w:t>
      </w:r>
      <w:r w:rsidRPr="00432F62">
        <w:t xml:space="preserve"> be specified to define if the resource is to be deleted immediately or at a scheduled time. A Delete operation </w:t>
      </w:r>
      <w:r w:rsidRPr="00432F62">
        <w:rPr>
          <w:b/>
          <w:bCs/>
        </w:rPr>
        <w:t>shall not</w:t>
      </w:r>
      <w:r w:rsidRPr="00432F62">
        <w:t xml:space="preserve"> have a request body. If the Delete method immediately removes the resource, it </w:t>
      </w:r>
      <w:r w:rsidRPr="00432F62">
        <w:rPr>
          <w:b/>
          <w:bCs/>
        </w:rPr>
        <w:t>should</w:t>
      </w:r>
      <w:r w:rsidRPr="00432F62">
        <w:t xml:space="preserve"> return an empty response. If the Delete method only marks the resource as being deleted, it </w:t>
      </w:r>
      <w:r w:rsidRPr="00432F62">
        <w:rPr>
          <w:b/>
          <w:bCs/>
        </w:rPr>
        <w:t>should</w:t>
      </w:r>
      <w:r w:rsidRPr="00432F62">
        <w:t xml:space="preserve"> return the updated resource.</w:t>
      </w:r>
    </w:p>
    <w:p w14:paraId="6A5295CE" w14:textId="5A24DEE7" w:rsidR="009B01CF" w:rsidRPr="00432F62" w:rsidRDefault="00BF3EA6" w:rsidP="009676D2">
      <w:pPr>
        <w:pStyle w:val="BN"/>
        <w:keepNext/>
        <w:keepLines/>
      </w:pPr>
      <w:r w:rsidRPr="00432F62">
        <w:rPr>
          <w:b/>
          <w:bCs/>
        </w:rPr>
        <w:t>List</w:t>
      </w:r>
      <w:r w:rsidRPr="00432F62">
        <w:t xml:space="preserve">. The List method </w:t>
      </w:r>
      <w:r w:rsidR="004F4EB7" w:rsidRPr="00432F62">
        <w:rPr>
          <w:b/>
          <w:bCs/>
        </w:rPr>
        <w:t>shall</w:t>
      </w:r>
      <w:r w:rsidR="004F4EB7" w:rsidRPr="00432F62">
        <w:t xml:space="preserve"> take</w:t>
      </w:r>
      <w:r w:rsidRPr="00432F62">
        <w:t xml:space="preserve"> a collection name and zero or more parameters as input, and </w:t>
      </w:r>
      <w:r w:rsidR="004F4EB7" w:rsidRPr="00432F62">
        <w:rPr>
          <w:b/>
          <w:bCs/>
        </w:rPr>
        <w:t>shall</w:t>
      </w:r>
      <w:r w:rsidR="004F4EB7" w:rsidRPr="00432F62">
        <w:t xml:space="preserve"> return</w:t>
      </w:r>
      <w:r w:rsidRPr="00432F62">
        <w:t xml:space="preserve"> a list of resources that match the input. </w:t>
      </w:r>
      <w:r w:rsidR="00F11411" w:rsidRPr="00432F62">
        <w:t xml:space="preserve">This method </w:t>
      </w:r>
      <w:r w:rsidR="00F11411" w:rsidRPr="00432F62">
        <w:rPr>
          <w:b/>
          <w:bCs/>
        </w:rPr>
        <w:t>shall</w:t>
      </w:r>
      <w:r w:rsidR="00F11411" w:rsidRPr="00432F62">
        <w:t xml:space="preserve"> map to a GET operation. </w:t>
      </w:r>
      <w:r w:rsidRPr="00432F62">
        <w:t xml:space="preserve">This method </w:t>
      </w:r>
      <w:r w:rsidRPr="00432F62">
        <w:rPr>
          <w:b/>
          <w:bCs/>
        </w:rPr>
        <w:t>may</w:t>
      </w:r>
      <w:r w:rsidRPr="00432F62">
        <w:t xml:space="preserve"> be used to search for resources. List is suited to data from a single collection that is bounded in size and not cached. For broader cases, the custom method Search </w:t>
      </w:r>
      <w:r w:rsidRPr="00432F62">
        <w:rPr>
          <w:b/>
          <w:bCs/>
        </w:rPr>
        <w:t>should</w:t>
      </w:r>
      <w:r w:rsidRPr="00432F62">
        <w:t xml:space="preserve"> be used. The request message field(s) receiving the name of the collection whose resources are being listed </w:t>
      </w:r>
      <w:r w:rsidRPr="00432F62">
        <w:rPr>
          <w:b/>
          <w:bCs/>
        </w:rPr>
        <w:t>should</w:t>
      </w:r>
      <w:r w:rsidRPr="00432F62">
        <w:t xml:space="preserve"> map to the URL path. If the collection name maps to the URL path, the last segment of the URL template (the collection ID) </w:t>
      </w:r>
      <w:r w:rsidR="00C8610C" w:rsidRPr="00432F62">
        <w:rPr>
          <w:b/>
          <w:bCs/>
        </w:rPr>
        <w:t>shall</w:t>
      </w:r>
      <w:r w:rsidRPr="00432F62">
        <w:t xml:space="preserve"> be </w:t>
      </w:r>
      <w:r w:rsidR="00C8610C" w:rsidRPr="00432F62">
        <w:t xml:space="preserve">a </w:t>
      </w:r>
      <w:r w:rsidRPr="00432F62">
        <w:t xml:space="preserve">literal. All remaining request message fields </w:t>
      </w:r>
      <w:r w:rsidRPr="00432F62">
        <w:rPr>
          <w:b/>
          <w:bCs/>
        </w:rPr>
        <w:t>shall</w:t>
      </w:r>
      <w:r w:rsidRPr="00432F62">
        <w:t xml:space="preserve"> map to the URL query parameters. This method </w:t>
      </w:r>
      <w:r w:rsidRPr="00432F62">
        <w:rPr>
          <w:b/>
          <w:bCs/>
        </w:rPr>
        <w:t>shall not</w:t>
      </w:r>
      <w:r w:rsidRPr="00432F62">
        <w:t xml:space="preserve"> contain a request body. The response body should contain a list of resources along with optional metadata.</w:t>
      </w:r>
    </w:p>
    <w:p w14:paraId="109E9090" w14:textId="050124B6" w:rsidR="004F4EB7" w:rsidRPr="00432F62" w:rsidRDefault="00BF3EA6" w:rsidP="00BF3EA6">
      <w:r w:rsidRPr="00432F62">
        <w:t xml:space="preserve">Custom methods </w:t>
      </w:r>
      <w:r w:rsidRPr="00432F62">
        <w:rPr>
          <w:b/>
          <w:bCs/>
        </w:rPr>
        <w:t>should</w:t>
      </w:r>
      <w:r w:rsidRPr="00432F62">
        <w:t xml:space="preserve"> only be used for functionality that cannot be easily expressed via the above five methods. In general, standard methods </w:t>
      </w:r>
      <w:r w:rsidRPr="00432F62">
        <w:rPr>
          <w:b/>
          <w:bCs/>
        </w:rPr>
        <w:t>should</w:t>
      </w:r>
      <w:r w:rsidRPr="00432F62">
        <w:t xml:space="preserve"> be used instead of custom methods whenever possible. A custom method </w:t>
      </w:r>
      <w:r w:rsidR="004F4EB7" w:rsidRPr="00432F62">
        <w:rPr>
          <w:b/>
          <w:bCs/>
        </w:rPr>
        <w:t>may</w:t>
      </w:r>
      <w:r w:rsidRPr="00432F62">
        <w:t xml:space="preserve"> be associated with a resource, a collection, or a service. It </w:t>
      </w:r>
      <w:r w:rsidRPr="00432F62">
        <w:rPr>
          <w:b/>
          <w:bCs/>
        </w:rPr>
        <w:t>may</w:t>
      </w:r>
      <w:r w:rsidRPr="00432F62">
        <w:t xml:space="preserve"> take an arbitrary request and return an arbitrary response, and also supports streaming request</w:t>
      </w:r>
      <w:r w:rsidR="00CF7C73" w:rsidRPr="00432F62">
        <w:t>s</w:t>
      </w:r>
      <w:r w:rsidRPr="00432F62">
        <w:t xml:space="preserve"> and response</w:t>
      </w:r>
      <w:r w:rsidR="00CF7C73" w:rsidRPr="00432F62">
        <w:t>s</w:t>
      </w:r>
      <w:r w:rsidRPr="00432F62">
        <w:t xml:space="preserve">. To map to HTTP, a custom method </w:t>
      </w:r>
      <w:r w:rsidRPr="00432F62">
        <w:rPr>
          <w:b/>
          <w:bCs/>
        </w:rPr>
        <w:t>shall</w:t>
      </w:r>
      <w:r w:rsidRPr="00432F62">
        <w:t xml:space="preserve"> use the following generic HTTP mapping:</w:t>
      </w:r>
    </w:p>
    <w:p w14:paraId="17EA19E2" w14:textId="322A1116" w:rsidR="003F27C0" w:rsidRPr="00432F62" w:rsidRDefault="003F27C0" w:rsidP="00A426A2">
      <w:pPr>
        <w:pStyle w:val="B10"/>
      </w:pPr>
      <w:r w:rsidRPr="00432F62">
        <w:t>"</w:t>
      </w:r>
      <w:r w:rsidRPr="00432F62">
        <w:rPr>
          <w:i/>
          <w:iCs/>
        </w:rPr>
        <w:t>https://service.name/v?/some/resource/name:customVerb</w:t>
      </w:r>
      <w:r w:rsidRPr="00432F62">
        <w:t>"</w:t>
      </w:r>
    </w:p>
    <w:p w14:paraId="3DED9046" w14:textId="7ADC0B13" w:rsidR="009B01CF" w:rsidRPr="00432F62" w:rsidRDefault="008D025C" w:rsidP="00BF3EA6">
      <w:r w:rsidRPr="00432F62">
        <w:t xml:space="preserve">where </w:t>
      </w:r>
      <w:r w:rsidR="008D19F1" w:rsidRPr="00432F62">
        <w:t>"</w:t>
      </w:r>
      <w:r w:rsidRPr="00432F62">
        <w:t>v?</w:t>
      </w:r>
      <w:r w:rsidR="008D19F1" w:rsidRPr="00432F62">
        <w:t>"</w:t>
      </w:r>
      <w:r w:rsidRPr="00432F62">
        <w:t xml:space="preserve"> denotes the current version of the method</w:t>
      </w:r>
      <w:r w:rsidR="00BF3EA6" w:rsidRPr="00432F62">
        <w:t>. The colon (</w:t>
      </w:r>
      <w:r w:rsidR="008D19F1" w:rsidRPr="00432F62">
        <w:t>"</w:t>
      </w:r>
      <w:r w:rsidR="00BF3EA6" w:rsidRPr="00432F62">
        <w:t>:</w:t>
      </w:r>
      <w:r w:rsidR="008D19F1" w:rsidRPr="00432F62">
        <w:t>"</w:t>
      </w:r>
      <w:r w:rsidR="00BF3EA6" w:rsidRPr="00432F62">
        <w:t>) is used instead of a forward slash (</w:t>
      </w:r>
      <w:r w:rsidR="008D19F1" w:rsidRPr="00432F62">
        <w:t>"</w:t>
      </w:r>
      <w:r w:rsidR="00BF3EA6" w:rsidRPr="00432F62">
        <w:t>/</w:t>
      </w:r>
      <w:r w:rsidR="008D19F1" w:rsidRPr="00432F62">
        <w:t>"</w:t>
      </w:r>
      <w:r w:rsidR="00BF3EA6" w:rsidRPr="00432F62">
        <w:t>) in order to separate the custom verb from the resource name</w:t>
      </w:r>
      <w:r w:rsidR="004F4EB7" w:rsidRPr="00432F62">
        <w:t>.</w:t>
      </w:r>
      <w:r w:rsidR="00BF3EA6" w:rsidRPr="00432F62">
        <w:t xml:space="preserve"> This is necessary in order to support arbitrary paths. Custom methods </w:t>
      </w:r>
      <w:r w:rsidR="00BF3EA6" w:rsidRPr="00432F62">
        <w:rPr>
          <w:b/>
          <w:bCs/>
        </w:rPr>
        <w:t>should</w:t>
      </w:r>
      <w:r w:rsidR="00BF3EA6" w:rsidRPr="00432F62">
        <w:t xml:space="preserve"> use HTTP POST since it has the most flexible semantics</w:t>
      </w:r>
      <w:r w:rsidR="00C8610C" w:rsidRPr="00432F62">
        <w:t xml:space="preserve">. An important exception is a custom method that defines Get or List semantics. </w:t>
      </w:r>
      <w:r w:rsidR="00BF3EA6" w:rsidRPr="00432F62">
        <w:t xml:space="preserve">Custom methods </w:t>
      </w:r>
      <w:r w:rsidR="00BF3EA6" w:rsidRPr="00432F62">
        <w:rPr>
          <w:b/>
          <w:bCs/>
        </w:rPr>
        <w:t>should not</w:t>
      </w:r>
      <w:r w:rsidR="00BF3EA6" w:rsidRPr="00432F62">
        <w:t xml:space="preserve"> use HTTP PATCH</w:t>
      </w:r>
      <w:r w:rsidR="00C8610C" w:rsidRPr="00432F62">
        <w:t xml:space="preserve">. </w:t>
      </w:r>
      <w:r w:rsidR="00BF3EA6" w:rsidRPr="00432F62">
        <w:t xml:space="preserve">The request message field(s) receiving the resource name of the resource or collection with which the custom method is associated </w:t>
      </w:r>
      <w:r w:rsidR="00BF3EA6" w:rsidRPr="00432F62">
        <w:rPr>
          <w:b/>
          <w:bCs/>
        </w:rPr>
        <w:t>should</w:t>
      </w:r>
      <w:r w:rsidR="00BF3EA6" w:rsidRPr="00432F62">
        <w:t xml:space="preserve"> map to the URL path.</w:t>
      </w:r>
      <w:r w:rsidR="00C8610C" w:rsidRPr="00432F62">
        <w:t xml:space="preserve"> </w:t>
      </w:r>
      <w:r w:rsidR="00BF3EA6" w:rsidRPr="00432F62">
        <w:t>If the HTTP verb used for the custom method allows an HTTP request body (</w:t>
      </w:r>
      <w:r w:rsidR="00C8610C" w:rsidRPr="00432F62">
        <w:t xml:space="preserve">e.g. </w:t>
      </w:r>
      <w:r w:rsidR="00BF3EA6" w:rsidRPr="00432F62">
        <w:t xml:space="preserve">POST, PUT, PATCH, or a custom HTTP verb), the HTTP configuration of that custom method </w:t>
      </w:r>
      <w:r w:rsidR="00C8610C" w:rsidRPr="00432F62">
        <w:rPr>
          <w:b/>
          <w:bCs/>
        </w:rPr>
        <w:t>shall</w:t>
      </w:r>
      <w:r w:rsidR="00BF3EA6" w:rsidRPr="00432F62">
        <w:t xml:space="preserve"> use the body: "*" clause and all remaining request message fields </w:t>
      </w:r>
      <w:r w:rsidR="00BF3EA6" w:rsidRPr="00432F62">
        <w:rPr>
          <w:b/>
          <w:bCs/>
        </w:rPr>
        <w:t>shall</w:t>
      </w:r>
      <w:r w:rsidR="00BF3EA6" w:rsidRPr="00432F62">
        <w:t xml:space="preserve"> map to the HTTP request body.</w:t>
      </w:r>
      <w:r w:rsidR="00C8610C" w:rsidRPr="00432F62">
        <w:t xml:space="preserve"> </w:t>
      </w:r>
      <w:r w:rsidR="00BF3EA6" w:rsidRPr="00432F62">
        <w:t xml:space="preserve">If the HTTP verb used for the custom method does not accept an HTTP request body (GET, DELETE), the HTTP configuration of such method </w:t>
      </w:r>
      <w:r w:rsidR="00C8610C" w:rsidRPr="00432F62">
        <w:rPr>
          <w:b/>
          <w:bCs/>
        </w:rPr>
        <w:t>shall</w:t>
      </w:r>
      <w:r w:rsidR="00BF3EA6" w:rsidRPr="00432F62">
        <w:rPr>
          <w:b/>
          <w:bCs/>
        </w:rPr>
        <w:t xml:space="preserve"> not</w:t>
      </w:r>
      <w:r w:rsidR="00BF3EA6" w:rsidRPr="00432F62">
        <w:t xml:space="preserve"> use the body clause at all, and all remaining request message fields </w:t>
      </w:r>
      <w:r w:rsidR="00BF3EA6" w:rsidRPr="00432F62">
        <w:rPr>
          <w:b/>
          <w:bCs/>
        </w:rPr>
        <w:t>shall</w:t>
      </w:r>
      <w:r w:rsidR="00BF3EA6" w:rsidRPr="00432F62">
        <w:t xml:space="preserve"> map to the URL query parameters.</w:t>
      </w:r>
    </w:p>
    <w:p w14:paraId="28EB7A20" w14:textId="74D944ED" w:rsidR="002B4C18" w:rsidRPr="00432F62" w:rsidRDefault="002B4C18" w:rsidP="002B4C18">
      <w:pPr>
        <w:pStyle w:val="Heading3"/>
      </w:pPr>
      <w:bookmarkStart w:id="2054" w:name="_Toc135899197"/>
      <w:bookmarkStart w:id="2055" w:name="_Toc136006009"/>
      <w:bookmarkStart w:id="2056" w:name="_Toc136439805"/>
      <w:bookmarkStart w:id="2057" w:name="_Toc137460289"/>
      <w:bookmarkStart w:id="2058" w:name="_Toc153466528"/>
      <w:r w:rsidRPr="00432F62">
        <w:t>8.3.4</w:t>
      </w:r>
      <w:r w:rsidRPr="00432F62">
        <w:tab/>
        <w:t>gRPC Integration</w:t>
      </w:r>
      <w:bookmarkEnd w:id="2054"/>
      <w:bookmarkEnd w:id="2055"/>
      <w:bookmarkEnd w:id="2056"/>
      <w:bookmarkEnd w:id="2057"/>
      <w:bookmarkEnd w:id="2058"/>
    </w:p>
    <w:p w14:paraId="4E3638F9" w14:textId="70FC139E" w:rsidR="002B4C18" w:rsidRPr="00432F62" w:rsidRDefault="002B4C18" w:rsidP="002B4C18">
      <w:r w:rsidRPr="00432F62">
        <w:t>There are several open source community efforts that are creating a gRPC gateway for integrating gRPC APIs with other APIs, such as REST.</w:t>
      </w:r>
    </w:p>
    <w:p w14:paraId="118980D3" w14:textId="06D5451A" w:rsidR="002B4C18" w:rsidRPr="00432F62" w:rsidRDefault="002B4C18" w:rsidP="002B4C18">
      <w:r w:rsidRPr="00432F62">
        <w:t>The ENI System may support creating a gRPC gateway. This is for further study in Release 4 of the present document (see clause 9).</w:t>
      </w:r>
    </w:p>
    <w:p w14:paraId="7989ED70" w14:textId="71263F90" w:rsidR="00E2242C" w:rsidRPr="00432F62" w:rsidRDefault="00972026" w:rsidP="00273562">
      <w:pPr>
        <w:pStyle w:val="Heading2"/>
      </w:pPr>
      <w:bookmarkStart w:id="2059" w:name="_Toc135899198"/>
      <w:bookmarkStart w:id="2060" w:name="_Toc136006010"/>
      <w:bookmarkStart w:id="2061" w:name="_Toc136439806"/>
      <w:bookmarkStart w:id="2062" w:name="_Toc137460290"/>
      <w:bookmarkStart w:id="2063" w:name="_Toc153466529"/>
      <w:r w:rsidRPr="00432F62">
        <w:t>8.</w:t>
      </w:r>
      <w:r w:rsidR="007779E5" w:rsidRPr="00432F62">
        <w:t>4</w:t>
      </w:r>
      <w:r w:rsidRPr="00432F62">
        <w:tab/>
      </w:r>
      <w:r w:rsidR="00E2242C" w:rsidRPr="00432F62">
        <w:t>Overview</w:t>
      </w:r>
      <w:r w:rsidR="00574FCB" w:rsidRPr="00432F62">
        <w:t xml:space="preserve"> of API Functionality</w:t>
      </w:r>
      <w:bookmarkEnd w:id="2059"/>
      <w:bookmarkEnd w:id="2060"/>
      <w:bookmarkEnd w:id="2061"/>
      <w:bookmarkEnd w:id="2062"/>
      <w:bookmarkEnd w:id="2063"/>
    </w:p>
    <w:p w14:paraId="10683511" w14:textId="4E61BF8C" w:rsidR="00E2242C" w:rsidRPr="00432F62" w:rsidRDefault="00FA2975" w:rsidP="00FA2975">
      <w:pPr>
        <w:pStyle w:val="Heading3"/>
      </w:pPr>
      <w:bookmarkStart w:id="2064" w:name="_Toc135899199"/>
      <w:bookmarkStart w:id="2065" w:name="_Toc136006011"/>
      <w:bookmarkStart w:id="2066" w:name="_Toc136439807"/>
      <w:bookmarkStart w:id="2067" w:name="_Toc137460291"/>
      <w:bookmarkStart w:id="2068" w:name="_Toc153466530"/>
      <w:r w:rsidRPr="00432F62">
        <w:t>8.4.1</w:t>
      </w:r>
      <w:r w:rsidRPr="00432F62">
        <w:tab/>
        <w:t>Introduction</w:t>
      </w:r>
      <w:bookmarkEnd w:id="2064"/>
      <w:bookmarkEnd w:id="2065"/>
      <w:bookmarkEnd w:id="2066"/>
      <w:bookmarkEnd w:id="2067"/>
      <w:bookmarkEnd w:id="2068"/>
    </w:p>
    <w:p w14:paraId="0D36D2AE" w14:textId="77777777" w:rsidR="000A4BAF" w:rsidRPr="00432F62" w:rsidRDefault="00FA2975" w:rsidP="00FA2975">
      <w:r w:rsidRPr="00432F62">
        <w:t xml:space="preserve">Each ENI API runs over a particular ENI External or Internal Reference Point. </w:t>
      </w:r>
      <w:r w:rsidR="000A4BAF" w:rsidRPr="00432F62">
        <w:t xml:space="preserve">The applicable protocols </w:t>
      </w:r>
      <w:r w:rsidR="000A4BAF" w:rsidRPr="00432F62">
        <w:rPr>
          <w:b/>
          <w:bCs/>
        </w:rPr>
        <w:t>shall</w:t>
      </w:r>
      <w:r w:rsidR="000A4BAF" w:rsidRPr="00432F62">
        <w:t xml:space="preserve"> be those described in clauses 7.4 and 7.8 of the present document.</w:t>
      </w:r>
    </w:p>
    <w:p w14:paraId="15018D7E" w14:textId="536DB1CA" w:rsidR="000A4BAF" w:rsidRPr="00432F62" w:rsidRDefault="000A4BAF" w:rsidP="000A4BAF">
      <w:r w:rsidRPr="00432F62">
        <w:t>gRPC uses a client-server architecture, where the client application can call functions on a server. gRPC defines a service on the server side that has methods that can be called remotely with their parameters and return types. The client side has a stub that provides the same methods as the one in the server side. This enables a client to call a function on the server application hosted in a different machine as if it were in a local object.</w:t>
      </w:r>
    </w:p>
    <w:p w14:paraId="779DE314" w14:textId="564AC0A3" w:rsidR="000A4BAF" w:rsidRPr="00432F62" w:rsidRDefault="000A4BAF" w:rsidP="000A4BAF">
      <w:r w:rsidRPr="00432F62">
        <w:t xml:space="preserve">Hence, each object </w:t>
      </w:r>
      <w:r w:rsidRPr="00432F62">
        <w:rPr>
          <w:b/>
          <w:bCs/>
        </w:rPr>
        <w:t>may</w:t>
      </w:r>
      <w:r w:rsidRPr="00432F62">
        <w:t xml:space="preserve"> have a set of one or more functions for each structured data object defined in the .proto file.</w:t>
      </w:r>
    </w:p>
    <w:p w14:paraId="0CCD039C" w14:textId="45B9A30A" w:rsidR="000A4BAF" w:rsidRPr="00432F62" w:rsidRDefault="000A4BAF" w:rsidP="000A4BAF">
      <w:r w:rsidRPr="00432F62">
        <w:t>The following clauses describe the different functions available on each ENI External Reference Point. The functions for each ENI Internal Reference Point are for fu</w:t>
      </w:r>
      <w:r w:rsidR="009676D2" w:rsidRPr="00432F62">
        <w:t>r</w:t>
      </w:r>
      <w:r w:rsidRPr="00432F62">
        <w:t>ther study in Release 4.</w:t>
      </w:r>
    </w:p>
    <w:p w14:paraId="543AB90A" w14:textId="77777777" w:rsidR="00577AED" w:rsidRPr="00432F62" w:rsidRDefault="00577AED" w:rsidP="00577AED">
      <w:pPr>
        <w:pStyle w:val="Heading3"/>
        <w:rPr>
          <w:vertAlign w:val="subscript"/>
        </w:rPr>
      </w:pPr>
      <w:bookmarkStart w:id="2069" w:name="_Toc135899200"/>
      <w:bookmarkStart w:id="2070" w:name="_Toc136006012"/>
      <w:bookmarkStart w:id="2071" w:name="_Toc136439808"/>
      <w:bookmarkStart w:id="2072" w:name="_Toc137460292"/>
      <w:bookmarkStart w:id="2073" w:name="_Toc153466531"/>
      <w:r w:rsidRPr="00432F62">
        <w:lastRenderedPageBreak/>
        <w:t>8.4.2</w:t>
      </w:r>
      <w:r w:rsidRPr="00432F62">
        <w:tab/>
        <w:t>External Reference Point E</w:t>
      </w:r>
      <w:r w:rsidRPr="00432F62">
        <w:rPr>
          <w:vertAlign w:val="subscript"/>
        </w:rPr>
        <w:t>oss-eni-dat</w:t>
      </w:r>
      <w:bookmarkEnd w:id="2069"/>
      <w:bookmarkEnd w:id="2070"/>
      <w:bookmarkEnd w:id="2071"/>
      <w:bookmarkEnd w:id="2072"/>
      <w:bookmarkEnd w:id="2073"/>
    </w:p>
    <w:p w14:paraId="6228B7B8" w14:textId="3CDCA510" w:rsidR="00833F1C" w:rsidRPr="00432F62" w:rsidRDefault="00577AED" w:rsidP="00577AED">
      <w:r w:rsidRPr="00432F62">
        <w:t>The functionality of this External Reference Point is defined in clause 7.3.1. Ten resources are defined for this External Reference Point:</w:t>
      </w:r>
    </w:p>
    <w:p w14:paraId="580DC35A" w14:textId="7179CCF7" w:rsidR="00833F1C" w:rsidRPr="00432F62" w:rsidRDefault="00577AED" w:rsidP="00A17580">
      <w:pPr>
        <w:pStyle w:val="BN"/>
        <w:numPr>
          <w:ilvl w:val="0"/>
          <w:numId w:val="84"/>
        </w:numPr>
      </w:pPr>
      <w:r w:rsidRPr="00432F62">
        <w:t>a container for ingested data</w:t>
      </w:r>
      <w:r w:rsidR="00A17580" w:rsidRPr="00432F62">
        <w:t>;</w:t>
      </w:r>
    </w:p>
    <w:p w14:paraId="2859607A" w14:textId="0A95661E" w:rsidR="00833F1C" w:rsidRPr="00432F62" w:rsidRDefault="00577AED" w:rsidP="00A17580">
      <w:pPr>
        <w:pStyle w:val="BN"/>
        <w:numPr>
          <w:ilvl w:val="0"/>
          <w:numId w:val="84"/>
        </w:numPr>
      </w:pPr>
      <w:r w:rsidRPr="00432F62">
        <w:t>ingested data and information</w:t>
      </w:r>
      <w:r w:rsidR="00A17580" w:rsidRPr="00432F62">
        <w:t>;</w:t>
      </w:r>
    </w:p>
    <w:p w14:paraId="62FA6833" w14:textId="0A4A743C" w:rsidR="00833F1C" w:rsidRPr="00432F62" w:rsidRDefault="00577AED" w:rsidP="00A17580">
      <w:pPr>
        <w:pStyle w:val="BN"/>
        <w:numPr>
          <w:ilvl w:val="0"/>
          <w:numId w:val="84"/>
        </w:numPr>
      </w:pPr>
      <w:r w:rsidRPr="00432F62">
        <w:t>a container</w:t>
      </w:r>
      <w:r w:rsidR="006144D8" w:rsidRPr="00432F62">
        <w:t xml:space="preserve"> </w:t>
      </w:r>
      <w:r w:rsidRPr="00432F62">
        <w:t>for normalized data</w:t>
      </w:r>
      <w:r w:rsidR="00A17580" w:rsidRPr="00432F62">
        <w:t>;</w:t>
      </w:r>
    </w:p>
    <w:p w14:paraId="035051A5" w14:textId="6F79A5A4" w:rsidR="00833F1C" w:rsidRPr="00432F62" w:rsidRDefault="00577AED" w:rsidP="00A17580">
      <w:pPr>
        <w:pStyle w:val="BN"/>
        <w:numPr>
          <w:ilvl w:val="0"/>
          <w:numId w:val="84"/>
        </w:numPr>
      </w:pPr>
      <w:r w:rsidRPr="00432F62">
        <w:t>normalized data and information</w:t>
      </w:r>
      <w:r w:rsidR="00A17580" w:rsidRPr="00432F62">
        <w:t>;</w:t>
      </w:r>
    </w:p>
    <w:p w14:paraId="0ABEF787" w14:textId="3B3EEF4A" w:rsidR="00833F1C" w:rsidRPr="00432F62" w:rsidRDefault="00577AED" w:rsidP="00A17580">
      <w:pPr>
        <w:pStyle w:val="BN"/>
        <w:numPr>
          <w:ilvl w:val="0"/>
          <w:numId w:val="84"/>
        </w:numPr>
      </w:pPr>
      <w:r w:rsidRPr="00432F62">
        <w:t>a container for data with problems preventing normalization</w:t>
      </w:r>
      <w:r w:rsidR="00A17580" w:rsidRPr="00432F62">
        <w:t>;</w:t>
      </w:r>
    </w:p>
    <w:p w14:paraId="1AA9CAAC" w14:textId="3688D505" w:rsidR="00833F1C" w:rsidRPr="00432F62" w:rsidRDefault="00577AED" w:rsidP="00A17580">
      <w:pPr>
        <w:pStyle w:val="BN"/>
        <w:numPr>
          <w:ilvl w:val="0"/>
          <w:numId w:val="84"/>
        </w:numPr>
      </w:pPr>
      <w:r w:rsidRPr="00432F62">
        <w:t>data with problems preventing normalization</w:t>
      </w:r>
      <w:r w:rsidR="00A17580" w:rsidRPr="00432F62">
        <w:t>;</w:t>
      </w:r>
    </w:p>
    <w:p w14:paraId="6DE72CC5" w14:textId="4AAC8FD8" w:rsidR="00833F1C" w:rsidRPr="00432F62" w:rsidRDefault="00577AED" w:rsidP="00A17580">
      <w:pPr>
        <w:pStyle w:val="BN"/>
        <w:numPr>
          <w:ilvl w:val="0"/>
          <w:numId w:val="84"/>
        </w:numPr>
      </w:pPr>
      <w:r w:rsidRPr="00432F62">
        <w:t>a container for data with solutions enabling normalization</w:t>
      </w:r>
      <w:r w:rsidR="00A17580" w:rsidRPr="00432F62">
        <w:t>;</w:t>
      </w:r>
    </w:p>
    <w:p w14:paraId="5A9A7C1B" w14:textId="309FBAC4" w:rsidR="00833F1C" w:rsidRPr="00432F62" w:rsidRDefault="00577AED" w:rsidP="00A17580">
      <w:pPr>
        <w:pStyle w:val="BN"/>
        <w:numPr>
          <w:ilvl w:val="0"/>
          <w:numId w:val="84"/>
        </w:numPr>
      </w:pPr>
      <w:r w:rsidRPr="00432F62">
        <w:t>solved normalized data</w:t>
      </w:r>
      <w:r w:rsidR="00A17580" w:rsidRPr="00432F62">
        <w:t>;</w:t>
      </w:r>
    </w:p>
    <w:p w14:paraId="32DE71F4" w14:textId="05DA29AD" w:rsidR="00833F1C" w:rsidRPr="00432F62" w:rsidRDefault="00577AED" w:rsidP="00A17580">
      <w:pPr>
        <w:pStyle w:val="BN"/>
        <w:numPr>
          <w:ilvl w:val="0"/>
          <w:numId w:val="84"/>
        </w:numPr>
      </w:pPr>
      <w:r w:rsidRPr="00432F62">
        <w:t>a container for negotiation information</w:t>
      </w:r>
      <w:r w:rsidR="00A17580" w:rsidRPr="00432F62">
        <w:t>;</w:t>
      </w:r>
    </w:p>
    <w:p w14:paraId="6BD9A40D" w14:textId="4FF631B9" w:rsidR="00577AED" w:rsidRPr="00432F62" w:rsidRDefault="00577AED" w:rsidP="00A17580">
      <w:pPr>
        <w:pStyle w:val="BN"/>
        <w:numPr>
          <w:ilvl w:val="0"/>
          <w:numId w:val="84"/>
        </w:numPr>
      </w:pPr>
      <w:r w:rsidRPr="00432F62">
        <w:t>negotiated information.</w:t>
      </w:r>
    </w:p>
    <w:p w14:paraId="17776463" w14:textId="25FE34A5" w:rsidR="00577AED" w:rsidRPr="00432F62" w:rsidRDefault="00577AED" w:rsidP="00FA573B">
      <w:r w:rsidRPr="00432F62">
        <w:t>The functions are shown in Table 8-1, which provides brief descriptions of each function</w:t>
      </w:r>
      <w:r w:rsidR="00FA7FF5" w:rsidRPr="00432F62">
        <w:t>.</w:t>
      </w:r>
    </w:p>
    <w:p w14:paraId="5A52DF8A" w14:textId="77777777" w:rsidR="00577AED" w:rsidRPr="00432F62" w:rsidRDefault="00577AED" w:rsidP="003B5A4F">
      <w:pPr>
        <w:pStyle w:val="TH"/>
        <w:keepNext w:val="0"/>
        <w:keepLines w:val="0"/>
      </w:pPr>
      <w:r w:rsidRPr="00432F62">
        <w:t>Table 8-1: ENI External Reference Point E</w:t>
      </w:r>
      <w:r w:rsidRPr="00432F62">
        <w:rPr>
          <w:vertAlign w:val="subscript"/>
        </w:rPr>
        <w:t>oss-eni-dat</w:t>
      </w:r>
      <w:r w:rsidRPr="00432F62">
        <w:t xml:space="preserve"> Functions from the OSS to the ENI System</w:t>
      </w:r>
    </w:p>
    <w:tbl>
      <w:tblPr>
        <w:tblStyle w:val="GridTable4-Accent1"/>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92"/>
        <w:gridCol w:w="2476"/>
        <w:gridCol w:w="1189"/>
        <w:gridCol w:w="4644"/>
      </w:tblGrid>
      <w:tr w:rsidR="00FA573B" w:rsidRPr="00432F62" w14:paraId="75AF43FF" w14:textId="77777777" w:rsidTr="003B5A4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auto"/>
            <w:vAlign w:val="center"/>
          </w:tcPr>
          <w:p w14:paraId="3856861A" w14:textId="1C58F241" w:rsidR="00577AED" w:rsidRPr="00432F62" w:rsidRDefault="00577AED" w:rsidP="003B5A4F">
            <w:pPr>
              <w:pStyle w:val="TAH"/>
              <w:keepNext w:val="0"/>
              <w:keepLines w:val="0"/>
              <w:rPr>
                <w:b/>
                <w:bCs w:val="0"/>
                <w:color w:val="auto"/>
              </w:rPr>
            </w:pPr>
            <w:r w:rsidRPr="00432F62">
              <w:rPr>
                <w:b/>
                <w:bCs w:val="0"/>
                <w:color w:val="auto"/>
              </w:rPr>
              <w:t>Resource</w:t>
            </w:r>
            <w:r w:rsidR="00292CFA" w:rsidRPr="00432F62">
              <w:rPr>
                <w:b/>
                <w:bCs w:val="0"/>
                <w:color w:val="auto"/>
              </w:rPr>
              <w:t xml:space="preserve"> </w:t>
            </w:r>
            <w:r w:rsidRPr="00432F62">
              <w:rPr>
                <w:b/>
                <w:bCs w:val="0"/>
                <w:color w:val="auto"/>
              </w:rPr>
              <w:t>Name</w:t>
            </w:r>
          </w:p>
        </w:tc>
        <w:tc>
          <w:tcPr>
            <w:tcW w:w="0" w:type="dxa"/>
            <w:tcBorders>
              <w:top w:val="none" w:sz="0" w:space="0" w:color="auto"/>
              <w:left w:val="none" w:sz="0" w:space="0" w:color="auto"/>
              <w:bottom w:val="none" w:sz="0" w:space="0" w:color="auto"/>
              <w:right w:val="none" w:sz="0" w:space="0" w:color="auto"/>
            </w:tcBorders>
            <w:shd w:val="clear" w:color="auto" w:fill="auto"/>
            <w:vAlign w:val="center"/>
          </w:tcPr>
          <w:p w14:paraId="6A636C88" w14:textId="435A7D8F" w:rsidR="00577AED" w:rsidRPr="00432F62" w:rsidRDefault="00577AED" w:rsidP="003B5A4F">
            <w:pPr>
              <w:pStyle w:val="TAH"/>
              <w:keepNext w:val="0"/>
              <w:keepLines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292CFA" w:rsidRPr="00432F62">
              <w:rPr>
                <w:b/>
                <w:bCs w:val="0"/>
                <w:color w:val="auto"/>
              </w:rPr>
              <w:t xml:space="preserve"> </w:t>
            </w:r>
            <w:r w:rsidRPr="00432F62">
              <w:rPr>
                <w:b/>
                <w:bCs w:val="0"/>
                <w:color w:val="auto"/>
              </w:rPr>
              <w:t>URI</w:t>
            </w:r>
          </w:p>
        </w:tc>
        <w:tc>
          <w:tcPr>
            <w:tcW w:w="0" w:type="dxa"/>
            <w:tcBorders>
              <w:top w:val="none" w:sz="0" w:space="0" w:color="auto"/>
              <w:left w:val="none" w:sz="0" w:space="0" w:color="auto"/>
              <w:bottom w:val="none" w:sz="0" w:space="0" w:color="auto"/>
              <w:right w:val="none" w:sz="0" w:space="0" w:color="auto"/>
            </w:tcBorders>
            <w:shd w:val="clear" w:color="auto" w:fill="auto"/>
            <w:vAlign w:val="center"/>
          </w:tcPr>
          <w:p w14:paraId="03479C7D" w14:textId="0163FCB6" w:rsidR="00577AED" w:rsidRPr="00432F62" w:rsidRDefault="00577AED" w:rsidP="003B5A4F">
            <w:pPr>
              <w:pStyle w:val="TAH"/>
              <w:keepNext w:val="0"/>
              <w:keepLines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292CFA" w:rsidRPr="00432F62">
              <w:rPr>
                <w:b/>
                <w:bCs w:val="0"/>
                <w:color w:val="auto"/>
              </w:rPr>
              <w:t xml:space="preserve"> </w:t>
            </w:r>
            <w:r w:rsidRPr="00432F62">
              <w:rPr>
                <w:b/>
                <w:bCs w:val="0"/>
                <w:color w:val="auto"/>
              </w:rPr>
              <w:t>Method</w:t>
            </w:r>
          </w:p>
        </w:tc>
        <w:tc>
          <w:tcPr>
            <w:tcW w:w="0" w:type="dxa"/>
            <w:tcBorders>
              <w:top w:val="none" w:sz="0" w:space="0" w:color="auto"/>
              <w:left w:val="none" w:sz="0" w:space="0" w:color="auto"/>
              <w:bottom w:val="none" w:sz="0" w:space="0" w:color="auto"/>
              <w:right w:val="none" w:sz="0" w:space="0" w:color="auto"/>
            </w:tcBorders>
            <w:shd w:val="clear" w:color="auto" w:fill="auto"/>
            <w:vAlign w:val="center"/>
          </w:tcPr>
          <w:p w14:paraId="6D4B1D48" w14:textId="77777777" w:rsidR="00577AED" w:rsidRPr="00432F62" w:rsidRDefault="00577AED" w:rsidP="003B5A4F">
            <w:pPr>
              <w:pStyle w:val="TAH"/>
              <w:keepNext w:val="0"/>
              <w:keepLines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19578B36"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vMerge w:val="restart"/>
            <w:vAlign w:val="center"/>
          </w:tcPr>
          <w:p w14:paraId="5FD093AF" w14:textId="04423642" w:rsidR="00577AED" w:rsidRPr="00432F62" w:rsidRDefault="00577AED" w:rsidP="003B5A4F">
            <w:pPr>
              <w:pStyle w:val="TAL"/>
              <w:keepNext w:val="0"/>
              <w:keepLines w:val="0"/>
            </w:pPr>
            <w:r w:rsidRPr="00432F62">
              <w:t>OSS</w:t>
            </w:r>
            <w:r w:rsidR="00292CFA" w:rsidRPr="00432F62">
              <w:t xml:space="preserve"> </w:t>
            </w:r>
            <w:r w:rsidRPr="00432F62">
              <w:t>Input</w:t>
            </w:r>
            <w:r w:rsidR="00292CFA" w:rsidRPr="00432F62">
              <w:t xml:space="preserve"> </w:t>
            </w:r>
            <w:r w:rsidRPr="00432F62">
              <w:t>Data</w:t>
            </w:r>
          </w:p>
        </w:tc>
        <w:tc>
          <w:tcPr>
            <w:tcW w:w="2476" w:type="dxa"/>
            <w:vMerge w:val="restart"/>
            <w:vAlign w:val="center"/>
          </w:tcPr>
          <w:p w14:paraId="5FBE78C3"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/eoss_data_in</w:t>
            </w:r>
          </w:p>
        </w:tc>
        <w:tc>
          <w:tcPr>
            <w:tcW w:w="1189" w:type="dxa"/>
            <w:vAlign w:val="center"/>
          </w:tcPr>
          <w:p w14:paraId="292BC907"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CREATE</w:t>
            </w:r>
          </w:p>
        </w:tc>
        <w:tc>
          <w:tcPr>
            <w:tcW w:w="4644" w:type="dxa"/>
            <w:vAlign w:val="center"/>
          </w:tcPr>
          <w:p w14:paraId="0FCBD282" w14:textId="1448FC69"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Creates</w:t>
            </w:r>
            <w:r w:rsidR="00292CFA" w:rsidRPr="00432F62">
              <w:t xml:space="preserve"> </w:t>
            </w:r>
            <w:r w:rsidRPr="00432F62">
              <w:t>a</w:t>
            </w:r>
            <w:r w:rsidR="00292CFA" w:rsidRPr="00432F62">
              <w:t xml:space="preserve"> </w:t>
            </w:r>
            <w:r w:rsidRPr="00432F62">
              <w:t>new</w:t>
            </w:r>
            <w:r w:rsidR="00292CFA" w:rsidRPr="00432F62">
              <w:t xml:space="preserve"> </w:t>
            </w:r>
            <w:r w:rsidRPr="00432F62">
              <w:t>IngestedOSSData</w:t>
            </w:r>
            <w:r w:rsidR="00292CFA" w:rsidRPr="00432F62">
              <w:t xml:space="preserve"> </w:t>
            </w:r>
            <w:r w:rsidRPr="00432F62">
              <w:t>resource</w:t>
            </w:r>
            <w:r w:rsidR="00292CFA" w:rsidRPr="00432F62">
              <w:t xml:space="preserve"> </w:t>
            </w:r>
            <w:r w:rsidRPr="00432F62">
              <w:t>and</w:t>
            </w:r>
            <w:r w:rsidR="00292CFA" w:rsidRPr="00432F62">
              <w:t xml:space="preserve"> </w:t>
            </w:r>
            <w:r w:rsidRPr="00432F62">
              <w:t>stores</w:t>
            </w:r>
            <w:r w:rsidR="00292CFA" w:rsidRPr="00432F62">
              <w:t xml:space="preserve"> </w:t>
            </w:r>
            <w:r w:rsidRPr="00432F62">
              <w:t>ingested</w:t>
            </w:r>
            <w:r w:rsidR="00292CFA" w:rsidRPr="00432F62">
              <w:t xml:space="preserve"> </w:t>
            </w:r>
            <w:r w:rsidRPr="00432F62">
              <w:t>data</w:t>
            </w:r>
            <w:r w:rsidR="00292CFA" w:rsidRPr="00432F62">
              <w:t xml:space="preserve"> </w:t>
            </w:r>
            <w:r w:rsidRPr="00432F62">
              <w:t>in</w:t>
            </w:r>
            <w:r w:rsidR="00292CFA" w:rsidRPr="00432F62">
              <w:t xml:space="preserve"> </w:t>
            </w:r>
            <w:r w:rsidRPr="00432F62">
              <w:t>it</w:t>
            </w:r>
          </w:p>
        </w:tc>
      </w:tr>
      <w:tr w:rsidR="00577AED" w:rsidRPr="00432F62" w14:paraId="28FD718A"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2" w:type="dxa"/>
            <w:vMerge/>
            <w:vAlign w:val="center"/>
          </w:tcPr>
          <w:p w14:paraId="4E84631E" w14:textId="77777777" w:rsidR="00577AED" w:rsidRPr="00432F62" w:rsidRDefault="00577AED" w:rsidP="003B5A4F">
            <w:pPr>
              <w:pStyle w:val="TAL"/>
              <w:keepNext w:val="0"/>
              <w:keepLines w:val="0"/>
            </w:pPr>
          </w:p>
        </w:tc>
        <w:tc>
          <w:tcPr>
            <w:tcW w:w="2476" w:type="dxa"/>
            <w:vMerge/>
            <w:vAlign w:val="center"/>
          </w:tcPr>
          <w:p w14:paraId="47DB6132"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89" w:type="dxa"/>
            <w:shd w:val="clear" w:color="auto" w:fill="DBE5F1"/>
            <w:vAlign w:val="center"/>
          </w:tcPr>
          <w:p w14:paraId="462C9933"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GET</w:t>
            </w:r>
          </w:p>
        </w:tc>
        <w:tc>
          <w:tcPr>
            <w:tcW w:w="4644" w:type="dxa"/>
            <w:shd w:val="clear" w:color="auto" w:fill="DBE5F1"/>
            <w:vAlign w:val="center"/>
          </w:tcPr>
          <w:p w14:paraId="37FE11CB" w14:textId="4145BB69"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Retrieves</w:t>
            </w:r>
            <w:r w:rsidR="00292CFA" w:rsidRPr="00432F62">
              <w:t xml:space="preserve"> </w:t>
            </w:r>
            <w:r w:rsidRPr="00432F62">
              <w:t>all</w:t>
            </w:r>
            <w:r w:rsidR="00292CFA" w:rsidRPr="00432F62">
              <w:t xml:space="preserve"> </w:t>
            </w:r>
            <w:r w:rsidRPr="00432F62">
              <w:t>ingested</w:t>
            </w:r>
            <w:r w:rsidR="00292CFA" w:rsidRPr="00432F62">
              <w:t xml:space="preserve"> </w:t>
            </w:r>
            <w:r w:rsidRPr="00432F62">
              <w:t>data</w:t>
            </w:r>
            <w:r w:rsidR="00292CFA" w:rsidRPr="00432F62">
              <w:t xml:space="preserve"> </w:t>
            </w:r>
            <w:r w:rsidRPr="00432F62">
              <w:t>from</w:t>
            </w:r>
            <w:r w:rsidR="00292CFA" w:rsidRPr="00432F62">
              <w:t xml:space="preserve"> </w:t>
            </w:r>
            <w:r w:rsidRPr="00432F62">
              <w:t>the</w:t>
            </w:r>
            <w:r w:rsidR="00292CFA" w:rsidRPr="00432F62">
              <w:t xml:space="preserve"> </w:t>
            </w:r>
            <w:r w:rsidRPr="00432F62">
              <w:t>IngestedOSSData</w:t>
            </w:r>
            <w:r w:rsidR="00292CFA" w:rsidRPr="00432F62">
              <w:t xml:space="preserve"> </w:t>
            </w:r>
            <w:r w:rsidRPr="00432F62">
              <w:t>resource</w:t>
            </w:r>
          </w:p>
        </w:tc>
      </w:tr>
      <w:tr w:rsidR="00577AED" w:rsidRPr="00432F62" w14:paraId="72818941"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vMerge w:val="restart"/>
            <w:shd w:val="clear" w:color="auto" w:fill="FFFFFF" w:themeFill="background1"/>
            <w:vAlign w:val="center"/>
          </w:tcPr>
          <w:p w14:paraId="1DF977FA" w14:textId="28A3F6E2" w:rsidR="00577AED" w:rsidRPr="00432F62" w:rsidRDefault="00577AED" w:rsidP="003B5A4F">
            <w:pPr>
              <w:pStyle w:val="TAL"/>
              <w:keepNext w:val="0"/>
              <w:keepLines w:val="0"/>
            </w:pPr>
            <w:r w:rsidRPr="00432F62">
              <w:t>OSS</w:t>
            </w:r>
            <w:r w:rsidR="00292CFA" w:rsidRPr="00432F62">
              <w:t xml:space="preserve"> </w:t>
            </w:r>
            <w:r w:rsidRPr="00432F62">
              <w:t>Input</w:t>
            </w:r>
            <w:r w:rsidR="00292CFA" w:rsidRPr="00432F62">
              <w:t xml:space="preserve"> </w:t>
            </w:r>
            <w:r w:rsidRPr="00432F62">
              <w:t>Data</w:t>
            </w:r>
            <w:r w:rsidR="00292CFA" w:rsidRPr="00432F62">
              <w:t xml:space="preserve"> </w:t>
            </w:r>
            <w:r w:rsidRPr="00432F62">
              <w:t>Operations</w:t>
            </w:r>
          </w:p>
        </w:tc>
        <w:tc>
          <w:tcPr>
            <w:tcW w:w="2476" w:type="dxa"/>
            <w:vMerge w:val="restart"/>
            <w:shd w:val="clear" w:color="auto" w:fill="FFFFFF" w:themeFill="background1"/>
            <w:vAlign w:val="center"/>
          </w:tcPr>
          <w:p w14:paraId="067C782F"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/eoss_data_in/{ingestDataID}</w:t>
            </w:r>
          </w:p>
        </w:tc>
        <w:tc>
          <w:tcPr>
            <w:tcW w:w="1189" w:type="dxa"/>
            <w:shd w:val="clear" w:color="auto" w:fill="FFFFFF" w:themeFill="background1"/>
            <w:vAlign w:val="center"/>
          </w:tcPr>
          <w:p w14:paraId="701B45B0"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GET</w:t>
            </w:r>
          </w:p>
        </w:tc>
        <w:tc>
          <w:tcPr>
            <w:tcW w:w="4644" w:type="dxa"/>
            <w:shd w:val="clear" w:color="auto" w:fill="FFFFFF" w:themeFill="background1"/>
            <w:vAlign w:val="center"/>
          </w:tcPr>
          <w:p w14:paraId="614D6DFE" w14:textId="2C86888D"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Retrieves</w:t>
            </w:r>
            <w:r w:rsidR="00292CFA" w:rsidRPr="00432F62">
              <w:t xml:space="preserve"> </w:t>
            </w:r>
            <w:r w:rsidRPr="00432F62">
              <w:t>a</w:t>
            </w:r>
            <w:r w:rsidR="00292CFA" w:rsidRPr="00432F62">
              <w:t xml:space="preserve"> </w:t>
            </w:r>
            <w:r w:rsidRPr="00432F62">
              <w:t>single</w:t>
            </w:r>
            <w:r w:rsidR="00292CFA" w:rsidRPr="00432F62">
              <w:t xml:space="preserve"> </w:t>
            </w:r>
            <w:r w:rsidRPr="00432F62">
              <w:t>IngestedOSSData</w:t>
            </w:r>
            <w:r w:rsidR="00292CFA" w:rsidRPr="00432F62">
              <w:t xml:space="preserve"> </w:t>
            </w:r>
            <w:r w:rsidRPr="00432F62">
              <w:t>resource</w:t>
            </w:r>
          </w:p>
        </w:tc>
      </w:tr>
      <w:tr w:rsidR="00577AED" w:rsidRPr="00432F62" w14:paraId="15497B13"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2" w:type="dxa"/>
            <w:vMerge/>
            <w:shd w:val="clear" w:color="auto" w:fill="FFFFFF" w:themeFill="background1"/>
            <w:vAlign w:val="center"/>
          </w:tcPr>
          <w:p w14:paraId="6E7B769A" w14:textId="77777777" w:rsidR="00577AED" w:rsidRPr="00432F62" w:rsidRDefault="00577AED" w:rsidP="003B5A4F">
            <w:pPr>
              <w:pStyle w:val="TAL"/>
              <w:keepNext w:val="0"/>
              <w:keepLines w:val="0"/>
            </w:pPr>
          </w:p>
        </w:tc>
        <w:tc>
          <w:tcPr>
            <w:tcW w:w="2476" w:type="dxa"/>
            <w:vMerge/>
            <w:shd w:val="clear" w:color="auto" w:fill="FFFFFF" w:themeFill="background1"/>
            <w:vAlign w:val="center"/>
          </w:tcPr>
          <w:p w14:paraId="1181D2AE"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89" w:type="dxa"/>
            <w:shd w:val="clear" w:color="auto" w:fill="FFFFFF" w:themeFill="background1"/>
            <w:vAlign w:val="center"/>
          </w:tcPr>
          <w:p w14:paraId="3C7C23DE"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UPDATE</w:t>
            </w:r>
          </w:p>
        </w:tc>
        <w:tc>
          <w:tcPr>
            <w:tcW w:w="4644" w:type="dxa"/>
            <w:shd w:val="clear" w:color="auto" w:fill="FFFFFF" w:themeFill="background1"/>
            <w:vAlign w:val="center"/>
          </w:tcPr>
          <w:p w14:paraId="0178E082" w14:textId="28942341"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Modifies</w:t>
            </w:r>
            <w:r w:rsidR="00292CFA" w:rsidRPr="00432F62">
              <w:t xml:space="preserve"> </w:t>
            </w:r>
            <w:r w:rsidRPr="00432F62">
              <w:t>a</w:t>
            </w:r>
            <w:r w:rsidR="00292CFA" w:rsidRPr="00432F62">
              <w:t xml:space="preserve"> </w:t>
            </w:r>
            <w:r w:rsidRPr="00432F62">
              <w:t>single</w:t>
            </w:r>
            <w:r w:rsidR="00292CFA" w:rsidRPr="00432F62">
              <w:t xml:space="preserve"> </w:t>
            </w:r>
            <w:r w:rsidRPr="00432F62">
              <w:t>IngestedOSSData</w:t>
            </w:r>
            <w:r w:rsidR="00292CFA" w:rsidRPr="00432F62">
              <w:t xml:space="preserve"> </w:t>
            </w:r>
            <w:r w:rsidRPr="00432F62">
              <w:t>resource</w:t>
            </w:r>
          </w:p>
        </w:tc>
      </w:tr>
      <w:tr w:rsidR="00577AED" w:rsidRPr="00432F62" w14:paraId="225BD3F9"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vMerge/>
            <w:shd w:val="clear" w:color="auto" w:fill="FFFFFF" w:themeFill="background1"/>
            <w:vAlign w:val="center"/>
          </w:tcPr>
          <w:p w14:paraId="3F0342F3" w14:textId="77777777" w:rsidR="00577AED" w:rsidRPr="00432F62" w:rsidRDefault="00577AED" w:rsidP="003B5A4F">
            <w:pPr>
              <w:pStyle w:val="TAL"/>
              <w:keepNext w:val="0"/>
              <w:keepLines w:val="0"/>
            </w:pPr>
          </w:p>
        </w:tc>
        <w:tc>
          <w:tcPr>
            <w:tcW w:w="2476" w:type="dxa"/>
            <w:vMerge/>
            <w:shd w:val="clear" w:color="auto" w:fill="FFFFFF" w:themeFill="background1"/>
            <w:vAlign w:val="center"/>
          </w:tcPr>
          <w:p w14:paraId="7B2C2859"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89" w:type="dxa"/>
            <w:shd w:val="clear" w:color="auto" w:fill="FFFFFF" w:themeFill="background1"/>
            <w:vAlign w:val="center"/>
          </w:tcPr>
          <w:p w14:paraId="6814CC2D"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DELETE</w:t>
            </w:r>
          </w:p>
        </w:tc>
        <w:tc>
          <w:tcPr>
            <w:tcW w:w="4644" w:type="dxa"/>
            <w:shd w:val="clear" w:color="auto" w:fill="FFFFFF" w:themeFill="background1"/>
            <w:vAlign w:val="center"/>
          </w:tcPr>
          <w:p w14:paraId="00E9BF48" w14:textId="32C6184D"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Deletes</w:t>
            </w:r>
            <w:r w:rsidR="00292CFA" w:rsidRPr="00432F62">
              <w:t xml:space="preserve"> </w:t>
            </w:r>
            <w:r w:rsidRPr="00432F62">
              <w:t>a</w:t>
            </w:r>
            <w:r w:rsidR="00292CFA" w:rsidRPr="00432F62">
              <w:t xml:space="preserve"> </w:t>
            </w:r>
            <w:r w:rsidRPr="00432F62">
              <w:t>single</w:t>
            </w:r>
            <w:r w:rsidR="00292CFA" w:rsidRPr="00432F62">
              <w:t xml:space="preserve"> </w:t>
            </w:r>
            <w:r w:rsidRPr="00432F62">
              <w:t>IngestedOSSData</w:t>
            </w:r>
            <w:r w:rsidR="00292CFA" w:rsidRPr="00432F62">
              <w:t xml:space="preserve"> </w:t>
            </w:r>
            <w:r w:rsidRPr="00432F62">
              <w:t>resource</w:t>
            </w:r>
          </w:p>
        </w:tc>
      </w:tr>
      <w:tr w:rsidR="00577AED" w:rsidRPr="00432F62" w14:paraId="2D1A99F9"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2" w:type="dxa"/>
            <w:vMerge w:val="restart"/>
            <w:shd w:val="clear" w:color="auto" w:fill="DBE5F1"/>
            <w:vAlign w:val="center"/>
          </w:tcPr>
          <w:p w14:paraId="37DFAE62" w14:textId="063E34CF" w:rsidR="00577AED" w:rsidRPr="00432F62" w:rsidRDefault="00577AED" w:rsidP="003B5A4F">
            <w:pPr>
              <w:pStyle w:val="TAL"/>
              <w:keepNext w:val="0"/>
              <w:keepLines w:val="0"/>
            </w:pPr>
            <w:r w:rsidRPr="00432F62">
              <w:t>OSS</w:t>
            </w:r>
            <w:r w:rsidR="00292CFA" w:rsidRPr="00432F62">
              <w:t xml:space="preserve"> </w:t>
            </w:r>
            <w:r w:rsidR="001907E2" w:rsidRPr="00432F62">
              <w:t>Normalized</w:t>
            </w:r>
            <w:r w:rsidR="00292CFA" w:rsidRPr="00432F62">
              <w:t xml:space="preserve"> </w:t>
            </w:r>
            <w:r w:rsidRPr="00432F62">
              <w:t>Data</w:t>
            </w:r>
          </w:p>
        </w:tc>
        <w:tc>
          <w:tcPr>
            <w:tcW w:w="2476" w:type="dxa"/>
            <w:vMerge w:val="restart"/>
            <w:shd w:val="clear" w:color="auto" w:fill="DBE5F1"/>
            <w:vAlign w:val="center"/>
          </w:tcPr>
          <w:p w14:paraId="1B31AA0D"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/eoss_normalized_data</w:t>
            </w:r>
          </w:p>
        </w:tc>
        <w:tc>
          <w:tcPr>
            <w:tcW w:w="1189" w:type="dxa"/>
            <w:shd w:val="clear" w:color="auto" w:fill="DBE5F1"/>
            <w:vAlign w:val="center"/>
          </w:tcPr>
          <w:p w14:paraId="5B55789B"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CREATE</w:t>
            </w:r>
          </w:p>
        </w:tc>
        <w:tc>
          <w:tcPr>
            <w:tcW w:w="4644" w:type="dxa"/>
            <w:shd w:val="clear" w:color="auto" w:fill="DBE5F1"/>
            <w:vAlign w:val="center"/>
          </w:tcPr>
          <w:p w14:paraId="7900C1E0" w14:textId="039A4141"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Creates</w:t>
            </w:r>
            <w:r w:rsidR="00292CFA" w:rsidRPr="00432F62">
              <w:t xml:space="preserve"> </w:t>
            </w:r>
            <w:r w:rsidRPr="00432F62">
              <w:t>a</w:t>
            </w:r>
            <w:r w:rsidR="00292CFA" w:rsidRPr="00432F62">
              <w:t xml:space="preserve"> </w:t>
            </w:r>
            <w:r w:rsidRPr="00432F62">
              <w:t>new</w:t>
            </w:r>
            <w:r w:rsidR="00292CFA" w:rsidRPr="00432F62">
              <w:t xml:space="preserve"> </w:t>
            </w:r>
            <w:r w:rsidRPr="00432F62">
              <w:t>NormalizedOSSData</w:t>
            </w:r>
            <w:r w:rsidR="00292CFA" w:rsidRPr="00432F62">
              <w:t xml:space="preserve"> </w:t>
            </w:r>
            <w:r w:rsidRPr="00432F62">
              <w:t>resource</w:t>
            </w:r>
          </w:p>
        </w:tc>
      </w:tr>
      <w:tr w:rsidR="00577AED" w:rsidRPr="00432F62" w14:paraId="0A8F3889"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vMerge/>
            <w:shd w:val="clear" w:color="auto" w:fill="DBE5F1"/>
            <w:vAlign w:val="center"/>
          </w:tcPr>
          <w:p w14:paraId="7091B900" w14:textId="77777777" w:rsidR="00577AED" w:rsidRPr="00432F62" w:rsidRDefault="00577AED" w:rsidP="003B5A4F">
            <w:pPr>
              <w:pStyle w:val="TAL"/>
              <w:keepNext w:val="0"/>
              <w:keepLines w:val="0"/>
            </w:pPr>
          </w:p>
        </w:tc>
        <w:tc>
          <w:tcPr>
            <w:tcW w:w="2476" w:type="dxa"/>
            <w:vMerge/>
            <w:shd w:val="clear" w:color="auto" w:fill="DBE5F1"/>
            <w:vAlign w:val="center"/>
          </w:tcPr>
          <w:p w14:paraId="21732326"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89" w:type="dxa"/>
            <w:shd w:val="clear" w:color="auto" w:fill="DBE5F1"/>
            <w:vAlign w:val="center"/>
          </w:tcPr>
          <w:p w14:paraId="59181CE1"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GET</w:t>
            </w:r>
          </w:p>
        </w:tc>
        <w:tc>
          <w:tcPr>
            <w:tcW w:w="4644" w:type="dxa"/>
            <w:shd w:val="clear" w:color="auto" w:fill="DBE5F1"/>
            <w:vAlign w:val="center"/>
          </w:tcPr>
          <w:p w14:paraId="0D18C6CC" w14:textId="4C82F8B1"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Retrieves</w:t>
            </w:r>
            <w:r w:rsidR="00292CFA" w:rsidRPr="00432F62">
              <w:t xml:space="preserve"> </w:t>
            </w:r>
            <w:r w:rsidRPr="00432F62">
              <w:t>all</w:t>
            </w:r>
            <w:r w:rsidR="00292CFA" w:rsidRPr="00432F62">
              <w:t xml:space="preserve"> </w:t>
            </w:r>
            <w:r w:rsidRPr="00432F62">
              <w:t>normalized</w:t>
            </w:r>
            <w:r w:rsidR="00292CFA" w:rsidRPr="00432F62">
              <w:t xml:space="preserve"> </w:t>
            </w:r>
            <w:r w:rsidRPr="00432F62">
              <w:t>data</w:t>
            </w:r>
            <w:r w:rsidR="00292CFA" w:rsidRPr="00432F62">
              <w:t xml:space="preserve"> </w:t>
            </w:r>
            <w:r w:rsidRPr="00432F62">
              <w:t>from</w:t>
            </w:r>
            <w:r w:rsidR="00292CFA" w:rsidRPr="00432F62">
              <w:t xml:space="preserve"> </w:t>
            </w:r>
            <w:r w:rsidRPr="00432F62">
              <w:t>the</w:t>
            </w:r>
            <w:r w:rsidR="00292CFA" w:rsidRPr="00432F62">
              <w:t xml:space="preserve"> </w:t>
            </w:r>
            <w:r w:rsidRPr="00432F62">
              <w:t>NormalizedOSSData</w:t>
            </w:r>
            <w:r w:rsidR="00292CFA" w:rsidRPr="00432F62">
              <w:t xml:space="preserve"> </w:t>
            </w:r>
            <w:r w:rsidRPr="00432F62">
              <w:t>resource</w:t>
            </w:r>
          </w:p>
        </w:tc>
      </w:tr>
      <w:tr w:rsidR="00577AED" w:rsidRPr="00432F62" w14:paraId="1E221EB3"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2" w:type="dxa"/>
            <w:vMerge w:val="restart"/>
            <w:shd w:val="clear" w:color="auto" w:fill="FFFFFF" w:themeFill="background1"/>
            <w:vAlign w:val="center"/>
          </w:tcPr>
          <w:p w14:paraId="33788AA1" w14:textId="1D6C92F1" w:rsidR="00577AED" w:rsidRPr="00432F62" w:rsidRDefault="00577AED" w:rsidP="003B5A4F">
            <w:pPr>
              <w:pStyle w:val="TAL"/>
              <w:keepNext w:val="0"/>
              <w:keepLines w:val="0"/>
            </w:pPr>
            <w:r w:rsidRPr="00432F62">
              <w:t>OSS</w:t>
            </w:r>
            <w:r w:rsidR="00292CFA" w:rsidRPr="00432F62">
              <w:t xml:space="preserve"> </w:t>
            </w:r>
            <w:r w:rsidRPr="00432F62">
              <w:t>Normalized</w:t>
            </w:r>
            <w:r w:rsidR="00292CFA" w:rsidRPr="00432F62">
              <w:t xml:space="preserve"> </w:t>
            </w:r>
            <w:r w:rsidRPr="00432F62">
              <w:t>Data</w:t>
            </w:r>
            <w:r w:rsidR="00292CFA" w:rsidRPr="00432F62">
              <w:t xml:space="preserve"> </w:t>
            </w:r>
            <w:r w:rsidRPr="00432F62">
              <w:t>Operations</w:t>
            </w:r>
          </w:p>
        </w:tc>
        <w:tc>
          <w:tcPr>
            <w:tcW w:w="2476" w:type="dxa"/>
            <w:vMerge w:val="restart"/>
            <w:shd w:val="clear" w:color="auto" w:fill="FFFFFF" w:themeFill="background1"/>
            <w:vAlign w:val="center"/>
          </w:tcPr>
          <w:p w14:paraId="326B186F"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/eoss_normalized_data/</w:t>
            </w:r>
            <w:r w:rsidRPr="00432F62">
              <w:br/>
              <w:t>{normalizedDataID}</w:t>
            </w:r>
          </w:p>
        </w:tc>
        <w:tc>
          <w:tcPr>
            <w:tcW w:w="1189" w:type="dxa"/>
            <w:shd w:val="clear" w:color="auto" w:fill="FFFFFF" w:themeFill="background1"/>
            <w:vAlign w:val="center"/>
          </w:tcPr>
          <w:p w14:paraId="51951AE9"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GET</w:t>
            </w:r>
          </w:p>
        </w:tc>
        <w:tc>
          <w:tcPr>
            <w:tcW w:w="4644" w:type="dxa"/>
            <w:shd w:val="clear" w:color="auto" w:fill="FFFFFF" w:themeFill="background1"/>
            <w:vAlign w:val="center"/>
          </w:tcPr>
          <w:p w14:paraId="60364C83" w14:textId="78B84420"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Retrieves</w:t>
            </w:r>
            <w:r w:rsidR="00292CFA" w:rsidRPr="00432F62">
              <w:t xml:space="preserve"> </w:t>
            </w:r>
            <w:r w:rsidRPr="00432F62">
              <w:t>an</w:t>
            </w:r>
            <w:r w:rsidR="00292CFA" w:rsidRPr="00432F62">
              <w:t xml:space="preserve"> </w:t>
            </w:r>
            <w:r w:rsidRPr="00432F62">
              <w:t>existing</w:t>
            </w:r>
            <w:r w:rsidR="00292CFA" w:rsidRPr="00432F62">
              <w:t xml:space="preserve"> </w:t>
            </w:r>
            <w:r w:rsidRPr="00432F62">
              <w:t>NormalizedOSSData</w:t>
            </w:r>
            <w:r w:rsidR="00292CFA" w:rsidRPr="00432F62">
              <w:t xml:space="preserve"> </w:t>
            </w:r>
            <w:r w:rsidRPr="00432F62">
              <w:t>resource</w:t>
            </w:r>
          </w:p>
        </w:tc>
      </w:tr>
      <w:tr w:rsidR="00577AED" w:rsidRPr="00432F62" w14:paraId="15A3C7C5"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vMerge/>
            <w:shd w:val="clear" w:color="auto" w:fill="FFFFFF" w:themeFill="background1"/>
            <w:vAlign w:val="center"/>
          </w:tcPr>
          <w:p w14:paraId="1E007C17" w14:textId="77777777" w:rsidR="00577AED" w:rsidRPr="00432F62" w:rsidRDefault="00577AED" w:rsidP="003B5A4F">
            <w:pPr>
              <w:pStyle w:val="TAL"/>
              <w:keepNext w:val="0"/>
              <w:keepLines w:val="0"/>
            </w:pPr>
          </w:p>
        </w:tc>
        <w:tc>
          <w:tcPr>
            <w:tcW w:w="2476" w:type="dxa"/>
            <w:vMerge/>
            <w:shd w:val="clear" w:color="auto" w:fill="FFFFFF" w:themeFill="background1"/>
            <w:vAlign w:val="center"/>
          </w:tcPr>
          <w:p w14:paraId="13A547A3"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89" w:type="dxa"/>
            <w:shd w:val="clear" w:color="auto" w:fill="FFFFFF" w:themeFill="background1"/>
            <w:vAlign w:val="center"/>
          </w:tcPr>
          <w:p w14:paraId="46BA046B"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UPDATE</w:t>
            </w:r>
          </w:p>
        </w:tc>
        <w:tc>
          <w:tcPr>
            <w:tcW w:w="4644" w:type="dxa"/>
            <w:shd w:val="clear" w:color="auto" w:fill="FFFFFF" w:themeFill="background1"/>
            <w:vAlign w:val="center"/>
          </w:tcPr>
          <w:p w14:paraId="69484C4B" w14:textId="1ED06A9D"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Modifies</w:t>
            </w:r>
            <w:r w:rsidR="00292CFA" w:rsidRPr="00432F62">
              <w:t xml:space="preserve"> </w:t>
            </w:r>
            <w:r w:rsidRPr="00432F62">
              <w:t>an</w:t>
            </w:r>
            <w:r w:rsidR="00292CFA" w:rsidRPr="00432F62">
              <w:t xml:space="preserve"> </w:t>
            </w:r>
            <w:r w:rsidRPr="00432F62">
              <w:t>existing</w:t>
            </w:r>
            <w:r w:rsidR="00292CFA" w:rsidRPr="00432F62">
              <w:t xml:space="preserve"> </w:t>
            </w:r>
            <w:r w:rsidRPr="00432F62">
              <w:t>NormalizedOSSData</w:t>
            </w:r>
            <w:r w:rsidR="00292CFA" w:rsidRPr="00432F62">
              <w:t xml:space="preserve"> </w:t>
            </w:r>
            <w:r w:rsidRPr="00432F62">
              <w:t>resource</w:t>
            </w:r>
          </w:p>
        </w:tc>
      </w:tr>
      <w:tr w:rsidR="00577AED" w:rsidRPr="00432F62" w14:paraId="7AA10A8C"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2" w:type="dxa"/>
            <w:vMerge/>
            <w:shd w:val="clear" w:color="auto" w:fill="FFFFFF" w:themeFill="background1"/>
            <w:vAlign w:val="center"/>
          </w:tcPr>
          <w:p w14:paraId="473380F8" w14:textId="77777777" w:rsidR="00577AED" w:rsidRPr="00432F62" w:rsidRDefault="00577AED" w:rsidP="003B5A4F">
            <w:pPr>
              <w:pStyle w:val="TAL"/>
              <w:keepNext w:val="0"/>
              <w:keepLines w:val="0"/>
            </w:pPr>
          </w:p>
        </w:tc>
        <w:tc>
          <w:tcPr>
            <w:tcW w:w="2476" w:type="dxa"/>
            <w:vMerge/>
            <w:shd w:val="clear" w:color="auto" w:fill="FFFFFF" w:themeFill="background1"/>
            <w:vAlign w:val="center"/>
          </w:tcPr>
          <w:p w14:paraId="1DE790F9"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89" w:type="dxa"/>
            <w:shd w:val="clear" w:color="auto" w:fill="FFFFFF" w:themeFill="background1"/>
            <w:vAlign w:val="center"/>
          </w:tcPr>
          <w:p w14:paraId="57B162FE"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DELETE</w:t>
            </w:r>
          </w:p>
        </w:tc>
        <w:tc>
          <w:tcPr>
            <w:tcW w:w="4644" w:type="dxa"/>
            <w:shd w:val="clear" w:color="auto" w:fill="FFFFFF" w:themeFill="background1"/>
            <w:vAlign w:val="center"/>
          </w:tcPr>
          <w:p w14:paraId="4B2F8F80" w14:textId="178D0061"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Deletes</w:t>
            </w:r>
            <w:r w:rsidR="00292CFA" w:rsidRPr="00432F62">
              <w:t xml:space="preserve"> </w:t>
            </w:r>
            <w:r w:rsidRPr="00432F62">
              <w:t>an</w:t>
            </w:r>
            <w:r w:rsidR="00292CFA" w:rsidRPr="00432F62">
              <w:t xml:space="preserve"> </w:t>
            </w:r>
            <w:r w:rsidRPr="00432F62">
              <w:t>existing</w:t>
            </w:r>
            <w:r w:rsidR="00292CFA" w:rsidRPr="00432F62">
              <w:t xml:space="preserve"> </w:t>
            </w:r>
            <w:r w:rsidRPr="00432F62">
              <w:t>NormalizedOSSData</w:t>
            </w:r>
            <w:r w:rsidR="00292CFA" w:rsidRPr="00432F62">
              <w:t xml:space="preserve"> </w:t>
            </w:r>
            <w:r w:rsidRPr="00432F62">
              <w:t>resource</w:t>
            </w:r>
          </w:p>
        </w:tc>
      </w:tr>
      <w:tr w:rsidR="00577AED" w:rsidRPr="00432F62" w14:paraId="757DE6C1"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vMerge w:val="restart"/>
            <w:shd w:val="clear" w:color="auto" w:fill="DBE5F1"/>
            <w:vAlign w:val="center"/>
          </w:tcPr>
          <w:p w14:paraId="0F1E9007" w14:textId="47D630F3" w:rsidR="00577AED" w:rsidRPr="00432F62" w:rsidRDefault="00577AED" w:rsidP="003B5A4F">
            <w:pPr>
              <w:pStyle w:val="TAL"/>
              <w:keepNext w:val="0"/>
              <w:keepLines w:val="0"/>
            </w:pPr>
            <w:r w:rsidRPr="00432F62">
              <w:t>OSS</w:t>
            </w:r>
            <w:r w:rsidR="00292CFA" w:rsidRPr="00432F62">
              <w:t xml:space="preserve"> </w:t>
            </w:r>
            <w:r w:rsidRPr="00432F62">
              <w:t>Normalized</w:t>
            </w:r>
            <w:r w:rsidR="00292CFA" w:rsidRPr="00432F62">
              <w:t xml:space="preserve"> </w:t>
            </w:r>
            <w:r w:rsidRPr="00432F62">
              <w:t>Data</w:t>
            </w:r>
            <w:r w:rsidR="00292CFA" w:rsidRPr="00432F62">
              <w:t xml:space="preserve"> </w:t>
            </w:r>
            <w:r w:rsidR="005E73C2" w:rsidRPr="00432F62">
              <w:t>having</w:t>
            </w:r>
            <w:r w:rsidRPr="00432F62">
              <w:br/>
              <w:t>Problems</w:t>
            </w:r>
          </w:p>
        </w:tc>
        <w:tc>
          <w:tcPr>
            <w:tcW w:w="2476" w:type="dxa"/>
            <w:vMerge w:val="restart"/>
            <w:shd w:val="clear" w:color="auto" w:fill="DBE5F1"/>
            <w:vAlign w:val="center"/>
          </w:tcPr>
          <w:p w14:paraId="22881710"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/eoss_normalized_data/</w:t>
            </w:r>
            <w:r w:rsidRPr="00432F62">
              <w:br/>
              <w:t>{normalizedDataID}/problem</w:t>
            </w:r>
          </w:p>
        </w:tc>
        <w:tc>
          <w:tcPr>
            <w:tcW w:w="1189" w:type="dxa"/>
            <w:shd w:val="clear" w:color="auto" w:fill="DBE5F1"/>
            <w:vAlign w:val="center"/>
          </w:tcPr>
          <w:p w14:paraId="59E99555"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CREATE</w:t>
            </w:r>
          </w:p>
        </w:tc>
        <w:tc>
          <w:tcPr>
            <w:tcW w:w="4644" w:type="dxa"/>
            <w:shd w:val="clear" w:color="auto" w:fill="DBE5F1"/>
            <w:vAlign w:val="center"/>
          </w:tcPr>
          <w:p w14:paraId="7112B385" w14:textId="7CF08368"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Creates</w:t>
            </w:r>
            <w:r w:rsidR="00292CFA" w:rsidRPr="00432F62">
              <w:t xml:space="preserve"> </w:t>
            </w:r>
            <w:r w:rsidRPr="00432F62">
              <w:t>a</w:t>
            </w:r>
            <w:r w:rsidR="00292CFA" w:rsidRPr="00432F62">
              <w:t xml:space="preserve"> </w:t>
            </w:r>
            <w:r w:rsidRPr="00432F62">
              <w:t>new</w:t>
            </w:r>
            <w:r w:rsidR="00292CFA" w:rsidRPr="00432F62">
              <w:t xml:space="preserve"> </w:t>
            </w:r>
            <w:r w:rsidRPr="00432F62">
              <w:t>NormalizedOSSDataProblem</w:t>
            </w:r>
            <w:r w:rsidR="00292CFA" w:rsidRPr="00432F62">
              <w:t xml:space="preserve"> </w:t>
            </w:r>
            <w:r w:rsidRPr="00432F62">
              <w:t>resource</w:t>
            </w:r>
          </w:p>
        </w:tc>
      </w:tr>
      <w:tr w:rsidR="00577AED" w:rsidRPr="00432F62" w14:paraId="10D1B958"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2" w:type="dxa"/>
            <w:vMerge/>
            <w:shd w:val="clear" w:color="auto" w:fill="DBE5F1"/>
            <w:vAlign w:val="center"/>
          </w:tcPr>
          <w:p w14:paraId="7A0A7A9D" w14:textId="77777777" w:rsidR="00577AED" w:rsidRPr="00432F62" w:rsidRDefault="00577AED" w:rsidP="003B5A4F">
            <w:pPr>
              <w:pStyle w:val="TAL"/>
              <w:keepNext w:val="0"/>
              <w:keepLines w:val="0"/>
            </w:pPr>
          </w:p>
        </w:tc>
        <w:tc>
          <w:tcPr>
            <w:tcW w:w="2476" w:type="dxa"/>
            <w:vMerge/>
            <w:shd w:val="clear" w:color="auto" w:fill="DBE5F1"/>
            <w:vAlign w:val="center"/>
          </w:tcPr>
          <w:p w14:paraId="7F0EC6A7"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89" w:type="dxa"/>
            <w:shd w:val="clear" w:color="auto" w:fill="DBE5F1"/>
            <w:vAlign w:val="center"/>
          </w:tcPr>
          <w:p w14:paraId="74E7EAFA"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GET</w:t>
            </w:r>
          </w:p>
        </w:tc>
        <w:tc>
          <w:tcPr>
            <w:tcW w:w="4644" w:type="dxa"/>
            <w:shd w:val="clear" w:color="auto" w:fill="DBE5F1"/>
            <w:vAlign w:val="center"/>
          </w:tcPr>
          <w:p w14:paraId="002E71D5" w14:textId="5B8BFC8E"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Retrieves</w:t>
            </w:r>
            <w:r w:rsidR="00292CFA" w:rsidRPr="00432F62">
              <w:t xml:space="preserve"> </w:t>
            </w:r>
            <w:r w:rsidRPr="00432F62">
              <w:t>all</w:t>
            </w:r>
            <w:r w:rsidR="00292CFA" w:rsidRPr="00432F62">
              <w:t xml:space="preserve"> </w:t>
            </w:r>
            <w:r w:rsidRPr="00432F62">
              <w:t>NormalizedOSSDataProblem</w:t>
            </w:r>
            <w:r w:rsidR="00292CFA" w:rsidRPr="00432F62">
              <w:t xml:space="preserve"> </w:t>
            </w:r>
            <w:r w:rsidRPr="00432F62">
              <w:t>resources</w:t>
            </w:r>
          </w:p>
        </w:tc>
      </w:tr>
      <w:tr w:rsidR="00577AED" w:rsidRPr="00432F62" w14:paraId="2F689B44"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vMerge w:val="restart"/>
            <w:shd w:val="clear" w:color="auto" w:fill="FFFFFF" w:themeFill="background1"/>
            <w:vAlign w:val="center"/>
          </w:tcPr>
          <w:p w14:paraId="58C02AF4" w14:textId="6625FDA2" w:rsidR="00577AED" w:rsidRPr="00432F62" w:rsidRDefault="00577AED" w:rsidP="003B5A4F">
            <w:pPr>
              <w:pStyle w:val="TAL"/>
              <w:keepNext w:val="0"/>
              <w:keepLines w:val="0"/>
            </w:pPr>
            <w:r w:rsidRPr="00432F62">
              <w:t>OSS</w:t>
            </w:r>
            <w:r w:rsidR="00292CFA" w:rsidRPr="00432F62">
              <w:t xml:space="preserve"> </w:t>
            </w:r>
            <w:r w:rsidRPr="00432F62">
              <w:t>Normalized</w:t>
            </w:r>
            <w:r w:rsidR="00292CFA" w:rsidRPr="00432F62">
              <w:t xml:space="preserve"> </w:t>
            </w:r>
            <w:r w:rsidRPr="00432F62">
              <w:t>Data</w:t>
            </w:r>
            <w:r w:rsidR="00292CFA" w:rsidRPr="00432F62">
              <w:t xml:space="preserve"> </w:t>
            </w:r>
            <w:r w:rsidR="005E73C2" w:rsidRPr="00432F62">
              <w:t>having</w:t>
            </w:r>
            <w:r w:rsidRPr="00432F62">
              <w:br/>
              <w:t>Problems</w:t>
            </w:r>
            <w:r w:rsidR="00292CFA" w:rsidRPr="00432F62">
              <w:t xml:space="preserve"> </w:t>
            </w:r>
            <w:r w:rsidRPr="00432F62">
              <w:t>Operations</w:t>
            </w:r>
          </w:p>
        </w:tc>
        <w:tc>
          <w:tcPr>
            <w:tcW w:w="2476" w:type="dxa"/>
            <w:vMerge w:val="restart"/>
            <w:shd w:val="clear" w:color="auto" w:fill="FFFFFF" w:themeFill="background1"/>
            <w:vAlign w:val="center"/>
          </w:tcPr>
          <w:p w14:paraId="5F3CAD82"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/eoss_normalized_data/</w:t>
            </w:r>
            <w:r w:rsidRPr="00432F62">
              <w:br/>
              <w:t>{normalizedDataID}/problem</w:t>
            </w:r>
            <w:r w:rsidRPr="00432F62">
              <w:br/>
              <w:t>/{problemID}</w:t>
            </w:r>
          </w:p>
        </w:tc>
        <w:tc>
          <w:tcPr>
            <w:tcW w:w="1189" w:type="dxa"/>
            <w:shd w:val="clear" w:color="auto" w:fill="FFFFFF" w:themeFill="background1"/>
            <w:vAlign w:val="center"/>
          </w:tcPr>
          <w:p w14:paraId="35D94299"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GET</w:t>
            </w:r>
          </w:p>
        </w:tc>
        <w:tc>
          <w:tcPr>
            <w:tcW w:w="4644" w:type="dxa"/>
            <w:shd w:val="clear" w:color="auto" w:fill="FFFFFF" w:themeFill="background1"/>
            <w:vAlign w:val="center"/>
          </w:tcPr>
          <w:p w14:paraId="6ADCB069" w14:textId="51719C89"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Retrieves</w:t>
            </w:r>
            <w:r w:rsidR="00292CFA" w:rsidRPr="00432F62">
              <w:t xml:space="preserve"> </w:t>
            </w:r>
            <w:r w:rsidRPr="00432F62">
              <w:t>an</w:t>
            </w:r>
            <w:r w:rsidR="00292CFA" w:rsidRPr="00432F62">
              <w:t xml:space="preserve"> </w:t>
            </w:r>
            <w:r w:rsidRPr="00432F62">
              <w:t>individual</w:t>
            </w:r>
            <w:r w:rsidR="00292CFA" w:rsidRPr="00432F62">
              <w:t xml:space="preserve"> </w:t>
            </w:r>
            <w:r w:rsidRPr="00432F62">
              <w:t>NormalizedOSSDataProblem</w:t>
            </w:r>
            <w:r w:rsidR="00292CFA" w:rsidRPr="00432F62">
              <w:t xml:space="preserve"> </w:t>
            </w:r>
            <w:r w:rsidRPr="00432F62">
              <w:t>resource</w:t>
            </w:r>
          </w:p>
        </w:tc>
      </w:tr>
      <w:tr w:rsidR="00577AED" w:rsidRPr="00432F62" w14:paraId="68E2FFF8"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2" w:type="dxa"/>
            <w:vMerge/>
            <w:shd w:val="clear" w:color="auto" w:fill="FFFFFF" w:themeFill="background1"/>
            <w:vAlign w:val="center"/>
          </w:tcPr>
          <w:p w14:paraId="5B194190" w14:textId="77777777" w:rsidR="00577AED" w:rsidRPr="00432F62" w:rsidRDefault="00577AED" w:rsidP="003B5A4F">
            <w:pPr>
              <w:pStyle w:val="TAL"/>
              <w:keepNext w:val="0"/>
              <w:keepLines w:val="0"/>
            </w:pPr>
          </w:p>
        </w:tc>
        <w:tc>
          <w:tcPr>
            <w:tcW w:w="2476" w:type="dxa"/>
            <w:vMerge/>
            <w:shd w:val="clear" w:color="auto" w:fill="FFFFFF" w:themeFill="background1"/>
            <w:vAlign w:val="center"/>
          </w:tcPr>
          <w:p w14:paraId="72F5248D"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89" w:type="dxa"/>
            <w:shd w:val="clear" w:color="auto" w:fill="FFFFFF" w:themeFill="background1"/>
            <w:vAlign w:val="center"/>
          </w:tcPr>
          <w:p w14:paraId="41881D00"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UPDATE</w:t>
            </w:r>
          </w:p>
        </w:tc>
        <w:tc>
          <w:tcPr>
            <w:tcW w:w="4644" w:type="dxa"/>
            <w:shd w:val="clear" w:color="auto" w:fill="FFFFFF" w:themeFill="background1"/>
            <w:vAlign w:val="center"/>
          </w:tcPr>
          <w:p w14:paraId="1DCD5282" w14:textId="61A5BA46"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Modifies</w:t>
            </w:r>
            <w:r w:rsidR="00292CFA" w:rsidRPr="00432F62">
              <w:t xml:space="preserve"> </w:t>
            </w:r>
            <w:r w:rsidRPr="00432F62">
              <w:t>an</w:t>
            </w:r>
            <w:r w:rsidR="00292CFA" w:rsidRPr="00432F62">
              <w:t xml:space="preserve"> </w:t>
            </w:r>
            <w:r w:rsidRPr="00432F62">
              <w:t>individual</w:t>
            </w:r>
            <w:r w:rsidR="00292CFA" w:rsidRPr="00432F62">
              <w:t xml:space="preserve"> </w:t>
            </w:r>
            <w:r w:rsidRPr="00432F62">
              <w:t>NormalizedOSSDataProblem</w:t>
            </w:r>
            <w:r w:rsidR="00292CFA" w:rsidRPr="00432F62">
              <w:t xml:space="preserve"> </w:t>
            </w:r>
            <w:r w:rsidRPr="00432F62">
              <w:t>resource</w:t>
            </w:r>
          </w:p>
        </w:tc>
      </w:tr>
      <w:tr w:rsidR="00577AED" w:rsidRPr="00432F62" w14:paraId="5337BD92"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vMerge/>
            <w:shd w:val="clear" w:color="auto" w:fill="FFFFFF" w:themeFill="background1"/>
            <w:vAlign w:val="center"/>
          </w:tcPr>
          <w:p w14:paraId="6782B684" w14:textId="77777777" w:rsidR="00577AED" w:rsidRPr="00432F62" w:rsidRDefault="00577AED" w:rsidP="003B5A4F">
            <w:pPr>
              <w:pStyle w:val="TAL"/>
              <w:keepNext w:val="0"/>
              <w:keepLines w:val="0"/>
            </w:pPr>
          </w:p>
        </w:tc>
        <w:tc>
          <w:tcPr>
            <w:tcW w:w="2476" w:type="dxa"/>
            <w:vMerge/>
            <w:shd w:val="clear" w:color="auto" w:fill="FFFFFF" w:themeFill="background1"/>
            <w:vAlign w:val="center"/>
          </w:tcPr>
          <w:p w14:paraId="1CA0D599"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89" w:type="dxa"/>
            <w:shd w:val="clear" w:color="auto" w:fill="FFFFFF" w:themeFill="background1"/>
            <w:vAlign w:val="center"/>
          </w:tcPr>
          <w:p w14:paraId="612F1AC8"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DELETE</w:t>
            </w:r>
          </w:p>
        </w:tc>
        <w:tc>
          <w:tcPr>
            <w:tcW w:w="4644" w:type="dxa"/>
            <w:shd w:val="clear" w:color="auto" w:fill="FFFFFF" w:themeFill="background1"/>
            <w:vAlign w:val="center"/>
          </w:tcPr>
          <w:p w14:paraId="67236071" w14:textId="11A07C70"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Deletes</w:t>
            </w:r>
            <w:r w:rsidR="00292CFA" w:rsidRPr="00432F62">
              <w:t xml:space="preserve"> </w:t>
            </w:r>
            <w:r w:rsidRPr="00432F62">
              <w:t>an</w:t>
            </w:r>
            <w:r w:rsidR="00292CFA" w:rsidRPr="00432F62">
              <w:t xml:space="preserve"> </w:t>
            </w:r>
            <w:r w:rsidRPr="00432F62">
              <w:t>individual</w:t>
            </w:r>
            <w:r w:rsidR="00292CFA" w:rsidRPr="00432F62">
              <w:t xml:space="preserve"> </w:t>
            </w:r>
            <w:r w:rsidRPr="00432F62">
              <w:t>NormalizedOSSDataProblem</w:t>
            </w:r>
            <w:r w:rsidR="00292CFA" w:rsidRPr="00432F62">
              <w:t xml:space="preserve"> </w:t>
            </w:r>
            <w:r w:rsidRPr="00432F62">
              <w:t>resource</w:t>
            </w:r>
          </w:p>
        </w:tc>
      </w:tr>
      <w:tr w:rsidR="00577AED" w:rsidRPr="00432F62" w14:paraId="0522E244"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2" w:type="dxa"/>
            <w:vMerge w:val="restart"/>
            <w:shd w:val="clear" w:color="auto" w:fill="DBE5F1"/>
            <w:vAlign w:val="center"/>
          </w:tcPr>
          <w:p w14:paraId="1C7060CF" w14:textId="32E976B5" w:rsidR="00577AED" w:rsidRPr="00432F62" w:rsidRDefault="00577AED" w:rsidP="003B5A4F">
            <w:pPr>
              <w:pStyle w:val="TAL"/>
              <w:keepNext w:val="0"/>
              <w:keepLines w:val="0"/>
            </w:pPr>
            <w:r w:rsidRPr="00432F62">
              <w:t>OSS</w:t>
            </w:r>
            <w:r w:rsidR="00292CFA" w:rsidRPr="00432F62">
              <w:t xml:space="preserve"> </w:t>
            </w:r>
            <w:r w:rsidRPr="00432F62">
              <w:t>Normalized</w:t>
            </w:r>
            <w:r w:rsidR="00292CFA" w:rsidRPr="00432F62">
              <w:t xml:space="preserve"> </w:t>
            </w:r>
            <w:r w:rsidRPr="00432F62">
              <w:t>Data</w:t>
            </w:r>
            <w:r w:rsidR="00292CFA" w:rsidRPr="00432F62">
              <w:t xml:space="preserve"> </w:t>
            </w:r>
            <w:r w:rsidRPr="00432F62">
              <w:t>with</w:t>
            </w:r>
            <w:r w:rsidRPr="00432F62">
              <w:br/>
              <w:t>Solutions</w:t>
            </w:r>
          </w:p>
        </w:tc>
        <w:tc>
          <w:tcPr>
            <w:tcW w:w="2476" w:type="dxa"/>
            <w:vMerge w:val="restart"/>
            <w:shd w:val="clear" w:color="auto" w:fill="DBE5F1"/>
            <w:vAlign w:val="center"/>
          </w:tcPr>
          <w:p w14:paraId="1E3EA5B7"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/eoss_normalized_data/</w:t>
            </w:r>
            <w:r w:rsidRPr="00432F62">
              <w:br/>
              <w:t>{normalizedDataID}/solution</w:t>
            </w:r>
          </w:p>
        </w:tc>
        <w:tc>
          <w:tcPr>
            <w:tcW w:w="1189" w:type="dxa"/>
            <w:shd w:val="clear" w:color="auto" w:fill="DBE5F1"/>
            <w:vAlign w:val="center"/>
          </w:tcPr>
          <w:p w14:paraId="64682004"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CREATE</w:t>
            </w:r>
          </w:p>
        </w:tc>
        <w:tc>
          <w:tcPr>
            <w:tcW w:w="4644" w:type="dxa"/>
            <w:shd w:val="clear" w:color="auto" w:fill="DBE5F1"/>
            <w:vAlign w:val="center"/>
          </w:tcPr>
          <w:p w14:paraId="09A11EAF" w14:textId="712B22E4"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Creates</w:t>
            </w:r>
            <w:r w:rsidR="00292CFA" w:rsidRPr="00432F62">
              <w:t xml:space="preserve"> </w:t>
            </w:r>
            <w:r w:rsidRPr="00432F62">
              <w:t>a</w:t>
            </w:r>
            <w:r w:rsidR="00292CFA" w:rsidRPr="00432F62">
              <w:t xml:space="preserve"> </w:t>
            </w:r>
            <w:r w:rsidRPr="00432F62">
              <w:t>new</w:t>
            </w:r>
            <w:r w:rsidR="00292CFA" w:rsidRPr="00432F62">
              <w:t xml:space="preserve"> </w:t>
            </w:r>
            <w:r w:rsidRPr="00432F62">
              <w:t>NormalizedOSSDataSolution</w:t>
            </w:r>
            <w:r w:rsidR="00292CFA" w:rsidRPr="00432F62">
              <w:t xml:space="preserve"> </w:t>
            </w:r>
            <w:r w:rsidRPr="00432F62">
              <w:t>resource</w:t>
            </w:r>
          </w:p>
        </w:tc>
      </w:tr>
      <w:tr w:rsidR="00577AED" w:rsidRPr="00432F62" w14:paraId="5A83F20C"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vMerge/>
            <w:shd w:val="clear" w:color="auto" w:fill="DBE5F1"/>
            <w:vAlign w:val="center"/>
          </w:tcPr>
          <w:p w14:paraId="264EF125" w14:textId="77777777" w:rsidR="00577AED" w:rsidRPr="00432F62" w:rsidRDefault="00577AED" w:rsidP="003B5A4F">
            <w:pPr>
              <w:pStyle w:val="TAL"/>
              <w:keepNext w:val="0"/>
              <w:keepLines w:val="0"/>
            </w:pPr>
          </w:p>
        </w:tc>
        <w:tc>
          <w:tcPr>
            <w:tcW w:w="2476" w:type="dxa"/>
            <w:vMerge/>
            <w:shd w:val="clear" w:color="auto" w:fill="DBE5F1"/>
            <w:vAlign w:val="center"/>
          </w:tcPr>
          <w:p w14:paraId="3D85D2E3"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89" w:type="dxa"/>
            <w:shd w:val="clear" w:color="auto" w:fill="DBE5F1"/>
            <w:vAlign w:val="center"/>
          </w:tcPr>
          <w:p w14:paraId="51F81C04"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GET</w:t>
            </w:r>
          </w:p>
        </w:tc>
        <w:tc>
          <w:tcPr>
            <w:tcW w:w="4644" w:type="dxa"/>
            <w:shd w:val="clear" w:color="auto" w:fill="DBE5F1"/>
            <w:vAlign w:val="center"/>
          </w:tcPr>
          <w:p w14:paraId="36579F38" w14:textId="6EED663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Retrieves</w:t>
            </w:r>
            <w:r w:rsidR="00292CFA" w:rsidRPr="00432F62">
              <w:t xml:space="preserve"> </w:t>
            </w:r>
            <w:r w:rsidRPr="00432F62">
              <w:t>all</w:t>
            </w:r>
            <w:r w:rsidR="00292CFA" w:rsidRPr="00432F62">
              <w:t xml:space="preserve"> </w:t>
            </w:r>
            <w:r w:rsidRPr="00432F62">
              <w:t>NormalizedOSSDataSolution</w:t>
            </w:r>
            <w:r w:rsidR="00292CFA" w:rsidRPr="00432F62">
              <w:t xml:space="preserve"> </w:t>
            </w:r>
            <w:r w:rsidRPr="00432F62">
              <w:t>resources</w:t>
            </w:r>
          </w:p>
        </w:tc>
      </w:tr>
      <w:tr w:rsidR="00577AED" w:rsidRPr="00432F62" w14:paraId="36B0C66B"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2" w:type="dxa"/>
            <w:vMerge w:val="restart"/>
            <w:shd w:val="clear" w:color="auto" w:fill="FFFFFF" w:themeFill="background1"/>
            <w:vAlign w:val="center"/>
          </w:tcPr>
          <w:p w14:paraId="12E993DF" w14:textId="33224DD9" w:rsidR="00577AED" w:rsidRPr="00432F62" w:rsidRDefault="00577AED" w:rsidP="003B5A4F">
            <w:pPr>
              <w:pStyle w:val="TAL"/>
              <w:keepNext w:val="0"/>
              <w:keepLines w:val="0"/>
            </w:pPr>
            <w:r w:rsidRPr="00432F62">
              <w:t>OSS</w:t>
            </w:r>
            <w:r w:rsidR="00292CFA" w:rsidRPr="00432F62">
              <w:t xml:space="preserve"> </w:t>
            </w:r>
            <w:r w:rsidRPr="00432F62">
              <w:t>Normalized</w:t>
            </w:r>
            <w:r w:rsidR="00292CFA" w:rsidRPr="00432F62">
              <w:t xml:space="preserve"> </w:t>
            </w:r>
            <w:r w:rsidRPr="00432F62">
              <w:t>Data</w:t>
            </w:r>
            <w:r w:rsidR="00292CFA" w:rsidRPr="00432F62">
              <w:t xml:space="preserve"> </w:t>
            </w:r>
            <w:r w:rsidRPr="00432F62">
              <w:t>with</w:t>
            </w:r>
            <w:r w:rsidRPr="00432F62">
              <w:br/>
              <w:t>Solutions</w:t>
            </w:r>
            <w:r w:rsidR="00292CFA" w:rsidRPr="00432F62">
              <w:t xml:space="preserve"> </w:t>
            </w:r>
            <w:r w:rsidRPr="00432F62">
              <w:t>Operations</w:t>
            </w:r>
          </w:p>
        </w:tc>
        <w:tc>
          <w:tcPr>
            <w:tcW w:w="2476" w:type="dxa"/>
            <w:vMerge w:val="restart"/>
            <w:shd w:val="clear" w:color="auto" w:fill="FFFFFF" w:themeFill="background1"/>
            <w:vAlign w:val="center"/>
          </w:tcPr>
          <w:p w14:paraId="25DA9FDD"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/eoss_normalized_data/</w:t>
            </w:r>
            <w:r w:rsidRPr="00432F62">
              <w:br/>
              <w:t>{normalizedDataID}/solution/</w:t>
            </w:r>
            <w:r w:rsidRPr="00432F62">
              <w:br/>
              <w:t>{solutionID}</w:t>
            </w:r>
          </w:p>
        </w:tc>
        <w:tc>
          <w:tcPr>
            <w:tcW w:w="1189" w:type="dxa"/>
            <w:shd w:val="clear" w:color="auto" w:fill="FFFFFF" w:themeFill="background1"/>
            <w:vAlign w:val="center"/>
          </w:tcPr>
          <w:p w14:paraId="4F33B08F"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GET</w:t>
            </w:r>
          </w:p>
        </w:tc>
        <w:tc>
          <w:tcPr>
            <w:tcW w:w="4644" w:type="dxa"/>
            <w:shd w:val="clear" w:color="auto" w:fill="FFFFFF" w:themeFill="background1"/>
            <w:vAlign w:val="center"/>
          </w:tcPr>
          <w:p w14:paraId="0D093E89" w14:textId="75020283"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Retrieves</w:t>
            </w:r>
            <w:r w:rsidR="00292CFA" w:rsidRPr="00432F62">
              <w:t xml:space="preserve"> </w:t>
            </w:r>
            <w:r w:rsidRPr="00432F62">
              <w:t>an</w:t>
            </w:r>
            <w:r w:rsidR="00292CFA" w:rsidRPr="00432F62">
              <w:t xml:space="preserve"> </w:t>
            </w:r>
            <w:r w:rsidRPr="00432F62">
              <w:t>individual</w:t>
            </w:r>
            <w:r w:rsidR="00292CFA" w:rsidRPr="00432F62">
              <w:t xml:space="preserve"> </w:t>
            </w:r>
            <w:r w:rsidRPr="00432F62">
              <w:t>NormalizedOSSDataSolution</w:t>
            </w:r>
            <w:r w:rsidR="00292CFA" w:rsidRPr="00432F62">
              <w:t xml:space="preserve"> </w:t>
            </w:r>
            <w:r w:rsidRPr="00432F62">
              <w:t>resource</w:t>
            </w:r>
          </w:p>
        </w:tc>
      </w:tr>
      <w:tr w:rsidR="00577AED" w:rsidRPr="00432F62" w14:paraId="284B28E0"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vMerge/>
            <w:shd w:val="clear" w:color="auto" w:fill="FFFFFF" w:themeFill="background1"/>
            <w:vAlign w:val="center"/>
          </w:tcPr>
          <w:p w14:paraId="36B8B6A3" w14:textId="77777777" w:rsidR="00577AED" w:rsidRPr="00432F62" w:rsidRDefault="00577AED" w:rsidP="003B5A4F">
            <w:pPr>
              <w:pStyle w:val="TAL"/>
              <w:keepNext w:val="0"/>
              <w:keepLines w:val="0"/>
            </w:pPr>
          </w:p>
        </w:tc>
        <w:tc>
          <w:tcPr>
            <w:tcW w:w="2476" w:type="dxa"/>
            <w:vMerge/>
            <w:shd w:val="clear" w:color="auto" w:fill="FFFFFF" w:themeFill="background1"/>
            <w:vAlign w:val="center"/>
          </w:tcPr>
          <w:p w14:paraId="674354CB"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89" w:type="dxa"/>
            <w:shd w:val="clear" w:color="auto" w:fill="FFFFFF" w:themeFill="background1"/>
            <w:vAlign w:val="center"/>
          </w:tcPr>
          <w:p w14:paraId="1D18D7D3"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UPDATE</w:t>
            </w:r>
          </w:p>
        </w:tc>
        <w:tc>
          <w:tcPr>
            <w:tcW w:w="4644" w:type="dxa"/>
            <w:shd w:val="clear" w:color="auto" w:fill="FFFFFF" w:themeFill="background1"/>
            <w:vAlign w:val="center"/>
          </w:tcPr>
          <w:p w14:paraId="5D1C7897" w14:textId="7B281198"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Modifies</w:t>
            </w:r>
            <w:r w:rsidR="00292CFA" w:rsidRPr="00432F62">
              <w:t xml:space="preserve"> </w:t>
            </w:r>
            <w:r w:rsidRPr="00432F62">
              <w:t>an</w:t>
            </w:r>
            <w:r w:rsidR="00292CFA" w:rsidRPr="00432F62">
              <w:t xml:space="preserve"> </w:t>
            </w:r>
            <w:r w:rsidRPr="00432F62">
              <w:t>individual</w:t>
            </w:r>
            <w:r w:rsidR="00292CFA" w:rsidRPr="00432F62">
              <w:t xml:space="preserve"> </w:t>
            </w:r>
            <w:r w:rsidRPr="00432F62">
              <w:t>NormalizedOSSDataSolution</w:t>
            </w:r>
            <w:r w:rsidR="00292CFA" w:rsidRPr="00432F62">
              <w:t xml:space="preserve"> </w:t>
            </w:r>
            <w:r w:rsidRPr="00432F62">
              <w:t>resource</w:t>
            </w:r>
          </w:p>
        </w:tc>
      </w:tr>
      <w:tr w:rsidR="00577AED" w:rsidRPr="00432F62" w14:paraId="69D05819"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2" w:type="dxa"/>
            <w:vMerge/>
            <w:shd w:val="clear" w:color="auto" w:fill="FFFFFF" w:themeFill="background1"/>
            <w:vAlign w:val="center"/>
          </w:tcPr>
          <w:p w14:paraId="666BE20E" w14:textId="77777777" w:rsidR="00577AED" w:rsidRPr="00432F62" w:rsidRDefault="00577AED" w:rsidP="003B5A4F">
            <w:pPr>
              <w:pStyle w:val="TAL"/>
              <w:keepNext w:val="0"/>
              <w:keepLines w:val="0"/>
            </w:pPr>
          </w:p>
        </w:tc>
        <w:tc>
          <w:tcPr>
            <w:tcW w:w="2476" w:type="dxa"/>
            <w:vMerge/>
            <w:shd w:val="clear" w:color="auto" w:fill="FFFFFF" w:themeFill="background1"/>
            <w:vAlign w:val="center"/>
          </w:tcPr>
          <w:p w14:paraId="53CC1444"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89" w:type="dxa"/>
            <w:shd w:val="clear" w:color="auto" w:fill="FFFFFF" w:themeFill="background1"/>
            <w:vAlign w:val="center"/>
          </w:tcPr>
          <w:p w14:paraId="57326518"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DELETE</w:t>
            </w:r>
          </w:p>
        </w:tc>
        <w:tc>
          <w:tcPr>
            <w:tcW w:w="4644" w:type="dxa"/>
            <w:shd w:val="clear" w:color="auto" w:fill="FFFFFF" w:themeFill="background1"/>
            <w:vAlign w:val="center"/>
          </w:tcPr>
          <w:p w14:paraId="435D353E" w14:textId="4F4BB45B"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Deletes</w:t>
            </w:r>
            <w:r w:rsidR="00292CFA" w:rsidRPr="00432F62">
              <w:t xml:space="preserve"> </w:t>
            </w:r>
            <w:r w:rsidRPr="00432F62">
              <w:t>an</w:t>
            </w:r>
            <w:r w:rsidR="00292CFA" w:rsidRPr="00432F62">
              <w:t xml:space="preserve"> </w:t>
            </w:r>
            <w:r w:rsidRPr="00432F62">
              <w:t>individual</w:t>
            </w:r>
            <w:r w:rsidR="00292CFA" w:rsidRPr="00432F62">
              <w:t xml:space="preserve"> </w:t>
            </w:r>
            <w:r w:rsidRPr="00432F62">
              <w:t>NormalizedOSSDataSolution</w:t>
            </w:r>
            <w:r w:rsidR="00292CFA" w:rsidRPr="00432F62">
              <w:t xml:space="preserve"> </w:t>
            </w:r>
            <w:r w:rsidRPr="00432F62">
              <w:t>resource</w:t>
            </w:r>
          </w:p>
        </w:tc>
      </w:tr>
      <w:tr w:rsidR="00577AED" w:rsidRPr="00432F62" w14:paraId="513EB588"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vMerge w:val="restart"/>
            <w:shd w:val="clear" w:color="auto" w:fill="DBE5F1"/>
            <w:vAlign w:val="center"/>
          </w:tcPr>
          <w:p w14:paraId="78D0A958" w14:textId="1D7808D8" w:rsidR="00577AED" w:rsidRPr="00432F62" w:rsidRDefault="00577AED" w:rsidP="000B4CCA">
            <w:pPr>
              <w:pStyle w:val="TAL"/>
              <w:keepLines w:val="0"/>
            </w:pPr>
            <w:r w:rsidRPr="00432F62">
              <w:lastRenderedPageBreak/>
              <w:t>OSS</w:t>
            </w:r>
            <w:r w:rsidR="00292CFA" w:rsidRPr="00432F62">
              <w:t xml:space="preserve"> </w:t>
            </w:r>
            <w:r w:rsidRPr="00432F62">
              <w:t>Normalized</w:t>
            </w:r>
            <w:r w:rsidR="00292CFA" w:rsidRPr="00432F62">
              <w:t xml:space="preserve"> </w:t>
            </w:r>
            <w:r w:rsidRPr="00432F62">
              <w:t>Data</w:t>
            </w:r>
            <w:r w:rsidR="00292CFA" w:rsidRPr="00432F62">
              <w:t xml:space="preserve"> </w:t>
            </w:r>
            <w:r w:rsidRPr="00432F62">
              <w:t>with</w:t>
            </w:r>
            <w:r w:rsidRPr="00432F62">
              <w:br/>
              <w:t>Negotiation</w:t>
            </w:r>
          </w:p>
        </w:tc>
        <w:tc>
          <w:tcPr>
            <w:tcW w:w="2476" w:type="dxa"/>
            <w:vMerge w:val="restart"/>
            <w:shd w:val="clear" w:color="auto" w:fill="DBE5F1"/>
            <w:vAlign w:val="center"/>
          </w:tcPr>
          <w:p w14:paraId="77FD953E" w14:textId="77777777" w:rsidR="00577AED" w:rsidRPr="00432F62" w:rsidRDefault="00577AED" w:rsidP="000B4CCA">
            <w:pPr>
              <w:pStyle w:val="TAL"/>
              <w:keepLines w:val="0"/>
              <w:cnfStyle w:val="000000100000" w:firstRow="0" w:lastRow="0" w:firstColumn="0" w:lastColumn="0" w:oddVBand="0" w:evenVBand="0" w:oddHBand="1" w:evenHBand="0" w:firstRowFirstColumn="0" w:firstRowLastColumn="0" w:lastRowFirstColumn="0" w:lastRowLastColumn="0"/>
            </w:pPr>
            <w:r w:rsidRPr="00432F62">
              <w:t>/eoss_normalized_data/</w:t>
            </w:r>
            <w:r w:rsidRPr="00432F62">
              <w:br/>
              <w:t>{normalizedDataID}/negotiation</w:t>
            </w:r>
          </w:p>
        </w:tc>
        <w:tc>
          <w:tcPr>
            <w:tcW w:w="1189" w:type="dxa"/>
            <w:shd w:val="clear" w:color="auto" w:fill="DBE5F1"/>
            <w:vAlign w:val="center"/>
          </w:tcPr>
          <w:p w14:paraId="56536A87" w14:textId="77777777" w:rsidR="00577AED" w:rsidRPr="00432F62" w:rsidRDefault="00577AED" w:rsidP="000B4CCA">
            <w:pPr>
              <w:pStyle w:val="TAL"/>
              <w:keepLines w:val="0"/>
              <w:cnfStyle w:val="000000100000" w:firstRow="0" w:lastRow="0" w:firstColumn="0" w:lastColumn="0" w:oddVBand="0" w:evenVBand="0" w:oddHBand="1" w:evenHBand="0" w:firstRowFirstColumn="0" w:firstRowLastColumn="0" w:lastRowFirstColumn="0" w:lastRowLastColumn="0"/>
            </w:pPr>
            <w:r w:rsidRPr="00432F62">
              <w:t>CREATE</w:t>
            </w:r>
          </w:p>
        </w:tc>
        <w:tc>
          <w:tcPr>
            <w:tcW w:w="4644" w:type="dxa"/>
            <w:shd w:val="clear" w:color="auto" w:fill="DBE5F1"/>
            <w:vAlign w:val="center"/>
          </w:tcPr>
          <w:p w14:paraId="592A9263" w14:textId="5D9DAD7D" w:rsidR="00577AED" w:rsidRPr="00432F62" w:rsidRDefault="00577AED" w:rsidP="000B4CCA">
            <w:pPr>
              <w:pStyle w:val="TAL"/>
              <w:keepLines w:val="0"/>
              <w:cnfStyle w:val="000000100000" w:firstRow="0" w:lastRow="0" w:firstColumn="0" w:lastColumn="0" w:oddVBand="0" w:evenVBand="0" w:oddHBand="1" w:evenHBand="0" w:firstRowFirstColumn="0" w:firstRowLastColumn="0" w:lastRowFirstColumn="0" w:lastRowLastColumn="0"/>
            </w:pPr>
            <w:r w:rsidRPr="00432F62">
              <w:t>Creates</w:t>
            </w:r>
            <w:r w:rsidR="00292CFA" w:rsidRPr="00432F62">
              <w:t xml:space="preserve"> </w:t>
            </w:r>
            <w:r w:rsidRPr="00432F62">
              <w:t>a</w:t>
            </w:r>
            <w:r w:rsidR="00292CFA" w:rsidRPr="00432F62">
              <w:t xml:space="preserve"> </w:t>
            </w:r>
            <w:r w:rsidRPr="00432F62">
              <w:t>new</w:t>
            </w:r>
            <w:r w:rsidR="00292CFA" w:rsidRPr="00432F62">
              <w:t xml:space="preserve"> </w:t>
            </w:r>
            <w:r w:rsidRPr="00432F62">
              <w:t>NormalizedOSSDataNegotiate</w:t>
            </w:r>
            <w:r w:rsidR="00292CFA" w:rsidRPr="00432F62">
              <w:t xml:space="preserve"> </w:t>
            </w:r>
            <w:r w:rsidRPr="00432F62">
              <w:t>resource</w:t>
            </w:r>
          </w:p>
        </w:tc>
      </w:tr>
      <w:tr w:rsidR="00577AED" w:rsidRPr="00432F62" w14:paraId="1E205B33"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2" w:type="dxa"/>
            <w:vMerge/>
            <w:shd w:val="clear" w:color="auto" w:fill="DBE5F1"/>
            <w:vAlign w:val="center"/>
          </w:tcPr>
          <w:p w14:paraId="6DC70CE0" w14:textId="77777777" w:rsidR="00577AED" w:rsidRPr="00432F62" w:rsidRDefault="00577AED" w:rsidP="003B5A4F">
            <w:pPr>
              <w:pStyle w:val="TAL"/>
              <w:keepNext w:val="0"/>
              <w:keepLines w:val="0"/>
            </w:pPr>
          </w:p>
        </w:tc>
        <w:tc>
          <w:tcPr>
            <w:tcW w:w="2476" w:type="dxa"/>
            <w:vMerge/>
            <w:shd w:val="clear" w:color="auto" w:fill="DBE5F1"/>
            <w:vAlign w:val="center"/>
          </w:tcPr>
          <w:p w14:paraId="0845F1DA"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89" w:type="dxa"/>
            <w:shd w:val="clear" w:color="auto" w:fill="DBE5F1"/>
            <w:vAlign w:val="center"/>
          </w:tcPr>
          <w:p w14:paraId="7E5BF110"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GET</w:t>
            </w:r>
          </w:p>
        </w:tc>
        <w:tc>
          <w:tcPr>
            <w:tcW w:w="4644" w:type="dxa"/>
            <w:shd w:val="clear" w:color="auto" w:fill="DBE5F1"/>
            <w:vAlign w:val="center"/>
          </w:tcPr>
          <w:p w14:paraId="283BEDD9" w14:textId="4EEC3CD6"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Retrieves</w:t>
            </w:r>
            <w:r w:rsidR="00292CFA" w:rsidRPr="00432F62">
              <w:t xml:space="preserve"> </w:t>
            </w:r>
            <w:r w:rsidRPr="00432F62">
              <w:t>all</w:t>
            </w:r>
            <w:r w:rsidR="00292CFA" w:rsidRPr="00432F62">
              <w:t xml:space="preserve"> </w:t>
            </w:r>
            <w:r w:rsidRPr="00432F62">
              <w:t>NormalizedOSSDataNegotiate</w:t>
            </w:r>
            <w:r w:rsidR="00292CFA" w:rsidRPr="00432F62">
              <w:t xml:space="preserve"> </w:t>
            </w:r>
            <w:r w:rsidRPr="00432F62">
              <w:t>resources</w:t>
            </w:r>
          </w:p>
        </w:tc>
      </w:tr>
      <w:tr w:rsidR="00577AED" w:rsidRPr="00432F62" w14:paraId="2469BECB"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vMerge w:val="restart"/>
            <w:shd w:val="clear" w:color="auto" w:fill="FFFFFF" w:themeFill="background1"/>
            <w:vAlign w:val="center"/>
          </w:tcPr>
          <w:p w14:paraId="5A57844C" w14:textId="10C31959" w:rsidR="00577AED" w:rsidRPr="00432F62" w:rsidRDefault="00577AED" w:rsidP="003B5A4F">
            <w:pPr>
              <w:pStyle w:val="TAL"/>
              <w:keepNext w:val="0"/>
              <w:keepLines w:val="0"/>
            </w:pPr>
            <w:r w:rsidRPr="00432F62">
              <w:t>OSS</w:t>
            </w:r>
            <w:r w:rsidR="00292CFA" w:rsidRPr="00432F62">
              <w:t xml:space="preserve"> </w:t>
            </w:r>
            <w:r w:rsidRPr="00432F62">
              <w:t>Normalized</w:t>
            </w:r>
            <w:r w:rsidR="00292CFA" w:rsidRPr="00432F62">
              <w:t xml:space="preserve"> </w:t>
            </w:r>
            <w:r w:rsidRPr="00432F62">
              <w:t>Data</w:t>
            </w:r>
            <w:r w:rsidR="00292CFA" w:rsidRPr="00432F62">
              <w:t xml:space="preserve"> </w:t>
            </w:r>
            <w:r w:rsidRPr="00432F62">
              <w:t>with</w:t>
            </w:r>
            <w:r w:rsidRPr="00432F62">
              <w:br/>
              <w:t>Negotiation</w:t>
            </w:r>
            <w:r w:rsidR="00292CFA" w:rsidRPr="00432F62">
              <w:t xml:space="preserve"> </w:t>
            </w:r>
            <w:r w:rsidRPr="00432F62">
              <w:t>Operations</w:t>
            </w:r>
          </w:p>
        </w:tc>
        <w:tc>
          <w:tcPr>
            <w:tcW w:w="2476" w:type="dxa"/>
            <w:vMerge w:val="restart"/>
            <w:shd w:val="clear" w:color="auto" w:fill="FFFFFF" w:themeFill="background1"/>
            <w:vAlign w:val="center"/>
          </w:tcPr>
          <w:p w14:paraId="6A7B5077"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/eoss_normalized_data/</w:t>
            </w:r>
            <w:r w:rsidRPr="00432F62">
              <w:br/>
              <w:t>{normalizedDataID}/solution/</w:t>
            </w:r>
            <w:r w:rsidRPr="00432F62">
              <w:br/>
              <w:t>{negotiationID}</w:t>
            </w:r>
          </w:p>
        </w:tc>
        <w:tc>
          <w:tcPr>
            <w:tcW w:w="1189" w:type="dxa"/>
            <w:shd w:val="clear" w:color="auto" w:fill="FFFFFF" w:themeFill="background1"/>
            <w:vAlign w:val="center"/>
          </w:tcPr>
          <w:p w14:paraId="17CAE4E9"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GET</w:t>
            </w:r>
          </w:p>
        </w:tc>
        <w:tc>
          <w:tcPr>
            <w:tcW w:w="4644" w:type="dxa"/>
            <w:shd w:val="clear" w:color="auto" w:fill="FFFFFF" w:themeFill="background1"/>
            <w:vAlign w:val="center"/>
          </w:tcPr>
          <w:p w14:paraId="5DBC85E6" w14:textId="4C0BEB9E"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Retrieves</w:t>
            </w:r>
            <w:r w:rsidR="00292CFA" w:rsidRPr="00432F62">
              <w:t xml:space="preserve"> </w:t>
            </w:r>
            <w:r w:rsidRPr="00432F62">
              <w:t>an</w:t>
            </w:r>
            <w:r w:rsidR="00292CFA" w:rsidRPr="00432F62">
              <w:t xml:space="preserve"> </w:t>
            </w:r>
            <w:r w:rsidRPr="00432F62">
              <w:t>individual</w:t>
            </w:r>
            <w:r w:rsidR="00292CFA" w:rsidRPr="00432F62">
              <w:t xml:space="preserve"> </w:t>
            </w:r>
            <w:r w:rsidRPr="00432F62">
              <w:t>NormalizedOSSDataNegotiate</w:t>
            </w:r>
            <w:r w:rsidR="00292CFA" w:rsidRPr="00432F62">
              <w:t xml:space="preserve"> </w:t>
            </w:r>
            <w:r w:rsidRPr="00432F62">
              <w:t>resource</w:t>
            </w:r>
          </w:p>
        </w:tc>
      </w:tr>
      <w:tr w:rsidR="00577AED" w:rsidRPr="00432F62" w14:paraId="5B74860C"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2" w:type="dxa"/>
            <w:vMerge/>
            <w:shd w:val="clear" w:color="auto" w:fill="FFFFFF" w:themeFill="background1"/>
          </w:tcPr>
          <w:p w14:paraId="07C93D5A" w14:textId="77777777" w:rsidR="00577AED" w:rsidRPr="00432F62" w:rsidRDefault="00577AED" w:rsidP="009B59DB">
            <w:pPr>
              <w:spacing w:before="20" w:after="20"/>
            </w:pPr>
          </w:p>
        </w:tc>
        <w:tc>
          <w:tcPr>
            <w:tcW w:w="2476" w:type="dxa"/>
            <w:vMerge/>
            <w:shd w:val="clear" w:color="auto" w:fill="FFFFFF" w:themeFill="background1"/>
          </w:tcPr>
          <w:p w14:paraId="4E4363BC" w14:textId="77777777" w:rsidR="00577AED" w:rsidRPr="00432F62" w:rsidRDefault="00577AED" w:rsidP="00FA573B">
            <w:pPr>
              <w:pStyle w:val="TAL"/>
              <w:cnfStyle w:val="000000000000" w:firstRow="0" w:lastRow="0" w:firstColumn="0" w:lastColumn="0" w:oddVBand="0" w:evenVBand="0" w:oddHBand="0" w:evenHBand="0" w:firstRowFirstColumn="0" w:firstRowLastColumn="0" w:lastRowFirstColumn="0" w:lastRowLastColumn="0"/>
            </w:pPr>
          </w:p>
        </w:tc>
        <w:tc>
          <w:tcPr>
            <w:tcW w:w="1189" w:type="dxa"/>
            <w:shd w:val="clear" w:color="auto" w:fill="FFFFFF" w:themeFill="background1"/>
            <w:vAlign w:val="center"/>
          </w:tcPr>
          <w:p w14:paraId="0A560C6D" w14:textId="77777777" w:rsidR="00577AED" w:rsidRPr="00432F62" w:rsidRDefault="00577AED" w:rsidP="00FA573B">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644" w:type="dxa"/>
            <w:shd w:val="clear" w:color="auto" w:fill="FFFFFF" w:themeFill="background1"/>
            <w:vAlign w:val="center"/>
          </w:tcPr>
          <w:p w14:paraId="22275F02" w14:textId="64A84869" w:rsidR="00577AED" w:rsidRPr="00432F62" w:rsidRDefault="00577AED" w:rsidP="00FA573B">
            <w:pPr>
              <w:pStyle w:val="TAL"/>
              <w:cnfStyle w:val="000000000000" w:firstRow="0" w:lastRow="0" w:firstColumn="0" w:lastColumn="0" w:oddVBand="0" w:evenVBand="0" w:oddHBand="0" w:evenHBand="0" w:firstRowFirstColumn="0" w:firstRowLastColumn="0" w:lastRowFirstColumn="0" w:lastRowLastColumn="0"/>
            </w:pPr>
            <w:r w:rsidRPr="00432F62">
              <w:t>Modifies</w:t>
            </w:r>
            <w:r w:rsidR="00292CFA" w:rsidRPr="00432F62">
              <w:t xml:space="preserve"> </w:t>
            </w:r>
            <w:r w:rsidRPr="00432F62">
              <w:t>an</w:t>
            </w:r>
            <w:r w:rsidR="00292CFA" w:rsidRPr="00432F62">
              <w:t xml:space="preserve"> </w:t>
            </w:r>
            <w:r w:rsidRPr="00432F62">
              <w:t>individual</w:t>
            </w:r>
            <w:r w:rsidR="00292CFA" w:rsidRPr="00432F62">
              <w:t xml:space="preserve"> </w:t>
            </w:r>
            <w:r w:rsidRPr="00432F62">
              <w:t>NormalizedOSSDataNegotiate</w:t>
            </w:r>
            <w:r w:rsidR="00292CFA" w:rsidRPr="00432F62">
              <w:t xml:space="preserve"> </w:t>
            </w:r>
            <w:r w:rsidRPr="00432F62">
              <w:t>resource</w:t>
            </w:r>
          </w:p>
        </w:tc>
      </w:tr>
      <w:tr w:rsidR="00577AED" w:rsidRPr="00432F62" w14:paraId="391F4A55"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vMerge/>
            <w:shd w:val="clear" w:color="auto" w:fill="FFFFFF" w:themeFill="background1"/>
          </w:tcPr>
          <w:p w14:paraId="20476EA6" w14:textId="77777777" w:rsidR="00577AED" w:rsidRPr="00432F62" w:rsidRDefault="00577AED" w:rsidP="009B59DB">
            <w:pPr>
              <w:spacing w:before="20" w:after="20"/>
            </w:pPr>
          </w:p>
        </w:tc>
        <w:tc>
          <w:tcPr>
            <w:tcW w:w="2476" w:type="dxa"/>
            <w:vMerge/>
            <w:shd w:val="clear" w:color="auto" w:fill="FFFFFF" w:themeFill="background1"/>
          </w:tcPr>
          <w:p w14:paraId="6F6CAC8B" w14:textId="77777777" w:rsidR="00577AED" w:rsidRPr="00432F62" w:rsidRDefault="00577AED" w:rsidP="00FA573B">
            <w:pPr>
              <w:pStyle w:val="TAL"/>
              <w:cnfStyle w:val="000000100000" w:firstRow="0" w:lastRow="0" w:firstColumn="0" w:lastColumn="0" w:oddVBand="0" w:evenVBand="0" w:oddHBand="1" w:evenHBand="0" w:firstRowFirstColumn="0" w:firstRowLastColumn="0" w:lastRowFirstColumn="0" w:lastRowLastColumn="0"/>
            </w:pPr>
          </w:p>
        </w:tc>
        <w:tc>
          <w:tcPr>
            <w:tcW w:w="1189" w:type="dxa"/>
            <w:shd w:val="clear" w:color="auto" w:fill="FFFFFF" w:themeFill="background1"/>
            <w:vAlign w:val="center"/>
          </w:tcPr>
          <w:p w14:paraId="37245352" w14:textId="77777777" w:rsidR="00577AED" w:rsidRPr="00432F62" w:rsidRDefault="00577AED" w:rsidP="00FA573B">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644" w:type="dxa"/>
            <w:shd w:val="clear" w:color="auto" w:fill="FFFFFF" w:themeFill="background1"/>
            <w:vAlign w:val="center"/>
          </w:tcPr>
          <w:p w14:paraId="079D5054" w14:textId="66B14A19" w:rsidR="00577AED" w:rsidRPr="00432F62" w:rsidRDefault="00577AED" w:rsidP="00FA573B">
            <w:pPr>
              <w:pStyle w:val="TAL"/>
              <w:cnfStyle w:val="000000100000" w:firstRow="0" w:lastRow="0" w:firstColumn="0" w:lastColumn="0" w:oddVBand="0" w:evenVBand="0" w:oddHBand="1" w:evenHBand="0" w:firstRowFirstColumn="0" w:firstRowLastColumn="0" w:lastRowFirstColumn="0" w:lastRowLastColumn="0"/>
            </w:pPr>
            <w:r w:rsidRPr="00432F62">
              <w:t>Deletes</w:t>
            </w:r>
            <w:r w:rsidR="00292CFA" w:rsidRPr="00432F62">
              <w:t xml:space="preserve"> </w:t>
            </w:r>
            <w:r w:rsidRPr="00432F62">
              <w:t>an</w:t>
            </w:r>
            <w:r w:rsidR="00292CFA" w:rsidRPr="00432F62">
              <w:t xml:space="preserve"> </w:t>
            </w:r>
            <w:r w:rsidRPr="00432F62">
              <w:t>individual</w:t>
            </w:r>
            <w:r w:rsidR="00292CFA" w:rsidRPr="00432F62">
              <w:t xml:space="preserve"> </w:t>
            </w:r>
            <w:r w:rsidRPr="00432F62">
              <w:t>NormalizedOSSDataNegotiate</w:t>
            </w:r>
            <w:r w:rsidR="00292CFA" w:rsidRPr="00432F62">
              <w:t xml:space="preserve"> </w:t>
            </w:r>
            <w:r w:rsidRPr="00432F62">
              <w:t>resource</w:t>
            </w:r>
          </w:p>
        </w:tc>
      </w:tr>
    </w:tbl>
    <w:p w14:paraId="0F3BB6D6" w14:textId="77777777" w:rsidR="00044A5C" w:rsidRPr="00432F62" w:rsidRDefault="00044A5C" w:rsidP="00044A5C"/>
    <w:p w14:paraId="5524F32F" w14:textId="34CF494C" w:rsidR="00577AED" w:rsidRPr="00432F62" w:rsidRDefault="00577AED" w:rsidP="00577AED">
      <w:pPr>
        <w:pStyle w:val="Heading3"/>
        <w:spacing w:before="240"/>
        <w:rPr>
          <w:vertAlign w:val="subscript"/>
        </w:rPr>
      </w:pPr>
      <w:bookmarkStart w:id="2074" w:name="_Toc135899201"/>
      <w:bookmarkStart w:id="2075" w:name="_Toc136006013"/>
      <w:bookmarkStart w:id="2076" w:name="_Toc136439809"/>
      <w:bookmarkStart w:id="2077" w:name="_Toc137460293"/>
      <w:bookmarkStart w:id="2078" w:name="_Toc153466532"/>
      <w:r w:rsidRPr="00432F62">
        <w:t>8.4.3</w:t>
      </w:r>
      <w:r w:rsidRPr="00432F62">
        <w:tab/>
        <w:t>External Reference Point E</w:t>
      </w:r>
      <w:r w:rsidRPr="00432F62">
        <w:rPr>
          <w:vertAlign w:val="subscript"/>
        </w:rPr>
        <w:t>oss-eni-cmd</w:t>
      </w:r>
      <w:bookmarkEnd w:id="2074"/>
      <w:bookmarkEnd w:id="2075"/>
      <w:bookmarkEnd w:id="2076"/>
      <w:bookmarkEnd w:id="2077"/>
      <w:bookmarkEnd w:id="2078"/>
    </w:p>
    <w:p w14:paraId="44948B4B" w14:textId="29F408DD" w:rsidR="00735DAB" w:rsidRPr="00432F62" w:rsidRDefault="00577AED" w:rsidP="00577AED">
      <w:r w:rsidRPr="00432F62">
        <w:t>The functionality of this External Reference Point is defined in clause 7.3.2. Eight resources are defined for this External Reference Point:</w:t>
      </w:r>
    </w:p>
    <w:p w14:paraId="5D04D3D1" w14:textId="61CD3D71" w:rsidR="00735DAB" w:rsidRPr="00432F62" w:rsidRDefault="00577AED" w:rsidP="00A17580">
      <w:pPr>
        <w:pStyle w:val="BN"/>
        <w:numPr>
          <w:ilvl w:val="0"/>
          <w:numId w:val="85"/>
        </w:numPr>
      </w:pPr>
      <w:r w:rsidRPr="00432F62">
        <w:t>a container for recommendations and commands to be sent</w:t>
      </w:r>
      <w:r w:rsidR="00A17580" w:rsidRPr="00432F62">
        <w:t>;</w:t>
      </w:r>
    </w:p>
    <w:p w14:paraId="1BD22DAD" w14:textId="0B3EBFC7" w:rsidR="00735DAB" w:rsidRPr="00432F62" w:rsidRDefault="00577AED" w:rsidP="00A17580">
      <w:pPr>
        <w:pStyle w:val="BN"/>
        <w:numPr>
          <w:ilvl w:val="0"/>
          <w:numId w:val="85"/>
        </w:numPr>
      </w:pPr>
      <w:r w:rsidRPr="00432F62">
        <w:t>recommendations and commands</w:t>
      </w:r>
      <w:r w:rsidR="00A17580" w:rsidRPr="00432F62">
        <w:t>;</w:t>
      </w:r>
    </w:p>
    <w:p w14:paraId="50DF519F" w14:textId="17CF7896" w:rsidR="00735DAB" w:rsidRPr="00432F62" w:rsidRDefault="00577AED" w:rsidP="00A17580">
      <w:pPr>
        <w:pStyle w:val="BN"/>
        <w:numPr>
          <w:ilvl w:val="0"/>
          <w:numId w:val="85"/>
        </w:numPr>
      </w:pPr>
      <w:r w:rsidRPr="00432F62">
        <w:t>a container</w:t>
      </w:r>
      <w:r w:rsidR="006144D8" w:rsidRPr="00432F62">
        <w:t xml:space="preserve"> </w:t>
      </w:r>
      <w:r w:rsidRPr="00432F62">
        <w:t>for recommendations and commands that the OSS could not understand</w:t>
      </w:r>
      <w:r w:rsidR="00A17580" w:rsidRPr="00432F62">
        <w:t>;</w:t>
      </w:r>
    </w:p>
    <w:p w14:paraId="00D8FFE6" w14:textId="4CE637FD" w:rsidR="00735DAB" w:rsidRPr="00432F62" w:rsidRDefault="00577AED" w:rsidP="00A17580">
      <w:pPr>
        <w:pStyle w:val="BN"/>
        <w:numPr>
          <w:ilvl w:val="0"/>
          <w:numId w:val="85"/>
        </w:numPr>
      </w:pPr>
      <w:r w:rsidRPr="00432F62">
        <w:t>recommendations and command problems</w:t>
      </w:r>
      <w:r w:rsidR="00A17580" w:rsidRPr="00432F62">
        <w:t>;</w:t>
      </w:r>
    </w:p>
    <w:p w14:paraId="0395B039" w14:textId="09E005D1" w:rsidR="00735DAB" w:rsidRPr="00432F62" w:rsidRDefault="00577AED" w:rsidP="00A17580">
      <w:pPr>
        <w:pStyle w:val="BN"/>
        <w:numPr>
          <w:ilvl w:val="0"/>
          <w:numId w:val="85"/>
        </w:numPr>
      </w:pPr>
      <w:r w:rsidRPr="00432F62">
        <w:t>a container for recommendations and commands with solutions that the OSS accepted</w:t>
      </w:r>
      <w:r w:rsidR="00A17580" w:rsidRPr="00432F62">
        <w:t>;</w:t>
      </w:r>
    </w:p>
    <w:p w14:paraId="61950D00" w14:textId="0E7225D7" w:rsidR="00735DAB" w:rsidRPr="00432F62" w:rsidRDefault="00577AED" w:rsidP="00A17580">
      <w:pPr>
        <w:pStyle w:val="BN"/>
        <w:numPr>
          <w:ilvl w:val="0"/>
          <w:numId w:val="85"/>
        </w:numPr>
      </w:pPr>
      <w:r w:rsidRPr="00432F62">
        <w:t>solved recommendations and commands</w:t>
      </w:r>
      <w:r w:rsidR="00A17580" w:rsidRPr="00432F62">
        <w:t>;</w:t>
      </w:r>
    </w:p>
    <w:p w14:paraId="39AC6F8E" w14:textId="7748B97B" w:rsidR="00735DAB" w:rsidRPr="00432F62" w:rsidRDefault="00577AED" w:rsidP="00A17580">
      <w:pPr>
        <w:pStyle w:val="BN"/>
        <w:numPr>
          <w:ilvl w:val="0"/>
          <w:numId w:val="85"/>
        </w:numPr>
      </w:pPr>
      <w:r w:rsidRPr="00432F62">
        <w:t>a container for negotiation information</w:t>
      </w:r>
      <w:r w:rsidR="00A17580" w:rsidRPr="00432F62">
        <w:t>;</w:t>
      </w:r>
    </w:p>
    <w:p w14:paraId="0592306A" w14:textId="7ABCD7B7" w:rsidR="00577AED" w:rsidRPr="00432F62" w:rsidRDefault="00577AED" w:rsidP="00A17580">
      <w:pPr>
        <w:pStyle w:val="BN"/>
        <w:numPr>
          <w:ilvl w:val="0"/>
          <w:numId w:val="85"/>
        </w:numPr>
      </w:pPr>
      <w:r w:rsidRPr="00432F62">
        <w:t>negotiated information.</w:t>
      </w:r>
    </w:p>
    <w:p w14:paraId="5457F9EB" w14:textId="1CA48C75" w:rsidR="00577AED" w:rsidRPr="00432F62" w:rsidRDefault="00577AED" w:rsidP="00AC45F7">
      <w:r w:rsidRPr="00432F62">
        <w:t>The functions are shown in Table 8-2, which provides brief descriptions of each function</w:t>
      </w:r>
      <w:r w:rsidR="00B6647D" w:rsidRPr="00432F62">
        <w:t>.</w:t>
      </w:r>
    </w:p>
    <w:p w14:paraId="4E1B9B0A" w14:textId="77777777" w:rsidR="00577AED" w:rsidRPr="00432F62" w:rsidRDefault="00577AED" w:rsidP="00B15E05">
      <w:pPr>
        <w:pStyle w:val="TH"/>
      </w:pPr>
      <w:r w:rsidRPr="00432F62">
        <w:t>Table 8-2: ENI External Reference Point E</w:t>
      </w:r>
      <w:r w:rsidRPr="00432F62">
        <w:rPr>
          <w:vertAlign w:val="subscript"/>
        </w:rPr>
        <w:t>oss-eni-cmd</w:t>
      </w:r>
      <w:r w:rsidRPr="00432F62">
        <w:t xml:space="preserve"> Functions from the ENI System to the OSS</w:t>
      </w:r>
    </w:p>
    <w:tbl>
      <w:tblPr>
        <w:tblStyle w:val="GridTable4-Accent1"/>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90"/>
        <w:gridCol w:w="2752"/>
        <w:gridCol w:w="1115"/>
        <w:gridCol w:w="3945"/>
      </w:tblGrid>
      <w:tr w:rsidR="00C6673D" w:rsidRPr="00432F62" w14:paraId="712D44BA" w14:textId="77777777" w:rsidTr="000B4CC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shd w:val="clear" w:color="auto" w:fill="auto"/>
            <w:vAlign w:val="center"/>
          </w:tcPr>
          <w:p w14:paraId="1417B357" w14:textId="2BF5B272" w:rsidR="00577AED" w:rsidRPr="00432F62" w:rsidRDefault="00577AED" w:rsidP="000B4CCA">
            <w:pPr>
              <w:pStyle w:val="TAH"/>
              <w:keepNext w:val="0"/>
              <w:rPr>
                <w:b/>
                <w:bCs w:val="0"/>
                <w:color w:val="auto"/>
              </w:rPr>
            </w:pPr>
            <w:r w:rsidRPr="00432F62">
              <w:rPr>
                <w:b/>
                <w:bCs w:val="0"/>
                <w:color w:val="auto"/>
              </w:rPr>
              <w:t>Resource</w:t>
            </w:r>
            <w:r w:rsidR="00C6673D" w:rsidRPr="00432F62">
              <w:rPr>
                <w:b/>
                <w:bCs w:val="0"/>
                <w:color w:val="auto"/>
              </w:rPr>
              <w:t xml:space="preserve"> </w:t>
            </w:r>
            <w:r w:rsidRPr="00432F62">
              <w:rPr>
                <w:b/>
                <w:bCs w:val="0"/>
                <w:color w:val="auto"/>
              </w:rPr>
              <w:t>Name</w:t>
            </w:r>
          </w:p>
        </w:tc>
        <w:tc>
          <w:tcPr>
            <w:tcW w:w="2752" w:type="dxa"/>
            <w:tcBorders>
              <w:top w:val="none" w:sz="0" w:space="0" w:color="auto"/>
              <w:left w:val="none" w:sz="0" w:space="0" w:color="auto"/>
              <w:bottom w:val="none" w:sz="0" w:space="0" w:color="auto"/>
              <w:right w:val="none" w:sz="0" w:space="0" w:color="auto"/>
            </w:tcBorders>
            <w:shd w:val="clear" w:color="auto" w:fill="auto"/>
            <w:vAlign w:val="center"/>
          </w:tcPr>
          <w:p w14:paraId="6C47C8E0" w14:textId="1C7B4785" w:rsidR="00577AED" w:rsidRPr="00432F62" w:rsidRDefault="00577AED" w:rsidP="00C6673D">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C6673D" w:rsidRPr="00432F62">
              <w:rPr>
                <w:b/>
                <w:bCs w:val="0"/>
                <w:color w:val="auto"/>
              </w:rPr>
              <w:t xml:space="preserve"> </w:t>
            </w:r>
            <w:r w:rsidRPr="00432F62">
              <w:rPr>
                <w:b/>
                <w:bCs w:val="0"/>
                <w:color w:val="auto"/>
              </w:rPr>
              <w:t>URI</w:t>
            </w:r>
          </w:p>
        </w:tc>
        <w:tc>
          <w:tcPr>
            <w:tcW w:w="1115" w:type="dxa"/>
            <w:tcBorders>
              <w:top w:val="none" w:sz="0" w:space="0" w:color="auto"/>
              <w:left w:val="none" w:sz="0" w:space="0" w:color="auto"/>
              <w:bottom w:val="none" w:sz="0" w:space="0" w:color="auto"/>
              <w:right w:val="none" w:sz="0" w:space="0" w:color="auto"/>
            </w:tcBorders>
            <w:shd w:val="clear" w:color="auto" w:fill="auto"/>
            <w:vAlign w:val="center"/>
          </w:tcPr>
          <w:p w14:paraId="18F22307" w14:textId="2B012CCD" w:rsidR="00577AED" w:rsidRPr="00432F62" w:rsidRDefault="00577AED" w:rsidP="00C6673D">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C6673D" w:rsidRPr="00432F62">
              <w:rPr>
                <w:b/>
                <w:bCs w:val="0"/>
                <w:color w:val="auto"/>
              </w:rPr>
              <w:t xml:space="preserve"> </w:t>
            </w:r>
            <w:r w:rsidRPr="00432F62">
              <w:rPr>
                <w:b/>
                <w:bCs w:val="0"/>
                <w:color w:val="auto"/>
              </w:rPr>
              <w:t>Method</w:t>
            </w:r>
          </w:p>
        </w:tc>
        <w:tc>
          <w:tcPr>
            <w:tcW w:w="3945" w:type="dxa"/>
            <w:tcBorders>
              <w:top w:val="none" w:sz="0" w:space="0" w:color="auto"/>
              <w:left w:val="none" w:sz="0" w:space="0" w:color="auto"/>
              <w:bottom w:val="none" w:sz="0" w:space="0" w:color="auto"/>
              <w:right w:val="none" w:sz="0" w:space="0" w:color="auto"/>
            </w:tcBorders>
            <w:shd w:val="clear" w:color="auto" w:fill="auto"/>
            <w:vAlign w:val="center"/>
          </w:tcPr>
          <w:p w14:paraId="1C367B84" w14:textId="77777777" w:rsidR="00577AED" w:rsidRPr="00432F62" w:rsidRDefault="00577AED" w:rsidP="00C6673D">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49E17B18"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val="restart"/>
            <w:vAlign w:val="center"/>
          </w:tcPr>
          <w:p w14:paraId="70B2823D" w14:textId="1807DE7B" w:rsidR="00577AED" w:rsidRPr="00432F62" w:rsidRDefault="00577AED" w:rsidP="000B4CCA">
            <w:pPr>
              <w:pStyle w:val="TAL"/>
              <w:keepNext w:val="0"/>
            </w:pPr>
            <w:r w:rsidRPr="00432F62">
              <w:t>Recommendations</w:t>
            </w:r>
            <w:r w:rsidR="00C6673D" w:rsidRPr="00432F62">
              <w:t xml:space="preserve"> </w:t>
            </w:r>
            <w:r w:rsidRPr="00432F62">
              <w:t>and</w:t>
            </w:r>
            <w:r w:rsidR="00C6673D" w:rsidRPr="00432F62">
              <w:t xml:space="preserve"> </w:t>
            </w:r>
            <w:r w:rsidRPr="00432F62">
              <w:t>Commands</w:t>
            </w:r>
            <w:r w:rsidR="00C6673D" w:rsidRPr="00432F62">
              <w:t xml:space="preserve"> </w:t>
            </w:r>
            <w:r w:rsidRPr="00432F62">
              <w:t>to</w:t>
            </w:r>
            <w:r w:rsidR="00C6673D" w:rsidRPr="00432F62">
              <w:t xml:space="preserve"> </w:t>
            </w:r>
            <w:r w:rsidRPr="00432F62">
              <w:t>be</w:t>
            </w:r>
            <w:r w:rsidR="00C6673D" w:rsidRPr="00432F62">
              <w:t xml:space="preserve"> </w:t>
            </w:r>
            <w:r w:rsidRPr="00432F62">
              <w:t>Sent</w:t>
            </w:r>
            <w:r w:rsidR="00C6673D" w:rsidRPr="00432F62">
              <w:t xml:space="preserve"> </w:t>
            </w:r>
            <w:r w:rsidRPr="00432F62">
              <w:t>to</w:t>
            </w:r>
            <w:r w:rsidR="00C6673D" w:rsidRPr="00432F62">
              <w:t xml:space="preserve"> </w:t>
            </w:r>
            <w:r w:rsidRPr="00432F62">
              <w:t>the</w:t>
            </w:r>
            <w:r w:rsidR="00C6673D" w:rsidRPr="00432F62">
              <w:t xml:space="preserve"> </w:t>
            </w:r>
            <w:r w:rsidRPr="00432F62">
              <w:t>OSS</w:t>
            </w:r>
          </w:p>
        </w:tc>
        <w:tc>
          <w:tcPr>
            <w:tcW w:w="2752" w:type="dxa"/>
            <w:vMerge w:val="restart"/>
            <w:vAlign w:val="center"/>
          </w:tcPr>
          <w:p w14:paraId="0B3B42F1" w14:textId="77777777"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/eoss_rec_cmd_out</w:t>
            </w:r>
          </w:p>
        </w:tc>
        <w:tc>
          <w:tcPr>
            <w:tcW w:w="1115" w:type="dxa"/>
            <w:vAlign w:val="center"/>
          </w:tcPr>
          <w:p w14:paraId="7B83D6DD" w14:textId="77777777"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3945" w:type="dxa"/>
            <w:vAlign w:val="center"/>
          </w:tcPr>
          <w:p w14:paraId="0BD6C8C9" w14:textId="7E6FD859"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Creates</w:t>
            </w:r>
            <w:r w:rsidR="00C6673D" w:rsidRPr="00432F62">
              <w:t xml:space="preserve"> </w:t>
            </w:r>
            <w:r w:rsidRPr="00432F62">
              <w:t>a</w:t>
            </w:r>
            <w:r w:rsidR="00C6673D" w:rsidRPr="00432F62">
              <w:t xml:space="preserve"> </w:t>
            </w:r>
            <w:r w:rsidRPr="00432F62">
              <w:t>new</w:t>
            </w:r>
            <w:r w:rsidR="00C6673D" w:rsidRPr="00432F62">
              <w:t xml:space="preserve"> </w:t>
            </w:r>
            <w:r w:rsidRPr="00432F62">
              <w:t>RecommendCommandOSS</w:t>
            </w:r>
            <w:r w:rsidR="00C6673D" w:rsidRPr="00432F62">
              <w:t xml:space="preserve"> </w:t>
            </w:r>
            <w:r w:rsidRPr="00432F62">
              <w:t>resource</w:t>
            </w:r>
            <w:r w:rsidR="00C6673D" w:rsidRPr="00432F62">
              <w:t xml:space="preserve"> </w:t>
            </w:r>
            <w:r w:rsidRPr="00432F62">
              <w:t>and</w:t>
            </w:r>
            <w:r w:rsidR="00C6673D" w:rsidRPr="00432F62">
              <w:t xml:space="preserve"> </w:t>
            </w:r>
            <w:r w:rsidRPr="00432F62">
              <w:t>stores</w:t>
            </w:r>
            <w:r w:rsidR="00C6673D" w:rsidRPr="00432F62">
              <w:t xml:space="preserve"> </w:t>
            </w:r>
            <w:r w:rsidRPr="00432F62">
              <w:t>in</w:t>
            </w:r>
            <w:r w:rsidR="00C6673D" w:rsidRPr="00432F62">
              <w:t xml:space="preserve"> </w:t>
            </w:r>
            <w:r w:rsidRPr="00432F62">
              <w:t>it</w:t>
            </w:r>
          </w:p>
        </w:tc>
      </w:tr>
      <w:tr w:rsidR="00577AED" w:rsidRPr="00432F62" w14:paraId="1D93B7E8"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890" w:type="dxa"/>
            <w:vMerge/>
            <w:vAlign w:val="center"/>
          </w:tcPr>
          <w:p w14:paraId="6A3C2AC6" w14:textId="77777777" w:rsidR="00577AED" w:rsidRPr="00432F62" w:rsidRDefault="00577AED" w:rsidP="000B4CCA">
            <w:pPr>
              <w:pStyle w:val="TAL"/>
              <w:keepNext w:val="0"/>
            </w:pPr>
          </w:p>
        </w:tc>
        <w:tc>
          <w:tcPr>
            <w:tcW w:w="2752" w:type="dxa"/>
            <w:vMerge/>
            <w:vAlign w:val="center"/>
          </w:tcPr>
          <w:p w14:paraId="2141CCB7" w14:textId="77777777"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p>
        </w:tc>
        <w:tc>
          <w:tcPr>
            <w:tcW w:w="1115" w:type="dxa"/>
            <w:shd w:val="clear" w:color="auto" w:fill="DBE5F1"/>
            <w:vAlign w:val="center"/>
          </w:tcPr>
          <w:p w14:paraId="745759B3" w14:textId="77777777"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3945" w:type="dxa"/>
            <w:shd w:val="clear" w:color="auto" w:fill="DBE5F1"/>
            <w:vAlign w:val="center"/>
          </w:tcPr>
          <w:p w14:paraId="56192455" w14:textId="25531571"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C6673D" w:rsidRPr="00432F62">
              <w:t xml:space="preserve"> </w:t>
            </w:r>
            <w:r w:rsidRPr="00432F62">
              <w:t>all</w:t>
            </w:r>
            <w:r w:rsidR="00C6673D" w:rsidRPr="00432F62">
              <w:t xml:space="preserve"> </w:t>
            </w:r>
            <w:r w:rsidRPr="00432F62">
              <w:t>recommendations</w:t>
            </w:r>
            <w:r w:rsidR="00C6673D" w:rsidRPr="00432F62">
              <w:t xml:space="preserve"> </w:t>
            </w:r>
            <w:r w:rsidRPr="00432F62">
              <w:t>and</w:t>
            </w:r>
            <w:r w:rsidR="00C6673D" w:rsidRPr="00432F62">
              <w:t xml:space="preserve"> </w:t>
            </w:r>
            <w:r w:rsidRPr="00432F62">
              <w:t>commands</w:t>
            </w:r>
            <w:r w:rsidR="00C6673D" w:rsidRPr="00432F62">
              <w:t xml:space="preserve"> </w:t>
            </w:r>
            <w:r w:rsidRPr="00432F62">
              <w:t>from</w:t>
            </w:r>
            <w:r w:rsidR="00C6673D" w:rsidRPr="00432F62">
              <w:t xml:space="preserve"> </w:t>
            </w:r>
            <w:r w:rsidRPr="00432F62">
              <w:t>the</w:t>
            </w:r>
            <w:r w:rsidR="00C6673D" w:rsidRPr="00432F62">
              <w:t xml:space="preserve"> </w:t>
            </w:r>
            <w:r w:rsidRPr="00432F62">
              <w:t>RecommendCommandOSS</w:t>
            </w:r>
            <w:r w:rsidR="00C6673D" w:rsidRPr="00432F62">
              <w:t xml:space="preserve"> </w:t>
            </w:r>
            <w:r w:rsidRPr="00432F62">
              <w:t>resource</w:t>
            </w:r>
          </w:p>
        </w:tc>
      </w:tr>
      <w:tr w:rsidR="00577AED" w:rsidRPr="00432F62" w14:paraId="37CE20E2"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val="restart"/>
            <w:shd w:val="clear" w:color="auto" w:fill="FFFFFF" w:themeFill="background1"/>
            <w:vAlign w:val="center"/>
          </w:tcPr>
          <w:p w14:paraId="47030FC1" w14:textId="01546561" w:rsidR="00577AED" w:rsidRPr="00432F62" w:rsidRDefault="00577AED" w:rsidP="000B4CCA">
            <w:pPr>
              <w:pStyle w:val="TAL"/>
              <w:keepNext w:val="0"/>
            </w:pPr>
            <w:r w:rsidRPr="00432F62">
              <w:t>Recommendations</w:t>
            </w:r>
            <w:r w:rsidR="00C6673D" w:rsidRPr="00432F62">
              <w:t xml:space="preserve"> </w:t>
            </w:r>
            <w:r w:rsidRPr="00432F62">
              <w:t>and</w:t>
            </w:r>
            <w:r w:rsidR="00C6673D" w:rsidRPr="00432F62">
              <w:t xml:space="preserve"> </w:t>
            </w:r>
            <w:r w:rsidRPr="00432F62">
              <w:t>Commands</w:t>
            </w:r>
            <w:r w:rsidR="00C6673D" w:rsidRPr="00432F62">
              <w:t xml:space="preserve"> </w:t>
            </w:r>
            <w:r w:rsidRPr="00432F62">
              <w:t>to</w:t>
            </w:r>
            <w:r w:rsidR="00C6673D" w:rsidRPr="00432F62">
              <w:t xml:space="preserve"> </w:t>
            </w:r>
            <w:r w:rsidRPr="00432F62">
              <w:t>be</w:t>
            </w:r>
            <w:r w:rsidR="00C6673D" w:rsidRPr="00432F62">
              <w:t xml:space="preserve"> </w:t>
            </w:r>
            <w:r w:rsidRPr="00432F62">
              <w:t>Sent</w:t>
            </w:r>
            <w:r w:rsidR="00C6673D" w:rsidRPr="00432F62">
              <w:t xml:space="preserve"> </w:t>
            </w:r>
            <w:r w:rsidRPr="00432F62">
              <w:t>to</w:t>
            </w:r>
            <w:r w:rsidR="00C6673D" w:rsidRPr="00432F62">
              <w:t xml:space="preserve"> </w:t>
            </w:r>
            <w:r w:rsidRPr="00432F62">
              <w:t>the</w:t>
            </w:r>
            <w:r w:rsidR="00C6673D" w:rsidRPr="00432F62">
              <w:t xml:space="preserve"> </w:t>
            </w:r>
            <w:r w:rsidRPr="00432F62">
              <w:t>OSS</w:t>
            </w:r>
            <w:r w:rsidRPr="00432F62">
              <w:br/>
              <w:t>Operations</w:t>
            </w:r>
          </w:p>
        </w:tc>
        <w:tc>
          <w:tcPr>
            <w:tcW w:w="2752" w:type="dxa"/>
            <w:vMerge w:val="restart"/>
            <w:shd w:val="clear" w:color="auto" w:fill="FFFFFF" w:themeFill="background1"/>
            <w:vAlign w:val="center"/>
          </w:tcPr>
          <w:p w14:paraId="5B803C19" w14:textId="77777777"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/eoss_rec_cmd_out/{recCmdID}</w:t>
            </w:r>
          </w:p>
        </w:tc>
        <w:tc>
          <w:tcPr>
            <w:tcW w:w="1115" w:type="dxa"/>
            <w:shd w:val="clear" w:color="auto" w:fill="FFFFFF" w:themeFill="background1"/>
            <w:vAlign w:val="center"/>
          </w:tcPr>
          <w:p w14:paraId="618E74E1" w14:textId="77777777"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3945" w:type="dxa"/>
            <w:shd w:val="clear" w:color="auto" w:fill="FFFFFF" w:themeFill="background1"/>
            <w:vAlign w:val="center"/>
          </w:tcPr>
          <w:p w14:paraId="3126C7DC" w14:textId="78B15948"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C6673D" w:rsidRPr="00432F62">
              <w:t xml:space="preserve"> </w:t>
            </w:r>
            <w:r w:rsidRPr="00432F62">
              <w:t>a</w:t>
            </w:r>
            <w:r w:rsidR="00C6673D" w:rsidRPr="00432F62">
              <w:t xml:space="preserve"> </w:t>
            </w:r>
            <w:r w:rsidRPr="00432F62">
              <w:t>single</w:t>
            </w:r>
            <w:r w:rsidR="00C6673D" w:rsidRPr="00432F62">
              <w:t xml:space="preserve"> </w:t>
            </w:r>
            <w:r w:rsidRPr="00432F62">
              <w:t>RecommendCommandOSS</w:t>
            </w:r>
            <w:r w:rsidR="00C6673D" w:rsidRPr="00432F62">
              <w:t xml:space="preserve"> </w:t>
            </w:r>
            <w:r w:rsidRPr="00432F62">
              <w:t>resource</w:t>
            </w:r>
          </w:p>
        </w:tc>
      </w:tr>
      <w:tr w:rsidR="00577AED" w:rsidRPr="00432F62" w14:paraId="01CE2965"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FFFFFF" w:themeFill="background1"/>
            <w:vAlign w:val="center"/>
          </w:tcPr>
          <w:p w14:paraId="79D04F65" w14:textId="77777777" w:rsidR="00577AED" w:rsidRPr="00432F62" w:rsidRDefault="00577AED" w:rsidP="000B4CCA">
            <w:pPr>
              <w:pStyle w:val="TAL"/>
              <w:keepNext w:val="0"/>
            </w:pPr>
          </w:p>
        </w:tc>
        <w:tc>
          <w:tcPr>
            <w:tcW w:w="2752" w:type="dxa"/>
            <w:vMerge/>
            <w:shd w:val="clear" w:color="auto" w:fill="FFFFFF" w:themeFill="background1"/>
            <w:vAlign w:val="center"/>
          </w:tcPr>
          <w:p w14:paraId="4782D8F7" w14:textId="77777777"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p>
        </w:tc>
        <w:tc>
          <w:tcPr>
            <w:tcW w:w="1115" w:type="dxa"/>
            <w:shd w:val="clear" w:color="auto" w:fill="FFFFFF" w:themeFill="background1"/>
            <w:vAlign w:val="center"/>
          </w:tcPr>
          <w:p w14:paraId="01CA5E91" w14:textId="77777777"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3945" w:type="dxa"/>
            <w:shd w:val="clear" w:color="auto" w:fill="FFFFFF" w:themeFill="background1"/>
            <w:vAlign w:val="center"/>
          </w:tcPr>
          <w:p w14:paraId="4B9A8431" w14:textId="58CDDBC2"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Modifies</w:t>
            </w:r>
            <w:r w:rsidR="00C6673D" w:rsidRPr="00432F62">
              <w:t xml:space="preserve"> </w:t>
            </w:r>
            <w:r w:rsidRPr="00432F62">
              <w:t>a</w:t>
            </w:r>
            <w:r w:rsidR="00C6673D" w:rsidRPr="00432F62">
              <w:t xml:space="preserve"> </w:t>
            </w:r>
            <w:r w:rsidRPr="00432F62">
              <w:t>single</w:t>
            </w:r>
            <w:r w:rsidR="00C6673D" w:rsidRPr="00432F62">
              <w:t xml:space="preserve"> </w:t>
            </w:r>
            <w:r w:rsidRPr="00432F62">
              <w:t>RecommendCommandOSS</w:t>
            </w:r>
            <w:r w:rsidR="00C6673D" w:rsidRPr="00432F62">
              <w:t xml:space="preserve"> </w:t>
            </w:r>
            <w:r w:rsidRPr="00432F62">
              <w:t>resource</w:t>
            </w:r>
          </w:p>
        </w:tc>
      </w:tr>
      <w:tr w:rsidR="00577AED" w:rsidRPr="00432F62" w14:paraId="7B9D91DE"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FFFFFF" w:themeFill="background1"/>
            <w:vAlign w:val="center"/>
          </w:tcPr>
          <w:p w14:paraId="5D16A6C9" w14:textId="77777777" w:rsidR="00577AED" w:rsidRPr="00432F62" w:rsidRDefault="00577AED" w:rsidP="000B4CCA">
            <w:pPr>
              <w:pStyle w:val="TAL"/>
              <w:keepNext w:val="0"/>
            </w:pPr>
          </w:p>
        </w:tc>
        <w:tc>
          <w:tcPr>
            <w:tcW w:w="2752" w:type="dxa"/>
            <w:vMerge/>
            <w:shd w:val="clear" w:color="auto" w:fill="FFFFFF" w:themeFill="background1"/>
            <w:vAlign w:val="center"/>
          </w:tcPr>
          <w:p w14:paraId="49095579" w14:textId="77777777"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p>
        </w:tc>
        <w:tc>
          <w:tcPr>
            <w:tcW w:w="1115" w:type="dxa"/>
            <w:shd w:val="clear" w:color="auto" w:fill="FFFFFF" w:themeFill="background1"/>
            <w:vAlign w:val="center"/>
          </w:tcPr>
          <w:p w14:paraId="0620D562" w14:textId="77777777"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3945" w:type="dxa"/>
            <w:shd w:val="clear" w:color="auto" w:fill="FFFFFF" w:themeFill="background1"/>
            <w:vAlign w:val="center"/>
          </w:tcPr>
          <w:p w14:paraId="34A6BC96" w14:textId="01784888"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Deletes</w:t>
            </w:r>
            <w:r w:rsidR="00C6673D" w:rsidRPr="00432F62">
              <w:t xml:space="preserve"> </w:t>
            </w:r>
            <w:r w:rsidRPr="00432F62">
              <w:t>a</w:t>
            </w:r>
            <w:r w:rsidR="00C6673D" w:rsidRPr="00432F62">
              <w:t xml:space="preserve"> </w:t>
            </w:r>
            <w:r w:rsidRPr="00432F62">
              <w:t>single</w:t>
            </w:r>
            <w:r w:rsidR="00C6673D" w:rsidRPr="00432F62">
              <w:t xml:space="preserve"> </w:t>
            </w:r>
            <w:r w:rsidRPr="00432F62">
              <w:t>RecommendCommandOSS</w:t>
            </w:r>
            <w:r w:rsidR="00C6673D" w:rsidRPr="00432F62">
              <w:t xml:space="preserve"> </w:t>
            </w:r>
            <w:r w:rsidRPr="00432F62">
              <w:t>resource</w:t>
            </w:r>
          </w:p>
        </w:tc>
      </w:tr>
      <w:tr w:rsidR="00577AED" w:rsidRPr="00432F62" w14:paraId="0D01AEF6"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890" w:type="dxa"/>
            <w:vMerge w:val="restart"/>
            <w:shd w:val="clear" w:color="auto" w:fill="DBE5F1"/>
            <w:vAlign w:val="center"/>
          </w:tcPr>
          <w:p w14:paraId="66F1E782" w14:textId="52A5E753" w:rsidR="00577AED" w:rsidRPr="00432F62" w:rsidRDefault="00577AED" w:rsidP="000B4CCA">
            <w:pPr>
              <w:pStyle w:val="TAL"/>
              <w:keepNext w:val="0"/>
            </w:pPr>
            <w:r w:rsidRPr="00432F62">
              <w:t>Recommendations</w:t>
            </w:r>
            <w:r w:rsidR="00C6673D" w:rsidRPr="00432F62">
              <w:t xml:space="preserve"> </w:t>
            </w:r>
            <w:r w:rsidRPr="00432F62">
              <w:t>and</w:t>
            </w:r>
            <w:r w:rsidR="00C6673D" w:rsidRPr="00432F62">
              <w:t xml:space="preserve"> </w:t>
            </w:r>
            <w:r w:rsidRPr="00432F62">
              <w:t>Commands</w:t>
            </w:r>
            <w:r w:rsidR="00C6673D" w:rsidRPr="00432F62">
              <w:t xml:space="preserve"> </w:t>
            </w:r>
            <w:r w:rsidRPr="00432F62">
              <w:t>to</w:t>
            </w:r>
            <w:r w:rsidR="00C6673D" w:rsidRPr="00432F62">
              <w:t xml:space="preserve"> </w:t>
            </w:r>
            <w:r w:rsidRPr="00432F62">
              <w:t>be</w:t>
            </w:r>
            <w:r w:rsidR="00C6673D" w:rsidRPr="00432F62">
              <w:t xml:space="preserve"> </w:t>
            </w:r>
            <w:r w:rsidRPr="00432F62">
              <w:t>Sent</w:t>
            </w:r>
            <w:r w:rsidR="00C6673D" w:rsidRPr="00432F62">
              <w:t xml:space="preserve"> </w:t>
            </w:r>
            <w:r w:rsidRPr="00432F62">
              <w:t>to</w:t>
            </w:r>
            <w:r w:rsidR="00C6673D" w:rsidRPr="00432F62">
              <w:t xml:space="preserve"> </w:t>
            </w:r>
            <w:r w:rsidRPr="00432F62">
              <w:t>the</w:t>
            </w:r>
            <w:r w:rsidR="00C6673D" w:rsidRPr="00432F62">
              <w:t xml:space="preserve"> </w:t>
            </w:r>
            <w:r w:rsidRPr="00432F62">
              <w:t>OSS</w:t>
            </w:r>
            <w:r w:rsidR="00C6673D" w:rsidRPr="00432F62">
              <w:t xml:space="preserve"> </w:t>
            </w:r>
            <w:r w:rsidRPr="00432F62">
              <w:t>having</w:t>
            </w:r>
            <w:r w:rsidR="00C6673D" w:rsidRPr="00432F62">
              <w:t xml:space="preserve"> </w:t>
            </w:r>
            <w:r w:rsidRPr="00432F62">
              <w:t>Problems</w:t>
            </w:r>
          </w:p>
        </w:tc>
        <w:tc>
          <w:tcPr>
            <w:tcW w:w="2752" w:type="dxa"/>
            <w:vMerge w:val="restart"/>
            <w:shd w:val="clear" w:color="auto" w:fill="DBE5F1"/>
            <w:vAlign w:val="center"/>
          </w:tcPr>
          <w:p w14:paraId="694B5BC9" w14:textId="77777777"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/eoss_rec_cmd_out/</w:t>
            </w:r>
            <w:r w:rsidRPr="00432F62">
              <w:br/>
              <w:t>{recCmdID}/problem</w:t>
            </w:r>
          </w:p>
        </w:tc>
        <w:tc>
          <w:tcPr>
            <w:tcW w:w="1115" w:type="dxa"/>
            <w:shd w:val="clear" w:color="auto" w:fill="DBE5F1"/>
            <w:vAlign w:val="center"/>
          </w:tcPr>
          <w:p w14:paraId="0B0D2E00" w14:textId="77777777"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CREATE</w:t>
            </w:r>
          </w:p>
        </w:tc>
        <w:tc>
          <w:tcPr>
            <w:tcW w:w="3945" w:type="dxa"/>
            <w:shd w:val="clear" w:color="auto" w:fill="DBE5F1"/>
            <w:vAlign w:val="center"/>
          </w:tcPr>
          <w:p w14:paraId="13AA72C5" w14:textId="66EEFA89"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Creates</w:t>
            </w:r>
            <w:r w:rsidR="00C6673D" w:rsidRPr="00432F62">
              <w:t xml:space="preserve"> </w:t>
            </w:r>
            <w:r w:rsidRPr="00432F62">
              <w:t>a</w:t>
            </w:r>
            <w:r w:rsidR="00C6673D" w:rsidRPr="00432F62">
              <w:t xml:space="preserve"> </w:t>
            </w:r>
            <w:r w:rsidRPr="00432F62">
              <w:t>new</w:t>
            </w:r>
            <w:r w:rsidR="00C6673D" w:rsidRPr="00432F62">
              <w:t xml:space="preserve"> </w:t>
            </w:r>
            <w:r w:rsidRPr="00432F62">
              <w:t>RecommendCommandOSSProblem</w:t>
            </w:r>
            <w:r w:rsidR="00C6673D" w:rsidRPr="00432F62">
              <w:t xml:space="preserve"> </w:t>
            </w:r>
            <w:r w:rsidRPr="00432F62">
              <w:t>resource</w:t>
            </w:r>
          </w:p>
        </w:tc>
      </w:tr>
      <w:tr w:rsidR="00577AED" w:rsidRPr="00432F62" w14:paraId="2F998850"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DBE5F1"/>
            <w:vAlign w:val="center"/>
          </w:tcPr>
          <w:p w14:paraId="14A1BA1C" w14:textId="77777777" w:rsidR="00577AED" w:rsidRPr="00432F62" w:rsidRDefault="00577AED" w:rsidP="000B4CCA">
            <w:pPr>
              <w:pStyle w:val="TAL"/>
              <w:keepNext w:val="0"/>
            </w:pPr>
          </w:p>
        </w:tc>
        <w:tc>
          <w:tcPr>
            <w:tcW w:w="2752" w:type="dxa"/>
            <w:vMerge/>
            <w:shd w:val="clear" w:color="auto" w:fill="DBE5F1"/>
            <w:vAlign w:val="center"/>
          </w:tcPr>
          <w:p w14:paraId="1B6D7421" w14:textId="77777777"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p>
        </w:tc>
        <w:tc>
          <w:tcPr>
            <w:tcW w:w="1115" w:type="dxa"/>
            <w:shd w:val="clear" w:color="auto" w:fill="DBE5F1"/>
            <w:vAlign w:val="center"/>
          </w:tcPr>
          <w:p w14:paraId="510CD30E" w14:textId="77777777"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3945" w:type="dxa"/>
            <w:shd w:val="clear" w:color="auto" w:fill="DBE5F1"/>
            <w:vAlign w:val="center"/>
          </w:tcPr>
          <w:p w14:paraId="74099B59" w14:textId="5C3EC7D1"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C6673D" w:rsidRPr="00432F62">
              <w:t xml:space="preserve"> </w:t>
            </w:r>
            <w:r w:rsidRPr="00432F62">
              <w:t>all</w:t>
            </w:r>
            <w:r w:rsidR="00C6673D" w:rsidRPr="00432F62">
              <w:t xml:space="preserve"> </w:t>
            </w:r>
            <w:r w:rsidRPr="00432F62">
              <w:t>RecommendCommandOSSProblem</w:t>
            </w:r>
            <w:r w:rsidR="00C6673D" w:rsidRPr="00432F62">
              <w:t xml:space="preserve"> </w:t>
            </w:r>
            <w:r w:rsidRPr="00432F62">
              <w:t>resources</w:t>
            </w:r>
          </w:p>
        </w:tc>
      </w:tr>
      <w:tr w:rsidR="00577AED" w:rsidRPr="00432F62" w14:paraId="4B1FBAB2"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890" w:type="dxa"/>
            <w:vMerge w:val="restart"/>
            <w:shd w:val="clear" w:color="auto" w:fill="FFFFFF" w:themeFill="background1"/>
            <w:vAlign w:val="center"/>
          </w:tcPr>
          <w:p w14:paraId="300F3CF4" w14:textId="52A6E463" w:rsidR="00577AED" w:rsidRPr="00432F62" w:rsidRDefault="00577AED" w:rsidP="000B4CCA">
            <w:pPr>
              <w:pStyle w:val="TAL"/>
              <w:keepNext w:val="0"/>
            </w:pPr>
            <w:r w:rsidRPr="00432F62">
              <w:t>Recommendations</w:t>
            </w:r>
            <w:r w:rsidR="00C6673D" w:rsidRPr="00432F62">
              <w:t xml:space="preserve"> </w:t>
            </w:r>
            <w:r w:rsidRPr="00432F62">
              <w:t>and</w:t>
            </w:r>
            <w:r w:rsidR="00C6673D" w:rsidRPr="00432F62">
              <w:t xml:space="preserve"> </w:t>
            </w:r>
            <w:r w:rsidRPr="00432F62">
              <w:t>Commands</w:t>
            </w:r>
            <w:r w:rsidR="00C6673D" w:rsidRPr="00432F62">
              <w:t xml:space="preserve"> </w:t>
            </w:r>
            <w:r w:rsidRPr="00432F62">
              <w:t>to</w:t>
            </w:r>
            <w:r w:rsidR="00C6673D" w:rsidRPr="00432F62">
              <w:t xml:space="preserve"> </w:t>
            </w:r>
            <w:r w:rsidRPr="00432F62">
              <w:t>be</w:t>
            </w:r>
            <w:r w:rsidR="00C6673D" w:rsidRPr="00432F62">
              <w:t xml:space="preserve"> </w:t>
            </w:r>
            <w:r w:rsidRPr="00432F62">
              <w:t>Sent</w:t>
            </w:r>
            <w:r w:rsidR="00C6673D" w:rsidRPr="00432F62">
              <w:t xml:space="preserve"> </w:t>
            </w:r>
            <w:r w:rsidRPr="00432F62">
              <w:t>to</w:t>
            </w:r>
            <w:r w:rsidR="00C6673D" w:rsidRPr="00432F62">
              <w:t xml:space="preserve"> </w:t>
            </w:r>
            <w:r w:rsidRPr="00432F62">
              <w:t>the</w:t>
            </w:r>
            <w:r w:rsidR="00C6673D" w:rsidRPr="00432F62">
              <w:t xml:space="preserve"> </w:t>
            </w:r>
            <w:r w:rsidRPr="00432F62">
              <w:t>OSS</w:t>
            </w:r>
            <w:r w:rsidR="00C6673D" w:rsidRPr="00432F62">
              <w:t xml:space="preserve"> </w:t>
            </w:r>
            <w:r w:rsidRPr="00432F62">
              <w:t>having</w:t>
            </w:r>
            <w:r w:rsidR="00C6673D" w:rsidRPr="00432F62">
              <w:t xml:space="preserve"> </w:t>
            </w:r>
            <w:r w:rsidRPr="00432F62">
              <w:t>Problems</w:t>
            </w:r>
            <w:r w:rsidR="00C6673D" w:rsidRPr="00432F62">
              <w:t xml:space="preserve"> </w:t>
            </w:r>
            <w:r w:rsidRPr="00432F62">
              <w:t>Operations</w:t>
            </w:r>
          </w:p>
        </w:tc>
        <w:tc>
          <w:tcPr>
            <w:tcW w:w="2752" w:type="dxa"/>
            <w:vMerge w:val="restart"/>
            <w:shd w:val="clear" w:color="auto" w:fill="FFFFFF" w:themeFill="background1"/>
            <w:vAlign w:val="center"/>
          </w:tcPr>
          <w:p w14:paraId="53A238F4" w14:textId="4B543C2F"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/eoss_rec_cmd_out</w:t>
            </w:r>
            <w:r w:rsidRPr="00432F62">
              <w:br/>
              <w:t>/{recCmdID}/problem</w:t>
            </w:r>
            <w:r w:rsidR="00C6673D" w:rsidRPr="00432F62">
              <w:t xml:space="preserve"> </w:t>
            </w:r>
            <w:r w:rsidRPr="00432F62">
              <w:t>/{problemID}</w:t>
            </w:r>
          </w:p>
        </w:tc>
        <w:tc>
          <w:tcPr>
            <w:tcW w:w="1115" w:type="dxa"/>
            <w:shd w:val="clear" w:color="auto" w:fill="FFFFFF" w:themeFill="background1"/>
            <w:vAlign w:val="center"/>
          </w:tcPr>
          <w:p w14:paraId="116FBA17" w14:textId="77777777"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3945" w:type="dxa"/>
            <w:shd w:val="clear" w:color="auto" w:fill="FFFFFF" w:themeFill="background1"/>
            <w:vAlign w:val="center"/>
          </w:tcPr>
          <w:p w14:paraId="0642C8D8" w14:textId="3DE192CA"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C6673D" w:rsidRPr="00432F62">
              <w:t xml:space="preserve"> </w:t>
            </w:r>
            <w:r w:rsidRPr="00432F62">
              <w:t>an</w:t>
            </w:r>
            <w:r w:rsidR="00C6673D" w:rsidRPr="00432F62">
              <w:t xml:space="preserve"> </w:t>
            </w:r>
            <w:r w:rsidRPr="00432F62">
              <w:t>individual</w:t>
            </w:r>
            <w:r w:rsidR="00C6673D" w:rsidRPr="00432F62">
              <w:t xml:space="preserve"> </w:t>
            </w:r>
            <w:r w:rsidRPr="00432F62">
              <w:t>RecommendCommandOSSProblem</w:t>
            </w:r>
          </w:p>
        </w:tc>
      </w:tr>
      <w:tr w:rsidR="00577AED" w:rsidRPr="00432F62" w14:paraId="5EC3861C"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FFFFFF" w:themeFill="background1"/>
            <w:vAlign w:val="center"/>
          </w:tcPr>
          <w:p w14:paraId="1B4A094C" w14:textId="77777777" w:rsidR="00577AED" w:rsidRPr="00432F62" w:rsidRDefault="00577AED" w:rsidP="000B4CCA">
            <w:pPr>
              <w:pStyle w:val="TAL"/>
              <w:keepNext w:val="0"/>
            </w:pPr>
          </w:p>
        </w:tc>
        <w:tc>
          <w:tcPr>
            <w:tcW w:w="2752" w:type="dxa"/>
            <w:vMerge/>
            <w:shd w:val="clear" w:color="auto" w:fill="FFFFFF" w:themeFill="background1"/>
            <w:vAlign w:val="center"/>
          </w:tcPr>
          <w:p w14:paraId="025358CB" w14:textId="77777777"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p>
        </w:tc>
        <w:tc>
          <w:tcPr>
            <w:tcW w:w="1115" w:type="dxa"/>
            <w:shd w:val="clear" w:color="auto" w:fill="FFFFFF" w:themeFill="background1"/>
            <w:vAlign w:val="center"/>
          </w:tcPr>
          <w:p w14:paraId="52820F5B" w14:textId="77777777"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UPDATE</w:t>
            </w:r>
          </w:p>
        </w:tc>
        <w:tc>
          <w:tcPr>
            <w:tcW w:w="3945" w:type="dxa"/>
            <w:shd w:val="clear" w:color="auto" w:fill="FFFFFF" w:themeFill="background1"/>
            <w:vAlign w:val="center"/>
          </w:tcPr>
          <w:p w14:paraId="6293E4F5" w14:textId="2126C6F1"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Modifies</w:t>
            </w:r>
            <w:r w:rsidR="00C6673D" w:rsidRPr="00432F62">
              <w:t xml:space="preserve"> </w:t>
            </w:r>
            <w:r w:rsidRPr="00432F62">
              <w:t>an</w:t>
            </w:r>
            <w:r w:rsidR="00C6673D" w:rsidRPr="00432F62">
              <w:t xml:space="preserve"> </w:t>
            </w:r>
            <w:r w:rsidRPr="00432F62">
              <w:t>individual</w:t>
            </w:r>
            <w:r w:rsidR="00C6673D" w:rsidRPr="00432F62">
              <w:t xml:space="preserve"> </w:t>
            </w:r>
            <w:r w:rsidRPr="00432F62">
              <w:t>RecommendCommandOSSProblem</w:t>
            </w:r>
          </w:p>
        </w:tc>
      </w:tr>
      <w:tr w:rsidR="00577AED" w:rsidRPr="00432F62" w14:paraId="0A7AFB70"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FFFFFF" w:themeFill="background1"/>
            <w:vAlign w:val="center"/>
          </w:tcPr>
          <w:p w14:paraId="0DFCCAB9" w14:textId="77777777" w:rsidR="00577AED" w:rsidRPr="00432F62" w:rsidRDefault="00577AED" w:rsidP="000B4CCA">
            <w:pPr>
              <w:pStyle w:val="TAL"/>
              <w:keepNext w:val="0"/>
            </w:pPr>
          </w:p>
        </w:tc>
        <w:tc>
          <w:tcPr>
            <w:tcW w:w="2752" w:type="dxa"/>
            <w:vMerge/>
            <w:shd w:val="clear" w:color="auto" w:fill="FFFFFF" w:themeFill="background1"/>
            <w:vAlign w:val="center"/>
          </w:tcPr>
          <w:p w14:paraId="35F9D9EC" w14:textId="77777777"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p>
        </w:tc>
        <w:tc>
          <w:tcPr>
            <w:tcW w:w="1115" w:type="dxa"/>
            <w:shd w:val="clear" w:color="auto" w:fill="FFFFFF" w:themeFill="background1"/>
            <w:vAlign w:val="center"/>
          </w:tcPr>
          <w:p w14:paraId="4D2A0DD9" w14:textId="77777777"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DELETE</w:t>
            </w:r>
          </w:p>
        </w:tc>
        <w:tc>
          <w:tcPr>
            <w:tcW w:w="3945" w:type="dxa"/>
            <w:shd w:val="clear" w:color="auto" w:fill="FFFFFF" w:themeFill="background1"/>
            <w:vAlign w:val="center"/>
          </w:tcPr>
          <w:p w14:paraId="616212E0" w14:textId="4438C883"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Deletes</w:t>
            </w:r>
            <w:r w:rsidR="00C6673D" w:rsidRPr="00432F62">
              <w:t xml:space="preserve"> </w:t>
            </w:r>
            <w:r w:rsidRPr="00432F62">
              <w:t>an</w:t>
            </w:r>
            <w:r w:rsidR="00C6673D" w:rsidRPr="00432F62">
              <w:t xml:space="preserve"> </w:t>
            </w:r>
            <w:r w:rsidRPr="00432F62">
              <w:t>individual</w:t>
            </w:r>
            <w:r w:rsidR="00C6673D" w:rsidRPr="00432F62">
              <w:t xml:space="preserve"> </w:t>
            </w:r>
            <w:r w:rsidRPr="00432F62">
              <w:t>RecommendCommandOSSProblem</w:t>
            </w:r>
          </w:p>
        </w:tc>
      </w:tr>
      <w:tr w:rsidR="00577AED" w:rsidRPr="00432F62" w14:paraId="78CF0E27"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val="restart"/>
            <w:shd w:val="clear" w:color="auto" w:fill="DBE5F1"/>
            <w:vAlign w:val="center"/>
          </w:tcPr>
          <w:p w14:paraId="2B0CA5EB" w14:textId="4C6CAD39" w:rsidR="00577AED" w:rsidRPr="00432F62" w:rsidRDefault="00577AED" w:rsidP="000B4CCA">
            <w:pPr>
              <w:pStyle w:val="TAL"/>
              <w:keepNext w:val="0"/>
            </w:pPr>
            <w:r w:rsidRPr="00432F62">
              <w:t>Recommendations</w:t>
            </w:r>
            <w:r w:rsidR="00C6673D" w:rsidRPr="00432F62">
              <w:t xml:space="preserve"> </w:t>
            </w:r>
            <w:r w:rsidRPr="00432F62">
              <w:t>and</w:t>
            </w:r>
            <w:r w:rsidR="00C6673D" w:rsidRPr="00432F62">
              <w:t xml:space="preserve"> </w:t>
            </w:r>
            <w:r w:rsidRPr="00432F62">
              <w:t>Commands</w:t>
            </w:r>
            <w:r w:rsidR="00C6673D" w:rsidRPr="00432F62">
              <w:t xml:space="preserve"> </w:t>
            </w:r>
            <w:r w:rsidRPr="00432F62">
              <w:t>to</w:t>
            </w:r>
            <w:r w:rsidR="00C6673D" w:rsidRPr="00432F62">
              <w:t xml:space="preserve"> </w:t>
            </w:r>
            <w:r w:rsidRPr="00432F62">
              <w:t>be</w:t>
            </w:r>
            <w:r w:rsidR="00C6673D" w:rsidRPr="00432F62">
              <w:t xml:space="preserve"> </w:t>
            </w:r>
            <w:r w:rsidRPr="00432F62">
              <w:t>Sent</w:t>
            </w:r>
            <w:r w:rsidR="00C6673D" w:rsidRPr="00432F62">
              <w:t xml:space="preserve"> </w:t>
            </w:r>
            <w:r w:rsidRPr="00432F62">
              <w:t>to</w:t>
            </w:r>
            <w:r w:rsidR="00C6673D" w:rsidRPr="00432F62">
              <w:t xml:space="preserve"> </w:t>
            </w:r>
            <w:r w:rsidRPr="00432F62">
              <w:t>the</w:t>
            </w:r>
            <w:r w:rsidR="00C6673D" w:rsidRPr="00432F62">
              <w:t xml:space="preserve"> </w:t>
            </w:r>
            <w:r w:rsidRPr="00432F62">
              <w:t>OSS</w:t>
            </w:r>
            <w:r w:rsidR="00C6673D" w:rsidRPr="00432F62">
              <w:t xml:space="preserve"> </w:t>
            </w:r>
            <w:r w:rsidRPr="00432F62">
              <w:t>with</w:t>
            </w:r>
            <w:r w:rsidR="00C6673D" w:rsidRPr="00432F62">
              <w:t xml:space="preserve"> </w:t>
            </w:r>
            <w:r w:rsidRPr="00432F62">
              <w:t>Solutions</w:t>
            </w:r>
          </w:p>
        </w:tc>
        <w:tc>
          <w:tcPr>
            <w:tcW w:w="2752" w:type="dxa"/>
            <w:vMerge w:val="restart"/>
            <w:shd w:val="clear" w:color="auto" w:fill="DBE5F1"/>
            <w:vAlign w:val="center"/>
          </w:tcPr>
          <w:p w14:paraId="1F4604FC" w14:textId="77777777"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/eoss_rec_cmd_out/</w:t>
            </w:r>
            <w:r w:rsidRPr="00432F62">
              <w:br/>
              <w:t>{recCmdID}/solution</w:t>
            </w:r>
          </w:p>
        </w:tc>
        <w:tc>
          <w:tcPr>
            <w:tcW w:w="1115" w:type="dxa"/>
            <w:shd w:val="clear" w:color="auto" w:fill="DBE5F1"/>
            <w:vAlign w:val="center"/>
          </w:tcPr>
          <w:p w14:paraId="5C39FE81" w14:textId="77777777"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3945" w:type="dxa"/>
            <w:shd w:val="clear" w:color="auto" w:fill="DBE5F1"/>
            <w:vAlign w:val="center"/>
          </w:tcPr>
          <w:p w14:paraId="37E5753A" w14:textId="41134B81"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Creates</w:t>
            </w:r>
            <w:r w:rsidR="00C6673D" w:rsidRPr="00432F62">
              <w:t xml:space="preserve"> </w:t>
            </w:r>
            <w:r w:rsidRPr="00432F62">
              <w:t>a</w:t>
            </w:r>
            <w:r w:rsidR="00C6673D" w:rsidRPr="00432F62">
              <w:t xml:space="preserve"> </w:t>
            </w:r>
            <w:r w:rsidRPr="00432F62">
              <w:t>new</w:t>
            </w:r>
            <w:r w:rsidR="00C6673D" w:rsidRPr="00432F62">
              <w:t xml:space="preserve"> </w:t>
            </w:r>
            <w:r w:rsidRPr="00432F62">
              <w:t>RecommendCommandOSSSolution</w:t>
            </w:r>
            <w:r w:rsidR="00C6673D" w:rsidRPr="00432F62">
              <w:t xml:space="preserve"> </w:t>
            </w:r>
            <w:r w:rsidRPr="00432F62">
              <w:t>resource</w:t>
            </w:r>
          </w:p>
        </w:tc>
      </w:tr>
      <w:tr w:rsidR="00577AED" w:rsidRPr="00432F62" w14:paraId="7F22EEE7"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DBE5F1"/>
            <w:vAlign w:val="center"/>
          </w:tcPr>
          <w:p w14:paraId="3A5EF770" w14:textId="77777777" w:rsidR="00577AED" w:rsidRPr="00432F62" w:rsidRDefault="00577AED" w:rsidP="000B4CCA">
            <w:pPr>
              <w:pStyle w:val="TAL"/>
              <w:keepNext w:val="0"/>
            </w:pPr>
          </w:p>
        </w:tc>
        <w:tc>
          <w:tcPr>
            <w:tcW w:w="2752" w:type="dxa"/>
            <w:vMerge/>
            <w:shd w:val="clear" w:color="auto" w:fill="DBE5F1"/>
            <w:vAlign w:val="center"/>
          </w:tcPr>
          <w:p w14:paraId="68475488" w14:textId="77777777"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p>
        </w:tc>
        <w:tc>
          <w:tcPr>
            <w:tcW w:w="1115" w:type="dxa"/>
            <w:shd w:val="clear" w:color="auto" w:fill="DBE5F1"/>
            <w:vAlign w:val="center"/>
          </w:tcPr>
          <w:p w14:paraId="1382E53D" w14:textId="77777777"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3945" w:type="dxa"/>
            <w:shd w:val="clear" w:color="auto" w:fill="DBE5F1"/>
            <w:vAlign w:val="center"/>
          </w:tcPr>
          <w:p w14:paraId="1FA103FE" w14:textId="5AC6E2D0"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C6673D" w:rsidRPr="00432F62">
              <w:t xml:space="preserve"> </w:t>
            </w:r>
            <w:r w:rsidRPr="00432F62">
              <w:t>all</w:t>
            </w:r>
            <w:r w:rsidR="00C6673D" w:rsidRPr="00432F62">
              <w:t xml:space="preserve"> </w:t>
            </w:r>
            <w:r w:rsidRPr="00432F62">
              <w:t>RecommendCommandOSSSolution</w:t>
            </w:r>
            <w:r w:rsidR="00C6673D" w:rsidRPr="00432F62">
              <w:t xml:space="preserve"> </w:t>
            </w:r>
            <w:r w:rsidRPr="00432F62">
              <w:t>resources</w:t>
            </w:r>
          </w:p>
        </w:tc>
      </w:tr>
      <w:tr w:rsidR="00577AED" w:rsidRPr="00432F62" w14:paraId="1CCC80AF"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val="restart"/>
            <w:shd w:val="clear" w:color="auto" w:fill="FFFFFF" w:themeFill="background1"/>
            <w:vAlign w:val="center"/>
          </w:tcPr>
          <w:p w14:paraId="7A3406A1" w14:textId="49AD9685" w:rsidR="00577AED" w:rsidRPr="00432F62" w:rsidRDefault="00577AED" w:rsidP="000B4CCA">
            <w:pPr>
              <w:pStyle w:val="TAL"/>
              <w:keepNext w:val="0"/>
            </w:pPr>
            <w:r w:rsidRPr="00432F62">
              <w:lastRenderedPageBreak/>
              <w:t>Recommendations</w:t>
            </w:r>
            <w:r w:rsidR="00C6673D" w:rsidRPr="00432F62">
              <w:t xml:space="preserve"> </w:t>
            </w:r>
            <w:r w:rsidRPr="00432F62">
              <w:t>and</w:t>
            </w:r>
            <w:r w:rsidR="00C6673D" w:rsidRPr="00432F62">
              <w:t xml:space="preserve"> </w:t>
            </w:r>
            <w:r w:rsidRPr="00432F62">
              <w:t>Commands</w:t>
            </w:r>
            <w:r w:rsidR="00C6673D" w:rsidRPr="00432F62">
              <w:t xml:space="preserve"> </w:t>
            </w:r>
            <w:r w:rsidRPr="00432F62">
              <w:t>to</w:t>
            </w:r>
            <w:r w:rsidR="00C6673D" w:rsidRPr="00432F62">
              <w:t xml:space="preserve"> </w:t>
            </w:r>
            <w:r w:rsidRPr="00432F62">
              <w:t>be</w:t>
            </w:r>
            <w:r w:rsidR="00C6673D" w:rsidRPr="00432F62">
              <w:t xml:space="preserve"> </w:t>
            </w:r>
            <w:r w:rsidRPr="00432F62">
              <w:t>Sent</w:t>
            </w:r>
            <w:r w:rsidR="00C6673D" w:rsidRPr="00432F62">
              <w:t xml:space="preserve"> </w:t>
            </w:r>
            <w:r w:rsidRPr="00432F62">
              <w:t>to</w:t>
            </w:r>
            <w:r w:rsidR="00C6673D" w:rsidRPr="00432F62">
              <w:t xml:space="preserve"> </w:t>
            </w:r>
            <w:r w:rsidRPr="00432F62">
              <w:t>the</w:t>
            </w:r>
            <w:r w:rsidR="00C6673D" w:rsidRPr="00432F62">
              <w:t xml:space="preserve"> </w:t>
            </w:r>
            <w:r w:rsidRPr="00432F62">
              <w:t>OSS</w:t>
            </w:r>
            <w:r w:rsidR="00C6673D" w:rsidRPr="00432F62">
              <w:t xml:space="preserve"> </w:t>
            </w:r>
            <w:r w:rsidRPr="00432F62">
              <w:t>with</w:t>
            </w:r>
            <w:r w:rsidR="00C6673D" w:rsidRPr="00432F62">
              <w:t xml:space="preserve"> </w:t>
            </w:r>
            <w:r w:rsidRPr="00432F62">
              <w:t>Solutions</w:t>
            </w:r>
            <w:r w:rsidR="00C6673D" w:rsidRPr="00432F62">
              <w:t xml:space="preserve"> </w:t>
            </w:r>
            <w:r w:rsidRPr="00432F62">
              <w:t>Operations</w:t>
            </w:r>
          </w:p>
        </w:tc>
        <w:tc>
          <w:tcPr>
            <w:tcW w:w="2752" w:type="dxa"/>
            <w:vMerge w:val="restart"/>
            <w:shd w:val="clear" w:color="auto" w:fill="FFFFFF" w:themeFill="background1"/>
            <w:vAlign w:val="center"/>
          </w:tcPr>
          <w:p w14:paraId="38EF524A" w14:textId="77777777"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/eoss_rec_cmd_out/</w:t>
            </w:r>
            <w:r w:rsidRPr="00432F62">
              <w:br/>
              <w:t>{recCmdID}/solution/</w:t>
            </w:r>
            <w:r w:rsidRPr="00432F62">
              <w:br/>
              <w:t>{solutionID}</w:t>
            </w:r>
          </w:p>
        </w:tc>
        <w:tc>
          <w:tcPr>
            <w:tcW w:w="1115" w:type="dxa"/>
            <w:shd w:val="clear" w:color="auto" w:fill="FFFFFF" w:themeFill="background1"/>
            <w:vAlign w:val="center"/>
          </w:tcPr>
          <w:p w14:paraId="5034A7D7" w14:textId="77777777"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3945" w:type="dxa"/>
            <w:shd w:val="clear" w:color="auto" w:fill="FFFFFF" w:themeFill="background1"/>
            <w:vAlign w:val="center"/>
          </w:tcPr>
          <w:p w14:paraId="0F17BD79" w14:textId="03943F0E"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C6673D" w:rsidRPr="00432F62">
              <w:t xml:space="preserve"> </w:t>
            </w:r>
            <w:r w:rsidRPr="00432F62">
              <w:t>an</w:t>
            </w:r>
            <w:r w:rsidR="00C6673D" w:rsidRPr="00432F62">
              <w:t xml:space="preserve"> </w:t>
            </w:r>
            <w:r w:rsidRPr="00432F62">
              <w:t>individual</w:t>
            </w:r>
            <w:r w:rsidR="00C6673D" w:rsidRPr="00432F62">
              <w:t xml:space="preserve"> </w:t>
            </w:r>
            <w:r w:rsidRPr="00432F62">
              <w:t>RecommendCommandOSSSolution</w:t>
            </w:r>
            <w:r w:rsidR="00C6673D" w:rsidRPr="00432F62">
              <w:t xml:space="preserve"> </w:t>
            </w:r>
            <w:r w:rsidRPr="00432F62">
              <w:t>resource</w:t>
            </w:r>
          </w:p>
        </w:tc>
      </w:tr>
      <w:tr w:rsidR="00577AED" w:rsidRPr="00432F62" w14:paraId="3C3AC700"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FFFFFF" w:themeFill="background1"/>
            <w:vAlign w:val="center"/>
          </w:tcPr>
          <w:p w14:paraId="6C71761D" w14:textId="77777777" w:rsidR="00577AED" w:rsidRPr="00432F62" w:rsidRDefault="00577AED" w:rsidP="000B4CCA">
            <w:pPr>
              <w:pStyle w:val="TAL"/>
              <w:keepNext w:val="0"/>
            </w:pPr>
          </w:p>
        </w:tc>
        <w:tc>
          <w:tcPr>
            <w:tcW w:w="2752" w:type="dxa"/>
            <w:vMerge/>
            <w:shd w:val="clear" w:color="auto" w:fill="FFFFFF" w:themeFill="background1"/>
            <w:vAlign w:val="center"/>
          </w:tcPr>
          <w:p w14:paraId="57CD2DBF" w14:textId="77777777"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p>
        </w:tc>
        <w:tc>
          <w:tcPr>
            <w:tcW w:w="1115" w:type="dxa"/>
            <w:shd w:val="clear" w:color="auto" w:fill="FFFFFF" w:themeFill="background1"/>
            <w:vAlign w:val="center"/>
          </w:tcPr>
          <w:p w14:paraId="7560D1EC" w14:textId="77777777"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3945" w:type="dxa"/>
            <w:shd w:val="clear" w:color="auto" w:fill="FFFFFF" w:themeFill="background1"/>
            <w:vAlign w:val="center"/>
          </w:tcPr>
          <w:p w14:paraId="1E624D43" w14:textId="6718A572"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Modifies</w:t>
            </w:r>
            <w:r w:rsidR="00C6673D" w:rsidRPr="00432F62">
              <w:t xml:space="preserve"> </w:t>
            </w:r>
            <w:r w:rsidRPr="00432F62">
              <w:t>an</w:t>
            </w:r>
            <w:r w:rsidR="00C6673D" w:rsidRPr="00432F62">
              <w:t xml:space="preserve"> </w:t>
            </w:r>
            <w:r w:rsidRPr="00432F62">
              <w:t>individual</w:t>
            </w:r>
            <w:r w:rsidR="00C6673D" w:rsidRPr="00432F62">
              <w:t xml:space="preserve"> </w:t>
            </w:r>
            <w:r w:rsidRPr="00432F62">
              <w:t>RecommendCommandOSSSolution</w:t>
            </w:r>
            <w:r w:rsidR="00C6673D" w:rsidRPr="00432F62">
              <w:t xml:space="preserve"> </w:t>
            </w:r>
            <w:r w:rsidRPr="00432F62">
              <w:t>resource</w:t>
            </w:r>
          </w:p>
        </w:tc>
      </w:tr>
      <w:tr w:rsidR="00577AED" w:rsidRPr="00432F62" w14:paraId="15D1E76A"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FFFFFF" w:themeFill="background1"/>
            <w:vAlign w:val="center"/>
          </w:tcPr>
          <w:p w14:paraId="35F125AA" w14:textId="77777777" w:rsidR="00577AED" w:rsidRPr="00432F62" w:rsidRDefault="00577AED" w:rsidP="000B4CCA">
            <w:pPr>
              <w:pStyle w:val="TAL"/>
              <w:keepNext w:val="0"/>
            </w:pPr>
          </w:p>
        </w:tc>
        <w:tc>
          <w:tcPr>
            <w:tcW w:w="2752" w:type="dxa"/>
            <w:vMerge/>
            <w:shd w:val="clear" w:color="auto" w:fill="FFFFFF" w:themeFill="background1"/>
            <w:vAlign w:val="center"/>
          </w:tcPr>
          <w:p w14:paraId="7F3EBC5A" w14:textId="77777777"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p>
        </w:tc>
        <w:tc>
          <w:tcPr>
            <w:tcW w:w="1115" w:type="dxa"/>
            <w:shd w:val="clear" w:color="auto" w:fill="FFFFFF" w:themeFill="background1"/>
            <w:vAlign w:val="center"/>
          </w:tcPr>
          <w:p w14:paraId="24CCC17B" w14:textId="77777777"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3945" w:type="dxa"/>
            <w:shd w:val="clear" w:color="auto" w:fill="FFFFFF" w:themeFill="background1"/>
            <w:vAlign w:val="center"/>
          </w:tcPr>
          <w:p w14:paraId="5E275E07" w14:textId="77E00CD2"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Deletes</w:t>
            </w:r>
            <w:r w:rsidR="00C6673D" w:rsidRPr="00432F62">
              <w:t xml:space="preserve"> </w:t>
            </w:r>
            <w:r w:rsidRPr="00432F62">
              <w:t>an</w:t>
            </w:r>
            <w:r w:rsidR="00C6673D" w:rsidRPr="00432F62">
              <w:t xml:space="preserve"> </w:t>
            </w:r>
            <w:r w:rsidRPr="00432F62">
              <w:t>individual</w:t>
            </w:r>
            <w:r w:rsidR="00C6673D" w:rsidRPr="00432F62">
              <w:t xml:space="preserve"> </w:t>
            </w:r>
            <w:r w:rsidRPr="00432F62">
              <w:t>RecommendCommandOSSSolution</w:t>
            </w:r>
            <w:r w:rsidR="00C6673D" w:rsidRPr="00432F62">
              <w:t xml:space="preserve"> </w:t>
            </w:r>
            <w:r w:rsidRPr="00432F62">
              <w:t>resource</w:t>
            </w:r>
          </w:p>
        </w:tc>
      </w:tr>
      <w:tr w:rsidR="00577AED" w:rsidRPr="00432F62" w14:paraId="52ABC2E3"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890" w:type="dxa"/>
            <w:vMerge w:val="restart"/>
            <w:shd w:val="clear" w:color="auto" w:fill="DBE5F1"/>
          </w:tcPr>
          <w:p w14:paraId="222FD405" w14:textId="041B5A57" w:rsidR="00577AED" w:rsidRPr="00432F62" w:rsidRDefault="00577AED" w:rsidP="000B4CCA">
            <w:pPr>
              <w:pStyle w:val="TAL"/>
              <w:keepNext w:val="0"/>
            </w:pPr>
            <w:r w:rsidRPr="00432F62">
              <w:t>Recommendations</w:t>
            </w:r>
            <w:r w:rsidR="00C6673D" w:rsidRPr="00432F62">
              <w:t xml:space="preserve"> </w:t>
            </w:r>
            <w:r w:rsidRPr="00432F62">
              <w:t>and</w:t>
            </w:r>
            <w:r w:rsidR="00C6673D" w:rsidRPr="00432F62">
              <w:t xml:space="preserve"> </w:t>
            </w:r>
            <w:r w:rsidRPr="00432F62">
              <w:t>Commands</w:t>
            </w:r>
            <w:r w:rsidR="00C6673D" w:rsidRPr="00432F62">
              <w:t xml:space="preserve"> </w:t>
            </w:r>
            <w:r w:rsidRPr="00432F62">
              <w:t>to</w:t>
            </w:r>
            <w:r w:rsidR="00C6673D" w:rsidRPr="00432F62">
              <w:t xml:space="preserve"> </w:t>
            </w:r>
            <w:r w:rsidRPr="00432F62">
              <w:t>be</w:t>
            </w:r>
            <w:r w:rsidR="00C6673D" w:rsidRPr="00432F62">
              <w:t xml:space="preserve"> </w:t>
            </w:r>
            <w:r w:rsidRPr="00432F62">
              <w:t>Sent</w:t>
            </w:r>
            <w:r w:rsidR="00C6673D" w:rsidRPr="00432F62">
              <w:t xml:space="preserve"> </w:t>
            </w:r>
            <w:r w:rsidRPr="00432F62">
              <w:t>to</w:t>
            </w:r>
            <w:r w:rsidR="00C6673D" w:rsidRPr="00432F62">
              <w:t xml:space="preserve"> </w:t>
            </w:r>
            <w:r w:rsidRPr="00432F62">
              <w:t>the</w:t>
            </w:r>
            <w:r w:rsidR="00C6673D" w:rsidRPr="00432F62">
              <w:t xml:space="preserve"> </w:t>
            </w:r>
            <w:r w:rsidRPr="00432F62">
              <w:t>OSS</w:t>
            </w:r>
            <w:r w:rsidR="00C6673D" w:rsidRPr="00432F62">
              <w:t xml:space="preserve"> </w:t>
            </w:r>
            <w:r w:rsidRPr="00432F62">
              <w:t>with</w:t>
            </w:r>
            <w:r w:rsidR="00C6673D" w:rsidRPr="00432F62">
              <w:t xml:space="preserve"> </w:t>
            </w:r>
            <w:r w:rsidRPr="00432F62">
              <w:t>Negotiation</w:t>
            </w:r>
          </w:p>
        </w:tc>
        <w:tc>
          <w:tcPr>
            <w:tcW w:w="2752" w:type="dxa"/>
            <w:vMerge w:val="restart"/>
            <w:shd w:val="clear" w:color="auto" w:fill="DBE5F1"/>
            <w:vAlign w:val="center"/>
          </w:tcPr>
          <w:p w14:paraId="1FE592F1" w14:textId="77777777"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/eoss_rec_cmd_out/</w:t>
            </w:r>
            <w:r w:rsidRPr="00432F62">
              <w:br/>
              <w:t>{recCmdID}/negotiation</w:t>
            </w:r>
          </w:p>
        </w:tc>
        <w:tc>
          <w:tcPr>
            <w:tcW w:w="1115" w:type="dxa"/>
            <w:shd w:val="clear" w:color="auto" w:fill="DBE5F1"/>
            <w:vAlign w:val="center"/>
          </w:tcPr>
          <w:p w14:paraId="4542FA32" w14:textId="77777777"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CREATE</w:t>
            </w:r>
          </w:p>
        </w:tc>
        <w:tc>
          <w:tcPr>
            <w:tcW w:w="3945" w:type="dxa"/>
            <w:shd w:val="clear" w:color="auto" w:fill="DBE5F1"/>
            <w:vAlign w:val="center"/>
          </w:tcPr>
          <w:p w14:paraId="3585376B" w14:textId="5660F5F4"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Creates</w:t>
            </w:r>
            <w:r w:rsidR="00C6673D" w:rsidRPr="00432F62">
              <w:t xml:space="preserve"> </w:t>
            </w:r>
            <w:r w:rsidRPr="00432F62">
              <w:t>a</w:t>
            </w:r>
            <w:r w:rsidR="00C6673D" w:rsidRPr="00432F62">
              <w:t xml:space="preserve"> </w:t>
            </w:r>
            <w:r w:rsidRPr="00432F62">
              <w:t>new</w:t>
            </w:r>
            <w:r w:rsidR="00C6673D" w:rsidRPr="00432F62">
              <w:t xml:space="preserve"> </w:t>
            </w:r>
            <w:r w:rsidRPr="00432F62">
              <w:t>RecommendCommandOSSNegotiate</w:t>
            </w:r>
            <w:r w:rsidR="00C6673D" w:rsidRPr="00432F62">
              <w:t xml:space="preserve"> </w:t>
            </w:r>
            <w:r w:rsidRPr="00432F62">
              <w:t>resource</w:t>
            </w:r>
          </w:p>
        </w:tc>
      </w:tr>
      <w:tr w:rsidR="00577AED" w:rsidRPr="00432F62" w14:paraId="45FC4DFE"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DBE5F1"/>
          </w:tcPr>
          <w:p w14:paraId="22604F17" w14:textId="77777777" w:rsidR="00577AED" w:rsidRPr="00432F62" w:rsidRDefault="00577AED" w:rsidP="000B4CCA">
            <w:pPr>
              <w:pStyle w:val="TAL"/>
              <w:keepNext w:val="0"/>
            </w:pPr>
          </w:p>
        </w:tc>
        <w:tc>
          <w:tcPr>
            <w:tcW w:w="2752" w:type="dxa"/>
            <w:vMerge/>
            <w:shd w:val="clear" w:color="auto" w:fill="DBE5F1"/>
            <w:vAlign w:val="center"/>
          </w:tcPr>
          <w:p w14:paraId="63C6E9EA" w14:textId="77777777"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p>
        </w:tc>
        <w:tc>
          <w:tcPr>
            <w:tcW w:w="1115" w:type="dxa"/>
            <w:shd w:val="clear" w:color="auto" w:fill="DBE5F1"/>
            <w:vAlign w:val="center"/>
          </w:tcPr>
          <w:p w14:paraId="61089790" w14:textId="77777777"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3945" w:type="dxa"/>
            <w:shd w:val="clear" w:color="auto" w:fill="DBE5F1"/>
            <w:vAlign w:val="center"/>
          </w:tcPr>
          <w:p w14:paraId="21AB5C2F" w14:textId="345876D7"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C6673D" w:rsidRPr="00432F62">
              <w:t xml:space="preserve"> </w:t>
            </w:r>
            <w:r w:rsidRPr="00432F62">
              <w:t>all</w:t>
            </w:r>
            <w:r w:rsidR="00C6673D" w:rsidRPr="00432F62">
              <w:t xml:space="preserve"> </w:t>
            </w:r>
            <w:r w:rsidRPr="00432F62">
              <w:t>RecommendCommandOSSNegotiate</w:t>
            </w:r>
            <w:r w:rsidR="00C6673D" w:rsidRPr="00432F62">
              <w:t xml:space="preserve"> </w:t>
            </w:r>
            <w:r w:rsidRPr="00432F62">
              <w:t>resources</w:t>
            </w:r>
          </w:p>
        </w:tc>
      </w:tr>
      <w:tr w:rsidR="00577AED" w:rsidRPr="00432F62" w14:paraId="31635838"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890" w:type="dxa"/>
            <w:vMerge w:val="restart"/>
            <w:shd w:val="clear" w:color="auto" w:fill="FFFFFF" w:themeFill="background1"/>
          </w:tcPr>
          <w:p w14:paraId="7B48D7B8" w14:textId="47BB9480" w:rsidR="00577AED" w:rsidRPr="00432F62" w:rsidRDefault="00577AED" w:rsidP="000B4CCA">
            <w:pPr>
              <w:pStyle w:val="TAL"/>
              <w:keepNext w:val="0"/>
            </w:pPr>
            <w:r w:rsidRPr="00432F62">
              <w:t>Recommendations</w:t>
            </w:r>
            <w:r w:rsidR="00C6673D" w:rsidRPr="00432F62">
              <w:t xml:space="preserve"> </w:t>
            </w:r>
            <w:r w:rsidRPr="00432F62">
              <w:t>and</w:t>
            </w:r>
            <w:r w:rsidR="00C6673D" w:rsidRPr="00432F62">
              <w:t xml:space="preserve"> </w:t>
            </w:r>
            <w:r w:rsidRPr="00432F62">
              <w:t>Commands</w:t>
            </w:r>
            <w:r w:rsidR="00C6673D" w:rsidRPr="00432F62">
              <w:t xml:space="preserve"> </w:t>
            </w:r>
            <w:r w:rsidRPr="00432F62">
              <w:t>to</w:t>
            </w:r>
            <w:r w:rsidR="00C6673D" w:rsidRPr="00432F62">
              <w:t xml:space="preserve"> </w:t>
            </w:r>
            <w:r w:rsidRPr="00432F62">
              <w:t>be</w:t>
            </w:r>
            <w:r w:rsidR="00C6673D" w:rsidRPr="00432F62">
              <w:t xml:space="preserve"> </w:t>
            </w:r>
            <w:r w:rsidRPr="00432F62">
              <w:t>Sent</w:t>
            </w:r>
            <w:r w:rsidR="00C6673D" w:rsidRPr="00432F62">
              <w:t xml:space="preserve"> </w:t>
            </w:r>
            <w:r w:rsidRPr="00432F62">
              <w:t>to</w:t>
            </w:r>
            <w:r w:rsidR="00C6673D" w:rsidRPr="00432F62">
              <w:t xml:space="preserve"> </w:t>
            </w:r>
            <w:r w:rsidRPr="00432F62">
              <w:t>the</w:t>
            </w:r>
            <w:r w:rsidR="00C6673D" w:rsidRPr="00432F62">
              <w:t xml:space="preserve"> </w:t>
            </w:r>
            <w:r w:rsidRPr="00432F62">
              <w:t>OSS</w:t>
            </w:r>
            <w:r w:rsidR="00C6673D" w:rsidRPr="00432F62">
              <w:t xml:space="preserve"> </w:t>
            </w:r>
            <w:r w:rsidRPr="00432F62">
              <w:t>with</w:t>
            </w:r>
            <w:r w:rsidR="00C6673D" w:rsidRPr="00432F62">
              <w:t xml:space="preserve"> </w:t>
            </w:r>
            <w:r w:rsidRPr="00432F62">
              <w:t>Negotiation</w:t>
            </w:r>
            <w:r w:rsidR="00C6673D" w:rsidRPr="00432F62">
              <w:t xml:space="preserve"> </w:t>
            </w:r>
            <w:r w:rsidRPr="00432F62">
              <w:t>Operations</w:t>
            </w:r>
          </w:p>
        </w:tc>
        <w:tc>
          <w:tcPr>
            <w:tcW w:w="2752" w:type="dxa"/>
            <w:vMerge w:val="restart"/>
            <w:shd w:val="clear" w:color="auto" w:fill="FFFFFF" w:themeFill="background1"/>
            <w:vAlign w:val="center"/>
          </w:tcPr>
          <w:p w14:paraId="3488B4DE" w14:textId="77777777"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/eoss_rec_cmd_out/</w:t>
            </w:r>
            <w:r w:rsidRPr="00432F62">
              <w:br/>
              <w:t>{recCmdID}/negotiation</w:t>
            </w:r>
            <w:r w:rsidRPr="00432F62">
              <w:br/>
              <w:t>{negotiationID}</w:t>
            </w:r>
          </w:p>
        </w:tc>
        <w:tc>
          <w:tcPr>
            <w:tcW w:w="1115" w:type="dxa"/>
            <w:shd w:val="clear" w:color="auto" w:fill="FFFFFF" w:themeFill="background1"/>
            <w:vAlign w:val="center"/>
          </w:tcPr>
          <w:p w14:paraId="7B8F6869" w14:textId="77777777"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3945" w:type="dxa"/>
            <w:shd w:val="clear" w:color="auto" w:fill="FFFFFF" w:themeFill="background1"/>
            <w:vAlign w:val="center"/>
          </w:tcPr>
          <w:p w14:paraId="47A57416" w14:textId="13E5A735"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C6673D" w:rsidRPr="00432F62">
              <w:t xml:space="preserve"> </w:t>
            </w:r>
            <w:r w:rsidRPr="00432F62">
              <w:t>an</w:t>
            </w:r>
            <w:r w:rsidR="00C6673D" w:rsidRPr="00432F62">
              <w:t xml:space="preserve"> </w:t>
            </w:r>
            <w:r w:rsidRPr="00432F62">
              <w:t>individual</w:t>
            </w:r>
            <w:r w:rsidR="00C6673D" w:rsidRPr="00432F62">
              <w:t xml:space="preserve"> </w:t>
            </w:r>
            <w:r w:rsidRPr="00432F62">
              <w:t>RecommendCommandOSSNegotiate</w:t>
            </w:r>
            <w:r w:rsidR="00C6673D" w:rsidRPr="00432F62">
              <w:t xml:space="preserve"> </w:t>
            </w:r>
            <w:r w:rsidRPr="00432F62">
              <w:t>resource</w:t>
            </w:r>
          </w:p>
        </w:tc>
      </w:tr>
      <w:tr w:rsidR="00577AED" w:rsidRPr="00432F62" w14:paraId="10F7E93C"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FFFFFF" w:themeFill="background1"/>
          </w:tcPr>
          <w:p w14:paraId="4B3C2938" w14:textId="77777777" w:rsidR="00577AED" w:rsidRPr="00432F62" w:rsidRDefault="00577AED" w:rsidP="000B4CCA">
            <w:pPr>
              <w:spacing w:before="20" w:after="20"/>
            </w:pPr>
          </w:p>
        </w:tc>
        <w:tc>
          <w:tcPr>
            <w:tcW w:w="2752" w:type="dxa"/>
            <w:vMerge/>
            <w:shd w:val="clear" w:color="auto" w:fill="FFFFFF" w:themeFill="background1"/>
          </w:tcPr>
          <w:p w14:paraId="5E06311E" w14:textId="77777777"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p>
        </w:tc>
        <w:tc>
          <w:tcPr>
            <w:tcW w:w="1115" w:type="dxa"/>
            <w:shd w:val="clear" w:color="auto" w:fill="FFFFFF" w:themeFill="background1"/>
            <w:vAlign w:val="center"/>
          </w:tcPr>
          <w:p w14:paraId="2E973BB1" w14:textId="77777777"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UPDATE</w:t>
            </w:r>
          </w:p>
        </w:tc>
        <w:tc>
          <w:tcPr>
            <w:tcW w:w="3945" w:type="dxa"/>
            <w:shd w:val="clear" w:color="auto" w:fill="FFFFFF" w:themeFill="background1"/>
            <w:vAlign w:val="center"/>
          </w:tcPr>
          <w:p w14:paraId="7AD9CF70" w14:textId="2C9A37AA" w:rsidR="00577AED" w:rsidRPr="00432F62" w:rsidRDefault="00577AED" w:rsidP="00C6673D">
            <w:pPr>
              <w:pStyle w:val="TAL"/>
              <w:cnfStyle w:val="000000100000" w:firstRow="0" w:lastRow="0" w:firstColumn="0" w:lastColumn="0" w:oddVBand="0" w:evenVBand="0" w:oddHBand="1" w:evenHBand="0" w:firstRowFirstColumn="0" w:firstRowLastColumn="0" w:lastRowFirstColumn="0" w:lastRowLastColumn="0"/>
            </w:pPr>
            <w:r w:rsidRPr="00432F62">
              <w:t>Modifies</w:t>
            </w:r>
            <w:r w:rsidR="00C6673D" w:rsidRPr="00432F62">
              <w:t xml:space="preserve"> </w:t>
            </w:r>
            <w:r w:rsidRPr="00432F62">
              <w:t>an</w:t>
            </w:r>
            <w:r w:rsidR="00C6673D" w:rsidRPr="00432F62">
              <w:t xml:space="preserve"> </w:t>
            </w:r>
            <w:r w:rsidRPr="00432F62">
              <w:t>individual</w:t>
            </w:r>
            <w:r w:rsidR="00C6673D" w:rsidRPr="00432F62">
              <w:t xml:space="preserve"> </w:t>
            </w:r>
            <w:r w:rsidRPr="00432F62">
              <w:t>RecommendCommandOSSNegotiate</w:t>
            </w:r>
            <w:r w:rsidR="00C6673D" w:rsidRPr="00432F62">
              <w:t xml:space="preserve"> </w:t>
            </w:r>
            <w:r w:rsidRPr="00432F62">
              <w:t>resource</w:t>
            </w:r>
          </w:p>
        </w:tc>
      </w:tr>
      <w:tr w:rsidR="00577AED" w:rsidRPr="00432F62" w14:paraId="6AAE321D"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FFFFFF" w:themeFill="background1"/>
          </w:tcPr>
          <w:p w14:paraId="11BB6BDB" w14:textId="77777777" w:rsidR="00577AED" w:rsidRPr="00432F62" w:rsidRDefault="00577AED" w:rsidP="000B4CCA">
            <w:pPr>
              <w:spacing w:before="20" w:after="20"/>
            </w:pPr>
          </w:p>
        </w:tc>
        <w:tc>
          <w:tcPr>
            <w:tcW w:w="2752" w:type="dxa"/>
            <w:vMerge/>
            <w:shd w:val="clear" w:color="auto" w:fill="FFFFFF" w:themeFill="background1"/>
          </w:tcPr>
          <w:p w14:paraId="5E2567DB" w14:textId="77777777"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p>
        </w:tc>
        <w:tc>
          <w:tcPr>
            <w:tcW w:w="1115" w:type="dxa"/>
            <w:shd w:val="clear" w:color="auto" w:fill="FFFFFF" w:themeFill="background1"/>
            <w:vAlign w:val="center"/>
          </w:tcPr>
          <w:p w14:paraId="5C0E1858" w14:textId="77777777"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DELETE</w:t>
            </w:r>
          </w:p>
        </w:tc>
        <w:tc>
          <w:tcPr>
            <w:tcW w:w="3945" w:type="dxa"/>
            <w:shd w:val="clear" w:color="auto" w:fill="FFFFFF" w:themeFill="background1"/>
            <w:vAlign w:val="center"/>
          </w:tcPr>
          <w:p w14:paraId="23C8D55E" w14:textId="7CD4A0CA" w:rsidR="00577AED" w:rsidRPr="00432F62" w:rsidRDefault="00577AED" w:rsidP="00C6673D">
            <w:pPr>
              <w:pStyle w:val="TAL"/>
              <w:cnfStyle w:val="000000000000" w:firstRow="0" w:lastRow="0" w:firstColumn="0" w:lastColumn="0" w:oddVBand="0" w:evenVBand="0" w:oddHBand="0" w:evenHBand="0" w:firstRowFirstColumn="0" w:firstRowLastColumn="0" w:lastRowFirstColumn="0" w:lastRowLastColumn="0"/>
            </w:pPr>
            <w:r w:rsidRPr="00432F62">
              <w:t>Deletes</w:t>
            </w:r>
            <w:r w:rsidR="00C6673D" w:rsidRPr="00432F62">
              <w:t xml:space="preserve"> </w:t>
            </w:r>
            <w:r w:rsidRPr="00432F62">
              <w:t>an</w:t>
            </w:r>
            <w:r w:rsidR="00C6673D" w:rsidRPr="00432F62">
              <w:t xml:space="preserve"> </w:t>
            </w:r>
            <w:r w:rsidRPr="00432F62">
              <w:t>individual</w:t>
            </w:r>
            <w:r w:rsidR="00C6673D" w:rsidRPr="00432F62">
              <w:t xml:space="preserve"> </w:t>
            </w:r>
            <w:r w:rsidRPr="00432F62">
              <w:t>RecommendCommandOSSNegotiate</w:t>
            </w:r>
            <w:r w:rsidR="00C6673D" w:rsidRPr="00432F62">
              <w:t xml:space="preserve"> </w:t>
            </w:r>
            <w:r w:rsidRPr="00432F62">
              <w:t>resource</w:t>
            </w:r>
          </w:p>
        </w:tc>
      </w:tr>
    </w:tbl>
    <w:p w14:paraId="746A4160" w14:textId="77777777" w:rsidR="00044A5C" w:rsidRPr="00432F62" w:rsidRDefault="00044A5C" w:rsidP="00044A5C"/>
    <w:p w14:paraId="37C580DD" w14:textId="23CFC2A0" w:rsidR="00577AED" w:rsidRPr="00432F62" w:rsidRDefault="00577AED" w:rsidP="00AC45F7">
      <w:pPr>
        <w:pStyle w:val="Heading3"/>
        <w:spacing w:before="240"/>
        <w:rPr>
          <w:vertAlign w:val="subscript"/>
        </w:rPr>
      </w:pPr>
      <w:bookmarkStart w:id="2079" w:name="_Toc135899202"/>
      <w:bookmarkStart w:id="2080" w:name="_Toc136006014"/>
      <w:bookmarkStart w:id="2081" w:name="_Toc136439810"/>
      <w:bookmarkStart w:id="2082" w:name="_Toc137460294"/>
      <w:bookmarkStart w:id="2083" w:name="_Toc153466533"/>
      <w:r w:rsidRPr="00432F62">
        <w:t>8.4.4</w:t>
      </w:r>
      <w:r w:rsidRPr="00432F62">
        <w:tab/>
        <w:t>External Reference Point E</w:t>
      </w:r>
      <w:r w:rsidRPr="00432F62">
        <w:rPr>
          <w:vertAlign w:val="subscript"/>
        </w:rPr>
        <w:t>oss-eni-pol</w:t>
      </w:r>
      <w:bookmarkEnd w:id="2079"/>
      <w:bookmarkEnd w:id="2080"/>
      <w:bookmarkEnd w:id="2081"/>
      <w:bookmarkEnd w:id="2082"/>
      <w:bookmarkEnd w:id="2083"/>
    </w:p>
    <w:p w14:paraId="13F625D5" w14:textId="1D35E9A2" w:rsidR="00735DAB" w:rsidRPr="00432F62" w:rsidRDefault="00577AED" w:rsidP="00AC45F7">
      <w:pPr>
        <w:keepNext/>
        <w:keepLines/>
      </w:pPr>
      <w:r w:rsidRPr="00432F62">
        <w:t>The functionality of this External Reference Point is defined in clause 7.3.3. Sixteen resources are defined for this External Reference Point:</w:t>
      </w:r>
    </w:p>
    <w:p w14:paraId="5FCD0987" w14:textId="5450BD8A" w:rsidR="00735DAB" w:rsidRPr="00432F62" w:rsidRDefault="00577AED" w:rsidP="00A17580">
      <w:pPr>
        <w:pStyle w:val="BN"/>
        <w:numPr>
          <w:ilvl w:val="0"/>
          <w:numId w:val="86"/>
        </w:numPr>
      </w:pPr>
      <w:r w:rsidRPr="00432F62">
        <w:t>a container for policies sent by the OSS</w:t>
      </w:r>
      <w:r w:rsidR="00A17580" w:rsidRPr="00432F62">
        <w:t>;</w:t>
      </w:r>
    </w:p>
    <w:p w14:paraId="3F9EC5C8" w14:textId="3E8E1706" w:rsidR="00735DAB" w:rsidRPr="00432F62" w:rsidRDefault="00577AED" w:rsidP="00A17580">
      <w:pPr>
        <w:pStyle w:val="BN"/>
        <w:numPr>
          <w:ilvl w:val="0"/>
          <w:numId w:val="86"/>
        </w:numPr>
      </w:pPr>
      <w:r w:rsidRPr="00432F62">
        <w:t>OSS input policies</w:t>
      </w:r>
      <w:r w:rsidR="00A17580" w:rsidRPr="00432F62">
        <w:t>;</w:t>
      </w:r>
    </w:p>
    <w:p w14:paraId="7E481564" w14:textId="239F7C4B" w:rsidR="00735DAB" w:rsidRPr="00432F62" w:rsidRDefault="00577AED" w:rsidP="00A17580">
      <w:pPr>
        <w:pStyle w:val="BN"/>
        <w:numPr>
          <w:ilvl w:val="0"/>
          <w:numId w:val="86"/>
        </w:numPr>
      </w:pPr>
      <w:r w:rsidRPr="00432F62">
        <w:t>a container for policies not understood by the ENI System</w:t>
      </w:r>
      <w:r w:rsidR="00A17580" w:rsidRPr="00432F62">
        <w:t>;</w:t>
      </w:r>
    </w:p>
    <w:p w14:paraId="7A1966DB" w14:textId="326CDB4C" w:rsidR="00735DAB" w:rsidRPr="00432F62" w:rsidRDefault="00577AED" w:rsidP="00A17580">
      <w:pPr>
        <w:pStyle w:val="BN"/>
        <w:numPr>
          <w:ilvl w:val="0"/>
          <w:numId w:val="86"/>
        </w:numPr>
      </w:pPr>
      <w:r w:rsidRPr="00432F62">
        <w:t>ENI System policies having Problems</w:t>
      </w:r>
      <w:r w:rsidR="00A17580" w:rsidRPr="00432F62">
        <w:t>;</w:t>
      </w:r>
    </w:p>
    <w:p w14:paraId="34078CC1" w14:textId="61C093E2" w:rsidR="00735DAB" w:rsidRPr="00432F62" w:rsidRDefault="00577AED" w:rsidP="00A17580">
      <w:pPr>
        <w:pStyle w:val="BN"/>
        <w:numPr>
          <w:ilvl w:val="0"/>
          <w:numId w:val="86"/>
        </w:numPr>
      </w:pPr>
      <w:r w:rsidRPr="00432F62">
        <w:t>a container for policies with solutions that the ENI System accepted</w:t>
      </w:r>
      <w:r w:rsidR="00A17580" w:rsidRPr="00432F62">
        <w:t>;</w:t>
      </w:r>
    </w:p>
    <w:p w14:paraId="20BE6221" w14:textId="024CF4E6" w:rsidR="00735DAB" w:rsidRPr="00432F62" w:rsidRDefault="00577AED" w:rsidP="00A17580">
      <w:pPr>
        <w:pStyle w:val="BN"/>
        <w:numPr>
          <w:ilvl w:val="0"/>
          <w:numId w:val="86"/>
        </w:numPr>
      </w:pPr>
      <w:r w:rsidRPr="00432F62">
        <w:t>ENI System solved policies</w:t>
      </w:r>
      <w:r w:rsidR="00A17580" w:rsidRPr="00432F62">
        <w:t>;</w:t>
      </w:r>
    </w:p>
    <w:p w14:paraId="113F7093" w14:textId="432890AC" w:rsidR="00735DAB" w:rsidRPr="00432F62" w:rsidRDefault="00577AED" w:rsidP="00A17580">
      <w:pPr>
        <w:pStyle w:val="BN"/>
        <w:numPr>
          <w:ilvl w:val="0"/>
          <w:numId w:val="86"/>
        </w:numPr>
      </w:pPr>
      <w:r w:rsidRPr="00432F62">
        <w:t>a container for negotiation information for problem policies for the ENI System</w:t>
      </w:r>
      <w:r w:rsidR="00A17580" w:rsidRPr="00432F62">
        <w:t>;</w:t>
      </w:r>
    </w:p>
    <w:p w14:paraId="5089B457" w14:textId="40AE1E74" w:rsidR="00735DAB" w:rsidRPr="00432F62" w:rsidRDefault="00577AED" w:rsidP="00A17580">
      <w:pPr>
        <w:pStyle w:val="BN"/>
        <w:numPr>
          <w:ilvl w:val="0"/>
          <w:numId w:val="86"/>
        </w:numPr>
      </w:pPr>
      <w:r w:rsidRPr="00432F62">
        <w:t>negotiated ENI System policy information</w:t>
      </w:r>
      <w:r w:rsidR="00A17580" w:rsidRPr="00432F62">
        <w:t>;</w:t>
      </w:r>
    </w:p>
    <w:p w14:paraId="69A532EE" w14:textId="357DE308" w:rsidR="00735DAB" w:rsidRPr="00432F62" w:rsidRDefault="00577AED" w:rsidP="00A17580">
      <w:pPr>
        <w:pStyle w:val="BN"/>
        <w:numPr>
          <w:ilvl w:val="0"/>
          <w:numId w:val="86"/>
        </w:numPr>
      </w:pPr>
      <w:r w:rsidRPr="00432F62">
        <w:t>a container for policies for sent by the ENI System to the OSS</w:t>
      </w:r>
      <w:r w:rsidR="00A17580" w:rsidRPr="00432F62">
        <w:t>;</w:t>
      </w:r>
    </w:p>
    <w:p w14:paraId="63AA10FA" w14:textId="4F5955F4" w:rsidR="00735DAB" w:rsidRPr="00432F62" w:rsidRDefault="00577AED" w:rsidP="00A17580">
      <w:pPr>
        <w:pStyle w:val="BN"/>
        <w:numPr>
          <w:ilvl w:val="0"/>
          <w:numId w:val="86"/>
        </w:numPr>
      </w:pPr>
      <w:r w:rsidRPr="00432F62">
        <w:t>policies for the OSS</w:t>
      </w:r>
      <w:r w:rsidR="00A17580" w:rsidRPr="00432F62">
        <w:t>;</w:t>
      </w:r>
    </w:p>
    <w:p w14:paraId="5C5A9EC6" w14:textId="29C0AB50" w:rsidR="00735DAB" w:rsidRPr="00432F62" w:rsidRDefault="00577AED" w:rsidP="00A17580">
      <w:pPr>
        <w:pStyle w:val="BN"/>
        <w:numPr>
          <w:ilvl w:val="0"/>
          <w:numId w:val="86"/>
        </w:numPr>
      </w:pPr>
      <w:r w:rsidRPr="00432F62">
        <w:t>a container for policies not understood by the OSS</w:t>
      </w:r>
      <w:r w:rsidR="00A17580" w:rsidRPr="00432F62">
        <w:t>;</w:t>
      </w:r>
    </w:p>
    <w:p w14:paraId="27EB7664" w14:textId="7A4734EB" w:rsidR="00735DAB" w:rsidRPr="00432F62" w:rsidRDefault="00577AED" w:rsidP="00A17580">
      <w:pPr>
        <w:pStyle w:val="BN"/>
        <w:numPr>
          <w:ilvl w:val="0"/>
          <w:numId w:val="86"/>
        </w:numPr>
      </w:pPr>
      <w:r w:rsidRPr="00432F62">
        <w:t>OSS policies having Problems</w:t>
      </w:r>
      <w:r w:rsidR="00A17580" w:rsidRPr="00432F62">
        <w:t>;</w:t>
      </w:r>
    </w:p>
    <w:p w14:paraId="62B491C2" w14:textId="6C368CC0" w:rsidR="00735DAB" w:rsidRPr="00432F62" w:rsidRDefault="00577AED" w:rsidP="00A17580">
      <w:pPr>
        <w:pStyle w:val="BN"/>
        <w:numPr>
          <w:ilvl w:val="0"/>
          <w:numId w:val="86"/>
        </w:numPr>
      </w:pPr>
      <w:r w:rsidRPr="00432F62">
        <w:t>a container for policies with solutions that the OSS accepted</w:t>
      </w:r>
      <w:r w:rsidR="00A17580" w:rsidRPr="00432F62">
        <w:t>;</w:t>
      </w:r>
    </w:p>
    <w:p w14:paraId="40A8266C" w14:textId="698CF35A" w:rsidR="00735DAB" w:rsidRPr="00432F62" w:rsidRDefault="00577AED" w:rsidP="00A17580">
      <w:pPr>
        <w:pStyle w:val="BN"/>
        <w:numPr>
          <w:ilvl w:val="0"/>
          <w:numId w:val="86"/>
        </w:numPr>
      </w:pPr>
      <w:r w:rsidRPr="00432F62">
        <w:t>solved OSS policies</w:t>
      </w:r>
      <w:r w:rsidR="00A17580" w:rsidRPr="00432F62">
        <w:t>;</w:t>
      </w:r>
    </w:p>
    <w:p w14:paraId="41C438CF" w14:textId="049CE106" w:rsidR="00735DAB" w:rsidRPr="00432F62" w:rsidRDefault="00577AED" w:rsidP="00A17580">
      <w:pPr>
        <w:pStyle w:val="BN"/>
        <w:numPr>
          <w:ilvl w:val="0"/>
          <w:numId w:val="86"/>
        </w:numPr>
      </w:pPr>
      <w:r w:rsidRPr="00432F62">
        <w:t>a container for negotiation information for problem OSS policies</w:t>
      </w:r>
      <w:r w:rsidR="00A17580" w:rsidRPr="00432F62">
        <w:t>;</w:t>
      </w:r>
    </w:p>
    <w:p w14:paraId="2EED8191" w14:textId="282F8313" w:rsidR="00577AED" w:rsidRPr="00432F62" w:rsidRDefault="00577AED" w:rsidP="00A17580">
      <w:pPr>
        <w:pStyle w:val="BN"/>
        <w:numPr>
          <w:ilvl w:val="0"/>
          <w:numId w:val="86"/>
        </w:numPr>
      </w:pPr>
      <w:r w:rsidRPr="00432F62">
        <w:t>negotiated OSS policy information.</w:t>
      </w:r>
    </w:p>
    <w:p w14:paraId="4942CAD5" w14:textId="77777777" w:rsidR="00A17580" w:rsidRPr="00432F62" w:rsidRDefault="00577AED" w:rsidP="00A17580">
      <w:r w:rsidRPr="00432F62">
        <w:t>The functions are shown in Table 8-3 and Table 8-4 for policies sent by the OSS(and received by the ENI System) and policies sent by the ENI System (and received by the OSS), respectively, along with brief descriptions of each function.</w:t>
      </w:r>
    </w:p>
    <w:p w14:paraId="067F9C3A" w14:textId="0A827157" w:rsidR="00577AED" w:rsidRPr="00432F62" w:rsidRDefault="00577AED" w:rsidP="00B15E05">
      <w:pPr>
        <w:pStyle w:val="TH"/>
      </w:pPr>
      <w:r w:rsidRPr="00432F62">
        <w:lastRenderedPageBreak/>
        <w:t>Table 8-3: ENI External Reference Point E</w:t>
      </w:r>
      <w:r w:rsidRPr="00432F62">
        <w:rPr>
          <w:vertAlign w:val="subscript"/>
        </w:rPr>
        <w:t>oss-eni-pol</w:t>
      </w:r>
      <w:r w:rsidRPr="00432F62">
        <w:t xml:space="preserve"> for Functions Sent by the OSS to the ENI System</w:t>
      </w:r>
    </w:p>
    <w:tbl>
      <w:tblPr>
        <w:tblStyle w:val="GridTable4-Accent1"/>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9"/>
        <w:gridCol w:w="2356"/>
        <w:gridCol w:w="1162"/>
        <w:gridCol w:w="4536"/>
      </w:tblGrid>
      <w:tr w:rsidR="007A556E" w:rsidRPr="00432F62" w14:paraId="1D340458" w14:textId="77777777" w:rsidTr="00A175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68990DC6" w14:textId="7AFF74D8" w:rsidR="00577AED" w:rsidRPr="00432F62" w:rsidRDefault="00577AED" w:rsidP="007A556E">
            <w:pPr>
              <w:pStyle w:val="TAH"/>
              <w:rPr>
                <w:b/>
                <w:bCs w:val="0"/>
                <w:color w:val="auto"/>
              </w:rPr>
            </w:pPr>
            <w:r w:rsidRPr="00432F62">
              <w:rPr>
                <w:b/>
                <w:bCs w:val="0"/>
                <w:color w:val="auto"/>
              </w:rPr>
              <w:t>Resource</w:t>
            </w:r>
            <w:r w:rsidR="00CC6C45" w:rsidRPr="00432F62">
              <w:rPr>
                <w:b/>
                <w:bCs w:val="0"/>
                <w:color w:val="auto"/>
              </w:rPr>
              <w:t xml:space="preserve"> </w:t>
            </w:r>
            <w:r w:rsidRPr="00432F62">
              <w:rPr>
                <w:b/>
                <w:bCs w:val="0"/>
                <w:color w:val="auto"/>
              </w:rPr>
              <w:t>Name</w:t>
            </w:r>
          </w:p>
        </w:tc>
        <w:tc>
          <w:tcPr>
            <w:tcW w:w="2356" w:type="dxa"/>
            <w:tcBorders>
              <w:top w:val="single" w:sz="4" w:space="0" w:color="auto"/>
              <w:left w:val="single" w:sz="4" w:space="0" w:color="auto"/>
              <w:bottom w:val="single" w:sz="4" w:space="0" w:color="auto"/>
              <w:right w:val="single" w:sz="4" w:space="0" w:color="auto"/>
            </w:tcBorders>
            <w:shd w:val="clear" w:color="auto" w:fill="auto"/>
            <w:vAlign w:val="center"/>
          </w:tcPr>
          <w:p w14:paraId="52B24151" w14:textId="6ABDF568" w:rsidR="00577AED" w:rsidRPr="00432F62" w:rsidRDefault="00577AED" w:rsidP="007A556E">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CC6C45" w:rsidRPr="00432F62">
              <w:rPr>
                <w:b/>
                <w:bCs w:val="0"/>
                <w:color w:val="auto"/>
              </w:rPr>
              <w:t xml:space="preserve"> </w:t>
            </w:r>
            <w:r w:rsidRPr="00432F62">
              <w:rPr>
                <w:b/>
                <w:bCs w:val="0"/>
                <w:color w:val="auto"/>
              </w:rPr>
              <w:t>URI</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1B8098D8" w14:textId="07355BB4" w:rsidR="00577AED" w:rsidRPr="00432F62" w:rsidRDefault="00577AED" w:rsidP="007A556E">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CC6C45" w:rsidRPr="00432F62">
              <w:rPr>
                <w:b/>
                <w:bCs w:val="0"/>
                <w:color w:val="auto"/>
              </w:rPr>
              <w:t xml:space="preserve"> </w:t>
            </w:r>
            <w:r w:rsidRPr="00432F62">
              <w:rPr>
                <w:b/>
                <w:bCs w:val="0"/>
                <w:color w:val="auto"/>
              </w:rPr>
              <w:t>Method</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F7456D5" w14:textId="77777777" w:rsidR="00577AED" w:rsidRPr="00432F62" w:rsidRDefault="00577AED" w:rsidP="007A556E">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3EEDFB72"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9" w:type="dxa"/>
            <w:vMerge w:val="restart"/>
            <w:tcBorders>
              <w:top w:val="single" w:sz="4" w:space="0" w:color="auto"/>
            </w:tcBorders>
            <w:vAlign w:val="center"/>
          </w:tcPr>
          <w:p w14:paraId="6F976B13" w14:textId="0E95E726" w:rsidR="00577AED" w:rsidRPr="00432F62" w:rsidRDefault="00577AED" w:rsidP="007A556E">
            <w:pPr>
              <w:pStyle w:val="TAL"/>
            </w:pPr>
            <w:r w:rsidRPr="00432F62">
              <w:t>Policies</w:t>
            </w:r>
            <w:r w:rsidR="00CC6C45" w:rsidRPr="00432F62">
              <w:t xml:space="preserve"> </w:t>
            </w:r>
            <w:r w:rsidRPr="00432F62">
              <w:t>Sent</w:t>
            </w:r>
            <w:r w:rsidR="00CC6C45" w:rsidRPr="00432F62">
              <w:t xml:space="preserve"> </w:t>
            </w:r>
            <w:r w:rsidRPr="00432F62">
              <w:t>by</w:t>
            </w:r>
            <w:r w:rsidR="00CC6C45" w:rsidRPr="00432F62">
              <w:t xml:space="preserve"> </w:t>
            </w:r>
            <w:r w:rsidRPr="00432F62">
              <w:t>OSS</w:t>
            </w:r>
          </w:p>
        </w:tc>
        <w:tc>
          <w:tcPr>
            <w:tcW w:w="2356" w:type="dxa"/>
            <w:vMerge w:val="restart"/>
            <w:tcBorders>
              <w:top w:val="single" w:sz="4" w:space="0" w:color="auto"/>
            </w:tcBorders>
            <w:vAlign w:val="center"/>
          </w:tcPr>
          <w:p w14:paraId="1EF3A034" w14:textId="77777777"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/eoss_policy_in</w:t>
            </w:r>
          </w:p>
        </w:tc>
        <w:tc>
          <w:tcPr>
            <w:tcW w:w="1162" w:type="dxa"/>
            <w:tcBorders>
              <w:top w:val="single" w:sz="4" w:space="0" w:color="auto"/>
            </w:tcBorders>
            <w:vAlign w:val="center"/>
          </w:tcPr>
          <w:p w14:paraId="0355BEBD" w14:textId="77777777"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536" w:type="dxa"/>
            <w:tcBorders>
              <w:top w:val="single" w:sz="4" w:space="0" w:color="auto"/>
            </w:tcBorders>
            <w:vAlign w:val="center"/>
          </w:tcPr>
          <w:p w14:paraId="0B8315F4" w14:textId="00F921AE"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Creates</w:t>
            </w:r>
            <w:r w:rsidR="00CC6C45" w:rsidRPr="00432F62">
              <w:t xml:space="preserve"> </w:t>
            </w:r>
            <w:r w:rsidRPr="00432F62">
              <w:t>a</w:t>
            </w:r>
            <w:r w:rsidR="00CC6C45" w:rsidRPr="00432F62">
              <w:t xml:space="preserve"> </w:t>
            </w:r>
            <w:r w:rsidRPr="00432F62">
              <w:t>new</w:t>
            </w:r>
            <w:r w:rsidR="00CC6C45" w:rsidRPr="00432F62">
              <w:t xml:space="preserve"> </w:t>
            </w:r>
            <w:r w:rsidRPr="00432F62">
              <w:t>OSSPolicyData</w:t>
            </w:r>
            <w:r w:rsidR="00CC6C45" w:rsidRPr="00432F62">
              <w:t xml:space="preserve"> </w:t>
            </w:r>
            <w:r w:rsidRPr="00432F62">
              <w:t>resource</w:t>
            </w:r>
            <w:r w:rsidR="00CC6C45" w:rsidRPr="00432F62">
              <w:t xml:space="preserve"> </w:t>
            </w:r>
            <w:r w:rsidRPr="00432F62">
              <w:t>and</w:t>
            </w:r>
            <w:r w:rsidR="00CC6C45" w:rsidRPr="00432F62">
              <w:t xml:space="preserve"> </w:t>
            </w:r>
            <w:r w:rsidRPr="00432F62">
              <w:t>stores</w:t>
            </w:r>
            <w:r w:rsidR="00CC6C45" w:rsidRPr="00432F62">
              <w:t xml:space="preserve"> </w:t>
            </w:r>
            <w:r w:rsidRPr="00432F62">
              <w:t>policies</w:t>
            </w:r>
            <w:r w:rsidR="00CC6C45" w:rsidRPr="00432F62">
              <w:t xml:space="preserve"> </w:t>
            </w:r>
            <w:r w:rsidRPr="00432F62">
              <w:t>sent</w:t>
            </w:r>
            <w:r w:rsidR="00CC6C45" w:rsidRPr="00432F62">
              <w:t xml:space="preserve"> </w:t>
            </w:r>
            <w:r w:rsidRPr="00432F62">
              <w:t>by</w:t>
            </w:r>
            <w:r w:rsidR="00CC6C45" w:rsidRPr="00432F62">
              <w:t xml:space="preserve"> </w:t>
            </w:r>
            <w:r w:rsidRPr="00432F62">
              <w:t>the</w:t>
            </w:r>
            <w:r w:rsidR="00CC6C45" w:rsidRPr="00432F62">
              <w:t xml:space="preserve"> </w:t>
            </w:r>
            <w:r w:rsidRPr="00432F62">
              <w:t>OSS</w:t>
            </w:r>
            <w:r w:rsidR="00CC6C45" w:rsidRPr="00432F62">
              <w:t xml:space="preserve"> </w:t>
            </w:r>
            <w:r w:rsidRPr="00432F62">
              <w:t>in</w:t>
            </w:r>
            <w:r w:rsidR="00CC6C45" w:rsidRPr="00432F62">
              <w:t xml:space="preserve"> </w:t>
            </w:r>
            <w:r w:rsidRPr="00432F62">
              <w:t>it</w:t>
            </w:r>
          </w:p>
        </w:tc>
      </w:tr>
      <w:tr w:rsidR="00577AED" w:rsidRPr="00432F62" w14:paraId="7348FBE6"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49" w:type="dxa"/>
            <w:vMerge/>
            <w:vAlign w:val="center"/>
          </w:tcPr>
          <w:p w14:paraId="4AD41B08" w14:textId="77777777" w:rsidR="00577AED" w:rsidRPr="00432F62" w:rsidRDefault="00577AED" w:rsidP="007A556E">
            <w:pPr>
              <w:pStyle w:val="TAL"/>
            </w:pPr>
          </w:p>
        </w:tc>
        <w:tc>
          <w:tcPr>
            <w:tcW w:w="2356" w:type="dxa"/>
            <w:vMerge/>
            <w:vAlign w:val="center"/>
          </w:tcPr>
          <w:p w14:paraId="461DDAD9" w14:textId="77777777"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p>
        </w:tc>
        <w:tc>
          <w:tcPr>
            <w:tcW w:w="1162" w:type="dxa"/>
            <w:shd w:val="clear" w:color="auto" w:fill="DBE5F1"/>
            <w:vAlign w:val="center"/>
          </w:tcPr>
          <w:p w14:paraId="0261819D" w14:textId="77777777"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536" w:type="dxa"/>
            <w:shd w:val="clear" w:color="auto" w:fill="DBE5F1"/>
            <w:vAlign w:val="center"/>
          </w:tcPr>
          <w:p w14:paraId="71B62226" w14:textId="1DB17546"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CC6C45" w:rsidRPr="00432F62">
              <w:t xml:space="preserve"> </w:t>
            </w:r>
            <w:r w:rsidRPr="00432F62">
              <w:t>all</w:t>
            </w:r>
            <w:r w:rsidR="00CC6C45" w:rsidRPr="00432F62">
              <w:t xml:space="preserve"> </w:t>
            </w:r>
            <w:r w:rsidRPr="00432F62">
              <w:t>policies</w:t>
            </w:r>
            <w:r w:rsidR="00CC6C45" w:rsidRPr="00432F62">
              <w:t xml:space="preserve"> </w:t>
            </w:r>
            <w:r w:rsidRPr="00432F62">
              <w:t>from</w:t>
            </w:r>
            <w:r w:rsidR="00CC6C45" w:rsidRPr="00432F62">
              <w:t xml:space="preserve"> </w:t>
            </w:r>
            <w:r w:rsidRPr="00432F62">
              <w:t>the</w:t>
            </w:r>
            <w:r w:rsidR="00CC6C45" w:rsidRPr="00432F62">
              <w:t xml:space="preserve"> </w:t>
            </w:r>
            <w:r w:rsidRPr="00432F62">
              <w:t>OSSPolicyData</w:t>
            </w:r>
            <w:r w:rsidR="00CC6C45" w:rsidRPr="00432F62">
              <w:t xml:space="preserve"> </w:t>
            </w:r>
            <w:r w:rsidRPr="00432F62">
              <w:t>resource</w:t>
            </w:r>
          </w:p>
        </w:tc>
      </w:tr>
      <w:tr w:rsidR="00577AED" w:rsidRPr="00432F62" w14:paraId="1716C7D4"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9" w:type="dxa"/>
            <w:vMerge w:val="restart"/>
            <w:shd w:val="clear" w:color="auto" w:fill="FFFFFF" w:themeFill="background1"/>
            <w:vAlign w:val="center"/>
          </w:tcPr>
          <w:p w14:paraId="51F48D48" w14:textId="3D3D8046" w:rsidR="00577AED" w:rsidRPr="00432F62" w:rsidRDefault="00577AED" w:rsidP="007A556E">
            <w:pPr>
              <w:pStyle w:val="TAL"/>
            </w:pPr>
            <w:r w:rsidRPr="00432F62">
              <w:t>Policies</w:t>
            </w:r>
            <w:r w:rsidR="00CC6C45" w:rsidRPr="00432F62">
              <w:t xml:space="preserve"> </w:t>
            </w:r>
            <w:r w:rsidRPr="00432F62">
              <w:t>Sent</w:t>
            </w:r>
            <w:r w:rsidR="00CC6C45" w:rsidRPr="00432F62">
              <w:t xml:space="preserve"> </w:t>
            </w:r>
            <w:r w:rsidRPr="00432F62">
              <w:t>by</w:t>
            </w:r>
            <w:r w:rsidR="00CC6C45" w:rsidRPr="00432F62">
              <w:t xml:space="preserve"> </w:t>
            </w:r>
            <w:r w:rsidRPr="00432F62">
              <w:t>OSS</w:t>
            </w:r>
            <w:r w:rsidR="00CC6C45" w:rsidRPr="00432F62">
              <w:t xml:space="preserve"> </w:t>
            </w:r>
            <w:r w:rsidRPr="00432F62">
              <w:t>Operations</w:t>
            </w:r>
          </w:p>
        </w:tc>
        <w:tc>
          <w:tcPr>
            <w:tcW w:w="2356" w:type="dxa"/>
            <w:vMerge w:val="restart"/>
            <w:shd w:val="clear" w:color="auto" w:fill="FFFFFF" w:themeFill="background1"/>
            <w:vAlign w:val="center"/>
          </w:tcPr>
          <w:p w14:paraId="2DDCDE32" w14:textId="77777777"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/eoss_policy_in/{policyID}</w:t>
            </w:r>
          </w:p>
        </w:tc>
        <w:tc>
          <w:tcPr>
            <w:tcW w:w="1162" w:type="dxa"/>
            <w:shd w:val="clear" w:color="auto" w:fill="FFFFFF" w:themeFill="background1"/>
            <w:vAlign w:val="center"/>
          </w:tcPr>
          <w:p w14:paraId="0D44F23E" w14:textId="77777777"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536" w:type="dxa"/>
            <w:shd w:val="clear" w:color="auto" w:fill="FFFFFF" w:themeFill="background1"/>
            <w:vAlign w:val="center"/>
          </w:tcPr>
          <w:p w14:paraId="290DF257" w14:textId="02302813"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CC6C45" w:rsidRPr="00432F62">
              <w:t xml:space="preserve"> </w:t>
            </w:r>
            <w:r w:rsidRPr="00432F62">
              <w:t>a</w:t>
            </w:r>
            <w:r w:rsidR="00CC6C45" w:rsidRPr="00432F62">
              <w:t xml:space="preserve"> </w:t>
            </w:r>
            <w:r w:rsidRPr="00432F62">
              <w:t>single</w:t>
            </w:r>
            <w:r w:rsidR="00CC6C45" w:rsidRPr="00432F62">
              <w:t xml:space="preserve"> </w:t>
            </w:r>
            <w:r w:rsidRPr="00432F62">
              <w:t>policy</w:t>
            </w:r>
            <w:r w:rsidR="00CC6C45" w:rsidRPr="00432F62">
              <w:t xml:space="preserve"> </w:t>
            </w:r>
            <w:r w:rsidRPr="00432F62">
              <w:t>received</w:t>
            </w:r>
            <w:r w:rsidR="00CC6C45" w:rsidRPr="00432F62">
              <w:t xml:space="preserve"> </w:t>
            </w:r>
            <w:r w:rsidRPr="00432F62">
              <w:t>from</w:t>
            </w:r>
            <w:r w:rsidR="00CC6C45" w:rsidRPr="00432F62">
              <w:t xml:space="preserve"> </w:t>
            </w:r>
            <w:r w:rsidRPr="00432F62">
              <w:t>the</w:t>
            </w:r>
            <w:r w:rsidR="00CC6C45" w:rsidRPr="00432F62">
              <w:t xml:space="preserve"> </w:t>
            </w:r>
            <w:r w:rsidRPr="00432F62">
              <w:t>OSS</w:t>
            </w:r>
          </w:p>
        </w:tc>
      </w:tr>
      <w:tr w:rsidR="00577AED" w:rsidRPr="00432F62" w14:paraId="5BE1256E"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49" w:type="dxa"/>
            <w:vMerge/>
            <w:shd w:val="clear" w:color="auto" w:fill="FFFFFF" w:themeFill="background1"/>
            <w:vAlign w:val="center"/>
          </w:tcPr>
          <w:p w14:paraId="5FFCC9C9" w14:textId="77777777" w:rsidR="00577AED" w:rsidRPr="00432F62" w:rsidRDefault="00577AED" w:rsidP="007A556E">
            <w:pPr>
              <w:pStyle w:val="TAL"/>
            </w:pPr>
          </w:p>
        </w:tc>
        <w:tc>
          <w:tcPr>
            <w:tcW w:w="2356" w:type="dxa"/>
            <w:vMerge/>
            <w:shd w:val="clear" w:color="auto" w:fill="FFFFFF" w:themeFill="background1"/>
            <w:vAlign w:val="center"/>
          </w:tcPr>
          <w:p w14:paraId="7FD5FF94" w14:textId="77777777"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p>
        </w:tc>
        <w:tc>
          <w:tcPr>
            <w:tcW w:w="1162" w:type="dxa"/>
            <w:shd w:val="clear" w:color="auto" w:fill="FFFFFF" w:themeFill="background1"/>
            <w:vAlign w:val="center"/>
          </w:tcPr>
          <w:p w14:paraId="4FBACF9E" w14:textId="77777777"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536" w:type="dxa"/>
            <w:shd w:val="clear" w:color="auto" w:fill="FFFFFF" w:themeFill="background1"/>
            <w:vAlign w:val="center"/>
          </w:tcPr>
          <w:p w14:paraId="4CBBCE2B" w14:textId="28103B2B"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Modifies</w:t>
            </w:r>
            <w:r w:rsidR="00CC6C45" w:rsidRPr="00432F62">
              <w:t xml:space="preserve"> </w:t>
            </w:r>
            <w:r w:rsidRPr="00432F62">
              <w:t>a</w:t>
            </w:r>
            <w:r w:rsidR="00CC6C45" w:rsidRPr="00432F62">
              <w:t xml:space="preserve"> </w:t>
            </w:r>
            <w:r w:rsidRPr="00432F62">
              <w:t>single</w:t>
            </w:r>
            <w:r w:rsidR="00CC6C45" w:rsidRPr="00432F62">
              <w:t xml:space="preserve"> </w:t>
            </w:r>
            <w:r w:rsidRPr="00432F62">
              <w:t>policy</w:t>
            </w:r>
            <w:r w:rsidR="00CC6C45" w:rsidRPr="00432F62">
              <w:t xml:space="preserve"> </w:t>
            </w:r>
            <w:r w:rsidRPr="00432F62">
              <w:t>received</w:t>
            </w:r>
            <w:r w:rsidR="00CC6C45" w:rsidRPr="00432F62">
              <w:t xml:space="preserve"> </w:t>
            </w:r>
            <w:r w:rsidRPr="00432F62">
              <w:t>from</w:t>
            </w:r>
            <w:r w:rsidR="00CC6C45" w:rsidRPr="00432F62">
              <w:t xml:space="preserve"> </w:t>
            </w:r>
            <w:r w:rsidRPr="00432F62">
              <w:t>the</w:t>
            </w:r>
            <w:r w:rsidR="00CC6C45" w:rsidRPr="00432F62">
              <w:t xml:space="preserve"> </w:t>
            </w:r>
            <w:r w:rsidRPr="00432F62">
              <w:t>OSS</w:t>
            </w:r>
          </w:p>
        </w:tc>
      </w:tr>
      <w:tr w:rsidR="00577AED" w:rsidRPr="00432F62" w14:paraId="72BA7149"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9" w:type="dxa"/>
            <w:vMerge/>
            <w:shd w:val="clear" w:color="auto" w:fill="FFFFFF" w:themeFill="background1"/>
            <w:vAlign w:val="center"/>
          </w:tcPr>
          <w:p w14:paraId="6765D6AF" w14:textId="77777777" w:rsidR="00577AED" w:rsidRPr="00432F62" w:rsidRDefault="00577AED" w:rsidP="007A556E">
            <w:pPr>
              <w:pStyle w:val="TAL"/>
            </w:pPr>
          </w:p>
        </w:tc>
        <w:tc>
          <w:tcPr>
            <w:tcW w:w="2356" w:type="dxa"/>
            <w:vMerge/>
            <w:shd w:val="clear" w:color="auto" w:fill="FFFFFF" w:themeFill="background1"/>
            <w:vAlign w:val="center"/>
          </w:tcPr>
          <w:p w14:paraId="48E9DCBA" w14:textId="77777777"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p>
        </w:tc>
        <w:tc>
          <w:tcPr>
            <w:tcW w:w="1162" w:type="dxa"/>
            <w:shd w:val="clear" w:color="auto" w:fill="FFFFFF" w:themeFill="background1"/>
            <w:vAlign w:val="center"/>
          </w:tcPr>
          <w:p w14:paraId="4EC5ADA7" w14:textId="77777777"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536" w:type="dxa"/>
            <w:shd w:val="clear" w:color="auto" w:fill="FFFFFF" w:themeFill="background1"/>
            <w:vAlign w:val="center"/>
          </w:tcPr>
          <w:p w14:paraId="10A3B098" w14:textId="4FA21EBC"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Deletes</w:t>
            </w:r>
            <w:r w:rsidR="00CC6C45" w:rsidRPr="00432F62">
              <w:t xml:space="preserve"> </w:t>
            </w:r>
            <w:r w:rsidRPr="00432F62">
              <w:t>a</w:t>
            </w:r>
            <w:r w:rsidR="00CC6C45" w:rsidRPr="00432F62">
              <w:t xml:space="preserve"> </w:t>
            </w:r>
            <w:r w:rsidRPr="00432F62">
              <w:t>single</w:t>
            </w:r>
            <w:r w:rsidR="00CC6C45" w:rsidRPr="00432F62">
              <w:t xml:space="preserve"> </w:t>
            </w:r>
            <w:r w:rsidRPr="00432F62">
              <w:t>policy</w:t>
            </w:r>
            <w:r w:rsidR="00CC6C45" w:rsidRPr="00432F62">
              <w:t xml:space="preserve"> </w:t>
            </w:r>
            <w:r w:rsidRPr="00432F62">
              <w:t>received</w:t>
            </w:r>
            <w:r w:rsidR="00CC6C45" w:rsidRPr="00432F62">
              <w:t xml:space="preserve"> </w:t>
            </w:r>
            <w:r w:rsidRPr="00432F62">
              <w:t>from</w:t>
            </w:r>
            <w:r w:rsidR="00CC6C45" w:rsidRPr="00432F62">
              <w:t xml:space="preserve"> </w:t>
            </w:r>
            <w:r w:rsidRPr="00432F62">
              <w:t>the</w:t>
            </w:r>
            <w:r w:rsidR="00CC6C45" w:rsidRPr="00432F62">
              <w:t xml:space="preserve"> </w:t>
            </w:r>
            <w:r w:rsidRPr="00432F62">
              <w:t>OSS</w:t>
            </w:r>
          </w:p>
        </w:tc>
      </w:tr>
      <w:tr w:rsidR="00577AED" w:rsidRPr="00432F62" w14:paraId="094D7DDC"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49" w:type="dxa"/>
            <w:vMerge w:val="restart"/>
            <w:shd w:val="clear" w:color="auto" w:fill="DBE5F1"/>
            <w:vAlign w:val="center"/>
          </w:tcPr>
          <w:p w14:paraId="7598F4F4" w14:textId="1D43E7F3" w:rsidR="00577AED" w:rsidRPr="00432F62" w:rsidRDefault="00577AED" w:rsidP="007A556E">
            <w:pPr>
              <w:pStyle w:val="TAL"/>
            </w:pPr>
            <w:r w:rsidRPr="00432F62">
              <w:t>Policies</w:t>
            </w:r>
            <w:r w:rsidR="00CC6C45" w:rsidRPr="00432F62">
              <w:t xml:space="preserve"> </w:t>
            </w:r>
            <w:r w:rsidRPr="00432F62">
              <w:t>Sent</w:t>
            </w:r>
            <w:r w:rsidR="00CC6C45" w:rsidRPr="00432F62">
              <w:t xml:space="preserve"> </w:t>
            </w:r>
            <w:r w:rsidRPr="00432F62">
              <w:t>by</w:t>
            </w:r>
            <w:r w:rsidR="00CC6C45" w:rsidRPr="00432F62">
              <w:t xml:space="preserve"> </w:t>
            </w:r>
            <w:r w:rsidRPr="00432F62">
              <w:t>OSS</w:t>
            </w:r>
            <w:r w:rsidR="00CC6C45" w:rsidRPr="00432F62">
              <w:t xml:space="preserve"> </w:t>
            </w:r>
            <w:r w:rsidRPr="00432F62">
              <w:t>having</w:t>
            </w:r>
            <w:r w:rsidR="00CC6C45" w:rsidRPr="00432F62">
              <w:t xml:space="preserve"> </w:t>
            </w:r>
            <w:r w:rsidRPr="00432F62">
              <w:t>Problems</w:t>
            </w:r>
          </w:p>
        </w:tc>
        <w:tc>
          <w:tcPr>
            <w:tcW w:w="2356" w:type="dxa"/>
            <w:vMerge w:val="restart"/>
            <w:shd w:val="clear" w:color="auto" w:fill="DBE5F1"/>
            <w:vAlign w:val="center"/>
          </w:tcPr>
          <w:p w14:paraId="07FA232A" w14:textId="77777777"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/eoss_policy_in/{policyID}/</w:t>
            </w:r>
            <w:r w:rsidRPr="00432F62">
              <w:br/>
              <w:t>problem</w:t>
            </w:r>
          </w:p>
        </w:tc>
        <w:tc>
          <w:tcPr>
            <w:tcW w:w="1162" w:type="dxa"/>
            <w:shd w:val="clear" w:color="auto" w:fill="DBE5F1"/>
            <w:vAlign w:val="center"/>
          </w:tcPr>
          <w:p w14:paraId="2223B2BD" w14:textId="77777777"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CREATE</w:t>
            </w:r>
          </w:p>
        </w:tc>
        <w:tc>
          <w:tcPr>
            <w:tcW w:w="4536" w:type="dxa"/>
            <w:shd w:val="clear" w:color="auto" w:fill="DBE5F1"/>
            <w:vAlign w:val="center"/>
          </w:tcPr>
          <w:p w14:paraId="4E8CC424" w14:textId="6E2B4117"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Creates</w:t>
            </w:r>
            <w:r w:rsidR="00CC6C45" w:rsidRPr="00432F62">
              <w:t xml:space="preserve"> </w:t>
            </w:r>
            <w:r w:rsidRPr="00432F62">
              <w:t>a</w:t>
            </w:r>
            <w:r w:rsidR="00CC6C45" w:rsidRPr="00432F62">
              <w:t xml:space="preserve"> </w:t>
            </w:r>
            <w:r w:rsidRPr="00432F62">
              <w:t>new</w:t>
            </w:r>
            <w:r w:rsidR="00CC6C45" w:rsidRPr="00432F62">
              <w:t xml:space="preserve"> </w:t>
            </w:r>
            <w:r w:rsidRPr="00432F62">
              <w:t>OSSPolicyDataProblem</w:t>
            </w:r>
            <w:r w:rsidR="00CC6C45" w:rsidRPr="00432F62">
              <w:t xml:space="preserve"> </w:t>
            </w:r>
            <w:r w:rsidRPr="00432F62">
              <w:t>resource</w:t>
            </w:r>
            <w:r w:rsidR="00CC6C45" w:rsidRPr="00432F62">
              <w:t xml:space="preserve"> </w:t>
            </w:r>
            <w:r w:rsidRPr="00432F62">
              <w:t>for</w:t>
            </w:r>
            <w:r w:rsidR="00CC6C45" w:rsidRPr="00432F62">
              <w:t xml:space="preserve"> </w:t>
            </w:r>
            <w:r w:rsidRPr="00432F62">
              <w:t>policies</w:t>
            </w:r>
            <w:r w:rsidR="00CC6C45" w:rsidRPr="00432F62">
              <w:t xml:space="preserve"> </w:t>
            </w:r>
            <w:r w:rsidRPr="00432F62">
              <w:t>containing</w:t>
            </w:r>
            <w:r w:rsidR="00CC6C45" w:rsidRPr="00432F62">
              <w:t xml:space="preserve"> </w:t>
            </w:r>
            <w:r w:rsidRPr="00432F62">
              <w:t>problems</w:t>
            </w:r>
          </w:p>
        </w:tc>
      </w:tr>
      <w:tr w:rsidR="00577AED" w:rsidRPr="00432F62" w14:paraId="59C67ECB"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9" w:type="dxa"/>
            <w:vMerge/>
            <w:shd w:val="clear" w:color="auto" w:fill="DBE5F1"/>
            <w:vAlign w:val="center"/>
          </w:tcPr>
          <w:p w14:paraId="7CE22028" w14:textId="77777777" w:rsidR="00577AED" w:rsidRPr="00432F62" w:rsidRDefault="00577AED" w:rsidP="007A556E">
            <w:pPr>
              <w:pStyle w:val="TAL"/>
            </w:pPr>
          </w:p>
        </w:tc>
        <w:tc>
          <w:tcPr>
            <w:tcW w:w="2356" w:type="dxa"/>
            <w:vMerge/>
            <w:shd w:val="clear" w:color="auto" w:fill="DBE5F1"/>
            <w:vAlign w:val="center"/>
          </w:tcPr>
          <w:p w14:paraId="09F8AA6D" w14:textId="77777777"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p>
        </w:tc>
        <w:tc>
          <w:tcPr>
            <w:tcW w:w="1162" w:type="dxa"/>
            <w:shd w:val="clear" w:color="auto" w:fill="DBE5F1"/>
            <w:vAlign w:val="center"/>
          </w:tcPr>
          <w:p w14:paraId="23AECFDF" w14:textId="77777777"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536" w:type="dxa"/>
            <w:shd w:val="clear" w:color="auto" w:fill="DBE5F1"/>
            <w:vAlign w:val="center"/>
          </w:tcPr>
          <w:p w14:paraId="0469614D" w14:textId="302BECEA"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CC6C45" w:rsidRPr="00432F62">
              <w:t xml:space="preserve"> </w:t>
            </w:r>
            <w:r w:rsidRPr="00432F62">
              <w:t>all</w:t>
            </w:r>
            <w:r w:rsidR="00CC6C45" w:rsidRPr="00432F62">
              <w:t xml:space="preserve"> </w:t>
            </w:r>
            <w:r w:rsidRPr="00432F62">
              <w:t>policies</w:t>
            </w:r>
            <w:r w:rsidR="00CC6C45" w:rsidRPr="00432F62">
              <w:t xml:space="preserve"> </w:t>
            </w:r>
            <w:r w:rsidRPr="00432F62">
              <w:t>sent</w:t>
            </w:r>
            <w:r w:rsidR="00CC6C45" w:rsidRPr="00432F62">
              <w:t xml:space="preserve"> </w:t>
            </w:r>
            <w:r w:rsidRPr="00432F62">
              <w:t>by</w:t>
            </w:r>
            <w:r w:rsidR="00CC6C45" w:rsidRPr="00432F62">
              <w:t xml:space="preserve"> </w:t>
            </w:r>
            <w:r w:rsidRPr="00432F62">
              <w:t>the</w:t>
            </w:r>
            <w:r w:rsidR="00CC6C45" w:rsidRPr="00432F62">
              <w:t xml:space="preserve"> </w:t>
            </w:r>
            <w:r w:rsidRPr="00432F62">
              <w:t>OSS</w:t>
            </w:r>
            <w:r w:rsidR="00CC6C45" w:rsidRPr="00432F62">
              <w:t xml:space="preserve"> </w:t>
            </w:r>
            <w:r w:rsidRPr="00432F62">
              <w:t>that</w:t>
            </w:r>
            <w:r w:rsidR="00CC6C45" w:rsidRPr="00432F62">
              <w:t xml:space="preserve"> </w:t>
            </w:r>
            <w:r w:rsidRPr="00432F62">
              <w:t>the</w:t>
            </w:r>
            <w:r w:rsidR="00CC6C45" w:rsidRPr="00432F62">
              <w:t xml:space="preserve"> </w:t>
            </w:r>
            <w:r w:rsidRPr="00432F62">
              <w:t>ENI</w:t>
            </w:r>
            <w:r w:rsidR="00CC6C45" w:rsidRPr="00432F62">
              <w:t xml:space="preserve"> </w:t>
            </w:r>
            <w:r w:rsidRPr="00432F62">
              <w:t>System</w:t>
            </w:r>
            <w:r w:rsidR="00CC6C45" w:rsidRPr="00432F62">
              <w:t xml:space="preserve"> </w:t>
            </w:r>
            <w:r w:rsidRPr="00432F62">
              <w:t>has</w:t>
            </w:r>
            <w:r w:rsidR="00CC6C45" w:rsidRPr="00432F62">
              <w:t xml:space="preserve"> </w:t>
            </w:r>
            <w:r w:rsidRPr="00432F62">
              <w:t>problems</w:t>
            </w:r>
            <w:r w:rsidR="00CC6C45" w:rsidRPr="00432F62">
              <w:t xml:space="preserve"> </w:t>
            </w:r>
            <w:r w:rsidRPr="00432F62">
              <w:t>understanding</w:t>
            </w:r>
          </w:p>
        </w:tc>
      </w:tr>
      <w:tr w:rsidR="00577AED" w:rsidRPr="00432F62" w14:paraId="1062ADCA"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49" w:type="dxa"/>
            <w:vMerge w:val="restart"/>
            <w:shd w:val="clear" w:color="auto" w:fill="FFFFFF" w:themeFill="background1"/>
            <w:vAlign w:val="center"/>
          </w:tcPr>
          <w:p w14:paraId="2EFB17F3" w14:textId="73AC32F8" w:rsidR="00577AED" w:rsidRPr="00432F62" w:rsidRDefault="00577AED" w:rsidP="007A556E">
            <w:pPr>
              <w:pStyle w:val="TAL"/>
            </w:pPr>
            <w:r w:rsidRPr="00432F62">
              <w:t>Policies</w:t>
            </w:r>
            <w:r w:rsidR="00CC6C45" w:rsidRPr="00432F62">
              <w:t xml:space="preserve"> </w:t>
            </w:r>
            <w:r w:rsidRPr="00432F62">
              <w:t>Sent</w:t>
            </w:r>
            <w:r w:rsidR="00CC6C45" w:rsidRPr="00432F62">
              <w:t xml:space="preserve"> </w:t>
            </w:r>
            <w:r w:rsidRPr="00432F62">
              <w:t>by</w:t>
            </w:r>
            <w:r w:rsidR="00CC6C45" w:rsidRPr="00432F62">
              <w:t xml:space="preserve"> </w:t>
            </w:r>
            <w:r w:rsidRPr="00432F62">
              <w:t>OSS</w:t>
            </w:r>
            <w:r w:rsidR="00CC6C45" w:rsidRPr="00432F62">
              <w:t xml:space="preserve"> </w:t>
            </w:r>
            <w:r w:rsidRPr="00432F62">
              <w:t>having</w:t>
            </w:r>
            <w:r w:rsidR="00CC6C45" w:rsidRPr="00432F62">
              <w:t xml:space="preserve"> </w:t>
            </w:r>
            <w:r w:rsidRPr="00432F62">
              <w:t>Problems</w:t>
            </w:r>
            <w:r w:rsidR="00CC6C45" w:rsidRPr="00432F62">
              <w:t xml:space="preserve"> </w:t>
            </w:r>
            <w:r w:rsidRPr="00432F62">
              <w:t>Operations</w:t>
            </w:r>
          </w:p>
        </w:tc>
        <w:tc>
          <w:tcPr>
            <w:tcW w:w="2356" w:type="dxa"/>
            <w:vMerge w:val="restart"/>
            <w:shd w:val="clear" w:color="auto" w:fill="FFFFFF" w:themeFill="background1"/>
            <w:vAlign w:val="center"/>
          </w:tcPr>
          <w:p w14:paraId="71D295D3" w14:textId="77777777"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/eoss_policy_in/{policyID}/</w:t>
            </w:r>
            <w:r w:rsidRPr="00432F62">
              <w:br/>
              <w:t>problem/{problemID}</w:t>
            </w:r>
          </w:p>
        </w:tc>
        <w:tc>
          <w:tcPr>
            <w:tcW w:w="1162" w:type="dxa"/>
            <w:shd w:val="clear" w:color="auto" w:fill="FFFFFF" w:themeFill="background1"/>
            <w:vAlign w:val="center"/>
          </w:tcPr>
          <w:p w14:paraId="36CAA39C" w14:textId="77777777"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536" w:type="dxa"/>
            <w:shd w:val="clear" w:color="auto" w:fill="FFFFFF" w:themeFill="background1"/>
            <w:vAlign w:val="center"/>
          </w:tcPr>
          <w:p w14:paraId="16F35724" w14:textId="4860EA19"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CC6C45" w:rsidRPr="00432F62">
              <w:t xml:space="preserve"> </w:t>
            </w:r>
            <w:r w:rsidRPr="00432F62">
              <w:t>an</w:t>
            </w:r>
            <w:r w:rsidR="00CC6C45" w:rsidRPr="00432F62">
              <w:t xml:space="preserve"> </w:t>
            </w:r>
            <w:r w:rsidRPr="00432F62">
              <w:t>existing</w:t>
            </w:r>
            <w:r w:rsidR="00CC6C45" w:rsidRPr="00432F62">
              <w:t xml:space="preserve"> </w:t>
            </w:r>
            <w:r w:rsidRPr="00432F62">
              <w:t>policy</w:t>
            </w:r>
            <w:r w:rsidR="00CC6C45" w:rsidRPr="00432F62">
              <w:t xml:space="preserve"> </w:t>
            </w:r>
            <w:r w:rsidRPr="00432F62">
              <w:t>sent</w:t>
            </w:r>
            <w:r w:rsidR="00CC6C45" w:rsidRPr="00432F62">
              <w:t xml:space="preserve"> </w:t>
            </w:r>
            <w:r w:rsidRPr="00432F62">
              <w:t>by</w:t>
            </w:r>
            <w:r w:rsidR="00CC6C45" w:rsidRPr="00432F62">
              <w:t xml:space="preserve"> </w:t>
            </w:r>
            <w:r w:rsidRPr="00432F62">
              <w:t>the</w:t>
            </w:r>
            <w:r w:rsidR="00CC6C45" w:rsidRPr="00432F62">
              <w:t xml:space="preserve"> </w:t>
            </w:r>
            <w:r w:rsidRPr="00432F62">
              <w:t>OSS</w:t>
            </w:r>
            <w:r w:rsidR="00CC6C45" w:rsidRPr="00432F62">
              <w:t xml:space="preserve"> </w:t>
            </w:r>
            <w:r w:rsidRPr="00432F62">
              <w:t>that</w:t>
            </w:r>
            <w:r w:rsidR="00CC6C45" w:rsidRPr="00432F62">
              <w:t xml:space="preserve"> </w:t>
            </w:r>
            <w:r w:rsidRPr="00432F62">
              <w:t>the</w:t>
            </w:r>
            <w:r w:rsidR="00CC6C45" w:rsidRPr="00432F62">
              <w:t xml:space="preserve"> </w:t>
            </w:r>
            <w:r w:rsidRPr="00432F62">
              <w:t>ENI</w:t>
            </w:r>
            <w:r w:rsidR="00CC6C45" w:rsidRPr="00432F62">
              <w:t xml:space="preserve"> </w:t>
            </w:r>
            <w:r w:rsidRPr="00432F62">
              <w:t>System</w:t>
            </w:r>
            <w:r w:rsidR="00CC6C45" w:rsidRPr="00432F62">
              <w:t xml:space="preserve"> </w:t>
            </w:r>
            <w:r w:rsidRPr="00432F62">
              <w:t>cannot</w:t>
            </w:r>
            <w:r w:rsidR="00CC6C45" w:rsidRPr="00432F62">
              <w:t xml:space="preserve"> </w:t>
            </w:r>
            <w:r w:rsidRPr="00432F62">
              <w:t>understand</w:t>
            </w:r>
          </w:p>
        </w:tc>
      </w:tr>
      <w:tr w:rsidR="00577AED" w:rsidRPr="00432F62" w14:paraId="565A57D2"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9" w:type="dxa"/>
            <w:vMerge/>
            <w:shd w:val="clear" w:color="auto" w:fill="FFFFFF" w:themeFill="background1"/>
            <w:vAlign w:val="center"/>
          </w:tcPr>
          <w:p w14:paraId="34B1CA38" w14:textId="77777777" w:rsidR="00577AED" w:rsidRPr="00432F62" w:rsidRDefault="00577AED" w:rsidP="007A556E">
            <w:pPr>
              <w:pStyle w:val="TAL"/>
            </w:pPr>
          </w:p>
        </w:tc>
        <w:tc>
          <w:tcPr>
            <w:tcW w:w="2356" w:type="dxa"/>
            <w:vMerge/>
            <w:shd w:val="clear" w:color="auto" w:fill="FFFFFF" w:themeFill="background1"/>
            <w:vAlign w:val="center"/>
          </w:tcPr>
          <w:p w14:paraId="23A783C9" w14:textId="77777777"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p>
        </w:tc>
        <w:tc>
          <w:tcPr>
            <w:tcW w:w="1162" w:type="dxa"/>
            <w:shd w:val="clear" w:color="auto" w:fill="FFFFFF" w:themeFill="background1"/>
            <w:vAlign w:val="center"/>
          </w:tcPr>
          <w:p w14:paraId="6C778DC2" w14:textId="77777777"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UPDATE</w:t>
            </w:r>
          </w:p>
        </w:tc>
        <w:tc>
          <w:tcPr>
            <w:tcW w:w="4536" w:type="dxa"/>
            <w:shd w:val="clear" w:color="auto" w:fill="FFFFFF" w:themeFill="background1"/>
            <w:vAlign w:val="center"/>
          </w:tcPr>
          <w:p w14:paraId="41864037" w14:textId="4D05DBC4"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Modifies</w:t>
            </w:r>
            <w:r w:rsidR="00CC6C45" w:rsidRPr="00432F62">
              <w:t xml:space="preserve"> </w:t>
            </w:r>
            <w:r w:rsidRPr="00432F62">
              <w:t>an</w:t>
            </w:r>
            <w:r w:rsidR="00CC6C45" w:rsidRPr="00432F62">
              <w:t xml:space="preserve"> </w:t>
            </w:r>
            <w:r w:rsidRPr="00432F62">
              <w:t>existing</w:t>
            </w:r>
            <w:r w:rsidR="00CC6C45" w:rsidRPr="00432F62">
              <w:t xml:space="preserve"> </w:t>
            </w:r>
            <w:r w:rsidRPr="00432F62">
              <w:t>policy</w:t>
            </w:r>
            <w:r w:rsidR="00CC6C45" w:rsidRPr="00432F62">
              <w:t xml:space="preserve"> </w:t>
            </w:r>
            <w:r w:rsidRPr="00432F62">
              <w:t>sent</w:t>
            </w:r>
            <w:r w:rsidR="00CC6C45" w:rsidRPr="00432F62">
              <w:t xml:space="preserve"> </w:t>
            </w:r>
            <w:r w:rsidRPr="00432F62">
              <w:t>by</w:t>
            </w:r>
            <w:r w:rsidR="00CC6C45" w:rsidRPr="00432F62">
              <w:t xml:space="preserve"> </w:t>
            </w:r>
            <w:r w:rsidRPr="00432F62">
              <w:t>the</w:t>
            </w:r>
            <w:r w:rsidR="00CC6C45" w:rsidRPr="00432F62">
              <w:t xml:space="preserve"> </w:t>
            </w:r>
            <w:r w:rsidRPr="00432F62">
              <w:t>OSS</w:t>
            </w:r>
            <w:r w:rsidR="00CC6C45" w:rsidRPr="00432F62">
              <w:t xml:space="preserve"> </w:t>
            </w:r>
            <w:r w:rsidRPr="00432F62">
              <w:t>that</w:t>
            </w:r>
            <w:r w:rsidR="00CC6C45" w:rsidRPr="00432F62">
              <w:t xml:space="preserve"> </w:t>
            </w:r>
            <w:r w:rsidRPr="00432F62">
              <w:t>the</w:t>
            </w:r>
            <w:r w:rsidR="00CC6C45" w:rsidRPr="00432F62">
              <w:t xml:space="preserve"> </w:t>
            </w:r>
            <w:r w:rsidRPr="00432F62">
              <w:t>ENI</w:t>
            </w:r>
            <w:r w:rsidR="00CC6C45" w:rsidRPr="00432F62">
              <w:t xml:space="preserve"> </w:t>
            </w:r>
            <w:r w:rsidRPr="00432F62">
              <w:t>System</w:t>
            </w:r>
            <w:r w:rsidR="00CC6C45" w:rsidRPr="00432F62">
              <w:t xml:space="preserve"> </w:t>
            </w:r>
            <w:r w:rsidRPr="00432F62">
              <w:t>cannot</w:t>
            </w:r>
            <w:r w:rsidR="00CC6C45" w:rsidRPr="00432F62">
              <w:t xml:space="preserve"> </w:t>
            </w:r>
            <w:r w:rsidRPr="00432F62">
              <w:t>understand</w:t>
            </w:r>
          </w:p>
        </w:tc>
      </w:tr>
      <w:tr w:rsidR="00577AED" w:rsidRPr="00432F62" w14:paraId="2A397A6C"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49" w:type="dxa"/>
            <w:vMerge/>
            <w:shd w:val="clear" w:color="auto" w:fill="FFFFFF" w:themeFill="background1"/>
            <w:vAlign w:val="center"/>
          </w:tcPr>
          <w:p w14:paraId="62E7E4F6" w14:textId="77777777" w:rsidR="00577AED" w:rsidRPr="00432F62" w:rsidRDefault="00577AED" w:rsidP="007A556E">
            <w:pPr>
              <w:pStyle w:val="TAL"/>
            </w:pPr>
          </w:p>
        </w:tc>
        <w:tc>
          <w:tcPr>
            <w:tcW w:w="2356" w:type="dxa"/>
            <w:vMerge/>
            <w:shd w:val="clear" w:color="auto" w:fill="FFFFFF" w:themeFill="background1"/>
            <w:vAlign w:val="center"/>
          </w:tcPr>
          <w:p w14:paraId="75478AC1" w14:textId="77777777"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p>
        </w:tc>
        <w:tc>
          <w:tcPr>
            <w:tcW w:w="1162" w:type="dxa"/>
            <w:shd w:val="clear" w:color="auto" w:fill="FFFFFF" w:themeFill="background1"/>
            <w:vAlign w:val="center"/>
          </w:tcPr>
          <w:p w14:paraId="54A302B3" w14:textId="77777777"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DELETE</w:t>
            </w:r>
          </w:p>
        </w:tc>
        <w:tc>
          <w:tcPr>
            <w:tcW w:w="4536" w:type="dxa"/>
            <w:shd w:val="clear" w:color="auto" w:fill="FFFFFF" w:themeFill="background1"/>
            <w:vAlign w:val="center"/>
          </w:tcPr>
          <w:p w14:paraId="0CAB7F26" w14:textId="35E8D614"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Deletes</w:t>
            </w:r>
            <w:r w:rsidR="00CC6C45" w:rsidRPr="00432F62">
              <w:t xml:space="preserve"> </w:t>
            </w:r>
            <w:r w:rsidRPr="00432F62">
              <w:t>an</w:t>
            </w:r>
            <w:r w:rsidR="00CC6C45" w:rsidRPr="00432F62">
              <w:t xml:space="preserve"> </w:t>
            </w:r>
            <w:r w:rsidRPr="00432F62">
              <w:t>existing</w:t>
            </w:r>
            <w:r w:rsidR="00CC6C45" w:rsidRPr="00432F62">
              <w:t xml:space="preserve"> </w:t>
            </w:r>
            <w:r w:rsidRPr="00432F62">
              <w:t>policy</w:t>
            </w:r>
            <w:r w:rsidR="00CC6C45" w:rsidRPr="00432F62">
              <w:t xml:space="preserve"> </w:t>
            </w:r>
            <w:r w:rsidRPr="00432F62">
              <w:t>sent</w:t>
            </w:r>
            <w:r w:rsidR="00CC6C45" w:rsidRPr="00432F62">
              <w:t xml:space="preserve"> </w:t>
            </w:r>
            <w:r w:rsidRPr="00432F62">
              <w:t>by</w:t>
            </w:r>
            <w:r w:rsidR="00CC6C45" w:rsidRPr="00432F62">
              <w:t xml:space="preserve"> </w:t>
            </w:r>
            <w:r w:rsidRPr="00432F62">
              <w:t>the</w:t>
            </w:r>
            <w:r w:rsidR="00CC6C45" w:rsidRPr="00432F62">
              <w:t xml:space="preserve"> </w:t>
            </w:r>
            <w:r w:rsidRPr="00432F62">
              <w:t>OSS</w:t>
            </w:r>
            <w:r w:rsidR="00CC6C45" w:rsidRPr="00432F62">
              <w:t xml:space="preserve"> </w:t>
            </w:r>
            <w:r w:rsidRPr="00432F62">
              <w:t>that</w:t>
            </w:r>
            <w:r w:rsidR="00CC6C45" w:rsidRPr="00432F62">
              <w:t xml:space="preserve"> </w:t>
            </w:r>
            <w:r w:rsidRPr="00432F62">
              <w:t>the</w:t>
            </w:r>
            <w:r w:rsidR="00CC6C45" w:rsidRPr="00432F62">
              <w:t xml:space="preserve"> </w:t>
            </w:r>
            <w:r w:rsidRPr="00432F62">
              <w:t>ENI</w:t>
            </w:r>
            <w:r w:rsidR="00CC6C45" w:rsidRPr="00432F62">
              <w:t xml:space="preserve"> </w:t>
            </w:r>
            <w:r w:rsidRPr="00432F62">
              <w:t>System</w:t>
            </w:r>
            <w:r w:rsidR="00CC6C45" w:rsidRPr="00432F62">
              <w:t xml:space="preserve"> </w:t>
            </w:r>
            <w:r w:rsidRPr="00432F62">
              <w:t>cannot</w:t>
            </w:r>
            <w:r w:rsidR="00CC6C45" w:rsidRPr="00432F62">
              <w:t xml:space="preserve"> </w:t>
            </w:r>
            <w:r w:rsidRPr="00432F62">
              <w:t>understand</w:t>
            </w:r>
          </w:p>
        </w:tc>
      </w:tr>
      <w:tr w:rsidR="00577AED" w:rsidRPr="00432F62" w14:paraId="4BBDA61E"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9" w:type="dxa"/>
            <w:vMerge w:val="restart"/>
            <w:shd w:val="clear" w:color="auto" w:fill="DBE5F1"/>
            <w:vAlign w:val="center"/>
          </w:tcPr>
          <w:p w14:paraId="7A1A3BC0" w14:textId="374F66FE" w:rsidR="00577AED" w:rsidRPr="00432F62" w:rsidRDefault="00577AED" w:rsidP="007A556E">
            <w:pPr>
              <w:pStyle w:val="TAL"/>
            </w:pPr>
            <w:r w:rsidRPr="00432F62">
              <w:t>Policies</w:t>
            </w:r>
            <w:r w:rsidR="00CC6C45" w:rsidRPr="00432F62">
              <w:t xml:space="preserve"> </w:t>
            </w:r>
            <w:r w:rsidRPr="00432F62">
              <w:t>Sent</w:t>
            </w:r>
            <w:r w:rsidR="00CC6C45" w:rsidRPr="00432F62">
              <w:t xml:space="preserve"> </w:t>
            </w:r>
            <w:r w:rsidRPr="00432F62">
              <w:t>by</w:t>
            </w:r>
            <w:r w:rsidR="00CC6C45" w:rsidRPr="00432F62">
              <w:t xml:space="preserve"> </w:t>
            </w:r>
            <w:r w:rsidRPr="00432F62">
              <w:t>OSS</w:t>
            </w:r>
            <w:r w:rsidR="00CC6C45" w:rsidRPr="00432F62">
              <w:t xml:space="preserve"> </w:t>
            </w:r>
            <w:r w:rsidRPr="00432F62">
              <w:t>with</w:t>
            </w:r>
            <w:r w:rsidR="00CC6C45" w:rsidRPr="00432F62">
              <w:t xml:space="preserve"> </w:t>
            </w:r>
            <w:r w:rsidRPr="00432F62">
              <w:t>Solutions</w:t>
            </w:r>
          </w:p>
        </w:tc>
        <w:tc>
          <w:tcPr>
            <w:tcW w:w="2356" w:type="dxa"/>
            <w:vMerge w:val="restart"/>
            <w:shd w:val="clear" w:color="auto" w:fill="DBE5F1"/>
            <w:vAlign w:val="center"/>
          </w:tcPr>
          <w:p w14:paraId="5B732FA2" w14:textId="77777777"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/eoss_policy_in/{policyID}/</w:t>
            </w:r>
            <w:r w:rsidRPr="00432F62">
              <w:br/>
              <w:t>solution</w:t>
            </w:r>
          </w:p>
        </w:tc>
        <w:tc>
          <w:tcPr>
            <w:tcW w:w="1162" w:type="dxa"/>
            <w:shd w:val="clear" w:color="auto" w:fill="DBE5F1"/>
            <w:vAlign w:val="center"/>
          </w:tcPr>
          <w:p w14:paraId="6CF72F7E" w14:textId="77777777"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536" w:type="dxa"/>
            <w:shd w:val="clear" w:color="auto" w:fill="DBE5F1"/>
            <w:vAlign w:val="center"/>
          </w:tcPr>
          <w:p w14:paraId="61E5E637" w14:textId="400E6FD0"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Creates</w:t>
            </w:r>
            <w:r w:rsidR="00CC6C45" w:rsidRPr="00432F62">
              <w:t xml:space="preserve"> </w:t>
            </w:r>
            <w:r w:rsidRPr="00432F62">
              <w:t>a</w:t>
            </w:r>
            <w:r w:rsidR="00CC6C45" w:rsidRPr="00432F62">
              <w:t xml:space="preserve"> </w:t>
            </w:r>
            <w:r w:rsidRPr="00432F62">
              <w:t>new</w:t>
            </w:r>
            <w:r w:rsidR="00CC6C45" w:rsidRPr="00432F62">
              <w:t xml:space="preserve"> </w:t>
            </w:r>
            <w:r w:rsidRPr="00432F62">
              <w:t>OSSPolicyDataSolution</w:t>
            </w:r>
            <w:r w:rsidR="00CC6C45" w:rsidRPr="00432F62">
              <w:t xml:space="preserve"> </w:t>
            </w:r>
            <w:r w:rsidRPr="00432F62">
              <w:t>resource</w:t>
            </w:r>
          </w:p>
        </w:tc>
      </w:tr>
      <w:tr w:rsidR="00577AED" w:rsidRPr="00432F62" w14:paraId="6A09BC0B"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49" w:type="dxa"/>
            <w:vMerge/>
            <w:shd w:val="clear" w:color="auto" w:fill="DBE5F1"/>
            <w:vAlign w:val="center"/>
          </w:tcPr>
          <w:p w14:paraId="459ABA72" w14:textId="77777777" w:rsidR="00577AED" w:rsidRPr="00432F62" w:rsidRDefault="00577AED" w:rsidP="007A556E">
            <w:pPr>
              <w:pStyle w:val="TAL"/>
            </w:pPr>
          </w:p>
        </w:tc>
        <w:tc>
          <w:tcPr>
            <w:tcW w:w="2356" w:type="dxa"/>
            <w:vMerge/>
            <w:shd w:val="clear" w:color="auto" w:fill="DBE5F1"/>
            <w:vAlign w:val="center"/>
          </w:tcPr>
          <w:p w14:paraId="5BEF7051" w14:textId="77777777"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p>
        </w:tc>
        <w:tc>
          <w:tcPr>
            <w:tcW w:w="1162" w:type="dxa"/>
            <w:shd w:val="clear" w:color="auto" w:fill="DBE5F1"/>
            <w:vAlign w:val="center"/>
          </w:tcPr>
          <w:p w14:paraId="0BB4C984" w14:textId="77777777"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536" w:type="dxa"/>
            <w:shd w:val="clear" w:color="auto" w:fill="DBE5F1"/>
            <w:vAlign w:val="center"/>
          </w:tcPr>
          <w:p w14:paraId="31A38A9F" w14:textId="29659961"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CC6C45" w:rsidRPr="00432F62">
              <w:t xml:space="preserve"> </w:t>
            </w:r>
            <w:r w:rsidRPr="00432F62">
              <w:t>all</w:t>
            </w:r>
            <w:r w:rsidR="00CC6C45" w:rsidRPr="00432F62">
              <w:t xml:space="preserve"> </w:t>
            </w:r>
            <w:r w:rsidRPr="00432F62">
              <w:t>policies</w:t>
            </w:r>
            <w:r w:rsidR="00CC6C45" w:rsidRPr="00432F62">
              <w:t xml:space="preserve"> </w:t>
            </w:r>
            <w:r w:rsidRPr="00432F62">
              <w:t>sent</w:t>
            </w:r>
            <w:r w:rsidR="00CC6C45" w:rsidRPr="00432F62">
              <w:t xml:space="preserve"> </w:t>
            </w:r>
            <w:r w:rsidRPr="00432F62">
              <w:t>by</w:t>
            </w:r>
            <w:r w:rsidR="00CC6C45" w:rsidRPr="00432F62">
              <w:t xml:space="preserve"> </w:t>
            </w:r>
            <w:r w:rsidRPr="00432F62">
              <w:t>the</w:t>
            </w:r>
            <w:r w:rsidR="00CC6C45" w:rsidRPr="00432F62">
              <w:t xml:space="preserve"> </w:t>
            </w:r>
            <w:r w:rsidRPr="00432F62">
              <w:t>OSS</w:t>
            </w:r>
            <w:r w:rsidR="00CC6C45" w:rsidRPr="00432F62">
              <w:t xml:space="preserve"> </w:t>
            </w:r>
            <w:r w:rsidRPr="00432F62">
              <w:t>that</w:t>
            </w:r>
            <w:r w:rsidR="00CC6C45" w:rsidRPr="00432F62">
              <w:t xml:space="preserve"> </w:t>
            </w:r>
            <w:r w:rsidRPr="00432F62">
              <w:t>the</w:t>
            </w:r>
            <w:r w:rsidR="00CC6C45" w:rsidRPr="00432F62">
              <w:t xml:space="preserve"> </w:t>
            </w:r>
            <w:r w:rsidRPr="00432F62">
              <w:t>ENI</w:t>
            </w:r>
            <w:r w:rsidR="00CC6C45" w:rsidRPr="00432F62">
              <w:t xml:space="preserve"> </w:t>
            </w:r>
            <w:r w:rsidRPr="00432F62">
              <w:t>System</w:t>
            </w:r>
            <w:r w:rsidR="00CC6C45" w:rsidRPr="00432F62">
              <w:t xml:space="preserve"> </w:t>
            </w:r>
            <w:r w:rsidRPr="00432F62">
              <w:t>can</w:t>
            </w:r>
            <w:r w:rsidR="00CC6C45" w:rsidRPr="00432F62">
              <w:t xml:space="preserve"> </w:t>
            </w:r>
            <w:r w:rsidRPr="00432F62">
              <w:t>now</w:t>
            </w:r>
            <w:r w:rsidR="00CC6C45" w:rsidRPr="00432F62">
              <w:t xml:space="preserve"> </w:t>
            </w:r>
            <w:r w:rsidRPr="00432F62">
              <w:t>understand</w:t>
            </w:r>
          </w:p>
        </w:tc>
      </w:tr>
      <w:tr w:rsidR="00577AED" w:rsidRPr="00432F62" w14:paraId="215007FF"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9" w:type="dxa"/>
            <w:vMerge w:val="restart"/>
            <w:shd w:val="clear" w:color="auto" w:fill="FFFFFF" w:themeFill="background1"/>
            <w:vAlign w:val="center"/>
          </w:tcPr>
          <w:p w14:paraId="127FDA60" w14:textId="4AEFF41B" w:rsidR="00577AED" w:rsidRPr="00432F62" w:rsidRDefault="00577AED" w:rsidP="007A556E">
            <w:pPr>
              <w:pStyle w:val="TAL"/>
            </w:pPr>
            <w:r w:rsidRPr="00432F62">
              <w:t>Policies</w:t>
            </w:r>
            <w:r w:rsidR="00CC6C45" w:rsidRPr="00432F62">
              <w:t xml:space="preserve"> </w:t>
            </w:r>
            <w:r w:rsidRPr="00432F62">
              <w:t>Sent</w:t>
            </w:r>
            <w:r w:rsidR="00CC6C45" w:rsidRPr="00432F62">
              <w:t xml:space="preserve"> </w:t>
            </w:r>
            <w:r w:rsidRPr="00432F62">
              <w:t>by</w:t>
            </w:r>
            <w:r w:rsidR="00CC6C45" w:rsidRPr="00432F62">
              <w:t xml:space="preserve"> </w:t>
            </w:r>
            <w:r w:rsidRPr="00432F62">
              <w:t>OSS</w:t>
            </w:r>
            <w:r w:rsidR="00CC6C45" w:rsidRPr="00432F62">
              <w:t xml:space="preserve"> </w:t>
            </w:r>
            <w:r w:rsidRPr="00432F62">
              <w:t>with</w:t>
            </w:r>
            <w:r w:rsidR="00CC6C45" w:rsidRPr="00432F62">
              <w:t xml:space="preserve"> </w:t>
            </w:r>
            <w:r w:rsidRPr="00432F62">
              <w:t>Solutions</w:t>
            </w:r>
            <w:r w:rsidR="00CC6C45" w:rsidRPr="00432F62">
              <w:t xml:space="preserve"> </w:t>
            </w:r>
            <w:r w:rsidRPr="00432F62">
              <w:t>Operations</w:t>
            </w:r>
          </w:p>
        </w:tc>
        <w:tc>
          <w:tcPr>
            <w:tcW w:w="2356" w:type="dxa"/>
            <w:vMerge w:val="restart"/>
            <w:shd w:val="clear" w:color="auto" w:fill="FFFFFF" w:themeFill="background1"/>
            <w:vAlign w:val="center"/>
          </w:tcPr>
          <w:p w14:paraId="4DE94953" w14:textId="77777777"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/eoss_policy_in/{policyID}/</w:t>
            </w:r>
            <w:r w:rsidRPr="00432F62">
              <w:br/>
              <w:t>solution/{solutionID}</w:t>
            </w:r>
          </w:p>
        </w:tc>
        <w:tc>
          <w:tcPr>
            <w:tcW w:w="1162" w:type="dxa"/>
            <w:shd w:val="clear" w:color="auto" w:fill="FFFFFF" w:themeFill="background1"/>
            <w:vAlign w:val="center"/>
          </w:tcPr>
          <w:p w14:paraId="09AED4B1" w14:textId="77777777"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536" w:type="dxa"/>
            <w:shd w:val="clear" w:color="auto" w:fill="FFFFFF" w:themeFill="background1"/>
            <w:vAlign w:val="center"/>
          </w:tcPr>
          <w:p w14:paraId="13222E1F" w14:textId="07EA92EB"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CC6C45" w:rsidRPr="00432F62">
              <w:t xml:space="preserve"> </w:t>
            </w:r>
            <w:r w:rsidRPr="00432F62">
              <w:t>an</w:t>
            </w:r>
            <w:r w:rsidR="00CC6C45" w:rsidRPr="00432F62">
              <w:t xml:space="preserve"> </w:t>
            </w:r>
            <w:r w:rsidRPr="00432F62">
              <w:t>existing</w:t>
            </w:r>
            <w:r w:rsidR="00CC6C45" w:rsidRPr="00432F62">
              <w:t xml:space="preserve"> </w:t>
            </w:r>
            <w:r w:rsidRPr="00432F62">
              <w:t>policy</w:t>
            </w:r>
            <w:r w:rsidR="00CC6C45" w:rsidRPr="00432F62">
              <w:t xml:space="preserve"> </w:t>
            </w:r>
            <w:r w:rsidRPr="00432F62">
              <w:t>sent</w:t>
            </w:r>
            <w:r w:rsidR="00CC6C45" w:rsidRPr="00432F62">
              <w:t xml:space="preserve"> </w:t>
            </w:r>
            <w:r w:rsidRPr="00432F62">
              <w:t>by</w:t>
            </w:r>
            <w:r w:rsidR="00CC6C45" w:rsidRPr="00432F62">
              <w:t xml:space="preserve"> </w:t>
            </w:r>
            <w:r w:rsidRPr="00432F62">
              <w:t>the</w:t>
            </w:r>
            <w:r w:rsidR="00CC6C45" w:rsidRPr="00432F62">
              <w:t xml:space="preserve"> </w:t>
            </w:r>
            <w:r w:rsidRPr="00432F62">
              <w:t>OSS</w:t>
            </w:r>
            <w:r w:rsidR="00CC6C45" w:rsidRPr="00432F62">
              <w:t xml:space="preserve"> </w:t>
            </w:r>
            <w:r w:rsidRPr="00432F62">
              <w:t>that</w:t>
            </w:r>
            <w:r w:rsidR="00CC6C45" w:rsidRPr="00432F62">
              <w:t xml:space="preserve"> </w:t>
            </w:r>
            <w:r w:rsidRPr="00432F62">
              <w:t>the</w:t>
            </w:r>
            <w:r w:rsidR="00CC6C45" w:rsidRPr="00432F62">
              <w:t xml:space="preserve"> </w:t>
            </w:r>
            <w:r w:rsidRPr="00432F62">
              <w:t>ENI</w:t>
            </w:r>
            <w:r w:rsidR="00CC6C45" w:rsidRPr="00432F62">
              <w:t xml:space="preserve"> </w:t>
            </w:r>
            <w:r w:rsidRPr="00432F62">
              <w:t>System</w:t>
            </w:r>
            <w:r w:rsidR="00CC6C45" w:rsidRPr="00432F62">
              <w:t xml:space="preserve"> </w:t>
            </w:r>
            <w:r w:rsidRPr="00432F62">
              <w:t>can</w:t>
            </w:r>
            <w:r w:rsidR="00CC6C45" w:rsidRPr="00432F62">
              <w:t xml:space="preserve"> </w:t>
            </w:r>
            <w:r w:rsidRPr="00432F62">
              <w:t>now</w:t>
            </w:r>
            <w:r w:rsidR="00CC6C45" w:rsidRPr="00432F62">
              <w:t xml:space="preserve"> </w:t>
            </w:r>
            <w:r w:rsidRPr="00432F62">
              <w:t>understand</w:t>
            </w:r>
          </w:p>
        </w:tc>
      </w:tr>
      <w:tr w:rsidR="00577AED" w:rsidRPr="00432F62" w14:paraId="0CCEE067"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49" w:type="dxa"/>
            <w:vMerge/>
            <w:shd w:val="clear" w:color="auto" w:fill="FFFFFF" w:themeFill="background1"/>
            <w:vAlign w:val="center"/>
          </w:tcPr>
          <w:p w14:paraId="164F85F9" w14:textId="77777777" w:rsidR="00577AED" w:rsidRPr="00432F62" w:rsidRDefault="00577AED" w:rsidP="007A556E">
            <w:pPr>
              <w:pStyle w:val="TAL"/>
            </w:pPr>
          </w:p>
        </w:tc>
        <w:tc>
          <w:tcPr>
            <w:tcW w:w="2356" w:type="dxa"/>
            <w:vMerge/>
            <w:shd w:val="clear" w:color="auto" w:fill="FFFFFF" w:themeFill="background1"/>
            <w:vAlign w:val="center"/>
          </w:tcPr>
          <w:p w14:paraId="03D36E1D" w14:textId="77777777"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p>
        </w:tc>
        <w:tc>
          <w:tcPr>
            <w:tcW w:w="1162" w:type="dxa"/>
            <w:shd w:val="clear" w:color="auto" w:fill="FFFFFF" w:themeFill="background1"/>
            <w:vAlign w:val="center"/>
          </w:tcPr>
          <w:p w14:paraId="6133FB0A" w14:textId="77777777"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536" w:type="dxa"/>
            <w:shd w:val="clear" w:color="auto" w:fill="FFFFFF" w:themeFill="background1"/>
            <w:vAlign w:val="center"/>
          </w:tcPr>
          <w:p w14:paraId="2232AACB" w14:textId="48B39139"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Modifies</w:t>
            </w:r>
            <w:r w:rsidR="00CC6C45" w:rsidRPr="00432F62">
              <w:t xml:space="preserve"> </w:t>
            </w:r>
            <w:r w:rsidRPr="00432F62">
              <w:t>an</w:t>
            </w:r>
            <w:r w:rsidR="00CC6C45" w:rsidRPr="00432F62">
              <w:t xml:space="preserve"> </w:t>
            </w:r>
            <w:r w:rsidRPr="00432F62">
              <w:t>existing</w:t>
            </w:r>
            <w:r w:rsidR="00CC6C45" w:rsidRPr="00432F62">
              <w:t xml:space="preserve"> </w:t>
            </w:r>
            <w:r w:rsidRPr="00432F62">
              <w:t>policy</w:t>
            </w:r>
            <w:r w:rsidR="00CC6C45" w:rsidRPr="00432F62">
              <w:t xml:space="preserve"> </w:t>
            </w:r>
            <w:r w:rsidRPr="00432F62">
              <w:t>sent</w:t>
            </w:r>
            <w:r w:rsidR="00CC6C45" w:rsidRPr="00432F62">
              <w:t xml:space="preserve"> </w:t>
            </w:r>
            <w:r w:rsidRPr="00432F62">
              <w:t>by</w:t>
            </w:r>
            <w:r w:rsidR="00CC6C45" w:rsidRPr="00432F62">
              <w:t xml:space="preserve"> </w:t>
            </w:r>
            <w:r w:rsidRPr="00432F62">
              <w:t>the</w:t>
            </w:r>
            <w:r w:rsidR="00CC6C45" w:rsidRPr="00432F62">
              <w:t xml:space="preserve"> </w:t>
            </w:r>
            <w:r w:rsidRPr="00432F62">
              <w:t>OSS</w:t>
            </w:r>
            <w:r w:rsidR="00CC6C45" w:rsidRPr="00432F62">
              <w:t xml:space="preserve"> </w:t>
            </w:r>
            <w:r w:rsidRPr="00432F62">
              <w:t>that</w:t>
            </w:r>
            <w:r w:rsidR="00CC6C45" w:rsidRPr="00432F62">
              <w:t xml:space="preserve"> </w:t>
            </w:r>
            <w:r w:rsidRPr="00432F62">
              <w:t>the</w:t>
            </w:r>
            <w:r w:rsidR="00CC6C45" w:rsidRPr="00432F62">
              <w:t xml:space="preserve"> </w:t>
            </w:r>
            <w:r w:rsidRPr="00432F62">
              <w:t>ENI</w:t>
            </w:r>
            <w:r w:rsidR="00CC6C45" w:rsidRPr="00432F62">
              <w:t xml:space="preserve"> </w:t>
            </w:r>
            <w:r w:rsidRPr="00432F62">
              <w:t>System</w:t>
            </w:r>
            <w:r w:rsidR="00CC6C45" w:rsidRPr="00432F62">
              <w:t xml:space="preserve"> </w:t>
            </w:r>
            <w:r w:rsidRPr="00432F62">
              <w:t>can</w:t>
            </w:r>
            <w:r w:rsidR="00CC6C45" w:rsidRPr="00432F62">
              <w:t xml:space="preserve"> </w:t>
            </w:r>
            <w:r w:rsidRPr="00432F62">
              <w:t>now</w:t>
            </w:r>
            <w:r w:rsidR="00CC6C45" w:rsidRPr="00432F62">
              <w:t xml:space="preserve"> </w:t>
            </w:r>
            <w:r w:rsidRPr="00432F62">
              <w:t>understand</w:t>
            </w:r>
          </w:p>
        </w:tc>
      </w:tr>
      <w:tr w:rsidR="00577AED" w:rsidRPr="00432F62" w14:paraId="742E4695"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9" w:type="dxa"/>
            <w:vMerge/>
            <w:shd w:val="clear" w:color="auto" w:fill="FFFFFF" w:themeFill="background1"/>
            <w:vAlign w:val="center"/>
          </w:tcPr>
          <w:p w14:paraId="77837ACC" w14:textId="77777777" w:rsidR="00577AED" w:rsidRPr="00432F62" w:rsidRDefault="00577AED" w:rsidP="007A556E">
            <w:pPr>
              <w:pStyle w:val="TAL"/>
            </w:pPr>
          </w:p>
        </w:tc>
        <w:tc>
          <w:tcPr>
            <w:tcW w:w="2356" w:type="dxa"/>
            <w:vMerge/>
            <w:shd w:val="clear" w:color="auto" w:fill="FFFFFF" w:themeFill="background1"/>
            <w:vAlign w:val="center"/>
          </w:tcPr>
          <w:p w14:paraId="0A0AEAD6" w14:textId="77777777"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p>
        </w:tc>
        <w:tc>
          <w:tcPr>
            <w:tcW w:w="1162" w:type="dxa"/>
            <w:shd w:val="clear" w:color="auto" w:fill="FFFFFF" w:themeFill="background1"/>
            <w:vAlign w:val="center"/>
          </w:tcPr>
          <w:p w14:paraId="5FDFB7A2" w14:textId="77777777"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536" w:type="dxa"/>
            <w:shd w:val="clear" w:color="auto" w:fill="FFFFFF" w:themeFill="background1"/>
            <w:vAlign w:val="center"/>
          </w:tcPr>
          <w:p w14:paraId="24949BEB" w14:textId="4253D18C"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Deletes</w:t>
            </w:r>
            <w:r w:rsidR="00CC6C45" w:rsidRPr="00432F62">
              <w:t xml:space="preserve"> </w:t>
            </w:r>
            <w:r w:rsidRPr="00432F62">
              <w:t>an</w:t>
            </w:r>
            <w:r w:rsidR="00CC6C45" w:rsidRPr="00432F62">
              <w:t xml:space="preserve"> </w:t>
            </w:r>
            <w:r w:rsidRPr="00432F62">
              <w:t>existing</w:t>
            </w:r>
            <w:r w:rsidR="00CC6C45" w:rsidRPr="00432F62">
              <w:t xml:space="preserve"> </w:t>
            </w:r>
            <w:r w:rsidRPr="00432F62">
              <w:t>policy</w:t>
            </w:r>
            <w:r w:rsidR="00CC6C45" w:rsidRPr="00432F62">
              <w:t xml:space="preserve"> </w:t>
            </w:r>
            <w:r w:rsidRPr="00432F62">
              <w:t>sent</w:t>
            </w:r>
            <w:r w:rsidR="00CC6C45" w:rsidRPr="00432F62">
              <w:t xml:space="preserve"> </w:t>
            </w:r>
            <w:r w:rsidRPr="00432F62">
              <w:t>by</w:t>
            </w:r>
            <w:r w:rsidR="00CC6C45" w:rsidRPr="00432F62">
              <w:t xml:space="preserve"> </w:t>
            </w:r>
            <w:r w:rsidRPr="00432F62">
              <w:t>the</w:t>
            </w:r>
            <w:r w:rsidR="00CC6C45" w:rsidRPr="00432F62">
              <w:t xml:space="preserve"> </w:t>
            </w:r>
            <w:r w:rsidRPr="00432F62">
              <w:t>OSS</w:t>
            </w:r>
            <w:r w:rsidR="00CC6C45" w:rsidRPr="00432F62">
              <w:t xml:space="preserve"> </w:t>
            </w:r>
            <w:r w:rsidRPr="00432F62">
              <w:t>that</w:t>
            </w:r>
            <w:r w:rsidR="00CC6C45" w:rsidRPr="00432F62">
              <w:t xml:space="preserve"> </w:t>
            </w:r>
            <w:r w:rsidRPr="00432F62">
              <w:t>the</w:t>
            </w:r>
            <w:r w:rsidR="00CC6C45" w:rsidRPr="00432F62">
              <w:t xml:space="preserve"> </w:t>
            </w:r>
            <w:r w:rsidRPr="00432F62">
              <w:t>ENI</w:t>
            </w:r>
            <w:r w:rsidR="00CC6C45" w:rsidRPr="00432F62">
              <w:t xml:space="preserve"> </w:t>
            </w:r>
            <w:r w:rsidRPr="00432F62">
              <w:t>System</w:t>
            </w:r>
            <w:r w:rsidR="00CC6C45" w:rsidRPr="00432F62">
              <w:t xml:space="preserve"> </w:t>
            </w:r>
            <w:r w:rsidRPr="00432F62">
              <w:t>can</w:t>
            </w:r>
            <w:r w:rsidR="00CC6C45" w:rsidRPr="00432F62">
              <w:t xml:space="preserve"> </w:t>
            </w:r>
            <w:r w:rsidRPr="00432F62">
              <w:t>now</w:t>
            </w:r>
            <w:r w:rsidR="00CC6C45" w:rsidRPr="00432F62">
              <w:t xml:space="preserve"> </w:t>
            </w:r>
            <w:r w:rsidRPr="00432F62">
              <w:t>understand</w:t>
            </w:r>
          </w:p>
        </w:tc>
      </w:tr>
      <w:tr w:rsidR="00577AED" w:rsidRPr="00432F62" w14:paraId="5D094CFE"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49" w:type="dxa"/>
            <w:vMerge w:val="restart"/>
            <w:shd w:val="clear" w:color="auto" w:fill="DBE5F1"/>
            <w:vAlign w:val="center"/>
          </w:tcPr>
          <w:p w14:paraId="2E56B585" w14:textId="3601AAD1" w:rsidR="00577AED" w:rsidRPr="00432F62" w:rsidRDefault="00577AED" w:rsidP="007A556E">
            <w:pPr>
              <w:pStyle w:val="TAL"/>
            </w:pPr>
            <w:r w:rsidRPr="00432F62">
              <w:t>Policies</w:t>
            </w:r>
            <w:r w:rsidR="00CC6C45" w:rsidRPr="00432F62">
              <w:t xml:space="preserve"> </w:t>
            </w:r>
            <w:r w:rsidRPr="00432F62">
              <w:t>Sent</w:t>
            </w:r>
            <w:r w:rsidR="00CC6C45" w:rsidRPr="00432F62">
              <w:t xml:space="preserve"> </w:t>
            </w:r>
            <w:r w:rsidRPr="00432F62">
              <w:t>by</w:t>
            </w:r>
            <w:r w:rsidR="00CC6C45" w:rsidRPr="00432F62">
              <w:t xml:space="preserve"> </w:t>
            </w:r>
            <w:r w:rsidRPr="00432F62">
              <w:t>OSS</w:t>
            </w:r>
            <w:r w:rsidR="00CC6C45" w:rsidRPr="00432F62">
              <w:t xml:space="preserve"> </w:t>
            </w:r>
            <w:r w:rsidRPr="00432F62">
              <w:t>with</w:t>
            </w:r>
            <w:r w:rsidR="00CC6C45" w:rsidRPr="00432F62">
              <w:t xml:space="preserve"> </w:t>
            </w:r>
            <w:r w:rsidRPr="00432F62">
              <w:t>Negotiation</w:t>
            </w:r>
          </w:p>
        </w:tc>
        <w:tc>
          <w:tcPr>
            <w:tcW w:w="2356" w:type="dxa"/>
            <w:vMerge w:val="restart"/>
            <w:shd w:val="clear" w:color="auto" w:fill="DBE5F1"/>
            <w:vAlign w:val="center"/>
          </w:tcPr>
          <w:p w14:paraId="4F7E7EAA" w14:textId="77777777"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/eoss_policy_in/{policyID}/</w:t>
            </w:r>
            <w:r w:rsidRPr="00432F62">
              <w:br/>
              <w:t>negotiation</w:t>
            </w:r>
          </w:p>
        </w:tc>
        <w:tc>
          <w:tcPr>
            <w:tcW w:w="1162" w:type="dxa"/>
            <w:shd w:val="clear" w:color="auto" w:fill="DBE5F1"/>
            <w:vAlign w:val="center"/>
          </w:tcPr>
          <w:p w14:paraId="42CE274F" w14:textId="77777777"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CREATE</w:t>
            </w:r>
          </w:p>
        </w:tc>
        <w:tc>
          <w:tcPr>
            <w:tcW w:w="4536" w:type="dxa"/>
            <w:shd w:val="clear" w:color="auto" w:fill="DBE5F1"/>
            <w:vAlign w:val="center"/>
          </w:tcPr>
          <w:p w14:paraId="79C6DC96" w14:textId="22C4282B"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Creates</w:t>
            </w:r>
            <w:r w:rsidR="00CC6C45" w:rsidRPr="00432F62">
              <w:t xml:space="preserve"> </w:t>
            </w:r>
            <w:r w:rsidRPr="00432F62">
              <w:t>a</w:t>
            </w:r>
            <w:r w:rsidR="00CC6C45" w:rsidRPr="00432F62">
              <w:t xml:space="preserve"> </w:t>
            </w:r>
            <w:r w:rsidRPr="00432F62">
              <w:t>new</w:t>
            </w:r>
            <w:r w:rsidR="00CC6C45" w:rsidRPr="00432F62">
              <w:t xml:space="preserve"> </w:t>
            </w:r>
            <w:r w:rsidRPr="00432F62">
              <w:t>OSSPolicyDataNegotiate</w:t>
            </w:r>
            <w:r w:rsidR="00CC6C45" w:rsidRPr="00432F62">
              <w:t xml:space="preserve"> </w:t>
            </w:r>
            <w:r w:rsidRPr="00432F62">
              <w:t>resource</w:t>
            </w:r>
          </w:p>
        </w:tc>
      </w:tr>
      <w:tr w:rsidR="00577AED" w:rsidRPr="00432F62" w14:paraId="64731AE2"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9" w:type="dxa"/>
            <w:vMerge/>
            <w:shd w:val="clear" w:color="auto" w:fill="DBE5F1"/>
            <w:vAlign w:val="center"/>
          </w:tcPr>
          <w:p w14:paraId="48DB98B2" w14:textId="77777777" w:rsidR="00577AED" w:rsidRPr="00432F62" w:rsidRDefault="00577AED" w:rsidP="007A556E">
            <w:pPr>
              <w:pStyle w:val="TAL"/>
            </w:pPr>
          </w:p>
        </w:tc>
        <w:tc>
          <w:tcPr>
            <w:tcW w:w="2356" w:type="dxa"/>
            <w:vMerge/>
            <w:shd w:val="clear" w:color="auto" w:fill="DBE5F1"/>
            <w:vAlign w:val="center"/>
          </w:tcPr>
          <w:p w14:paraId="2B7DB823" w14:textId="77777777"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p>
        </w:tc>
        <w:tc>
          <w:tcPr>
            <w:tcW w:w="1162" w:type="dxa"/>
            <w:shd w:val="clear" w:color="auto" w:fill="DBE5F1"/>
            <w:vAlign w:val="center"/>
          </w:tcPr>
          <w:p w14:paraId="110DD788" w14:textId="77777777"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536" w:type="dxa"/>
            <w:shd w:val="clear" w:color="auto" w:fill="DBE5F1"/>
            <w:vAlign w:val="center"/>
          </w:tcPr>
          <w:p w14:paraId="5B123474" w14:textId="52692151"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CC6C45" w:rsidRPr="00432F62">
              <w:t xml:space="preserve"> </w:t>
            </w:r>
            <w:r w:rsidRPr="00432F62">
              <w:t>all</w:t>
            </w:r>
            <w:r w:rsidR="00CC6C45" w:rsidRPr="00432F62">
              <w:t xml:space="preserve"> </w:t>
            </w:r>
            <w:r w:rsidRPr="00432F62">
              <w:t>negotiation</w:t>
            </w:r>
            <w:r w:rsidR="00CC6C45" w:rsidRPr="00432F62">
              <w:t xml:space="preserve"> </w:t>
            </w:r>
            <w:r w:rsidRPr="00432F62">
              <w:t>information</w:t>
            </w:r>
            <w:r w:rsidR="00CC6C45" w:rsidRPr="00432F62">
              <w:t xml:space="preserve"> </w:t>
            </w:r>
            <w:r w:rsidRPr="00432F62">
              <w:t>for</w:t>
            </w:r>
            <w:r w:rsidR="00CC6C45" w:rsidRPr="00432F62">
              <w:t xml:space="preserve"> </w:t>
            </w:r>
            <w:r w:rsidRPr="00432F62">
              <w:t>all</w:t>
            </w:r>
            <w:r w:rsidR="00CC6C45" w:rsidRPr="00432F62">
              <w:t xml:space="preserve"> </w:t>
            </w:r>
            <w:r w:rsidRPr="00432F62">
              <w:t>policies</w:t>
            </w:r>
            <w:r w:rsidR="00CC6C45" w:rsidRPr="00432F62">
              <w:t xml:space="preserve"> </w:t>
            </w:r>
            <w:r w:rsidRPr="00432F62">
              <w:t>sent</w:t>
            </w:r>
            <w:r w:rsidR="00CC6C45" w:rsidRPr="00432F62">
              <w:t xml:space="preserve"> </w:t>
            </w:r>
            <w:r w:rsidRPr="00432F62">
              <w:t>by</w:t>
            </w:r>
            <w:r w:rsidR="00CC6C45" w:rsidRPr="00432F62">
              <w:t xml:space="preserve"> </w:t>
            </w:r>
            <w:r w:rsidRPr="00432F62">
              <w:t>the</w:t>
            </w:r>
            <w:r w:rsidR="00CC6C45" w:rsidRPr="00432F62">
              <w:t xml:space="preserve"> </w:t>
            </w:r>
            <w:r w:rsidRPr="00432F62">
              <w:t>OSS</w:t>
            </w:r>
            <w:r w:rsidR="00CC6C45" w:rsidRPr="00432F62">
              <w:t xml:space="preserve"> </w:t>
            </w:r>
            <w:r w:rsidRPr="00432F62">
              <w:t>to</w:t>
            </w:r>
            <w:r w:rsidR="00CC6C45" w:rsidRPr="00432F62">
              <w:t xml:space="preserve"> </w:t>
            </w:r>
            <w:r w:rsidRPr="00432F62">
              <w:t>the</w:t>
            </w:r>
            <w:r w:rsidR="00CC6C45" w:rsidRPr="00432F62">
              <w:t xml:space="preserve"> </w:t>
            </w:r>
            <w:r w:rsidRPr="00432F62">
              <w:t>ENI</w:t>
            </w:r>
            <w:r w:rsidR="00CC6C45" w:rsidRPr="00432F62">
              <w:t xml:space="preserve"> </w:t>
            </w:r>
            <w:r w:rsidRPr="00432F62">
              <w:t>System</w:t>
            </w:r>
            <w:r w:rsidR="00CC6C45" w:rsidRPr="00432F62">
              <w:t xml:space="preserve"> </w:t>
            </w:r>
            <w:r w:rsidRPr="00432F62">
              <w:t>to</w:t>
            </w:r>
            <w:r w:rsidR="00CC6C45" w:rsidRPr="00432F62">
              <w:t xml:space="preserve"> </w:t>
            </w:r>
            <w:r w:rsidRPr="00432F62">
              <w:t>resolve</w:t>
            </w:r>
            <w:r w:rsidR="00CC6C45" w:rsidRPr="00432F62">
              <w:t xml:space="preserve"> </w:t>
            </w:r>
            <w:r w:rsidRPr="00432F62">
              <w:t>problems</w:t>
            </w:r>
          </w:p>
        </w:tc>
      </w:tr>
      <w:tr w:rsidR="00577AED" w:rsidRPr="00432F62" w14:paraId="74F3ED1F"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49" w:type="dxa"/>
            <w:vMerge w:val="restart"/>
            <w:vAlign w:val="center"/>
          </w:tcPr>
          <w:p w14:paraId="2EDB3AA7" w14:textId="06EE4BB0" w:rsidR="00577AED" w:rsidRPr="00432F62" w:rsidRDefault="00577AED" w:rsidP="007A556E">
            <w:pPr>
              <w:pStyle w:val="TAL"/>
              <w:rPr>
                <w:b w:val="0"/>
                <w:bCs w:val="0"/>
              </w:rPr>
            </w:pPr>
            <w:r w:rsidRPr="00432F62">
              <w:t>Policies</w:t>
            </w:r>
            <w:r w:rsidR="00CC6C45" w:rsidRPr="00432F62">
              <w:t xml:space="preserve"> </w:t>
            </w:r>
            <w:r w:rsidRPr="00432F62">
              <w:t>Sent</w:t>
            </w:r>
            <w:r w:rsidR="00CC6C45" w:rsidRPr="00432F62">
              <w:t xml:space="preserve"> </w:t>
            </w:r>
            <w:r w:rsidRPr="00432F62">
              <w:t>by</w:t>
            </w:r>
            <w:r w:rsidR="00CC6C45" w:rsidRPr="00432F62">
              <w:t xml:space="preserve"> </w:t>
            </w:r>
            <w:r w:rsidRPr="00432F62">
              <w:t>OSS</w:t>
            </w:r>
            <w:r w:rsidR="00CC6C45" w:rsidRPr="00432F62">
              <w:t xml:space="preserve"> </w:t>
            </w:r>
            <w:r w:rsidRPr="00432F62">
              <w:t>with</w:t>
            </w:r>
            <w:r w:rsidR="00CC6C45" w:rsidRPr="00432F62">
              <w:t xml:space="preserve"> </w:t>
            </w:r>
            <w:r w:rsidRPr="00432F62">
              <w:t>Negotiation</w:t>
            </w:r>
          </w:p>
          <w:p w14:paraId="2B65D762" w14:textId="77777777" w:rsidR="00577AED" w:rsidRPr="00432F62" w:rsidRDefault="00577AED" w:rsidP="007A556E">
            <w:pPr>
              <w:pStyle w:val="TAL"/>
            </w:pPr>
            <w:r w:rsidRPr="00432F62">
              <w:t>Operations</w:t>
            </w:r>
          </w:p>
        </w:tc>
        <w:tc>
          <w:tcPr>
            <w:tcW w:w="2356" w:type="dxa"/>
            <w:vMerge w:val="restart"/>
            <w:vAlign w:val="center"/>
          </w:tcPr>
          <w:p w14:paraId="7D04A5B6" w14:textId="77777777"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/eoss_policy_in/{policyID}/</w:t>
            </w:r>
            <w:r w:rsidRPr="00432F62">
              <w:br/>
              <w:t>negotiation/{negotiationID}</w:t>
            </w:r>
          </w:p>
        </w:tc>
        <w:tc>
          <w:tcPr>
            <w:tcW w:w="1162" w:type="dxa"/>
            <w:vAlign w:val="center"/>
          </w:tcPr>
          <w:p w14:paraId="36563286" w14:textId="77777777"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536" w:type="dxa"/>
            <w:vAlign w:val="center"/>
          </w:tcPr>
          <w:p w14:paraId="23DD1ED1" w14:textId="6FD6F61C"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CC6C45" w:rsidRPr="00432F62">
              <w:t xml:space="preserve"> </w:t>
            </w:r>
            <w:r w:rsidRPr="00432F62">
              <w:t>negotiation</w:t>
            </w:r>
            <w:r w:rsidR="00CC6C45" w:rsidRPr="00432F62">
              <w:t xml:space="preserve"> </w:t>
            </w:r>
            <w:r w:rsidRPr="00432F62">
              <w:t>information</w:t>
            </w:r>
            <w:r w:rsidR="00CC6C45" w:rsidRPr="00432F62">
              <w:t xml:space="preserve"> </w:t>
            </w:r>
            <w:r w:rsidRPr="00432F62">
              <w:t>for</w:t>
            </w:r>
            <w:r w:rsidR="00CC6C45" w:rsidRPr="00432F62">
              <w:t xml:space="preserve"> </w:t>
            </w:r>
            <w:r w:rsidRPr="00432F62">
              <w:t>a</w:t>
            </w:r>
            <w:r w:rsidR="00CC6C45" w:rsidRPr="00432F62">
              <w:t xml:space="preserve"> </w:t>
            </w:r>
            <w:r w:rsidRPr="00432F62">
              <w:t>selected</w:t>
            </w:r>
            <w:r w:rsidR="00CC6C45" w:rsidRPr="00432F62">
              <w:t xml:space="preserve"> </w:t>
            </w:r>
            <w:r w:rsidRPr="00432F62">
              <w:t>policy</w:t>
            </w:r>
            <w:r w:rsidR="00CC6C45" w:rsidRPr="00432F62">
              <w:t xml:space="preserve"> </w:t>
            </w:r>
            <w:r w:rsidRPr="00432F62">
              <w:t>sent</w:t>
            </w:r>
            <w:r w:rsidR="00CC6C45" w:rsidRPr="00432F62">
              <w:t xml:space="preserve"> </w:t>
            </w:r>
            <w:r w:rsidRPr="00432F62">
              <w:t>from</w:t>
            </w:r>
            <w:r w:rsidR="00CC6C45" w:rsidRPr="00432F62">
              <w:t xml:space="preserve"> </w:t>
            </w:r>
            <w:r w:rsidRPr="00432F62">
              <w:t>the</w:t>
            </w:r>
            <w:r w:rsidR="00CC6C45" w:rsidRPr="00432F62">
              <w:t xml:space="preserve"> </w:t>
            </w:r>
            <w:r w:rsidRPr="00432F62">
              <w:t>OSS</w:t>
            </w:r>
            <w:r w:rsidR="00CC6C45" w:rsidRPr="00432F62">
              <w:t xml:space="preserve"> </w:t>
            </w:r>
            <w:r w:rsidRPr="00432F62">
              <w:t>that</w:t>
            </w:r>
            <w:r w:rsidR="00CC6C45" w:rsidRPr="00432F62">
              <w:t xml:space="preserve"> </w:t>
            </w:r>
            <w:r w:rsidRPr="00432F62">
              <w:t>the</w:t>
            </w:r>
            <w:r w:rsidR="00CC6C45" w:rsidRPr="00432F62">
              <w:t xml:space="preserve"> </w:t>
            </w:r>
            <w:r w:rsidRPr="00432F62">
              <w:t>ENI</w:t>
            </w:r>
            <w:r w:rsidR="00CC6C45" w:rsidRPr="00432F62">
              <w:t xml:space="preserve"> </w:t>
            </w:r>
            <w:r w:rsidRPr="00432F62">
              <w:t>System</w:t>
            </w:r>
            <w:r w:rsidR="00CC6C45" w:rsidRPr="00432F62">
              <w:t xml:space="preserve"> </w:t>
            </w:r>
            <w:r w:rsidRPr="00432F62">
              <w:t>can</w:t>
            </w:r>
            <w:r w:rsidR="00CC6C45" w:rsidRPr="00432F62">
              <w:t xml:space="preserve"> </w:t>
            </w:r>
            <w:r w:rsidRPr="00432F62">
              <w:t>now</w:t>
            </w:r>
            <w:r w:rsidR="00CC6C45" w:rsidRPr="00432F62">
              <w:t xml:space="preserve"> </w:t>
            </w:r>
            <w:r w:rsidRPr="00432F62">
              <w:t>understand</w:t>
            </w:r>
          </w:p>
        </w:tc>
      </w:tr>
      <w:tr w:rsidR="00577AED" w:rsidRPr="00432F62" w14:paraId="6F8ADA69"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9" w:type="dxa"/>
            <w:vMerge/>
          </w:tcPr>
          <w:p w14:paraId="4CDCBD1D" w14:textId="77777777" w:rsidR="00577AED" w:rsidRPr="00432F62" w:rsidRDefault="00577AED" w:rsidP="007A556E">
            <w:pPr>
              <w:pStyle w:val="TAL"/>
            </w:pPr>
          </w:p>
        </w:tc>
        <w:tc>
          <w:tcPr>
            <w:tcW w:w="2356" w:type="dxa"/>
            <w:vMerge/>
          </w:tcPr>
          <w:p w14:paraId="4B4FEF4E" w14:textId="77777777"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p>
        </w:tc>
        <w:tc>
          <w:tcPr>
            <w:tcW w:w="1162" w:type="dxa"/>
            <w:vAlign w:val="center"/>
          </w:tcPr>
          <w:p w14:paraId="549C6125" w14:textId="77777777"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UPDATE</w:t>
            </w:r>
          </w:p>
        </w:tc>
        <w:tc>
          <w:tcPr>
            <w:tcW w:w="4536" w:type="dxa"/>
            <w:vAlign w:val="center"/>
          </w:tcPr>
          <w:p w14:paraId="0E47B22B" w14:textId="77AFF285" w:rsidR="00577AED" w:rsidRPr="00432F62" w:rsidRDefault="00577AED" w:rsidP="007A556E">
            <w:pPr>
              <w:pStyle w:val="TAL"/>
              <w:cnfStyle w:val="000000100000" w:firstRow="0" w:lastRow="0" w:firstColumn="0" w:lastColumn="0" w:oddVBand="0" w:evenVBand="0" w:oddHBand="1" w:evenHBand="0" w:firstRowFirstColumn="0" w:firstRowLastColumn="0" w:lastRowFirstColumn="0" w:lastRowLastColumn="0"/>
            </w:pPr>
            <w:r w:rsidRPr="00432F62">
              <w:t>Modifies</w:t>
            </w:r>
            <w:r w:rsidR="00CC6C45" w:rsidRPr="00432F62">
              <w:t xml:space="preserve"> </w:t>
            </w:r>
            <w:r w:rsidRPr="00432F62">
              <w:t>negotiation</w:t>
            </w:r>
            <w:r w:rsidR="00CC6C45" w:rsidRPr="00432F62">
              <w:t xml:space="preserve"> </w:t>
            </w:r>
            <w:r w:rsidRPr="00432F62">
              <w:t>information</w:t>
            </w:r>
            <w:r w:rsidR="00CC6C45" w:rsidRPr="00432F62">
              <w:t xml:space="preserve"> </w:t>
            </w:r>
            <w:r w:rsidRPr="00432F62">
              <w:t>for</w:t>
            </w:r>
            <w:r w:rsidR="00CC6C45" w:rsidRPr="00432F62">
              <w:t xml:space="preserve"> </w:t>
            </w:r>
            <w:r w:rsidRPr="00432F62">
              <w:t>a</w:t>
            </w:r>
            <w:r w:rsidR="00CC6C45" w:rsidRPr="00432F62">
              <w:t xml:space="preserve"> </w:t>
            </w:r>
            <w:r w:rsidRPr="00432F62">
              <w:t>selected</w:t>
            </w:r>
            <w:r w:rsidR="00CC6C45" w:rsidRPr="00432F62">
              <w:t xml:space="preserve"> </w:t>
            </w:r>
            <w:r w:rsidRPr="00432F62">
              <w:t>policy</w:t>
            </w:r>
            <w:r w:rsidR="00CC6C45" w:rsidRPr="00432F62">
              <w:t xml:space="preserve"> </w:t>
            </w:r>
            <w:r w:rsidRPr="00432F62">
              <w:t>sent</w:t>
            </w:r>
            <w:r w:rsidR="00CC6C45" w:rsidRPr="00432F62">
              <w:t xml:space="preserve"> </w:t>
            </w:r>
            <w:r w:rsidRPr="00432F62">
              <w:t>from</w:t>
            </w:r>
            <w:r w:rsidR="00CC6C45" w:rsidRPr="00432F62">
              <w:t xml:space="preserve"> </w:t>
            </w:r>
            <w:r w:rsidRPr="00432F62">
              <w:t>the</w:t>
            </w:r>
            <w:r w:rsidR="00CC6C45" w:rsidRPr="00432F62">
              <w:t xml:space="preserve"> </w:t>
            </w:r>
            <w:r w:rsidRPr="00432F62">
              <w:t>OSS</w:t>
            </w:r>
            <w:r w:rsidR="00CC6C45" w:rsidRPr="00432F62">
              <w:t xml:space="preserve"> </w:t>
            </w:r>
            <w:r w:rsidRPr="00432F62">
              <w:t>that</w:t>
            </w:r>
            <w:r w:rsidR="00CC6C45" w:rsidRPr="00432F62">
              <w:t xml:space="preserve"> </w:t>
            </w:r>
            <w:r w:rsidRPr="00432F62">
              <w:t>the</w:t>
            </w:r>
            <w:r w:rsidR="00CC6C45" w:rsidRPr="00432F62">
              <w:t xml:space="preserve"> </w:t>
            </w:r>
            <w:r w:rsidRPr="00432F62">
              <w:t>ENI</w:t>
            </w:r>
            <w:r w:rsidR="00CC6C45" w:rsidRPr="00432F62">
              <w:t xml:space="preserve"> </w:t>
            </w:r>
            <w:r w:rsidRPr="00432F62">
              <w:t>System</w:t>
            </w:r>
            <w:r w:rsidR="00CC6C45" w:rsidRPr="00432F62">
              <w:t xml:space="preserve"> </w:t>
            </w:r>
            <w:r w:rsidRPr="00432F62">
              <w:t>can</w:t>
            </w:r>
            <w:r w:rsidR="00CC6C45" w:rsidRPr="00432F62">
              <w:t xml:space="preserve"> </w:t>
            </w:r>
            <w:r w:rsidRPr="00432F62">
              <w:t>now</w:t>
            </w:r>
            <w:r w:rsidR="00CC6C45" w:rsidRPr="00432F62">
              <w:t xml:space="preserve"> </w:t>
            </w:r>
            <w:r w:rsidRPr="00432F62">
              <w:t>understand</w:t>
            </w:r>
          </w:p>
        </w:tc>
      </w:tr>
      <w:tr w:rsidR="00577AED" w:rsidRPr="00432F62" w14:paraId="648FD239"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49" w:type="dxa"/>
            <w:vMerge/>
          </w:tcPr>
          <w:p w14:paraId="3CE9D03A" w14:textId="77777777" w:rsidR="00577AED" w:rsidRPr="00432F62" w:rsidRDefault="00577AED" w:rsidP="007A556E">
            <w:pPr>
              <w:pStyle w:val="TAL"/>
            </w:pPr>
          </w:p>
        </w:tc>
        <w:tc>
          <w:tcPr>
            <w:tcW w:w="2356" w:type="dxa"/>
            <w:vMerge/>
          </w:tcPr>
          <w:p w14:paraId="70E61211" w14:textId="77777777"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p>
        </w:tc>
        <w:tc>
          <w:tcPr>
            <w:tcW w:w="1162" w:type="dxa"/>
            <w:vAlign w:val="center"/>
          </w:tcPr>
          <w:p w14:paraId="454FFD94" w14:textId="77777777"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DELETE</w:t>
            </w:r>
          </w:p>
        </w:tc>
        <w:tc>
          <w:tcPr>
            <w:tcW w:w="4536" w:type="dxa"/>
            <w:vAlign w:val="center"/>
          </w:tcPr>
          <w:p w14:paraId="28BFE3B8" w14:textId="388D59F4" w:rsidR="00577AED" w:rsidRPr="00432F62" w:rsidRDefault="00577AED" w:rsidP="007A556E">
            <w:pPr>
              <w:pStyle w:val="TAL"/>
              <w:cnfStyle w:val="000000000000" w:firstRow="0" w:lastRow="0" w:firstColumn="0" w:lastColumn="0" w:oddVBand="0" w:evenVBand="0" w:oddHBand="0" w:evenHBand="0" w:firstRowFirstColumn="0" w:firstRowLastColumn="0" w:lastRowFirstColumn="0" w:lastRowLastColumn="0"/>
            </w:pPr>
            <w:r w:rsidRPr="00432F62">
              <w:t>Deletes</w:t>
            </w:r>
            <w:r w:rsidR="00CC6C45" w:rsidRPr="00432F62">
              <w:t xml:space="preserve"> </w:t>
            </w:r>
            <w:r w:rsidRPr="00432F62">
              <w:t>negotiation</w:t>
            </w:r>
            <w:r w:rsidR="00CC6C45" w:rsidRPr="00432F62">
              <w:t xml:space="preserve"> </w:t>
            </w:r>
            <w:r w:rsidRPr="00432F62">
              <w:t>information</w:t>
            </w:r>
            <w:r w:rsidR="00CC6C45" w:rsidRPr="00432F62">
              <w:t xml:space="preserve"> </w:t>
            </w:r>
            <w:r w:rsidRPr="00432F62">
              <w:t>for</w:t>
            </w:r>
            <w:r w:rsidR="00CC6C45" w:rsidRPr="00432F62">
              <w:t xml:space="preserve"> </w:t>
            </w:r>
            <w:r w:rsidRPr="00432F62">
              <w:t>a</w:t>
            </w:r>
            <w:r w:rsidR="00CC6C45" w:rsidRPr="00432F62">
              <w:t xml:space="preserve"> </w:t>
            </w:r>
            <w:r w:rsidRPr="00432F62">
              <w:t>selected</w:t>
            </w:r>
            <w:r w:rsidR="00CC6C45" w:rsidRPr="00432F62">
              <w:t xml:space="preserve"> </w:t>
            </w:r>
            <w:r w:rsidRPr="00432F62">
              <w:t>policy</w:t>
            </w:r>
            <w:r w:rsidR="00CC6C45" w:rsidRPr="00432F62">
              <w:t xml:space="preserve"> </w:t>
            </w:r>
            <w:r w:rsidRPr="00432F62">
              <w:t>sent</w:t>
            </w:r>
            <w:r w:rsidR="00CC6C45" w:rsidRPr="00432F62">
              <w:t xml:space="preserve"> </w:t>
            </w:r>
            <w:r w:rsidRPr="00432F62">
              <w:t>from</w:t>
            </w:r>
            <w:r w:rsidR="00CC6C45" w:rsidRPr="00432F62">
              <w:t xml:space="preserve"> </w:t>
            </w:r>
            <w:r w:rsidRPr="00432F62">
              <w:t>the</w:t>
            </w:r>
            <w:r w:rsidR="00CC6C45" w:rsidRPr="00432F62">
              <w:t xml:space="preserve"> </w:t>
            </w:r>
            <w:r w:rsidRPr="00432F62">
              <w:t>OSS</w:t>
            </w:r>
            <w:r w:rsidR="00CC6C45" w:rsidRPr="00432F62">
              <w:t xml:space="preserve"> </w:t>
            </w:r>
            <w:r w:rsidRPr="00432F62">
              <w:t>that</w:t>
            </w:r>
            <w:r w:rsidR="00CC6C45" w:rsidRPr="00432F62">
              <w:t xml:space="preserve"> </w:t>
            </w:r>
            <w:r w:rsidRPr="00432F62">
              <w:t>the</w:t>
            </w:r>
            <w:r w:rsidR="00CC6C45" w:rsidRPr="00432F62">
              <w:t xml:space="preserve"> </w:t>
            </w:r>
            <w:r w:rsidRPr="00432F62">
              <w:t>ENI</w:t>
            </w:r>
            <w:r w:rsidR="00CC6C45" w:rsidRPr="00432F62">
              <w:t xml:space="preserve"> </w:t>
            </w:r>
            <w:r w:rsidRPr="00432F62">
              <w:t>System</w:t>
            </w:r>
            <w:r w:rsidR="00CC6C45" w:rsidRPr="00432F62">
              <w:t xml:space="preserve"> </w:t>
            </w:r>
            <w:r w:rsidRPr="00432F62">
              <w:t>can</w:t>
            </w:r>
            <w:r w:rsidR="00CC6C45" w:rsidRPr="00432F62">
              <w:t xml:space="preserve"> </w:t>
            </w:r>
            <w:r w:rsidRPr="00432F62">
              <w:t>now</w:t>
            </w:r>
            <w:r w:rsidR="00CC6C45" w:rsidRPr="00432F62">
              <w:t xml:space="preserve"> </w:t>
            </w:r>
            <w:r w:rsidRPr="00432F62">
              <w:t>understand</w:t>
            </w:r>
          </w:p>
        </w:tc>
      </w:tr>
    </w:tbl>
    <w:p w14:paraId="7C80C060" w14:textId="77777777" w:rsidR="00577AED" w:rsidRPr="00432F62" w:rsidRDefault="00577AED" w:rsidP="00577AED"/>
    <w:p w14:paraId="726123C0" w14:textId="1BD3FF4E" w:rsidR="00577AED" w:rsidRPr="00432F62" w:rsidRDefault="00577AED" w:rsidP="00B15E05">
      <w:pPr>
        <w:pStyle w:val="TH"/>
      </w:pPr>
      <w:r w:rsidRPr="00432F62">
        <w:t>Table 8-4: ENI External Reference Point E</w:t>
      </w:r>
      <w:r w:rsidRPr="00432F62">
        <w:rPr>
          <w:vertAlign w:val="subscript"/>
        </w:rPr>
        <w:t>oss-eni-pol</w:t>
      </w:r>
      <w:r w:rsidRPr="00432F62">
        <w:t xml:space="preserve"> for Functions Sent by the ENI System to the OSS</w:t>
      </w:r>
    </w:p>
    <w:tbl>
      <w:tblPr>
        <w:tblStyle w:val="GridTable4-Accent1"/>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8"/>
        <w:gridCol w:w="2464"/>
        <w:gridCol w:w="1121"/>
        <w:gridCol w:w="4378"/>
      </w:tblGrid>
      <w:tr w:rsidR="00044A5C" w:rsidRPr="00432F62" w14:paraId="1188C8F6" w14:textId="77777777" w:rsidTr="000B4CC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13A566C7" w14:textId="4FF8CB7E" w:rsidR="00577AED" w:rsidRPr="00432F62" w:rsidRDefault="00577AED" w:rsidP="000B4CCA">
            <w:pPr>
              <w:pStyle w:val="TAH"/>
              <w:keepNext w:val="0"/>
              <w:rPr>
                <w:b/>
                <w:bCs w:val="0"/>
                <w:color w:val="auto"/>
              </w:rPr>
            </w:pPr>
            <w:r w:rsidRPr="00432F62">
              <w:rPr>
                <w:b/>
                <w:bCs w:val="0"/>
                <w:color w:val="auto"/>
              </w:rPr>
              <w:t>Resource</w:t>
            </w:r>
            <w:r w:rsidR="00044A5C" w:rsidRPr="00432F62">
              <w:rPr>
                <w:b/>
                <w:bCs w:val="0"/>
                <w:color w:val="auto"/>
              </w:rPr>
              <w:t xml:space="preserve"> </w:t>
            </w:r>
            <w:r w:rsidRPr="00432F62">
              <w:rPr>
                <w:b/>
                <w:bCs w:val="0"/>
                <w:color w:val="auto"/>
              </w:rPr>
              <w:t>Name</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4B6494AB" w14:textId="16F47E1C" w:rsidR="00577AED" w:rsidRPr="00432F62" w:rsidRDefault="00577AED" w:rsidP="00044A5C">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044A5C" w:rsidRPr="00432F62">
              <w:rPr>
                <w:b/>
                <w:bCs w:val="0"/>
                <w:color w:val="auto"/>
              </w:rPr>
              <w:t xml:space="preserve"> </w:t>
            </w:r>
            <w:r w:rsidRPr="00432F62">
              <w:rPr>
                <w:b/>
                <w:bCs w:val="0"/>
                <w:color w:val="auto"/>
              </w:rPr>
              <w:t>URI</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6CA83CAF" w14:textId="7BD94A40" w:rsidR="00577AED" w:rsidRPr="00432F62" w:rsidRDefault="00577AED" w:rsidP="00044A5C">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044A5C" w:rsidRPr="00432F62">
              <w:rPr>
                <w:b/>
                <w:bCs w:val="0"/>
                <w:color w:val="auto"/>
              </w:rPr>
              <w:t xml:space="preserve"> </w:t>
            </w:r>
            <w:r w:rsidRPr="00432F62">
              <w:rPr>
                <w:b/>
                <w:bCs w:val="0"/>
                <w:color w:val="auto"/>
              </w:rPr>
              <w:t>Method</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14:paraId="0D2CFA3E" w14:textId="77777777" w:rsidR="00577AED" w:rsidRPr="00432F62" w:rsidRDefault="00577AED" w:rsidP="00044A5C">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5C37F3CC"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8" w:type="dxa"/>
            <w:vMerge w:val="restart"/>
            <w:tcBorders>
              <w:top w:val="single" w:sz="4" w:space="0" w:color="auto"/>
            </w:tcBorders>
            <w:vAlign w:val="center"/>
          </w:tcPr>
          <w:p w14:paraId="47922DD4" w14:textId="7D66774D" w:rsidR="00577AED" w:rsidRPr="00432F62" w:rsidRDefault="00577AED" w:rsidP="000B4CCA">
            <w:pPr>
              <w:pStyle w:val="TAL"/>
              <w:keepNext w:val="0"/>
            </w:pPr>
            <w:r w:rsidRPr="00432F62">
              <w:t>Policies</w:t>
            </w:r>
            <w:r w:rsidR="00044A5C" w:rsidRPr="00432F62">
              <w:t xml:space="preserve"> </w:t>
            </w:r>
            <w:r w:rsidRPr="00432F62">
              <w:t>Sent</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p>
        </w:tc>
        <w:tc>
          <w:tcPr>
            <w:tcW w:w="2464" w:type="dxa"/>
            <w:vMerge w:val="restart"/>
            <w:tcBorders>
              <w:top w:val="single" w:sz="4" w:space="0" w:color="auto"/>
            </w:tcBorders>
            <w:vAlign w:val="center"/>
          </w:tcPr>
          <w:p w14:paraId="4DF4FB27" w14:textId="77777777"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/eoss_policy_out</w:t>
            </w:r>
          </w:p>
        </w:tc>
        <w:tc>
          <w:tcPr>
            <w:tcW w:w="1121" w:type="dxa"/>
            <w:tcBorders>
              <w:top w:val="single" w:sz="4" w:space="0" w:color="auto"/>
            </w:tcBorders>
            <w:vAlign w:val="center"/>
          </w:tcPr>
          <w:p w14:paraId="4A53D88A" w14:textId="77777777"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378" w:type="dxa"/>
            <w:tcBorders>
              <w:top w:val="single" w:sz="4" w:space="0" w:color="auto"/>
            </w:tcBorders>
            <w:vAlign w:val="center"/>
          </w:tcPr>
          <w:p w14:paraId="0DA70A04" w14:textId="0965C7A6"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Creates</w:t>
            </w:r>
            <w:r w:rsidR="00044A5C" w:rsidRPr="00432F62">
              <w:t xml:space="preserve"> </w:t>
            </w:r>
            <w:r w:rsidRPr="00432F62">
              <w:t>a</w:t>
            </w:r>
            <w:r w:rsidR="00044A5C" w:rsidRPr="00432F62">
              <w:t xml:space="preserve"> </w:t>
            </w:r>
            <w:r w:rsidRPr="00432F62">
              <w:t>new</w:t>
            </w:r>
            <w:r w:rsidR="00044A5C" w:rsidRPr="00432F62">
              <w:t xml:space="preserve"> </w:t>
            </w:r>
            <w:r w:rsidRPr="00432F62">
              <w:t>ENIOSSPolicyData</w:t>
            </w:r>
            <w:r w:rsidR="00044A5C" w:rsidRPr="00432F62">
              <w:t xml:space="preserve"> </w:t>
            </w:r>
            <w:r w:rsidRPr="00432F62">
              <w:t>resource</w:t>
            </w:r>
            <w:r w:rsidR="00044A5C" w:rsidRPr="00432F62">
              <w:t xml:space="preserve"> </w:t>
            </w:r>
            <w:r w:rsidRPr="00432F62">
              <w:t>and</w:t>
            </w:r>
            <w:r w:rsidR="00044A5C" w:rsidRPr="00432F62">
              <w:t xml:space="preserve"> </w:t>
            </w:r>
            <w:r w:rsidRPr="00432F62">
              <w:t>stores</w:t>
            </w:r>
            <w:r w:rsidR="00044A5C" w:rsidRPr="00432F62">
              <w:t xml:space="preserve"> </w:t>
            </w:r>
            <w:r w:rsidRPr="00432F62">
              <w:t>policies</w:t>
            </w:r>
            <w:r w:rsidR="00044A5C" w:rsidRPr="00432F62">
              <w:t xml:space="preserve"> </w:t>
            </w:r>
            <w:r w:rsidRPr="00432F62">
              <w:t>created</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r w:rsidR="00044A5C" w:rsidRPr="00432F62">
              <w:t xml:space="preserve"> </w:t>
            </w:r>
            <w:r w:rsidRPr="00432F62">
              <w:t>in</w:t>
            </w:r>
            <w:r w:rsidR="00044A5C" w:rsidRPr="00432F62">
              <w:t xml:space="preserve"> </w:t>
            </w:r>
            <w:r w:rsidRPr="00432F62">
              <w:t>it</w:t>
            </w:r>
          </w:p>
        </w:tc>
      </w:tr>
      <w:tr w:rsidR="00577AED" w:rsidRPr="00432F62" w14:paraId="0658CC22"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738" w:type="dxa"/>
            <w:vMerge/>
            <w:vAlign w:val="center"/>
          </w:tcPr>
          <w:p w14:paraId="6990C9B9" w14:textId="77777777" w:rsidR="00577AED" w:rsidRPr="00432F62" w:rsidRDefault="00577AED" w:rsidP="000B4CCA">
            <w:pPr>
              <w:pStyle w:val="TAL"/>
              <w:keepNext w:val="0"/>
            </w:pPr>
          </w:p>
        </w:tc>
        <w:tc>
          <w:tcPr>
            <w:tcW w:w="2464" w:type="dxa"/>
            <w:vMerge/>
            <w:vAlign w:val="center"/>
          </w:tcPr>
          <w:p w14:paraId="7297BEA2" w14:textId="77777777"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p>
        </w:tc>
        <w:tc>
          <w:tcPr>
            <w:tcW w:w="1121" w:type="dxa"/>
            <w:shd w:val="clear" w:color="auto" w:fill="DBE5F1"/>
            <w:vAlign w:val="center"/>
          </w:tcPr>
          <w:p w14:paraId="4279336E" w14:textId="77777777"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378" w:type="dxa"/>
            <w:shd w:val="clear" w:color="auto" w:fill="DBE5F1"/>
            <w:vAlign w:val="center"/>
          </w:tcPr>
          <w:p w14:paraId="3EB6D010" w14:textId="34EF2D19"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044A5C" w:rsidRPr="00432F62">
              <w:t xml:space="preserve"> </w:t>
            </w:r>
            <w:r w:rsidRPr="00432F62">
              <w:t>all</w:t>
            </w:r>
            <w:r w:rsidR="00044A5C" w:rsidRPr="00432F62">
              <w:t xml:space="preserve"> </w:t>
            </w:r>
            <w:r w:rsidRPr="00432F62">
              <w:t>policies</w:t>
            </w:r>
            <w:r w:rsidR="00044A5C" w:rsidRPr="00432F62">
              <w:t xml:space="preserve"> </w:t>
            </w:r>
            <w:r w:rsidRPr="00432F62">
              <w:t>from</w:t>
            </w:r>
            <w:r w:rsidR="00044A5C" w:rsidRPr="00432F62">
              <w:t xml:space="preserve"> </w:t>
            </w:r>
            <w:r w:rsidRPr="00432F62">
              <w:t>the</w:t>
            </w:r>
            <w:r w:rsidR="00044A5C" w:rsidRPr="00432F62">
              <w:t xml:space="preserve"> </w:t>
            </w:r>
            <w:r w:rsidRPr="00432F62">
              <w:t>ENIOSSPolicyData</w:t>
            </w:r>
            <w:r w:rsidR="00044A5C" w:rsidRPr="00432F62">
              <w:t xml:space="preserve"> </w:t>
            </w:r>
            <w:r w:rsidRPr="00432F62">
              <w:t>resource</w:t>
            </w:r>
          </w:p>
        </w:tc>
      </w:tr>
      <w:tr w:rsidR="00577AED" w:rsidRPr="00432F62" w14:paraId="35CE8E02"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8" w:type="dxa"/>
            <w:vMerge w:val="restart"/>
            <w:shd w:val="clear" w:color="auto" w:fill="FFFFFF" w:themeFill="background1"/>
            <w:vAlign w:val="center"/>
          </w:tcPr>
          <w:p w14:paraId="179BF16C" w14:textId="0E8C09F3" w:rsidR="00577AED" w:rsidRPr="00432F62" w:rsidRDefault="00577AED" w:rsidP="000B4CCA">
            <w:pPr>
              <w:pStyle w:val="TAL"/>
              <w:keepNext w:val="0"/>
            </w:pPr>
            <w:r w:rsidRPr="00432F62">
              <w:t>Policies</w:t>
            </w:r>
            <w:r w:rsidR="00044A5C" w:rsidRPr="00432F62">
              <w:t xml:space="preserve"> </w:t>
            </w:r>
            <w:r w:rsidRPr="00432F62">
              <w:t>Sent</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r w:rsidR="00044A5C" w:rsidRPr="00432F62">
              <w:t xml:space="preserve"> </w:t>
            </w:r>
            <w:r w:rsidRPr="00432F62">
              <w:t>Operations</w:t>
            </w:r>
          </w:p>
        </w:tc>
        <w:tc>
          <w:tcPr>
            <w:tcW w:w="2464" w:type="dxa"/>
            <w:vMerge w:val="restart"/>
            <w:shd w:val="clear" w:color="auto" w:fill="FFFFFF" w:themeFill="background1"/>
            <w:vAlign w:val="center"/>
          </w:tcPr>
          <w:p w14:paraId="54897122" w14:textId="77777777"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/eoss_policy_out/{policyID}</w:t>
            </w:r>
          </w:p>
        </w:tc>
        <w:tc>
          <w:tcPr>
            <w:tcW w:w="1121" w:type="dxa"/>
            <w:shd w:val="clear" w:color="auto" w:fill="FFFFFF" w:themeFill="background1"/>
            <w:vAlign w:val="center"/>
          </w:tcPr>
          <w:p w14:paraId="37C60855" w14:textId="77777777"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378" w:type="dxa"/>
            <w:shd w:val="clear" w:color="auto" w:fill="FFFFFF" w:themeFill="background1"/>
            <w:vAlign w:val="center"/>
          </w:tcPr>
          <w:p w14:paraId="433A7CB2" w14:textId="17CE9C0E"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044A5C" w:rsidRPr="00432F62">
              <w:t xml:space="preserve"> </w:t>
            </w:r>
            <w:r w:rsidRPr="00432F62">
              <w:t>a</w:t>
            </w:r>
            <w:r w:rsidR="00044A5C" w:rsidRPr="00432F62">
              <w:t xml:space="preserve"> </w:t>
            </w:r>
            <w:r w:rsidRPr="00432F62">
              <w:t>single</w:t>
            </w:r>
            <w:r w:rsidR="00044A5C" w:rsidRPr="00432F62">
              <w:t xml:space="preserve"> </w:t>
            </w:r>
            <w:r w:rsidRPr="00432F62">
              <w:t>policy</w:t>
            </w:r>
            <w:r w:rsidR="00044A5C" w:rsidRPr="00432F62">
              <w:t xml:space="preserve"> </w:t>
            </w:r>
            <w:r w:rsidRPr="00432F62">
              <w:t>created</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p>
        </w:tc>
      </w:tr>
      <w:tr w:rsidR="00577AED" w:rsidRPr="00432F62" w14:paraId="3DE6A40B"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738" w:type="dxa"/>
            <w:vMerge/>
            <w:shd w:val="clear" w:color="auto" w:fill="FFFFFF" w:themeFill="background1"/>
            <w:vAlign w:val="center"/>
          </w:tcPr>
          <w:p w14:paraId="502AB84B" w14:textId="77777777" w:rsidR="00577AED" w:rsidRPr="00432F62" w:rsidRDefault="00577AED" w:rsidP="000B4CCA">
            <w:pPr>
              <w:pStyle w:val="TAL"/>
              <w:keepNext w:val="0"/>
            </w:pPr>
          </w:p>
        </w:tc>
        <w:tc>
          <w:tcPr>
            <w:tcW w:w="2464" w:type="dxa"/>
            <w:vMerge/>
            <w:shd w:val="clear" w:color="auto" w:fill="FFFFFF" w:themeFill="background1"/>
            <w:vAlign w:val="center"/>
          </w:tcPr>
          <w:p w14:paraId="11ECFFB9" w14:textId="77777777"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p>
        </w:tc>
        <w:tc>
          <w:tcPr>
            <w:tcW w:w="1121" w:type="dxa"/>
            <w:shd w:val="clear" w:color="auto" w:fill="FFFFFF" w:themeFill="background1"/>
            <w:vAlign w:val="center"/>
          </w:tcPr>
          <w:p w14:paraId="4C1B13F4" w14:textId="77777777"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378" w:type="dxa"/>
            <w:shd w:val="clear" w:color="auto" w:fill="FFFFFF" w:themeFill="background1"/>
            <w:vAlign w:val="center"/>
          </w:tcPr>
          <w:p w14:paraId="45D956E0" w14:textId="3989EFDA"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Modifies</w:t>
            </w:r>
            <w:r w:rsidR="00044A5C" w:rsidRPr="00432F62">
              <w:t xml:space="preserve"> </w:t>
            </w:r>
            <w:r w:rsidRPr="00432F62">
              <w:t>a</w:t>
            </w:r>
            <w:r w:rsidR="00044A5C" w:rsidRPr="00432F62">
              <w:t xml:space="preserve"> </w:t>
            </w:r>
            <w:r w:rsidRPr="00432F62">
              <w:t>single</w:t>
            </w:r>
            <w:r w:rsidR="00044A5C" w:rsidRPr="00432F62">
              <w:t xml:space="preserve"> </w:t>
            </w:r>
            <w:r w:rsidRPr="00432F62">
              <w:t>policy</w:t>
            </w:r>
            <w:r w:rsidR="00044A5C" w:rsidRPr="00432F62">
              <w:t xml:space="preserve"> </w:t>
            </w:r>
            <w:r w:rsidRPr="00432F62">
              <w:t>created</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p>
        </w:tc>
      </w:tr>
      <w:tr w:rsidR="00577AED" w:rsidRPr="00432F62" w14:paraId="06FCF862"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8" w:type="dxa"/>
            <w:vMerge/>
            <w:shd w:val="clear" w:color="auto" w:fill="FFFFFF" w:themeFill="background1"/>
            <w:vAlign w:val="center"/>
          </w:tcPr>
          <w:p w14:paraId="54301D93" w14:textId="77777777" w:rsidR="00577AED" w:rsidRPr="00432F62" w:rsidRDefault="00577AED" w:rsidP="000B4CCA">
            <w:pPr>
              <w:pStyle w:val="TAL"/>
              <w:keepNext w:val="0"/>
            </w:pPr>
          </w:p>
        </w:tc>
        <w:tc>
          <w:tcPr>
            <w:tcW w:w="2464" w:type="dxa"/>
            <w:vMerge/>
            <w:shd w:val="clear" w:color="auto" w:fill="FFFFFF" w:themeFill="background1"/>
            <w:vAlign w:val="center"/>
          </w:tcPr>
          <w:p w14:paraId="54EB799A" w14:textId="77777777"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p>
        </w:tc>
        <w:tc>
          <w:tcPr>
            <w:tcW w:w="1121" w:type="dxa"/>
            <w:shd w:val="clear" w:color="auto" w:fill="FFFFFF" w:themeFill="background1"/>
            <w:vAlign w:val="center"/>
          </w:tcPr>
          <w:p w14:paraId="68A4E3AE" w14:textId="77777777"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378" w:type="dxa"/>
            <w:shd w:val="clear" w:color="auto" w:fill="FFFFFF" w:themeFill="background1"/>
            <w:vAlign w:val="center"/>
          </w:tcPr>
          <w:p w14:paraId="18BF8924" w14:textId="09317BEA"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Deletes</w:t>
            </w:r>
            <w:r w:rsidR="00044A5C" w:rsidRPr="00432F62">
              <w:t xml:space="preserve"> </w:t>
            </w:r>
            <w:r w:rsidRPr="00432F62">
              <w:t>a</w:t>
            </w:r>
            <w:r w:rsidR="00044A5C" w:rsidRPr="00432F62">
              <w:t xml:space="preserve"> </w:t>
            </w:r>
            <w:r w:rsidRPr="00432F62">
              <w:t>single</w:t>
            </w:r>
            <w:r w:rsidR="00044A5C" w:rsidRPr="00432F62">
              <w:t xml:space="preserve"> </w:t>
            </w:r>
            <w:r w:rsidRPr="00432F62">
              <w:t>policy</w:t>
            </w:r>
            <w:r w:rsidR="00044A5C" w:rsidRPr="00432F62">
              <w:t xml:space="preserve"> </w:t>
            </w:r>
            <w:r w:rsidRPr="00432F62">
              <w:t>created</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p>
        </w:tc>
      </w:tr>
      <w:tr w:rsidR="00577AED" w:rsidRPr="00432F62" w14:paraId="6BAEE9F8"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738" w:type="dxa"/>
            <w:vMerge w:val="restart"/>
            <w:shd w:val="clear" w:color="auto" w:fill="DBE5F1"/>
            <w:vAlign w:val="center"/>
          </w:tcPr>
          <w:p w14:paraId="31D173F6" w14:textId="11AF9691" w:rsidR="00577AED" w:rsidRPr="00432F62" w:rsidRDefault="00577AED" w:rsidP="000B4CCA">
            <w:pPr>
              <w:pStyle w:val="TAL"/>
              <w:keepNext w:val="0"/>
            </w:pPr>
            <w:r w:rsidRPr="00432F62">
              <w:t>Policies</w:t>
            </w:r>
            <w:r w:rsidR="00044A5C" w:rsidRPr="00432F62">
              <w:t xml:space="preserve"> </w:t>
            </w:r>
            <w:r w:rsidRPr="00432F62">
              <w:t>Sent</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r w:rsidR="00044A5C" w:rsidRPr="00432F62">
              <w:t xml:space="preserve"> </w:t>
            </w:r>
            <w:r w:rsidRPr="00432F62">
              <w:t>having</w:t>
            </w:r>
            <w:r w:rsidR="00044A5C" w:rsidRPr="00432F62">
              <w:t xml:space="preserve"> </w:t>
            </w:r>
            <w:r w:rsidRPr="00432F62">
              <w:t>Problems</w:t>
            </w:r>
          </w:p>
        </w:tc>
        <w:tc>
          <w:tcPr>
            <w:tcW w:w="2464" w:type="dxa"/>
            <w:vMerge w:val="restart"/>
            <w:shd w:val="clear" w:color="auto" w:fill="DBE5F1"/>
            <w:vAlign w:val="center"/>
          </w:tcPr>
          <w:p w14:paraId="4B5A6C39" w14:textId="77777777"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/eoss_policy_out/{policyID}/</w:t>
            </w:r>
            <w:r w:rsidRPr="00432F62">
              <w:br/>
              <w:t>problem</w:t>
            </w:r>
          </w:p>
        </w:tc>
        <w:tc>
          <w:tcPr>
            <w:tcW w:w="1121" w:type="dxa"/>
            <w:shd w:val="clear" w:color="auto" w:fill="DBE5F1"/>
            <w:vAlign w:val="center"/>
          </w:tcPr>
          <w:p w14:paraId="66F6A7F6" w14:textId="77777777"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CREATE</w:t>
            </w:r>
          </w:p>
        </w:tc>
        <w:tc>
          <w:tcPr>
            <w:tcW w:w="4378" w:type="dxa"/>
            <w:shd w:val="clear" w:color="auto" w:fill="DBE5F1"/>
            <w:vAlign w:val="center"/>
          </w:tcPr>
          <w:p w14:paraId="1F967FBB" w14:textId="3B97F013"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Creates</w:t>
            </w:r>
            <w:r w:rsidR="00044A5C" w:rsidRPr="00432F62">
              <w:t xml:space="preserve"> </w:t>
            </w:r>
            <w:r w:rsidRPr="00432F62">
              <w:t>a</w:t>
            </w:r>
            <w:r w:rsidR="00044A5C" w:rsidRPr="00432F62">
              <w:t xml:space="preserve"> </w:t>
            </w:r>
            <w:r w:rsidRPr="00432F62">
              <w:t>new</w:t>
            </w:r>
            <w:r w:rsidR="00044A5C" w:rsidRPr="00432F62">
              <w:t xml:space="preserve"> </w:t>
            </w:r>
            <w:r w:rsidRPr="00432F62">
              <w:t>ENIOSSPolicyDataProblem</w:t>
            </w:r>
            <w:r w:rsidR="00044A5C" w:rsidRPr="00432F62">
              <w:t xml:space="preserve"> </w:t>
            </w:r>
            <w:r w:rsidRPr="00432F62">
              <w:t>resource</w:t>
            </w:r>
          </w:p>
        </w:tc>
      </w:tr>
      <w:tr w:rsidR="00577AED" w:rsidRPr="00432F62" w14:paraId="24187C4C"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8" w:type="dxa"/>
            <w:vMerge/>
            <w:shd w:val="clear" w:color="auto" w:fill="DBE5F1"/>
            <w:vAlign w:val="center"/>
          </w:tcPr>
          <w:p w14:paraId="3052C269" w14:textId="77777777" w:rsidR="00577AED" w:rsidRPr="00432F62" w:rsidRDefault="00577AED" w:rsidP="000B4CCA">
            <w:pPr>
              <w:pStyle w:val="TAL"/>
              <w:keepNext w:val="0"/>
            </w:pPr>
          </w:p>
        </w:tc>
        <w:tc>
          <w:tcPr>
            <w:tcW w:w="2464" w:type="dxa"/>
            <w:vMerge/>
            <w:shd w:val="clear" w:color="auto" w:fill="DBE5F1"/>
            <w:vAlign w:val="center"/>
          </w:tcPr>
          <w:p w14:paraId="71F8FE99" w14:textId="77777777"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p>
        </w:tc>
        <w:tc>
          <w:tcPr>
            <w:tcW w:w="1121" w:type="dxa"/>
            <w:shd w:val="clear" w:color="auto" w:fill="DBE5F1"/>
            <w:vAlign w:val="center"/>
          </w:tcPr>
          <w:p w14:paraId="784C2638" w14:textId="77777777"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378" w:type="dxa"/>
            <w:shd w:val="clear" w:color="auto" w:fill="DBE5F1"/>
            <w:vAlign w:val="center"/>
          </w:tcPr>
          <w:p w14:paraId="1C632F40" w14:textId="25EB54A2"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044A5C" w:rsidRPr="00432F62">
              <w:t xml:space="preserve"> </w:t>
            </w:r>
            <w:r w:rsidRPr="00432F62">
              <w:t>all</w:t>
            </w:r>
            <w:r w:rsidR="00044A5C" w:rsidRPr="00432F62">
              <w:t xml:space="preserve"> </w:t>
            </w:r>
            <w:r w:rsidRPr="00432F62">
              <w:t>policies</w:t>
            </w:r>
            <w:r w:rsidR="00044A5C" w:rsidRPr="00432F62">
              <w:t xml:space="preserve"> </w:t>
            </w:r>
            <w:r w:rsidRPr="00432F62">
              <w:t>created</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r w:rsidR="00044A5C" w:rsidRPr="00432F62">
              <w:t xml:space="preserve"> </w:t>
            </w:r>
            <w:r w:rsidRPr="00432F62">
              <w:t>that</w:t>
            </w:r>
            <w:r w:rsidR="00044A5C" w:rsidRPr="00432F62">
              <w:t xml:space="preserve"> </w:t>
            </w:r>
            <w:r w:rsidRPr="00432F62">
              <w:t>the</w:t>
            </w:r>
            <w:r w:rsidR="00044A5C" w:rsidRPr="00432F62">
              <w:t xml:space="preserve"> </w:t>
            </w:r>
            <w:r w:rsidRPr="00432F62">
              <w:t>OSS</w:t>
            </w:r>
            <w:r w:rsidR="00044A5C" w:rsidRPr="00432F62">
              <w:t xml:space="preserve"> </w:t>
            </w:r>
            <w:r w:rsidRPr="00432F62">
              <w:t>has</w:t>
            </w:r>
            <w:r w:rsidR="00044A5C" w:rsidRPr="00432F62">
              <w:t xml:space="preserve"> </w:t>
            </w:r>
            <w:r w:rsidRPr="00432F62">
              <w:t>problems</w:t>
            </w:r>
            <w:r w:rsidR="00044A5C" w:rsidRPr="00432F62">
              <w:t xml:space="preserve"> </w:t>
            </w:r>
            <w:r w:rsidRPr="00432F62">
              <w:t>understanding</w:t>
            </w:r>
          </w:p>
        </w:tc>
      </w:tr>
      <w:tr w:rsidR="00577AED" w:rsidRPr="00432F62" w14:paraId="7E25F406"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738" w:type="dxa"/>
            <w:vMerge w:val="restart"/>
            <w:shd w:val="clear" w:color="auto" w:fill="FFFFFF" w:themeFill="background1"/>
            <w:vAlign w:val="center"/>
          </w:tcPr>
          <w:p w14:paraId="5A65457A" w14:textId="7A8832F3" w:rsidR="00577AED" w:rsidRPr="00432F62" w:rsidRDefault="00577AED" w:rsidP="000B4CCA">
            <w:pPr>
              <w:pStyle w:val="TAL"/>
              <w:keepNext w:val="0"/>
            </w:pPr>
            <w:r w:rsidRPr="00432F62">
              <w:t>Policies</w:t>
            </w:r>
            <w:r w:rsidR="00044A5C" w:rsidRPr="00432F62">
              <w:t xml:space="preserve"> </w:t>
            </w:r>
            <w:r w:rsidRPr="00432F62">
              <w:t>Sent</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r w:rsidR="00044A5C" w:rsidRPr="00432F62">
              <w:t xml:space="preserve"> </w:t>
            </w:r>
            <w:r w:rsidRPr="00432F62">
              <w:t>having</w:t>
            </w:r>
            <w:r w:rsidR="00044A5C" w:rsidRPr="00432F62">
              <w:t xml:space="preserve"> </w:t>
            </w:r>
            <w:r w:rsidRPr="00432F62">
              <w:t>Problems</w:t>
            </w:r>
            <w:r w:rsidR="00044A5C" w:rsidRPr="00432F62">
              <w:t xml:space="preserve"> </w:t>
            </w:r>
            <w:r w:rsidRPr="00432F62">
              <w:t>Operations</w:t>
            </w:r>
          </w:p>
        </w:tc>
        <w:tc>
          <w:tcPr>
            <w:tcW w:w="2464" w:type="dxa"/>
            <w:vMerge w:val="restart"/>
            <w:shd w:val="clear" w:color="auto" w:fill="FFFFFF" w:themeFill="background1"/>
            <w:vAlign w:val="center"/>
          </w:tcPr>
          <w:p w14:paraId="7A27394D" w14:textId="77777777"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/eoss_policy_out/{policyID}/</w:t>
            </w:r>
            <w:r w:rsidRPr="00432F62">
              <w:br/>
              <w:t>problem/{problemID}</w:t>
            </w:r>
          </w:p>
        </w:tc>
        <w:tc>
          <w:tcPr>
            <w:tcW w:w="1121" w:type="dxa"/>
            <w:shd w:val="clear" w:color="auto" w:fill="FFFFFF" w:themeFill="background1"/>
            <w:vAlign w:val="center"/>
          </w:tcPr>
          <w:p w14:paraId="4DCE32F6" w14:textId="77777777"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378" w:type="dxa"/>
            <w:shd w:val="clear" w:color="auto" w:fill="FFFFFF" w:themeFill="background1"/>
            <w:vAlign w:val="center"/>
          </w:tcPr>
          <w:p w14:paraId="7A85E819" w14:textId="4A0D0423"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044A5C" w:rsidRPr="00432F62">
              <w:t xml:space="preserve"> </w:t>
            </w:r>
            <w:r w:rsidRPr="00432F62">
              <w:t>an</w:t>
            </w:r>
            <w:r w:rsidR="00044A5C" w:rsidRPr="00432F62">
              <w:t xml:space="preserve"> </w:t>
            </w:r>
            <w:r w:rsidRPr="00432F62">
              <w:t>existing</w:t>
            </w:r>
            <w:r w:rsidR="00044A5C" w:rsidRPr="00432F62">
              <w:t xml:space="preserve"> </w:t>
            </w:r>
            <w:r w:rsidRPr="00432F62">
              <w:t>policy</w:t>
            </w:r>
            <w:r w:rsidR="00044A5C" w:rsidRPr="00432F62">
              <w:t xml:space="preserve"> </w:t>
            </w:r>
            <w:r w:rsidRPr="00432F62">
              <w:t>sent</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r w:rsidR="00044A5C" w:rsidRPr="00432F62">
              <w:t xml:space="preserve"> </w:t>
            </w:r>
            <w:r w:rsidRPr="00432F62">
              <w:t>that</w:t>
            </w:r>
            <w:r w:rsidR="00044A5C" w:rsidRPr="00432F62">
              <w:t xml:space="preserve"> </w:t>
            </w:r>
            <w:r w:rsidRPr="00432F62">
              <w:t>the</w:t>
            </w:r>
            <w:r w:rsidR="00044A5C" w:rsidRPr="00432F62">
              <w:t xml:space="preserve"> </w:t>
            </w:r>
            <w:r w:rsidRPr="00432F62">
              <w:t>OSS</w:t>
            </w:r>
            <w:r w:rsidR="00044A5C" w:rsidRPr="00432F62">
              <w:t xml:space="preserve"> </w:t>
            </w:r>
            <w:r w:rsidRPr="00432F62">
              <w:t>cannot</w:t>
            </w:r>
            <w:r w:rsidR="00044A5C" w:rsidRPr="00432F62">
              <w:t xml:space="preserve"> </w:t>
            </w:r>
            <w:r w:rsidRPr="00432F62">
              <w:t>understand</w:t>
            </w:r>
          </w:p>
        </w:tc>
      </w:tr>
      <w:tr w:rsidR="00577AED" w:rsidRPr="00432F62" w14:paraId="726D23A5"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8" w:type="dxa"/>
            <w:vMerge/>
            <w:shd w:val="clear" w:color="auto" w:fill="FFFFFF" w:themeFill="background1"/>
            <w:vAlign w:val="center"/>
          </w:tcPr>
          <w:p w14:paraId="110F8E95" w14:textId="77777777" w:rsidR="00577AED" w:rsidRPr="00432F62" w:rsidRDefault="00577AED" w:rsidP="000B4CCA">
            <w:pPr>
              <w:pStyle w:val="TAL"/>
              <w:keepNext w:val="0"/>
            </w:pPr>
          </w:p>
        </w:tc>
        <w:tc>
          <w:tcPr>
            <w:tcW w:w="2464" w:type="dxa"/>
            <w:vMerge/>
            <w:shd w:val="clear" w:color="auto" w:fill="FFFFFF" w:themeFill="background1"/>
            <w:vAlign w:val="center"/>
          </w:tcPr>
          <w:p w14:paraId="1CDD9C1C" w14:textId="77777777"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p>
        </w:tc>
        <w:tc>
          <w:tcPr>
            <w:tcW w:w="1121" w:type="dxa"/>
            <w:shd w:val="clear" w:color="auto" w:fill="FFFFFF" w:themeFill="background1"/>
            <w:vAlign w:val="center"/>
          </w:tcPr>
          <w:p w14:paraId="7CBA9790" w14:textId="77777777"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UPDATE</w:t>
            </w:r>
          </w:p>
        </w:tc>
        <w:tc>
          <w:tcPr>
            <w:tcW w:w="4378" w:type="dxa"/>
            <w:shd w:val="clear" w:color="auto" w:fill="FFFFFF" w:themeFill="background1"/>
            <w:vAlign w:val="center"/>
          </w:tcPr>
          <w:p w14:paraId="1D5574C3" w14:textId="2921B6E2"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Modifies</w:t>
            </w:r>
            <w:r w:rsidR="00044A5C" w:rsidRPr="00432F62">
              <w:t xml:space="preserve"> </w:t>
            </w:r>
            <w:r w:rsidRPr="00432F62">
              <w:t>an</w:t>
            </w:r>
            <w:r w:rsidR="00044A5C" w:rsidRPr="00432F62">
              <w:t xml:space="preserve"> </w:t>
            </w:r>
            <w:r w:rsidRPr="00432F62">
              <w:t>existing</w:t>
            </w:r>
            <w:r w:rsidR="00044A5C" w:rsidRPr="00432F62">
              <w:t xml:space="preserve"> </w:t>
            </w:r>
            <w:r w:rsidRPr="00432F62">
              <w:t>policy</w:t>
            </w:r>
            <w:r w:rsidR="00044A5C" w:rsidRPr="00432F62">
              <w:t xml:space="preserve"> </w:t>
            </w:r>
            <w:r w:rsidRPr="00432F62">
              <w:t>sent</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r w:rsidR="00044A5C" w:rsidRPr="00432F62">
              <w:t xml:space="preserve"> </w:t>
            </w:r>
            <w:r w:rsidRPr="00432F62">
              <w:t>that</w:t>
            </w:r>
            <w:r w:rsidR="00044A5C" w:rsidRPr="00432F62">
              <w:t xml:space="preserve"> </w:t>
            </w:r>
            <w:r w:rsidRPr="00432F62">
              <w:t>the</w:t>
            </w:r>
            <w:r w:rsidR="00044A5C" w:rsidRPr="00432F62">
              <w:t xml:space="preserve"> </w:t>
            </w:r>
            <w:r w:rsidRPr="00432F62">
              <w:t>OSS</w:t>
            </w:r>
            <w:r w:rsidR="00044A5C" w:rsidRPr="00432F62">
              <w:t xml:space="preserve"> </w:t>
            </w:r>
            <w:r w:rsidRPr="00432F62">
              <w:t>cannot</w:t>
            </w:r>
            <w:r w:rsidR="00044A5C" w:rsidRPr="00432F62">
              <w:t xml:space="preserve"> </w:t>
            </w:r>
            <w:r w:rsidRPr="00432F62">
              <w:t>understand</w:t>
            </w:r>
          </w:p>
        </w:tc>
      </w:tr>
      <w:tr w:rsidR="00577AED" w:rsidRPr="00432F62" w14:paraId="036CF9DC"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738" w:type="dxa"/>
            <w:vMerge/>
            <w:shd w:val="clear" w:color="auto" w:fill="FFFFFF" w:themeFill="background1"/>
            <w:vAlign w:val="center"/>
          </w:tcPr>
          <w:p w14:paraId="5FFD63BB" w14:textId="77777777" w:rsidR="00577AED" w:rsidRPr="00432F62" w:rsidRDefault="00577AED" w:rsidP="000B4CCA">
            <w:pPr>
              <w:pStyle w:val="TAL"/>
              <w:keepNext w:val="0"/>
            </w:pPr>
          </w:p>
        </w:tc>
        <w:tc>
          <w:tcPr>
            <w:tcW w:w="2464" w:type="dxa"/>
            <w:vMerge/>
            <w:shd w:val="clear" w:color="auto" w:fill="FFFFFF" w:themeFill="background1"/>
            <w:vAlign w:val="center"/>
          </w:tcPr>
          <w:p w14:paraId="16E7E144" w14:textId="77777777"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p>
        </w:tc>
        <w:tc>
          <w:tcPr>
            <w:tcW w:w="1121" w:type="dxa"/>
            <w:shd w:val="clear" w:color="auto" w:fill="FFFFFF" w:themeFill="background1"/>
            <w:vAlign w:val="center"/>
          </w:tcPr>
          <w:p w14:paraId="58B9A97F" w14:textId="77777777"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DELETE</w:t>
            </w:r>
          </w:p>
        </w:tc>
        <w:tc>
          <w:tcPr>
            <w:tcW w:w="4378" w:type="dxa"/>
            <w:shd w:val="clear" w:color="auto" w:fill="FFFFFF" w:themeFill="background1"/>
            <w:vAlign w:val="center"/>
          </w:tcPr>
          <w:p w14:paraId="65A84507" w14:textId="4F8FEFF3"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Deletes</w:t>
            </w:r>
            <w:r w:rsidR="00044A5C" w:rsidRPr="00432F62">
              <w:t xml:space="preserve"> </w:t>
            </w:r>
            <w:r w:rsidRPr="00432F62">
              <w:t>an</w:t>
            </w:r>
            <w:r w:rsidR="00044A5C" w:rsidRPr="00432F62">
              <w:t xml:space="preserve"> </w:t>
            </w:r>
            <w:r w:rsidRPr="00432F62">
              <w:t>existing</w:t>
            </w:r>
            <w:r w:rsidR="00044A5C" w:rsidRPr="00432F62">
              <w:t xml:space="preserve"> </w:t>
            </w:r>
            <w:r w:rsidRPr="00432F62">
              <w:t>policy</w:t>
            </w:r>
            <w:r w:rsidR="00044A5C" w:rsidRPr="00432F62">
              <w:t xml:space="preserve"> </w:t>
            </w:r>
            <w:r w:rsidRPr="00432F62">
              <w:t>sent</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r w:rsidR="00044A5C" w:rsidRPr="00432F62">
              <w:t xml:space="preserve"> </w:t>
            </w:r>
            <w:r w:rsidRPr="00432F62">
              <w:t>that</w:t>
            </w:r>
            <w:r w:rsidR="00044A5C" w:rsidRPr="00432F62">
              <w:t xml:space="preserve"> </w:t>
            </w:r>
            <w:r w:rsidRPr="00432F62">
              <w:t>the</w:t>
            </w:r>
            <w:r w:rsidR="00044A5C" w:rsidRPr="00432F62">
              <w:t xml:space="preserve"> </w:t>
            </w:r>
            <w:r w:rsidRPr="00432F62">
              <w:t>OSS</w:t>
            </w:r>
            <w:r w:rsidR="00044A5C" w:rsidRPr="00432F62">
              <w:t xml:space="preserve"> </w:t>
            </w:r>
            <w:r w:rsidRPr="00432F62">
              <w:t>cannot</w:t>
            </w:r>
            <w:r w:rsidR="00044A5C" w:rsidRPr="00432F62">
              <w:t xml:space="preserve"> </w:t>
            </w:r>
            <w:r w:rsidRPr="00432F62">
              <w:t>understand</w:t>
            </w:r>
          </w:p>
        </w:tc>
      </w:tr>
      <w:tr w:rsidR="00577AED" w:rsidRPr="00432F62" w14:paraId="6AB392A4"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8" w:type="dxa"/>
            <w:vMerge w:val="restart"/>
            <w:shd w:val="clear" w:color="auto" w:fill="DBE5F1"/>
            <w:vAlign w:val="center"/>
          </w:tcPr>
          <w:p w14:paraId="06BA1802" w14:textId="1837F3D6" w:rsidR="00577AED" w:rsidRPr="00432F62" w:rsidRDefault="00577AED" w:rsidP="000B4CCA">
            <w:pPr>
              <w:pStyle w:val="TAL"/>
              <w:keepNext w:val="0"/>
            </w:pPr>
            <w:r w:rsidRPr="00432F62">
              <w:t>Policies</w:t>
            </w:r>
            <w:r w:rsidR="00044A5C" w:rsidRPr="00432F62">
              <w:t xml:space="preserve"> </w:t>
            </w:r>
            <w:r w:rsidRPr="00432F62">
              <w:t>Sent</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r w:rsidR="00044A5C" w:rsidRPr="00432F62">
              <w:t xml:space="preserve"> </w:t>
            </w:r>
            <w:r w:rsidRPr="00432F62">
              <w:t>with</w:t>
            </w:r>
            <w:r w:rsidR="00044A5C" w:rsidRPr="00432F62">
              <w:t xml:space="preserve"> </w:t>
            </w:r>
            <w:r w:rsidRPr="00432F62">
              <w:t>Solutions</w:t>
            </w:r>
          </w:p>
        </w:tc>
        <w:tc>
          <w:tcPr>
            <w:tcW w:w="2464" w:type="dxa"/>
            <w:vMerge w:val="restart"/>
            <w:shd w:val="clear" w:color="auto" w:fill="DBE5F1"/>
            <w:vAlign w:val="center"/>
          </w:tcPr>
          <w:p w14:paraId="2C37C936" w14:textId="77777777"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/eoss_policy_out/{policyID}/</w:t>
            </w:r>
            <w:r w:rsidRPr="00432F62">
              <w:br/>
              <w:t>solution</w:t>
            </w:r>
          </w:p>
        </w:tc>
        <w:tc>
          <w:tcPr>
            <w:tcW w:w="1121" w:type="dxa"/>
            <w:shd w:val="clear" w:color="auto" w:fill="DBE5F1"/>
            <w:vAlign w:val="center"/>
          </w:tcPr>
          <w:p w14:paraId="732EF734" w14:textId="77777777"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378" w:type="dxa"/>
            <w:shd w:val="clear" w:color="auto" w:fill="DBE5F1"/>
            <w:vAlign w:val="center"/>
          </w:tcPr>
          <w:p w14:paraId="6BCE76E1" w14:textId="7396CB8B"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Creates</w:t>
            </w:r>
            <w:r w:rsidR="00044A5C" w:rsidRPr="00432F62">
              <w:t xml:space="preserve"> </w:t>
            </w:r>
            <w:r w:rsidRPr="00432F62">
              <w:t>a</w:t>
            </w:r>
            <w:r w:rsidR="00044A5C" w:rsidRPr="00432F62">
              <w:t xml:space="preserve"> </w:t>
            </w:r>
            <w:r w:rsidRPr="00432F62">
              <w:t>new</w:t>
            </w:r>
            <w:r w:rsidR="00044A5C" w:rsidRPr="00432F62">
              <w:t xml:space="preserve"> </w:t>
            </w:r>
            <w:r w:rsidRPr="00432F62">
              <w:t>ENIOSSPolicyDataSolution</w:t>
            </w:r>
            <w:r w:rsidR="00044A5C" w:rsidRPr="00432F62">
              <w:t xml:space="preserve"> </w:t>
            </w:r>
            <w:r w:rsidRPr="00432F62">
              <w:t>resource</w:t>
            </w:r>
          </w:p>
        </w:tc>
      </w:tr>
      <w:tr w:rsidR="00577AED" w:rsidRPr="00432F62" w14:paraId="3796189B"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738" w:type="dxa"/>
            <w:vMerge/>
            <w:shd w:val="clear" w:color="auto" w:fill="DBE5F1"/>
            <w:vAlign w:val="center"/>
          </w:tcPr>
          <w:p w14:paraId="060D95FE" w14:textId="77777777" w:rsidR="00577AED" w:rsidRPr="00432F62" w:rsidRDefault="00577AED" w:rsidP="000B4CCA">
            <w:pPr>
              <w:pStyle w:val="TAL"/>
              <w:keepNext w:val="0"/>
            </w:pPr>
          </w:p>
        </w:tc>
        <w:tc>
          <w:tcPr>
            <w:tcW w:w="2464" w:type="dxa"/>
            <w:vMerge/>
            <w:shd w:val="clear" w:color="auto" w:fill="DBE5F1"/>
            <w:vAlign w:val="center"/>
          </w:tcPr>
          <w:p w14:paraId="523FE0C7" w14:textId="77777777"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p>
        </w:tc>
        <w:tc>
          <w:tcPr>
            <w:tcW w:w="1121" w:type="dxa"/>
            <w:shd w:val="clear" w:color="auto" w:fill="DBE5F1"/>
            <w:vAlign w:val="center"/>
          </w:tcPr>
          <w:p w14:paraId="779F1246" w14:textId="77777777"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378" w:type="dxa"/>
            <w:shd w:val="clear" w:color="auto" w:fill="DBE5F1"/>
            <w:vAlign w:val="center"/>
          </w:tcPr>
          <w:p w14:paraId="2C8CFB6C" w14:textId="7AA27B09"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044A5C" w:rsidRPr="00432F62">
              <w:t xml:space="preserve"> </w:t>
            </w:r>
            <w:r w:rsidRPr="00432F62">
              <w:t>all</w:t>
            </w:r>
            <w:r w:rsidR="00044A5C" w:rsidRPr="00432F62">
              <w:t xml:space="preserve"> </w:t>
            </w:r>
            <w:r w:rsidRPr="00432F62">
              <w:t>policies</w:t>
            </w:r>
            <w:r w:rsidR="00044A5C" w:rsidRPr="00432F62">
              <w:t xml:space="preserve"> </w:t>
            </w:r>
            <w:r w:rsidRPr="00432F62">
              <w:t>sent</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r w:rsidR="00044A5C" w:rsidRPr="00432F62">
              <w:t xml:space="preserve"> </w:t>
            </w:r>
            <w:r w:rsidRPr="00432F62">
              <w:t>that</w:t>
            </w:r>
            <w:r w:rsidR="00044A5C" w:rsidRPr="00432F62">
              <w:t xml:space="preserve"> </w:t>
            </w:r>
            <w:r w:rsidRPr="00432F62">
              <w:t>the</w:t>
            </w:r>
            <w:r w:rsidR="00044A5C" w:rsidRPr="00432F62">
              <w:t xml:space="preserve"> </w:t>
            </w:r>
            <w:r w:rsidRPr="00432F62">
              <w:t>OSS</w:t>
            </w:r>
            <w:r w:rsidR="00044A5C" w:rsidRPr="00432F62">
              <w:t xml:space="preserve"> </w:t>
            </w:r>
            <w:r w:rsidRPr="00432F62">
              <w:t>can</w:t>
            </w:r>
            <w:r w:rsidR="00044A5C" w:rsidRPr="00432F62">
              <w:t xml:space="preserve"> </w:t>
            </w:r>
            <w:r w:rsidRPr="00432F62">
              <w:t>now</w:t>
            </w:r>
            <w:r w:rsidR="00044A5C" w:rsidRPr="00432F62">
              <w:t xml:space="preserve"> </w:t>
            </w:r>
            <w:r w:rsidRPr="00432F62">
              <w:t>understand</w:t>
            </w:r>
          </w:p>
        </w:tc>
      </w:tr>
      <w:tr w:rsidR="00577AED" w:rsidRPr="00432F62" w14:paraId="4CC00DF7"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8" w:type="dxa"/>
            <w:vMerge w:val="restart"/>
            <w:shd w:val="clear" w:color="auto" w:fill="FFFFFF" w:themeFill="background1"/>
            <w:vAlign w:val="center"/>
          </w:tcPr>
          <w:p w14:paraId="143AB8E5" w14:textId="7CFEC64E" w:rsidR="00577AED" w:rsidRPr="00432F62" w:rsidRDefault="00577AED" w:rsidP="000B4CCA">
            <w:pPr>
              <w:pStyle w:val="TAL"/>
              <w:keepNext w:val="0"/>
            </w:pPr>
            <w:r w:rsidRPr="00432F62">
              <w:lastRenderedPageBreak/>
              <w:t>Policies</w:t>
            </w:r>
            <w:r w:rsidR="00044A5C" w:rsidRPr="00432F62">
              <w:t xml:space="preserve"> </w:t>
            </w:r>
            <w:r w:rsidRPr="00432F62">
              <w:t>Sent</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r w:rsidR="00044A5C" w:rsidRPr="00432F62">
              <w:t xml:space="preserve"> </w:t>
            </w:r>
            <w:r w:rsidRPr="00432F62">
              <w:t>with</w:t>
            </w:r>
            <w:r w:rsidR="00044A5C" w:rsidRPr="00432F62">
              <w:t xml:space="preserve"> </w:t>
            </w:r>
            <w:r w:rsidRPr="00432F62">
              <w:t>Solutions</w:t>
            </w:r>
            <w:r w:rsidR="00044A5C" w:rsidRPr="00432F62">
              <w:t xml:space="preserve"> </w:t>
            </w:r>
            <w:r w:rsidRPr="00432F62">
              <w:t>Operations</w:t>
            </w:r>
          </w:p>
        </w:tc>
        <w:tc>
          <w:tcPr>
            <w:tcW w:w="2464" w:type="dxa"/>
            <w:vMerge w:val="restart"/>
            <w:shd w:val="clear" w:color="auto" w:fill="FFFFFF" w:themeFill="background1"/>
            <w:vAlign w:val="center"/>
          </w:tcPr>
          <w:p w14:paraId="2BD3E0B7" w14:textId="77777777"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/eoss_policy_out/{policyID}/</w:t>
            </w:r>
            <w:r w:rsidRPr="00432F62">
              <w:br/>
              <w:t>solution/{solutionID}</w:t>
            </w:r>
          </w:p>
        </w:tc>
        <w:tc>
          <w:tcPr>
            <w:tcW w:w="1121" w:type="dxa"/>
            <w:shd w:val="clear" w:color="auto" w:fill="FFFFFF" w:themeFill="background1"/>
            <w:vAlign w:val="center"/>
          </w:tcPr>
          <w:p w14:paraId="7A6096CE" w14:textId="77777777"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378" w:type="dxa"/>
            <w:shd w:val="clear" w:color="auto" w:fill="FFFFFF" w:themeFill="background1"/>
            <w:vAlign w:val="center"/>
          </w:tcPr>
          <w:p w14:paraId="6686643B" w14:textId="769C5345"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044A5C" w:rsidRPr="00432F62">
              <w:t xml:space="preserve"> </w:t>
            </w:r>
            <w:r w:rsidRPr="00432F62">
              <w:t>an</w:t>
            </w:r>
            <w:r w:rsidR="00044A5C" w:rsidRPr="00432F62">
              <w:t xml:space="preserve"> </w:t>
            </w:r>
            <w:r w:rsidRPr="00432F62">
              <w:t>existing</w:t>
            </w:r>
            <w:r w:rsidR="00044A5C" w:rsidRPr="00432F62">
              <w:t xml:space="preserve"> </w:t>
            </w:r>
            <w:r w:rsidRPr="00432F62">
              <w:t>policy</w:t>
            </w:r>
            <w:r w:rsidR="00044A5C" w:rsidRPr="00432F62">
              <w:t xml:space="preserve"> </w:t>
            </w:r>
            <w:r w:rsidRPr="00432F62">
              <w:t>sent</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r w:rsidR="00044A5C" w:rsidRPr="00432F62">
              <w:t xml:space="preserve"> </w:t>
            </w:r>
            <w:r w:rsidRPr="00432F62">
              <w:t>that</w:t>
            </w:r>
            <w:r w:rsidR="00044A5C" w:rsidRPr="00432F62">
              <w:t xml:space="preserve"> </w:t>
            </w:r>
            <w:r w:rsidRPr="00432F62">
              <w:t>the</w:t>
            </w:r>
            <w:r w:rsidR="00044A5C" w:rsidRPr="00432F62">
              <w:t xml:space="preserve"> </w:t>
            </w:r>
            <w:r w:rsidRPr="00432F62">
              <w:t>OSS</w:t>
            </w:r>
            <w:r w:rsidR="00044A5C" w:rsidRPr="00432F62">
              <w:t xml:space="preserve"> </w:t>
            </w:r>
            <w:r w:rsidRPr="00432F62">
              <w:t>can</w:t>
            </w:r>
            <w:r w:rsidR="00044A5C" w:rsidRPr="00432F62">
              <w:t xml:space="preserve"> </w:t>
            </w:r>
            <w:r w:rsidRPr="00432F62">
              <w:t>now</w:t>
            </w:r>
            <w:r w:rsidR="00044A5C" w:rsidRPr="00432F62">
              <w:t xml:space="preserve"> </w:t>
            </w:r>
            <w:r w:rsidRPr="00432F62">
              <w:t>understand</w:t>
            </w:r>
          </w:p>
        </w:tc>
      </w:tr>
      <w:tr w:rsidR="00577AED" w:rsidRPr="00432F62" w14:paraId="0730F9DA"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738" w:type="dxa"/>
            <w:vMerge/>
            <w:shd w:val="clear" w:color="auto" w:fill="FFFFFF" w:themeFill="background1"/>
            <w:vAlign w:val="center"/>
          </w:tcPr>
          <w:p w14:paraId="7EE49119" w14:textId="77777777" w:rsidR="00577AED" w:rsidRPr="00432F62" w:rsidRDefault="00577AED" w:rsidP="000B4CCA">
            <w:pPr>
              <w:pStyle w:val="TAL"/>
              <w:keepNext w:val="0"/>
            </w:pPr>
          </w:p>
        </w:tc>
        <w:tc>
          <w:tcPr>
            <w:tcW w:w="2464" w:type="dxa"/>
            <w:vMerge/>
            <w:shd w:val="clear" w:color="auto" w:fill="FFFFFF" w:themeFill="background1"/>
            <w:vAlign w:val="center"/>
          </w:tcPr>
          <w:p w14:paraId="219F5A27" w14:textId="77777777"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p>
        </w:tc>
        <w:tc>
          <w:tcPr>
            <w:tcW w:w="1121" w:type="dxa"/>
            <w:shd w:val="clear" w:color="auto" w:fill="FFFFFF" w:themeFill="background1"/>
            <w:vAlign w:val="center"/>
          </w:tcPr>
          <w:p w14:paraId="79525D8F" w14:textId="77777777"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378" w:type="dxa"/>
            <w:shd w:val="clear" w:color="auto" w:fill="FFFFFF" w:themeFill="background1"/>
            <w:vAlign w:val="center"/>
          </w:tcPr>
          <w:p w14:paraId="67DC3D85" w14:textId="6DECDCAF"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Modifies</w:t>
            </w:r>
            <w:r w:rsidR="00044A5C" w:rsidRPr="00432F62">
              <w:t xml:space="preserve"> </w:t>
            </w:r>
            <w:r w:rsidRPr="00432F62">
              <w:t>an</w:t>
            </w:r>
            <w:r w:rsidR="00044A5C" w:rsidRPr="00432F62">
              <w:t xml:space="preserve"> </w:t>
            </w:r>
            <w:r w:rsidRPr="00432F62">
              <w:t>existing</w:t>
            </w:r>
            <w:r w:rsidR="00044A5C" w:rsidRPr="00432F62">
              <w:t xml:space="preserve"> </w:t>
            </w:r>
            <w:r w:rsidRPr="00432F62">
              <w:t>policy</w:t>
            </w:r>
            <w:r w:rsidR="00044A5C" w:rsidRPr="00432F62">
              <w:t xml:space="preserve"> </w:t>
            </w:r>
            <w:r w:rsidRPr="00432F62">
              <w:t>sent</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r w:rsidR="00044A5C" w:rsidRPr="00432F62">
              <w:t xml:space="preserve"> </w:t>
            </w:r>
            <w:r w:rsidRPr="00432F62">
              <w:t>that</w:t>
            </w:r>
            <w:r w:rsidR="00044A5C" w:rsidRPr="00432F62">
              <w:t xml:space="preserve"> </w:t>
            </w:r>
            <w:r w:rsidRPr="00432F62">
              <w:t>the</w:t>
            </w:r>
            <w:r w:rsidR="00044A5C" w:rsidRPr="00432F62">
              <w:t xml:space="preserve"> </w:t>
            </w:r>
            <w:r w:rsidRPr="00432F62">
              <w:t>OSS</w:t>
            </w:r>
            <w:r w:rsidR="00044A5C" w:rsidRPr="00432F62">
              <w:t xml:space="preserve"> </w:t>
            </w:r>
            <w:r w:rsidRPr="00432F62">
              <w:t>can</w:t>
            </w:r>
            <w:r w:rsidR="00044A5C" w:rsidRPr="00432F62">
              <w:t xml:space="preserve"> </w:t>
            </w:r>
            <w:r w:rsidRPr="00432F62">
              <w:t>now</w:t>
            </w:r>
            <w:r w:rsidR="00044A5C" w:rsidRPr="00432F62">
              <w:t xml:space="preserve"> </w:t>
            </w:r>
            <w:r w:rsidRPr="00432F62">
              <w:t>understand</w:t>
            </w:r>
          </w:p>
        </w:tc>
      </w:tr>
      <w:tr w:rsidR="00577AED" w:rsidRPr="00432F62" w14:paraId="44915213"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8" w:type="dxa"/>
            <w:vMerge/>
            <w:shd w:val="clear" w:color="auto" w:fill="FFFFFF" w:themeFill="background1"/>
            <w:vAlign w:val="center"/>
          </w:tcPr>
          <w:p w14:paraId="7CEDCE33" w14:textId="77777777" w:rsidR="00577AED" w:rsidRPr="00432F62" w:rsidRDefault="00577AED" w:rsidP="000B4CCA">
            <w:pPr>
              <w:pStyle w:val="TAL"/>
              <w:keepNext w:val="0"/>
            </w:pPr>
          </w:p>
        </w:tc>
        <w:tc>
          <w:tcPr>
            <w:tcW w:w="2464" w:type="dxa"/>
            <w:vMerge/>
            <w:shd w:val="clear" w:color="auto" w:fill="FFFFFF" w:themeFill="background1"/>
            <w:vAlign w:val="center"/>
          </w:tcPr>
          <w:p w14:paraId="4A0C6899" w14:textId="77777777"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p>
        </w:tc>
        <w:tc>
          <w:tcPr>
            <w:tcW w:w="1121" w:type="dxa"/>
            <w:shd w:val="clear" w:color="auto" w:fill="FFFFFF" w:themeFill="background1"/>
            <w:vAlign w:val="center"/>
          </w:tcPr>
          <w:p w14:paraId="591588FA" w14:textId="77777777"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378" w:type="dxa"/>
            <w:shd w:val="clear" w:color="auto" w:fill="FFFFFF" w:themeFill="background1"/>
            <w:vAlign w:val="center"/>
          </w:tcPr>
          <w:p w14:paraId="2A34BF08" w14:textId="228407B9"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Deletes</w:t>
            </w:r>
            <w:r w:rsidR="00044A5C" w:rsidRPr="00432F62">
              <w:t xml:space="preserve"> </w:t>
            </w:r>
            <w:r w:rsidRPr="00432F62">
              <w:t>an</w:t>
            </w:r>
            <w:r w:rsidR="00044A5C" w:rsidRPr="00432F62">
              <w:t xml:space="preserve"> </w:t>
            </w:r>
            <w:r w:rsidRPr="00432F62">
              <w:t>existing</w:t>
            </w:r>
            <w:r w:rsidR="00044A5C" w:rsidRPr="00432F62">
              <w:t xml:space="preserve"> </w:t>
            </w:r>
            <w:r w:rsidRPr="00432F62">
              <w:t>policy</w:t>
            </w:r>
            <w:r w:rsidR="00044A5C" w:rsidRPr="00432F62">
              <w:t xml:space="preserve"> </w:t>
            </w:r>
            <w:r w:rsidRPr="00432F62">
              <w:t>sent</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r w:rsidR="00044A5C" w:rsidRPr="00432F62">
              <w:t xml:space="preserve"> </w:t>
            </w:r>
            <w:r w:rsidRPr="00432F62">
              <w:t>that</w:t>
            </w:r>
            <w:r w:rsidR="00044A5C" w:rsidRPr="00432F62">
              <w:t xml:space="preserve"> </w:t>
            </w:r>
            <w:r w:rsidRPr="00432F62">
              <w:t>the</w:t>
            </w:r>
            <w:r w:rsidR="00044A5C" w:rsidRPr="00432F62">
              <w:t xml:space="preserve"> </w:t>
            </w:r>
            <w:r w:rsidRPr="00432F62">
              <w:t>OSS</w:t>
            </w:r>
            <w:r w:rsidR="00044A5C" w:rsidRPr="00432F62">
              <w:t xml:space="preserve"> </w:t>
            </w:r>
            <w:r w:rsidRPr="00432F62">
              <w:t>can</w:t>
            </w:r>
            <w:r w:rsidR="00044A5C" w:rsidRPr="00432F62">
              <w:t xml:space="preserve"> </w:t>
            </w:r>
            <w:r w:rsidRPr="00432F62">
              <w:t>now</w:t>
            </w:r>
            <w:r w:rsidR="00044A5C" w:rsidRPr="00432F62">
              <w:t xml:space="preserve"> </w:t>
            </w:r>
            <w:r w:rsidRPr="00432F62">
              <w:t>understand</w:t>
            </w:r>
          </w:p>
        </w:tc>
      </w:tr>
      <w:tr w:rsidR="00577AED" w:rsidRPr="00432F62" w14:paraId="1AB32DE2"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738" w:type="dxa"/>
            <w:vMerge w:val="restart"/>
            <w:shd w:val="clear" w:color="auto" w:fill="DBE5F1"/>
            <w:vAlign w:val="center"/>
          </w:tcPr>
          <w:p w14:paraId="16067746" w14:textId="47652AEF" w:rsidR="00577AED" w:rsidRPr="00432F62" w:rsidRDefault="00577AED" w:rsidP="000B4CCA">
            <w:pPr>
              <w:pStyle w:val="TAL"/>
              <w:keepNext w:val="0"/>
            </w:pPr>
            <w:r w:rsidRPr="00432F62">
              <w:t>Policies</w:t>
            </w:r>
            <w:r w:rsidR="00044A5C" w:rsidRPr="00432F62">
              <w:t xml:space="preserve"> </w:t>
            </w:r>
            <w:r w:rsidRPr="00432F62">
              <w:t>Sent</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r w:rsidR="00044A5C" w:rsidRPr="00432F62">
              <w:t xml:space="preserve"> </w:t>
            </w:r>
            <w:r w:rsidRPr="00432F62">
              <w:t>with</w:t>
            </w:r>
            <w:r w:rsidR="00044A5C" w:rsidRPr="00432F62">
              <w:t xml:space="preserve"> </w:t>
            </w:r>
            <w:r w:rsidRPr="00432F62">
              <w:t>Negotiation</w:t>
            </w:r>
          </w:p>
        </w:tc>
        <w:tc>
          <w:tcPr>
            <w:tcW w:w="2464" w:type="dxa"/>
            <w:vMerge w:val="restart"/>
            <w:shd w:val="clear" w:color="auto" w:fill="DBE5F1"/>
            <w:vAlign w:val="center"/>
          </w:tcPr>
          <w:p w14:paraId="111A8024" w14:textId="77777777"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/eoss_policy_out/{policyID}/</w:t>
            </w:r>
            <w:r w:rsidRPr="00432F62">
              <w:br/>
              <w:t>negotiation</w:t>
            </w:r>
          </w:p>
        </w:tc>
        <w:tc>
          <w:tcPr>
            <w:tcW w:w="1121" w:type="dxa"/>
            <w:shd w:val="clear" w:color="auto" w:fill="DBE5F1"/>
            <w:vAlign w:val="center"/>
          </w:tcPr>
          <w:p w14:paraId="40B29209" w14:textId="77777777"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CREATE</w:t>
            </w:r>
          </w:p>
        </w:tc>
        <w:tc>
          <w:tcPr>
            <w:tcW w:w="4378" w:type="dxa"/>
            <w:shd w:val="clear" w:color="auto" w:fill="DBE5F1"/>
            <w:vAlign w:val="center"/>
          </w:tcPr>
          <w:p w14:paraId="1D993C83" w14:textId="238D990B"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Creates</w:t>
            </w:r>
            <w:r w:rsidR="00044A5C" w:rsidRPr="00432F62">
              <w:t xml:space="preserve"> </w:t>
            </w:r>
            <w:r w:rsidRPr="00432F62">
              <w:t>a</w:t>
            </w:r>
            <w:r w:rsidR="00044A5C" w:rsidRPr="00432F62">
              <w:t xml:space="preserve"> </w:t>
            </w:r>
            <w:r w:rsidRPr="00432F62">
              <w:t>new</w:t>
            </w:r>
            <w:r w:rsidR="00044A5C" w:rsidRPr="00432F62">
              <w:t xml:space="preserve"> </w:t>
            </w:r>
            <w:r w:rsidRPr="00432F62">
              <w:t>ENIOSSPolicyNegotiate</w:t>
            </w:r>
            <w:r w:rsidR="00044A5C" w:rsidRPr="00432F62">
              <w:t xml:space="preserve"> </w:t>
            </w:r>
            <w:r w:rsidRPr="00432F62">
              <w:t>resource</w:t>
            </w:r>
          </w:p>
        </w:tc>
      </w:tr>
      <w:tr w:rsidR="00577AED" w:rsidRPr="00432F62" w14:paraId="4856BEBE"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8" w:type="dxa"/>
            <w:vMerge/>
            <w:shd w:val="clear" w:color="auto" w:fill="DBE5F1"/>
            <w:vAlign w:val="center"/>
          </w:tcPr>
          <w:p w14:paraId="66F3E4BB" w14:textId="77777777" w:rsidR="00577AED" w:rsidRPr="00432F62" w:rsidRDefault="00577AED" w:rsidP="000B4CCA">
            <w:pPr>
              <w:pStyle w:val="TAL"/>
              <w:keepNext w:val="0"/>
            </w:pPr>
          </w:p>
        </w:tc>
        <w:tc>
          <w:tcPr>
            <w:tcW w:w="2464" w:type="dxa"/>
            <w:vMerge/>
            <w:shd w:val="clear" w:color="auto" w:fill="DBE5F1"/>
            <w:vAlign w:val="center"/>
          </w:tcPr>
          <w:p w14:paraId="359ACB87" w14:textId="77777777"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p>
        </w:tc>
        <w:tc>
          <w:tcPr>
            <w:tcW w:w="1121" w:type="dxa"/>
            <w:shd w:val="clear" w:color="auto" w:fill="DBE5F1"/>
            <w:vAlign w:val="center"/>
          </w:tcPr>
          <w:p w14:paraId="0E7EBB9C" w14:textId="77777777"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378" w:type="dxa"/>
            <w:shd w:val="clear" w:color="auto" w:fill="DBE5F1"/>
            <w:vAlign w:val="center"/>
          </w:tcPr>
          <w:p w14:paraId="2EF000AD" w14:textId="3F7AF7B9"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044A5C" w:rsidRPr="00432F62">
              <w:t xml:space="preserve"> </w:t>
            </w:r>
            <w:r w:rsidRPr="00432F62">
              <w:t>all</w:t>
            </w:r>
            <w:r w:rsidR="00044A5C" w:rsidRPr="00432F62">
              <w:t xml:space="preserve"> </w:t>
            </w:r>
            <w:r w:rsidRPr="00432F62">
              <w:t>negotiation</w:t>
            </w:r>
            <w:r w:rsidR="00044A5C" w:rsidRPr="00432F62">
              <w:t xml:space="preserve"> </w:t>
            </w:r>
            <w:r w:rsidRPr="00432F62">
              <w:t>information</w:t>
            </w:r>
            <w:r w:rsidR="00044A5C" w:rsidRPr="00432F62">
              <w:t xml:space="preserve"> </w:t>
            </w:r>
            <w:r w:rsidRPr="00432F62">
              <w:t>for</w:t>
            </w:r>
            <w:r w:rsidR="00044A5C" w:rsidRPr="00432F62">
              <w:t xml:space="preserve"> </w:t>
            </w:r>
            <w:r w:rsidRPr="00432F62">
              <w:t>all</w:t>
            </w:r>
            <w:r w:rsidR="00044A5C" w:rsidRPr="00432F62">
              <w:t xml:space="preserve"> </w:t>
            </w:r>
            <w:r w:rsidRPr="00432F62">
              <w:t>policies</w:t>
            </w:r>
            <w:r w:rsidR="00044A5C" w:rsidRPr="00432F62">
              <w:t xml:space="preserve"> </w:t>
            </w:r>
            <w:r w:rsidRPr="00432F62">
              <w:t>created</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r w:rsidR="00044A5C" w:rsidRPr="00432F62">
              <w:t xml:space="preserve"> </w:t>
            </w:r>
            <w:r w:rsidRPr="00432F62">
              <w:t>for</w:t>
            </w:r>
            <w:r w:rsidR="00044A5C" w:rsidRPr="00432F62">
              <w:t xml:space="preserve"> </w:t>
            </w:r>
            <w:r w:rsidRPr="00432F62">
              <w:t>the</w:t>
            </w:r>
            <w:r w:rsidR="00044A5C" w:rsidRPr="00432F62">
              <w:t xml:space="preserve"> </w:t>
            </w:r>
            <w:r w:rsidRPr="00432F62">
              <w:t>OSS</w:t>
            </w:r>
            <w:r w:rsidR="00044A5C" w:rsidRPr="00432F62">
              <w:t xml:space="preserve"> </w:t>
            </w:r>
            <w:r w:rsidRPr="00432F62">
              <w:t>to</w:t>
            </w:r>
            <w:r w:rsidR="00044A5C" w:rsidRPr="00432F62">
              <w:t xml:space="preserve"> </w:t>
            </w:r>
            <w:r w:rsidRPr="00432F62">
              <w:t>resolve</w:t>
            </w:r>
            <w:r w:rsidR="00044A5C" w:rsidRPr="00432F62">
              <w:t xml:space="preserve"> </w:t>
            </w:r>
            <w:r w:rsidRPr="00432F62">
              <w:t>problems</w:t>
            </w:r>
          </w:p>
        </w:tc>
      </w:tr>
      <w:tr w:rsidR="00577AED" w:rsidRPr="00432F62" w14:paraId="50E371DC"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738" w:type="dxa"/>
            <w:vMerge w:val="restart"/>
            <w:vAlign w:val="center"/>
          </w:tcPr>
          <w:p w14:paraId="42E06D51" w14:textId="602BF4B4" w:rsidR="00577AED" w:rsidRPr="00432F62" w:rsidRDefault="00577AED" w:rsidP="000B4CCA">
            <w:pPr>
              <w:pStyle w:val="TAL"/>
              <w:keepNext w:val="0"/>
            </w:pPr>
            <w:r w:rsidRPr="00432F62">
              <w:t>Policies</w:t>
            </w:r>
            <w:r w:rsidR="00044A5C" w:rsidRPr="00432F62">
              <w:t xml:space="preserve"> </w:t>
            </w:r>
            <w:r w:rsidRPr="00432F62">
              <w:t>Sent</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r w:rsidR="00044A5C" w:rsidRPr="00432F62">
              <w:t xml:space="preserve"> </w:t>
            </w:r>
            <w:r w:rsidRPr="00432F62">
              <w:t>with</w:t>
            </w:r>
            <w:r w:rsidR="00044A5C" w:rsidRPr="00432F62">
              <w:t xml:space="preserve"> </w:t>
            </w:r>
            <w:r w:rsidRPr="00432F62">
              <w:t>Negotiation</w:t>
            </w:r>
          </w:p>
        </w:tc>
        <w:tc>
          <w:tcPr>
            <w:tcW w:w="2464" w:type="dxa"/>
            <w:vMerge w:val="restart"/>
            <w:vAlign w:val="center"/>
          </w:tcPr>
          <w:p w14:paraId="36CEA4A7" w14:textId="77777777"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/eoss_policy_out/{policyID}/</w:t>
            </w:r>
            <w:r w:rsidRPr="00432F62">
              <w:br/>
              <w:t>negotiation/{negotiationID}</w:t>
            </w:r>
          </w:p>
        </w:tc>
        <w:tc>
          <w:tcPr>
            <w:tcW w:w="1121" w:type="dxa"/>
            <w:vAlign w:val="center"/>
          </w:tcPr>
          <w:p w14:paraId="308F678C" w14:textId="77777777"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378" w:type="dxa"/>
            <w:vAlign w:val="center"/>
          </w:tcPr>
          <w:p w14:paraId="08842747" w14:textId="5E00375B"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044A5C" w:rsidRPr="00432F62">
              <w:t xml:space="preserve"> </w:t>
            </w:r>
            <w:r w:rsidRPr="00432F62">
              <w:t>an</w:t>
            </w:r>
            <w:r w:rsidR="00044A5C" w:rsidRPr="00432F62">
              <w:t xml:space="preserve"> </w:t>
            </w:r>
            <w:r w:rsidRPr="00432F62">
              <w:t>existing</w:t>
            </w:r>
            <w:r w:rsidR="00044A5C" w:rsidRPr="00432F62">
              <w:t xml:space="preserve"> </w:t>
            </w:r>
            <w:r w:rsidRPr="00432F62">
              <w:t>policy</w:t>
            </w:r>
            <w:r w:rsidR="00044A5C" w:rsidRPr="00432F62">
              <w:t xml:space="preserve"> </w:t>
            </w:r>
            <w:r w:rsidRPr="00432F62">
              <w:t>sent</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r w:rsidR="00044A5C" w:rsidRPr="00432F62">
              <w:t xml:space="preserve"> </w:t>
            </w:r>
            <w:r w:rsidRPr="00432F62">
              <w:t>to</w:t>
            </w:r>
            <w:r w:rsidR="00044A5C" w:rsidRPr="00432F62">
              <w:t xml:space="preserve"> </w:t>
            </w:r>
            <w:r w:rsidRPr="00432F62">
              <w:t>the</w:t>
            </w:r>
            <w:r w:rsidR="00044A5C" w:rsidRPr="00432F62">
              <w:t xml:space="preserve"> </w:t>
            </w:r>
            <w:r w:rsidRPr="00432F62">
              <w:t>OSS</w:t>
            </w:r>
            <w:r w:rsidR="00044A5C" w:rsidRPr="00432F62">
              <w:t xml:space="preserve"> </w:t>
            </w:r>
            <w:r w:rsidRPr="00432F62">
              <w:t>to</w:t>
            </w:r>
            <w:r w:rsidR="00044A5C" w:rsidRPr="00432F62">
              <w:t xml:space="preserve"> </w:t>
            </w:r>
            <w:r w:rsidRPr="00432F62">
              <w:t>resolve</w:t>
            </w:r>
            <w:r w:rsidR="00044A5C" w:rsidRPr="00432F62">
              <w:t xml:space="preserve"> </w:t>
            </w:r>
            <w:r w:rsidRPr="00432F62">
              <w:t>problems</w:t>
            </w:r>
            <w:r w:rsidR="00044A5C" w:rsidRPr="00432F62">
              <w:t xml:space="preserve"> </w:t>
            </w:r>
            <w:r w:rsidRPr="00432F62">
              <w:t>that</w:t>
            </w:r>
            <w:r w:rsidR="00044A5C" w:rsidRPr="00432F62">
              <w:t xml:space="preserve"> </w:t>
            </w:r>
            <w:r w:rsidRPr="00432F62">
              <w:t>the</w:t>
            </w:r>
            <w:r w:rsidR="00044A5C" w:rsidRPr="00432F62">
              <w:t xml:space="preserve"> </w:t>
            </w:r>
            <w:r w:rsidRPr="00432F62">
              <w:t>OSS</w:t>
            </w:r>
            <w:r w:rsidR="00044A5C" w:rsidRPr="00432F62">
              <w:t xml:space="preserve"> </w:t>
            </w:r>
            <w:r w:rsidRPr="00432F62">
              <w:t>can</w:t>
            </w:r>
            <w:r w:rsidR="00044A5C" w:rsidRPr="00432F62">
              <w:t xml:space="preserve"> </w:t>
            </w:r>
            <w:r w:rsidRPr="00432F62">
              <w:t>now</w:t>
            </w:r>
            <w:r w:rsidR="00044A5C" w:rsidRPr="00432F62">
              <w:t xml:space="preserve"> </w:t>
            </w:r>
            <w:r w:rsidRPr="00432F62">
              <w:t>understand</w:t>
            </w:r>
          </w:p>
        </w:tc>
      </w:tr>
      <w:tr w:rsidR="00577AED" w:rsidRPr="00432F62" w14:paraId="7410FE5F"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8" w:type="dxa"/>
            <w:vMerge/>
          </w:tcPr>
          <w:p w14:paraId="4093DF10" w14:textId="77777777" w:rsidR="00577AED" w:rsidRPr="00432F62" w:rsidRDefault="00577AED" w:rsidP="000B4CCA">
            <w:pPr>
              <w:pStyle w:val="TAL"/>
              <w:keepNext w:val="0"/>
            </w:pPr>
          </w:p>
        </w:tc>
        <w:tc>
          <w:tcPr>
            <w:tcW w:w="2464" w:type="dxa"/>
            <w:vMerge/>
          </w:tcPr>
          <w:p w14:paraId="03E13000" w14:textId="77777777"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p>
        </w:tc>
        <w:tc>
          <w:tcPr>
            <w:tcW w:w="1121" w:type="dxa"/>
            <w:vAlign w:val="center"/>
          </w:tcPr>
          <w:p w14:paraId="70FB128A" w14:textId="77777777"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UPDATE</w:t>
            </w:r>
          </w:p>
        </w:tc>
        <w:tc>
          <w:tcPr>
            <w:tcW w:w="4378" w:type="dxa"/>
            <w:vAlign w:val="center"/>
          </w:tcPr>
          <w:p w14:paraId="6B032E38" w14:textId="21D7BE55" w:rsidR="00577AED" w:rsidRPr="00432F62" w:rsidRDefault="00577AED" w:rsidP="00044A5C">
            <w:pPr>
              <w:pStyle w:val="TAL"/>
              <w:cnfStyle w:val="000000100000" w:firstRow="0" w:lastRow="0" w:firstColumn="0" w:lastColumn="0" w:oddVBand="0" w:evenVBand="0" w:oddHBand="1" w:evenHBand="0" w:firstRowFirstColumn="0" w:firstRowLastColumn="0" w:lastRowFirstColumn="0" w:lastRowLastColumn="0"/>
            </w:pPr>
            <w:r w:rsidRPr="00432F62">
              <w:t>Modifies</w:t>
            </w:r>
            <w:r w:rsidR="00044A5C" w:rsidRPr="00432F62">
              <w:t xml:space="preserve"> </w:t>
            </w:r>
            <w:r w:rsidRPr="00432F62">
              <w:t>negotiation</w:t>
            </w:r>
            <w:r w:rsidR="00044A5C" w:rsidRPr="00432F62">
              <w:t xml:space="preserve"> </w:t>
            </w:r>
            <w:r w:rsidRPr="00432F62">
              <w:t>information</w:t>
            </w:r>
            <w:r w:rsidR="00044A5C" w:rsidRPr="00432F62">
              <w:t xml:space="preserve"> </w:t>
            </w:r>
            <w:r w:rsidRPr="00432F62">
              <w:t>for</w:t>
            </w:r>
            <w:r w:rsidR="00044A5C" w:rsidRPr="00432F62">
              <w:t xml:space="preserve"> </w:t>
            </w:r>
            <w:r w:rsidRPr="00432F62">
              <w:t>a</w:t>
            </w:r>
            <w:r w:rsidR="00044A5C" w:rsidRPr="00432F62">
              <w:t xml:space="preserve"> </w:t>
            </w:r>
            <w:r w:rsidRPr="00432F62">
              <w:t>selected</w:t>
            </w:r>
            <w:r w:rsidR="00044A5C" w:rsidRPr="00432F62">
              <w:t xml:space="preserve"> </w:t>
            </w:r>
            <w:r w:rsidRPr="00432F62">
              <w:t>policy</w:t>
            </w:r>
            <w:r w:rsidR="00044A5C" w:rsidRPr="00432F62">
              <w:t xml:space="preserve"> </w:t>
            </w:r>
            <w:r w:rsidRPr="00432F62">
              <w:t>sent</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r w:rsidR="00044A5C" w:rsidRPr="00432F62">
              <w:t xml:space="preserve"> </w:t>
            </w:r>
            <w:r w:rsidRPr="00432F62">
              <w:t>that</w:t>
            </w:r>
            <w:r w:rsidR="00044A5C" w:rsidRPr="00432F62">
              <w:t xml:space="preserve"> </w:t>
            </w:r>
            <w:r w:rsidRPr="00432F62">
              <w:t>the</w:t>
            </w:r>
            <w:r w:rsidR="00044A5C" w:rsidRPr="00432F62">
              <w:t xml:space="preserve"> </w:t>
            </w:r>
            <w:r w:rsidRPr="00432F62">
              <w:t>OSS</w:t>
            </w:r>
            <w:r w:rsidR="00044A5C" w:rsidRPr="00432F62">
              <w:t xml:space="preserve"> </w:t>
            </w:r>
            <w:r w:rsidRPr="00432F62">
              <w:t>can</w:t>
            </w:r>
            <w:r w:rsidR="00044A5C" w:rsidRPr="00432F62">
              <w:t xml:space="preserve"> </w:t>
            </w:r>
            <w:r w:rsidRPr="00432F62">
              <w:t>now</w:t>
            </w:r>
            <w:r w:rsidR="00044A5C" w:rsidRPr="00432F62">
              <w:t xml:space="preserve"> </w:t>
            </w:r>
            <w:r w:rsidRPr="00432F62">
              <w:t>understand</w:t>
            </w:r>
          </w:p>
        </w:tc>
      </w:tr>
      <w:tr w:rsidR="00577AED" w:rsidRPr="00432F62" w14:paraId="2B933B71"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738" w:type="dxa"/>
            <w:vMerge/>
          </w:tcPr>
          <w:p w14:paraId="4AFB6F3B" w14:textId="77777777" w:rsidR="00577AED" w:rsidRPr="00432F62" w:rsidRDefault="00577AED" w:rsidP="000B4CCA">
            <w:pPr>
              <w:pStyle w:val="TAL"/>
              <w:keepNext w:val="0"/>
            </w:pPr>
          </w:p>
        </w:tc>
        <w:tc>
          <w:tcPr>
            <w:tcW w:w="2464" w:type="dxa"/>
            <w:vMerge/>
          </w:tcPr>
          <w:p w14:paraId="2AE719DB" w14:textId="77777777"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p>
        </w:tc>
        <w:tc>
          <w:tcPr>
            <w:tcW w:w="1121" w:type="dxa"/>
            <w:vAlign w:val="center"/>
          </w:tcPr>
          <w:p w14:paraId="7ED79DDA" w14:textId="77777777"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DELETE</w:t>
            </w:r>
          </w:p>
        </w:tc>
        <w:tc>
          <w:tcPr>
            <w:tcW w:w="4378" w:type="dxa"/>
            <w:vAlign w:val="center"/>
          </w:tcPr>
          <w:p w14:paraId="30CFB659" w14:textId="6BD1EC1F" w:rsidR="00577AED" w:rsidRPr="00432F62" w:rsidRDefault="00577AED" w:rsidP="00044A5C">
            <w:pPr>
              <w:pStyle w:val="TAL"/>
              <w:cnfStyle w:val="000000000000" w:firstRow="0" w:lastRow="0" w:firstColumn="0" w:lastColumn="0" w:oddVBand="0" w:evenVBand="0" w:oddHBand="0" w:evenHBand="0" w:firstRowFirstColumn="0" w:firstRowLastColumn="0" w:lastRowFirstColumn="0" w:lastRowLastColumn="0"/>
            </w:pPr>
            <w:r w:rsidRPr="00432F62">
              <w:t>Deletes</w:t>
            </w:r>
            <w:r w:rsidR="00044A5C" w:rsidRPr="00432F62">
              <w:t xml:space="preserve"> </w:t>
            </w:r>
            <w:r w:rsidRPr="00432F62">
              <w:t>negotiation</w:t>
            </w:r>
            <w:r w:rsidR="00044A5C" w:rsidRPr="00432F62">
              <w:t xml:space="preserve"> </w:t>
            </w:r>
            <w:r w:rsidRPr="00432F62">
              <w:t>information</w:t>
            </w:r>
            <w:r w:rsidR="00044A5C" w:rsidRPr="00432F62">
              <w:t xml:space="preserve"> </w:t>
            </w:r>
            <w:r w:rsidRPr="00432F62">
              <w:t>for</w:t>
            </w:r>
            <w:r w:rsidR="00044A5C" w:rsidRPr="00432F62">
              <w:t xml:space="preserve"> </w:t>
            </w:r>
            <w:r w:rsidRPr="00432F62">
              <w:t>a</w:t>
            </w:r>
            <w:r w:rsidR="00044A5C" w:rsidRPr="00432F62">
              <w:t xml:space="preserve"> </w:t>
            </w:r>
            <w:r w:rsidRPr="00432F62">
              <w:t>selected</w:t>
            </w:r>
            <w:r w:rsidR="00044A5C" w:rsidRPr="00432F62">
              <w:t xml:space="preserve"> </w:t>
            </w:r>
            <w:r w:rsidRPr="00432F62">
              <w:t>policy</w:t>
            </w:r>
            <w:r w:rsidR="00044A5C" w:rsidRPr="00432F62">
              <w:t xml:space="preserve"> </w:t>
            </w:r>
            <w:r w:rsidRPr="00432F62">
              <w:t>sent</w:t>
            </w:r>
            <w:r w:rsidR="00044A5C" w:rsidRPr="00432F62">
              <w:t xml:space="preserve"> </w:t>
            </w:r>
            <w:r w:rsidRPr="00432F62">
              <w:t>by</w:t>
            </w:r>
            <w:r w:rsidR="00044A5C" w:rsidRPr="00432F62">
              <w:t xml:space="preserve"> </w:t>
            </w:r>
            <w:r w:rsidRPr="00432F62">
              <w:t>the</w:t>
            </w:r>
            <w:r w:rsidR="00044A5C" w:rsidRPr="00432F62">
              <w:t xml:space="preserve"> </w:t>
            </w:r>
            <w:r w:rsidRPr="00432F62">
              <w:t>ENI</w:t>
            </w:r>
            <w:r w:rsidR="00044A5C" w:rsidRPr="00432F62">
              <w:t xml:space="preserve"> </w:t>
            </w:r>
            <w:r w:rsidRPr="00432F62">
              <w:t>System</w:t>
            </w:r>
            <w:r w:rsidR="00044A5C" w:rsidRPr="00432F62">
              <w:t xml:space="preserve"> </w:t>
            </w:r>
            <w:r w:rsidRPr="00432F62">
              <w:t>that</w:t>
            </w:r>
            <w:r w:rsidR="00044A5C" w:rsidRPr="00432F62">
              <w:t xml:space="preserve"> </w:t>
            </w:r>
            <w:r w:rsidRPr="00432F62">
              <w:t>the</w:t>
            </w:r>
            <w:r w:rsidR="00044A5C" w:rsidRPr="00432F62">
              <w:t xml:space="preserve"> </w:t>
            </w:r>
            <w:r w:rsidRPr="00432F62">
              <w:t>OSS</w:t>
            </w:r>
            <w:r w:rsidR="00044A5C" w:rsidRPr="00432F62">
              <w:t xml:space="preserve"> </w:t>
            </w:r>
            <w:r w:rsidRPr="00432F62">
              <w:t>can</w:t>
            </w:r>
            <w:r w:rsidR="00044A5C" w:rsidRPr="00432F62">
              <w:t xml:space="preserve"> </w:t>
            </w:r>
            <w:r w:rsidRPr="00432F62">
              <w:t>now</w:t>
            </w:r>
            <w:r w:rsidR="00044A5C" w:rsidRPr="00432F62">
              <w:t xml:space="preserve"> </w:t>
            </w:r>
            <w:r w:rsidRPr="00432F62">
              <w:t>understand</w:t>
            </w:r>
          </w:p>
        </w:tc>
      </w:tr>
    </w:tbl>
    <w:p w14:paraId="646E0B0A" w14:textId="77777777" w:rsidR="00044A5C" w:rsidRPr="00432F62" w:rsidRDefault="00044A5C" w:rsidP="00044A5C"/>
    <w:p w14:paraId="4A5C1FFD" w14:textId="09AA46E2" w:rsidR="00577AED" w:rsidRPr="00432F62" w:rsidRDefault="00577AED" w:rsidP="00793F9D">
      <w:pPr>
        <w:pStyle w:val="Heading3"/>
        <w:spacing w:before="240"/>
        <w:rPr>
          <w:vertAlign w:val="subscript"/>
        </w:rPr>
      </w:pPr>
      <w:bookmarkStart w:id="2084" w:name="_Toc135899203"/>
      <w:bookmarkStart w:id="2085" w:name="_Toc136006015"/>
      <w:bookmarkStart w:id="2086" w:name="_Toc136439811"/>
      <w:bookmarkStart w:id="2087" w:name="_Toc137460295"/>
      <w:bookmarkStart w:id="2088" w:name="_Toc153466534"/>
      <w:r w:rsidRPr="00432F62">
        <w:t>8.4.5</w:t>
      </w:r>
      <w:r w:rsidRPr="00432F62">
        <w:tab/>
        <w:t>External Reference Point E</w:t>
      </w:r>
      <w:r w:rsidRPr="00432F62">
        <w:rPr>
          <w:vertAlign w:val="subscript"/>
        </w:rPr>
        <w:t>app-eni-ctx</w:t>
      </w:r>
      <w:bookmarkEnd w:id="2084"/>
      <w:bookmarkEnd w:id="2085"/>
      <w:bookmarkEnd w:id="2086"/>
      <w:bookmarkEnd w:id="2087"/>
      <w:bookmarkEnd w:id="2088"/>
    </w:p>
    <w:p w14:paraId="3DC59A5A" w14:textId="10AB6DCA" w:rsidR="00F35179" w:rsidRPr="00432F62" w:rsidRDefault="00577AED" w:rsidP="00793F9D">
      <w:pPr>
        <w:keepNext/>
        <w:keepLines/>
      </w:pPr>
      <w:r w:rsidRPr="00432F62">
        <w:t xml:space="preserve">The functionality of this External Reference Point is defined in clause 7.3.4. Twenty resources are defined for this External Reference Point, </w:t>
      </w:r>
      <w:r w:rsidR="00E2785C">
        <w:t>ten</w:t>
      </w:r>
      <w:r w:rsidRPr="00432F62">
        <w:t xml:space="preserve"> resources from the application to the ENI System, and </w:t>
      </w:r>
      <w:r w:rsidR="00E2785C">
        <w:t>ten</w:t>
      </w:r>
      <w:r w:rsidRPr="00432F62">
        <w:t xml:space="preserve"> resources from the ENI System to the application. The </w:t>
      </w:r>
      <w:r w:rsidR="00E2785C">
        <w:t>ten</w:t>
      </w:r>
      <w:r w:rsidRPr="00432F62">
        <w:t xml:space="preserve"> resources from the Application to the ENI System are:</w:t>
      </w:r>
    </w:p>
    <w:p w14:paraId="5DB9F2E6" w14:textId="6257E7A5" w:rsidR="00F35179" w:rsidRPr="00432F62" w:rsidRDefault="00577AED" w:rsidP="00A17580">
      <w:pPr>
        <w:pStyle w:val="BN"/>
        <w:numPr>
          <w:ilvl w:val="0"/>
          <w:numId w:val="87"/>
        </w:numPr>
      </w:pPr>
      <w:r w:rsidRPr="00432F62">
        <w:t>container for ingested information</w:t>
      </w:r>
      <w:r w:rsidR="00A17580" w:rsidRPr="00432F62">
        <w:t>;</w:t>
      </w:r>
    </w:p>
    <w:p w14:paraId="3FD03F23" w14:textId="7A68101E" w:rsidR="00F35179" w:rsidRPr="00432F62" w:rsidRDefault="00577AED" w:rsidP="00A17580">
      <w:pPr>
        <w:pStyle w:val="BN"/>
        <w:numPr>
          <w:ilvl w:val="0"/>
          <w:numId w:val="87"/>
        </w:numPr>
      </w:pPr>
      <w:r w:rsidRPr="00432F62">
        <w:t>ingested context- and situation-aware information</w:t>
      </w:r>
      <w:r w:rsidR="00A17580" w:rsidRPr="00432F62">
        <w:t>;</w:t>
      </w:r>
    </w:p>
    <w:p w14:paraId="4FA30126" w14:textId="121E9B8D" w:rsidR="00F35179" w:rsidRPr="00432F62" w:rsidRDefault="00577AED" w:rsidP="00A17580">
      <w:pPr>
        <w:pStyle w:val="BN"/>
        <w:numPr>
          <w:ilvl w:val="0"/>
          <w:numId w:val="87"/>
        </w:numPr>
      </w:pPr>
      <w:r w:rsidRPr="00432F62">
        <w:t>container for processing and normalizing context- and situation-aware information</w:t>
      </w:r>
      <w:r w:rsidR="00A17580" w:rsidRPr="00432F62">
        <w:t>;</w:t>
      </w:r>
    </w:p>
    <w:p w14:paraId="38F760D1" w14:textId="4964A505" w:rsidR="00F35179" w:rsidRPr="00432F62" w:rsidRDefault="00577AED" w:rsidP="00A17580">
      <w:pPr>
        <w:pStyle w:val="BN"/>
        <w:numPr>
          <w:ilvl w:val="0"/>
          <w:numId w:val="87"/>
        </w:numPr>
      </w:pPr>
      <w:r w:rsidRPr="00432F62">
        <w:t>processed and normalized context- and situation-aware information</w:t>
      </w:r>
      <w:r w:rsidR="00A17580" w:rsidRPr="00432F62">
        <w:t>;</w:t>
      </w:r>
    </w:p>
    <w:p w14:paraId="6FF80138" w14:textId="7B4AD0FA" w:rsidR="00F35179" w:rsidRPr="00432F62" w:rsidRDefault="00577AED" w:rsidP="00A17580">
      <w:pPr>
        <w:pStyle w:val="BN"/>
        <w:numPr>
          <w:ilvl w:val="0"/>
          <w:numId w:val="87"/>
        </w:numPr>
      </w:pPr>
      <w:r w:rsidRPr="00432F62">
        <w:t>container for processing and normalizing context- and situation-aware information from the application that the ENI System cannot understand</w:t>
      </w:r>
      <w:r w:rsidR="00A17580" w:rsidRPr="00432F62">
        <w:t>;</w:t>
      </w:r>
    </w:p>
    <w:p w14:paraId="14DDAE6A" w14:textId="0A8CC7BB" w:rsidR="00F35179" w:rsidRPr="00432F62" w:rsidRDefault="00577AED" w:rsidP="00A17580">
      <w:pPr>
        <w:pStyle w:val="BN"/>
        <w:numPr>
          <w:ilvl w:val="0"/>
          <w:numId w:val="87"/>
        </w:numPr>
      </w:pPr>
      <w:r w:rsidRPr="00432F62">
        <w:t>processed and normalized context- and situation-aware information</w:t>
      </w:r>
      <w:r w:rsidR="00A17580" w:rsidRPr="00432F62">
        <w:t>;</w:t>
      </w:r>
    </w:p>
    <w:p w14:paraId="3A512FA0" w14:textId="4F997514" w:rsidR="00F35179" w:rsidRPr="00432F62" w:rsidRDefault="00577AED" w:rsidP="00A17580">
      <w:pPr>
        <w:pStyle w:val="BN"/>
        <w:numPr>
          <w:ilvl w:val="0"/>
          <w:numId w:val="87"/>
        </w:numPr>
      </w:pPr>
      <w:r w:rsidRPr="00432F62">
        <w:t>container for processing and normalizing context- and situation-aware information from the application that the ENI System can now understand</w:t>
      </w:r>
      <w:r w:rsidR="00A17580" w:rsidRPr="00432F62">
        <w:t>;</w:t>
      </w:r>
    </w:p>
    <w:p w14:paraId="1AD02044" w14:textId="01FC5136" w:rsidR="00F35179" w:rsidRPr="00432F62" w:rsidRDefault="00577AED" w:rsidP="00A17580">
      <w:pPr>
        <w:pStyle w:val="BN"/>
        <w:numPr>
          <w:ilvl w:val="0"/>
          <w:numId w:val="87"/>
        </w:numPr>
      </w:pPr>
      <w:r w:rsidRPr="00432F62">
        <w:t>processed and normalized context- and situation-aware information</w:t>
      </w:r>
      <w:r w:rsidR="00A17580" w:rsidRPr="00432F62">
        <w:t>;</w:t>
      </w:r>
    </w:p>
    <w:p w14:paraId="19622B5B" w14:textId="41CEF833" w:rsidR="00F35179" w:rsidRPr="00432F62" w:rsidRDefault="00577AED" w:rsidP="00A17580">
      <w:pPr>
        <w:pStyle w:val="BN"/>
        <w:numPr>
          <w:ilvl w:val="0"/>
          <w:numId w:val="87"/>
        </w:numPr>
      </w:pPr>
      <w:r w:rsidRPr="00432F62">
        <w:t>container for negotiation information for resolving problems</w:t>
      </w:r>
      <w:r w:rsidR="00A17580" w:rsidRPr="00432F62">
        <w:t>;</w:t>
      </w:r>
    </w:p>
    <w:p w14:paraId="54D599D8" w14:textId="6D23DCE6" w:rsidR="00F35179" w:rsidRPr="00432F62" w:rsidRDefault="00577AED" w:rsidP="00A17580">
      <w:pPr>
        <w:pStyle w:val="BN"/>
        <w:numPr>
          <w:ilvl w:val="0"/>
          <w:numId w:val="87"/>
        </w:numPr>
      </w:pPr>
      <w:r w:rsidRPr="00432F62">
        <w:t>negotiated application policy information.</w:t>
      </w:r>
    </w:p>
    <w:p w14:paraId="058A4F68" w14:textId="0A2CCBB9" w:rsidR="00F35179" w:rsidRPr="00432F62" w:rsidRDefault="00577AED" w:rsidP="00F35179">
      <w:pPr>
        <w:keepNext/>
        <w:keepLines/>
      </w:pPr>
      <w:r w:rsidRPr="00432F62">
        <w:t xml:space="preserve">The </w:t>
      </w:r>
      <w:r w:rsidR="00E2785C">
        <w:t>ten</w:t>
      </w:r>
      <w:r w:rsidRPr="00432F62">
        <w:t xml:space="preserve"> resources from the ENI System to the Application are:</w:t>
      </w:r>
    </w:p>
    <w:p w14:paraId="7D1C5443" w14:textId="0543E055" w:rsidR="00F35179" w:rsidRPr="00432F62" w:rsidRDefault="00577AED" w:rsidP="00A17580">
      <w:pPr>
        <w:pStyle w:val="BN"/>
        <w:numPr>
          <w:ilvl w:val="0"/>
          <w:numId w:val="88"/>
        </w:numPr>
      </w:pPr>
      <w:r w:rsidRPr="00432F62">
        <w:t>container for ingested information</w:t>
      </w:r>
      <w:r w:rsidR="00A17580" w:rsidRPr="00432F62">
        <w:t>;</w:t>
      </w:r>
    </w:p>
    <w:p w14:paraId="6EDDF8BA" w14:textId="1536C671" w:rsidR="00F35179" w:rsidRPr="00432F62" w:rsidRDefault="00577AED" w:rsidP="00A17580">
      <w:pPr>
        <w:pStyle w:val="BN"/>
        <w:numPr>
          <w:ilvl w:val="0"/>
          <w:numId w:val="88"/>
        </w:numPr>
      </w:pPr>
      <w:r w:rsidRPr="00432F62">
        <w:t>ingested context- and situation-aware information</w:t>
      </w:r>
      <w:r w:rsidR="00A17580" w:rsidRPr="00432F62">
        <w:t>;</w:t>
      </w:r>
    </w:p>
    <w:p w14:paraId="1B0DB278" w14:textId="1460F2D6" w:rsidR="00F35179" w:rsidRPr="00432F62" w:rsidRDefault="00577AED" w:rsidP="00A17580">
      <w:pPr>
        <w:pStyle w:val="BN"/>
        <w:numPr>
          <w:ilvl w:val="0"/>
          <w:numId w:val="88"/>
        </w:numPr>
      </w:pPr>
      <w:r w:rsidRPr="00432F62">
        <w:t>container for processing and normalizing context- and situation-aware information</w:t>
      </w:r>
      <w:r w:rsidR="00A17580" w:rsidRPr="00432F62">
        <w:t>;</w:t>
      </w:r>
    </w:p>
    <w:p w14:paraId="6178801D" w14:textId="0F95F507" w:rsidR="00F35179" w:rsidRPr="00432F62" w:rsidRDefault="00577AED" w:rsidP="00A17580">
      <w:pPr>
        <w:pStyle w:val="BN"/>
        <w:numPr>
          <w:ilvl w:val="0"/>
          <w:numId w:val="88"/>
        </w:numPr>
      </w:pPr>
      <w:r w:rsidRPr="00432F62">
        <w:t>processed and normalized context- and situation-aware information</w:t>
      </w:r>
      <w:r w:rsidR="00A17580" w:rsidRPr="00432F62">
        <w:t>;</w:t>
      </w:r>
    </w:p>
    <w:p w14:paraId="516FE5E9" w14:textId="4216E14F" w:rsidR="00F35179" w:rsidRPr="00432F62" w:rsidRDefault="00577AED" w:rsidP="00A17580">
      <w:pPr>
        <w:pStyle w:val="BN"/>
        <w:numPr>
          <w:ilvl w:val="0"/>
          <w:numId w:val="88"/>
        </w:numPr>
      </w:pPr>
      <w:r w:rsidRPr="00432F62">
        <w:t>container for processing and normalizing context- and situation-aware information from the ENI System that the application cannot understand</w:t>
      </w:r>
      <w:r w:rsidR="00A17580" w:rsidRPr="00432F62">
        <w:t>;</w:t>
      </w:r>
    </w:p>
    <w:p w14:paraId="0C39857D" w14:textId="2F71689C" w:rsidR="00F35179" w:rsidRPr="00432F62" w:rsidRDefault="00577AED" w:rsidP="00A17580">
      <w:pPr>
        <w:pStyle w:val="BN"/>
        <w:numPr>
          <w:ilvl w:val="0"/>
          <w:numId w:val="88"/>
        </w:numPr>
      </w:pPr>
      <w:r w:rsidRPr="00432F62">
        <w:t>processed and normalized context- and situation-aware information</w:t>
      </w:r>
      <w:r w:rsidR="00A17580" w:rsidRPr="00432F62">
        <w:t>;</w:t>
      </w:r>
    </w:p>
    <w:p w14:paraId="6CFB86AF" w14:textId="35D47A25" w:rsidR="00F35179" w:rsidRPr="00432F62" w:rsidRDefault="00577AED" w:rsidP="00A17580">
      <w:pPr>
        <w:pStyle w:val="BN"/>
        <w:numPr>
          <w:ilvl w:val="0"/>
          <w:numId w:val="88"/>
        </w:numPr>
      </w:pPr>
      <w:r w:rsidRPr="00432F62">
        <w:lastRenderedPageBreak/>
        <w:t>container for processing and normalizing context- and situation-aware information from the ENI System that the application can now understand</w:t>
      </w:r>
      <w:r w:rsidR="00A17580" w:rsidRPr="00432F62">
        <w:t>;</w:t>
      </w:r>
    </w:p>
    <w:p w14:paraId="3FE65A68" w14:textId="662AE492" w:rsidR="00F35179" w:rsidRPr="00432F62" w:rsidRDefault="00577AED" w:rsidP="00A17580">
      <w:pPr>
        <w:pStyle w:val="BN"/>
        <w:numPr>
          <w:ilvl w:val="0"/>
          <w:numId w:val="88"/>
        </w:numPr>
      </w:pPr>
      <w:r w:rsidRPr="00432F62">
        <w:t>processed and normalized context- and situation-aware information</w:t>
      </w:r>
      <w:r w:rsidR="00A17580" w:rsidRPr="00432F62">
        <w:t>;</w:t>
      </w:r>
    </w:p>
    <w:p w14:paraId="12E9478D" w14:textId="5015C7A2" w:rsidR="00F35179" w:rsidRPr="00432F62" w:rsidRDefault="00577AED" w:rsidP="00A17580">
      <w:pPr>
        <w:pStyle w:val="BN"/>
        <w:numPr>
          <w:ilvl w:val="0"/>
          <w:numId w:val="88"/>
        </w:numPr>
      </w:pPr>
      <w:r w:rsidRPr="00432F62">
        <w:t>container for negotiation information for resolving problems</w:t>
      </w:r>
      <w:r w:rsidR="00A17580" w:rsidRPr="00432F62">
        <w:t>;</w:t>
      </w:r>
    </w:p>
    <w:p w14:paraId="4B4400C1" w14:textId="03B35C51" w:rsidR="00577AED" w:rsidRPr="00432F62" w:rsidRDefault="00577AED" w:rsidP="00A17580">
      <w:pPr>
        <w:pStyle w:val="BN"/>
        <w:numPr>
          <w:ilvl w:val="0"/>
          <w:numId w:val="88"/>
        </w:numPr>
      </w:pPr>
      <w:r w:rsidRPr="00432F62">
        <w:t>negotiated application policy information.</w:t>
      </w:r>
    </w:p>
    <w:p w14:paraId="0ADDCFC5" w14:textId="77777777" w:rsidR="00577AED" w:rsidRPr="00432F62" w:rsidRDefault="00577AED" w:rsidP="00577AED">
      <w:pPr>
        <w:keepNext/>
      </w:pPr>
      <w:r w:rsidRPr="00432F62">
        <w:t>The functions are shown in Table 8-5 and Table 8-6, which provides brief descriptions of each function in each table.</w:t>
      </w:r>
    </w:p>
    <w:p w14:paraId="7A78825E" w14:textId="77777777" w:rsidR="00577AED" w:rsidRPr="00432F62" w:rsidRDefault="00577AED" w:rsidP="009833DD">
      <w:pPr>
        <w:pStyle w:val="TH"/>
      </w:pPr>
      <w:r w:rsidRPr="00432F62">
        <w:t>Table 8-5: ENI External Reference Point E</w:t>
      </w:r>
      <w:r w:rsidRPr="00432F62">
        <w:rPr>
          <w:vertAlign w:val="subscript"/>
        </w:rPr>
        <w:t>app-eni-ctx</w:t>
      </w:r>
      <w:r w:rsidRPr="00432F62">
        <w:t xml:space="preserve"> Functions Sent by the Application to ENI System</w:t>
      </w:r>
    </w:p>
    <w:tbl>
      <w:tblPr>
        <w:tblStyle w:val="GridTable4-Accent1"/>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3"/>
        <w:gridCol w:w="2428"/>
        <w:gridCol w:w="1150"/>
        <w:gridCol w:w="4491"/>
      </w:tblGrid>
      <w:tr w:rsidR="009833DD" w:rsidRPr="00432F62" w14:paraId="1DFA5B33" w14:textId="77777777" w:rsidTr="00A1758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7C2E4D20" w14:textId="15943F69" w:rsidR="00577AED" w:rsidRPr="00432F62" w:rsidRDefault="00577AED" w:rsidP="00793F9D">
            <w:pPr>
              <w:pStyle w:val="TAH"/>
              <w:keepNext w:val="0"/>
              <w:keepLines w:val="0"/>
              <w:widowControl w:val="0"/>
              <w:rPr>
                <w:b/>
                <w:bCs w:val="0"/>
                <w:color w:val="auto"/>
              </w:rPr>
            </w:pPr>
            <w:r w:rsidRPr="00432F62">
              <w:rPr>
                <w:b/>
                <w:bCs w:val="0"/>
                <w:color w:val="auto"/>
              </w:rPr>
              <w:t>Resource</w:t>
            </w:r>
            <w:r w:rsidR="009833DD" w:rsidRPr="00432F62">
              <w:rPr>
                <w:b/>
                <w:bCs w:val="0"/>
                <w:color w:val="auto"/>
              </w:rPr>
              <w:t xml:space="preserve"> </w:t>
            </w:r>
            <w:r w:rsidRPr="00432F62">
              <w:rPr>
                <w:b/>
                <w:bCs w:val="0"/>
                <w:color w:val="auto"/>
              </w:rPr>
              <w:t>Name</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1751C3EE" w14:textId="110998E1" w:rsidR="00577AED" w:rsidRPr="00432F62" w:rsidRDefault="00577AED" w:rsidP="00793F9D">
            <w:pPr>
              <w:pStyle w:val="TAH"/>
              <w:keepNext w:val="0"/>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9833DD" w:rsidRPr="00432F62">
              <w:rPr>
                <w:b/>
                <w:bCs w:val="0"/>
                <w:color w:val="auto"/>
              </w:rPr>
              <w:t xml:space="preserve"> </w:t>
            </w:r>
            <w:r w:rsidRPr="00432F62">
              <w:rPr>
                <w:b/>
                <w:bCs w:val="0"/>
                <w:color w:val="auto"/>
              </w:rPr>
              <w:t>URI</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14:paraId="36D64C51" w14:textId="3B9D11C6" w:rsidR="00577AED" w:rsidRPr="00432F62" w:rsidRDefault="00577AED" w:rsidP="00793F9D">
            <w:pPr>
              <w:pStyle w:val="TAH"/>
              <w:keepNext w:val="0"/>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9833DD" w:rsidRPr="00432F62">
              <w:rPr>
                <w:b/>
                <w:bCs w:val="0"/>
                <w:color w:val="auto"/>
              </w:rPr>
              <w:t xml:space="preserve"> </w:t>
            </w:r>
            <w:r w:rsidRPr="00432F62">
              <w:rPr>
                <w:b/>
                <w:bCs w:val="0"/>
                <w:color w:val="auto"/>
              </w:rPr>
              <w:t>Method</w:t>
            </w:r>
          </w:p>
        </w:tc>
        <w:tc>
          <w:tcPr>
            <w:tcW w:w="4491" w:type="dxa"/>
            <w:tcBorders>
              <w:top w:val="single" w:sz="4" w:space="0" w:color="auto"/>
              <w:left w:val="single" w:sz="4" w:space="0" w:color="auto"/>
              <w:bottom w:val="single" w:sz="4" w:space="0" w:color="auto"/>
              <w:right w:val="single" w:sz="4" w:space="0" w:color="auto"/>
            </w:tcBorders>
            <w:shd w:val="clear" w:color="auto" w:fill="auto"/>
            <w:vAlign w:val="center"/>
          </w:tcPr>
          <w:p w14:paraId="563A8482" w14:textId="77777777" w:rsidR="00577AED" w:rsidRPr="00432F62" w:rsidRDefault="00577AED" w:rsidP="00793F9D">
            <w:pPr>
              <w:pStyle w:val="TAH"/>
              <w:keepNext w:val="0"/>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56F3551A"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3" w:type="dxa"/>
            <w:vMerge w:val="restart"/>
            <w:tcBorders>
              <w:top w:val="single" w:sz="4" w:space="0" w:color="auto"/>
            </w:tcBorders>
            <w:vAlign w:val="center"/>
          </w:tcPr>
          <w:p w14:paraId="2889838D" w14:textId="78A7D1A0" w:rsidR="00577AED" w:rsidRPr="00432F62" w:rsidRDefault="00577AED" w:rsidP="00793F9D">
            <w:pPr>
              <w:pStyle w:val="TAL"/>
              <w:keepNext w:val="0"/>
              <w:keepLines w:val="0"/>
              <w:widowControl w:val="0"/>
            </w:pPr>
            <w:r w:rsidRPr="00432F62">
              <w:t>App</w:t>
            </w:r>
            <w:r w:rsidR="009833DD" w:rsidRPr="00432F62">
              <w:t xml:space="preserve"> </w:t>
            </w:r>
            <w:r w:rsidRPr="00432F62">
              <w:t>Input</w:t>
            </w:r>
            <w:r w:rsidR="009833DD" w:rsidRPr="00432F62">
              <w:t xml:space="preserve"> </w:t>
            </w:r>
            <w:r w:rsidRPr="00432F62">
              <w:t>Data</w:t>
            </w:r>
            <w:r w:rsidR="009833DD" w:rsidRPr="00432F62">
              <w:t xml:space="preserve"> </w:t>
            </w:r>
            <w:r w:rsidRPr="00432F62">
              <w:t>for</w:t>
            </w:r>
            <w:r w:rsidR="009833DD" w:rsidRPr="00432F62">
              <w:t xml:space="preserve"> </w:t>
            </w:r>
            <w:r w:rsidRPr="00432F62">
              <w:t>the</w:t>
            </w:r>
            <w:r w:rsidR="009833DD" w:rsidRPr="00432F62">
              <w:t xml:space="preserve"> </w:t>
            </w:r>
            <w:r w:rsidRPr="00432F62">
              <w:t>ENI</w:t>
            </w:r>
            <w:r w:rsidR="009833DD" w:rsidRPr="00432F62">
              <w:t xml:space="preserve"> </w:t>
            </w:r>
            <w:r w:rsidRPr="00432F62">
              <w:t>System</w:t>
            </w:r>
          </w:p>
        </w:tc>
        <w:tc>
          <w:tcPr>
            <w:tcW w:w="2428" w:type="dxa"/>
            <w:vMerge w:val="restart"/>
            <w:tcBorders>
              <w:top w:val="single" w:sz="4" w:space="0" w:color="auto"/>
            </w:tcBorders>
            <w:vAlign w:val="center"/>
          </w:tcPr>
          <w:p w14:paraId="3E8891C3"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/eapp_context_situation_in</w:t>
            </w:r>
          </w:p>
        </w:tc>
        <w:tc>
          <w:tcPr>
            <w:tcW w:w="1150" w:type="dxa"/>
            <w:tcBorders>
              <w:top w:val="single" w:sz="4" w:space="0" w:color="auto"/>
            </w:tcBorders>
            <w:vAlign w:val="center"/>
          </w:tcPr>
          <w:p w14:paraId="184CC201"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4491" w:type="dxa"/>
            <w:tcBorders>
              <w:top w:val="single" w:sz="4" w:space="0" w:color="auto"/>
            </w:tcBorders>
            <w:vAlign w:val="center"/>
          </w:tcPr>
          <w:p w14:paraId="53BB63DF" w14:textId="6D67ACC9"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Creates</w:t>
            </w:r>
            <w:r w:rsidR="009833DD" w:rsidRPr="00432F62">
              <w:t xml:space="preserve"> </w:t>
            </w:r>
            <w:r w:rsidRPr="00432F62">
              <w:t>a</w:t>
            </w:r>
            <w:r w:rsidR="009833DD" w:rsidRPr="00432F62">
              <w:t xml:space="preserve"> </w:t>
            </w:r>
            <w:r w:rsidRPr="00432F62">
              <w:t>new</w:t>
            </w:r>
            <w:r w:rsidR="009833DD" w:rsidRPr="00432F62">
              <w:t xml:space="preserve"> </w:t>
            </w:r>
            <w:r w:rsidRPr="00432F62">
              <w:t>CtxtSitApp</w:t>
            </w:r>
            <w:r w:rsidR="009833DD" w:rsidRPr="00432F62">
              <w:t xml:space="preserve"> </w:t>
            </w:r>
            <w:r w:rsidRPr="00432F62">
              <w:t>resource</w:t>
            </w:r>
            <w:r w:rsidR="009833DD" w:rsidRPr="00432F62">
              <w:t xml:space="preserve"> </w:t>
            </w:r>
            <w:r w:rsidRPr="00432F62">
              <w:t>and</w:t>
            </w:r>
            <w:r w:rsidR="009833DD" w:rsidRPr="00432F62">
              <w:t xml:space="preserve"> </w:t>
            </w:r>
            <w:r w:rsidRPr="00432F62">
              <w:t>stores</w:t>
            </w:r>
            <w:r w:rsidR="009833DD" w:rsidRPr="00432F62">
              <w:t xml:space="preserve"> </w:t>
            </w:r>
            <w:r w:rsidRPr="00432F62">
              <w:t>ingested</w:t>
            </w:r>
            <w:r w:rsidR="009833DD" w:rsidRPr="00432F62">
              <w:t xml:space="preserve"> </w:t>
            </w:r>
            <w:r w:rsidRPr="00432F62">
              <w:t>data</w:t>
            </w:r>
            <w:r w:rsidR="009833DD" w:rsidRPr="00432F62">
              <w:t xml:space="preserve"> </w:t>
            </w:r>
            <w:r w:rsidRPr="00432F62">
              <w:t>in</w:t>
            </w:r>
            <w:r w:rsidR="009833DD" w:rsidRPr="00432F62">
              <w:t xml:space="preserve"> </w:t>
            </w:r>
            <w:r w:rsidRPr="00432F62">
              <w:t>it</w:t>
            </w:r>
          </w:p>
        </w:tc>
      </w:tr>
      <w:tr w:rsidR="00577AED" w:rsidRPr="00432F62" w14:paraId="5348894B"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33" w:type="dxa"/>
            <w:vMerge/>
            <w:vAlign w:val="center"/>
          </w:tcPr>
          <w:p w14:paraId="5014A049" w14:textId="77777777" w:rsidR="00577AED" w:rsidRPr="00432F62" w:rsidRDefault="00577AED" w:rsidP="00793F9D">
            <w:pPr>
              <w:pStyle w:val="TAL"/>
              <w:keepNext w:val="0"/>
              <w:keepLines w:val="0"/>
              <w:widowControl w:val="0"/>
            </w:pPr>
          </w:p>
        </w:tc>
        <w:tc>
          <w:tcPr>
            <w:tcW w:w="2428" w:type="dxa"/>
            <w:vMerge/>
            <w:vAlign w:val="center"/>
          </w:tcPr>
          <w:p w14:paraId="4255E231"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50" w:type="dxa"/>
            <w:shd w:val="clear" w:color="auto" w:fill="DBE5F1"/>
            <w:vAlign w:val="center"/>
          </w:tcPr>
          <w:p w14:paraId="73D34B30"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491" w:type="dxa"/>
            <w:shd w:val="clear" w:color="auto" w:fill="DBE5F1"/>
            <w:vAlign w:val="center"/>
          </w:tcPr>
          <w:p w14:paraId="0BF86508" w14:textId="026172FD"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9833DD" w:rsidRPr="00432F62">
              <w:t xml:space="preserve"> </w:t>
            </w:r>
            <w:r w:rsidRPr="00432F62">
              <w:t>all</w:t>
            </w:r>
            <w:r w:rsidR="009833DD" w:rsidRPr="00432F62">
              <w:t xml:space="preserve"> </w:t>
            </w:r>
            <w:r w:rsidRPr="00432F62">
              <w:t>ingested</w:t>
            </w:r>
            <w:r w:rsidR="009833DD" w:rsidRPr="00432F62">
              <w:t xml:space="preserve"> </w:t>
            </w:r>
            <w:r w:rsidRPr="00432F62">
              <w:t>data</w:t>
            </w:r>
            <w:r w:rsidR="009833DD" w:rsidRPr="00432F62">
              <w:t xml:space="preserve"> </w:t>
            </w:r>
            <w:r w:rsidRPr="00432F62">
              <w:t>from</w:t>
            </w:r>
            <w:r w:rsidR="009833DD" w:rsidRPr="00432F62">
              <w:t xml:space="preserve"> </w:t>
            </w:r>
            <w:r w:rsidRPr="00432F62">
              <w:t>the</w:t>
            </w:r>
            <w:r w:rsidR="009833DD" w:rsidRPr="00432F62">
              <w:t xml:space="preserve"> </w:t>
            </w:r>
            <w:r w:rsidRPr="00432F62">
              <w:t>CtxtSitApp</w:t>
            </w:r>
            <w:r w:rsidR="009833DD" w:rsidRPr="00432F62">
              <w:t xml:space="preserve"> </w:t>
            </w:r>
            <w:r w:rsidRPr="00432F62">
              <w:t>resource</w:t>
            </w:r>
          </w:p>
        </w:tc>
      </w:tr>
      <w:tr w:rsidR="00577AED" w:rsidRPr="00432F62" w14:paraId="623EF052"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3" w:type="dxa"/>
            <w:vMerge w:val="restart"/>
            <w:shd w:val="clear" w:color="auto" w:fill="FFFFFF" w:themeFill="background1"/>
            <w:vAlign w:val="center"/>
          </w:tcPr>
          <w:p w14:paraId="20C7F497" w14:textId="29A2F317" w:rsidR="00577AED" w:rsidRPr="00432F62" w:rsidRDefault="00577AED" w:rsidP="00793F9D">
            <w:pPr>
              <w:pStyle w:val="TAL"/>
              <w:keepNext w:val="0"/>
              <w:keepLines w:val="0"/>
              <w:widowControl w:val="0"/>
            </w:pPr>
            <w:r w:rsidRPr="00432F62">
              <w:t>App</w:t>
            </w:r>
            <w:r w:rsidR="009833DD" w:rsidRPr="00432F62">
              <w:t xml:space="preserve"> </w:t>
            </w:r>
            <w:r w:rsidRPr="00432F62">
              <w:t>Input</w:t>
            </w:r>
            <w:r w:rsidR="009833DD" w:rsidRPr="00432F62">
              <w:t xml:space="preserve"> </w:t>
            </w:r>
            <w:r w:rsidRPr="00432F62">
              <w:t>Data</w:t>
            </w:r>
            <w:r w:rsidR="009833DD" w:rsidRPr="00432F62">
              <w:t xml:space="preserve"> </w:t>
            </w:r>
            <w:r w:rsidRPr="00432F62">
              <w:t>for</w:t>
            </w:r>
            <w:r w:rsidR="009833DD" w:rsidRPr="00432F62">
              <w:t xml:space="preserve"> </w:t>
            </w:r>
            <w:r w:rsidRPr="00432F62">
              <w:t>the</w:t>
            </w:r>
            <w:r w:rsidR="009833DD" w:rsidRPr="00432F62">
              <w:t xml:space="preserve"> </w:t>
            </w:r>
            <w:r w:rsidRPr="00432F62">
              <w:t>ENI</w:t>
            </w:r>
            <w:r w:rsidR="009833DD" w:rsidRPr="00432F62">
              <w:t xml:space="preserve"> </w:t>
            </w:r>
            <w:r w:rsidRPr="00432F62">
              <w:t>System</w:t>
            </w:r>
            <w:r w:rsidR="009833DD" w:rsidRPr="00432F62">
              <w:t xml:space="preserve"> </w:t>
            </w:r>
            <w:r w:rsidRPr="00432F62">
              <w:t>Operations</w:t>
            </w:r>
          </w:p>
        </w:tc>
        <w:tc>
          <w:tcPr>
            <w:tcW w:w="2428" w:type="dxa"/>
            <w:vMerge w:val="restart"/>
            <w:shd w:val="clear" w:color="auto" w:fill="FFFFFF" w:themeFill="background1"/>
            <w:vAlign w:val="center"/>
          </w:tcPr>
          <w:p w14:paraId="31FEFF60"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/eapp_context_situation_in/</w:t>
            </w:r>
            <w:r w:rsidRPr="00432F62">
              <w:br/>
              <w:t>{contexSituationtID}</w:t>
            </w:r>
          </w:p>
        </w:tc>
        <w:tc>
          <w:tcPr>
            <w:tcW w:w="1150" w:type="dxa"/>
            <w:shd w:val="clear" w:color="auto" w:fill="FFFFFF" w:themeFill="background1"/>
            <w:vAlign w:val="center"/>
          </w:tcPr>
          <w:p w14:paraId="1E97DA65"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491" w:type="dxa"/>
            <w:shd w:val="clear" w:color="auto" w:fill="FFFFFF" w:themeFill="background1"/>
            <w:vAlign w:val="center"/>
          </w:tcPr>
          <w:p w14:paraId="42A22A56" w14:textId="3CB95E65"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9833DD" w:rsidRPr="00432F62">
              <w:t xml:space="preserve"> </w:t>
            </w:r>
            <w:r w:rsidRPr="00432F62">
              <w:t>a</w:t>
            </w:r>
            <w:r w:rsidR="009833DD" w:rsidRPr="00432F62">
              <w:t xml:space="preserve"> </w:t>
            </w:r>
            <w:r w:rsidRPr="00432F62">
              <w:t>single</w:t>
            </w:r>
            <w:r w:rsidR="009833DD" w:rsidRPr="00432F62">
              <w:t xml:space="preserve"> </w:t>
            </w:r>
            <w:r w:rsidRPr="00432F62">
              <w:t>ingested</w:t>
            </w:r>
            <w:r w:rsidR="009833DD" w:rsidRPr="00432F62">
              <w:t xml:space="preserve"> </w:t>
            </w:r>
            <w:r w:rsidRPr="00432F62">
              <w:t>CtxtSitApp</w:t>
            </w:r>
            <w:r w:rsidR="009833DD" w:rsidRPr="00432F62">
              <w:t xml:space="preserve"> </w:t>
            </w:r>
            <w:r w:rsidRPr="00432F62">
              <w:t>resource</w:t>
            </w:r>
          </w:p>
        </w:tc>
      </w:tr>
      <w:tr w:rsidR="00577AED" w:rsidRPr="00432F62" w14:paraId="13960AE1"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33" w:type="dxa"/>
            <w:vMerge/>
            <w:shd w:val="clear" w:color="auto" w:fill="FFFFFF" w:themeFill="background1"/>
            <w:vAlign w:val="center"/>
          </w:tcPr>
          <w:p w14:paraId="239653C8" w14:textId="77777777" w:rsidR="00577AED" w:rsidRPr="00432F62" w:rsidRDefault="00577AED" w:rsidP="00793F9D">
            <w:pPr>
              <w:pStyle w:val="TAL"/>
              <w:keepNext w:val="0"/>
              <w:keepLines w:val="0"/>
              <w:widowControl w:val="0"/>
            </w:pPr>
          </w:p>
        </w:tc>
        <w:tc>
          <w:tcPr>
            <w:tcW w:w="2428" w:type="dxa"/>
            <w:vMerge/>
            <w:shd w:val="clear" w:color="auto" w:fill="FFFFFF" w:themeFill="background1"/>
            <w:vAlign w:val="center"/>
          </w:tcPr>
          <w:p w14:paraId="5918D8E6"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50" w:type="dxa"/>
            <w:shd w:val="clear" w:color="auto" w:fill="FFFFFF" w:themeFill="background1"/>
            <w:vAlign w:val="center"/>
          </w:tcPr>
          <w:p w14:paraId="2945E711"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4491" w:type="dxa"/>
            <w:shd w:val="clear" w:color="auto" w:fill="FFFFFF" w:themeFill="background1"/>
            <w:vAlign w:val="center"/>
          </w:tcPr>
          <w:p w14:paraId="79BE4626" w14:textId="3DB33715"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Modifies</w:t>
            </w:r>
            <w:r w:rsidR="009833DD" w:rsidRPr="00432F62">
              <w:t xml:space="preserve"> </w:t>
            </w:r>
            <w:r w:rsidRPr="00432F62">
              <w:t>a</w:t>
            </w:r>
            <w:r w:rsidR="009833DD" w:rsidRPr="00432F62">
              <w:t xml:space="preserve"> </w:t>
            </w:r>
            <w:r w:rsidRPr="00432F62">
              <w:t>single</w:t>
            </w:r>
            <w:r w:rsidR="009833DD" w:rsidRPr="00432F62">
              <w:t xml:space="preserve"> </w:t>
            </w:r>
            <w:r w:rsidRPr="00432F62">
              <w:t>ingested</w:t>
            </w:r>
            <w:r w:rsidR="009833DD" w:rsidRPr="00432F62">
              <w:t xml:space="preserve"> </w:t>
            </w:r>
            <w:r w:rsidRPr="00432F62">
              <w:t>CtxtSitApp</w:t>
            </w:r>
            <w:r w:rsidR="009833DD" w:rsidRPr="00432F62">
              <w:t xml:space="preserve"> </w:t>
            </w:r>
            <w:r w:rsidRPr="00432F62">
              <w:t>resource</w:t>
            </w:r>
          </w:p>
        </w:tc>
      </w:tr>
      <w:tr w:rsidR="00577AED" w:rsidRPr="00432F62" w14:paraId="4833127B"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3" w:type="dxa"/>
            <w:vMerge/>
            <w:shd w:val="clear" w:color="auto" w:fill="FFFFFF" w:themeFill="background1"/>
            <w:vAlign w:val="center"/>
          </w:tcPr>
          <w:p w14:paraId="7E2C22F1" w14:textId="77777777" w:rsidR="00577AED" w:rsidRPr="00432F62" w:rsidRDefault="00577AED" w:rsidP="00793F9D">
            <w:pPr>
              <w:pStyle w:val="TAL"/>
              <w:keepNext w:val="0"/>
              <w:keepLines w:val="0"/>
              <w:widowControl w:val="0"/>
            </w:pPr>
          </w:p>
        </w:tc>
        <w:tc>
          <w:tcPr>
            <w:tcW w:w="2428" w:type="dxa"/>
            <w:vMerge/>
            <w:shd w:val="clear" w:color="auto" w:fill="FFFFFF" w:themeFill="background1"/>
            <w:vAlign w:val="center"/>
          </w:tcPr>
          <w:p w14:paraId="7E456325"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50" w:type="dxa"/>
            <w:shd w:val="clear" w:color="auto" w:fill="FFFFFF" w:themeFill="background1"/>
            <w:vAlign w:val="center"/>
          </w:tcPr>
          <w:p w14:paraId="46F97C5A"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4491" w:type="dxa"/>
            <w:shd w:val="clear" w:color="auto" w:fill="FFFFFF" w:themeFill="background1"/>
            <w:vAlign w:val="center"/>
          </w:tcPr>
          <w:p w14:paraId="6C24508D" w14:textId="68AF6790"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Deletes</w:t>
            </w:r>
            <w:r w:rsidR="009833DD" w:rsidRPr="00432F62">
              <w:t xml:space="preserve"> </w:t>
            </w:r>
            <w:r w:rsidRPr="00432F62">
              <w:t>a</w:t>
            </w:r>
            <w:r w:rsidR="009833DD" w:rsidRPr="00432F62">
              <w:t xml:space="preserve"> </w:t>
            </w:r>
            <w:r w:rsidRPr="00432F62">
              <w:t>single</w:t>
            </w:r>
            <w:r w:rsidR="009833DD" w:rsidRPr="00432F62">
              <w:t xml:space="preserve"> </w:t>
            </w:r>
            <w:r w:rsidRPr="00432F62">
              <w:t>ingested</w:t>
            </w:r>
            <w:r w:rsidR="009833DD" w:rsidRPr="00432F62">
              <w:t xml:space="preserve"> </w:t>
            </w:r>
            <w:r w:rsidRPr="00432F62">
              <w:t>CtxtSitApp</w:t>
            </w:r>
            <w:r w:rsidR="009833DD" w:rsidRPr="00432F62">
              <w:t xml:space="preserve"> </w:t>
            </w:r>
            <w:r w:rsidRPr="00432F62">
              <w:t>resource</w:t>
            </w:r>
          </w:p>
        </w:tc>
      </w:tr>
      <w:tr w:rsidR="00577AED" w:rsidRPr="00432F62" w14:paraId="526D612A"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33" w:type="dxa"/>
            <w:vMerge w:val="restart"/>
            <w:shd w:val="clear" w:color="auto" w:fill="DBE5F1"/>
            <w:vAlign w:val="center"/>
          </w:tcPr>
          <w:p w14:paraId="6A58C9D4" w14:textId="731AB72B" w:rsidR="00577AED" w:rsidRPr="00432F62" w:rsidRDefault="00577AED" w:rsidP="00793F9D">
            <w:pPr>
              <w:pStyle w:val="TAL"/>
              <w:keepNext w:val="0"/>
              <w:keepLines w:val="0"/>
              <w:widowControl w:val="0"/>
            </w:pPr>
            <w:r w:rsidRPr="00432F62">
              <w:t>App</w:t>
            </w:r>
            <w:r w:rsidR="009833DD" w:rsidRPr="00432F62">
              <w:t xml:space="preserve"> </w:t>
            </w:r>
            <w:r w:rsidRPr="00432F62">
              <w:t>Input</w:t>
            </w:r>
            <w:r w:rsidR="009833DD" w:rsidRPr="00432F62">
              <w:t xml:space="preserve"> </w:t>
            </w:r>
            <w:r w:rsidRPr="00432F62">
              <w:t>Data</w:t>
            </w:r>
            <w:r w:rsidR="009833DD" w:rsidRPr="00432F62">
              <w:t xml:space="preserve"> </w:t>
            </w:r>
            <w:r w:rsidRPr="00432F62">
              <w:t>for</w:t>
            </w:r>
            <w:r w:rsidR="009833DD" w:rsidRPr="00432F62">
              <w:t xml:space="preserve"> </w:t>
            </w:r>
            <w:r w:rsidRPr="00432F62">
              <w:t>the</w:t>
            </w:r>
            <w:r w:rsidR="009833DD" w:rsidRPr="00432F62">
              <w:t xml:space="preserve"> </w:t>
            </w:r>
            <w:r w:rsidRPr="00432F62">
              <w:t>ENI</w:t>
            </w:r>
            <w:r w:rsidR="009833DD" w:rsidRPr="00432F62">
              <w:t xml:space="preserve"> </w:t>
            </w:r>
            <w:r w:rsidRPr="00432F62">
              <w:t>System</w:t>
            </w:r>
            <w:r w:rsidR="009833DD" w:rsidRPr="00432F62">
              <w:t xml:space="preserve"> </w:t>
            </w:r>
            <w:r w:rsidRPr="00432F62">
              <w:t>that</w:t>
            </w:r>
            <w:r w:rsidR="009833DD" w:rsidRPr="00432F62">
              <w:t xml:space="preserve"> </w:t>
            </w:r>
            <w:r w:rsidRPr="00432F62">
              <w:t>is</w:t>
            </w:r>
            <w:r w:rsidR="009833DD" w:rsidRPr="00432F62">
              <w:t xml:space="preserve"> </w:t>
            </w:r>
            <w:r w:rsidRPr="00432F62">
              <w:t>Normalized</w:t>
            </w:r>
          </w:p>
        </w:tc>
        <w:tc>
          <w:tcPr>
            <w:tcW w:w="2428" w:type="dxa"/>
            <w:vMerge w:val="restart"/>
            <w:shd w:val="clear" w:color="auto" w:fill="DBE5F1"/>
            <w:vAlign w:val="center"/>
          </w:tcPr>
          <w:p w14:paraId="6B43BF5A"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/eapp_context_situation_in/</w:t>
            </w:r>
            <w:r w:rsidRPr="00432F62">
              <w:br/>
              <w:t>{contexSituationtID}normalized</w:t>
            </w:r>
          </w:p>
        </w:tc>
        <w:tc>
          <w:tcPr>
            <w:tcW w:w="1150" w:type="dxa"/>
            <w:shd w:val="clear" w:color="auto" w:fill="DBE5F1"/>
            <w:vAlign w:val="center"/>
          </w:tcPr>
          <w:p w14:paraId="2110CAC5"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w:t>
            </w:r>
          </w:p>
        </w:tc>
        <w:tc>
          <w:tcPr>
            <w:tcW w:w="4491" w:type="dxa"/>
            <w:shd w:val="clear" w:color="auto" w:fill="DBE5F1"/>
            <w:vAlign w:val="center"/>
          </w:tcPr>
          <w:p w14:paraId="1C3FB0C6" w14:textId="757F8E71"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Creates</w:t>
            </w:r>
            <w:r w:rsidR="009833DD" w:rsidRPr="00432F62">
              <w:t xml:space="preserve"> </w:t>
            </w:r>
            <w:r w:rsidRPr="00432F62">
              <w:t>a</w:t>
            </w:r>
            <w:r w:rsidR="009833DD" w:rsidRPr="00432F62">
              <w:t xml:space="preserve"> </w:t>
            </w:r>
            <w:r w:rsidRPr="00432F62">
              <w:t>new</w:t>
            </w:r>
            <w:r w:rsidR="009833DD" w:rsidRPr="00432F62">
              <w:t xml:space="preserve"> </w:t>
            </w:r>
            <w:r w:rsidRPr="00432F62">
              <w:t>CtxtSitAppNormalized</w:t>
            </w:r>
            <w:r w:rsidR="009833DD" w:rsidRPr="00432F62">
              <w:t xml:space="preserve"> </w:t>
            </w:r>
            <w:r w:rsidRPr="00432F62">
              <w:t>resource</w:t>
            </w:r>
          </w:p>
        </w:tc>
      </w:tr>
      <w:tr w:rsidR="00577AED" w:rsidRPr="00432F62" w14:paraId="5A3AC91C"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3" w:type="dxa"/>
            <w:vMerge/>
            <w:shd w:val="clear" w:color="auto" w:fill="DBE5F1"/>
            <w:vAlign w:val="center"/>
          </w:tcPr>
          <w:p w14:paraId="49355BCD" w14:textId="77777777" w:rsidR="00577AED" w:rsidRPr="00432F62" w:rsidRDefault="00577AED" w:rsidP="00793F9D">
            <w:pPr>
              <w:pStyle w:val="TAL"/>
              <w:keepNext w:val="0"/>
              <w:keepLines w:val="0"/>
              <w:widowControl w:val="0"/>
            </w:pPr>
          </w:p>
        </w:tc>
        <w:tc>
          <w:tcPr>
            <w:tcW w:w="2428" w:type="dxa"/>
            <w:vMerge/>
            <w:shd w:val="clear" w:color="auto" w:fill="DBE5F1"/>
            <w:vAlign w:val="center"/>
          </w:tcPr>
          <w:p w14:paraId="1F0FB59F"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50" w:type="dxa"/>
            <w:shd w:val="clear" w:color="auto" w:fill="DBE5F1"/>
            <w:vAlign w:val="center"/>
          </w:tcPr>
          <w:p w14:paraId="38B748B0"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491" w:type="dxa"/>
            <w:shd w:val="clear" w:color="auto" w:fill="DBE5F1"/>
            <w:vAlign w:val="center"/>
          </w:tcPr>
          <w:p w14:paraId="6A6C5D0E" w14:textId="6765EC51"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9833DD" w:rsidRPr="00432F62">
              <w:t xml:space="preserve"> </w:t>
            </w:r>
            <w:r w:rsidRPr="00432F62">
              <w:t>all</w:t>
            </w:r>
            <w:r w:rsidR="009833DD" w:rsidRPr="00432F62">
              <w:t xml:space="preserve"> </w:t>
            </w:r>
            <w:r w:rsidRPr="00432F62">
              <w:t>normalized</w:t>
            </w:r>
            <w:r w:rsidR="009833DD" w:rsidRPr="00432F62">
              <w:t xml:space="preserve"> </w:t>
            </w:r>
            <w:r w:rsidRPr="00432F62">
              <w:t>data</w:t>
            </w:r>
            <w:r w:rsidR="009833DD" w:rsidRPr="00432F62">
              <w:t xml:space="preserve"> </w:t>
            </w:r>
            <w:r w:rsidRPr="00432F62">
              <w:t>from</w:t>
            </w:r>
            <w:r w:rsidR="009833DD" w:rsidRPr="00432F62">
              <w:t xml:space="preserve"> </w:t>
            </w:r>
            <w:r w:rsidRPr="00432F62">
              <w:t>the</w:t>
            </w:r>
            <w:r w:rsidR="009833DD" w:rsidRPr="00432F62">
              <w:t xml:space="preserve"> </w:t>
            </w:r>
            <w:r w:rsidRPr="00432F62">
              <w:t>CtxtSitAppNormalized</w:t>
            </w:r>
            <w:r w:rsidR="009833DD" w:rsidRPr="00432F62">
              <w:t xml:space="preserve"> </w:t>
            </w:r>
            <w:r w:rsidRPr="00432F62">
              <w:t>resource</w:t>
            </w:r>
          </w:p>
        </w:tc>
      </w:tr>
      <w:tr w:rsidR="00577AED" w:rsidRPr="00432F62" w14:paraId="3621FAF3"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33" w:type="dxa"/>
            <w:vMerge w:val="restart"/>
            <w:shd w:val="clear" w:color="auto" w:fill="FFFFFF" w:themeFill="background1"/>
            <w:vAlign w:val="center"/>
          </w:tcPr>
          <w:p w14:paraId="1C422E03" w14:textId="49558F53" w:rsidR="00577AED" w:rsidRPr="00432F62" w:rsidRDefault="00577AED" w:rsidP="00793F9D">
            <w:pPr>
              <w:pStyle w:val="TAL"/>
              <w:keepNext w:val="0"/>
              <w:keepLines w:val="0"/>
              <w:widowControl w:val="0"/>
            </w:pPr>
            <w:r w:rsidRPr="00432F62">
              <w:t>App</w:t>
            </w:r>
            <w:r w:rsidR="009833DD" w:rsidRPr="00432F62">
              <w:t xml:space="preserve"> </w:t>
            </w:r>
            <w:r w:rsidRPr="00432F62">
              <w:t>Input</w:t>
            </w:r>
            <w:r w:rsidR="009833DD" w:rsidRPr="00432F62">
              <w:t xml:space="preserve"> </w:t>
            </w:r>
            <w:r w:rsidRPr="00432F62">
              <w:t>Data</w:t>
            </w:r>
            <w:r w:rsidR="009833DD" w:rsidRPr="00432F62">
              <w:t xml:space="preserve"> </w:t>
            </w:r>
            <w:r w:rsidRPr="00432F62">
              <w:t>for</w:t>
            </w:r>
            <w:r w:rsidR="009833DD" w:rsidRPr="00432F62">
              <w:t xml:space="preserve"> </w:t>
            </w:r>
            <w:r w:rsidRPr="00432F62">
              <w:t>the</w:t>
            </w:r>
            <w:r w:rsidR="009833DD" w:rsidRPr="00432F62">
              <w:t xml:space="preserve"> </w:t>
            </w:r>
            <w:r w:rsidRPr="00432F62">
              <w:t>ENI</w:t>
            </w:r>
            <w:r w:rsidR="009833DD" w:rsidRPr="00432F62">
              <w:t xml:space="preserve"> </w:t>
            </w:r>
            <w:r w:rsidRPr="00432F62">
              <w:t>System</w:t>
            </w:r>
            <w:r w:rsidR="009833DD" w:rsidRPr="00432F62">
              <w:t xml:space="preserve"> </w:t>
            </w:r>
            <w:r w:rsidRPr="00432F62">
              <w:t>that</w:t>
            </w:r>
            <w:r w:rsidR="009833DD" w:rsidRPr="00432F62">
              <w:t xml:space="preserve"> </w:t>
            </w:r>
            <w:r w:rsidRPr="00432F62">
              <w:t>is</w:t>
            </w:r>
            <w:r w:rsidR="009833DD" w:rsidRPr="00432F62">
              <w:t xml:space="preserve"> </w:t>
            </w:r>
            <w:r w:rsidRPr="00432F62">
              <w:t>Normalized</w:t>
            </w:r>
            <w:r w:rsidR="009833DD" w:rsidRPr="00432F62">
              <w:t xml:space="preserve"> </w:t>
            </w:r>
            <w:r w:rsidRPr="00432F62">
              <w:t>Operations</w:t>
            </w:r>
          </w:p>
        </w:tc>
        <w:tc>
          <w:tcPr>
            <w:tcW w:w="2428" w:type="dxa"/>
            <w:vMerge w:val="restart"/>
            <w:shd w:val="clear" w:color="auto" w:fill="FFFFFF" w:themeFill="background1"/>
            <w:vAlign w:val="center"/>
          </w:tcPr>
          <w:p w14:paraId="31EBDFB7"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/eapp_context_situation_in/</w:t>
            </w:r>
            <w:r w:rsidRPr="00432F62">
              <w:br/>
              <w:t>{contexSituationtID}normalized/</w:t>
            </w:r>
            <w:r w:rsidRPr="00432F62">
              <w:br/>
              <w:t>{normalizedID}</w:t>
            </w:r>
          </w:p>
        </w:tc>
        <w:tc>
          <w:tcPr>
            <w:tcW w:w="1150" w:type="dxa"/>
            <w:shd w:val="clear" w:color="auto" w:fill="FFFFFF" w:themeFill="background1"/>
            <w:vAlign w:val="center"/>
          </w:tcPr>
          <w:p w14:paraId="40F232EB"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491" w:type="dxa"/>
            <w:shd w:val="clear" w:color="auto" w:fill="FFFFFF" w:themeFill="background1"/>
            <w:vAlign w:val="center"/>
          </w:tcPr>
          <w:p w14:paraId="26982722" w14:textId="0E62A63C"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9833DD" w:rsidRPr="00432F62">
              <w:t xml:space="preserve"> </w:t>
            </w:r>
            <w:r w:rsidRPr="00432F62">
              <w:t>an</w:t>
            </w:r>
            <w:r w:rsidR="009833DD" w:rsidRPr="00432F62">
              <w:t xml:space="preserve"> </w:t>
            </w:r>
            <w:r w:rsidRPr="00432F62">
              <w:t>existing</w:t>
            </w:r>
            <w:r w:rsidR="009833DD" w:rsidRPr="00432F62">
              <w:t xml:space="preserve"> </w:t>
            </w:r>
            <w:r w:rsidRPr="00432F62">
              <w:t>CtxtSitAppNormalized</w:t>
            </w:r>
            <w:r w:rsidR="009833DD" w:rsidRPr="00432F62">
              <w:t xml:space="preserve"> </w:t>
            </w:r>
            <w:r w:rsidRPr="00432F62">
              <w:t>resource</w:t>
            </w:r>
          </w:p>
        </w:tc>
      </w:tr>
      <w:tr w:rsidR="00577AED" w:rsidRPr="00432F62" w14:paraId="12218721"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3" w:type="dxa"/>
            <w:vMerge/>
            <w:shd w:val="clear" w:color="auto" w:fill="FFFFFF" w:themeFill="background1"/>
            <w:vAlign w:val="center"/>
          </w:tcPr>
          <w:p w14:paraId="50A50D93" w14:textId="77777777" w:rsidR="00577AED" w:rsidRPr="00432F62" w:rsidRDefault="00577AED" w:rsidP="00793F9D">
            <w:pPr>
              <w:pStyle w:val="TAL"/>
              <w:keepNext w:val="0"/>
              <w:keepLines w:val="0"/>
              <w:widowControl w:val="0"/>
            </w:pPr>
          </w:p>
        </w:tc>
        <w:tc>
          <w:tcPr>
            <w:tcW w:w="2428" w:type="dxa"/>
            <w:vMerge/>
            <w:shd w:val="clear" w:color="auto" w:fill="FFFFFF" w:themeFill="background1"/>
            <w:vAlign w:val="center"/>
          </w:tcPr>
          <w:p w14:paraId="67069D50"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50" w:type="dxa"/>
            <w:shd w:val="clear" w:color="auto" w:fill="FFFFFF" w:themeFill="background1"/>
            <w:vAlign w:val="center"/>
          </w:tcPr>
          <w:p w14:paraId="03CDE8E6"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UPDATE</w:t>
            </w:r>
          </w:p>
        </w:tc>
        <w:tc>
          <w:tcPr>
            <w:tcW w:w="4491" w:type="dxa"/>
            <w:shd w:val="clear" w:color="auto" w:fill="FFFFFF" w:themeFill="background1"/>
            <w:vAlign w:val="center"/>
          </w:tcPr>
          <w:p w14:paraId="0D6C6313" w14:textId="5D4E0CCE"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Modifies</w:t>
            </w:r>
            <w:r w:rsidR="009833DD" w:rsidRPr="00432F62">
              <w:t xml:space="preserve"> </w:t>
            </w:r>
            <w:r w:rsidRPr="00432F62">
              <w:t>an</w:t>
            </w:r>
            <w:r w:rsidR="009833DD" w:rsidRPr="00432F62">
              <w:t xml:space="preserve"> </w:t>
            </w:r>
            <w:r w:rsidRPr="00432F62">
              <w:t>existing</w:t>
            </w:r>
            <w:r w:rsidR="009833DD" w:rsidRPr="00432F62">
              <w:t xml:space="preserve"> </w:t>
            </w:r>
            <w:r w:rsidRPr="00432F62">
              <w:t>CtxtSitAppNormalized</w:t>
            </w:r>
            <w:r w:rsidR="009833DD" w:rsidRPr="00432F62">
              <w:t xml:space="preserve"> </w:t>
            </w:r>
            <w:r w:rsidRPr="00432F62">
              <w:t>resource</w:t>
            </w:r>
          </w:p>
        </w:tc>
      </w:tr>
      <w:tr w:rsidR="00577AED" w:rsidRPr="00432F62" w14:paraId="53C4E320"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33" w:type="dxa"/>
            <w:vMerge/>
            <w:shd w:val="clear" w:color="auto" w:fill="FFFFFF" w:themeFill="background1"/>
            <w:vAlign w:val="center"/>
          </w:tcPr>
          <w:p w14:paraId="2B49AB72" w14:textId="77777777" w:rsidR="00577AED" w:rsidRPr="00432F62" w:rsidRDefault="00577AED" w:rsidP="00793F9D">
            <w:pPr>
              <w:pStyle w:val="TAL"/>
              <w:keepNext w:val="0"/>
              <w:keepLines w:val="0"/>
              <w:widowControl w:val="0"/>
            </w:pPr>
          </w:p>
        </w:tc>
        <w:tc>
          <w:tcPr>
            <w:tcW w:w="2428" w:type="dxa"/>
            <w:vMerge/>
            <w:shd w:val="clear" w:color="auto" w:fill="FFFFFF" w:themeFill="background1"/>
            <w:vAlign w:val="center"/>
          </w:tcPr>
          <w:p w14:paraId="4442FF91"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50" w:type="dxa"/>
            <w:shd w:val="clear" w:color="auto" w:fill="FFFFFF" w:themeFill="background1"/>
            <w:vAlign w:val="center"/>
          </w:tcPr>
          <w:p w14:paraId="59533EA2"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w:t>
            </w:r>
          </w:p>
        </w:tc>
        <w:tc>
          <w:tcPr>
            <w:tcW w:w="4491" w:type="dxa"/>
            <w:shd w:val="clear" w:color="auto" w:fill="FFFFFF" w:themeFill="background1"/>
            <w:vAlign w:val="center"/>
          </w:tcPr>
          <w:p w14:paraId="6996A856" w14:textId="0587D5AE"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Deletes</w:t>
            </w:r>
            <w:r w:rsidR="009833DD" w:rsidRPr="00432F62">
              <w:t xml:space="preserve"> </w:t>
            </w:r>
            <w:r w:rsidRPr="00432F62">
              <w:t>an</w:t>
            </w:r>
            <w:r w:rsidR="009833DD" w:rsidRPr="00432F62">
              <w:t xml:space="preserve"> </w:t>
            </w:r>
            <w:r w:rsidRPr="00432F62">
              <w:t>existing</w:t>
            </w:r>
            <w:r w:rsidR="009833DD" w:rsidRPr="00432F62">
              <w:t xml:space="preserve"> </w:t>
            </w:r>
            <w:r w:rsidRPr="00432F62">
              <w:t>CtxtSitAppNormalized</w:t>
            </w:r>
            <w:r w:rsidR="009833DD" w:rsidRPr="00432F62">
              <w:t xml:space="preserve"> </w:t>
            </w:r>
            <w:r w:rsidRPr="00432F62">
              <w:t>resource</w:t>
            </w:r>
          </w:p>
        </w:tc>
      </w:tr>
      <w:tr w:rsidR="00577AED" w:rsidRPr="00432F62" w14:paraId="1CB6A2EE"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3" w:type="dxa"/>
            <w:vMerge w:val="restart"/>
            <w:shd w:val="clear" w:color="auto" w:fill="DBE5F1"/>
            <w:vAlign w:val="center"/>
          </w:tcPr>
          <w:p w14:paraId="434A3471" w14:textId="245836B8" w:rsidR="00577AED" w:rsidRPr="00432F62" w:rsidRDefault="00577AED" w:rsidP="00793F9D">
            <w:pPr>
              <w:pStyle w:val="TAL"/>
              <w:keepNext w:val="0"/>
              <w:keepLines w:val="0"/>
              <w:widowControl w:val="0"/>
            </w:pPr>
            <w:r w:rsidRPr="00432F62">
              <w:t>App</w:t>
            </w:r>
            <w:r w:rsidR="009833DD" w:rsidRPr="00432F62">
              <w:t xml:space="preserve"> </w:t>
            </w:r>
            <w:r w:rsidRPr="00432F62">
              <w:t>Input</w:t>
            </w:r>
            <w:r w:rsidR="009833DD" w:rsidRPr="00432F62">
              <w:t xml:space="preserve"> </w:t>
            </w:r>
            <w:r w:rsidRPr="00432F62">
              <w:t>Data</w:t>
            </w:r>
            <w:r w:rsidR="009833DD" w:rsidRPr="00432F62">
              <w:t xml:space="preserve"> </w:t>
            </w:r>
            <w:r w:rsidRPr="00432F62">
              <w:t>Normalized</w:t>
            </w:r>
            <w:r w:rsidR="009833DD" w:rsidRPr="00432F62">
              <w:t xml:space="preserve"> </w:t>
            </w:r>
            <w:r w:rsidR="006303F8" w:rsidRPr="00432F62">
              <w:t>having</w:t>
            </w:r>
            <w:r w:rsidRPr="00432F62">
              <w:br/>
              <w:t>Problems</w:t>
            </w:r>
          </w:p>
        </w:tc>
        <w:tc>
          <w:tcPr>
            <w:tcW w:w="2428" w:type="dxa"/>
            <w:vMerge w:val="restart"/>
            <w:shd w:val="clear" w:color="auto" w:fill="DBE5F1"/>
            <w:vAlign w:val="center"/>
          </w:tcPr>
          <w:p w14:paraId="10CAA985"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/eapp_context_situation_in/</w:t>
            </w:r>
            <w:r w:rsidRPr="00432F62">
              <w:br/>
              <w:t>{contexSituationtID}normalized/</w:t>
            </w:r>
            <w:r w:rsidRPr="00432F62">
              <w:br/>
              <w:t>{normalizedID}/problem</w:t>
            </w:r>
          </w:p>
        </w:tc>
        <w:tc>
          <w:tcPr>
            <w:tcW w:w="1150" w:type="dxa"/>
            <w:shd w:val="clear" w:color="auto" w:fill="DBE5F1"/>
            <w:vAlign w:val="center"/>
          </w:tcPr>
          <w:p w14:paraId="49D61E52"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4491" w:type="dxa"/>
            <w:shd w:val="clear" w:color="auto" w:fill="DBE5F1"/>
            <w:vAlign w:val="center"/>
          </w:tcPr>
          <w:p w14:paraId="365602CF" w14:textId="3820B5A8"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Creates</w:t>
            </w:r>
            <w:r w:rsidR="009833DD" w:rsidRPr="00432F62">
              <w:t xml:space="preserve"> </w:t>
            </w:r>
            <w:r w:rsidRPr="00432F62">
              <w:t>a</w:t>
            </w:r>
            <w:r w:rsidR="009833DD" w:rsidRPr="00432F62">
              <w:t xml:space="preserve"> </w:t>
            </w:r>
            <w:r w:rsidRPr="00432F62">
              <w:t>new</w:t>
            </w:r>
            <w:r w:rsidR="009833DD" w:rsidRPr="00432F62">
              <w:t xml:space="preserve"> </w:t>
            </w:r>
            <w:r w:rsidRPr="00432F62">
              <w:t>CtxtSitAppNormalizedProblem</w:t>
            </w:r>
            <w:r w:rsidR="009833DD" w:rsidRPr="00432F62">
              <w:t xml:space="preserve"> </w:t>
            </w:r>
            <w:r w:rsidRPr="00432F62">
              <w:t>resource</w:t>
            </w:r>
          </w:p>
        </w:tc>
      </w:tr>
      <w:tr w:rsidR="00577AED" w:rsidRPr="00432F62" w14:paraId="6E517AE9"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33" w:type="dxa"/>
            <w:vMerge/>
            <w:shd w:val="clear" w:color="auto" w:fill="DBE5F1"/>
            <w:vAlign w:val="center"/>
          </w:tcPr>
          <w:p w14:paraId="2595553C" w14:textId="77777777" w:rsidR="00577AED" w:rsidRPr="00432F62" w:rsidRDefault="00577AED" w:rsidP="00793F9D">
            <w:pPr>
              <w:pStyle w:val="TAL"/>
              <w:keepNext w:val="0"/>
              <w:keepLines w:val="0"/>
              <w:widowControl w:val="0"/>
            </w:pPr>
          </w:p>
        </w:tc>
        <w:tc>
          <w:tcPr>
            <w:tcW w:w="2428" w:type="dxa"/>
            <w:vMerge/>
            <w:shd w:val="clear" w:color="auto" w:fill="DBE5F1"/>
            <w:vAlign w:val="center"/>
          </w:tcPr>
          <w:p w14:paraId="6CF3B14A"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50" w:type="dxa"/>
            <w:shd w:val="clear" w:color="auto" w:fill="DBE5F1"/>
            <w:vAlign w:val="center"/>
          </w:tcPr>
          <w:p w14:paraId="5BE5638F"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491" w:type="dxa"/>
            <w:shd w:val="clear" w:color="auto" w:fill="DBE5F1"/>
            <w:vAlign w:val="center"/>
          </w:tcPr>
          <w:p w14:paraId="0A295293" w14:textId="222D0899"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9833DD" w:rsidRPr="00432F62">
              <w:t xml:space="preserve"> </w:t>
            </w:r>
            <w:r w:rsidRPr="00432F62">
              <w:t>all</w:t>
            </w:r>
            <w:r w:rsidR="009833DD" w:rsidRPr="00432F62">
              <w:t xml:space="preserve"> </w:t>
            </w:r>
            <w:r w:rsidRPr="00432F62">
              <w:t>CtxtSitAppNormalizedProblem</w:t>
            </w:r>
            <w:r w:rsidR="009833DD" w:rsidRPr="00432F62">
              <w:t xml:space="preserve"> </w:t>
            </w:r>
            <w:r w:rsidRPr="00432F62">
              <w:t>resources</w:t>
            </w:r>
            <w:r w:rsidR="009833DD" w:rsidRPr="00432F62">
              <w:t xml:space="preserve"> </w:t>
            </w:r>
            <w:r w:rsidRPr="00432F62">
              <w:t>that</w:t>
            </w:r>
            <w:r w:rsidR="009833DD" w:rsidRPr="00432F62">
              <w:t xml:space="preserve"> </w:t>
            </w:r>
            <w:r w:rsidRPr="00432F62">
              <w:t>the</w:t>
            </w:r>
            <w:r w:rsidR="009833DD" w:rsidRPr="00432F62">
              <w:t xml:space="preserve"> </w:t>
            </w:r>
            <w:r w:rsidRPr="00432F62">
              <w:t>ENI</w:t>
            </w:r>
            <w:r w:rsidR="009833DD" w:rsidRPr="00432F62">
              <w:t xml:space="preserve"> </w:t>
            </w:r>
            <w:r w:rsidRPr="00432F62">
              <w:t>System</w:t>
            </w:r>
            <w:r w:rsidR="009833DD" w:rsidRPr="00432F62">
              <w:t xml:space="preserve"> </w:t>
            </w:r>
            <w:r w:rsidRPr="00432F62">
              <w:t>could</w:t>
            </w:r>
            <w:r w:rsidR="009833DD" w:rsidRPr="00432F62">
              <w:t xml:space="preserve"> </w:t>
            </w:r>
            <w:r w:rsidRPr="00432F62">
              <w:t>not</w:t>
            </w:r>
            <w:r w:rsidR="009833DD" w:rsidRPr="00432F62">
              <w:t xml:space="preserve"> </w:t>
            </w:r>
            <w:r w:rsidRPr="00432F62">
              <w:t>understand</w:t>
            </w:r>
          </w:p>
        </w:tc>
      </w:tr>
      <w:tr w:rsidR="00577AED" w:rsidRPr="00432F62" w14:paraId="3482C2F4"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3" w:type="dxa"/>
            <w:vMerge w:val="restart"/>
            <w:shd w:val="clear" w:color="auto" w:fill="FFFFFF" w:themeFill="background1"/>
            <w:vAlign w:val="center"/>
          </w:tcPr>
          <w:p w14:paraId="46E52E9C" w14:textId="09BFEAEC" w:rsidR="00577AED" w:rsidRPr="00432F62" w:rsidRDefault="00577AED" w:rsidP="00793F9D">
            <w:pPr>
              <w:pStyle w:val="TAL"/>
              <w:keepNext w:val="0"/>
              <w:keepLines w:val="0"/>
              <w:widowControl w:val="0"/>
            </w:pPr>
            <w:r w:rsidRPr="00432F62">
              <w:t>App</w:t>
            </w:r>
            <w:r w:rsidR="009833DD" w:rsidRPr="00432F62">
              <w:t xml:space="preserve"> </w:t>
            </w:r>
            <w:r w:rsidRPr="00432F62">
              <w:t>Input</w:t>
            </w:r>
            <w:r w:rsidR="009833DD" w:rsidRPr="00432F62">
              <w:t xml:space="preserve"> </w:t>
            </w:r>
            <w:r w:rsidRPr="00432F62">
              <w:t>Data</w:t>
            </w:r>
            <w:r w:rsidR="009833DD" w:rsidRPr="00432F62">
              <w:t xml:space="preserve"> </w:t>
            </w:r>
            <w:r w:rsidRPr="00432F62">
              <w:t>Normalized</w:t>
            </w:r>
            <w:r w:rsidR="009833DD" w:rsidRPr="00432F62">
              <w:t xml:space="preserve"> </w:t>
            </w:r>
            <w:r w:rsidR="006303F8" w:rsidRPr="00432F62">
              <w:t>having</w:t>
            </w:r>
            <w:r w:rsidRPr="00432F62">
              <w:br/>
              <w:t>Problems</w:t>
            </w:r>
            <w:r w:rsidR="009833DD" w:rsidRPr="00432F62">
              <w:t xml:space="preserve"> </w:t>
            </w:r>
            <w:r w:rsidRPr="00432F62">
              <w:t>Operations</w:t>
            </w:r>
          </w:p>
        </w:tc>
        <w:tc>
          <w:tcPr>
            <w:tcW w:w="2428" w:type="dxa"/>
            <w:vMerge w:val="restart"/>
            <w:shd w:val="clear" w:color="auto" w:fill="FFFFFF" w:themeFill="background1"/>
            <w:vAlign w:val="center"/>
          </w:tcPr>
          <w:p w14:paraId="6139FB26"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/eapp_context_situation_in/</w:t>
            </w:r>
            <w:r w:rsidRPr="00432F62">
              <w:br/>
              <w:t>{contexSituationtID}normalized/</w:t>
            </w:r>
            <w:r w:rsidRPr="00432F62">
              <w:br/>
              <w:t>{normalizedID}/problem/</w:t>
            </w:r>
            <w:r w:rsidRPr="00432F62">
              <w:br/>
              <w:t>{problemID}</w:t>
            </w:r>
          </w:p>
        </w:tc>
        <w:tc>
          <w:tcPr>
            <w:tcW w:w="1150" w:type="dxa"/>
            <w:shd w:val="clear" w:color="auto" w:fill="FFFFFF" w:themeFill="background1"/>
            <w:vAlign w:val="center"/>
          </w:tcPr>
          <w:p w14:paraId="0864D0E7"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491" w:type="dxa"/>
            <w:shd w:val="clear" w:color="auto" w:fill="FFFFFF" w:themeFill="background1"/>
            <w:vAlign w:val="center"/>
          </w:tcPr>
          <w:p w14:paraId="1EAED735" w14:textId="03B6D13A"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9833DD" w:rsidRPr="00432F62">
              <w:t xml:space="preserve"> </w:t>
            </w:r>
            <w:r w:rsidRPr="00432F62">
              <w:t>an</w:t>
            </w:r>
            <w:r w:rsidR="009833DD" w:rsidRPr="00432F62">
              <w:t xml:space="preserve"> </w:t>
            </w:r>
            <w:r w:rsidRPr="00432F62">
              <w:t>individual</w:t>
            </w:r>
            <w:r w:rsidR="009833DD" w:rsidRPr="00432F62">
              <w:t xml:space="preserve"> </w:t>
            </w:r>
            <w:r w:rsidRPr="00432F62">
              <w:t>CtxtSitAppNormalizedProblem</w:t>
            </w:r>
            <w:r w:rsidR="009833DD" w:rsidRPr="00432F62">
              <w:t xml:space="preserve"> </w:t>
            </w:r>
            <w:r w:rsidRPr="00432F62">
              <w:t>resource</w:t>
            </w:r>
          </w:p>
        </w:tc>
      </w:tr>
      <w:tr w:rsidR="00577AED" w:rsidRPr="00432F62" w14:paraId="747C061A"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33" w:type="dxa"/>
            <w:vMerge/>
            <w:shd w:val="clear" w:color="auto" w:fill="FFFFFF" w:themeFill="background1"/>
            <w:vAlign w:val="center"/>
          </w:tcPr>
          <w:p w14:paraId="177DD50C" w14:textId="77777777" w:rsidR="00577AED" w:rsidRPr="00432F62" w:rsidRDefault="00577AED" w:rsidP="00793F9D">
            <w:pPr>
              <w:pStyle w:val="TAL"/>
              <w:keepNext w:val="0"/>
              <w:keepLines w:val="0"/>
              <w:widowControl w:val="0"/>
            </w:pPr>
          </w:p>
        </w:tc>
        <w:tc>
          <w:tcPr>
            <w:tcW w:w="2428" w:type="dxa"/>
            <w:vMerge/>
            <w:shd w:val="clear" w:color="auto" w:fill="FFFFFF" w:themeFill="background1"/>
            <w:vAlign w:val="center"/>
          </w:tcPr>
          <w:p w14:paraId="5162EEFF"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50" w:type="dxa"/>
            <w:shd w:val="clear" w:color="auto" w:fill="FFFFFF" w:themeFill="background1"/>
            <w:vAlign w:val="center"/>
          </w:tcPr>
          <w:p w14:paraId="5B778AF8"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4491" w:type="dxa"/>
            <w:shd w:val="clear" w:color="auto" w:fill="FFFFFF" w:themeFill="background1"/>
            <w:vAlign w:val="center"/>
          </w:tcPr>
          <w:p w14:paraId="141B403C" w14:textId="6084E763"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Modifies</w:t>
            </w:r>
            <w:r w:rsidR="009833DD" w:rsidRPr="00432F62">
              <w:t xml:space="preserve"> </w:t>
            </w:r>
            <w:r w:rsidRPr="00432F62">
              <w:t>an</w:t>
            </w:r>
            <w:r w:rsidR="009833DD" w:rsidRPr="00432F62">
              <w:t xml:space="preserve"> </w:t>
            </w:r>
            <w:r w:rsidRPr="00432F62">
              <w:t>individual</w:t>
            </w:r>
            <w:r w:rsidR="009833DD" w:rsidRPr="00432F62">
              <w:t xml:space="preserve"> </w:t>
            </w:r>
            <w:r w:rsidRPr="00432F62">
              <w:t>CtxtSitAppNormalizedProblem</w:t>
            </w:r>
            <w:r w:rsidR="009833DD" w:rsidRPr="00432F62">
              <w:t xml:space="preserve"> </w:t>
            </w:r>
            <w:r w:rsidRPr="00432F62">
              <w:t>resource</w:t>
            </w:r>
          </w:p>
        </w:tc>
      </w:tr>
      <w:tr w:rsidR="00577AED" w:rsidRPr="00432F62" w14:paraId="1BF0228B"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3" w:type="dxa"/>
            <w:vMerge/>
            <w:shd w:val="clear" w:color="auto" w:fill="FFFFFF" w:themeFill="background1"/>
            <w:vAlign w:val="center"/>
          </w:tcPr>
          <w:p w14:paraId="5502F826" w14:textId="77777777" w:rsidR="00577AED" w:rsidRPr="00432F62" w:rsidRDefault="00577AED" w:rsidP="00793F9D">
            <w:pPr>
              <w:pStyle w:val="TAL"/>
              <w:keepNext w:val="0"/>
              <w:keepLines w:val="0"/>
              <w:widowControl w:val="0"/>
            </w:pPr>
          </w:p>
        </w:tc>
        <w:tc>
          <w:tcPr>
            <w:tcW w:w="2428" w:type="dxa"/>
            <w:vMerge/>
            <w:shd w:val="clear" w:color="auto" w:fill="FFFFFF" w:themeFill="background1"/>
            <w:vAlign w:val="center"/>
          </w:tcPr>
          <w:p w14:paraId="6DF6A870"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50" w:type="dxa"/>
            <w:shd w:val="clear" w:color="auto" w:fill="FFFFFF" w:themeFill="background1"/>
            <w:vAlign w:val="center"/>
          </w:tcPr>
          <w:p w14:paraId="2AA8BA57"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4491" w:type="dxa"/>
            <w:shd w:val="clear" w:color="auto" w:fill="FFFFFF" w:themeFill="background1"/>
            <w:vAlign w:val="center"/>
          </w:tcPr>
          <w:p w14:paraId="26015394" w14:textId="3D623970"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Deletes</w:t>
            </w:r>
            <w:r w:rsidR="009833DD" w:rsidRPr="00432F62">
              <w:t xml:space="preserve"> </w:t>
            </w:r>
            <w:r w:rsidRPr="00432F62">
              <w:t>an</w:t>
            </w:r>
            <w:r w:rsidR="009833DD" w:rsidRPr="00432F62">
              <w:t xml:space="preserve"> </w:t>
            </w:r>
            <w:r w:rsidRPr="00432F62">
              <w:t>individual</w:t>
            </w:r>
            <w:r w:rsidR="009833DD" w:rsidRPr="00432F62">
              <w:t xml:space="preserve"> </w:t>
            </w:r>
            <w:r w:rsidRPr="00432F62">
              <w:t>CtxtSitAppNormalizedProblem</w:t>
            </w:r>
            <w:r w:rsidR="009833DD" w:rsidRPr="00432F62">
              <w:t xml:space="preserve"> </w:t>
            </w:r>
            <w:r w:rsidRPr="00432F62">
              <w:t>resource</w:t>
            </w:r>
          </w:p>
        </w:tc>
      </w:tr>
      <w:tr w:rsidR="00577AED" w:rsidRPr="00432F62" w14:paraId="1CFADA91"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33" w:type="dxa"/>
            <w:vMerge w:val="restart"/>
            <w:shd w:val="clear" w:color="auto" w:fill="DBE5F1"/>
            <w:vAlign w:val="center"/>
          </w:tcPr>
          <w:p w14:paraId="6669F6CD" w14:textId="474C747B" w:rsidR="00577AED" w:rsidRPr="00432F62" w:rsidRDefault="00577AED" w:rsidP="00793F9D">
            <w:pPr>
              <w:pStyle w:val="TAL"/>
              <w:keepNext w:val="0"/>
              <w:keepLines w:val="0"/>
              <w:widowControl w:val="0"/>
            </w:pPr>
            <w:r w:rsidRPr="00432F62">
              <w:t>App</w:t>
            </w:r>
            <w:r w:rsidR="009833DD" w:rsidRPr="00432F62">
              <w:t xml:space="preserve"> </w:t>
            </w:r>
            <w:r w:rsidRPr="00432F62">
              <w:t>Input</w:t>
            </w:r>
            <w:r w:rsidR="009833DD" w:rsidRPr="00432F62">
              <w:t xml:space="preserve"> </w:t>
            </w:r>
            <w:r w:rsidRPr="00432F62">
              <w:t>Data</w:t>
            </w:r>
            <w:r w:rsidR="009833DD" w:rsidRPr="00432F62">
              <w:t xml:space="preserve"> </w:t>
            </w:r>
            <w:r w:rsidRPr="00432F62">
              <w:t>Normalized</w:t>
            </w:r>
            <w:r w:rsidR="009833DD" w:rsidRPr="00432F62">
              <w:t xml:space="preserve"> </w:t>
            </w:r>
            <w:r w:rsidRPr="00432F62">
              <w:t>with</w:t>
            </w:r>
            <w:r w:rsidRPr="00432F62">
              <w:br/>
              <w:t>Solutions</w:t>
            </w:r>
          </w:p>
        </w:tc>
        <w:tc>
          <w:tcPr>
            <w:tcW w:w="2428" w:type="dxa"/>
            <w:vMerge w:val="restart"/>
            <w:shd w:val="clear" w:color="auto" w:fill="DBE5F1"/>
            <w:vAlign w:val="center"/>
          </w:tcPr>
          <w:p w14:paraId="0A2DFB2E"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/eapp_context_situation_in/</w:t>
            </w:r>
            <w:r w:rsidRPr="00432F62">
              <w:br/>
              <w:t>{contexSituationtID}normalized/</w:t>
            </w:r>
            <w:r w:rsidRPr="00432F62">
              <w:br/>
              <w:t>{normalizedID}/solution</w:t>
            </w:r>
          </w:p>
        </w:tc>
        <w:tc>
          <w:tcPr>
            <w:tcW w:w="1150" w:type="dxa"/>
            <w:shd w:val="clear" w:color="auto" w:fill="DBE5F1"/>
            <w:vAlign w:val="center"/>
          </w:tcPr>
          <w:p w14:paraId="2109CBFC"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w:t>
            </w:r>
          </w:p>
        </w:tc>
        <w:tc>
          <w:tcPr>
            <w:tcW w:w="4491" w:type="dxa"/>
            <w:shd w:val="clear" w:color="auto" w:fill="DBE5F1"/>
            <w:vAlign w:val="center"/>
          </w:tcPr>
          <w:p w14:paraId="0FE345D6" w14:textId="40301963"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Creates</w:t>
            </w:r>
            <w:r w:rsidR="009833DD" w:rsidRPr="00432F62">
              <w:t xml:space="preserve"> </w:t>
            </w:r>
            <w:r w:rsidRPr="00432F62">
              <w:t>a</w:t>
            </w:r>
            <w:r w:rsidR="009833DD" w:rsidRPr="00432F62">
              <w:t xml:space="preserve"> </w:t>
            </w:r>
            <w:r w:rsidRPr="00432F62">
              <w:t>new</w:t>
            </w:r>
            <w:r w:rsidR="009833DD" w:rsidRPr="00432F62">
              <w:t xml:space="preserve"> </w:t>
            </w:r>
            <w:r w:rsidRPr="00432F62">
              <w:t>CtxtSitAppNormalizedSolution</w:t>
            </w:r>
            <w:r w:rsidR="009833DD" w:rsidRPr="00432F62">
              <w:t xml:space="preserve"> </w:t>
            </w:r>
            <w:r w:rsidRPr="00432F62">
              <w:t>resource</w:t>
            </w:r>
          </w:p>
        </w:tc>
      </w:tr>
      <w:tr w:rsidR="00577AED" w:rsidRPr="00432F62" w14:paraId="20208F6D"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3" w:type="dxa"/>
            <w:vMerge/>
            <w:shd w:val="clear" w:color="auto" w:fill="DBE5F1"/>
            <w:vAlign w:val="center"/>
          </w:tcPr>
          <w:p w14:paraId="5E9FAC83" w14:textId="77777777" w:rsidR="00577AED" w:rsidRPr="00432F62" w:rsidRDefault="00577AED" w:rsidP="00793F9D">
            <w:pPr>
              <w:pStyle w:val="TAL"/>
              <w:keepNext w:val="0"/>
              <w:keepLines w:val="0"/>
              <w:widowControl w:val="0"/>
            </w:pPr>
          </w:p>
        </w:tc>
        <w:tc>
          <w:tcPr>
            <w:tcW w:w="2428" w:type="dxa"/>
            <w:vMerge/>
            <w:shd w:val="clear" w:color="auto" w:fill="DBE5F1"/>
            <w:vAlign w:val="center"/>
          </w:tcPr>
          <w:p w14:paraId="2EAA1481"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50" w:type="dxa"/>
            <w:shd w:val="clear" w:color="auto" w:fill="DBE5F1"/>
            <w:vAlign w:val="center"/>
          </w:tcPr>
          <w:p w14:paraId="4DE15674"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491" w:type="dxa"/>
            <w:shd w:val="clear" w:color="auto" w:fill="DBE5F1"/>
            <w:vAlign w:val="center"/>
          </w:tcPr>
          <w:p w14:paraId="58BE85D1" w14:textId="66BB6522"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9833DD" w:rsidRPr="00432F62">
              <w:t xml:space="preserve"> </w:t>
            </w:r>
            <w:r w:rsidRPr="00432F62">
              <w:t>all</w:t>
            </w:r>
            <w:r w:rsidR="009833DD" w:rsidRPr="00432F62">
              <w:t xml:space="preserve"> </w:t>
            </w:r>
            <w:r w:rsidRPr="00432F62">
              <w:t>CtxtSitAppNormalizedSolution</w:t>
            </w:r>
            <w:r w:rsidR="009833DD" w:rsidRPr="00432F62">
              <w:t xml:space="preserve"> </w:t>
            </w:r>
            <w:r w:rsidRPr="00432F62">
              <w:t>resources</w:t>
            </w:r>
            <w:r w:rsidR="009833DD" w:rsidRPr="00432F62">
              <w:t xml:space="preserve"> </w:t>
            </w:r>
            <w:r w:rsidRPr="00432F62">
              <w:t>that</w:t>
            </w:r>
            <w:r w:rsidR="009833DD" w:rsidRPr="00432F62">
              <w:t xml:space="preserve"> </w:t>
            </w:r>
            <w:r w:rsidRPr="00432F62">
              <w:t>the</w:t>
            </w:r>
            <w:r w:rsidR="009833DD" w:rsidRPr="00432F62">
              <w:t xml:space="preserve"> </w:t>
            </w:r>
            <w:r w:rsidRPr="00432F62">
              <w:t>ENI</w:t>
            </w:r>
            <w:r w:rsidR="009833DD" w:rsidRPr="00432F62">
              <w:t xml:space="preserve"> </w:t>
            </w:r>
            <w:r w:rsidRPr="00432F62">
              <w:t>System</w:t>
            </w:r>
            <w:r w:rsidR="009833DD" w:rsidRPr="00432F62">
              <w:t xml:space="preserve"> </w:t>
            </w:r>
            <w:r w:rsidRPr="00432F62">
              <w:t>can</w:t>
            </w:r>
            <w:r w:rsidR="009833DD" w:rsidRPr="00432F62">
              <w:t xml:space="preserve"> </w:t>
            </w:r>
            <w:r w:rsidRPr="00432F62">
              <w:t>now</w:t>
            </w:r>
            <w:r w:rsidR="009833DD" w:rsidRPr="00432F62">
              <w:t xml:space="preserve"> </w:t>
            </w:r>
            <w:r w:rsidRPr="00432F62">
              <w:t>understand</w:t>
            </w:r>
          </w:p>
        </w:tc>
      </w:tr>
      <w:tr w:rsidR="00577AED" w:rsidRPr="00432F62" w14:paraId="73BE7A29"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33" w:type="dxa"/>
            <w:vMerge w:val="restart"/>
            <w:shd w:val="clear" w:color="auto" w:fill="FFFFFF" w:themeFill="background1"/>
            <w:vAlign w:val="center"/>
          </w:tcPr>
          <w:p w14:paraId="1C2AFCAD" w14:textId="21B461F0" w:rsidR="00577AED" w:rsidRPr="00432F62" w:rsidRDefault="00577AED" w:rsidP="00793F9D">
            <w:pPr>
              <w:pStyle w:val="TAL"/>
              <w:keepLines w:val="0"/>
              <w:widowControl w:val="0"/>
            </w:pPr>
            <w:r w:rsidRPr="00432F62">
              <w:t>App</w:t>
            </w:r>
            <w:r w:rsidR="009833DD" w:rsidRPr="00432F62">
              <w:t xml:space="preserve"> </w:t>
            </w:r>
            <w:r w:rsidRPr="00432F62">
              <w:t>Input</w:t>
            </w:r>
            <w:r w:rsidR="009833DD" w:rsidRPr="00432F62">
              <w:t xml:space="preserve"> </w:t>
            </w:r>
            <w:r w:rsidRPr="00432F62">
              <w:t>Data</w:t>
            </w:r>
            <w:r w:rsidR="009833DD" w:rsidRPr="00432F62">
              <w:t xml:space="preserve"> </w:t>
            </w:r>
            <w:r w:rsidRPr="00432F62">
              <w:t>Normalized</w:t>
            </w:r>
            <w:r w:rsidR="009833DD" w:rsidRPr="00432F62">
              <w:t xml:space="preserve"> </w:t>
            </w:r>
            <w:r w:rsidRPr="00432F62">
              <w:t>with</w:t>
            </w:r>
            <w:r w:rsidRPr="00432F62">
              <w:br/>
              <w:t>Solutions</w:t>
            </w:r>
            <w:r w:rsidR="009833DD" w:rsidRPr="00432F62">
              <w:t xml:space="preserve"> </w:t>
            </w:r>
            <w:r w:rsidRPr="00432F62">
              <w:t>Operations</w:t>
            </w:r>
          </w:p>
        </w:tc>
        <w:tc>
          <w:tcPr>
            <w:tcW w:w="2428" w:type="dxa"/>
            <w:vMerge w:val="restart"/>
            <w:shd w:val="clear" w:color="auto" w:fill="FFFFFF" w:themeFill="background1"/>
            <w:vAlign w:val="center"/>
          </w:tcPr>
          <w:p w14:paraId="382C358A" w14:textId="77777777" w:rsidR="00577AED" w:rsidRPr="00432F62" w:rsidRDefault="00577AED" w:rsidP="00793F9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/eapp_context_situation_in/</w:t>
            </w:r>
            <w:r w:rsidRPr="00432F62">
              <w:br/>
              <w:t>{contexSituationtID}normalized/</w:t>
            </w:r>
            <w:r w:rsidRPr="00432F62">
              <w:br/>
              <w:t>{normalizedID}/solution/</w:t>
            </w:r>
            <w:r w:rsidRPr="00432F62">
              <w:br/>
              <w:t>{solutionID}</w:t>
            </w:r>
          </w:p>
        </w:tc>
        <w:tc>
          <w:tcPr>
            <w:tcW w:w="1150" w:type="dxa"/>
            <w:shd w:val="clear" w:color="auto" w:fill="FFFFFF" w:themeFill="background1"/>
            <w:vAlign w:val="center"/>
          </w:tcPr>
          <w:p w14:paraId="130ECDEC" w14:textId="77777777" w:rsidR="00577AED" w:rsidRPr="00432F62" w:rsidRDefault="00577AED" w:rsidP="00793F9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491" w:type="dxa"/>
            <w:shd w:val="clear" w:color="auto" w:fill="FFFFFF" w:themeFill="background1"/>
            <w:vAlign w:val="center"/>
          </w:tcPr>
          <w:p w14:paraId="39FE8198" w14:textId="62B3B243" w:rsidR="00577AED" w:rsidRPr="00432F62" w:rsidRDefault="00577AED" w:rsidP="00793F9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9833DD" w:rsidRPr="00432F62">
              <w:t xml:space="preserve"> </w:t>
            </w:r>
            <w:r w:rsidRPr="00432F62">
              <w:t>an</w:t>
            </w:r>
            <w:r w:rsidR="009833DD" w:rsidRPr="00432F62">
              <w:t xml:space="preserve"> </w:t>
            </w:r>
            <w:r w:rsidRPr="00432F62">
              <w:t>individual</w:t>
            </w:r>
            <w:r w:rsidR="009833DD" w:rsidRPr="00432F62">
              <w:t xml:space="preserve"> </w:t>
            </w:r>
            <w:r w:rsidRPr="00432F62">
              <w:t>normalized</w:t>
            </w:r>
            <w:r w:rsidR="009833DD" w:rsidRPr="00432F62">
              <w:t xml:space="preserve"> </w:t>
            </w:r>
            <w:r w:rsidRPr="00432F62">
              <w:t>data</w:t>
            </w:r>
            <w:r w:rsidR="009833DD" w:rsidRPr="00432F62">
              <w:t xml:space="preserve"> </w:t>
            </w:r>
            <w:r w:rsidRPr="00432F62">
              <w:t>with</w:t>
            </w:r>
            <w:r w:rsidR="009833DD" w:rsidRPr="00432F62">
              <w:t xml:space="preserve"> </w:t>
            </w:r>
            <w:r w:rsidRPr="00432F62">
              <w:t>solutions</w:t>
            </w:r>
          </w:p>
        </w:tc>
      </w:tr>
      <w:tr w:rsidR="00577AED" w:rsidRPr="00432F62" w14:paraId="2695200E"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3" w:type="dxa"/>
            <w:vMerge/>
            <w:shd w:val="clear" w:color="auto" w:fill="FFFFFF" w:themeFill="background1"/>
            <w:vAlign w:val="center"/>
          </w:tcPr>
          <w:p w14:paraId="6D615DD8" w14:textId="77777777" w:rsidR="00577AED" w:rsidRPr="00432F62" w:rsidRDefault="00577AED" w:rsidP="00793F9D">
            <w:pPr>
              <w:pStyle w:val="TAL"/>
              <w:keepLines w:val="0"/>
              <w:widowControl w:val="0"/>
            </w:pPr>
          </w:p>
        </w:tc>
        <w:tc>
          <w:tcPr>
            <w:tcW w:w="2428" w:type="dxa"/>
            <w:vMerge/>
            <w:shd w:val="clear" w:color="auto" w:fill="FFFFFF" w:themeFill="background1"/>
            <w:vAlign w:val="center"/>
          </w:tcPr>
          <w:p w14:paraId="4B5A177C" w14:textId="77777777" w:rsidR="00577AED" w:rsidRPr="00432F62" w:rsidRDefault="00577AED" w:rsidP="00793F9D">
            <w:pPr>
              <w:pStyle w:val="TAL"/>
              <w:keepLines w:val="0"/>
              <w:widowControl w:val="0"/>
              <w:cnfStyle w:val="000000100000" w:firstRow="0" w:lastRow="0" w:firstColumn="0" w:lastColumn="0" w:oddVBand="0" w:evenVBand="0" w:oddHBand="1" w:evenHBand="0" w:firstRowFirstColumn="0" w:firstRowLastColumn="0" w:lastRowFirstColumn="0" w:lastRowLastColumn="0"/>
            </w:pPr>
          </w:p>
        </w:tc>
        <w:tc>
          <w:tcPr>
            <w:tcW w:w="1150" w:type="dxa"/>
            <w:shd w:val="clear" w:color="auto" w:fill="FFFFFF" w:themeFill="background1"/>
            <w:vAlign w:val="center"/>
          </w:tcPr>
          <w:p w14:paraId="5A43DF2A" w14:textId="77777777" w:rsidR="00577AED" w:rsidRPr="00432F62" w:rsidRDefault="00577AED" w:rsidP="00793F9D">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UPDATE</w:t>
            </w:r>
          </w:p>
        </w:tc>
        <w:tc>
          <w:tcPr>
            <w:tcW w:w="4491" w:type="dxa"/>
            <w:shd w:val="clear" w:color="auto" w:fill="FFFFFF" w:themeFill="background1"/>
            <w:vAlign w:val="center"/>
          </w:tcPr>
          <w:p w14:paraId="78D53668" w14:textId="491EA1A5" w:rsidR="00577AED" w:rsidRPr="00432F62" w:rsidRDefault="00577AED" w:rsidP="00793F9D">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Modifies</w:t>
            </w:r>
            <w:r w:rsidR="009833DD" w:rsidRPr="00432F62">
              <w:t xml:space="preserve"> </w:t>
            </w:r>
            <w:r w:rsidRPr="00432F62">
              <w:t>an</w:t>
            </w:r>
            <w:r w:rsidR="009833DD" w:rsidRPr="00432F62">
              <w:t xml:space="preserve"> </w:t>
            </w:r>
            <w:r w:rsidRPr="00432F62">
              <w:t>individual</w:t>
            </w:r>
            <w:r w:rsidR="009833DD" w:rsidRPr="00432F62">
              <w:t xml:space="preserve"> </w:t>
            </w:r>
            <w:r w:rsidRPr="00432F62">
              <w:t>normalized</w:t>
            </w:r>
            <w:r w:rsidR="009833DD" w:rsidRPr="00432F62">
              <w:t xml:space="preserve"> </w:t>
            </w:r>
            <w:r w:rsidRPr="00432F62">
              <w:t>data</w:t>
            </w:r>
            <w:r w:rsidR="009833DD" w:rsidRPr="00432F62">
              <w:t xml:space="preserve"> </w:t>
            </w:r>
            <w:r w:rsidRPr="00432F62">
              <w:t>with</w:t>
            </w:r>
            <w:r w:rsidR="009833DD" w:rsidRPr="00432F62">
              <w:t xml:space="preserve"> </w:t>
            </w:r>
            <w:r w:rsidRPr="00432F62">
              <w:t>solutions</w:t>
            </w:r>
          </w:p>
        </w:tc>
      </w:tr>
      <w:tr w:rsidR="00577AED" w:rsidRPr="00432F62" w14:paraId="4551778F"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33" w:type="dxa"/>
            <w:vMerge/>
            <w:shd w:val="clear" w:color="auto" w:fill="FFFFFF" w:themeFill="background1"/>
            <w:vAlign w:val="center"/>
          </w:tcPr>
          <w:p w14:paraId="41FB7EB2" w14:textId="77777777" w:rsidR="00577AED" w:rsidRPr="00432F62" w:rsidRDefault="00577AED" w:rsidP="00793F9D">
            <w:pPr>
              <w:pStyle w:val="TAL"/>
              <w:keepNext w:val="0"/>
              <w:keepLines w:val="0"/>
              <w:widowControl w:val="0"/>
            </w:pPr>
          </w:p>
        </w:tc>
        <w:tc>
          <w:tcPr>
            <w:tcW w:w="2428" w:type="dxa"/>
            <w:vMerge/>
            <w:shd w:val="clear" w:color="auto" w:fill="FFFFFF" w:themeFill="background1"/>
            <w:vAlign w:val="center"/>
          </w:tcPr>
          <w:p w14:paraId="683842AF"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50" w:type="dxa"/>
            <w:shd w:val="clear" w:color="auto" w:fill="FFFFFF" w:themeFill="background1"/>
            <w:vAlign w:val="center"/>
          </w:tcPr>
          <w:p w14:paraId="5163337A"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w:t>
            </w:r>
          </w:p>
        </w:tc>
        <w:tc>
          <w:tcPr>
            <w:tcW w:w="4491" w:type="dxa"/>
            <w:shd w:val="clear" w:color="auto" w:fill="FFFFFF" w:themeFill="background1"/>
            <w:vAlign w:val="center"/>
          </w:tcPr>
          <w:p w14:paraId="65BAAB7B" w14:textId="3471A2C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Deletes</w:t>
            </w:r>
            <w:r w:rsidR="009833DD" w:rsidRPr="00432F62">
              <w:t xml:space="preserve"> </w:t>
            </w:r>
            <w:r w:rsidRPr="00432F62">
              <w:t>an</w:t>
            </w:r>
            <w:r w:rsidR="009833DD" w:rsidRPr="00432F62">
              <w:t xml:space="preserve"> </w:t>
            </w:r>
            <w:r w:rsidRPr="00432F62">
              <w:t>individual</w:t>
            </w:r>
            <w:r w:rsidR="009833DD" w:rsidRPr="00432F62">
              <w:t xml:space="preserve"> </w:t>
            </w:r>
            <w:r w:rsidRPr="00432F62">
              <w:t>normalized</w:t>
            </w:r>
            <w:r w:rsidR="009833DD" w:rsidRPr="00432F62">
              <w:t xml:space="preserve"> </w:t>
            </w:r>
            <w:r w:rsidRPr="00432F62">
              <w:t>data</w:t>
            </w:r>
            <w:r w:rsidR="009833DD" w:rsidRPr="00432F62">
              <w:t xml:space="preserve"> </w:t>
            </w:r>
            <w:r w:rsidRPr="00432F62">
              <w:t>with</w:t>
            </w:r>
            <w:r w:rsidR="009833DD" w:rsidRPr="00432F62">
              <w:t xml:space="preserve"> </w:t>
            </w:r>
            <w:r w:rsidRPr="00432F62">
              <w:t>solutions</w:t>
            </w:r>
          </w:p>
        </w:tc>
      </w:tr>
      <w:tr w:rsidR="00577AED" w:rsidRPr="00432F62" w14:paraId="3A4F220A"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3" w:type="dxa"/>
            <w:vMerge w:val="restart"/>
            <w:shd w:val="clear" w:color="auto" w:fill="DBE5F1"/>
            <w:vAlign w:val="center"/>
          </w:tcPr>
          <w:p w14:paraId="616475AD" w14:textId="2444D685" w:rsidR="00577AED" w:rsidRPr="00432F62" w:rsidRDefault="00577AED" w:rsidP="00793F9D">
            <w:pPr>
              <w:pStyle w:val="TAL"/>
              <w:keepNext w:val="0"/>
              <w:keepLines w:val="0"/>
              <w:widowControl w:val="0"/>
            </w:pPr>
            <w:r w:rsidRPr="00432F62">
              <w:t>App</w:t>
            </w:r>
            <w:r w:rsidR="009833DD" w:rsidRPr="00432F62">
              <w:t xml:space="preserve"> </w:t>
            </w:r>
            <w:r w:rsidRPr="00432F62">
              <w:t>Input</w:t>
            </w:r>
            <w:r w:rsidR="009833DD" w:rsidRPr="00432F62">
              <w:t xml:space="preserve"> </w:t>
            </w:r>
            <w:r w:rsidRPr="00432F62">
              <w:t>Data</w:t>
            </w:r>
            <w:r w:rsidR="009833DD" w:rsidRPr="00432F62">
              <w:t xml:space="preserve"> </w:t>
            </w:r>
            <w:r w:rsidRPr="00432F62">
              <w:t>Normalized</w:t>
            </w:r>
            <w:r w:rsidR="009833DD" w:rsidRPr="00432F62">
              <w:t xml:space="preserve"> </w:t>
            </w:r>
            <w:r w:rsidRPr="00432F62">
              <w:t>with</w:t>
            </w:r>
            <w:r w:rsidRPr="00432F62">
              <w:br/>
              <w:t>Negotiation</w:t>
            </w:r>
          </w:p>
        </w:tc>
        <w:tc>
          <w:tcPr>
            <w:tcW w:w="2428" w:type="dxa"/>
            <w:vMerge w:val="restart"/>
            <w:shd w:val="clear" w:color="auto" w:fill="DBE5F1"/>
            <w:vAlign w:val="center"/>
          </w:tcPr>
          <w:p w14:paraId="660347AF"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/eapp_context_situation_in/</w:t>
            </w:r>
            <w:r w:rsidRPr="00432F62">
              <w:br/>
              <w:t>{contexSituationtID}normalized/</w:t>
            </w:r>
            <w:r w:rsidRPr="00432F62">
              <w:br/>
              <w:t>{normalizedID}/negotiation</w:t>
            </w:r>
          </w:p>
        </w:tc>
        <w:tc>
          <w:tcPr>
            <w:tcW w:w="1150" w:type="dxa"/>
            <w:shd w:val="clear" w:color="auto" w:fill="DBE5F1"/>
            <w:vAlign w:val="center"/>
          </w:tcPr>
          <w:p w14:paraId="26E1FC9C"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4491" w:type="dxa"/>
            <w:shd w:val="clear" w:color="auto" w:fill="DBE5F1"/>
            <w:vAlign w:val="center"/>
          </w:tcPr>
          <w:p w14:paraId="46A4C610" w14:textId="0F648ADB"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Creates</w:t>
            </w:r>
            <w:r w:rsidR="009833DD" w:rsidRPr="00432F62">
              <w:t xml:space="preserve"> </w:t>
            </w:r>
            <w:r w:rsidRPr="00432F62">
              <w:t>a</w:t>
            </w:r>
            <w:r w:rsidR="009833DD" w:rsidRPr="00432F62">
              <w:t xml:space="preserve"> </w:t>
            </w:r>
            <w:r w:rsidRPr="00432F62">
              <w:t>new</w:t>
            </w:r>
            <w:r w:rsidR="009833DD" w:rsidRPr="00432F62">
              <w:t xml:space="preserve"> </w:t>
            </w:r>
            <w:r w:rsidRPr="00432F62">
              <w:t>CtxtSitAppNormalizedNegotiate</w:t>
            </w:r>
            <w:r w:rsidR="009833DD" w:rsidRPr="00432F62">
              <w:t xml:space="preserve"> </w:t>
            </w:r>
            <w:r w:rsidRPr="00432F62">
              <w:t>resource</w:t>
            </w:r>
          </w:p>
        </w:tc>
      </w:tr>
      <w:tr w:rsidR="00577AED" w:rsidRPr="00432F62" w14:paraId="16C75A1D"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33" w:type="dxa"/>
            <w:vMerge/>
            <w:shd w:val="clear" w:color="auto" w:fill="DBE5F1"/>
          </w:tcPr>
          <w:p w14:paraId="08D9A564" w14:textId="77777777" w:rsidR="00577AED" w:rsidRPr="00432F62" w:rsidRDefault="00577AED" w:rsidP="00793F9D">
            <w:pPr>
              <w:pStyle w:val="TAL"/>
              <w:keepNext w:val="0"/>
              <w:keepLines w:val="0"/>
              <w:widowControl w:val="0"/>
            </w:pPr>
          </w:p>
        </w:tc>
        <w:tc>
          <w:tcPr>
            <w:tcW w:w="2428" w:type="dxa"/>
            <w:vMerge/>
            <w:shd w:val="clear" w:color="auto" w:fill="DBE5F1"/>
          </w:tcPr>
          <w:p w14:paraId="20AA92F2"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50" w:type="dxa"/>
            <w:shd w:val="clear" w:color="auto" w:fill="DBE5F1"/>
            <w:vAlign w:val="center"/>
          </w:tcPr>
          <w:p w14:paraId="4AD4086F"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491" w:type="dxa"/>
            <w:shd w:val="clear" w:color="auto" w:fill="DBE5F1"/>
            <w:vAlign w:val="center"/>
          </w:tcPr>
          <w:p w14:paraId="43545ED8" w14:textId="799D7230"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9833DD" w:rsidRPr="00432F62">
              <w:t xml:space="preserve"> </w:t>
            </w:r>
            <w:r w:rsidRPr="00432F62">
              <w:t>all</w:t>
            </w:r>
            <w:r w:rsidR="009833DD" w:rsidRPr="00432F62">
              <w:t xml:space="preserve"> </w:t>
            </w:r>
            <w:r w:rsidRPr="00432F62">
              <w:t>CtxtSitAppNormalizedNegotiate</w:t>
            </w:r>
            <w:r w:rsidR="009833DD" w:rsidRPr="00432F62">
              <w:t xml:space="preserve"> </w:t>
            </w:r>
            <w:r w:rsidRPr="00432F62">
              <w:t>data</w:t>
            </w:r>
          </w:p>
        </w:tc>
      </w:tr>
      <w:tr w:rsidR="00577AED" w:rsidRPr="00432F62" w14:paraId="1DCA0F46"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3" w:type="dxa"/>
            <w:vMerge w:val="restart"/>
            <w:shd w:val="clear" w:color="auto" w:fill="FFFFFF" w:themeFill="background1"/>
            <w:vAlign w:val="center"/>
          </w:tcPr>
          <w:p w14:paraId="78D8D59C" w14:textId="6AD671CA" w:rsidR="00577AED" w:rsidRPr="00432F62" w:rsidRDefault="00577AED" w:rsidP="00793F9D">
            <w:pPr>
              <w:pStyle w:val="TAL"/>
              <w:keepNext w:val="0"/>
              <w:keepLines w:val="0"/>
              <w:widowControl w:val="0"/>
            </w:pPr>
            <w:r w:rsidRPr="00432F62">
              <w:t>App</w:t>
            </w:r>
            <w:r w:rsidR="009833DD" w:rsidRPr="00432F62">
              <w:t xml:space="preserve"> </w:t>
            </w:r>
            <w:r w:rsidRPr="00432F62">
              <w:t>Input</w:t>
            </w:r>
            <w:r w:rsidR="009833DD" w:rsidRPr="00432F62">
              <w:t xml:space="preserve"> </w:t>
            </w:r>
            <w:r w:rsidRPr="00432F62">
              <w:t>Data</w:t>
            </w:r>
            <w:r w:rsidR="009833DD" w:rsidRPr="00432F62">
              <w:t xml:space="preserve"> </w:t>
            </w:r>
            <w:r w:rsidRPr="00432F62">
              <w:t>Normalized</w:t>
            </w:r>
            <w:r w:rsidR="009833DD" w:rsidRPr="00432F62">
              <w:t xml:space="preserve"> </w:t>
            </w:r>
            <w:r w:rsidRPr="00432F62">
              <w:t>with</w:t>
            </w:r>
            <w:r w:rsidRPr="00432F62">
              <w:br/>
              <w:t>Negotiation</w:t>
            </w:r>
            <w:r w:rsidR="009833DD" w:rsidRPr="00432F62">
              <w:t xml:space="preserve"> </w:t>
            </w:r>
            <w:r w:rsidRPr="00432F62">
              <w:t>Operations</w:t>
            </w:r>
          </w:p>
        </w:tc>
        <w:tc>
          <w:tcPr>
            <w:tcW w:w="2428" w:type="dxa"/>
            <w:vMerge w:val="restart"/>
            <w:shd w:val="clear" w:color="auto" w:fill="FFFFFF" w:themeFill="background1"/>
            <w:vAlign w:val="center"/>
          </w:tcPr>
          <w:p w14:paraId="3187C206"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/eapp_context_situation_in/</w:t>
            </w:r>
            <w:r w:rsidRPr="00432F62">
              <w:br/>
              <w:t>{contexSituationtID}normalized/</w:t>
            </w:r>
            <w:r w:rsidRPr="00432F62">
              <w:br/>
              <w:t>{normalizedID}/negotiation/</w:t>
            </w:r>
            <w:r w:rsidRPr="00432F62">
              <w:br/>
              <w:t>{negotiationID}</w:t>
            </w:r>
          </w:p>
        </w:tc>
        <w:tc>
          <w:tcPr>
            <w:tcW w:w="1150" w:type="dxa"/>
            <w:shd w:val="clear" w:color="auto" w:fill="FFFFFF" w:themeFill="background1"/>
            <w:vAlign w:val="center"/>
          </w:tcPr>
          <w:p w14:paraId="402B3FDD"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491" w:type="dxa"/>
            <w:shd w:val="clear" w:color="auto" w:fill="FFFFFF" w:themeFill="background1"/>
            <w:vAlign w:val="center"/>
          </w:tcPr>
          <w:p w14:paraId="563DD966" w14:textId="75DCAAC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9833DD" w:rsidRPr="00432F62">
              <w:t xml:space="preserve"> </w:t>
            </w:r>
            <w:r w:rsidRPr="00432F62">
              <w:t>an</w:t>
            </w:r>
            <w:r w:rsidR="009833DD" w:rsidRPr="00432F62">
              <w:t xml:space="preserve"> </w:t>
            </w:r>
            <w:r w:rsidRPr="00432F62">
              <w:t>individual</w:t>
            </w:r>
            <w:r w:rsidR="009833DD" w:rsidRPr="00432F62">
              <w:t xml:space="preserve"> </w:t>
            </w:r>
            <w:r w:rsidRPr="00432F62">
              <w:t>CtxtSitAppNormalizedNegotiate</w:t>
            </w:r>
            <w:r w:rsidR="009833DD" w:rsidRPr="00432F62">
              <w:t xml:space="preserve"> </w:t>
            </w:r>
            <w:r w:rsidRPr="00432F62">
              <w:t>resource</w:t>
            </w:r>
          </w:p>
        </w:tc>
      </w:tr>
      <w:tr w:rsidR="00577AED" w:rsidRPr="00432F62" w14:paraId="10F094B6"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633" w:type="dxa"/>
            <w:vMerge/>
            <w:shd w:val="clear" w:color="auto" w:fill="FFFFFF" w:themeFill="background1"/>
          </w:tcPr>
          <w:p w14:paraId="6BB8B583" w14:textId="77777777" w:rsidR="00577AED" w:rsidRPr="00432F62" w:rsidRDefault="00577AED" w:rsidP="00793F9D">
            <w:pPr>
              <w:pStyle w:val="TAL"/>
              <w:keepNext w:val="0"/>
              <w:keepLines w:val="0"/>
              <w:widowControl w:val="0"/>
            </w:pPr>
          </w:p>
        </w:tc>
        <w:tc>
          <w:tcPr>
            <w:tcW w:w="2428" w:type="dxa"/>
            <w:vMerge/>
            <w:shd w:val="clear" w:color="auto" w:fill="FFFFFF" w:themeFill="background1"/>
          </w:tcPr>
          <w:p w14:paraId="28184E90"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50" w:type="dxa"/>
            <w:shd w:val="clear" w:color="auto" w:fill="FFFFFF" w:themeFill="background1"/>
            <w:vAlign w:val="center"/>
          </w:tcPr>
          <w:p w14:paraId="478ABA69"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4491" w:type="dxa"/>
            <w:shd w:val="clear" w:color="auto" w:fill="FFFFFF" w:themeFill="background1"/>
            <w:vAlign w:val="center"/>
          </w:tcPr>
          <w:p w14:paraId="301E2EA7" w14:textId="06125163"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Modifies</w:t>
            </w:r>
            <w:r w:rsidR="009833DD" w:rsidRPr="00432F62">
              <w:t xml:space="preserve"> </w:t>
            </w:r>
            <w:r w:rsidRPr="00432F62">
              <w:t>an</w:t>
            </w:r>
            <w:r w:rsidR="009833DD" w:rsidRPr="00432F62">
              <w:t xml:space="preserve"> </w:t>
            </w:r>
            <w:r w:rsidRPr="00432F62">
              <w:t>individual</w:t>
            </w:r>
            <w:r w:rsidR="009833DD" w:rsidRPr="00432F62">
              <w:t xml:space="preserve"> </w:t>
            </w:r>
            <w:r w:rsidRPr="00432F62">
              <w:t>CtxtSitAppNormalizedNegotiate</w:t>
            </w:r>
            <w:r w:rsidR="009833DD" w:rsidRPr="00432F62">
              <w:t xml:space="preserve"> </w:t>
            </w:r>
            <w:r w:rsidRPr="00432F62">
              <w:t>resource</w:t>
            </w:r>
          </w:p>
        </w:tc>
      </w:tr>
      <w:tr w:rsidR="00577AED" w:rsidRPr="00432F62" w14:paraId="2DAAE77E"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3" w:type="dxa"/>
            <w:vMerge/>
            <w:shd w:val="clear" w:color="auto" w:fill="FFFFFF" w:themeFill="background1"/>
          </w:tcPr>
          <w:p w14:paraId="7885CE00" w14:textId="77777777" w:rsidR="00577AED" w:rsidRPr="00432F62" w:rsidRDefault="00577AED" w:rsidP="00793F9D">
            <w:pPr>
              <w:pStyle w:val="TAL"/>
              <w:keepNext w:val="0"/>
              <w:keepLines w:val="0"/>
              <w:widowControl w:val="0"/>
            </w:pPr>
          </w:p>
        </w:tc>
        <w:tc>
          <w:tcPr>
            <w:tcW w:w="2428" w:type="dxa"/>
            <w:vMerge/>
            <w:shd w:val="clear" w:color="auto" w:fill="FFFFFF" w:themeFill="background1"/>
          </w:tcPr>
          <w:p w14:paraId="403CC592"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50" w:type="dxa"/>
            <w:shd w:val="clear" w:color="auto" w:fill="FFFFFF" w:themeFill="background1"/>
            <w:vAlign w:val="center"/>
          </w:tcPr>
          <w:p w14:paraId="76743758"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4491" w:type="dxa"/>
            <w:shd w:val="clear" w:color="auto" w:fill="FFFFFF" w:themeFill="background1"/>
            <w:vAlign w:val="center"/>
          </w:tcPr>
          <w:p w14:paraId="637C2BD8" w14:textId="523B7D30"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Deletes</w:t>
            </w:r>
            <w:r w:rsidR="009833DD" w:rsidRPr="00432F62">
              <w:t xml:space="preserve"> </w:t>
            </w:r>
            <w:r w:rsidRPr="00432F62">
              <w:t>an</w:t>
            </w:r>
            <w:r w:rsidR="009833DD" w:rsidRPr="00432F62">
              <w:t xml:space="preserve"> </w:t>
            </w:r>
            <w:r w:rsidRPr="00432F62">
              <w:t>individual</w:t>
            </w:r>
            <w:r w:rsidR="009833DD" w:rsidRPr="00432F62">
              <w:t xml:space="preserve"> </w:t>
            </w:r>
            <w:r w:rsidRPr="00432F62">
              <w:t>CtxtSitAppNormalizedNegotiate</w:t>
            </w:r>
            <w:r w:rsidR="009833DD" w:rsidRPr="00432F62">
              <w:t xml:space="preserve"> </w:t>
            </w:r>
            <w:r w:rsidRPr="00432F62">
              <w:t>resource</w:t>
            </w:r>
          </w:p>
        </w:tc>
      </w:tr>
    </w:tbl>
    <w:p w14:paraId="107FA771" w14:textId="77777777" w:rsidR="00577AED" w:rsidRPr="00432F62" w:rsidRDefault="00577AED" w:rsidP="00577AED"/>
    <w:p w14:paraId="0C47454A" w14:textId="52871C3B" w:rsidR="00577AED" w:rsidRPr="00432F62" w:rsidRDefault="00577AED" w:rsidP="000B4CCA">
      <w:pPr>
        <w:pStyle w:val="TH"/>
        <w:keepLines w:val="0"/>
      </w:pPr>
      <w:r w:rsidRPr="00432F62">
        <w:lastRenderedPageBreak/>
        <w:t>Table 8-6: ENI External Reference Point E</w:t>
      </w:r>
      <w:r w:rsidRPr="00432F62">
        <w:rPr>
          <w:vertAlign w:val="subscript"/>
        </w:rPr>
        <w:t>app-eni-ctx</w:t>
      </w:r>
      <w:r w:rsidRPr="00432F62">
        <w:t xml:space="preserve"> Functions Sent from the ENI System to Application</w:t>
      </w:r>
    </w:p>
    <w:tbl>
      <w:tblPr>
        <w:tblStyle w:val="GridTable4-Accent1"/>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43"/>
        <w:gridCol w:w="2764"/>
        <w:gridCol w:w="1120"/>
        <w:gridCol w:w="4375"/>
      </w:tblGrid>
      <w:tr w:rsidR="00874895" w:rsidRPr="00432F62" w14:paraId="751F1F46" w14:textId="77777777" w:rsidTr="00A1758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539D3F1" w14:textId="31B57CEC" w:rsidR="00577AED" w:rsidRPr="00432F62" w:rsidRDefault="00577AED" w:rsidP="00793F9D">
            <w:pPr>
              <w:pStyle w:val="TAH"/>
              <w:keepNext w:val="0"/>
              <w:keepLines w:val="0"/>
              <w:widowControl w:val="0"/>
              <w:rPr>
                <w:b/>
                <w:bCs w:val="0"/>
                <w:color w:val="auto"/>
              </w:rPr>
            </w:pPr>
            <w:r w:rsidRPr="00432F62">
              <w:rPr>
                <w:b/>
                <w:bCs w:val="0"/>
                <w:color w:val="auto"/>
              </w:rPr>
              <w:t>Resource</w:t>
            </w:r>
            <w:r w:rsidR="00B04131" w:rsidRPr="00432F62">
              <w:rPr>
                <w:b/>
                <w:bCs w:val="0"/>
                <w:color w:val="auto"/>
              </w:rPr>
              <w:t xml:space="preserve"> </w:t>
            </w:r>
            <w:r w:rsidRPr="00432F62">
              <w:rPr>
                <w:b/>
                <w:bCs w:val="0"/>
                <w:color w:val="auto"/>
              </w:rPr>
              <w:t>Name</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368496E6" w14:textId="2C3A0BCF" w:rsidR="00577AED" w:rsidRPr="00432F62" w:rsidRDefault="00577AED" w:rsidP="00793F9D">
            <w:pPr>
              <w:pStyle w:val="TAH"/>
              <w:keepNext w:val="0"/>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B04131" w:rsidRPr="00432F62">
              <w:rPr>
                <w:b/>
                <w:bCs w:val="0"/>
                <w:color w:val="auto"/>
              </w:rPr>
              <w:t xml:space="preserve"> </w:t>
            </w:r>
            <w:r w:rsidRPr="00432F62">
              <w:rPr>
                <w:b/>
                <w:bCs w:val="0"/>
                <w:color w:val="auto"/>
              </w:rPr>
              <w:t>URI</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179DC0EF" w14:textId="4296BC2A" w:rsidR="00577AED" w:rsidRPr="00432F62" w:rsidRDefault="00577AED" w:rsidP="00793F9D">
            <w:pPr>
              <w:pStyle w:val="TAH"/>
              <w:keepNext w:val="0"/>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B04131" w:rsidRPr="00432F62">
              <w:rPr>
                <w:b/>
                <w:bCs w:val="0"/>
                <w:color w:val="auto"/>
              </w:rPr>
              <w:t xml:space="preserve"> </w:t>
            </w:r>
            <w:r w:rsidRPr="00432F62">
              <w:rPr>
                <w:b/>
                <w:bCs w:val="0"/>
                <w:color w:val="auto"/>
              </w:rPr>
              <w:t>Method</w:t>
            </w:r>
          </w:p>
        </w:tc>
        <w:tc>
          <w:tcPr>
            <w:tcW w:w="4375" w:type="dxa"/>
            <w:tcBorders>
              <w:top w:val="single" w:sz="4" w:space="0" w:color="auto"/>
              <w:left w:val="single" w:sz="4" w:space="0" w:color="auto"/>
              <w:bottom w:val="single" w:sz="4" w:space="0" w:color="auto"/>
              <w:right w:val="single" w:sz="4" w:space="0" w:color="auto"/>
            </w:tcBorders>
            <w:shd w:val="clear" w:color="auto" w:fill="auto"/>
            <w:vAlign w:val="center"/>
          </w:tcPr>
          <w:p w14:paraId="19FF6053" w14:textId="77777777" w:rsidR="00577AED" w:rsidRPr="00432F62" w:rsidRDefault="00577AED" w:rsidP="00793F9D">
            <w:pPr>
              <w:pStyle w:val="TAH"/>
              <w:keepNext w:val="0"/>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48E30D7A"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3" w:type="dxa"/>
            <w:vMerge w:val="restart"/>
            <w:tcBorders>
              <w:top w:val="single" w:sz="4" w:space="0" w:color="auto"/>
            </w:tcBorders>
            <w:vAlign w:val="center"/>
          </w:tcPr>
          <w:p w14:paraId="45FFB970" w14:textId="24545BA7" w:rsidR="00577AED" w:rsidRPr="00432F62" w:rsidRDefault="00577AED" w:rsidP="00793F9D">
            <w:pPr>
              <w:pStyle w:val="TAL"/>
              <w:keepNext w:val="0"/>
              <w:keepLines w:val="0"/>
              <w:widowControl w:val="0"/>
            </w:pPr>
            <w:r w:rsidRPr="00432F62">
              <w:t>ENI</w:t>
            </w:r>
            <w:r w:rsidR="00B04131" w:rsidRPr="00432F62">
              <w:t xml:space="preserve"> </w:t>
            </w:r>
            <w:r w:rsidRPr="00432F62">
              <w:t>System</w:t>
            </w:r>
            <w:r w:rsidR="00B04131" w:rsidRPr="00432F62">
              <w:t xml:space="preserve"> </w:t>
            </w:r>
            <w:r w:rsidRPr="00432F62">
              <w:t>Data</w:t>
            </w:r>
            <w:r w:rsidR="00B04131" w:rsidRPr="00432F62">
              <w:t xml:space="preserve"> </w:t>
            </w:r>
            <w:r w:rsidRPr="00432F62">
              <w:t>for</w:t>
            </w:r>
            <w:r w:rsidR="00B04131" w:rsidRPr="00432F62">
              <w:t xml:space="preserve"> </w:t>
            </w:r>
            <w:r w:rsidRPr="00432F62">
              <w:t>an</w:t>
            </w:r>
            <w:r w:rsidR="00B04131" w:rsidRPr="00432F62">
              <w:t xml:space="preserve"> </w:t>
            </w:r>
            <w:r w:rsidRPr="00432F62">
              <w:t>Application</w:t>
            </w:r>
          </w:p>
        </w:tc>
        <w:tc>
          <w:tcPr>
            <w:tcW w:w="2764" w:type="dxa"/>
            <w:vMerge w:val="restart"/>
            <w:tcBorders>
              <w:top w:val="single" w:sz="4" w:space="0" w:color="auto"/>
            </w:tcBorders>
            <w:vAlign w:val="center"/>
          </w:tcPr>
          <w:p w14:paraId="7E79E503"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/eapp_context_situation_out</w:t>
            </w:r>
          </w:p>
        </w:tc>
        <w:tc>
          <w:tcPr>
            <w:tcW w:w="1120" w:type="dxa"/>
            <w:tcBorders>
              <w:top w:val="single" w:sz="4" w:space="0" w:color="auto"/>
            </w:tcBorders>
            <w:vAlign w:val="center"/>
          </w:tcPr>
          <w:p w14:paraId="25539070"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4375" w:type="dxa"/>
            <w:tcBorders>
              <w:top w:val="single" w:sz="4" w:space="0" w:color="auto"/>
            </w:tcBorders>
            <w:vAlign w:val="center"/>
          </w:tcPr>
          <w:p w14:paraId="11D8E558" w14:textId="35BF2C5F"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Creates</w:t>
            </w:r>
            <w:r w:rsidR="00B04131" w:rsidRPr="00432F62">
              <w:t xml:space="preserve"> </w:t>
            </w:r>
            <w:r w:rsidRPr="00432F62">
              <w:t>a</w:t>
            </w:r>
            <w:r w:rsidR="00B04131" w:rsidRPr="00432F62">
              <w:t xml:space="preserve"> </w:t>
            </w:r>
            <w:r w:rsidRPr="00432F62">
              <w:t>new</w:t>
            </w:r>
            <w:r w:rsidR="00B04131" w:rsidRPr="00432F62">
              <w:t xml:space="preserve"> </w:t>
            </w:r>
            <w:r w:rsidRPr="00432F62">
              <w:t>CtxtSitENI</w:t>
            </w:r>
            <w:r w:rsidR="00B04131" w:rsidRPr="00432F62">
              <w:t xml:space="preserve"> </w:t>
            </w:r>
            <w:r w:rsidRPr="00432F62">
              <w:t>resource</w:t>
            </w:r>
            <w:r w:rsidR="00B04131" w:rsidRPr="00432F62">
              <w:t xml:space="preserve"> </w:t>
            </w:r>
            <w:r w:rsidRPr="00432F62">
              <w:t>and</w:t>
            </w:r>
            <w:r w:rsidR="00B04131" w:rsidRPr="00432F62">
              <w:t xml:space="preserve"> </w:t>
            </w:r>
            <w:r w:rsidRPr="00432F62">
              <w:t>stores</w:t>
            </w:r>
            <w:r w:rsidR="00B04131" w:rsidRPr="00432F62">
              <w:t xml:space="preserve"> </w:t>
            </w:r>
            <w:r w:rsidRPr="00432F62">
              <w:t>ingested</w:t>
            </w:r>
            <w:r w:rsidR="00B04131" w:rsidRPr="00432F62">
              <w:t xml:space="preserve"> </w:t>
            </w:r>
            <w:r w:rsidRPr="00432F62">
              <w:t>data</w:t>
            </w:r>
            <w:r w:rsidR="00B04131" w:rsidRPr="00432F62">
              <w:t xml:space="preserve"> </w:t>
            </w:r>
            <w:r w:rsidRPr="00432F62">
              <w:t>in</w:t>
            </w:r>
            <w:r w:rsidR="00B04131" w:rsidRPr="00432F62">
              <w:t xml:space="preserve"> </w:t>
            </w:r>
            <w:r w:rsidRPr="00432F62">
              <w:t>it</w:t>
            </w:r>
          </w:p>
        </w:tc>
      </w:tr>
      <w:tr w:rsidR="00577AED" w:rsidRPr="00432F62" w14:paraId="24EF4C3F"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14:paraId="4988D71D" w14:textId="77777777" w:rsidR="00577AED" w:rsidRPr="00432F62" w:rsidRDefault="00577AED" w:rsidP="00793F9D">
            <w:pPr>
              <w:pStyle w:val="TAL"/>
              <w:keepNext w:val="0"/>
              <w:keepLines w:val="0"/>
              <w:widowControl w:val="0"/>
            </w:pPr>
          </w:p>
        </w:tc>
        <w:tc>
          <w:tcPr>
            <w:tcW w:w="2764" w:type="dxa"/>
            <w:vMerge/>
            <w:vAlign w:val="center"/>
          </w:tcPr>
          <w:p w14:paraId="21B14C8D"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20" w:type="dxa"/>
            <w:shd w:val="clear" w:color="auto" w:fill="DBE5F1"/>
            <w:vAlign w:val="center"/>
          </w:tcPr>
          <w:p w14:paraId="29D28EF9"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375" w:type="dxa"/>
            <w:shd w:val="clear" w:color="auto" w:fill="DBE5F1"/>
            <w:vAlign w:val="center"/>
          </w:tcPr>
          <w:p w14:paraId="0DC3A074" w14:textId="1F7D4556"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B04131" w:rsidRPr="00432F62">
              <w:t xml:space="preserve"> </w:t>
            </w:r>
            <w:r w:rsidRPr="00432F62">
              <w:t>all</w:t>
            </w:r>
            <w:r w:rsidR="00B04131" w:rsidRPr="00432F62">
              <w:t xml:space="preserve"> </w:t>
            </w:r>
            <w:r w:rsidRPr="00432F62">
              <w:t>ingested</w:t>
            </w:r>
            <w:r w:rsidR="00B04131" w:rsidRPr="00432F62">
              <w:t xml:space="preserve"> </w:t>
            </w:r>
            <w:r w:rsidRPr="00432F62">
              <w:t>data</w:t>
            </w:r>
            <w:r w:rsidR="00B04131" w:rsidRPr="00432F62">
              <w:t xml:space="preserve"> </w:t>
            </w:r>
            <w:r w:rsidRPr="00432F62">
              <w:t>from</w:t>
            </w:r>
            <w:r w:rsidR="00B04131" w:rsidRPr="00432F62">
              <w:t xml:space="preserve"> </w:t>
            </w:r>
            <w:r w:rsidRPr="00432F62">
              <w:t>the</w:t>
            </w:r>
            <w:r w:rsidR="00B04131" w:rsidRPr="00432F62">
              <w:t xml:space="preserve"> </w:t>
            </w:r>
            <w:r w:rsidRPr="00432F62">
              <w:t>CtxtSitENI</w:t>
            </w:r>
            <w:r w:rsidR="00B04131" w:rsidRPr="00432F62">
              <w:t xml:space="preserve"> </w:t>
            </w:r>
            <w:r w:rsidRPr="00432F62">
              <w:t>resource</w:t>
            </w:r>
          </w:p>
        </w:tc>
      </w:tr>
      <w:tr w:rsidR="00577AED" w:rsidRPr="00432F62" w14:paraId="32378E19"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3" w:type="dxa"/>
            <w:vMerge w:val="restart"/>
            <w:shd w:val="clear" w:color="auto" w:fill="FFFFFF" w:themeFill="background1"/>
            <w:vAlign w:val="center"/>
          </w:tcPr>
          <w:p w14:paraId="0B4CD904" w14:textId="67ABD1C7" w:rsidR="00577AED" w:rsidRPr="00432F62" w:rsidRDefault="00577AED" w:rsidP="00793F9D">
            <w:pPr>
              <w:pStyle w:val="TAL"/>
              <w:keepNext w:val="0"/>
              <w:keepLines w:val="0"/>
              <w:widowControl w:val="0"/>
            </w:pPr>
            <w:r w:rsidRPr="00432F62">
              <w:t>ENI</w:t>
            </w:r>
            <w:r w:rsidR="00B04131" w:rsidRPr="00432F62">
              <w:t xml:space="preserve"> </w:t>
            </w:r>
            <w:r w:rsidRPr="00432F62">
              <w:t>System</w:t>
            </w:r>
            <w:r w:rsidR="00B04131" w:rsidRPr="00432F62">
              <w:t xml:space="preserve"> </w:t>
            </w:r>
            <w:r w:rsidRPr="00432F62">
              <w:t>Data</w:t>
            </w:r>
            <w:r w:rsidR="00B04131" w:rsidRPr="00432F62">
              <w:t xml:space="preserve"> </w:t>
            </w:r>
            <w:r w:rsidRPr="00432F62">
              <w:t>for</w:t>
            </w:r>
            <w:r w:rsidR="00B04131" w:rsidRPr="00432F62">
              <w:t xml:space="preserve"> </w:t>
            </w:r>
            <w:r w:rsidRPr="00432F62">
              <w:t>an</w:t>
            </w:r>
            <w:r w:rsidR="00B04131" w:rsidRPr="00432F62">
              <w:t xml:space="preserve"> </w:t>
            </w:r>
            <w:r w:rsidRPr="00432F62">
              <w:t>Application</w:t>
            </w:r>
            <w:r w:rsidR="00B04131" w:rsidRPr="00432F62">
              <w:t xml:space="preserve"> </w:t>
            </w:r>
            <w:r w:rsidRPr="00432F62">
              <w:t>Operations</w:t>
            </w:r>
          </w:p>
        </w:tc>
        <w:tc>
          <w:tcPr>
            <w:tcW w:w="2764" w:type="dxa"/>
            <w:vMerge w:val="restart"/>
            <w:shd w:val="clear" w:color="auto" w:fill="FFFFFF" w:themeFill="background1"/>
            <w:vAlign w:val="center"/>
          </w:tcPr>
          <w:p w14:paraId="1E2E36E9"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/eapp_context_situation_out/</w:t>
            </w:r>
            <w:r w:rsidRPr="00432F62">
              <w:br/>
              <w:t>{contexSituationtID}</w:t>
            </w:r>
          </w:p>
        </w:tc>
        <w:tc>
          <w:tcPr>
            <w:tcW w:w="1120" w:type="dxa"/>
            <w:shd w:val="clear" w:color="auto" w:fill="FFFFFF" w:themeFill="background1"/>
            <w:vAlign w:val="center"/>
          </w:tcPr>
          <w:p w14:paraId="6DFD54EB"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375" w:type="dxa"/>
            <w:shd w:val="clear" w:color="auto" w:fill="FFFFFF" w:themeFill="background1"/>
            <w:vAlign w:val="center"/>
          </w:tcPr>
          <w:p w14:paraId="2AAFB821" w14:textId="0359669C"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B04131" w:rsidRPr="00432F62">
              <w:t xml:space="preserve"> </w:t>
            </w:r>
            <w:r w:rsidRPr="00432F62">
              <w:t>a</w:t>
            </w:r>
            <w:r w:rsidR="00B04131" w:rsidRPr="00432F62">
              <w:t xml:space="preserve"> </w:t>
            </w:r>
            <w:r w:rsidRPr="00432F62">
              <w:t>single</w:t>
            </w:r>
            <w:r w:rsidR="00B04131" w:rsidRPr="00432F62">
              <w:t xml:space="preserve"> </w:t>
            </w:r>
            <w:r w:rsidRPr="00432F62">
              <w:t>ingested</w:t>
            </w:r>
            <w:r w:rsidR="00B04131" w:rsidRPr="00432F62">
              <w:t xml:space="preserve"> </w:t>
            </w:r>
            <w:r w:rsidRPr="00432F62">
              <w:t>CtxtSitENI</w:t>
            </w:r>
            <w:r w:rsidR="00B04131" w:rsidRPr="00432F62">
              <w:t xml:space="preserve"> </w:t>
            </w:r>
            <w:r w:rsidRPr="00432F62">
              <w:t>resource</w:t>
            </w:r>
          </w:p>
        </w:tc>
      </w:tr>
      <w:tr w:rsidR="00577AED" w:rsidRPr="00432F62" w14:paraId="616E8567"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43" w:type="dxa"/>
            <w:vMerge/>
            <w:shd w:val="clear" w:color="auto" w:fill="FFFFFF" w:themeFill="background1"/>
            <w:vAlign w:val="center"/>
          </w:tcPr>
          <w:p w14:paraId="18533332" w14:textId="77777777" w:rsidR="00577AED" w:rsidRPr="00432F62" w:rsidRDefault="00577AED" w:rsidP="00793F9D">
            <w:pPr>
              <w:pStyle w:val="TAL"/>
              <w:keepNext w:val="0"/>
              <w:keepLines w:val="0"/>
              <w:widowControl w:val="0"/>
            </w:pPr>
          </w:p>
        </w:tc>
        <w:tc>
          <w:tcPr>
            <w:tcW w:w="2764" w:type="dxa"/>
            <w:vMerge/>
            <w:shd w:val="clear" w:color="auto" w:fill="FFFFFF" w:themeFill="background1"/>
            <w:vAlign w:val="center"/>
          </w:tcPr>
          <w:p w14:paraId="4ADFBE09"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20" w:type="dxa"/>
            <w:shd w:val="clear" w:color="auto" w:fill="FFFFFF" w:themeFill="background1"/>
            <w:vAlign w:val="center"/>
          </w:tcPr>
          <w:p w14:paraId="048A33F1"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4375" w:type="dxa"/>
            <w:shd w:val="clear" w:color="auto" w:fill="FFFFFF" w:themeFill="background1"/>
            <w:vAlign w:val="center"/>
          </w:tcPr>
          <w:p w14:paraId="44F761C4" w14:textId="14ECA994"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Modifies</w:t>
            </w:r>
            <w:r w:rsidR="00B04131" w:rsidRPr="00432F62">
              <w:t xml:space="preserve"> </w:t>
            </w:r>
            <w:r w:rsidRPr="00432F62">
              <w:t>a</w:t>
            </w:r>
            <w:r w:rsidR="00B04131" w:rsidRPr="00432F62">
              <w:t xml:space="preserve"> </w:t>
            </w:r>
            <w:r w:rsidRPr="00432F62">
              <w:t>single</w:t>
            </w:r>
            <w:r w:rsidR="00B04131" w:rsidRPr="00432F62">
              <w:t xml:space="preserve"> </w:t>
            </w:r>
            <w:r w:rsidRPr="00432F62">
              <w:t>ingested</w:t>
            </w:r>
            <w:r w:rsidR="00B04131" w:rsidRPr="00432F62">
              <w:t xml:space="preserve"> </w:t>
            </w:r>
            <w:r w:rsidRPr="00432F62">
              <w:t>CtxtSitENI</w:t>
            </w:r>
            <w:r w:rsidR="00B04131" w:rsidRPr="00432F62">
              <w:t xml:space="preserve"> </w:t>
            </w:r>
            <w:r w:rsidRPr="00432F62">
              <w:t>resource</w:t>
            </w:r>
          </w:p>
        </w:tc>
      </w:tr>
      <w:tr w:rsidR="00577AED" w:rsidRPr="00432F62" w14:paraId="2FAFC4F5"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3" w:type="dxa"/>
            <w:vMerge/>
            <w:shd w:val="clear" w:color="auto" w:fill="FFFFFF" w:themeFill="background1"/>
            <w:vAlign w:val="center"/>
          </w:tcPr>
          <w:p w14:paraId="68009B27" w14:textId="77777777" w:rsidR="00577AED" w:rsidRPr="00432F62" w:rsidRDefault="00577AED" w:rsidP="00793F9D">
            <w:pPr>
              <w:pStyle w:val="TAL"/>
              <w:keepNext w:val="0"/>
              <w:keepLines w:val="0"/>
              <w:widowControl w:val="0"/>
            </w:pPr>
          </w:p>
        </w:tc>
        <w:tc>
          <w:tcPr>
            <w:tcW w:w="2764" w:type="dxa"/>
            <w:vMerge/>
            <w:shd w:val="clear" w:color="auto" w:fill="FFFFFF" w:themeFill="background1"/>
            <w:vAlign w:val="center"/>
          </w:tcPr>
          <w:p w14:paraId="7A4D2618"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20" w:type="dxa"/>
            <w:shd w:val="clear" w:color="auto" w:fill="FFFFFF" w:themeFill="background1"/>
            <w:vAlign w:val="center"/>
          </w:tcPr>
          <w:p w14:paraId="7CBB5B61"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4375" w:type="dxa"/>
            <w:shd w:val="clear" w:color="auto" w:fill="FFFFFF" w:themeFill="background1"/>
            <w:vAlign w:val="center"/>
          </w:tcPr>
          <w:p w14:paraId="3AAD9166" w14:textId="2A0E1694"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Deletes</w:t>
            </w:r>
            <w:r w:rsidR="00B04131" w:rsidRPr="00432F62">
              <w:t xml:space="preserve"> </w:t>
            </w:r>
            <w:r w:rsidRPr="00432F62">
              <w:t>a</w:t>
            </w:r>
            <w:r w:rsidR="00B04131" w:rsidRPr="00432F62">
              <w:t xml:space="preserve"> </w:t>
            </w:r>
            <w:r w:rsidRPr="00432F62">
              <w:t>single</w:t>
            </w:r>
            <w:r w:rsidR="00B04131" w:rsidRPr="00432F62">
              <w:t xml:space="preserve"> </w:t>
            </w:r>
            <w:r w:rsidRPr="00432F62">
              <w:t>ingested</w:t>
            </w:r>
            <w:r w:rsidR="00B04131" w:rsidRPr="00432F62">
              <w:t xml:space="preserve"> </w:t>
            </w:r>
            <w:r w:rsidRPr="00432F62">
              <w:t>CtxtSitENI</w:t>
            </w:r>
            <w:r w:rsidR="00B04131" w:rsidRPr="00432F62">
              <w:t xml:space="preserve"> </w:t>
            </w:r>
            <w:r w:rsidRPr="00432F62">
              <w:t>resource</w:t>
            </w:r>
          </w:p>
        </w:tc>
      </w:tr>
      <w:tr w:rsidR="00577AED" w:rsidRPr="00432F62" w14:paraId="481F6FAB"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43" w:type="dxa"/>
            <w:vMerge w:val="restart"/>
            <w:shd w:val="clear" w:color="auto" w:fill="DBE5F1"/>
            <w:vAlign w:val="center"/>
          </w:tcPr>
          <w:p w14:paraId="0523A8C0" w14:textId="02358249" w:rsidR="00577AED" w:rsidRPr="00432F62" w:rsidRDefault="00577AED" w:rsidP="00793F9D">
            <w:pPr>
              <w:pStyle w:val="TAL"/>
              <w:keepNext w:val="0"/>
              <w:keepLines w:val="0"/>
              <w:widowControl w:val="0"/>
            </w:pPr>
            <w:r w:rsidRPr="00432F62">
              <w:t>ENI</w:t>
            </w:r>
            <w:r w:rsidR="00B04131" w:rsidRPr="00432F62">
              <w:t xml:space="preserve"> </w:t>
            </w:r>
            <w:r w:rsidRPr="00432F62">
              <w:t>System</w:t>
            </w:r>
            <w:r w:rsidR="00B04131" w:rsidRPr="00432F62">
              <w:t xml:space="preserve"> </w:t>
            </w:r>
            <w:r w:rsidRPr="00432F62">
              <w:t>Data</w:t>
            </w:r>
            <w:r w:rsidR="00B04131" w:rsidRPr="00432F62">
              <w:t xml:space="preserve"> </w:t>
            </w:r>
            <w:r w:rsidRPr="00432F62">
              <w:t>for</w:t>
            </w:r>
            <w:r w:rsidR="00B04131" w:rsidRPr="00432F62">
              <w:t xml:space="preserve"> </w:t>
            </w:r>
            <w:r w:rsidRPr="00432F62">
              <w:t>the</w:t>
            </w:r>
            <w:r w:rsidR="00B04131" w:rsidRPr="00432F62">
              <w:t xml:space="preserve"> </w:t>
            </w:r>
            <w:r w:rsidRPr="00432F62">
              <w:t>App</w:t>
            </w:r>
            <w:r w:rsidR="00B04131" w:rsidRPr="00432F62">
              <w:t xml:space="preserve"> </w:t>
            </w:r>
            <w:r w:rsidRPr="00432F62">
              <w:t>that</w:t>
            </w:r>
            <w:r w:rsidR="00B04131" w:rsidRPr="00432F62">
              <w:t xml:space="preserve"> </w:t>
            </w:r>
            <w:r w:rsidRPr="00432F62">
              <w:t>is</w:t>
            </w:r>
            <w:r w:rsidR="00B04131" w:rsidRPr="00432F62">
              <w:t xml:space="preserve"> </w:t>
            </w:r>
            <w:r w:rsidRPr="00432F62">
              <w:t>Normalized</w:t>
            </w:r>
          </w:p>
        </w:tc>
        <w:tc>
          <w:tcPr>
            <w:tcW w:w="2764" w:type="dxa"/>
            <w:vMerge w:val="restart"/>
            <w:shd w:val="clear" w:color="auto" w:fill="DBE5F1"/>
            <w:vAlign w:val="center"/>
          </w:tcPr>
          <w:p w14:paraId="440D74A3"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/eapp_context_situation_out/</w:t>
            </w:r>
            <w:r w:rsidRPr="00432F62">
              <w:br/>
              <w:t>{contexSituationtID}normalized</w:t>
            </w:r>
          </w:p>
        </w:tc>
        <w:tc>
          <w:tcPr>
            <w:tcW w:w="1120" w:type="dxa"/>
            <w:shd w:val="clear" w:color="auto" w:fill="DBE5F1"/>
            <w:vAlign w:val="center"/>
          </w:tcPr>
          <w:p w14:paraId="53407578"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w:t>
            </w:r>
          </w:p>
        </w:tc>
        <w:tc>
          <w:tcPr>
            <w:tcW w:w="4375" w:type="dxa"/>
            <w:shd w:val="clear" w:color="auto" w:fill="DBE5F1"/>
            <w:vAlign w:val="center"/>
          </w:tcPr>
          <w:p w14:paraId="6AE757C7" w14:textId="1CFFE58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Creates</w:t>
            </w:r>
            <w:r w:rsidR="00B04131" w:rsidRPr="00432F62">
              <w:t xml:space="preserve"> </w:t>
            </w:r>
            <w:r w:rsidRPr="00432F62">
              <w:t>a</w:t>
            </w:r>
            <w:r w:rsidR="00B04131" w:rsidRPr="00432F62">
              <w:t xml:space="preserve"> </w:t>
            </w:r>
            <w:r w:rsidRPr="00432F62">
              <w:t>new</w:t>
            </w:r>
            <w:r w:rsidR="00B04131" w:rsidRPr="00432F62">
              <w:t xml:space="preserve"> </w:t>
            </w:r>
            <w:r w:rsidRPr="00432F62">
              <w:t>CtxtSitENINormalized</w:t>
            </w:r>
            <w:r w:rsidR="00B04131" w:rsidRPr="00432F62">
              <w:t xml:space="preserve"> </w:t>
            </w:r>
            <w:r w:rsidRPr="00432F62">
              <w:t>resource</w:t>
            </w:r>
          </w:p>
        </w:tc>
      </w:tr>
      <w:tr w:rsidR="00577AED" w:rsidRPr="00432F62" w14:paraId="7251FFA5"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3" w:type="dxa"/>
            <w:vMerge/>
            <w:shd w:val="clear" w:color="auto" w:fill="DBE5F1"/>
            <w:vAlign w:val="center"/>
          </w:tcPr>
          <w:p w14:paraId="790BCF0E" w14:textId="77777777" w:rsidR="00577AED" w:rsidRPr="00432F62" w:rsidRDefault="00577AED" w:rsidP="00793F9D">
            <w:pPr>
              <w:pStyle w:val="TAL"/>
              <w:keepNext w:val="0"/>
              <w:keepLines w:val="0"/>
              <w:widowControl w:val="0"/>
            </w:pPr>
          </w:p>
        </w:tc>
        <w:tc>
          <w:tcPr>
            <w:tcW w:w="2764" w:type="dxa"/>
            <w:vMerge/>
            <w:shd w:val="clear" w:color="auto" w:fill="DBE5F1"/>
            <w:vAlign w:val="center"/>
          </w:tcPr>
          <w:p w14:paraId="5513476B"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20" w:type="dxa"/>
            <w:shd w:val="clear" w:color="auto" w:fill="DBE5F1"/>
            <w:vAlign w:val="center"/>
          </w:tcPr>
          <w:p w14:paraId="5FA7AD1C"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375" w:type="dxa"/>
            <w:shd w:val="clear" w:color="auto" w:fill="DBE5F1"/>
            <w:vAlign w:val="center"/>
          </w:tcPr>
          <w:p w14:paraId="3EA8F1D3" w14:textId="1DDA7626"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B04131" w:rsidRPr="00432F62">
              <w:t xml:space="preserve"> </w:t>
            </w:r>
            <w:r w:rsidRPr="00432F62">
              <w:t>all</w:t>
            </w:r>
            <w:r w:rsidR="00B04131" w:rsidRPr="00432F62">
              <w:t xml:space="preserve"> </w:t>
            </w:r>
            <w:r w:rsidRPr="00432F62">
              <w:t>normalized</w:t>
            </w:r>
            <w:r w:rsidR="00B04131" w:rsidRPr="00432F62">
              <w:t xml:space="preserve"> </w:t>
            </w:r>
            <w:r w:rsidRPr="00432F62">
              <w:t>data</w:t>
            </w:r>
            <w:r w:rsidR="00B04131" w:rsidRPr="00432F62">
              <w:t xml:space="preserve"> </w:t>
            </w:r>
            <w:r w:rsidRPr="00432F62">
              <w:t>from</w:t>
            </w:r>
            <w:r w:rsidR="00B04131" w:rsidRPr="00432F62">
              <w:t xml:space="preserve"> </w:t>
            </w:r>
            <w:r w:rsidRPr="00432F62">
              <w:t>the</w:t>
            </w:r>
            <w:r w:rsidR="00B04131" w:rsidRPr="00432F62">
              <w:t xml:space="preserve"> </w:t>
            </w:r>
            <w:r w:rsidRPr="00432F62">
              <w:t>CtxtSitENINormalized</w:t>
            </w:r>
            <w:r w:rsidR="00B04131" w:rsidRPr="00432F62">
              <w:t xml:space="preserve"> </w:t>
            </w:r>
            <w:r w:rsidRPr="00432F62">
              <w:t>resource</w:t>
            </w:r>
          </w:p>
        </w:tc>
      </w:tr>
      <w:tr w:rsidR="00577AED" w:rsidRPr="00432F62" w14:paraId="19CF2FF4"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43" w:type="dxa"/>
            <w:vMerge w:val="restart"/>
            <w:shd w:val="clear" w:color="auto" w:fill="FFFFFF" w:themeFill="background1"/>
            <w:vAlign w:val="center"/>
          </w:tcPr>
          <w:p w14:paraId="4EC94E88" w14:textId="41F6CCF6" w:rsidR="00577AED" w:rsidRPr="00432F62" w:rsidRDefault="00577AED" w:rsidP="00793F9D">
            <w:pPr>
              <w:pStyle w:val="TAL"/>
              <w:keepNext w:val="0"/>
              <w:keepLines w:val="0"/>
              <w:widowControl w:val="0"/>
            </w:pPr>
            <w:r w:rsidRPr="00432F62">
              <w:t>ENI</w:t>
            </w:r>
            <w:r w:rsidR="00B04131" w:rsidRPr="00432F62">
              <w:t xml:space="preserve"> </w:t>
            </w:r>
            <w:r w:rsidRPr="00432F62">
              <w:t>System</w:t>
            </w:r>
            <w:r w:rsidR="00B04131" w:rsidRPr="00432F62">
              <w:t xml:space="preserve"> </w:t>
            </w:r>
            <w:r w:rsidRPr="00432F62">
              <w:t>Data</w:t>
            </w:r>
            <w:r w:rsidR="00B04131" w:rsidRPr="00432F62">
              <w:t xml:space="preserve"> </w:t>
            </w:r>
            <w:r w:rsidRPr="00432F62">
              <w:t>for</w:t>
            </w:r>
            <w:r w:rsidR="00B04131" w:rsidRPr="00432F62">
              <w:t xml:space="preserve"> </w:t>
            </w:r>
            <w:r w:rsidRPr="00432F62">
              <w:t>the</w:t>
            </w:r>
            <w:r w:rsidR="00B04131" w:rsidRPr="00432F62">
              <w:t xml:space="preserve"> </w:t>
            </w:r>
            <w:r w:rsidRPr="00432F62">
              <w:t>App</w:t>
            </w:r>
            <w:r w:rsidR="00B04131" w:rsidRPr="00432F62">
              <w:t xml:space="preserve"> </w:t>
            </w:r>
            <w:r w:rsidRPr="00432F62">
              <w:t>that</w:t>
            </w:r>
            <w:r w:rsidR="00B04131" w:rsidRPr="00432F62">
              <w:t xml:space="preserve"> </w:t>
            </w:r>
            <w:r w:rsidRPr="00432F62">
              <w:t>is</w:t>
            </w:r>
            <w:r w:rsidR="00B04131" w:rsidRPr="00432F62">
              <w:t xml:space="preserve"> </w:t>
            </w:r>
            <w:r w:rsidRPr="00432F62">
              <w:t>Normalized</w:t>
            </w:r>
            <w:r w:rsidR="00B04131" w:rsidRPr="00432F62">
              <w:t xml:space="preserve"> </w:t>
            </w:r>
            <w:r w:rsidRPr="00432F62">
              <w:t>Operations</w:t>
            </w:r>
          </w:p>
        </w:tc>
        <w:tc>
          <w:tcPr>
            <w:tcW w:w="2764" w:type="dxa"/>
            <w:vMerge w:val="restart"/>
            <w:shd w:val="clear" w:color="auto" w:fill="FFFFFF" w:themeFill="background1"/>
            <w:vAlign w:val="center"/>
          </w:tcPr>
          <w:p w14:paraId="1BD69F56"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/eapp_context_situation_out/</w:t>
            </w:r>
            <w:r w:rsidRPr="00432F62">
              <w:br/>
              <w:t>{contexSituationtID}normalized/</w:t>
            </w:r>
            <w:r w:rsidRPr="00432F62">
              <w:br/>
              <w:t>{normalizedID}</w:t>
            </w:r>
          </w:p>
        </w:tc>
        <w:tc>
          <w:tcPr>
            <w:tcW w:w="1120" w:type="dxa"/>
            <w:shd w:val="clear" w:color="auto" w:fill="FFFFFF" w:themeFill="background1"/>
            <w:vAlign w:val="center"/>
          </w:tcPr>
          <w:p w14:paraId="13AB5740"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375" w:type="dxa"/>
            <w:shd w:val="clear" w:color="auto" w:fill="FFFFFF" w:themeFill="background1"/>
            <w:vAlign w:val="center"/>
          </w:tcPr>
          <w:p w14:paraId="2F3EDDC9" w14:textId="4010633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B04131" w:rsidRPr="00432F62">
              <w:t xml:space="preserve"> </w:t>
            </w:r>
            <w:r w:rsidRPr="00432F62">
              <w:t>an</w:t>
            </w:r>
            <w:r w:rsidR="00B04131" w:rsidRPr="00432F62">
              <w:t xml:space="preserve"> </w:t>
            </w:r>
            <w:r w:rsidRPr="00432F62">
              <w:t>existing</w:t>
            </w:r>
            <w:r w:rsidR="00B04131" w:rsidRPr="00432F62">
              <w:t xml:space="preserve"> </w:t>
            </w:r>
            <w:r w:rsidRPr="00432F62">
              <w:t>CtxtSitENINormalized</w:t>
            </w:r>
            <w:r w:rsidR="00B04131" w:rsidRPr="00432F62">
              <w:t xml:space="preserve"> </w:t>
            </w:r>
            <w:r w:rsidRPr="00432F62">
              <w:t>resource</w:t>
            </w:r>
          </w:p>
        </w:tc>
      </w:tr>
      <w:tr w:rsidR="00577AED" w:rsidRPr="00432F62" w14:paraId="7EA90709"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3" w:type="dxa"/>
            <w:vMerge/>
            <w:shd w:val="clear" w:color="auto" w:fill="FFFFFF" w:themeFill="background1"/>
            <w:vAlign w:val="center"/>
          </w:tcPr>
          <w:p w14:paraId="3C6F6581" w14:textId="77777777" w:rsidR="00577AED" w:rsidRPr="00432F62" w:rsidRDefault="00577AED" w:rsidP="00793F9D">
            <w:pPr>
              <w:pStyle w:val="TAL"/>
              <w:keepNext w:val="0"/>
              <w:keepLines w:val="0"/>
              <w:widowControl w:val="0"/>
            </w:pPr>
          </w:p>
        </w:tc>
        <w:tc>
          <w:tcPr>
            <w:tcW w:w="2764" w:type="dxa"/>
            <w:vMerge/>
            <w:shd w:val="clear" w:color="auto" w:fill="FFFFFF" w:themeFill="background1"/>
            <w:vAlign w:val="center"/>
          </w:tcPr>
          <w:p w14:paraId="1895D2BE"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20" w:type="dxa"/>
            <w:shd w:val="clear" w:color="auto" w:fill="FFFFFF" w:themeFill="background1"/>
            <w:vAlign w:val="center"/>
          </w:tcPr>
          <w:p w14:paraId="46C28470"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UPDATE</w:t>
            </w:r>
          </w:p>
        </w:tc>
        <w:tc>
          <w:tcPr>
            <w:tcW w:w="4375" w:type="dxa"/>
            <w:shd w:val="clear" w:color="auto" w:fill="FFFFFF" w:themeFill="background1"/>
            <w:vAlign w:val="center"/>
          </w:tcPr>
          <w:p w14:paraId="2F5F861E" w14:textId="11F54205"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Modifies</w:t>
            </w:r>
            <w:r w:rsidR="00B04131" w:rsidRPr="00432F62">
              <w:t xml:space="preserve"> </w:t>
            </w:r>
            <w:r w:rsidRPr="00432F62">
              <w:t>an</w:t>
            </w:r>
            <w:r w:rsidR="00B04131" w:rsidRPr="00432F62">
              <w:t xml:space="preserve"> </w:t>
            </w:r>
            <w:r w:rsidRPr="00432F62">
              <w:t>existing</w:t>
            </w:r>
            <w:r w:rsidR="00B04131" w:rsidRPr="00432F62">
              <w:t xml:space="preserve"> </w:t>
            </w:r>
            <w:r w:rsidRPr="00432F62">
              <w:t>CtxtSitENINormalized</w:t>
            </w:r>
            <w:r w:rsidR="00B04131" w:rsidRPr="00432F62">
              <w:t xml:space="preserve"> </w:t>
            </w:r>
            <w:r w:rsidRPr="00432F62">
              <w:t>resource</w:t>
            </w:r>
          </w:p>
        </w:tc>
      </w:tr>
      <w:tr w:rsidR="00577AED" w:rsidRPr="00432F62" w14:paraId="7A71AA01"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43" w:type="dxa"/>
            <w:vMerge/>
            <w:shd w:val="clear" w:color="auto" w:fill="FFFFFF" w:themeFill="background1"/>
            <w:vAlign w:val="center"/>
          </w:tcPr>
          <w:p w14:paraId="357FD1D1" w14:textId="77777777" w:rsidR="00577AED" w:rsidRPr="00432F62" w:rsidRDefault="00577AED" w:rsidP="00793F9D">
            <w:pPr>
              <w:pStyle w:val="TAL"/>
              <w:keepNext w:val="0"/>
              <w:keepLines w:val="0"/>
              <w:widowControl w:val="0"/>
            </w:pPr>
          </w:p>
        </w:tc>
        <w:tc>
          <w:tcPr>
            <w:tcW w:w="2764" w:type="dxa"/>
            <w:vMerge/>
            <w:shd w:val="clear" w:color="auto" w:fill="FFFFFF" w:themeFill="background1"/>
            <w:vAlign w:val="center"/>
          </w:tcPr>
          <w:p w14:paraId="03A107FC"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20" w:type="dxa"/>
            <w:shd w:val="clear" w:color="auto" w:fill="FFFFFF" w:themeFill="background1"/>
            <w:vAlign w:val="center"/>
          </w:tcPr>
          <w:p w14:paraId="53BC05D8"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w:t>
            </w:r>
          </w:p>
        </w:tc>
        <w:tc>
          <w:tcPr>
            <w:tcW w:w="4375" w:type="dxa"/>
            <w:shd w:val="clear" w:color="auto" w:fill="FFFFFF" w:themeFill="background1"/>
            <w:vAlign w:val="center"/>
          </w:tcPr>
          <w:p w14:paraId="6F390B41" w14:textId="758598F1"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Deletes</w:t>
            </w:r>
            <w:r w:rsidR="00B04131" w:rsidRPr="00432F62">
              <w:t xml:space="preserve"> </w:t>
            </w:r>
            <w:r w:rsidRPr="00432F62">
              <w:t>an</w:t>
            </w:r>
            <w:r w:rsidR="00B04131" w:rsidRPr="00432F62">
              <w:t xml:space="preserve"> </w:t>
            </w:r>
            <w:r w:rsidRPr="00432F62">
              <w:t>existing</w:t>
            </w:r>
            <w:r w:rsidR="00B04131" w:rsidRPr="00432F62">
              <w:t xml:space="preserve"> </w:t>
            </w:r>
            <w:r w:rsidRPr="00432F62">
              <w:t>CtxtSitENINormalized</w:t>
            </w:r>
            <w:r w:rsidR="00B04131" w:rsidRPr="00432F62">
              <w:t xml:space="preserve"> </w:t>
            </w:r>
            <w:r w:rsidRPr="00432F62">
              <w:t>resource</w:t>
            </w:r>
          </w:p>
        </w:tc>
      </w:tr>
      <w:tr w:rsidR="00577AED" w:rsidRPr="00432F62" w14:paraId="1BAE5F12"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3" w:type="dxa"/>
            <w:vMerge w:val="restart"/>
            <w:shd w:val="clear" w:color="auto" w:fill="DBE5F1"/>
            <w:vAlign w:val="center"/>
          </w:tcPr>
          <w:p w14:paraId="7593F00E" w14:textId="45D08A78" w:rsidR="00577AED" w:rsidRPr="00432F62" w:rsidRDefault="00577AED" w:rsidP="00793F9D">
            <w:pPr>
              <w:pStyle w:val="TAL"/>
              <w:keepNext w:val="0"/>
              <w:keepLines w:val="0"/>
              <w:widowControl w:val="0"/>
            </w:pPr>
            <w:r w:rsidRPr="00432F62">
              <w:t>ENI</w:t>
            </w:r>
            <w:r w:rsidR="00B04131" w:rsidRPr="00432F62">
              <w:t xml:space="preserve"> </w:t>
            </w:r>
            <w:r w:rsidRPr="00432F62">
              <w:t>System</w:t>
            </w:r>
            <w:r w:rsidR="00B04131" w:rsidRPr="00432F62">
              <w:t xml:space="preserve"> </w:t>
            </w:r>
            <w:r w:rsidRPr="00432F62">
              <w:t>Data</w:t>
            </w:r>
            <w:r w:rsidR="00B04131" w:rsidRPr="00432F62">
              <w:t xml:space="preserve"> </w:t>
            </w:r>
            <w:r w:rsidRPr="00432F62">
              <w:t>for</w:t>
            </w:r>
            <w:r w:rsidR="00B04131" w:rsidRPr="00432F62">
              <w:t xml:space="preserve"> </w:t>
            </w:r>
            <w:r w:rsidRPr="00432F62">
              <w:t>the</w:t>
            </w:r>
            <w:r w:rsidR="00B04131" w:rsidRPr="00432F62">
              <w:t xml:space="preserve"> </w:t>
            </w:r>
            <w:r w:rsidRPr="00432F62">
              <w:t>App</w:t>
            </w:r>
            <w:r w:rsidR="00B04131" w:rsidRPr="00432F62">
              <w:t xml:space="preserve"> </w:t>
            </w:r>
            <w:r w:rsidRPr="00432F62">
              <w:t>Normalized</w:t>
            </w:r>
            <w:r w:rsidR="00B04131" w:rsidRPr="00432F62">
              <w:t xml:space="preserve"> </w:t>
            </w:r>
            <w:r w:rsidRPr="00432F62">
              <w:t>having</w:t>
            </w:r>
            <w:r w:rsidRPr="00432F62">
              <w:br/>
              <w:t>Problems</w:t>
            </w:r>
          </w:p>
        </w:tc>
        <w:tc>
          <w:tcPr>
            <w:tcW w:w="2764" w:type="dxa"/>
            <w:vMerge w:val="restart"/>
            <w:shd w:val="clear" w:color="auto" w:fill="DBE5F1"/>
            <w:vAlign w:val="center"/>
          </w:tcPr>
          <w:p w14:paraId="476D477D"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/eapp_context_situation_out/</w:t>
            </w:r>
            <w:r w:rsidRPr="00432F62">
              <w:br/>
              <w:t>{contexSituationtID}normalized/</w:t>
            </w:r>
            <w:r w:rsidRPr="00432F62">
              <w:br/>
              <w:t>{normalizedID}/problem</w:t>
            </w:r>
          </w:p>
        </w:tc>
        <w:tc>
          <w:tcPr>
            <w:tcW w:w="1120" w:type="dxa"/>
            <w:shd w:val="clear" w:color="auto" w:fill="DBE5F1"/>
            <w:vAlign w:val="center"/>
          </w:tcPr>
          <w:p w14:paraId="465C70BC"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4375" w:type="dxa"/>
            <w:shd w:val="clear" w:color="auto" w:fill="DBE5F1"/>
            <w:vAlign w:val="center"/>
          </w:tcPr>
          <w:p w14:paraId="635DAC78" w14:textId="721E4A3F"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Creates</w:t>
            </w:r>
            <w:r w:rsidR="00B04131" w:rsidRPr="00432F62">
              <w:t xml:space="preserve"> </w:t>
            </w:r>
            <w:r w:rsidRPr="00432F62">
              <w:t>a</w:t>
            </w:r>
            <w:r w:rsidR="00B04131" w:rsidRPr="00432F62">
              <w:t xml:space="preserve"> </w:t>
            </w:r>
            <w:r w:rsidRPr="00432F62">
              <w:t>new</w:t>
            </w:r>
            <w:r w:rsidR="00B04131" w:rsidRPr="00432F62">
              <w:t xml:space="preserve"> </w:t>
            </w:r>
            <w:r w:rsidRPr="00432F62">
              <w:t>CtxtSitENINormalizedProblem</w:t>
            </w:r>
            <w:r w:rsidR="00B04131" w:rsidRPr="00432F62">
              <w:t xml:space="preserve"> </w:t>
            </w:r>
            <w:r w:rsidRPr="00432F62">
              <w:t>resource</w:t>
            </w:r>
          </w:p>
        </w:tc>
      </w:tr>
      <w:tr w:rsidR="00577AED" w:rsidRPr="00432F62" w14:paraId="02B06DBE"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43" w:type="dxa"/>
            <w:vMerge/>
            <w:shd w:val="clear" w:color="auto" w:fill="DBE5F1"/>
            <w:vAlign w:val="center"/>
          </w:tcPr>
          <w:p w14:paraId="0B820976" w14:textId="77777777" w:rsidR="00577AED" w:rsidRPr="00432F62" w:rsidRDefault="00577AED" w:rsidP="00793F9D">
            <w:pPr>
              <w:pStyle w:val="TAL"/>
              <w:keepNext w:val="0"/>
              <w:keepLines w:val="0"/>
              <w:widowControl w:val="0"/>
            </w:pPr>
          </w:p>
        </w:tc>
        <w:tc>
          <w:tcPr>
            <w:tcW w:w="2764" w:type="dxa"/>
            <w:vMerge/>
            <w:shd w:val="clear" w:color="auto" w:fill="DBE5F1"/>
            <w:vAlign w:val="center"/>
          </w:tcPr>
          <w:p w14:paraId="16B1B821"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20" w:type="dxa"/>
            <w:shd w:val="clear" w:color="auto" w:fill="DBE5F1"/>
            <w:vAlign w:val="center"/>
          </w:tcPr>
          <w:p w14:paraId="3AF18FAC"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375" w:type="dxa"/>
            <w:shd w:val="clear" w:color="auto" w:fill="DBE5F1"/>
            <w:vAlign w:val="center"/>
          </w:tcPr>
          <w:p w14:paraId="60219079" w14:textId="0B9C2B0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B04131" w:rsidRPr="00432F62">
              <w:t xml:space="preserve"> </w:t>
            </w:r>
            <w:r w:rsidRPr="00432F62">
              <w:t>all</w:t>
            </w:r>
            <w:r w:rsidR="00B04131" w:rsidRPr="00432F62">
              <w:t xml:space="preserve"> </w:t>
            </w:r>
            <w:r w:rsidRPr="00432F62">
              <w:t>CtxtSitENINormalizedProblem</w:t>
            </w:r>
            <w:r w:rsidR="00B04131" w:rsidRPr="00432F62">
              <w:t xml:space="preserve"> </w:t>
            </w:r>
            <w:r w:rsidRPr="00432F62">
              <w:t>resources</w:t>
            </w:r>
            <w:r w:rsidR="00B04131" w:rsidRPr="00432F62">
              <w:t xml:space="preserve"> </w:t>
            </w:r>
            <w:r w:rsidRPr="00432F62">
              <w:t>that</w:t>
            </w:r>
            <w:r w:rsidR="00B04131" w:rsidRPr="00432F62">
              <w:t xml:space="preserve"> </w:t>
            </w:r>
            <w:r w:rsidRPr="00432F62">
              <w:t>the</w:t>
            </w:r>
            <w:r w:rsidR="00B04131" w:rsidRPr="00432F62">
              <w:t xml:space="preserve"> </w:t>
            </w:r>
            <w:r w:rsidRPr="00432F62">
              <w:t>Application</w:t>
            </w:r>
            <w:r w:rsidR="00B04131" w:rsidRPr="00432F62">
              <w:t xml:space="preserve"> </w:t>
            </w:r>
            <w:r w:rsidRPr="00432F62">
              <w:t>could</w:t>
            </w:r>
            <w:r w:rsidR="00B04131" w:rsidRPr="00432F62">
              <w:t xml:space="preserve"> </w:t>
            </w:r>
            <w:r w:rsidRPr="00432F62">
              <w:t>not</w:t>
            </w:r>
            <w:r w:rsidR="00B04131" w:rsidRPr="00432F62">
              <w:t xml:space="preserve"> </w:t>
            </w:r>
            <w:r w:rsidRPr="00432F62">
              <w:t>understand</w:t>
            </w:r>
          </w:p>
        </w:tc>
      </w:tr>
      <w:tr w:rsidR="00577AED" w:rsidRPr="00432F62" w14:paraId="7E4951FD"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3" w:type="dxa"/>
            <w:vMerge w:val="restart"/>
            <w:shd w:val="clear" w:color="auto" w:fill="FFFFFF" w:themeFill="background1"/>
            <w:vAlign w:val="center"/>
          </w:tcPr>
          <w:p w14:paraId="456EC832" w14:textId="7A3337C4" w:rsidR="00577AED" w:rsidRPr="00432F62" w:rsidRDefault="00577AED" w:rsidP="00793F9D">
            <w:pPr>
              <w:pStyle w:val="TAL"/>
              <w:keepNext w:val="0"/>
              <w:keepLines w:val="0"/>
              <w:widowControl w:val="0"/>
            </w:pPr>
            <w:r w:rsidRPr="00432F62">
              <w:t>ENI</w:t>
            </w:r>
            <w:r w:rsidR="00B04131" w:rsidRPr="00432F62">
              <w:t xml:space="preserve"> </w:t>
            </w:r>
            <w:r w:rsidRPr="00432F62">
              <w:t>System</w:t>
            </w:r>
            <w:r w:rsidR="00B04131" w:rsidRPr="00432F62">
              <w:t xml:space="preserve"> </w:t>
            </w:r>
            <w:r w:rsidRPr="00432F62">
              <w:t>Data</w:t>
            </w:r>
            <w:r w:rsidR="00B04131" w:rsidRPr="00432F62">
              <w:t xml:space="preserve"> </w:t>
            </w:r>
            <w:r w:rsidRPr="00432F62">
              <w:t>for</w:t>
            </w:r>
            <w:r w:rsidR="00B04131" w:rsidRPr="00432F62">
              <w:t xml:space="preserve"> </w:t>
            </w:r>
            <w:r w:rsidRPr="00432F62">
              <w:t>the</w:t>
            </w:r>
            <w:r w:rsidR="00B04131" w:rsidRPr="00432F62">
              <w:t xml:space="preserve"> </w:t>
            </w:r>
            <w:r w:rsidRPr="00432F62">
              <w:t>App</w:t>
            </w:r>
            <w:r w:rsidR="00B04131" w:rsidRPr="00432F62">
              <w:t xml:space="preserve"> </w:t>
            </w:r>
            <w:r w:rsidRPr="00432F62">
              <w:t>Normalized</w:t>
            </w:r>
            <w:r w:rsidR="00B04131" w:rsidRPr="00432F62">
              <w:t xml:space="preserve"> </w:t>
            </w:r>
            <w:r w:rsidRPr="00432F62">
              <w:t>having</w:t>
            </w:r>
            <w:r w:rsidRPr="00432F62">
              <w:br/>
              <w:t>Problems</w:t>
            </w:r>
            <w:r w:rsidR="00B04131" w:rsidRPr="00432F62">
              <w:t xml:space="preserve"> </w:t>
            </w:r>
            <w:r w:rsidRPr="00432F62">
              <w:t>Operations</w:t>
            </w:r>
          </w:p>
        </w:tc>
        <w:tc>
          <w:tcPr>
            <w:tcW w:w="2764" w:type="dxa"/>
            <w:vMerge w:val="restart"/>
            <w:shd w:val="clear" w:color="auto" w:fill="FFFFFF" w:themeFill="background1"/>
            <w:vAlign w:val="center"/>
          </w:tcPr>
          <w:p w14:paraId="46030C85"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/eapp_context_situation_out/</w:t>
            </w:r>
            <w:r w:rsidRPr="00432F62">
              <w:br/>
              <w:t>{contexSituationtID}normalized/</w:t>
            </w:r>
            <w:r w:rsidRPr="00432F62">
              <w:br/>
              <w:t>{normalizedID}/problem/</w:t>
            </w:r>
            <w:r w:rsidRPr="00432F62">
              <w:br/>
              <w:t>{problemID}</w:t>
            </w:r>
          </w:p>
        </w:tc>
        <w:tc>
          <w:tcPr>
            <w:tcW w:w="1120" w:type="dxa"/>
            <w:shd w:val="clear" w:color="auto" w:fill="FFFFFF" w:themeFill="background1"/>
            <w:vAlign w:val="center"/>
          </w:tcPr>
          <w:p w14:paraId="7E041970"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375" w:type="dxa"/>
            <w:shd w:val="clear" w:color="auto" w:fill="FFFFFF" w:themeFill="background1"/>
            <w:vAlign w:val="center"/>
          </w:tcPr>
          <w:p w14:paraId="7E50D6B1" w14:textId="7BC642FD"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B04131" w:rsidRPr="00432F62">
              <w:t xml:space="preserve"> </w:t>
            </w:r>
            <w:r w:rsidRPr="00432F62">
              <w:t>an</w:t>
            </w:r>
            <w:r w:rsidR="00B04131" w:rsidRPr="00432F62">
              <w:t xml:space="preserve"> </w:t>
            </w:r>
            <w:r w:rsidRPr="00432F62">
              <w:t>individual</w:t>
            </w:r>
            <w:r w:rsidR="00B04131" w:rsidRPr="00432F62">
              <w:t xml:space="preserve"> </w:t>
            </w:r>
            <w:r w:rsidRPr="00432F62">
              <w:t>CtxtSitENINormalizedProblem</w:t>
            </w:r>
            <w:r w:rsidR="00B04131" w:rsidRPr="00432F62">
              <w:t xml:space="preserve"> </w:t>
            </w:r>
            <w:r w:rsidRPr="00432F62">
              <w:t>resource</w:t>
            </w:r>
            <w:r w:rsidR="00B04131" w:rsidRPr="00432F62">
              <w:t xml:space="preserve"> </w:t>
            </w:r>
          </w:p>
        </w:tc>
      </w:tr>
      <w:tr w:rsidR="00577AED" w:rsidRPr="00432F62" w14:paraId="58014F29"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43" w:type="dxa"/>
            <w:vMerge/>
            <w:shd w:val="clear" w:color="auto" w:fill="FFFFFF" w:themeFill="background1"/>
            <w:vAlign w:val="center"/>
          </w:tcPr>
          <w:p w14:paraId="5DDB4354" w14:textId="77777777" w:rsidR="00577AED" w:rsidRPr="00432F62" w:rsidRDefault="00577AED" w:rsidP="00793F9D">
            <w:pPr>
              <w:pStyle w:val="TAL"/>
              <w:keepNext w:val="0"/>
              <w:keepLines w:val="0"/>
              <w:widowControl w:val="0"/>
            </w:pPr>
          </w:p>
        </w:tc>
        <w:tc>
          <w:tcPr>
            <w:tcW w:w="2764" w:type="dxa"/>
            <w:vMerge/>
            <w:shd w:val="clear" w:color="auto" w:fill="FFFFFF" w:themeFill="background1"/>
            <w:vAlign w:val="center"/>
          </w:tcPr>
          <w:p w14:paraId="3FB2E76D"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20" w:type="dxa"/>
            <w:shd w:val="clear" w:color="auto" w:fill="FFFFFF" w:themeFill="background1"/>
            <w:vAlign w:val="center"/>
          </w:tcPr>
          <w:p w14:paraId="4D650861"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4375" w:type="dxa"/>
            <w:shd w:val="clear" w:color="auto" w:fill="FFFFFF" w:themeFill="background1"/>
            <w:vAlign w:val="center"/>
          </w:tcPr>
          <w:p w14:paraId="37FF4B87" w14:textId="794906FA"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Modifies</w:t>
            </w:r>
            <w:r w:rsidR="00B04131" w:rsidRPr="00432F62">
              <w:t xml:space="preserve"> </w:t>
            </w:r>
            <w:r w:rsidRPr="00432F62">
              <w:t>an</w:t>
            </w:r>
            <w:r w:rsidR="00B04131" w:rsidRPr="00432F62">
              <w:t xml:space="preserve"> </w:t>
            </w:r>
            <w:r w:rsidRPr="00432F62">
              <w:t>individual</w:t>
            </w:r>
            <w:r w:rsidR="00B04131" w:rsidRPr="00432F62">
              <w:t xml:space="preserve"> </w:t>
            </w:r>
            <w:r w:rsidRPr="00432F62">
              <w:t>CtxtSitENINormalizedProblem</w:t>
            </w:r>
            <w:r w:rsidR="00B04131" w:rsidRPr="00432F62">
              <w:t xml:space="preserve"> </w:t>
            </w:r>
            <w:r w:rsidRPr="00432F62">
              <w:t>resource</w:t>
            </w:r>
            <w:r w:rsidR="00B04131" w:rsidRPr="00432F62">
              <w:t xml:space="preserve"> </w:t>
            </w:r>
          </w:p>
        </w:tc>
      </w:tr>
      <w:tr w:rsidR="00577AED" w:rsidRPr="00432F62" w14:paraId="64A21E20"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3" w:type="dxa"/>
            <w:vMerge/>
            <w:shd w:val="clear" w:color="auto" w:fill="FFFFFF" w:themeFill="background1"/>
            <w:vAlign w:val="center"/>
          </w:tcPr>
          <w:p w14:paraId="4546BEEC" w14:textId="77777777" w:rsidR="00577AED" w:rsidRPr="00432F62" w:rsidRDefault="00577AED" w:rsidP="00793F9D">
            <w:pPr>
              <w:pStyle w:val="TAL"/>
              <w:keepNext w:val="0"/>
              <w:keepLines w:val="0"/>
              <w:widowControl w:val="0"/>
            </w:pPr>
          </w:p>
        </w:tc>
        <w:tc>
          <w:tcPr>
            <w:tcW w:w="2764" w:type="dxa"/>
            <w:vMerge/>
            <w:shd w:val="clear" w:color="auto" w:fill="FFFFFF" w:themeFill="background1"/>
            <w:vAlign w:val="center"/>
          </w:tcPr>
          <w:p w14:paraId="46173435"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20" w:type="dxa"/>
            <w:shd w:val="clear" w:color="auto" w:fill="FFFFFF" w:themeFill="background1"/>
            <w:vAlign w:val="center"/>
          </w:tcPr>
          <w:p w14:paraId="033AB23E"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4375" w:type="dxa"/>
            <w:shd w:val="clear" w:color="auto" w:fill="FFFFFF" w:themeFill="background1"/>
            <w:vAlign w:val="center"/>
          </w:tcPr>
          <w:p w14:paraId="7DD4B7F5" w14:textId="661A8824"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Deletes</w:t>
            </w:r>
            <w:r w:rsidR="00B04131" w:rsidRPr="00432F62">
              <w:t xml:space="preserve"> </w:t>
            </w:r>
            <w:r w:rsidRPr="00432F62">
              <w:t>an</w:t>
            </w:r>
            <w:r w:rsidR="00B04131" w:rsidRPr="00432F62">
              <w:t xml:space="preserve"> </w:t>
            </w:r>
            <w:r w:rsidRPr="00432F62">
              <w:t>CtxtSitENINormalizedProblem</w:t>
            </w:r>
            <w:r w:rsidR="00B04131" w:rsidRPr="00432F62">
              <w:t xml:space="preserve"> </w:t>
            </w:r>
            <w:r w:rsidRPr="00432F62">
              <w:t>resource</w:t>
            </w:r>
          </w:p>
        </w:tc>
      </w:tr>
      <w:tr w:rsidR="00577AED" w:rsidRPr="00432F62" w14:paraId="613D976D"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43" w:type="dxa"/>
            <w:vMerge w:val="restart"/>
            <w:shd w:val="clear" w:color="auto" w:fill="DBE5F1"/>
            <w:vAlign w:val="center"/>
          </w:tcPr>
          <w:p w14:paraId="3A6AA697" w14:textId="788F2968" w:rsidR="00577AED" w:rsidRPr="00432F62" w:rsidRDefault="00577AED" w:rsidP="00793F9D">
            <w:pPr>
              <w:pStyle w:val="TAL"/>
              <w:keepNext w:val="0"/>
              <w:keepLines w:val="0"/>
              <w:widowControl w:val="0"/>
            </w:pPr>
            <w:r w:rsidRPr="00432F62">
              <w:t>ENI</w:t>
            </w:r>
            <w:r w:rsidR="00B04131" w:rsidRPr="00432F62">
              <w:t xml:space="preserve"> </w:t>
            </w:r>
            <w:r w:rsidRPr="00432F62">
              <w:t>System</w:t>
            </w:r>
            <w:r w:rsidR="00B04131" w:rsidRPr="00432F62">
              <w:t xml:space="preserve"> </w:t>
            </w:r>
            <w:r w:rsidRPr="00432F62">
              <w:t>Data</w:t>
            </w:r>
            <w:r w:rsidR="00B04131" w:rsidRPr="00432F62">
              <w:t xml:space="preserve"> </w:t>
            </w:r>
            <w:r w:rsidRPr="00432F62">
              <w:t>for</w:t>
            </w:r>
            <w:r w:rsidR="00B04131" w:rsidRPr="00432F62">
              <w:t xml:space="preserve"> </w:t>
            </w:r>
            <w:r w:rsidRPr="00432F62">
              <w:t>the</w:t>
            </w:r>
            <w:r w:rsidR="00B04131" w:rsidRPr="00432F62">
              <w:t xml:space="preserve"> </w:t>
            </w:r>
            <w:r w:rsidRPr="00432F62">
              <w:t>App</w:t>
            </w:r>
            <w:r w:rsidR="00B04131" w:rsidRPr="00432F62">
              <w:t xml:space="preserve"> </w:t>
            </w:r>
            <w:r w:rsidRPr="00432F62">
              <w:t>Normalized</w:t>
            </w:r>
            <w:r w:rsidR="00B04131" w:rsidRPr="00432F62">
              <w:t xml:space="preserve"> </w:t>
            </w:r>
            <w:r w:rsidRPr="00432F62">
              <w:t>with</w:t>
            </w:r>
            <w:r w:rsidRPr="00432F62">
              <w:br/>
              <w:t>Solutions</w:t>
            </w:r>
          </w:p>
        </w:tc>
        <w:tc>
          <w:tcPr>
            <w:tcW w:w="2764" w:type="dxa"/>
            <w:vMerge w:val="restart"/>
            <w:shd w:val="clear" w:color="auto" w:fill="DBE5F1"/>
            <w:vAlign w:val="center"/>
          </w:tcPr>
          <w:p w14:paraId="2885B717"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/eapp_context_situation_out/</w:t>
            </w:r>
            <w:r w:rsidRPr="00432F62">
              <w:br/>
              <w:t>{contexSituationtID}normalized/</w:t>
            </w:r>
            <w:r w:rsidRPr="00432F62">
              <w:br/>
              <w:t>{normalizedID}/solution</w:t>
            </w:r>
          </w:p>
        </w:tc>
        <w:tc>
          <w:tcPr>
            <w:tcW w:w="1120" w:type="dxa"/>
            <w:shd w:val="clear" w:color="auto" w:fill="DBE5F1"/>
            <w:vAlign w:val="center"/>
          </w:tcPr>
          <w:p w14:paraId="2CCDA4BB"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w:t>
            </w:r>
          </w:p>
        </w:tc>
        <w:tc>
          <w:tcPr>
            <w:tcW w:w="4375" w:type="dxa"/>
            <w:shd w:val="clear" w:color="auto" w:fill="DBE5F1"/>
            <w:vAlign w:val="center"/>
          </w:tcPr>
          <w:p w14:paraId="68355653" w14:textId="070CAE62"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Creates</w:t>
            </w:r>
            <w:r w:rsidR="00B04131" w:rsidRPr="00432F62">
              <w:t xml:space="preserve"> </w:t>
            </w:r>
            <w:r w:rsidRPr="00432F62">
              <w:t>a</w:t>
            </w:r>
            <w:r w:rsidR="00B04131" w:rsidRPr="00432F62">
              <w:t xml:space="preserve"> </w:t>
            </w:r>
            <w:r w:rsidRPr="00432F62">
              <w:t>new</w:t>
            </w:r>
            <w:r w:rsidR="00B04131" w:rsidRPr="00432F62">
              <w:t xml:space="preserve"> </w:t>
            </w:r>
            <w:r w:rsidRPr="00432F62">
              <w:t>CtxtSitENINormalizedSolution</w:t>
            </w:r>
            <w:r w:rsidR="00B04131" w:rsidRPr="00432F62">
              <w:t xml:space="preserve"> </w:t>
            </w:r>
            <w:r w:rsidRPr="00432F62">
              <w:t>resource</w:t>
            </w:r>
          </w:p>
        </w:tc>
      </w:tr>
      <w:tr w:rsidR="00577AED" w:rsidRPr="00432F62" w14:paraId="421F39F4"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3" w:type="dxa"/>
            <w:vMerge/>
            <w:shd w:val="clear" w:color="auto" w:fill="DBE5F1"/>
            <w:vAlign w:val="center"/>
          </w:tcPr>
          <w:p w14:paraId="12E7124F" w14:textId="77777777" w:rsidR="00577AED" w:rsidRPr="00432F62" w:rsidRDefault="00577AED" w:rsidP="00793F9D">
            <w:pPr>
              <w:pStyle w:val="TAL"/>
              <w:keepNext w:val="0"/>
              <w:keepLines w:val="0"/>
              <w:widowControl w:val="0"/>
            </w:pPr>
          </w:p>
        </w:tc>
        <w:tc>
          <w:tcPr>
            <w:tcW w:w="2764" w:type="dxa"/>
            <w:vMerge/>
            <w:shd w:val="clear" w:color="auto" w:fill="DBE5F1"/>
            <w:vAlign w:val="center"/>
          </w:tcPr>
          <w:p w14:paraId="45B60EC8"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20" w:type="dxa"/>
            <w:shd w:val="clear" w:color="auto" w:fill="DBE5F1"/>
            <w:vAlign w:val="center"/>
          </w:tcPr>
          <w:p w14:paraId="7461DD54"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375" w:type="dxa"/>
            <w:shd w:val="clear" w:color="auto" w:fill="DBE5F1"/>
            <w:vAlign w:val="center"/>
          </w:tcPr>
          <w:p w14:paraId="6974D513" w14:textId="79DFE180"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B04131" w:rsidRPr="00432F62">
              <w:t xml:space="preserve"> </w:t>
            </w:r>
            <w:r w:rsidRPr="00432F62">
              <w:t>all</w:t>
            </w:r>
            <w:r w:rsidR="00B04131" w:rsidRPr="00432F62">
              <w:t xml:space="preserve"> </w:t>
            </w:r>
            <w:r w:rsidRPr="00432F62">
              <w:t>CtxtSitENINormalizedSolution</w:t>
            </w:r>
            <w:r w:rsidR="00B04131" w:rsidRPr="00432F62">
              <w:t xml:space="preserve"> </w:t>
            </w:r>
            <w:r w:rsidRPr="00432F62">
              <w:t>resources</w:t>
            </w:r>
            <w:r w:rsidR="00B04131" w:rsidRPr="00432F62">
              <w:t xml:space="preserve"> </w:t>
            </w:r>
            <w:r w:rsidRPr="00432F62">
              <w:t>that</w:t>
            </w:r>
            <w:r w:rsidR="00B04131" w:rsidRPr="00432F62">
              <w:t xml:space="preserve"> </w:t>
            </w:r>
            <w:r w:rsidRPr="00432F62">
              <w:t>the</w:t>
            </w:r>
            <w:r w:rsidR="00B04131" w:rsidRPr="00432F62">
              <w:t xml:space="preserve"> </w:t>
            </w:r>
            <w:r w:rsidRPr="00432F62">
              <w:t>Application</w:t>
            </w:r>
            <w:r w:rsidR="00B04131" w:rsidRPr="00432F62">
              <w:t xml:space="preserve"> </w:t>
            </w:r>
            <w:r w:rsidRPr="00432F62">
              <w:t>can</w:t>
            </w:r>
            <w:r w:rsidR="00B04131" w:rsidRPr="00432F62">
              <w:t xml:space="preserve"> </w:t>
            </w:r>
            <w:r w:rsidRPr="00432F62">
              <w:t>now</w:t>
            </w:r>
            <w:r w:rsidR="00B04131" w:rsidRPr="00432F62">
              <w:t xml:space="preserve"> </w:t>
            </w:r>
            <w:r w:rsidRPr="00432F62">
              <w:t>understand</w:t>
            </w:r>
          </w:p>
        </w:tc>
      </w:tr>
      <w:tr w:rsidR="00577AED" w:rsidRPr="00432F62" w14:paraId="4B7E0E30"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43" w:type="dxa"/>
            <w:vMerge w:val="restart"/>
            <w:shd w:val="clear" w:color="auto" w:fill="FFFFFF" w:themeFill="background1"/>
            <w:vAlign w:val="center"/>
          </w:tcPr>
          <w:p w14:paraId="42FF2FBD" w14:textId="048F936E" w:rsidR="00577AED" w:rsidRPr="00432F62" w:rsidRDefault="00577AED" w:rsidP="00793F9D">
            <w:pPr>
              <w:pStyle w:val="TAL"/>
              <w:keepLines w:val="0"/>
              <w:widowControl w:val="0"/>
            </w:pPr>
            <w:r w:rsidRPr="00432F62">
              <w:t>ENI</w:t>
            </w:r>
            <w:r w:rsidR="00B04131" w:rsidRPr="00432F62">
              <w:t xml:space="preserve"> </w:t>
            </w:r>
            <w:r w:rsidRPr="00432F62">
              <w:t>System</w:t>
            </w:r>
            <w:r w:rsidR="00B04131" w:rsidRPr="00432F62">
              <w:t xml:space="preserve"> </w:t>
            </w:r>
            <w:r w:rsidRPr="00432F62">
              <w:t>Data</w:t>
            </w:r>
            <w:r w:rsidR="00B04131" w:rsidRPr="00432F62">
              <w:t xml:space="preserve"> </w:t>
            </w:r>
            <w:r w:rsidRPr="00432F62">
              <w:t>for</w:t>
            </w:r>
            <w:r w:rsidR="00B04131" w:rsidRPr="00432F62">
              <w:t xml:space="preserve"> </w:t>
            </w:r>
            <w:r w:rsidRPr="00432F62">
              <w:t>the</w:t>
            </w:r>
            <w:r w:rsidR="00B04131" w:rsidRPr="00432F62">
              <w:t xml:space="preserve"> </w:t>
            </w:r>
            <w:r w:rsidRPr="00432F62">
              <w:t>App</w:t>
            </w:r>
            <w:r w:rsidR="00B04131" w:rsidRPr="00432F62">
              <w:t xml:space="preserve"> </w:t>
            </w:r>
            <w:r w:rsidRPr="00432F62">
              <w:t>Normalized</w:t>
            </w:r>
            <w:r w:rsidR="00B04131" w:rsidRPr="00432F62">
              <w:t xml:space="preserve"> </w:t>
            </w:r>
            <w:r w:rsidRPr="00432F62">
              <w:t>with</w:t>
            </w:r>
            <w:r w:rsidRPr="00432F62">
              <w:br/>
              <w:t>Solutions</w:t>
            </w:r>
            <w:r w:rsidR="00B04131" w:rsidRPr="00432F62">
              <w:t xml:space="preserve"> </w:t>
            </w:r>
            <w:r w:rsidRPr="00432F62">
              <w:t>Operations</w:t>
            </w:r>
          </w:p>
        </w:tc>
        <w:tc>
          <w:tcPr>
            <w:tcW w:w="2764" w:type="dxa"/>
            <w:vMerge w:val="restart"/>
            <w:shd w:val="clear" w:color="auto" w:fill="FFFFFF" w:themeFill="background1"/>
            <w:vAlign w:val="center"/>
          </w:tcPr>
          <w:p w14:paraId="52D7474A" w14:textId="77777777" w:rsidR="00577AED" w:rsidRPr="00432F62" w:rsidRDefault="00577AED" w:rsidP="00793F9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/eapp_context_situation_out/</w:t>
            </w:r>
            <w:r w:rsidRPr="00432F62">
              <w:br/>
              <w:t>{contexSituationtID}normalized/</w:t>
            </w:r>
            <w:r w:rsidRPr="00432F62">
              <w:br/>
              <w:t>{normalizedID}/solution/</w:t>
            </w:r>
            <w:r w:rsidRPr="00432F62">
              <w:br/>
              <w:t>{solutionID}</w:t>
            </w:r>
          </w:p>
        </w:tc>
        <w:tc>
          <w:tcPr>
            <w:tcW w:w="1120" w:type="dxa"/>
            <w:shd w:val="clear" w:color="auto" w:fill="FFFFFF" w:themeFill="background1"/>
            <w:vAlign w:val="center"/>
          </w:tcPr>
          <w:p w14:paraId="27D6D5B9" w14:textId="77777777" w:rsidR="00577AED" w:rsidRPr="00432F62" w:rsidRDefault="00577AED" w:rsidP="00793F9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375" w:type="dxa"/>
            <w:shd w:val="clear" w:color="auto" w:fill="FFFFFF" w:themeFill="background1"/>
            <w:vAlign w:val="center"/>
          </w:tcPr>
          <w:p w14:paraId="77D1ED00" w14:textId="04BBD5DE" w:rsidR="00577AED" w:rsidRPr="00432F62" w:rsidRDefault="00577AED" w:rsidP="00793F9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B04131" w:rsidRPr="00432F62">
              <w:t xml:space="preserve"> </w:t>
            </w:r>
            <w:r w:rsidRPr="00432F62">
              <w:t>an</w:t>
            </w:r>
            <w:r w:rsidR="00B04131" w:rsidRPr="00432F62">
              <w:t xml:space="preserve"> </w:t>
            </w:r>
            <w:r w:rsidRPr="00432F62">
              <w:t>individual</w:t>
            </w:r>
            <w:r w:rsidR="00B04131" w:rsidRPr="00432F62">
              <w:t xml:space="preserve"> </w:t>
            </w:r>
            <w:r w:rsidRPr="00432F62">
              <w:t>CtxtSitENINormalizedSolution</w:t>
            </w:r>
            <w:r w:rsidR="00B04131" w:rsidRPr="00432F62">
              <w:t xml:space="preserve"> </w:t>
            </w:r>
            <w:r w:rsidRPr="00432F62">
              <w:t>resource</w:t>
            </w:r>
          </w:p>
        </w:tc>
      </w:tr>
      <w:tr w:rsidR="00577AED" w:rsidRPr="00432F62" w14:paraId="1E3B0EE7"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3" w:type="dxa"/>
            <w:vMerge/>
            <w:shd w:val="clear" w:color="auto" w:fill="FFFFFF" w:themeFill="background1"/>
            <w:vAlign w:val="center"/>
          </w:tcPr>
          <w:p w14:paraId="3DF32493" w14:textId="77777777" w:rsidR="00577AED" w:rsidRPr="00432F62" w:rsidRDefault="00577AED" w:rsidP="00793F9D">
            <w:pPr>
              <w:pStyle w:val="TAL"/>
              <w:keepLines w:val="0"/>
              <w:widowControl w:val="0"/>
            </w:pPr>
          </w:p>
        </w:tc>
        <w:tc>
          <w:tcPr>
            <w:tcW w:w="2764" w:type="dxa"/>
            <w:vMerge/>
            <w:shd w:val="clear" w:color="auto" w:fill="FFFFFF" w:themeFill="background1"/>
            <w:vAlign w:val="center"/>
          </w:tcPr>
          <w:p w14:paraId="33CEECC7" w14:textId="77777777" w:rsidR="00577AED" w:rsidRPr="00432F62" w:rsidRDefault="00577AED" w:rsidP="00793F9D">
            <w:pPr>
              <w:pStyle w:val="TAL"/>
              <w:keepLines w:val="0"/>
              <w:widowControl w:val="0"/>
              <w:cnfStyle w:val="000000100000" w:firstRow="0" w:lastRow="0" w:firstColumn="0" w:lastColumn="0" w:oddVBand="0" w:evenVBand="0" w:oddHBand="1" w:evenHBand="0" w:firstRowFirstColumn="0" w:firstRowLastColumn="0" w:lastRowFirstColumn="0" w:lastRowLastColumn="0"/>
            </w:pPr>
          </w:p>
        </w:tc>
        <w:tc>
          <w:tcPr>
            <w:tcW w:w="1120" w:type="dxa"/>
            <w:shd w:val="clear" w:color="auto" w:fill="FFFFFF" w:themeFill="background1"/>
            <w:vAlign w:val="center"/>
          </w:tcPr>
          <w:p w14:paraId="245E4BD0" w14:textId="77777777" w:rsidR="00577AED" w:rsidRPr="00432F62" w:rsidRDefault="00577AED" w:rsidP="00793F9D">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UPDATE</w:t>
            </w:r>
          </w:p>
        </w:tc>
        <w:tc>
          <w:tcPr>
            <w:tcW w:w="4375" w:type="dxa"/>
            <w:shd w:val="clear" w:color="auto" w:fill="FFFFFF" w:themeFill="background1"/>
            <w:vAlign w:val="center"/>
          </w:tcPr>
          <w:p w14:paraId="508F22E8" w14:textId="55FB9F7D" w:rsidR="00577AED" w:rsidRPr="00432F62" w:rsidRDefault="00577AED" w:rsidP="00793F9D">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Modifies</w:t>
            </w:r>
            <w:r w:rsidR="00B04131" w:rsidRPr="00432F62">
              <w:t xml:space="preserve"> </w:t>
            </w:r>
            <w:r w:rsidRPr="00432F62">
              <w:t>an</w:t>
            </w:r>
            <w:r w:rsidR="00B04131" w:rsidRPr="00432F62">
              <w:t xml:space="preserve"> </w:t>
            </w:r>
            <w:r w:rsidRPr="00432F62">
              <w:t>individual</w:t>
            </w:r>
            <w:r w:rsidR="00B04131" w:rsidRPr="00432F62">
              <w:t xml:space="preserve"> </w:t>
            </w:r>
            <w:r w:rsidRPr="00432F62">
              <w:t>CtxtSitENINormalizedSolution</w:t>
            </w:r>
            <w:r w:rsidR="00B04131" w:rsidRPr="00432F62">
              <w:t xml:space="preserve"> </w:t>
            </w:r>
            <w:r w:rsidRPr="00432F62">
              <w:t>resource</w:t>
            </w:r>
          </w:p>
        </w:tc>
      </w:tr>
      <w:tr w:rsidR="00577AED" w:rsidRPr="00432F62" w14:paraId="25ABE144"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43" w:type="dxa"/>
            <w:vMerge/>
            <w:shd w:val="clear" w:color="auto" w:fill="FFFFFF" w:themeFill="background1"/>
            <w:vAlign w:val="center"/>
          </w:tcPr>
          <w:p w14:paraId="5AB7679E" w14:textId="77777777" w:rsidR="00577AED" w:rsidRPr="00432F62" w:rsidRDefault="00577AED" w:rsidP="00793F9D">
            <w:pPr>
              <w:pStyle w:val="TAL"/>
              <w:keepLines w:val="0"/>
              <w:widowControl w:val="0"/>
            </w:pPr>
          </w:p>
        </w:tc>
        <w:tc>
          <w:tcPr>
            <w:tcW w:w="2764" w:type="dxa"/>
            <w:vMerge/>
            <w:shd w:val="clear" w:color="auto" w:fill="FFFFFF" w:themeFill="background1"/>
            <w:vAlign w:val="center"/>
          </w:tcPr>
          <w:p w14:paraId="490EFEFA" w14:textId="77777777" w:rsidR="00577AED" w:rsidRPr="00432F62" w:rsidRDefault="00577AED" w:rsidP="00793F9D">
            <w:pPr>
              <w:pStyle w:val="TAL"/>
              <w:keepLines w:val="0"/>
              <w:widowControl w:val="0"/>
              <w:cnfStyle w:val="000000000000" w:firstRow="0" w:lastRow="0" w:firstColumn="0" w:lastColumn="0" w:oddVBand="0" w:evenVBand="0" w:oddHBand="0" w:evenHBand="0" w:firstRowFirstColumn="0" w:firstRowLastColumn="0" w:lastRowFirstColumn="0" w:lastRowLastColumn="0"/>
            </w:pPr>
          </w:p>
        </w:tc>
        <w:tc>
          <w:tcPr>
            <w:tcW w:w="1120" w:type="dxa"/>
            <w:shd w:val="clear" w:color="auto" w:fill="FFFFFF" w:themeFill="background1"/>
            <w:vAlign w:val="center"/>
          </w:tcPr>
          <w:p w14:paraId="5F5889D8" w14:textId="77777777" w:rsidR="00577AED" w:rsidRPr="00432F62" w:rsidRDefault="00577AED" w:rsidP="00793F9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DELETE</w:t>
            </w:r>
          </w:p>
        </w:tc>
        <w:tc>
          <w:tcPr>
            <w:tcW w:w="4375" w:type="dxa"/>
            <w:shd w:val="clear" w:color="auto" w:fill="FFFFFF" w:themeFill="background1"/>
            <w:vAlign w:val="center"/>
          </w:tcPr>
          <w:p w14:paraId="62AD192E" w14:textId="6960182D" w:rsidR="00577AED" w:rsidRPr="00432F62" w:rsidRDefault="00577AED" w:rsidP="00793F9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Deletes</w:t>
            </w:r>
            <w:r w:rsidR="00B04131" w:rsidRPr="00432F62">
              <w:t xml:space="preserve"> </w:t>
            </w:r>
            <w:r w:rsidRPr="00432F62">
              <w:t>an</w:t>
            </w:r>
            <w:r w:rsidR="00B04131" w:rsidRPr="00432F62">
              <w:t xml:space="preserve"> </w:t>
            </w:r>
            <w:r w:rsidRPr="00432F62">
              <w:t>individual</w:t>
            </w:r>
            <w:r w:rsidR="00B04131" w:rsidRPr="00432F62">
              <w:t xml:space="preserve"> </w:t>
            </w:r>
            <w:r w:rsidRPr="00432F62">
              <w:t>CtxtSitENINormalizedSolution</w:t>
            </w:r>
            <w:r w:rsidR="00B04131" w:rsidRPr="00432F62">
              <w:t xml:space="preserve"> </w:t>
            </w:r>
            <w:r w:rsidRPr="00432F62">
              <w:t>resource</w:t>
            </w:r>
          </w:p>
        </w:tc>
      </w:tr>
      <w:tr w:rsidR="00577AED" w:rsidRPr="00432F62" w14:paraId="35939D48"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3" w:type="dxa"/>
            <w:vMerge w:val="restart"/>
            <w:shd w:val="clear" w:color="auto" w:fill="DBE5F1"/>
            <w:vAlign w:val="center"/>
          </w:tcPr>
          <w:p w14:paraId="4DEDA23A" w14:textId="604C4C0C" w:rsidR="00577AED" w:rsidRPr="00432F62" w:rsidRDefault="00577AED" w:rsidP="00793F9D">
            <w:pPr>
              <w:pStyle w:val="TAL"/>
              <w:keepNext w:val="0"/>
              <w:keepLines w:val="0"/>
              <w:widowControl w:val="0"/>
            </w:pPr>
            <w:r w:rsidRPr="00432F62">
              <w:t>ENI</w:t>
            </w:r>
            <w:r w:rsidR="00B04131" w:rsidRPr="00432F62">
              <w:t xml:space="preserve"> </w:t>
            </w:r>
            <w:r w:rsidRPr="00432F62">
              <w:t>System</w:t>
            </w:r>
            <w:r w:rsidR="00B04131" w:rsidRPr="00432F62">
              <w:t xml:space="preserve"> </w:t>
            </w:r>
            <w:r w:rsidRPr="00432F62">
              <w:t>Data</w:t>
            </w:r>
            <w:r w:rsidR="00B04131" w:rsidRPr="00432F62">
              <w:t xml:space="preserve"> </w:t>
            </w:r>
            <w:r w:rsidRPr="00432F62">
              <w:t>for</w:t>
            </w:r>
            <w:r w:rsidR="00B04131" w:rsidRPr="00432F62">
              <w:t xml:space="preserve"> </w:t>
            </w:r>
            <w:r w:rsidRPr="00432F62">
              <w:t>the</w:t>
            </w:r>
            <w:r w:rsidR="00B04131" w:rsidRPr="00432F62">
              <w:t xml:space="preserve"> </w:t>
            </w:r>
            <w:r w:rsidRPr="00432F62">
              <w:t>App</w:t>
            </w:r>
            <w:r w:rsidR="00B04131" w:rsidRPr="00432F62">
              <w:t xml:space="preserve"> </w:t>
            </w:r>
            <w:r w:rsidRPr="00432F62">
              <w:t>Normalized</w:t>
            </w:r>
            <w:r w:rsidR="00B04131" w:rsidRPr="00432F62">
              <w:t xml:space="preserve"> </w:t>
            </w:r>
            <w:r w:rsidRPr="00432F62">
              <w:t>with</w:t>
            </w:r>
            <w:r w:rsidRPr="00432F62">
              <w:br/>
              <w:t>Negotiation</w:t>
            </w:r>
          </w:p>
        </w:tc>
        <w:tc>
          <w:tcPr>
            <w:tcW w:w="2764" w:type="dxa"/>
            <w:vMerge w:val="restart"/>
            <w:shd w:val="clear" w:color="auto" w:fill="DBE5F1"/>
            <w:vAlign w:val="center"/>
          </w:tcPr>
          <w:p w14:paraId="30757193"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/eapp_context_situation_out/</w:t>
            </w:r>
          </w:p>
          <w:p w14:paraId="2492DA76"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{contexSituationtID}normalized/</w:t>
            </w:r>
            <w:r w:rsidRPr="00432F62">
              <w:br/>
              <w:t>{normalizedID}/negotiation</w:t>
            </w:r>
          </w:p>
        </w:tc>
        <w:tc>
          <w:tcPr>
            <w:tcW w:w="1120" w:type="dxa"/>
            <w:shd w:val="clear" w:color="auto" w:fill="DBE5F1"/>
            <w:vAlign w:val="center"/>
          </w:tcPr>
          <w:p w14:paraId="30D3B457"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4375" w:type="dxa"/>
            <w:shd w:val="clear" w:color="auto" w:fill="DBE5F1"/>
            <w:vAlign w:val="center"/>
          </w:tcPr>
          <w:p w14:paraId="44BA2E6B" w14:textId="12B0E77A"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Creates</w:t>
            </w:r>
            <w:r w:rsidR="00B04131" w:rsidRPr="00432F62">
              <w:t xml:space="preserve"> </w:t>
            </w:r>
            <w:r w:rsidRPr="00432F62">
              <w:t>a</w:t>
            </w:r>
            <w:r w:rsidR="00B04131" w:rsidRPr="00432F62">
              <w:t xml:space="preserve"> </w:t>
            </w:r>
            <w:r w:rsidRPr="00432F62">
              <w:t>new</w:t>
            </w:r>
            <w:r w:rsidR="00B04131" w:rsidRPr="00432F62">
              <w:t xml:space="preserve"> </w:t>
            </w:r>
            <w:r w:rsidRPr="00432F62">
              <w:t>CtxtSitENINormalizedNegotiate</w:t>
            </w:r>
            <w:r w:rsidR="00B04131" w:rsidRPr="00432F62">
              <w:t xml:space="preserve"> </w:t>
            </w:r>
            <w:r w:rsidRPr="00432F62">
              <w:t>resource</w:t>
            </w:r>
          </w:p>
        </w:tc>
      </w:tr>
      <w:tr w:rsidR="00577AED" w:rsidRPr="00432F62" w14:paraId="79C4C291"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43" w:type="dxa"/>
            <w:vMerge/>
            <w:shd w:val="clear" w:color="auto" w:fill="DBE5F1"/>
          </w:tcPr>
          <w:p w14:paraId="7B05A7E6" w14:textId="77777777" w:rsidR="00577AED" w:rsidRPr="00432F62" w:rsidRDefault="00577AED" w:rsidP="00793F9D">
            <w:pPr>
              <w:pStyle w:val="TAL"/>
              <w:keepNext w:val="0"/>
              <w:keepLines w:val="0"/>
              <w:widowControl w:val="0"/>
            </w:pPr>
          </w:p>
        </w:tc>
        <w:tc>
          <w:tcPr>
            <w:tcW w:w="2764" w:type="dxa"/>
            <w:vMerge/>
            <w:shd w:val="clear" w:color="auto" w:fill="DBE5F1"/>
          </w:tcPr>
          <w:p w14:paraId="23070D1B"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20" w:type="dxa"/>
            <w:shd w:val="clear" w:color="auto" w:fill="DBE5F1"/>
            <w:vAlign w:val="center"/>
          </w:tcPr>
          <w:p w14:paraId="608E83AC"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375" w:type="dxa"/>
            <w:shd w:val="clear" w:color="auto" w:fill="DBE5F1"/>
            <w:vAlign w:val="center"/>
          </w:tcPr>
          <w:p w14:paraId="565E4688" w14:textId="1F464F5F"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B04131" w:rsidRPr="00432F62">
              <w:t xml:space="preserve"> </w:t>
            </w:r>
            <w:r w:rsidRPr="00432F62">
              <w:t>all</w:t>
            </w:r>
            <w:r w:rsidR="00B04131" w:rsidRPr="00432F62">
              <w:t xml:space="preserve"> </w:t>
            </w:r>
            <w:r w:rsidRPr="00432F62">
              <w:t>CtxtSitENINormalizedNegotiate</w:t>
            </w:r>
            <w:r w:rsidR="00B04131" w:rsidRPr="00432F62">
              <w:t xml:space="preserve"> </w:t>
            </w:r>
            <w:r w:rsidRPr="00432F62">
              <w:t>data</w:t>
            </w:r>
          </w:p>
        </w:tc>
      </w:tr>
      <w:tr w:rsidR="00577AED" w:rsidRPr="00432F62" w14:paraId="238D3EB5"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3" w:type="dxa"/>
            <w:vMerge w:val="restart"/>
            <w:shd w:val="clear" w:color="auto" w:fill="FFFFFF" w:themeFill="background1"/>
            <w:vAlign w:val="center"/>
          </w:tcPr>
          <w:p w14:paraId="0C693BDA" w14:textId="0C617BEA" w:rsidR="00577AED" w:rsidRPr="00432F62" w:rsidRDefault="00577AED" w:rsidP="00793F9D">
            <w:pPr>
              <w:pStyle w:val="TAL"/>
              <w:keepNext w:val="0"/>
              <w:keepLines w:val="0"/>
              <w:widowControl w:val="0"/>
            </w:pPr>
            <w:r w:rsidRPr="00432F62">
              <w:t>ENI</w:t>
            </w:r>
            <w:r w:rsidR="00B04131" w:rsidRPr="00432F62">
              <w:t xml:space="preserve"> </w:t>
            </w:r>
            <w:r w:rsidRPr="00432F62">
              <w:t>System</w:t>
            </w:r>
            <w:r w:rsidR="00B04131" w:rsidRPr="00432F62">
              <w:t xml:space="preserve"> </w:t>
            </w:r>
            <w:r w:rsidRPr="00432F62">
              <w:t>Data</w:t>
            </w:r>
            <w:r w:rsidR="00B04131" w:rsidRPr="00432F62">
              <w:t xml:space="preserve"> </w:t>
            </w:r>
            <w:r w:rsidRPr="00432F62">
              <w:t>for</w:t>
            </w:r>
            <w:r w:rsidR="00B04131" w:rsidRPr="00432F62">
              <w:t xml:space="preserve"> </w:t>
            </w:r>
            <w:r w:rsidRPr="00432F62">
              <w:t>the</w:t>
            </w:r>
            <w:r w:rsidR="00B04131" w:rsidRPr="00432F62">
              <w:t xml:space="preserve"> </w:t>
            </w:r>
            <w:r w:rsidRPr="00432F62">
              <w:t>App</w:t>
            </w:r>
            <w:r w:rsidR="00B04131" w:rsidRPr="00432F62">
              <w:t xml:space="preserve"> </w:t>
            </w:r>
            <w:r w:rsidRPr="00432F62">
              <w:t>Normalized</w:t>
            </w:r>
            <w:r w:rsidR="00B04131" w:rsidRPr="00432F62">
              <w:t xml:space="preserve"> </w:t>
            </w:r>
            <w:r w:rsidRPr="00432F62">
              <w:t>with</w:t>
            </w:r>
            <w:r w:rsidRPr="00432F62">
              <w:br/>
              <w:t>Negotiation</w:t>
            </w:r>
            <w:r w:rsidR="00B04131" w:rsidRPr="00432F62">
              <w:t xml:space="preserve"> </w:t>
            </w:r>
            <w:r w:rsidRPr="00432F62">
              <w:t>Operations</w:t>
            </w:r>
          </w:p>
        </w:tc>
        <w:tc>
          <w:tcPr>
            <w:tcW w:w="2764" w:type="dxa"/>
            <w:vMerge w:val="restart"/>
            <w:shd w:val="clear" w:color="auto" w:fill="FFFFFF" w:themeFill="background1"/>
            <w:vAlign w:val="center"/>
          </w:tcPr>
          <w:p w14:paraId="3C29C162"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/eapp_context_situation_out/</w:t>
            </w:r>
            <w:r w:rsidRPr="00432F62">
              <w:br/>
              <w:t>{contexSituationtID}normalized/</w:t>
            </w:r>
            <w:r w:rsidRPr="00432F62">
              <w:br/>
              <w:t>{normalizedID}/negotiation/</w:t>
            </w:r>
            <w:r w:rsidRPr="00432F62">
              <w:br/>
              <w:t>{negotiationID}</w:t>
            </w:r>
          </w:p>
        </w:tc>
        <w:tc>
          <w:tcPr>
            <w:tcW w:w="1120" w:type="dxa"/>
            <w:shd w:val="clear" w:color="auto" w:fill="FFFFFF" w:themeFill="background1"/>
            <w:vAlign w:val="center"/>
          </w:tcPr>
          <w:p w14:paraId="28ECA65E"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375" w:type="dxa"/>
            <w:shd w:val="clear" w:color="auto" w:fill="FFFFFF" w:themeFill="background1"/>
            <w:vAlign w:val="center"/>
          </w:tcPr>
          <w:p w14:paraId="19B72EDB" w14:textId="06DB5540"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B04131" w:rsidRPr="00432F62">
              <w:t xml:space="preserve"> </w:t>
            </w:r>
            <w:r w:rsidRPr="00432F62">
              <w:t>an</w:t>
            </w:r>
            <w:r w:rsidR="00B04131" w:rsidRPr="00432F62">
              <w:t xml:space="preserve"> </w:t>
            </w:r>
            <w:r w:rsidRPr="00432F62">
              <w:t>individual</w:t>
            </w:r>
            <w:r w:rsidR="00B04131" w:rsidRPr="00432F62">
              <w:t xml:space="preserve"> </w:t>
            </w:r>
            <w:r w:rsidRPr="00432F62">
              <w:t>CtxtSitENINormalizedNegotiate</w:t>
            </w:r>
            <w:r w:rsidR="00B04131" w:rsidRPr="00432F62">
              <w:t xml:space="preserve"> </w:t>
            </w:r>
            <w:r w:rsidRPr="00432F62">
              <w:t>resource</w:t>
            </w:r>
          </w:p>
        </w:tc>
      </w:tr>
      <w:tr w:rsidR="00577AED" w:rsidRPr="00432F62" w14:paraId="1FB3DA89"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43" w:type="dxa"/>
            <w:vMerge/>
            <w:shd w:val="clear" w:color="auto" w:fill="FFFFFF" w:themeFill="background1"/>
          </w:tcPr>
          <w:p w14:paraId="7CAB739A" w14:textId="77777777" w:rsidR="00577AED" w:rsidRPr="00432F62" w:rsidRDefault="00577AED" w:rsidP="00793F9D">
            <w:pPr>
              <w:pStyle w:val="TAL"/>
              <w:keepNext w:val="0"/>
              <w:keepLines w:val="0"/>
              <w:widowControl w:val="0"/>
            </w:pPr>
          </w:p>
        </w:tc>
        <w:tc>
          <w:tcPr>
            <w:tcW w:w="2764" w:type="dxa"/>
            <w:vMerge/>
            <w:shd w:val="clear" w:color="auto" w:fill="FFFFFF" w:themeFill="background1"/>
          </w:tcPr>
          <w:p w14:paraId="587ED095"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20" w:type="dxa"/>
            <w:shd w:val="clear" w:color="auto" w:fill="FFFFFF" w:themeFill="background1"/>
            <w:vAlign w:val="center"/>
          </w:tcPr>
          <w:p w14:paraId="1414C4DD"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4375" w:type="dxa"/>
            <w:shd w:val="clear" w:color="auto" w:fill="FFFFFF" w:themeFill="background1"/>
            <w:vAlign w:val="center"/>
          </w:tcPr>
          <w:p w14:paraId="7BD118DD" w14:textId="43D3EAE1"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Modifies</w:t>
            </w:r>
            <w:r w:rsidR="00B04131" w:rsidRPr="00432F62">
              <w:t xml:space="preserve"> </w:t>
            </w:r>
            <w:r w:rsidRPr="00432F62">
              <w:t>an</w:t>
            </w:r>
            <w:r w:rsidR="00B04131" w:rsidRPr="00432F62">
              <w:t xml:space="preserve"> </w:t>
            </w:r>
            <w:r w:rsidRPr="00432F62">
              <w:t>individual</w:t>
            </w:r>
            <w:r w:rsidR="00B04131" w:rsidRPr="00432F62">
              <w:t xml:space="preserve"> </w:t>
            </w:r>
            <w:r w:rsidRPr="00432F62">
              <w:t>CtxtSitENINormalizedNegotiate</w:t>
            </w:r>
            <w:r w:rsidR="00B04131" w:rsidRPr="00432F62">
              <w:t xml:space="preserve"> </w:t>
            </w:r>
            <w:r w:rsidRPr="00432F62">
              <w:t>resource</w:t>
            </w:r>
          </w:p>
        </w:tc>
      </w:tr>
      <w:tr w:rsidR="00577AED" w:rsidRPr="00432F62" w14:paraId="1A86470C"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3" w:type="dxa"/>
            <w:vMerge/>
            <w:shd w:val="clear" w:color="auto" w:fill="FFFFFF" w:themeFill="background1"/>
          </w:tcPr>
          <w:p w14:paraId="51D3842C" w14:textId="77777777" w:rsidR="00577AED" w:rsidRPr="00432F62" w:rsidRDefault="00577AED" w:rsidP="00793F9D">
            <w:pPr>
              <w:pStyle w:val="TAL"/>
              <w:keepNext w:val="0"/>
              <w:keepLines w:val="0"/>
              <w:widowControl w:val="0"/>
            </w:pPr>
          </w:p>
        </w:tc>
        <w:tc>
          <w:tcPr>
            <w:tcW w:w="2764" w:type="dxa"/>
            <w:vMerge/>
            <w:shd w:val="clear" w:color="auto" w:fill="FFFFFF" w:themeFill="background1"/>
          </w:tcPr>
          <w:p w14:paraId="3A8273FC"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20" w:type="dxa"/>
            <w:shd w:val="clear" w:color="auto" w:fill="FFFFFF" w:themeFill="background1"/>
            <w:vAlign w:val="center"/>
          </w:tcPr>
          <w:p w14:paraId="39A868E2"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4375" w:type="dxa"/>
            <w:shd w:val="clear" w:color="auto" w:fill="FFFFFF" w:themeFill="background1"/>
            <w:vAlign w:val="center"/>
          </w:tcPr>
          <w:p w14:paraId="0CCC73E1" w14:textId="015D8B31"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Deletes</w:t>
            </w:r>
            <w:r w:rsidR="00B04131" w:rsidRPr="00432F62">
              <w:t xml:space="preserve"> </w:t>
            </w:r>
            <w:r w:rsidRPr="00432F62">
              <w:t>an</w:t>
            </w:r>
            <w:r w:rsidR="00B04131" w:rsidRPr="00432F62">
              <w:t xml:space="preserve"> </w:t>
            </w:r>
            <w:r w:rsidRPr="00432F62">
              <w:t>individual</w:t>
            </w:r>
            <w:r w:rsidR="00B04131" w:rsidRPr="00432F62">
              <w:t xml:space="preserve"> </w:t>
            </w:r>
            <w:r w:rsidRPr="00432F62">
              <w:t>CtxtSitENINormalizedNegotiate</w:t>
            </w:r>
            <w:r w:rsidR="00B04131" w:rsidRPr="00432F62">
              <w:t xml:space="preserve"> </w:t>
            </w:r>
            <w:r w:rsidRPr="00432F62">
              <w:t>resource</w:t>
            </w:r>
          </w:p>
        </w:tc>
      </w:tr>
    </w:tbl>
    <w:p w14:paraId="5CCC62BB" w14:textId="77777777" w:rsidR="00B04131" w:rsidRPr="00432F62" w:rsidRDefault="00B04131" w:rsidP="00B04131"/>
    <w:p w14:paraId="2C6055B4" w14:textId="7A8BB5DA" w:rsidR="00577AED" w:rsidRPr="00432F62" w:rsidRDefault="00577AED" w:rsidP="00577AED">
      <w:pPr>
        <w:pStyle w:val="Heading3"/>
        <w:spacing w:before="240"/>
        <w:rPr>
          <w:vertAlign w:val="subscript"/>
        </w:rPr>
      </w:pPr>
      <w:bookmarkStart w:id="2089" w:name="_Toc135899204"/>
      <w:bookmarkStart w:id="2090" w:name="_Toc136006016"/>
      <w:bookmarkStart w:id="2091" w:name="_Toc136439812"/>
      <w:bookmarkStart w:id="2092" w:name="_Toc137460296"/>
      <w:bookmarkStart w:id="2093" w:name="_Toc153466535"/>
      <w:r w:rsidRPr="00432F62">
        <w:lastRenderedPageBreak/>
        <w:t>8.4.6</w:t>
      </w:r>
      <w:r w:rsidRPr="00432F62">
        <w:tab/>
        <w:t>External Reference Point E</w:t>
      </w:r>
      <w:r w:rsidRPr="00432F62">
        <w:rPr>
          <w:vertAlign w:val="subscript"/>
        </w:rPr>
        <w:t>app-eni-oth</w:t>
      </w:r>
      <w:bookmarkEnd w:id="2089"/>
      <w:bookmarkEnd w:id="2090"/>
      <w:bookmarkEnd w:id="2091"/>
      <w:bookmarkEnd w:id="2092"/>
      <w:bookmarkEnd w:id="2093"/>
    </w:p>
    <w:p w14:paraId="4F42C786" w14:textId="55BFED35" w:rsidR="00845DC4" w:rsidRPr="00432F62" w:rsidRDefault="00577AED" w:rsidP="00577AED">
      <w:r w:rsidRPr="00432F62">
        <w:t xml:space="preserve">The functionality of this External Reference Point is defined in clause 7.3.5. Twenty resources are defined for this External Reference Point, </w:t>
      </w:r>
      <w:r w:rsidR="00E2785C">
        <w:t>ten resources</w:t>
      </w:r>
      <w:r w:rsidRPr="00432F62">
        <w:t xml:space="preserve"> from the application to the ENI System, and </w:t>
      </w:r>
      <w:r w:rsidR="00E2785C">
        <w:t>ten resources</w:t>
      </w:r>
      <w:r w:rsidRPr="00432F62">
        <w:t xml:space="preserve"> from the ENI System to the application. The </w:t>
      </w:r>
      <w:r w:rsidR="00E2785C">
        <w:t>ten resources</w:t>
      </w:r>
      <w:r w:rsidRPr="00432F62">
        <w:t xml:space="preserve"> from the Application to the ENI System are:</w:t>
      </w:r>
    </w:p>
    <w:p w14:paraId="0C732771" w14:textId="7238D6A2" w:rsidR="00845DC4" w:rsidRPr="00432F62" w:rsidRDefault="00577AED" w:rsidP="00A17580">
      <w:pPr>
        <w:pStyle w:val="BN"/>
        <w:numPr>
          <w:ilvl w:val="0"/>
          <w:numId w:val="89"/>
        </w:numPr>
      </w:pPr>
      <w:r w:rsidRPr="00432F62">
        <w:t>container for ingested information</w:t>
      </w:r>
      <w:r w:rsidR="00A17580" w:rsidRPr="00432F62">
        <w:t>;</w:t>
      </w:r>
    </w:p>
    <w:p w14:paraId="5C962C37" w14:textId="0710A0E9" w:rsidR="00845DC4" w:rsidRPr="00432F62" w:rsidRDefault="00577AED" w:rsidP="00A17580">
      <w:pPr>
        <w:pStyle w:val="BN"/>
        <w:numPr>
          <w:ilvl w:val="0"/>
          <w:numId w:val="89"/>
        </w:numPr>
      </w:pPr>
      <w:r w:rsidRPr="00432F62">
        <w:t>ingested information</w:t>
      </w:r>
      <w:r w:rsidR="00A17580" w:rsidRPr="00432F62">
        <w:t>;</w:t>
      </w:r>
    </w:p>
    <w:p w14:paraId="4BE014FE" w14:textId="0B86F5F6" w:rsidR="00845DC4" w:rsidRPr="00432F62" w:rsidRDefault="00577AED" w:rsidP="00A17580">
      <w:pPr>
        <w:pStyle w:val="BN"/>
        <w:numPr>
          <w:ilvl w:val="0"/>
          <w:numId w:val="89"/>
        </w:numPr>
      </w:pPr>
      <w:r w:rsidRPr="00432F62">
        <w:t>container for processing and normalizing information</w:t>
      </w:r>
      <w:r w:rsidR="00A17580" w:rsidRPr="00432F62">
        <w:t>;</w:t>
      </w:r>
    </w:p>
    <w:p w14:paraId="3E39EBBA" w14:textId="002AF3CF" w:rsidR="00845DC4" w:rsidRPr="00432F62" w:rsidRDefault="00577AED" w:rsidP="00A17580">
      <w:pPr>
        <w:pStyle w:val="BN"/>
        <w:numPr>
          <w:ilvl w:val="0"/>
          <w:numId w:val="89"/>
        </w:numPr>
      </w:pPr>
      <w:r w:rsidRPr="00432F62">
        <w:t>processed and normalized information</w:t>
      </w:r>
      <w:r w:rsidR="00A17580" w:rsidRPr="00432F62">
        <w:t>;</w:t>
      </w:r>
    </w:p>
    <w:p w14:paraId="47FB1E3E" w14:textId="7A34FCF1" w:rsidR="00845DC4" w:rsidRPr="00432F62" w:rsidRDefault="00577AED" w:rsidP="00A17580">
      <w:pPr>
        <w:pStyle w:val="BN"/>
        <w:numPr>
          <w:ilvl w:val="0"/>
          <w:numId w:val="89"/>
        </w:numPr>
      </w:pPr>
      <w:r w:rsidRPr="00432F62">
        <w:t>container for processing and normalizing information from the application that the ENI System cannot understand</w:t>
      </w:r>
      <w:r w:rsidR="00A17580" w:rsidRPr="00432F62">
        <w:t>;</w:t>
      </w:r>
    </w:p>
    <w:p w14:paraId="50EE24C9" w14:textId="59E616AF" w:rsidR="00845DC4" w:rsidRPr="00432F62" w:rsidRDefault="00577AED" w:rsidP="00A17580">
      <w:pPr>
        <w:pStyle w:val="BN"/>
        <w:numPr>
          <w:ilvl w:val="0"/>
          <w:numId w:val="89"/>
        </w:numPr>
      </w:pPr>
      <w:r w:rsidRPr="00432F62">
        <w:t>processed and normalized information</w:t>
      </w:r>
      <w:r w:rsidR="00A17580" w:rsidRPr="00432F62">
        <w:t>;</w:t>
      </w:r>
    </w:p>
    <w:p w14:paraId="14B0A4F0" w14:textId="77CEB7B9" w:rsidR="00845DC4" w:rsidRPr="00432F62" w:rsidRDefault="00577AED" w:rsidP="00A17580">
      <w:pPr>
        <w:pStyle w:val="BN"/>
        <w:numPr>
          <w:ilvl w:val="0"/>
          <w:numId w:val="89"/>
        </w:numPr>
      </w:pPr>
      <w:r w:rsidRPr="00432F62">
        <w:t>container for processing and normalizing information from the application that the ENI System can now understand</w:t>
      </w:r>
      <w:r w:rsidR="00A17580" w:rsidRPr="00432F62">
        <w:t>;</w:t>
      </w:r>
    </w:p>
    <w:p w14:paraId="3E96527D" w14:textId="6E9E40D4" w:rsidR="00845DC4" w:rsidRPr="00432F62" w:rsidRDefault="00577AED" w:rsidP="00A17580">
      <w:pPr>
        <w:pStyle w:val="BN"/>
        <w:numPr>
          <w:ilvl w:val="0"/>
          <w:numId w:val="89"/>
        </w:numPr>
      </w:pPr>
      <w:r w:rsidRPr="00432F62">
        <w:t>processed and normalized information</w:t>
      </w:r>
      <w:r w:rsidR="00A17580" w:rsidRPr="00432F62">
        <w:t>;</w:t>
      </w:r>
    </w:p>
    <w:p w14:paraId="295783B9" w14:textId="5A3E7DAA" w:rsidR="00845DC4" w:rsidRPr="00432F62" w:rsidRDefault="00577AED" w:rsidP="00A17580">
      <w:pPr>
        <w:pStyle w:val="BN"/>
        <w:numPr>
          <w:ilvl w:val="0"/>
          <w:numId w:val="89"/>
        </w:numPr>
      </w:pPr>
      <w:r w:rsidRPr="00432F62">
        <w:t>container for negotiation information for resolving problems</w:t>
      </w:r>
      <w:r w:rsidR="00A17580" w:rsidRPr="00432F62">
        <w:t>;</w:t>
      </w:r>
    </w:p>
    <w:p w14:paraId="5EFCB32E" w14:textId="5FC8937B" w:rsidR="00845DC4" w:rsidRPr="00432F62" w:rsidRDefault="00577AED" w:rsidP="00A17580">
      <w:pPr>
        <w:pStyle w:val="BN"/>
        <w:numPr>
          <w:ilvl w:val="0"/>
          <w:numId w:val="89"/>
        </w:numPr>
      </w:pPr>
      <w:r w:rsidRPr="00432F62">
        <w:t>negotiated application information.</w:t>
      </w:r>
    </w:p>
    <w:p w14:paraId="626AAA70" w14:textId="4EC16C3D" w:rsidR="00845DC4" w:rsidRPr="00432F62" w:rsidRDefault="00577AED" w:rsidP="00277382">
      <w:r w:rsidRPr="00432F62">
        <w:t xml:space="preserve">The </w:t>
      </w:r>
      <w:r w:rsidR="00E2785C">
        <w:t>ten resources</w:t>
      </w:r>
      <w:r w:rsidRPr="00432F62">
        <w:t xml:space="preserve"> from the ENI System to the Application are:</w:t>
      </w:r>
    </w:p>
    <w:p w14:paraId="4032D918" w14:textId="534B2A5C" w:rsidR="00845DC4" w:rsidRPr="00432F62" w:rsidRDefault="00577AED" w:rsidP="00A17580">
      <w:pPr>
        <w:pStyle w:val="BN"/>
        <w:numPr>
          <w:ilvl w:val="0"/>
          <w:numId w:val="90"/>
        </w:numPr>
      </w:pPr>
      <w:r w:rsidRPr="00432F62">
        <w:t>container for ingested information</w:t>
      </w:r>
      <w:r w:rsidR="00A17580" w:rsidRPr="00432F62">
        <w:t>;</w:t>
      </w:r>
    </w:p>
    <w:p w14:paraId="15373168" w14:textId="169A0F41" w:rsidR="00845DC4" w:rsidRPr="00432F62" w:rsidRDefault="00577AED" w:rsidP="00A17580">
      <w:pPr>
        <w:pStyle w:val="BN"/>
      </w:pPr>
      <w:r w:rsidRPr="00432F62">
        <w:t>ingested information</w:t>
      </w:r>
      <w:r w:rsidR="00A17580" w:rsidRPr="00432F62">
        <w:t>;</w:t>
      </w:r>
    </w:p>
    <w:p w14:paraId="0FFCDFA9" w14:textId="3ECAC3CC" w:rsidR="00845DC4" w:rsidRPr="00432F62" w:rsidRDefault="00577AED" w:rsidP="00A17580">
      <w:pPr>
        <w:pStyle w:val="BN"/>
      </w:pPr>
      <w:r w:rsidRPr="00432F62">
        <w:t>container for processing and normalizing information</w:t>
      </w:r>
      <w:r w:rsidR="00A17580" w:rsidRPr="00432F62">
        <w:t>;</w:t>
      </w:r>
    </w:p>
    <w:p w14:paraId="28FFD696" w14:textId="04795868" w:rsidR="00845DC4" w:rsidRPr="00432F62" w:rsidRDefault="00577AED" w:rsidP="00A17580">
      <w:pPr>
        <w:pStyle w:val="BN"/>
      </w:pPr>
      <w:r w:rsidRPr="00432F62">
        <w:t>processed and normalized information</w:t>
      </w:r>
      <w:r w:rsidR="00A17580" w:rsidRPr="00432F62">
        <w:t>;</w:t>
      </w:r>
    </w:p>
    <w:p w14:paraId="17D026A9" w14:textId="7962FD24" w:rsidR="00845DC4" w:rsidRPr="00432F62" w:rsidRDefault="00577AED" w:rsidP="00A17580">
      <w:pPr>
        <w:pStyle w:val="BN"/>
      </w:pPr>
      <w:r w:rsidRPr="00432F62">
        <w:t>container for processing and normalizing information from the ENI System that the application cannot understand</w:t>
      </w:r>
      <w:r w:rsidR="00A17580" w:rsidRPr="00432F62">
        <w:t>;</w:t>
      </w:r>
    </w:p>
    <w:p w14:paraId="7902D5CC" w14:textId="02F825FD" w:rsidR="00845DC4" w:rsidRPr="00432F62" w:rsidRDefault="00577AED" w:rsidP="00A17580">
      <w:pPr>
        <w:pStyle w:val="BN"/>
      </w:pPr>
      <w:r w:rsidRPr="00432F62">
        <w:t>processed and normalized information</w:t>
      </w:r>
      <w:r w:rsidR="00A17580" w:rsidRPr="00432F62">
        <w:t>;</w:t>
      </w:r>
    </w:p>
    <w:p w14:paraId="3249C9A4" w14:textId="30B4D223" w:rsidR="00845DC4" w:rsidRPr="00432F62" w:rsidRDefault="00577AED" w:rsidP="00A17580">
      <w:pPr>
        <w:pStyle w:val="BN"/>
      </w:pPr>
      <w:r w:rsidRPr="00432F62">
        <w:t>container for processing and normalizing information from the ENI System that the application can now understand</w:t>
      </w:r>
      <w:r w:rsidR="00A17580" w:rsidRPr="00432F62">
        <w:t>;</w:t>
      </w:r>
    </w:p>
    <w:p w14:paraId="485D42AF" w14:textId="344DAF35" w:rsidR="00845DC4" w:rsidRPr="00432F62" w:rsidRDefault="00577AED" w:rsidP="00A17580">
      <w:pPr>
        <w:pStyle w:val="BN"/>
      </w:pPr>
      <w:r w:rsidRPr="00432F62">
        <w:t>processed and normalized information</w:t>
      </w:r>
      <w:r w:rsidR="00A17580" w:rsidRPr="00432F62">
        <w:t>;</w:t>
      </w:r>
    </w:p>
    <w:p w14:paraId="15B87EA7" w14:textId="722459CD" w:rsidR="00845DC4" w:rsidRPr="00432F62" w:rsidRDefault="00577AED" w:rsidP="00A17580">
      <w:pPr>
        <w:pStyle w:val="BN"/>
      </w:pPr>
      <w:r w:rsidRPr="00432F62">
        <w:t xml:space="preserve">container for negotiation information for resolving problems that the application </w:t>
      </w:r>
      <w:r w:rsidR="00B6647D" w:rsidRPr="00432F62">
        <w:t>cannot</w:t>
      </w:r>
      <w:r w:rsidRPr="00432F62">
        <w:t xml:space="preserve"> understand</w:t>
      </w:r>
      <w:r w:rsidR="00A17580" w:rsidRPr="00432F62">
        <w:t>;</w:t>
      </w:r>
    </w:p>
    <w:p w14:paraId="06C492AA" w14:textId="6014B6DF" w:rsidR="00577AED" w:rsidRPr="00432F62" w:rsidRDefault="00577AED" w:rsidP="00A17580">
      <w:pPr>
        <w:pStyle w:val="BN"/>
      </w:pPr>
      <w:r w:rsidRPr="00432F62">
        <w:t>negotiated application information.</w:t>
      </w:r>
    </w:p>
    <w:p w14:paraId="3E3B470B" w14:textId="1227BDC0" w:rsidR="00577AED" w:rsidRPr="00432F62" w:rsidRDefault="00577AED" w:rsidP="00577AED">
      <w:r w:rsidRPr="00432F62">
        <w:t>The functions are shown in Table 8-7 and Table 8-8, which provides brief descriptions of each function</w:t>
      </w:r>
      <w:r w:rsidR="00B6647D" w:rsidRPr="00432F62">
        <w:t>.</w:t>
      </w:r>
    </w:p>
    <w:p w14:paraId="03214F2F" w14:textId="4E4B3D1E" w:rsidR="00577AED" w:rsidRPr="00432F62" w:rsidRDefault="00577AED" w:rsidP="000B4CCA">
      <w:pPr>
        <w:pStyle w:val="TH"/>
        <w:keepLines w:val="0"/>
        <w:widowControl w:val="0"/>
      </w:pPr>
      <w:r w:rsidRPr="00432F62">
        <w:lastRenderedPageBreak/>
        <w:t>Table 8-7: ENI External Reference Point E</w:t>
      </w:r>
      <w:r w:rsidRPr="00432F62">
        <w:rPr>
          <w:vertAlign w:val="subscript"/>
        </w:rPr>
        <w:t>app-eni-oth</w:t>
      </w:r>
      <w:r w:rsidRPr="00432F62">
        <w:t xml:space="preserve"> Functions from Application to ENI System</w:t>
      </w:r>
    </w:p>
    <w:tbl>
      <w:tblPr>
        <w:tblStyle w:val="GridTable4-Accent1"/>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9"/>
        <w:gridCol w:w="3064"/>
        <w:gridCol w:w="1191"/>
        <w:gridCol w:w="4027"/>
      </w:tblGrid>
      <w:tr w:rsidR="00E707F8" w:rsidRPr="00432F62" w14:paraId="0F338A22" w14:textId="77777777" w:rsidTr="00A1758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19" w:type="dxa"/>
            <w:tcBorders>
              <w:top w:val="none" w:sz="0" w:space="0" w:color="auto"/>
              <w:left w:val="none" w:sz="0" w:space="0" w:color="auto"/>
              <w:bottom w:val="none" w:sz="0" w:space="0" w:color="auto"/>
              <w:right w:val="none" w:sz="0" w:space="0" w:color="auto"/>
            </w:tcBorders>
            <w:shd w:val="clear" w:color="auto" w:fill="auto"/>
            <w:vAlign w:val="center"/>
          </w:tcPr>
          <w:p w14:paraId="2FE77DEA" w14:textId="0A3F08A3" w:rsidR="00577AED" w:rsidRPr="00432F62" w:rsidRDefault="00577AED" w:rsidP="000B4CCA">
            <w:pPr>
              <w:pStyle w:val="TAH"/>
              <w:keepLines w:val="0"/>
              <w:widowControl w:val="0"/>
              <w:rPr>
                <w:b/>
                <w:bCs w:val="0"/>
                <w:color w:val="auto"/>
              </w:rPr>
            </w:pPr>
            <w:r w:rsidRPr="00432F62">
              <w:rPr>
                <w:b/>
                <w:bCs w:val="0"/>
                <w:color w:val="auto"/>
              </w:rPr>
              <w:t>Resource</w:t>
            </w:r>
            <w:r w:rsidR="00C65483" w:rsidRPr="00432F62">
              <w:rPr>
                <w:b/>
                <w:bCs w:val="0"/>
                <w:color w:val="auto"/>
              </w:rPr>
              <w:t xml:space="preserve"> </w:t>
            </w:r>
            <w:r w:rsidRPr="00432F62">
              <w:rPr>
                <w:b/>
                <w:bCs w:val="0"/>
                <w:color w:val="auto"/>
              </w:rPr>
              <w:t>Name</w:t>
            </w:r>
          </w:p>
        </w:tc>
        <w:tc>
          <w:tcPr>
            <w:tcW w:w="3064" w:type="dxa"/>
            <w:tcBorders>
              <w:top w:val="none" w:sz="0" w:space="0" w:color="auto"/>
              <w:left w:val="none" w:sz="0" w:space="0" w:color="auto"/>
              <w:bottom w:val="none" w:sz="0" w:space="0" w:color="auto"/>
              <w:right w:val="none" w:sz="0" w:space="0" w:color="auto"/>
            </w:tcBorders>
            <w:shd w:val="clear" w:color="auto" w:fill="auto"/>
            <w:vAlign w:val="center"/>
          </w:tcPr>
          <w:p w14:paraId="5ED64A8E" w14:textId="083C0F4B" w:rsidR="00577AED" w:rsidRPr="00432F62" w:rsidRDefault="00577AED" w:rsidP="000B4CCA">
            <w:pPr>
              <w:pStyle w:val="TAH"/>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C65483" w:rsidRPr="00432F62">
              <w:rPr>
                <w:b/>
                <w:bCs w:val="0"/>
                <w:color w:val="auto"/>
              </w:rPr>
              <w:t xml:space="preserve"> </w:t>
            </w:r>
            <w:r w:rsidRPr="00432F62">
              <w:rPr>
                <w:b/>
                <w:bCs w:val="0"/>
                <w:color w:val="auto"/>
              </w:rPr>
              <w:t>URI</w:t>
            </w:r>
          </w:p>
        </w:tc>
        <w:tc>
          <w:tcPr>
            <w:tcW w:w="1191" w:type="dxa"/>
            <w:tcBorders>
              <w:top w:val="none" w:sz="0" w:space="0" w:color="auto"/>
              <w:left w:val="none" w:sz="0" w:space="0" w:color="auto"/>
              <w:bottom w:val="none" w:sz="0" w:space="0" w:color="auto"/>
              <w:right w:val="none" w:sz="0" w:space="0" w:color="auto"/>
            </w:tcBorders>
            <w:shd w:val="clear" w:color="auto" w:fill="auto"/>
            <w:vAlign w:val="center"/>
          </w:tcPr>
          <w:p w14:paraId="5DF7248B" w14:textId="00761938" w:rsidR="00577AED" w:rsidRPr="00432F62" w:rsidRDefault="00577AED" w:rsidP="000B4CCA">
            <w:pPr>
              <w:pStyle w:val="TAH"/>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C65483" w:rsidRPr="00432F62">
              <w:rPr>
                <w:b/>
                <w:bCs w:val="0"/>
                <w:color w:val="auto"/>
              </w:rPr>
              <w:t xml:space="preserve"> </w:t>
            </w:r>
            <w:r w:rsidRPr="00432F62">
              <w:rPr>
                <w:b/>
                <w:bCs w:val="0"/>
                <w:color w:val="auto"/>
              </w:rPr>
              <w:t>Method</w:t>
            </w:r>
          </w:p>
        </w:tc>
        <w:tc>
          <w:tcPr>
            <w:tcW w:w="4027" w:type="dxa"/>
            <w:tcBorders>
              <w:top w:val="none" w:sz="0" w:space="0" w:color="auto"/>
              <w:left w:val="none" w:sz="0" w:space="0" w:color="auto"/>
              <w:bottom w:val="none" w:sz="0" w:space="0" w:color="auto"/>
              <w:right w:val="none" w:sz="0" w:space="0" w:color="auto"/>
            </w:tcBorders>
            <w:shd w:val="clear" w:color="auto" w:fill="auto"/>
            <w:vAlign w:val="center"/>
          </w:tcPr>
          <w:p w14:paraId="6D41C51B" w14:textId="77777777" w:rsidR="00577AED" w:rsidRPr="00432F62" w:rsidRDefault="00577AED" w:rsidP="000B4CCA">
            <w:pPr>
              <w:pStyle w:val="TAH"/>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14737FBB"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9" w:type="dxa"/>
            <w:vMerge w:val="restart"/>
            <w:vAlign w:val="center"/>
          </w:tcPr>
          <w:p w14:paraId="4746EE6D" w14:textId="0C1C368C" w:rsidR="00577AED" w:rsidRPr="00432F62" w:rsidRDefault="00577AED" w:rsidP="000B4CCA">
            <w:pPr>
              <w:pStyle w:val="TAL"/>
              <w:keepLines w:val="0"/>
              <w:widowControl w:val="0"/>
            </w:pPr>
            <w:r w:rsidRPr="00432F62">
              <w:t>App</w:t>
            </w:r>
            <w:r w:rsidR="00C65483" w:rsidRPr="00432F62">
              <w:t xml:space="preserve"> </w:t>
            </w:r>
            <w:r w:rsidRPr="00432F62">
              <w:t>Other</w:t>
            </w:r>
            <w:r w:rsidR="00C65483" w:rsidRPr="00432F62">
              <w:t xml:space="preserve"> </w:t>
            </w:r>
            <w:r w:rsidRPr="00432F62">
              <w:t>Input</w:t>
            </w:r>
            <w:r w:rsidR="00C65483" w:rsidRPr="00432F62">
              <w:t xml:space="preserve"> </w:t>
            </w:r>
            <w:r w:rsidRPr="00432F62">
              <w:t>Data</w:t>
            </w:r>
            <w:r w:rsidR="00C65483" w:rsidRPr="00432F62">
              <w:t xml:space="preserve"> </w:t>
            </w:r>
            <w:r w:rsidRPr="00432F62">
              <w:t>for</w:t>
            </w:r>
            <w:r w:rsidR="00C65483" w:rsidRPr="00432F62">
              <w:t xml:space="preserve"> </w:t>
            </w:r>
            <w:r w:rsidRPr="00432F62">
              <w:t>the</w:t>
            </w:r>
            <w:r w:rsidR="00C65483" w:rsidRPr="00432F62">
              <w:t xml:space="preserve"> </w:t>
            </w:r>
            <w:r w:rsidRPr="00432F62">
              <w:t>ENI</w:t>
            </w:r>
            <w:r w:rsidR="00C65483" w:rsidRPr="00432F62">
              <w:t xml:space="preserve"> </w:t>
            </w:r>
            <w:r w:rsidRPr="00432F62">
              <w:t>System</w:t>
            </w:r>
          </w:p>
        </w:tc>
        <w:tc>
          <w:tcPr>
            <w:tcW w:w="3064" w:type="dxa"/>
            <w:vMerge w:val="restart"/>
            <w:vAlign w:val="center"/>
          </w:tcPr>
          <w:p w14:paraId="0735AEA8" w14:textId="77777777" w:rsidR="00577AED" w:rsidRPr="00432F62" w:rsidRDefault="00577AED" w:rsidP="000B4CCA">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/eapp_data_in_other</w:t>
            </w:r>
          </w:p>
        </w:tc>
        <w:tc>
          <w:tcPr>
            <w:tcW w:w="1191" w:type="dxa"/>
            <w:vAlign w:val="center"/>
          </w:tcPr>
          <w:p w14:paraId="317A1B74" w14:textId="77777777" w:rsidR="00577AED" w:rsidRPr="00432F62" w:rsidRDefault="00577AED" w:rsidP="000B4CCA">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4027" w:type="dxa"/>
            <w:vAlign w:val="center"/>
          </w:tcPr>
          <w:p w14:paraId="347C025D" w14:textId="450E7AE9" w:rsidR="00577AED" w:rsidRPr="00432F62" w:rsidRDefault="00577AED" w:rsidP="000B4CCA">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Creates</w:t>
            </w:r>
            <w:r w:rsidR="00C65483" w:rsidRPr="00432F62">
              <w:t xml:space="preserve"> </w:t>
            </w:r>
            <w:r w:rsidRPr="00432F62">
              <w:t>a</w:t>
            </w:r>
            <w:r w:rsidR="00C65483" w:rsidRPr="00432F62">
              <w:t xml:space="preserve"> </w:t>
            </w:r>
            <w:r w:rsidRPr="00432F62">
              <w:t>new</w:t>
            </w:r>
            <w:r w:rsidR="00C65483" w:rsidRPr="00432F62">
              <w:t xml:space="preserve"> </w:t>
            </w:r>
            <w:r w:rsidRPr="00432F62">
              <w:t>OtherAppData</w:t>
            </w:r>
            <w:r w:rsidR="00C65483" w:rsidRPr="00432F62">
              <w:t xml:space="preserve"> </w:t>
            </w:r>
            <w:r w:rsidRPr="00432F62">
              <w:t>resource</w:t>
            </w:r>
            <w:r w:rsidR="00C65483" w:rsidRPr="00432F62">
              <w:t xml:space="preserve"> </w:t>
            </w:r>
            <w:r w:rsidRPr="00432F62">
              <w:t>and</w:t>
            </w:r>
            <w:r w:rsidR="00C65483" w:rsidRPr="00432F62">
              <w:t xml:space="preserve"> </w:t>
            </w:r>
            <w:r w:rsidRPr="00432F62">
              <w:t>stores</w:t>
            </w:r>
            <w:r w:rsidR="00C65483" w:rsidRPr="00432F62">
              <w:t xml:space="preserve"> </w:t>
            </w:r>
            <w:r w:rsidRPr="00432F62">
              <w:t>ingested</w:t>
            </w:r>
            <w:r w:rsidR="00C65483" w:rsidRPr="00432F62">
              <w:t xml:space="preserve"> </w:t>
            </w:r>
            <w:r w:rsidRPr="00432F62">
              <w:t>data</w:t>
            </w:r>
            <w:r w:rsidR="00C65483" w:rsidRPr="00432F62">
              <w:t xml:space="preserve"> </w:t>
            </w:r>
            <w:r w:rsidRPr="00432F62">
              <w:t>in</w:t>
            </w:r>
            <w:r w:rsidR="00C65483" w:rsidRPr="00432F62">
              <w:t xml:space="preserve"> </w:t>
            </w:r>
            <w:r w:rsidRPr="00432F62">
              <w:t>it</w:t>
            </w:r>
          </w:p>
        </w:tc>
      </w:tr>
      <w:tr w:rsidR="00577AED" w:rsidRPr="00432F62" w14:paraId="02F0B900"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2DF7E986" w14:textId="77777777" w:rsidR="00577AED" w:rsidRPr="00432F62" w:rsidRDefault="00577AED" w:rsidP="000B4CCA">
            <w:pPr>
              <w:pStyle w:val="TAL"/>
              <w:keepLines w:val="0"/>
              <w:widowControl w:val="0"/>
            </w:pPr>
          </w:p>
        </w:tc>
        <w:tc>
          <w:tcPr>
            <w:tcW w:w="3064" w:type="dxa"/>
            <w:vMerge/>
            <w:vAlign w:val="center"/>
          </w:tcPr>
          <w:p w14:paraId="1AC68330" w14:textId="77777777" w:rsidR="00577AED" w:rsidRPr="00432F62" w:rsidRDefault="00577AED" w:rsidP="000B4CCA">
            <w:pPr>
              <w:pStyle w:val="TAL"/>
              <w:keepLines w:val="0"/>
              <w:widowControl w:val="0"/>
              <w:cnfStyle w:val="000000000000" w:firstRow="0" w:lastRow="0" w:firstColumn="0" w:lastColumn="0" w:oddVBand="0" w:evenVBand="0" w:oddHBand="0" w:evenHBand="0" w:firstRowFirstColumn="0" w:firstRowLastColumn="0" w:lastRowFirstColumn="0" w:lastRowLastColumn="0"/>
            </w:pPr>
          </w:p>
        </w:tc>
        <w:tc>
          <w:tcPr>
            <w:tcW w:w="1191" w:type="dxa"/>
            <w:shd w:val="clear" w:color="auto" w:fill="DBE5F1"/>
            <w:vAlign w:val="center"/>
          </w:tcPr>
          <w:p w14:paraId="4CA3832E" w14:textId="77777777" w:rsidR="00577AED" w:rsidRPr="00432F62" w:rsidRDefault="00577AED" w:rsidP="000B4CCA">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027" w:type="dxa"/>
            <w:shd w:val="clear" w:color="auto" w:fill="DBE5F1"/>
            <w:vAlign w:val="center"/>
          </w:tcPr>
          <w:p w14:paraId="37EC6523" w14:textId="0229216B" w:rsidR="00577AED" w:rsidRPr="00432F62" w:rsidRDefault="00577AED" w:rsidP="000B4CCA">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C65483" w:rsidRPr="00432F62">
              <w:t xml:space="preserve"> </w:t>
            </w:r>
            <w:r w:rsidRPr="00432F62">
              <w:t>all</w:t>
            </w:r>
            <w:r w:rsidR="00C65483" w:rsidRPr="00432F62">
              <w:t xml:space="preserve"> </w:t>
            </w:r>
            <w:r w:rsidRPr="00432F62">
              <w:t>ingested</w:t>
            </w:r>
            <w:r w:rsidR="00C65483" w:rsidRPr="00432F62">
              <w:t xml:space="preserve"> </w:t>
            </w:r>
            <w:r w:rsidRPr="00432F62">
              <w:t>data</w:t>
            </w:r>
            <w:r w:rsidR="00C65483" w:rsidRPr="00432F62">
              <w:t xml:space="preserve"> </w:t>
            </w:r>
            <w:r w:rsidRPr="00432F62">
              <w:t>from</w:t>
            </w:r>
            <w:r w:rsidR="00C65483" w:rsidRPr="00432F62">
              <w:t xml:space="preserve"> </w:t>
            </w:r>
            <w:r w:rsidRPr="00432F62">
              <w:t>the</w:t>
            </w:r>
            <w:r w:rsidR="00C65483" w:rsidRPr="00432F62">
              <w:t xml:space="preserve"> </w:t>
            </w:r>
            <w:r w:rsidRPr="00432F62">
              <w:t>OtherAppData</w:t>
            </w:r>
            <w:r w:rsidR="00C65483" w:rsidRPr="00432F62">
              <w:t xml:space="preserve"> </w:t>
            </w:r>
            <w:r w:rsidRPr="00432F62">
              <w:t>resource</w:t>
            </w:r>
          </w:p>
        </w:tc>
      </w:tr>
      <w:tr w:rsidR="00577AED" w:rsidRPr="00432F62" w14:paraId="34F80FA7"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9" w:type="dxa"/>
            <w:vMerge w:val="restart"/>
            <w:shd w:val="clear" w:color="auto" w:fill="FFFFFF" w:themeFill="background1"/>
            <w:vAlign w:val="center"/>
          </w:tcPr>
          <w:p w14:paraId="67F5DAD6" w14:textId="6FA80EC7" w:rsidR="00577AED" w:rsidRPr="00432F62" w:rsidRDefault="00577AED" w:rsidP="000B4CCA">
            <w:pPr>
              <w:pStyle w:val="TAL"/>
              <w:keepLines w:val="0"/>
              <w:widowControl w:val="0"/>
            </w:pPr>
            <w:r w:rsidRPr="00432F62">
              <w:t>App</w:t>
            </w:r>
            <w:r w:rsidR="00C65483" w:rsidRPr="00432F62">
              <w:t xml:space="preserve"> </w:t>
            </w:r>
            <w:r w:rsidRPr="00432F62">
              <w:t>Other</w:t>
            </w:r>
            <w:r w:rsidR="00C65483" w:rsidRPr="00432F62">
              <w:t xml:space="preserve"> </w:t>
            </w:r>
            <w:r w:rsidRPr="00432F62">
              <w:t>Input</w:t>
            </w:r>
            <w:r w:rsidR="00C65483" w:rsidRPr="00432F62">
              <w:t xml:space="preserve"> </w:t>
            </w:r>
            <w:r w:rsidRPr="00432F62">
              <w:t>Data</w:t>
            </w:r>
            <w:r w:rsidR="00C65483" w:rsidRPr="00432F62">
              <w:t xml:space="preserve"> </w:t>
            </w:r>
            <w:r w:rsidRPr="00432F62">
              <w:t>for</w:t>
            </w:r>
            <w:r w:rsidR="00C65483" w:rsidRPr="00432F62">
              <w:t xml:space="preserve"> </w:t>
            </w:r>
            <w:r w:rsidRPr="00432F62">
              <w:t>the</w:t>
            </w:r>
            <w:r w:rsidR="00C65483" w:rsidRPr="00432F62">
              <w:t xml:space="preserve"> </w:t>
            </w:r>
            <w:r w:rsidRPr="00432F62">
              <w:t>ENI</w:t>
            </w:r>
            <w:r w:rsidR="00C65483" w:rsidRPr="00432F62">
              <w:t xml:space="preserve"> </w:t>
            </w:r>
            <w:r w:rsidRPr="00432F62">
              <w:t>System</w:t>
            </w:r>
            <w:r w:rsidR="00C65483" w:rsidRPr="00432F62">
              <w:t xml:space="preserve"> </w:t>
            </w:r>
            <w:r w:rsidRPr="00432F62">
              <w:t>Operations</w:t>
            </w:r>
          </w:p>
        </w:tc>
        <w:tc>
          <w:tcPr>
            <w:tcW w:w="3064" w:type="dxa"/>
            <w:vMerge w:val="restart"/>
            <w:shd w:val="clear" w:color="auto" w:fill="FFFFFF" w:themeFill="background1"/>
            <w:vAlign w:val="center"/>
          </w:tcPr>
          <w:p w14:paraId="5DD93988" w14:textId="77777777" w:rsidR="00577AED" w:rsidRPr="00432F62" w:rsidRDefault="00577AED" w:rsidP="000B4CCA">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/eapp_data_in_other/{otherDataID}</w:t>
            </w:r>
          </w:p>
        </w:tc>
        <w:tc>
          <w:tcPr>
            <w:tcW w:w="1191" w:type="dxa"/>
            <w:shd w:val="clear" w:color="auto" w:fill="FFFFFF" w:themeFill="background1"/>
            <w:vAlign w:val="center"/>
          </w:tcPr>
          <w:p w14:paraId="7180F590" w14:textId="77777777" w:rsidR="00577AED" w:rsidRPr="00432F62" w:rsidRDefault="00577AED" w:rsidP="000B4CCA">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027" w:type="dxa"/>
            <w:shd w:val="clear" w:color="auto" w:fill="FFFFFF" w:themeFill="background1"/>
            <w:vAlign w:val="center"/>
          </w:tcPr>
          <w:p w14:paraId="7B598960" w14:textId="166E6AD3" w:rsidR="00577AED" w:rsidRPr="00432F62" w:rsidRDefault="00577AED" w:rsidP="000B4CCA">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C65483" w:rsidRPr="00432F62">
              <w:t xml:space="preserve"> </w:t>
            </w:r>
            <w:r w:rsidRPr="00432F62">
              <w:t>a</w:t>
            </w:r>
            <w:r w:rsidR="00C65483" w:rsidRPr="00432F62">
              <w:t xml:space="preserve"> </w:t>
            </w:r>
            <w:r w:rsidRPr="00432F62">
              <w:t>single</w:t>
            </w:r>
            <w:r w:rsidR="00C65483" w:rsidRPr="00432F62">
              <w:t xml:space="preserve"> </w:t>
            </w:r>
            <w:r w:rsidRPr="00432F62">
              <w:t>OtherAppData</w:t>
            </w:r>
            <w:r w:rsidR="00C65483" w:rsidRPr="00432F62">
              <w:t xml:space="preserve"> </w:t>
            </w:r>
            <w:r w:rsidRPr="00432F62">
              <w:t>item</w:t>
            </w:r>
          </w:p>
        </w:tc>
      </w:tr>
      <w:tr w:rsidR="00577AED" w:rsidRPr="00432F62" w14:paraId="4A8A4356"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FFFFFF" w:themeFill="background1"/>
            <w:vAlign w:val="center"/>
          </w:tcPr>
          <w:p w14:paraId="2B7D432D" w14:textId="77777777" w:rsidR="00577AED" w:rsidRPr="00432F62" w:rsidRDefault="00577AED" w:rsidP="000B4CCA">
            <w:pPr>
              <w:pStyle w:val="TAL"/>
              <w:keepLines w:val="0"/>
              <w:widowControl w:val="0"/>
            </w:pPr>
          </w:p>
        </w:tc>
        <w:tc>
          <w:tcPr>
            <w:tcW w:w="3064" w:type="dxa"/>
            <w:vMerge/>
            <w:shd w:val="clear" w:color="auto" w:fill="FFFFFF" w:themeFill="background1"/>
            <w:vAlign w:val="center"/>
          </w:tcPr>
          <w:p w14:paraId="7F86D016" w14:textId="77777777" w:rsidR="00577AED" w:rsidRPr="00432F62" w:rsidRDefault="00577AED" w:rsidP="000B4CCA">
            <w:pPr>
              <w:pStyle w:val="TAL"/>
              <w:keepLines w:val="0"/>
              <w:widowControl w:val="0"/>
              <w:cnfStyle w:val="000000000000" w:firstRow="0" w:lastRow="0" w:firstColumn="0" w:lastColumn="0" w:oddVBand="0" w:evenVBand="0" w:oddHBand="0" w:evenHBand="0" w:firstRowFirstColumn="0" w:firstRowLastColumn="0" w:lastRowFirstColumn="0" w:lastRowLastColumn="0"/>
            </w:pPr>
          </w:p>
        </w:tc>
        <w:tc>
          <w:tcPr>
            <w:tcW w:w="1191" w:type="dxa"/>
            <w:shd w:val="clear" w:color="auto" w:fill="FFFFFF" w:themeFill="background1"/>
            <w:vAlign w:val="center"/>
          </w:tcPr>
          <w:p w14:paraId="71E9EBC7" w14:textId="77777777" w:rsidR="00577AED" w:rsidRPr="00432F62" w:rsidRDefault="00577AED" w:rsidP="000B4CCA">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4027" w:type="dxa"/>
            <w:shd w:val="clear" w:color="auto" w:fill="FFFFFF" w:themeFill="background1"/>
            <w:vAlign w:val="center"/>
          </w:tcPr>
          <w:p w14:paraId="36072103" w14:textId="7495A31F" w:rsidR="00577AED" w:rsidRPr="00432F62" w:rsidRDefault="00577AED" w:rsidP="000B4CCA">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Modifies</w:t>
            </w:r>
            <w:r w:rsidR="00C65483" w:rsidRPr="00432F62">
              <w:t xml:space="preserve"> </w:t>
            </w:r>
            <w:r w:rsidRPr="00432F62">
              <w:t>a</w:t>
            </w:r>
            <w:r w:rsidR="00C65483" w:rsidRPr="00432F62">
              <w:t xml:space="preserve"> </w:t>
            </w:r>
            <w:r w:rsidRPr="00432F62">
              <w:t>single</w:t>
            </w:r>
            <w:r w:rsidR="00C65483" w:rsidRPr="00432F62">
              <w:t xml:space="preserve"> </w:t>
            </w:r>
            <w:r w:rsidRPr="00432F62">
              <w:t>OtherAppData</w:t>
            </w:r>
            <w:r w:rsidR="00C65483" w:rsidRPr="00432F62">
              <w:t xml:space="preserve"> </w:t>
            </w:r>
            <w:r w:rsidRPr="00432F62">
              <w:t>resource</w:t>
            </w:r>
          </w:p>
        </w:tc>
      </w:tr>
      <w:tr w:rsidR="00577AED" w:rsidRPr="00432F62" w14:paraId="384A2E93"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FFFFFF" w:themeFill="background1"/>
            <w:vAlign w:val="center"/>
          </w:tcPr>
          <w:p w14:paraId="35460C84" w14:textId="77777777" w:rsidR="00577AED" w:rsidRPr="00432F62" w:rsidRDefault="00577AED" w:rsidP="000B4CCA">
            <w:pPr>
              <w:pStyle w:val="TAL"/>
              <w:keepLines w:val="0"/>
              <w:widowControl w:val="0"/>
            </w:pPr>
          </w:p>
        </w:tc>
        <w:tc>
          <w:tcPr>
            <w:tcW w:w="3064" w:type="dxa"/>
            <w:vMerge/>
            <w:shd w:val="clear" w:color="auto" w:fill="FFFFFF" w:themeFill="background1"/>
            <w:vAlign w:val="center"/>
          </w:tcPr>
          <w:p w14:paraId="5B5AE85C" w14:textId="77777777" w:rsidR="00577AED" w:rsidRPr="00432F62" w:rsidRDefault="00577AED" w:rsidP="000B4CCA">
            <w:pPr>
              <w:pStyle w:val="TAL"/>
              <w:keepLines w:val="0"/>
              <w:widowControl w:val="0"/>
              <w:cnfStyle w:val="000000100000" w:firstRow="0" w:lastRow="0" w:firstColumn="0" w:lastColumn="0" w:oddVBand="0" w:evenVBand="0" w:oddHBand="1" w:evenHBand="0" w:firstRowFirstColumn="0" w:firstRowLastColumn="0" w:lastRowFirstColumn="0" w:lastRowLastColumn="0"/>
            </w:pPr>
          </w:p>
        </w:tc>
        <w:tc>
          <w:tcPr>
            <w:tcW w:w="1191" w:type="dxa"/>
            <w:shd w:val="clear" w:color="auto" w:fill="FFFFFF" w:themeFill="background1"/>
            <w:vAlign w:val="center"/>
          </w:tcPr>
          <w:p w14:paraId="49910B68" w14:textId="77777777" w:rsidR="00577AED" w:rsidRPr="00432F62" w:rsidRDefault="00577AED" w:rsidP="000B4CCA">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4027" w:type="dxa"/>
            <w:shd w:val="clear" w:color="auto" w:fill="FFFFFF" w:themeFill="background1"/>
            <w:vAlign w:val="center"/>
          </w:tcPr>
          <w:p w14:paraId="5C6F6388" w14:textId="305959B9" w:rsidR="00577AED" w:rsidRPr="00432F62" w:rsidRDefault="00577AED" w:rsidP="000B4CCA">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Deletes</w:t>
            </w:r>
            <w:r w:rsidR="00C65483" w:rsidRPr="00432F62">
              <w:t xml:space="preserve"> </w:t>
            </w:r>
            <w:r w:rsidRPr="00432F62">
              <w:t>a</w:t>
            </w:r>
            <w:r w:rsidR="00C65483" w:rsidRPr="00432F62">
              <w:t xml:space="preserve"> </w:t>
            </w:r>
            <w:r w:rsidRPr="00432F62">
              <w:t>single</w:t>
            </w:r>
            <w:r w:rsidR="00C65483" w:rsidRPr="00432F62">
              <w:t xml:space="preserve"> </w:t>
            </w:r>
            <w:r w:rsidRPr="00432F62">
              <w:t>OtherAppData</w:t>
            </w:r>
            <w:r w:rsidR="00C65483" w:rsidRPr="00432F62">
              <w:t xml:space="preserve"> </w:t>
            </w:r>
            <w:r w:rsidRPr="00432F62">
              <w:t>resource</w:t>
            </w:r>
          </w:p>
        </w:tc>
      </w:tr>
      <w:tr w:rsidR="00577AED" w:rsidRPr="00432F62" w14:paraId="4134CEC9"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9" w:type="dxa"/>
            <w:vMerge w:val="restart"/>
            <w:shd w:val="clear" w:color="auto" w:fill="DBE5F1"/>
            <w:vAlign w:val="center"/>
          </w:tcPr>
          <w:p w14:paraId="10E992E6" w14:textId="48DDD65A" w:rsidR="00577AED" w:rsidRPr="00432F62" w:rsidRDefault="00577AED" w:rsidP="00793F9D">
            <w:pPr>
              <w:pStyle w:val="TAL"/>
              <w:keepNext w:val="0"/>
              <w:keepLines w:val="0"/>
              <w:widowControl w:val="0"/>
            </w:pPr>
            <w:r w:rsidRPr="00432F62">
              <w:t>App</w:t>
            </w:r>
            <w:r w:rsidR="00C65483" w:rsidRPr="00432F62">
              <w:t xml:space="preserve"> </w:t>
            </w:r>
            <w:r w:rsidRPr="00432F62">
              <w:t>Other</w:t>
            </w:r>
            <w:r w:rsidR="00C65483" w:rsidRPr="00432F62">
              <w:t xml:space="preserve"> </w:t>
            </w:r>
            <w:r w:rsidRPr="00432F62">
              <w:t>Input</w:t>
            </w:r>
            <w:r w:rsidR="00C65483" w:rsidRPr="00432F62">
              <w:t xml:space="preserve"> </w:t>
            </w:r>
            <w:r w:rsidRPr="00432F62">
              <w:t>Data</w:t>
            </w:r>
            <w:r w:rsidR="00C65483" w:rsidRPr="00432F62">
              <w:t xml:space="preserve"> </w:t>
            </w:r>
            <w:r w:rsidRPr="00432F62">
              <w:t>for</w:t>
            </w:r>
            <w:r w:rsidR="00C65483" w:rsidRPr="00432F62">
              <w:t xml:space="preserve"> </w:t>
            </w:r>
            <w:r w:rsidRPr="00432F62">
              <w:t>the</w:t>
            </w:r>
            <w:r w:rsidR="00C65483" w:rsidRPr="00432F62">
              <w:t xml:space="preserve"> </w:t>
            </w:r>
            <w:r w:rsidRPr="00432F62">
              <w:t>ENI</w:t>
            </w:r>
            <w:r w:rsidR="00C65483" w:rsidRPr="00432F62">
              <w:t xml:space="preserve"> </w:t>
            </w:r>
            <w:r w:rsidRPr="00432F62">
              <w:t>System</w:t>
            </w:r>
            <w:r w:rsidR="00C65483" w:rsidRPr="00432F62">
              <w:t xml:space="preserve"> </w:t>
            </w:r>
            <w:r w:rsidR="001907E2" w:rsidRPr="00432F62">
              <w:t>Normalized</w:t>
            </w:r>
            <w:r w:rsidR="00C65483" w:rsidRPr="00432F62">
              <w:t xml:space="preserve"> </w:t>
            </w:r>
            <w:r w:rsidRPr="00432F62">
              <w:t>Data</w:t>
            </w:r>
          </w:p>
        </w:tc>
        <w:tc>
          <w:tcPr>
            <w:tcW w:w="3064" w:type="dxa"/>
            <w:vMerge w:val="restart"/>
            <w:shd w:val="clear" w:color="auto" w:fill="DBE5F1"/>
            <w:vAlign w:val="center"/>
          </w:tcPr>
          <w:p w14:paraId="6BB53EB2"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/eapp_data_in_other/{otherDataID}/</w:t>
            </w:r>
            <w:r w:rsidRPr="00432F62">
              <w:br/>
              <w:t>normalized</w:t>
            </w:r>
          </w:p>
        </w:tc>
        <w:tc>
          <w:tcPr>
            <w:tcW w:w="1191" w:type="dxa"/>
            <w:shd w:val="clear" w:color="auto" w:fill="DBE5F1"/>
            <w:vAlign w:val="center"/>
          </w:tcPr>
          <w:p w14:paraId="233314E6"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w:t>
            </w:r>
          </w:p>
        </w:tc>
        <w:tc>
          <w:tcPr>
            <w:tcW w:w="4027" w:type="dxa"/>
            <w:shd w:val="clear" w:color="auto" w:fill="DBE5F1"/>
            <w:vAlign w:val="center"/>
          </w:tcPr>
          <w:p w14:paraId="79B5741F" w14:textId="4440CD28"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Creates</w:t>
            </w:r>
            <w:r w:rsidR="00C65483" w:rsidRPr="00432F62">
              <w:t xml:space="preserve"> </w:t>
            </w:r>
            <w:r w:rsidRPr="00432F62">
              <w:t>a</w:t>
            </w:r>
            <w:r w:rsidR="00C65483" w:rsidRPr="00432F62">
              <w:t xml:space="preserve"> </w:t>
            </w:r>
            <w:r w:rsidRPr="00432F62">
              <w:t>new</w:t>
            </w:r>
            <w:r w:rsidR="00C65483" w:rsidRPr="00432F62">
              <w:t xml:space="preserve"> </w:t>
            </w:r>
            <w:r w:rsidRPr="00432F62">
              <w:t>OtherAppDataNormal</w:t>
            </w:r>
            <w:r w:rsidR="00C65483" w:rsidRPr="00432F62">
              <w:t xml:space="preserve"> </w:t>
            </w:r>
            <w:r w:rsidRPr="00432F62">
              <w:t>resource</w:t>
            </w:r>
          </w:p>
        </w:tc>
      </w:tr>
      <w:tr w:rsidR="00577AED" w:rsidRPr="00432F62" w14:paraId="46AE1945"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DBE5F1"/>
            <w:vAlign w:val="center"/>
          </w:tcPr>
          <w:p w14:paraId="21EDC2DF" w14:textId="77777777" w:rsidR="00577AED" w:rsidRPr="00432F62" w:rsidRDefault="00577AED" w:rsidP="00793F9D">
            <w:pPr>
              <w:pStyle w:val="TAL"/>
              <w:keepNext w:val="0"/>
              <w:keepLines w:val="0"/>
              <w:widowControl w:val="0"/>
            </w:pPr>
          </w:p>
        </w:tc>
        <w:tc>
          <w:tcPr>
            <w:tcW w:w="3064" w:type="dxa"/>
            <w:vMerge/>
            <w:shd w:val="clear" w:color="auto" w:fill="DBE5F1"/>
            <w:vAlign w:val="center"/>
          </w:tcPr>
          <w:p w14:paraId="3959B449"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91" w:type="dxa"/>
            <w:shd w:val="clear" w:color="auto" w:fill="DBE5F1"/>
            <w:vAlign w:val="center"/>
          </w:tcPr>
          <w:p w14:paraId="4166351A"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027" w:type="dxa"/>
            <w:shd w:val="clear" w:color="auto" w:fill="DBE5F1"/>
            <w:vAlign w:val="center"/>
          </w:tcPr>
          <w:p w14:paraId="09100575" w14:textId="339DEFCA"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C65483" w:rsidRPr="00432F62">
              <w:t xml:space="preserve"> </w:t>
            </w:r>
            <w:r w:rsidRPr="00432F62">
              <w:t>all</w:t>
            </w:r>
            <w:r w:rsidR="00C65483" w:rsidRPr="00432F62">
              <w:t xml:space="preserve"> </w:t>
            </w:r>
            <w:r w:rsidRPr="00432F62">
              <w:t>normalized</w:t>
            </w:r>
            <w:r w:rsidR="00C65483" w:rsidRPr="00432F62">
              <w:t xml:space="preserve"> </w:t>
            </w:r>
            <w:r w:rsidRPr="00432F62">
              <w:t>data</w:t>
            </w:r>
            <w:r w:rsidR="00C65483" w:rsidRPr="00432F62">
              <w:t xml:space="preserve"> </w:t>
            </w:r>
            <w:r w:rsidRPr="00432F62">
              <w:t>from</w:t>
            </w:r>
            <w:r w:rsidR="00C65483" w:rsidRPr="00432F62">
              <w:t xml:space="preserve"> </w:t>
            </w:r>
            <w:r w:rsidRPr="00432F62">
              <w:t>the</w:t>
            </w:r>
            <w:r w:rsidR="00C65483" w:rsidRPr="00432F62">
              <w:t xml:space="preserve"> </w:t>
            </w:r>
            <w:r w:rsidRPr="00432F62">
              <w:t>OtherAppDataNormal</w:t>
            </w:r>
            <w:r w:rsidR="00C65483" w:rsidRPr="00432F62">
              <w:t xml:space="preserve"> </w:t>
            </w:r>
            <w:r w:rsidRPr="00432F62">
              <w:t>resource</w:t>
            </w:r>
          </w:p>
        </w:tc>
      </w:tr>
      <w:tr w:rsidR="00577AED" w:rsidRPr="00432F62" w14:paraId="0D232A09"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9" w:type="dxa"/>
            <w:vMerge w:val="restart"/>
            <w:shd w:val="clear" w:color="auto" w:fill="FFFFFF" w:themeFill="background1"/>
            <w:vAlign w:val="center"/>
          </w:tcPr>
          <w:p w14:paraId="200C35A6" w14:textId="04FD6DCC" w:rsidR="00577AED" w:rsidRPr="00432F62" w:rsidRDefault="00577AED" w:rsidP="00793F9D">
            <w:pPr>
              <w:pStyle w:val="TAL"/>
              <w:keepLines w:val="0"/>
              <w:widowControl w:val="0"/>
            </w:pPr>
            <w:r w:rsidRPr="00432F62">
              <w:t>App</w:t>
            </w:r>
            <w:r w:rsidR="00C65483" w:rsidRPr="00432F62">
              <w:t xml:space="preserve"> </w:t>
            </w:r>
            <w:r w:rsidRPr="00432F62">
              <w:t>Other</w:t>
            </w:r>
            <w:r w:rsidR="00C65483" w:rsidRPr="00432F62">
              <w:t xml:space="preserve"> </w:t>
            </w:r>
            <w:r w:rsidRPr="00432F62">
              <w:t>Input</w:t>
            </w:r>
            <w:r w:rsidR="00C65483" w:rsidRPr="00432F62">
              <w:t xml:space="preserve"> </w:t>
            </w:r>
            <w:r w:rsidRPr="00432F62">
              <w:t>Data</w:t>
            </w:r>
            <w:r w:rsidR="00C65483" w:rsidRPr="00432F62">
              <w:t xml:space="preserve"> </w:t>
            </w:r>
            <w:r w:rsidRPr="00432F62">
              <w:t>for</w:t>
            </w:r>
            <w:r w:rsidR="00C65483" w:rsidRPr="00432F62">
              <w:t xml:space="preserve"> </w:t>
            </w:r>
            <w:r w:rsidRPr="00432F62">
              <w:t>the</w:t>
            </w:r>
            <w:r w:rsidR="00C65483" w:rsidRPr="00432F62">
              <w:t xml:space="preserve"> </w:t>
            </w:r>
            <w:r w:rsidRPr="00432F62">
              <w:t>ENI</w:t>
            </w:r>
            <w:r w:rsidR="00C65483" w:rsidRPr="00432F62">
              <w:t xml:space="preserve"> </w:t>
            </w:r>
            <w:r w:rsidRPr="00432F62">
              <w:t>System</w:t>
            </w:r>
            <w:r w:rsidR="00C65483" w:rsidRPr="00432F62">
              <w:t xml:space="preserve"> </w:t>
            </w:r>
            <w:r w:rsidR="001907E2" w:rsidRPr="00432F62">
              <w:t>Normalized</w:t>
            </w:r>
            <w:r w:rsidR="00C65483" w:rsidRPr="00432F62">
              <w:t xml:space="preserve"> </w:t>
            </w:r>
            <w:r w:rsidRPr="00432F62">
              <w:t>Operations</w:t>
            </w:r>
          </w:p>
        </w:tc>
        <w:tc>
          <w:tcPr>
            <w:tcW w:w="3064" w:type="dxa"/>
            <w:vMerge w:val="restart"/>
            <w:shd w:val="clear" w:color="auto" w:fill="FFFFFF" w:themeFill="background1"/>
            <w:vAlign w:val="center"/>
          </w:tcPr>
          <w:p w14:paraId="0F72E305" w14:textId="77777777" w:rsidR="00577AED" w:rsidRPr="00432F62" w:rsidRDefault="00577AED" w:rsidP="00793F9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/eapp_data_in_other/{otherDataID}/</w:t>
            </w:r>
            <w:r w:rsidRPr="00432F62">
              <w:br/>
              <w:t>normalized/{normalizedDataID}</w:t>
            </w:r>
          </w:p>
        </w:tc>
        <w:tc>
          <w:tcPr>
            <w:tcW w:w="1191" w:type="dxa"/>
            <w:shd w:val="clear" w:color="auto" w:fill="FFFFFF" w:themeFill="background1"/>
            <w:vAlign w:val="center"/>
          </w:tcPr>
          <w:p w14:paraId="457BF5C2" w14:textId="77777777" w:rsidR="00577AED" w:rsidRPr="00432F62" w:rsidRDefault="00577AED" w:rsidP="00793F9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027" w:type="dxa"/>
            <w:shd w:val="clear" w:color="auto" w:fill="FFFFFF" w:themeFill="background1"/>
            <w:vAlign w:val="center"/>
          </w:tcPr>
          <w:p w14:paraId="3F8FDD22" w14:textId="1E292078" w:rsidR="00577AED" w:rsidRPr="00432F62" w:rsidRDefault="00577AED" w:rsidP="00793F9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C65483" w:rsidRPr="00432F62">
              <w:t xml:space="preserve"> </w:t>
            </w:r>
            <w:r w:rsidRPr="00432F62">
              <w:t>an</w:t>
            </w:r>
            <w:r w:rsidR="00C65483" w:rsidRPr="00432F62">
              <w:t xml:space="preserve"> </w:t>
            </w:r>
            <w:r w:rsidRPr="00432F62">
              <w:t>existing</w:t>
            </w:r>
            <w:r w:rsidR="00C65483" w:rsidRPr="00432F62">
              <w:t xml:space="preserve"> </w:t>
            </w:r>
            <w:r w:rsidRPr="00432F62">
              <w:t>OtherAppDataNormal</w:t>
            </w:r>
            <w:r w:rsidR="00C65483" w:rsidRPr="00432F62">
              <w:t xml:space="preserve"> </w:t>
            </w:r>
            <w:r w:rsidRPr="00432F62">
              <w:t>resource</w:t>
            </w:r>
          </w:p>
        </w:tc>
      </w:tr>
      <w:tr w:rsidR="00577AED" w:rsidRPr="00432F62" w14:paraId="4F45E3CB"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FFFFFF" w:themeFill="background1"/>
            <w:vAlign w:val="center"/>
          </w:tcPr>
          <w:p w14:paraId="19105617" w14:textId="77777777" w:rsidR="00577AED" w:rsidRPr="00432F62" w:rsidRDefault="00577AED" w:rsidP="00793F9D">
            <w:pPr>
              <w:pStyle w:val="TAL"/>
              <w:keepLines w:val="0"/>
              <w:widowControl w:val="0"/>
            </w:pPr>
          </w:p>
        </w:tc>
        <w:tc>
          <w:tcPr>
            <w:tcW w:w="3064" w:type="dxa"/>
            <w:vMerge/>
            <w:shd w:val="clear" w:color="auto" w:fill="FFFFFF" w:themeFill="background1"/>
            <w:vAlign w:val="center"/>
          </w:tcPr>
          <w:p w14:paraId="22C37A63" w14:textId="77777777" w:rsidR="00577AED" w:rsidRPr="00432F62" w:rsidRDefault="00577AED" w:rsidP="00793F9D">
            <w:pPr>
              <w:pStyle w:val="TAL"/>
              <w:keepLines w:val="0"/>
              <w:widowControl w:val="0"/>
              <w:cnfStyle w:val="000000100000" w:firstRow="0" w:lastRow="0" w:firstColumn="0" w:lastColumn="0" w:oddVBand="0" w:evenVBand="0" w:oddHBand="1" w:evenHBand="0" w:firstRowFirstColumn="0" w:firstRowLastColumn="0" w:lastRowFirstColumn="0" w:lastRowLastColumn="0"/>
            </w:pPr>
          </w:p>
        </w:tc>
        <w:tc>
          <w:tcPr>
            <w:tcW w:w="1191" w:type="dxa"/>
            <w:shd w:val="clear" w:color="auto" w:fill="FFFFFF" w:themeFill="background1"/>
            <w:vAlign w:val="center"/>
          </w:tcPr>
          <w:p w14:paraId="403AED20" w14:textId="77777777" w:rsidR="00577AED" w:rsidRPr="00432F62" w:rsidRDefault="00577AED" w:rsidP="00793F9D">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UPDATE</w:t>
            </w:r>
          </w:p>
        </w:tc>
        <w:tc>
          <w:tcPr>
            <w:tcW w:w="4027" w:type="dxa"/>
            <w:shd w:val="clear" w:color="auto" w:fill="FFFFFF" w:themeFill="background1"/>
            <w:vAlign w:val="center"/>
          </w:tcPr>
          <w:p w14:paraId="2FA7B134" w14:textId="0517673E" w:rsidR="00577AED" w:rsidRPr="00432F62" w:rsidRDefault="00577AED" w:rsidP="00793F9D">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Modifies</w:t>
            </w:r>
            <w:r w:rsidR="00C65483" w:rsidRPr="00432F62">
              <w:t xml:space="preserve"> </w:t>
            </w:r>
            <w:r w:rsidRPr="00432F62">
              <w:t>an</w:t>
            </w:r>
            <w:r w:rsidR="00C65483" w:rsidRPr="00432F62">
              <w:t xml:space="preserve"> </w:t>
            </w:r>
            <w:r w:rsidRPr="00432F62">
              <w:t>existing</w:t>
            </w:r>
            <w:r w:rsidR="00C65483" w:rsidRPr="00432F62">
              <w:t xml:space="preserve"> </w:t>
            </w:r>
            <w:r w:rsidRPr="00432F62">
              <w:t>OtherAppDataNormal</w:t>
            </w:r>
            <w:r w:rsidR="00C65483" w:rsidRPr="00432F62">
              <w:t xml:space="preserve"> </w:t>
            </w:r>
            <w:r w:rsidRPr="00432F62">
              <w:t>resource</w:t>
            </w:r>
          </w:p>
        </w:tc>
      </w:tr>
      <w:tr w:rsidR="00577AED" w:rsidRPr="00432F62" w14:paraId="4C6F7687"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FFFFFF" w:themeFill="background1"/>
            <w:vAlign w:val="center"/>
          </w:tcPr>
          <w:p w14:paraId="4740BCA9" w14:textId="77777777" w:rsidR="00577AED" w:rsidRPr="00432F62" w:rsidRDefault="00577AED" w:rsidP="00793F9D">
            <w:pPr>
              <w:pStyle w:val="TAL"/>
              <w:keepNext w:val="0"/>
              <w:keepLines w:val="0"/>
              <w:widowControl w:val="0"/>
            </w:pPr>
          </w:p>
        </w:tc>
        <w:tc>
          <w:tcPr>
            <w:tcW w:w="3064" w:type="dxa"/>
            <w:vMerge/>
            <w:shd w:val="clear" w:color="auto" w:fill="FFFFFF" w:themeFill="background1"/>
            <w:vAlign w:val="center"/>
          </w:tcPr>
          <w:p w14:paraId="1992780A"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91" w:type="dxa"/>
            <w:shd w:val="clear" w:color="auto" w:fill="FFFFFF" w:themeFill="background1"/>
            <w:vAlign w:val="center"/>
          </w:tcPr>
          <w:p w14:paraId="2313C68A"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w:t>
            </w:r>
          </w:p>
        </w:tc>
        <w:tc>
          <w:tcPr>
            <w:tcW w:w="4027" w:type="dxa"/>
            <w:shd w:val="clear" w:color="auto" w:fill="FFFFFF" w:themeFill="background1"/>
            <w:vAlign w:val="center"/>
          </w:tcPr>
          <w:p w14:paraId="48B46ABB" w14:textId="6701368A"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Deletes</w:t>
            </w:r>
            <w:r w:rsidR="00C65483" w:rsidRPr="00432F62">
              <w:t xml:space="preserve"> </w:t>
            </w:r>
            <w:r w:rsidRPr="00432F62">
              <w:t>an</w:t>
            </w:r>
            <w:r w:rsidR="00C65483" w:rsidRPr="00432F62">
              <w:t xml:space="preserve"> </w:t>
            </w:r>
            <w:r w:rsidRPr="00432F62">
              <w:t>existing</w:t>
            </w:r>
            <w:r w:rsidR="00C65483" w:rsidRPr="00432F62">
              <w:t xml:space="preserve"> </w:t>
            </w:r>
            <w:r w:rsidRPr="00432F62">
              <w:t>OtherAppDataNormal</w:t>
            </w:r>
            <w:r w:rsidR="00C65483" w:rsidRPr="00432F62">
              <w:t xml:space="preserve"> </w:t>
            </w:r>
            <w:r w:rsidRPr="00432F62">
              <w:t>resource</w:t>
            </w:r>
          </w:p>
        </w:tc>
      </w:tr>
      <w:tr w:rsidR="00577AED" w:rsidRPr="00432F62" w14:paraId="5A0E1A2C"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9" w:type="dxa"/>
            <w:vMerge w:val="restart"/>
            <w:shd w:val="clear" w:color="auto" w:fill="DBE5F1"/>
            <w:vAlign w:val="center"/>
          </w:tcPr>
          <w:p w14:paraId="6B22F6C7" w14:textId="3D7E9E4F" w:rsidR="00577AED" w:rsidRPr="00432F62" w:rsidRDefault="00577AED" w:rsidP="00793F9D">
            <w:pPr>
              <w:pStyle w:val="TAL"/>
              <w:keepNext w:val="0"/>
              <w:keepLines w:val="0"/>
              <w:widowControl w:val="0"/>
            </w:pPr>
            <w:r w:rsidRPr="00432F62">
              <w:t>App</w:t>
            </w:r>
            <w:r w:rsidR="00C65483" w:rsidRPr="00432F62">
              <w:t xml:space="preserve"> </w:t>
            </w:r>
            <w:r w:rsidRPr="00432F62">
              <w:t>Other</w:t>
            </w:r>
            <w:r w:rsidR="00C65483" w:rsidRPr="00432F62">
              <w:t xml:space="preserve"> </w:t>
            </w:r>
            <w:r w:rsidRPr="00432F62">
              <w:t>Input</w:t>
            </w:r>
            <w:r w:rsidR="00C65483" w:rsidRPr="00432F62">
              <w:t xml:space="preserve"> </w:t>
            </w:r>
            <w:r w:rsidRPr="00432F62">
              <w:t>Data</w:t>
            </w:r>
            <w:r w:rsidR="00C65483" w:rsidRPr="00432F62">
              <w:t xml:space="preserve"> </w:t>
            </w:r>
            <w:r w:rsidRPr="00432F62">
              <w:t>for</w:t>
            </w:r>
            <w:r w:rsidR="00C65483" w:rsidRPr="00432F62">
              <w:t xml:space="preserve"> </w:t>
            </w:r>
            <w:r w:rsidRPr="00432F62">
              <w:t>the</w:t>
            </w:r>
            <w:r w:rsidR="00C65483" w:rsidRPr="00432F62">
              <w:t xml:space="preserve"> </w:t>
            </w:r>
            <w:r w:rsidRPr="00432F62">
              <w:t>ENI</w:t>
            </w:r>
            <w:r w:rsidR="00C65483" w:rsidRPr="00432F62">
              <w:t xml:space="preserve"> </w:t>
            </w:r>
            <w:r w:rsidRPr="00432F62">
              <w:t>System</w:t>
            </w:r>
            <w:r w:rsidR="00C65483" w:rsidRPr="00432F62">
              <w:t xml:space="preserve"> </w:t>
            </w:r>
            <w:r w:rsidR="001907E2" w:rsidRPr="00432F62">
              <w:t>Normalized</w:t>
            </w:r>
            <w:r w:rsidR="00C65483" w:rsidRPr="00432F62">
              <w:t xml:space="preserve"> </w:t>
            </w:r>
            <w:r w:rsidRPr="00432F62">
              <w:t>having</w:t>
            </w:r>
            <w:r w:rsidRPr="00432F62">
              <w:br/>
              <w:t>Problems</w:t>
            </w:r>
          </w:p>
        </w:tc>
        <w:tc>
          <w:tcPr>
            <w:tcW w:w="3064" w:type="dxa"/>
            <w:vMerge w:val="restart"/>
            <w:shd w:val="clear" w:color="auto" w:fill="DBE5F1"/>
            <w:vAlign w:val="center"/>
          </w:tcPr>
          <w:p w14:paraId="3762130D"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/eapp_data_in_other/{otherDataID}/</w:t>
            </w:r>
            <w:r w:rsidRPr="00432F62">
              <w:br/>
              <w:t>normalized/{normalizedDataID}/</w:t>
            </w:r>
            <w:r w:rsidRPr="00432F62">
              <w:br/>
              <w:t>problem</w:t>
            </w:r>
          </w:p>
        </w:tc>
        <w:tc>
          <w:tcPr>
            <w:tcW w:w="1191" w:type="dxa"/>
            <w:shd w:val="clear" w:color="auto" w:fill="DBE5F1"/>
            <w:vAlign w:val="center"/>
          </w:tcPr>
          <w:p w14:paraId="48819CC9"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4027" w:type="dxa"/>
            <w:shd w:val="clear" w:color="auto" w:fill="DBE5F1"/>
            <w:vAlign w:val="center"/>
          </w:tcPr>
          <w:p w14:paraId="2F68944D" w14:textId="59A39A24"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Creates</w:t>
            </w:r>
            <w:r w:rsidR="00C65483" w:rsidRPr="00432F62">
              <w:t xml:space="preserve"> </w:t>
            </w:r>
            <w:r w:rsidRPr="00432F62">
              <w:t>a</w:t>
            </w:r>
            <w:r w:rsidR="00C65483" w:rsidRPr="00432F62">
              <w:t xml:space="preserve"> </w:t>
            </w:r>
            <w:r w:rsidRPr="00432F62">
              <w:t>new</w:t>
            </w:r>
            <w:r w:rsidR="00C65483" w:rsidRPr="00432F62">
              <w:t xml:space="preserve"> </w:t>
            </w:r>
            <w:r w:rsidRPr="00432F62">
              <w:t>OtherAppDataNormalProblem</w:t>
            </w:r>
            <w:r w:rsidR="00C65483" w:rsidRPr="00432F62">
              <w:t xml:space="preserve"> </w:t>
            </w:r>
            <w:r w:rsidRPr="00432F62">
              <w:t>resource</w:t>
            </w:r>
          </w:p>
        </w:tc>
      </w:tr>
      <w:tr w:rsidR="00577AED" w:rsidRPr="00432F62" w14:paraId="085FFF99"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DBE5F1"/>
            <w:vAlign w:val="center"/>
          </w:tcPr>
          <w:p w14:paraId="6A0EFFC5" w14:textId="77777777" w:rsidR="00577AED" w:rsidRPr="00432F62" w:rsidRDefault="00577AED" w:rsidP="00793F9D">
            <w:pPr>
              <w:pStyle w:val="TAL"/>
              <w:keepNext w:val="0"/>
              <w:keepLines w:val="0"/>
              <w:widowControl w:val="0"/>
            </w:pPr>
          </w:p>
        </w:tc>
        <w:tc>
          <w:tcPr>
            <w:tcW w:w="3064" w:type="dxa"/>
            <w:vMerge/>
            <w:shd w:val="clear" w:color="auto" w:fill="DBE5F1"/>
            <w:vAlign w:val="center"/>
          </w:tcPr>
          <w:p w14:paraId="5C771716"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91" w:type="dxa"/>
            <w:shd w:val="clear" w:color="auto" w:fill="DBE5F1"/>
            <w:vAlign w:val="center"/>
          </w:tcPr>
          <w:p w14:paraId="5FBD7DC2"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027" w:type="dxa"/>
            <w:shd w:val="clear" w:color="auto" w:fill="DBE5F1"/>
            <w:vAlign w:val="center"/>
          </w:tcPr>
          <w:p w14:paraId="038E625B" w14:textId="37DAEF96"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C65483" w:rsidRPr="00432F62">
              <w:t xml:space="preserve"> </w:t>
            </w:r>
            <w:r w:rsidRPr="00432F62">
              <w:t>all</w:t>
            </w:r>
            <w:r w:rsidR="00C65483" w:rsidRPr="00432F62">
              <w:t xml:space="preserve"> </w:t>
            </w:r>
            <w:r w:rsidRPr="00432F62">
              <w:t>OtherAppDataNormalProblem</w:t>
            </w:r>
            <w:r w:rsidR="00C65483" w:rsidRPr="00432F62">
              <w:t xml:space="preserve"> </w:t>
            </w:r>
            <w:r w:rsidRPr="00432F62">
              <w:t>resources</w:t>
            </w:r>
          </w:p>
        </w:tc>
      </w:tr>
      <w:tr w:rsidR="00577AED" w:rsidRPr="00432F62" w14:paraId="313DA7E7"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9" w:type="dxa"/>
            <w:vMerge w:val="restart"/>
            <w:shd w:val="clear" w:color="auto" w:fill="FFFFFF" w:themeFill="background1"/>
            <w:vAlign w:val="center"/>
          </w:tcPr>
          <w:p w14:paraId="65DD4F72" w14:textId="409C7920" w:rsidR="00577AED" w:rsidRPr="00432F62" w:rsidRDefault="00577AED" w:rsidP="00793F9D">
            <w:pPr>
              <w:pStyle w:val="TAL"/>
              <w:keepNext w:val="0"/>
              <w:keepLines w:val="0"/>
              <w:widowControl w:val="0"/>
            </w:pPr>
            <w:r w:rsidRPr="00432F62">
              <w:t>App</w:t>
            </w:r>
            <w:r w:rsidR="00C65483" w:rsidRPr="00432F62">
              <w:t xml:space="preserve"> </w:t>
            </w:r>
            <w:r w:rsidRPr="00432F62">
              <w:t>Other</w:t>
            </w:r>
            <w:r w:rsidR="00C65483" w:rsidRPr="00432F62">
              <w:t xml:space="preserve"> </w:t>
            </w:r>
            <w:r w:rsidRPr="00432F62">
              <w:t>Input</w:t>
            </w:r>
            <w:r w:rsidR="00C65483" w:rsidRPr="00432F62">
              <w:t xml:space="preserve"> </w:t>
            </w:r>
            <w:r w:rsidRPr="00432F62">
              <w:t>Data</w:t>
            </w:r>
            <w:r w:rsidR="00C65483" w:rsidRPr="00432F62">
              <w:t xml:space="preserve"> </w:t>
            </w:r>
            <w:r w:rsidRPr="00432F62">
              <w:t>for</w:t>
            </w:r>
            <w:r w:rsidR="00C65483" w:rsidRPr="00432F62">
              <w:t xml:space="preserve"> </w:t>
            </w:r>
            <w:r w:rsidRPr="00432F62">
              <w:t>the</w:t>
            </w:r>
            <w:r w:rsidR="00C65483" w:rsidRPr="00432F62">
              <w:t xml:space="preserve"> </w:t>
            </w:r>
            <w:r w:rsidRPr="00432F62">
              <w:t>ENI</w:t>
            </w:r>
            <w:r w:rsidR="00C65483" w:rsidRPr="00432F62">
              <w:t xml:space="preserve"> </w:t>
            </w:r>
            <w:r w:rsidRPr="00432F62">
              <w:t>System</w:t>
            </w:r>
            <w:r w:rsidR="00C65483" w:rsidRPr="00432F62">
              <w:t xml:space="preserve"> </w:t>
            </w:r>
            <w:r w:rsidR="001907E2" w:rsidRPr="00432F62">
              <w:t>Normalized</w:t>
            </w:r>
            <w:r w:rsidR="00C65483" w:rsidRPr="00432F62">
              <w:t xml:space="preserve"> </w:t>
            </w:r>
            <w:r w:rsidRPr="00432F62">
              <w:t>having</w:t>
            </w:r>
            <w:r w:rsidR="00C65483" w:rsidRPr="00432F62">
              <w:t xml:space="preserve"> </w:t>
            </w:r>
            <w:r w:rsidRPr="00432F62">
              <w:t>Problems</w:t>
            </w:r>
            <w:r w:rsidR="00C65483" w:rsidRPr="00432F62">
              <w:t xml:space="preserve"> </w:t>
            </w:r>
            <w:r w:rsidRPr="00432F62">
              <w:t>Operations</w:t>
            </w:r>
          </w:p>
        </w:tc>
        <w:tc>
          <w:tcPr>
            <w:tcW w:w="3064" w:type="dxa"/>
            <w:vMerge w:val="restart"/>
            <w:shd w:val="clear" w:color="auto" w:fill="FFFFFF" w:themeFill="background1"/>
            <w:vAlign w:val="center"/>
          </w:tcPr>
          <w:p w14:paraId="763DB176"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/eapp_data_in_other/{otherDataID}/</w:t>
            </w:r>
            <w:r w:rsidRPr="00432F62">
              <w:br/>
              <w:t>normalized/{normalizedDataID}/</w:t>
            </w:r>
            <w:r w:rsidRPr="00432F62">
              <w:br/>
              <w:t>problem/{problemID}</w:t>
            </w:r>
          </w:p>
        </w:tc>
        <w:tc>
          <w:tcPr>
            <w:tcW w:w="1191" w:type="dxa"/>
            <w:shd w:val="clear" w:color="auto" w:fill="FFFFFF" w:themeFill="background1"/>
            <w:vAlign w:val="center"/>
          </w:tcPr>
          <w:p w14:paraId="37CDEF08"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027" w:type="dxa"/>
            <w:shd w:val="clear" w:color="auto" w:fill="FFFFFF" w:themeFill="background1"/>
            <w:vAlign w:val="center"/>
          </w:tcPr>
          <w:p w14:paraId="7257E6C9" w14:textId="2D1D5A4C"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C65483" w:rsidRPr="00432F62">
              <w:t xml:space="preserve"> </w:t>
            </w:r>
            <w:r w:rsidRPr="00432F62">
              <w:t>an</w:t>
            </w:r>
            <w:r w:rsidR="00C65483" w:rsidRPr="00432F62">
              <w:t xml:space="preserve"> </w:t>
            </w:r>
            <w:r w:rsidRPr="00432F62">
              <w:t>individual</w:t>
            </w:r>
            <w:r w:rsidR="00C65483" w:rsidRPr="00432F62">
              <w:t xml:space="preserve"> </w:t>
            </w:r>
            <w:r w:rsidRPr="00432F62">
              <w:t>OtherAppDataNormalProblem</w:t>
            </w:r>
            <w:r w:rsidR="00C65483" w:rsidRPr="00432F62">
              <w:t xml:space="preserve"> </w:t>
            </w:r>
            <w:r w:rsidRPr="00432F62">
              <w:t>resource</w:t>
            </w:r>
          </w:p>
        </w:tc>
      </w:tr>
      <w:tr w:rsidR="00577AED" w:rsidRPr="00432F62" w14:paraId="600CA06A"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FFFFFF" w:themeFill="background1"/>
            <w:vAlign w:val="center"/>
          </w:tcPr>
          <w:p w14:paraId="255F1E90" w14:textId="77777777" w:rsidR="00577AED" w:rsidRPr="00432F62" w:rsidRDefault="00577AED" w:rsidP="00793F9D">
            <w:pPr>
              <w:pStyle w:val="TAL"/>
              <w:keepNext w:val="0"/>
              <w:keepLines w:val="0"/>
              <w:widowControl w:val="0"/>
            </w:pPr>
          </w:p>
        </w:tc>
        <w:tc>
          <w:tcPr>
            <w:tcW w:w="3064" w:type="dxa"/>
            <w:vMerge/>
            <w:shd w:val="clear" w:color="auto" w:fill="FFFFFF" w:themeFill="background1"/>
            <w:vAlign w:val="center"/>
          </w:tcPr>
          <w:p w14:paraId="4D244564"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91" w:type="dxa"/>
            <w:shd w:val="clear" w:color="auto" w:fill="FFFFFF" w:themeFill="background1"/>
            <w:vAlign w:val="center"/>
          </w:tcPr>
          <w:p w14:paraId="0386E752"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4027" w:type="dxa"/>
            <w:shd w:val="clear" w:color="auto" w:fill="FFFFFF" w:themeFill="background1"/>
            <w:vAlign w:val="center"/>
          </w:tcPr>
          <w:p w14:paraId="6964EE08" w14:textId="0530E6EC"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Modifies</w:t>
            </w:r>
            <w:r w:rsidR="00C65483" w:rsidRPr="00432F62">
              <w:t xml:space="preserve"> </w:t>
            </w:r>
            <w:r w:rsidRPr="00432F62">
              <w:t>an</w:t>
            </w:r>
            <w:r w:rsidR="00C65483" w:rsidRPr="00432F62">
              <w:t xml:space="preserve"> </w:t>
            </w:r>
            <w:r w:rsidRPr="00432F62">
              <w:t>individual</w:t>
            </w:r>
            <w:r w:rsidR="00C65483" w:rsidRPr="00432F62">
              <w:t xml:space="preserve"> </w:t>
            </w:r>
            <w:r w:rsidRPr="00432F62">
              <w:t>OtherAppDataNormalProblem</w:t>
            </w:r>
            <w:r w:rsidR="00C65483" w:rsidRPr="00432F62">
              <w:t xml:space="preserve"> </w:t>
            </w:r>
            <w:r w:rsidRPr="00432F62">
              <w:t>resource</w:t>
            </w:r>
          </w:p>
        </w:tc>
      </w:tr>
      <w:tr w:rsidR="00577AED" w:rsidRPr="00432F62" w14:paraId="53F6C2C7"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FFFFFF" w:themeFill="background1"/>
            <w:vAlign w:val="center"/>
          </w:tcPr>
          <w:p w14:paraId="5F72F7D8" w14:textId="77777777" w:rsidR="00577AED" w:rsidRPr="00432F62" w:rsidRDefault="00577AED" w:rsidP="00793F9D">
            <w:pPr>
              <w:pStyle w:val="TAL"/>
              <w:keepNext w:val="0"/>
              <w:keepLines w:val="0"/>
              <w:widowControl w:val="0"/>
            </w:pPr>
          </w:p>
        </w:tc>
        <w:tc>
          <w:tcPr>
            <w:tcW w:w="3064" w:type="dxa"/>
            <w:vMerge/>
            <w:shd w:val="clear" w:color="auto" w:fill="FFFFFF" w:themeFill="background1"/>
            <w:vAlign w:val="center"/>
          </w:tcPr>
          <w:p w14:paraId="589B048A"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91" w:type="dxa"/>
            <w:shd w:val="clear" w:color="auto" w:fill="FFFFFF" w:themeFill="background1"/>
            <w:vAlign w:val="center"/>
          </w:tcPr>
          <w:p w14:paraId="4E0A11A0"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4027" w:type="dxa"/>
            <w:shd w:val="clear" w:color="auto" w:fill="FFFFFF" w:themeFill="background1"/>
            <w:vAlign w:val="center"/>
          </w:tcPr>
          <w:p w14:paraId="73530BC0" w14:textId="784649EA"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Deletes</w:t>
            </w:r>
            <w:r w:rsidR="00C65483" w:rsidRPr="00432F62">
              <w:t xml:space="preserve"> </w:t>
            </w:r>
            <w:r w:rsidRPr="00432F62">
              <w:t>an</w:t>
            </w:r>
            <w:r w:rsidR="00C65483" w:rsidRPr="00432F62">
              <w:t xml:space="preserve"> </w:t>
            </w:r>
            <w:r w:rsidRPr="00432F62">
              <w:t>individual</w:t>
            </w:r>
            <w:r w:rsidR="00C65483" w:rsidRPr="00432F62">
              <w:t xml:space="preserve"> </w:t>
            </w:r>
            <w:r w:rsidRPr="00432F62">
              <w:t>OtherAppDataNormalProblem</w:t>
            </w:r>
            <w:r w:rsidR="00C65483" w:rsidRPr="00432F62">
              <w:t xml:space="preserve"> </w:t>
            </w:r>
            <w:r w:rsidRPr="00432F62">
              <w:t>resource</w:t>
            </w:r>
          </w:p>
        </w:tc>
      </w:tr>
      <w:tr w:rsidR="00577AED" w:rsidRPr="00432F62" w14:paraId="7CF79558"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9" w:type="dxa"/>
            <w:vMerge w:val="restart"/>
            <w:shd w:val="clear" w:color="auto" w:fill="DBE5F1"/>
            <w:vAlign w:val="center"/>
          </w:tcPr>
          <w:p w14:paraId="3C9B3A37" w14:textId="16975482" w:rsidR="00577AED" w:rsidRPr="00432F62" w:rsidRDefault="00577AED" w:rsidP="00793F9D">
            <w:pPr>
              <w:pStyle w:val="TAL"/>
              <w:keepNext w:val="0"/>
              <w:keepLines w:val="0"/>
              <w:widowControl w:val="0"/>
            </w:pPr>
            <w:r w:rsidRPr="00432F62">
              <w:t>App</w:t>
            </w:r>
            <w:r w:rsidR="00C65483" w:rsidRPr="00432F62">
              <w:t xml:space="preserve"> </w:t>
            </w:r>
            <w:r w:rsidRPr="00432F62">
              <w:t>Other</w:t>
            </w:r>
            <w:r w:rsidR="00C65483" w:rsidRPr="00432F62">
              <w:t xml:space="preserve"> </w:t>
            </w:r>
            <w:r w:rsidRPr="00432F62">
              <w:t>Input</w:t>
            </w:r>
            <w:r w:rsidR="00C65483" w:rsidRPr="00432F62">
              <w:t xml:space="preserve"> </w:t>
            </w:r>
            <w:r w:rsidRPr="00432F62">
              <w:t>Data</w:t>
            </w:r>
            <w:r w:rsidR="00C65483" w:rsidRPr="00432F62">
              <w:t xml:space="preserve"> </w:t>
            </w:r>
            <w:r w:rsidRPr="00432F62">
              <w:t>for</w:t>
            </w:r>
            <w:r w:rsidR="00C65483" w:rsidRPr="00432F62">
              <w:t xml:space="preserve"> </w:t>
            </w:r>
            <w:r w:rsidRPr="00432F62">
              <w:t>the</w:t>
            </w:r>
            <w:r w:rsidR="00C65483" w:rsidRPr="00432F62">
              <w:t xml:space="preserve"> </w:t>
            </w:r>
            <w:r w:rsidRPr="00432F62">
              <w:t>ENI</w:t>
            </w:r>
            <w:r w:rsidR="00C65483" w:rsidRPr="00432F62">
              <w:t xml:space="preserve"> </w:t>
            </w:r>
            <w:r w:rsidRPr="00432F62">
              <w:t>System</w:t>
            </w:r>
            <w:r w:rsidR="00C65483" w:rsidRPr="00432F62">
              <w:t xml:space="preserve"> </w:t>
            </w:r>
            <w:r w:rsidR="001907E2" w:rsidRPr="00432F62">
              <w:t>Normalized</w:t>
            </w:r>
            <w:r w:rsidR="00C65483" w:rsidRPr="00432F62">
              <w:t xml:space="preserve"> </w:t>
            </w:r>
            <w:r w:rsidRPr="00432F62">
              <w:t>with</w:t>
            </w:r>
            <w:r w:rsidR="00C65483" w:rsidRPr="00432F62">
              <w:t xml:space="preserve"> </w:t>
            </w:r>
            <w:r w:rsidRPr="00432F62">
              <w:t>Solutions</w:t>
            </w:r>
          </w:p>
        </w:tc>
        <w:tc>
          <w:tcPr>
            <w:tcW w:w="3064" w:type="dxa"/>
            <w:vMerge w:val="restart"/>
            <w:shd w:val="clear" w:color="auto" w:fill="DBE5F1"/>
            <w:vAlign w:val="center"/>
          </w:tcPr>
          <w:p w14:paraId="2A15155E"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/eapp_data_in_other/{otherDataID}/</w:t>
            </w:r>
            <w:r w:rsidRPr="00432F62">
              <w:br/>
              <w:t>normalized/{normalizedDataID}/</w:t>
            </w:r>
            <w:r w:rsidRPr="00432F62">
              <w:br/>
              <w:t>solution</w:t>
            </w:r>
          </w:p>
        </w:tc>
        <w:tc>
          <w:tcPr>
            <w:tcW w:w="1191" w:type="dxa"/>
            <w:shd w:val="clear" w:color="auto" w:fill="DBE5F1"/>
            <w:vAlign w:val="center"/>
          </w:tcPr>
          <w:p w14:paraId="05E17245"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w:t>
            </w:r>
          </w:p>
        </w:tc>
        <w:tc>
          <w:tcPr>
            <w:tcW w:w="4027" w:type="dxa"/>
            <w:shd w:val="clear" w:color="auto" w:fill="DBE5F1"/>
            <w:vAlign w:val="center"/>
          </w:tcPr>
          <w:p w14:paraId="34E9809B" w14:textId="06701D2D"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Creates</w:t>
            </w:r>
            <w:r w:rsidR="00C65483" w:rsidRPr="00432F62">
              <w:t xml:space="preserve"> </w:t>
            </w:r>
            <w:r w:rsidRPr="00432F62">
              <w:t>a</w:t>
            </w:r>
            <w:r w:rsidR="00C65483" w:rsidRPr="00432F62">
              <w:t xml:space="preserve"> </w:t>
            </w:r>
            <w:r w:rsidRPr="00432F62">
              <w:t>new</w:t>
            </w:r>
            <w:r w:rsidR="00C65483" w:rsidRPr="00432F62">
              <w:t xml:space="preserve"> </w:t>
            </w:r>
            <w:r w:rsidRPr="00432F62">
              <w:t>OtherAppDataNormalSolution</w:t>
            </w:r>
            <w:r w:rsidR="00C65483" w:rsidRPr="00432F62">
              <w:t xml:space="preserve"> </w:t>
            </w:r>
            <w:r w:rsidRPr="00432F62">
              <w:t>resource</w:t>
            </w:r>
          </w:p>
        </w:tc>
      </w:tr>
      <w:tr w:rsidR="00577AED" w:rsidRPr="00432F62" w14:paraId="442CD318"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DBE5F1"/>
            <w:vAlign w:val="center"/>
          </w:tcPr>
          <w:p w14:paraId="41294568" w14:textId="77777777" w:rsidR="00577AED" w:rsidRPr="00432F62" w:rsidRDefault="00577AED" w:rsidP="00793F9D">
            <w:pPr>
              <w:pStyle w:val="TAL"/>
              <w:keepNext w:val="0"/>
              <w:keepLines w:val="0"/>
              <w:widowControl w:val="0"/>
            </w:pPr>
          </w:p>
        </w:tc>
        <w:tc>
          <w:tcPr>
            <w:tcW w:w="3064" w:type="dxa"/>
            <w:vMerge/>
            <w:shd w:val="clear" w:color="auto" w:fill="DBE5F1"/>
            <w:vAlign w:val="center"/>
          </w:tcPr>
          <w:p w14:paraId="67588B1C"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91" w:type="dxa"/>
            <w:shd w:val="clear" w:color="auto" w:fill="DBE5F1"/>
            <w:vAlign w:val="center"/>
          </w:tcPr>
          <w:p w14:paraId="4ADD9354"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027" w:type="dxa"/>
            <w:shd w:val="clear" w:color="auto" w:fill="DBE5F1"/>
            <w:vAlign w:val="center"/>
          </w:tcPr>
          <w:p w14:paraId="3169D568" w14:textId="5FFBD90E"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C65483" w:rsidRPr="00432F62">
              <w:t xml:space="preserve"> </w:t>
            </w:r>
            <w:r w:rsidRPr="00432F62">
              <w:t>all</w:t>
            </w:r>
            <w:r w:rsidR="00C65483" w:rsidRPr="00432F62">
              <w:t xml:space="preserve"> </w:t>
            </w:r>
            <w:r w:rsidRPr="00432F62">
              <w:t>OtherAppDataNormalSolution</w:t>
            </w:r>
            <w:r w:rsidR="00C65483" w:rsidRPr="00432F62">
              <w:t xml:space="preserve"> </w:t>
            </w:r>
            <w:r w:rsidRPr="00432F62">
              <w:t>resources</w:t>
            </w:r>
          </w:p>
        </w:tc>
      </w:tr>
      <w:tr w:rsidR="00577AED" w:rsidRPr="00432F62" w14:paraId="64515BFD"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9" w:type="dxa"/>
            <w:vMerge w:val="restart"/>
            <w:shd w:val="clear" w:color="auto" w:fill="FFFFFF" w:themeFill="background1"/>
            <w:vAlign w:val="center"/>
          </w:tcPr>
          <w:p w14:paraId="06AB112B" w14:textId="606FDED1" w:rsidR="00577AED" w:rsidRPr="00432F62" w:rsidRDefault="00577AED" w:rsidP="00793F9D">
            <w:pPr>
              <w:pStyle w:val="TAL"/>
              <w:keepNext w:val="0"/>
              <w:keepLines w:val="0"/>
              <w:widowControl w:val="0"/>
            </w:pPr>
            <w:r w:rsidRPr="00432F62">
              <w:t>App</w:t>
            </w:r>
            <w:r w:rsidR="00C65483" w:rsidRPr="00432F62">
              <w:t xml:space="preserve"> </w:t>
            </w:r>
            <w:r w:rsidRPr="00432F62">
              <w:t>Other</w:t>
            </w:r>
            <w:r w:rsidR="00C65483" w:rsidRPr="00432F62">
              <w:t xml:space="preserve"> </w:t>
            </w:r>
            <w:r w:rsidRPr="00432F62">
              <w:t>Input</w:t>
            </w:r>
            <w:r w:rsidR="00C65483" w:rsidRPr="00432F62">
              <w:t xml:space="preserve"> </w:t>
            </w:r>
            <w:r w:rsidRPr="00432F62">
              <w:t>Data</w:t>
            </w:r>
            <w:r w:rsidR="00C65483" w:rsidRPr="00432F62">
              <w:t xml:space="preserve"> </w:t>
            </w:r>
            <w:r w:rsidRPr="00432F62">
              <w:t>for</w:t>
            </w:r>
            <w:r w:rsidR="00C65483" w:rsidRPr="00432F62">
              <w:t xml:space="preserve"> </w:t>
            </w:r>
            <w:r w:rsidRPr="00432F62">
              <w:t>the</w:t>
            </w:r>
            <w:r w:rsidR="00C65483" w:rsidRPr="00432F62">
              <w:t xml:space="preserve"> </w:t>
            </w:r>
            <w:r w:rsidRPr="00432F62">
              <w:t>ENI</w:t>
            </w:r>
            <w:r w:rsidR="00C65483" w:rsidRPr="00432F62">
              <w:t xml:space="preserve"> </w:t>
            </w:r>
            <w:r w:rsidRPr="00432F62">
              <w:t>System</w:t>
            </w:r>
            <w:r w:rsidR="00C65483" w:rsidRPr="00432F62">
              <w:t xml:space="preserve"> </w:t>
            </w:r>
            <w:r w:rsidR="001907E2" w:rsidRPr="00432F62">
              <w:t>Normalized</w:t>
            </w:r>
            <w:r w:rsidR="00C65483" w:rsidRPr="00432F62">
              <w:t xml:space="preserve"> </w:t>
            </w:r>
            <w:r w:rsidRPr="00432F62">
              <w:t>with</w:t>
            </w:r>
            <w:r w:rsidR="00C65483" w:rsidRPr="00432F62">
              <w:t xml:space="preserve"> </w:t>
            </w:r>
            <w:r w:rsidRPr="00432F62">
              <w:t>Solutions</w:t>
            </w:r>
            <w:r w:rsidR="00C65483" w:rsidRPr="00432F62">
              <w:t xml:space="preserve"> </w:t>
            </w:r>
            <w:r w:rsidRPr="00432F62">
              <w:t>Operations</w:t>
            </w:r>
          </w:p>
        </w:tc>
        <w:tc>
          <w:tcPr>
            <w:tcW w:w="3064" w:type="dxa"/>
            <w:vMerge w:val="restart"/>
            <w:shd w:val="clear" w:color="auto" w:fill="FFFFFF" w:themeFill="background1"/>
            <w:vAlign w:val="center"/>
          </w:tcPr>
          <w:p w14:paraId="6BBE631A"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/eapp_data_in_other/{otherDataID}/</w:t>
            </w:r>
            <w:r w:rsidRPr="00432F62">
              <w:br/>
              <w:t>normalized/{normalizedDataID}/</w:t>
            </w:r>
            <w:r w:rsidRPr="00432F62">
              <w:br/>
              <w:t>solution/{solutionID}</w:t>
            </w:r>
          </w:p>
        </w:tc>
        <w:tc>
          <w:tcPr>
            <w:tcW w:w="1191" w:type="dxa"/>
            <w:shd w:val="clear" w:color="auto" w:fill="FFFFFF" w:themeFill="background1"/>
            <w:vAlign w:val="center"/>
          </w:tcPr>
          <w:p w14:paraId="01ECDD67"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027" w:type="dxa"/>
            <w:shd w:val="clear" w:color="auto" w:fill="FFFFFF" w:themeFill="background1"/>
            <w:vAlign w:val="center"/>
          </w:tcPr>
          <w:p w14:paraId="76F65CC1" w14:textId="4B748BD0"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C65483" w:rsidRPr="00432F62">
              <w:t xml:space="preserve"> </w:t>
            </w:r>
            <w:r w:rsidRPr="00432F62">
              <w:t>an</w:t>
            </w:r>
            <w:r w:rsidR="00C65483" w:rsidRPr="00432F62">
              <w:t xml:space="preserve"> </w:t>
            </w:r>
            <w:r w:rsidRPr="00432F62">
              <w:t>individual</w:t>
            </w:r>
            <w:r w:rsidR="00C65483" w:rsidRPr="00432F62">
              <w:t xml:space="preserve"> </w:t>
            </w:r>
            <w:r w:rsidRPr="00432F62">
              <w:t>OtherAppDataNormalSolution</w:t>
            </w:r>
            <w:r w:rsidR="00C65483" w:rsidRPr="00432F62">
              <w:t xml:space="preserve"> </w:t>
            </w:r>
            <w:r w:rsidRPr="00432F62">
              <w:t>resource</w:t>
            </w:r>
          </w:p>
        </w:tc>
      </w:tr>
      <w:tr w:rsidR="00577AED" w:rsidRPr="00432F62" w14:paraId="66AA200F"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FFFFFF" w:themeFill="background1"/>
            <w:vAlign w:val="center"/>
          </w:tcPr>
          <w:p w14:paraId="2042DDD7" w14:textId="77777777" w:rsidR="00577AED" w:rsidRPr="00432F62" w:rsidRDefault="00577AED" w:rsidP="00793F9D">
            <w:pPr>
              <w:pStyle w:val="TAL"/>
              <w:keepNext w:val="0"/>
              <w:keepLines w:val="0"/>
              <w:widowControl w:val="0"/>
            </w:pPr>
          </w:p>
        </w:tc>
        <w:tc>
          <w:tcPr>
            <w:tcW w:w="3064" w:type="dxa"/>
            <w:vMerge/>
            <w:shd w:val="clear" w:color="auto" w:fill="FFFFFF" w:themeFill="background1"/>
            <w:vAlign w:val="center"/>
          </w:tcPr>
          <w:p w14:paraId="40454E48"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91" w:type="dxa"/>
            <w:shd w:val="clear" w:color="auto" w:fill="FFFFFF" w:themeFill="background1"/>
            <w:vAlign w:val="center"/>
          </w:tcPr>
          <w:p w14:paraId="3DD8FD71"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UPDATE</w:t>
            </w:r>
          </w:p>
        </w:tc>
        <w:tc>
          <w:tcPr>
            <w:tcW w:w="4027" w:type="dxa"/>
            <w:shd w:val="clear" w:color="auto" w:fill="FFFFFF" w:themeFill="background1"/>
            <w:vAlign w:val="center"/>
          </w:tcPr>
          <w:p w14:paraId="487FB75C" w14:textId="648648F6"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Modifies</w:t>
            </w:r>
            <w:r w:rsidR="00C65483" w:rsidRPr="00432F62">
              <w:t xml:space="preserve"> </w:t>
            </w:r>
            <w:r w:rsidRPr="00432F62">
              <w:t>an</w:t>
            </w:r>
            <w:r w:rsidR="00C65483" w:rsidRPr="00432F62">
              <w:t xml:space="preserve"> </w:t>
            </w:r>
            <w:r w:rsidRPr="00432F62">
              <w:t>individual</w:t>
            </w:r>
            <w:r w:rsidR="00C65483" w:rsidRPr="00432F62">
              <w:t xml:space="preserve"> </w:t>
            </w:r>
            <w:r w:rsidRPr="00432F62">
              <w:t>OtherAppDataNormalSolution</w:t>
            </w:r>
            <w:r w:rsidR="00C65483" w:rsidRPr="00432F62">
              <w:t xml:space="preserve"> </w:t>
            </w:r>
            <w:r w:rsidRPr="00432F62">
              <w:t>resource</w:t>
            </w:r>
          </w:p>
        </w:tc>
      </w:tr>
      <w:tr w:rsidR="00577AED" w:rsidRPr="00432F62" w14:paraId="353372CA"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FFFFFF" w:themeFill="background1"/>
            <w:vAlign w:val="center"/>
          </w:tcPr>
          <w:p w14:paraId="279CBEE9" w14:textId="77777777" w:rsidR="00577AED" w:rsidRPr="00432F62" w:rsidRDefault="00577AED" w:rsidP="00793F9D">
            <w:pPr>
              <w:pStyle w:val="TAL"/>
              <w:keepNext w:val="0"/>
              <w:keepLines w:val="0"/>
              <w:widowControl w:val="0"/>
            </w:pPr>
          </w:p>
        </w:tc>
        <w:tc>
          <w:tcPr>
            <w:tcW w:w="3064" w:type="dxa"/>
            <w:vMerge/>
            <w:shd w:val="clear" w:color="auto" w:fill="FFFFFF" w:themeFill="background1"/>
            <w:vAlign w:val="center"/>
          </w:tcPr>
          <w:p w14:paraId="4354B3DB"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91" w:type="dxa"/>
            <w:shd w:val="clear" w:color="auto" w:fill="FFFFFF" w:themeFill="background1"/>
            <w:vAlign w:val="center"/>
          </w:tcPr>
          <w:p w14:paraId="2384AFC7"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w:t>
            </w:r>
          </w:p>
        </w:tc>
        <w:tc>
          <w:tcPr>
            <w:tcW w:w="4027" w:type="dxa"/>
            <w:shd w:val="clear" w:color="auto" w:fill="FFFFFF" w:themeFill="background1"/>
            <w:vAlign w:val="center"/>
          </w:tcPr>
          <w:p w14:paraId="34582941" w14:textId="28C43A4D"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Deletes</w:t>
            </w:r>
            <w:r w:rsidR="00C65483" w:rsidRPr="00432F62">
              <w:t xml:space="preserve"> </w:t>
            </w:r>
            <w:r w:rsidRPr="00432F62">
              <w:t>an</w:t>
            </w:r>
            <w:r w:rsidR="00C65483" w:rsidRPr="00432F62">
              <w:t xml:space="preserve"> </w:t>
            </w:r>
            <w:r w:rsidRPr="00432F62">
              <w:t>individual</w:t>
            </w:r>
            <w:r w:rsidR="00C65483" w:rsidRPr="00432F62">
              <w:t xml:space="preserve"> </w:t>
            </w:r>
            <w:r w:rsidRPr="00432F62">
              <w:t>OtherAppDataNormalSolution</w:t>
            </w:r>
            <w:r w:rsidR="00C65483" w:rsidRPr="00432F62">
              <w:t xml:space="preserve"> </w:t>
            </w:r>
            <w:r w:rsidRPr="00432F62">
              <w:t>resource</w:t>
            </w:r>
          </w:p>
        </w:tc>
      </w:tr>
      <w:tr w:rsidR="00577AED" w:rsidRPr="00432F62" w14:paraId="7CBBA59C"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9" w:type="dxa"/>
            <w:vMerge w:val="restart"/>
            <w:shd w:val="clear" w:color="auto" w:fill="DBE5F1"/>
            <w:vAlign w:val="center"/>
          </w:tcPr>
          <w:p w14:paraId="11C77080" w14:textId="7C443BFD" w:rsidR="00577AED" w:rsidRPr="00432F62" w:rsidRDefault="00577AED" w:rsidP="00793F9D">
            <w:pPr>
              <w:pStyle w:val="TAL"/>
              <w:keepNext w:val="0"/>
              <w:keepLines w:val="0"/>
              <w:widowControl w:val="0"/>
            </w:pPr>
            <w:r w:rsidRPr="00432F62">
              <w:t>App</w:t>
            </w:r>
            <w:r w:rsidR="00C65483" w:rsidRPr="00432F62">
              <w:t xml:space="preserve"> </w:t>
            </w:r>
            <w:r w:rsidRPr="00432F62">
              <w:t>Other</w:t>
            </w:r>
            <w:r w:rsidR="00C65483" w:rsidRPr="00432F62">
              <w:t xml:space="preserve"> </w:t>
            </w:r>
            <w:r w:rsidRPr="00432F62">
              <w:t>Input</w:t>
            </w:r>
            <w:r w:rsidR="00C65483" w:rsidRPr="00432F62">
              <w:t xml:space="preserve"> </w:t>
            </w:r>
            <w:r w:rsidRPr="00432F62">
              <w:t>Data</w:t>
            </w:r>
            <w:r w:rsidR="00C65483" w:rsidRPr="00432F62">
              <w:t xml:space="preserve"> </w:t>
            </w:r>
            <w:r w:rsidRPr="00432F62">
              <w:t>for</w:t>
            </w:r>
            <w:r w:rsidR="00C65483" w:rsidRPr="00432F62">
              <w:t xml:space="preserve"> </w:t>
            </w:r>
            <w:r w:rsidRPr="00432F62">
              <w:t>the</w:t>
            </w:r>
            <w:r w:rsidR="00C65483" w:rsidRPr="00432F62">
              <w:t xml:space="preserve"> </w:t>
            </w:r>
            <w:r w:rsidRPr="00432F62">
              <w:t>ENI</w:t>
            </w:r>
            <w:r w:rsidR="00C65483" w:rsidRPr="00432F62">
              <w:t xml:space="preserve"> </w:t>
            </w:r>
            <w:r w:rsidRPr="00432F62">
              <w:t>System</w:t>
            </w:r>
            <w:r w:rsidR="00C65483" w:rsidRPr="00432F62">
              <w:t xml:space="preserve"> </w:t>
            </w:r>
            <w:r w:rsidR="001907E2" w:rsidRPr="00432F62">
              <w:t>Normalized</w:t>
            </w:r>
            <w:r w:rsidR="00C65483" w:rsidRPr="00432F62">
              <w:t xml:space="preserve"> </w:t>
            </w:r>
            <w:r w:rsidRPr="00432F62">
              <w:t>with</w:t>
            </w:r>
            <w:r w:rsidRPr="00432F62">
              <w:br/>
              <w:t>Negotiation</w:t>
            </w:r>
          </w:p>
        </w:tc>
        <w:tc>
          <w:tcPr>
            <w:tcW w:w="3064" w:type="dxa"/>
            <w:vMerge w:val="restart"/>
            <w:shd w:val="clear" w:color="auto" w:fill="DBE5F1"/>
            <w:vAlign w:val="center"/>
          </w:tcPr>
          <w:p w14:paraId="2B338C0F"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/eapp_data_in_other/{otherDataID}/</w:t>
            </w:r>
            <w:r w:rsidRPr="00432F62">
              <w:br/>
              <w:t>normalized/{normalizedDataID}/</w:t>
            </w:r>
            <w:r w:rsidRPr="00432F62">
              <w:br/>
              <w:t>negotiation</w:t>
            </w:r>
          </w:p>
        </w:tc>
        <w:tc>
          <w:tcPr>
            <w:tcW w:w="1191" w:type="dxa"/>
            <w:shd w:val="clear" w:color="auto" w:fill="DBE5F1"/>
            <w:vAlign w:val="center"/>
          </w:tcPr>
          <w:p w14:paraId="7390DFB5"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4027" w:type="dxa"/>
            <w:shd w:val="clear" w:color="auto" w:fill="DBE5F1"/>
            <w:vAlign w:val="center"/>
          </w:tcPr>
          <w:p w14:paraId="17E30ECE" w14:textId="7AFE4CD4"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Creates</w:t>
            </w:r>
            <w:r w:rsidR="00C65483" w:rsidRPr="00432F62">
              <w:t xml:space="preserve"> </w:t>
            </w:r>
            <w:r w:rsidRPr="00432F62">
              <w:t>a</w:t>
            </w:r>
            <w:r w:rsidR="00C65483" w:rsidRPr="00432F62">
              <w:t xml:space="preserve"> </w:t>
            </w:r>
            <w:r w:rsidRPr="00432F62">
              <w:t>new</w:t>
            </w:r>
            <w:r w:rsidR="00C65483" w:rsidRPr="00432F62">
              <w:t xml:space="preserve"> </w:t>
            </w:r>
            <w:r w:rsidRPr="00432F62">
              <w:t>OtherAppDataNormalNegotiate</w:t>
            </w:r>
            <w:r w:rsidR="00C65483" w:rsidRPr="00432F62">
              <w:t xml:space="preserve"> </w:t>
            </w:r>
            <w:r w:rsidRPr="00432F62">
              <w:t>resource</w:t>
            </w:r>
          </w:p>
        </w:tc>
      </w:tr>
      <w:tr w:rsidR="00577AED" w:rsidRPr="00432F62" w14:paraId="354E7E95"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DBE5F1"/>
            <w:vAlign w:val="center"/>
          </w:tcPr>
          <w:p w14:paraId="45CD5B64" w14:textId="77777777" w:rsidR="00577AED" w:rsidRPr="00432F62" w:rsidRDefault="00577AED" w:rsidP="00793F9D">
            <w:pPr>
              <w:pStyle w:val="TAL"/>
              <w:keepNext w:val="0"/>
              <w:keepLines w:val="0"/>
              <w:widowControl w:val="0"/>
            </w:pPr>
          </w:p>
        </w:tc>
        <w:tc>
          <w:tcPr>
            <w:tcW w:w="3064" w:type="dxa"/>
            <w:vMerge/>
            <w:shd w:val="clear" w:color="auto" w:fill="DBE5F1"/>
            <w:vAlign w:val="center"/>
          </w:tcPr>
          <w:p w14:paraId="7237DFC5"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91" w:type="dxa"/>
            <w:shd w:val="clear" w:color="auto" w:fill="DBE5F1"/>
            <w:vAlign w:val="center"/>
          </w:tcPr>
          <w:p w14:paraId="64907D9A"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027" w:type="dxa"/>
            <w:shd w:val="clear" w:color="auto" w:fill="DBE5F1"/>
            <w:vAlign w:val="center"/>
          </w:tcPr>
          <w:p w14:paraId="162F72A9" w14:textId="5F9EB38E"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C65483" w:rsidRPr="00432F62">
              <w:t xml:space="preserve"> </w:t>
            </w:r>
            <w:r w:rsidRPr="00432F62">
              <w:t>all</w:t>
            </w:r>
            <w:r w:rsidR="00C65483" w:rsidRPr="00432F62">
              <w:t xml:space="preserve"> </w:t>
            </w:r>
            <w:r w:rsidRPr="00432F62">
              <w:t>OtherAppDataNormalNegotiate</w:t>
            </w:r>
            <w:r w:rsidR="00C65483" w:rsidRPr="00432F62">
              <w:t xml:space="preserve"> </w:t>
            </w:r>
            <w:r w:rsidRPr="00432F62">
              <w:t>resources</w:t>
            </w:r>
          </w:p>
        </w:tc>
      </w:tr>
      <w:tr w:rsidR="00577AED" w:rsidRPr="00432F62" w14:paraId="698CEB34"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9" w:type="dxa"/>
            <w:vMerge w:val="restart"/>
            <w:shd w:val="clear" w:color="auto" w:fill="FFFFFF" w:themeFill="background1"/>
            <w:vAlign w:val="center"/>
          </w:tcPr>
          <w:p w14:paraId="1F5AF505" w14:textId="008789A2" w:rsidR="00577AED" w:rsidRPr="00432F62" w:rsidRDefault="00577AED" w:rsidP="00793F9D">
            <w:pPr>
              <w:pStyle w:val="TAL"/>
              <w:keepNext w:val="0"/>
              <w:keepLines w:val="0"/>
              <w:widowControl w:val="0"/>
            </w:pPr>
            <w:r w:rsidRPr="00432F62">
              <w:t>App</w:t>
            </w:r>
            <w:r w:rsidR="00C65483" w:rsidRPr="00432F62">
              <w:t xml:space="preserve"> </w:t>
            </w:r>
            <w:r w:rsidRPr="00432F62">
              <w:t>Other</w:t>
            </w:r>
            <w:r w:rsidR="00C65483" w:rsidRPr="00432F62">
              <w:t xml:space="preserve"> </w:t>
            </w:r>
            <w:r w:rsidRPr="00432F62">
              <w:t>Input</w:t>
            </w:r>
            <w:r w:rsidR="00C65483" w:rsidRPr="00432F62">
              <w:t xml:space="preserve"> </w:t>
            </w:r>
            <w:r w:rsidRPr="00432F62">
              <w:t>Data</w:t>
            </w:r>
            <w:r w:rsidR="00C65483" w:rsidRPr="00432F62">
              <w:t xml:space="preserve"> </w:t>
            </w:r>
            <w:r w:rsidRPr="00432F62">
              <w:t>for</w:t>
            </w:r>
            <w:r w:rsidR="00C65483" w:rsidRPr="00432F62">
              <w:t xml:space="preserve"> </w:t>
            </w:r>
            <w:r w:rsidRPr="00432F62">
              <w:t>the</w:t>
            </w:r>
            <w:r w:rsidR="00C65483" w:rsidRPr="00432F62">
              <w:t xml:space="preserve"> </w:t>
            </w:r>
            <w:r w:rsidRPr="00432F62">
              <w:t>ENI</w:t>
            </w:r>
            <w:r w:rsidR="00C65483" w:rsidRPr="00432F62">
              <w:t xml:space="preserve"> </w:t>
            </w:r>
            <w:r w:rsidRPr="00432F62">
              <w:t>System</w:t>
            </w:r>
            <w:r w:rsidR="00C65483" w:rsidRPr="00432F62">
              <w:t xml:space="preserve"> </w:t>
            </w:r>
            <w:r w:rsidR="001907E2" w:rsidRPr="00432F62">
              <w:t>Normalized</w:t>
            </w:r>
            <w:r w:rsidR="00C65483" w:rsidRPr="00432F62">
              <w:t xml:space="preserve"> </w:t>
            </w:r>
            <w:r w:rsidRPr="00432F62">
              <w:t>with</w:t>
            </w:r>
            <w:r w:rsidRPr="00432F62">
              <w:br/>
              <w:t>Negotiation</w:t>
            </w:r>
            <w:r w:rsidR="00C65483" w:rsidRPr="00432F62">
              <w:t xml:space="preserve"> </w:t>
            </w:r>
            <w:r w:rsidRPr="00432F62">
              <w:t>Operations</w:t>
            </w:r>
          </w:p>
        </w:tc>
        <w:tc>
          <w:tcPr>
            <w:tcW w:w="3064" w:type="dxa"/>
            <w:vMerge w:val="restart"/>
            <w:shd w:val="clear" w:color="auto" w:fill="FFFFFF" w:themeFill="background1"/>
            <w:vAlign w:val="center"/>
          </w:tcPr>
          <w:p w14:paraId="7F7680F4"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/eapp_data_in_other/{otherDataID}/</w:t>
            </w:r>
            <w:r w:rsidRPr="00432F62">
              <w:br/>
              <w:t>normalized/{normalizedDataID}/</w:t>
            </w:r>
            <w:r w:rsidRPr="00432F62">
              <w:br/>
              <w:t>negotiation/{negotiationID}</w:t>
            </w:r>
          </w:p>
        </w:tc>
        <w:tc>
          <w:tcPr>
            <w:tcW w:w="1191" w:type="dxa"/>
            <w:shd w:val="clear" w:color="auto" w:fill="FFFFFF" w:themeFill="background1"/>
            <w:vAlign w:val="center"/>
          </w:tcPr>
          <w:p w14:paraId="003DFD11"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027" w:type="dxa"/>
            <w:shd w:val="clear" w:color="auto" w:fill="FFFFFF" w:themeFill="background1"/>
            <w:vAlign w:val="center"/>
          </w:tcPr>
          <w:p w14:paraId="6522225B" w14:textId="09676A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C65483" w:rsidRPr="00432F62">
              <w:t xml:space="preserve"> </w:t>
            </w:r>
            <w:r w:rsidRPr="00432F62">
              <w:t>an</w:t>
            </w:r>
            <w:r w:rsidR="00C65483" w:rsidRPr="00432F62">
              <w:t xml:space="preserve"> </w:t>
            </w:r>
            <w:r w:rsidRPr="00432F62">
              <w:t>individual</w:t>
            </w:r>
            <w:r w:rsidR="00C65483" w:rsidRPr="00432F62">
              <w:t xml:space="preserve"> </w:t>
            </w:r>
            <w:r w:rsidRPr="00432F62">
              <w:t>OtherAppDataNormalNegotiate</w:t>
            </w:r>
            <w:r w:rsidR="00C65483" w:rsidRPr="00432F62">
              <w:t xml:space="preserve"> </w:t>
            </w:r>
            <w:r w:rsidRPr="00432F62">
              <w:t>resource</w:t>
            </w:r>
          </w:p>
        </w:tc>
      </w:tr>
      <w:tr w:rsidR="00577AED" w:rsidRPr="00432F62" w14:paraId="15C62A6E"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FFFFFF" w:themeFill="background1"/>
          </w:tcPr>
          <w:p w14:paraId="5E281290" w14:textId="77777777" w:rsidR="00577AED" w:rsidRPr="00432F62" w:rsidRDefault="00577AED" w:rsidP="00793F9D">
            <w:pPr>
              <w:pStyle w:val="TAL"/>
              <w:keepNext w:val="0"/>
              <w:keepLines w:val="0"/>
              <w:widowControl w:val="0"/>
            </w:pPr>
          </w:p>
        </w:tc>
        <w:tc>
          <w:tcPr>
            <w:tcW w:w="3064" w:type="dxa"/>
            <w:vMerge/>
            <w:shd w:val="clear" w:color="auto" w:fill="FFFFFF" w:themeFill="background1"/>
          </w:tcPr>
          <w:p w14:paraId="425D1500"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91" w:type="dxa"/>
            <w:shd w:val="clear" w:color="auto" w:fill="FFFFFF" w:themeFill="background1"/>
            <w:vAlign w:val="center"/>
          </w:tcPr>
          <w:p w14:paraId="07FB700E"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4027" w:type="dxa"/>
            <w:shd w:val="clear" w:color="auto" w:fill="FFFFFF" w:themeFill="background1"/>
            <w:vAlign w:val="center"/>
          </w:tcPr>
          <w:p w14:paraId="54066E66" w14:textId="23B511DF"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Modifies</w:t>
            </w:r>
            <w:r w:rsidR="00C65483" w:rsidRPr="00432F62">
              <w:t xml:space="preserve"> </w:t>
            </w:r>
            <w:r w:rsidRPr="00432F62">
              <w:t>an</w:t>
            </w:r>
            <w:r w:rsidR="00C65483" w:rsidRPr="00432F62">
              <w:t xml:space="preserve"> </w:t>
            </w:r>
            <w:r w:rsidRPr="00432F62">
              <w:t>individual</w:t>
            </w:r>
            <w:r w:rsidR="00C65483" w:rsidRPr="00432F62">
              <w:t xml:space="preserve"> </w:t>
            </w:r>
            <w:r w:rsidRPr="00432F62">
              <w:t>OtherAppDataNormalNegotiate</w:t>
            </w:r>
            <w:r w:rsidR="00C65483" w:rsidRPr="00432F62">
              <w:t xml:space="preserve"> </w:t>
            </w:r>
            <w:r w:rsidRPr="00432F62">
              <w:t>resource</w:t>
            </w:r>
          </w:p>
        </w:tc>
      </w:tr>
      <w:tr w:rsidR="00577AED" w:rsidRPr="00432F62" w14:paraId="2C6EBF02"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9" w:type="dxa"/>
            <w:vMerge/>
            <w:shd w:val="clear" w:color="auto" w:fill="FFFFFF" w:themeFill="background1"/>
          </w:tcPr>
          <w:p w14:paraId="6E567C99" w14:textId="77777777" w:rsidR="00577AED" w:rsidRPr="00432F62" w:rsidRDefault="00577AED" w:rsidP="00793F9D">
            <w:pPr>
              <w:pStyle w:val="TAL"/>
              <w:keepNext w:val="0"/>
              <w:keepLines w:val="0"/>
              <w:widowControl w:val="0"/>
            </w:pPr>
          </w:p>
        </w:tc>
        <w:tc>
          <w:tcPr>
            <w:tcW w:w="3064" w:type="dxa"/>
            <w:vMerge/>
            <w:shd w:val="clear" w:color="auto" w:fill="FFFFFF" w:themeFill="background1"/>
          </w:tcPr>
          <w:p w14:paraId="06F6F418"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91" w:type="dxa"/>
            <w:shd w:val="clear" w:color="auto" w:fill="FFFFFF" w:themeFill="background1"/>
            <w:vAlign w:val="center"/>
          </w:tcPr>
          <w:p w14:paraId="4AFEEF98"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4027" w:type="dxa"/>
            <w:shd w:val="clear" w:color="auto" w:fill="FFFFFF" w:themeFill="background1"/>
            <w:vAlign w:val="center"/>
          </w:tcPr>
          <w:p w14:paraId="313A80DF" w14:textId="671D6DF9"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Deletes</w:t>
            </w:r>
            <w:r w:rsidR="00C65483" w:rsidRPr="00432F62">
              <w:t xml:space="preserve"> </w:t>
            </w:r>
            <w:r w:rsidRPr="00432F62">
              <w:t>an</w:t>
            </w:r>
            <w:r w:rsidR="00C65483" w:rsidRPr="00432F62">
              <w:t xml:space="preserve"> </w:t>
            </w:r>
            <w:r w:rsidRPr="00432F62">
              <w:t>individual</w:t>
            </w:r>
            <w:r w:rsidR="00C65483" w:rsidRPr="00432F62">
              <w:t xml:space="preserve"> </w:t>
            </w:r>
            <w:r w:rsidRPr="00432F62">
              <w:t>OtherAppDataNormalNegotiate</w:t>
            </w:r>
            <w:r w:rsidR="00C65483" w:rsidRPr="00432F62">
              <w:t xml:space="preserve"> </w:t>
            </w:r>
            <w:r w:rsidRPr="00432F62">
              <w:t>resource</w:t>
            </w:r>
          </w:p>
        </w:tc>
      </w:tr>
    </w:tbl>
    <w:p w14:paraId="0753CA92" w14:textId="77777777" w:rsidR="00577AED" w:rsidRPr="00432F62" w:rsidRDefault="00577AED" w:rsidP="00793F9D">
      <w:pPr>
        <w:pStyle w:val="TH"/>
      </w:pPr>
      <w:r w:rsidRPr="00432F62">
        <w:lastRenderedPageBreak/>
        <w:t>Table 8-8: ENI External Reference Point E</w:t>
      </w:r>
      <w:r w:rsidRPr="00432F62">
        <w:rPr>
          <w:vertAlign w:val="subscript"/>
        </w:rPr>
        <w:t>app-eni-oth</w:t>
      </w:r>
      <w:r w:rsidRPr="00432F62">
        <w:t xml:space="preserve"> Functions from ENI System to Application</w:t>
      </w:r>
    </w:p>
    <w:tbl>
      <w:tblPr>
        <w:tblStyle w:val="GridTable4-Accent1"/>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424"/>
        <w:gridCol w:w="3909"/>
        <w:gridCol w:w="1097"/>
        <w:gridCol w:w="3313"/>
      </w:tblGrid>
      <w:tr w:rsidR="00492605" w:rsidRPr="00432F62" w14:paraId="25FEE95D" w14:textId="77777777" w:rsidTr="003B5A4F">
        <w:trPr>
          <w:cnfStyle w:val="100000000000" w:firstRow="1" w:lastRow="0" w:firstColumn="0" w:lastColumn="0" w:oddVBand="0" w:evenVBand="0" w:oddHBand="0" w:evenHBand="0" w:firstRowFirstColumn="0" w:firstRowLastColumn="0" w:lastRowFirstColumn="0" w:lastRowLastColumn="0"/>
          <w:trHeight w:val="314"/>
          <w:tblHeade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auto"/>
            <w:vAlign w:val="center"/>
          </w:tcPr>
          <w:p w14:paraId="348EF40B" w14:textId="77777777" w:rsidR="00577AED" w:rsidRPr="00432F62" w:rsidRDefault="00577AED" w:rsidP="00793F9D">
            <w:pPr>
              <w:pStyle w:val="TAH"/>
              <w:keepLines w:val="0"/>
              <w:widowControl w:val="0"/>
              <w:rPr>
                <w:b/>
                <w:bCs w:val="0"/>
                <w:color w:val="auto"/>
              </w:rPr>
            </w:pPr>
            <w:r w:rsidRPr="00432F62">
              <w:rPr>
                <w:b/>
                <w:bCs w:val="0"/>
                <w:color w:val="auto"/>
              </w:rPr>
              <w:t>Resource Name</w:t>
            </w:r>
          </w:p>
        </w:tc>
        <w:tc>
          <w:tcPr>
            <w:tcW w:w="0" w:type="dxa"/>
            <w:tcBorders>
              <w:top w:val="single" w:sz="4" w:space="0" w:color="auto"/>
              <w:left w:val="single" w:sz="4" w:space="0" w:color="auto"/>
              <w:bottom w:val="single" w:sz="4" w:space="0" w:color="auto"/>
              <w:right w:val="single" w:sz="4" w:space="0" w:color="auto"/>
            </w:tcBorders>
            <w:shd w:val="clear" w:color="auto" w:fill="auto"/>
            <w:vAlign w:val="center"/>
          </w:tcPr>
          <w:p w14:paraId="6B351BE4" w14:textId="77777777" w:rsidR="00577AED" w:rsidRPr="00432F62" w:rsidRDefault="00577AED" w:rsidP="00793F9D">
            <w:pPr>
              <w:pStyle w:val="TAH"/>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 URI</w:t>
            </w:r>
          </w:p>
        </w:tc>
        <w:tc>
          <w:tcPr>
            <w:tcW w:w="0" w:type="dxa"/>
            <w:tcBorders>
              <w:top w:val="single" w:sz="4" w:space="0" w:color="auto"/>
              <w:left w:val="single" w:sz="4" w:space="0" w:color="auto"/>
              <w:bottom w:val="single" w:sz="4" w:space="0" w:color="auto"/>
              <w:right w:val="single" w:sz="4" w:space="0" w:color="auto"/>
            </w:tcBorders>
            <w:shd w:val="clear" w:color="auto" w:fill="auto"/>
            <w:vAlign w:val="center"/>
          </w:tcPr>
          <w:p w14:paraId="6F7BE81F" w14:textId="77777777" w:rsidR="00577AED" w:rsidRPr="00432F62" w:rsidRDefault="00577AED" w:rsidP="00793F9D">
            <w:pPr>
              <w:pStyle w:val="TAH"/>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 Method</w:t>
            </w:r>
          </w:p>
        </w:tc>
        <w:tc>
          <w:tcPr>
            <w:tcW w:w="0" w:type="dxa"/>
            <w:tcBorders>
              <w:top w:val="single" w:sz="4" w:space="0" w:color="auto"/>
              <w:left w:val="single" w:sz="4" w:space="0" w:color="auto"/>
              <w:bottom w:val="single" w:sz="4" w:space="0" w:color="auto"/>
              <w:right w:val="single" w:sz="4" w:space="0" w:color="auto"/>
            </w:tcBorders>
            <w:shd w:val="clear" w:color="auto" w:fill="auto"/>
            <w:vAlign w:val="center"/>
          </w:tcPr>
          <w:p w14:paraId="7F84D57C" w14:textId="77777777" w:rsidR="00577AED" w:rsidRPr="00432F62" w:rsidRDefault="00577AED" w:rsidP="00793F9D">
            <w:pPr>
              <w:pStyle w:val="TAH"/>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48A8D1B7" w14:textId="77777777" w:rsidTr="003B5A4F">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auto"/>
            </w:tcBorders>
            <w:vAlign w:val="center"/>
          </w:tcPr>
          <w:p w14:paraId="3F4B5D3E" w14:textId="77777777" w:rsidR="00577AED" w:rsidRPr="00432F62" w:rsidRDefault="00577AED" w:rsidP="00793F9D">
            <w:pPr>
              <w:pStyle w:val="TAL"/>
              <w:keepLines w:val="0"/>
              <w:widowControl w:val="0"/>
            </w:pPr>
            <w:r w:rsidRPr="00432F62">
              <w:t>ENI System Other Input Data for the App</w:t>
            </w:r>
          </w:p>
        </w:tc>
        <w:tc>
          <w:tcPr>
            <w:tcW w:w="0" w:type="dxa"/>
            <w:vMerge w:val="restart"/>
            <w:tcBorders>
              <w:top w:val="single" w:sz="4" w:space="0" w:color="auto"/>
            </w:tcBorders>
            <w:vAlign w:val="center"/>
          </w:tcPr>
          <w:p w14:paraId="4944DFCD" w14:textId="77777777" w:rsidR="00577AED" w:rsidRPr="00432F62" w:rsidRDefault="00577AED" w:rsidP="00793F9D">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/eapp_data_out_other</w:t>
            </w:r>
          </w:p>
        </w:tc>
        <w:tc>
          <w:tcPr>
            <w:tcW w:w="0" w:type="dxa"/>
            <w:tcBorders>
              <w:top w:val="single" w:sz="4" w:space="0" w:color="auto"/>
            </w:tcBorders>
            <w:vAlign w:val="center"/>
          </w:tcPr>
          <w:p w14:paraId="724A91DD" w14:textId="77777777" w:rsidR="00577AED" w:rsidRPr="00432F62" w:rsidRDefault="00577AED" w:rsidP="00793F9D">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0" w:type="dxa"/>
            <w:tcBorders>
              <w:top w:val="single" w:sz="4" w:space="0" w:color="auto"/>
            </w:tcBorders>
            <w:vAlign w:val="center"/>
          </w:tcPr>
          <w:p w14:paraId="31CAB5AF" w14:textId="77777777" w:rsidR="00577AED" w:rsidRPr="00432F62" w:rsidRDefault="00577AED" w:rsidP="00793F9D">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Creates a new OtherENIData resource and stores ingested data in it</w:t>
            </w:r>
          </w:p>
        </w:tc>
      </w:tr>
      <w:tr w:rsidR="00577AED" w:rsidRPr="00432F62" w14:paraId="39510A82" w14:textId="77777777" w:rsidTr="003B5A4F">
        <w:trPr>
          <w:trHeight w:val="90"/>
          <w:jc w:val="center"/>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0F823CD7" w14:textId="77777777" w:rsidR="00577AED" w:rsidRPr="00432F62" w:rsidRDefault="00577AED" w:rsidP="00793F9D">
            <w:pPr>
              <w:pStyle w:val="TAL"/>
              <w:keepLines w:val="0"/>
              <w:widowControl w:val="0"/>
            </w:pPr>
          </w:p>
        </w:tc>
        <w:tc>
          <w:tcPr>
            <w:tcW w:w="0" w:type="dxa"/>
            <w:vMerge/>
            <w:vAlign w:val="center"/>
          </w:tcPr>
          <w:p w14:paraId="1264B20A" w14:textId="77777777" w:rsidR="00577AED" w:rsidRPr="00432F62" w:rsidRDefault="00577AED" w:rsidP="00793F9D">
            <w:pPr>
              <w:pStyle w:val="TAL"/>
              <w:keepLines w:val="0"/>
              <w:widowControl w:val="0"/>
              <w:cnfStyle w:val="000000000000" w:firstRow="0" w:lastRow="0" w:firstColumn="0" w:lastColumn="0" w:oddVBand="0" w:evenVBand="0" w:oddHBand="0" w:evenHBand="0" w:firstRowFirstColumn="0" w:firstRowLastColumn="0" w:lastRowFirstColumn="0" w:lastRowLastColumn="0"/>
            </w:pPr>
          </w:p>
        </w:tc>
        <w:tc>
          <w:tcPr>
            <w:tcW w:w="0" w:type="dxa"/>
            <w:shd w:val="clear" w:color="auto" w:fill="DBE5F1"/>
            <w:vAlign w:val="center"/>
          </w:tcPr>
          <w:p w14:paraId="3C0EEA5F" w14:textId="77777777" w:rsidR="00577AED" w:rsidRPr="00432F62" w:rsidRDefault="00577AED" w:rsidP="00793F9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0" w:type="dxa"/>
            <w:shd w:val="clear" w:color="auto" w:fill="DBE5F1"/>
            <w:vAlign w:val="center"/>
          </w:tcPr>
          <w:p w14:paraId="234215F5" w14:textId="77777777" w:rsidR="00577AED" w:rsidRPr="00432F62" w:rsidRDefault="00577AED" w:rsidP="00793F9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Retrieves all ingested data from the OtherENIData resource</w:t>
            </w:r>
          </w:p>
        </w:tc>
      </w:tr>
      <w:tr w:rsidR="00577AED" w:rsidRPr="00432F62" w14:paraId="4D3A8417" w14:textId="77777777" w:rsidTr="003B5A4F">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FFFFFF" w:themeFill="background1"/>
            <w:vAlign w:val="center"/>
          </w:tcPr>
          <w:p w14:paraId="750CE109" w14:textId="77777777" w:rsidR="00577AED" w:rsidRPr="00432F62" w:rsidRDefault="00577AED" w:rsidP="00793F9D">
            <w:pPr>
              <w:pStyle w:val="TAL"/>
              <w:keepLines w:val="0"/>
              <w:widowControl w:val="0"/>
            </w:pPr>
            <w:r w:rsidRPr="00432F62">
              <w:t>ENI System Other Input Data for the App Operations</w:t>
            </w:r>
          </w:p>
        </w:tc>
        <w:tc>
          <w:tcPr>
            <w:tcW w:w="0" w:type="dxa"/>
            <w:vMerge w:val="restart"/>
            <w:shd w:val="clear" w:color="auto" w:fill="FFFFFF" w:themeFill="background1"/>
            <w:vAlign w:val="center"/>
          </w:tcPr>
          <w:p w14:paraId="0A21FEDF" w14:textId="77777777" w:rsidR="00577AED" w:rsidRPr="00432F62" w:rsidRDefault="00577AED" w:rsidP="00793F9D">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/eapp_data_out_other/{otherDataID}</w:t>
            </w:r>
          </w:p>
        </w:tc>
        <w:tc>
          <w:tcPr>
            <w:tcW w:w="0" w:type="dxa"/>
            <w:shd w:val="clear" w:color="auto" w:fill="FFFFFF" w:themeFill="background1"/>
            <w:vAlign w:val="center"/>
          </w:tcPr>
          <w:p w14:paraId="553B7A5E" w14:textId="77777777" w:rsidR="00577AED" w:rsidRPr="00432F62" w:rsidRDefault="00577AED" w:rsidP="00793F9D">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0" w:type="dxa"/>
            <w:shd w:val="clear" w:color="auto" w:fill="FFFFFF" w:themeFill="background1"/>
            <w:vAlign w:val="center"/>
          </w:tcPr>
          <w:p w14:paraId="65D23B51" w14:textId="77777777" w:rsidR="00577AED" w:rsidRPr="00432F62" w:rsidRDefault="00577AED" w:rsidP="00793F9D">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Retrieves a single OtherENIData item</w:t>
            </w:r>
          </w:p>
        </w:tc>
      </w:tr>
      <w:tr w:rsidR="00577AED" w:rsidRPr="00432F62" w14:paraId="0D333C36" w14:textId="77777777" w:rsidTr="003B5A4F">
        <w:trPr>
          <w:trHeight w:val="366"/>
          <w:jc w:val="center"/>
        </w:trPr>
        <w:tc>
          <w:tcPr>
            <w:cnfStyle w:val="001000000000" w:firstRow="0" w:lastRow="0" w:firstColumn="1" w:lastColumn="0" w:oddVBand="0" w:evenVBand="0" w:oddHBand="0" w:evenHBand="0" w:firstRowFirstColumn="0" w:firstRowLastColumn="0" w:lastRowFirstColumn="0" w:lastRowLastColumn="0"/>
            <w:tcW w:w="0" w:type="dxa"/>
            <w:vMerge/>
            <w:shd w:val="clear" w:color="auto" w:fill="FFFFFF" w:themeFill="background1"/>
            <w:vAlign w:val="center"/>
          </w:tcPr>
          <w:p w14:paraId="58EA5540" w14:textId="77777777" w:rsidR="00577AED" w:rsidRPr="00432F62" w:rsidRDefault="00577AED" w:rsidP="00793F9D">
            <w:pPr>
              <w:pStyle w:val="TAL"/>
              <w:keepLines w:val="0"/>
              <w:widowControl w:val="0"/>
            </w:pPr>
          </w:p>
        </w:tc>
        <w:tc>
          <w:tcPr>
            <w:tcW w:w="0" w:type="dxa"/>
            <w:vMerge/>
            <w:shd w:val="clear" w:color="auto" w:fill="FFFFFF" w:themeFill="background1"/>
            <w:vAlign w:val="center"/>
          </w:tcPr>
          <w:p w14:paraId="30D54B7F" w14:textId="77777777" w:rsidR="00577AED" w:rsidRPr="00432F62" w:rsidRDefault="00577AED" w:rsidP="00793F9D">
            <w:pPr>
              <w:pStyle w:val="TAL"/>
              <w:keepLines w:val="0"/>
              <w:widowControl w:val="0"/>
              <w:cnfStyle w:val="000000000000" w:firstRow="0" w:lastRow="0" w:firstColumn="0" w:lastColumn="0" w:oddVBand="0" w:evenVBand="0" w:oddHBand="0" w:evenHBand="0" w:firstRowFirstColumn="0" w:firstRowLastColumn="0" w:lastRowFirstColumn="0" w:lastRowLastColumn="0"/>
            </w:pPr>
          </w:p>
        </w:tc>
        <w:tc>
          <w:tcPr>
            <w:tcW w:w="0" w:type="dxa"/>
            <w:shd w:val="clear" w:color="auto" w:fill="FFFFFF" w:themeFill="background1"/>
            <w:vAlign w:val="center"/>
          </w:tcPr>
          <w:p w14:paraId="01BE196A" w14:textId="77777777" w:rsidR="00577AED" w:rsidRPr="00432F62" w:rsidRDefault="00577AED" w:rsidP="00793F9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0" w:type="dxa"/>
            <w:shd w:val="clear" w:color="auto" w:fill="FFFFFF" w:themeFill="background1"/>
            <w:vAlign w:val="center"/>
          </w:tcPr>
          <w:p w14:paraId="74E1958D" w14:textId="77777777" w:rsidR="00577AED" w:rsidRPr="00432F62" w:rsidRDefault="00577AED" w:rsidP="00793F9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Modifies a single OtherENIData resource</w:t>
            </w:r>
          </w:p>
        </w:tc>
      </w:tr>
      <w:tr w:rsidR="00577AED" w:rsidRPr="00432F62" w14:paraId="0FC7784A" w14:textId="77777777" w:rsidTr="003B5A4F">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0" w:type="dxa"/>
            <w:vMerge/>
            <w:shd w:val="clear" w:color="auto" w:fill="FFFFFF" w:themeFill="background1"/>
            <w:vAlign w:val="center"/>
          </w:tcPr>
          <w:p w14:paraId="0199A316" w14:textId="77777777" w:rsidR="00577AED" w:rsidRPr="00432F62" w:rsidRDefault="00577AED" w:rsidP="00492605">
            <w:pPr>
              <w:pStyle w:val="TAL"/>
              <w:keepNext w:val="0"/>
              <w:keepLines w:val="0"/>
              <w:widowControl w:val="0"/>
            </w:pPr>
          </w:p>
        </w:tc>
        <w:tc>
          <w:tcPr>
            <w:tcW w:w="0" w:type="dxa"/>
            <w:vMerge/>
            <w:shd w:val="clear" w:color="auto" w:fill="FFFFFF" w:themeFill="background1"/>
            <w:vAlign w:val="center"/>
          </w:tcPr>
          <w:p w14:paraId="7E1230B2"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0" w:type="dxa"/>
            <w:shd w:val="clear" w:color="auto" w:fill="FFFFFF" w:themeFill="background1"/>
            <w:vAlign w:val="center"/>
          </w:tcPr>
          <w:p w14:paraId="1AE3153A"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0" w:type="dxa"/>
            <w:shd w:val="clear" w:color="auto" w:fill="FFFFFF" w:themeFill="background1"/>
            <w:vAlign w:val="center"/>
          </w:tcPr>
          <w:p w14:paraId="14B21B21"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Deletes a single OtherENIData resource</w:t>
            </w:r>
          </w:p>
        </w:tc>
      </w:tr>
      <w:tr w:rsidR="00577AED" w:rsidRPr="00432F62" w14:paraId="3ECB7F67" w14:textId="77777777" w:rsidTr="003B5A4F">
        <w:trPr>
          <w:trHeight w:val="627"/>
          <w:jc w:val="center"/>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DBE5F1"/>
            <w:vAlign w:val="center"/>
          </w:tcPr>
          <w:p w14:paraId="725E644E" w14:textId="24D7FAD7" w:rsidR="00577AED" w:rsidRPr="00432F62" w:rsidRDefault="00577AED" w:rsidP="00492605">
            <w:pPr>
              <w:pStyle w:val="TAL"/>
              <w:keepNext w:val="0"/>
              <w:keepLines w:val="0"/>
              <w:widowControl w:val="0"/>
            </w:pPr>
            <w:r w:rsidRPr="00432F62">
              <w:t xml:space="preserve">ENI System Other Input Data for the App </w:t>
            </w:r>
            <w:r w:rsidR="001907E2" w:rsidRPr="00432F62">
              <w:t>Normalized</w:t>
            </w:r>
            <w:r w:rsidRPr="00432F62">
              <w:t xml:space="preserve"> Data</w:t>
            </w:r>
          </w:p>
        </w:tc>
        <w:tc>
          <w:tcPr>
            <w:tcW w:w="0" w:type="dxa"/>
            <w:vMerge w:val="restart"/>
            <w:shd w:val="clear" w:color="auto" w:fill="DBE5F1"/>
            <w:vAlign w:val="center"/>
          </w:tcPr>
          <w:p w14:paraId="2A3AF1BC"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/eapp_data_out_other/{otherDataID}/</w:t>
            </w:r>
            <w:r w:rsidRPr="00432F62">
              <w:br/>
              <w:t>normalized</w:t>
            </w:r>
          </w:p>
        </w:tc>
        <w:tc>
          <w:tcPr>
            <w:tcW w:w="0" w:type="dxa"/>
            <w:shd w:val="clear" w:color="auto" w:fill="DBE5F1"/>
            <w:vAlign w:val="center"/>
          </w:tcPr>
          <w:p w14:paraId="32587444"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w:t>
            </w:r>
          </w:p>
        </w:tc>
        <w:tc>
          <w:tcPr>
            <w:tcW w:w="0" w:type="dxa"/>
            <w:shd w:val="clear" w:color="auto" w:fill="DBE5F1"/>
            <w:vAlign w:val="center"/>
          </w:tcPr>
          <w:p w14:paraId="06712CAC"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Creates a new OtherENIDataNormal resource</w:t>
            </w:r>
          </w:p>
        </w:tc>
      </w:tr>
      <w:tr w:rsidR="00577AED" w:rsidRPr="00432F62" w14:paraId="2FE77FB3" w14:textId="77777777" w:rsidTr="003B5A4F">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BE5F1"/>
            <w:vAlign w:val="center"/>
          </w:tcPr>
          <w:p w14:paraId="1FE35FBF" w14:textId="77777777" w:rsidR="00577AED" w:rsidRPr="00432F62" w:rsidRDefault="00577AED" w:rsidP="00492605">
            <w:pPr>
              <w:pStyle w:val="TAL"/>
              <w:keepNext w:val="0"/>
              <w:keepLines w:val="0"/>
              <w:widowControl w:val="0"/>
            </w:pPr>
          </w:p>
        </w:tc>
        <w:tc>
          <w:tcPr>
            <w:tcW w:w="0" w:type="dxa"/>
            <w:vMerge/>
            <w:shd w:val="clear" w:color="auto" w:fill="DBE5F1"/>
            <w:vAlign w:val="center"/>
          </w:tcPr>
          <w:p w14:paraId="70DCE73E"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0" w:type="dxa"/>
            <w:shd w:val="clear" w:color="auto" w:fill="DBE5F1"/>
            <w:vAlign w:val="center"/>
          </w:tcPr>
          <w:p w14:paraId="65A032F4"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0" w:type="dxa"/>
            <w:shd w:val="clear" w:color="auto" w:fill="DBE5F1"/>
            <w:vAlign w:val="center"/>
          </w:tcPr>
          <w:p w14:paraId="4DCF972D"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 all normalized data from the OtherENIDataNormal resource</w:t>
            </w:r>
          </w:p>
        </w:tc>
      </w:tr>
      <w:tr w:rsidR="00577AED" w:rsidRPr="00432F62" w14:paraId="648E7DF7" w14:textId="77777777" w:rsidTr="003B5A4F">
        <w:trPr>
          <w:trHeight w:val="294"/>
          <w:jc w:val="center"/>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FFFFFF" w:themeFill="background1"/>
            <w:vAlign w:val="center"/>
          </w:tcPr>
          <w:p w14:paraId="5F1AD483" w14:textId="0E1F7BEC" w:rsidR="00577AED" w:rsidRPr="00432F62" w:rsidRDefault="00577AED" w:rsidP="00492605">
            <w:pPr>
              <w:pStyle w:val="TAL"/>
              <w:keepNext w:val="0"/>
              <w:keepLines w:val="0"/>
              <w:widowControl w:val="0"/>
            </w:pPr>
            <w:r w:rsidRPr="00432F62">
              <w:t xml:space="preserve">ENI System Other Input Data for the App </w:t>
            </w:r>
            <w:r w:rsidR="001907E2" w:rsidRPr="00432F62">
              <w:t>Normalized</w:t>
            </w:r>
            <w:r w:rsidRPr="00432F62">
              <w:t xml:space="preserve"> Operations</w:t>
            </w:r>
          </w:p>
        </w:tc>
        <w:tc>
          <w:tcPr>
            <w:tcW w:w="0" w:type="dxa"/>
            <w:vMerge w:val="restart"/>
            <w:shd w:val="clear" w:color="auto" w:fill="FFFFFF" w:themeFill="background1"/>
            <w:vAlign w:val="center"/>
          </w:tcPr>
          <w:p w14:paraId="2357814E"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/eapp_data_out_other/{otherDataID}/</w:t>
            </w:r>
            <w:r w:rsidRPr="00432F62">
              <w:br/>
              <w:t>normalized/{normalizedDataID}</w:t>
            </w:r>
          </w:p>
        </w:tc>
        <w:tc>
          <w:tcPr>
            <w:tcW w:w="0" w:type="dxa"/>
            <w:shd w:val="clear" w:color="auto" w:fill="FFFFFF" w:themeFill="background1"/>
            <w:vAlign w:val="center"/>
          </w:tcPr>
          <w:p w14:paraId="6F084D66"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0" w:type="dxa"/>
            <w:shd w:val="clear" w:color="auto" w:fill="FFFFFF" w:themeFill="background1"/>
            <w:vAlign w:val="center"/>
          </w:tcPr>
          <w:p w14:paraId="2C8E2782"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 an existing OtherENIDataNormal resource</w:t>
            </w:r>
          </w:p>
        </w:tc>
      </w:tr>
      <w:tr w:rsidR="00577AED" w:rsidRPr="00432F62" w14:paraId="0CB3AF5E" w14:textId="77777777" w:rsidTr="003B5A4F">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0" w:type="dxa"/>
            <w:vMerge/>
            <w:shd w:val="clear" w:color="auto" w:fill="FFFFFF" w:themeFill="background1"/>
            <w:vAlign w:val="center"/>
          </w:tcPr>
          <w:p w14:paraId="49836178" w14:textId="77777777" w:rsidR="00577AED" w:rsidRPr="00432F62" w:rsidRDefault="00577AED" w:rsidP="00492605">
            <w:pPr>
              <w:pStyle w:val="TAL"/>
              <w:keepNext w:val="0"/>
              <w:keepLines w:val="0"/>
              <w:widowControl w:val="0"/>
            </w:pPr>
          </w:p>
        </w:tc>
        <w:tc>
          <w:tcPr>
            <w:tcW w:w="0" w:type="dxa"/>
            <w:vMerge/>
            <w:shd w:val="clear" w:color="auto" w:fill="FFFFFF" w:themeFill="background1"/>
            <w:vAlign w:val="center"/>
          </w:tcPr>
          <w:p w14:paraId="503F1248"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0" w:type="dxa"/>
            <w:shd w:val="clear" w:color="auto" w:fill="FFFFFF" w:themeFill="background1"/>
            <w:vAlign w:val="center"/>
          </w:tcPr>
          <w:p w14:paraId="1EAD3E42"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UPDATE</w:t>
            </w:r>
          </w:p>
        </w:tc>
        <w:tc>
          <w:tcPr>
            <w:tcW w:w="0" w:type="dxa"/>
            <w:shd w:val="clear" w:color="auto" w:fill="FFFFFF" w:themeFill="background1"/>
            <w:vAlign w:val="center"/>
          </w:tcPr>
          <w:p w14:paraId="773A253E"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Modifies an existing OtherENIDataNormal resource</w:t>
            </w:r>
          </w:p>
        </w:tc>
      </w:tr>
      <w:tr w:rsidR="00577AED" w:rsidRPr="00432F62" w14:paraId="5361E760" w14:textId="77777777" w:rsidTr="003B5A4F">
        <w:trPr>
          <w:trHeight w:val="360"/>
          <w:jc w:val="center"/>
        </w:trPr>
        <w:tc>
          <w:tcPr>
            <w:cnfStyle w:val="001000000000" w:firstRow="0" w:lastRow="0" w:firstColumn="1" w:lastColumn="0" w:oddVBand="0" w:evenVBand="0" w:oddHBand="0" w:evenHBand="0" w:firstRowFirstColumn="0" w:firstRowLastColumn="0" w:lastRowFirstColumn="0" w:lastRowLastColumn="0"/>
            <w:tcW w:w="0" w:type="dxa"/>
            <w:vMerge/>
            <w:shd w:val="clear" w:color="auto" w:fill="FFFFFF" w:themeFill="background1"/>
            <w:vAlign w:val="center"/>
          </w:tcPr>
          <w:p w14:paraId="645B55BB" w14:textId="77777777" w:rsidR="00577AED" w:rsidRPr="00432F62" w:rsidRDefault="00577AED" w:rsidP="00492605">
            <w:pPr>
              <w:pStyle w:val="TAL"/>
              <w:keepNext w:val="0"/>
              <w:keepLines w:val="0"/>
              <w:widowControl w:val="0"/>
            </w:pPr>
          </w:p>
        </w:tc>
        <w:tc>
          <w:tcPr>
            <w:tcW w:w="0" w:type="dxa"/>
            <w:vMerge/>
            <w:shd w:val="clear" w:color="auto" w:fill="FFFFFF" w:themeFill="background1"/>
            <w:vAlign w:val="center"/>
          </w:tcPr>
          <w:p w14:paraId="1EF4C3B2"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0" w:type="dxa"/>
            <w:shd w:val="clear" w:color="auto" w:fill="FFFFFF" w:themeFill="background1"/>
            <w:vAlign w:val="center"/>
          </w:tcPr>
          <w:p w14:paraId="2F04588F"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w:t>
            </w:r>
          </w:p>
        </w:tc>
        <w:tc>
          <w:tcPr>
            <w:tcW w:w="0" w:type="dxa"/>
            <w:shd w:val="clear" w:color="auto" w:fill="FFFFFF" w:themeFill="background1"/>
            <w:vAlign w:val="center"/>
          </w:tcPr>
          <w:p w14:paraId="54C63812"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Deletes an existing OtherENIDataNormal resource</w:t>
            </w:r>
          </w:p>
        </w:tc>
      </w:tr>
      <w:tr w:rsidR="00577AED" w:rsidRPr="00432F62" w14:paraId="0BE27CF5" w14:textId="77777777" w:rsidTr="003B5A4F">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DBE5F1"/>
            <w:vAlign w:val="center"/>
          </w:tcPr>
          <w:p w14:paraId="6DF629BC" w14:textId="3958151D" w:rsidR="00577AED" w:rsidRPr="00432F62" w:rsidRDefault="00577AED" w:rsidP="00492605">
            <w:pPr>
              <w:pStyle w:val="TAL"/>
              <w:keepNext w:val="0"/>
              <w:keepLines w:val="0"/>
              <w:widowControl w:val="0"/>
            </w:pPr>
            <w:r w:rsidRPr="00432F62">
              <w:t xml:space="preserve">ENI System Other Input Data for the App </w:t>
            </w:r>
            <w:r w:rsidR="001907E2" w:rsidRPr="00432F62">
              <w:t>Normalized</w:t>
            </w:r>
            <w:r w:rsidRPr="00432F62">
              <w:t xml:space="preserve"> having</w:t>
            </w:r>
            <w:r w:rsidRPr="00432F62">
              <w:br/>
              <w:t>Problems</w:t>
            </w:r>
          </w:p>
        </w:tc>
        <w:tc>
          <w:tcPr>
            <w:tcW w:w="0" w:type="dxa"/>
            <w:vMerge w:val="restart"/>
            <w:shd w:val="clear" w:color="auto" w:fill="DBE5F1"/>
            <w:vAlign w:val="center"/>
          </w:tcPr>
          <w:p w14:paraId="17AC05AA"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/eapp_data_out_other/{otherDataID}/</w:t>
            </w:r>
            <w:r w:rsidRPr="00432F62">
              <w:br/>
              <w:t>normalized/{normalizedDataID}/</w:t>
            </w:r>
            <w:r w:rsidRPr="00432F62">
              <w:br/>
              <w:t>problem</w:t>
            </w:r>
          </w:p>
        </w:tc>
        <w:tc>
          <w:tcPr>
            <w:tcW w:w="0" w:type="dxa"/>
            <w:shd w:val="clear" w:color="auto" w:fill="DBE5F1"/>
            <w:vAlign w:val="center"/>
          </w:tcPr>
          <w:p w14:paraId="3D6201AE"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0" w:type="dxa"/>
            <w:shd w:val="clear" w:color="auto" w:fill="DBE5F1"/>
            <w:vAlign w:val="center"/>
          </w:tcPr>
          <w:p w14:paraId="73E74F84"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Creates a new OtherENIDataNormalProblem resource</w:t>
            </w:r>
          </w:p>
        </w:tc>
      </w:tr>
      <w:tr w:rsidR="00577AED" w:rsidRPr="00432F62" w14:paraId="5DE07628" w14:textId="77777777" w:rsidTr="003B5A4F">
        <w:trPr>
          <w:trHeight w:val="321"/>
          <w:jc w:val="center"/>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BE5F1"/>
            <w:vAlign w:val="center"/>
          </w:tcPr>
          <w:p w14:paraId="0AE07C2E" w14:textId="77777777" w:rsidR="00577AED" w:rsidRPr="00432F62" w:rsidRDefault="00577AED" w:rsidP="00492605">
            <w:pPr>
              <w:pStyle w:val="TAL"/>
              <w:keepNext w:val="0"/>
              <w:keepLines w:val="0"/>
              <w:widowControl w:val="0"/>
            </w:pPr>
          </w:p>
        </w:tc>
        <w:tc>
          <w:tcPr>
            <w:tcW w:w="0" w:type="dxa"/>
            <w:vMerge/>
            <w:shd w:val="clear" w:color="auto" w:fill="DBE5F1"/>
            <w:vAlign w:val="center"/>
          </w:tcPr>
          <w:p w14:paraId="61089486"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0" w:type="dxa"/>
            <w:shd w:val="clear" w:color="auto" w:fill="DBE5F1"/>
            <w:vAlign w:val="center"/>
          </w:tcPr>
          <w:p w14:paraId="2136D224"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0" w:type="dxa"/>
            <w:shd w:val="clear" w:color="auto" w:fill="DBE5F1"/>
            <w:vAlign w:val="center"/>
          </w:tcPr>
          <w:p w14:paraId="4F28736A"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 all OtherENIDataNormalProblem resources</w:t>
            </w:r>
          </w:p>
        </w:tc>
      </w:tr>
      <w:tr w:rsidR="00577AED" w:rsidRPr="00432F62" w14:paraId="3FDAEADE" w14:textId="77777777" w:rsidTr="003B5A4F">
        <w:trPr>
          <w:cnfStyle w:val="000000100000" w:firstRow="0" w:lastRow="0" w:firstColumn="0" w:lastColumn="0" w:oddVBand="0" w:evenVBand="0" w:oddHBand="1" w:evenHBand="0"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FFFFFF" w:themeFill="background1"/>
            <w:vAlign w:val="center"/>
          </w:tcPr>
          <w:p w14:paraId="0721D5C5" w14:textId="37C30C4A" w:rsidR="00577AED" w:rsidRPr="00432F62" w:rsidRDefault="00577AED" w:rsidP="00492605">
            <w:pPr>
              <w:pStyle w:val="TAL"/>
              <w:keepNext w:val="0"/>
              <w:keepLines w:val="0"/>
              <w:widowControl w:val="0"/>
            </w:pPr>
            <w:r w:rsidRPr="00432F62">
              <w:t xml:space="preserve">ENI System Other Input Data for the App </w:t>
            </w:r>
            <w:r w:rsidR="001907E2" w:rsidRPr="00432F62">
              <w:t>Normalized</w:t>
            </w:r>
            <w:r w:rsidRPr="00432F62">
              <w:t xml:space="preserve"> having Problems Operations</w:t>
            </w:r>
          </w:p>
        </w:tc>
        <w:tc>
          <w:tcPr>
            <w:tcW w:w="0" w:type="dxa"/>
            <w:vMerge w:val="restart"/>
            <w:shd w:val="clear" w:color="auto" w:fill="FFFFFF" w:themeFill="background1"/>
            <w:vAlign w:val="center"/>
          </w:tcPr>
          <w:p w14:paraId="381295FF"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/eapp_data_out_other/{otherDataID}/</w:t>
            </w:r>
            <w:r w:rsidRPr="00432F62">
              <w:br/>
              <w:t>normalized/{normalizedDataID}/</w:t>
            </w:r>
            <w:r w:rsidRPr="00432F62">
              <w:br/>
              <w:t>problem/{problemID}</w:t>
            </w:r>
          </w:p>
        </w:tc>
        <w:tc>
          <w:tcPr>
            <w:tcW w:w="0" w:type="dxa"/>
            <w:shd w:val="clear" w:color="auto" w:fill="FFFFFF" w:themeFill="background1"/>
            <w:vAlign w:val="center"/>
          </w:tcPr>
          <w:p w14:paraId="3C1130A7"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0" w:type="dxa"/>
            <w:shd w:val="clear" w:color="auto" w:fill="FFFFFF" w:themeFill="background1"/>
            <w:vAlign w:val="center"/>
          </w:tcPr>
          <w:p w14:paraId="7A844869"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 an individual OtherENIDataNormalProblem resource</w:t>
            </w:r>
          </w:p>
        </w:tc>
      </w:tr>
      <w:tr w:rsidR="00577AED" w:rsidRPr="00432F62" w14:paraId="30332300" w14:textId="77777777" w:rsidTr="003B5A4F">
        <w:trPr>
          <w:trHeight w:val="609"/>
          <w:jc w:val="center"/>
        </w:trPr>
        <w:tc>
          <w:tcPr>
            <w:cnfStyle w:val="001000000000" w:firstRow="0" w:lastRow="0" w:firstColumn="1" w:lastColumn="0" w:oddVBand="0" w:evenVBand="0" w:oddHBand="0" w:evenHBand="0" w:firstRowFirstColumn="0" w:firstRowLastColumn="0" w:lastRowFirstColumn="0" w:lastRowLastColumn="0"/>
            <w:tcW w:w="0" w:type="dxa"/>
            <w:vMerge/>
            <w:shd w:val="clear" w:color="auto" w:fill="FFFFFF" w:themeFill="background1"/>
            <w:vAlign w:val="center"/>
          </w:tcPr>
          <w:p w14:paraId="4C7110E7" w14:textId="77777777" w:rsidR="00577AED" w:rsidRPr="00432F62" w:rsidRDefault="00577AED" w:rsidP="00492605">
            <w:pPr>
              <w:pStyle w:val="TAL"/>
              <w:keepNext w:val="0"/>
              <w:keepLines w:val="0"/>
              <w:widowControl w:val="0"/>
            </w:pPr>
          </w:p>
        </w:tc>
        <w:tc>
          <w:tcPr>
            <w:tcW w:w="0" w:type="dxa"/>
            <w:vMerge/>
            <w:shd w:val="clear" w:color="auto" w:fill="FFFFFF" w:themeFill="background1"/>
            <w:vAlign w:val="center"/>
          </w:tcPr>
          <w:p w14:paraId="28A247FC"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0" w:type="dxa"/>
            <w:shd w:val="clear" w:color="auto" w:fill="FFFFFF" w:themeFill="background1"/>
            <w:vAlign w:val="center"/>
          </w:tcPr>
          <w:p w14:paraId="74B04EC2"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0" w:type="dxa"/>
            <w:shd w:val="clear" w:color="auto" w:fill="FFFFFF" w:themeFill="background1"/>
            <w:vAlign w:val="center"/>
          </w:tcPr>
          <w:p w14:paraId="2ACA5BDE"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Modifies an individual OtherENIDataNormalProblem resource</w:t>
            </w:r>
          </w:p>
        </w:tc>
      </w:tr>
      <w:tr w:rsidR="00577AED" w:rsidRPr="00432F62" w14:paraId="222E46D4" w14:textId="77777777" w:rsidTr="003B5A4F">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dxa"/>
            <w:vMerge/>
            <w:shd w:val="clear" w:color="auto" w:fill="FFFFFF" w:themeFill="background1"/>
            <w:vAlign w:val="center"/>
          </w:tcPr>
          <w:p w14:paraId="34D27830" w14:textId="77777777" w:rsidR="00577AED" w:rsidRPr="00432F62" w:rsidRDefault="00577AED" w:rsidP="00492605">
            <w:pPr>
              <w:pStyle w:val="TAL"/>
              <w:keepNext w:val="0"/>
              <w:keepLines w:val="0"/>
              <w:widowControl w:val="0"/>
            </w:pPr>
          </w:p>
        </w:tc>
        <w:tc>
          <w:tcPr>
            <w:tcW w:w="0" w:type="dxa"/>
            <w:vMerge/>
            <w:shd w:val="clear" w:color="auto" w:fill="FFFFFF" w:themeFill="background1"/>
            <w:vAlign w:val="center"/>
          </w:tcPr>
          <w:p w14:paraId="0959A454"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0" w:type="dxa"/>
            <w:shd w:val="clear" w:color="auto" w:fill="FFFFFF" w:themeFill="background1"/>
            <w:vAlign w:val="center"/>
          </w:tcPr>
          <w:p w14:paraId="4F01EAA7"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0" w:type="dxa"/>
            <w:shd w:val="clear" w:color="auto" w:fill="FFFFFF" w:themeFill="background1"/>
            <w:vAlign w:val="center"/>
          </w:tcPr>
          <w:p w14:paraId="1793F518"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Deletes an individual OtherENIDataNormalProblem resource</w:t>
            </w:r>
          </w:p>
        </w:tc>
      </w:tr>
      <w:tr w:rsidR="00577AED" w:rsidRPr="00432F62" w14:paraId="22F1ED40" w14:textId="77777777" w:rsidTr="003B5A4F">
        <w:trPr>
          <w:trHeight w:val="500"/>
          <w:jc w:val="center"/>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DBE5F1"/>
            <w:vAlign w:val="center"/>
          </w:tcPr>
          <w:p w14:paraId="645FF3D4" w14:textId="38876B68" w:rsidR="00577AED" w:rsidRPr="00432F62" w:rsidRDefault="00577AED" w:rsidP="00492605">
            <w:pPr>
              <w:pStyle w:val="TAL"/>
              <w:keepNext w:val="0"/>
              <w:keepLines w:val="0"/>
              <w:widowControl w:val="0"/>
            </w:pPr>
            <w:r w:rsidRPr="00432F62">
              <w:t xml:space="preserve">ENI System Other Input Data for the App </w:t>
            </w:r>
            <w:r w:rsidR="001907E2" w:rsidRPr="00432F62">
              <w:t>Normalized</w:t>
            </w:r>
            <w:r w:rsidRPr="00432F62">
              <w:t xml:space="preserve"> with Solutions</w:t>
            </w:r>
          </w:p>
        </w:tc>
        <w:tc>
          <w:tcPr>
            <w:tcW w:w="0" w:type="dxa"/>
            <w:vMerge w:val="restart"/>
            <w:shd w:val="clear" w:color="auto" w:fill="DBE5F1"/>
            <w:vAlign w:val="center"/>
          </w:tcPr>
          <w:p w14:paraId="5019EA6D"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/eapp_data_out_other/{otherDataID}/</w:t>
            </w:r>
            <w:r w:rsidRPr="00432F62">
              <w:br/>
              <w:t>normalized/{normalizedDataID}/</w:t>
            </w:r>
            <w:r w:rsidRPr="00432F62">
              <w:br/>
              <w:t>solution</w:t>
            </w:r>
          </w:p>
        </w:tc>
        <w:tc>
          <w:tcPr>
            <w:tcW w:w="0" w:type="dxa"/>
            <w:shd w:val="clear" w:color="auto" w:fill="DBE5F1"/>
            <w:vAlign w:val="center"/>
          </w:tcPr>
          <w:p w14:paraId="0D432C58"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w:t>
            </w:r>
          </w:p>
        </w:tc>
        <w:tc>
          <w:tcPr>
            <w:tcW w:w="0" w:type="dxa"/>
            <w:shd w:val="clear" w:color="auto" w:fill="DBE5F1"/>
            <w:vAlign w:val="center"/>
          </w:tcPr>
          <w:p w14:paraId="6508F027"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Creates a new OtherENIDataNormalSolution resource</w:t>
            </w:r>
          </w:p>
        </w:tc>
      </w:tr>
      <w:tr w:rsidR="00577AED" w:rsidRPr="00432F62" w14:paraId="648ADCD2" w14:textId="77777777" w:rsidTr="003B5A4F">
        <w:trPr>
          <w:cnfStyle w:val="000000100000" w:firstRow="0" w:lastRow="0" w:firstColumn="0" w:lastColumn="0" w:oddVBand="0" w:evenVBand="0" w:oddHBand="1"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BE5F1"/>
            <w:vAlign w:val="center"/>
          </w:tcPr>
          <w:p w14:paraId="36276500" w14:textId="77777777" w:rsidR="00577AED" w:rsidRPr="00432F62" w:rsidRDefault="00577AED" w:rsidP="00492605">
            <w:pPr>
              <w:pStyle w:val="TAL"/>
              <w:keepNext w:val="0"/>
              <w:keepLines w:val="0"/>
              <w:widowControl w:val="0"/>
            </w:pPr>
          </w:p>
        </w:tc>
        <w:tc>
          <w:tcPr>
            <w:tcW w:w="0" w:type="dxa"/>
            <w:vMerge/>
            <w:shd w:val="clear" w:color="auto" w:fill="DBE5F1"/>
            <w:vAlign w:val="center"/>
          </w:tcPr>
          <w:p w14:paraId="205A860C"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0" w:type="dxa"/>
            <w:shd w:val="clear" w:color="auto" w:fill="DBE5F1"/>
            <w:vAlign w:val="center"/>
          </w:tcPr>
          <w:p w14:paraId="4BD5340E"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0" w:type="dxa"/>
            <w:shd w:val="clear" w:color="auto" w:fill="DBE5F1"/>
            <w:vAlign w:val="center"/>
          </w:tcPr>
          <w:p w14:paraId="4D3AD1AE"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 all OtherENIDataNormalSolution resources</w:t>
            </w:r>
          </w:p>
        </w:tc>
      </w:tr>
      <w:tr w:rsidR="00577AED" w:rsidRPr="00432F62" w14:paraId="62A70A94" w14:textId="77777777" w:rsidTr="003B5A4F">
        <w:trPr>
          <w:trHeight w:val="420"/>
          <w:jc w:val="center"/>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FFFFFF" w:themeFill="background1"/>
            <w:vAlign w:val="center"/>
          </w:tcPr>
          <w:p w14:paraId="3E46519C" w14:textId="5BC3F846" w:rsidR="00577AED" w:rsidRPr="00432F62" w:rsidRDefault="00577AED" w:rsidP="00492605">
            <w:pPr>
              <w:pStyle w:val="TAL"/>
              <w:keepNext w:val="0"/>
              <w:keepLines w:val="0"/>
              <w:widowControl w:val="0"/>
            </w:pPr>
            <w:r w:rsidRPr="00432F62">
              <w:t xml:space="preserve">ENI System Other Input Data for the App </w:t>
            </w:r>
            <w:r w:rsidR="001907E2" w:rsidRPr="00432F62">
              <w:t>Normalized</w:t>
            </w:r>
            <w:r w:rsidRPr="00432F62">
              <w:t xml:space="preserve"> with Solutions Operations</w:t>
            </w:r>
          </w:p>
        </w:tc>
        <w:tc>
          <w:tcPr>
            <w:tcW w:w="0" w:type="dxa"/>
            <w:vMerge w:val="restart"/>
            <w:shd w:val="clear" w:color="auto" w:fill="FFFFFF" w:themeFill="background1"/>
            <w:vAlign w:val="center"/>
          </w:tcPr>
          <w:p w14:paraId="2AB5A809"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/eapp_data_out_other/{otherDataID}/</w:t>
            </w:r>
            <w:r w:rsidRPr="00432F62">
              <w:br/>
              <w:t>normalized/{normalizedDataID}/</w:t>
            </w:r>
            <w:r w:rsidRPr="00432F62">
              <w:br/>
              <w:t>solution/{solutionID}</w:t>
            </w:r>
          </w:p>
        </w:tc>
        <w:tc>
          <w:tcPr>
            <w:tcW w:w="0" w:type="dxa"/>
            <w:shd w:val="clear" w:color="auto" w:fill="FFFFFF" w:themeFill="background1"/>
            <w:vAlign w:val="center"/>
          </w:tcPr>
          <w:p w14:paraId="15FC3D5C"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0" w:type="dxa"/>
            <w:shd w:val="clear" w:color="auto" w:fill="FFFFFF" w:themeFill="background1"/>
            <w:vAlign w:val="center"/>
          </w:tcPr>
          <w:p w14:paraId="08CAAEF8"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 an individual OtherENIDataNormalSolution resource</w:t>
            </w:r>
          </w:p>
        </w:tc>
      </w:tr>
      <w:tr w:rsidR="00577AED" w:rsidRPr="00432F62" w14:paraId="53B4EE65" w14:textId="77777777" w:rsidTr="003B5A4F">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dxa"/>
            <w:vMerge/>
            <w:shd w:val="clear" w:color="auto" w:fill="FFFFFF" w:themeFill="background1"/>
            <w:vAlign w:val="center"/>
          </w:tcPr>
          <w:p w14:paraId="3D4DA93B" w14:textId="77777777" w:rsidR="00577AED" w:rsidRPr="00432F62" w:rsidRDefault="00577AED" w:rsidP="00492605">
            <w:pPr>
              <w:pStyle w:val="TAL"/>
              <w:keepNext w:val="0"/>
              <w:keepLines w:val="0"/>
              <w:widowControl w:val="0"/>
            </w:pPr>
          </w:p>
        </w:tc>
        <w:tc>
          <w:tcPr>
            <w:tcW w:w="0" w:type="dxa"/>
            <w:vMerge/>
            <w:shd w:val="clear" w:color="auto" w:fill="FFFFFF" w:themeFill="background1"/>
            <w:vAlign w:val="center"/>
          </w:tcPr>
          <w:p w14:paraId="676211A0"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0" w:type="dxa"/>
            <w:shd w:val="clear" w:color="auto" w:fill="FFFFFF" w:themeFill="background1"/>
            <w:vAlign w:val="center"/>
          </w:tcPr>
          <w:p w14:paraId="384B151F"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UPDATE</w:t>
            </w:r>
          </w:p>
        </w:tc>
        <w:tc>
          <w:tcPr>
            <w:tcW w:w="0" w:type="dxa"/>
            <w:shd w:val="clear" w:color="auto" w:fill="FFFFFF" w:themeFill="background1"/>
            <w:vAlign w:val="center"/>
          </w:tcPr>
          <w:p w14:paraId="3376129D" w14:textId="77777777" w:rsidR="00577AED" w:rsidRPr="00432F62" w:rsidRDefault="00577AED" w:rsidP="00492605">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Modifies an individual OtherENIDataNormalSolution resource</w:t>
            </w:r>
          </w:p>
        </w:tc>
      </w:tr>
      <w:tr w:rsidR="00577AED" w:rsidRPr="00432F62" w14:paraId="075F0EDC" w14:textId="77777777" w:rsidTr="003B5A4F">
        <w:trPr>
          <w:trHeight w:val="420"/>
          <w:jc w:val="center"/>
        </w:trPr>
        <w:tc>
          <w:tcPr>
            <w:cnfStyle w:val="001000000000" w:firstRow="0" w:lastRow="0" w:firstColumn="1" w:lastColumn="0" w:oddVBand="0" w:evenVBand="0" w:oddHBand="0" w:evenHBand="0" w:firstRowFirstColumn="0" w:firstRowLastColumn="0" w:lastRowFirstColumn="0" w:lastRowLastColumn="0"/>
            <w:tcW w:w="0" w:type="dxa"/>
            <w:vMerge/>
            <w:shd w:val="clear" w:color="auto" w:fill="FFFFFF" w:themeFill="background1"/>
            <w:vAlign w:val="center"/>
          </w:tcPr>
          <w:p w14:paraId="5F2A7EF8" w14:textId="77777777" w:rsidR="00577AED" w:rsidRPr="00432F62" w:rsidRDefault="00577AED" w:rsidP="00492605">
            <w:pPr>
              <w:pStyle w:val="TAL"/>
              <w:keepNext w:val="0"/>
              <w:keepLines w:val="0"/>
              <w:widowControl w:val="0"/>
            </w:pPr>
          </w:p>
        </w:tc>
        <w:tc>
          <w:tcPr>
            <w:tcW w:w="0" w:type="dxa"/>
            <w:vMerge/>
            <w:shd w:val="clear" w:color="auto" w:fill="FFFFFF" w:themeFill="background1"/>
            <w:vAlign w:val="center"/>
          </w:tcPr>
          <w:p w14:paraId="7C55C79B"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0" w:type="dxa"/>
            <w:shd w:val="clear" w:color="auto" w:fill="FFFFFF" w:themeFill="background1"/>
            <w:vAlign w:val="center"/>
          </w:tcPr>
          <w:p w14:paraId="01D78B82"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w:t>
            </w:r>
          </w:p>
        </w:tc>
        <w:tc>
          <w:tcPr>
            <w:tcW w:w="0" w:type="dxa"/>
            <w:shd w:val="clear" w:color="auto" w:fill="FFFFFF" w:themeFill="background1"/>
            <w:vAlign w:val="center"/>
          </w:tcPr>
          <w:p w14:paraId="450FB9FE" w14:textId="77777777" w:rsidR="00577AED" w:rsidRPr="00432F62" w:rsidRDefault="00577AED" w:rsidP="00492605">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Deletes an individual OtherENIDataNormalSolution resource</w:t>
            </w:r>
          </w:p>
        </w:tc>
      </w:tr>
      <w:tr w:rsidR="00A17580" w:rsidRPr="00432F62" w14:paraId="4195DF72" w14:textId="77777777" w:rsidTr="003B5A4F">
        <w:trPr>
          <w:cnfStyle w:val="000000100000" w:firstRow="0" w:lastRow="0" w:firstColumn="0" w:lastColumn="0" w:oddVBand="0" w:evenVBand="0" w:oddHBand="1"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DBE5F1"/>
          </w:tcPr>
          <w:p w14:paraId="7C800C09" w14:textId="29AA8E2C" w:rsidR="00A17580" w:rsidRPr="00432F62" w:rsidRDefault="00A17580" w:rsidP="000B4CCA">
            <w:pPr>
              <w:pStyle w:val="TAL"/>
              <w:keepNext w:val="0"/>
              <w:widowControl w:val="0"/>
            </w:pPr>
            <w:r w:rsidRPr="00432F62">
              <w:rPr>
                <w:rFonts w:ascii="Times New Roman" w:hAnsi="Times New Roman"/>
                <w:b w:val="0"/>
                <w:bCs w:val="0"/>
                <w:sz w:val="20"/>
              </w:rPr>
              <w:br w:type="page"/>
            </w:r>
            <w:r w:rsidRPr="00432F62">
              <w:t>ENI System Other Input Data for the App Normalized with</w:t>
            </w:r>
            <w:r w:rsidRPr="00432F62">
              <w:br/>
              <w:t>Negotiation</w:t>
            </w:r>
          </w:p>
        </w:tc>
        <w:tc>
          <w:tcPr>
            <w:tcW w:w="0" w:type="dxa"/>
            <w:vMerge w:val="restart"/>
            <w:shd w:val="clear" w:color="auto" w:fill="DBE5F1"/>
            <w:vAlign w:val="center"/>
          </w:tcPr>
          <w:p w14:paraId="575AA284" w14:textId="0F1D05E1" w:rsidR="00A17580" w:rsidRPr="00432F62" w:rsidRDefault="00A17580" w:rsidP="000B4CCA">
            <w:pPr>
              <w:pStyle w:val="TAL"/>
              <w:keepNext w:val="0"/>
              <w:widowControl w:val="0"/>
              <w:cnfStyle w:val="000000100000" w:firstRow="0" w:lastRow="0" w:firstColumn="0" w:lastColumn="0" w:oddVBand="0" w:evenVBand="0" w:oddHBand="1" w:evenHBand="0" w:firstRowFirstColumn="0" w:firstRowLastColumn="0" w:lastRowFirstColumn="0" w:lastRowLastColumn="0"/>
            </w:pPr>
            <w:r w:rsidRPr="00432F62">
              <w:t>/eapp_data_out_other/{otherDataID}/</w:t>
            </w:r>
            <w:r w:rsidRPr="00432F62">
              <w:br/>
              <w:t>normalized/{normalizedDataID}/</w:t>
            </w:r>
            <w:r w:rsidRPr="00432F62">
              <w:br/>
              <w:t>negotiation</w:t>
            </w:r>
          </w:p>
        </w:tc>
        <w:tc>
          <w:tcPr>
            <w:tcW w:w="0" w:type="dxa"/>
            <w:shd w:val="clear" w:color="auto" w:fill="DBE5F1"/>
            <w:vAlign w:val="center"/>
          </w:tcPr>
          <w:p w14:paraId="4B19757F" w14:textId="67773EAF" w:rsidR="00A17580" w:rsidRPr="00432F62" w:rsidRDefault="00A17580" w:rsidP="000B4CCA">
            <w:pPr>
              <w:pStyle w:val="TAL"/>
              <w:keepNext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0" w:type="dxa"/>
            <w:shd w:val="clear" w:color="auto" w:fill="DBE5F1"/>
            <w:vAlign w:val="center"/>
          </w:tcPr>
          <w:p w14:paraId="2ABD7748" w14:textId="64ACB762" w:rsidR="00A17580" w:rsidRPr="00432F62" w:rsidRDefault="00A17580" w:rsidP="000B4CCA">
            <w:pPr>
              <w:pStyle w:val="TAL"/>
              <w:keepNext w:val="0"/>
              <w:widowControl w:val="0"/>
              <w:cnfStyle w:val="000000100000" w:firstRow="0" w:lastRow="0" w:firstColumn="0" w:lastColumn="0" w:oddVBand="0" w:evenVBand="0" w:oddHBand="1" w:evenHBand="0" w:firstRowFirstColumn="0" w:firstRowLastColumn="0" w:lastRowFirstColumn="0" w:lastRowLastColumn="0"/>
            </w:pPr>
            <w:r w:rsidRPr="00432F62">
              <w:t>Creates a new OtherENIDataNormalNegotiate resource</w:t>
            </w:r>
          </w:p>
        </w:tc>
      </w:tr>
      <w:tr w:rsidR="00A17580" w:rsidRPr="00432F62" w14:paraId="279BFC43" w14:textId="77777777" w:rsidTr="003B5A4F">
        <w:trPr>
          <w:trHeight w:val="500"/>
          <w:jc w:val="center"/>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BE5F1"/>
          </w:tcPr>
          <w:p w14:paraId="2DA9ED89" w14:textId="77777777" w:rsidR="00A17580" w:rsidRPr="00432F62" w:rsidRDefault="00A17580" w:rsidP="000B4CCA">
            <w:pPr>
              <w:pStyle w:val="TAL"/>
              <w:keepNext w:val="0"/>
              <w:widowControl w:val="0"/>
            </w:pPr>
          </w:p>
        </w:tc>
        <w:tc>
          <w:tcPr>
            <w:tcW w:w="0" w:type="dxa"/>
            <w:vMerge/>
            <w:shd w:val="clear" w:color="auto" w:fill="DBE5F1"/>
          </w:tcPr>
          <w:p w14:paraId="6B0A616E" w14:textId="77777777" w:rsidR="00A17580" w:rsidRPr="00432F62" w:rsidRDefault="00A17580" w:rsidP="000B4CCA">
            <w:pPr>
              <w:pStyle w:val="TAL"/>
              <w:keepNext w:val="0"/>
              <w:widowControl w:val="0"/>
              <w:cnfStyle w:val="000000000000" w:firstRow="0" w:lastRow="0" w:firstColumn="0" w:lastColumn="0" w:oddVBand="0" w:evenVBand="0" w:oddHBand="0" w:evenHBand="0" w:firstRowFirstColumn="0" w:firstRowLastColumn="0" w:lastRowFirstColumn="0" w:lastRowLastColumn="0"/>
            </w:pPr>
          </w:p>
        </w:tc>
        <w:tc>
          <w:tcPr>
            <w:tcW w:w="0" w:type="dxa"/>
            <w:shd w:val="clear" w:color="auto" w:fill="DBE5F1"/>
            <w:vAlign w:val="center"/>
          </w:tcPr>
          <w:p w14:paraId="0848AFCD" w14:textId="51041573" w:rsidR="00A17580" w:rsidRPr="00432F62" w:rsidRDefault="00A17580" w:rsidP="000B4CCA">
            <w:pPr>
              <w:pStyle w:val="TAL"/>
              <w:keepNext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0" w:type="dxa"/>
            <w:shd w:val="clear" w:color="auto" w:fill="DBE5F1"/>
            <w:vAlign w:val="center"/>
          </w:tcPr>
          <w:p w14:paraId="678D023E" w14:textId="24B7B75E" w:rsidR="00A17580" w:rsidRPr="00432F62" w:rsidRDefault="00A17580" w:rsidP="000B4CCA">
            <w:pPr>
              <w:pStyle w:val="TAL"/>
              <w:keepNext w:val="0"/>
              <w:widowControl w:val="0"/>
              <w:cnfStyle w:val="000000000000" w:firstRow="0" w:lastRow="0" w:firstColumn="0" w:lastColumn="0" w:oddVBand="0" w:evenVBand="0" w:oddHBand="0" w:evenHBand="0" w:firstRowFirstColumn="0" w:firstRowLastColumn="0" w:lastRowFirstColumn="0" w:lastRowLastColumn="0"/>
            </w:pPr>
            <w:r w:rsidRPr="00432F62">
              <w:t>Retrieves all OtherENIDataNormalNegotiate resources</w:t>
            </w:r>
          </w:p>
        </w:tc>
      </w:tr>
      <w:tr w:rsidR="00A17580" w:rsidRPr="00432F62" w14:paraId="28A8AE1E" w14:textId="77777777" w:rsidTr="003B5A4F">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FFFFFF" w:themeFill="background1"/>
          </w:tcPr>
          <w:p w14:paraId="202BBB8C" w14:textId="5D4836E4" w:rsidR="00A17580" w:rsidRPr="00432F62" w:rsidRDefault="00A17580" w:rsidP="000B4CCA">
            <w:pPr>
              <w:pStyle w:val="TAL"/>
              <w:keepLines w:val="0"/>
              <w:widowControl w:val="0"/>
            </w:pPr>
            <w:r w:rsidRPr="00432F62">
              <w:lastRenderedPageBreak/>
              <w:t>ENI System Other Input Data for the App Normalized with</w:t>
            </w:r>
            <w:r w:rsidRPr="00432F62">
              <w:br/>
              <w:t>Negotiation Operations</w:t>
            </w:r>
          </w:p>
        </w:tc>
        <w:tc>
          <w:tcPr>
            <w:tcW w:w="0" w:type="dxa"/>
            <w:vMerge w:val="restart"/>
            <w:shd w:val="clear" w:color="auto" w:fill="FFFFFF" w:themeFill="background1"/>
            <w:vAlign w:val="center"/>
          </w:tcPr>
          <w:p w14:paraId="48C6A919" w14:textId="366EA3B8" w:rsidR="00A17580" w:rsidRPr="00432F62" w:rsidRDefault="00A17580" w:rsidP="000B4CCA">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/eapp_data_out_other/{otherDataID}/</w:t>
            </w:r>
            <w:r w:rsidRPr="00432F62">
              <w:br/>
              <w:t>normalized/{normalizedDataID}/</w:t>
            </w:r>
            <w:r w:rsidRPr="00432F62">
              <w:br/>
              <w:t>negotiation/{negotiationID}</w:t>
            </w:r>
          </w:p>
        </w:tc>
        <w:tc>
          <w:tcPr>
            <w:tcW w:w="0" w:type="dxa"/>
            <w:shd w:val="clear" w:color="auto" w:fill="FFFFFF" w:themeFill="background1"/>
            <w:vAlign w:val="center"/>
          </w:tcPr>
          <w:p w14:paraId="0852099D" w14:textId="4D8B89FB" w:rsidR="00A17580" w:rsidRPr="00432F62" w:rsidRDefault="00A17580" w:rsidP="000B4CCA">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0" w:type="dxa"/>
            <w:shd w:val="clear" w:color="auto" w:fill="FFFFFF" w:themeFill="background1"/>
            <w:vAlign w:val="center"/>
          </w:tcPr>
          <w:p w14:paraId="4E47843B" w14:textId="7D394E9A" w:rsidR="00A17580" w:rsidRPr="00432F62" w:rsidRDefault="00A17580" w:rsidP="000B4CCA">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Retrieves an individual OtherENIDataNormalNegotiate resource</w:t>
            </w:r>
          </w:p>
        </w:tc>
      </w:tr>
      <w:tr w:rsidR="00A17580" w:rsidRPr="00432F62" w14:paraId="559335C5" w14:textId="77777777" w:rsidTr="003B5A4F">
        <w:trPr>
          <w:trHeight w:val="420"/>
          <w:jc w:val="center"/>
        </w:trPr>
        <w:tc>
          <w:tcPr>
            <w:cnfStyle w:val="001000000000" w:firstRow="0" w:lastRow="0" w:firstColumn="1" w:lastColumn="0" w:oddVBand="0" w:evenVBand="0" w:oddHBand="0" w:evenHBand="0" w:firstRowFirstColumn="0" w:firstRowLastColumn="0" w:lastRowFirstColumn="0" w:lastRowLastColumn="0"/>
            <w:tcW w:w="0" w:type="dxa"/>
            <w:vMerge/>
            <w:shd w:val="clear" w:color="auto" w:fill="FFFFFF" w:themeFill="background1"/>
          </w:tcPr>
          <w:p w14:paraId="6A2C70D7" w14:textId="77777777" w:rsidR="00A17580" w:rsidRPr="00432F62" w:rsidRDefault="00A17580" w:rsidP="000B4CCA">
            <w:pPr>
              <w:pStyle w:val="TAL"/>
              <w:keepLines w:val="0"/>
              <w:widowControl w:val="0"/>
            </w:pPr>
          </w:p>
        </w:tc>
        <w:tc>
          <w:tcPr>
            <w:tcW w:w="0" w:type="dxa"/>
            <w:vMerge/>
            <w:shd w:val="clear" w:color="auto" w:fill="FFFFFF" w:themeFill="background1"/>
          </w:tcPr>
          <w:p w14:paraId="45F1CDEF" w14:textId="77777777" w:rsidR="00A17580" w:rsidRPr="00432F62" w:rsidRDefault="00A17580" w:rsidP="000B4CCA">
            <w:pPr>
              <w:pStyle w:val="TAL"/>
              <w:keepLines w:val="0"/>
              <w:widowControl w:val="0"/>
              <w:cnfStyle w:val="000000000000" w:firstRow="0" w:lastRow="0" w:firstColumn="0" w:lastColumn="0" w:oddVBand="0" w:evenVBand="0" w:oddHBand="0" w:evenHBand="0" w:firstRowFirstColumn="0" w:firstRowLastColumn="0" w:lastRowFirstColumn="0" w:lastRowLastColumn="0"/>
            </w:pPr>
          </w:p>
        </w:tc>
        <w:tc>
          <w:tcPr>
            <w:tcW w:w="0" w:type="dxa"/>
            <w:shd w:val="clear" w:color="auto" w:fill="FFFFFF" w:themeFill="background1"/>
            <w:vAlign w:val="center"/>
          </w:tcPr>
          <w:p w14:paraId="68761DE4" w14:textId="1A8963C8" w:rsidR="00A17580" w:rsidRPr="00432F62" w:rsidRDefault="00A17580" w:rsidP="000B4CCA">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0" w:type="dxa"/>
            <w:shd w:val="clear" w:color="auto" w:fill="FFFFFF" w:themeFill="background1"/>
            <w:vAlign w:val="center"/>
          </w:tcPr>
          <w:p w14:paraId="1665AC64" w14:textId="23C5B09F" w:rsidR="00A17580" w:rsidRPr="00432F62" w:rsidRDefault="00A17580" w:rsidP="000B4CCA">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Modifies an individual OtherENIDataNormalNegotiate resource</w:t>
            </w:r>
          </w:p>
        </w:tc>
      </w:tr>
      <w:tr w:rsidR="00A17580" w:rsidRPr="00432F62" w14:paraId="5BEB8D45" w14:textId="77777777" w:rsidTr="003B5A4F">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dxa"/>
            <w:vMerge/>
            <w:shd w:val="clear" w:color="auto" w:fill="FFFFFF" w:themeFill="background1"/>
          </w:tcPr>
          <w:p w14:paraId="0B829E50" w14:textId="77777777" w:rsidR="00A17580" w:rsidRPr="00432F62" w:rsidRDefault="00A17580" w:rsidP="00A17580">
            <w:pPr>
              <w:pStyle w:val="TAL"/>
              <w:keepNext w:val="0"/>
              <w:keepLines w:val="0"/>
              <w:widowControl w:val="0"/>
            </w:pPr>
          </w:p>
        </w:tc>
        <w:tc>
          <w:tcPr>
            <w:tcW w:w="0" w:type="dxa"/>
            <w:vMerge/>
            <w:shd w:val="clear" w:color="auto" w:fill="FFFFFF" w:themeFill="background1"/>
          </w:tcPr>
          <w:p w14:paraId="2D000B13" w14:textId="77777777" w:rsidR="00A17580" w:rsidRPr="00432F62" w:rsidRDefault="00A17580" w:rsidP="00A17580">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0" w:type="dxa"/>
            <w:shd w:val="clear" w:color="auto" w:fill="FFFFFF" w:themeFill="background1"/>
            <w:vAlign w:val="center"/>
          </w:tcPr>
          <w:p w14:paraId="75B5B197" w14:textId="721589BE" w:rsidR="00A17580" w:rsidRPr="00432F62" w:rsidRDefault="00A17580" w:rsidP="00A17580">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0" w:type="dxa"/>
            <w:shd w:val="clear" w:color="auto" w:fill="FFFFFF" w:themeFill="background1"/>
            <w:vAlign w:val="center"/>
          </w:tcPr>
          <w:p w14:paraId="566AD7F4" w14:textId="3F5230E4" w:rsidR="00A17580" w:rsidRPr="00432F62" w:rsidRDefault="00A17580" w:rsidP="00A17580">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Deletes an individual OtherENIDataNormalNegotiate resource</w:t>
            </w:r>
          </w:p>
        </w:tc>
      </w:tr>
    </w:tbl>
    <w:p w14:paraId="2F0C6587" w14:textId="54EE4FAF" w:rsidR="00A17580" w:rsidRPr="00432F62" w:rsidRDefault="00A17580"/>
    <w:p w14:paraId="6B83FFBA" w14:textId="77777777" w:rsidR="00577AED" w:rsidRPr="00432F62" w:rsidRDefault="00577AED" w:rsidP="00577AED">
      <w:pPr>
        <w:pStyle w:val="Heading3"/>
        <w:spacing w:before="240"/>
        <w:rPr>
          <w:vertAlign w:val="subscript"/>
        </w:rPr>
      </w:pPr>
      <w:bookmarkStart w:id="2094" w:name="_Toc135899205"/>
      <w:bookmarkStart w:id="2095" w:name="_Toc136006017"/>
      <w:bookmarkStart w:id="2096" w:name="_Toc136439813"/>
      <w:bookmarkStart w:id="2097" w:name="_Toc137460297"/>
      <w:bookmarkStart w:id="2098" w:name="_Toc153466536"/>
      <w:r w:rsidRPr="00432F62">
        <w:t>8.4.7</w:t>
      </w:r>
      <w:r w:rsidRPr="00432F62">
        <w:tab/>
        <w:t>External Reference Point E</w:t>
      </w:r>
      <w:r w:rsidRPr="00432F62">
        <w:rPr>
          <w:vertAlign w:val="subscript"/>
        </w:rPr>
        <w:t>app-eni-kno</w:t>
      </w:r>
      <w:bookmarkEnd w:id="2094"/>
      <w:bookmarkEnd w:id="2095"/>
      <w:bookmarkEnd w:id="2096"/>
      <w:bookmarkEnd w:id="2097"/>
      <w:bookmarkEnd w:id="2098"/>
    </w:p>
    <w:p w14:paraId="11E660BB" w14:textId="21CB699D" w:rsidR="00CC6801" w:rsidRPr="00432F62" w:rsidRDefault="00577AED" w:rsidP="00577AED">
      <w:r w:rsidRPr="00432F62">
        <w:t xml:space="preserve">The functionality of this External Reference Point is defined in clause 7.3.6. Twenty resources are defined for this External Reference Point, </w:t>
      </w:r>
      <w:r w:rsidR="00E2785C">
        <w:t>ten resources</w:t>
      </w:r>
      <w:r w:rsidRPr="00432F62">
        <w:t xml:space="preserve"> from the application to the ENI System, and </w:t>
      </w:r>
      <w:r w:rsidR="00E2785C">
        <w:t>ten resources</w:t>
      </w:r>
      <w:r w:rsidRPr="00432F62">
        <w:t xml:space="preserve"> from the ENI System to the application. The </w:t>
      </w:r>
      <w:r w:rsidR="00E2785C">
        <w:t>ten resources</w:t>
      </w:r>
      <w:r w:rsidRPr="00432F62">
        <w:t xml:space="preserve"> from the Application to the ENI System are:</w:t>
      </w:r>
    </w:p>
    <w:p w14:paraId="4D40842E" w14:textId="1536480C" w:rsidR="00CC6801" w:rsidRPr="00432F62" w:rsidRDefault="00577AED" w:rsidP="00A17580">
      <w:pPr>
        <w:pStyle w:val="BN"/>
        <w:numPr>
          <w:ilvl w:val="0"/>
          <w:numId w:val="91"/>
        </w:numPr>
      </w:pPr>
      <w:r w:rsidRPr="00432F62">
        <w:t>container for ingested knowledge information</w:t>
      </w:r>
      <w:r w:rsidR="00A17580" w:rsidRPr="00432F62">
        <w:t>;</w:t>
      </w:r>
    </w:p>
    <w:p w14:paraId="38B96B71" w14:textId="3708188D" w:rsidR="00CC6801" w:rsidRPr="00432F62" w:rsidRDefault="00577AED" w:rsidP="00A17580">
      <w:pPr>
        <w:pStyle w:val="BN"/>
        <w:numPr>
          <w:ilvl w:val="0"/>
          <w:numId w:val="91"/>
        </w:numPr>
      </w:pPr>
      <w:r w:rsidRPr="00432F62">
        <w:t>ingested knowledge information</w:t>
      </w:r>
      <w:r w:rsidR="00A17580" w:rsidRPr="00432F62">
        <w:t>;</w:t>
      </w:r>
    </w:p>
    <w:p w14:paraId="176CCC10" w14:textId="15795173" w:rsidR="00CC6801" w:rsidRPr="00432F62" w:rsidRDefault="00577AED" w:rsidP="00A17580">
      <w:pPr>
        <w:pStyle w:val="BN"/>
        <w:numPr>
          <w:ilvl w:val="0"/>
          <w:numId w:val="91"/>
        </w:numPr>
      </w:pPr>
      <w:r w:rsidRPr="00432F62">
        <w:t>container for processing and normalizing knowledge information</w:t>
      </w:r>
      <w:r w:rsidR="00A17580" w:rsidRPr="00432F62">
        <w:t>;</w:t>
      </w:r>
    </w:p>
    <w:p w14:paraId="18068068" w14:textId="3FF0D8D7" w:rsidR="00CC6801" w:rsidRPr="00432F62" w:rsidRDefault="00577AED" w:rsidP="00A17580">
      <w:pPr>
        <w:pStyle w:val="BN"/>
        <w:numPr>
          <w:ilvl w:val="0"/>
          <w:numId w:val="91"/>
        </w:numPr>
      </w:pPr>
      <w:r w:rsidRPr="00432F62">
        <w:t>processed and normalized knowledge information</w:t>
      </w:r>
      <w:r w:rsidR="00A17580" w:rsidRPr="00432F62">
        <w:t>;</w:t>
      </w:r>
    </w:p>
    <w:p w14:paraId="4E59BE1A" w14:textId="67F2CEE8" w:rsidR="00CC6801" w:rsidRPr="00432F62" w:rsidRDefault="00577AED" w:rsidP="00A17580">
      <w:pPr>
        <w:pStyle w:val="BN"/>
        <w:numPr>
          <w:ilvl w:val="0"/>
          <w:numId w:val="91"/>
        </w:numPr>
      </w:pPr>
      <w:r w:rsidRPr="00432F62">
        <w:t>container for processing and normalizing knowledge information from the application that the ENI System cannot understand</w:t>
      </w:r>
      <w:r w:rsidR="00A17580" w:rsidRPr="00432F62">
        <w:t>;</w:t>
      </w:r>
    </w:p>
    <w:p w14:paraId="7468049B" w14:textId="6B62C716" w:rsidR="00CC6801" w:rsidRPr="00432F62" w:rsidRDefault="00577AED" w:rsidP="00A17580">
      <w:pPr>
        <w:pStyle w:val="BN"/>
        <w:numPr>
          <w:ilvl w:val="0"/>
          <w:numId w:val="91"/>
        </w:numPr>
      </w:pPr>
      <w:r w:rsidRPr="00432F62">
        <w:t>processed and normalized knowledge information</w:t>
      </w:r>
      <w:r w:rsidR="00A17580" w:rsidRPr="00432F62">
        <w:t>;</w:t>
      </w:r>
    </w:p>
    <w:p w14:paraId="612D4638" w14:textId="511E7AF3" w:rsidR="00CC6801" w:rsidRPr="00432F62" w:rsidRDefault="00577AED" w:rsidP="00A17580">
      <w:pPr>
        <w:pStyle w:val="BN"/>
        <w:numPr>
          <w:ilvl w:val="0"/>
          <w:numId w:val="91"/>
        </w:numPr>
      </w:pPr>
      <w:r w:rsidRPr="00432F62">
        <w:t>container for processing and normalizing knowledge information from the application that the ENI System can now understand</w:t>
      </w:r>
      <w:r w:rsidR="00A17580" w:rsidRPr="00432F62">
        <w:t>;</w:t>
      </w:r>
    </w:p>
    <w:p w14:paraId="3BC1E05A" w14:textId="5FE4239A" w:rsidR="00CC6801" w:rsidRPr="00432F62" w:rsidRDefault="00577AED" w:rsidP="00A17580">
      <w:pPr>
        <w:pStyle w:val="BN"/>
        <w:numPr>
          <w:ilvl w:val="0"/>
          <w:numId w:val="91"/>
        </w:numPr>
      </w:pPr>
      <w:r w:rsidRPr="00432F62">
        <w:t>processed and normalized knowledge information</w:t>
      </w:r>
      <w:r w:rsidR="00A17580" w:rsidRPr="00432F62">
        <w:t>;</w:t>
      </w:r>
    </w:p>
    <w:p w14:paraId="429ED5BA" w14:textId="64438465" w:rsidR="00CC6801" w:rsidRPr="00432F62" w:rsidRDefault="00577AED" w:rsidP="00A17580">
      <w:pPr>
        <w:pStyle w:val="BN"/>
        <w:numPr>
          <w:ilvl w:val="0"/>
          <w:numId w:val="91"/>
        </w:numPr>
      </w:pPr>
      <w:r w:rsidRPr="00432F62">
        <w:t>container for negotiation information for resolving problems understanding knowledge from the application</w:t>
      </w:r>
      <w:r w:rsidR="00A17580" w:rsidRPr="00432F62">
        <w:t>;</w:t>
      </w:r>
    </w:p>
    <w:p w14:paraId="005A43F9" w14:textId="77777777" w:rsidR="00CC6801" w:rsidRPr="00432F62" w:rsidRDefault="00577AED" w:rsidP="00A17580">
      <w:pPr>
        <w:pStyle w:val="BN"/>
        <w:numPr>
          <w:ilvl w:val="0"/>
          <w:numId w:val="91"/>
        </w:numPr>
      </w:pPr>
      <w:r w:rsidRPr="00432F62">
        <w:t>negotiated application knowledge information.</w:t>
      </w:r>
    </w:p>
    <w:p w14:paraId="43228275" w14:textId="41BF8315" w:rsidR="00CC6801" w:rsidRPr="00432F62" w:rsidRDefault="00577AED" w:rsidP="00CC6801">
      <w:r w:rsidRPr="00432F62">
        <w:t xml:space="preserve">The </w:t>
      </w:r>
      <w:r w:rsidR="00E2785C">
        <w:t>ten resources</w:t>
      </w:r>
      <w:r w:rsidRPr="00432F62">
        <w:t xml:space="preserve"> from the ENI System to the Application are:</w:t>
      </w:r>
    </w:p>
    <w:p w14:paraId="33A0463B" w14:textId="52FB8CEC" w:rsidR="00CC6801" w:rsidRPr="00432F62" w:rsidRDefault="00577AED" w:rsidP="00A17580">
      <w:pPr>
        <w:pStyle w:val="BN"/>
        <w:numPr>
          <w:ilvl w:val="0"/>
          <w:numId w:val="92"/>
        </w:numPr>
      </w:pPr>
      <w:r w:rsidRPr="00432F62">
        <w:t>container for ingested knowledge information</w:t>
      </w:r>
      <w:r w:rsidR="00A17580" w:rsidRPr="00432F62">
        <w:t>;</w:t>
      </w:r>
    </w:p>
    <w:p w14:paraId="2C23B4F0" w14:textId="333437DA" w:rsidR="00CC6801" w:rsidRPr="00432F62" w:rsidRDefault="00577AED" w:rsidP="00A17580">
      <w:pPr>
        <w:pStyle w:val="BN"/>
        <w:numPr>
          <w:ilvl w:val="0"/>
          <w:numId w:val="92"/>
        </w:numPr>
      </w:pPr>
      <w:r w:rsidRPr="00432F62">
        <w:t>ingested knowledge information</w:t>
      </w:r>
      <w:r w:rsidR="00A17580" w:rsidRPr="00432F62">
        <w:t>;</w:t>
      </w:r>
    </w:p>
    <w:p w14:paraId="49121A2D" w14:textId="571AE4F2" w:rsidR="00CC6801" w:rsidRPr="00432F62" w:rsidRDefault="00577AED" w:rsidP="00A17580">
      <w:pPr>
        <w:pStyle w:val="BN"/>
        <w:numPr>
          <w:ilvl w:val="0"/>
          <w:numId w:val="92"/>
        </w:numPr>
      </w:pPr>
      <w:r w:rsidRPr="00432F62">
        <w:t>container for processing and normalizing knowledge information</w:t>
      </w:r>
      <w:r w:rsidR="00A17580" w:rsidRPr="00432F62">
        <w:t>;</w:t>
      </w:r>
    </w:p>
    <w:p w14:paraId="6131E06C" w14:textId="269741C0" w:rsidR="00CC6801" w:rsidRPr="00432F62" w:rsidRDefault="00577AED" w:rsidP="00A17580">
      <w:pPr>
        <w:pStyle w:val="BN"/>
        <w:numPr>
          <w:ilvl w:val="0"/>
          <w:numId w:val="92"/>
        </w:numPr>
      </w:pPr>
      <w:r w:rsidRPr="00432F62">
        <w:t>processed and normalized knowledge information</w:t>
      </w:r>
      <w:r w:rsidR="00A17580" w:rsidRPr="00432F62">
        <w:t>;</w:t>
      </w:r>
    </w:p>
    <w:p w14:paraId="53483FA2" w14:textId="3DA3FCC2" w:rsidR="00CC6801" w:rsidRPr="00432F62" w:rsidRDefault="00577AED" w:rsidP="00A17580">
      <w:pPr>
        <w:pStyle w:val="BN"/>
        <w:numPr>
          <w:ilvl w:val="0"/>
          <w:numId w:val="92"/>
        </w:numPr>
      </w:pPr>
      <w:r w:rsidRPr="00432F62">
        <w:t>container for processing and normalizing knowledge information from the ENI System that the application cannot understand</w:t>
      </w:r>
      <w:r w:rsidR="00A17580" w:rsidRPr="00432F62">
        <w:t>;</w:t>
      </w:r>
    </w:p>
    <w:p w14:paraId="21C33918" w14:textId="41DE9723" w:rsidR="00CC6801" w:rsidRPr="00432F62" w:rsidRDefault="00577AED" w:rsidP="00A17580">
      <w:pPr>
        <w:pStyle w:val="BN"/>
        <w:numPr>
          <w:ilvl w:val="0"/>
          <w:numId w:val="92"/>
        </w:numPr>
      </w:pPr>
      <w:r w:rsidRPr="00432F62">
        <w:t>processed and normalized knowledge information</w:t>
      </w:r>
      <w:r w:rsidR="00A17580" w:rsidRPr="00432F62">
        <w:t>;</w:t>
      </w:r>
    </w:p>
    <w:p w14:paraId="2C111CB8" w14:textId="3846D6F6" w:rsidR="00CC6801" w:rsidRPr="00432F62" w:rsidRDefault="00577AED" w:rsidP="00A17580">
      <w:pPr>
        <w:pStyle w:val="BN"/>
        <w:numPr>
          <w:ilvl w:val="0"/>
          <w:numId w:val="92"/>
        </w:numPr>
      </w:pPr>
      <w:r w:rsidRPr="00432F62">
        <w:t>container for processing and normalizing knowledge information from the ENI System that the application can now understand</w:t>
      </w:r>
      <w:r w:rsidR="00A17580" w:rsidRPr="00432F62">
        <w:t>;</w:t>
      </w:r>
    </w:p>
    <w:p w14:paraId="18D5165A" w14:textId="3D665557" w:rsidR="00CC6801" w:rsidRPr="00432F62" w:rsidRDefault="00577AED" w:rsidP="00A17580">
      <w:pPr>
        <w:pStyle w:val="BN"/>
        <w:numPr>
          <w:ilvl w:val="0"/>
          <w:numId w:val="92"/>
        </w:numPr>
      </w:pPr>
      <w:r w:rsidRPr="00432F62">
        <w:t>processed and normalized knowledge information</w:t>
      </w:r>
      <w:r w:rsidR="00A17580" w:rsidRPr="00432F62">
        <w:t>;</w:t>
      </w:r>
    </w:p>
    <w:p w14:paraId="1AA2A1D4" w14:textId="49E95773" w:rsidR="00CC6801" w:rsidRPr="00432F62" w:rsidRDefault="00577AED" w:rsidP="00A17580">
      <w:pPr>
        <w:pStyle w:val="BN"/>
        <w:numPr>
          <w:ilvl w:val="0"/>
          <w:numId w:val="92"/>
        </w:numPr>
      </w:pPr>
      <w:r w:rsidRPr="00432F62">
        <w:t>container for negotiation knowledge information for resolving problems</w:t>
      </w:r>
      <w:r w:rsidR="00A17580" w:rsidRPr="00432F62">
        <w:t>;</w:t>
      </w:r>
    </w:p>
    <w:p w14:paraId="41F6743D" w14:textId="2D4DBEEF" w:rsidR="00577AED" w:rsidRPr="00432F62" w:rsidRDefault="00577AED" w:rsidP="00A17580">
      <w:pPr>
        <w:pStyle w:val="BN"/>
        <w:numPr>
          <w:ilvl w:val="0"/>
          <w:numId w:val="92"/>
        </w:numPr>
      </w:pPr>
      <w:r w:rsidRPr="00432F62">
        <w:t>negotiated knowledge information.</w:t>
      </w:r>
    </w:p>
    <w:p w14:paraId="26D610C4" w14:textId="16A279CC" w:rsidR="00577AED" w:rsidRPr="00432F62" w:rsidRDefault="00577AED" w:rsidP="00577AED">
      <w:r w:rsidRPr="00432F62">
        <w:t>The functions are shown in Table 8-9 and Table 8-10, which provides brief descriptions of each function</w:t>
      </w:r>
      <w:r w:rsidR="00B6647D" w:rsidRPr="00432F62">
        <w:t>.</w:t>
      </w:r>
    </w:p>
    <w:p w14:paraId="7D4E096A" w14:textId="77777777" w:rsidR="00577AED" w:rsidRPr="00432F62" w:rsidRDefault="00577AED" w:rsidP="00492605">
      <w:pPr>
        <w:pStyle w:val="TH"/>
      </w:pPr>
      <w:r w:rsidRPr="00432F62">
        <w:lastRenderedPageBreak/>
        <w:t>Table 8-9: ENI External Reference Point E</w:t>
      </w:r>
      <w:r w:rsidRPr="00432F62">
        <w:rPr>
          <w:vertAlign w:val="subscript"/>
        </w:rPr>
        <w:t>app-eni-kno</w:t>
      </w:r>
      <w:r w:rsidRPr="00432F62">
        <w:t xml:space="preserve"> Functions from the Application to the ENI System</w:t>
      </w:r>
    </w:p>
    <w:tbl>
      <w:tblPr>
        <w:tblStyle w:val="GridTable4-Accent1"/>
        <w:tblW w:w="97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4A0" w:firstRow="1" w:lastRow="0" w:firstColumn="1" w:lastColumn="0" w:noHBand="0" w:noVBand="1"/>
      </w:tblPr>
      <w:tblGrid>
        <w:gridCol w:w="1483"/>
        <w:gridCol w:w="2008"/>
        <w:gridCol w:w="1266"/>
        <w:gridCol w:w="4945"/>
      </w:tblGrid>
      <w:tr w:rsidR="00320925" w:rsidRPr="00432F62" w14:paraId="0B09C6AB" w14:textId="77777777" w:rsidTr="00A1758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35CC1C06" w14:textId="71E1FD8F" w:rsidR="00577AED" w:rsidRPr="00432F62" w:rsidRDefault="00577AED" w:rsidP="00793F9D">
            <w:pPr>
              <w:pStyle w:val="TAH"/>
              <w:keepNext w:val="0"/>
              <w:keepLines w:val="0"/>
              <w:widowControl w:val="0"/>
              <w:rPr>
                <w:b/>
                <w:bCs w:val="0"/>
                <w:color w:val="auto"/>
              </w:rPr>
            </w:pPr>
            <w:r w:rsidRPr="00432F62">
              <w:rPr>
                <w:b/>
                <w:bCs w:val="0"/>
                <w:color w:val="auto"/>
              </w:rPr>
              <w:t>Resource</w:t>
            </w:r>
            <w:r w:rsidR="00320925" w:rsidRPr="00432F62">
              <w:rPr>
                <w:b/>
                <w:bCs w:val="0"/>
                <w:color w:val="auto"/>
              </w:rPr>
              <w:t xml:space="preserve"> </w:t>
            </w:r>
            <w:r w:rsidRPr="00432F62">
              <w:rPr>
                <w:b/>
                <w:bCs w:val="0"/>
                <w:color w:val="auto"/>
              </w:rPr>
              <w:t>Name</w:t>
            </w:r>
          </w:p>
        </w:tc>
        <w:tc>
          <w:tcPr>
            <w:tcW w:w="2008" w:type="dxa"/>
            <w:tcBorders>
              <w:top w:val="single" w:sz="4" w:space="0" w:color="auto"/>
              <w:left w:val="single" w:sz="4" w:space="0" w:color="auto"/>
              <w:bottom w:val="single" w:sz="4" w:space="0" w:color="auto"/>
              <w:right w:val="single" w:sz="4" w:space="0" w:color="auto"/>
            </w:tcBorders>
            <w:shd w:val="clear" w:color="auto" w:fill="auto"/>
            <w:vAlign w:val="center"/>
          </w:tcPr>
          <w:p w14:paraId="725BD709" w14:textId="14E56A2A" w:rsidR="00577AED" w:rsidRPr="00432F62" w:rsidRDefault="00577AED" w:rsidP="00793F9D">
            <w:pPr>
              <w:pStyle w:val="TAH"/>
              <w:keepNext w:val="0"/>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320925" w:rsidRPr="00432F62">
              <w:rPr>
                <w:b/>
                <w:bCs w:val="0"/>
                <w:color w:val="auto"/>
              </w:rPr>
              <w:t xml:space="preserve"> </w:t>
            </w:r>
            <w:r w:rsidRPr="00432F62">
              <w:rPr>
                <w:b/>
                <w:bCs w:val="0"/>
                <w:color w:val="auto"/>
              </w:rPr>
              <w:t>URI</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85571B3" w14:textId="20C396DC" w:rsidR="00577AED" w:rsidRPr="00432F62" w:rsidRDefault="00577AED" w:rsidP="00793F9D">
            <w:pPr>
              <w:pStyle w:val="TAH"/>
              <w:keepNext w:val="0"/>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320925" w:rsidRPr="00432F62">
              <w:rPr>
                <w:b/>
                <w:bCs w:val="0"/>
                <w:color w:val="auto"/>
              </w:rPr>
              <w:t xml:space="preserve"> </w:t>
            </w:r>
            <w:r w:rsidRPr="00432F62">
              <w:rPr>
                <w:b/>
                <w:bCs w:val="0"/>
                <w:color w:val="auto"/>
              </w:rPr>
              <w:t>Method</w:t>
            </w:r>
          </w:p>
        </w:tc>
        <w:tc>
          <w:tcPr>
            <w:tcW w:w="4945" w:type="dxa"/>
            <w:tcBorders>
              <w:top w:val="single" w:sz="4" w:space="0" w:color="auto"/>
              <w:left w:val="single" w:sz="4" w:space="0" w:color="auto"/>
              <w:bottom w:val="single" w:sz="4" w:space="0" w:color="auto"/>
              <w:right w:val="single" w:sz="4" w:space="0" w:color="auto"/>
            </w:tcBorders>
            <w:shd w:val="clear" w:color="auto" w:fill="auto"/>
            <w:vAlign w:val="center"/>
          </w:tcPr>
          <w:p w14:paraId="10F7BC91" w14:textId="77777777" w:rsidR="00577AED" w:rsidRPr="00432F62" w:rsidRDefault="00577AED" w:rsidP="00793F9D">
            <w:pPr>
              <w:pStyle w:val="TAH"/>
              <w:keepNext w:val="0"/>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6249947C"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vMerge w:val="restart"/>
            <w:tcBorders>
              <w:top w:val="single" w:sz="4" w:space="0" w:color="auto"/>
            </w:tcBorders>
            <w:vAlign w:val="center"/>
          </w:tcPr>
          <w:p w14:paraId="1117463F" w14:textId="1F6E542C" w:rsidR="00577AED" w:rsidRPr="00432F62" w:rsidRDefault="00577AED" w:rsidP="00793F9D">
            <w:pPr>
              <w:pStyle w:val="TAL"/>
              <w:keepNext w:val="0"/>
              <w:keepLines w:val="0"/>
              <w:widowControl w:val="0"/>
            </w:pPr>
            <w:r w:rsidRPr="00432F62">
              <w:t>App</w:t>
            </w:r>
            <w:r w:rsidR="00320925" w:rsidRPr="00432F62">
              <w:t xml:space="preserve"> </w:t>
            </w:r>
            <w:r w:rsidRPr="00432F62">
              <w:t>Knowledge</w:t>
            </w:r>
            <w:r w:rsidR="00320925" w:rsidRPr="00432F62">
              <w:t xml:space="preserve"> </w:t>
            </w:r>
            <w:r w:rsidRPr="00432F62">
              <w:t>Data</w:t>
            </w:r>
            <w:r w:rsidR="00320925" w:rsidRPr="00432F62">
              <w:t xml:space="preserve"> </w:t>
            </w:r>
            <w:r w:rsidRPr="00432F62">
              <w:t>for</w:t>
            </w:r>
            <w:r w:rsidR="00320925" w:rsidRPr="00432F62">
              <w:t xml:space="preserve"> </w:t>
            </w:r>
            <w:r w:rsidRPr="00432F62">
              <w:t>the</w:t>
            </w:r>
            <w:r w:rsidR="00320925" w:rsidRPr="00432F62">
              <w:t xml:space="preserve"> </w:t>
            </w:r>
            <w:r w:rsidRPr="00432F62">
              <w:t>ENI</w:t>
            </w:r>
            <w:r w:rsidR="00320925" w:rsidRPr="00432F62">
              <w:t xml:space="preserve"> </w:t>
            </w:r>
            <w:r w:rsidRPr="00432F62">
              <w:t>System</w:t>
            </w:r>
          </w:p>
        </w:tc>
        <w:tc>
          <w:tcPr>
            <w:tcW w:w="2008" w:type="dxa"/>
            <w:vMerge w:val="restart"/>
            <w:tcBorders>
              <w:top w:val="single" w:sz="4" w:space="0" w:color="auto"/>
            </w:tcBorders>
            <w:vAlign w:val="center"/>
          </w:tcPr>
          <w:p w14:paraId="44EE943C"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/eapp_knowledge_in</w:t>
            </w:r>
          </w:p>
        </w:tc>
        <w:tc>
          <w:tcPr>
            <w:tcW w:w="1266" w:type="dxa"/>
            <w:tcBorders>
              <w:top w:val="single" w:sz="4" w:space="0" w:color="auto"/>
            </w:tcBorders>
            <w:vAlign w:val="center"/>
          </w:tcPr>
          <w:p w14:paraId="0FB9A83A"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4945" w:type="dxa"/>
            <w:tcBorders>
              <w:top w:val="single" w:sz="4" w:space="0" w:color="auto"/>
            </w:tcBorders>
            <w:vAlign w:val="center"/>
          </w:tcPr>
          <w:p w14:paraId="60777829" w14:textId="7EA281F8"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Creates</w:t>
            </w:r>
            <w:r w:rsidR="00320925" w:rsidRPr="00432F62">
              <w:t xml:space="preserve"> </w:t>
            </w:r>
            <w:r w:rsidRPr="00432F62">
              <w:t>a</w:t>
            </w:r>
            <w:r w:rsidR="00320925" w:rsidRPr="00432F62">
              <w:t xml:space="preserve"> </w:t>
            </w:r>
            <w:r w:rsidRPr="00432F62">
              <w:t>new</w:t>
            </w:r>
            <w:r w:rsidR="00320925" w:rsidRPr="00432F62">
              <w:t xml:space="preserve"> </w:t>
            </w:r>
            <w:r w:rsidRPr="00432F62">
              <w:t>KnowledgeApp</w:t>
            </w:r>
            <w:r w:rsidR="00320925" w:rsidRPr="00432F62">
              <w:t xml:space="preserve"> </w:t>
            </w:r>
            <w:r w:rsidRPr="00432F62">
              <w:t>resource</w:t>
            </w:r>
            <w:r w:rsidR="00320925" w:rsidRPr="00432F62">
              <w:t xml:space="preserve"> </w:t>
            </w:r>
            <w:r w:rsidRPr="00432F62">
              <w:t>and</w:t>
            </w:r>
            <w:r w:rsidR="00320925" w:rsidRPr="00432F62">
              <w:t xml:space="preserve"> </w:t>
            </w:r>
            <w:r w:rsidRPr="00432F62">
              <w:t>stores</w:t>
            </w:r>
            <w:r w:rsidR="00320925" w:rsidRPr="00432F62">
              <w:t xml:space="preserve"> </w:t>
            </w:r>
            <w:r w:rsidRPr="00432F62">
              <w:t>ingested</w:t>
            </w:r>
            <w:r w:rsidR="00320925" w:rsidRPr="00432F62">
              <w:t xml:space="preserve"> </w:t>
            </w:r>
            <w:r w:rsidRPr="00432F62">
              <w:t>data</w:t>
            </w:r>
            <w:r w:rsidR="00320925" w:rsidRPr="00432F62">
              <w:t xml:space="preserve"> </w:t>
            </w:r>
            <w:r w:rsidRPr="00432F62">
              <w:t>in</w:t>
            </w:r>
            <w:r w:rsidR="00320925" w:rsidRPr="00432F62">
              <w:t xml:space="preserve"> </w:t>
            </w:r>
            <w:r w:rsidRPr="00432F62">
              <w:t>it</w:t>
            </w:r>
          </w:p>
        </w:tc>
      </w:tr>
      <w:tr w:rsidR="00577AED" w:rsidRPr="00432F62" w14:paraId="19FAB9DC"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83" w:type="dxa"/>
            <w:vMerge/>
            <w:vAlign w:val="center"/>
          </w:tcPr>
          <w:p w14:paraId="3BD23FD9" w14:textId="77777777" w:rsidR="00577AED" w:rsidRPr="00432F62" w:rsidRDefault="00577AED" w:rsidP="00793F9D">
            <w:pPr>
              <w:pStyle w:val="TAL"/>
              <w:keepNext w:val="0"/>
              <w:keepLines w:val="0"/>
              <w:widowControl w:val="0"/>
            </w:pPr>
          </w:p>
        </w:tc>
        <w:tc>
          <w:tcPr>
            <w:tcW w:w="2008" w:type="dxa"/>
            <w:vMerge/>
            <w:vAlign w:val="center"/>
          </w:tcPr>
          <w:p w14:paraId="0BE849C4"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266" w:type="dxa"/>
            <w:shd w:val="clear" w:color="auto" w:fill="DBE5F1"/>
            <w:vAlign w:val="center"/>
          </w:tcPr>
          <w:p w14:paraId="6962A730"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945" w:type="dxa"/>
            <w:shd w:val="clear" w:color="auto" w:fill="DBE5F1"/>
            <w:vAlign w:val="center"/>
          </w:tcPr>
          <w:p w14:paraId="08B4C51E" w14:textId="46ED4F16"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320925" w:rsidRPr="00432F62">
              <w:t xml:space="preserve"> </w:t>
            </w:r>
            <w:r w:rsidRPr="00432F62">
              <w:t>all</w:t>
            </w:r>
            <w:r w:rsidR="00320925" w:rsidRPr="00432F62">
              <w:t xml:space="preserve"> </w:t>
            </w:r>
            <w:r w:rsidRPr="00432F62">
              <w:t>ingested</w:t>
            </w:r>
            <w:r w:rsidR="00320925" w:rsidRPr="00432F62">
              <w:t xml:space="preserve"> </w:t>
            </w:r>
            <w:r w:rsidRPr="00432F62">
              <w:t>data</w:t>
            </w:r>
            <w:r w:rsidR="00320925" w:rsidRPr="00432F62">
              <w:t xml:space="preserve"> </w:t>
            </w:r>
            <w:r w:rsidRPr="00432F62">
              <w:t>from</w:t>
            </w:r>
            <w:r w:rsidR="00320925" w:rsidRPr="00432F62">
              <w:t xml:space="preserve"> </w:t>
            </w:r>
            <w:r w:rsidRPr="00432F62">
              <w:t>the</w:t>
            </w:r>
            <w:r w:rsidR="00320925" w:rsidRPr="00432F62">
              <w:t xml:space="preserve"> </w:t>
            </w:r>
            <w:r w:rsidRPr="00432F62">
              <w:t>KnowledgeApp</w:t>
            </w:r>
            <w:r w:rsidR="00320925" w:rsidRPr="00432F62">
              <w:t xml:space="preserve"> </w:t>
            </w:r>
            <w:r w:rsidRPr="00432F62">
              <w:t>resource</w:t>
            </w:r>
          </w:p>
        </w:tc>
      </w:tr>
      <w:tr w:rsidR="00577AED" w:rsidRPr="00432F62" w14:paraId="528223C3"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vMerge w:val="restart"/>
            <w:shd w:val="clear" w:color="auto" w:fill="FFFFFF" w:themeFill="background1"/>
            <w:vAlign w:val="center"/>
          </w:tcPr>
          <w:p w14:paraId="42B8FBF9" w14:textId="758B602F" w:rsidR="00577AED" w:rsidRPr="00432F62" w:rsidRDefault="00577AED" w:rsidP="00793F9D">
            <w:pPr>
              <w:pStyle w:val="TAL"/>
              <w:keepNext w:val="0"/>
              <w:keepLines w:val="0"/>
              <w:widowControl w:val="0"/>
            </w:pPr>
            <w:r w:rsidRPr="00432F62">
              <w:t>App</w:t>
            </w:r>
            <w:r w:rsidR="00320925" w:rsidRPr="00432F62">
              <w:t xml:space="preserve"> </w:t>
            </w:r>
            <w:r w:rsidRPr="00432F62">
              <w:t>Knowledge</w:t>
            </w:r>
            <w:r w:rsidR="00320925" w:rsidRPr="00432F62">
              <w:t xml:space="preserve"> </w:t>
            </w:r>
            <w:r w:rsidRPr="00432F62">
              <w:t>Data</w:t>
            </w:r>
            <w:r w:rsidR="00320925" w:rsidRPr="00432F62">
              <w:t xml:space="preserve"> </w:t>
            </w:r>
            <w:r w:rsidRPr="00432F62">
              <w:t>for</w:t>
            </w:r>
            <w:r w:rsidR="00320925" w:rsidRPr="00432F62">
              <w:t xml:space="preserve"> </w:t>
            </w:r>
            <w:r w:rsidRPr="00432F62">
              <w:t>the</w:t>
            </w:r>
            <w:r w:rsidR="00320925" w:rsidRPr="00432F62">
              <w:t xml:space="preserve"> </w:t>
            </w:r>
            <w:r w:rsidRPr="00432F62">
              <w:t>ENI</w:t>
            </w:r>
            <w:r w:rsidR="00320925" w:rsidRPr="00432F62">
              <w:t xml:space="preserve"> </w:t>
            </w:r>
            <w:r w:rsidRPr="00432F62">
              <w:t>System</w:t>
            </w:r>
            <w:r w:rsidR="00320925" w:rsidRPr="00432F62">
              <w:t xml:space="preserve"> </w:t>
            </w:r>
            <w:r w:rsidRPr="00432F62">
              <w:t>Operations</w:t>
            </w:r>
          </w:p>
        </w:tc>
        <w:tc>
          <w:tcPr>
            <w:tcW w:w="2008" w:type="dxa"/>
            <w:vMerge w:val="restart"/>
            <w:shd w:val="clear" w:color="auto" w:fill="FFFFFF" w:themeFill="background1"/>
            <w:vAlign w:val="center"/>
          </w:tcPr>
          <w:p w14:paraId="4DA74B22" w14:textId="3C276AEA"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w:t>
            </w:r>
            <w:r w:rsidR="00320925" w:rsidRPr="00432F62">
              <w:t xml:space="preserve"> </w:t>
            </w:r>
            <w:r w:rsidRPr="00432F62">
              <w:t>knowledge_in/</w:t>
            </w:r>
            <w:r w:rsidRPr="00432F62">
              <w:br/>
              <w:t>{knowledgeID}</w:t>
            </w:r>
          </w:p>
        </w:tc>
        <w:tc>
          <w:tcPr>
            <w:tcW w:w="1266" w:type="dxa"/>
            <w:shd w:val="clear" w:color="auto" w:fill="FFFFFF" w:themeFill="background1"/>
            <w:vAlign w:val="center"/>
          </w:tcPr>
          <w:p w14:paraId="25FA42BA"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945" w:type="dxa"/>
            <w:shd w:val="clear" w:color="auto" w:fill="FFFFFF" w:themeFill="background1"/>
            <w:vAlign w:val="center"/>
          </w:tcPr>
          <w:p w14:paraId="0CDE9837" w14:textId="0D5FBE86"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320925" w:rsidRPr="00432F62">
              <w:t xml:space="preserve"> </w:t>
            </w:r>
            <w:r w:rsidRPr="00432F62">
              <w:t>a</w:t>
            </w:r>
            <w:r w:rsidR="00320925" w:rsidRPr="00432F62">
              <w:t xml:space="preserve"> </w:t>
            </w:r>
            <w:r w:rsidRPr="00432F62">
              <w:t>single</w:t>
            </w:r>
            <w:r w:rsidR="00320925" w:rsidRPr="00432F62">
              <w:t xml:space="preserve"> </w:t>
            </w:r>
            <w:r w:rsidRPr="00432F62">
              <w:t>KnowledgeApp</w:t>
            </w:r>
            <w:r w:rsidR="00320925" w:rsidRPr="00432F62">
              <w:t xml:space="preserve"> </w:t>
            </w:r>
            <w:r w:rsidRPr="00432F62">
              <w:t>resource</w:t>
            </w:r>
          </w:p>
        </w:tc>
      </w:tr>
      <w:tr w:rsidR="00577AED" w:rsidRPr="00432F62" w14:paraId="3A78656F"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83" w:type="dxa"/>
            <w:vMerge/>
            <w:shd w:val="clear" w:color="auto" w:fill="FFFFFF" w:themeFill="background1"/>
            <w:vAlign w:val="center"/>
          </w:tcPr>
          <w:p w14:paraId="65A2C901" w14:textId="77777777" w:rsidR="00577AED" w:rsidRPr="00432F62" w:rsidRDefault="00577AED" w:rsidP="00793F9D">
            <w:pPr>
              <w:pStyle w:val="TAL"/>
              <w:keepNext w:val="0"/>
              <w:keepLines w:val="0"/>
              <w:widowControl w:val="0"/>
            </w:pPr>
          </w:p>
        </w:tc>
        <w:tc>
          <w:tcPr>
            <w:tcW w:w="2008" w:type="dxa"/>
            <w:vMerge/>
            <w:shd w:val="clear" w:color="auto" w:fill="FFFFFF" w:themeFill="background1"/>
            <w:vAlign w:val="center"/>
          </w:tcPr>
          <w:p w14:paraId="31060B0C"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266" w:type="dxa"/>
            <w:shd w:val="clear" w:color="auto" w:fill="FFFFFF" w:themeFill="background1"/>
            <w:vAlign w:val="center"/>
          </w:tcPr>
          <w:p w14:paraId="4FE2A379"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4945" w:type="dxa"/>
            <w:shd w:val="clear" w:color="auto" w:fill="FFFFFF" w:themeFill="background1"/>
            <w:vAlign w:val="center"/>
          </w:tcPr>
          <w:p w14:paraId="44A64A2C" w14:textId="7165D344"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Modifies</w:t>
            </w:r>
            <w:r w:rsidR="00320925" w:rsidRPr="00432F62">
              <w:t xml:space="preserve"> </w:t>
            </w:r>
            <w:r w:rsidRPr="00432F62">
              <w:t>a</w:t>
            </w:r>
            <w:r w:rsidR="00320925" w:rsidRPr="00432F62">
              <w:t xml:space="preserve"> </w:t>
            </w:r>
            <w:r w:rsidRPr="00432F62">
              <w:t>single</w:t>
            </w:r>
            <w:r w:rsidR="00320925" w:rsidRPr="00432F62">
              <w:t xml:space="preserve"> </w:t>
            </w:r>
            <w:r w:rsidRPr="00432F62">
              <w:t>KnowledgeApp</w:t>
            </w:r>
            <w:r w:rsidR="00320925" w:rsidRPr="00432F62">
              <w:t xml:space="preserve"> </w:t>
            </w:r>
            <w:r w:rsidRPr="00432F62">
              <w:t>resource</w:t>
            </w:r>
          </w:p>
        </w:tc>
      </w:tr>
      <w:tr w:rsidR="00577AED" w:rsidRPr="00432F62" w14:paraId="5E9CCE4D"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vMerge/>
            <w:shd w:val="clear" w:color="auto" w:fill="FFFFFF" w:themeFill="background1"/>
            <w:vAlign w:val="center"/>
          </w:tcPr>
          <w:p w14:paraId="37D818EF" w14:textId="77777777" w:rsidR="00577AED" w:rsidRPr="00432F62" w:rsidRDefault="00577AED" w:rsidP="00793F9D">
            <w:pPr>
              <w:pStyle w:val="TAL"/>
              <w:keepNext w:val="0"/>
              <w:keepLines w:val="0"/>
              <w:widowControl w:val="0"/>
            </w:pPr>
          </w:p>
        </w:tc>
        <w:tc>
          <w:tcPr>
            <w:tcW w:w="2008" w:type="dxa"/>
            <w:vMerge/>
            <w:shd w:val="clear" w:color="auto" w:fill="FFFFFF" w:themeFill="background1"/>
            <w:vAlign w:val="center"/>
          </w:tcPr>
          <w:p w14:paraId="784158D8"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266" w:type="dxa"/>
            <w:shd w:val="clear" w:color="auto" w:fill="FFFFFF" w:themeFill="background1"/>
            <w:vAlign w:val="center"/>
          </w:tcPr>
          <w:p w14:paraId="7DFA565E"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4945" w:type="dxa"/>
            <w:shd w:val="clear" w:color="auto" w:fill="FFFFFF" w:themeFill="background1"/>
            <w:vAlign w:val="center"/>
          </w:tcPr>
          <w:p w14:paraId="07D056C1" w14:textId="4E7609C9"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Deletes</w:t>
            </w:r>
            <w:r w:rsidR="00320925" w:rsidRPr="00432F62">
              <w:t xml:space="preserve"> </w:t>
            </w:r>
            <w:r w:rsidRPr="00432F62">
              <w:t>a</w:t>
            </w:r>
            <w:r w:rsidR="00320925" w:rsidRPr="00432F62">
              <w:t xml:space="preserve"> </w:t>
            </w:r>
            <w:r w:rsidRPr="00432F62">
              <w:t>single</w:t>
            </w:r>
            <w:r w:rsidR="00320925" w:rsidRPr="00432F62">
              <w:t xml:space="preserve"> </w:t>
            </w:r>
            <w:r w:rsidRPr="00432F62">
              <w:t>KnowledgeApp</w:t>
            </w:r>
            <w:r w:rsidR="00320925" w:rsidRPr="00432F62">
              <w:t xml:space="preserve"> </w:t>
            </w:r>
            <w:r w:rsidRPr="00432F62">
              <w:t>resource</w:t>
            </w:r>
          </w:p>
        </w:tc>
      </w:tr>
      <w:tr w:rsidR="00577AED" w:rsidRPr="00432F62" w14:paraId="6974ACE2"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83" w:type="dxa"/>
            <w:vMerge w:val="restart"/>
            <w:shd w:val="clear" w:color="auto" w:fill="DBE5F1"/>
            <w:vAlign w:val="center"/>
          </w:tcPr>
          <w:p w14:paraId="40A355E9" w14:textId="40020F99" w:rsidR="00577AED" w:rsidRPr="00432F62" w:rsidRDefault="00577AED" w:rsidP="00793F9D">
            <w:pPr>
              <w:pStyle w:val="TAL"/>
              <w:keepNext w:val="0"/>
              <w:keepLines w:val="0"/>
              <w:widowControl w:val="0"/>
            </w:pPr>
            <w:r w:rsidRPr="00432F62">
              <w:t>App</w:t>
            </w:r>
            <w:r w:rsidR="00320925" w:rsidRPr="00432F62">
              <w:t xml:space="preserve"> </w:t>
            </w:r>
            <w:r w:rsidRPr="00432F62">
              <w:t>Knowledge</w:t>
            </w:r>
            <w:r w:rsidR="00320925" w:rsidRPr="00432F62">
              <w:t xml:space="preserve"> </w:t>
            </w:r>
            <w:r w:rsidRPr="00432F62">
              <w:t>Data</w:t>
            </w:r>
            <w:r w:rsidR="00320925" w:rsidRPr="00432F62">
              <w:t xml:space="preserve"> </w:t>
            </w:r>
            <w:r w:rsidRPr="00432F62">
              <w:t>for</w:t>
            </w:r>
            <w:r w:rsidR="00320925" w:rsidRPr="00432F62">
              <w:t xml:space="preserve"> </w:t>
            </w:r>
            <w:r w:rsidRPr="00432F62">
              <w:t>the</w:t>
            </w:r>
            <w:r w:rsidR="00320925" w:rsidRPr="00432F62">
              <w:t xml:space="preserve"> </w:t>
            </w:r>
            <w:r w:rsidRPr="00432F62">
              <w:t>ENI</w:t>
            </w:r>
            <w:r w:rsidR="00320925" w:rsidRPr="00432F62">
              <w:t xml:space="preserve"> </w:t>
            </w:r>
            <w:r w:rsidRPr="00432F62">
              <w:t>System</w:t>
            </w:r>
            <w:r w:rsidR="00320925" w:rsidRPr="00432F62">
              <w:t xml:space="preserve"> </w:t>
            </w:r>
            <w:r w:rsidR="001907E2" w:rsidRPr="00432F62">
              <w:t>Normalized</w:t>
            </w:r>
            <w:r w:rsidR="00320925" w:rsidRPr="00432F62">
              <w:t xml:space="preserve"> </w:t>
            </w:r>
            <w:r w:rsidRPr="00432F62">
              <w:t>Data</w:t>
            </w:r>
          </w:p>
        </w:tc>
        <w:tc>
          <w:tcPr>
            <w:tcW w:w="2008" w:type="dxa"/>
            <w:vMerge w:val="restart"/>
            <w:shd w:val="clear" w:color="auto" w:fill="DBE5F1"/>
            <w:vAlign w:val="center"/>
          </w:tcPr>
          <w:p w14:paraId="5523A1BC" w14:textId="4DBABDB6"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/eapp_</w:t>
            </w:r>
            <w:r w:rsidR="00320925" w:rsidRPr="00432F62">
              <w:t xml:space="preserve"> </w:t>
            </w:r>
            <w:r w:rsidRPr="00432F62">
              <w:t>knowledge_in/</w:t>
            </w:r>
            <w:r w:rsidRPr="00432F62">
              <w:br/>
              <w:t>{knowledgeID}/normalized</w:t>
            </w:r>
          </w:p>
        </w:tc>
        <w:tc>
          <w:tcPr>
            <w:tcW w:w="1266" w:type="dxa"/>
            <w:shd w:val="clear" w:color="auto" w:fill="DBE5F1"/>
            <w:vAlign w:val="center"/>
          </w:tcPr>
          <w:p w14:paraId="53009E2F"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w:t>
            </w:r>
          </w:p>
        </w:tc>
        <w:tc>
          <w:tcPr>
            <w:tcW w:w="4945" w:type="dxa"/>
            <w:shd w:val="clear" w:color="auto" w:fill="DBE5F1"/>
            <w:vAlign w:val="center"/>
          </w:tcPr>
          <w:p w14:paraId="59C158B3" w14:textId="02379348"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Creates</w:t>
            </w:r>
            <w:r w:rsidR="00320925" w:rsidRPr="00432F62">
              <w:t xml:space="preserve"> </w:t>
            </w:r>
            <w:r w:rsidRPr="00432F62">
              <w:t>a</w:t>
            </w:r>
            <w:r w:rsidR="00320925" w:rsidRPr="00432F62">
              <w:t xml:space="preserve"> </w:t>
            </w:r>
            <w:r w:rsidRPr="00432F62">
              <w:t>new</w:t>
            </w:r>
            <w:r w:rsidR="00320925" w:rsidRPr="00432F62">
              <w:t xml:space="preserve"> </w:t>
            </w:r>
            <w:r w:rsidRPr="00432F62">
              <w:t>KnowledgeAppNormalized</w:t>
            </w:r>
            <w:r w:rsidR="00320925" w:rsidRPr="00432F62">
              <w:t xml:space="preserve"> </w:t>
            </w:r>
            <w:r w:rsidRPr="00432F62">
              <w:t>resource</w:t>
            </w:r>
          </w:p>
        </w:tc>
      </w:tr>
      <w:tr w:rsidR="00577AED" w:rsidRPr="00432F62" w14:paraId="570D9584"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vMerge/>
            <w:shd w:val="clear" w:color="auto" w:fill="DBE5F1"/>
            <w:vAlign w:val="center"/>
          </w:tcPr>
          <w:p w14:paraId="3C193C7C" w14:textId="77777777" w:rsidR="00577AED" w:rsidRPr="00432F62" w:rsidRDefault="00577AED" w:rsidP="00793F9D">
            <w:pPr>
              <w:pStyle w:val="TAL"/>
              <w:keepNext w:val="0"/>
              <w:keepLines w:val="0"/>
              <w:widowControl w:val="0"/>
            </w:pPr>
          </w:p>
        </w:tc>
        <w:tc>
          <w:tcPr>
            <w:tcW w:w="2008" w:type="dxa"/>
            <w:vMerge/>
            <w:shd w:val="clear" w:color="auto" w:fill="DBE5F1"/>
            <w:vAlign w:val="center"/>
          </w:tcPr>
          <w:p w14:paraId="2F32277B"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266" w:type="dxa"/>
            <w:shd w:val="clear" w:color="auto" w:fill="DBE5F1"/>
            <w:vAlign w:val="center"/>
          </w:tcPr>
          <w:p w14:paraId="322169A2"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945" w:type="dxa"/>
            <w:shd w:val="clear" w:color="auto" w:fill="DBE5F1"/>
            <w:vAlign w:val="center"/>
          </w:tcPr>
          <w:p w14:paraId="46DE3E6C" w14:textId="7AE1A09B"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320925" w:rsidRPr="00432F62">
              <w:t xml:space="preserve"> </w:t>
            </w:r>
            <w:r w:rsidRPr="00432F62">
              <w:t>all</w:t>
            </w:r>
            <w:r w:rsidR="00320925" w:rsidRPr="00432F62">
              <w:t xml:space="preserve"> </w:t>
            </w:r>
            <w:r w:rsidRPr="00432F62">
              <w:t>normalized</w:t>
            </w:r>
            <w:r w:rsidR="00320925" w:rsidRPr="00432F62">
              <w:t xml:space="preserve"> </w:t>
            </w:r>
            <w:r w:rsidRPr="00432F62">
              <w:t>data</w:t>
            </w:r>
            <w:r w:rsidR="00320925" w:rsidRPr="00432F62">
              <w:t xml:space="preserve"> </w:t>
            </w:r>
            <w:r w:rsidRPr="00432F62">
              <w:t>and</w:t>
            </w:r>
            <w:r w:rsidR="00320925" w:rsidRPr="00432F62">
              <w:t xml:space="preserve"> </w:t>
            </w:r>
            <w:r w:rsidRPr="00432F62">
              <w:t>stores</w:t>
            </w:r>
            <w:r w:rsidR="00320925" w:rsidRPr="00432F62">
              <w:t xml:space="preserve"> </w:t>
            </w:r>
            <w:r w:rsidRPr="00432F62">
              <w:t>in</w:t>
            </w:r>
            <w:r w:rsidR="00320925" w:rsidRPr="00432F62">
              <w:t xml:space="preserve"> </w:t>
            </w:r>
            <w:r w:rsidRPr="00432F62">
              <w:t>an</w:t>
            </w:r>
            <w:r w:rsidR="00320925" w:rsidRPr="00432F62">
              <w:t xml:space="preserve"> </w:t>
            </w:r>
            <w:r w:rsidRPr="00432F62">
              <w:t>existing</w:t>
            </w:r>
            <w:r w:rsidR="00320925" w:rsidRPr="00432F62">
              <w:t xml:space="preserve"> </w:t>
            </w:r>
            <w:r w:rsidRPr="00432F62">
              <w:t>KnowledgeAppNormalized</w:t>
            </w:r>
            <w:r w:rsidR="00320925" w:rsidRPr="00432F62">
              <w:t xml:space="preserve"> </w:t>
            </w:r>
            <w:r w:rsidRPr="00432F62">
              <w:t>resource</w:t>
            </w:r>
          </w:p>
        </w:tc>
      </w:tr>
      <w:tr w:rsidR="00577AED" w:rsidRPr="00432F62" w14:paraId="4E3FD78C"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83" w:type="dxa"/>
            <w:vMerge w:val="restart"/>
            <w:shd w:val="clear" w:color="auto" w:fill="FFFFFF" w:themeFill="background1"/>
            <w:vAlign w:val="center"/>
          </w:tcPr>
          <w:p w14:paraId="3F2DD274" w14:textId="660CF867" w:rsidR="00577AED" w:rsidRPr="00432F62" w:rsidRDefault="00577AED" w:rsidP="00793F9D">
            <w:pPr>
              <w:pStyle w:val="TAL"/>
              <w:keepNext w:val="0"/>
              <w:keepLines w:val="0"/>
              <w:widowControl w:val="0"/>
            </w:pPr>
            <w:r w:rsidRPr="00432F62">
              <w:t>App</w:t>
            </w:r>
            <w:r w:rsidR="00320925" w:rsidRPr="00432F62">
              <w:t xml:space="preserve"> </w:t>
            </w:r>
            <w:r w:rsidRPr="00432F62">
              <w:t>Knowledge</w:t>
            </w:r>
            <w:r w:rsidR="00320925" w:rsidRPr="00432F62">
              <w:t xml:space="preserve"> </w:t>
            </w:r>
            <w:r w:rsidRPr="00432F62">
              <w:t>Data</w:t>
            </w:r>
            <w:r w:rsidR="00320925" w:rsidRPr="00432F62">
              <w:t xml:space="preserve"> </w:t>
            </w:r>
            <w:r w:rsidRPr="00432F62">
              <w:t>for</w:t>
            </w:r>
            <w:r w:rsidR="00320925" w:rsidRPr="00432F62">
              <w:t xml:space="preserve"> </w:t>
            </w:r>
            <w:r w:rsidRPr="00432F62">
              <w:t>the</w:t>
            </w:r>
            <w:r w:rsidR="00320925" w:rsidRPr="00432F62">
              <w:t xml:space="preserve"> </w:t>
            </w:r>
            <w:r w:rsidRPr="00432F62">
              <w:t>ENI</w:t>
            </w:r>
            <w:r w:rsidR="00320925" w:rsidRPr="00432F62">
              <w:t xml:space="preserve"> </w:t>
            </w:r>
            <w:r w:rsidRPr="00432F62">
              <w:t>System</w:t>
            </w:r>
            <w:r w:rsidR="00320925" w:rsidRPr="00432F62">
              <w:t xml:space="preserve"> </w:t>
            </w:r>
            <w:r w:rsidRPr="00432F62">
              <w:t>Normalized</w:t>
            </w:r>
            <w:r w:rsidR="00320925" w:rsidRPr="00432F62">
              <w:t xml:space="preserve"> </w:t>
            </w:r>
            <w:r w:rsidRPr="00432F62">
              <w:t>Data</w:t>
            </w:r>
            <w:r w:rsidR="00320925" w:rsidRPr="00432F62">
              <w:t xml:space="preserve"> </w:t>
            </w:r>
            <w:r w:rsidRPr="00432F62">
              <w:t>Operations</w:t>
            </w:r>
          </w:p>
        </w:tc>
        <w:tc>
          <w:tcPr>
            <w:tcW w:w="2008" w:type="dxa"/>
            <w:vMerge w:val="restart"/>
            <w:shd w:val="clear" w:color="auto" w:fill="FFFFFF" w:themeFill="background1"/>
            <w:vAlign w:val="center"/>
          </w:tcPr>
          <w:p w14:paraId="5BEF7C63" w14:textId="2E69B3A0"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/eapp_</w:t>
            </w:r>
            <w:r w:rsidR="00320925" w:rsidRPr="00432F62">
              <w:t xml:space="preserve"> </w:t>
            </w:r>
            <w:r w:rsidRPr="00432F62">
              <w:t>knowledge_in/</w:t>
            </w:r>
            <w:r w:rsidRPr="00432F62">
              <w:br/>
              <w:t>{knowledgeID}/normalized</w:t>
            </w:r>
            <w:r w:rsidR="00320925" w:rsidRPr="00432F62">
              <w:t xml:space="preserve"> </w:t>
            </w:r>
            <w:r w:rsidRPr="00432F62">
              <w:t>{normalizedDataID}</w:t>
            </w:r>
          </w:p>
        </w:tc>
        <w:tc>
          <w:tcPr>
            <w:tcW w:w="1266" w:type="dxa"/>
            <w:shd w:val="clear" w:color="auto" w:fill="FFFFFF" w:themeFill="background1"/>
            <w:vAlign w:val="center"/>
          </w:tcPr>
          <w:p w14:paraId="0D83D06A"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945" w:type="dxa"/>
            <w:shd w:val="clear" w:color="auto" w:fill="FFFFFF" w:themeFill="background1"/>
            <w:vAlign w:val="center"/>
          </w:tcPr>
          <w:p w14:paraId="14DF1BF2" w14:textId="0BC71A30"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320925" w:rsidRPr="00432F62">
              <w:t xml:space="preserve"> </w:t>
            </w:r>
            <w:r w:rsidRPr="00432F62">
              <w:t>an</w:t>
            </w:r>
            <w:r w:rsidR="00320925" w:rsidRPr="00432F62">
              <w:t xml:space="preserve"> </w:t>
            </w:r>
            <w:r w:rsidRPr="00432F62">
              <w:t>existing</w:t>
            </w:r>
            <w:r w:rsidR="00320925" w:rsidRPr="00432F62">
              <w:t xml:space="preserve"> </w:t>
            </w:r>
            <w:r w:rsidRPr="00432F62">
              <w:t>KnowledgeAppNormalized</w:t>
            </w:r>
            <w:r w:rsidR="00320925" w:rsidRPr="00432F62">
              <w:t xml:space="preserve"> </w:t>
            </w:r>
            <w:r w:rsidRPr="00432F62">
              <w:t>resource</w:t>
            </w:r>
          </w:p>
        </w:tc>
      </w:tr>
      <w:tr w:rsidR="00577AED" w:rsidRPr="00432F62" w14:paraId="26FC6175"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vMerge/>
            <w:shd w:val="clear" w:color="auto" w:fill="FFFFFF" w:themeFill="background1"/>
            <w:vAlign w:val="center"/>
          </w:tcPr>
          <w:p w14:paraId="023CFE63" w14:textId="77777777" w:rsidR="00577AED" w:rsidRPr="00432F62" w:rsidRDefault="00577AED" w:rsidP="00793F9D">
            <w:pPr>
              <w:pStyle w:val="TAL"/>
              <w:keepNext w:val="0"/>
              <w:keepLines w:val="0"/>
              <w:widowControl w:val="0"/>
            </w:pPr>
          </w:p>
        </w:tc>
        <w:tc>
          <w:tcPr>
            <w:tcW w:w="2008" w:type="dxa"/>
            <w:vMerge/>
            <w:shd w:val="clear" w:color="auto" w:fill="FFFFFF" w:themeFill="background1"/>
            <w:vAlign w:val="center"/>
          </w:tcPr>
          <w:p w14:paraId="78F7DE59"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266" w:type="dxa"/>
            <w:shd w:val="clear" w:color="auto" w:fill="FFFFFF" w:themeFill="background1"/>
            <w:vAlign w:val="center"/>
          </w:tcPr>
          <w:p w14:paraId="5819F9FD"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UPDATE</w:t>
            </w:r>
          </w:p>
        </w:tc>
        <w:tc>
          <w:tcPr>
            <w:tcW w:w="4945" w:type="dxa"/>
            <w:shd w:val="clear" w:color="auto" w:fill="FFFFFF" w:themeFill="background1"/>
            <w:vAlign w:val="center"/>
          </w:tcPr>
          <w:p w14:paraId="779840D7" w14:textId="08FA1F8D"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Modifies</w:t>
            </w:r>
            <w:r w:rsidR="00320925" w:rsidRPr="00432F62">
              <w:t xml:space="preserve"> </w:t>
            </w:r>
            <w:r w:rsidRPr="00432F62">
              <w:t>an</w:t>
            </w:r>
            <w:r w:rsidR="00320925" w:rsidRPr="00432F62">
              <w:t xml:space="preserve"> </w:t>
            </w:r>
            <w:r w:rsidRPr="00432F62">
              <w:t>existing</w:t>
            </w:r>
            <w:r w:rsidR="00320925" w:rsidRPr="00432F62">
              <w:t xml:space="preserve"> </w:t>
            </w:r>
            <w:r w:rsidRPr="00432F62">
              <w:t>KnowledgeAppNormalized</w:t>
            </w:r>
            <w:r w:rsidR="00320925" w:rsidRPr="00432F62">
              <w:t xml:space="preserve"> </w:t>
            </w:r>
            <w:r w:rsidRPr="00432F62">
              <w:t>resource</w:t>
            </w:r>
          </w:p>
        </w:tc>
      </w:tr>
      <w:tr w:rsidR="00577AED" w:rsidRPr="00432F62" w14:paraId="7D8F5269"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83" w:type="dxa"/>
            <w:vMerge/>
            <w:shd w:val="clear" w:color="auto" w:fill="FFFFFF" w:themeFill="background1"/>
            <w:vAlign w:val="center"/>
          </w:tcPr>
          <w:p w14:paraId="3B3387F7" w14:textId="77777777" w:rsidR="00577AED" w:rsidRPr="00432F62" w:rsidRDefault="00577AED" w:rsidP="00793F9D">
            <w:pPr>
              <w:pStyle w:val="TAL"/>
              <w:keepNext w:val="0"/>
              <w:keepLines w:val="0"/>
              <w:widowControl w:val="0"/>
            </w:pPr>
          </w:p>
        </w:tc>
        <w:tc>
          <w:tcPr>
            <w:tcW w:w="2008" w:type="dxa"/>
            <w:vMerge/>
            <w:shd w:val="clear" w:color="auto" w:fill="FFFFFF" w:themeFill="background1"/>
            <w:vAlign w:val="center"/>
          </w:tcPr>
          <w:p w14:paraId="42F3ECFE"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266" w:type="dxa"/>
            <w:shd w:val="clear" w:color="auto" w:fill="FFFFFF" w:themeFill="background1"/>
            <w:vAlign w:val="center"/>
          </w:tcPr>
          <w:p w14:paraId="22D79315"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w:t>
            </w:r>
          </w:p>
        </w:tc>
        <w:tc>
          <w:tcPr>
            <w:tcW w:w="4945" w:type="dxa"/>
            <w:shd w:val="clear" w:color="auto" w:fill="FFFFFF" w:themeFill="background1"/>
            <w:vAlign w:val="center"/>
          </w:tcPr>
          <w:p w14:paraId="4332590E" w14:textId="12C54BEC"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Deletes</w:t>
            </w:r>
            <w:r w:rsidR="00320925" w:rsidRPr="00432F62">
              <w:t xml:space="preserve"> </w:t>
            </w:r>
            <w:r w:rsidRPr="00432F62">
              <w:t>an</w:t>
            </w:r>
            <w:r w:rsidR="00320925" w:rsidRPr="00432F62">
              <w:t xml:space="preserve"> </w:t>
            </w:r>
            <w:r w:rsidRPr="00432F62">
              <w:t>existing</w:t>
            </w:r>
            <w:r w:rsidR="00320925" w:rsidRPr="00432F62">
              <w:t xml:space="preserve"> </w:t>
            </w:r>
            <w:r w:rsidRPr="00432F62">
              <w:t>KnowledgeAppNormalized</w:t>
            </w:r>
            <w:r w:rsidR="00320925" w:rsidRPr="00432F62">
              <w:t xml:space="preserve"> </w:t>
            </w:r>
            <w:r w:rsidRPr="00432F62">
              <w:t>resource</w:t>
            </w:r>
          </w:p>
        </w:tc>
      </w:tr>
      <w:tr w:rsidR="00577AED" w:rsidRPr="00432F62" w14:paraId="70B538C3"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vMerge w:val="restart"/>
            <w:shd w:val="clear" w:color="auto" w:fill="DBE5F1"/>
            <w:vAlign w:val="center"/>
          </w:tcPr>
          <w:p w14:paraId="7E598EA9" w14:textId="4F30E72C" w:rsidR="00577AED" w:rsidRPr="00432F62" w:rsidRDefault="00577AED" w:rsidP="00793F9D">
            <w:pPr>
              <w:pStyle w:val="TAL"/>
              <w:keepLines w:val="0"/>
              <w:widowControl w:val="0"/>
            </w:pPr>
            <w:r w:rsidRPr="00432F62">
              <w:t>App</w:t>
            </w:r>
            <w:r w:rsidR="00320925" w:rsidRPr="00432F62">
              <w:t xml:space="preserve"> </w:t>
            </w:r>
            <w:r w:rsidRPr="00432F62">
              <w:t>Knowledge</w:t>
            </w:r>
            <w:r w:rsidR="00320925" w:rsidRPr="00432F62">
              <w:t xml:space="preserve"> </w:t>
            </w:r>
            <w:r w:rsidRPr="00432F62">
              <w:t>Data</w:t>
            </w:r>
            <w:r w:rsidR="00320925" w:rsidRPr="00432F62">
              <w:t xml:space="preserve"> </w:t>
            </w:r>
            <w:r w:rsidRPr="00432F62">
              <w:t>for</w:t>
            </w:r>
            <w:r w:rsidR="00320925" w:rsidRPr="00432F62">
              <w:t xml:space="preserve"> </w:t>
            </w:r>
            <w:r w:rsidRPr="00432F62">
              <w:t>the</w:t>
            </w:r>
            <w:r w:rsidR="00320925" w:rsidRPr="00432F62">
              <w:t xml:space="preserve"> </w:t>
            </w:r>
            <w:r w:rsidRPr="00432F62">
              <w:t>ENI</w:t>
            </w:r>
            <w:r w:rsidR="00320925" w:rsidRPr="00432F62">
              <w:t xml:space="preserve"> </w:t>
            </w:r>
            <w:r w:rsidRPr="00432F62">
              <w:t>System</w:t>
            </w:r>
            <w:r w:rsidR="00320925" w:rsidRPr="00432F62">
              <w:t xml:space="preserve"> </w:t>
            </w:r>
            <w:r w:rsidRPr="00432F62">
              <w:t>Normalized</w:t>
            </w:r>
            <w:r w:rsidR="00320925" w:rsidRPr="00432F62">
              <w:t xml:space="preserve"> </w:t>
            </w:r>
            <w:r w:rsidRPr="00432F62">
              <w:t>Data</w:t>
            </w:r>
            <w:r w:rsidR="00320925" w:rsidRPr="00432F62">
              <w:t xml:space="preserve"> </w:t>
            </w:r>
            <w:r w:rsidRPr="00432F62">
              <w:t>having</w:t>
            </w:r>
            <w:r w:rsidRPr="00432F62">
              <w:br/>
              <w:t>Problems</w:t>
            </w:r>
          </w:p>
        </w:tc>
        <w:tc>
          <w:tcPr>
            <w:tcW w:w="2008" w:type="dxa"/>
            <w:vMerge w:val="restart"/>
            <w:shd w:val="clear" w:color="auto" w:fill="DBE5F1"/>
            <w:vAlign w:val="center"/>
          </w:tcPr>
          <w:p w14:paraId="4CC2E7CC" w14:textId="413C70BD" w:rsidR="00577AED" w:rsidRPr="00432F62" w:rsidRDefault="00577AED" w:rsidP="00793F9D">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/eapp_</w:t>
            </w:r>
            <w:r w:rsidR="00320925" w:rsidRPr="00432F62">
              <w:t xml:space="preserve"> </w:t>
            </w:r>
            <w:r w:rsidRPr="00432F62">
              <w:t>knowledge_in/</w:t>
            </w:r>
            <w:r w:rsidRPr="00432F62">
              <w:br/>
              <w:t>{knowledgeID}/normalized</w:t>
            </w:r>
            <w:r w:rsidR="00320925" w:rsidRPr="00432F62">
              <w:t xml:space="preserve"> </w:t>
            </w:r>
            <w:r w:rsidRPr="00432F62">
              <w:t>{normalizedDataID}/problem</w:t>
            </w:r>
          </w:p>
        </w:tc>
        <w:tc>
          <w:tcPr>
            <w:tcW w:w="1266" w:type="dxa"/>
            <w:shd w:val="clear" w:color="auto" w:fill="DBE5F1"/>
            <w:vAlign w:val="center"/>
          </w:tcPr>
          <w:p w14:paraId="6C43676E" w14:textId="77777777" w:rsidR="00577AED" w:rsidRPr="00432F62" w:rsidRDefault="00577AED" w:rsidP="00793F9D">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4945" w:type="dxa"/>
            <w:shd w:val="clear" w:color="auto" w:fill="DBE5F1"/>
            <w:vAlign w:val="center"/>
          </w:tcPr>
          <w:p w14:paraId="70E3DD7F" w14:textId="6E1B40D2" w:rsidR="00577AED" w:rsidRPr="00432F62" w:rsidRDefault="00577AED" w:rsidP="00793F9D">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Creates</w:t>
            </w:r>
            <w:r w:rsidR="00320925" w:rsidRPr="00432F62">
              <w:t xml:space="preserve"> </w:t>
            </w:r>
            <w:r w:rsidRPr="00432F62">
              <w:t>a</w:t>
            </w:r>
            <w:r w:rsidR="00320925" w:rsidRPr="00432F62">
              <w:t xml:space="preserve"> </w:t>
            </w:r>
            <w:r w:rsidRPr="00432F62">
              <w:t>new</w:t>
            </w:r>
            <w:r w:rsidR="00320925" w:rsidRPr="00432F62">
              <w:t xml:space="preserve"> </w:t>
            </w:r>
            <w:r w:rsidRPr="00432F62">
              <w:t>NormalizedAppProblem</w:t>
            </w:r>
            <w:r w:rsidR="00320925" w:rsidRPr="00432F62">
              <w:t xml:space="preserve"> </w:t>
            </w:r>
            <w:r w:rsidRPr="00432F62">
              <w:t>resource</w:t>
            </w:r>
          </w:p>
        </w:tc>
      </w:tr>
      <w:tr w:rsidR="00577AED" w:rsidRPr="00432F62" w14:paraId="7243FEB2"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83" w:type="dxa"/>
            <w:vMerge/>
            <w:shd w:val="clear" w:color="auto" w:fill="DBE5F1"/>
            <w:vAlign w:val="center"/>
          </w:tcPr>
          <w:p w14:paraId="734F72C5" w14:textId="77777777" w:rsidR="00577AED" w:rsidRPr="00432F62" w:rsidRDefault="00577AED" w:rsidP="00793F9D">
            <w:pPr>
              <w:pStyle w:val="TAL"/>
              <w:keepLines w:val="0"/>
              <w:widowControl w:val="0"/>
            </w:pPr>
          </w:p>
        </w:tc>
        <w:tc>
          <w:tcPr>
            <w:tcW w:w="2008" w:type="dxa"/>
            <w:vMerge/>
            <w:shd w:val="clear" w:color="auto" w:fill="DBE5F1"/>
            <w:vAlign w:val="center"/>
          </w:tcPr>
          <w:p w14:paraId="49F2D8FE" w14:textId="77777777" w:rsidR="00577AED" w:rsidRPr="00432F62" w:rsidRDefault="00577AED" w:rsidP="00793F9D">
            <w:pPr>
              <w:pStyle w:val="TAL"/>
              <w:keepLines w:val="0"/>
              <w:widowControl w:val="0"/>
              <w:cnfStyle w:val="000000000000" w:firstRow="0" w:lastRow="0" w:firstColumn="0" w:lastColumn="0" w:oddVBand="0" w:evenVBand="0" w:oddHBand="0" w:evenHBand="0" w:firstRowFirstColumn="0" w:firstRowLastColumn="0" w:lastRowFirstColumn="0" w:lastRowLastColumn="0"/>
            </w:pPr>
          </w:p>
        </w:tc>
        <w:tc>
          <w:tcPr>
            <w:tcW w:w="1266" w:type="dxa"/>
            <w:shd w:val="clear" w:color="auto" w:fill="DBE5F1"/>
            <w:vAlign w:val="center"/>
          </w:tcPr>
          <w:p w14:paraId="047B51A2" w14:textId="77777777" w:rsidR="00577AED" w:rsidRPr="00432F62" w:rsidRDefault="00577AED" w:rsidP="00793F9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945" w:type="dxa"/>
            <w:shd w:val="clear" w:color="auto" w:fill="DBE5F1"/>
            <w:vAlign w:val="center"/>
          </w:tcPr>
          <w:p w14:paraId="09F760AA" w14:textId="46937C4A" w:rsidR="00577AED" w:rsidRPr="00432F62" w:rsidRDefault="00577AED" w:rsidP="00793F9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320925" w:rsidRPr="00432F62">
              <w:t xml:space="preserve"> </w:t>
            </w:r>
            <w:r w:rsidRPr="00432F62">
              <w:t>all</w:t>
            </w:r>
            <w:r w:rsidR="00320925" w:rsidRPr="00432F62">
              <w:t xml:space="preserve"> </w:t>
            </w:r>
            <w:r w:rsidRPr="00432F62">
              <w:t>NormalizedAppProblem</w:t>
            </w:r>
            <w:r w:rsidR="00320925" w:rsidRPr="00432F62">
              <w:t xml:space="preserve"> </w:t>
            </w:r>
            <w:r w:rsidRPr="00432F62">
              <w:t>resources</w:t>
            </w:r>
          </w:p>
        </w:tc>
      </w:tr>
      <w:tr w:rsidR="00577AED" w:rsidRPr="00432F62" w14:paraId="7D5D91C6"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vMerge w:val="restart"/>
            <w:shd w:val="clear" w:color="auto" w:fill="FFFFFF" w:themeFill="background1"/>
            <w:vAlign w:val="center"/>
          </w:tcPr>
          <w:p w14:paraId="358EE18F" w14:textId="05B717AF" w:rsidR="00577AED" w:rsidRPr="00432F62" w:rsidRDefault="00577AED" w:rsidP="00793F9D">
            <w:pPr>
              <w:pStyle w:val="TAL"/>
              <w:keepNext w:val="0"/>
              <w:keepLines w:val="0"/>
              <w:widowControl w:val="0"/>
            </w:pPr>
            <w:r w:rsidRPr="00432F62">
              <w:t>App</w:t>
            </w:r>
            <w:r w:rsidR="00320925" w:rsidRPr="00432F62">
              <w:t xml:space="preserve"> </w:t>
            </w:r>
            <w:r w:rsidRPr="00432F62">
              <w:t>Knowledge</w:t>
            </w:r>
            <w:r w:rsidR="00320925" w:rsidRPr="00432F62">
              <w:t xml:space="preserve"> </w:t>
            </w:r>
            <w:r w:rsidRPr="00432F62">
              <w:t>Data</w:t>
            </w:r>
            <w:r w:rsidR="00320925" w:rsidRPr="00432F62">
              <w:t xml:space="preserve"> </w:t>
            </w:r>
            <w:r w:rsidRPr="00432F62">
              <w:t>for</w:t>
            </w:r>
            <w:r w:rsidR="00320925" w:rsidRPr="00432F62">
              <w:t xml:space="preserve"> </w:t>
            </w:r>
            <w:r w:rsidRPr="00432F62">
              <w:t>the</w:t>
            </w:r>
            <w:r w:rsidR="00320925" w:rsidRPr="00432F62">
              <w:t xml:space="preserve"> </w:t>
            </w:r>
            <w:r w:rsidRPr="00432F62">
              <w:t>ENI</w:t>
            </w:r>
            <w:r w:rsidR="00320925" w:rsidRPr="00432F62">
              <w:t xml:space="preserve"> </w:t>
            </w:r>
            <w:r w:rsidRPr="00432F62">
              <w:t>System</w:t>
            </w:r>
            <w:r w:rsidR="00320925" w:rsidRPr="00432F62">
              <w:t xml:space="preserve"> </w:t>
            </w:r>
            <w:r w:rsidRPr="00432F62">
              <w:t>Normalized</w:t>
            </w:r>
            <w:r w:rsidR="00320925" w:rsidRPr="00432F62">
              <w:t xml:space="preserve"> </w:t>
            </w:r>
            <w:r w:rsidRPr="00432F62">
              <w:t>Data</w:t>
            </w:r>
            <w:r w:rsidR="00320925" w:rsidRPr="00432F62">
              <w:t xml:space="preserve"> </w:t>
            </w:r>
            <w:r w:rsidRPr="00432F62">
              <w:t>having</w:t>
            </w:r>
            <w:r w:rsidRPr="00432F62">
              <w:br/>
              <w:t>Problems</w:t>
            </w:r>
            <w:r w:rsidR="00320925" w:rsidRPr="00432F62">
              <w:t xml:space="preserve"> </w:t>
            </w:r>
            <w:r w:rsidRPr="00432F62">
              <w:t>Operations</w:t>
            </w:r>
          </w:p>
        </w:tc>
        <w:tc>
          <w:tcPr>
            <w:tcW w:w="2008" w:type="dxa"/>
            <w:vMerge w:val="restart"/>
            <w:shd w:val="clear" w:color="auto" w:fill="FFFFFF" w:themeFill="background1"/>
            <w:vAlign w:val="center"/>
          </w:tcPr>
          <w:p w14:paraId="456FFE32" w14:textId="2CED269F"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w:t>
            </w:r>
            <w:r w:rsidR="00320925" w:rsidRPr="00432F62">
              <w:t xml:space="preserve"> </w:t>
            </w:r>
            <w:r w:rsidRPr="00432F62">
              <w:t>knowledge_in/</w:t>
            </w:r>
            <w:r w:rsidRPr="00432F62">
              <w:br/>
              <w:t>{knowledgeID}/normalized</w:t>
            </w:r>
            <w:r w:rsidR="00320925" w:rsidRPr="00432F62">
              <w:t xml:space="preserve"> </w:t>
            </w:r>
            <w:r w:rsidRPr="00432F62">
              <w:t>{normalizedDataID}/problem/</w:t>
            </w:r>
            <w:r w:rsidRPr="00432F62">
              <w:br/>
              <w:t>{problemID}</w:t>
            </w:r>
          </w:p>
        </w:tc>
        <w:tc>
          <w:tcPr>
            <w:tcW w:w="1266" w:type="dxa"/>
            <w:shd w:val="clear" w:color="auto" w:fill="FFFFFF" w:themeFill="background1"/>
            <w:vAlign w:val="center"/>
          </w:tcPr>
          <w:p w14:paraId="7477966F"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945" w:type="dxa"/>
            <w:shd w:val="clear" w:color="auto" w:fill="FFFFFF" w:themeFill="background1"/>
            <w:vAlign w:val="center"/>
          </w:tcPr>
          <w:p w14:paraId="2AD30B19" w14:textId="22D0BC00"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320925" w:rsidRPr="00432F62">
              <w:t xml:space="preserve"> </w:t>
            </w:r>
            <w:r w:rsidRPr="00432F62">
              <w:t>an</w:t>
            </w:r>
            <w:r w:rsidR="00320925" w:rsidRPr="00432F62">
              <w:t xml:space="preserve"> </w:t>
            </w:r>
            <w:r w:rsidRPr="00432F62">
              <w:t>individual</w:t>
            </w:r>
            <w:r w:rsidR="00320925" w:rsidRPr="00432F62">
              <w:t xml:space="preserve"> </w:t>
            </w:r>
            <w:r w:rsidRPr="00432F62">
              <w:t>NormalizedAppProblem</w:t>
            </w:r>
            <w:r w:rsidR="00320925" w:rsidRPr="00432F62">
              <w:t xml:space="preserve"> </w:t>
            </w:r>
            <w:r w:rsidRPr="00432F62">
              <w:t>resource</w:t>
            </w:r>
          </w:p>
        </w:tc>
      </w:tr>
      <w:tr w:rsidR="00577AED" w:rsidRPr="00432F62" w14:paraId="263989F3"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83" w:type="dxa"/>
            <w:vMerge/>
            <w:shd w:val="clear" w:color="auto" w:fill="FFFFFF" w:themeFill="background1"/>
            <w:vAlign w:val="center"/>
          </w:tcPr>
          <w:p w14:paraId="09AE5504" w14:textId="77777777" w:rsidR="00577AED" w:rsidRPr="00432F62" w:rsidRDefault="00577AED" w:rsidP="00793F9D">
            <w:pPr>
              <w:pStyle w:val="TAL"/>
              <w:keepNext w:val="0"/>
              <w:keepLines w:val="0"/>
              <w:widowControl w:val="0"/>
            </w:pPr>
          </w:p>
        </w:tc>
        <w:tc>
          <w:tcPr>
            <w:tcW w:w="2008" w:type="dxa"/>
            <w:vMerge/>
            <w:shd w:val="clear" w:color="auto" w:fill="FFFFFF" w:themeFill="background1"/>
            <w:vAlign w:val="center"/>
          </w:tcPr>
          <w:p w14:paraId="00002624"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266" w:type="dxa"/>
            <w:shd w:val="clear" w:color="auto" w:fill="FFFFFF" w:themeFill="background1"/>
            <w:vAlign w:val="center"/>
          </w:tcPr>
          <w:p w14:paraId="20C3E296"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4945" w:type="dxa"/>
            <w:shd w:val="clear" w:color="auto" w:fill="FFFFFF" w:themeFill="background1"/>
            <w:vAlign w:val="center"/>
          </w:tcPr>
          <w:p w14:paraId="15D84E1E" w14:textId="2B47E58E"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Modifies</w:t>
            </w:r>
            <w:r w:rsidR="00320925" w:rsidRPr="00432F62">
              <w:t xml:space="preserve"> </w:t>
            </w:r>
            <w:r w:rsidRPr="00432F62">
              <w:t>an</w:t>
            </w:r>
            <w:r w:rsidR="00320925" w:rsidRPr="00432F62">
              <w:t xml:space="preserve"> </w:t>
            </w:r>
            <w:r w:rsidRPr="00432F62">
              <w:t>individual</w:t>
            </w:r>
            <w:r w:rsidR="00320925" w:rsidRPr="00432F62">
              <w:t xml:space="preserve"> </w:t>
            </w:r>
            <w:r w:rsidRPr="00432F62">
              <w:t>NormalizedAppProblem</w:t>
            </w:r>
            <w:r w:rsidR="00320925" w:rsidRPr="00432F62">
              <w:t xml:space="preserve"> </w:t>
            </w:r>
            <w:r w:rsidRPr="00432F62">
              <w:t>resource</w:t>
            </w:r>
          </w:p>
        </w:tc>
      </w:tr>
      <w:tr w:rsidR="00577AED" w:rsidRPr="00432F62" w14:paraId="026C12CA"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vMerge/>
            <w:shd w:val="clear" w:color="auto" w:fill="FFFFFF" w:themeFill="background1"/>
            <w:vAlign w:val="center"/>
          </w:tcPr>
          <w:p w14:paraId="086DF9D6" w14:textId="77777777" w:rsidR="00577AED" w:rsidRPr="00432F62" w:rsidRDefault="00577AED" w:rsidP="00793F9D">
            <w:pPr>
              <w:pStyle w:val="TAL"/>
              <w:keepNext w:val="0"/>
              <w:keepLines w:val="0"/>
              <w:widowControl w:val="0"/>
            </w:pPr>
          </w:p>
        </w:tc>
        <w:tc>
          <w:tcPr>
            <w:tcW w:w="2008" w:type="dxa"/>
            <w:vMerge/>
            <w:shd w:val="clear" w:color="auto" w:fill="FFFFFF" w:themeFill="background1"/>
            <w:vAlign w:val="center"/>
          </w:tcPr>
          <w:p w14:paraId="7E162FF3"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266" w:type="dxa"/>
            <w:shd w:val="clear" w:color="auto" w:fill="FFFFFF" w:themeFill="background1"/>
            <w:vAlign w:val="center"/>
          </w:tcPr>
          <w:p w14:paraId="343A79BC"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4945" w:type="dxa"/>
            <w:shd w:val="clear" w:color="auto" w:fill="FFFFFF" w:themeFill="background1"/>
            <w:vAlign w:val="center"/>
          </w:tcPr>
          <w:p w14:paraId="425CEFE6" w14:textId="1E5485E2"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Deletes</w:t>
            </w:r>
            <w:r w:rsidR="00320925" w:rsidRPr="00432F62">
              <w:t xml:space="preserve"> </w:t>
            </w:r>
            <w:r w:rsidRPr="00432F62">
              <w:t>an</w:t>
            </w:r>
            <w:r w:rsidR="00320925" w:rsidRPr="00432F62">
              <w:t xml:space="preserve"> </w:t>
            </w:r>
            <w:r w:rsidRPr="00432F62">
              <w:t>individual</w:t>
            </w:r>
            <w:r w:rsidR="00320925" w:rsidRPr="00432F62">
              <w:t xml:space="preserve"> </w:t>
            </w:r>
            <w:r w:rsidRPr="00432F62">
              <w:t>NormalizedAppProblem</w:t>
            </w:r>
            <w:r w:rsidR="00320925" w:rsidRPr="00432F62">
              <w:t xml:space="preserve"> </w:t>
            </w:r>
            <w:r w:rsidRPr="00432F62">
              <w:t>resource</w:t>
            </w:r>
          </w:p>
        </w:tc>
      </w:tr>
      <w:tr w:rsidR="00577AED" w:rsidRPr="00432F62" w14:paraId="22A7427C"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83" w:type="dxa"/>
            <w:vMerge w:val="restart"/>
            <w:shd w:val="clear" w:color="auto" w:fill="DBE5F1"/>
            <w:vAlign w:val="center"/>
          </w:tcPr>
          <w:p w14:paraId="071986C2" w14:textId="6564385C" w:rsidR="00577AED" w:rsidRPr="00432F62" w:rsidRDefault="00577AED" w:rsidP="00793F9D">
            <w:pPr>
              <w:pStyle w:val="TAL"/>
              <w:keepNext w:val="0"/>
              <w:keepLines w:val="0"/>
              <w:widowControl w:val="0"/>
            </w:pPr>
            <w:r w:rsidRPr="00432F62">
              <w:t>App</w:t>
            </w:r>
            <w:r w:rsidR="00320925" w:rsidRPr="00432F62">
              <w:t xml:space="preserve"> </w:t>
            </w:r>
            <w:r w:rsidRPr="00432F62">
              <w:t>Knowledge</w:t>
            </w:r>
            <w:r w:rsidR="00320925" w:rsidRPr="00432F62">
              <w:t xml:space="preserve"> </w:t>
            </w:r>
            <w:r w:rsidRPr="00432F62">
              <w:t>Data</w:t>
            </w:r>
            <w:r w:rsidR="00320925" w:rsidRPr="00432F62">
              <w:t xml:space="preserve"> </w:t>
            </w:r>
            <w:r w:rsidRPr="00432F62">
              <w:t>for</w:t>
            </w:r>
            <w:r w:rsidR="00320925" w:rsidRPr="00432F62">
              <w:t xml:space="preserve"> </w:t>
            </w:r>
            <w:r w:rsidRPr="00432F62">
              <w:t>the</w:t>
            </w:r>
            <w:r w:rsidR="00320925" w:rsidRPr="00432F62">
              <w:t xml:space="preserve"> </w:t>
            </w:r>
            <w:r w:rsidRPr="00432F62">
              <w:t>ENI</w:t>
            </w:r>
            <w:r w:rsidR="00320925" w:rsidRPr="00432F62">
              <w:t xml:space="preserve"> </w:t>
            </w:r>
            <w:r w:rsidRPr="00432F62">
              <w:t>System</w:t>
            </w:r>
            <w:r w:rsidR="00320925" w:rsidRPr="00432F62">
              <w:t xml:space="preserve"> </w:t>
            </w:r>
            <w:r w:rsidRPr="00432F62">
              <w:t>Normalized</w:t>
            </w:r>
            <w:r w:rsidR="00320925" w:rsidRPr="00432F62">
              <w:t xml:space="preserve"> </w:t>
            </w:r>
            <w:r w:rsidRPr="00432F62">
              <w:t>Data</w:t>
            </w:r>
            <w:r w:rsidR="00320925" w:rsidRPr="00432F62">
              <w:t xml:space="preserve"> </w:t>
            </w:r>
            <w:r w:rsidRPr="00432F62">
              <w:t>with</w:t>
            </w:r>
            <w:r w:rsidRPr="00432F62">
              <w:br/>
              <w:t>Solutions</w:t>
            </w:r>
          </w:p>
        </w:tc>
        <w:tc>
          <w:tcPr>
            <w:tcW w:w="2008" w:type="dxa"/>
            <w:vMerge w:val="restart"/>
            <w:shd w:val="clear" w:color="auto" w:fill="DBE5F1"/>
            <w:vAlign w:val="center"/>
          </w:tcPr>
          <w:p w14:paraId="79537CDE" w14:textId="3FDB18C0"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/eapp_</w:t>
            </w:r>
            <w:r w:rsidR="00320925" w:rsidRPr="00432F62">
              <w:t xml:space="preserve"> </w:t>
            </w:r>
            <w:r w:rsidRPr="00432F62">
              <w:t>knowledge_in/</w:t>
            </w:r>
            <w:r w:rsidRPr="00432F62">
              <w:br/>
              <w:t>{knowledgeID}/normalized</w:t>
            </w:r>
            <w:r w:rsidR="00320925" w:rsidRPr="00432F62">
              <w:t xml:space="preserve"> </w:t>
            </w:r>
            <w:r w:rsidRPr="00432F62">
              <w:t>{normalizedDataID}/solution</w:t>
            </w:r>
          </w:p>
        </w:tc>
        <w:tc>
          <w:tcPr>
            <w:tcW w:w="1266" w:type="dxa"/>
            <w:shd w:val="clear" w:color="auto" w:fill="DBE5F1"/>
            <w:vAlign w:val="center"/>
          </w:tcPr>
          <w:p w14:paraId="12EA50EB"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w:t>
            </w:r>
          </w:p>
        </w:tc>
        <w:tc>
          <w:tcPr>
            <w:tcW w:w="4945" w:type="dxa"/>
            <w:shd w:val="clear" w:color="auto" w:fill="DBE5F1"/>
            <w:vAlign w:val="center"/>
          </w:tcPr>
          <w:p w14:paraId="422F10E0" w14:textId="57145B3D"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Creates</w:t>
            </w:r>
            <w:r w:rsidR="00320925" w:rsidRPr="00432F62">
              <w:t xml:space="preserve"> </w:t>
            </w:r>
            <w:r w:rsidRPr="00432F62">
              <w:t>a</w:t>
            </w:r>
            <w:r w:rsidR="00320925" w:rsidRPr="00432F62">
              <w:t xml:space="preserve"> </w:t>
            </w:r>
            <w:r w:rsidRPr="00432F62">
              <w:t>new</w:t>
            </w:r>
            <w:r w:rsidR="00320925" w:rsidRPr="00432F62">
              <w:t xml:space="preserve"> </w:t>
            </w:r>
            <w:r w:rsidRPr="00432F62">
              <w:t>NormalizedAppSolution</w:t>
            </w:r>
            <w:r w:rsidR="00320925" w:rsidRPr="00432F62">
              <w:t xml:space="preserve"> </w:t>
            </w:r>
            <w:r w:rsidRPr="00432F62">
              <w:t>resource</w:t>
            </w:r>
          </w:p>
        </w:tc>
      </w:tr>
      <w:tr w:rsidR="00577AED" w:rsidRPr="00432F62" w14:paraId="66CB84D8"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vMerge/>
            <w:shd w:val="clear" w:color="auto" w:fill="DBE5F1"/>
            <w:vAlign w:val="center"/>
          </w:tcPr>
          <w:p w14:paraId="05AE521D" w14:textId="77777777" w:rsidR="00577AED" w:rsidRPr="00432F62" w:rsidRDefault="00577AED" w:rsidP="00793F9D">
            <w:pPr>
              <w:pStyle w:val="TAL"/>
              <w:keepNext w:val="0"/>
              <w:keepLines w:val="0"/>
              <w:widowControl w:val="0"/>
            </w:pPr>
          </w:p>
        </w:tc>
        <w:tc>
          <w:tcPr>
            <w:tcW w:w="2008" w:type="dxa"/>
            <w:vMerge/>
            <w:shd w:val="clear" w:color="auto" w:fill="DBE5F1"/>
            <w:vAlign w:val="center"/>
          </w:tcPr>
          <w:p w14:paraId="0B90C575"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266" w:type="dxa"/>
            <w:shd w:val="clear" w:color="auto" w:fill="DBE5F1"/>
            <w:vAlign w:val="center"/>
          </w:tcPr>
          <w:p w14:paraId="4BF3BF58"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945" w:type="dxa"/>
            <w:shd w:val="clear" w:color="auto" w:fill="DBE5F1"/>
            <w:vAlign w:val="center"/>
          </w:tcPr>
          <w:p w14:paraId="61006264" w14:textId="22F870D2"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320925" w:rsidRPr="00432F62">
              <w:t xml:space="preserve"> </w:t>
            </w:r>
            <w:r w:rsidRPr="00432F62">
              <w:t>all</w:t>
            </w:r>
            <w:r w:rsidR="00320925" w:rsidRPr="00432F62">
              <w:t xml:space="preserve"> </w:t>
            </w:r>
            <w:r w:rsidRPr="00432F62">
              <w:t>NormalizedAppSolution</w:t>
            </w:r>
            <w:r w:rsidR="00320925" w:rsidRPr="00432F62">
              <w:t xml:space="preserve"> </w:t>
            </w:r>
            <w:r w:rsidRPr="00432F62">
              <w:t>resources</w:t>
            </w:r>
          </w:p>
        </w:tc>
      </w:tr>
      <w:tr w:rsidR="00577AED" w:rsidRPr="00432F62" w14:paraId="248C82FE"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83" w:type="dxa"/>
            <w:vMerge w:val="restart"/>
            <w:shd w:val="clear" w:color="auto" w:fill="FFFFFF" w:themeFill="background1"/>
            <w:vAlign w:val="center"/>
          </w:tcPr>
          <w:p w14:paraId="28B44F9A" w14:textId="3A3FA384" w:rsidR="00577AED" w:rsidRPr="00432F62" w:rsidRDefault="00577AED" w:rsidP="00793F9D">
            <w:pPr>
              <w:pStyle w:val="TAL"/>
              <w:keepNext w:val="0"/>
              <w:keepLines w:val="0"/>
              <w:widowControl w:val="0"/>
            </w:pPr>
            <w:r w:rsidRPr="00432F62">
              <w:t>App</w:t>
            </w:r>
            <w:r w:rsidR="00320925" w:rsidRPr="00432F62">
              <w:t xml:space="preserve"> </w:t>
            </w:r>
            <w:r w:rsidRPr="00432F62">
              <w:t>Knowledge</w:t>
            </w:r>
            <w:r w:rsidR="00320925" w:rsidRPr="00432F62">
              <w:t xml:space="preserve"> </w:t>
            </w:r>
            <w:r w:rsidRPr="00432F62">
              <w:t>Data</w:t>
            </w:r>
            <w:r w:rsidR="00320925" w:rsidRPr="00432F62">
              <w:t xml:space="preserve"> </w:t>
            </w:r>
            <w:r w:rsidRPr="00432F62">
              <w:t>for</w:t>
            </w:r>
            <w:r w:rsidR="00320925" w:rsidRPr="00432F62">
              <w:t xml:space="preserve"> </w:t>
            </w:r>
            <w:r w:rsidRPr="00432F62">
              <w:t>the</w:t>
            </w:r>
            <w:r w:rsidR="00320925" w:rsidRPr="00432F62">
              <w:t xml:space="preserve"> </w:t>
            </w:r>
            <w:r w:rsidRPr="00432F62">
              <w:t>ENI</w:t>
            </w:r>
            <w:r w:rsidR="00320925" w:rsidRPr="00432F62">
              <w:t xml:space="preserve"> </w:t>
            </w:r>
            <w:r w:rsidRPr="00432F62">
              <w:t>System</w:t>
            </w:r>
            <w:r w:rsidR="00320925" w:rsidRPr="00432F62">
              <w:t xml:space="preserve"> </w:t>
            </w:r>
            <w:r w:rsidRPr="00432F62">
              <w:t>Normalized</w:t>
            </w:r>
            <w:r w:rsidR="00320925" w:rsidRPr="00432F62">
              <w:t xml:space="preserve"> </w:t>
            </w:r>
            <w:r w:rsidRPr="00432F62">
              <w:t>Data</w:t>
            </w:r>
            <w:r w:rsidR="00320925" w:rsidRPr="00432F62">
              <w:t xml:space="preserve"> </w:t>
            </w:r>
            <w:r w:rsidRPr="00432F62">
              <w:t>with</w:t>
            </w:r>
            <w:r w:rsidRPr="00432F62">
              <w:br/>
              <w:t>Solutions</w:t>
            </w:r>
            <w:r w:rsidR="00320925" w:rsidRPr="00432F62">
              <w:t xml:space="preserve"> </w:t>
            </w:r>
            <w:r w:rsidRPr="00432F62">
              <w:t>Operations</w:t>
            </w:r>
          </w:p>
        </w:tc>
        <w:tc>
          <w:tcPr>
            <w:tcW w:w="2008" w:type="dxa"/>
            <w:vMerge w:val="restart"/>
            <w:shd w:val="clear" w:color="auto" w:fill="FFFFFF" w:themeFill="background1"/>
            <w:vAlign w:val="center"/>
          </w:tcPr>
          <w:p w14:paraId="285E8776" w14:textId="4F2D1939"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/eapp_</w:t>
            </w:r>
            <w:r w:rsidR="00320925" w:rsidRPr="00432F62">
              <w:t xml:space="preserve"> </w:t>
            </w:r>
            <w:r w:rsidRPr="00432F62">
              <w:t>knowledge_in/</w:t>
            </w:r>
            <w:r w:rsidRPr="00432F62">
              <w:br/>
              <w:t>{knowledgeID}/normalized</w:t>
            </w:r>
            <w:r w:rsidR="00320925" w:rsidRPr="00432F62">
              <w:t xml:space="preserve"> </w:t>
            </w:r>
            <w:r w:rsidRPr="00432F62">
              <w:t>{normalizedDataID}/solution/</w:t>
            </w:r>
            <w:r w:rsidRPr="00432F62">
              <w:br/>
              <w:t>{solutionID}</w:t>
            </w:r>
          </w:p>
        </w:tc>
        <w:tc>
          <w:tcPr>
            <w:tcW w:w="1266" w:type="dxa"/>
            <w:shd w:val="clear" w:color="auto" w:fill="FFFFFF" w:themeFill="background1"/>
            <w:vAlign w:val="center"/>
          </w:tcPr>
          <w:p w14:paraId="4D7F7C67"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945" w:type="dxa"/>
            <w:shd w:val="clear" w:color="auto" w:fill="FFFFFF" w:themeFill="background1"/>
            <w:vAlign w:val="center"/>
          </w:tcPr>
          <w:p w14:paraId="2ED460A6" w14:textId="05CCD28F"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320925" w:rsidRPr="00432F62">
              <w:t xml:space="preserve"> </w:t>
            </w:r>
            <w:r w:rsidRPr="00432F62">
              <w:t>an</w:t>
            </w:r>
            <w:r w:rsidR="00320925" w:rsidRPr="00432F62">
              <w:t xml:space="preserve"> </w:t>
            </w:r>
            <w:r w:rsidRPr="00432F62">
              <w:t>individual</w:t>
            </w:r>
            <w:r w:rsidR="00320925" w:rsidRPr="00432F62">
              <w:t xml:space="preserve"> </w:t>
            </w:r>
            <w:r w:rsidRPr="00432F62">
              <w:t>NormalizedAppSolution</w:t>
            </w:r>
            <w:r w:rsidR="00320925" w:rsidRPr="00432F62">
              <w:t xml:space="preserve"> </w:t>
            </w:r>
            <w:r w:rsidRPr="00432F62">
              <w:t>resource</w:t>
            </w:r>
          </w:p>
        </w:tc>
      </w:tr>
      <w:tr w:rsidR="00577AED" w:rsidRPr="00432F62" w14:paraId="3B73F30A"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vMerge/>
            <w:shd w:val="clear" w:color="auto" w:fill="FFFFFF" w:themeFill="background1"/>
            <w:vAlign w:val="center"/>
          </w:tcPr>
          <w:p w14:paraId="3D8A1713" w14:textId="77777777" w:rsidR="00577AED" w:rsidRPr="00432F62" w:rsidRDefault="00577AED" w:rsidP="00793F9D">
            <w:pPr>
              <w:pStyle w:val="TAL"/>
              <w:keepNext w:val="0"/>
              <w:keepLines w:val="0"/>
              <w:widowControl w:val="0"/>
            </w:pPr>
          </w:p>
        </w:tc>
        <w:tc>
          <w:tcPr>
            <w:tcW w:w="2008" w:type="dxa"/>
            <w:vMerge/>
            <w:shd w:val="clear" w:color="auto" w:fill="FFFFFF" w:themeFill="background1"/>
            <w:vAlign w:val="center"/>
          </w:tcPr>
          <w:p w14:paraId="75A414B5"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266" w:type="dxa"/>
            <w:shd w:val="clear" w:color="auto" w:fill="FFFFFF" w:themeFill="background1"/>
            <w:vAlign w:val="center"/>
          </w:tcPr>
          <w:p w14:paraId="32BB57AB"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UPDATE</w:t>
            </w:r>
          </w:p>
        </w:tc>
        <w:tc>
          <w:tcPr>
            <w:tcW w:w="4945" w:type="dxa"/>
            <w:shd w:val="clear" w:color="auto" w:fill="FFFFFF" w:themeFill="background1"/>
            <w:vAlign w:val="center"/>
          </w:tcPr>
          <w:p w14:paraId="581F14F5" w14:textId="795BFE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Modifies</w:t>
            </w:r>
            <w:r w:rsidR="00320925" w:rsidRPr="00432F62">
              <w:t xml:space="preserve"> </w:t>
            </w:r>
            <w:r w:rsidRPr="00432F62">
              <w:t>an</w:t>
            </w:r>
            <w:r w:rsidR="00320925" w:rsidRPr="00432F62">
              <w:t xml:space="preserve"> </w:t>
            </w:r>
            <w:r w:rsidRPr="00432F62">
              <w:t>individual</w:t>
            </w:r>
            <w:r w:rsidR="00320925" w:rsidRPr="00432F62">
              <w:t xml:space="preserve"> </w:t>
            </w:r>
            <w:r w:rsidRPr="00432F62">
              <w:t>NormalizedAppSolution</w:t>
            </w:r>
            <w:r w:rsidR="00320925" w:rsidRPr="00432F62">
              <w:t xml:space="preserve"> </w:t>
            </w:r>
            <w:r w:rsidRPr="00432F62">
              <w:t>resource</w:t>
            </w:r>
          </w:p>
        </w:tc>
      </w:tr>
      <w:tr w:rsidR="00577AED" w:rsidRPr="00432F62" w14:paraId="73B1F444"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83" w:type="dxa"/>
            <w:vMerge/>
            <w:shd w:val="clear" w:color="auto" w:fill="FFFFFF" w:themeFill="background1"/>
            <w:vAlign w:val="center"/>
          </w:tcPr>
          <w:p w14:paraId="6A3FA005" w14:textId="77777777" w:rsidR="00577AED" w:rsidRPr="00432F62" w:rsidRDefault="00577AED" w:rsidP="00793F9D">
            <w:pPr>
              <w:pStyle w:val="TAL"/>
              <w:keepNext w:val="0"/>
              <w:keepLines w:val="0"/>
              <w:widowControl w:val="0"/>
            </w:pPr>
          </w:p>
        </w:tc>
        <w:tc>
          <w:tcPr>
            <w:tcW w:w="2008" w:type="dxa"/>
            <w:vMerge/>
            <w:shd w:val="clear" w:color="auto" w:fill="FFFFFF" w:themeFill="background1"/>
            <w:vAlign w:val="center"/>
          </w:tcPr>
          <w:p w14:paraId="25EAD468"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266" w:type="dxa"/>
            <w:shd w:val="clear" w:color="auto" w:fill="FFFFFF" w:themeFill="background1"/>
            <w:vAlign w:val="center"/>
          </w:tcPr>
          <w:p w14:paraId="3CE36589"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w:t>
            </w:r>
          </w:p>
        </w:tc>
        <w:tc>
          <w:tcPr>
            <w:tcW w:w="4945" w:type="dxa"/>
            <w:shd w:val="clear" w:color="auto" w:fill="FFFFFF" w:themeFill="background1"/>
            <w:vAlign w:val="center"/>
          </w:tcPr>
          <w:p w14:paraId="7ABB04BE" w14:textId="45D07052"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Deletes</w:t>
            </w:r>
            <w:r w:rsidR="00320925" w:rsidRPr="00432F62">
              <w:t xml:space="preserve"> </w:t>
            </w:r>
            <w:r w:rsidRPr="00432F62">
              <w:t>an</w:t>
            </w:r>
            <w:r w:rsidR="00320925" w:rsidRPr="00432F62">
              <w:t xml:space="preserve"> </w:t>
            </w:r>
            <w:r w:rsidRPr="00432F62">
              <w:t>individual</w:t>
            </w:r>
            <w:r w:rsidR="00320925" w:rsidRPr="00432F62">
              <w:t xml:space="preserve"> </w:t>
            </w:r>
            <w:r w:rsidRPr="00432F62">
              <w:t>NormalizedAppSolution</w:t>
            </w:r>
            <w:r w:rsidR="00320925" w:rsidRPr="00432F62">
              <w:t xml:space="preserve"> </w:t>
            </w:r>
            <w:r w:rsidRPr="00432F62">
              <w:t>resource</w:t>
            </w:r>
          </w:p>
        </w:tc>
      </w:tr>
      <w:tr w:rsidR="00577AED" w:rsidRPr="00432F62" w14:paraId="3A30E48E"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vMerge w:val="restart"/>
            <w:shd w:val="clear" w:color="auto" w:fill="DBE5F1"/>
          </w:tcPr>
          <w:p w14:paraId="0CF4CFAA" w14:textId="517633E4" w:rsidR="00577AED" w:rsidRPr="00432F62" w:rsidRDefault="00577AED" w:rsidP="000B4CCA">
            <w:pPr>
              <w:pStyle w:val="TAL"/>
              <w:keepNext w:val="0"/>
              <w:keepLines w:val="0"/>
              <w:widowControl w:val="0"/>
            </w:pPr>
            <w:r w:rsidRPr="00432F62">
              <w:t>App</w:t>
            </w:r>
            <w:r w:rsidR="00320925" w:rsidRPr="00432F62">
              <w:t xml:space="preserve"> </w:t>
            </w:r>
            <w:r w:rsidRPr="00432F62">
              <w:t>Knowledge</w:t>
            </w:r>
            <w:r w:rsidR="00320925" w:rsidRPr="00432F62">
              <w:t xml:space="preserve"> </w:t>
            </w:r>
            <w:r w:rsidRPr="00432F62">
              <w:t>Data</w:t>
            </w:r>
            <w:r w:rsidR="00320925" w:rsidRPr="00432F62">
              <w:t xml:space="preserve"> </w:t>
            </w:r>
            <w:r w:rsidRPr="00432F62">
              <w:t>for</w:t>
            </w:r>
            <w:r w:rsidR="00320925" w:rsidRPr="00432F62">
              <w:t xml:space="preserve"> </w:t>
            </w:r>
            <w:r w:rsidRPr="00432F62">
              <w:t>the</w:t>
            </w:r>
            <w:r w:rsidR="00320925" w:rsidRPr="00432F62">
              <w:t xml:space="preserve"> </w:t>
            </w:r>
            <w:r w:rsidRPr="00432F62">
              <w:t>ENI</w:t>
            </w:r>
            <w:r w:rsidR="00320925" w:rsidRPr="00432F62">
              <w:t xml:space="preserve"> </w:t>
            </w:r>
            <w:r w:rsidRPr="00432F62">
              <w:t>System</w:t>
            </w:r>
            <w:r w:rsidR="00320925" w:rsidRPr="00432F62">
              <w:t xml:space="preserve"> </w:t>
            </w:r>
            <w:r w:rsidRPr="00432F62">
              <w:t>Normalized</w:t>
            </w:r>
            <w:r w:rsidR="00320925" w:rsidRPr="00432F62">
              <w:t xml:space="preserve"> </w:t>
            </w:r>
            <w:r w:rsidRPr="00432F62">
              <w:t>Data</w:t>
            </w:r>
            <w:r w:rsidR="00320925" w:rsidRPr="00432F62">
              <w:t xml:space="preserve"> </w:t>
            </w:r>
            <w:r w:rsidRPr="00432F62">
              <w:t>with</w:t>
            </w:r>
            <w:r w:rsidRPr="00432F62">
              <w:br/>
              <w:t>Negotiation</w:t>
            </w:r>
          </w:p>
        </w:tc>
        <w:tc>
          <w:tcPr>
            <w:tcW w:w="2008" w:type="dxa"/>
            <w:vMerge w:val="restart"/>
            <w:shd w:val="clear" w:color="auto" w:fill="DBE5F1"/>
            <w:vAlign w:val="center"/>
          </w:tcPr>
          <w:p w14:paraId="26CF6315" w14:textId="4EFD249D" w:rsidR="00577AED" w:rsidRPr="00432F62" w:rsidRDefault="00577AED" w:rsidP="000B4CCA">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w:t>
            </w:r>
            <w:r w:rsidR="00320925" w:rsidRPr="00432F62">
              <w:t xml:space="preserve"> </w:t>
            </w:r>
            <w:r w:rsidRPr="00432F62">
              <w:t>knowledge_in/</w:t>
            </w:r>
            <w:r w:rsidRPr="00432F62">
              <w:br/>
              <w:t>{knowledgeID}/normalized</w:t>
            </w:r>
            <w:r w:rsidR="00320925" w:rsidRPr="00432F62">
              <w:t xml:space="preserve"> </w:t>
            </w:r>
            <w:r w:rsidRPr="00432F62">
              <w:t>{normalizedDataID}/</w:t>
            </w:r>
            <w:r w:rsidRPr="00432F62">
              <w:br/>
              <w:t>negotiation</w:t>
            </w:r>
          </w:p>
        </w:tc>
        <w:tc>
          <w:tcPr>
            <w:tcW w:w="1266" w:type="dxa"/>
            <w:shd w:val="clear" w:color="auto" w:fill="DBE5F1"/>
            <w:vAlign w:val="center"/>
          </w:tcPr>
          <w:p w14:paraId="7D18EA8D" w14:textId="77777777" w:rsidR="00577AED" w:rsidRPr="00432F62" w:rsidRDefault="00577AED" w:rsidP="000B4CCA">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4945" w:type="dxa"/>
            <w:shd w:val="clear" w:color="auto" w:fill="DBE5F1"/>
            <w:vAlign w:val="center"/>
          </w:tcPr>
          <w:p w14:paraId="3FEB1FD4" w14:textId="32DCE779" w:rsidR="00577AED" w:rsidRPr="00432F62" w:rsidRDefault="00577AED" w:rsidP="000B4CCA">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Creates</w:t>
            </w:r>
            <w:r w:rsidR="00320925" w:rsidRPr="00432F62">
              <w:t xml:space="preserve"> </w:t>
            </w:r>
            <w:r w:rsidRPr="00432F62">
              <w:t>a</w:t>
            </w:r>
            <w:r w:rsidR="00320925" w:rsidRPr="00432F62">
              <w:t xml:space="preserve"> </w:t>
            </w:r>
            <w:r w:rsidRPr="00432F62">
              <w:t>new</w:t>
            </w:r>
            <w:r w:rsidR="00320925" w:rsidRPr="00432F62">
              <w:t xml:space="preserve"> </w:t>
            </w:r>
            <w:r w:rsidRPr="00432F62">
              <w:t>NormalizedAppNegotiate</w:t>
            </w:r>
            <w:r w:rsidR="00320925" w:rsidRPr="00432F62">
              <w:t xml:space="preserve"> </w:t>
            </w:r>
            <w:r w:rsidRPr="00432F62">
              <w:t>resource</w:t>
            </w:r>
          </w:p>
        </w:tc>
      </w:tr>
      <w:tr w:rsidR="00577AED" w:rsidRPr="00432F62" w14:paraId="706D1598"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83" w:type="dxa"/>
            <w:vMerge/>
            <w:shd w:val="clear" w:color="auto" w:fill="DBE5F1"/>
          </w:tcPr>
          <w:p w14:paraId="00BCDB94" w14:textId="77777777" w:rsidR="00577AED" w:rsidRPr="00432F62" w:rsidRDefault="00577AED" w:rsidP="000B4CCA">
            <w:pPr>
              <w:pStyle w:val="TAL"/>
              <w:keepNext w:val="0"/>
              <w:keepLines w:val="0"/>
              <w:widowControl w:val="0"/>
            </w:pPr>
          </w:p>
        </w:tc>
        <w:tc>
          <w:tcPr>
            <w:tcW w:w="2008" w:type="dxa"/>
            <w:vMerge/>
            <w:shd w:val="clear" w:color="auto" w:fill="DBE5F1"/>
            <w:vAlign w:val="center"/>
          </w:tcPr>
          <w:p w14:paraId="684074E3" w14:textId="77777777" w:rsidR="00577AED" w:rsidRPr="00432F62" w:rsidRDefault="00577AED" w:rsidP="000B4CCA">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266" w:type="dxa"/>
            <w:shd w:val="clear" w:color="auto" w:fill="DBE5F1"/>
            <w:vAlign w:val="center"/>
          </w:tcPr>
          <w:p w14:paraId="0BD1042F" w14:textId="77777777" w:rsidR="00577AED" w:rsidRPr="00432F62" w:rsidRDefault="00577AED" w:rsidP="000B4CCA">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945" w:type="dxa"/>
            <w:shd w:val="clear" w:color="auto" w:fill="DBE5F1"/>
            <w:vAlign w:val="center"/>
          </w:tcPr>
          <w:p w14:paraId="6C9A243C" w14:textId="31A7260E" w:rsidR="00577AED" w:rsidRPr="00432F62" w:rsidRDefault="00577AED" w:rsidP="000B4CCA">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320925" w:rsidRPr="00432F62">
              <w:t xml:space="preserve"> </w:t>
            </w:r>
            <w:r w:rsidRPr="00432F62">
              <w:t>all</w:t>
            </w:r>
            <w:r w:rsidR="00320925" w:rsidRPr="00432F62">
              <w:t xml:space="preserve"> </w:t>
            </w:r>
            <w:r w:rsidRPr="00432F62">
              <w:t>NormalizedAppNegotiate</w:t>
            </w:r>
            <w:r w:rsidR="00320925" w:rsidRPr="00432F62">
              <w:t xml:space="preserve"> </w:t>
            </w:r>
            <w:r w:rsidRPr="00432F62">
              <w:t>resources</w:t>
            </w:r>
          </w:p>
        </w:tc>
      </w:tr>
      <w:tr w:rsidR="00577AED" w:rsidRPr="00432F62" w14:paraId="64A75215"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vMerge w:val="restart"/>
            <w:shd w:val="clear" w:color="auto" w:fill="FFFFFF" w:themeFill="background1"/>
          </w:tcPr>
          <w:p w14:paraId="23E2558B" w14:textId="6E938636" w:rsidR="00577AED" w:rsidRPr="00432F62" w:rsidRDefault="00577AED" w:rsidP="000B4CCA">
            <w:pPr>
              <w:pStyle w:val="TAL"/>
              <w:keepLines w:val="0"/>
              <w:widowControl w:val="0"/>
            </w:pPr>
            <w:r w:rsidRPr="00432F62">
              <w:lastRenderedPageBreak/>
              <w:t>App</w:t>
            </w:r>
            <w:r w:rsidR="00320925" w:rsidRPr="00432F62">
              <w:t xml:space="preserve"> </w:t>
            </w:r>
            <w:r w:rsidRPr="00432F62">
              <w:t>Knowledge</w:t>
            </w:r>
            <w:r w:rsidR="00320925" w:rsidRPr="00432F62">
              <w:t xml:space="preserve"> </w:t>
            </w:r>
            <w:r w:rsidRPr="00432F62">
              <w:t>Data</w:t>
            </w:r>
            <w:r w:rsidR="00320925" w:rsidRPr="00432F62">
              <w:t xml:space="preserve"> </w:t>
            </w:r>
            <w:r w:rsidRPr="00432F62">
              <w:t>for</w:t>
            </w:r>
            <w:r w:rsidR="00320925" w:rsidRPr="00432F62">
              <w:t xml:space="preserve"> </w:t>
            </w:r>
            <w:r w:rsidRPr="00432F62">
              <w:t>the</w:t>
            </w:r>
            <w:r w:rsidR="00320925" w:rsidRPr="00432F62">
              <w:t xml:space="preserve"> </w:t>
            </w:r>
            <w:r w:rsidRPr="00432F62">
              <w:t>ENI</w:t>
            </w:r>
            <w:r w:rsidR="00320925" w:rsidRPr="00432F62">
              <w:t xml:space="preserve"> </w:t>
            </w:r>
            <w:r w:rsidRPr="00432F62">
              <w:t>System</w:t>
            </w:r>
            <w:r w:rsidR="00320925" w:rsidRPr="00432F62">
              <w:t xml:space="preserve"> </w:t>
            </w:r>
            <w:r w:rsidRPr="00432F62">
              <w:t>Normalized</w:t>
            </w:r>
            <w:r w:rsidR="00320925" w:rsidRPr="00432F62">
              <w:t xml:space="preserve"> </w:t>
            </w:r>
            <w:r w:rsidRPr="00432F62">
              <w:t>Data</w:t>
            </w:r>
            <w:r w:rsidR="00320925" w:rsidRPr="00432F62">
              <w:t xml:space="preserve"> </w:t>
            </w:r>
            <w:r w:rsidRPr="00432F62">
              <w:t>with</w:t>
            </w:r>
            <w:r w:rsidRPr="00432F62">
              <w:br/>
              <w:t>Negotiation</w:t>
            </w:r>
            <w:r w:rsidR="00320925" w:rsidRPr="00432F62">
              <w:t xml:space="preserve"> </w:t>
            </w:r>
            <w:r w:rsidRPr="00432F62">
              <w:t>Operations</w:t>
            </w:r>
          </w:p>
        </w:tc>
        <w:tc>
          <w:tcPr>
            <w:tcW w:w="2008" w:type="dxa"/>
            <w:vMerge w:val="restart"/>
            <w:shd w:val="clear" w:color="auto" w:fill="FFFFFF" w:themeFill="background1"/>
            <w:vAlign w:val="center"/>
          </w:tcPr>
          <w:p w14:paraId="3CF86992" w14:textId="70004B06" w:rsidR="00577AED" w:rsidRPr="00432F62" w:rsidRDefault="00577AED" w:rsidP="000B4CCA">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/eapp_</w:t>
            </w:r>
            <w:r w:rsidR="00320925" w:rsidRPr="00432F62">
              <w:t xml:space="preserve"> </w:t>
            </w:r>
            <w:r w:rsidRPr="00432F62">
              <w:t>knowledge_in/</w:t>
            </w:r>
            <w:r w:rsidRPr="00432F62">
              <w:br/>
              <w:t>{knowledgeID}/normalized</w:t>
            </w:r>
            <w:r w:rsidR="00320925" w:rsidRPr="00432F62">
              <w:t xml:space="preserve"> </w:t>
            </w:r>
            <w:r w:rsidRPr="00432F62">
              <w:t>{normalizedDataID}/</w:t>
            </w:r>
            <w:r w:rsidRPr="00432F62">
              <w:br/>
              <w:t>negotiation/{negotiationID}</w:t>
            </w:r>
          </w:p>
        </w:tc>
        <w:tc>
          <w:tcPr>
            <w:tcW w:w="1266" w:type="dxa"/>
            <w:shd w:val="clear" w:color="auto" w:fill="FFFFFF" w:themeFill="background1"/>
            <w:vAlign w:val="center"/>
          </w:tcPr>
          <w:p w14:paraId="20F6E919" w14:textId="77777777" w:rsidR="00577AED" w:rsidRPr="00432F62" w:rsidRDefault="00577AED" w:rsidP="000B4CCA">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945" w:type="dxa"/>
            <w:shd w:val="clear" w:color="auto" w:fill="FFFFFF" w:themeFill="background1"/>
            <w:vAlign w:val="center"/>
          </w:tcPr>
          <w:p w14:paraId="3B591C81" w14:textId="366A32A3" w:rsidR="00577AED" w:rsidRPr="00432F62" w:rsidRDefault="00577AED" w:rsidP="000B4CCA">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320925" w:rsidRPr="00432F62">
              <w:t xml:space="preserve"> </w:t>
            </w:r>
            <w:r w:rsidRPr="00432F62">
              <w:t>an</w:t>
            </w:r>
            <w:r w:rsidR="00320925" w:rsidRPr="00432F62">
              <w:t xml:space="preserve"> </w:t>
            </w:r>
            <w:r w:rsidRPr="00432F62">
              <w:t>individual</w:t>
            </w:r>
            <w:r w:rsidR="00320925" w:rsidRPr="00432F62">
              <w:t xml:space="preserve"> </w:t>
            </w:r>
            <w:r w:rsidRPr="00432F62">
              <w:t>NormalizedAppNegotiate</w:t>
            </w:r>
            <w:r w:rsidR="00320925" w:rsidRPr="00432F62">
              <w:t xml:space="preserve"> </w:t>
            </w:r>
            <w:r w:rsidRPr="00432F62">
              <w:t>resource</w:t>
            </w:r>
          </w:p>
        </w:tc>
      </w:tr>
      <w:tr w:rsidR="00577AED" w:rsidRPr="00432F62" w14:paraId="4AC187B4"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83" w:type="dxa"/>
            <w:vMerge/>
            <w:shd w:val="clear" w:color="auto" w:fill="FFFFFF" w:themeFill="background1"/>
          </w:tcPr>
          <w:p w14:paraId="0204EBF0" w14:textId="77777777" w:rsidR="00577AED" w:rsidRPr="00432F62" w:rsidRDefault="00577AED" w:rsidP="000B4CCA">
            <w:pPr>
              <w:pStyle w:val="TAL"/>
              <w:keepLines w:val="0"/>
              <w:widowControl w:val="0"/>
            </w:pPr>
          </w:p>
        </w:tc>
        <w:tc>
          <w:tcPr>
            <w:tcW w:w="2008" w:type="dxa"/>
            <w:vMerge/>
            <w:shd w:val="clear" w:color="auto" w:fill="FFFFFF" w:themeFill="background1"/>
          </w:tcPr>
          <w:p w14:paraId="11DC16C7" w14:textId="77777777" w:rsidR="00577AED" w:rsidRPr="00432F62" w:rsidRDefault="00577AED" w:rsidP="000B4CCA">
            <w:pPr>
              <w:pStyle w:val="TAL"/>
              <w:keepLines w:val="0"/>
              <w:widowControl w:val="0"/>
              <w:cnfStyle w:val="000000000000" w:firstRow="0" w:lastRow="0" w:firstColumn="0" w:lastColumn="0" w:oddVBand="0" w:evenVBand="0" w:oddHBand="0" w:evenHBand="0" w:firstRowFirstColumn="0" w:firstRowLastColumn="0" w:lastRowFirstColumn="0" w:lastRowLastColumn="0"/>
            </w:pPr>
          </w:p>
        </w:tc>
        <w:tc>
          <w:tcPr>
            <w:tcW w:w="1266" w:type="dxa"/>
            <w:shd w:val="clear" w:color="auto" w:fill="FFFFFF" w:themeFill="background1"/>
            <w:vAlign w:val="center"/>
          </w:tcPr>
          <w:p w14:paraId="436299CD" w14:textId="77777777" w:rsidR="00577AED" w:rsidRPr="00432F62" w:rsidRDefault="00577AED" w:rsidP="000B4CCA">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4945" w:type="dxa"/>
            <w:shd w:val="clear" w:color="auto" w:fill="FFFFFF" w:themeFill="background1"/>
            <w:vAlign w:val="center"/>
          </w:tcPr>
          <w:p w14:paraId="38B31F38" w14:textId="7F674313" w:rsidR="00577AED" w:rsidRPr="00432F62" w:rsidRDefault="00577AED" w:rsidP="000B4CCA">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Modifies</w:t>
            </w:r>
            <w:r w:rsidR="00320925" w:rsidRPr="00432F62">
              <w:t xml:space="preserve"> </w:t>
            </w:r>
            <w:r w:rsidRPr="00432F62">
              <w:t>an</w:t>
            </w:r>
            <w:r w:rsidR="00320925" w:rsidRPr="00432F62">
              <w:t xml:space="preserve"> </w:t>
            </w:r>
            <w:r w:rsidRPr="00432F62">
              <w:t>individual</w:t>
            </w:r>
            <w:r w:rsidR="00320925" w:rsidRPr="00432F62">
              <w:t xml:space="preserve"> </w:t>
            </w:r>
            <w:r w:rsidRPr="00432F62">
              <w:t>NormalizedAppNegotiate</w:t>
            </w:r>
            <w:r w:rsidR="00320925" w:rsidRPr="00432F62">
              <w:t xml:space="preserve"> </w:t>
            </w:r>
            <w:r w:rsidRPr="00432F62">
              <w:t>resource</w:t>
            </w:r>
          </w:p>
        </w:tc>
      </w:tr>
      <w:tr w:rsidR="00577AED" w:rsidRPr="00432F62" w14:paraId="0511CE61"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vMerge/>
            <w:shd w:val="clear" w:color="auto" w:fill="FFFFFF" w:themeFill="background1"/>
          </w:tcPr>
          <w:p w14:paraId="7D7FCE7E" w14:textId="77777777" w:rsidR="00577AED" w:rsidRPr="00432F62" w:rsidRDefault="00577AED" w:rsidP="000B4CCA">
            <w:pPr>
              <w:pStyle w:val="TAL"/>
              <w:keepLines w:val="0"/>
              <w:widowControl w:val="0"/>
            </w:pPr>
          </w:p>
        </w:tc>
        <w:tc>
          <w:tcPr>
            <w:tcW w:w="2008" w:type="dxa"/>
            <w:vMerge/>
            <w:shd w:val="clear" w:color="auto" w:fill="FFFFFF" w:themeFill="background1"/>
          </w:tcPr>
          <w:p w14:paraId="2B21AA44" w14:textId="77777777" w:rsidR="00577AED" w:rsidRPr="00432F62" w:rsidRDefault="00577AED" w:rsidP="000B4CCA">
            <w:pPr>
              <w:pStyle w:val="TAL"/>
              <w:keepLines w:val="0"/>
              <w:widowControl w:val="0"/>
              <w:cnfStyle w:val="000000100000" w:firstRow="0" w:lastRow="0" w:firstColumn="0" w:lastColumn="0" w:oddVBand="0" w:evenVBand="0" w:oddHBand="1" w:evenHBand="0" w:firstRowFirstColumn="0" w:firstRowLastColumn="0" w:lastRowFirstColumn="0" w:lastRowLastColumn="0"/>
            </w:pPr>
          </w:p>
        </w:tc>
        <w:tc>
          <w:tcPr>
            <w:tcW w:w="1266" w:type="dxa"/>
            <w:shd w:val="clear" w:color="auto" w:fill="FFFFFF" w:themeFill="background1"/>
            <w:vAlign w:val="center"/>
          </w:tcPr>
          <w:p w14:paraId="458DBB29" w14:textId="77777777" w:rsidR="00577AED" w:rsidRPr="00432F62" w:rsidRDefault="00577AED" w:rsidP="000B4CCA">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4945" w:type="dxa"/>
            <w:shd w:val="clear" w:color="auto" w:fill="FFFFFF" w:themeFill="background1"/>
            <w:vAlign w:val="center"/>
          </w:tcPr>
          <w:p w14:paraId="6951E02B" w14:textId="50B7A38A" w:rsidR="00577AED" w:rsidRPr="00432F62" w:rsidRDefault="00577AED" w:rsidP="000B4CCA">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Deletes</w:t>
            </w:r>
            <w:r w:rsidR="00320925" w:rsidRPr="00432F62">
              <w:t xml:space="preserve"> </w:t>
            </w:r>
            <w:r w:rsidRPr="00432F62">
              <w:t>an</w:t>
            </w:r>
            <w:r w:rsidR="00320925" w:rsidRPr="00432F62">
              <w:t xml:space="preserve"> </w:t>
            </w:r>
            <w:r w:rsidRPr="00432F62">
              <w:t>individual</w:t>
            </w:r>
            <w:r w:rsidR="00320925" w:rsidRPr="00432F62">
              <w:t xml:space="preserve"> </w:t>
            </w:r>
            <w:r w:rsidRPr="00432F62">
              <w:t>NormalizedAppNegotiate</w:t>
            </w:r>
            <w:r w:rsidR="00320925" w:rsidRPr="00432F62">
              <w:t xml:space="preserve"> </w:t>
            </w:r>
            <w:r w:rsidRPr="00432F62">
              <w:t>resource</w:t>
            </w:r>
          </w:p>
        </w:tc>
      </w:tr>
    </w:tbl>
    <w:p w14:paraId="17272347" w14:textId="77777777" w:rsidR="00577AED" w:rsidRPr="00432F62" w:rsidRDefault="00577AED" w:rsidP="00577AED"/>
    <w:p w14:paraId="53810B92" w14:textId="77777777" w:rsidR="00577AED" w:rsidRPr="00432F62" w:rsidRDefault="00577AED" w:rsidP="00320925">
      <w:pPr>
        <w:pStyle w:val="TH"/>
      </w:pPr>
      <w:r w:rsidRPr="00432F62">
        <w:t>Table 8-10: ENI External Reference Point E</w:t>
      </w:r>
      <w:r w:rsidRPr="00432F62">
        <w:rPr>
          <w:vertAlign w:val="subscript"/>
        </w:rPr>
        <w:t>app-eni-kno</w:t>
      </w:r>
      <w:r w:rsidRPr="00432F62">
        <w:t xml:space="preserve"> Functions from the ENI System to the Application</w:t>
      </w:r>
    </w:p>
    <w:tbl>
      <w:tblPr>
        <w:tblStyle w:val="GridTable4-Accent1"/>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53"/>
        <w:gridCol w:w="2164"/>
        <w:gridCol w:w="1241"/>
        <w:gridCol w:w="4845"/>
      </w:tblGrid>
      <w:tr w:rsidR="00320925" w:rsidRPr="00432F62" w14:paraId="7BD56E40" w14:textId="77777777" w:rsidTr="00A1758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18A5C366" w14:textId="1EB1BDE2" w:rsidR="00577AED" w:rsidRPr="00432F62" w:rsidRDefault="00577AED" w:rsidP="00793F9D">
            <w:pPr>
              <w:pStyle w:val="TAH"/>
              <w:keepNext w:val="0"/>
              <w:keepLines w:val="0"/>
              <w:widowControl w:val="0"/>
              <w:rPr>
                <w:b/>
                <w:bCs w:val="0"/>
                <w:color w:val="auto"/>
              </w:rPr>
            </w:pPr>
            <w:r w:rsidRPr="00432F62">
              <w:rPr>
                <w:b/>
                <w:bCs w:val="0"/>
                <w:color w:val="auto"/>
              </w:rPr>
              <w:t>Resource</w:t>
            </w:r>
            <w:r w:rsidR="00FC69E5" w:rsidRPr="00432F62">
              <w:rPr>
                <w:b/>
                <w:bCs w:val="0"/>
                <w:color w:val="auto"/>
              </w:rPr>
              <w:t xml:space="preserve"> </w:t>
            </w:r>
            <w:r w:rsidRPr="00432F62">
              <w:rPr>
                <w:b/>
                <w:bCs w:val="0"/>
                <w:color w:val="auto"/>
              </w:rPr>
              <w:t>Name</w:t>
            </w:r>
          </w:p>
        </w:tc>
        <w:tc>
          <w:tcPr>
            <w:tcW w:w="2164" w:type="dxa"/>
            <w:tcBorders>
              <w:top w:val="single" w:sz="4" w:space="0" w:color="auto"/>
              <w:left w:val="single" w:sz="4" w:space="0" w:color="auto"/>
              <w:bottom w:val="single" w:sz="4" w:space="0" w:color="auto"/>
              <w:right w:val="single" w:sz="4" w:space="0" w:color="auto"/>
            </w:tcBorders>
            <w:shd w:val="clear" w:color="auto" w:fill="auto"/>
            <w:vAlign w:val="center"/>
          </w:tcPr>
          <w:p w14:paraId="2A45CDFD" w14:textId="390ED86C" w:rsidR="00577AED" w:rsidRPr="00432F62" w:rsidRDefault="00577AED" w:rsidP="00793F9D">
            <w:pPr>
              <w:pStyle w:val="TAH"/>
              <w:keepNext w:val="0"/>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FC69E5" w:rsidRPr="00432F62">
              <w:rPr>
                <w:b/>
                <w:bCs w:val="0"/>
                <w:color w:val="auto"/>
              </w:rPr>
              <w:t xml:space="preserve"> </w:t>
            </w:r>
            <w:r w:rsidRPr="00432F62">
              <w:rPr>
                <w:b/>
                <w:bCs w:val="0"/>
                <w:color w:val="auto"/>
              </w:rPr>
              <w:t>URI</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14:paraId="52FC23A6" w14:textId="2CDB158B" w:rsidR="00577AED" w:rsidRPr="00432F62" w:rsidRDefault="00577AED" w:rsidP="00793F9D">
            <w:pPr>
              <w:pStyle w:val="TAH"/>
              <w:keepNext w:val="0"/>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FC69E5" w:rsidRPr="00432F62">
              <w:rPr>
                <w:b/>
                <w:bCs w:val="0"/>
                <w:color w:val="auto"/>
              </w:rPr>
              <w:t xml:space="preserve"> </w:t>
            </w:r>
            <w:r w:rsidRPr="00432F62">
              <w:rPr>
                <w:b/>
                <w:bCs w:val="0"/>
                <w:color w:val="auto"/>
              </w:rPr>
              <w:t>Method</w:t>
            </w:r>
          </w:p>
        </w:tc>
        <w:tc>
          <w:tcPr>
            <w:tcW w:w="4845" w:type="dxa"/>
            <w:tcBorders>
              <w:top w:val="single" w:sz="4" w:space="0" w:color="auto"/>
              <w:left w:val="single" w:sz="4" w:space="0" w:color="auto"/>
              <w:bottom w:val="single" w:sz="4" w:space="0" w:color="auto"/>
              <w:right w:val="single" w:sz="4" w:space="0" w:color="auto"/>
            </w:tcBorders>
            <w:shd w:val="clear" w:color="auto" w:fill="auto"/>
            <w:vAlign w:val="center"/>
          </w:tcPr>
          <w:p w14:paraId="2DF06EBF" w14:textId="77777777" w:rsidR="00577AED" w:rsidRPr="00432F62" w:rsidRDefault="00577AED" w:rsidP="00793F9D">
            <w:pPr>
              <w:pStyle w:val="TAH"/>
              <w:keepNext w:val="0"/>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6929701E"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3" w:type="dxa"/>
            <w:vMerge w:val="restart"/>
            <w:tcBorders>
              <w:top w:val="single" w:sz="4" w:space="0" w:color="auto"/>
            </w:tcBorders>
            <w:vAlign w:val="center"/>
          </w:tcPr>
          <w:p w14:paraId="45F3776C" w14:textId="5F0DEF85" w:rsidR="00577AED" w:rsidRPr="00432F62" w:rsidRDefault="00577AED" w:rsidP="00793F9D">
            <w:pPr>
              <w:pStyle w:val="TAL"/>
              <w:keepNext w:val="0"/>
              <w:keepLines w:val="0"/>
              <w:widowControl w:val="0"/>
            </w:pPr>
            <w:r w:rsidRPr="00432F62">
              <w:t>ENI</w:t>
            </w:r>
            <w:r w:rsidR="00FC69E5" w:rsidRPr="00432F62">
              <w:t xml:space="preserve"> </w:t>
            </w:r>
            <w:r w:rsidRPr="00432F62">
              <w:t>System</w:t>
            </w:r>
            <w:r w:rsidR="00FC69E5" w:rsidRPr="00432F62">
              <w:t xml:space="preserve"> </w:t>
            </w:r>
            <w:r w:rsidRPr="00432F62">
              <w:t>Knowledge</w:t>
            </w:r>
            <w:r w:rsidR="00FC69E5" w:rsidRPr="00432F62">
              <w:t xml:space="preserve"> </w:t>
            </w:r>
            <w:r w:rsidRPr="00432F62">
              <w:t>Data</w:t>
            </w:r>
            <w:r w:rsidR="00FC69E5" w:rsidRPr="00432F62">
              <w:t xml:space="preserve"> </w:t>
            </w:r>
            <w:r w:rsidRPr="00432F62">
              <w:t>for</w:t>
            </w:r>
            <w:r w:rsidR="00FC69E5" w:rsidRPr="00432F62">
              <w:t xml:space="preserve"> </w:t>
            </w:r>
            <w:r w:rsidRPr="00432F62">
              <w:t>the</w:t>
            </w:r>
            <w:r w:rsidR="00FC69E5" w:rsidRPr="00432F62">
              <w:t xml:space="preserve"> </w:t>
            </w:r>
            <w:r w:rsidRPr="00432F62">
              <w:t>App</w:t>
            </w:r>
          </w:p>
        </w:tc>
        <w:tc>
          <w:tcPr>
            <w:tcW w:w="2164" w:type="dxa"/>
            <w:vMerge w:val="restart"/>
            <w:tcBorders>
              <w:top w:val="single" w:sz="4" w:space="0" w:color="auto"/>
            </w:tcBorders>
            <w:vAlign w:val="center"/>
          </w:tcPr>
          <w:p w14:paraId="283952E9"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/eapp_knowledge_out</w:t>
            </w:r>
          </w:p>
        </w:tc>
        <w:tc>
          <w:tcPr>
            <w:tcW w:w="1241" w:type="dxa"/>
            <w:tcBorders>
              <w:top w:val="single" w:sz="4" w:space="0" w:color="auto"/>
            </w:tcBorders>
            <w:vAlign w:val="center"/>
          </w:tcPr>
          <w:p w14:paraId="3A2E84F8"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4845" w:type="dxa"/>
            <w:tcBorders>
              <w:top w:val="single" w:sz="4" w:space="0" w:color="auto"/>
            </w:tcBorders>
            <w:vAlign w:val="center"/>
          </w:tcPr>
          <w:p w14:paraId="25AFED25" w14:textId="1ABB1BDD"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Creates</w:t>
            </w:r>
            <w:r w:rsidR="00FC69E5" w:rsidRPr="00432F62">
              <w:t xml:space="preserve"> </w:t>
            </w:r>
            <w:r w:rsidRPr="00432F62">
              <w:t>a</w:t>
            </w:r>
            <w:r w:rsidR="00FC69E5" w:rsidRPr="00432F62">
              <w:t xml:space="preserve"> </w:t>
            </w:r>
            <w:r w:rsidRPr="00432F62">
              <w:t>new</w:t>
            </w:r>
            <w:r w:rsidR="00FC69E5" w:rsidRPr="00432F62">
              <w:t xml:space="preserve"> </w:t>
            </w:r>
            <w:r w:rsidRPr="00432F62">
              <w:t>KnowledgeENI</w:t>
            </w:r>
            <w:r w:rsidR="00FC69E5" w:rsidRPr="00432F62">
              <w:t xml:space="preserve"> </w:t>
            </w:r>
            <w:r w:rsidRPr="00432F62">
              <w:t>resource</w:t>
            </w:r>
            <w:r w:rsidR="00FC69E5" w:rsidRPr="00432F62">
              <w:t xml:space="preserve"> </w:t>
            </w:r>
            <w:r w:rsidRPr="00432F62">
              <w:t>and</w:t>
            </w:r>
            <w:r w:rsidR="00FC69E5" w:rsidRPr="00432F62">
              <w:t xml:space="preserve"> </w:t>
            </w:r>
            <w:r w:rsidRPr="00432F62">
              <w:t>stores</w:t>
            </w:r>
            <w:r w:rsidR="00FC69E5" w:rsidRPr="00432F62">
              <w:t xml:space="preserve"> </w:t>
            </w:r>
            <w:r w:rsidRPr="00432F62">
              <w:t>ingested</w:t>
            </w:r>
            <w:r w:rsidR="00FC69E5" w:rsidRPr="00432F62">
              <w:t xml:space="preserve"> </w:t>
            </w:r>
            <w:r w:rsidRPr="00432F62">
              <w:t>data</w:t>
            </w:r>
            <w:r w:rsidR="00FC69E5" w:rsidRPr="00432F62">
              <w:t xml:space="preserve"> </w:t>
            </w:r>
            <w:r w:rsidRPr="00432F62">
              <w:t>in</w:t>
            </w:r>
            <w:r w:rsidR="00FC69E5" w:rsidRPr="00432F62">
              <w:t xml:space="preserve"> </w:t>
            </w:r>
            <w:r w:rsidRPr="00432F62">
              <w:t>it</w:t>
            </w:r>
          </w:p>
        </w:tc>
      </w:tr>
      <w:tr w:rsidR="00577AED" w:rsidRPr="00432F62" w14:paraId="5AF35858"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53" w:type="dxa"/>
            <w:vMerge/>
            <w:vAlign w:val="center"/>
          </w:tcPr>
          <w:p w14:paraId="75BF1A45" w14:textId="77777777" w:rsidR="00577AED" w:rsidRPr="00432F62" w:rsidRDefault="00577AED" w:rsidP="00793F9D">
            <w:pPr>
              <w:pStyle w:val="TAL"/>
              <w:keepNext w:val="0"/>
              <w:keepLines w:val="0"/>
              <w:widowControl w:val="0"/>
            </w:pPr>
          </w:p>
        </w:tc>
        <w:tc>
          <w:tcPr>
            <w:tcW w:w="2164" w:type="dxa"/>
            <w:vMerge/>
            <w:vAlign w:val="center"/>
          </w:tcPr>
          <w:p w14:paraId="3F5FAE12"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241" w:type="dxa"/>
            <w:shd w:val="clear" w:color="auto" w:fill="DBE5F1"/>
            <w:vAlign w:val="center"/>
          </w:tcPr>
          <w:p w14:paraId="54A5BCAF"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845" w:type="dxa"/>
            <w:shd w:val="clear" w:color="auto" w:fill="DBE5F1"/>
            <w:vAlign w:val="center"/>
          </w:tcPr>
          <w:p w14:paraId="75445EBC" w14:textId="658B2BC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FC69E5" w:rsidRPr="00432F62">
              <w:t xml:space="preserve"> </w:t>
            </w:r>
            <w:r w:rsidRPr="00432F62">
              <w:t>all</w:t>
            </w:r>
            <w:r w:rsidR="00FC69E5" w:rsidRPr="00432F62">
              <w:t xml:space="preserve"> </w:t>
            </w:r>
            <w:r w:rsidRPr="00432F62">
              <w:t>ingested</w:t>
            </w:r>
            <w:r w:rsidR="00FC69E5" w:rsidRPr="00432F62">
              <w:t xml:space="preserve"> </w:t>
            </w:r>
            <w:r w:rsidRPr="00432F62">
              <w:t>data</w:t>
            </w:r>
            <w:r w:rsidR="00FC69E5" w:rsidRPr="00432F62">
              <w:t xml:space="preserve"> </w:t>
            </w:r>
            <w:r w:rsidRPr="00432F62">
              <w:t>from</w:t>
            </w:r>
            <w:r w:rsidR="00FC69E5" w:rsidRPr="00432F62">
              <w:t xml:space="preserve"> </w:t>
            </w:r>
            <w:r w:rsidRPr="00432F62">
              <w:t>the</w:t>
            </w:r>
            <w:r w:rsidR="00FC69E5" w:rsidRPr="00432F62">
              <w:t xml:space="preserve"> </w:t>
            </w:r>
            <w:r w:rsidRPr="00432F62">
              <w:t>KnowledgeENI</w:t>
            </w:r>
            <w:r w:rsidR="00FC69E5" w:rsidRPr="00432F62">
              <w:t xml:space="preserve"> </w:t>
            </w:r>
            <w:r w:rsidRPr="00432F62">
              <w:t>resource</w:t>
            </w:r>
          </w:p>
        </w:tc>
      </w:tr>
      <w:tr w:rsidR="00577AED" w:rsidRPr="00432F62" w14:paraId="69FE8F93"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3" w:type="dxa"/>
            <w:vMerge w:val="restart"/>
            <w:shd w:val="clear" w:color="auto" w:fill="FFFFFF" w:themeFill="background1"/>
            <w:vAlign w:val="center"/>
          </w:tcPr>
          <w:p w14:paraId="44910029" w14:textId="55C9E1E4" w:rsidR="00577AED" w:rsidRPr="00432F62" w:rsidRDefault="00577AED" w:rsidP="00793F9D">
            <w:pPr>
              <w:pStyle w:val="TAL"/>
              <w:keepNext w:val="0"/>
              <w:keepLines w:val="0"/>
              <w:widowControl w:val="0"/>
            </w:pPr>
            <w:r w:rsidRPr="00432F62">
              <w:t>ENI</w:t>
            </w:r>
            <w:r w:rsidR="00FC69E5" w:rsidRPr="00432F62">
              <w:t xml:space="preserve"> </w:t>
            </w:r>
            <w:r w:rsidRPr="00432F62">
              <w:t>System</w:t>
            </w:r>
            <w:r w:rsidR="00FC69E5" w:rsidRPr="00432F62">
              <w:t xml:space="preserve"> </w:t>
            </w:r>
            <w:r w:rsidRPr="00432F62">
              <w:t>Knowledge</w:t>
            </w:r>
            <w:r w:rsidR="00FC69E5" w:rsidRPr="00432F62">
              <w:t xml:space="preserve"> </w:t>
            </w:r>
            <w:r w:rsidRPr="00432F62">
              <w:t>Data</w:t>
            </w:r>
            <w:r w:rsidR="00FC69E5" w:rsidRPr="00432F62">
              <w:t xml:space="preserve"> </w:t>
            </w:r>
            <w:r w:rsidRPr="00432F62">
              <w:t>for</w:t>
            </w:r>
            <w:r w:rsidR="00FC69E5" w:rsidRPr="00432F62">
              <w:t xml:space="preserve"> </w:t>
            </w:r>
            <w:r w:rsidRPr="00432F62">
              <w:t>the</w:t>
            </w:r>
            <w:r w:rsidR="00FC69E5" w:rsidRPr="00432F62">
              <w:t xml:space="preserve"> </w:t>
            </w:r>
            <w:r w:rsidRPr="00432F62">
              <w:t>App</w:t>
            </w:r>
            <w:r w:rsidR="00FC69E5" w:rsidRPr="00432F62">
              <w:t xml:space="preserve"> </w:t>
            </w:r>
            <w:r w:rsidRPr="00432F62">
              <w:t>Operations</w:t>
            </w:r>
          </w:p>
        </w:tc>
        <w:tc>
          <w:tcPr>
            <w:tcW w:w="2164" w:type="dxa"/>
            <w:vMerge w:val="restart"/>
            <w:shd w:val="clear" w:color="auto" w:fill="FFFFFF" w:themeFill="background1"/>
            <w:vAlign w:val="center"/>
          </w:tcPr>
          <w:p w14:paraId="09BFF6B8" w14:textId="46DCF2A2"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w:t>
            </w:r>
            <w:r w:rsidR="00FC69E5" w:rsidRPr="00432F62">
              <w:t xml:space="preserve"> </w:t>
            </w:r>
            <w:r w:rsidRPr="00432F62">
              <w:t>knowledge_</w:t>
            </w:r>
            <w:r w:rsidR="00FC69E5" w:rsidRPr="00432F62">
              <w:t xml:space="preserve"> </w:t>
            </w:r>
            <w:r w:rsidRPr="00432F62">
              <w:t>out/</w:t>
            </w:r>
            <w:r w:rsidRPr="00432F62">
              <w:br/>
              <w:t>{knowledgeID}</w:t>
            </w:r>
          </w:p>
        </w:tc>
        <w:tc>
          <w:tcPr>
            <w:tcW w:w="1241" w:type="dxa"/>
            <w:shd w:val="clear" w:color="auto" w:fill="FFFFFF" w:themeFill="background1"/>
            <w:vAlign w:val="center"/>
          </w:tcPr>
          <w:p w14:paraId="2468B1CF"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845" w:type="dxa"/>
            <w:shd w:val="clear" w:color="auto" w:fill="FFFFFF" w:themeFill="background1"/>
            <w:vAlign w:val="center"/>
          </w:tcPr>
          <w:p w14:paraId="5F7A182E" w14:textId="45DB47A1"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FC69E5" w:rsidRPr="00432F62">
              <w:t xml:space="preserve"> </w:t>
            </w:r>
            <w:r w:rsidRPr="00432F62">
              <w:t>a</w:t>
            </w:r>
            <w:r w:rsidR="00FC69E5" w:rsidRPr="00432F62">
              <w:t xml:space="preserve"> </w:t>
            </w:r>
            <w:r w:rsidRPr="00432F62">
              <w:t>single</w:t>
            </w:r>
            <w:r w:rsidR="00FC69E5" w:rsidRPr="00432F62">
              <w:t xml:space="preserve"> </w:t>
            </w:r>
            <w:r w:rsidRPr="00432F62">
              <w:t>KnowledgeENI</w:t>
            </w:r>
            <w:r w:rsidR="00FC69E5" w:rsidRPr="00432F62">
              <w:t xml:space="preserve"> </w:t>
            </w:r>
            <w:r w:rsidRPr="00432F62">
              <w:t>resource</w:t>
            </w:r>
          </w:p>
        </w:tc>
      </w:tr>
      <w:tr w:rsidR="00577AED" w:rsidRPr="00432F62" w14:paraId="33409AAE"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53" w:type="dxa"/>
            <w:vMerge/>
            <w:shd w:val="clear" w:color="auto" w:fill="FFFFFF" w:themeFill="background1"/>
            <w:vAlign w:val="center"/>
          </w:tcPr>
          <w:p w14:paraId="65D6E5B3" w14:textId="77777777" w:rsidR="00577AED" w:rsidRPr="00432F62" w:rsidRDefault="00577AED" w:rsidP="00793F9D">
            <w:pPr>
              <w:pStyle w:val="TAL"/>
              <w:keepNext w:val="0"/>
              <w:keepLines w:val="0"/>
              <w:widowControl w:val="0"/>
            </w:pPr>
          </w:p>
        </w:tc>
        <w:tc>
          <w:tcPr>
            <w:tcW w:w="2164" w:type="dxa"/>
            <w:vMerge/>
            <w:shd w:val="clear" w:color="auto" w:fill="FFFFFF" w:themeFill="background1"/>
            <w:vAlign w:val="center"/>
          </w:tcPr>
          <w:p w14:paraId="0036E211"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241" w:type="dxa"/>
            <w:shd w:val="clear" w:color="auto" w:fill="FFFFFF" w:themeFill="background1"/>
            <w:vAlign w:val="center"/>
          </w:tcPr>
          <w:p w14:paraId="548B5814"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4845" w:type="dxa"/>
            <w:shd w:val="clear" w:color="auto" w:fill="FFFFFF" w:themeFill="background1"/>
            <w:vAlign w:val="center"/>
          </w:tcPr>
          <w:p w14:paraId="00BED010" w14:textId="5ECF3B63"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Modifies</w:t>
            </w:r>
            <w:r w:rsidR="00FC69E5" w:rsidRPr="00432F62">
              <w:t xml:space="preserve"> </w:t>
            </w:r>
            <w:r w:rsidRPr="00432F62">
              <w:t>a</w:t>
            </w:r>
            <w:r w:rsidR="00FC69E5" w:rsidRPr="00432F62">
              <w:t xml:space="preserve"> </w:t>
            </w:r>
            <w:r w:rsidRPr="00432F62">
              <w:t>single</w:t>
            </w:r>
            <w:r w:rsidR="00FC69E5" w:rsidRPr="00432F62">
              <w:t xml:space="preserve"> </w:t>
            </w:r>
            <w:r w:rsidRPr="00432F62">
              <w:t>KnowledgeENI</w:t>
            </w:r>
            <w:r w:rsidR="00FC69E5" w:rsidRPr="00432F62">
              <w:t xml:space="preserve"> </w:t>
            </w:r>
            <w:r w:rsidRPr="00432F62">
              <w:t>resource</w:t>
            </w:r>
          </w:p>
        </w:tc>
      </w:tr>
      <w:tr w:rsidR="00577AED" w:rsidRPr="00432F62" w14:paraId="0410F1F1"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3" w:type="dxa"/>
            <w:vMerge/>
            <w:shd w:val="clear" w:color="auto" w:fill="FFFFFF" w:themeFill="background1"/>
            <w:vAlign w:val="center"/>
          </w:tcPr>
          <w:p w14:paraId="507AC6C6" w14:textId="77777777" w:rsidR="00577AED" w:rsidRPr="00432F62" w:rsidRDefault="00577AED" w:rsidP="00793F9D">
            <w:pPr>
              <w:pStyle w:val="TAL"/>
              <w:keepNext w:val="0"/>
              <w:keepLines w:val="0"/>
              <w:widowControl w:val="0"/>
            </w:pPr>
          </w:p>
        </w:tc>
        <w:tc>
          <w:tcPr>
            <w:tcW w:w="2164" w:type="dxa"/>
            <w:vMerge/>
            <w:shd w:val="clear" w:color="auto" w:fill="FFFFFF" w:themeFill="background1"/>
            <w:vAlign w:val="center"/>
          </w:tcPr>
          <w:p w14:paraId="11287CCD"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241" w:type="dxa"/>
            <w:shd w:val="clear" w:color="auto" w:fill="FFFFFF" w:themeFill="background1"/>
            <w:vAlign w:val="center"/>
          </w:tcPr>
          <w:p w14:paraId="59487E9E"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4845" w:type="dxa"/>
            <w:shd w:val="clear" w:color="auto" w:fill="FFFFFF" w:themeFill="background1"/>
            <w:vAlign w:val="center"/>
          </w:tcPr>
          <w:p w14:paraId="4D2E4B70" w14:textId="3BAB3049"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Deletes</w:t>
            </w:r>
            <w:r w:rsidR="00FC69E5" w:rsidRPr="00432F62">
              <w:t xml:space="preserve"> </w:t>
            </w:r>
            <w:r w:rsidRPr="00432F62">
              <w:t>a</w:t>
            </w:r>
            <w:r w:rsidR="00FC69E5" w:rsidRPr="00432F62">
              <w:t xml:space="preserve"> </w:t>
            </w:r>
            <w:r w:rsidRPr="00432F62">
              <w:t>single</w:t>
            </w:r>
            <w:r w:rsidR="00FC69E5" w:rsidRPr="00432F62">
              <w:t xml:space="preserve"> </w:t>
            </w:r>
            <w:r w:rsidRPr="00432F62">
              <w:t>KnowledgeENI</w:t>
            </w:r>
            <w:r w:rsidR="00FC69E5" w:rsidRPr="00432F62">
              <w:t xml:space="preserve"> </w:t>
            </w:r>
            <w:r w:rsidRPr="00432F62">
              <w:t>resource</w:t>
            </w:r>
          </w:p>
        </w:tc>
      </w:tr>
      <w:tr w:rsidR="00577AED" w:rsidRPr="00432F62" w14:paraId="06D91F80"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53" w:type="dxa"/>
            <w:vMerge w:val="restart"/>
            <w:shd w:val="clear" w:color="auto" w:fill="DBE5F1"/>
            <w:vAlign w:val="center"/>
          </w:tcPr>
          <w:p w14:paraId="191E4D65" w14:textId="4B31411F" w:rsidR="00577AED" w:rsidRPr="00432F62" w:rsidRDefault="00577AED" w:rsidP="00793F9D">
            <w:pPr>
              <w:pStyle w:val="TAL"/>
              <w:keepNext w:val="0"/>
              <w:keepLines w:val="0"/>
              <w:widowControl w:val="0"/>
            </w:pPr>
            <w:r w:rsidRPr="00432F62">
              <w:t>ENI</w:t>
            </w:r>
            <w:r w:rsidR="00FC69E5" w:rsidRPr="00432F62">
              <w:t xml:space="preserve"> </w:t>
            </w:r>
            <w:r w:rsidRPr="00432F62">
              <w:t>System</w:t>
            </w:r>
            <w:r w:rsidR="00FC69E5" w:rsidRPr="00432F62">
              <w:t xml:space="preserve"> </w:t>
            </w:r>
            <w:r w:rsidRPr="00432F62">
              <w:t>Knowledge</w:t>
            </w:r>
            <w:r w:rsidR="00FC69E5" w:rsidRPr="00432F62">
              <w:t xml:space="preserve"> </w:t>
            </w:r>
            <w:r w:rsidRPr="00432F62">
              <w:t>Data</w:t>
            </w:r>
            <w:r w:rsidR="00FC69E5" w:rsidRPr="00432F62">
              <w:t xml:space="preserve"> </w:t>
            </w:r>
            <w:r w:rsidRPr="00432F62">
              <w:t>for</w:t>
            </w:r>
            <w:r w:rsidR="00FC69E5" w:rsidRPr="00432F62">
              <w:t xml:space="preserve"> </w:t>
            </w:r>
            <w:r w:rsidRPr="00432F62">
              <w:t>the</w:t>
            </w:r>
            <w:r w:rsidR="00FC69E5" w:rsidRPr="00432F62">
              <w:t xml:space="preserve"> </w:t>
            </w:r>
            <w:r w:rsidRPr="00432F62">
              <w:t>App</w:t>
            </w:r>
            <w:r w:rsidR="00FC69E5" w:rsidRPr="00432F62">
              <w:t xml:space="preserve"> </w:t>
            </w:r>
            <w:r w:rsidR="001907E2" w:rsidRPr="00432F62">
              <w:t>Normalized</w:t>
            </w:r>
            <w:r w:rsidR="00FC69E5" w:rsidRPr="00432F62">
              <w:t xml:space="preserve"> </w:t>
            </w:r>
            <w:r w:rsidRPr="00432F62">
              <w:t>Data</w:t>
            </w:r>
          </w:p>
        </w:tc>
        <w:tc>
          <w:tcPr>
            <w:tcW w:w="2164" w:type="dxa"/>
            <w:vMerge w:val="restart"/>
            <w:shd w:val="clear" w:color="auto" w:fill="DBE5F1"/>
            <w:vAlign w:val="center"/>
          </w:tcPr>
          <w:p w14:paraId="3A8BE0ED" w14:textId="2E5242AE"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/eapp_</w:t>
            </w:r>
            <w:r w:rsidR="00FC69E5" w:rsidRPr="00432F62">
              <w:t xml:space="preserve"> </w:t>
            </w:r>
            <w:r w:rsidRPr="00432F62">
              <w:t>knowledge_out/</w:t>
            </w:r>
            <w:r w:rsidRPr="00432F62">
              <w:br/>
              <w:t>{knowledgeID}/normalized</w:t>
            </w:r>
          </w:p>
        </w:tc>
        <w:tc>
          <w:tcPr>
            <w:tcW w:w="1241" w:type="dxa"/>
            <w:shd w:val="clear" w:color="auto" w:fill="DBE5F1"/>
            <w:vAlign w:val="center"/>
          </w:tcPr>
          <w:p w14:paraId="2340B7A5"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w:t>
            </w:r>
          </w:p>
        </w:tc>
        <w:tc>
          <w:tcPr>
            <w:tcW w:w="4845" w:type="dxa"/>
            <w:shd w:val="clear" w:color="auto" w:fill="DBE5F1"/>
            <w:vAlign w:val="center"/>
          </w:tcPr>
          <w:p w14:paraId="04D1FCBA" w14:textId="770CD50B"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Creates</w:t>
            </w:r>
            <w:r w:rsidR="00FC69E5" w:rsidRPr="00432F62">
              <w:t xml:space="preserve"> </w:t>
            </w:r>
            <w:r w:rsidRPr="00432F62">
              <w:t>a</w:t>
            </w:r>
            <w:r w:rsidR="00FC69E5" w:rsidRPr="00432F62">
              <w:t xml:space="preserve"> </w:t>
            </w:r>
            <w:r w:rsidRPr="00432F62">
              <w:t>new</w:t>
            </w:r>
            <w:r w:rsidR="00FC69E5" w:rsidRPr="00432F62">
              <w:t xml:space="preserve"> </w:t>
            </w:r>
            <w:r w:rsidRPr="00432F62">
              <w:t>KnowledgeENI</w:t>
            </w:r>
            <w:r w:rsidR="00FC69E5" w:rsidRPr="00432F62">
              <w:t xml:space="preserve"> </w:t>
            </w:r>
            <w:r w:rsidRPr="00432F62">
              <w:t>resource</w:t>
            </w:r>
          </w:p>
        </w:tc>
      </w:tr>
      <w:tr w:rsidR="00577AED" w:rsidRPr="00432F62" w14:paraId="7FBDD44A"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3" w:type="dxa"/>
            <w:vMerge/>
            <w:shd w:val="clear" w:color="auto" w:fill="DBE5F1"/>
            <w:vAlign w:val="center"/>
          </w:tcPr>
          <w:p w14:paraId="529A2041" w14:textId="77777777" w:rsidR="00577AED" w:rsidRPr="00432F62" w:rsidRDefault="00577AED" w:rsidP="00793F9D">
            <w:pPr>
              <w:pStyle w:val="TAL"/>
              <w:keepNext w:val="0"/>
              <w:keepLines w:val="0"/>
              <w:widowControl w:val="0"/>
            </w:pPr>
          </w:p>
        </w:tc>
        <w:tc>
          <w:tcPr>
            <w:tcW w:w="2164" w:type="dxa"/>
            <w:vMerge/>
            <w:shd w:val="clear" w:color="auto" w:fill="DBE5F1"/>
            <w:vAlign w:val="center"/>
          </w:tcPr>
          <w:p w14:paraId="7DD444A3"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241" w:type="dxa"/>
            <w:shd w:val="clear" w:color="auto" w:fill="DBE5F1"/>
            <w:vAlign w:val="center"/>
          </w:tcPr>
          <w:p w14:paraId="535A180D"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845" w:type="dxa"/>
            <w:shd w:val="clear" w:color="auto" w:fill="DBE5F1"/>
            <w:vAlign w:val="center"/>
          </w:tcPr>
          <w:p w14:paraId="425987DC" w14:textId="448E4A49"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FC69E5" w:rsidRPr="00432F62">
              <w:t xml:space="preserve"> </w:t>
            </w:r>
            <w:r w:rsidRPr="00432F62">
              <w:t>all</w:t>
            </w:r>
            <w:r w:rsidR="00FC69E5" w:rsidRPr="00432F62">
              <w:t xml:space="preserve"> </w:t>
            </w:r>
            <w:r w:rsidRPr="00432F62">
              <w:t>normalized</w:t>
            </w:r>
            <w:r w:rsidR="00FC69E5" w:rsidRPr="00432F62">
              <w:t xml:space="preserve"> </w:t>
            </w:r>
            <w:r w:rsidRPr="00432F62">
              <w:t>data</w:t>
            </w:r>
            <w:r w:rsidR="00FC69E5" w:rsidRPr="00432F62">
              <w:t xml:space="preserve"> </w:t>
            </w:r>
            <w:r w:rsidRPr="00432F62">
              <w:t>and</w:t>
            </w:r>
            <w:r w:rsidR="00FC69E5" w:rsidRPr="00432F62">
              <w:t xml:space="preserve"> </w:t>
            </w:r>
            <w:r w:rsidRPr="00432F62">
              <w:t>stores</w:t>
            </w:r>
            <w:r w:rsidR="00FC69E5" w:rsidRPr="00432F62">
              <w:t xml:space="preserve"> </w:t>
            </w:r>
            <w:r w:rsidRPr="00432F62">
              <w:t>in</w:t>
            </w:r>
            <w:r w:rsidR="00FC69E5" w:rsidRPr="00432F62">
              <w:t xml:space="preserve"> </w:t>
            </w:r>
            <w:r w:rsidRPr="00432F62">
              <w:t>an</w:t>
            </w:r>
            <w:r w:rsidR="00FC69E5" w:rsidRPr="00432F62">
              <w:t xml:space="preserve"> </w:t>
            </w:r>
            <w:r w:rsidRPr="00432F62">
              <w:t>existing</w:t>
            </w:r>
            <w:r w:rsidR="00FC69E5" w:rsidRPr="00432F62">
              <w:t xml:space="preserve"> </w:t>
            </w:r>
            <w:r w:rsidRPr="00432F62">
              <w:t>KnowledgeENINormalized</w:t>
            </w:r>
            <w:r w:rsidR="00FC69E5" w:rsidRPr="00432F62">
              <w:t xml:space="preserve"> </w:t>
            </w:r>
            <w:r w:rsidRPr="00432F62">
              <w:t>resource</w:t>
            </w:r>
          </w:p>
        </w:tc>
      </w:tr>
      <w:tr w:rsidR="00577AED" w:rsidRPr="00432F62" w14:paraId="2BF3514F"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53" w:type="dxa"/>
            <w:vMerge w:val="restart"/>
            <w:shd w:val="clear" w:color="auto" w:fill="FFFFFF" w:themeFill="background1"/>
            <w:vAlign w:val="center"/>
          </w:tcPr>
          <w:p w14:paraId="30862520" w14:textId="1F66A63B" w:rsidR="00577AED" w:rsidRPr="00432F62" w:rsidRDefault="00577AED" w:rsidP="00793F9D">
            <w:pPr>
              <w:pStyle w:val="TAL"/>
              <w:keepNext w:val="0"/>
              <w:keepLines w:val="0"/>
              <w:widowControl w:val="0"/>
            </w:pPr>
            <w:r w:rsidRPr="00432F62">
              <w:t>ENI</w:t>
            </w:r>
            <w:r w:rsidR="00FC69E5" w:rsidRPr="00432F62">
              <w:t xml:space="preserve"> </w:t>
            </w:r>
            <w:r w:rsidRPr="00432F62">
              <w:t>System</w:t>
            </w:r>
            <w:r w:rsidR="00FC69E5" w:rsidRPr="00432F62">
              <w:t xml:space="preserve"> </w:t>
            </w:r>
            <w:r w:rsidRPr="00432F62">
              <w:t>Knowledge</w:t>
            </w:r>
            <w:r w:rsidR="00FC69E5" w:rsidRPr="00432F62">
              <w:t xml:space="preserve"> </w:t>
            </w:r>
            <w:r w:rsidRPr="00432F62">
              <w:t>Data</w:t>
            </w:r>
            <w:r w:rsidR="00FC69E5" w:rsidRPr="00432F62">
              <w:t xml:space="preserve"> </w:t>
            </w:r>
            <w:r w:rsidRPr="00432F62">
              <w:t>for</w:t>
            </w:r>
            <w:r w:rsidR="00FC69E5" w:rsidRPr="00432F62">
              <w:t xml:space="preserve"> </w:t>
            </w:r>
            <w:r w:rsidRPr="00432F62">
              <w:t>the</w:t>
            </w:r>
            <w:r w:rsidR="00FC69E5" w:rsidRPr="00432F62">
              <w:t xml:space="preserve"> </w:t>
            </w:r>
            <w:r w:rsidRPr="00432F62">
              <w:t>App</w:t>
            </w:r>
            <w:r w:rsidR="00FC69E5" w:rsidRPr="00432F62">
              <w:t xml:space="preserve"> </w:t>
            </w:r>
            <w:r w:rsidRPr="00432F62">
              <w:t>Normalized</w:t>
            </w:r>
            <w:r w:rsidR="00FC69E5" w:rsidRPr="00432F62">
              <w:t xml:space="preserve"> </w:t>
            </w:r>
            <w:r w:rsidRPr="00432F62">
              <w:t>Data</w:t>
            </w:r>
            <w:r w:rsidR="00FC69E5" w:rsidRPr="00432F62">
              <w:t xml:space="preserve"> </w:t>
            </w:r>
            <w:r w:rsidRPr="00432F62">
              <w:t>Operations</w:t>
            </w:r>
          </w:p>
        </w:tc>
        <w:tc>
          <w:tcPr>
            <w:tcW w:w="2164" w:type="dxa"/>
            <w:vMerge w:val="restart"/>
            <w:shd w:val="clear" w:color="auto" w:fill="FFFFFF" w:themeFill="background1"/>
            <w:vAlign w:val="center"/>
          </w:tcPr>
          <w:p w14:paraId="254B1B69" w14:textId="3F053EBC"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/eapp_</w:t>
            </w:r>
            <w:r w:rsidR="00FC69E5" w:rsidRPr="00432F62">
              <w:t xml:space="preserve"> </w:t>
            </w:r>
            <w:r w:rsidRPr="00432F62">
              <w:t>knowledge_out/</w:t>
            </w:r>
            <w:r w:rsidRPr="00432F62">
              <w:br/>
              <w:t>{knowledgeID}/normalized</w:t>
            </w:r>
            <w:r w:rsidR="00FC69E5" w:rsidRPr="00432F62">
              <w:t xml:space="preserve"> </w:t>
            </w:r>
            <w:r w:rsidRPr="00432F62">
              <w:t>{normalizedDataID}</w:t>
            </w:r>
          </w:p>
        </w:tc>
        <w:tc>
          <w:tcPr>
            <w:tcW w:w="1241" w:type="dxa"/>
            <w:shd w:val="clear" w:color="auto" w:fill="FFFFFF" w:themeFill="background1"/>
            <w:vAlign w:val="center"/>
          </w:tcPr>
          <w:p w14:paraId="4D675C5E"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845" w:type="dxa"/>
            <w:shd w:val="clear" w:color="auto" w:fill="FFFFFF" w:themeFill="background1"/>
            <w:vAlign w:val="center"/>
          </w:tcPr>
          <w:p w14:paraId="114F5818" w14:textId="01981E05"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FC69E5" w:rsidRPr="00432F62">
              <w:t xml:space="preserve"> </w:t>
            </w:r>
            <w:r w:rsidRPr="00432F62">
              <w:t>an</w:t>
            </w:r>
            <w:r w:rsidR="00FC69E5" w:rsidRPr="00432F62">
              <w:t xml:space="preserve"> </w:t>
            </w:r>
            <w:r w:rsidRPr="00432F62">
              <w:t>existing</w:t>
            </w:r>
            <w:r w:rsidR="00FC69E5" w:rsidRPr="00432F62">
              <w:t xml:space="preserve"> </w:t>
            </w:r>
            <w:r w:rsidRPr="00432F62">
              <w:t>KnowledgeENINormalized</w:t>
            </w:r>
            <w:r w:rsidR="00FC69E5" w:rsidRPr="00432F62">
              <w:t xml:space="preserve"> </w:t>
            </w:r>
            <w:r w:rsidRPr="00432F62">
              <w:t>resource</w:t>
            </w:r>
          </w:p>
        </w:tc>
      </w:tr>
      <w:tr w:rsidR="00577AED" w:rsidRPr="00432F62" w14:paraId="3D8A8BEC"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3" w:type="dxa"/>
            <w:vMerge/>
            <w:shd w:val="clear" w:color="auto" w:fill="FFFFFF" w:themeFill="background1"/>
            <w:vAlign w:val="center"/>
          </w:tcPr>
          <w:p w14:paraId="30830D35" w14:textId="77777777" w:rsidR="00577AED" w:rsidRPr="00432F62" w:rsidRDefault="00577AED" w:rsidP="00793F9D">
            <w:pPr>
              <w:pStyle w:val="TAL"/>
              <w:keepNext w:val="0"/>
              <w:keepLines w:val="0"/>
              <w:widowControl w:val="0"/>
            </w:pPr>
          </w:p>
        </w:tc>
        <w:tc>
          <w:tcPr>
            <w:tcW w:w="2164" w:type="dxa"/>
            <w:vMerge/>
            <w:shd w:val="clear" w:color="auto" w:fill="FFFFFF" w:themeFill="background1"/>
            <w:vAlign w:val="center"/>
          </w:tcPr>
          <w:p w14:paraId="2E9E6500"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241" w:type="dxa"/>
            <w:shd w:val="clear" w:color="auto" w:fill="FFFFFF" w:themeFill="background1"/>
            <w:vAlign w:val="center"/>
          </w:tcPr>
          <w:p w14:paraId="0D957410"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UPDATE</w:t>
            </w:r>
          </w:p>
        </w:tc>
        <w:tc>
          <w:tcPr>
            <w:tcW w:w="4845" w:type="dxa"/>
            <w:shd w:val="clear" w:color="auto" w:fill="FFFFFF" w:themeFill="background1"/>
            <w:vAlign w:val="center"/>
          </w:tcPr>
          <w:p w14:paraId="39925318" w14:textId="09D9ADF1"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Modifies</w:t>
            </w:r>
            <w:r w:rsidR="00FC69E5" w:rsidRPr="00432F62">
              <w:t xml:space="preserve"> </w:t>
            </w:r>
            <w:r w:rsidRPr="00432F62">
              <w:t>an</w:t>
            </w:r>
            <w:r w:rsidR="00FC69E5" w:rsidRPr="00432F62">
              <w:t xml:space="preserve"> </w:t>
            </w:r>
            <w:r w:rsidRPr="00432F62">
              <w:t>existing</w:t>
            </w:r>
            <w:r w:rsidR="00FC69E5" w:rsidRPr="00432F62">
              <w:t xml:space="preserve"> </w:t>
            </w:r>
            <w:r w:rsidRPr="00432F62">
              <w:t>KnowledgeENINormalized</w:t>
            </w:r>
            <w:r w:rsidR="00FC69E5" w:rsidRPr="00432F62">
              <w:t xml:space="preserve"> </w:t>
            </w:r>
            <w:r w:rsidRPr="00432F62">
              <w:t>resource</w:t>
            </w:r>
          </w:p>
        </w:tc>
      </w:tr>
      <w:tr w:rsidR="00577AED" w:rsidRPr="00432F62" w14:paraId="54F55129"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53" w:type="dxa"/>
            <w:vMerge/>
            <w:shd w:val="clear" w:color="auto" w:fill="FFFFFF" w:themeFill="background1"/>
            <w:vAlign w:val="center"/>
          </w:tcPr>
          <w:p w14:paraId="0726AC2A" w14:textId="77777777" w:rsidR="00577AED" w:rsidRPr="00432F62" w:rsidRDefault="00577AED" w:rsidP="00793F9D">
            <w:pPr>
              <w:pStyle w:val="TAL"/>
              <w:keepNext w:val="0"/>
              <w:keepLines w:val="0"/>
              <w:widowControl w:val="0"/>
            </w:pPr>
          </w:p>
        </w:tc>
        <w:tc>
          <w:tcPr>
            <w:tcW w:w="2164" w:type="dxa"/>
            <w:vMerge/>
            <w:shd w:val="clear" w:color="auto" w:fill="FFFFFF" w:themeFill="background1"/>
            <w:vAlign w:val="center"/>
          </w:tcPr>
          <w:p w14:paraId="71A7690C"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241" w:type="dxa"/>
            <w:shd w:val="clear" w:color="auto" w:fill="FFFFFF" w:themeFill="background1"/>
            <w:vAlign w:val="center"/>
          </w:tcPr>
          <w:p w14:paraId="3E75EE7D"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w:t>
            </w:r>
          </w:p>
        </w:tc>
        <w:tc>
          <w:tcPr>
            <w:tcW w:w="4845" w:type="dxa"/>
            <w:shd w:val="clear" w:color="auto" w:fill="FFFFFF" w:themeFill="background1"/>
            <w:vAlign w:val="center"/>
          </w:tcPr>
          <w:p w14:paraId="4D4B1870" w14:textId="41F0477B"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Deletes</w:t>
            </w:r>
            <w:r w:rsidR="00FC69E5" w:rsidRPr="00432F62">
              <w:t xml:space="preserve"> </w:t>
            </w:r>
            <w:r w:rsidRPr="00432F62">
              <w:t>an</w:t>
            </w:r>
            <w:r w:rsidR="00FC69E5" w:rsidRPr="00432F62">
              <w:t xml:space="preserve"> </w:t>
            </w:r>
            <w:r w:rsidRPr="00432F62">
              <w:t>existing</w:t>
            </w:r>
            <w:r w:rsidR="00FC69E5" w:rsidRPr="00432F62">
              <w:t xml:space="preserve"> </w:t>
            </w:r>
            <w:r w:rsidRPr="00432F62">
              <w:t>KnowledgeENINormalized</w:t>
            </w:r>
            <w:r w:rsidR="00FC69E5" w:rsidRPr="00432F62">
              <w:t xml:space="preserve"> </w:t>
            </w:r>
            <w:r w:rsidRPr="00432F62">
              <w:t>resource</w:t>
            </w:r>
          </w:p>
        </w:tc>
      </w:tr>
      <w:tr w:rsidR="00577AED" w:rsidRPr="00432F62" w14:paraId="27CF3CAF"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3" w:type="dxa"/>
            <w:vMerge w:val="restart"/>
            <w:shd w:val="clear" w:color="auto" w:fill="DBE5F1"/>
            <w:vAlign w:val="center"/>
          </w:tcPr>
          <w:p w14:paraId="62376EE1" w14:textId="5D062FA3" w:rsidR="00577AED" w:rsidRPr="00432F62" w:rsidRDefault="00577AED" w:rsidP="00793F9D">
            <w:pPr>
              <w:pStyle w:val="TAL"/>
              <w:keepNext w:val="0"/>
              <w:keepLines w:val="0"/>
              <w:widowControl w:val="0"/>
            </w:pPr>
            <w:r w:rsidRPr="00432F62">
              <w:t>ENI</w:t>
            </w:r>
            <w:r w:rsidR="00FC69E5" w:rsidRPr="00432F62">
              <w:t xml:space="preserve"> </w:t>
            </w:r>
            <w:r w:rsidRPr="00432F62">
              <w:t>System</w:t>
            </w:r>
            <w:r w:rsidR="00FC69E5" w:rsidRPr="00432F62">
              <w:t xml:space="preserve"> </w:t>
            </w:r>
            <w:r w:rsidRPr="00432F62">
              <w:t>Knowledge</w:t>
            </w:r>
            <w:r w:rsidR="00FC69E5" w:rsidRPr="00432F62">
              <w:t xml:space="preserve"> </w:t>
            </w:r>
            <w:r w:rsidRPr="00432F62">
              <w:t>Data</w:t>
            </w:r>
            <w:r w:rsidR="00FC69E5" w:rsidRPr="00432F62">
              <w:t xml:space="preserve"> </w:t>
            </w:r>
            <w:r w:rsidRPr="00432F62">
              <w:t>for</w:t>
            </w:r>
            <w:r w:rsidR="00FC69E5" w:rsidRPr="00432F62">
              <w:t xml:space="preserve"> </w:t>
            </w:r>
            <w:r w:rsidRPr="00432F62">
              <w:t>the</w:t>
            </w:r>
            <w:r w:rsidR="00FC69E5" w:rsidRPr="00432F62">
              <w:t xml:space="preserve"> </w:t>
            </w:r>
            <w:r w:rsidRPr="00432F62">
              <w:t>App</w:t>
            </w:r>
            <w:r w:rsidR="00FC69E5" w:rsidRPr="00432F62">
              <w:t xml:space="preserve"> </w:t>
            </w:r>
            <w:r w:rsidRPr="00432F62">
              <w:t>Normalized</w:t>
            </w:r>
            <w:r w:rsidR="00FC69E5" w:rsidRPr="00432F62">
              <w:t xml:space="preserve"> </w:t>
            </w:r>
            <w:r w:rsidRPr="00432F62">
              <w:t>Data</w:t>
            </w:r>
            <w:r w:rsidR="00FC69E5" w:rsidRPr="00432F62">
              <w:t xml:space="preserve"> </w:t>
            </w:r>
            <w:r w:rsidRPr="00432F62">
              <w:t>having</w:t>
            </w:r>
            <w:r w:rsidRPr="00432F62">
              <w:br/>
              <w:t>Problems</w:t>
            </w:r>
          </w:p>
        </w:tc>
        <w:tc>
          <w:tcPr>
            <w:tcW w:w="2164" w:type="dxa"/>
            <w:vMerge w:val="restart"/>
            <w:shd w:val="clear" w:color="auto" w:fill="DBE5F1"/>
            <w:vAlign w:val="center"/>
          </w:tcPr>
          <w:p w14:paraId="03A5978B" w14:textId="3CA4CFFF"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w:t>
            </w:r>
            <w:r w:rsidR="00FC69E5" w:rsidRPr="00432F62">
              <w:t xml:space="preserve"> </w:t>
            </w:r>
            <w:r w:rsidRPr="00432F62">
              <w:t>knowledge_out/</w:t>
            </w:r>
            <w:r w:rsidRPr="00432F62">
              <w:br/>
              <w:t>{knowledgeID}/normalized</w:t>
            </w:r>
            <w:r w:rsidR="00FC69E5" w:rsidRPr="00432F62">
              <w:t xml:space="preserve"> </w:t>
            </w:r>
            <w:r w:rsidRPr="00432F62">
              <w:t>{normalizedDataID}/problem</w:t>
            </w:r>
          </w:p>
        </w:tc>
        <w:tc>
          <w:tcPr>
            <w:tcW w:w="1241" w:type="dxa"/>
            <w:shd w:val="clear" w:color="auto" w:fill="DBE5F1"/>
            <w:vAlign w:val="center"/>
          </w:tcPr>
          <w:p w14:paraId="02B34EE5"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4845" w:type="dxa"/>
            <w:shd w:val="clear" w:color="auto" w:fill="DBE5F1"/>
            <w:vAlign w:val="center"/>
          </w:tcPr>
          <w:p w14:paraId="33E65ECA" w14:textId="7CBB3711"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Creates</w:t>
            </w:r>
            <w:r w:rsidR="00FC69E5" w:rsidRPr="00432F62">
              <w:t xml:space="preserve"> </w:t>
            </w:r>
            <w:r w:rsidRPr="00432F62">
              <w:t>a</w:t>
            </w:r>
            <w:r w:rsidR="00FC69E5" w:rsidRPr="00432F62">
              <w:t xml:space="preserve"> </w:t>
            </w:r>
            <w:r w:rsidRPr="00432F62">
              <w:t>new</w:t>
            </w:r>
            <w:r w:rsidR="00FC69E5" w:rsidRPr="00432F62">
              <w:t xml:space="preserve"> </w:t>
            </w:r>
            <w:r w:rsidRPr="00432F62">
              <w:t>NormalizedENIProblem</w:t>
            </w:r>
            <w:r w:rsidR="00FC69E5" w:rsidRPr="00432F62">
              <w:t xml:space="preserve"> </w:t>
            </w:r>
            <w:r w:rsidRPr="00432F62">
              <w:t>resource</w:t>
            </w:r>
          </w:p>
        </w:tc>
      </w:tr>
      <w:tr w:rsidR="00577AED" w:rsidRPr="00432F62" w14:paraId="2A2B61B9"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53" w:type="dxa"/>
            <w:vMerge/>
            <w:shd w:val="clear" w:color="auto" w:fill="DBE5F1"/>
            <w:vAlign w:val="center"/>
          </w:tcPr>
          <w:p w14:paraId="5457D320" w14:textId="77777777" w:rsidR="00577AED" w:rsidRPr="00432F62" w:rsidRDefault="00577AED" w:rsidP="00793F9D">
            <w:pPr>
              <w:pStyle w:val="TAL"/>
              <w:keepNext w:val="0"/>
              <w:keepLines w:val="0"/>
              <w:widowControl w:val="0"/>
            </w:pPr>
          </w:p>
        </w:tc>
        <w:tc>
          <w:tcPr>
            <w:tcW w:w="2164" w:type="dxa"/>
            <w:vMerge/>
            <w:shd w:val="clear" w:color="auto" w:fill="DBE5F1"/>
            <w:vAlign w:val="center"/>
          </w:tcPr>
          <w:p w14:paraId="484B4C64"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241" w:type="dxa"/>
            <w:shd w:val="clear" w:color="auto" w:fill="DBE5F1"/>
            <w:vAlign w:val="center"/>
          </w:tcPr>
          <w:p w14:paraId="0BBE6309"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845" w:type="dxa"/>
            <w:shd w:val="clear" w:color="auto" w:fill="DBE5F1"/>
            <w:vAlign w:val="center"/>
          </w:tcPr>
          <w:p w14:paraId="21EA076B" w14:textId="62F43FFE"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FC69E5" w:rsidRPr="00432F62">
              <w:t xml:space="preserve"> </w:t>
            </w:r>
            <w:r w:rsidRPr="00432F62">
              <w:t>all</w:t>
            </w:r>
            <w:r w:rsidR="00FC69E5" w:rsidRPr="00432F62">
              <w:t xml:space="preserve"> </w:t>
            </w:r>
            <w:r w:rsidRPr="00432F62">
              <w:t>NormalizedENIProblem</w:t>
            </w:r>
            <w:r w:rsidR="00FC69E5" w:rsidRPr="00432F62">
              <w:t xml:space="preserve"> </w:t>
            </w:r>
            <w:r w:rsidRPr="00432F62">
              <w:t>resources</w:t>
            </w:r>
          </w:p>
        </w:tc>
      </w:tr>
      <w:tr w:rsidR="00577AED" w:rsidRPr="00432F62" w14:paraId="53EC5D8A"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3" w:type="dxa"/>
            <w:vMerge w:val="restart"/>
            <w:shd w:val="clear" w:color="auto" w:fill="FFFFFF" w:themeFill="background1"/>
            <w:vAlign w:val="center"/>
          </w:tcPr>
          <w:p w14:paraId="5D50C57B" w14:textId="7E0ACFF4" w:rsidR="00577AED" w:rsidRPr="00432F62" w:rsidRDefault="00577AED" w:rsidP="00793F9D">
            <w:pPr>
              <w:pStyle w:val="TAL"/>
              <w:keepNext w:val="0"/>
              <w:keepLines w:val="0"/>
              <w:widowControl w:val="0"/>
            </w:pPr>
            <w:r w:rsidRPr="00432F62">
              <w:t>ENI</w:t>
            </w:r>
            <w:r w:rsidR="00FC69E5" w:rsidRPr="00432F62">
              <w:t xml:space="preserve"> </w:t>
            </w:r>
            <w:r w:rsidRPr="00432F62">
              <w:t>System</w:t>
            </w:r>
            <w:r w:rsidR="00FC69E5" w:rsidRPr="00432F62">
              <w:t xml:space="preserve"> </w:t>
            </w:r>
            <w:r w:rsidRPr="00432F62">
              <w:t>Knowledge</w:t>
            </w:r>
            <w:r w:rsidR="00FC69E5" w:rsidRPr="00432F62">
              <w:t xml:space="preserve"> </w:t>
            </w:r>
            <w:r w:rsidRPr="00432F62">
              <w:t>Data</w:t>
            </w:r>
            <w:r w:rsidR="00FC69E5" w:rsidRPr="00432F62">
              <w:t xml:space="preserve"> </w:t>
            </w:r>
            <w:r w:rsidRPr="00432F62">
              <w:t>for</w:t>
            </w:r>
            <w:r w:rsidR="00FC69E5" w:rsidRPr="00432F62">
              <w:t xml:space="preserve"> </w:t>
            </w:r>
            <w:r w:rsidRPr="00432F62">
              <w:t>the</w:t>
            </w:r>
            <w:r w:rsidR="00FC69E5" w:rsidRPr="00432F62">
              <w:t xml:space="preserve"> </w:t>
            </w:r>
            <w:r w:rsidRPr="00432F62">
              <w:t>App</w:t>
            </w:r>
            <w:r w:rsidR="00FC69E5" w:rsidRPr="00432F62">
              <w:t xml:space="preserve"> </w:t>
            </w:r>
            <w:r w:rsidRPr="00432F62">
              <w:t>Normalized</w:t>
            </w:r>
            <w:r w:rsidR="00FC69E5" w:rsidRPr="00432F62">
              <w:t xml:space="preserve"> </w:t>
            </w:r>
            <w:r w:rsidRPr="00432F62">
              <w:t>Data</w:t>
            </w:r>
            <w:r w:rsidR="00FC69E5" w:rsidRPr="00432F62">
              <w:t xml:space="preserve"> </w:t>
            </w:r>
            <w:r w:rsidRPr="00432F62">
              <w:t>having</w:t>
            </w:r>
            <w:r w:rsidRPr="00432F62">
              <w:br/>
              <w:t>Problems</w:t>
            </w:r>
            <w:r w:rsidR="00FC69E5" w:rsidRPr="00432F62">
              <w:t xml:space="preserve"> </w:t>
            </w:r>
            <w:r w:rsidRPr="00432F62">
              <w:t>Operations</w:t>
            </w:r>
          </w:p>
        </w:tc>
        <w:tc>
          <w:tcPr>
            <w:tcW w:w="2164" w:type="dxa"/>
            <w:vMerge w:val="restart"/>
            <w:shd w:val="clear" w:color="auto" w:fill="FFFFFF" w:themeFill="background1"/>
            <w:vAlign w:val="center"/>
          </w:tcPr>
          <w:p w14:paraId="7EB4E043" w14:textId="0167C5F8"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w:t>
            </w:r>
            <w:r w:rsidR="00FC69E5" w:rsidRPr="00432F62">
              <w:t xml:space="preserve"> </w:t>
            </w:r>
            <w:r w:rsidRPr="00432F62">
              <w:t>knowledge_out/</w:t>
            </w:r>
            <w:r w:rsidRPr="00432F62">
              <w:br/>
              <w:t>{knowledgeID}/normalized</w:t>
            </w:r>
            <w:r w:rsidR="00FC69E5" w:rsidRPr="00432F62">
              <w:t xml:space="preserve"> </w:t>
            </w:r>
            <w:r w:rsidRPr="00432F62">
              <w:t>{normalizedDataID}/problem/</w:t>
            </w:r>
            <w:r w:rsidRPr="00432F62">
              <w:br/>
              <w:t>{problemID}</w:t>
            </w:r>
          </w:p>
        </w:tc>
        <w:tc>
          <w:tcPr>
            <w:tcW w:w="1241" w:type="dxa"/>
            <w:shd w:val="clear" w:color="auto" w:fill="FFFFFF" w:themeFill="background1"/>
            <w:vAlign w:val="center"/>
          </w:tcPr>
          <w:p w14:paraId="7C0C6FB5"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845" w:type="dxa"/>
            <w:shd w:val="clear" w:color="auto" w:fill="FFFFFF" w:themeFill="background1"/>
            <w:vAlign w:val="center"/>
          </w:tcPr>
          <w:p w14:paraId="04267F40" w14:textId="62812175"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FC69E5" w:rsidRPr="00432F62">
              <w:t xml:space="preserve"> </w:t>
            </w:r>
            <w:r w:rsidRPr="00432F62">
              <w:t>an</w:t>
            </w:r>
            <w:r w:rsidR="00FC69E5" w:rsidRPr="00432F62">
              <w:t xml:space="preserve"> </w:t>
            </w:r>
            <w:r w:rsidRPr="00432F62">
              <w:t>individual</w:t>
            </w:r>
            <w:r w:rsidR="00FC69E5" w:rsidRPr="00432F62">
              <w:t xml:space="preserve"> </w:t>
            </w:r>
            <w:r w:rsidRPr="00432F62">
              <w:t>NormalizedENIProblem</w:t>
            </w:r>
            <w:r w:rsidR="00FC69E5" w:rsidRPr="00432F62">
              <w:t xml:space="preserve"> </w:t>
            </w:r>
            <w:r w:rsidRPr="00432F62">
              <w:t>resource</w:t>
            </w:r>
          </w:p>
        </w:tc>
      </w:tr>
      <w:tr w:rsidR="00577AED" w:rsidRPr="00432F62" w14:paraId="67F5AE68"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53" w:type="dxa"/>
            <w:vMerge/>
            <w:shd w:val="clear" w:color="auto" w:fill="FFFFFF" w:themeFill="background1"/>
            <w:vAlign w:val="center"/>
          </w:tcPr>
          <w:p w14:paraId="2DCD662E" w14:textId="77777777" w:rsidR="00577AED" w:rsidRPr="00432F62" w:rsidRDefault="00577AED" w:rsidP="00793F9D">
            <w:pPr>
              <w:pStyle w:val="TAL"/>
              <w:keepNext w:val="0"/>
              <w:keepLines w:val="0"/>
              <w:widowControl w:val="0"/>
            </w:pPr>
          </w:p>
        </w:tc>
        <w:tc>
          <w:tcPr>
            <w:tcW w:w="2164" w:type="dxa"/>
            <w:vMerge/>
            <w:shd w:val="clear" w:color="auto" w:fill="FFFFFF" w:themeFill="background1"/>
            <w:vAlign w:val="center"/>
          </w:tcPr>
          <w:p w14:paraId="3BD5AD88"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241" w:type="dxa"/>
            <w:shd w:val="clear" w:color="auto" w:fill="FFFFFF" w:themeFill="background1"/>
            <w:vAlign w:val="center"/>
          </w:tcPr>
          <w:p w14:paraId="0F6F0470"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4845" w:type="dxa"/>
            <w:shd w:val="clear" w:color="auto" w:fill="FFFFFF" w:themeFill="background1"/>
            <w:vAlign w:val="center"/>
          </w:tcPr>
          <w:p w14:paraId="310A01D9" w14:textId="3033B353"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Modifies</w:t>
            </w:r>
            <w:r w:rsidR="00FC69E5" w:rsidRPr="00432F62">
              <w:t xml:space="preserve"> </w:t>
            </w:r>
            <w:r w:rsidRPr="00432F62">
              <w:t>an</w:t>
            </w:r>
            <w:r w:rsidR="00FC69E5" w:rsidRPr="00432F62">
              <w:t xml:space="preserve"> </w:t>
            </w:r>
            <w:r w:rsidRPr="00432F62">
              <w:t>individual</w:t>
            </w:r>
            <w:r w:rsidR="00FC69E5" w:rsidRPr="00432F62">
              <w:t xml:space="preserve"> </w:t>
            </w:r>
            <w:r w:rsidRPr="00432F62">
              <w:t>NormalizedENIProblem</w:t>
            </w:r>
            <w:r w:rsidR="00FC69E5" w:rsidRPr="00432F62">
              <w:t xml:space="preserve"> </w:t>
            </w:r>
            <w:r w:rsidRPr="00432F62">
              <w:t>resource</w:t>
            </w:r>
          </w:p>
        </w:tc>
      </w:tr>
      <w:tr w:rsidR="00577AED" w:rsidRPr="00432F62" w14:paraId="3DE0C0CD"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3" w:type="dxa"/>
            <w:vMerge/>
            <w:shd w:val="clear" w:color="auto" w:fill="FFFFFF" w:themeFill="background1"/>
            <w:vAlign w:val="center"/>
          </w:tcPr>
          <w:p w14:paraId="5730BE0C" w14:textId="77777777" w:rsidR="00577AED" w:rsidRPr="00432F62" w:rsidRDefault="00577AED" w:rsidP="00793F9D">
            <w:pPr>
              <w:pStyle w:val="TAL"/>
              <w:keepNext w:val="0"/>
              <w:keepLines w:val="0"/>
              <w:widowControl w:val="0"/>
            </w:pPr>
          </w:p>
        </w:tc>
        <w:tc>
          <w:tcPr>
            <w:tcW w:w="2164" w:type="dxa"/>
            <w:vMerge/>
            <w:shd w:val="clear" w:color="auto" w:fill="FFFFFF" w:themeFill="background1"/>
            <w:vAlign w:val="center"/>
          </w:tcPr>
          <w:p w14:paraId="03F7AC47"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241" w:type="dxa"/>
            <w:shd w:val="clear" w:color="auto" w:fill="FFFFFF" w:themeFill="background1"/>
            <w:vAlign w:val="center"/>
          </w:tcPr>
          <w:p w14:paraId="4F98D212"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4845" w:type="dxa"/>
            <w:shd w:val="clear" w:color="auto" w:fill="FFFFFF" w:themeFill="background1"/>
            <w:vAlign w:val="center"/>
          </w:tcPr>
          <w:p w14:paraId="34BFD1CF" w14:textId="73B26264"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Deletes</w:t>
            </w:r>
            <w:r w:rsidR="00FC69E5" w:rsidRPr="00432F62">
              <w:t xml:space="preserve"> </w:t>
            </w:r>
            <w:r w:rsidRPr="00432F62">
              <w:t>an</w:t>
            </w:r>
            <w:r w:rsidR="00FC69E5" w:rsidRPr="00432F62">
              <w:t xml:space="preserve"> </w:t>
            </w:r>
            <w:r w:rsidRPr="00432F62">
              <w:t>individual</w:t>
            </w:r>
            <w:r w:rsidR="00FC69E5" w:rsidRPr="00432F62">
              <w:t xml:space="preserve"> </w:t>
            </w:r>
            <w:r w:rsidRPr="00432F62">
              <w:t>NormalizedENIProblem</w:t>
            </w:r>
            <w:r w:rsidR="00FC69E5" w:rsidRPr="00432F62">
              <w:t xml:space="preserve"> </w:t>
            </w:r>
            <w:r w:rsidRPr="00432F62">
              <w:t>resource</w:t>
            </w:r>
          </w:p>
        </w:tc>
      </w:tr>
      <w:tr w:rsidR="00577AED" w:rsidRPr="00432F62" w14:paraId="7777682F"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53" w:type="dxa"/>
            <w:vMerge w:val="restart"/>
            <w:shd w:val="clear" w:color="auto" w:fill="DBE5F1"/>
            <w:vAlign w:val="center"/>
          </w:tcPr>
          <w:p w14:paraId="725140B3" w14:textId="0DD4583E" w:rsidR="00577AED" w:rsidRPr="00432F62" w:rsidRDefault="00577AED" w:rsidP="00793F9D">
            <w:pPr>
              <w:pStyle w:val="TAL"/>
              <w:keepNext w:val="0"/>
              <w:keepLines w:val="0"/>
              <w:widowControl w:val="0"/>
            </w:pPr>
            <w:r w:rsidRPr="00432F62">
              <w:t>ENI</w:t>
            </w:r>
            <w:r w:rsidR="00FC69E5" w:rsidRPr="00432F62">
              <w:t xml:space="preserve"> </w:t>
            </w:r>
            <w:r w:rsidRPr="00432F62">
              <w:t>System</w:t>
            </w:r>
            <w:r w:rsidR="00FC69E5" w:rsidRPr="00432F62">
              <w:t xml:space="preserve"> </w:t>
            </w:r>
            <w:r w:rsidRPr="00432F62">
              <w:t>Knowledge</w:t>
            </w:r>
            <w:r w:rsidR="00FC69E5" w:rsidRPr="00432F62">
              <w:t xml:space="preserve"> </w:t>
            </w:r>
            <w:r w:rsidRPr="00432F62">
              <w:t>Data</w:t>
            </w:r>
            <w:r w:rsidR="00FC69E5" w:rsidRPr="00432F62">
              <w:t xml:space="preserve"> </w:t>
            </w:r>
            <w:r w:rsidRPr="00432F62">
              <w:t>for</w:t>
            </w:r>
            <w:r w:rsidR="00FC69E5" w:rsidRPr="00432F62">
              <w:t xml:space="preserve"> </w:t>
            </w:r>
            <w:r w:rsidRPr="00432F62">
              <w:t>the</w:t>
            </w:r>
            <w:r w:rsidR="00FC69E5" w:rsidRPr="00432F62">
              <w:t xml:space="preserve"> </w:t>
            </w:r>
            <w:r w:rsidRPr="00432F62">
              <w:t>App</w:t>
            </w:r>
            <w:r w:rsidR="00FC69E5" w:rsidRPr="00432F62">
              <w:t xml:space="preserve"> </w:t>
            </w:r>
            <w:r w:rsidRPr="00432F62">
              <w:t>Normalized</w:t>
            </w:r>
            <w:r w:rsidR="00FC69E5" w:rsidRPr="00432F62">
              <w:t xml:space="preserve"> </w:t>
            </w:r>
            <w:r w:rsidRPr="00432F62">
              <w:t>Data</w:t>
            </w:r>
            <w:r w:rsidR="00FC69E5" w:rsidRPr="00432F62">
              <w:t xml:space="preserve"> </w:t>
            </w:r>
            <w:r w:rsidRPr="00432F62">
              <w:t>with</w:t>
            </w:r>
            <w:r w:rsidRPr="00432F62">
              <w:br/>
              <w:t>Solutions</w:t>
            </w:r>
          </w:p>
        </w:tc>
        <w:tc>
          <w:tcPr>
            <w:tcW w:w="2164" w:type="dxa"/>
            <w:vMerge w:val="restart"/>
            <w:shd w:val="clear" w:color="auto" w:fill="DBE5F1"/>
            <w:vAlign w:val="center"/>
          </w:tcPr>
          <w:p w14:paraId="322C1721" w14:textId="13DE38AF"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/eapp_</w:t>
            </w:r>
            <w:r w:rsidR="00FC69E5" w:rsidRPr="00432F62">
              <w:t xml:space="preserve"> </w:t>
            </w:r>
            <w:r w:rsidRPr="00432F62">
              <w:t>knowledge_out/</w:t>
            </w:r>
            <w:r w:rsidRPr="00432F62">
              <w:br/>
              <w:t>{knowledgeID}/normalized</w:t>
            </w:r>
            <w:r w:rsidR="00FC69E5" w:rsidRPr="00432F62">
              <w:t xml:space="preserve"> </w:t>
            </w:r>
            <w:r w:rsidRPr="00432F62">
              <w:t>{normalizedDataID}/solution</w:t>
            </w:r>
          </w:p>
        </w:tc>
        <w:tc>
          <w:tcPr>
            <w:tcW w:w="1241" w:type="dxa"/>
            <w:shd w:val="clear" w:color="auto" w:fill="DBE5F1"/>
            <w:vAlign w:val="center"/>
          </w:tcPr>
          <w:p w14:paraId="60800974"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w:t>
            </w:r>
          </w:p>
        </w:tc>
        <w:tc>
          <w:tcPr>
            <w:tcW w:w="4845" w:type="dxa"/>
            <w:shd w:val="clear" w:color="auto" w:fill="DBE5F1"/>
            <w:vAlign w:val="center"/>
          </w:tcPr>
          <w:p w14:paraId="2AF79763" w14:textId="2D85F5A0"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Creates</w:t>
            </w:r>
            <w:r w:rsidR="00FC69E5" w:rsidRPr="00432F62">
              <w:t xml:space="preserve"> </w:t>
            </w:r>
            <w:r w:rsidRPr="00432F62">
              <w:t>a</w:t>
            </w:r>
            <w:r w:rsidR="00FC69E5" w:rsidRPr="00432F62">
              <w:t xml:space="preserve"> </w:t>
            </w:r>
            <w:r w:rsidRPr="00432F62">
              <w:t>new</w:t>
            </w:r>
            <w:r w:rsidR="00FC69E5" w:rsidRPr="00432F62">
              <w:t xml:space="preserve"> </w:t>
            </w:r>
            <w:r w:rsidRPr="00432F62">
              <w:t>NormalizedENISolution</w:t>
            </w:r>
            <w:r w:rsidR="00FC69E5" w:rsidRPr="00432F62">
              <w:t xml:space="preserve"> </w:t>
            </w:r>
            <w:r w:rsidRPr="00432F62">
              <w:t>resource</w:t>
            </w:r>
          </w:p>
        </w:tc>
      </w:tr>
      <w:tr w:rsidR="00577AED" w:rsidRPr="00432F62" w14:paraId="3E73BEAF"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3" w:type="dxa"/>
            <w:vMerge/>
            <w:shd w:val="clear" w:color="auto" w:fill="DBE5F1"/>
            <w:vAlign w:val="center"/>
          </w:tcPr>
          <w:p w14:paraId="3AE4CE42" w14:textId="77777777" w:rsidR="00577AED" w:rsidRPr="00432F62" w:rsidRDefault="00577AED" w:rsidP="00793F9D">
            <w:pPr>
              <w:pStyle w:val="TAL"/>
              <w:keepNext w:val="0"/>
              <w:keepLines w:val="0"/>
              <w:widowControl w:val="0"/>
            </w:pPr>
          </w:p>
        </w:tc>
        <w:tc>
          <w:tcPr>
            <w:tcW w:w="2164" w:type="dxa"/>
            <w:vMerge/>
            <w:shd w:val="clear" w:color="auto" w:fill="DBE5F1"/>
            <w:vAlign w:val="center"/>
          </w:tcPr>
          <w:p w14:paraId="76C98520"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241" w:type="dxa"/>
            <w:shd w:val="clear" w:color="auto" w:fill="DBE5F1"/>
            <w:vAlign w:val="center"/>
          </w:tcPr>
          <w:p w14:paraId="2C0523F2"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845" w:type="dxa"/>
            <w:shd w:val="clear" w:color="auto" w:fill="DBE5F1"/>
            <w:vAlign w:val="center"/>
          </w:tcPr>
          <w:p w14:paraId="5C40D68D" w14:textId="55FC1EF8"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FC69E5" w:rsidRPr="00432F62">
              <w:t xml:space="preserve"> </w:t>
            </w:r>
            <w:r w:rsidRPr="00432F62">
              <w:t>all</w:t>
            </w:r>
            <w:r w:rsidR="00FC69E5" w:rsidRPr="00432F62">
              <w:t xml:space="preserve"> </w:t>
            </w:r>
            <w:r w:rsidRPr="00432F62">
              <w:t>NormalizedENISolution</w:t>
            </w:r>
            <w:r w:rsidR="00FC69E5" w:rsidRPr="00432F62">
              <w:t xml:space="preserve"> </w:t>
            </w:r>
            <w:r w:rsidRPr="00432F62">
              <w:t>resources</w:t>
            </w:r>
          </w:p>
        </w:tc>
      </w:tr>
      <w:tr w:rsidR="00577AED" w:rsidRPr="00432F62" w14:paraId="393E82AC"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53" w:type="dxa"/>
            <w:vMerge w:val="restart"/>
            <w:shd w:val="clear" w:color="auto" w:fill="FFFFFF" w:themeFill="background1"/>
            <w:vAlign w:val="center"/>
          </w:tcPr>
          <w:p w14:paraId="796702C8" w14:textId="6B565D34" w:rsidR="00577AED" w:rsidRPr="00432F62" w:rsidRDefault="00577AED" w:rsidP="003B5A4F">
            <w:pPr>
              <w:pStyle w:val="TAL"/>
            </w:pPr>
            <w:r w:rsidRPr="00432F62">
              <w:lastRenderedPageBreak/>
              <w:t>ENI</w:t>
            </w:r>
            <w:r w:rsidR="00FC69E5" w:rsidRPr="00432F62">
              <w:t xml:space="preserve"> </w:t>
            </w:r>
            <w:r w:rsidRPr="00432F62">
              <w:t>System</w:t>
            </w:r>
            <w:r w:rsidR="00FC69E5" w:rsidRPr="00432F62">
              <w:t xml:space="preserve"> </w:t>
            </w:r>
            <w:r w:rsidRPr="00432F62">
              <w:t>Knowledge</w:t>
            </w:r>
            <w:r w:rsidR="00FC69E5" w:rsidRPr="00432F62">
              <w:t xml:space="preserve"> </w:t>
            </w:r>
            <w:r w:rsidRPr="00432F62">
              <w:t>Data</w:t>
            </w:r>
            <w:r w:rsidR="00FC69E5" w:rsidRPr="00432F62">
              <w:t xml:space="preserve"> </w:t>
            </w:r>
            <w:r w:rsidRPr="00432F62">
              <w:t>for</w:t>
            </w:r>
            <w:r w:rsidR="00FC69E5" w:rsidRPr="00432F62">
              <w:t xml:space="preserve"> </w:t>
            </w:r>
            <w:r w:rsidRPr="00432F62">
              <w:t>the</w:t>
            </w:r>
            <w:r w:rsidR="00FC69E5" w:rsidRPr="00432F62">
              <w:t xml:space="preserve"> </w:t>
            </w:r>
            <w:r w:rsidRPr="00432F62">
              <w:t>App</w:t>
            </w:r>
            <w:r w:rsidR="00FC69E5" w:rsidRPr="00432F62">
              <w:t xml:space="preserve"> </w:t>
            </w:r>
            <w:r w:rsidRPr="00432F62">
              <w:t>Normalized</w:t>
            </w:r>
            <w:r w:rsidR="00FC69E5" w:rsidRPr="00432F62">
              <w:t xml:space="preserve"> </w:t>
            </w:r>
            <w:r w:rsidRPr="00432F62">
              <w:t>Data</w:t>
            </w:r>
            <w:r w:rsidR="00FC69E5" w:rsidRPr="00432F62">
              <w:t xml:space="preserve"> </w:t>
            </w:r>
            <w:r w:rsidRPr="00432F62">
              <w:t>with</w:t>
            </w:r>
            <w:r w:rsidRPr="00432F62">
              <w:br/>
              <w:t>Solutions</w:t>
            </w:r>
            <w:r w:rsidR="00FC69E5" w:rsidRPr="00432F62">
              <w:t xml:space="preserve"> </w:t>
            </w:r>
            <w:r w:rsidRPr="00432F62">
              <w:t>Operations</w:t>
            </w:r>
          </w:p>
        </w:tc>
        <w:tc>
          <w:tcPr>
            <w:tcW w:w="2164" w:type="dxa"/>
            <w:vMerge w:val="restart"/>
            <w:shd w:val="clear" w:color="auto" w:fill="FFFFFF" w:themeFill="background1"/>
            <w:vAlign w:val="center"/>
          </w:tcPr>
          <w:p w14:paraId="7FE2B03C" w14:textId="2EE80FB0" w:rsidR="00577AED" w:rsidRPr="00432F62" w:rsidRDefault="00577AED" w:rsidP="003B5A4F">
            <w:pPr>
              <w:pStyle w:val="TAL"/>
              <w:cnfStyle w:val="000000000000" w:firstRow="0" w:lastRow="0" w:firstColumn="0" w:lastColumn="0" w:oddVBand="0" w:evenVBand="0" w:oddHBand="0" w:evenHBand="0" w:firstRowFirstColumn="0" w:firstRowLastColumn="0" w:lastRowFirstColumn="0" w:lastRowLastColumn="0"/>
            </w:pPr>
            <w:r w:rsidRPr="00432F62">
              <w:t>/eapp_</w:t>
            </w:r>
            <w:r w:rsidR="00FC69E5" w:rsidRPr="00432F62">
              <w:t xml:space="preserve"> </w:t>
            </w:r>
            <w:r w:rsidRPr="00432F62">
              <w:t>knowledge_out/</w:t>
            </w:r>
            <w:r w:rsidRPr="00432F62">
              <w:br/>
              <w:t>{knowledgeID}/normalized</w:t>
            </w:r>
            <w:r w:rsidR="00FC69E5" w:rsidRPr="00432F62">
              <w:t xml:space="preserve"> </w:t>
            </w:r>
            <w:r w:rsidRPr="00432F62">
              <w:t>{normalizedDataID}/solution/</w:t>
            </w:r>
            <w:r w:rsidRPr="00432F62">
              <w:br/>
              <w:t>{solutionID}</w:t>
            </w:r>
          </w:p>
        </w:tc>
        <w:tc>
          <w:tcPr>
            <w:tcW w:w="1241" w:type="dxa"/>
            <w:shd w:val="clear" w:color="auto" w:fill="FFFFFF" w:themeFill="background1"/>
            <w:vAlign w:val="center"/>
          </w:tcPr>
          <w:p w14:paraId="368FD81F" w14:textId="77777777" w:rsidR="00577AED" w:rsidRPr="00432F62" w:rsidRDefault="00577AED" w:rsidP="003B5A4F">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845" w:type="dxa"/>
            <w:shd w:val="clear" w:color="auto" w:fill="FFFFFF" w:themeFill="background1"/>
            <w:vAlign w:val="center"/>
          </w:tcPr>
          <w:p w14:paraId="4762ED83" w14:textId="6BC6B17D" w:rsidR="00577AED" w:rsidRPr="00432F62" w:rsidRDefault="00577AED" w:rsidP="003B5A4F">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FC69E5" w:rsidRPr="00432F62">
              <w:t xml:space="preserve"> </w:t>
            </w:r>
            <w:r w:rsidRPr="00432F62">
              <w:t>an</w:t>
            </w:r>
            <w:r w:rsidR="00FC69E5" w:rsidRPr="00432F62">
              <w:t xml:space="preserve"> </w:t>
            </w:r>
            <w:r w:rsidRPr="00432F62">
              <w:t>individual</w:t>
            </w:r>
            <w:r w:rsidR="00FC69E5" w:rsidRPr="00432F62">
              <w:t xml:space="preserve"> </w:t>
            </w:r>
            <w:r w:rsidRPr="00432F62">
              <w:t>NormalizedENISolution</w:t>
            </w:r>
            <w:r w:rsidR="00FC69E5" w:rsidRPr="00432F62">
              <w:t xml:space="preserve"> </w:t>
            </w:r>
            <w:r w:rsidRPr="00432F62">
              <w:t>resource</w:t>
            </w:r>
          </w:p>
        </w:tc>
      </w:tr>
      <w:tr w:rsidR="00577AED" w:rsidRPr="00432F62" w14:paraId="1B643604"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3" w:type="dxa"/>
            <w:vMerge/>
            <w:shd w:val="clear" w:color="auto" w:fill="FFFFFF" w:themeFill="background1"/>
            <w:vAlign w:val="center"/>
          </w:tcPr>
          <w:p w14:paraId="2E27D049" w14:textId="77777777" w:rsidR="00577AED" w:rsidRPr="00432F62" w:rsidRDefault="00577AED" w:rsidP="003B5A4F">
            <w:pPr>
              <w:pStyle w:val="TAL"/>
            </w:pPr>
          </w:p>
        </w:tc>
        <w:tc>
          <w:tcPr>
            <w:tcW w:w="2164" w:type="dxa"/>
            <w:vMerge/>
            <w:shd w:val="clear" w:color="auto" w:fill="FFFFFF" w:themeFill="background1"/>
            <w:vAlign w:val="center"/>
          </w:tcPr>
          <w:p w14:paraId="486E4527" w14:textId="77777777" w:rsidR="00577AED" w:rsidRPr="00432F62" w:rsidRDefault="00577AED" w:rsidP="003B5A4F">
            <w:pPr>
              <w:pStyle w:val="TAL"/>
              <w:cnfStyle w:val="000000100000" w:firstRow="0" w:lastRow="0" w:firstColumn="0" w:lastColumn="0" w:oddVBand="0" w:evenVBand="0" w:oddHBand="1" w:evenHBand="0" w:firstRowFirstColumn="0" w:firstRowLastColumn="0" w:lastRowFirstColumn="0" w:lastRowLastColumn="0"/>
            </w:pPr>
          </w:p>
        </w:tc>
        <w:tc>
          <w:tcPr>
            <w:tcW w:w="1241" w:type="dxa"/>
            <w:shd w:val="clear" w:color="auto" w:fill="FFFFFF" w:themeFill="background1"/>
            <w:vAlign w:val="center"/>
          </w:tcPr>
          <w:p w14:paraId="495FD1B1" w14:textId="77777777" w:rsidR="00577AED" w:rsidRPr="00432F62" w:rsidRDefault="00577AED" w:rsidP="003B5A4F">
            <w:pPr>
              <w:pStyle w:val="TAL"/>
              <w:cnfStyle w:val="000000100000" w:firstRow="0" w:lastRow="0" w:firstColumn="0" w:lastColumn="0" w:oddVBand="0" w:evenVBand="0" w:oddHBand="1" w:evenHBand="0" w:firstRowFirstColumn="0" w:firstRowLastColumn="0" w:lastRowFirstColumn="0" w:lastRowLastColumn="0"/>
            </w:pPr>
            <w:r w:rsidRPr="00432F62">
              <w:t>UPDATE</w:t>
            </w:r>
          </w:p>
        </w:tc>
        <w:tc>
          <w:tcPr>
            <w:tcW w:w="4845" w:type="dxa"/>
            <w:shd w:val="clear" w:color="auto" w:fill="FFFFFF" w:themeFill="background1"/>
            <w:vAlign w:val="center"/>
          </w:tcPr>
          <w:p w14:paraId="7BFC5C0C" w14:textId="59B7F6DD" w:rsidR="00577AED" w:rsidRPr="00432F62" w:rsidRDefault="00577AED" w:rsidP="003B5A4F">
            <w:pPr>
              <w:pStyle w:val="TAL"/>
              <w:cnfStyle w:val="000000100000" w:firstRow="0" w:lastRow="0" w:firstColumn="0" w:lastColumn="0" w:oddVBand="0" w:evenVBand="0" w:oddHBand="1" w:evenHBand="0" w:firstRowFirstColumn="0" w:firstRowLastColumn="0" w:lastRowFirstColumn="0" w:lastRowLastColumn="0"/>
            </w:pPr>
            <w:r w:rsidRPr="00432F62">
              <w:t>Modifies</w:t>
            </w:r>
            <w:r w:rsidR="00FC69E5" w:rsidRPr="00432F62">
              <w:t xml:space="preserve"> </w:t>
            </w:r>
            <w:r w:rsidRPr="00432F62">
              <w:t>an</w:t>
            </w:r>
            <w:r w:rsidR="00FC69E5" w:rsidRPr="00432F62">
              <w:t xml:space="preserve"> </w:t>
            </w:r>
            <w:r w:rsidRPr="00432F62">
              <w:t>individual</w:t>
            </w:r>
            <w:r w:rsidR="00FC69E5" w:rsidRPr="00432F62">
              <w:t xml:space="preserve"> </w:t>
            </w:r>
            <w:r w:rsidRPr="00432F62">
              <w:t>NormalizedENISolution</w:t>
            </w:r>
            <w:r w:rsidR="00FC69E5" w:rsidRPr="00432F62">
              <w:t xml:space="preserve"> </w:t>
            </w:r>
            <w:r w:rsidRPr="00432F62">
              <w:t>resource</w:t>
            </w:r>
          </w:p>
        </w:tc>
      </w:tr>
      <w:tr w:rsidR="00577AED" w:rsidRPr="00432F62" w14:paraId="3D9A06DE"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53" w:type="dxa"/>
            <w:vMerge/>
            <w:shd w:val="clear" w:color="auto" w:fill="FFFFFF" w:themeFill="background1"/>
            <w:vAlign w:val="center"/>
          </w:tcPr>
          <w:p w14:paraId="6E790274" w14:textId="77777777" w:rsidR="00577AED" w:rsidRPr="00432F62" w:rsidRDefault="00577AED" w:rsidP="003B5A4F">
            <w:pPr>
              <w:pStyle w:val="TAL"/>
            </w:pPr>
          </w:p>
        </w:tc>
        <w:tc>
          <w:tcPr>
            <w:tcW w:w="2164" w:type="dxa"/>
            <w:vMerge/>
            <w:shd w:val="clear" w:color="auto" w:fill="FFFFFF" w:themeFill="background1"/>
            <w:vAlign w:val="center"/>
          </w:tcPr>
          <w:p w14:paraId="33601587" w14:textId="77777777" w:rsidR="00577AED" w:rsidRPr="00432F62" w:rsidRDefault="00577AED" w:rsidP="003B5A4F">
            <w:pPr>
              <w:pStyle w:val="TAL"/>
              <w:cnfStyle w:val="000000000000" w:firstRow="0" w:lastRow="0" w:firstColumn="0" w:lastColumn="0" w:oddVBand="0" w:evenVBand="0" w:oddHBand="0" w:evenHBand="0" w:firstRowFirstColumn="0" w:firstRowLastColumn="0" w:lastRowFirstColumn="0" w:lastRowLastColumn="0"/>
            </w:pPr>
          </w:p>
        </w:tc>
        <w:tc>
          <w:tcPr>
            <w:tcW w:w="1241" w:type="dxa"/>
            <w:shd w:val="clear" w:color="auto" w:fill="FFFFFF" w:themeFill="background1"/>
            <w:vAlign w:val="center"/>
          </w:tcPr>
          <w:p w14:paraId="0826996A" w14:textId="77777777" w:rsidR="00577AED" w:rsidRPr="00432F62" w:rsidRDefault="00577AED" w:rsidP="003B5A4F">
            <w:pPr>
              <w:pStyle w:val="TAL"/>
              <w:cnfStyle w:val="000000000000" w:firstRow="0" w:lastRow="0" w:firstColumn="0" w:lastColumn="0" w:oddVBand="0" w:evenVBand="0" w:oddHBand="0" w:evenHBand="0" w:firstRowFirstColumn="0" w:firstRowLastColumn="0" w:lastRowFirstColumn="0" w:lastRowLastColumn="0"/>
            </w:pPr>
            <w:r w:rsidRPr="00432F62">
              <w:t>DELETE</w:t>
            </w:r>
          </w:p>
        </w:tc>
        <w:tc>
          <w:tcPr>
            <w:tcW w:w="4845" w:type="dxa"/>
            <w:shd w:val="clear" w:color="auto" w:fill="FFFFFF" w:themeFill="background1"/>
            <w:vAlign w:val="center"/>
          </w:tcPr>
          <w:p w14:paraId="4BD821EB" w14:textId="6CA85C78" w:rsidR="00577AED" w:rsidRPr="00432F62" w:rsidRDefault="00577AED" w:rsidP="003B5A4F">
            <w:pPr>
              <w:pStyle w:val="TAL"/>
              <w:cnfStyle w:val="000000000000" w:firstRow="0" w:lastRow="0" w:firstColumn="0" w:lastColumn="0" w:oddVBand="0" w:evenVBand="0" w:oddHBand="0" w:evenHBand="0" w:firstRowFirstColumn="0" w:firstRowLastColumn="0" w:lastRowFirstColumn="0" w:lastRowLastColumn="0"/>
            </w:pPr>
            <w:r w:rsidRPr="00432F62">
              <w:t>Deletes</w:t>
            </w:r>
            <w:r w:rsidR="00FC69E5" w:rsidRPr="00432F62">
              <w:t xml:space="preserve"> </w:t>
            </w:r>
            <w:r w:rsidRPr="00432F62">
              <w:t>an</w:t>
            </w:r>
            <w:r w:rsidR="00FC69E5" w:rsidRPr="00432F62">
              <w:t xml:space="preserve"> </w:t>
            </w:r>
            <w:r w:rsidRPr="00432F62">
              <w:t>individual</w:t>
            </w:r>
            <w:r w:rsidR="00FC69E5" w:rsidRPr="00432F62">
              <w:t xml:space="preserve"> </w:t>
            </w:r>
            <w:r w:rsidRPr="00432F62">
              <w:t>NormalizedENISolution</w:t>
            </w:r>
            <w:r w:rsidR="00FC69E5" w:rsidRPr="00432F62">
              <w:t xml:space="preserve"> </w:t>
            </w:r>
            <w:r w:rsidRPr="00432F62">
              <w:t>resource</w:t>
            </w:r>
          </w:p>
        </w:tc>
      </w:tr>
      <w:tr w:rsidR="00577AED" w:rsidRPr="00432F62" w14:paraId="2EF9282B"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3" w:type="dxa"/>
            <w:vMerge w:val="restart"/>
            <w:shd w:val="clear" w:color="auto" w:fill="DBE5F1"/>
          </w:tcPr>
          <w:p w14:paraId="59064BF6" w14:textId="61867973" w:rsidR="00577AED" w:rsidRPr="00432F62" w:rsidRDefault="00577AED" w:rsidP="00793F9D">
            <w:pPr>
              <w:pStyle w:val="TAL"/>
              <w:keepNext w:val="0"/>
              <w:keepLines w:val="0"/>
              <w:widowControl w:val="0"/>
            </w:pPr>
            <w:r w:rsidRPr="00432F62">
              <w:t>ENI</w:t>
            </w:r>
            <w:r w:rsidR="00FC69E5" w:rsidRPr="00432F62">
              <w:t xml:space="preserve"> </w:t>
            </w:r>
            <w:r w:rsidRPr="00432F62">
              <w:t>System</w:t>
            </w:r>
            <w:r w:rsidR="00FC69E5" w:rsidRPr="00432F62">
              <w:t xml:space="preserve"> </w:t>
            </w:r>
            <w:r w:rsidRPr="00432F62">
              <w:t>Knowledge</w:t>
            </w:r>
            <w:r w:rsidR="00FC69E5" w:rsidRPr="00432F62">
              <w:t xml:space="preserve"> </w:t>
            </w:r>
            <w:r w:rsidRPr="00432F62">
              <w:t>Data</w:t>
            </w:r>
            <w:r w:rsidR="00FC69E5" w:rsidRPr="00432F62">
              <w:t xml:space="preserve"> </w:t>
            </w:r>
            <w:r w:rsidRPr="00432F62">
              <w:t>for</w:t>
            </w:r>
            <w:r w:rsidR="00FC69E5" w:rsidRPr="00432F62">
              <w:t xml:space="preserve"> </w:t>
            </w:r>
            <w:r w:rsidRPr="00432F62">
              <w:t>the</w:t>
            </w:r>
            <w:r w:rsidR="00FC69E5" w:rsidRPr="00432F62">
              <w:t xml:space="preserve"> </w:t>
            </w:r>
            <w:r w:rsidRPr="00432F62">
              <w:t>App</w:t>
            </w:r>
            <w:r w:rsidR="00FC69E5" w:rsidRPr="00432F62">
              <w:t xml:space="preserve"> </w:t>
            </w:r>
            <w:r w:rsidRPr="00432F62">
              <w:t>Normalized</w:t>
            </w:r>
            <w:r w:rsidR="00FC69E5" w:rsidRPr="00432F62">
              <w:t xml:space="preserve"> </w:t>
            </w:r>
            <w:r w:rsidRPr="00432F62">
              <w:t>Data</w:t>
            </w:r>
            <w:r w:rsidR="00FC69E5" w:rsidRPr="00432F62">
              <w:t xml:space="preserve"> </w:t>
            </w:r>
            <w:r w:rsidRPr="00432F62">
              <w:t>with</w:t>
            </w:r>
            <w:r w:rsidRPr="00432F62">
              <w:br/>
              <w:t>Negotiation</w:t>
            </w:r>
          </w:p>
        </w:tc>
        <w:tc>
          <w:tcPr>
            <w:tcW w:w="2164" w:type="dxa"/>
            <w:vMerge w:val="restart"/>
            <w:shd w:val="clear" w:color="auto" w:fill="DBE5F1"/>
            <w:vAlign w:val="center"/>
          </w:tcPr>
          <w:p w14:paraId="619D09FC" w14:textId="53567D68"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w:t>
            </w:r>
            <w:r w:rsidR="00FC69E5" w:rsidRPr="00432F62">
              <w:t xml:space="preserve"> </w:t>
            </w:r>
            <w:r w:rsidRPr="00432F62">
              <w:t>knowledge_out/</w:t>
            </w:r>
            <w:r w:rsidRPr="00432F62">
              <w:br/>
              <w:t>{knowledgeID}/normalized</w:t>
            </w:r>
            <w:r w:rsidR="00FC69E5" w:rsidRPr="00432F62">
              <w:t xml:space="preserve"> </w:t>
            </w:r>
            <w:r w:rsidRPr="00432F62">
              <w:t>{normalizedDataID}/</w:t>
            </w:r>
            <w:r w:rsidRPr="00432F62">
              <w:br/>
              <w:t>negotiation</w:t>
            </w:r>
          </w:p>
        </w:tc>
        <w:tc>
          <w:tcPr>
            <w:tcW w:w="1241" w:type="dxa"/>
            <w:shd w:val="clear" w:color="auto" w:fill="DBE5F1"/>
            <w:vAlign w:val="center"/>
          </w:tcPr>
          <w:p w14:paraId="6094FEC8"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4845" w:type="dxa"/>
            <w:shd w:val="clear" w:color="auto" w:fill="DBE5F1"/>
            <w:vAlign w:val="center"/>
          </w:tcPr>
          <w:p w14:paraId="4EFF309F" w14:textId="2729DD7C"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Creates</w:t>
            </w:r>
            <w:r w:rsidR="00FC69E5" w:rsidRPr="00432F62">
              <w:t xml:space="preserve"> </w:t>
            </w:r>
            <w:r w:rsidRPr="00432F62">
              <w:t>a</w:t>
            </w:r>
            <w:r w:rsidR="00FC69E5" w:rsidRPr="00432F62">
              <w:t xml:space="preserve"> </w:t>
            </w:r>
            <w:r w:rsidRPr="00432F62">
              <w:t>new</w:t>
            </w:r>
            <w:r w:rsidR="00FC69E5" w:rsidRPr="00432F62">
              <w:t xml:space="preserve"> </w:t>
            </w:r>
            <w:r w:rsidRPr="00432F62">
              <w:t>NormalizedENINegotiate</w:t>
            </w:r>
            <w:r w:rsidR="00FC69E5" w:rsidRPr="00432F62">
              <w:t xml:space="preserve"> </w:t>
            </w:r>
            <w:r w:rsidRPr="00432F62">
              <w:t>resource</w:t>
            </w:r>
          </w:p>
        </w:tc>
      </w:tr>
      <w:tr w:rsidR="00577AED" w:rsidRPr="00432F62" w14:paraId="64BB2E40"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53" w:type="dxa"/>
            <w:vMerge/>
            <w:shd w:val="clear" w:color="auto" w:fill="DBE5F1"/>
          </w:tcPr>
          <w:p w14:paraId="2786BC62" w14:textId="77777777" w:rsidR="00577AED" w:rsidRPr="00432F62" w:rsidRDefault="00577AED" w:rsidP="00793F9D">
            <w:pPr>
              <w:pStyle w:val="TAL"/>
              <w:keepNext w:val="0"/>
              <w:keepLines w:val="0"/>
              <w:widowControl w:val="0"/>
            </w:pPr>
          </w:p>
        </w:tc>
        <w:tc>
          <w:tcPr>
            <w:tcW w:w="2164" w:type="dxa"/>
            <w:vMerge/>
            <w:shd w:val="clear" w:color="auto" w:fill="DBE5F1"/>
            <w:vAlign w:val="center"/>
          </w:tcPr>
          <w:p w14:paraId="76F5CF5E"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241" w:type="dxa"/>
            <w:shd w:val="clear" w:color="auto" w:fill="DBE5F1"/>
            <w:vAlign w:val="center"/>
          </w:tcPr>
          <w:p w14:paraId="4F214C33"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845" w:type="dxa"/>
            <w:shd w:val="clear" w:color="auto" w:fill="DBE5F1"/>
            <w:vAlign w:val="center"/>
          </w:tcPr>
          <w:p w14:paraId="4B750E87" w14:textId="0AA38060"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FC69E5" w:rsidRPr="00432F62">
              <w:t xml:space="preserve"> </w:t>
            </w:r>
            <w:r w:rsidRPr="00432F62">
              <w:t>all</w:t>
            </w:r>
            <w:r w:rsidR="00FC69E5" w:rsidRPr="00432F62">
              <w:t xml:space="preserve"> </w:t>
            </w:r>
            <w:r w:rsidRPr="00432F62">
              <w:t>NormalizedENINegotiate</w:t>
            </w:r>
            <w:r w:rsidR="00FC69E5" w:rsidRPr="00432F62">
              <w:t xml:space="preserve"> </w:t>
            </w:r>
            <w:r w:rsidRPr="00432F62">
              <w:t>resource</w:t>
            </w:r>
          </w:p>
        </w:tc>
      </w:tr>
      <w:tr w:rsidR="00577AED" w:rsidRPr="00432F62" w14:paraId="1D9A3FAD"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3" w:type="dxa"/>
            <w:vMerge w:val="restart"/>
            <w:shd w:val="clear" w:color="auto" w:fill="FFFFFF" w:themeFill="background1"/>
          </w:tcPr>
          <w:p w14:paraId="7BEA4BF3" w14:textId="6944CCA1" w:rsidR="00577AED" w:rsidRPr="00432F62" w:rsidRDefault="00577AED" w:rsidP="00793F9D">
            <w:pPr>
              <w:pStyle w:val="TAL"/>
              <w:keepNext w:val="0"/>
              <w:keepLines w:val="0"/>
              <w:widowControl w:val="0"/>
              <w:rPr>
                <w:b w:val="0"/>
                <w:bCs w:val="0"/>
              </w:rPr>
            </w:pPr>
            <w:r w:rsidRPr="00432F62">
              <w:t>ENI</w:t>
            </w:r>
            <w:r w:rsidR="00FC69E5" w:rsidRPr="00432F62">
              <w:t xml:space="preserve"> </w:t>
            </w:r>
            <w:r w:rsidRPr="00432F62">
              <w:t>System</w:t>
            </w:r>
            <w:r w:rsidR="00FC69E5" w:rsidRPr="00432F62">
              <w:t xml:space="preserve"> </w:t>
            </w:r>
            <w:r w:rsidRPr="00432F62">
              <w:t>Knowledge</w:t>
            </w:r>
            <w:r w:rsidR="00FC69E5" w:rsidRPr="00432F62">
              <w:t xml:space="preserve"> </w:t>
            </w:r>
            <w:r w:rsidRPr="00432F62">
              <w:t>Data</w:t>
            </w:r>
            <w:r w:rsidR="00FC69E5" w:rsidRPr="00432F62">
              <w:t xml:space="preserve"> </w:t>
            </w:r>
            <w:r w:rsidRPr="00432F62">
              <w:t>for</w:t>
            </w:r>
            <w:r w:rsidR="00FC69E5" w:rsidRPr="00432F62">
              <w:t xml:space="preserve"> </w:t>
            </w:r>
            <w:r w:rsidRPr="00432F62">
              <w:t>the</w:t>
            </w:r>
            <w:r w:rsidR="00FC69E5" w:rsidRPr="00432F62">
              <w:t xml:space="preserve"> </w:t>
            </w:r>
            <w:r w:rsidRPr="00432F62">
              <w:t>App</w:t>
            </w:r>
            <w:r w:rsidR="00FC69E5" w:rsidRPr="00432F62">
              <w:t xml:space="preserve"> </w:t>
            </w:r>
            <w:r w:rsidRPr="00432F62">
              <w:t>Normalized</w:t>
            </w:r>
            <w:r w:rsidR="00FC69E5" w:rsidRPr="00432F62">
              <w:t xml:space="preserve"> </w:t>
            </w:r>
            <w:r w:rsidRPr="00432F62">
              <w:t>Data</w:t>
            </w:r>
            <w:r w:rsidR="00FC69E5" w:rsidRPr="00432F62">
              <w:t xml:space="preserve"> </w:t>
            </w:r>
            <w:r w:rsidRPr="00432F62">
              <w:t>with</w:t>
            </w:r>
            <w:r w:rsidRPr="00432F62">
              <w:br/>
              <w:t>Negotiation</w:t>
            </w:r>
          </w:p>
          <w:p w14:paraId="6670AF66" w14:textId="77777777" w:rsidR="00577AED" w:rsidRPr="00432F62" w:rsidRDefault="00577AED" w:rsidP="00793F9D">
            <w:pPr>
              <w:pStyle w:val="TAL"/>
              <w:keepNext w:val="0"/>
              <w:keepLines w:val="0"/>
              <w:widowControl w:val="0"/>
            </w:pPr>
            <w:r w:rsidRPr="00432F62">
              <w:t>Operations</w:t>
            </w:r>
          </w:p>
        </w:tc>
        <w:tc>
          <w:tcPr>
            <w:tcW w:w="2164" w:type="dxa"/>
            <w:vMerge w:val="restart"/>
            <w:shd w:val="clear" w:color="auto" w:fill="FFFFFF" w:themeFill="background1"/>
            <w:vAlign w:val="center"/>
          </w:tcPr>
          <w:p w14:paraId="0C05BB4B" w14:textId="184B40D4"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/eapp_</w:t>
            </w:r>
            <w:r w:rsidR="00FC69E5" w:rsidRPr="00432F62">
              <w:t xml:space="preserve"> </w:t>
            </w:r>
            <w:r w:rsidRPr="00432F62">
              <w:t>knowledge_out/</w:t>
            </w:r>
            <w:r w:rsidRPr="00432F62">
              <w:br/>
              <w:t>{knowledgeID}/normalized</w:t>
            </w:r>
            <w:r w:rsidR="00FC69E5" w:rsidRPr="00432F62">
              <w:t xml:space="preserve"> </w:t>
            </w:r>
            <w:r w:rsidRPr="00432F62">
              <w:t>{normalizedDataID}/</w:t>
            </w:r>
            <w:r w:rsidRPr="00432F62">
              <w:br/>
              <w:t>negotiation/{negotiationID}</w:t>
            </w:r>
          </w:p>
        </w:tc>
        <w:tc>
          <w:tcPr>
            <w:tcW w:w="1241" w:type="dxa"/>
            <w:shd w:val="clear" w:color="auto" w:fill="FFFFFF" w:themeFill="background1"/>
            <w:vAlign w:val="center"/>
          </w:tcPr>
          <w:p w14:paraId="52EEDA8D"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845" w:type="dxa"/>
            <w:shd w:val="clear" w:color="auto" w:fill="FFFFFF" w:themeFill="background1"/>
            <w:vAlign w:val="center"/>
          </w:tcPr>
          <w:p w14:paraId="304336CE" w14:textId="447F1C2E"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FC69E5" w:rsidRPr="00432F62">
              <w:t xml:space="preserve"> </w:t>
            </w:r>
            <w:r w:rsidRPr="00432F62">
              <w:t>an</w:t>
            </w:r>
            <w:r w:rsidR="00FC69E5" w:rsidRPr="00432F62">
              <w:t xml:space="preserve"> </w:t>
            </w:r>
            <w:r w:rsidRPr="00432F62">
              <w:t>individual</w:t>
            </w:r>
            <w:r w:rsidR="00FC69E5" w:rsidRPr="00432F62">
              <w:t xml:space="preserve"> </w:t>
            </w:r>
            <w:r w:rsidRPr="00432F62">
              <w:t>NormalizedENINegotiate</w:t>
            </w:r>
            <w:r w:rsidR="00FC69E5" w:rsidRPr="00432F62">
              <w:t xml:space="preserve"> </w:t>
            </w:r>
            <w:r w:rsidRPr="00432F62">
              <w:t>resource</w:t>
            </w:r>
          </w:p>
        </w:tc>
      </w:tr>
      <w:tr w:rsidR="00577AED" w:rsidRPr="00432F62" w14:paraId="20D902E4"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53" w:type="dxa"/>
            <w:vMerge/>
            <w:shd w:val="clear" w:color="auto" w:fill="FFFFFF" w:themeFill="background1"/>
          </w:tcPr>
          <w:p w14:paraId="41898439" w14:textId="77777777" w:rsidR="00577AED" w:rsidRPr="00432F62" w:rsidRDefault="00577AED" w:rsidP="00793F9D">
            <w:pPr>
              <w:pStyle w:val="TAL"/>
              <w:keepNext w:val="0"/>
              <w:keepLines w:val="0"/>
              <w:widowControl w:val="0"/>
            </w:pPr>
          </w:p>
        </w:tc>
        <w:tc>
          <w:tcPr>
            <w:tcW w:w="2164" w:type="dxa"/>
            <w:vMerge/>
            <w:shd w:val="clear" w:color="auto" w:fill="FFFFFF" w:themeFill="background1"/>
          </w:tcPr>
          <w:p w14:paraId="53A25745"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241" w:type="dxa"/>
            <w:shd w:val="clear" w:color="auto" w:fill="FFFFFF" w:themeFill="background1"/>
            <w:vAlign w:val="center"/>
          </w:tcPr>
          <w:p w14:paraId="15FAE6BC" w14:textId="77777777"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4845" w:type="dxa"/>
            <w:shd w:val="clear" w:color="auto" w:fill="FFFFFF" w:themeFill="background1"/>
            <w:vAlign w:val="center"/>
          </w:tcPr>
          <w:p w14:paraId="557266A7" w14:textId="56EFD248" w:rsidR="00577AED" w:rsidRPr="00432F62" w:rsidRDefault="00577AED" w:rsidP="00793F9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Modifies</w:t>
            </w:r>
            <w:r w:rsidR="00FC69E5" w:rsidRPr="00432F62">
              <w:t xml:space="preserve"> </w:t>
            </w:r>
            <w:r w:rsidRPr="00432F62">
              <w:t>an</w:t>
            </w:r>
            <w:r w:rsidR="00FC69E5" w:rsidRPr="00432F62">
              <w:t xml:space="preserve"> </w:t>
            </w:r>
            <w:r w:rsidRPr="00432F62">
              <w:t>individual</w:t>
            </w:r>
            <w:r w:rsidR="00FC69E5" w:rsidRPr="00432F62">
              <w:t xml:space="preserve"> </w:t>
            </w:r>
            <w:r w:rsidRPr="00432F62">
              <w:t>NormalizedENINegotiate</w:t>
            </w:r>
            <w:r w:rsidR="00FC69E5" w:rsidRPr="00432F62">
              <w:t xml:space="preserve"> </w:t>
            </w:r>
            <w:r w:rsidRPr="00432F62">
              <w:t>resource</w:t>
            </w:r>
          </w:p>
        </w:tc>
      </w:tr>
      <w:tr w:rsidR="00577AED" w:rsidRPr="00432F62" w14:paraId="205B51E9"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3" w:type="dxa"/>
            <w:vMerge/>
            <w:shd w:val="clear" w:color="auto" w:fill="FFFFFF" w:themeFill="background1"/>
          </w:tcPr>
          <w:p w14:paraId="40509FB9" w14:textId="77777777" w:rsidR="00577AED" w:rsidRPr="00432F62" w:rsidRDefault="00577AED" w:rsidP="00793F9D">
            <w:pPr>
              <w:pStyle w:val="TAL"/>
              <w:keepNext w:val="0"/>
              <w:keepLines w:val="0"/>
              <w:widowControl w:val="0"/>
            </w:pPr>
          </w:p>
        </w:tc>
        <w:tc>
          <w:tcPr>
            <w:tcW w:w="2164" w:type="dxa"/>
            <w:vMerge/>
            <w:shd w:val="clear" w:color="auto" w:fill="FFFFFF" w:themeFill="background1"/>
          </w:tcPr>
          <w:p w14:paraId="700C4D34"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241" w:type="dxa"/>
            <w:shd w:val="clear" w:color="auto" w:fill="FFFFFF" w:themeFill="background1"/>
            <w:vAlign w:val="center"/>
          </w:tcPr>
          <w:p w14:paraId="22FAAB4B" w14:textId="77777777"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4845" w:type="dxa"/>
            <w:shd w:val="clear" w:color="auto" w:fill="FFFFFF" w:themeFill="background1"/>
            <w:vAlign w:val="center"/>
          </w:tcPr>
          <w:p w14:paraId="058A2934" w14:textId="40CEA396" w:rsidR="00577AED" w:rsidRPr="00432F62" w:rsidRDefault="00577AED" w:rsidP="00793F9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Deletes</w:t>
            </w:r>
            <w:r w:rsidR="00FC69E5" w:rsidRPr="00432F62">
              <w:t xml:space="preserve"> </w:t>
            </w:r>
            <w:r w:rsidRPr="00432F62">
              <w:t>an</w:t>
            </w:r>
            <w:r w:rsidR="00FC69E5" w:rsidRPr="00432F62">
              <w:t xml:space="preserve"> </w:t>
            </w:r>
            <w:r w:rsidRPr="00432F62">
              <w:t>individual</w:t>
            </w:r>
            <w:r w:rsidR="00FC69E5" w:rsidRPr="00432F62">
              <w:t xml:space="preserve"> </w:t>
            </w:r>
            <w:r w:rsidRPr="00432F62">
              <w:t>NormalizedENINegotiate</w:t>
            </w:r>
            <w:r w:rsidR="00FC69E5" w:rsidRPr="00432F62">
              <w:t xml:space="preserve"> </w:t>
            </w:r>
            <w:r w:rsidRPr="00432F62">
              <w:t>resource</w:t>
            </w:r>
          </w:p>
        </w:tc>
      </w:tr>
    </w:tbl>
    <w:p w14:paraId="7EFABD83" w14:textId="77777777" w:rsidR="00FC69E5" w:rsidRPr="00432F62" w:rsidRDefault="00FC69E5" w:rsidP="00FC69E5"/>
    <w:p w14:paraId="6A621CF3" w14:textId="7FBC89AD" w:rsidR="00577AED" w:rsidRPr="00432F62" w:rsidRDefault="00577AED" w:rsidP="00793F9D">
      <w:pPr>
        <w:pStyle w:val="Heading3"/>
        <w:spacing w:before="240"/>
        <w:rPr>
          <w:vertAlign w:val="subscript"/>
        </w:rPr>
      </w:pPr>
      <w:bookmarkStart w:id="2099" w:name="_Toc135899206"/>
      <w:bookmarkStart w:id="2100" w:name="_Toc136006018"/>
      <w:bookmarkStart w:id="2101" w:name="_Toc136439814"/>
      <w:bookmarkStart w:id="2102" w:name="_Toc137460298"/>
      <w:bookmarkStart w:id="2103" w:name="_Toc153466537"/>
      <w:r w:rsidRPr="00432F62">
        <w:t>8.4.8</w:t>
      </w:r>
      <w:r w:rsidRPr="00432F62">
        <w:tab/>
        <w:t>External Reference Point E</w:t>
      </w:r>
      <w:r w:rsidRPr="00432F62">
        <w:rPr>
          <w:vertAlign w:val="subscript"/>
        </w:rPr>
        <w:t>app-eni-pol</w:t>
      </w:r>
      <w:bookmarkEnd w:id="2099"/>
      <w:bookmarkEnd w:id="2100"/>
      <w:bookmarkEnd w:id="2101"/>
      <w:bookmarkEnd w:id="2102"/>
      <w:bookmarkEnd w:id="2103"/>
    </w:p>
    <w:p w14:paraId="3FBDE3A4" w14:textId="1A88F9A9" w:rsidR="00CE794C" w:rsidRPr="00432F62" w:rsidRDefault="00577AED" w:rsidP="00793F9D">
      <w:pPr>
        <w:keepNext/>
        <w:keepLines/>
      </w:pPr>
      <w:r w:rsidRPr="00432F62">
        <w:t xml:space="preserve">The functionality of this External Reference Point is defined in clause 7.3.7. Twenty resources are defined for this External Reference Point, </w:t>
      </w:r>
      <w:r w:rsidR="00E2785C">
        <w:t>ten resources</w:t>
      </w:r>
      <w:r w:rsidRPr="00432F62">
        <w:t xml:space="preserve"> from the application to the ENI System, and </w:t>
      </w:r>
      <w:r w:rsidR="00E2785C">
        <w:t>ten resources</w:t>
      </w:r>
      <w:r w:rsidRPr="00432F62">
        <w:t xml:space="preserve"> from the ENI System to the application. The </w:t>
      </w:r>
      <w:r w:rsidR="00E2785C">
        <w:t>ten resources</w:t>
      </w:r>
      <w:r w:rsidRPr="00432F62">
        <w:t xml:space="preserve"> from the Application to the ENI System are:</w:t>
      </w:r>
    </w:p>
    <w:p w14:paraId="1D731020" w14:textId="532F2A3E" w:rsidR="00CE794C" w:rsidRPr="00432F62" w:rsidRDefault="00577AED" w:rsidP="00A17580">
      <w:pPr>
        <w:pStyle w:val="BN"/>
        <w:numPr>
          <w:ilvl w:val="0"/>
          <w:numId w:val="93"/>
        </w:numPr>
      </w:pPr>
      <w:r w:rsidRPr="00432F62">
        <w:t>container for ingested policy information</w:t>
      </w:r>
      <w:r w:rsidR="00A17580" w:rsidRPr="00432F62">
        <w:t>;</w:t>
      </w:r>
    </w:p>
    <w:p w14:paraId="1A6BEB29" w14:textId="77BAD687" w:rsidR="00CE794C" w:rsidRPr="00432F62" w:rsidRDefault="00577AED" w:rsidP="00A17580">
      <w:pPr>
        <w:pStyle w:val="BN"/>
        <w:numPr>
          <w:ilvl w:val="0"/>
          <w:numId w:val="93"/>
        </w:numPr>
      </w:pPr>
      <w:r w:rsidRPr="00432F62">
        <w:t>ingested policy information</w:t>
      </w:r>
      <w:r w:rsidR="00A17580" w:rsidRPr="00432F62">
        <w:t>;</w:t>
      </w:r>
    </w:p>
    <w:p w14:paraId="5D6C5FE4" w14:textId="5B37E7D4" w:rsidR="00CE794C" w:rsidRPr="00432F62" w:rsidRDefault="00577AED" w:rsidP="00A17580">
      <w:pPr>
        <w:pStyle w:val="BN"/>
        <w:numPr>
          <w:ilvl w:val="0"/>
          <w:numId w:val="93"/>
        </w:numPr>
      </w:pPr>
      <w:r w:rsidRPr="00432F62">
        <w:t>container for processing and normalizing policy information</w:t>
      </w:r>
      <w:r w:rsidR="00A17580" w:rsidRPr="00432F62">
        <w:t>;</w:t>
      </w:r>
    </w:p>
    <w:p w14:paraId="259F71BD" w14:textId="296C53FB" w:rsidR="00CE794C" w:rsidRPr="00432F62" w:rsidRDefault="00577AED" w:rsidP="00A17580">
      <w:pPr>
        <w:pStyle w:val="BN"/>
        <w:numPr>
          <w:ilvl w:val="0"/>
          <w:numId w:val="93"/>
        </w:numPr>
      </w:pPr>
      <w:r w:rsidRPr="00432F62">
        <w:t>processed and normalized policy information</w:t>
      </w:r>
      <w:r w:rsidR="00A17580" w:rsidRPr="00432F62">
        <w:t>;</w:t>
      </w:r>
    </w:p>
    <w:p w14:paraId="2389AEEF" w14:textId="4BD93837" w:rsidR="00CE794C" w:rsidRPr="00432F62" w:rsidRDefault="00577AED" w:rsidP="00A17580">
      <w:pPr>
        <w:pStyle w:val="BN"/>
        <w:numPr>
          <w:ilvl w:val="0"/>
          <w:numId w:val="93"/>
        </w:numPr>
      </w:pPr>
      <w:r w:rsidRPr="00432F62">
        <w:t>container for processing and normalizing policy information from the application that the ENI System cannot understand</w:t>
      </w:r>
      <w:r w:rsidR="00A17580" w:rsidRPr="00432F62">
        <w:t>;</w:t>
      </w:r>
    </w:p>
    <w:p w14:paraId="588058F0" w14:textId="5243A498" w:rsidR="00CE794C" w:rsidRPr="00432F62" w:rsidRDefault="00577AED" w:rsidP="00A17580">
      <w:pPr>
        <w:pStyle w:val="BN"/>
        <w:numPr>
          <w:ilvl w:val="0"/>
          <w:numId w:val="93"/>
        </w:numPr>
      </w:pPr>
      <w:r w:rsidRPr="00432F62">
        <w:t>processed and normalized policy information</w:t>
      </w:r>
      <w:r w:rsidR="00A17580" w:rsidRPr="00432F62">
        <w:t>;</w:t>
      </w:r>
    </w:p>
    <w:p w14:paraId="675DDF84" w14:textId="7E729A3D" w:rsidR="00CE794C" w:rsidRPr="00432F62" w:rsidRDefault="00577AED" w:rsidP="00A17580">
      <w:pPr>
        <w:pStyle w:val="BN"/>
        <w:numPr>
          <w:ilvl w:val="0"/>
          <w:numId w:val="93"/>
        </w:numPr>
      </w:pPr>
      <w:r w:rsidRPr="00432F62">
        <w:t>container for processing and normalizing policy information from the application that the ENI System can now understand</w:t>
      </w:r>
      <w:r w:rsidR="00A17580" w:rsidRPr="00432F62">
        <w:t>;</w:t>
      </w:r>
    </w:p>
    <w:p w14:paraId="52A40C57" w14:textId="638F407F" w:rsidR="00CE794C" w:rsidRPr="00432F62" w:rsidRDefault="00577AED" w:rsidP="00A17580">
      <w:pPr>
        <w:pStyle w:val="BN"/>
        <w:numPr>
          <w:ilvl w:val="0"/>
          <w:numId w:val="93"/>
        </w:numPr>
      </w:pPr>
      <w:r w:rsidRPr="00432F62">
        <w:t>processed and normalized policy information</w:t>
      </w:r>
      <w:r w:rsidR="00A17580" w:rsidRPr="00432F62">
        <w:t>;</w:t>
      </w:r>
    </w:p>
    <w:p w14:paraId="0BA216CA" w14:textId="17C9FC78" w:rsidR="00CE794C" w:rsidRPr="00432F62" w:rsidRDefault="00577AED" w:rsidP="00A17580">
      <w:pPr>
        <w:pStyle w:val="BN"/>
        <w:numPr>
          <w:ilvl w:val="0"/>
          <w:numId w:val="93"/>
        </w:numPr>
      </w:pPr>
      <w:r w:rsidRPr="00432F62">
        <w:t>container for negotiation information for resolving problems understanding policies from the application</w:t>
      </w:r>
      <w:r w:rsidR="00A17580" w:rsidRPr="00432F62">
        <w:t>;</w:t>
      </w:r>
    </w:p>
    <w:p w14:paraId="432970DB" w14:textId="09A1360D" w:rsidR="00CE794C" w:rsidRPr="00432F62" w:rsidRDefault="00577AED" w:rsidP="00A17580">
      <w:pPr>
        <w:pStyle w:val="BN"/>
        <w:numPr>
          <w:ilvl w:val="0"/>
          <w:numId w:val="93"/>
        </w:numPr>
      </w:pPr>
      <w:r w:rsidRPr="00432F62">
        <w:t>negotiated application policy information.</w:t>
      </w:r>
    </w:p>
    <w:p w14:paraId="1C1965A1" w14:textId="33B70588" w:rsidR="00CE794C" w:rsidRPr="00432F62" w:rsidRDefault="00577AED" w:rsidP="00CE794C">
      <w:pPr>
        <w:keepNext/>
        <w:keepLines/>
      </w:pPr>
      <w:r w:rsidRPr="00432F62">
        <w:t xml:space="preserve">The </w:t>
      </w:r>
      <w:r w:rsidR="00E2785C">
        <w:t>ten resources</w:t>
      </w:r>
      <w:r w:rsidRPr="00432F62">
        <w:t xml:space="preserve"> from the ENI System to the Application are:</w:t>
      </w:r>
    </w:p>
    <w:p w14:paraId="579BBE9E" w14:textId="66D0A51F" w:rsidR="00CE794C" w:rsidRPr="00432F62" w:rsidRDefault="00577AED" w:rsidP="00A17580">
      <w:pPr>
        <w:pStyle w:val="BN"/>
        <w:numPr>
          <w:ilvl w:val="0"/>
          <w:numId w:val="94"/>
        </w:numPr>
      </w:pPr>
      <w:r w:rsidRPr="00432F62">
        <w:t>container for ingested policy information</w:t>
      </w:r>
      <w:r w:rsidR="00A17580" w:rsidRPr="00432F62">
        <w:t>;</w:t>
      </w:r>
    </w:p>
    <w:p w14:paraId="08C9D847" w14:textId="54939650" w:rsidR="00CE794C" w:rsidRPr="00432F62" w:rsidRDefault="00577AED" w:rsidP="00A17580">
      <w:pPr>
        <w:pStyle w:val="BN"/>
      </w:pPr>
      <w:r w:rsidRPr="00432F62">
        <w:t>ingested policy information</w:t>
      </w:r>
      <w:r w:rsidR="00A17580" w:rsidRPr="00432F62">
        <w:t>;</w:t>
      </w:r>
    </w:p>
    <w:p w14:paraId="5CDE3347" w14:textId="77122082" w:rsidR="00CE794C" w:rsidRPr="00432F62" w:rsidRDefault="00577AED" w:rsidP="00A17580">
      <w:pPr>
        <w:pStyle w:val="BN"/>
      </w:pPr>
      <w:r w:rsidRPr="00432F62">
        <w:t>container for processing and normalizing policy information</w:t>
      </w:r>
      <w:r w:rsidR="00A17580" w:rsidRPr="00432F62">
        <w:t>;</w:t>
      </w:r>
    </w:p>
    <w:p w14:paraId="530EE0D4" w14:textId="620BCF52" w:rsidR="00CE794C" w:rsidRPr="00432F62" w:rsidRDefault="00577AED" w:rsidP="00A17580">
      <w:pPr>
        <w:pStyle w:val="BN"/>
      </w:pPr>
      <w:r w:rsidRPr="00432F62">
        <w:t>processed and normalized policy information</w:t>
      </w:r>
      <w:r w:rsidR="00A17580" w:rsidRPr="00432F62">
        <w:t>;</w:t>
      </w:r>
    </w:p>
    <w:p w14:paraId="621824FC" w14:textId="456EA628" w:rsidR="00CE794C" w:rsidRPr="00432F62" w:rsidRDefault="00577AED" w:rsidP="00A17580">
      <w:pPr>
        <w:pStyle w:val="BN"/>
      </w:pPr>
      <w:r w:rsidRPr="00432F62">
        <w:lastRenderedPageBreak/>
        <w:t>container for processing and normalizing policy information from the ENI System that the application cannot understand</w:t>
      </w:r>
      <w:r w:rsidR="00A17580" w:rsidRPr="00432F62">
        <w:t>;</w:t>
      </w:r>
    </w:p>
    <w:p w14:paraId="77EA73A6" w14:textId="620AF19D" w:rsidR="00CE794C" w:rsidRPr="00432F62" w:rsidRDefault="00577AED" w:rsidP="00A17580">
      <w:pPr>
        <w:pStyle w:val="BN"/>
      </w:pPr>
      <w:r w:rsidRPr="00432F62">
        <w:t>processed and normalized policy information</w:t>
      </w:r>
      <w:r w:rsidR="00A17580" w:rsidRPr="00432F62">
        <w:t>;</w:t>
      </w:r>
    </w:p>
    <w:p w14:paraId="14CA0CC0" w14:textId="6357C9D1" w:rsidR="00CE794C" w:rsidRPr="00432F62" w:rsidRDefault="00577AED" w:rsidP="00A17580">
      <w:pPr>
        <w:pStyle w:val="BN"/>
      </w:pPr>
      <w:r w:rsidRPr="00432F62">
        <w:t>container for processing and normalizing policy information from the ENI System that the application can now understand</w:t>
      </w:r>
      <w:r w:rsidR="00A17580" w:rsidRPr="00432F62">
        <w:t>;</w:t>
      </w:r>
    </w:p>
    <w:p w14:paraId="2872AC7E" w14:textId="37FC8E31" w:rsidR="00CE794C" w:rsidRPr="00432F62" w:rsidRDefault="00577AED" w:rsidP="00A17580">
      <w:pPr>
        <w:pStyle w:val="BN"/>
      </w:pPr>
      <w:r w:rsidRPr="00432F62">
        <w:t>processed and normalized policy information</w:t>
      </w:r>
      <w:r w:rsidR="00A17580" w:rsidRPr="00432F62">
        <w:t>;</w:t>
      </w:r>
    </w:p>
    <w:p w14:paraId="23B32001" w14:textId="555C7ADF" w:rsidR="00CE794C" w:rsidRPr="00432F62" w:rsidRDefault="00577AED" w:rsidP="00A17580">
      <w:pPr>
        <w:pStyle w:val="BN"/>
      </w:pPr>
      <w:r w:rsidRPr="00432F62">
        <w:t>container for negotiation policy information for resolving problems</w:t>
      </w:r>
      <w:r w:rsidR="00A17580" w:rsidRPr="00432F62">
        <w:t>;</w:t>
      </w:r>
    </w:p>
    <w:p w14:paraId="50FD9727" w14:textId="465E1E09" w:rsidR="00577AED" w:rsidRPr="00432F62" w:rsidRDefault="00577AED" w:rsidP="00A17580">
      <w:pPr>
        <w:pStyle w:val="BN"/>
      </w:pPr>
      <w:r w:rsidRPr="00432F62">
        <w:t>negotiated policy information.</w:t>
      </w:r>
    </w:p>
    <w:p w14:paraId="2B9C9D31" w14:textId="7B9D688C" w:rsidR="00577AED" w:rsidRPr="00432F62" w:rsidRDefault="00577AED" w:rsidP="00577AED">
      <w:r w:rsidRPr="00432F62">
        <w:t>The functions are shown in Table 8-11 and Table 8-12, which provides brief descriptions of each function</w:t>
      </w:r>
      <w:r w:rsidR="00B6647D" w:rsidRPr="00432F62">
        <w:t>.</w:t>
      </w:r>
    </w:p>
    <w:p w14:paraId="32473B77" w14:textId="7D5FE54B" w:rsidR="00577AED" w:rsidRPr="00432F62" w:rsidRDefault="00577AED" w:rsidP="00335530">
      <w:pPr>
        <w:pStyle w:val="TH"/>
      </w:pPr>
      <w:r w:rsidRPr="00432F62">
        <w:t>Table 8-11: ENI External Reference Point E</w:t>
      </w:r>
      <w:r w:rsidRPr="00432F62">
        <w:rPr>
          <w:vertAlign w:val="subscript"/>
        </w:rPr>
        <w:t>app-eni-pol</w:t>
      </w:r>
      <w:r w:rsidRPr="00432F62">
        <w:t xml:space="preserve"> Functions from the Application to the ENI System</w:t>
      </w:r>
    </w:p>
    <w:tbl>
      <w:tblPr>
        <w:tblStyle w:val="GridTable4-Accent1"/>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1"/>
        <w:gridCol w:w="2380"/>
        <w:gridCol w:w="1205"/>
        <w:gridCol w:w="4706"/>
      </w:tblGrid>
      <w:tr w:rsidR="00B7208D" w:rsidRPr="00432F62" w14:paraId="543A8ECD" w14:textId="77777777" w:rsidTr="00432F6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1C115D3" w14:textId="43A6DB74" w:rsidR="00577AED" w:rsidRPr="00432F62" w:rsidRDefault="00577AED" w:rsidP="00432F62">
            <w:pPr>
              <w:pStyle w:val="TAH"/>
              <w:keepNext w:val="0"/>
              <w:rPr>
                <w:b/>
                <w:bCs w:val="0"/>
                <w:color w:val="auto"/>
              </w:rPr>
            </w:pPr>
            <w:r w:rsidRPr="00432F62">
              <w:rPr>
                <w:b/>
                <w:bCs w:val="0"/>
                <w:color w:val="auto"/>
              </w:rPr>
              <w:t>Resource</w:t>
            </w:r>
            <w:r w:rsidR="00B7208D" w:rsidRPr="00432F62">
              <w:rPr>
                <w:b/>
                <w:bCs w:val="0"/>
                <w:color w:val="auto"/>
              </w:rPr>
              <w:t xml:space="preserve"> </w:t>
            </w:r>
            <w:r w:rsidRPr="00432F62">
              <w:rPr>
                <w:b/>
                <w:bCs w:val="0"/>
                <w:color w:val="auto"/>
              </w:rPr>
              <w:t>Name</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14:paraId="176F3871" w14:textId="21BE1218" w:rsidR="00577AED" w:rsidRPr="00432F62" w:rsidRDefault="00577AED" w:rsidP="00432F62">
            <w:pPr>
              <w:pStyle w:val="TAH"/>
              <w:keepNext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B7208D" w:rsidRPr="00432F62">
              <w:rPr>
                <w:b/>
                <w:bCs w:val="0"/>
                <w:color w:val="auto"/>
              </w:rPr>
              <w:t xml:space="preserve"> </w:t>
            </w:r>
            <w:r w:rsidRPr="00432F62">
              <w:rPr>
                <w:b/>
                <w:bCs w:val="0"/>
                <w:color w:val="auto"/>
              </w:rPr>
              <w:t>URI</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20D4F309" w14:textId="1E3DA644" w:rsidR="00577AED" w:rsidRPr="00432F62" w:rsidRDefault="00577AED" w:rsidP="00432F62">
            <w:pPr>
              <w:pStyle w:val="TAH"/>
              <w:keepNext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B7208D" w:rsidRPr="00432F62">
              <w:rPr>
                <w:b/>
                <w:bCs w:val="0"/>
                <w:color w:val="auto"/>
              </w:rPr>
              <w:t xml:space="preserve"> </w:t>
            </w:r>
            <w:r w:rsidRPr="00432F62">
              <w:rPr>
                <w:b/>
                <w:bCs w:val="0"/>
                <w:color w:val="auto"/>
              </w:rPr>
              <w:t>Method</w:t>
            </w:r>
          </w:p>
        </w:tc>
        <w:tc>
          <w:tcPr>
            <w:tcW w:w="4706" w:type="dxa"/>
            <w:tcBorders>
              <w:top w:val="single" w:sz="4" w:space="0" w:color="auto"/>
              <w:left w:val="single" w:sz="4" w:space="0" w:color="auto"/>
              <w:bottom w:val="single" w:sz="4" w:space="0" w:color="auto"/>
              <w:right w:val="single" w:sz="4" w:space="0" w:color="auto"/>
            </w:tcBorders>
            <w:shd w:val="clear" w:color="auto" w:fill="auto"/>
            <w:vAlign w:val="center"/>
          </w:tcPr>
          <w:p w14:paraId="247C6BA6" w14:textId="77777777" w:rsidR="00577AED" w:rsidRPr="00432F62" w:rsidRDefault="00577AED" w:rsidP="00432F62">
            <w:pPr>
              <w:pStyle w:val="TAH"/>
              <w:keepNext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5518D73E"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1" w:type="dxa"/>
            <w:vMerge w:val="restart"/>
            <w:tcBorders>
              <w:top w:val="single" w:sz="4" w:space="0" w:color="auto"/>
            </w:tcBorders>
            <w:vAlign w:val="center"/>
          </w:tcPr>
          <w:p w14:paraId="658543F5" w14:textId="60924CED" w:rsidR="00577AED" w:rsidRPr="00432F62" w:rsidRDefault="00577AED" w:rsidP="00432F62">
            <w:pPr>
              <w:pStyle w:val="TAL"/>
              <w:keepNext w:val="0"/>
            </w:pPr>
            <w:r w:rsidRPr="00432F62">
              <w:t>App</w:t>
            </w:r>
            <w:r w:rsidR="00B7208D" w:rsidRPr="00432F62">
              <w:t xml:space="preserve"> </w:t>
            </w:r>
            <w:r w:rsidRPr="00432F62">
              <w:t>Policy</w:t>
            </w:r>
            <w:r w:rsidR="00B7208D" w:rsidRPr="00432F62">
              <w:t xml:space="preserve"> </w:t>
            </w:r>
            <w:r w:rsidRPr="00432F62">
              <w:t>Data</w:t>
            </w:r>
            <w:r w:rsidR="00B7208D" w:rsidRPr="00432F62">
              <w:t xml:space="preserve"> </w:t>
            </w:r>
            <w:r w:rsidRPr="00432F62">
              <w:t>for</w:t>
            </w:r>
            <w:r w:rsidR="00B7208D" w:rsidRPr="00432F62">
              <w:t xml:space="preserve"> </w:t>
            </w:r>
            <w:r w:rsidRPr="00432F62">
              <w:t>the</w:t>
            </w:r>
            <w:r w:rsidR="00B7208D" w:rsidRPr="00432F62">
              <w:t xml:space="preserve"> </w:t>
            </w:r>
            <w:r w:rsidRPr="00432F62">
              <w:t>ENI</w:t>
            </w:r>
            <w:r w:rsidR="00B7208D" w:rsidRPr="00432F62">
              <w:t xml:space="preserve"> </w:t>
            </w:r>
            <w:r w:rsidRPr="00432F62">
              <w:t>System</w:t>
            </w:r>
          </w:p>
        </w:tc>
        <w:tc>
          <w:tcPr>
            <w:tcW w:w="2380" w:type="dxa"/>
            <w:vMerge w:val="restart"/>
            <w:tcBorders>
              <w:top w:val="single" w:sz="4" w:space="0" w:color="auto"/>
            </w:tcBorders>
            <w:vAlign w:val="center"/>
          </w:tcPr>
          <w:p w14:paraId="448D0703"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/eapp_policy_in</w:t>
            </w:r>
          </w:p>
        </w:tc>
        <w:tc>
          <w:tcPr>
            <w:tcW w:w="1205" w:type="dxa"/>
            <w:tcBorders>
              <w:top w:val="single" w:sz="4" w:space="0" w:color="auto"/>
            </w:tcBorders>
            <w:vAlign w:val="center"/>
          </w:tcPr>
          <w:p w14:paraId="7152E557"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CREATE</w:t>
            </w:r>
          </w:p>
        </w:tc>
        <w:tc>
          <w:tcPr>
            <w:tcW w:w="4706" w:type="dxa"/>
            <w:tcBorders>
              <w:top w:val="single" w:sz="4" w:space="0" w:color="auto"/>
            </w:tcBorders>
            <w:vAlign w:val="center"/>
          </w:tcPr>
          <w:p w14:paraId="14351FFD" w14:textId="3AD45373"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Creates</w:t>
            </w:r>
            <w:r w:rsidR="00B7208D" w:rsidRPr="00432F62">
              <w:t xml:space="preserve"> </w:t>
            </w:r>
            <w:r w:rsidRPr="00432F62">
              <w:t>a</w:t>
            </w:r>
            <w:r w:rsidR="00B7208D" w:rsidRPr="00432F62">
              <w:t xml:space="preserve"> </w:t>
            </w:r>
            <w:r w:rsidRPr="00432F62">
              <w:t>new</w:t>
            </w:r>
            <w:r w:rsidR="00B7208D" w:rsidRPr="00432F62">
              <w:t xml:space="preserve"> </w:t>
            </w:r>
            <w:r w:rsidRPr="00432F62">
              <w:t>AppPolicyD</w:t>
            </w:r>
            <w:r w:rsidRPr="00432F62">
              <w:rPr>
                <w:u w:val="double"/>
              </w:rPr>
              <w:t>ata</w:t>
            </w:r>
            <w:r w:rsidR="00B7208D" w:rsidRPr="00432F62">
              <w:t xml:space="preserve"> </w:t>
            </w:r>
            <w:r w:rsidRPr="00432F62">
              <w:t>resource</w:t>
            </w:r>
            <w:r w:rsidR="00B7208D" w:rsidRPr="00432F62">
              <w:t xml:space="preserve"> </w:t>
            </w:r>
            <w:r w:rsidRPr="00432F62">
              <w:t>and</w:t>
            </w:r>
            <w:r w:rsidR="00B7208D" w:rsidRPr="00432F62">
              <w:t xml:space="preserve"> </w:t>
            </w:r>
            <w:r w:rsidRPr="00432F62">
              <w:t>stores</w:t>
            </w:r>
            <w:r w:rsidR="00B7208D" w:rsidRPr="00432F62">
              <w:t xml:space="preserve"> </w:t>
            </w:r>
            <w:r w:rsidRPr="00432F62">
              <w:t>ingested</w:t>
            </w:r>
            <w:r w:rsidR="00B7208D" w:rsidRPr="00432F62">
              <w:t xml:space="preserve"> </w:t>
            </w:r>
            <w:r w:rsidRPr="00432F62">
              <w:t>data</w:t>
            </w:r>
            <w:r w:rsidR="00B7208D" w:rsidRPr="00432F62">
              <w:t xml:space="preserve"> </w:t>
            </w:r>
            <w:r w:rsidRPr="00432F62">
              <w:t>in</w:t>
            </w:r>
            <w:r w:rsidR="00B7208D" w:rsidRPr="00432F62">
              <w:t xml:space="preserve"> </w:t>
            </w:r>
            <w:r w:rsidRPr="00432F62">
              <w:t>it</w:t>
            </w:r>
          </w:p>
        </w:tc>
      </w:tr>
      <w:tr w:rsidR="00577AED" w:rsidRPr="00432F62" w14:paraId="0FBA8226"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1" w:type="dxa"/>
            <w:vMerge/>
            <w:vAlign w:val="center"/>
          </w:tcPr>
          <w:p w14:paraId="3506576A" w14:textId="77777777" w:rsidR="00577AED" w:rsidRPr="00432F62" w:rsidRDefault="00577AED" w:rsidP="00432F62">
            <w:pPr>
              <w:pStyle w:val="TAL"/>
              <w:keepNext w:val="0"/>
            </w:pPr>
          </w:p>
        </w:tc>
        <w:tc>
          <w:tcPr>
            <w:tcW w:w="2380" w:type="dxa"/>
            <w:vMerge/>
            <w:vAlign w:val="center"/>
          </w:tcPr>
          <w:p w14:paraId="4F545AF1"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p>
        </w:tc>
        <w:tc>
          <w:tcPr>
            <w:tcW w:w="1205" w:type="dxa"/>
            <w:shd w:val="clear" w:color="auto" w:fill="DBE5F1"/>
            <w:vAlign w:val="center"/>
          </w:tcPr>
          <w:p w14:paraId="7231BCCB"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GET</w:t>
            </w:r>
          </w:p>
        </w:tc>
        <w:tc>
          <w:tcPr>
            <w:tcW w:w="4706" w:type="dxa"/>
            <w:shd w:val="clear" w:color="auto" w:fill="DBE5F1"/>
            <w:vAlign w:val="center"/>
          </w:tcPr>
          <w:p w14:paraId="7924B180" w14:textId="19610638"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Retrieves</w:t>
            </w:r>
            <w:r w:rsidR="00B7208D" w:rsidRPr="00432F62">
              <w:t xml:space="preserve"> </w:t>
            </w:r>
            <w:r w:rsidRPr="00432F62">
              <w:t>all</w:t>
            </w:r>
            <w:r w:rsidR="00B7208D" w:rsidRPr="00432F62">
              <w:t xml:space="preserve"> </w:t>
            </w:r>
            <w:r w:rsidRPr="00432F62">
              <w:t>ingested</w:t>
            </w:r>
            <w:r w:rsidR="00B7208D" w:rsidRPr="00432F62">
              <w:t xml:space="preserve"> </w:t>
            </w:r>
            <w:r w:rsidRPr="00432F62">
              <w:t>data</w:t>
            </w:r>
            <w:r w:rsidR="00B7208D" w:rsidRPr="00432F62">
              <w:t xml:space="preserve"> </w:t>
            </w:r>
            <w:r w:rsidRPr="00432F62">
              <w:t>from</w:t>
            </w:r>
            <w:r w:rsidR="00B7208D" w:rsidRPr="00432F62">
              <w:t xml:space="preserve"> </w:t>
            </w:r>
            <w:r w:rsidRPr="00432F62">
              <w:t>the</w:t>
            </w:r>
            <w:r w:rsidR="00B7208D" w:rsidRPr="00432F62">
              <w:t xml:space="preserve"> </w:t>
            </w:r>
            <w:r w:rsidRPr="00432F62">
              <w:t>AppPolicyData</w:t>
            </w:r>
            <w:r w:rsidR="00B7208D" w:rsidRPr="00432F62">
              <w:t xml:space="preserve"> </w:t>
            </w:r>
            <w:r w:rsidRPr="00432F62">
              <w:t>resource</w:t>
            </w:r>
          </w:p>
        </w:tc>
      </w:tr>
      <w:tr w:rsidR="00577AED" w:rsidRPr="00432F62" w14:paraId="02E3C82F"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1" w:type="dxa"/>
            <w:vMerge w:val="restart"/>
            <w:shd w:val="clear" w:color="auto" w:fill="FFFFFF" w:themeFill="background1"/>
            <w:vAlign w:val="center"/>
          </w:tcPr>
          <w:p w14:paraId="011FAF05" w14:textId="5CA83136" w:rsidR="00577AED" w:rsidRPr="00432F62" w:rsidRDefault="00577AED" w:rsidP="00432F62">
            <w:pPr>
              <w:pStyle w:val="TAL"/>
              <w:keepNext w:val="0"/>
            </w:pPr>
            <w:r w:rsidRPr="00432F62">
              <w:t>App</w:t>
            </w:r>
            <w:r w:rsidR="00B7208D" w:rsidRPr="00432F62">
              <w:t xml:space="preserve"> </w:t>
            </w:r>
            <w:r w:rsidRPr="00432F62">
              <w:t>Policy</w:t>
            </w:r>
            <w:r w:rsidR="00B7208D" w:rsidRPr="00432F62">
              <w:t xml:space="preserve"> </w:t>
            </w:r>
            <w:r w:rsidRPr="00432F62">
              <w:t>Data</w:t>
            </w:r>
            <w:r w:rsidR="00B7208D" w:rsidRPr="00432F62">
              <w:t xml:space="preserve"> </w:t>
            </w:r>
            <w:r w:rsidRPr="00432F62">
              <w:t>for</w:t>
            </w:r>
            <w:r w:rsidR="00B7208D" w:rsidRPr="00432F62">
              <w:t xml:space="preserve"> </w:t>
            </w:r>
            <w:r w:rsidRPr="00432F62">
              <w:t>the</w:t>
            </w:r>
            <w:r w:rsidR="00B7208D" w:rsidRPr="00432F62">
              <w:t xml:space="preserve"> </w:t>
            </w:r>
            <w:r w:rsidRPr="00432F62">
              <w:t>ENI</w:t>
            </w:r>
            <w:r w:rsidR="00B7208D" w:rsidRPr="00432F62">
              <w:t xml:space="preserve"> </w:t>
            </w:r>
            <w:r w:rsidRPr="00432F62">
              <w:t>System</w:t>
            </w:r>
            <w:r w:rsidR="00B7208D" w:rsidRPr="00432F62">
              <w:t xml:space="preserve"> </w:t>
            </w:r>
            <w:r w:rsidRPr="00432F62">
              <w:t>Operations</w:t>
            </w:r>
          </w:p>
        </w:tc>
        <w:tc>
          <w:tcPr>
            <w:tcW w:w="2380" w:type="dxa"/>
            <w:vMerge w:val="restart"/>
            <w:shd w:val="clear" w:color="auto" w:fill="FFFFFF" w:themeFill="background1"/>
            <w:vAlign w:val="center"/>
          </w:tcPr>
          <w:p w14:paraId="378A03AC" w14:textId="0C5616AA"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/eapp_</w:t>
            </w:r>
            <w:r w:rsidR="00B7208D" w:rsidRPr="00432F62">
              <w:t xml:space="preserve"> </w:t>
            </w:r>
            <w:r w:rsidRPr="00432F62">
              <w:t>policy_in/{policyID}</w:t>
            </w:r>
          </w:p>
        </w:tc>
        <w:tc>
          <w:tcPr>
            <w:tcW w:w="1205" w:type="dxa"/>
            <w:shd w:val="clear" w:color="auto" w:fill="FFFFFF" w:themeFill="background1"/>
            <w:vAlign w:val="center"/>
          </w:tcPr>
          <w:p w14:paraId="44BBA172"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GET</w:t>
            </w:r>
          </w:p>
        </w:tc>
        <w:tc>
          <w:tcPr>
            <w:tcW w:w="4706" w:type="dxa"/>
            <w:shd w:val="clear" w:color="auto" w:fill="FFFFFF" w:themeFill="background1"/>
            <w:vAlign w:val="center"/>
          </w:tcPr>
          <w:p w14:paraId="6D2D6E0D" w14:textId="14E3809E"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Retrieves</w:t>
            </w:r>
            <w:r w:rsidR="00B7208D" w:rsidRPr="00432F62">
              <w:t xml:space="preserve"> </w:t>
            </w:r>
            <w:r w:rsidRPr="00432F62">
              <w:t>a</w:t>
            </w:r>
            <w:r w:rsidR="00B7208D" w:rsidRPr="00432F62">
              <w:t xml:space="preserve"> </w:t>
            </w:r>
            <w:r w:rsidRPr="00432F62">
              <w:t>single</w:t>
            </w:r>
            <w:r w:rsidR="00B7208D" w:rsidRPr="00432F62">
              <w:t xml:space="preserve"> </w:t>
            </w:r>
            <w:r w:rsidRPr="00432F62">
              <w:t>AppPolicyData</w:t>
            </w:r>
            <w:r w:rsidR="00B7208D" w:rsidRPr="00432F62">
              <w:t xml:space="preserve"> </w:t>
            </w:r>
            <w:r w:rsidRPr="00432F62">
              <w:t>resource</w:t>
            </w:r>
          </w:p>
        </w:tc>
      </w:tr>
      <w:tr w:rsidR="00577AED" w:rsidRPr="00432F62" w14:paraId="0AE7835E"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1" w:type="dxa"/>
            <w:vMerge/>
            <w:shd w:val="clear" w:color="auto" w:fill="FFFFFF" w:themeFill="background1"/>
            <w:vAlign w:val="center"/>
          </w:tcPr>
          <w:p w14:paraId="7783766F" w14:textId="77777777" w:rsidR="00577AED" w:rsidRPr="00432F62" w:rsidRDefault="00577AED" w:rsidP="00432F62">
            <w:pPr>
              <w:pStyle w:val="TAL"/>
              <w:keepNext w:val="0"/>
            </w:pPr>
          </w:p>
        </w:tc>
        <w:tc>
          <w:tcPr>
            <w:tcW w:w="2380" w:type="dxa"/>
            <w:vMerge/>
            <w:shd w:val="clear" w:color="auto" w:fill="FFFFFF" w:themeFill="background1"/>
            <w:vAlign w:val="center"/>
          </w:tcPr>
          <w:p w14:paraId="0963657C"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p>
        </w:tc>
        <w:tc>
          <w:tcPr>
            <w:tcW w:w="1205" w:type="dxa"/>
            <w:shd w:val="clear" w:color="auto" w:fill="FFFFFF" w:themeFill="background1"/>
            <w:vAlign w:val="center"/>
          </w:tcPr>
          <w:p w14:paraId="4538F27B"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UPDATE</w:t>
            </w:r>
          </w:p>
        </w:tc>
        <w:tc>
          <w:tcPr>
            <w:tcW w:w="4706" w:type="dxa"/>
            <w:shd w:val="clear" w:color="auto" w:fill="FFFFFF" w:themeFill="background1"/>
            <w:vAlign w:val="center"/>
          </w:tcPr>
          <w:p w14:paraId="34BB2782" w14:textId="21490810"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Modifies</w:t>
            </w:r>
            <w:r w:rsidR="00B7208D" w:rsidRPr="00432F62">
              <w:t xml:space="preserve"> </w:t>
            </w:r>
            <w:r w:rsidRPr="00432F62">
              <w:t>a</w:t>
            </w:r>
            <w:r w:rsidR="00B7208D" w:rsidRPr="00432F62">
              <w:t xml:space="preserve"> </w:t>
            </w:r>
            <w:r w:rsidRPr="00432F62">
              <w:t>single</w:t>
            </w:r>
            <w:r w:rsidR="00B7208D" w:rsidRPr="00432F62">
              <w:t xml:space="preserve"> </w:t>
            </w:r>
            <w:r w:rsidRPr="00432F62">
              <w:t>AppPolicyData</w:t>
            </w:r>
            <w:r w:rsidR="00B7208D" w:rsidRPr="00432F62">
              <w:t xml:space="preserve"> </w:t>
            </w:r>
            <w:r w:rsidRPr="00432F62">
              <w:t>resource</w:t>
            </w:r>
          </w:p>
        </w:tc>
      </w:tr>
      <w:tr w:rsidR="00577AED" w:rsidRPr="00432F62" w14:paraId="142EB0FC"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1" w:type="dxa"/>
            <w:vMerge/>
            <w:shd w:val="clear" w:color="auto" w:fill="FFFFFF" w:themeFill="background1"/>
            <w:vAlign w:val="center"/>
          </w:tcPr>
          <w:p w14:paraId="6EA75828" w14:textId="77777777" w:rsidR="00577AED" w:rsidRPr="00432F62" w:rsidRDefault="00577AED" w:rsidP="00432F62">
            <w:pPr>
              <w:pStyle w:val="TAL"/>
              <w:keepNext w:val="0"/>
            </w:pPr>
          </w:p>
        </w:tc>
        <w:tc>
          <w:tcPr>
            <w:tcW w:w="2380" w:type="dxa"/>
            <w:vMerge/>
            <w:shd w:val="clear" w:color="auto" w:fill="FFFFFF" w:themeFill="background1"/>
            <w:vAlign w:val="center"/>
          </w:tcPr>
          <w:p w14:paraId="53E0CCEE"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p>
        </w:tc>
        <w:tc>
          <w:tcPr>
            <w:tcW w:w="1205" w:type="dxa"/>
            <w:shd w:val="clear" w:color="auto" w:fill="FFFFFF" w:themeFill="background1"/>
            <w:vAlign w:val="center"/>
          </w:tcPr>
          <w:p w14:paraId="722297AE"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DELETE</w:t>
            </w:r>
          </w:p>
        </w:tc>
        <w:tc>
          <w:tcPr>
            <w:tcW w:w="4706" w:type="dxa"/>
            <w:shd w:val="clear" w:color="auto" w:fill="FFFFFF" w:themeFill="background1"/>
            <w:vAlign w:val="center"/>
          </w:tcPr>
          <w:p w14:paraId="3421EA85" w14:textId="210C5D3F"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Deletes</w:t>
            </w:r>
            <w:r w:rsidR="00B7208D" w:rsidRPr="00432F62">
              <w:t xml:space="preserve"> </w:t>
            </w:r>
            <w:r w:rsidRPr="00432F62">
              <w:t>a</w:t>
            </w:r>
            <w:r w:rsidR="00B7208D" w:rsidRPr="00432F62">
              <w:t xml:space="preserve"> </w:t>
            </w:r>
            <w:r w:rsidRPr="00432F62">
              <w:t>single</w:t>
            </w:r>
            <w:r w:rsidR="00B7208D" w:rsidRPr="00432F62">
              <w:t xml:space="preserve"> </w:t>
            </w:r>
            <w:r w:rsidRPr="00432F62">
              <w:t>AppPolicyData</w:t>
            </w:r>
            <w:r w:rsidR="00B7208D" w:rsidRPr="00432F62">
              <w:t xml:space="preserve"> </w:t>
            </w:r>
            <w:r w:rsidRPr="00432F62">
              <w:t>resource</w:t>
            </w:r>
          </w:p>
        </w:tc>
      </w:tr>
      <w:tr w:rsidR="00577AED" w:rsidRPr="00432F62" w14:paraId="721AAB8B"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1" w:type="dxa"/>
            <w:vMerge w:val="restart"/>
            <w:shd w:val="clear" w:color="auto" w:fill="DBE5F1"/>
            <w:vAlign w:val="center"/>
          </w:tcPr>
          <w:p w14:paraId="5E485DA8" w14:textId="697CFC34" w:rsidR="00577AED" w:rsidRPr="00432F62" w:rsidRDefault="00577AED" w:rsidP="00432F62">
            <w:pPr>
              <w:pStyle w:val="TAL"/>
              <w:keepNext w:val="0"/>
            </w:pPr>
            <w:r w:rsidRPr="00432F62">
              <w:t>App</w:t>
            </w:r>
            <w:r w:rsidR="00B7208D" w:rsidRPr="00432F62">
              <w:t xml:space="preserve"> </w:t>
            </w:r>
            <w:r w:rsidRPr="00432F62">
              <w:t>Policy</w:t>
            </w:r>
            <w:r w:rsidR="00B7208D" w:rsidRPr="00432F62">
              <w:t xml:space="preserve"> </w:t>
            </w:r>
            <w:r w:rsidRPr="00432F62">
              <w:t>Data</w:t>
            </w:r>
            <w:r w:rsidR="00B7208D" w:rsidRPr="00432F62">
              <w:t xml:space="preserve"> </w:t>
            </w:r>
            <w:r w:rsidRPr="00432F62">
              <w:t>for</w:t>
            </w:r>
            <w:r w:rsidR="00B7208D" w:rsidRPr="00432F62">
              <w:t xml:space="preserve"> </w:t>
            </w:r>
            <w:r w:rsidRPr="00432F62">
              <w:t>the</w:t>
            </w:r>
            <w:r w:rsidR="00B7208D" w:rsidRPr="00432F62">
              <w:t xml:space="preserve"> </w:t>
            </w:r>
            <w:r w:rsidRPr="00432F62">
              <w:t>ENI</w:t>
            </w:r>
            <w:r w:rsidR="00B7208D" w:rsidRPr="00432F62">
              <w:t xml:space="preserve"> </w:t>
            </w:r>
            <w:r w:rsidRPr="00432F62">
              <w:t>System</w:t>
            </w:r>
            <w:r w:rsidR="00B7208D" w:rsidRPr="00432F62">
              <w:t xml:space="preserve"> </w:t>
            </w:r>
            <w:r w:rsidR="001907E2" w:rsidRPr="00432F62">
              <w:t>Normalized</w:t>
            </w:r>
            <w:r w:rsidR="00B7208D" w:rsidRPr="00432F62">
              <w:t xml:space="preserve"> </w:t>
            </w:r>
            <w:r w:rsidRPr="00432F62">
              <w:t>Data</w:t>
            </w:r>
          </w:p>
        </w:tc>
        <w:tc>
          <w:tcPr>
            <w:tcW w:w="2380" w:type="dxa"/>
            <w:vMerge w:val="restart"/>
            <w:shd w:val="clear" w:color="auto" w:fill="DBE5F1"/>
            <w:vAlign w:val="center"/>
          </w:tcPr>
          <w:p w14:paraId="193DD305"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/eapp_policy_in/{policyID}/</w:t>
            </w:r>
            <w:r w:rsidRPr="00432F62">
              <w:br/>
              <w:t>normalized</w:t>
            </w:r>
          </w:p>
        </w:tc>
        <w:tc>
          <w:tcPr>
            <w:tcW w:w="1205" w:type="dxa"/>
            <w:shd w:val="clear" w:color="auto" w:fill="DBE5F1"/>
            <w:vAlign w:val="center"/>
          </w:tcPr>
          <w:p w14:paraId="73D52A40"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CREATE</w:t>
            </w:r>
          </w:p>
        </w:tc>
        <w:tc>
          <w:tcPr>
            <w:tcW w:w="4706" w:type="dxa"/>
            <w:shd w:val="clear" w:color="auto" w:fill="DBE5F1"/>
            <w:vAlign w:val="center"/>
          </w:tcPr>
          <w:p w14:paraId="53C2C55F" w14:textId="43C4FE9C"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Creates</w:t>
            </w:r>
            <w:r w:rsidR="00B7208D" w:rsidRPr="00432F62">
              <w:t xml:space="preserve"> </w:t>
            </w:r>
            <w:r w:rsidRPr="00432F62">
              <w:t>a</w:t>
            </w:r>
            <w:r w:rsidR="00B7208D" w:rsidRPr="00432F62">
              <w:t xml:space="preserve"> </w:t>
            </w:r>
            <w:r w:rsidRPr="00432F62">
              <w:t>new</w:t>
            </w:r>
            <w:r w:rsidR="00B7208D" w:rsidRPr="00432F62">
              <w:t xml:space="preserve"> </w:t>
            </w:r>
            <w:r w:rsidRPr="00432F62">
              <w:t>AppPolicyDataNormalized</w:t>
            </w:r>
            <w:r w:rsidR="00B7208D" w:rsidRPr="00432F62">
              <w:t xml:space="preserve"> </w:t>
            </w:r>
            <w:r w:rsidRPr="00432F62">
              <w:t>resource</w:t>
            </w:r>
          </w:p>
        </w:tc>
      </w:tr>
      <w:tr w:rsidR="00577AED" w:rsidRPr="00432F62" w14:paraId="09123E7F"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1" w:type="dxa"/>
            <w:vMerge/>
            <w:shd w:val="clear" w:color="auto" w:fill="DBE5F1"/>
            <w:vAlign w:val="center"/>
          </w:tcPr>
          <w:p w14:paraId="0433F221" w14:textId="77777777" w:rsidR="00577AED" w:rsidRPr="00432F62" w:rsidRDefault="00577AED" w:rsidP="00432F62">
            <w:pPr>
              <w:pStyle w:val="TAL"/>
              <w:keepNext w:val="0"/>
            </w:pPr>
          </w:p>
        </w:tc>
        <w:tc>
          <w:tcPr>
            <w:tcW w:w="2380" w:type="dxa"/>
            <w:vMerge/>
            <w:shd w:val="clear" w:color="auto" w:fill="DBE5F1"/>
            <w:vAlign w:val="center"/>
          </w:tcPr>
          <w:p w14:paraId="57DC8E90"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p>
        </w:tc>
        <w:tc>
          <w:tcPr>
            <w:tcW w:w="1205" w:type="dxa"/>
            <w:shd w:val="clear" w:color="auto" w:fill="DBE5F1"/>
            <w:vAlign w:val="center"/>
          </w:tcPr>
          <w:p w14:paraId="43561B74"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GET</w:t>
            </w:r>
          </w:p>
        </w:tc>
        <w:tc>
          <w:tcPr>
            <w:tcW w:w="4706" w:type="dxa"/>
            <w:shd w:val="clear" w:color="auto" w:fill="DBE5F1"/>
            <w:vAlign w:val="center"/>
          </w:tcPr>
          <w:p w14:paraId="5968159E" w14:textId="7E5FF282"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Retrieves</w:t>
            </w:r>
            <w:r w:rsidR="00B7208D" w:rsidRPr="00432F62">
              <w:t xml:space="preserve"> </w:t>
            </w:r>
            <w:r w:rsidRPr="00432F62">
              <w:t>all</w:t>
            </w:r>
            <w:r w:rsidR="00B7208D" w:rsidRPr="00432F62">
              <w:t xml:space="preserve"> </w:t>
            </w:r>
            <w:r w:rsidRPr="00432F62">
              <w:t>normalized</w:t>
            </w:r>
            <w:r w:rsidR="00B7208D" w:rsidRPr="00432F62">
              <w:t xml:space="preserve"> </w:t>
            </w:r>
            <w:r w:rsidRPr="00432F62">
              <w:t>data</w:t>
            </w:r>
            <w:r w:rsidR="00B7208D" w:rsidRPr="00432F62">
              <w:t xml:space="preserve"> </w:t>
            </w:r>
            <w:r w:rsidRPr="00432F62">
              <w:t>and</w:t>
            </w:r>
            <w:r w:rsidR="00B7208D" w:rsidRPr="00432F62">
              <w:t xml:space="preserve"> </w:t>
            </w:r>
            <w:r w:rsidRPr="00432F62">
              <w:t>stores</w:t>
            </w:r>
            <w:r w:rsidR="00B7208D" w:rsidRPr="00432F62">
              <w:t xml:space="preserve"> </w:t>
            </w:r>
            <w:r w:rsidRPr="00432F62">
              <w:t>in</w:t>
            </w:r>
            <w:r w:rsidR="00B7208D" w:rsidRPr="00432F62">
              <w:t xml:space="preserve"> </w:t>
            </w:r>
            <w:r w:rsidRPr="00432F62">
              <w:t>an</w:t>
            </w:r>
            <w:r w:rsidR="00B7208D" w:rsidRPr="00432F62">
              <w:t xml:space="preserve"> </w:t>
            </w:r>
            <w:r w:rsidRPr="00432F62">
              <w:t>existing</w:t>
            </w:r>
            <w:r w:rsidR="00B7208D" w:rsidRPr="00432F62">
              <w:t xml:space="preserve"> </w:t>
            </w:r>
            <w:r w:rsidRPr="00432F62">
              <w:t>AppPolicyDataNormalized</w:t>
            </w:r>
            <w:r w:rsidR="00B7208D" w:rsidRPr="00432F62">
              <w:t xml:space="preserve"> </w:t>
            </w:r>
            <w:r w:rsidRPr="00432F62">
              <w:t>resource</w:t>
            </w:r>
          </w:p>
        </w:tc>
      </w:tr>
      <w:tr w:rsidR="00577AED" w:rsidRPr="00432F62" w14:paraId="6DD1B7AE"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1" w:type="dxa"/>
            <w:vMerge w:val="restart"/>
            <w:shd w:val="clear" w:color="auto" w:fill="FFFFFF" w:themeFill="background1"/>
            <w:vAlign w:val="center"/>
          </w:tcPr>
          <w:p w14:paraId="1BF4376D" w14:textId="74E668F3" w:rsidR="00577AED" w:rsidRPr="00432F62" w:rsidRDefault="00577AED" w:rsidP="00432F62">
            <w:pPr>
              <w:pStyle w:val="TAL"/>
              <w:keepNext w:val="0"/>
            </w:pPr>
            <w:r w:rsidRPr="00432F62">
              <w:t>App</w:t>
            </w:r>
            <w:r w:rsidR="00B7208D" w:rsidRPr="00432F62">
              <w:t xml:space="preserve"> </w:t>
            </w:r>
            <w:r w:rsidRPr="00432F62">
              <w:t>Policy</w:t>
            </w:r>
            <w:r w:rsidR="00B7208D" w:rsidRPr="00432F62">
              <w:t xml:space="preserve"> </w:t>
            </w:r>
            <w:r w:rsidRPr="00432F62">
              <w:t>Data</w:t>
            </w:r>
            <w:r w:rsidR="00B7208D" w:rsidRPr="00432F62">
              <w:t xml:space="preserve"> </w:t>
            </w:r>
            <w:r w:rsidRPr="00432F62">
              <w:t>for</w:t>
            </w:r>
            <w:r w:rsidR="00B7208D" w:rsidRPr="00432F62">
              <w:t xml:space="preserve"> </w:t>
            </w:r>
            <w:r w:rsidRPr="00432F62">
              <w:t>the</w:t>
            </w:r>
            <w:r w:rsidR="00B7208D" w:rsidRPr="00432F62">
              <w:t xml:space="preserve"> </w:t>
            </w:r>
            <w:r w:rsidRPr="00432F62">
              <w:t>ENI</w:t>
            </w:r>
            <w:r w:rsidR="00B7208D" w:rsidRPr="00432F62">
              <w:t xml:space="preserve"> </w:t>
            </w:r>
            <w:r w:rsidRPr="00432F62">
              <w:t>System</w:t>
            </w:r>
            <w:r w:rsidR="00B7208D" w:rsidRPr="00432F62">
              <w:t xml:space="preserve"> </w:t>
            </w:r>
            <w:r w:rsidRPr="00432F62">
              <w:t>Normalized</w:t>
            </w:r>
            <w:r w:rsidR="00B7208D" w:rsidRPr="00432F62">
              <w:t xml:space="preserve"> </w:t>
            </w:r>
            <w:r w:rsidRPr="00432F62">
              <w:t>Data</w:t>
            </w:r>
            <w:r w:rsidR="00B7208D" w:rsidRPr="00432F62">
              <w:t xml:space="preserve"> </w:t>
            </w:r>
            <w:r w:rsidRPr="00432F62">
              <w:t>Operations</w:t>
            </w:r>
          </w:p>
        </w:tc>
        <w:tc>
          <w:tcPr>
            <w:tcW w:w="2380" w:type="dxa"/>
            <w:vMerge w:val="restart"/>
            <w:shd w:val="clear" w:color="auto" w:fill="FFFFFF" w:themeFill="background1"/>
            <w:vAlign w:val="center"/>
          </w:tcPr>
          <w:p w14:paraId="02FF074D"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/eapp_policy_in/{policyID}/</w:t>
            </w:r>
            <w:r w:rsidRPr="00432F62">
              <w:br/>
              <w:t>normalized/{normalizedID}</w:t>
            </w:r>
          </w:p>
        </w:tc>
        <w:tc>
          <w:tcPr>
            <w:tcW w:w="1205" w:type="dxa"/>
            <w:shd w:val="clear" w:color="auto" w:fill="FFFFFF" w:themeFill="background1"/>
            <w:vAlign w:val="center"/>
          </w:tcPr>
          <w:p w14:paraId="0CC7B904"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GET</w:t>
            </w:r>
          </w:p>
        </w:tc>
        <w:tc>
          <w:tcPr>
            <w:tcW w:w="4706" w:type="dxa"/>
            <w:shd w:val="clear" w:color="auto" w:fill="FFFFFF" w:themeFill="background1"/>
            <w:vAlign w:val="center"/>
          </w:tcPr>
          <w:p w14:paraId="65119017" w14:textId="6D9A974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Retrieves</w:t>
            </w:r>
            <w:r w:rsidR="00B7208D" w:rsidRPr="00432F62">
              <w:t xml:space="preserve"> </w:t>
            </w:r>
            <w:r w:rsidRPr="00432F62">
              <w:t>an</w:t>
            </w:r>
            <w:r w:rsidR="00B7208D" w:rsidRPr="00432F62">
              <w:t xml:space="preserve"> </w:t>
            </w:r>
            <w:r w:rsidRPr="00432F62">
              <w:t>existing</w:t>
            </w:r>
            <w:r w:rsidR="00B7208D" w:rsidRPr="00432F62">
              <w:t xml:space="preserve"> </w:t>
            </w:r>
            <w:r w:rsidRPr="00432F62">
              <w:t>AppPolicyDataNormalized</w:t>
            </w:r>
            <w:r w:rsidR="00B7208D" w:rsidRPr="00432F62">
              <w:t xml:space="preserve"> </w:t>
            </w:r>
            <w:r w:rsidRPr="00432F62">
              <w:t>resource</w:t>
            </w:r>
          </w:p>
        </w:tc>
      </w:tr>
      <w:tr w:rsidR="00577AED" w:rsidRPr="00432F62" w14:paraId="55776908"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1" w:type="dxa"/>
            <w:vMerge/>
            <w:shd w:val="clear" w:color="auto" w:fill="FFFFFF" w:themeFill="background1"/>
            <w:vAlign w:val="center"/>
          </w:tcPr>
          <w:p w14:paraId="2180905D" w14:textId="77777777" w:rsidR="00577AED" w:rsidRPr="00432F62" w:rsidRDefault="00577AED" w:rsidP="00432F62">
            <w:pPr>
              <w:pStyle w:val="TAL"/>
              <w:keepNext w:val="0"/>
            </w:pPr>
          </w:p>
        </w:tc>
        <w:tc>
          <w:tcPr>
            <w:tcW w:w="2380" w:type="dxa"/>
            <w:vMerge/>
            <w:shd w:val="clear" w:color="auto" w:fill="FFFFFF" w:themeFill="background1"/>
            <w:vAlign w:val="center"/>
          </w:tcPr>
          <w:p w14:paraId="5C2F06E4"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p>
        </w:tc>
        <w:tc>
          <w:tcPr>
            <w:tcW w:w="1205" w:type="dxa"/>
            <w:shd w:val="clear" w:color="auto" w:fill="FFFFFF" w:themeFill="background1"/>
            <w:vAlign w:val="center"/>
          </w:tcPr>
          <w:p w14:paraId="13284122"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UPDATE</w:t>
            </w:r>
          </w:p>
        </w:tc>
        <w:tc>
          <w:tcPr>
            <w:tcW w:w="4706" w:type="dxa"/>
            <w:shd w:val="clear" w:color="auto" w:fill="FFFFFF" w:themeFill="background1"/>
            <w:vAlign w:val="center"/>
          </w:tcPr>
          <w:p w14:paraId="0A5762D6" w14:textId="3A927D2B"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Modifies</w:t>
            </w:r>
            <w:r w:rsidR="00B7208D" w:rsidRPr="00432F62">
              <w:t xml:space="preserve"> </w:t>
            </w:r>
            <w:r w:rsidRPr="00432F62">
              <w:t>an</w:t>
            </w:r>
            <w:r w:rsidR="00B7208D" w:rsidRPr="00432F62">
              <w:t xml:space="preserve"> </w:t>
            </w:r>
            <w:r w:rsidRPr="00432F62">
              <w:t>existing</w:t>
            </w:r>
            <w:r w:rsidR="00B7208D" w:rsidRPr="00432F62">
              <w:t xml:space="preserve"> </w:t>
            </w:r>
            <w:r w:rsidRPr="00432F62">
              <w:t>AppPolicyDataNormalized</w:t>
            </w:r>
            <w:r w:rsidR="00B7208D" w:rsidRPr="00432F62">
              <w:t xml:space="preserve"> </w:t>
            </w:r>
            <w:r w:rsidRPr="00432F62">
              <w:t>resource</w:t>
            </w:r>
          </w:p>
        </w:tc>
      </w:tr>
      <w:tr w:rsidR="00577AED" w:rsidRPr="00432F62" w14:paraId="23307898"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1" w:type="dxa"/>
            <w:vMerge/>
            <w:shd w:val="clear" w:color="auto" w:fill="FFFFFF" w:themeFill="background1"/>
            <w:vAlign w:val="center"/>
          </w:tcPr>
          <w:p w14:paraId="61054812" w14:textId="77777777" w:rsidR="00577AED" w:rsidRPr="00432F62" w:rsidRDefault="00577AED" w:rsidP="00432F62">
            <w:pPr>
              <w:pStyle w:val="TAL"/>
              <w:keepNext w:val="0"/>
            </w:pPr>
          </w:p>
        </w:tc>
        <w:tc>
          <w:tcPr>
            <w:tcW w:w="2380" w:type="dxa"/>
            <w:vMerge/>
            <w:shd w:val="clear" w:color="auto" w:fill="FFFFFF" w:themeFill="background1"/>
            <w:vAlign w:val="center"/>
          </w:tcPr>
          <w:p w14:paraId="22AAD786"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p>
        </w:tc>
        <w:tc>
          <w:tcPr>
            <w:tcW w:w="1205" w:type="dxa"/>
            <w:shd w:val="clear" w:color="auto" w:fill="FFFFFF" w:themeFill="background1"/>
            <w:vAlign w:val="center"/>
          </w:tcPr>
          <w:p w14:paraId="0F1AE242"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DELETE</w:t>
            </w:r>
          </w:p>
        </w:tc>
        <w:tc>
          <w:tcPr>
            <w:tcW w:w="4706" w:type="dxa"/>
            <w:shd w:val="clear" w:color="auto" w:fill="FFFFFF" w:themeFill="background1"/>
            <w:vAlign w:val="center"/>
          </w:tcPr>
          <w:p w14:paraId="1566C8C2" w14:textId="7EF9AA9F"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Deletes</w:t>
            </w:r>
            <w:r w:rsidR="00B7208D" w:rsidRPr="00432F62">
              <w:t xml:space="preserve"> </w:t>
            </w:r>
            <w:r w:rsidRPr="00432F62">
              <w:t>an</w:t>
            </w:r>
            <w:r w:rsidR="00B7208D" w:rsidRPr="00432F62">
              <w:t xml:space="preserve"> </w:t>
            </w:r>
            <w:r w:rsidRPr="00432F62">
              <w:t>existing</w:t>
            </w:r>
            <w:r w:rsidR="00B7208D" w:rsidRPr="00432F62">
              <w:t xml:space="preserve"> </w:t>
            </w:r>
            <w:r w:rsidRPr="00432F62">
              <w:t>AppPolicyDataNormalized</w:t>
            </w:r>
            <w:r w:rsidR="00B7208D" w:rsidRPr="00432F62">
              <w:t xml:space="preserve"> </w:t>
            </w:r>
            <w:r w:rsidRPr="00432F62">
              <w:t>resource</w:t>
            </w:r>
          </w:p>
        </w:tc>
      </w:tr>
      <w:tr w:rsidR="00577AED" w:rsidRPr="00432F62" w14:paraId="5A820C9C"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1" w:type="dxa"/>
            <w:vMerge w:val="restart"/>
            <w:shd w:val="clear" w:color="auto" w:fill="DBE5F1"/>
            <w:vAlign w:val="center"/>
          </w:tcPr>
          <w:p w14:paraId="158F28F3" w14:textId="221DB7DF" w:rsidR="00577AED" w:rsidRPr="00432F62" w:rsidRDefault="00577AED" w:rsidP="00432F62">
            <w:pPr>
              <w:pStyle w:val="TAL"/>
              <w:keepNext w:val="0"/>
            </w:pPr>
            <w:r w:rsidRPr="00432F62">
              <w:t>App</w:t>
            </w:r>
            <w:r w:rsidR="00B7208D" w:rsidRPr="00432F62">
              <w:t xml:space="preserve"> </w:t>
            </w:r>
            <w:r w:rsidRPr="00432F62">
              <w:t>Policy</w:t>
            </w:r>
            <w:r w:rsidR="00B7208D" w:rsidRPr="00432F62">
              <w:t xml:space="preserve"> </w:t>
            </w:r>
            <w:r w:rsidRPr="00432F62">
              <w:t>Data</w:t>
            </w:r>
            <w:r w:rsidR="00B7208D" w:rsidRPr="00432F62">
              <w:t xml:space="preserve"> </w:t>
            </w:r>
            <w:r w:rsidRPr="00432F62">
              <w:t>for</w:t>
            </w:r>
            <w:r w:rsidR="00B7208D" w:rsidRPr="00432F62">
              <w:t xml:space="preserve"> </w:t>
            </w:r>
            <w:r w:rsidRPr="00432F62">
              <w:t>the</w:t>
            </w:r>
            <w:r w:rsidR="00B7208D" w:rsidRPr="00432F62">
              <w:t xml:space="preserve"> </w:t>
            </w:r>
            <w:r w:rsidRPr="00432F62">
              <w:t>ENI</w:t>
            </w:r>
            <w:r w:rsidR="00B7208D" w:rsidRPr="00432F62">
              <w:t xml:space="preserve"> </w:t>
            </w:r>
            <w:r w:rsidRPr="00432F62">
              <w:t>System</w:t>
            </w:r>
            <w:r w:rsidR="00B7208D" w:rsidRPr="00432F62">
              <w:t xml:space="preserve"> </w:t>
            </w:r>
            <w:r w:rsidRPr="00432F62">
              <w:t>Normalized</w:t>
            </w:r>
            <w:r w:rsidR="00B7208D" w:rsidRPr="00432F62">
              <w:t xml:space="preserve"> </w:t>
            </w:r>
            <w:r w:rsidRPr="00432F62">
              <w:t>Data</w:t>
            </w:r>
            <w:r w:rsidR="00B7208D" w:rsidRPr="00432F62">
              <w:t xml:space="preserve"> </w:t>
            </w:r>
            <w:r w:rsidRPr="00432F62">
              <w:t>having</w:t>
            </w:r>
            <w:r w:rsidRPr="00432F62">
              <w:br/>
              <w:t>Problems</w:t>
            </w:r>
          </w:p>
        </w:tc>
        <w:tc>
          <w:tcPr>
            <w:tcW w:w="2380" w:type="dxa"/>
            <w:vMerge w:val="restart"/>
            <w:shd w:val="clear" w:color="auto" w:fill="DBE5F1"/>
            <w:vAlign w:val="center"/>
          </w:tcPr>
          <w:p w14:paraId="3022C1ED"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/eapp_policy_in/{policyID}/</w:t>
            </w:r>
            <w:r w:rsidRPr="00432F62">
              <w:br/>
              <w:t>normalized/{normalizedID}/</w:t>
            </w:r>
            <w:r w:rsidRPr="00432F62">
              <w:br/>
              <w:t>problem</w:t>
            </w:r>
          </w:p>
        </w:tc>
        <w:tc>
          <w:tcPr>
            <w:tcW w:w="1205" w:type="dxa"/>
            <w:shd w:val="clear" w:color="auto" w:fill="DBE5F1"/>
            <w:vAlign w:val="center"/>
          </w:tcPr>
          <w:p w14:paraId="40767E29"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CREATE</w:t>
            </w:r>
          </w:p>
        </w:tc>
        <w:tc>
          <w:tcPr>
            <w:tcW w:w="4706" w:type="dxa"/>
            <w:shd w:val="clear" w:color="auto" w:fill="DBE5F1"/>
            <w:vAlign w:val="center"/>
          </w:tcPr>
          <w:p w14:paraId="1CD2B54D" w14:textId="7365C5D0"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Creates</w:t>
            </w:r>
            <w:r w:rsidR="00B7208D" w:rsidRPr="00432F62">
              <w:t xml:space="preserve"> </w:t>
            </w:r>
            <w:r w:rsidRPr="00432F62">
              <w:t>a</w:t>
            </w:r>
            <w:r w:rsidR="00B7208D" w:rsidRPr="00432F62">
              <w:t xml:space="preserve"> </w:t>
            </w:r>
            <w:r w:rsidRPr="00432F62">
              <w:t>new</w:t>
            </w:r>
            <w:r w:rsidR="00B7208D" w:rsidRPr="00432F62">
              <w:t xml:space="preserve"> </w:t>
            </w:r>
            <w:r w:rsidRPr="00432F62">
              <w:t>AppPolicyDataNormalizedProblem</w:t>
            </w:r>
            <w:r w:rsidR="00B7208D" w:rsidRPr="00432F62">
              <w:t xml:space="preserve"> </w:t>
            </w:r>
            <w:r w:rsidRPr="00432F62">
              <w:t>resource</w:t>
            </w:r>
          </w:p>
        </w:tc>
      </w:tr>
      <w:tr w:rsidR="00577AED" w:rsidRPr="00432F62" w14:paraId="373A5ECA"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1" w:type="dxa"/>
            <w:vMerge/>
            <w:shd w:val="clear" w:color="auto" w:fill="DBE5F1"/>
            <w:vAlign w:val="center"/>
          </w:tcPr>
          <w:p w14:paraId="4A2A9B02" w14:textId="77777777" w:rsidR="00577AED" w:rsidRPr="00432F62" w:rsidRDefault="00577AED" w:rsidP="00432F62">
            <w:pPr>
              <w:pStyle w:val="TAL"/>
              <w:keepNext w:val="0"/>
            </w:pPr>
          </w:p>
        </w:tc>
        <w:tc>
          <w:tcPr>
            <w:tcW w:w="2380" w:type="dxa"/>
            <w:vMerge/>
            <w:shd w:val="clear" w:color="auto" w:fill="DBE5F1"/>
            <w:vAlign w:val="center"/>
          </w:tcPr>
          <w:p w14:paraId="5F896980"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p>
        </w:tc>
        <w:tc>
          <w:tcPr>
            <w:tcW w:w="1205" w:type="dxa"/>
            <w:shd w:val="clear" w:color="auto" w:fill="DBE5F1"/>
            <w:vAlign w:val="center"/>
          </w:tcPr>
          <w:p w14:paraId="35A1422C"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GET</w:t>
            </w:r>
          </w:p>
        </w:tc>
        <w:tc>
          <w:tcPr>
            <w:tcW w:w="4706" w:type="dxa"/>
            <w:shd w:val="clear" w:color="auto" w:fill="DBE5F1"/>
            <w:vAlign w:val="center"/>
          </w:tcPr>
          <w:p w14:paraId="06745054" w14:textId="165C0D63"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Retrieves</w:t>
            </w:r>
            <w:r w:rsidR="00B7208D" w:rsidRPr="00432F62">
              <w:t xml:space="preserve"> </w:t>
            </w:r>
            <w:r w:rsidRPr="00432F62">
              <w:t>all</w:t>
            </w:r>
            <w:r w:rsidR="00B7208D" w:rsidRPr="00432F62">
              <w:t xml:space="preserve"> </w:t>
            </w:r>
            <w:r w:rsidRPr="00432F62">
              <w:t>AppPolicyDataNormalizedProblem</w:t>
            </w:r>
            <w:r w:rsidR="00B7208D" w:rsidRPr="00432F62">
              <w:t xml:space="preserve"> </w:t>
            </w:r>
            <w:r w:rsidRPr="00432F62">
              <w:t>resources</w:t>
            </w:r>
          </w:p>
        </w:tc>
      </w:tr>
      <w:tr w:rsidR="00577AED" w:rsidRPr="00432F62" w14:paraId="1AAC872B"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1" w:type="dxa"/>
            <w:vMerge w:val="restart"/>
            <w:shd w:val="clear" w:color="auto" w:fill="FFFFFF" w:themeFill="background1"/>
            <w:vAlign w:val="center"/>
          </w:tcPr>
          <w:p w14:paraId="55532EAB" w14:textId="5B3BE02B" w:rsidR="00577AED" w:rsidRPr="00432F62" w:rsidRDefault="00577AED" w:rsidP="00432F62">
            <w:pPr>
              <w:pStyle w:val="TAL"/>
              <w:keepNext w:val="0"/>
            </w:pPr>
            <w:r w:rsidRPr="00432F62">
              <w:t>App</w:t>
            </w:r>
            <w:r w:rsidR="00B7208D" w:rsidRPr="00432F62">
              <w:t xml:space="preserve"> </w:t>
            </w:r>
            <w:r w:rsidRPr="00432F62">
              <w:t>Policy</w:t>
            </w:r>
            <w:r w:rsidR="00B7208D" w:rsidRPr="00432F62">
              <w:t xml:space="preserve"> </w:t>
            </w:r>
            <w:r w:rsidRPr="00432F62">
              <w:t>Data</w:t>
            </w:r>
            <w:r w:rsidR="00B7208D" w:rsidRPr="00432F62">
              <w:t xml:space="preserve"> </w:t>
            </w:r>
            <w:r w:rsidRPr="00432F62">
              <w:t>for</w:t>
            </w:r>
            <w:r w:rsidR="00B7208D" w:rsidRPr="00432F62">
              <w:t xml:space="preserve"> </w:t>
            </w:r>
            <w:r w:rsidRPr="00432F62">
              <w:t>the</w:t>
            </w:r>
            <w:r w:rsidR="00B7208D" w:rsidRPr="00432F62">
              <w:t xml:space="preserve"> </w:t>
            </w:r>
            <w:r w:rsidRPr="00432F62">
              <w:t>ENI</w:t>
            </w:r>
            <w:r w:rsidR="00B7208D" w:rsidRPr="00432F62">
              <w:t xml:space="preserve"> </w:t>
            </w:r>
            <w:r w:rsidRPr="00432F62">
              <w:t>System</w:t>
            </w:r>
            <w:r w:rsidR="00B7208D" w:rsidRPr="00432F62">
              <w:t xml:space="preserve"> </w:t>
            </w:r>
            <w:r w:rsidRPr="00432F62">
              <w:t>Normalized</w:t>
            </w:r>
            <w:r w:rsidR="00B7208D" w:rsidRPr="00432F62">
              <w:t xml:space="preserve"> </w:t>
            </w:r>
            <w:r w:rsidRPr="00432F62">
              <w:t>Data</w:t>
            </w:r>
            <w:r w:rsidR="00B7208D" w:rsidRPr="00432F62">
              <w:t xml:space="preserve"> </w:t>
            </w:r>
            <w:r w:rsidRPr="00432F62">
              <w:t>having</w:t>
            </w:r>
            <w:r w:rsidRPr="00432F62">
              <w:br/>
              <w:t>Problems</w:t>
            </w:r>
            <w:r w:rsidR="00B7208D" w:rsidRPr="00432F62">
              <w:t xml:space="preserve"> </w:t>
            </w:r>
            <w:r w:rsidRPr="00432F62">
              <w:t>Operations</w:t>
            </w:r>
          </w:p>
        </w:tc>
        <w:tc>
          <w:tcPr>
            <w:tcW w:w="2380" w:type="dxa"/>
            <w:vMerge w:val="restart"/>
            <w:shd w:val="clear" w:color="auto" w:fill="FFFFFF" w:themeFill="background1"/>
            <w:vAlign w:val="center"/>
          </w:tcPr>
          <w:p w14:paraId="7332344E"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/eapp_policy_in/{policyID}/</w:t>
            </w:r>
            <w:r w:rsidRPr="00432F62">
              <w:br/>
              <w:t>normalized/{normalizedID}/</w:t>
            </w:r>
            <w:r w:rsidRPr="00432F62">
              <w:br/>
              <w:t>problem/{problemID}</w:t>
            </w:r>
          </w:p>
        </w:tc>
        <w:tc>
          <w:tcPr>
            <w:tcW w:w="1205" w:type="dxa"/>
            <w:shd w:val="clear" w:color="auto" w:fill="FFFFFF" w:themeFill="background1"/>
            <w:vAlign w:val="center"/>
          </w:tcPr>
          <w:p w14:paraId="680D7A89"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GET</w:t>
            </w:r>
          </w:p>
        </w:tc>
        <w:tc>
          <w:tcPr>
            <w:tcW w:w="4706" w:type="dxa"/>
            <w:shd w:val="clear" w:color="auto" w:fill="FFFFFF" w:themeFill="background1"/>
            <w:vAlign w:val="center"/>
          </w:tcPr>
          <w:p w14:paraId="6822D0AE" w14:textId="7C8EF2C0"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Retrieves</w:t>
            </w:r>
            <w:r w:rsidR="00B7208D" w:rsidRPr="00432F62">
              <w:t xml:space="preserve"> </w:t>
            </w:r>
            <w:r w:rsidRPr="00432F62">
              <w:t>an</w:t>
            </w:r>
            <w:r w:rsidR="00B7208D" w:rsidRPr="00432F62">
              <w:t xml:space="preserve"> </w:t>
            </w:r>
            <w:r w:rsidRPr="00432F62">
              <w:t>individual</w:t>
            </w:r>
            <w:r w:rsidR="00B7208D" w:rsidRPr="00432F62">
              <w:t xml:space="preserve"> </w:t>
            </w:r>
            <w:r w:rsidRPr="00432F62">
              <w:t>AppPolicyDataNormalizedProblem</w:t>
            </w:r>
            <w:r w:rsidR="00B7208D" w:rsidRPr="00432F62">
              <w:t xml:space="preserve"> </w:t>
            </w:r>
            <w:r w:rsidRPr="00432F62">
              <w:t>resource</w:t>
            </w:r>
          </w:p>
        </w:tc>
      </w:tr>
      <w:tr w:rsidR="00577AED" w:rsidRPr="00432F62" w14:paraId="34A48E69"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1" w:type="dxa"/>
            <w:vMerge/>
            <w:shd w:val="clear" w:color="auto" w:fill="FFFFFF" w:themeFill="background1"/>
            <w:vAlign w:val="center"/>
          </w:tcPr>
          <w:p w14:paraId="67CA3BEF" w14:textId="77777777" w:rsidR="00577AED" w:rsidRPr="00432F62" w:rsidRDefault="00577AED" w:rsidP="00432F62">
            <w:pPr>
              <w:pStyle w:val="TAL"/>
              <w:keepNext w:val="0"/>
            </w:pPr>
          </w:p>
        </w:tc>
        <w:tc>
          <w:tcPr>
            <w:tcW w:w="2380" w:type="dxa"/>
            <w:vMerge/>
            <w:shd w:val="clear" w:color="auto" w:fill="FFFFFF" w:themeFill="background1"/>
            <w:vAlign w:val="center"/>
          </w:tcPr>
          <w:p w14:paraId="546A2C52"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p>
        </w:tc>
        <w:tc>
          <w:tcPr>
            <w:tcW w:w="1205" w:type="dxa"/>
            <w:shd w:val="clear" w:color="auto" w:fill="FFFFFF" w:themeFill="background1"/>
            <w:vAlign w:val="center"/>
          </w:tcPr>
          <w:p w14:paraId="0833203B"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UPDATE</w:t>
            </w:r>
          </w:p>
        </w:tc>
        <w:tc>
          <w:tcPr>
            <w:tcW w:w="4706" w:type="dxa"/>
            <w:shd w:val="clear" w:color="auto" w:fill="FFFFFF" w:themeFill="background1"/>
            <w:vAlign w:val="center"/>
          </w:tcPr>
          <w:p w14:paraId="2C683421" w14:textId="044FFC45"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Modifies</w:t>
            </w:r>
            <w:r w:rsidR="00B7208D" w:rsidRPr="00432F62">
              <w:t xml:space="preserve"> </w:t>
            </w:r>
            <w:r w:rsidRPr="00432F62">
              <w:t>an</w:t>
            </w:r>
            <w:r w:rsidR="00B7208D" w:rsidRPr="00432F62">
              <w:t xml:space="preserve"> </w:t>
            </w:r>
            <w:r w:rsidRPr="00432F62">
              <w:t>individual</w:t>
            </w:r>
            <w:r w:rsidR="00B7208D" w:rsidRPr="00432F62">
              <w:t xml:space="preserve"> </w:t>
            </w:r>
            <w:r w:rsidRPr="00432F62">
              <w:t>AppPolicyDataNormalizedProblem</w:t>
            </w:r>
            <w:r w:rsidR="00B7208D" w:rsidRPr="00432F62">
              <w:t xml:space="preserve"> </w:t>
            </w:r>
            <w:r w:rsidRPr="00432F62">
              <w:t>resource</w:t>
            </w:r>
          </w:p>
        </w:tc>
      </w:tr>
      <w:tr w:rsidR="00577AED" w:rsidRPr="00432F62" w14:paraId="3EE79BBD"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1" w:type="dxa"/>
            <w:vMerge/>
            <w:shd w:val="clear" w:color="auto" w:fill="FFFFFF" w:themeFill="background1"/>
            <w:vAlign w:val="center"/>
          </w:tcPr>
          <w:p w14:paraId="27F8235E" w14:textId="77777777" w:rsidR="00577AED" w:rsidRPr="00432F62" w:rsidRDefault="00577AED" w:rsidP="00432F62">
            <w:pPr>
              <w:pStyle w:val="TAL"/>
              <w:keepNext w:val="0"/>
            </w:pPr>
          </w:p>
        </w:tc>
        <w:tc>
          <w:tcPr>
            <w:tcW w:w="2380" w:type="dxa"/>
            <w:vMerge/>
            <w:shd w:val="clear" w:color="auto" w:fill="FFFFFF" w:themeFill="background1"/>
            <w:vAlign w:val="center"/>
          </w:tcPr>
          <w:p w14:paraId="7571A317"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p>
        </w:tc>
        <w:tc>
          <w:tcPr>
            <w:tcW w:w="1205" w:type="dxa"/>
            <w:shd w:val="clear" w:color="auto" w:fill="FFFFFF" w:themeFill="background1"/>
            <w:vAlign w:val="center"/>
          </w:tcPr>
          <w:p w14:paraId="238A904F"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DELETE</w:t>
            </w:r>
          </w:p>
        </w:tc>
        <w:tc>
          <w:tcPr>
            <w:tcW w:w="4706" w:type="dxa"/>
            <w:shd w:val="clear" w:color="auto" w:fill="FFFFFF" w:themeFill="background1"/>
            <w:vAlign w:val="center"/>
          </w:tcPr>
          <w:p w14:paraId="15CEF05B" w14:textId="355B6B64"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Deletes</w:t>
            </w:r>
            <w:r w:rsidR="00B7208D" w:rsidRPr="00432F62">
              <w:t xml:space="preserve"> </w:t>
            </w:r>
            <w:r w:rsidRPr="00432F62">
              <w:t>an</w:t>
            </w:r>
            <w:r w:rsidR="00B7208D" w:rsidRPr="00432F62">
              <w:t xml:space="preserve"> </w:t>
            </w:r>
            <w:r w:rsidRPr="00432F62">
              <w:t>individual</w:t>
            </w:r>
            <w:r w:rsidR="00B7208D" w:rsidRPr="00432F62">
              <w:t xml:space="preserve"> </w:t>
            </w:r>
            <w:r w:rsidRPr="00432F62">
              <w:t>AppPolicyDataNormalizedProblem</w:t>
            </w:r>
            <w:r w:rsidR="00B7208D" w:rsidRPr="00432F62">
              <w:t xml:space="preserve"> </w:t>
            </w:r>
            <w:r w:rsidRPr="00432F62">
              <w:t>resource</w:t>
            </w:r>
          </w:p>
        </w:tc>
      </w:tr>
      <w:tr w:rsidR="00577AED" w:rsidRPr="00432F62" w14:paraId="63AA145C"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1" w:type="dxa"/>
            <w:vMerge w:val="restart"/>
            <w:shd w:val="clear" w:color="auto" w:fill="DBE5F1"/>
            <w:vAlign w:val="center"/>
          </w:tcPr>
          <w:p w14:paraId="564E82D7" w14:textId="4924900E" w:rsidR="00577AED" w:rsidRPr="00432F62" w:rsidRDefault="00577AED" w:rsidP="00432F62">
            <w:pPr>
              <w:pStyle w:val="TAL"/>
              <w:keepNext w:val="0"/>
            </w:pPr>
            <w:r w:rsidRPr="00432F62">
              <w:t>App</w:t>
            </w:r>
            <w:r w:rsidR="00B7208D" w:rsidRPr="00432F62">
              <w:t xml:space="preserve"> </w:t>
            </w:r>
            <w:r w:rsidRPr="00432F62">
              <w:t>Policy</w:t>
            </w:r>
            <w:r w:rsidR="00B7208D" w:rsidRPr="00432F62">
              <w:t xml:space="preserve"> </w:t>
            </w:r>
            <w:r w:rsidRPr="00432F62">
              <w:t>Data</w:t>
            </w:r>
            <w:r w:rsidR="00B7208D" w:rsidRPr="00432F62">
              <w:t xml:space="preserve"> </w:t>
            </w:r>
            <w:r w:rsidRPr="00432F62">
              <w:t>for</w:t>
            </w:r>
            <w:r w:rsidR="00B7208D" w:rsidRPr="00432F62">
              <w:t xml:space="preserve"> </w:t>
            </w:r>
            <w:r w:rsidRPr="00432F62">
              <w:t>the</w:t>
            </w:r>
            <w:r w:rsidR="00B7208D" w:rsidRPr="00432F62">
              <w:t xml:space="preserve"> </w:t>
            </w:r>
            <w:r w:rsidRPr="00432F62">
              <w:t>ENI</w:t>
            </w:r>
            <w:r w:rsidR="00B7208D" w:rsidRPr="00432F62">
              <w:t xml:space="preserve"> </w:t>
            </w:r>
            <w:r w:rsidRPr="00432F62">
              <w:t>System</w:t>
            </w:r>
            <w:r w:rsidR="00B7208D" w:rsidRPr="00432F62">
              <w:t xml:space="preserve"> </w:t>
            </w:r>
            <w:r w:rsidRPr="00432F62">
              <w:t>Normalized</w:t>
            </w:r>
            <w:r w:rsidR="00B7208D" w:rsidRPr="00432F62">
              <w:t xml:space="preserve"> </w:t>
            </w:r>
            <w:r w:rsidRPr="00432F62">
              <w:t>Data</w:t>
            </w:r>
            <w:r w:rsidR="00B7208D" w:rsidRPr="00432F62">
              <w:t xml:space="preserve"> </w:t>
            </w:r>
            <w:r w:rsidRPr="00432F62">
              <w:t>with</w:t>
            </w:r>
            <w:r w:rsidRPr="00432F62">
              <w:br/>
              <w:t>Solutions</w:t>
            </w:r>
          </w:p>
        </w:tc>
        <w:tc>
          <w:tcPr>
            <w:tcW w:w="2380" w:type="dxa"/>
            <w:vMerge w:val="restart"/>
            <w:shd w:val="clear" w:color="auto" w:fill="DBE5F1"/>
            <w:vAlign w:val="center"/>
          </w:tcPr>
          <w:p w14:paraId="1CFE6280"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/eapp_policy_in/{policyID}/</w:t>
            </w:r>
            <w:r w:rsidRPr="00432F62">
              <w:br/>
              <w:t>normalized/{normalizedID}/</w:t>
            </w:r>
            <w:r w:rsidRPr="00432F62">
              <w:br/>
              <w:t>solution</w:t>
            </w:r>
          </w:p>
        </w:tc>
        <w:tc>
          <w:tcPr>
            <w:tcW w:w="1205" w:type="dxa"/>
            <w:shd w:val="clear" w:color="auto" w:fill="DBE5F1"/>
            <w:vAlign w:val="center"/>
          </w:tcPr>
          <w:p w14:paraId="66158DA8"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CREATE</w:t>
            </w:r>
          </w:p>
        </w:tc>
        <w:tc>
          <w:tcPr>
            <w:tcW w:w="4706" w:type="dxa"/>
            <w:shd w:val="clear" w:color="auto" w:fill="DBE5F1"/>
            <w:vAlign w:val="center"/>
          </w:tcPr>
          <w:p w14:paraId="63E858F8" w14:textId="13A40EEA"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Creates</w:t>
            </w:r>
            <w:r w:rsidR="00B7208D" w:rsidRPr="00432F62">
              <w:t xml:space="preserve"> </w:t>
            </w:r>
            <w:r w:rsidRPr="00432F62">
              <w:t>a</w:t>
            </w:r>
            <w:r w:rsidR="00B7208D" w:rsidRPr="00432F62">
              <w:t xml:space="preserve"> </w:t>
            </w:r>
            <w:r w:rsidRPr="00432F62">
              <w:t>new</w:t>
            </w:r>
            <w:r w:rsidR="00B7208D" w:rsidRPr="00432F62">
              <w:t xml:space="preserve"> </w:t>
            </w:r>
            <w:r w:rsidRPr="00432F62">
              <w:t>AppPolicyDataNormalizeSolution</w:t>
            </w:r>
            <w:r w:rsidR="00B7208D" w:rsidRPr="00432F62">
              <w:t xml:space="preserve"> </w:t>
            </w:r>
            <w:r w:rsidRPr="00432F62">
              <w:t>resource</w:t>
            </w:r>
          </w:p>
        </w:tc>
      </w:tr>
      <w:tr w:rsidR="00577AED" w:rsidRPr="00432F62" w14:paraId="1468E8C5"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1" w:type="dxa"/>
            <w:vMerge/>
            <w:shd w:val="clear" w:color="auto" w:fill="DBE5F1"/>
            <w:vAlign w:val="center"/>
          </w:tcPr>
          <w:p w14:paraId="0EDBE757" w14:textId="77777777" w:rsidR="00577AED" w:rsidRPr="00432F62" w:rsidRDefault="00577AED" w:rsidP="00432F62">
            <w:pPr>
              <w:pStyle w:val="TAL"/>
              <w:keepNext w:val="0"/>
            </w:pPr>
          </w:p>
        </w:tc>
        <w:tc>
          <w:tcPr>
            <w:tcW w:w="2380" w:type="dxa"/>
            <w:vMerge/>
            <w:shd w:val="clear" w:color="auto" w:fill="DBE5F1"/>
            <w:vAlign w:val="center"/>
          </w:tcPr>
          <w:p w14:paraId="2546A6E2"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p>
        </w:tc>
        <w:tc>
          <w:tcPr>
            <w:tcW w:w="1205" w:type="dxa"/>
            <w:shd w:val="clear" w:color="auto" w:fill="DBE5F1"/>
            <w:vAlign w:val="center"/>
          </w:tcPr>
          <w:p w14:paraId="227D015F"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GET</w:t>
            </w:r>
          </w:p>
        </w:tc>
        <w:tc>
          <w:tcPr>
            <w:tcW w:w="4706" w:type="dxa"/>
            <w:shd w:val="clear" w:color="auto" w:fill="DBE5F1"/>
            <w:vAlign w:val="center"/>
          </w:tcPr>
          <w:p w14:paraId="30AA681D" w14:textId="15F4EFA5"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Retrieves</w:t>
            </w:r>
            <w:r w:rsidR="00B7208D" w:rsidRPr="00432F62">
              <w:t xml:space="preserve"> </w:t>
            </w:r>
            <w:r w:rsidRPr="00432F62">
              <w:t>all</w:t>
            </w:r>
            <w:r w:rsidR="00B7208D" w:rsidRPr="00432F62">
              <w:t xml:space="preserve"> </w:t>
            </w:r>
            <w:r w:rsidRPr="00432F62">
              <w:t>AppPolicyDataNormalizeSolution</w:t>
            </w:r>
            <w:r w:rsidR="00B7208D" w:rsidRPr="00432F62">
              <w:t xml:space="preserve"> </w:t>
            </w:r>
            <w:r w:rsidRPr="00432F62">
              <w:t>resources</w:t>
            </w:r>
          </w:p>
        </w:tc>
      </w:tr>
      <w:tr w:rsidR="00577AED" w:rsidRPr="00432F62" w14:paraId="71CAD4DD"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1" w:type="dxa"/>
            <w:vMerge w:val="restart"/>
            <w:shd w:val="clear" w:color="auto" w:fill="FFFFFF" w:themeFill="background1"/>
            <w:vAlign w:val="center"/>
          </w:tcPr>
          <w:p w14:paraId="17B684F1" w14:textId="450B47F1" w:rsidR="00577AED" w:rsidRPr="00432F62" w:rsidRDefault="00577AED" w:rsidP="00432F62">
            <w:pPr>
              <w:pStyle w:val="TAL"/>
              <w:keepNext w:val="0"/>
            </w:pPr>
            <w:r w:rsidRPr="00432F62">
              <w:t>App</w:t>
            </w:r>
            <w:r w:rsidR="00B7208D" w:rsidRPr="00432F62">
              <w:t xml:space="preserve"> </w:t>
            </w:r>
            <w:r w:rsidRPr="00432F62">
              <w:t>Policy</w:t>
            </w:r>
            <w:r w:rsidR="00B7208D" w:rsidRPr="00432F62">
              <w:t xml:space="preserve"> </w:t>
            </w:r>
            <w:r w:rsidRPr="00432F62">
              <w:t>Data</w:t>
            </w:r>
            <w:r w:rsidR="00B7208D" w:rsidRPr="00432F62">
              <w:t xml:space="preserve"> </w:t>
            </w:r>
            <w:r w:rsidRPr="00432F62">
              <w:t>for</w:t>
            </w:r>
            <w:r w:rsidR="00B7208D" w:rsidRPr="00432F62">
              <w:t xml:space="preserve"> </w:t>
            </w:r>
            <w:r w:rsidRPr="00432F62">
              <w:t>the</w:t>
            </w:r>
            <w:r w:rsidR="00B7208D" w:rsidRPr="00432F62">
              <w:t xml:space="preserve"> </w:t>
            </w:r>
            <w:r w:rsidRPr="00432F62">
              <w:t>ENI</w:t>
            </w:r>
            <w:r w:rsidR="00B7208D" w:rsidRPr="00432F62">
              <w:t xml:space="preserve"> </w:t>
            </w:r>
            <w:r w:rsidRPr="00432F62">
              <w:t>System</w:t>
            </w:r>
            <w:r w:rsidR="00B7208D" w:rsidRPr="00432F62">
              <w:t xml:space="preserve"> </w:t>
            </w:r>
            <w:r w:rsidRPr="00432F62">
              <w:t>Normalized</w:t>
            </w:r>
            <w:r w:rsidR="00B7208D" w:rsidRPr="00432F62">
              <w:t xml:space="preserve"> </w:t>
            </w:r>
            <w:r w:rsidRPr="00432F62">
              <w:t>Data</w:t>
            </w:r>
            <w:r w:rsidR="00B7208D" w:rsidRPr="00432F62">
              <w:t xml:space="preserve"> </w:t>
            </w:r>
            <w:r w:rsidRPr="00432F62">
              <w:t>with</w:t>
            </w:r>
            <w:r w:rsidRPr="00432F62">
              <w:br/>
              <w:t>Solutions</w:t>
            </w:r>
            <w:r w:rsidR="00B7208D" w:rsidRPr="00432F62">
              <w:t xml:space="preserve"> </w:t>
            </w:r>
            <w:r w:rsidRPr="00432F62">
              <w:t>Operations</w:t>
            </w:r>
          </w:p>
        </w:tc>
        <w:tc>
          <w:tcPr>
            <w:tcW w:w="2380" w:type="dxa"/>
            <w:vMerge w:val="restart"/>
            <w:shd w:val="clear" w:color="auto" w:fill="FFFFFF" w:themeFill="background1"/>
            <w:vAlign w:val="center"/>
          </w:tcPr>
          <w:p w14:paraId="5016CDF1"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/eapp_policy_in/{policyID}/</w:t>
            </w:r>
            <w:r w:rsidRPr="00432F62">
              <w:br/>
              <w:t>normalized/{normalizedID}/</w:t>
            </w:r>
            <w:r w:rsidRPr="00432F62">
              <w:br/>
              <w:t>solution/{solutionID}</w:t>
            </w:r>
          </w:p>
        </w:tc>
        <w:tc>
          <w:tcPr>
            <w:tcW w:w="1205" w:type="dxa"/>
            <w:shd w:val="clear" w:color="auto" w:fill="FFFFFF" w:themeFill="background1"/>
            <w:vAlign w:val="center"/>
          </w:tcPr>
          <w:p w14:paraId="15E77FD4"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GET</w:t>
            </w:r>
          </w:p>
        </w:tc>
        <w:tc>
          <w:tcPr>
            <w:tcW w:w="4706" w:type="dxa"/>
            <w:shd w:val="clear" w:color="auto" w:fill="FFFFFF" w:themeFill="background1"/>
            <w:vAlign w:val="center"/>
          </w:tcPr>
          <w:p w14:paraId="6D1FA35B" w14:textId="1A05DE90"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Retrieves</w:t>
            </w:r>
            <w:r w:rsidR="00B7208D" w:rsidRPr="00432F62">
              <w:t xml:space="preserve"> </w:t>
            </w:r>
            <w:r w:rsidRPr="00432F62">
              <w:t>an</w:t>
            </w:r>
            <w:r w:rsidR="00B7208D" w:rsidRPr="00432F62">
              <w:t xml:space="preserve"> </w:t>
            </w:r>
            <w:r w:rsidRPr="00432F62">
              <w:t>individual</w:t>
            </w:r>
            <w:r w:rsidR="00B7208D" w:rsidRPr="00432F62">
              <w:t xml:space="preserve"> </w:t>
            </w:r>
            <w:r w:rsidRPr="00432F62">
              <w:t>AppPolicyDataNormalizeSolution</w:t>
            </w:r>
            <w:r w:rsidR="00B7208D" w:rsidRPr="00432F62">
              <w:t xml:space="preserve"> </w:t>
            </w:r>
            <w:r w:rsidRPr="00432F62">
              <w:t>resource</w:t>
            </w:r>
          </w:p>
        </w:tc>
      </w:tr>
      <w:tr w:rsidR="00577AED" w:rsidRPr="00432F62" w14:paraId="38258F57"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1" w:type="dxa"/>
            <w:vMerge/>
            <w:shd w:val="clear" w:color="auto" w:fill="FFFFFF" w:themeFill="background1"/>
            <w:vAlign w:val="center"/>
          </w:tcPr>
          <w:p w14:paraId="0D551767" w14:textId="77777777" w:rsidR="00577AED" w:rsidRPr="00432F62" w:rsidRDefault="00577AED" w:rsidP="00432F62">
            <w:pPr>
              <w:pStyle w:val="TAL"/>
              <w:keepNext w:val="0"/>
            </w:pPr>
          </w:p>
        </w:tc>
        <w:tc>
          <w:tcPr>
            <w:tcW w:w="2380" w:type="dxa"/>
            <w:vMerge/>
            <w:shd w:val="clear" w:color="auto" w:fill="FFFFFF" w:themeFill="background1"/>
            <w:vAlign w:val="center"/>
          </w:tcPr>
          <w:p w14:paraId="146F7A4D"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p>
        </w:tc>
        <w:tc>
          <w:tcPr>
            <w:tcW w:w="1205" w:type="dxa"/>
            <w:shd w:val="clear" w:color="auto" w:fill="FFFFFF" w:themeFill="background1"/>
            <w:vAlign w:val="center"/>
          </w:tcPr>
          <w:p w14:paraId="13B39213"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UPDATE</w:t>
            </w:r>
          </w:p>
        </w:tc>
        <w:tc>
          <w:tcPr>
            <w:tcW w:w="4706" w:type="dxa"/>
            <w:shd w:val="clear" w:color="auto" w:fill="FFFFFF" w:themeFill="background1"/>
            <w:vAlign w:val="center"/>
          </w:tcPr>
          <w:p w14:paraId="6AF79BEC" w14:textId="7D556228"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Modifies</w:t>
            </w:r>
            <w:r w:rsidR="00B7208D" w:rsidRPr="00432F62">
              <w:t xml:space="preserve"> </w:t>
            </w:r>
            <w:r w:rsidRPr="00432F62">
              <w:t>an</w:t>
            </w:r>
            <w:r w:rsidR="00B7208D" w:rsidRPr="00432F62">
              <w:t xml:space="preserve"> </w:t>
            </w:r>
            <w:r w:rsidRPr="00432F62">
              <w:t>individual</w:t>
            </w:r>
            <w:r w:rsidR="00B7208D" w:rsidRPr="00432F62">
              <w:t xml:space="preserve"> </w:t>
            </w:r>
            <w:r w:rsidRPr="00432F62">
              <w:t>AppPolicyDataNormalizeSolution</w:t>
            </w:r>
            <w:r w:rsidR="00B7208D" w:rsidRPr="00432F62">
              <w:t xml:space="preserve"> </w:t>
            </w:r>
            <w:r w:rsidRPr="00432F62">
              <w:t>resource</w:t>
            </w:r>
          </w:p>
        </w:tc>
      </w:tr>
      <w:tr w:rsidR="00577AED" w:rsidRPr="00432F62" w14:paraId="48941326"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1" w:type="dxa"/>
            <w:vMerge/>
            <w:shd w:val="clear" w:color="auto" w:fill="FFFFFF" w:themeFill="background1"/>
            <w:vAlign w:val="center"/>
          </w:tcPr>
          <w:p w14:paraId="13F8D7F2" w14:textId="77777777" w:rsidR="00577AED" w:rsidRPr="00432F62" w:rsidRDefault="00577AED" w:rsidP="00432F62">
            <w:pPr>
              <w:pStyle w:val="TAL"/>
              <w:keepNext w:val="0"/>
            </w:pPr>
          </w:p>
        </w:tc>
        <w:tc>
          <w:tcPr>
            <w:tcW w:w="2380" w:type="dxa"/>
            <w:vMerge/>
            <w:shd w:val="clear" w:color="auto" w:fill="FFFFFF" w:themeFill="background1"/>
            <w:vAlign w:val="center"/>
          </w:tcPr>
          <w:p w14:paraId="4C812280"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p>
        </w:tc>
        <w:tc>
          <w:tcPr>
            <w:tcW w:w="1205" w:type="dxa"/>
            <w:shd w:val="clear" w:color="auto" w:fill="FFFFFF" w:themeFill="background1"/>
            <w:vAlign w:val="center"/>
          </w:tcPr>
          <w:p w14:paraId="11155C33"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DELETE</w:t>
            </w:r>
          </w:p>
        </w:tc>
        <w:tc>
          <w:tcPr>
            <w:tcW w:w="4706" w:type="dxa"/>
            <w:shd w:val="clear" w:color="auto" w:fill="FFFFFF" w:themeFill="background1"/>
            <w:vAlign w:val="center"/>
          </w:tcPr>
          <w:p w14:paraId="7B7EBFE1" w14:textId="3A6D5684"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Deletes</w:t>
            </w:r>
            <w:r w:rsidR="00B7208D" w:rsidRPr="00432F62">
              <w:t xml:space="preserve"> </w:t>
            </w:r>
            <w:r w:rsidRPr="00432F62">
              <w:t>an</w:t>
            </w:r>
            <w:r w:rsidR="00B7208D" w:rsidRPr="00432F62">
              <w:t xml:space="preserve"> </w:t>
            </w:r>
            <w:r w:rsidRPr="00432F62">
              <w:t>individual</w:t>
            </w:r>
            <w:r w:rsidR="00B7208D" w:rsidRPr="00432F62">
              <w:t xml:space="preserve"> </w:t>
            </w:r>
            <w:r w:rsidRPr="00432F62">
              <w:t>AppPolicyDataNormalizeSolution</w:t>
            </w:r>
            <w:r w:rsidR="00B7208D" w:rsidRPr="00432F62">
              <w:t xml:space="preserve"> </w:t>
            </w:r>
            <w:r w:rsidRPr="00432F62">
              <w:t>resource</w:t>
            </w:r>
          </w:p>
        </w:tc>
      </w:tr>
      <w:tr w:rsidR="00577AED" w:rsidRPr="00432F62" w14:paraId="4CB25EFF"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1" w:type="dxa"/>
            <w:vMerge w:val="restart"/>
            <w:shd w:val="clear" w:color="auto" w:fill="DBE5F1"/>
          </w:tcPr>
          <w:p w14:paraId="73AF6EBF" w14:textId="5FAD8704" w:rsidR="00577AED" w:rsidRPr="00432F62" w:rsidRDefault="00577AED" w:rsidP="000B4CCA">
            <w:pPr>
              <w:pStyle w:val="TAL"/>
            </w:pPr>
            <w:r w:rsidRPr="00432F62">
              <w:lastRenderedPageBreak/>
              <w:t>App</w:t>
            </w:r>
            <w:r w:rsidR="00B7208D" w:rsidRPr="00432F62">
              <w:t xml:space="preserve"> </w:t>
            </w:r>
            <w:r w:rsidRPr="00432F62">
              <w:t>Policy</w:t>
            </w:r>
            <w:r w:rsidR="00B7208D" w:rsidRPr="00432F62">
              <w:t xml:space="preserve"> </w:t>
            </w:r>
            <w:r w:rsidRPr="00432F62">
              <w:t>Data</w:t>
            </w:r>
            <w:r w:rsidR="00B7208D" w:rsidRPr="00432F62">
              <w:t xml:space="preserve"> </w:t>
            </w:r>
            <w:r w:rsidRPr="00432F62">
              <w:t>for</w:t>
            </w:r>
            <w:r w:rsidR="00B7208D" w:rsidRPr="00432F62">
              <w:t xml:space="preserve"> </w:t>
            </w:r>
            <w:r w:rsidRPr="00432F62">
              <w:t>the</w:t>
            </w:r>
            <w:r w:rsidR="00B7208D" w:rsidRPr="00432F62">
              <w:t xml:space="preserve"> </w:t>
            </w:r>
            <w:r w:rsidRPr="00432F62">
              <w:t>ENI</w:t>
            </w:r>
            <w:r w:rsidR="00B7208D" w:rsidRPr="00432F62">
              <w:t xml:space="preserve"> </w:t>
            </w:r>
            <w:r w:rsidRPr="00432F62">
              <w:t>System</w:t>
            </w:r>
            <w:r w:rsidR="00B7208D" w:rsidRPr="00432F62">
              <w:t xml:space="preserve"> </w:t>
            </w:r>
            <w:r w:rsidRPr="00432F62">
              <w:t>Normalized</w:t>
            </w:r>
            <w:r w:rsidR="00B7208D" w:rsidRPr="00432F62">
              <w:t xml:space="preserve"> </w:t>
            </w:r>
            <w:r w:rsidRPr="00432F62">
              <w:t>Data</w:t>
            </w:r>
            <w:r w:rsidR="00B7208D" w:rsidRPr="00432F62">
              <w:t xml:space="preserve"> </w:t>
            </w:r>
            <w:r w:rsidRPr="00432F62">
              <w:t>with</w:t>
            </w:r>
            <w:r w:rsidRPr="00432F62">
              <w:br/>
              <w:t>Negotiation</w:t>
            </w:r>
          </w:p>
        </w:tc>
        <w:tc>
          <w:tcPr>
            <w:tcW w:w="2380" w:type="dxa"/>
            <w:vMerge w:val="restart"/>
            <w:shd w:val="clear" w:color="auto" w:fill="DBE5F1"/>
            <w:vAlign w:val="center"/>
          </w:tcPr>
          <w:p w14:paraId="2C387C57" w14:textId="77777777" w:rsidR="00577AED" w:rsidRPr="00432F62" w:rsidRDefault="00577AED" w:rsidP="000B4CCA">
            <w:pPr>
              <w:pStyle w:val="TAL"/>
              <w:cnfStyle w:val="000000100000" w:firstRow="0" w:lastRow="0" w:firstColumn="0" w:lastColumn="0" w:oddVBand="0" w:evenVBand="0" w:oddHBand="1" w:evenHBand="0" w:firstRowFirstColumn="0" w:firstRowLastColumn="0" w:lastRowFirstColumn="0" w:lastRowLastColumn="0"/>
            </w:pPr>
            <w:r w:rsidRPr="00432F62">
              <w:t>/eapp_policy_in/{policyID}/</w:t>
            </w:r>
            <w:r w:rsidRPr="00432F62">
              <w:br/>
              <w:t>normalized/{normalizedID}/</w:t>
            </w:r>
            <w:r w:rsidRPr="00432F62">
              <w:br/>
              <w:t>negotiation</w:t>
            </w:r>
          </w:p>
        </w:tc>
        <w:tc>
          <w:tcPr>
            <w:tcW w:w="1205" w:type="dxa"/>
            <w:shd w:val="clear" w:color="auto" w:fill="DBE5F1"/>
            <w:vAlign w:val="center"/>
          </w:tcPr>
          <w:p w14:paraId="0E06DF43" w14:textId="77777777" w:rsidR="00577AED" w:rsidRPr="00432F62" w:rsidRDefault="00577AED" w:rsidP="000B4CCA">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706" w:type="dxa"/>
            <w:shd w:val="clear" w:color="auto" w:fill="DBE5F1"/>
            <w:vAlign w:val="center"/>
          </w:tcPr>
          <w:p w14:paraId="38AFD605" w14:textId="18A16E0C" w:rsidR="00577AED" w:rsidRPr="00432F62" w:rsidRDefault="00577AED" w:rsidP="000B4CCA">
            <w:pPr>
              <w:pStyle w:val="TAL"/>
              <w:cnfStyle w:val="000000100000" w:firstRow="0" w:lastRow="0" w:firstColumn="0" w:lastColumn="0" w:oddVBand="0" w:evenVBand="0" w:oddHBand="1" w:evenHBand="0" w:firstRowFirstColumn="0" w:firstRowLastColumn="0" w:lastRowFirstColumn="0" w:lastRowLastColumn="0"/>
            </w:pPr>
            <w:r w:rsidRPr="00432F62">
              <w:t>Creates</w:t>
            </w:r>
            <w:r w:rsidR="00B7208D" w:rsidRPr="00432F62">
              <w:t xml:space="preserve"> </w:t>
            </w:r>
            <w:r w:rsidRPr="00432F62">
              <w:t>a</w:t>
            </w:r>
            <w:r w:rsidR="00B7208D" w:rsidRPr="00432F62">
              <w:t xml:space="preserve"> </w:t>
            </w:r>
            <w:r w:rsidRPr="00432F62">
              <w:t>new</w:t>
            </w:r>
            <w:r w:rsidR="00B7208D" w:rsidRPr="00432F62">
              <w:t xml:space="preserve"> </w:t>
            </w:r>
            <w:r w:rsidRPr="00432F62">
              <w:t>AppPolicyDataNormalizeNegotiate</w:t>
            </w:r>
            <w:r w:rsidR="00B7208D" w:rsidRPr="00432F62">
              <w:t xml:space="preserve"> </w:t>
            </w:r>
            <w:r w:rsidRPr="00432F62">
              <w:t>resource</w:t>
            </w:r>
          </w:p>
        </w:tc>
      </w:tr>
      <w:tr w:rsidR="00577AED" w:rsidRPr="00432F62" w14:paraId="38728242"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1" w:type="dxa"/>
            <w:vMerge/>
            <w:shd w:val="clear" w:color="auto" w:fill="DBE5F1"/>
          </w:tcPr>
          <w:p w14:paraId="71F34D07" w14:textId="77777777" w:rsidR="00577AED" w:rsidRPr="00432F62" w:rsidRDefault="00577AED" w:rsidP="00432F62">
            <w:pPr>
              <w:pStyle w:val="TAL"/>
              <w:keepNext w:val="0"/>
            </w:pPr>
          </w:p>
        </w:tc>
        <w:tc>
          <w:tcPr>
            <w:tcW w:w="2380" w:type="dxa"/>
            <w:vMerge/>
            <w:shd w:val="clear" w:color="auto" w:fill="DBE5F1"/>
            <w:vAlign w:val="center"/>
          </w:tcPr>
          <w:p w14:paraId="1DDEF111"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p>
        </w:tc>
        <w:tc>
          <w:tcPr>
            <w:tcW w:w="1205" w:type="dxa"/>
            <w:shd w:val="clear" w:color="auto" w:fill="DBE5F1"/>
            <w:vAlign w:val="center"/>
          </w:tcPr>
          <w:p w14:paraId="0CD2E5D5"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GET</w:t>
            </w:r>
          </w:p>
        </w:tc>
        <w:tc>
          <w:tcPr>
            <w:tcW w:w="4706" w:type="dxa"/>
            <w:shd w:val="clear" w:color="auto" w:fill="DBE5F1"/>
            <w:vAlign w:val="center"/>
          </w:tcPr>
          <w:p w14:paraId="11C7C8E4" w14:textId="3AAF172D"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Retrieves</w:t>
            </w:r>
            <w:r w:rsidR="00B7208D" w:rsidRPr="00432F62">
              <w:t xml:space="preserve"> </w:t>
            </w:r>
            <w:r w:rsidRPr="00432F62">
              <w:t>all</w:t>
            </w:r>
            <w:r w:rsidR="00B7208D" w:rsidRPr="00432F62">
              <w:t xml:space="preserve"> </w:t>
            </w:r>
            <w:r w:rsidRPr="00432F62">
              <w:t>AppPolicyDataNormalizeNegotiate</w:t>
            </w:r>
            <w:r w:rsidR="00B7208D" w:rsidRPr="00432F62">
              <w:t xml:space="preserve"> </w:t>
            </w:r>
            <w:r w:rsidRPr="00432F62">
              <w:t>resources</w:t>
            </w:r>
          </w:p>
        </w:tc>
      </w:tr>
      <w:tr w:rsidR="00577AED" w:rsidRPr="00432F62" w14:paraId="0B757645"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1" w:type="dxa"/>
            <w:vMerge w:val="restart"/>
            <w:shd w:val="clear" w:color="auto" w:fill="FFFFFF" w:themeFill="background1"/>
          </w:tcPr>
          <w:p w14:paraId="1BFBF6FE" w14:textId="3911D0AF" w:rsidR="00577AED" w:rsidRPr="00432F62" w:rsidRDefault="00577AED" w:rsidP="00432F62">
            <w:pPr>
              <w:pStyle w:val="TAL"/>
              <w:keepNext w:val="0"/>
            </w:pPr>
            <w:r w:rsidRPr="00432F62">
              <w:t>App</w:t>
            </w:r>
            <w:r w:rsidR="00B7208D" w:rsidRPr="00432F62">
              <w:t xml:space="preserve"> </w:t>
            </w:r>
            <w:r w:rsidRPr="00432F62">
              <w:t>Policy</w:t>
            </w:r>
            <w:r w:rsidR="00B7208D" w:rsidRPr="00432F62">
              <w:t xml:space="preserve"> </w:t>
            </w:r>
            <w:r w:rsidRPr="00432F62">
              <w:t>Data</w:t>
            </w:r>
            <w:r w:rsidR="00B7208D" w:rsidRPr="00432F62">
              <w:t xml:space="preserve"> </w:t>
            </w:r>
            <w:r w:rsidRPr="00432F62">
              <w:t>for</w:t>
            </w:r>
            <w:r w:rsidR="00B7208D" w:rsidRPr="00432F62">
              <w:t xml:space="preserve"> </w:t>
            </w:r>
            <w:r w:rsidRPr="00432F62">
              <w:t>the</w:t>
            </w:r>
            <w:r w:rsidR="00B7208D" w:rsidRPr="00432F62">
              <w:t xml:space="preserve"> </w:t>
            </w:r>
            <w:r w:rsidRPr="00432F62">
              <w:t>ENI</w:t>
            </w:r>
            <w:r w:rsidR="00B7208D" w:rsidRPr="00432F62">
              <w:t xml:space="preserve"> </w:t>
            </w:r>
            <w:r w:rsidRPr="00432F62">
              <w:t>System</w:t>
            </w:r>
            <w:r w:rsidR="00B7208D" w:rsidRPr="00432F62">
              <w:t xml:space="preserve"> </w:t>
            </w:r>
            <w:r w:rsidRPr="00432F62">
              <w:t>Normalized</w:t>
            </w:r>
            <w:r w:rsidR="00B7208D" w:rsidRPr="00432F62">
              <w:t xml:space="preserve"> </w:t>
            </w:r>
            <w:r w:rsidRPr="00432F62">
              <w:t>Data</w:t>
            </w:r>
            <w:r w:rsidR="00B7208D" w:rsidRPr="00432F62">
              <w:t xml:space="preserve"> </w:t>
            </w:r>
            <w:r w:rsidRPr="00432F62">
              <w:t>with</w:t>
            </w:r>
            <w:r w:rsidRPr="00432F62">
              <w:br/>
              <w:t>Negotiation</w:t>
            </w:r>
            <w:r w:rsidR="00B7208D" w:rsidRPr="00432F62">
              <w:t xml:space="preserve"> </w:t>
            </w:r>
            <w:r w:rsidRPr="00432F62">
              <w:t>Operations</w:t>
            </w:r>
          </w:p>
        </w:tc>
        <w:tc>
          <w:tcPr>
            <w:tcW w:w="2380" w:type="dxa"/>
            <w:vMerge w:val="restart"/>
            <w:shd w:val="clear" w:color="auto" w:fill="FFFFFF" w:themeFill="background1"/>
            <w:vAlign w:val="center"/>
          </w:tcPr>
          <w:p w14:paraId="2C3F4006"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/eapp_policy_in/{policyID}/</w:t>
            </w:r>
            <w:r w:rsidRPr="00432F62">
              <w:br/>
              <w:t>normalized/{normalizedID}/</w:t>
            </w:r>
            <w:r w:rsidRPr="00432F62">
              <w:br/>
              <w:t>negotiation/{negotiationID}</w:t>
            </w:r>
          </w:p>
        </w:tc>
        <w:tc>
          <w:tcPr>
            <w:tcW w:w="1205" w:type="dxa"/>
            <w:shd w:val="clear" w:color="auto" w:fill="FFFFFF" w:themeFill="background1"/>
            <w:vAlign w:val="center"/>
          </w:tcPr>
          <w:p w14:paraId="1187E02D"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GET</w:t>
            </w:r>
          </w:p>
        </w:tc>
        <w:tc>
          <w:tcPr>
            <w:tcW w:w="4706" w:type="dxa"/>
            <w:shd w:val="clear" w:color="auto" w:fill="FFFFFF" w:themeFill="background1"/>
            <w:vAlign w:val="center"/>
          </w:tcPr>
          <w:p w14:paraId="24AFE874" w14:textId="2DB3B745"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Retrieves</w:t>
            </w:r>
            <w:r w:rsidR="00B7208D" w:rsidRPr="00432F62">
              <w:t xml:space="preserve"> </w:t>
            </w:r>
            <w:r w:rsidRPr="00432F62">
              <w:t>an</w:t>
            </w:r>
            <w:r w:rsidR="00B7208D" w:rsidRPr="00432F62">
              <w:t xml:space="preserve"> </w:t>
            </w:r>
            <w:r w:rsidRPr="00432F62">
              <w:t>individual</w:t>
            </w:r>
            <w:r w:rsidR="00B7208D" w:rsidRPr="00432F62">
              <w:t xml:space="preserve"> </w:t>
            </w:r>
            <w:r w:rsidRPr="00432F62">
              <w:t>AppPolicyDataNormalizeNegotiate</w:t>
            </w:r>
            <w:r w:rsidR="00B7208D" w:rsidRPr="00432F62">
              <w:t xml:space="preserve"> </w:t>
            </w:r>
            <w:r w:rsidRPr="00432F62">
              <w:t>resource</w:t>
            </w:r>
          </w:p>
        </w:tc>
      </w:tr>
      <w:tr w:rsidR="00577AED" w:rsidRPr="00432F62" w14:paraId="7493A47F"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411" w:type="dxa"/>
            <w:vMerge/>
            <w:shd w:val="clear" w:color="auto" w:fill="FFFFFF" w:themeFill="background1"/>
          </w:tcPr>
          <w:p w14:paraId="3446FD86" w14:textId="77777777" w:rsidR="00577AED" w:rsidRPr="00432F62" w:rsidRDefault="00577AED" w:rsidP="00432F62">
            <w:pPr>
              <w:pStyle w:val="TAL"/>
              <w:keepNext w:val="0"/>
            </w:pPr>
          </w:p>
        </w:tc>
        <w:tc>
          <w:tcPr>
            <w:tcW w:w="2380" w:type="dxa"/>
            <w:vMerge/>
            <w:shd w:val="clear" w:color="auto" w:fill="FFFFFF" w:themeFill="background1"/>
          </w:tcPr>
          <w:p w14:paraId="2278C9F5"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p>
        </w:tc>
        <w:tc>
          <w:tcPr>
            <w:tcW w:w="1205" w:type="dxa"/>
            <w:shd w:val="clear" w:color="auto" w:fill="FFFFFF" w:themeFill="background1"/>
            <w:vAlign w:val="center"/>
          </w:tcPr>
          <w:p w14:paraId="0EE89266"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UPDATE</w:t>
            </w:r>
          </w:p>
        </w:tc>
        <w:tc>
          <w:tcPr>
            <w:tcW w:w="4706" w:type="dxa"/>
            <w:shd w:val="clear" w:color="auto" w:fill="FFFFFF" w:themeFill="background1"/>
            <w:vAlign w:val="center"/>
          </w:tcPr>
          <w:p w14:paraId="0B451718" w14:textId="04AC5436"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Modifies</w:t>
            </w:r>
            <w:r w:rsidR="00B7208D" w:rsidRPr="00432F62">
              <w:t xml:space="preserve"> </w:t>
            </w:r>
            <w:r w:rsidRPr="00432F62">
              <w:t>an</w:t>
            </w:r>
            <w:r w:rsidR="00B7208D" w:rsidRPr="00432F62">
              <w:t xml:space="preserve"> </w:t>
            </w:r>
            <w:r w:rsidRPr="00432F62">
              <w:t>individual</w:t>
            </w:r>
            <w:r w:rsidR="00B7208D" w:rsidRPr="00432F62">
              <w:t xml:space="preserve"> </w:t>
            </w:r>
            <w:r w:rsidRPr="00432F62">
              <w:t>AppPolicyDataNormalizeNegotiate</w:t>
            </w:r>
            <w:r w:rsidR="00B7208D" w:rsidRPr="00432F62">
              <w:t xml:space="preserve"> </w:t>
            </w:r>
            <w:r w:rsidRPr="00432F62">
              <w:t>resource</w:t>
            </w:r>
          </w:p>
        </w:tc>
      </w:tr>
      <w:tr w:rsidR="00577AED" w:rsidRPr="00432F62" w14:paraId="6709AE11"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1" w:type="dxa"/>
            <w:vMerge/>
            <w:shd w:val="clear" w:color="auto" w:fill="FFFFFF" w:themeFill="background1"/>
          </w:tcPr>
          <w:p w14:paraId="5F1A7F7D" w14:textId="77777777" w:rsidR="00577AED" w:rsidRPr="00432F62" w:rsidRDefault="00577AED" w:rsidP="00432F62">
            <w:pPr>
              <w:pStyle w:val="TAL"/>
              <w:keepNext w:val="0"/>
            </w:pPr>
          </w:p>
        </w:tc>
        <w:tc>
          <w:tcPr>
            <w:tcW w:w="2380" w:type="dxa"/>
            <w:vMerge/>
            <w:shd w:val="clear" w:color="auto" w:fill="FFFFFF" w:themeFill="background1"/>
          </w:tcPr>
          <w:p w14:paraId="1699D938"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p>
        </w:tc>
        <w:tc>
          <w:tcPr>
            <w:tcW w:w="1205" w:type="dxa"/>
            <w:shd w:val="clear" w:color="auto" w:fill="FFFFFF" w:themeFill="background1"/>
            <w:vAlign w:val="center"/>
          </w:tcPr>
          <w:p w14:paraId="272F0805"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DELETE</w:t>
            </w:r>
          </w:p>
        </w:tc>
        <w:tc>
          <w:tcPr>
            <w:tcW w:w="4706" w:type="dxa"/>
            <w:shd w:val="clear" w:color="auto" w:fill="FFFFFF" w:themeFill="background1"/>
            <w:vAlign w:val="center"/>
          </w:tcPr>
          <w:p w14:paraId="52537704" w14:textId="0DCB6260"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Deletes</w:t>
            </w:r>
            <w:r w:rsidR="00B7208D" w:rsidRPr="00432F62">
              <w:t xml:space="preserve"> </w:t>
            </w:r>
            <w:r w:rsidRPr="00432F62">
              <w:t>an</w:t>
            </w:r>
            <w:r w:rsidR="00B7208D" w:rsidRPr="00432F62">
              <w:t xml:space="preserve"> </w:t>
            </w:r>
            <w:r w:rsidRPr="00432F62">
              <w:t>individual</w:t>
            </w:r>
            <w:r w:rsidR="00B7208D" w:rsidRPr="00432F62">
              <w:t xml:space="preserve"> </w:t>
            </w:r>
            <w:r w:rsidRPr="00432F62">
              <w:t>AppPolicyDataNormalizeNegotiate</w:t>
            </w:r>
            <w:r w:rsidR="00B7208D" w:rsidRPr="00432F62">
              <w:t xml:space="preserve"> </w:t>
            </w:r>
            <w:r w:rsidRPr="00432F62">
              <w:t>resource</w:t>
            </w:r>
          </w:p>
        </w:tc>
      </w:tr>
    </w:tbl>
    <w:p w14:paraId="7967A54D" w14:textId="77777777" w:rsidR="00577AED" w:rsidRPr="00432F62" w:rsidRDefault="00577AED" w:rsidP="00577AED"/>
    <w:p w14:paraId="183D8717" w14:textId="49B69067" w:rsidR="00577AED" w:rsidRPr="00432F62" w:rsidRDefault="00577AED" w:rsidP="00B7208D">
      <w:pPr>
        <w:pStyle w:val="TH"/>
      </w:pPr>
      <w:r w:rsidRPr="00432F62">
        <w:t>Table 8-12: ENI External Reference Point E</w:t>
      </w:r>
      <w:r w:rsidRPr="00432F62">
        <w:rPr>
          <w:vertAlign w:val="subscript"/>
        </w:rPr>
        <w:t>app-eni-pol</w:t>
      </w:r>
      <w:r w:rsidRPr="00432F62">
        <w:t xml:space="preserve"> Functions from the ENI System to the Application</w:t>
      </w:r>
    </w:p>
    <w:tbl>
      <w:tblPr>
        <w:tblStyle w:val="GridTable4-Accent1"/>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90"/>
        <w:gridCol w:w="2488"/>
        <w:gridCol w:w="1187"/>
        <w:gridCol w:w="4636"/>
      </w:tblGrid>
      <w:tr w:rsidR="00B7208D" w:rsidRPr="00432F62" w14:paraId="1F174687" w14:textId="77777777" w:rsidTr="00432F6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0B744A9C" w14:textId="3D72C87C" w:rsidR="00577AED" w:rsidRPr="00432F62" w:rsidRDefault="00577AED" w:rsidP="00432F62">
            <w:pPr>
              <w:pStyle w:val="TAH"/>
              <w:keepNext w:val="0"/>
              <w:rPr>
                <w:b/>
                <w:bCs w:val="0"/>
                <w:color w:val="auto"/>
              </w:rPr>
            </w:pPr>
            <w:r w:rsidRPr="00432F62">
              <w:rPr>
                <w:b/>
                <w:bCs w:val="0"/>
                <w:color w:val="auto"/>
              </w:rPr>
              <w:t>Resource</w:t>
            </w:r>
            <w:r w:rsidR="00B7208D" w:rsidRPr="00432F62">
              <w:rPr>
                <w:b/>
                <w:bCs w:val="0"/>
                <w:color w:val="auto"/>
              </w:rPr>
              <w:t xml:space="preserve"> </w:t>
            </w:r>
            <w:r w:rsidRPr="00432F62">
              <w:rPr>
                <w:b/>
                <w:bCs w:val="0"/>
                <w:color w:val="auto"/>
              </w:rPr>
              <w:t>Name</w:t>
            </w:r>
          </w:p>
        </w:tc>
        <w:tc>
          <w:tcPr>
            <w:tcW w:w="2488" w:type="dxa"/>
            <w:tcBorders>
              <w:top w:val="single" w:sz="4" w:space="0" w:color="auto"/>
              <w:left w:val="single" w:sz="4" w:space="0" w:color="auto"/>
              <w:bottom w:val="single" w:sz="4" w:space="0" w:color="auto"/>
              <w:right w:val="single" w:sz="4" w:space="0" w:color="auto"/>
            </w:tcBorders>
            <w:shd w:val="clear" w:color="auto" w:fill="auto"/>
            <w:vAlign w:val="center"/>
          </w:tcPr>
          <w:p w14:paraId="075F0091" w14:textId="518D187A" w:rsidR="00577AED" w:rsidRPr="00432F62" w:rsidRDefault="00577AED" w:rsidP="00432F62">
            <w:pPr>
              <w:pStyle w:val="TAH"/>
              <w:keepNext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B7208D" w:rsidRPr="00432F62">
              <w:rPr>
                <w:b/>
                <w:bCs w:val="0"/>
                <w:color w:val="auto"/>
              </w:rPr>
              <w:t xml:space="preserve"> </w:t>
            </w:r>
            <w:r w:rsidRPr="00432F62">
              <w:rPr>
                <w:b/>
                <w:bCs w:val="0"/>
                <w:color w:val="auto"/>
              </w:rPr>
              <w:t>URI</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2A56F80" w14:textId="2FF0DCEE" w:rsidR="00577AED" w:rsidRPr="00432F62" w:rsidRDefault="00577AED" w:rsidP="00432F62">
            <w:pPr>
              <w:pStyle w:val="TAH"/>
              <w:keepNext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B7208D" w:rsidRPr="00432F62">
              <w:rPr>
                <w:b/>
                <w:bCs w:val="0"/>
                <w:color w:val="auto"/>
              </w:rPr>
              <w:t xml:space="preserve"> </w:t>
            </w:r>
            <w:r w:rsidRPr="00432F62">
              <w:rPr>
                <w:b/>
                <w:bCs w:val="0"/>
                <w:color w:val="auto"/>
              </w:rPr>
              <w:t>Method</w:t>
            </w:r>
          </w:p>
        </w:tc>
        <w:tc>
          <w:tcPr>
            <w:tcW w:w="4636" w:type="dxa"/>
            <w:tcBorders>
              <w:top w:val="single" w:sz="4" w:space="0" w:color="auto"/>
              <w:left w:val="single" w:sz="4" w:space="0" w:color="auto"/>
              <w:bottom w:val="single" w:sz="4" w:space="0" w:color="auto"/>
              <w:right w:val="single" w:sz="4" w:space="0" w:color="auto"/>
            </w:tcBorders>
            <w:shd w:val="clear" w:color="auto" w:fill="auto"/>
            <w:vAlign w:val="center"/>
          </w:tcPr>
          <w:p w14:paraId="7FB35D82" w14:textId="77777777" w:rsidR="00577AED" w:rsidRPr="00432F62" w:rsidRDefault="00577AED" w:rsidP="00432F62">
            <w:pPr>
              <w:pStyle w:val="TAH"/>
              <w:keepNext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1EBB3F98"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vMerge w:val="restart"/>
            <w:tcBorders>
              <w:top w:val="single" w:sz="4" w:space="0" w:color="auto"/>
            </w:tcBorders>
            <w:vAlign w:val="center"/>
          </w:tcPr>
          <w:p w14:paraId="5AF97E16" w14:textId="51D1E943" w:rsidR="00577AED" w:rsidRPr="00432F62" w:rsidRDefault="00577AED" w:rsidP="00432F62">
            <w:pPr>
              <w:pStyle w:val="TAL"/>
              <w:keepNext w:val="0"/>
            </w:pPr>
            <w:r w:rsidRPr="00432F62">
              <w:t>ENI</w:t>
            </w:r>
            <w:r w:rsidR="00B7208D" w:rsidRPr="00432F62">
              <w:t xml:space="preserve"> </w:t>
            </w:r>
            <w:r w:rsidRPr="00432F62">
              <w:t>System</w:t>
            </w:r>
            <w:r w:rsidR="00B7208D" w:rsidRPr="00432F62">
              <w:t xml:space="preserve"> </w:t>
            </w:r>
            <w:r w:rsidRPr="00432F62">
              <w:t>Policy</w:t>
            </w:r>
            <w:r w:rsidR="00B7208D" w:rsidRPr="00432F62">
              <w:t xml:space="preserve"> </w:t>
            </w:r>
            <w:r w:rsidRPr="00432F62">
              <w:t>for</w:t>
            </w:r>
            <w:r w:rsidR="00B7208D" w:rsidRPr="00432F62">
              <w:t xml:space="preserve"> </w:t>
            </w:r>
            <w:r w:rsidRPr="00432F62">
              <w:t>the</w:t>
            </w:r>
            <w:r w:rsidR="006144D8" w:rsidRPr="00432F62">
              <w:t xml:space="preserve"> </w:t>
            </w:r>
            <w:r w:rsidRPr="00432F62">
              <w:t>App</w:t>
            </w:r>
          </w:p>
        </w:tc>
        <w:tc>
          <w:tcPr>
            <w:tcW w:w="2488" w:type="dxa"/>
            <w:vMerge w:val="restart"/>
            <w:tcBorders>
              <w:top w:val="single" w:sz="4" w:space="0" w:color="auto"/>
            </w:tcBorders>
            <w:vAlign w:val="center"/>
          </w:tcPr>
          <w:p w14:paraId="3066F20D" w14:textId="315721C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/eapp_</w:t>
            </w:r>
            <w:r w:rsidR="00B7208D" w:rsidRPr="00432F62">
              <w:t xml:space="preserve"> </w:t>
            </w:r>
            <w:r w:rsidRPr="00432F62">
              <w:t>policy_out</w:t>
            </w:r>
          </w:p>
        </w:tc>
        <w:tc>
          <w:tcPr>
            <w:tcW w:w="1187" w:type="dxa"/>
            <w:tcBorders>
              <w:top w:val="single" w:sz="4" w:space="0" w:color="auto"/>
            </w:tcBorders>
            <w:vAlign w:val="center"/>
          </w:tcPr>
          <w:p w14:paraId="7860B150"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CREATE</w:t>
            </w:r>
          </w:p>
        </w:tc>
        <w:tc>
          <w:tcPr>
            <w:tcW w:w="4636" w:type="dxa"/>
            <w:tcBorders>
              <w:top w:val="single" w:sz="4" w:space="0" w:color="auto"/>
            </w:tcBorders>
            <w:vAlign w:val="center"/>
          </w:tcPr>
          <w:p w14:paraId="307F4D0A" w14:textId="62BFB8C4"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Creates</w:t>
            </w:r>
            <w:r w:rsidR="00B7208D" w:rsidRPr="00432F62">
              <w:t xml:space="preserve"> </w:t>
            </w:r>
            <w:r w:rsidRPr="00432F62">
              <w:t>a</w:t>
            </w:r>
            <w:r w:rsidR="00B7208D" w:rsidRPr="00432F62">
              <w:t xml:space="preserve"> </w:t>
            </w:r>
            <w:r w:rsidRPr="00432F62">
              <w:t>new</w:t>
            </w:r>
            <w:r w:rsidR="00B7208D" w:rsidRPr="00432F62">
              <w:t xml:space="preserve"> </w:t>
            </w:r>
            <w:r w:rsidRPr="00432F62">
              <w:t>ENIAppPolicyData</w:t>
            </w:r>
            <w:r w:rsidR="00B7208D" w:rsidRPr="00432F62">
              <w:t xml:space="preserve"> </w:t>
            </w:r>
            <w:r w:rsidRPr="00432F62">
              <w:t>resource</w:t>
            </w:r>
            <w:r w:rsidR="00B7208D" w:rsidRPr="00432F62">
              <w:t xml:space="preserve"> </w:t>
            </w:r>
            <w:r w:rsidRPr="00432F62">
              <w:t>and</w:t>
            </w:r>
            <w:r w:rsidR="00B7208D" w:rsidRPr="00432F62">
              <w:t xml:space="preserve"> </w:t>
            </w:r>
            <w:r w:rsidRPr="00432F62">
              <w:t>stores</w:t>
            </w:r>
            <w:r w:rsidR="00B7208D" w:rsidRPr="00432F62">
              <w:t xml:space="preserve"> </w:t>
            </w:r>
            <w:r w:rsidRPr="00432F62">
              <w:t>ingested</w:t>
            </w:r>
            <w:r w:rsidR="00B7208D" w:rsidRPr="00432F62">
              <w:t xml:space="preserve"> </w:t>
            </w:r>
            <w:r w:rsidRPr="00432F62">
              <w:t>data</w:t>
            </w:r>
            <w:r w:rsidR="00B7208D" w:rsidRPr="00432F62">
              <w:t xml:space="preserve"> </w:t>
            </w:r>
            <w:r w:rsidRPr="00432F62">
              <w:t>in</w:t>
            </w:r>
            <w:r w:rsidR="00B7208D" w:rsidRPr="00432F62">
              <w:t xml:space="preserve"> </w:t>
            </w:r>
            <w:r w:rsidRPr="00432F62">
              <w:t>it</w:t>
            </w:r>
          </w:p>
        </w:tc>
      </w:tr>
      <w:tr w:rsidR="00577AED" w:rsidRPr="00432F62" w14:paraId="63EC4E99"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0" w:type="dxa"/>
            <w:vMerge/>
            <w:vAlign w:val="center"/>
          </w:tcPr>
          <w:p w14:paraId="10835E39" w14:textId="77777777" w:rsidR="00577AED" w:rsidRPr="00432F62" w:rsidRDefault="00577AED" w:rsidP="00432F62">
            <w:pPr>
              <w:pStyle w:val="TAL"/>
              <w:keepNext w:val="0"/>
            </w:pPr>
          </w:p>
        </w:tc>
        <w:tc>
          <w:tcPr>
            <w:tcW w:w="2488" w:type="dxa"/>
            <w:vMerge/>
            <w:vAlign w:val="center"/>
          </w:tcPr>
          <w:p w14:paraId="1AC2666F"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p>
        </w:tc>
        <w:tc>
          <w:tcPr>
            <w:tcW w:w="1187" w:type="dxa"/>
            <w:shd w:val="clear" w:color="auto" w:fill="DBE5F1"/>
            <w:vAlign w:val="center"/>
          </w:tcPr>
          <w:p w14:paraId="2EE06CDE"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GET</w:t>
            </w:r>
          </w:p>
        </w:tc>
        <w:tc>
          <w:tcPr>
            <w:tcW w:w="4636" w:type="dxa"/>
            <w:shd w:val="clear" w:color="auto" w:fill="DBE5F1"/>
            <w:vAlign w:val="center"/>
          </w:tcPr>
          <w:p w14:paraId="72BD517E" w14:textId="4267101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Retrieves</w:t>
            </w:r>
            <w:r w:rsidR="00B7208D" w:rsidRPr="00432F62">
              <w:t xml:space="preserve"> </w:t>
            </w:r>
            <w:r w:rsidRPr="00432F62">
              <w:t>all</w:t>
            </w:r>
            <w:r w:rsidR="00B7208D" w:rsidRPr="00432F62">
              <w:t xml:space="preserve"> </w:t>
            </w:r>
            <w:r w:rsidRPr="00432F62">
              <w:t>ENIAppPolicyData</w:t>
            </w:r>
            <w:r w:rsidR="00B7208D" w:rsidRPr="00432F62">
              <w:t xml:space="preserve"> </w:t>
            </w:r>
            <w:r w:rsidRPr="00432F62">
              <w:t>resources</w:t>
            </w:r>
          </w:p>
        </w:tc>
      </w:tr>
      <w:tr w:rsidR="00577AED" w:rsidRPr="00432F62" w14:paraId="10DBDE71"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vMerge w:val="restart"/>
            <w:shd w:val="clear" w:color="auto" w:fill="FFFFFF" w:themeFill="background1"/>
            <w:vAlign w:val="center"/>
          </w:tcPr>
          <w:p w14:paraId="7B903F49" w14:textId="16CE2E80" w:rsidR="00577AED" w:rsidRPr="00432F62" w:rsidRDefault="00577AED" w:rsidP="00432F62">
            <w:pPr>
              <w:pStyle w:val="TAL"/>
              <w:keepNext w:val="0"/>
            </w:pPr>
            <w:r w:rsidRPr="00432F62">
              <w:t>ENI</w:t>
            </w:r>
            <w:r w:rsidR="00B7208D" w:rsidRPr="00432F62">
              <w:t xml:space="preserve"> </w:t>
            </w:r>
            <w:r w:rsidRPr="00432F62">
              <w:t>System</w:t>
            </w:r>
            <w:r w:rsidR="00B7208D" w:rsidRPr="00432F62">
              <w:t xml:space="preserve"> </w:t>
            </w:r>
            <w:r w:rsidRPr="00432F62">
              <w:t>Policy</w:t>
            </w:r>
            <w:r w:rsidR="00B7208D" w:rsidRPr="00432F62">
              <w:t xml:space="preserve"> </w:t>
            </w:r>
            <w:r w:rsidRPr="00432F62">
              <w:t>for</w:t>
            </w:r>
            <w:r w:rsidR="00B7208D" w:rsidRPr="00432F62">
              <w:t xml:space="preserve"> </w:t>
            </w:r>
            <w:r w:rsidRPr="00432F62">
              <w:t>the</w:t>
            </w:r>
            <w:r w:rsidR="006144D8" w:rsidRPr="00432F62">
              <w:t xml:space="preserve"> </w:t>
            </w:r>
            <w:r w:rsidRPr="00432F62">
              <w:t>App</w:t>
            </w:r>
            <w:r w:rsidR="00B7208D" w:rsidRPr="00432F62">
              <w:t xml:space="preserve"> </w:t>
            </w:r>
            <w:r w:rsidRPr="00432F62">
              <w:t>Operations</w:t>
            </w:r>
          </w:p>
        </w:tc>
        <w:tc>
          <w:tcPr>
            <w:tcW w:w="2488" w:type="dxa"/>
            <w:vMerge w:val="restart"/>
            <w:shd w:val="clear" w:color="auto" w:fill="FFFFFF" w:themeFill="background1"/>
            <w:vAlign w:val="center"/>
          </w:tcPr>
          <w:p w14:paraId="67D8CF73"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/eapp_policy_out/{policyID}</w:t>
            </w:r>
          </w:p>
        </w:tc>
        <w:tc>
          <w:tcPr>
            <w:tcW w:w="1187" w:type="dxa"/>
            <w:shd w:val="clear" w:color="auto" w:fill="FFFFFF" w:themeFill="background1"/>
            <w:vAlign w:val="center"/>
          </w:tcPr>
          <w:p w14:paraId="039B5968"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GET</w:t>
            </w:r>
          </w:p>
        </w:tc>
        <w:tc>
          <w:tcPr>
            <w:tcW w:w="4636" w:type="dxa"/>
            <w:shd w:val="clear" w:color="auto" w:fill="FFFFFF" w:themeFill="background1"/>
            <w:vAlign w:val="center"/>
          </w:tcPr>
          <w:p w14:paraId="79C18A19" w14:textId="474E7586"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Retrieves</w:t>
            </w:r>
            <w:r w:rsidR="00B7208D" w:rsidRPr="00432F62">
              <w:t xml:space="preserve"> </w:t>
            </w:r>
            <w:r w:rsidRPr="00432F62">
              <w:t>a</w:t>
            </w:r>
            <w:r w:rsidR="00B7208D" w:rsidRPr="00432F62">
              <w:t xml:space="preserve"> </w:t>
            </w:r>
            <w:r w:rsidRPr="00432F62">
              <w:t>single</w:t>
            </w:r>
            <w:r w:rsidR="00B7208D" w:rsidRPr="00432F62">
              <w:t xml:space="preserve"> </w:t>
            </w:r>
            <w:r w:rsidRPr="00432F62">
              <w:t>ENIAppPolicyData</w:t>
            </w:r>
            <w:r w:rsidR="00B7208D" w:rsidRPr="00432F62">
              <w:t xml:space="preserve"> </w:t>
            </w:r>
            <w:r w:rsidRPr="00432F62">
              <w:t>resource</w:t>
            </w:r>
          </w:p>
        </w:tc>
      </w:tr>
      <w:tr w:rsidR="00577AED" w:rsidRPr="00432F62" w14:paraId="626E0AA9"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0" w:type="dxa"/>
            <w:vMerge/>
            <w:shd w:val="clear" w:color="auto" w:fill="FFFFFF" w:themeFill="background1"/>
            <w:vAlign w:val="center"/>
          </w:tcPr>
          <w:p w14:paraId="5DF1442E" w14:textId="77777777" w:rsidR="00577AED" w:rsidRPr="00432F62" w:rsidRDefault="00577AED" w:rsidP="00432F62">
            <w:pPr>
              <w:pStyle w:val="TAL"/>
              <w:keepNext w:val="0"/>
            </w:pPr>
          </w:p>
        </w:tc>
        <w:tc>
          <w:tcPr>
            <w:tcW w:w="2488" w:type="dxa"/>
            <w:vMerge/>
            <w:shd w:val="clear" w:color="auto" w:fill="FFFFFF" w:themeFill="background1"/>
            <w:vAlign w:val="center"/>
          </w:tcPr>
          <w:p w14:paraId="0BD17C38"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p>
        </w:tc>
        <w:tc>
          <w:tcPr>
            <w:tcW w:w="1187" w:type="dxa"/>
            <w:shd w:val="clear" w:color="auto" w:fill="FFFFFF" w:themeFill="background1"/>
            <w:vAlign w:val="center"/>
          </w:tcPr>
          <w:p w14:paraId="7E972C35"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UPDATE</w:t>
            </w:r>
          </w:p>
        </w:tc>
        <w:tc>
          <w:tcPr>
            <w:tcW w:w="4636" w:type="dxa"/>
            <w:shd w:val="clear" w:color="auto" w:fill="FFFFFF" w:themeFill="background1"/>
            <w:vAlign w:val="center"/>
          </w:tcPr>
          <w:p w14:paraId="0887F27B" w14:textId="6B900AE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Modifies</w:t>
            </w:r>
            <w:r w:rsidR="00B7208D" w:rsidRPr="00432F62">
              <w:t xml:space="preserve"> </w:t>
            </w:r>
            <w:r w:rsidRPr="00432F62">
              <w:t>a</w:t>
            </w:r>
            <w:r w:rsidR="00B7208D" w:rsidRPr="00432F62">
              <w:t xml:space="preserve"> </w:t>
            </w:r>
            <w:r w:rsidRPr="00432F62">
              <w:t>single</w:t>
            </w:r>
            <w:r w:rsidR="00B7208D" w:rsidRPr="00432F62">
              <w:t xml:space="preserve"> </w:t>
            </w:r>
            <w:r w:rsidRPr="00432F62">
              <w:t>ENIAppPolicyData</w:t>
            </w:r>
            <w:r w:rsidR="00B7208D" w:rsidRPr="00432F62">
              <w:t xml:space="preserve"> </w:t>
            </w:r>
            <w:r w:rsidRPr="00432F62">
              <w:t>resource</w:t>
            </w:r>
          </w:p>
        </w:tc>
      </w:tr>
      <w:tr w:rsidR="00577AED" w:rsidRPr="00432F62" w14:paraId="530C18E8"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vMerge/>
            <w:shd w:val="clear" w:color="auto" w:fill="FFFFFF" w:themeFill="background1"/>
            <w:vAlign w:val="center"/>
          </w:tcPr>
          <w:p w14:paraId="329BD527" w14:textId="77777777" w:rsidR="00577AED" w:rsidRPr="00432F62" w:rsidRDefault="00577AED" w:rsidP="00432F62">
            <w:pPr>
              <w:pStyle w:val="TAL"/>
              <w:keepNext w:val="0"/>
            </w:pPr>
          </w:p>
        </w:tc>
        <w:tc>
          <w:tcPr>
            <w:tcW w:w="2488" w:type="dxa"/>
            <w:vMerge/>
            <w:shd w:val="clear" w:color="auto" w:fill="FFFFFF" w:themeFill="background1"/>
            <w:vAlign w:val="center"/>
          </w:tcPr>
          <w:p w14:paraId="1F4D1841"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p>
        </w:tc>
        <w:tc>
          <w:tcPr>
            <w:tcW w:w="1187" w:type="dxa"/>
            <w:shd w:val="clear" w:color="auto" w:fill="FFFFFF" w:themeFill="background1"/>
            <w:vAlign w:val="center"/>
          </w:tcPr>
          <w:p w14:paraId="6BA83C58"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DELETE</w:t>
            </w:r>
          </w:p>
        </w:tc>
        <w:tc>
          <w:tcPr>
            <w:tcW w:w="4636" w:type="dxa"/>
            <w:shd w:val="clear" w:color="auto" w:fill="FFFFFF" w:themeFill="background1"/>
            <w:vAlign w:val="center"/>
          </w:tcPr>
          <w:p w14:paraId="301FE7CB" w14:textId="305916B2"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Deletes</w:t>
            </w:r>
            <w:r w:rsidR="00B7208D" w:rsidRPr="00432F62">
              <w:t xml:space="preserve"> </w:t>
            </w:r>
            <w:r w:rsidRPr="00432F62">
              <w:t>a</w:t>
            </w:r>
            <w:r w:rsidR="00B7208D" w:rsidRPr="00432F62">
              <w:t xml:space="preserve"> </w:t>
            </w:r>
            <w:r w:rsidRPr="00432F62">
              <w:t>single</w:t>
            </w:r>
            <w:r w:rsidR="00B7208D" w:rsidRPr="00432F62">
              <w:t xml:space="preserve"> </w:t>
            </w:r>
            <w:r w:rsidRPr="00432F62">
              <w:t>ENIAppPolicyData</w:t>
            </w:r>
            <w:r w:rsidR="00B7208D" w:rsidRPr="00432F62">
              <w:t xml:space="preserve"> </w:t>
            </w:r>
            <w:r w:rsidRPr="00432F62">
              <w:t>resource</w:t>
            </w:r>
          </w:p>
        </w:tc>
      </w:tr>
      <w:tr w:rsidR="00577AED" w:rsidRPr="00432F62" w14:paraId="710C8182"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0" w:type="dxa"/>
            <w:vMerge w:val="restart"/>
            <w:shd w:val="clear" w:color="auto" w:fill="DBE5F1"/>
            <w:vAlign w:val="center"/>
          </w:tcPr>
          <w:p w14:paraId="12246509" w14:textId="7974017C" w:rsidR="00577AED" w:rsidRPr="00432F62" w:rsidRDefault="00577AED" w:rsidP="00432F62">
            <w:pPr>
              <w:pStyle w:val="TAL"/>
              <w:keepNext w:val="0"/>
            </w:pPr>
            <w:r w:rsidRPr="00432F62">
              <w:t>ENI</w:t>
            </w:r>
            <w:r w:rsidR="00B7208D" w:rsidRPr="00432F62">
              <w:t xml:space="preserve"> </w:t>
            </w:r>
            <w:r w:rsidRPr="00432F62">
              <w:t>System</w:t>
            </w:r>
            <w:r w:rsidR="00B7208D" w:rsidRPr="00432F62">
              <w:t xml:space="preserve"> </w:t>
            </w:r>
            <w:r w:rsidRPr="00432F62">
              <w:t>Policy</w:t>
            </w:r>
            <w:r w:rsidR="00B7208D" w:rsidRPr="00432F62">
              <w:t xml:space="preserve"> </w:t>
            </w:r>
            <w:r w:rsidRPr="00432F62">
              <w:t>for</w:t>
            </w:r>
            <w:r w:rsidR="00B7208D" w:rsidRPr="00432F62">
              <w:t xml:space="preserve"> </w:t>
            </w:r>
            <w:r w:rsidRPr="00432F62">
              <w:t>the</w:t>
            </w:r>
            <w:r w:rsidR="006144D8" w:rsidRPr="00432F62">
              <w:t xml:space="preserve"> </w:t>
            </w:r>
            <w:r w:rsidRPr="00432F62">
              <w:t>App</w:t>
            </w:r>
            <w:r w:rsidR="00B7208D" w:rsidRPr="00432F62">
              <w:t xml:space="preserve"> </w:t>
            </w:r>
            <w:r w:rsidR="001907E2" w:rsidRPr="00432F62">
              <w:t>Normalized</w:t>
            </w:r>
            <w:r w:rsidR="00B7208D" w:rsidRPr="00432F62">
              <w:t xml:space="preserve"> </w:t>
            </w:r>
            <w:r w:rsidRPr="00432F62">
              <w:t>Data</w:t>
            </w:r>
          </w:p>
        </w:tc>
        <w:tc>
          <w:tcPr>
            <w:tcW w:w="2488" w:type="dxa"/>
            <w:vMerge w:val="restart"/>
            <w:shd w:val="clear" w:color="auto" w:fill="DBE5F1"/>
            <w:vAlign w:val="center"/>
          </w:tcPr>
          <w:p w14:paraId="1944BB33"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/eapp_policy_out/{policyID}/</w:t>
            </w:r>
            <w:r w:rsidRPr="00432F62">
              <w:br/>
              <w:t>normalized</w:t>
            </w:r>
          </w:p>
        </w:tc>
        <w:tc>
          <w:tcPr>
            <w:tcW w:w="1187" w:type="dxa"/>
            <w:shd w:val="clear" w:color="auto" w:fill="DBE5F1"/>
            <w:vAlign w:val="center"/>
          </w:tcPr>
          <w:p w14:paraId="7CCE5E74"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CREATE</w:t>
            </w:r>
          </w:p>
        </w:tc>
        <w:tc>
          <w:tcPr>
            <w:tcW w:w="4636" w:type="dxa"/>
            <w:shd w:val="clear" w:color="auto" w:fill="DBE5F1"/>
            <w:vAlign w:val="center"/>
          </w:tcPr>
          <w:p w14:paraId="140A7A8F" w14:textId="183CBDC4"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Creates</w:t>
            </w:r>
            <w:r w:rsidR="00B7208D" w:rsidRPr="00432F62">
              <w:t xml:space="preserve"> </w:t>
            </w:r>
            <w:r w:rsidRPr="00432F62">
              <w:t>a</w:t>
            </w:r>
            <w:r w:rsidR="00B7208D" w:rsidRPr="00432F62">
              <w:t xml:space="preserve"> </w:t>
            </w:r>
            <w:r w:rsidRPr="00432F62">
              <w:t>new</w:t>
            </w:r>
            <w:r w:rsidR="00B7208D" w:rsidRPr="00432F62">
              <w:t xml:space="preserve"> </w:t>
            </w:r>
            <w:r w:rsidRPr="00432F62">
              <w:t>ENIAppPolicyDataNormalized</w:t>
            </w:r>
            <w:r w:rsidR="00B7208D" w:rsidRPr="00432F62">
              <w:t xml:space="preserve"> </w:t>
            </w:r>
            <w:r w:rsidRPr="00432F62">
              <w:t>resource</w:t>
            </w:r>
          </w:p>
        </w:tc>
      </w:tr>
      <w:tr w:rsidR="00577AED" w:rsidRPr="00432F62" w14:paraId="7D6E9FCD"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vMerge/>
            <w:shd w:val="clear" w:color="auto" w:fill="DBE5F1"/>
            <w:vAlign w:val="center"/>
          </w:tcPr>
          <w:p w14:paraId="07D155F6" w14:textId="77777777" w:rsidR="00577AED" w:rsidRPr="00432F62" w:rsidRDefault="00577AED" w:rsidP="00432F62">
            <w:pPr>
              <w:pStyle w:val="TAL"/>
              <w:keepNext w:val="0"/>
            </w:pPr>
          </w:p>
        </w:tc>
        <w:tc>
          <w:tcPr>
            <w:tcW w:w="2488" w:type="dxa"/>
            <w:vMerge/>
            <w:shd w:val="clear" w:color="auto" w:fill="DBE5F1"/>
            <w:vAlign w:val="center"/>
          </w:tcPr>
          <w:p w14:paraId="04DB6A0E"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p>
        </w:tc>
        <w:tc>
          <w:tcPr>
            <w:tcW w:w="1187" w:type="dxa"/>
            <w:shd w:val="clear" w:color="auto" w:fill="DBE5F1"/>
            <w:vAlign w:val="center"/>
          </w:tcPr>
          <w:p w14:paraId="70804A96"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GET</w:t>
            </w:r>
          </w:p>
        </w:tc>
        <w:tc>
          <w:tcPr>
            <w:tcW w:w="4636" w:type="dxa"/>
            <w:shd w:val="clear" w:color="auto" w:fill="DBE5F1"/>
            <w:vAlign w:val="center"/>
          </w:tcPr>
          <w:p w14:paraId="04BA62D8" w14:textId="5D8727AF"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Retrieves</w:t>
            </w:r>
            <w:r w:rsidR="00B7208D" w:rsidRPr="00432F62">
              <w:t xml:space="preserve"> </w:t>
            </w:r>
            <w:r w:rsidRPr="00432F62">
              <w:t>all</w:t>
            </w:r>
            <w:r w:rsidR="00B7208D" w:rsidRPr="00432F62">
              <w:t xml:space="preserve"> </w:t>
            </w:r>
            <w:r w:rsidRPr="00432F62">
              <w:t>ENIAppPolicyDataNormalized</w:t>
            </w:r>
            <w:r w:rsidR="00B7208D" w:rsidRPr="00432F62">
              <w:t xml:space="preserve"> </w:t>
            </w:r>
            <w:r w:rsidRPr="00432F62">
              <w:t>resources</w:t>
            </w:r>
          </w:p>
        </w:tc>
      </w:tr>
      <w:tr w:rsidR="00577AED" w:rsidRPr="00432F62" w14:paraId="42DC8533"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0" w:type="dxa"/>
            <w:vMerge w:val="restart"/>
            <w:shd w:val="clear" w:color="auto" w:fill="FFFFFF" w:themeFill="background1"/>
            <w:vAlign w:val="center"/>
          </w:tcPr>
          <w:p w14:paraId="17F5898A" w14:textId="62ED47E1" w:rsidR="00577AED" w:rsidRPr="00432F62" w:rsidRDefault="00577AED" w:rsidP="00432F62">
            <w:pPr>
              <w:pStyle w:val="TAL"/>
              <w:keepNext w:val="0"/>
            </w:pPr>
            <w:r w:rsidRPr="00432F62">
              <w:t>ENI</w:t>
            </w:r>
            <w:r w:rsidR="00B7208D" w:rsidRPr="00432F62">
              <w:t xml:space="preserve"> </w:t>
            </w:r>
            <w:r w:rsidRPr="00432F62">
              <w:t>System</w:t>
            </w:r>
            <w:r w:rsidR="00B7208D" w:rsidRPr="00432F62">
              <w:t xml:space="preserve"> </w:t>
            </w:r>
            <w:r w:rsidRPr="00432F62">
              <w:t>Policy</w:t>
            </w:r>
            <w:r w:rsidR="00B7208D" w:rsidRPr="00432F62">
              <w:t xml:space="preserve"> </w:t>
            </w:r>
            <w:r w:rsidRPr="00432F62">
              <w:t>for</w:t>
            </w:r>
            <w:r w:rsidR="00B7208D" w:rsidRPr="00432F62">
              <w:t xml:space="preserve"> </w:t>
            </w:r>
            <w:r w:rsidRPr="00432F62">
              <w:t>the</w:t>
            </w:r>
            <w:r w:rsidR="006144D8" w:rsidRPr="00432F62">
              <w:t xml:space="preserve"> </w:t>
            </w:r>
            <w:r w:rsidRPr="00432F62">
              <w:t>App</w:t>
            </w:r>
            <w:r w:rsidR="00B7208D" w:rsidRPr="00432F62">
              <w:t xml:space="preserve"> </w:t>
            </w:r>
            <w:r w:rsidRPr="00432F62">
              <w:t>Normalized</w:t>
            </w:r>
            <w:r w:rsidR="00B7208D" w:rsidRPr="00432F62">
              <w:t xml:space="preserve"> </w:t>
            </w:r>
            <w:r w:rsidRPr="00432F62">
              <w:t>Data</w:t>
            </w:r>
            <w:r w:rsidR="00B7208D" w:rsidRPr="00432F62">
              <w:t xml:space="preserve"> </w:t>
            </w:r>
            <w:r w:rsidRPr="00432F62">
              <w:t>Operations</w:t>
            </w:r>
          </w:p>
        </w:tc>
        <w:tc>
          <w:tcPr>
            <w:tcW w:w="2488" w:type="dxa"/>
            <w:vMerge w:val="restart"/>
            <w:shd w:val="clear" w:color="auto" w:fill="FFFFFF" w:themeFill="background1"/>
            <w:vAlign w:val="center"/>
          </w:tcPr>
          <w:p w14:paraId="41AA3598"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/eapp_policy_out/{policyID}/</w:t>
            </w:r>
            <w:r w:rsidRPr="00432F62">
              <w:br/>
              <w:t>normalized/{normalizedID}</w:t>
            </w:r>
          </w:p>
        </w:tc>
        <w:tc>
          <w:tcPr>
            <w:tcW w:w="1187" w:type="dxa"/>
            <w:shd w:val="clear" w:color="auto" w:fill="FFFFFF" w:themeFill="background1"/>
            <w:vAlign w:val="center"/>
          </w:tcPr>
          <w:p w14:paraId="39D6E67B"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GET</w:t>
            </w:r>
          </w:p>
        </w:tc>
        <w:tc>
          <w:tcPr>
            <w:tcW w:w="4636" w:type="dxa"/>
            <w:shd w:val="clear" w:color="auto" w:fill="FFFFFF" w:themeFill="background1"/>
            <w:vAlign w:val="center"/>
          </w:tcPr>
          <w:p w14:paraId="0454C37F" w14:textId="778F566B"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Retrieves</w:t>
            </w:r>
            <w:r w:rsidR="00B7208D" w:rsidRPr="00432F62">
              <w:t xml:space="preserve"> </w:t>
            </w:r>
            <w:r w:rsidRPr="00432F62">
              <w:t>an</w:t>
            </w:r>
            <w:r w:rsidR="00B7208D" w:rsidRPr="00432F62">
              <w:t xml:space="preserve"> </w:t>
            </w:r>
            <w:r w:rsidRPr="00432F62">
              <w:t>existing</w:t>
            </w:r>
            <w:r w:rsidR="00B7208D" w:rsidRPr="00432F62">
              <w:t xml:space="preserve"> </w:t>
            </w:r>
            <w:r w:rsidRPr="00432F62">
              <w:t>ENIAppPolicyDataNormalized</w:t>
            </w:r>
            <w:r w:rsidR="00B7208D" w:rsidRPr="00432F62">
              <w:t xml:space="preserve"> </w:t>
            </w:r>
            <w:r w:rsidRPr="00432F62">
              <w:t>resource</w:t>
            </w:r>
          </w:p>
        </w:tc>
      </w:tr>
      <w:tr w:rsidR="00577AED" w:rsidRPr="00432F62" w14:paraId="2370341A"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vMerge/>
            <w:shd w:val="clear" w:color="auto" w:fill="FFFFFF" w:themeFill="background1"/>
            <w:vAlign w:val="center"/>
          </w:tcPr>
          <w:p w14:paraId="20EED9DC" w14:textId="77777777" w:rsidR="00577AED" w:rsidRPr="00432F62" w:rsidRDefault="00577AED" w:rsidP="00432F62">
            <w:pPr>
              <w:pStyle w:val="TAL"/>
              <w:keepNext w:val="0"/>
            </w:pPr>
          </w:p>
        </w:tc>
        <w:tc>
          <w:tcPr>
            <w:tcW w:w="2488" w:type="dxa"/>
            <w:vMerge/>
            <w:shd w:val="clear" w:color="auto" w:fill="FFFFFF" w:themeFill="background1"/>
            <w:vAlign w:val="center"/>
          </w:tcPr>
          <w:p w14:paraId="062888B8"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p>
        </w:tc>
        <w:tc>
          <w:tcPr>
            <w:tcW w:w="1187" w:type="dxa"/>
            <w:shd w:val="clear" w:color="auto" w:fill="FFFFFF" w:themeFill="background1"/>
            <w:vAlign w:val="center"/>
          </w:tcPr>
          <w:p w14:paraId="5C11AC5F"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UPDATE</w:t>
            </w:r>
          </w:p>
        </w:tc>
        <w:tc>
          <w:tcPr>
            <w:tcW w:w="4636" w:type="dxa"/>
            <w:shd w:val="clear" w:color="auto" w:fill="FFFFFF" w:themeFill="background1"/>
            <w:vAlign w:val="center"/>
          </w:tcPr>
          <w:p w14:paraId="2D0E94D3" w14:textId="3CD141BC"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Modifies</w:t>
            </w:r>
            <w:r w:rsidR="00B7208D" w:rsidRPr="00432F62">
              <w:t xml:space="preserve"> </w:t>
            </w:r>
            <w:r w:rsidRPr="00432F62">
              <w:t>an</w:t>
            </w:r>
            <w:r w:rsidR="00B7208D" w:rsidRPr="00432F62">
              <w:t xml:space="preserve"> </w:t>
            </w:r>
            <w:r w:rsidRPr="00432F62">
              <w:t>existing</w:t>
            </w:r>
            <w:r w:rsidR="00B7208D" w:rsidRPr="00432F62">
              <w:t xml:space="preserve"> </w:t>
            </w:r>
            <w:r w:rsidRPr="00432F62">
              <w:t>ENIAppPolicyDataNormalized</w:t>
            </w:r>
            <w:r w:rsidR="00B7208D" w:rsidRPr="00432F62">
              <w:t xml:space="preserve"> </w:t>
            </w:r>
            <w:r w:rsidRPr="00432F62">
              <w:t>resource</w:t>
            </w:r>
          </w:p>
        </w:tc>
      </w:tr>
      <w:tr w:rsidR="00577AED" w:rsidRPr="00432F62" w14:paraId="07973823"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0" w:type="dxa"/>
            <w:vMerge/>
            <w:shd w:val="clear" w:color="auto" w:fill="FFFFFF" w:themeFill="background1"/>
            <w:vAlign w:val="center"/>
          </w:tcPr>
          <w:p w14:paraId="228B8DEF" w14:textId="77777777" w:rsidR="00577AED" w:rsidRPr="00432F62" w:rsidRDefault="00577AED" w:rsidP="00432F62">
            <w:pPr>
              <w:pStyle w:val="TAL"/>
              <w:keepNext w:val="0"/>
            </w:pPr>
          </w:p>
        </w:tc>
        <w:tc>
          <w:tcPr>
            <w:tcW w:w="2488" w:type="dxa"/>
            <w:vMerge/>
            <w:shd w:val="clear" w:color="auto" w:fill="FFFFFF" w:themeFill="background1"/>
            <w:vAlign w:val="center"/>
          </w:tcPr>
          <w:p w14:paraId="5ED0BE0C"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p>
        </w:tc>
        <w:tc>
          <w:tcPr>
            <w:tcW w:w="1187" w:type="dxa"/>
            <w:shd w:val="clear" w:color="auto" w:fill="FFFFFF" w:themeFill="background1"/>
            <w:vAlign w:val="center"/>
          </w:tcPr>
          <w:p w14:paraId="0917C35B"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DELETE</w:t>
            </w:r>
          </w:p>
        </w:tc>
        <w:tc>
          <w:tcPr>
            <w:tcW w:w="4636" w:type="dxa"/>
            <w:shd w:val="clear" w:color="auto" w:fill="FFFFFF" w:themeFill="background1"/>
            <w:vAlign w:val="center"/>
          </w:tcPr>
          <w:p w14:paraId="6FAE2A3C" w14:textId="17BE75B5"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Deletes</w:t>
            </w:r>
            <w:r w:rsidR="00B7208D" w:rsidRPr="00432F62">
              <w:t xml:space="preserve"> </w:t>
            </w:r>
            <w:r w:rsidRPr="00432F62">
              <w:t>an</w:t>
            </w:r>
            <w:r w:rsidR="00B7208D" w:rsidRPr="00432F62">
              <w:t xml:space="preserve"> </w:t>
            </w:r>
            <w:r w:rsidRPr="00432F62">
              <w:t>existing</w:t>
            </w:r>
            <w:r w:rsidR="00B7208D" w:rsidRPr="00432F62">
              <w:t xml:space="preserve"> </w:t>
            </w:r>
            <w:r w:rsidRPr="00432F62">
              <w:t>ENIAppPolicyDataNormalized</w:t>
            </w:r>
            <w:r w:rsidR="00B7208D" w:rsidRPr="00432F62">
              <w:t xml:space="preserve"> </w:t>
            </w:r>
            <w:r w:rsidRPr="00432F62">
              <w:t>resource</w:t>
            </w:r>
          </w:p>
        </w:tc>
      </w:tr>
      <w:tr w:rsidR="00577AED" w:rsidRPr="00432F62" w14:paraId="52B55270"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vMerge w:val="restart"/>
            <w:shd w:val="clear" w:color="auto" w:fill="DBE5F1"/>
            <w:vAlign w:val="center"/>
          </w:tcPr>
          <w:p w14:paraId="4F513F66" w14:textId="0F375A9F" w:rsidR="00577AED" w:rsidRPr="00432F62" w:rsidRDefault="00577AED" w:rsidP="00432F62">
            <w:pPr>
              <w:pStyle w:val="TAL"/>
              <w:keepNext w:val="0"/>
            </w:pPr>
            <w:r w:rsidRPr="00432F62">
              <w:t>ENI</w:t>
            </w:r>
            <w:r w:rsidR="00B7208D" w:rsidRPr="00432F62">
              <w:t xml:space="preserve"> </w:t>
            </w:r>
            <w:r w:rsidRPr="00432F62">
              <w:t>System</w:t>
            </w:r>
            <w:r w:rsidR="00B7208D" w:rsidRPr="00432F62">
              <w:t xml:space="preserve"> </w:t>
            </w:r>
            <w:r w:rsidRPr="00432F62">
              <w:t>Policy</w:t>
            </w:r>
            <w:r w:rsidR="00B7208D" w:rsidRPr="00432F62">
              <w:t xml:space="preserve"> </w:t>
            </w:r>
            <w:r w:rsidRPr="00432F62">
              <w:t>for</w:t>
            </w:r>
            <w:r w:rsidR="00B7208D" w:rsidRPr="00432F62">
              <w:t xml:space="preserve"> </w:t>
            </w:r>
            <w:r w:rsidRPr="00432F62">
              <w:t>the</w:t>
            </w:r>
            <w:r w:rsidR="006144D8" w:rsidRPr="00432F62">
              <w:t xml:space="preserve"> </w:t>
            </w:r>
            <w:r w:rsidRPr="00432F62">
              <w:t>App</w:t>
            </w:r>
            <w:r w:rsidR="00B7208D" w:rsidRPr="00432F62">
              <w:t xml:space="preserve"> </w:t>
            </w:r>
            <w:r w:rsidRPr="00432F62">
              <w:t>Normalized</w:t>
            </w:r>
            <w:r w:rsidR="00B7208D" w:rsidRPr="00432F62">
              <w:t xml:space="preserve"> </w:t>
            </w:r>
            <w:r w:rsidRPr="00432F62">
              <w:t>Data</w:t>
            </w:r>
            <w:r w:rsidR="00B7208D" w:rsidRPr="00432F62">
              <w:t xml:space="preserve"> </w:t>
            </w:r>
            <w:r w:rsidRPr="00432F62">
              <w:t>having</w:t>
            </w:r>
            <w:r w:rsidRPr="00432F62">
              <w:br/>
              <w:t>Problems</w:t>
            </w:r>
          </w:p>
        </w:tc>
        <w:tc>
          <w:tcPr>
            <w:tcW w:w="2488" w:type="dxa"/>
            <w:vMerge w:val="restart"/>
            <w:shd w:val="clear" w:color="auto" w:fill="DBE5F1"/>
            <w:vAlign w:val="center"/>
          </w:tcPr>
          <w:p w14:paraId="7AFA1E18"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/eapp_policy_out/{policyID}/</w:t>
            </w:r>
            <w:r w:rsidRPr="00432F62">
              <w:br/>
              <w:t>normalized/{normalizedID}/</w:t>
            </w:r>
            <w:r w:rsidRPr="00432F62">
              <w:br/>
              <w:t>problem</w:t>
            </w:r>
          </w:p>
        </w:tc>
        <w:tc>
          <w:tcPr>
            <w:tcW w:w="1187" w:type="dxa"/>
            <w:shd w:val="clear" w:color="auto" w:fill="DBE5F1"/>
            <w:vAlign w:val="center"/>
          </w:tcPr>
          <w:p w14:paraId="68616A17"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CREATE</w:t>
            </w:r>
          </w:p>
        </w:tc>
        <w:tc>
          <w:tcPr>
            <w:tcW w:w="4636" w:type="dxa"/>
            <w:shd w:val="clear" w:color="auto" w:fill="DBE5F1"/>
            <w:vAlign w:val="center"/>
          </w:tcPr>
          <w:p w14:paraId="7C2FD96E" w14:textId="07F46A4F"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Creates</w:t>
            </w:r>
            <w:r w:rsidR="00B7208D" w:rsidRPr="00432F62">
              <w:t xml:space="preserve"> </w:t>
            </w:r>
            <w:r w:rsidRPr="00432F62">
              <w:t>a</w:t>
            </w:r>
            <w:r w:rsidR="00B7208D" w:rsidRPr="00432F62">
              <w:t xml:space="preserve"> </w:t>
            </w:r>
            <w:r w:rsidRPr="00432F62">
              <w:t>new</w:t>
            </w:r>
            <w:r w:rsidR="00B7208D" w:rsidRPr="00432F62">
              <w:t xml:space="preserve"> </w:t>
            </w:r>
            <w:r w:rsidRPr="00432F62">
              <w:t>ENIAppPolicyDataNormalizedProblem</w:t>
            </w:r>
            <w:r w:rsidR="00B7208D" w:rsidRPr="00432F62">
              <w:t xml:space="preserve"> </w:t>
            </w:r>
            <w:r w:rsidRPr="00432F62">
              <w:t>resource</w:t>
            </w:r>
          </w:p>
        </w:tc>
      </w:tr>
      <w:tr w:rsidR="00577AED" w:rsidRPr="00432F62" w14:paraId="3A29624C"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0" w:type="dxa"/>
            <w:vMerge/>
            <w:shd w:val="clear" w:color="auto" w:fill="DBE5F1"/>
            <w:vAlign w:val="center"/>
          </w:tcPr>
          <w:p w14:paraId="112867BC" w14:textId="77777777" w:rsidR="00577AED" w:rsidRPr="00432F62" w:rsidRDefault="00577AED" w:rsidP="00432F62">
            <w:pPr>
              <w:pStyle w:val="TAL"/>
              <w:keepNext w:val="0"/>
            </w:pPr>
          </w:p>
        </w:tc>
        <w:tc>
          <w:tcPr>
            <w:tcW w:w="2488" w:type="dxa"/>
            <w:vMerge/>
            <w:shd w:val="clear" w:color="auto" w:fill="DBE5F1"/>
            <w:vAlign w:val="center"/>
          </w:tcPr>
          <w:p w14:paraId="562050FE"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p>
        </w:tc>
        <w:tc>
          <w:tcPr>
            <w:tcW w:w="1187" w:type="dxa"/>
            <w:shd w:val="clear" w:color="auto" w:fill="DBE5F1"/>
            <w:vAlign w:val="center"/>
          </w:tcPr>
          <w:p w14:paraId="30CFF4DE"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GET</w:t>
            </w:r>
          </w:p>
        </w:tc>
        <w:tc>
          <w:tcPr>
            <w:tcW w:w="4636" w:type="dxa"/>
            <w:shd w:val="clear" w:color="auto" w:fill="DBE5F1"/>
            <w:vAlign w:val="center"/>
          </w:tcPr>
          <w:p w14:paraId="34F1C543" w14:textId="4585752B"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Retrieves</w:t>
            </w:r>
            <w:r w:rsidR="00B7208D" w:rsidRPr="00432F62">
              <w:t xml:space="preserve"> </w:t>
            </w:r>
            <w:r w:rsidRPr="00432F62">
              <w:t>all</w:t>
            </w:r>
            <w:r w:rsidR="00B7208D" w:rsidRPr="00432F62">
              <w:t xml:space="preserve"> </w:t>
            </w:r>
            <w:r w:rsidRPr="00432F62">
              <w:t>ENIAppPolicyDataNormalizedProblem</w:t>
            </w:r>
            <w:r w:rsidR="00B7208D" w:rsidRPr="00432F62">
              <w:t xml:space="preserve"> </w:t>
            </w:r>
            <w:r w:rsidRPr="00432F62">
              <w:t>resources</w:t>
            </w:r>
          </w:p>
        </w:tc>
      </w:tr>
      <w:tr w:rsidR="00577AED" w:rsidRPr="00432F62" w14:paraId="36655C2B"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vMerge w:val="restart"/>
            <w:shd w:val="clear" w:color="auto" w:fill="FFFFFF" w:themeFill="background1"/>
            <w:vAlign w:val="center"/>
          </w:tcPr>
          <w:p w14:paraId="60ACD7F9" w14:textId="0B41669F" w:rsidR="00577AED" w:rsidRPr="00432F62" w:rsidRDefault="00577AED" w:rsidP="00432F62">
            <w:pPr>
              <w:pStyle w:val="TAL"/>
              <w:keepNext w:val="0"/>
            </w:pPr>
            <w:r w:rsidRPr="00432F62">
              <w:t>ENI</w:t>
            </w:r>
            <w:r w:rsidR="00B7208D" w:rsidRPr="00432F62">
              <w:t xml:space="preserve"> </w:t>
            </w:r>
            <w:r w:rsidRPr="00432F62">
              <w:t>System</w:t>
            </w:r>
            <w:r w:rsidR="00B7208D" w:rsidRPr="00432F62">
              <w:t xml:space="preserve"> </w:t>
            </w:r>
            <w:r w:rsidRPr="00432F62">
              <w:t>Policy</w:t>
            </w:r>
            <w:r w:rsidR="00B7208D" w:rsidRPr="00432F62">
              <w:t xml:space="preserve"> </w:t>
            </w:r>
            <w:r w:rsidRPr="00432F62">
              <w:t>for</w:t>
            </w:r>
            <w:r w:rsidR="00B7208D" w:rsidRPr="00432F62">
              <w:t xml:space="preserve"> </w:t>
            </w:r>
            <w:r w:rsidRPr="00432F62">
              <w:t>the</w:t>
            </w:r>
            <w:r w:rsidR="006144D8" w:rsidRPr="00432F62">
              <w:t xml:space="preserve"> </w:t>
            </w:r>
            <w:r w:rsidRPr="00432F62">
              <w:t>App</w:t>
            </w:r>
            <w:r w:rsidR="00B7208D" w:rsidRPr="00432F62">
              <w:t xml:space="preserve"> </w:t>
            </w:r>
            <w:r w:rsidRPr="00432F62">
              <w:t>Normalized</w:t>
            </w:r>
            <w:r w:rsidR="00B7208D" w:rsidRPr="00432F62">
              <w:t xml:space="preserve"> </w:t>
            </w:r>
            <w:r w:rsidRPr="00432F62">
              <w:t>Data</w:t>
            </w:r>
            <w:r w:rsidR="00B7208D" w:rsidRPr="00432F62">
              <w:t xml:space="preserve"> </w:t>
            </w:r>
            <w:r w:rsidRPr="00432F62">
              <w:t>having</w:t>
            </w:r>
            <w:r w:rsidRPr="00432F62">
              <w:br/>
              <w:t>Problems</w:t>
            </w:r>
            <w:r w:rsidR="00B7208D" w:rsidRPr="00432F62">
              <w:t xml:space="preserve"> </w:t>
            </w:r>
            <w:r w:rsidRPr="00432F62">
              <w:t>Operations</w:t>
            </w:r>
          </w:p>
        </w:tc>
        <w:tc>
          <w:tcPr>
            <w:tcW w:w="2488" w:type="dxa"/>
            <w:vMerge w:val="restart"/>
            <w:shd w:val="clear" w:color="auto" w:fill="FFFFFF" w:themeFill="background1"/>
            <w:vAlign w:val="center"/>
          </w:tcPr>
          <w:p w14:paraId="61E6478B"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/eapp_policy_out/{policyID}/</w:t>
            </w:r>
            <w:r w:rsidRPr="00432F62">
              <w:br/>
              <w:t>normalized/{normalizedID}/</w:t>
            </w:r>
            <w:r w:rsidRPr="00432F62">
              <w:br/>
              <w:t>problem/{problemID}</w:t>
            </w:r>
          </w:p>
        </w:tc>
        <w:tc>
          <w:tcPr>
            <w:tcW w:w="1187" w:type="dxa"/>
            <w:shd w:val="clear" w:color="auto" w:fill="FFFFFF" w:themeFill="background1"/>
            <w:vAlign w:val="center"/>
          </w:tcPr>
          <w:p w14:paraId="5A538266"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GET</w:t>
            </w:r>
          </w:p>
        </w:tc>
        <w:tc>
          <w:tcPr>
            <w:tcW w:w="4636" w:type="dxa"/>
            <w:shd w:val="clear" w:color="auto" w:fill="FFFFFF" w:themeFill="background1"/>
            <w:vAlign w:val="center"/>
          </w:tcPr>
          <w:p w14:paraId="50BE7A44" w14:textId="59B64695"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Retrieves</w:t>
            </w:r>
            <w:r w:rsidR="00B7208D" w:rsidRPr="00432F62">
              <w:t xml:space="preserve"> </w:t>
            </w:r>
            <w:r w:rsidRPr="00432F62">
              <w:t>an</w:t>
            </w:r>
            <w:r w:rsidR="00B7208D" w:rsidRPr="00432F62">
              <w:t xml:space="preserve"> </w:t>
            </w:r>
            <w:r w:rsidRPr="00432F62">
              <w:t>individual</w:t>
            </w:r>
            <w:r w:rsidR="00B7208D" w:rsidRPr="00432F62">
              <w:t xml:space="preserve"> </w:t>
            </w:r>
            <w:r w:rsidRPr="00432F62">
              <w:t>ENIAppPolicyDataNormalizedProblem</w:t>
            </w:r>
            <w:r w:rsidR="00B7208D" w:rsidRPr="00432F62">
              <w:t xml:space="preserve"> </w:t>
            </w:r>
            <w:r w:rsidRPr="00432F62">
              <w:t>resource</w:t>
            </w:r>
          </w:p>
        </w:tc>
      </w:tr>
      <w:tr w:rsidR="00577AED" w:rsidRPr="00432F62" w14:paraId="70A64706"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0" w:type="dxa"/>
            <w:vMerge/>
            <w:shd w:val="clear" w:color="auto" w:fill="FFFFFF" w:themeFill="background1"/>
            <w:vAlign w:val="center"/>
          </w:tcPr>
          <w:p w14:paraId="698DB2D0" w14:textId="77777777" w:rsidR="00577AED" w:rsidRPr="00432F62" w:rsidRDefault="00577AED" w:rsidP="00432F62">
            <w:pPr>
              <w:pStyle w:val="TAL"/>
              <w:keepNext w:val="0"/>
            </w:pPr>
          </w:p>
        </w:tc>
        <w:tc>
          <w:tcPr>
            <w:tcW w:w="2488" w:type="dxa"/>
            <w:vMerge/>
            <w:shd w:val="clear" w:color="auto" w:fill="FFFFFF" w:themeFill="background1"/>
            <w:vAlign w:val="center"/>
          </w:tcPr>
          <w:p w14:paraId="7C11C38E"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p>
        </w:tc>
        <w:tc>
          <w:tcPr>
            <w:tcW w:w="1187" w:type="dxa"/>
            <w:shd w:val="clear" w:color="auto" w:fill="FFFFFF" w:themeFill="background1"/>
            <w:vAlign w:val="center"/>
          </w:tcPr>
          <w:p w14:paraId="5088114D"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UPDATE</w:t>
            </w:r>
          </w:p>
        </w:tc>
        <w:tc>
          <w:tcPr>
            <w:tcW w:w="4636" w:type="dxa"/>
            <w:shd w:val="clear" w:color="auto" w:fill="FFFFFF" w:themeFill="background1"/>
            <w:vAlign w:val="center"/>
          </w:tcPr>
          <w:p w14:paraId="0F0C9469" w14:textId="6BC945AB"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Modifies</w:t>
            </w:r>
            <w:r w:rsidR="00B7208D" w:rsidRPr="00432F62">
              <w:t xml:space="preserve"> </w:t>
            </w:r>
            <w:r w:rsidRPr="00432F62">
              <w:t>an</w:t>
            </w:r>
            <w:r w:rsidR="00B7208D" w:rsidRPr="00432F62">
              <w:t xml:space="preserve"> </w:t>
            </w:r>
            <w:r w:rsidRPr="00432F62">
              <w:t>individual</w:t>
            </w:r>
            <w:r w:rsidR="00B7208D" w:rsidRPr="00432F62">
              <w:t xml:space="preserve"> </w:t>
            </w:r>
            <w:r w:rsidRPr="00432F62">
              <w:t>ENIAppPolicyDataNormalizedProblem</w:t>
            </w:r>
            <w:r w:rsidR="00B7208D" w:rsidRPr="00432F62">
              <w:t xml:space="preserve"> </w:t>
            </w:r>
            <w:r w:rsidRPr="00432F62">
              <w:t>resource</w:t>
            </w:r>
          </w:p>
        </w:tc>
      </w:tr>
      <w:tr w:rsidR="00577AED" w:rsidRPr="00432F62" w14:paraId="6CF6842C"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vMerge/>
            <w:shd w:val="clear" w:color="auto" w:fill="FFFFFF" w:themeFill="background1"/>
            <w:vAlign w:val="center"/>
          </w:tcPr>
          <w:p w14:paraId="35FFAAF0" w14:textId="77777777" w:rsidR="00577AED" w:rsidRPr="00432F62" w:rsidRDefault="00577AED" w:rsidP="00432F62">
            <w:pPr>
              <w:pStyle w:val="TAL"/>
              <w:keepNext w:val="0"/>
            </w:pPr>
          </w:p>
        </w:tc>
        <w:tc>
          <w:tcPr>
            <w:tcW w:w="2488" w:type="dxa"/>
            <w:vMerge/>
            <w:shd w:val="clear" w:color="auto" w:fill="FFFFFF" w:themeFill="background1"/>
            <w:vAlign w:val="center"/>
          </w:tcPr>
          <w:p w14:paraId="2C4D9979"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p>
        </w:tc>
        <w:tc>
          <w:tcPr>
            <w:tcW w:w="1187" w:type="dxa"/>
            <w:shd w:val="clear" w:color="auto" w:fill="FFFFFF" w:themeFill="background1"/>
            <w:vAlign w:val="center"/>
          </w:tcPr>
          <w:p w14:paraId="38057A18"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DELETE</w:t>
            </w:r>
          </w:p>
        </w:tc>
        <w:tc>
          <w:tcPr>
            <w:tcW w:w="4636" w:type="dxa"/>
            <w:shd w:val="clear" w:color="auto" w:fill="FFFFFF" w:themeFill="background1"/>
            <w:vAlign w:val="center"/>
          </w:tcPr>
          <w:p w14:paraId="4529BAF8" w14:textId="5BE957CC"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Deletes</w:t>
            </w:r>
            <w:r w:rsidR="00B7208D" w:rsidRPr="00432F62">
              <w:t xml:space="preserve"> </w:t>
            </w:r>
            <w:r w:rsidRPr="00432F62">
              <w:t>an</w:t>
            </w:r>
            <w:r w:rsidR="00B7208D" w:rsidRPr="00432F62">
              <w:t xml:space="preserve"> </w:t>
            </w:r>
            <w:r w:rsidRPr="00432F62">
              <w:t>individual</w:t>
            </w:r>
            <w:r w:rsidR="00B7208D" w:rsidRPr="00432F62">
              <w:t xml:space="preserve"> </w:t>
            </w:r>
            <w:r w:rsidRPr="00432F62">
              <w:t>ENIAppPolicyDataNormalizedProblem</w:t>
            </w:r>
            <w:r w:rsidR="00B7208D" w:rsidRPr="00432F62">
              <w:t xml:space="preserve"> </w:t>
            </w:r>
            <w:r w:rsidRPr="00432F62">
              <w:t>resource</w:t>
            </w:r>
          </w:p>
        </w:tc>
      </w:tr>
      <w:tr w:rsidR="00577AED" w:rsidRPr="00432F62" w14:paraId="67D2A6A4"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0" w:type="dxa"/>
            <w:vMerge w:val="restart"/>
            <w:shd w:val="clear" w:color="auto" w:fill="DBE5F1"/>
            <w:vAlign w:val="center"/>
          </w:tcPr>
          <w:p w14:paraId="48398225" w14:textId="69969CD1" w:rsidR="00577AED" w:rsidRPr="00432F62" w:rsidRDefault="00577AED" w:rsidP="00432F62">
            <w:pPr>
              <w:pStyle w:val="TAL"/>
              <w:keepNext w:val="0"/>
            </w:pPr>
            <w:r w:rsidRPr="00432F62">
              <w:t>ENI</w:t>
            </w:r>
            <w:r w:rsidR="00B7208D" w:rsidRPr="00432F62">
              <w:t xml:space="preserve"> </w:t>
            </w:r>
            <w:r w:rsidRPr="00432F62">
              <w:t>System</w:t>
            </w:r>
            <w:r w:rsidR="00B7208D" w:rsidRPr="00432F62">
              <w:t xml:space="preserve"> </w:t>
            </w:r>
            <w:r w:rsidRPr="00432F62">
              <w:t>Policy</w:t>
            </w:r>
            <w:r w:rsidR="00B7208D" w:rsidRPr="00432F62">
              <w:t xml:space="preserve"> </w:t>
            </w:r>
            <w:r w:rsidRPr="00432F62">
              <w:t>for</w:t>
            </w:r>
            <w:r w:rsidR="00B7208D" w:rsidRPr="00432F62">
              <w:t xml:space="preserve"> </w:t>
            </w:r>
            <w:r w:rsidRPr="00432F62">
              <w:t>the</w:t>
            </w:r>
            <w:r w:rsidR="006144D8" w:rsidRPr="00432F62">
              <w:t xml:space="preserve"> </w:t>
            </w:r>
            <w:r w:rsidRPr="00432F62">
              <w:t>App</w:t>
            </w:r>
            <w:r w:rsidR="00B7208D" w:rsidRPr="00432F62">
              <w:t xml:space="preserve"> </w:t>
            </w:r>
            <w:r w:rsidRPr="00432F62">
              <w:t>Normalized</w:t>
            </w:r>
            <w:r w:rsidR="00B7208D" w:rsidRPr="00432F62">
              <w:t xml:space="preserve"> </w:t>
            </w:r>
            <w:r w:rsidRPr="00432F62">
              <w:t>Data</w:t>
            </w:r>
            <w:r w:rsidR="00B7208D" w:rsidRPr="00432F62">
              <w:t xml:space="preserve"> </w:t>
            </w:r>
            <w:r w:rsidRPr="00432F62">
              <w:t>with</w:t>
            </w:r>
            <w:r w:rsidRPr="00432F62">
              <w:br/>
              <w:t>Solutions</w:t>
            </w:r>
          </w:p>
        </w:tc>
        <w:tc>
          <w:tcPr>
            <w:tcW w:w="2488" w:type="dxa"/>
            <w:vMerge w:val="restart"/>
            <w:shd w:val="clear" w:color="auto" w:fill="DBE5F1"/>
            <w:vAlign w:val="center"/>
          </w:tcPr>
          <w:p w14:paraId="6142B083"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/eapp_policy_out/{policyID}/</w:t>
            </w:r>
            <w:r w:rsidRPr="00432F62">
              <w:br/>
              <w:t>normalized/{normalizedID}/</w:t>
            </w:r>
            <w:r w:rsidRPr="00432F62">
              <w:br/>
              <w:t>solution</w:t>
            </w:r>
          </w:p>
        </w:tc>
        <w:tc>
          <w:tcPr>
            <w:tcW w:w="1187" w:type="dxa"/>
            <w:shd w:val="clear" w:color="auto" w:fill="DBE5F1"/>
            <w:vAlign w:val="center"/>
          </w:tcPr>
          <w:p w14:paraId="567A8115"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CREATE</w:t>
            </w:r>
          </w:p>
        </w:tc>
        <w:tc>
          <w:tcPr>
            <w:tcW w:w="4636" w:type="dxa"/>
            <w:shd w:val="clear" w:color="auto" w:fill="DBE5F1"/>
            <w:vAlign w:val="center"/>
          </w:tcPr>
          <w:p w14:paraId="34B6E742" w14:textId="2DD3CF55"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Creates</w:t>
            </w:r>
            <w:r w:rsidR="00B7208D" w:rsidRPr="00432F62">
              <w:t xml:space="preserve"> </w:t>
            </w:r>
            <w:r w:rsidRPr="00432F62">
              <w:t>a</w:t>
            </w:r>
            <w:r w:rsidR="00B7208D" w:rsidRPr="00432F62">
              <w:t xml:space="preserve"> </w:t>
            </w:r>
            <w:r w:rsidRPr="00432F62">
              <w:t>new</w:t>
            </w:r>
            <w:r w:rsidR="00B7208D" w:rsidRPr="00432F62">
              <w:t xml:space="preserve"> </w:t>
            </w:r>
            <w:r w:rsidRPr="00432F62">
              <w:t>ENIAppPolicyDataNormalizedSolution</w:t>
            </w:r>
            <w:r w:rsidR="00B7208D" w:rsidRPr="00432F62">
              <w:t xml:space="preserve"> </w:t>
            </w:r>
            <w:r w:rsidRPr="00432F62">
              <w:t>resource</w:t>
            </w:r>
          </w:p>
        </w:tc>
      </w:tr>
      <w:tr w:rsidR="00577AED" w:rsidRPr="00432F62" w14:paraId="4AD70614"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vMerge/>
            <w:shd w:val="clear" w:color="auto" w:fill="DBE5F1"/>
            <w:vAlign w:val="center"/>
          </w:tcPr>
          <w:p w14:paraId="174FCF5A" w14:textId="77777777" w:rsidR="00577AED" w:rsidRPr="00432F62" w:rsidRDefault="00577AED" w:rsidP="00432F62">
            <w:pPr>
              <w:pStyle w:val="TAL"/>
              <w:keepNext w:val="0"/>
            </w:pPr>
          </w:p>
        </w:tc>
        <w:tc>
          <w:tcPr>
            <w:tcW w:w="2488" w:type="dxa"/>
            <w:vMerge/>
            <w:shd w:val="clear" w:color="auto" w:fill="DBE5F1"/>
            <w:vAlign w:val="center"/>
          </w:tcPr>
          <w:p w14:paraId="6BD26724"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p>
        </w:tc>
        <w:tc>
          <w:tcPr>
            <w:tcW w:w="1187" w:type="dxa"/>
            <w:shd w:val="clear" w:color="auto" w:fill="DBE5F1"/>
            <w:vAlign w:val="center"/>
          </w:tcPr>
          <w:p w14:paraId="01CBB9CE"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GET</w:t>
            </w:r>
          </w:p>
        </w:tc>
        <w:tc>
          <w:tcPr>
            <w:tcW w:w="4636" w:type="dxa"/>
            <w:shd w:val="clear" w:color="auto" w:fill="DBE5F1"/>
            <w:vAlign w:val="center"/>
          </w:tcPr>
          <w:p w14:paraId="7FA3D2B2" w14:textId="29446406"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Retrieves</w:t>
            </w:r>
            <w:r w:rsidR="00B7208D" w:rsidRPr="00432F62">
              <w:t xml:space="preserve"> </w:t>
            </w:r>
            <w:r w:rsidRPr="00432F62">
              <w:t>all</w:t>
            </w:r>
            <w:r w:rsidR="00B7208D" w:rsidRPr="00432F62">
              <w:t xml:space="preserve"> </w:t>
            </w:r>
            <w:r w:rsidRPr="00432F62">
              <w:t>ENIAppPolicyDataNormalizedSolution</w:t>
            </w:r>
            <w:r w:rsidR="00B7208D" w:rsidRPr="00432F62">
              <w:t xml:space="preserve"> </w:t>
            </w:r>
            <w:r w:rsidRPr="00432F62">
              <w:t>resources</w:t>
            </w:r>
          </w:p>
        </w:tc>
      </w:tr>
      <w:tr w:rsidR="00577AED" w:rsidRPr="00432F62" w14:paraId="0F27B431"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0" w:type="dxa"/>
            <w:vMerge w:val="restart"/>
            <w:shd w:val="clear" w:color="auto" w:fill="FFFFFF" w:themeFill="background1"/>
            <w:vAlign w:val="center"/>
          </w:tcPr>
          <w:p w14:paraId="36111125" w14:textId="76FEEECC" w:rsidR="00577AED" w:rsidRPr="00432F62" w:rsidRDefault="00577AED" w:rsidP="00432F62">
            <w:pPr>
              <w:pStyle w:val="TAL"/>
              <w:keepNext w:val="0"/>
            </w:pPr>
            <w:r w:rsidRPr="00432F62">
              <w:t>ENI</w:t>
            </w:r>
            <w:r w:rsidR="00B7208D" w:rsidRPr="00432F62">
              <w:t xml:space="preserve"> </w:t>
            </w:r>
            <w:r w:rsidRPr="00432F62">
              <w:t>System</w:t>
            </w:r>
            <w:r w:rsidR="00B7208D" w:rsidRPr="00432F62">
              <w:t xml:space="preserve"> </w:t>
            </w:r>
            <w:r w:rsidRPr="00432F62">
              <w:t>Policy</w:t>
            </w:r>
            <w:r w:rsidR="00B7208D" w:rsidRPr="00432F62">
              <w:t xml:space="preserve"> </w:t>
            </w:r>
            <w:r w:rsidRPr="00432F62">
              <w:t>for</w:t>
            </w:r>
            <w:r w:rsidR="00B7208D" w:rsidRPr="00432F62">
              <w:t xml:space="preserve"> </w:t>
            </w:r>
            <w:r w:rsidRPr="00432F62">
              <w:t>the</w:t>
            </w:r>
            <w:r w:rsidR="006144D8" w:rsidRPr="00432F62">
              <w:t xml:space="preserve"> </w:t>
            </w:r>
            <w:r w:rsidRPr="00432F62">
              <w:t>App</w:t>
            </w:r>
            <w:r w:rsidR="00B7208D" w:rsidRPr="00432F62">
              <w:t xml:space="preserve"> </w:t>
            </w:r>
            <w:r w:rsidRPr="00432F62">
              <w:t>Normalized</w:t>
            </w:r>
            <w:r w:rsidR="00B7208D" w:rsidRPr="00432F62">
              <w:t xml:space="preserve"> </w:t>
            </w:r>
            <w:r w:rsidRPr="00432F62">
              <w:t>Data</w:t>
            </w:r>
            <w:r w:rsidR="00B7208D" w:rsidRPr="00432F62">
              <w:t xml:space="preserve"> </w:t>
            </w:r>
            <w:r w:rsidRPr="00432F62">
              <w:t>with</w:t>
            </w:r>
            <w:r w:rsidRPr="00432F62">
              <w:br/>
              <w:t>Solutions</w:t>
            </w:r>
            <w:r w:rsidR="00B7208D" w:rsidRPr="00432F62">
              <w:t xml:space="preserve"> </w:t>
            </w:r>
            <w:r w:rsidRPr="00432F62">
              <w:t>Operations</w:t>
            </w:r>
          </w:p>
        </w:tc>
        <w:tc>
          <w:tcPr>
            <w:tcW w:w="2488" w:type="dxa"/>
            <w:vMerge w:val="restart"/>
            <w:shd w:val="clear" w:color="auto" w:fill="FFFFFF" w:themeFill="background1"/>
            <w:vAlign w:val="center"/>
          </w:tcPr>
          <w:p w14:paraId="47CB9727"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/eapp_policy_out/{policyID}/</w:t>
            </w:r>
            <w:r w:rsidRPr="00432F62">
              <w:br/>
              <w:t>normalized/{normalizedID}/</w:t>
            </w:r>
            <w:r w:rsidRPr="00432F62">
              <w:br/>
              <w:t>solution/{solutionID}</w:t>
            </w:r>
          </w:p>
        </w:tc>
        <w:tc>
          <w:tcPr>
            <w:tcW w:w="1187" w:type="dxa"/>
            <w:shd w:val="clear" w:color="auto" w:fill="FFFFFF" w:themeFill="background1"/>
            <w:vAlign w:val="center"/>
          </w:tcPr>
          <w:p w14:paraId="68727D6B"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GET</w:t>
            </w:r>
          </w:p>
        </w:tc>
        <w:tc>
          <w:tcPr>
            <w:tcW w:w="4636" w:type="dxa"/>
            <w:shd w:val="clear" w:color="auto" w:fill="FFFFFF" w:themeFill="background1"/>
            <w:vAlign w:val="center"/>
          </w:tcPr>
          <w:p w14:paraId="0B42724D" w14:textId="02AA37B9"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Retrieves</w:t>
            </w:r>
            <w:r w:rsidR="00B7208D" w:rsidRPr="00432F62">
              <w:t xml:space="preserve"> </w:t>
            </w:r>
            <w:r w:rsidRPr="00432F62">
              <w:t>an</w:t>
            </w:r>
            <w:r w:rsidR="00B7208D" w:rsidRPr="00432F62">
              <w:t xml:space="preserve"> </w:t>
            </w:r>
            <w:r w:rsidRPr="00432F62">
              <w:t>individual</w:t>
            </w:r>
            <w:r w:rsidR="00B7208D" w:rsidRPr="00432F62">
              <w:t xml:space="preserve"> </w:t>
            </w:r>
            <w:r w:rsidRPr="00432F62">
              <w:t>ENIAppPolicyDataNormalizedSolution</w:t>
            </w:r>
            <w:r w:rsidR="00B7208D" w:rsidRPr="00432F62">
              <w:t xml:space="preserve"> </w:t>
            </w:r>
            <w:r w:rsidRPr="00432F62">
              <w:t>resource</w:t>
            </w:r>
          </w:p>
        </w:tc>
      </w:tr>
      <w:tr w:rsidR="00577AED" w:rsidRPr="00432F62" w14:paraId="1CD788A7"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vMerge/>
            <w:shd w:val="clear" w:color="auto" w:fill="FFFFFF" w:themeFill="background1"/>
            <w:vAlign w:val="center"/>
          </w:tcPr>
          <w:p w14:paraId="01386278" w14:textId="77777777" w:rsidR="00577AED" w:rsidRPr="00432F62" w:rsidRDefault="00577AED" w:rsidP="00432F62">
            <w:pPr>
              <w:pStyle w:val="TAL"/>
              <w:keepNext w:val="0"/>
            </w:pPr>
          </w:p>
        </w:tc>
        <w:tc>
          <w:tcPr>
            <w:tcW w:w="2488" w:type="dxa"/>
            <w:vMerge/>
            <w:shd w:val="clear" w:color="auto" w:fill="FFFFFF" w:themeFill="background1"/>
            <w:vAlign w:val="center"/>
          </w:tcPr>
          <w:p w14:paraId="6B263E94"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p>
        </w:tc>
        <w:tc>
          <w:tcPr>
            <w:tcW w:w="1187" w:type="dxa"/>
            <w:shd w:val="clear" w:color="auto" w:fill="FFFFFF" w:themeFill="background1"/>
            <w:vAlign w:val="center"/>
          </w:tcPr>
          <w:p w14:paraId="353B9B52"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UPDATE</w:t>
            </w:r>
          </w:p>
        </w:tc>
        <w:tc>
          <w:tcPr>
            <w:tcW w:w="4636" w:type="dxa"/>
            <w:shd w:val="clear" w:color="auto" w:fill="FFFFFF" w:themeFill="background1"/>
            <w:vAlign w:val="center"/>
          </w:tcPr>
          <w:p w14:paraId="4AC258DA" w14:textId="015381FD"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Modifies</w:t>
            </w:r>
            <w:r w:rsidR="00B7208D" w:rsidRPr="00432F62">
              <w:t xml:space="preserve"> </w:t>
            </w:r>
            <w:r w:rsidRPr="00432F62">
              <w:t>an</w:t>
            </w:r>
            <w:r w:rsidR="00B7208D" w:rsidRPr="00432F62">
              <w:t xml:space="preserve"> </w:t>
            </w:r>
            <w:r w:rsidRPr="00432F62">
              <w:t>individual</w:t>
            </w:r>
            <w:r w:rsidR="00B7208D" w:rsidRPr="00432F62">
              <w:t xml:space="preserve"> </w:t>
            </w:r>
            <w:r w:rsidRPr="00432F62">
              <w:t>ENIAppPolicyDataNormalizedSolution</w:t>
            </w:r>
            <w:r w:rsidR="00B7208D" w:rsidRPr="00432F62">
              <w:t xml:space="preserve"> </w:t>
            </w:r>
            <w:r w:rsidRPr="00432F62">
              <w:t>resource</w:t>
            </w:r>
          </w:p>
        </w:tc>
      </w:tr>
      <w:tr w:rsidR="00577AED" w:rsidRPr="00432F62" w14:paraId="6BB5D4D5"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0" w:type="dxa"/>
            <w:vMerge/>
            <w:shd w:val="clear" w:color="auto" w:fill="FFFFFF" w:themeFill="background1"/>
            <w:vAlign w:val="center"/>
          </w:tcPr>
          <w:p w14:paraId="13A21FE6" w14:textId="77777777" w:rsidR="00577AED" w:rsidRPr="00432F62" w:rsidRDefault="00577AED" w:rsidP="00432F62">
            <w:pPr>
              <w:pStyle w:val="TAL"/>
              <w:keepNext w:val="0"/>
            </w:pPr>
          </w:p>
        </w:tc>
        <w:tc>
          <w:tcPr>
            <w:tcW w:w="2488" w:type="dxa"/>
            <w:vMerge/>
            <w:shd w:val="clear" w:color="auto" w:fill="FFFFFF" w:themeFill="background1"/>
            <w:vAlign w:val="center"/>
          </w:tcPr>
          <w:p w14:paraId="4DAE7AFE"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p>
        </w:tc>
        <w:tc>
          <w:tcPr>
            <w:tcW w:w="1187" w:type="dxa"/>
            <w:shd w:val="clear" w:color="auto" w:fill="FFFFFF" w:themeFill="background1"/>
            <w:vAlign w:val="center"/>
          </w:tcPr>
          <w:p w14:paraId="39B14435"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DELETE</w:t>
            </w:r>
          </w:p>
        </w:tc>
        <w:tc>
          <w:tcPr>
            <w:tcW w:w="4636" w:type="dxa"/>
            <w:shd w:val="clear" w:color="auto" w:fill="FFFFFF" w:themeFill="background1"/>
            <w:vAlign w:val="center"/>
          </w:tcPr>
          <w:p w14:paraId="6092683D" w14:textId="7C65F690"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Deletes</w:t>
            </w:r>
            <w:r w:rsidR="00B7208D" w:rsidRPr="00432F62">
              <w:t xml:space="preserve"> </w:t>
            </w:r>
            <w:r w:rsidRPr="00432F62">
              <w:t>an</w:t>
            </w:r>
            <w:r w:rsidR="00B7208D" w:rsidRPr="00432F62">
              <w:t xml:space="preserve"> </w:t>
            </w:r>
            <w:r w:rsidRPr="00432F62">
              <w:t>individual</w:t>
            </w:r>
            <w:r w:rsidR="00B7208D" w:rsidRPr="00432F62">
              <w:t xml:space="preserve"> </w:t>
            </w:r>
            <w:r w:rsidRPr="00432F62">
              <w:t>ENIAppPolicyDataNormalizedSolution</w:t>
            </w:r>
            <w:r w:rsidR="00B7208D" w:rsidRPr="00432F62">
              <w:t xml:space="preserve"> </w:t>
            </w:r>
            <w:r w:rsidRPr="00432F62">
              <w:t>resource</w:t>
            </w:r>
          </w:p>
        </w:tc>
      </w:tr>
      <w:tr w:rsidR="00577AED" w:rsidRPr="00432F62" w14:paraId="2524027B"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vMerge w:val="restart"/>
            <w:shd w:val="clear" w:color="auto" w:fill="DBE5F1"/>
          </w:tcPr>
          <w:p w14:paraId="39B2E611" w14:textId="671CC428" w:rsidR="00577AED" w:rsidRPr="00432F62" w:rsidRDefault="00577AED" w:rsidP="00432F62">
            <w:pPr>
              <w:pStyle w:val="TAL"/>
            </w:pPr>
            <w:r w:rsidRPr="00432F62">
              <w:lastRenderedPageBreak/>
              <w:t>ENI</w:t>
            </w:r>
            <w:r w:rsidR="00B7208D" w:rsidRPr="00432F62">
              <w:t xml:space="preserve"> </w:t>
            </w:r>
            <w:r w:rsidRPr="00432F62">
              <w:t>System</w:t>
            </w:r>
            <w:r w:rsidR="00B7208D" w:rsidRPr="00432F62">
              <w:t xml:space="preserve"> </w:t>
            </w:r>
            <w:r w:rsidRPr="00432F62">
              <w:t>Policy</w:t>
            </w:r>
            <w:r w:rsidR="00B7208D" w:rsidRPr="00432F62">
              <w:t xml:space="preserve"> </w:t>
            </w:r>
            <w:r w:rsidRPr="00432F62">
              <w:t>for</w:t>
            </w:r>
            <w:r w:rsidR="00B7208D" w:rsidRPr="00432F62">
              <w:t xml:space="preserve"> </w:t>
            </w:r>
            <w:r w:rsidRPr="00432F62">
              <w:t>the</w:t>
            </w:r>
            <w:r w:rsidR="006144D8" w:rsidRPr="00432F62">
              <w:t xml:space="preserve"> </w:t>
            </w:r>
            <w:r w:rsidRPr="00432F62">
              <w:t>App</w:t>
            </w:r>
            <w:r w:rsidR="00B7208D" w:rsidRPr="00432F62">
              <w:t xml:space="preserve"> </w:t>
            </w:r>
            <w:r w:rsidRPr="00432F62">
              <w:t>Normalized</w:t>
            </w:r>
            <w:r w:rsidR="00B7208D" w:rsidRPr="00432F62">
              <w:t xml:space="preserve"> </w:t>
            </w:r>
            <w:r w:rsidRPr="00432F62">
              <w:t>Data</w:t>
            </w:r>
            <w:r w:rsidR="00B7208D" w:rsidRPr="00432F62">
              <w:t xml:space="preserve"> </w:t>
            </w:r>
            <w:r w:rsidRPr="00432F62">
              <w:t>with</w:t>
            </w:r>
            <w:r w:rsidRPr="00432F62">
              <w:br/>
              <w:t>Negotiation</w:t>
            </w:r>
          </w:p>
        </w:tc>
        <w:tc>
          <w:tcPr>
            <w:tcW w:w="2488" w:type="dxa"/>
            <w:vMerge w:val="restart"/>
            <w:shd w:val="clear" w:color="auto" w:fill="DBE5F1"/>
            <w:vAlign w:val="center"/>
          </w:tcPr>
          <w:p w14:paraId="1F30E93A" w14:textId="77777777" w:rsidR="00577AED" w:rsidRPr="00432F62" w:rsidRDefault="00577AED" w:rsidP="00432F62">
            <w:pPr>
              <w:pStyle w:val="TAL"/>
              <w:cnfStyle w:val="000000100000" w:firstRow="0" w:lastRow="0" w:firstColumn="0" w:lastColumn="0" w:oddVBand="0" w:evenVBand="0" w:oddHBand="1" w:evenHBand="0" w:firstRowFirstColumn="0" w:firstRowLastColumn="0" w:lastRowFirstColumn="0" w:lastRowLastColumn="0"/>
            </w:pPr>
            <w:r w:rsidRPr="00432F62">
              <w:t>/eapp_policy_out/{policyID}/</w:t>
            </w:r>
            <w:r w:rsidRPr="00432F62">
              <w:br/>
              <w:t>normalized/{normalizedID}/</w:t>
            </w:r>
            <w:r w:rsidRPr="00432F62">
              <w:br/>
              <w:t>negotiation</w:t>
            </w:r>
          </w:p>
        </w:tc>
        <w:tc>
          <w:tcPr>
            <w:tcW w:w="1187" w:type="dxa"/>
            <w:shd w:val="clear" w:color="auto" w:fill="DBE5F1"/>
            <w:vAlign w:val="center"/>
          </w:tcPr>
          <w:p w14:paraId="327021C0" w14:textId="77777777" w:rsidR="00577AED" w:rsidRPr="00432F62" w:rsidRDefault="00577AED" w:rsidP="00432F62">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636" w:type="dxa"/>
            <w:shd w:val="clear" w:color="auto" w:fill="DBE5F1"/>
            <w:vAlign w:val="center"/>
          </w:tcPr>
          <w:p w14:paraId="12CB87C3" w14:textId="7188654F" w:rsidR="00577AED" w:rsidRPr="00432F62" w:rsidRDefault="00577AED" w:rsidP="00432F62">
            <w:pPr>
              <w:pStyle w:val="TAL"/>
              <w:cnfStyle w:val="000000100000" w:firstRow="0" w:lastRow="0" w:firstColumn="0" w:lastColumn="0" w:oddVBand="0" w:evenVBand="0" w:oddHBand="1" w:evenHBand="0" w:firstRowFirstColumn="0" w:firstRowLastColumn="0" w:lastRowFirstColumn="0" w:lastRowLastColumn="0"/>
            </w:pPr>
            <w:r w:rsidRPr="00432F62">
              <w:t>Creates</w:t>
            </w:r>
            <w:r w:rsidR="00B7208D" w:rsidRPr="00432F62">
              <w:t xml:space="preserve"> </w:t>
            </w:r>
            <w:r w:rsidRPr="00432F62">
              <w:t>a</w:t>
            </w:r>
            <w:r w:rsidR="00B7208D" w:rsidRPr="00432F62">
              <w:t xml:space="preserve"> </w:t>
            </w:r>
            <w:r w:rsidRPr="00432F62">
              <w:t>new</w:t>
            </w:r>
            <w:r w:rsidR="00B7208D" w:rsidRPr="00432F62">
              <w:t xml:space="preserve"> </w:t>
            </w:r>
            <w:r w:rsidRPr="00432F62">
              <w:t>ENIAppPolicyDataNormalizedNegotiate</w:t>
            </w:r>
            <w:r w:rsidR="00B7208D" w:rsidRPr="00432F62">
              <w:t xml:space="preserve"> </w:t>
            </w:r>
            <w:r w:rsidRPr="00432F62">
              <w:t>resources</w:t>
            </w:r>
          </w:p>
        </w:tc>
      </w:tr>
      <w:tr w:rsidR="00577AED" w:rsidRPr="00432F62" w14:paraId="53672BD5"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0" w:type="dxa"/>
            <w:vMerge/>
            <w:shd w:val="clear" w:color="auto" w:fill="DBE5F1"/>
          </w:tcPr>
          <w:p w14:paraId="717FFCD3" w14:textId="77777777" w:rsidR="00577AED" w:rsidRPr="00432F62" w:rsidRDefault="00577AED" w:rsidP="00432F62">
            <w:pPr>
              <w:pStyle w:val="TAL"/>
              <w:keepNext w:val="0"/>
            </w:pPr>
          </w:p>
        </w:tc>
        <w:tc>
          <w:tcPr>
            <w:tcW w:w="2488" w:type="dxa"/>
            <w:vMerge/>
            <w:shd w:val="clear" w:color="auto" w:fill="DBE5F1"/>
            <w:vAlign w:val="center"/>
          </w:tcPr>
          <w:p w14:paraId="56132A2E"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p>
        </w:tc>
        <w:tc>
          <w:tcPr>
            <w:tcW w:w="1187" w:type="dxa"/>
            <w:shd w:val="clear" w:color="auto" w:fill="DBE5F1"/>
            <w:vAlign w:val="center"/>
          </w:tcPr>
          <w:p w14:paraId="3846068C"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GET</w:t>
            </w:r>
          </w:p>
        </w:tc>
        <w:tc>
          <w:tcPr>
            <w:tcW w:w="4636" w:type="dxa"/>
            <w:shd w:val="clear" w:color="auto" w:fill="DBE5F1"/>
            <w:vAlign w:val="center"/>
          </w:tcPr>
          <w:p w14:paraId="7175E88C" w14:textId="2BC06ABD"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Retrieves</w:t>
            </w:r>
            <w:r w:rsidR="00B7208D" w:rsidRPr="00432F62">
              <w:t xml:space="preserve"> </w:t>
            </w:r>
            <w:r w:rsidRPr="00432F62">
              <w:t>all</w:t>
            </w:r>
            <w:r w:rsidR="00B7208D" w:rsidRPr="00432F62">
              <w:t xml:space="preserve"> </w:t>
            </w:r>
            <w:r w:rsidRPr="00432F62">
              <w:t>ENIAppPolicyDataNormalizedNegotiate</w:t>
            </w:r>
            <w:r w:rsidR="00B7208D" w:rsidRPr="00432F62">
              <w:t xml:space="preserve"> </w:t>
            </w:r>
            <w:r w:rsidRPr="00432F62">
              <w:t>resources</w:t>
            </w:r>
          </w:p>
        </w:tc>
      </w:tr>
      <w:tr w:rsidR="00577AED" w:rsidRPr="00432F62" w14:paraId="68E09D30"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vMerge w:val="restart"/>
            <w:shd w:val="clear" w:color="auto" w:fill="FFFFFF" w:themeFill="background1"/>
          </w:tcPr>
          <w:p w14:paraId="380976A7" w14:textId="120A3478" w:rsidR="00577AED" w:rsidRPr="00432F62" w:rsidRDefault="00577AED" w:rsidP="00432F62">
            <w:pPr>
              <w:pStyle w:val="TAL"/>
              <w:keepNext w:val="0"/>
            </w:pPr>
            <w:r w:rsidRPr="00432F62">
              <w:t>ENI</w:t>
            </w:r>
            <w:r w:rsidR="00B7208D" w:rsidRPr="00432F62">
              <w:t xml:space="preserve"> </w:t>
            </w:r>
            <w:r w:rsidRPr="00432F62">
              <w:t>System</w:t>
            </w:r>
            <w:r w:rsidR="00B7208D" w:rsidRPr="00432F62">
              <w:t xml:space="preserve"> </w:t>
            </w:r>
            <w:r w:rsidRPr="00432F62">
              <w:t>Policy</w:t>
            </w:r>
            <w:r w:rsidR="00B7208D" w:rsidRPr="00432F62">
              <w:t xml:space="preserve"> </w:t>
            </w:r>
            <w:r w:rsidRPr="00432F62">
              <w:t>for</w:t>
            </w:r>
            <w:r w:rsidR="00B7208D" w:rsidRPr="00432F62">
              <w:t xml:space="preserve"> </w:t>
            </w:r>
            <w:r w:rsidRPr="00432F62">
              <w:t>the</w:t>
            </w:r>
            <w:r w:rsidR="006144D8" w:rsidRPr="00432F62">
              <w:t xml:space="preserve"> </w:t>
            </w:r>
            <w:r w:rsidRPr="00432F62">
              <w:t>App</w:t>
            </w:r>
            <w:r w:rsidR="00B7208D" w:rsidRPr="00432F62">
              <w:t xml:space="preserve"> </w:t>
            </w:r>
            <w:r w:rsidRPr="00432F62">
              <w:t>Normalized</w:t>
            </w:r>
            <w:r w:rsidR="00B7208D" w:rsidRPr="00432F62">
              <w:t xml:space="preserve"> </w:t>
            </w:r>
            <w:r w:rsidRPr="00432F62">
              <w:t>Data</w:t>
            </w:r>
            <w:r w:rsidR="00B7208D" w:rsidRPr="00432F62">
              <w:t xml:space="preserve"> </w:t>
            </w:r>
            <w:r w:rsidRPr="00432F62">
              <w:t>with</w:t>
            </w:r>
            <w:r w:rsidRPr="00432F62">
              <w:br/>
              <w:t>Negotiation</w:t>
            </w:r>
            <w:r w:rsidR="00B7208D" w:rsidRPr="00432F62">
              <w:t xml:space="preserve"> </w:t>
            </w:r>
            <w:r w:rsidRPr="00432F62">
              <w:t>Operations</w:t>
            </w:r>
          </w:p>
        </w:tc>
        <w:tc>
          <w:tcPr>
            <w:tcW w:w="2488" w:type="dxa"/>
            <w:vMerge w:val="restart"/>
            <w:shd w:val="clear" w:color="auto" w:fill="FFFFFF" w:themeFill="background1"/>
            <w:vAlign w:val="center"/>
          </w:tcPr>
          <w:p w14:paraId="5E19AA33"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/eapp_policy_out/{policyID}/</w:t>
            </w:r>
            <w:r w:rsidRPr="00432F62">
              <w:br/>
              <w:t>normalized/{normalizedID}/</w:t>
            </w:r>
            <w:r w:rsidRPr="00432F62">
              <w:br/>
              <w:t>negotiation/{negotiationID}</w:t>
            </w:r>
          </w:p>
        </w:tc>
        <w:tc>
          <w:tcPr>
            <w:tcW w:w="1187" w:type="dxa"/>
            <w:shd w:val="clear" w:color="auto" w:fill="FFFFFF" w:themeFill="background1"/>
            <w:vAlign w:val="center"/>
          </w:tcPr>
          <w:p w14:paraId="19A355F3"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GET</w:t>
            </w:r>
          </w:p>
        </w:tc>
        <w:tc>
          <w:tcPr>
            <w:tcW w:w="4636" w:type="dxa"/>
            <w:shd w:val="clear" w:color="auto" w:fill="FFFFFF" w:themeFill="background1"/>
            <w:vAlign w:val="center"/>
          </w:tcPr>
          <w:p w14:paraId="2A250293" w14:textId="668CD9D4"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Retrieves</w:t>
            </w:r>
            <w:r w:rsidR="00B7208D" w:rsidRPr="00432F62">
              <w:t xml:space="preserve"> </w:t>
            </w:r>
            <w:r w:rsidRPr="00432F62">
              <w:t>an</w:t>
            </w:r>
            <w:r w:rsidR="00B7208D" w:rsidRPr="00432F62">
              <w:t xml:space="preserve"> </w:t>
            </w:r>
            <w:r w:rsidRPr="00432F62">
              <w:t>individual</w:t>
            </w:r>
            <w:r w:rsidR="00B7208D" w:rsidRPr="00432F62">
              <w:t xml:space="preserve"> </w:t>
            </w:r>
            <w:r w:rsidRPr="00432F62">
              <w:t>ENIAppPolicyDataNormalizedNegotiate</w:t>
            </w:r>
            <w:r w:rsidR="00B7208D" w:rsidRPr="00432F62">
              <w:t xml:space="preserve"> </w:t>
            </w:r>
            <w:r w:rsidRPr="00432F62">
              <w:t>resource</w:t>
            </w:r>
          </w:p>
        </w:tc>
      </w:tr>
      <w:tr w:rsidR="00577AED" w:rsidRPr="00432F62" w14:paraId="03D400F9" w14:textId="77777777" w:rsidTr="00A17580">
        <w:trPr>
          <w:jc w:val="center"/>
        </w:trPr>
        <w:tc>
          <w:tcPr>
            <w:cnfStyle w:val="001000000000" w:firstRow="0" w:lastRow="0" w:firstColumn="1" w:lastColumn="0" w:oddVBand="0" w:evenVBand="0" w:oddHBand="0" w:evenHBand="0" w:firstRowFirstColumn="0" w:firstRowLastColumn="0" w:lastRowFirstColumn="0" w:lastRowLastColumn="0"/>
            <w:tcW w:w="1390" w:type="dxa"/>
            <w:vMerge/>
            <w:shd w:val="clear" w:color="auto" w:fill="FFFFFF" w:themeFill="background1"/>
          </w:tcPr>
          <w:p w14:paraId="0BFB27D6" w14:textId="77777777" w:rsidR="00577AED" w:rsidRPr="00432F62" w:rsidRDefault="00577AED" w:rsidP="00432F62">
            <w:pPr>
              <w:pStyle w:val="TAL"/>
              <w:keepNext w:val="0"/>
            </w:pPr>
          </w:p>
        </w:tc>
        <w:tc>
          <w:tcPr>
            <w:tcW w:w="2488" w:type="dxa"/>
            <w:vMerge/>
            <w:shd w:val="clear" w:color="auto" w:fill="FFFFFF" w:themeFill="background1"/>
          </w:tcPr>
          <w:p w14:paraId="3D33F7B6"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p>
        </w:tc>
        <w:tc>
          <w:tcPr>
            <w:tcW w:w="1187" w:type="dxa"/>
            <w:shd w:val="clear" w:color="auto" w:fill="FFFFFF" w:themeFill="background1"/>
            <w:vAlign w:val="center"/>
          </w:tcPr>
          <w:p w14:paraId="0DB2D916" w14:textId="77777777"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UPDATE</w:t>
            </w:r>
          </w:p>
        </w:tc>
        <w:tc>
          <w:tcPr>
            <w:tcW w:w="4636" w:type="dxa"/>
            <w:shd w:val="clear" w:color="auto" w:fill="FFFFFF" w:themeFill="background1"/>
            <w:vAlign w:val="center"/>
          </w:tcPr>
          <w:p w14:paraId="213EDDE9" w14:textId="5000ECF8" w:rsidR="00577AED" w:rsidRPr="00432F62" w:rsidRDefault="00577AED" w:rsidP="00432F62">
            <w:pPr>
              <w:pStyle w:val="TAL"/>
              <w:keepNext w:val="0"/>
              <w:cnfStyle w:val="000000000000" w:firstRow="0" w:lastRow="0" w:firstColumn="0" w:lastColumn="0" w:oddVBand="0" w:evenVBand="0" w:oddHBand="0" w:evenHBand="0" w:firstRowFirstColumn="0" w:firstRowLastColumn="0" w:lastRowFirstColumn="0" w:lastRowLastColumn="0"/>
            </w:pPr>
            <w:r w:rsidRPr="00432F62">
              <w:t>Modifies</w:t>
            </w:r>
            <w:r w:rsidR="00B7208D" w:rsidRPr="00432F62">
              <w:t xml:space="preserve"> </w:t>
            </w:r>
            <w:r w:rsidRPr="00432F62">
              <w:t>an</w:t>
            </w:r>
            <w:r w:rsidR="00B7208D" w:rsidRPr="00432F62">
              <w:t xml:space="preserve"> </w:t>
            </w:r>
            <w:r w:rsidRPr="00432F62">
              <w:t>individual</w:t>
            </w:r>
            <w:r w:rsidR="00B7208D" w:rsidRPr="00432F62">
              <w:t xml:space="preserve"> </w:t>
            </w:r>
            <w:r w:rsidRPr="00432F62">
              <w:t>ENIAppPolicyDataNormalizedNegotiate</w:t>
            </w:r>
            <w:r w:rsidR="00B7208D" w:rsidRPr="00432F62">
              <w:t xml:space="preserve"> </w:t>
            </w:r>
            <w:r w:rsidRPr="00432F62">
              <w:t>resource</w:t>
            </w:r>
          </w:p>
        </w:tc>
      </w:tr>
      <w:tr w:rsidR="00577AED" w:rsidRPr="00432F62" w14:paraId="6AB58F13" w14:textId="77777777" w:rsidTr="00A17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vMerge/>
            <w:shd w:val="clear" w:color="auto" w:fill="FFFFFF" w:themeFill="background1"/>
          </w:tcPr>
          <w:p w14:paraId="77361550" w14:textId="77777777" w:rsidR="00577AED" w:rsidRPr="00432F62" w:rsidRDefault="00577AED" w:rsidP="00432F62">
            <w:pPr>
              <w:pStyle w:val="TAL"/>
              <w:keepNext w:val="0"/>
            </w:pPr>
          </w:p>
        </w:tc>
        <w:tc>
          <w:tcPr>
            <w:tcW w:w="2488" w:type="dxa"/>
            <w:vMerge/>
            <w:shd w:val="clear" w:color="auto" w:fill="FFFFFF" w:themeFill="background1"/>
          </w:tcPr>
          <w:p w14:paraId="70DC9B7D"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p>
        </w:tc>
        <w:tc>
          <w:tcPr>
            <w:tcW w:w="1187" w:type="dxa"/>
            <w:shd w:val="clear" w:color="auto" w:fill="FFFFFF" w:themeFill="background1"/>
            <w:vAlign w:val="center"/>
          </w:tcPr>
          <w:p w14:paraId="5A460D4F" w14:textId="77777777"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DELETE</w:t>
            </w:r>
          </w:p>
        </w:tc>
        <w:tc>
          <w:tcPr>
            <w:tcW w:w="4636" w:type="dxa"/>
            <w:shd w:val="clear" w:color="auto" w:fill="FFFFFF" w:themeFill="background1"/>
            <w:vAlign w:val="center"/>
          </w:tcPr>
          <w:p w14:paraId="4C797620" w14:textId="01B180E6" w:rsidR="00577AED" w:rsidRPr="00432F62" w:rsidRDefault="00577AED" w:rsidP="00432F62">
            <w:pPr>
              <w:pStyle w:val="TAL"/>
              <w:keepNext w:val="0"/>
              <w:cnfStyle w:val="000000100000" w:firstRow="0" w:lastRow="0" w:firstColumn="0" w:lastColumn="0" w:oddVBand="0" w:evenVBand="0" w:oddHBand="1" w:evenHBand="0" w:firstRowFirstColumn="0" w:firstRowLastColumn="0" w:lastRowFirstColumn="0" w:lastRowLastColumn="0"/>
            </w:pPr>
            <w:r w:rsidRPr="00432F62">
              <w:t>Deletes</w:t>
            </w:r>
            <w:r w:rsidR="00B7208D" w:rsidRPr="00432F62">
              <w:t xml:space="preserve"> </w:t>
            </w:r>
            <w:r w:rsidRPr="00432F62">
              <w:t>an</w:t>
            </w:r>
            <w:r w:rsidR="00B7208D" w:rsidRPr="00432F62">
              <w:t xml:space="preserve"> </w:t>
            </w:r>
            <w:r w:rsidRPr="00432F62">
              <w:t>individual</w:t>
            </w:r>
            <w:r w:rsidR="00B7208D" w:rsidRPr="00432F62">
              <w:t xml:space="preserve"> </w:t>
            </w:r>
            <w:r w:rsidRPr="00432F62">
              <w:t>ENIAppPolicyDataNormalizedNegotiate</w:t>
            </w:r>
            <w:r w:rsidR="00B7208D" w:rsidRPr="00432F62">
              <w:t xml:space="preserve"> </w:t>
            </w:r>
            <w:r w:rsidRPr="00432F62">
              <w:t>resource</w:t>
            </w:r>
          </w:p>
        </w:tc>
      </w:tr>
    </w:tbl>
    <w:p w14:paraId="169184E3" w14:textId="77777777" w:rsidR="00600B6C" w:rsidRPr="00432F62" w:rsidRDefault="00600B6C" w:rsidP="00600B6C"/>
    <w:p w14:paraId="523EC9DB" w14:textId="165D5BA5" w:rsidR="00577AED" w:rsidRPr="00432F62" w:rsidRDefault="00577AED" w:rsidP="00577AED">
      <w:pPr>
        <w:pStyle w:val="Heading3"/>
        <w:spacing w:before="240"/>
        <w:rPr>
          <w:vertAlign w:val="subscript"/>
        </w:rPr>
      </w:pPr>
      <w:bookmarkStart w:id="2104" w:name="_Toc135899207"/>
      <w:bookmarkStart w:id="2105" w:name="_Toc136006019"/>
      <w:bookmarkStart w:id="2106" w:name="_Toc136439815"/>
      <w:bookmarkStart w:id="2107" w:name="_Toc137460299"/>
      <w:bookmarkStart w:id="2108" w:name="_Toc153466538"/>
      <w:r w:rsidRPr="00432F62">
        <w:t>8.4.9</w:t>
      </w:r>
      <w:r w:rsidRPr="00432F62">
        <w:tab/>
        <w:t>External Reference Point E</w:t>
      </w:r>
      <w:r w:rsidRPr="00432F62">
        <w:rPr>
          <w:vertAlign w:val="subscript"/>
        </w:rPr>
        <w:t>bss-eni-dat</w:t>
      </w:r>
      <w:bookmarkEnd w:id="2104"/>
      <w:bookmarkEnd w:id="2105"/>
      <w:bookmarkEnd w:id="2106"/>
      <w:bookmarkEnd w:id="2107"/>
      <w:bookmarkEnd w:id="2108"/>
    </w:p>
    <w:p w14:paraId="1E1A7B14" w14:textId="5BD81EAA" w:rsidR="00BF13E1" w:rsidRPr="00432F62" w:rsidRDefault="00577AED" w:rsidP="00577AED">
      <w:r w:rsidRPr="00432F62">
        <w:t>The functionality of this External Reference Point is defined in clause 7.3.8. Ten resources are defined for this External Reference Point:</w:t>
      </w:r>
    </w:p>
    <w:p w14:paraId="2B61FAC4" w14:textId="2892E434" w:rsidR="00BF13E1" w:rsidRPr="00432F62" w:rsidRDefault="00577AED" w:rsidP="008E2348">
      <w:pPr>
        <w:pStyle w:val="BN"/>
        <w:numPr>
          <w:ilvl w:val="0"/>
          <w:numId w:val="95"/>
        </w:numPr>
      </w:pPr>
      <w:r w:rsidRPr="00432F62">
        <w:t>container for ingested BSS information</w:t>
      </w:r>
      <w:r w:rsidR="008E2348" w:rsidRPr="00432F62">
        <w:t>;</w:t>
      </w:r>
    </w:p>
    <w:p w14:paraId="2DC41232" w14:textId="71FA6410" w:rsidR="00BF13E1" w:rsidRPr="00432F62" w:rsidRDefault="00577AED" w:rsidP="008E2348">
      <w:pPr>
        <w:pStyle w:val="BN"/>
        <w:numPr>
          <w:ilvl w:val="0"/>
          <w:numId w:val="95"/>
        </w:numPr>
      </w:pPr>
      <w:r w:rsidRPr="00432F62">
        <w:t>ingested BSS information</w:t>
      </w:r>
      <w:r w:rsidR="008E2348" w:rsidRPr="00432F62">
        <w:t>;</w:t>
      </w:r>
    </w:p>
    <w:p w14:paraId="690142D6" w14:textId="78C11CDE" w:rsidR="00BF13E1" w:rsidRPr="00432F62" w:rsidRDefault="00577AED" w:rsidP="008E2348">
      <w:pPr>
        <w:pStyle w:val="BN"/>
        <w:numPr>
          <w:ilvl w:val="0"/>
          <w:numId w:val="95"/>
        </w:numPr>
      </w:pPr>
      <w:r w:rsidRPr="00432F62">
        <w:t>container for processing and normalizing BSS information</w:t>
      </w:r>
      <w:r w:rsidR="008E2348" w:rsidRPr="00432F62">
        <w:t>;</w:t>
      </w:r>
    </w:p>
    <w:p w14:paraId="74C32720" w14:textId="7C44506A" w:rsidR="00BF13E1" w:rsidRPr="00432F62" w:rsidRDefault="00577AED" w:rsidP="008E2348">
      <w:pPr>
        <w:pStyle w:val="BN"/>
        <w:numPr>
          <w:ilvl w:val="0"/>
          <w:numId w:val="95"/>
        </w:numPr>
      </w:pPr>
      <w:r w:rsidRPr="00432F62">
        <w:t>processed and normalized BSS information</w:t>
      </w:r>
      <w:r w:rsidR="008E2348" w:rsidRPr="00432F62">
        <w:t>;</w:t>
      </w:r>
    </w:p>
    <w:p w14:paraId="0BCE4254" w14:textId="68CEA8F9" w:rsidR="00BF13E1" w:rsidRPr="00432F62" w:rsidRDefault="00577AED" w:rsidP="008E2348">
      <w:pPr>
        <w:pStyle w:val="BN"/>
        <w:numPr>
          <w:ilvl w:val="0"/>
          <w:numId w:val="95"/>
        </w:numPr>
      </w:pPr>
      <w:r w:rsidRPr="00432F62">
        <w:t>container for processing and normalizing BSS information that the ENI System cannot understand</w:t>
      </w:r>
      <w:r w:rsidR="008E2348" w:rsidRPr="00432F62">
        <w:t>;</w:t>
      </w:r>
    </w:p>
    <w:p w14:paraId="23D37F22" w14:textId="55A07577" w:rsidR="00BF13E1" w:rsidRPr="00432F62" w:rsidRDefault="00577AED" w:rsidP="008E2348">
      <w:pPr>
        <w:pStyle w:val="BN"/>
        <w:numPr>
          <w:ilvl w:val="0"/>
          <w:numId w:val="95"/>
        </w:numPr>
      </w:pPr>
      <w:r w:rsidRPr="00432F62">
        <w:t>processed and normalized BSS information</w:t>
      </w:r>
      <w:r w:rsidR="008E2348" w:rsidRPr="00432F62">
        <w:t>;</w:t>
      </w:r>
    </w:p>
    <w:p w14:paraId="138C8A2E" w14:textId="4DD28737" w:rsidR="00BF13E1" w:rsidRPr="00432F62" w:rsidRDefault="00577AED" w:rsidP="008E2348">
      <w:pPr>
        <w:pStyle w:val="BN"/>
        <w:numPr>
          <w:ilvl w:val="0"/>
          <w:numId w:val="95"/>
        </w:numPr>
      </w:pPr>
      <w:r w:rsidRPr="00432F62">
        <w:t>container for processing and normalizing BSS information that the ENI System can now understand</w:t>
      </w:r>
      <w:r w:rsidR="008E2348" w:rsidRPr="00432F62">
        <w:t>;</w:t>
      </w:r>
    </w:p>
    <w:p w14:paraId="23405718" w14:textId="30D24659" w:rsidR="00BF13E1" w:rsidRPr="00432F62" w:rsidRDefault="00577AED" w:rsidP="008E2348">
      <w:pPr>
        <w:pStyle w:val="BN"/>
        <w:numPr>
          <w:ilvl w:val="0"/>
          <w:numId w:val="95"/>
        </w:numPr>
      </w:pPr>
      <w:r w:rsidRPr="00432F62">
        <w:t>processed and normalized BSS information</w:t>
      </w:r>
      <w:r w:rsidR="008E2348" w:rsidRPr="00432F62">
        <w:t>;</w:t>
      </w:r>
    </w:p>
    <w:p w14:paraId="610D6094" w14:textId="7DCF25C5" w:rsidR="00BF13E1" w:rsidRPr="00432F62" w:rsidRDefault="00577AED" w:rsidP="008E2348">
      <w:pPr>
        <w:pStyle w:val="BN"/>
        <w:numPr>
          <w:ilvl w:val="0"/>
          <w:numId w:val="95"/>
        </w:numPr>
      </w:pPr>
      <w:r w:rsidRPr="00432F62">
        <w:t>container for negotiation information for resolving problems understanding BSS information</w:t>
      </w:r>
      <w:r w:rsidR="008E2348" w:rsidRPr="00432F62">
        <w:t>;</w:t>
      </w:r>
    </w:p>
    <w:p w14:paraId="4DD2BD5C" w14:textId="2CCD74FA" w:rsidR="00577AED" w:rsidRPr="00432F62" w:rsidRDefault="00577AED" w:rsidP="008E2348">
      <w:pPr>
        <w:pStyle w:val="BN"/>
        <w:numPr>
          <w:ilvl w:val="0"/>
          <w:numId w:val="95"/>
        </w:numPr>
      </w:pPr>
      <w:r w:rsidRPr="00432F62">
        <w:t>negotiated BSS information.</w:t>
      </w:r>
    </w:p>
    <w:p w14:paraId="28B7545B" w14:textId="4AA23279" w:rsidR="00577AED" w:rsidRPr="00432F62" w:rsidRDefault="00577AED" w:rsidP="003B5A4F">
      <w:r w:rsidRPr="00432F62">
        <w:t>The functions are shown in Table 8-13, which provides brief descriptions of each function</w:t>
      </w:r>
      <w:r w:rsidR="00B6647D" w:rsidRPr="00432F62">
        <w:t>.</w:t>
      </w:r>
    </w:p>
    <w:p w14:paraId="1C2BEA0C" w14:textId="77777777" w:rsidR="00577AED" w:rsidRPr="00432F62" w:rsidRDefault="00577AED" w:rsidP="003B5A4F">
      <w:pPr>
        <w:pStyle w:val="TH"/>
        <w:keepNext w:val="0"/>
        <w:keepLines w:val="0"/>
      </w:pPr>
      <w:r w:rsidRPr="00432F62">
        <w:t>Table 8-13: ENI External Reference Point E</w:t>
      </w:r>
      <w:r w:rsidRPr="00432F62">
        <w:rPr>
          <w:vertAlign w:val="subscript"/>
        </w:rPr>
        <w:t>bss-eni-dat</w:t>
      </w:r>
      <w:r w:rsidRPr="00432F62">
        <w:t xml:space="preserve"> Functions from the BSS to the ENI System</w:t>
      </w:r>
    </w:p>
    <w:tbl>
      <w:tblPr>
        <w:tblStyle w:val="GridTable4-Accent1"/>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67"/>
        <w:gridCol w:w="2608"/>
        <w:gridCol w:w="1168"/>
        <w:gridCol w:w="4559"/>
      </w:tblGrid>
      <w:tr w:rsidR="00D94E85" w:rsidRPr="00432F62" w14:paraId="033FFB79" w14:textId="77777777" w:rsidTr="003B5A4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auto"/>
            <w:vAlign w:val="center"/>
          </w:tcPr>
          <w:p w14:paraId="5BBE90AB" w14:textId="4CAEBA42" w:rsidR="00577AED" w:rsidRPr="00432F62" w:rsidRDefault="00577AED" w:rsidP="003B5A4F">
            <w:pPr>
              <w:pStyle w:val="TAH"/>
              <w:keepNext w:val="0"/>
              <w:keepLines w:val="0"/>
              <w:rPr>
                <w:b/>
                <w:bCs w:val="0"/>
                <w:color w:val="auto"/>
              </w:rPr>
            </w:pPr>
            <w:r w:rsidRPr="00432F62">
              <w:rPr>
                <w:b/>
                <w:bCs w:val="0"/>
                <w:color w:val="auto"/>
              </w:rPr>
              <w:t>Resource</w:t>
            </w:r>
            <w:r w:rsidR="00D94E85" w:rsidRPr="00432F62">
              <w:rPr>
                <w:b/>
                <w:bCs w:val="0"/>
                <w:color w:val="auto"/>
              </w:rPr>
              <w:t xml:space="preserve"> </w:t>
            </w:r>
            <w:r w:rsidRPr="00432F62">
              <w:rPr>
                <w:b/>
                <w:bCs w:val="0"/>
                <w:color w:val="auto"/>
              </w:rPr>
              <w:t>Name</w:t>
            </w:r>
          </w:p>
        </w:tc>
        <w:tc>
          <w:tcPr>
            <w:tcW w:w="0" w:type="dxa"/>
            <w:tcBorders>
              <w:top w:val="single" w:sz="4" w:space="0" w:color="auto"/>
              <w:left w:val="single" w:sz="4" w:space="0" w:color="auto"/>
              <w:bottom w:val="single" w:sz="4" w:space="0" w:color="auto"/>
              <w:right w:val="single" w:sz="4" w:space="0" w:color="auto"/>
            </w:tcBorders>
            <w:shd w:val="clear" w:color="auto" w:fill="auto"/>
            <w:vAlign w:val="center"/>
          </w:tcPr>
          <w:p w14:paraId="38C0E6CF" w14:textId="507FC540" w:rsidR="00577AED" w:rsidRPr="00432F62" w:rsidRDefault="00577AED" w:rsidP="003B5A4F">
            <w:pPr>
              <w:pStyle w:val="TAH"/>
              <w:keepNext w:val="0"/>
              <w:keepLines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D94E85" w:rsidRPr="00432F62">
              <w:rPr>
                <w:b/>
                <w:bCs w:val="0"/>
                <w:color w:val="auto"/>
              </w:rPr>
              <w:t xml:space="preserve"> </w:t>
            </w:r>
            <w:r w:rsidRPr="00432F62">
              <w:rPr>
                <w:b/>
                <w:bCs w:val="0"/>
                <w:color w:val="auto"/>
              </w:rPr>
              <w:t>URI</w:t>
            </w:r>
          </w:p>
        </w:tc>
        <w:tc>
          <w:tcPr>
            <w:tcW w:w="0" w:type="dxa"/>
            <w:tcBorders>
              <w:top w:val="single" w:sz="4" w:space="0" w:color="auto"/>
              <w:left w:val="single" w:sz="4" w:space="0" w:color="auto"/>
              <w:bottom w:val="single" w:sz="4" w:space="0" w:color="auto"/>
              <w:right w:val="single" w:sz="4" w:space="0" w:color="auto"/>
            </w:tcBorders>
            <w:shd w:val="clear" w:color="auto" w:fill="auto"/>
            <w:vAlign w:val="center"/>
          </w:tcPr>
          <w:p w14:paraId="5B63623F" w14:textId="4C1BCE61" w:rsidR="00577AED" w:rsidRPr="00432F62" w:rsidRDefault="00577AED" w:rsidP="003B5A4F">
            <w:pPr>
              <w:pStyle w:val="TAH"/>
              <w:keepNext w:val="0"/>
              <w:keepLines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D94E85" w:rsidRPr="00432F62">
              <w:rPr>
                <w:b/>
                <w:bCs w:val="0"/>
                <w:color w:val="auto"/>
              </w:rPr>
              <w:t xml:space="preserve"> </w:t>
            </w:r>
            <w:r w:rsidRPr="00432F62">
              <w:rPr>
                <w:b/>
                <w:bCs w:val="0"/>
                <w:color w:val="auto"/>
              </w:rPr>
              <w:t>Method</w:t>
            </w:r>
          </w:p>
        </w:tc>
        <w:tc>
          <w:tcPr>
            <w:tcW w:w="0" w:type="dxa"/>
            <w:tcBorders>
              <w:top w:val="single" w:sz="4" w:space="0" w:color="auto"/>
              <w:left w:val="single" w:sz="4" w:space="0" w:color="auto"/>
              <w:bottom w:val="single" w:sz="4" w:space="0" w:color="auto"/>
              <w:right w:val="single" w:sz="4" w:space="0" w:color="auto"/>
            </w:tcBorders>
            <w:shd w:val="clear" w:color="auto" w:fill="auto"/>
            <w:vAlign w:val="center"/>
          </w:tcPr>
          <w:p w14:paraId="0EBCFCEE" w14:textId="77777777" w:rsidR="00577AED" w:rsidRPr="00432F62" w:rsidRDefault="00577AED" w:rsidP="003B5A4F">
            <w:pPr>
              <w:pStyle w:val="TAH"/>
              <w:keepNext w:val="0"/>
              <w:keepLines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2C5DECBC"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7" w:type="dxa"/>
            <w:vMerge w:val="restart"/>
            <w:tcBorders>
              <w:top w:val="single" w:sz="4" w:space="0" w:color="auto"/>
            </w:tcBorders>
            <w:vAlign w:val="center"/>
          </w:tcPr>
          <w:p w14:paraId="489F0F99" w14:textId="5EB167FA" w:rsidR="00577AED" w:rsidRPr="00432F62" w:rsidRDefault="00577AED" w:rsidP="003B5A4F">
            <w:pPr>
              <w:pStyle w:val="TAL"/>
              <w:keepNext w:val="0"/>
              <w:keepLines w:val="0"/>
            </w:pPr>
            <w:r w:rsidRPr="00432F62">
              <w:t>BSS</w:t>
            </w:r>
            <w:r w:rsidR="00D94E85" w:rsidRPr="00432F62">
              <w:t xml:space="preserve"> </w:t>
            </w:r>
            <w:r w:rsidRPr="00432F62">
              <w:t>Input</w:t>
            </w:r>
            <w:r w:rsidR="00D94E85" w:rsidRPr="00432F62">
              <w:t xml:space="preserve"> </w:t>
            </w:r>
            <w:r w:rsidRPr="00432F62">
              <w:t>Data</w:t>
            </w:r>
          </w:p>
        </w:tc>
        <w:tc>
          <w:tcPr>
            <w:tcW w:w="2608" w:type="dxa"/>
            <w:vMerge w:val="restart"/>
            <w:tcBorders>
              <w:top w:val="single" w:sz="4" w:space="0" w:color="auto"/>
            </w:tcBorders>
            <w:vAlign w:val="center"/>
          </w:tcPr>
          <w:p w14:paraId="192634BB"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/ebss_data_in</w:t>
            </w:r>
          </w:p>
        </w:tc>
        <w:tc>
          <w:tcPr>
            <w:tcW w:w="1168" w:type="dxa"/>
            <w:tcBorders>
              <w:top w:val="single" w:sz="4" w:space="0" w:color="auto"/>
            </w:tcBorders>
            <w:vAlign w:val="center"/>
          </w:tcPr>
          <w:p w14:paraId="69C1B3BC"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CREATE</w:t>
            </w:r>
          </w:p>
        </w:tc>
        <w:tc>
          <w:tcPr>
            <w:tcW w:w="4559" w:type="dxa"/>
            <w:tcBorders>
              <w:top w:val="single" w:sz="4" w:space="0" w:color="auto"/>
            </w:tcBorders>
            <w:vAlign w:val="center"/>
          </w:tcPr>
          <w:p w14:paraId="47193047" w14:textId="3B310E0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Creates</w:t>
            </w:r>
            <w:r w:rsidR="00D94E85" w:rsidRPr="00432F62">
              <w:t xml:space="preserve"> </w:t>
            </w:r>
            <w:r w:rsidRPr="00432F62">
              <w:t>a</w:t>
            </w:r>
            <w:r w:rsidR="00D94E85" w:rsidRPr="00432F62">
              <w:t xml:space="preserve"> </w:t>
            </w:r>
            <w:r w:rsidRPr="00432F62">
              <w:t>new</w:t>
            </w:r>
            <w:r w:rsidR="00D94E85" w:rsidRPr="00432F62">
              <w:t xml:space="preserve"> </w:t>
            </w:r>
            <w:r w:rsidRPr="00432F62">
              <w:t>IngestedBSSData</w:t>
            </w:r>
            <w:r w:rsidR="00D94E85" w:rsidRPr="00432F62">
              <w:t xml:space="preserve"> </w:t>
            </w:r>
            <w:r w:rsidRPr="00432F62">
              <w:t>resource</w:t>
            </w:r>
            <w:r w:rsidR="00D94E85" w:rsidRPr="00432F62">
              <w:t xml:space="preserve"> </w:t>
            </w:r>
            <w:r w:rsidRPr="00432F62">
              <w:t>and</w:t>
            </w:r>
            <w:r w:rsidR="00D94E85" w:rsidRPr="00432F62">
              <w:t xml:space="preserve"> </w:t>
            </w:r>
            <w:r w:rsidRPr="00432F62">
              <w:t>stores</w:t>
            </w:r>
            <w:r w:rsidR="00D94E85" w:rsidRPr="00432F62">
              <w:t xml:space="preserve"> </w:t>
            </w:r>
            <w:r w:rsidRPr="00432F62">
              <w:t>ingested</w:t>
            </w:r>
            <w:r w:rsidR="00D94E85" w:rsidRPr="00432F62">
              <w:t xml:space="preserve"> </w:t>
            </w:r>
            <w:r w:rsidRPr="00432F62">
              <w:t>data</w:t>
            </w:r>
            <w:r w:rsidR="00D94E85" w:rsidRPr="00432F62">
              <w:t xml:space="preserve"> </w:t>
            </w:r>
            <w:r w:rsidRPr="00432F62">
              <w:t>in</w:t>
            </w:r>
            <w:r w:rsidR="00D94E85" w:rsidRPr="00432F62">
              <w:t xml:space="preserve"> </w:t>
            </w:r>
            <w:r w:rsidRPr="00432F62">
              <w:t>it</w:t>
            </w:r>
          </w:p>
        </w:tc>
      </w:tr>
      <w:tr w:rsidR="00577AED" w:rsidRPr="00432F62" w14:paraId="2C24C91B"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67" w:type="dxa"/>
            <w:vMerge/>
            <w:vAlign w:val="center"/>
          </w:tcPr>
          <w:p w14:paraId="2A4FB314" w14:textId="77777777" w:rsidR="00577AED" w:rsidRPr="00432F62" w:rsidRDefault="00577AED" w:rsidP="003B5A4F">
            <w:pPr>
              <w:pStyle w:val="TAL"/>
              <w:keepNext w:val="0"/>
              <w:keepLines w:val="0"/>
            </w:pPr>
          </w:p>
        </w:tc>
        <w:tc>
          <w:tcPr>
            <w:tcW w:w="2608" w:type="dxa"/>
            <w:vMerge/>
            <w:vAlign w:val="center"/>
          </w:tcPr>
          <w:p w14:paraId="4E95C461"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68" w:type="dxa"/>
            <w:shd w:val="clear" w:color="auto" w:fill="DBE5F1"/>
            <w:vAlign w:val="center"/>
          </w:tcPr>
          <w:p w14:paraId="629BAD54"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GET</w:t>
            </w:r>
          </w:p>
        </w:tc>
        <w:tc>
          <w:tcPr>
            <w:tcW w:w="4559" w:type="dxa"/>
            <w:shd w:val="clear" w:color="auto" w:fill="DBE5F1"/>
            <w:vAlign w:val="center"/>
          </w:tcPr>
          <w:p w14:paraId="09556588" w14:textId="49ADD0CC"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Retrieves</w:t>
            </w:r>
            <w:r w:rsidR="00D94E85" w:rsidRPr="00432F62">
              <w:t xml:space="preserve"> </w:t>
            </w:r>
            <w:r w:rsidRPr="00432F62">
              <w:t>all</w:t>
            </w:r>
            <w:r w:rsidR="00D94E85" w:rsidRPr="00432F62">
              <w:t xml:space="preserve"> </w:t>
            </w:r>
            <w:r w:rsidRPr="00432F62">
              <w:t>ingested</w:t>
            </w:r>
            <w:r w:rsidR="00D94E85" w:rsidRPr="00432F62">
              <w:t xml:space="preserve"> </w:t>
            </w:r>
            <w:r w:rsidRPr="00432F62">
              <w:t>data</w:t>
            </w:r>
            <w:r w:rsidR="00D94E85" w:rsidRPr="00432F62">
              <w:t xml:space="preserve"> </w:t>
            </w:r>
            <w:r w:rsidRPr="00432F62">
              <w:t>from</w:t>
            </w:r>
            <w:r w:rsidR="00D94E85" w:rsidRPr="00432F62">
              <w:t xml:space="preserve"> </w:t>
            </w:r>
            <w:r w:rsidRPr="00432F62">
              <w:t>the</w:t>
            </w:r>
            <w:r w:rsidR="00D94E85" w:rsidRPr="00432F62">
              <w:t xml:space="preserve"> </w:t>
            </w:r>
            <w:r w:rsidRPr="00432F62">
              <w:t>IngestedBSSData</w:t>
            </w:r>
            <w:r w:rsidR="00D94E85" w:rsidRPr="00432F62">
              <w:t xml:space="preserve"> </w:t>
            </w:r>
            <w:r w:rsidRPr="00432F62">
              <w:t>resource</w:t>
            </w:r>
          </w:p>
        </w:tc>
      </w:tr>
      <w:tr w:rsidR="00577AED" w:rsidRPr="00432F62" w14:paraId="47825C35"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7" w:type="dxa"/>
            <w:vMerge w:val="restart"/>
            <w:shd w:val="clear" w:color="auto" w:fill="FFFFFF" w:themeFill="background1"/>
            <w:vAlign w:val="center"/>
          </w:tcPr>
          <w:p w14:paraId="1A43DB37" w14:textId="0B6D7AB4" w:rsidR="00577AED" w:rsidRPr="00432F62" w:rsidRDefault="00577AED" w:rsidP="003B5A4F">
            <w:pPr>
              <w:pStyle w:val="TAL"/>
              <w:keepNext w:val="0"/>
              <w:keepLines w:val="0"/>
            </w:pPr>
            <w:r w:rsidRPr="00432F62">
              <w:t>BSS</w:t>
            </w:r>
            <w:r w:rsidR="00D94E85" w:rsidRPr="00432F62">
              <w:t xml:space="preserve"> </w:t>
            </w:r>
            <w:r w:rsidRPr="00432F62">
              <w:t>Input</w:t>
            </w:r>
            <w:r w:rsidR="00D94E85" w:rsidRPr="00432F62">
              <w:t xml:space="preserve"> </w:t>
            </w:r>
            <w:r w:rsidRPr="00432F62">
              <w:t>Data</w:t>
            </w:r>
            <w:r w:rsidR="00D94E85" w:rsidRPr="00432F62">
              <w:t xml:space="preserve"> </w:t>
            </w:r>
            <w:r w:rsidRPr="00432F62">
              <w:t>Operations</w:t>
            </w:r>
          </w:p>
        </w:tc>
        <w:tc>
          <w:tcPr>
            <w:tcW w:w="2608" w:type="dxa"/>
            <w:vMerge w:val="restart"/>
            <w:shd w:val="clear" w:color="auto" w:fill="FFFFFF" w:themeFill="background1"/>
            <w:vAlign w:val="center"/>
          </w:tcPr>
          <w:p w14:paraId="383D8E9E"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/ebss_data_in/{ingestDataID}</w:t>
            </w:r>
          </w:p>
        </w:tc>
        <w:tc>
          <w:tcPr>
            <w:tcW w:w="1168" w:type="dxa"/>
            <w:shd w:val="clear" w:color="auto" w:fill="FFFFFF" w:themeFill="background1"/>
            <w:vAlign w:val="center"/>
          </w:tcPr>
          <w:p w14:paraId="2C9521BC"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GET</w:t>
            </w:r>
          </w:p>
        </w:tc>
        <w:tc>
          <w:tcPr>
            <w:tcW w:w="4559" w:type="dxa"/>
            <w:shd w:val="clear" w:color="auto" w:fill="FFFFFF" w:themeFill="background1"/>
            <w:vAlign w:val="center"/>
          </w:tcPr>
          <w:p w14:paraId="703BF712" w14:textId="108737B2"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Retrieves</w:t>
            </w:r>
            <w:r w:rsidR="00D94E85" w:rsidRPr="00432F62">
              <w:t xml:space="preserve"> </w:t>
            </w:r>
            <w:r w:rsidRPr="00432F62">
              <w:t>a</w:t>
            </w:r>
            <w:r w:rsidR="00D94E85" w:rsidRPr="00432F62">
              <w:t xml:space="preserve"> </w:t>
            </w:r>
            <w:r w:rsidRPr="00432F62">
              <w:t>single</w:t>
            </w:r>
            <w:r w:rsidR="00D94E85" w:rsidRPr="00432F62">
              <w:t xml:space="preserve"> </w:t>
            </w:r>
            <w:r w:rsidRPr="00432F62">
              <w:t>IngestedBSSData</w:t>
            </w:r>
            <w:r w:rsidR="00D94E85" w:rsidRPr="00432F62">
              <w:t xml:space="preserve"> </w:t>
            </w:r>
            <w:r w:rsidRPr="00432F62">
              <w:t>resource</w:t>
            </w:r>
          </w:p>
        </w:tc>
      </w:tr>
      <w:tr w:rsidR="00577AED" w:rsidRPr="00432F62" w14:paraId="07FEC52B"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67" w:type="dxa"/>
            <w:vMerge/>
            <w:shd w:val="clear" w:color="auto" w:fill="FFFFFF" w:themeFill="background1"/>
            <w:vAlign w:val="center"/>
          </w:tcPr>
          <w:p w14:paraId="6F184208" w14:textId="77777777" w:rsidR="00577AED" w:rsidRPr="00432F62" w:rsidRDefault="00577AED" w:rsidP="003B5A4F">
            <w:pPr>
              <w:pStyle w:val="TAL"/>
              <w:keepNext w:val="0"/>
              <w:keepLines w:val="0"/>
            </w:pPr>
          </w:p>
        </w:tc>
        <w:tc>
          <w:tcPr>
            <w:tcW w:w="2608" w:type="dxa"/>
            <w:vMerge/>
            <w:shd w:val="clear" w:color="auto" w:fill="FFFFFF" w:themeFill="background1"/>
            <w:vAlign w:val="center"/>
          </w:tcPr>
          <w:p w14:paraId="10AA1283"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68" w:type="dxa"/>
            <w:shd w:val="clear" w:color="auto" w:fill="FFFFFF" w:themeFill="background1"/>
            <w:vAlign w:val="center"/>
          </w:tcPr>
          <w:p w14:paraId="6794EAC1"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UPDATE</w:t>
            </w:r>
          </w:p>
        </w:tc>
        <w:tc>
          <w:tcPr>
            <w:tcW w:w="4559" w:type="dxa"/>
            <w:shd w:val="clear" w:color="auto" w:fill="FFFFFF" w:themeFill="background1"/>
            <w:vAlign w:val="center"/>
          </w:tcPr>
          <w:p w14:paraId="56FECCAC" w14:textId="15EF0049"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Modifies</w:t>
            </w:r>
            <w:r w:rsidR="00D94E85" w:rsidRPr="00432F62">
              <w:t xml:space="preserve"> </w:t>
            </w:r>
            <w:r w:rsidRPr="00432F62">
              <w:t>a</w:t>
            </w:r>
            <w:r w:rsidR="00D94E85" w:rsidRPr="00432F62">
              <w:t xml:space="preserve"> </w:t>
            </w:r>
            <w:r w:rsidRPr="00432F62">
              <w:t>single</w:t>
            </w:r>
            <w:r w:rsidR="00D94E85" w:rsidRPr="00432F62">
              <w:t xml:space="preserve"> </w:t>
            </w:r>
            <w:r w:rsidRPr="00432F62">
              <w:t>IngestedBSSData</w:t>
            </w:r>
            <w:r w:rsidR="00D94E85" w:rsidRPr="00432F62">
              <w:t xml:space="preserve"> </w:t>
            </w:r>
            <w:r w:rsidRPr="00432F62">
              <w:t>resource</w:t>
            </w:r>
          </w:p>
        </w:tc>
      </w:tr>
      <w:tr w:rsidR="00577AED" w:rsidRPr="00432F62" w14:paraId="490A18CE"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7" w:type="dxa"/>
            <w:vMerge/>
            <w:shd w:val="clear" w:color="auto" w:fill="FFFFFF" w:themeFill="background1"/>
            <w:vAlign w:val="center"/>
          </w:tcPr>
          <w:p w14:paraId="53DEBE90" w14:textId="77777777" w:rsidR="00577AED" w:rsidRPr="00432F62" w:rsidRDefault="00577AED" w:rsidP="003B5A4F">
            <w:pPr>
              <w:pStyle w:val="TAL"/>
              <w:keepNext w:val="0"/>
              <w:keepLines w:val="0"/>
            </w:pPr>
          </w:p>
        </w:tc>
        <w:tc>
          <w:tcPr>
            <w:tcW w:w="2608" w:type="dxa"/>
            <w:vMerge/>
            <w:shd w:val="clear" w:color="auto" w:fill="FFFFFF" w:themeFill="background1"/>
            <w:vAlign w:val="center"/>
          </w:tcPr>
          <w:p w14:paraId="23418024"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68" w:type="dxa"/>
            <w:shd w:val="clear" w:color="auto" w:fill="FFFFFF" w:themeFill="background1"/>
            <w:vAlign w:val="center"/>
          </w:tcPr>
          <w:p w14:paraId="22DDB926"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DELETE</w:t>
            </w:r>
          </w:p>
        </w:tc>
        <w:tc>
          <w:tcPr>
            <w:tcW w:w="4559" w:type="dxa"/>
            <w:shd w:val="clear" w:color="auto" w:fill="FFFFFF" w:themeFill="background1"/>
            <w:vAlign w:val="center"/>
          </w:tcPr>
          <w:p w14:paraId="2F14B901" w14:textId="553C0A54"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Deletes</w:t>
            </w:r>
            <w:r w:rsidR="00D94E85" w:rsidRPr="00432F62">
              <w:t xml:space="preserve"> </w:t>
            </w:r>
            <w:r w:rsidRPr="00432F62">
              <w:t>a</w:t>
            </w:r>
            <w:r w:rsidR="00D94E85" w:rsidRPr="00432F62">
              <w:t xml:space="preserve"> </w:t>
            </w:r>
            <w:r w:rsidRPr="00432F62">
              <w:t>single</w:t>
            </w:r>
            <w:r w:rsidR="00D94E85" w:rsidRPr="00432F62">
              <w:t xml:space="preserve"> </w:t>
            </w:r>
            <w:r w:rsidRPr="00432F62">
              <w:t>IngestedBSSData</w:t>
            </w:r>
            <w:r w:rsidR="00D94E85" w:rsidRPr="00432F62">
              <w:t xml:space="preserve"> </w:t>
            </w:r>
            <w:r w:rsidRPr="00432F62">
              <w:t>resource</w:t>
            </w:r>
          </w:p>
        </w:tc>
      </w:tr>
      <w:tr w:rsidR="00577AED" w:rsidRPr="00432F62" w14:paraId="28D4589B"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67" w:type="dxa"/>
            <w:vMerge w:val="restart"/>
            <w:shd w:val="clear" w:color="auto" w:fill="DBE5F1"/>
            <w:vAlign w:val="center"/>
          </w:tcPr>
          <w:p w14:paraId="23666E94" w14:textId="19AE0DF6" w:rsidR="00577AED" w:rsidRPr="00432F62" w:rsidRDefault="00577AED" w:rsidP="003B5A4F">
            <w:pPr>
              <w:pStyle w:val="TAL"/>
              <w:keepNext w:val="0"/>
              <w:keepLines w:val="0"/>
            </w:pPr>
            <w:r w:rsidRPr="00432F62">
              <w:t>BSS</w:t>
            </w:r>
            <w:r w:rsidR="00D94E85" w:rsidRPr="00432F62">
              <w:t xml:space="preserve"> </w:t>
            </w:r>
            <w:r w:rsidR="001907E2" w:rsidRPr="00432F62">
              <w:t>Normalized</w:t>
            </w:r>
            <w:r w:rsidR="00D94E85" w:rsidRPr="00432F62">
              <w:t xml:space="preserve"> </w:t>
            </w:r>
            <w:r w:rsidRPr="00432F62">
              <w:t>Data</w:t>
            </w:r>
          </w:p>
        </w:tc>
        <w:tc>
          <w:tcPr>
            <w:tcW w:w="2608" w:type="dxa"/>
            <w:vMerge w:val="restart"/>
            <w:shd w:val="clear" w:color="auto" w:fill="DBE5F1"/>
            <w:vAlign w:val="center"/>
          </w:tcPr>
          <w:p w14:paraId="2BACF224"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/ebss_data_in/{ingestDataID}/</w:t>
            </w:r>
            <w:r w:rsidRPr="00432F62">
              <w:br/>
              <w:t>normalized</w:t>
            </w:r>
          </w:p>
        </w:tc>
        <w:tc>
          <w:tcPr>
            <w:tcW w:w="1168" w:type="dxa"/>
            <w:shd w:val="clear" w:color="auto" w:fill="DBE5F1"/>
            <w:vAlign w:val="center"/>
          </w:tcPr>
          <w:p w14:paraId="24D228C5"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CREATE</w:t>
            </w:r>
          </w:p>
        </w:tc>
        <w:tc>
          <w:tcPr>
            <w:tcW w:w="4559" w:type="dxa"/>
            <w:shd w:val="clear" w:color="auto" w:fill="DBE5F1"/>
            <w:vAlign w:val="center"/>
          </w:tcPr>
          <w:p w14:paraId="2D72D14E" w14:textId="1667FABA"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Creates</w:t>
            </w:r>
            <w:r w:rsidR="00D94E85" w:rsidRPr="00432F62">
              <w:t xml:space="preserve"> </w:t>
            </w:r>
            <w:r w:rsidRPr="00432F62">
              <w:t>a</w:t>
            </w:r>
            <w:r w:rsidR="00D94E85" w:rsidRPr="00432F62">
              <w:t xml:space="preserve"> </w:t>
            </w:r>
            <w:r w:rsidRPr="00432F62">
              <w:t>new</w:t>
            </w:r>
            <w:r w:rsidR="00D94E85" w:rsidRPr="00432F62">
              <w:t xml:space="preserve"> </w:t>
            </w:r>
            <w:r w:rsidRPr="00432F62">
              <w:t>NormalizedBSSData</w:t>
            </w:r>
            <w:r w:rsidR="00D94E85" w:rsidRPr="00432F62">
              <w:t xml:space="preserve"> </w:t>
            </w:r>
            <w:r w:rsidRPr="00432F62">
              <w:t>resource</w:t>
            </w:r>
          </w:p>
        </w:tc>
      </w:tr>
      <w:tr w:rsidR="00577AED" w:rsidRPr="00432F62" w14:paraId="2A751DBB"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7" w:type="dxa"/>
            <w:vMerge/>
            <w:shd w:val="clear" w:color="auto" w:fill="DBE5F1"/>
            <w:vAlign w:val="center"/>
          </w:tcPr>
          <w:p w14:paraId="7557FFC8" w14:textId="77777777" w:rsidR="00577AED" w:rsidRPr="00432F62" w:rsidRDefault="00577AED" w:rsidP="003B5A4F">
            <w:pPr>
              <w:pStyle w:val="TAL"/>
              <w:keepNext w:val="0"/>
              <w:keepLines w:val="0"/>
            </w:pPr>
          </w:p>
        </w:tc>
        <w:tc>
          <w:tcPr>
            <w:tcW w:w="2608" w:type="dxa"/>
            <w:vMerge/>
            <w:shd w:val="clear" w:color="auto" w:fill="DBE5F1"/>
            <w:vAlign w:val="center"/>
          </w:tcPr>
          <w:p w14:paraId="4BFC94D1"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68" w:type="dxa"/>
            <w:shd w:val="clear" w:color="auto" w:fill="DBE5F1"/>
            <w:vAlign w:val="center"/>
          </w:tcPr>
          <w:p w14:paraId="33E5E4D4"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GET</w:t>
            </w:r>
          </w:p>
        </w:tc>
        <w:tc>
          <w:tcPr>
            <w:tcW w:w="4559" w:type="dxa"/>
            <w:shd w:val="clear" w:color="auto" w:fill="DBE5F1"/>
            <w:vAlign w:val="center"/>
          </w:tcPr>
          <w:p w14:paraId="158856C2" w14:textId="467387EE"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Retrieves</w:t>
            </w:r>
            <w:r w:rsidR="00D94E85" w:rsidRPr="00432F62">
              <w:t xml:space="preserve"> </w:t>
            </w:r>
            <w:r w:rsidRPr="00432F62">
              <w:t>all</w:t>
            </w:r>
            <w:r w:rsidR="00D94E85" w:rsidRPr="00432F62">
              <w:t xml:space="preserve"> </w:t>
            </w:r>
            <w:r w:rsidRPr="00432F62">
              <w:t>NormalizedBSSData</w:t>
            </w:r>
            <w:r w:rsidR="00D94E85" w:rsidRPr="00432F62">
              <w:t xml:space="preserve"> </w:t>
            </w:r>
            <w:r w:rsidRPr="00432F62">
              <w:t>resources</w:t>
            </w:r>
          </w:p>
        </w:tc>
      </w:tr>
      <w:tr w:rsidR="00577AED" w:rsidRPr="00432F62" w14:paraId="07D9B5B7"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67" w:type="dxa"/>
            <w:vMerge w:val="restart"/>
            <w:shd w:val="clear" w:color="auto" w:fill="FFFFFF" w:themeFill="background1"/>
            <w:vAlign w:val="center"/>
          </w:tcPr>
          <w:p w14:paraId="6A024CD2" w14:textId="13F70216" w:rsidR="00577AED" w:rsidRPr="00432F62" w:rsidRDefault="00577AED" w:rsidP="003B5A4F">
            <w:pPr>
              <w:pStyle w:val="TAL"/>
              <w:keepNext w:val="0"/>
              <w:keepLines w:val="0"/>
            </w:pPr>
            <w:r w:rsidRPr="00432F62">
              <w:t>BSS</w:t>
            </w:r>
            <w:r w:rsidR="00D94E85" w:rsidRPr="00432F62">
              <w:t xml:space="preserve"> </w:t>
            </w:r>
            <w:r w:rsidRPr="00432F62">
              <w:t>Normalized</w:t>
            </w:r>
            <w:r w:rsidR="00D94E85" w:rsidRPr="00432F62">
              <w:t xml:space="preserve"> </w:t>
            </w:r>
            <w:r w:rsidRPr="00432F62">
              <w:t>Data</w:t>
            </w:r>
            <w:r w:rsidR="00D94E85" w:rsidRPr="00432F62">
              <w:t xml:space="preserve"> </w:t>
            </w:r>
            <w:r w:rsidRPr="00432F62">
              <w:t>Operations</w:t>
            </w:r>
          </w:p>
        </w:tc>
        <w:tc>
          <w:tcPr>
            <w:tcW w:w="2608" w:type="dxa"/>
            <w:vMerge w:val="restart"/>
            <w:shd w:val="clear" w:color="auto" w:fill="FFFFFF" w:themeFill="background1"/>
            <w:vAlign w:val="center"/>
          </w:tcPr>
          <w:p w14:paraId="754A15D6"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/ebss_data_in/{ingestDataID}/</w:t>
            </w:r>
            <w:r w:rsidRPr="00432F62">
              <w:br/>
              <w:t>normalized/{normalizedDataID}</w:t>
            </w:r>
          </w:p>
        </w:tc>
        <w:tc>
          <w:tcPr>
            <w:tcW w:w="1168" w:type="dxa"/>
            <w:shd w:val="clear" w:color="auto" w:fill="FFFFFF" w:themeFill="background1"/>
            <w:vAlign w:val="center"/>
          </w:tcPr>
          <w:p w14:paraId="3634B51E"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GET</w:t>
            </w:r>
          </w:p>
        </w:tc>
        <w:tc>
          <w:tcPr>
            <w:tcW w:w="4559" w:type="dxa"/>
            <w:shd w:val="clear" w:color="auto" w:fill="FFFFFF" w:themeFill="background1"/>
            <w:vAlign w:val="center"/>
          </w:tcPr>
          <w:p w14:paraId="1F151BD6" w14:textId="5A268760"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Retrieves</w:t>
            </w:r>
            <w:r w:rsidR="00D94E85" w:rsidRPr="00432F62">
              <w:t xml:space="preserve"> </w:t>
            </w:r>
            <w:r w:rsidRPr="00432F62">
              <w:t>an</w:t>
            </w:r>
            <w:r w:rsidR="00D94E85" w:rsidRPr="00432F62">
              <w:t xml:space="preserve"> </w:t>
            </w:r>
            <w:r w:rsidRPr="00432F62">
              <w:t>existing</w:t>
            </w:r>
            <w:r w:rsidR="00D94E85" w:rsidRPr="00432F62">
              <w:t xml:space="preserve"> </w:t>
            </w:r>
            <w:r w:rsidRPr="00432F62">
              <w:t>NormalizedBSSData</w:t>
            </w:r>
            <w:r w:rsidR="00D94E85" w:rsidRPr="00432F62">
              <w:t xml:space="preserve"> </w:t>
            </w:r>
            <w:r w:rsidRPr="00432F62">
              <w:t>resource</w:t>
            </w:r>
          </w:p>
        </w:tc>
      </w:tr>
      <w:tr w:rsidR="00577AED" w:rsidRPr="00432F62" w14:paraId="4B422007"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7" w:type="dxa"/>
            <w:vMerge/>
            <w:shd w:val="clear" w:color="auto" w:fill="FFFFFF" w:themeFill="background1"/>
            <w:vAlign w:val="center"/>
          </w:tcPr>
          <w:p w14:paraId="461CE035" w14:textId="77777777" w:rsidR="00577AED" w:rsidRPr="00432F62" w:rsidRDefault="00577AED" w:rsidP="003B5A4F">
            <w:pPr>
              <w:pStyle w:val="TAL"/>
              <w:keepNext w:val="0"/>
              <w:keepLines w:val="0"/>
            </w:pPr>
          </w:p>
        </w:tc>
        <w:tc>
          <w:tcPr>
            <w:tcW w:w="2608" w:type="dxa"/>
            <w:vMerge/>
            <w:shd w:val="clear" w:color="auto" w:fill="FFFFFF" w:themeFill="background1"/>
            <w:vAlign w:val="center"/>
          </w:tcPr>
          <w:p w14:paraId="5CD229F8"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68" w:type="dxa"/>
            <w:shd w:val="clear" w:color="auto" w:fill="FFFFFF" w:themeFill="background1"/>
            <w:vAlign w:val="center"/>
          </w:tcPr>
          <w:p w14:paraId="05A0EB56"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UPDATE</w:t>
            </w:r>
          </w:p>
        </w:tc>
        <w:tc>
          <w:tcPr>
            <w:tcW w:w="4559" w:type="dxa"/>
            <w:shd w:val="clear" w:color="auto" w:fill="FFFFFF" w:themeFill="background1"/>
            <w:vAlign w:val="center"/>
          </w:tcPr>
          <w:p w14:paraId="0970E65C" w14:textId="30C18542"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Modifies</w:t>
            </w:r>
            <w:r w:rsidR="00D94E85" w:rsidRPr="00432F62">
              <w:t xml:space="preserve"> </w:t>
            </w:r>
            <w:r w:rsidRPr="00432F62">
              <w:t>an</w:t>
            </w:r>
            <w:r w:rsidR="00D94E85" w:rsidRPr="00432F62">
              <w:t xml:space="preserve"> </w:t>
            </w:r>
            <w:r w:rsidRPr="00432F62">
              <w:t>existing</w:t>
            </w:r>
            <w:r w:rsidR="00D94E85" w:rsidRPr="00432F62">
              <w:t xml:space="preserve"> </w:t>
            </w:r>
            <w:r w:rsidRPr="00432F62">
              <w:t>NormalizedBSSData</w:t>
            </w:r>
            <w:r w:rsidR="00D94E85" w:rsidRPr="00432F62">
              <w:t xml:space="preserve"> </w:t>
            </w:r>
            <w:r w:rsidRPr="00432F62">
              <w:t>resource</w:t>
            </w:r>
          </w:p>
        </w:tc>
      </w:tr>
      <w:tr w:rsidR="00577AED" w:rsidRPr="00432F62" w14:paraId="187AA78E"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67" w:type="dxa"/>
            <w:vMerge/>
            <w:shd w:val="clear" w:color="auto" w:fill="FFFFFF" w:themeFill="background1"/>
            <w:vAlign w:val="center"/>
          </w:tcPr>
          <w:p w14:paraId="42D386C2" w14:textId="77777777" w:rsidR="00577AED" w:rsidRPr="00432F62" w:rsidRDefault="00577AED" w:rsidP="003B5A4F">
            <w:pPr>
              <w:pStyle w:val="TAL"/>
              <w:keepNext w:val="0"/>
              <w:keepLines w:val="0"/>
            </w:pPr>
          </w:p>
        </w:tc>
        <w:tc>
          <w:tcPr>
            <w:tcW w:w="2608" w:type="dxa"/>
            <w:vMerge/>
            <w:shd w:val="clear" w:color="auto" w:fill="FFFFFF" w:themeFill="background1"/>
            <w:vAlign w:val="center"/>
          </w:tcPr>
          <w:p w14:paraId="47E58EA0"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68" w:type="dxa"/>
            <w:shd w:val="clear" w:color="auto" w:fill="FFFFFF" w:themeFill="background1"/>
            <w:vAlign w:val="center"/>
          </w:tcPr>
          <w:p w14:paraId="4C9D7B46"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DELETE</w:t>
            </w:r>
          </w:p>
        </w:tc>
        <w:tc>
          <w:tcPr>
            <w:tcW w:w="4559" w:type="dxa"/>
            <w:shd w:val="clear" w:color="auto" w:fill="FFFFFF" w:themeFill="background1"/>
            <w:vAlign w:val="center"/>
          </w:tcPr>
          <w:p w14:paraId="508EFC87" w14:textId="4907338C"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Deletes</w:t>
            </w:r>
            <w:r w:rsidR="00D94E85" w:rsidRPr="00432F62">
              <w:t xml:space="preserve"> </w:t>
            </w:r>
            <w:r w:rsidRPr="00432F62">
              <w:t>an</w:t>
            </w:r>
            <w:r w:rsidR="00D94E85" w:rsidRPr="00432F62">
              <w:t xml:space="preserve"> </w:t>
            </w:r>
            <w:r w:rsidRPr="00432F62">
              <w:t>existing</w:t>
            </w:r>
            <w:r w:rsidR="00D94E85" w:rsidRPr="00432F62">
              <w:t xml:space="preserve"> </w:t>
            </w:r>
            <w:r w:rsidRPr="00432F62">
              <w:t>NormalizedBSSData</w:t>
            </w:r>
            <w:r w:rsidR="00D94E85" w:rsidRPr="00432F62">
              <w:t xml:space="preserve"> </w:t>
            </w:r>
            <w:r w:rsidRPr="00432F62">
              <w:t>resource</w:t>
            </w:r>
          </w:p>
        </w:tc>
      </w:tr>
      <w:tr w:rsidR="00577AED" w:rsidRPr="00432F62" w14:paraId="7C3220E7"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7" w:type="dxa"/>
            <w:vMerge w:val="restart"/>
            <w:shd w:val="clear" w:color="auto" w:fill="DBE5F1"/>
            <w:vAlign w:val="center"/>
          </w:tcPr>
          <w:p w14:paraId="347AA444" w14:textId="6CFC0151" w:rsidR="00577AED" w:rsidRPr="00432F62" w:rsidRDefault="00577AED" w:rsidP="00432F62">
            <w:pPr>
              <w:pStyle w:val="TAL"/>
              <w:keepLines w:val="0"/>
            </w:pPr>
            <w:r w:rsidRPr="00432F62">
              <w:lastRenderedPageBreak/>
              <w:t>BSS</w:t>
            </w:r>
            <w:r w:rsidR="00D94E85" w:rsidRPr="00432F62">
              <w:t xml:space="preserve"> </w:t>
            </w:r>
            <w:r w:rsidRPr="00432F62">
              <w:t>Normalized</w:t>
            </w:r>
            <w:r w:rsidR="00D94E85" w:rsidRPr="00432F62">
              <w:t xml:space="preserve"> </w:t>
            </w:r>
            <w:r w:rsidRPr="00432F62">
              <w:t>Data</w:t>
            </w:r>
            <w:r w:rsidR="00D94E85" w:rsidRPr="00432F62">
              <w:t xml:space="preserve"> </w:t>
            </w:r>
            <w:r w:rsidRPr="00432F62">
              <w:t>having</w:t>
            </w:r>
            <w:r w:rsidRPr="00432F62">
              <w:br/>
              <w:t>Problems</w:t>
            </w:r>
          </w:p>
        </w:tc>
        <w:tc>
          <w:tcPr>
            <w:tcW w:w="2608" w:type="dxa"/>
            <w:vMerge w:val="restart"/>
            <w:shd w:val="clear" w:color="auto" w:fill="DBE5F1"/>
            <w:vAlign w:val="center"/>
          </w:tcPr>
          <w:p w14:paraId="5FFC8896" w14:textId="77777777" w:rsidR="00577AED" w:rsidRPr="00432F62" w:rsidRDefault="00577AED" w:rsidP="00432F62">
            <w:pPr>
              <w:pStyle w:val="TAL"/>
              <w:keepLines w:val="0"/>
              <w:cnfStyle w:val="000000100000" w:firstRow="0" w:lastRow="0" w:firstColumn="0" w:lastColumn="0" w:oddVBand="0" w:evenVBand="0" w:oddHBand="1" w:evenHBand="0" w:firstRowFirstColumn="0" w:firstRowLastColumn="0" w:lastRowFirstColumn="0" w:lastRowLastColumn="0"/>
            </w:pPr>
            <w:r w:rsidRPr="00432F62">
              <w:t>/ebss_data_in/{ingestDataID}/</w:t>
            </w:r>
            <w:r w:rsidRPr="00432F62">
              <w:br/>
              <w:t>normalized/{normalizedDataID}/</w:t>
            </w:r>
            <w:r w:rsidRPr="00432F62">
              <w:br/>
              <w:t>problem</w:t>
            </w:r>
          </w:p>
        </w:tc>
        <w:tc>
          <w:tcPr>
            <w:tcW w:w="1168" w:type="dxa"/>
            <w:shd w:val="clear" w:color="auto" w:fill="DBE5F1"/>
            <w:vAlign w:val="center"/>
          </w:tcPr>
          <w:p w14:paraId="7610D20F" w14:textId="77777777" w:rsidR="00577AED" w:rsidRPr="00432F62" w:rsidRDefault="00577AED" w:rsidP="00432F62">
            <w:pPr>
              <w:pStyle w:val="TAL"/>
              <w:keepLines w:val="0"/>
              <w:cnfStyle w:val="000000100000" w:firstRow="0" w:lastRow="0" w:firstColumn="0" w:lastColumn="0" w:oddVBand="0" w:evenVBand="0" w:oddHBand="1" w:evenHBand="0" w:firstRowFirstColumn="0" w:firstRowLastColumn="0" w:lastRowFirstColumn="0" w:lastRowLastColumn="0"/>
            </w:pPr>
            <w:r w:rsidRPr="00432F62">
              <w:t>CREATE</w:t>
            </w:r>
          </w:p>
        </w:tc>
        <w:tc>
          <w:tcPr>
            <w:tcW w:w="4559" w:type="dxa"/>
            <w:shd w:val="clear" w:color="auto" w:fill="DBE5F1"/>
            <w:vAlign w:val="center"/>
          </w:tcPr>
          <w:p w14:paraId="7E57750B" w14:textId="1EE2F8B0" w:rsidR="00577AED" w:rsidRPr="00432F62" w:rsidRDefault="00577AED" w:rsidP="00432F62">
            <w:pPr>
              <w:pStyle w:val="TAL"/>
              <w:keepLines w:val="0"/>
              <w:cnfStyle w:val="000000100000" w:firstRow="0" w:lastRow="0" w:firstColumn="0" w:lastColumn="0" w:oddVBand="0" w:evenVBand="0" w:oddHBand="1" w:evenHBand="0" w:firstRowFirstColumn="0" w:firstRowLastColumn="0" w:lastRowFirstColumn="0" w:lastRowLastColumn="0"/>
            </w:pPr>
            <w:r w:rsidRPr="00432F62">
              <w:t>Creates</w:t>
            </w:r>
            <w:r w:rsidR="00D94E85" w:rsidRPr="00432F62">
              <w:t xml:space="preserve"> </w:t>
            </w:r>
            <w:r w:rsidRPr="00432F62">
              <w:t>a</w:t>
            </w:r>
            <w:r w:rsidR="00D94E85" w:rsidRPr="00432F62">
              <w:t xml:space="preserve"> </w:t>
            </w:r>
            <w:r w:rsidRPr="00432F62">
              <w:t>new</w:t>
            </w:r>
            <w:r w:rsidR="00D94E85" w:rsidRPr="00432F62">
              <w:t xml:space="preserve"> </w:t>
            </w:r>
            <w:r w:rsidRPr="00432F62">
              <w:t>NormalizedBSSDataProblem</w:t>
            </w:r>
            <w:r w:rsidR="00D94E85" w:rsidRPr="00432F62">
              <w:t xml:space="preserve"> </w:t>
            </w:r>
            <w:r w:rsidRPr="00432F62">
              <w:t>resource</w:t>
            </w:r>
          </w:p>
        </w:tc>
      </w:tr>
      <w:tr w:rsidR="00577AED" w:rsidRPr="00432F62" w14:paraId="0CA2A678"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67" w:type="dxa"/>
            <w:vMerge/>
            <w:shd w:val="clear" w:color="auto" w:fill="DBE5F1"/>
            <w:vAlign w:val="center"/>
          </w:tcPr>
          <w:p w14:paraId="2A252C24" w14:textId="77777777" w:rsidR="00577AED" w:rsidRPr="00432F62" w:rsidRDefault="00577AED" w:rsidP="00432F62">
            <w:pPr>
              <w:pStyle w:val="TAL"/>
              <w:keepLines w:val="0"/>
            </w:pPr>
          </w:p>
        </w:tc>
        <w:tc>
          <w:tcPr>
            <w:tcW w:w="2608" w:type="dxa"/>
            <w:vMerge/>
            <w:shd w:val="clear" w:color="auto" w:fill="DBE5F1"/>
            <w:vAlign w:val="center"/>
          </w:tcPr>
          <w:p w14:paraId="6F1B1C0B" w14:textId="77777777" w:rsidR="00577AED" w:rsidRPr="00432F62" w:rsidRDefault="00577AED" w:rsidP="00432F62">
            <w:pPr>
              <w:pStyle w:val="TAL"/>
              <w:keepLines w:val="0"/>
              <w:cnfStyle w:val="000000000000" w:firstRow="0" w:lastRow="0" w:firstColumn="0" w:lastColumn="0" w:oddVBand="0" w:evenVBand="0" w:oddHBand="0" w:evenHBand="0" w:firstRowFirstColumn="0" w:firstRowLastColumn="0" w:lastRowFirstColumn="0" w:lastRowLastColumn="0"/>
            </w:pPr>
          </w:p>
        </w:tc>
        <w:tc>
          <w:tcPr>
            <w:tcW w:w="1168" w:type="dxa"/>
            <w:shd w:val="clear" w:color="auto" w:fill="DBE5F1"/>
            <w:vAlign w:val="center"/>
          </w:tcPr>
          <w:p w14:paraId="7E0FD052" w14:textId="77777777" w:rsidR="00577AED" w:rsidRPr="00432F62" w:rsidRDefault="00577AED" w:rsidP="00432F62">
            <w:pPr>
              <w:pStyle w:val="TAL"/>
              <w:keepLines w:val="0"/>
              <w:cnfStyle w:val="000000000000" w:firstRow="0" w:lastRow="0" w:firstColumn="0" w:lastColumn="0" w:oddVBand="0" w:evenVBand="0" w:oddHBand="0" w:evenHBand="0" w:firstRowFirstColumn="0" w:firstRowLastColumn="0" w:lastRowFirstColumn="0" w:lastRowLastColumn="0"/>
            </w:pPr>
            <w:r w:rsidRPr="00432F62">
              <w:t>GET</w:t>
            </w:r>
          </w:p>
        </w:tc>
        <w:tc>
          <w:tcPr>
            <w:tcW w:w="4559" w:type="dxa"/>
            <w:shd w:val="clear" w:color="auto" w:fill="DBE5F1"/>
            <w:vAlign w:val="center"/>
          </w:tcPr>
          <w:p w14:paraId="3FB7E395" w14:textId="35798B90" w:rsidR="00577AED" w:rsidRPr="00432F62" w:rsidRDefault="00577AED" w:rsidP="00432F62">
            <w:pPr>
              <w:pStyle w:val="TAL"/>
              <w:keepLines w:val="0"/>
              <w:cnfStyle w:val="000000000000" w:firstRow="0" w:lastRow="0" w:firstColumn="0" w:lastColumn="0" w:oddVBand="0" w:evenVBand="0" w:oddHBand="0" w:evenHBand="0" w:firstRowFirstColumn="0" w:firstRowLastColumn="0" w:lastRowFirstColumn="0" w:lastRowLastColumn="0"/>
            </w:pPr>
            <w:r w:rsidRPr="00432F62">
              <w:t>Retrieves</w:t>
            </w:r>
            <w:r w:rsidR="00D94E85" w:rsidRPr="00432F62">
              <w:t xml:space="preserve"> </w:t>
            </w:r>
            <w:r w:rsidRPr="00432F62">
              <w:t>all</w:t>
            </w:r>
            <w:r w:rsidR="00D94E85" w:rsidRPr="00432F62">
              <w:t xml:space="preserve"> </w:t>
            </w:r>
            <w:r w:rsidRPr="00432F62">
              <w:t>NormalizedBSSDataProblem</w:t>
            </w:r>
            <w:r w:rsidR="00D94E85" w:rsidRPr="00432F62">
              <w:t xml:space="preserve"> </w:t>
            </w:r>
            <w:r w:rsidRPr="00432F62">
              <w:t>resources</w:t>
            </w:r>
          </w:p>
        </w:tc>
      </w:tr>
      <w:tr w:rsidR="00577AED" w:rsidRPr="00432F62" w14:paraId="41A208BB"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7" w:type="dxa"/>
            <w:vMerge w:val="restart"/>
            <w:shd w:val="clear" w:color="auto" w:fill="FFFFFF" w:themeFill="background1"/>
            <w:vAlign w:val="center"/>
          </w:tcPr>
          <w:p w14:paraId="56D90D2E" w14:textId="3F2648BA" w:rsidR="00577AED" w:rsidRPr="00432F62" w:rsidRDefault="00577AED" w:rsidP="003B5A4F">
            <w:pPr>
              <w:pStyle w:val="TAL"/>
              <w:keepNext w:val="0"/>
              <w:keepLines w:val="0"/>
            </w:pPr>
            <w:r w:rsidRPr="00432F62">
              <w:t>BSS</w:t>
            </w:r>
            <w:r w:rsidR="00D94E85" w:rsidRPr="00432F62">
              <w:t xml:space="preserve"> </w:t>
            </w:r>
            <w:r w:rsidRPr="00432F62">
              <w:t>Normalized</w:t>
            </w:r>
            <w:r w:rsidR="00D94E85" w:rsidRPr="00432F62">
              <w:t xml:space="preserve"> </w:t>
            </w:r>
            <w:r w:rsidRPr="00432F62">
              <w:t>Data</w:t>
            </w:r>
            <w:r w:rsidR="00D94E85" w:rsidRPr="00432F62">
              <w:t xml:space="preserve"> </w:t>
            </w:r>
            <w:r w:rsidRPr="00432F62">
              <w:t>having</w:t>
            </w:r>
            <w:r w:rsidRPr="00432F62">
              <w:br/>
              <w:t>Problems</w:t>
            </w:r>
            <w:r w:rsidR="00D94E85" w:rsidRPr="00432F62">
              <w:t xml:space="preserve"> </w:t>
            </w:r>
            <w:r w:rsidRPr="00432F62">
              <w:t>Operations</w:t>
            </w:r>
          </w:p>
        </w:tc>
        <w:tc>
          <w:tcPr>
            <w:tcW w:w="2608" w:type="dxa"/>
            <w:vMerge w:val="restart"/>
            <w:shd w:val="clear" w:color="auto" w:fill="FFFFFF" w:themeFill="background1"/>
            <w:vAlign w:val="center"/>
          </w:tcPr>
          <w:p w14:paraId="5FDB7167"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/ebss_data_in/{ingestDataID}/</w:t>
            </w:r>
            <w:r w:rsidRPr="00432F62">
              <w:br/>
              <w:t>normalized/{normalizedDataID}/</w:t>
            </w:r>
            <w:r w:rsidRPr="00432F62">
              <w:br/>
              <w:t>problem/{problemID}</w:t>
            </w:r>
          </w:p>
        </w:tc>
        <w:tc>
          <w:tcPr>
            <w:tcW w:w="1168" w:type="dxa"/>
            <w:shd w:val="clear" w:color="auto" w:fill="FFFFFF" w:themeFill="background1"/>
            <w:vAlign w:val="center"/>
          </w:tcPr>
          <w:p w14:paraId="009A7881"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GET</w:t>
            </w:r>
          </w:p>
        </w:tc>
        <w:tc>
          <w:tcPr>
            <w:tcW w:w="4559" w:type="dxa"/>
            <w:shd w:val="clear" w:color="auto" w:fill="FFFFFF" w:themeFill="background1"/>
            <w:vAlign w:val="center"/>
          </w:tcPr>
          <w:p w14:paraId="410D988C" w14:textId="32F1202C"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Retrieves</w:t>
            </w:r>
            <w:r w:rsidR="00D94E85" w:rsidRPr="00432F62">
              <w:t xml:space="preserve"> </w:t>
            </w:r>
            <w:r w:rsidRPr="00432F62">
              <w:t>an</w:t>
            </w:r>
            <w:r w:rsidR="00D94E85" w:rsidRPr="00432F62">
              <w:t xml:space="preserve"> </w:t>
            </w:r>
            <w:r w:rsidRPr="00432F62">
              <w:t>individual</w:t>
            </w:r>
            <w:r w:rsidR="00D94E85" w:rsidRPr="00432F62">
              <w:t xml:space="preserve"> </w:t>
            </w:r>
            <w:r w:rsidRPr="00432F62">
              <w:t>NormalizedBSSDataProblem</w:t>
            </w:r>
            <w:r w:rsidR="00D94E85" w:rsidRPr="00432F62">
              <w:t xml:space="preserve"> </w:t>
            </w:r>
            <w:r w:rsidRPr="00432F62">
              <w:t>resource</w:t>
            </w:r>
          </w:p>
        </w:tc>
      </w:tr>
      <w:tr w:rsidR="00577AED" w:rsidRPr="00432F62" w14:paraId="317BEF4E"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67" w:type="dxa"/>
            <w:vMerge/>
            <w:shd w:val="clear" w:color="auto" w:fill="FFFFFF" w:themeFill="background1"/>
            <w:vAlign w:val="center"/>
          </w:tcPr>
          <w:p w14:paraId="0035B306" w14:textId="77777777" w:rsidR="00577AED" w:rsidRPr="00432F62" w:rsidRDefault="00577AED" w:rsidP="003B5A4F">
            <w:pPr>
              <w:pStyle w:val="TAL"/>
              <w:keepNext w:val="0"/>
              <w:keepLines w:val="0"/>
            </w:pPr>
          </w:p>
        </w:tc>
        <w:tc>
          <w:tcPr>
            <w:tcW w:w="2608" w:type="dxa"/>
            <w:vMerge/>
            <w:shd w:val="clear" w:color="auto" w:fill="FFFFFF" w:themeFill="background1"/>
            <w:vAlign w:val="center"/>
          </w:tcPr>
          <w:p w14:paraId="27218C6D"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68" w:type="dxa"/>
            <w:shd w:val="clear" w:color="auto" w:fill="FFFFFF" w:themeFill="background1"/>
            <w:vAlign w:val="center"/>
          </w:tcPr>
          <w:p w14:paraId="4D15019F"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UPDATE</w:t>
            </w:r>
          </w:p>
        </w:tc>
        <w:tc>
          <w:tcPr>
            <w:tcW w:w="4559" w:type="dxa"/>
            <w:shd w:val="clear" w:color="auto" w:fill="FFFFFF" w:themeFill="background1"/>
            <w:vAlign w:val="center"/>
          </w:tcPr>
          <w:p w14:paraId="39EC18B0" w14:textId="0AB2E77A"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Modifies</w:t>
            </w:r>
            <w:r w:rsidR="00D94E85" w:rsidRPr="00432F62">
              <w:t xml:space="preserve"> </w:t>
            </w:r>
            <w:r w:rsidRPr="00432F62">
              <w:t>an</w:t>
            </w:r>
            <w:r w:rsidR="00D94E85" w:rsidRPr="00432F62">
              <w:t xml:space="preserve"> </w:t>
            </w:r>
            <w:r w:rsidRPr="00432F62">
              <w:t>individual</w:t>
            </w:r>
            <w:r w:rsidR="00D94E85" w:rsidRPr="00432F62">
              <w:t xml:space="preserve"> </w:t>
            </w:r>
            <w:r w:rsidRPr="00432F62">
              <w:t>NormalizedBSSDataProblem</w:t>
            </w:r>
            <w:r w:rsidR="00D94E85" w:rsidRPr="00432F62">
              <w:t xml:space="preserve"> </w:t>
            </w:r>
            <w:r w:rsidRPr="00432F62">
              <w:t>resource</w:t>
            </w:r>
          </w:p>
        </w:tc>
      </w:tr>
      <w:tr w:rsidR="00577AED" w:rsidRPr="00432F62" w14:paraId="39BC4E53"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7" w:type="dxa"/>
            <w:vMerge/>
            <w:shd w:val="clear" w:color="auto" w:fill="FFFFFF" w:themeFill="background1"/>
            <w:vAlign w:val="center"/>
          </w:tcPr>
          <w:p w14:paraId="7A98553B" w14:textId="77777777" w:rsidR="00577AED" w:rsidRPr="00432F62" w:rsidRDefault="00577AED" w:rsidP="003B5A4F">
            <w:pPr>
              <w:pStyle w:val="TAL"/>
              <w:keepNext w:val="0"/>
              <w:keepLines w:val="0"/>
            </w:pPr>
          </w:p>
        </w:tc>
        <w:tc>
          <w:tcPr>
            <w:tcW w:w="2608" w:type="dxa"/>
            <w:vMerge/>
            <w:shd w:val="clear" w:color="auto" w:fill="FFFFFF" w:themeFill="background1"/>
            <w:vAlign w:val="center"/>
          </w:tcPr>
          <w:p w14:paraId="410AA6BA"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68" w:type="dxa"/>
            <w:shd w:val="clear" w:color="auto" w:fill="FFFFFF" w:themeFill="background1"/>
            <w:vAlign w:val="center"/>
          </w:tcPr>
          <w:p w14:paraId="50AB15CB"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DELETE</w:t>
            </w:r>
          </w:p>
        </w:tc>
        <w:tc>
          <w:tcPr>
            <w:tcW w:w="4559" w:type="dxa"/>
            <w:shd w:val="clear" w:color="auto" w:fill="FFFFFF" w:themeFill="background1"/>
            <w:vAlign w:val="center"/>
          </w:tcPr>
          <w:p w14:paraId="4E6FFFFC" w14:textId="359E2466"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Deletes</w:t>
            </w:r>
            <w:r w:rsidR="00D94E85" w:rsidRPr="00432F62">
              <w:t xml:space="preserve"> </w:t>
            </w:r>
            <w:r w:rsidRPr="00432F62">
              <w:t>an</w:t>
            </w:r>
            <w:r w:rsidR="00D94E85" w:rsidRPr="00432F62">
              <w:t xml:space="preserve"> </w:t>
            </w:r>
            <w:r w:rsidRPr="00432F62">
              <w:t>individual</w:t>
            </w:r>
            <w:r w:rsidR="00D94E85" w:rsidRPr="00432F62">
              <w:t xml:space="preserve"> </w:t>
            </w:r>
            <w:r w:rsidRPr="00432F62">
              <w:t>NormalizedBSSDataProblem</w:t>
            </w:r>
            <w:r w:rsidR="00D94E85" w:rsidRPr="00432F62">
              <w:t xml:space="preserve"> </w:t>
            </w:r>
            <w:r w:rsidRPr="00432F62">
              <w:t>resource</w:t>
            </w:r>
          </w:p>
        </w:tc>
      </w:tr>
      <w:tr w:rsidR="00577AED" w:rsidRPr="00432F62" w14:paraId="1082E142"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67" w:type="dxa"/>
            <w:vMerge w:val="restart"/>
            <w:shd w:val="clear" w:color="auto" w:fill="DBE5F1"/>
            <w:vAlign w:val="center"/>
          </w:tcPr>
          <w:p w14:paraId="08158F96" w14:textId="71AC6209" w:rsidR="00577AED" w:rsidRPr="00432F62" w:rsidRDefault="00577AED" w:rsidP="003B5A4F">
            <w:pPr>
              <w:pStyle w:val="TAL"/>
              <w:keepNext w:val="0"/>
              <w:keepLines w:val="0"/>
            </w:pPr>
            <w:r w:rsidRPr="00432F62">
              <w:t>BSS</w:t>
            </w:r>
            <w:r w:rsidR="00D94E85" w:rsidRPr="00432F62">
              <w:t xml:space="preserve"> </w:t>
            </w:r>
            <w:r w:rsidRPr="00432F62">
              <w:t>Normalized</w:t>
            </w:r>
            <w:r w:rsidR="00D94E85" w:rsidRPr="00432F62">
              <w:t xml:space="preserve"> </w:t>
            </w:r>
            <w:r w:rsidRPr="00432F62">
              <w:t>Data</w:t>
            </w:r>
            <w:r w:rsidR="00D94E85" w:rsidRPr="00432F62">
              <w:t xml:space="preserve"> </w:t>
            </w:r>
            <w:r w:rsidRPr="00432F62">
              <w:t>with</w:t>
            </w:r>
            <w:r w:rsidRPr="00432F62">
              <w:br/>
              <w:t>Solutions</w:t>
            </w:r>
          </w:p>
        </w:tc>
        <w:tc>
          <w:tcPr>
            <w:tcW w:w="2608" w:type="dxa"/>
            <w:vMerge w:val="restart"/>
            <w:shd w:val="clear" w:color="auto" w:fill="DBE5F1"/>
            <w:vAlign w:val="center"/>
          </w:tcPr>
          <w:p w14:paraId="3E322145"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/ebss_data_in/{ingestDataID}/</w:t>
            </w:r>
            <w:r w:rsidRPr="00432F62">
              <w:br/>
              <w:t>normalized/{normalizedDataID}/</w:t>
            </w:r>
            <w:r w:rsidRPr="00432F62">
              <w:br/>
              <w:t>solution</w:t>
            </w:r>
          </w:p>
        </w:tc>
        <w:tc>
          <w:tcPr>
            <w:tcW w:w="1168" w:type="dxa"/>
            <w:shd w:val="clear" w:color="auto" w:fill="DBE5F1"/>
            <w:vAlign w:val="center"/>
          </w:tcPr>
          <w:p w14:paraId="24331B40"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CREATE</w:t>
            </w:r>
          </w:p>
        </w:tc>
        <w:tc>
          <w:tcPr>
            <w:tcW w:w="4559" w:type="dxa"/>
            <w:shd w:val="clear" w:color="auto" w:fill="DBE5F1"/>
            <w:vAlign w:val="center"/>
          </w:tcPr>
          <w:p w14:paraId="57A92F27" w14:textId="54C35413"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Creates</w:t>
            </w:r>
            <w:r w:rsidR="00D94E85" w:rsidRPr="00432F62">
              <w:t xml:space="preserve"> </w:t>
            </w:r>
            <w:r w:rsidRPr="00432F62">
              <w:t>a</w:t>
            </w:r>
            <w:r w:rsidR="00D94E85" w:rsidRPr="00432F62">
              <w:t xml:space="preserve"> </w:t>
            </w:r>
            <w:r w:rsidRPr="00432F62">
              <w:t>new</w:t>
            </w:r>
            <w:r w:rsidR="00D94E85" w:rsidRPr="00432F62">
              <w:t xml:space="preserve"> </w:t>
            </w:r>
            <w:r w:rsidRPr="00432F62">
              <w:t>NormalizedBSSDataSolution</w:t>
            </w:r>
            <w:r w:rsidR="00D94E85" w:rsidRPr="00432F62">
              <w:t xml:space="preserve"> </w:t>
            </w:r>
            <w:r w:rsidRPr="00432F62">
              <w:t>resource</w:t>
            </w:r>
          </w:p>
        </w:tc>
      </w:tr>
      <w:tr w:rsidR="00577AED" w:rsidRPr="00432F62" w14:paraId="370E5796"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7" w:type="dxa"/>
            <w:vMerge/>
            <w:shd w:val="clear" w:color="auto" w:fill="DBE5F1"/>
            <w:vAlign w:val="center"/>
          </w:tcPr>
          <w:p w14:paraId="08085EA5" w14:textId="77777777" w:rsidR="00577AED" w:rsidRPr="00432F62" w:rsidRDefault="00577AED" w:rsidP="003B5A4F">
            <w:pPr>
              <w:pStyle w:val="TAL"/>
              <w:keepNext w:val="0"/>
              <w:keepLines w:val="0"/>
            </w:pPr>
          </w:p>
        </w:tc>
        <w:tc>
          <w:tcPr>
            <w:tcW w:w="2608" w:type="dxa"/>
            <w:vMerge/>
            <w:shd w:val="clear" w:color="auto" w:fill="DBE5F1"/>
            <w:vAlign w:val="center"/>
          </w:tcPr>
          <w:p w14:paraId="4423A639"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68" w:type="dxa"/>
            <w:shd w:val="clear" w:color="auto" w:fill="DBE5F1"/>
            <w:vAlign w:val="center"/>
          </w:tcPr>
          <w:p w14:paraId="26ACC116"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GET</w:t>
            </w:r>
          </w:p>
        </w:tc>
        <w:tc>
          <w:tcPr>
            <w:tcW w:w="4559" w:type="dxa"/>
            <w:shd w:val="clear" w:color="auto" w:fill="DBE5F1"/>
            <w:vAlign w:val="center"/>
          </w:tcPr>
          <w:p w14:paraId="4C781D71" w14:textId="755847B1"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Retrieves</w:t>
            </w:r>
            <w:r w:rsidR="00D94E85" w:rsidRPr="00432F62">
              <w:t xml:space="preserve"> </w:t>
            </w:r>
            <w:r w:rsidRPr="00432F62">
              <w:t>all</w:t>
            </w:r>
            <w:r w:rsidR="00D94E85" w:rsidRPr="00432F62">
              <w:t xml:space="preserve"> </w:t>
            </w:r>
            <w:r w:rsidRPr="00432F62">
              <w:t>NormalizedBSSDataSolution</w:t>
            </w:r>
            <w:r w:rsidR="00D94E85" w:rsidRPr="00432F62">
              <w:t xml:space="preserve"> </w:t>
            </w:r>
            <w:r w:rsidRPr="00432F62">
              <w:t>resources</w:t>
            </w:r>
          </w:p>
        </w:tc>
      </w:tr>
      <w:tr w:rsidR="00577AED" w:rsidRPr="00432F62" w14:paraId="651511F8"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67" w:type="dxa"/>
            <w:vMerge w:val="restart"/>
            <w:shd w:val="clear" w:color="auto" w:fill="FFFFFF" w:themeFill="background1"/>
            <w:vAlign w:val="center"/>
          </w:tcPr>
          <w:p w14:paraId="3C42DFAC" w14:textId="64A12C98" w:rsidR="00577AED" w:rsidRPr="00432F62" w:rsidRDefault="00577AED" w:rsidP="003B5A4F">
            <w:pPr>
              <w:pStyle w:val="TAL"/>
              <w:keepNext w:val="0"/>
              <w:keepLines w:val="0"/>
            </w:pPr>
            <w:r w:rsidRPr="00432F62">
              <w:t>BSS</w:t>
            </w:r>
            <w:r w:rsidR="00D94E85" w:rsidRPr="00432F62">
              <w:t xml:space="preserve"> </w:t>
            </w:r>
            <w:r w:rsidRPr="00432F62">
              <w:t>Normalized</w:t>
            </w:r>
            <w:r w:rsidR="00D94E85" w:rsidRPr="00432F62">
              <w:t xml:space="preserve"> </w:t>
            </w:r>
            <w:r w:rsidRPr="00432F62">
              <w:t>Data</w:t>
            </w:r>
            <w:r w:rsidR="00D94E85" w:rsidRPr="00432F62">
              <w:t xml:space="preserve"> </w:t>
            </w:r>
            <w:r w:rsidRPr="00432F62">
              <w:t>with</w:t>
            </w:r>
            <w:r w:rsidRPr="00432F62">
              <w:br/>
              <w:t>Solutions</w:t>
            </w:r>
            <w:r w:rsidR="00D94E85" w:rsidRPr="00432F62">
              <w:t xml:space="preserve"> </w:t>
            </w:r>
            <w:r w:rsidRPr="00432F62">
              <w:t>Operations</w:t>
            </w:r>
          </w:p>
        </w:tc>
        <w:tc>
          <w:tcPr>
            <w:tcW w:w="2608" w:type="dxa"/>
            <w:vMerge w:val="restart"/>
            <w:shd w:val="clear" w:color="auto" w:fill="FFFFFF" w:themeFill="background1"/>
            <w:vAlign w:val="center"/>
          </w:tcPr>
          <w:p w14:paraId="6C8B9C94"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/ebss_data_in/{ingestDataID}/</w:t>
            </w:r>
            <w:r w:rsidRPr="00432F62">
              <w:br/>
              <w:t>normalized/{normalizedDataID}/</w:t>
            </w:r>
            <w:r w:rsidRPr="00432F62">
              <w:br/>
              <w:t>solution/{solutionID}</w:t>
            </w:r>
          </w:p>
        </w:tc>
        <w:tc>
          <w:tcPr>
            <w:tcW w:w="1168" w:type="dxa"/>
            <w:shd w:val="clear" w:color="auto" w:fill="FFFFFF" w:themeFill="background1"/>
            <w:vAlign w:val="center"/>
          </w:tcPr>
          <w:p w14:paraId="4302C477"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GET</w:t>
            </w:r>
          </w:p>
        </w:tc>
        <w:tc>
          <w:tcPr>
            <w:tcW w:w="4559" w:type="dxa"/>
            <w:shd w:val="clear" w:color="auto" w:fill="FFFFFF" w:themeFill="background1"/>
            <w:vAlign w:val="center"/>
          </w:tcPr>
          <w:p w14:paraId="5C37D5E1" w14:textId="61E8ADC3"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Retrieves</w:t>
            </w:r>
            <w:r w:rsidR="00D94E85" w:rsidRPr="00432F62">
              <w:t xml:space="preserve"> </w:t>
            </w:r>
            <w:r w:rsidRPr="00432F62">
              <w:t>an</w:t>
            </w:r>
            <w:r w:rsidR="00D94E85" w:rsidRPr="00432F62">
              <w:t xml:space="preserve"> </w:t>
            </w:r>
            <w:r w:rsidRPr="00432F62">
              <w:t>individual</w:t>
            </w:r>
            <w:r w:rsidR="00D94E85" w:rsidRPr="00432F62">
              <w:t xml:space="preserve"> </w:t>
            </w:r>
            <w:r w:rsidRPr="00432F62">
              <w:t>NormalizedBSSDataSolution</w:t>
            </w:r>
            <w:r w:rsidR="00D94E85" w:rsidRPr="00432F62">
              <w:t xml:space="preserve"> </w:t>
            </w:r>
            <w:r w:rsidRPr="00432F62">
              <w:t>resource</w:t>
            </w:r>
          </w:p>
        </w:tc>
      </w:tr>
      <w:tr w:rsidR="00577AED" w:rsidRPr="00432F62" w14:paraId="47DCB9F8"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7" w:type="dxa"/>
            <w:vMerge/>
            <w:shd w:val="clear" w:color="auto" w:fill="FFFFFF" w:themeFill="background1"/>
            <w:vAlign w:val="center"/>
          </w:tcPr>
          <w:p w14:paraId="745F533F" w14:textId="77777777" w:rsidR="00577AED" w:rsidRPr="00432F62" w:rsidRDefault="00577AED" w:rsidP="003B5A4F">
            <w:pPr>
              <w:pStyle w:val="TAL"/>
              <w:keepNext w:val="0"/>
              <w:keepLines w:val="0"/>
            </w:pPr>
          </w:p>
        </w:tc>
        <w:tc>
          <w:tcPr>
            <w:tcW w:w="2608" w:type="dxa"/>
            <w:vMerge/>
            <w:shd w:val="clear" w:color="auto" w:fill="FFFFFF" w:themeFill="background1"/>
            <w:vAlign w:val="center"/>
          </w:tcPr>
          <w:p w14:paraId="08099745"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68" w:type="dxa"/>
            <w:shd w:val="clear" w:color="auto" w:fill="FFFFFF" w:themeFill="background1"/>
            <w:vAlign w:val="center"/>
          </w:tcPr>
          <w:p w14:paraId="72FCDD72"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UPDATE</w:t>
            </w:r>
          </w:p>
        </w:tc>
        <w:tc>
          <w:tcPr>
            <w:tcW w:w="4559" w:type="dxa"/>
            <w:shd w:val="clear" w:color="auto" w:fill="FFFFFF" w:themeFill="background1"/>
            <w:vAlign w:val="center"/>
          </w:tcPr>
          <w:p w14:paraId="69C86522" w14:textId="57A23996"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Modifies</w:t>
            </w:r>
            <w:r w:rsidR="00D94E85" w:rsidRPr="00432F62">
              <w:t xml:space="preserve"> </w:t>
            </w:r>
            <w:r w:rsidRPr="00432F62">
              <w:t>an</w:t>
            </w:r>
            <w:r w:rsidR="00D94E85" w:rsidRPr="00432F62">
              <w:t xml:space="preserve"> </w:t>
            </w:r>
            <w:r w:rsidRPr="00432F62">
              <w:t>individual</w:t>
            </w:r>
            <w:r w:rsidR="00D94E85" w:rsidRPr="00432F62">
              <w:t xml:space="preserve"> </w:t>
            </w:r>
            <w:r w:rsidRPr="00432F62">
              <w:t>NormalizedBSSDataSolution</w:t>
            </w:r>
            <w:r w:rsidR="00D94E85" w:rsidRPr="00432F62">
              <w:t xml:space="preserve"> </w:t>
            </w:r>
            <w:r w:rsidRPr="00432F62">
              <w:t>resource</w:t>
            </w:r>
          </w:p>
        </w:tc>
      </w:tr>
      <w:tr w:rsidR="00577AED" w:rsidRPr="00432F62" w14:paraId="307AE2D1"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67" w:type="dxa"/>
            <w:vMerge/>
            <w:shd w:val="clear" w:color="auto" w:fill="FFFFFF" w:themeFill="background1"/>
            <w:vAlign w:val="center"/>
          </w:tcPr>
          <w:p w14:paraId="79D73928" w14:textId="77777777" w:rsidR="00577AED" w:rsidRPr="00432F62" w:rsidRDefault="00577AED" w:rsidP="003B5A4F">
            <w:pPr>
              <w:pStyle w:val="TAL"/>
              <w:keepNext w:val="0"/>
              <w:keepLines w:val="0"/>
            </w:pPr>
          </w:p>
        </w:tc>
        <w:tc>
          <w:tcPr>
            <w:tcW w:w="2608" w:type="dxa"/>
            <w:vMerge/>
            <w:shd w:val="clear" w:color="auto" w:fill="FFFFFF" w:themeFill="background1"/>
            <w:vAlign w:val="center"/>
          </w:tcPr>
          <w:p w14:paraId="50B89A1B"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68" w:type="dxa"/>
            <w:shd w:val="clear" w:color="auto" w:fill="FFFFFF" w:themeFill="background1"/>
            <w:vAlign w:val="center"/>
          </w:tcPr>
          <w:p w14:paraId="54FCF146"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DELETE</w:t>
            </w:r>
          </w:p>
        </w:tc>
        <w:tc>
          <w:tcPr>
            <w:tcW w:w="4559" w:type="dxa"/>
            <w:shd w:val="clear" w:color="auto" w:fill="FFFFFF" w:themeFill="background1"/>
            <w:vAlign w:val="center"/>
          </w:tcPr>
          <w:p w14:paraId="06C0E0C0" w14:textId="6807D814"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Deletes</w:t>
            </w:r>
            <w:r w:rsidR="00D94E85" w:rsidRPr="00432F62">
              <w:t xml:space="preserve"> </w:t>
            </w:r>
            <w:r w:rsidRPr="00432F62">
              <w:t>an</w:t>
            </w:r>
            <w:r w:rsidR="00D94E85" w:rsidRPr="00432F62">
              <w:t xml:space="preserve"> </w:t>
            </w:r>
            <w:r w:rsidRPr="00432F62">
              <w:t>individual</w:t>
            </w:r>
            <w:r w:rsidR="00D94E85" w:rsidRPr="00432F62">
              <w:t xml:space="preserve"> </w:t>
            </w:r>
            <w:r w:rsidRPr="00432F62">
              <w:t>NormalizedBSSDataSolution</w:t>
            </w:r>
            <w:r w:rsidR="00D94E85" w:rsidRPr="00432F62">
              <w:t xml:space="preserve"> </w:t>
            </w:r>
            <w:r w:rsidRPr="00432F62">
              <w:t>resource</w:t>
            </w:r>
          </w:p>
        </w:tc>
      </w:tr>
      <w:tr w:rsidR="00577AED" w:rsidRPr="00432F62" w14:paraId="7774657C"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7" w:type="dxa"/>
            <w:vMerge w:val="restart"/>
            <w:shd w:val="clear" w:color="auto" w:fill="DBE5F1"/>
          </w:tcPr>
          <w:p w14:paraId="755C472F" w14:textId="38BC4151" w:rsidR="00577AED" w:rsidRPr="00432F62" w:rsidRDefault="00577AED" w:rsidP="00732BEA">
            <w:pPr>
              <w:pStyle w:val="TAL"/>
            </w:pPr>
            <w:r w:rsidRPr="00432F62">
              <w:t>BSS</w:t>
            </w:r>
            <w:r w:rsidR="00D94E85" w:rsidRPr="00432F62">
              <w:t xml:space="preserve"> </w:t>
            </w:r>
            <w:r w:rsidRPr="00432F62">
              <w:t>Normalized</w:t>
            </w:r>
            <w:r w:rsidR="00D94E85" w:rsidRPr="00432F62">
              <w:t xml:space="preserve"> </w:t>
            </w:r>
            <w:r w:rsidRPr="00432F62">
              <w:t>Data</w:t>
            </w:r>
            <w:r w:rsidR="00D94E85" w:rsidRPr="00432F62">
              <w:t xml:space="preserve"> </w:t>
            </w:r>
            <w:r w:rsidRPr="00432F62">
              <w:t>with</w:t>
            </w:r>
            <w:r w:rsidRPr="00432F62">
              <w:br/>
              <w:t>Negotiation</w:t>
            </w:r>
          </w:p>
        </w:tc>
        <w:tc>
          <w:tcPr>
            <w:tcW w:w="2608" w:type="dxa"/>
            <w:vMerge w:val="restart"/>
            <w:shd w:val="clear" w:color="auto" w:fill="DBE5F1"/>
            <w:vAlign w:val="center"/>
          </w:tcPr>
          <w:p w14:paraId="7023DF6A" w14:textId="77777777" w:rsidR="00577AED" w:rsidRPr="00432F62" w:rsidRDefault="00577AED" w:rsidP="00732BEA">
            <w:pPr>
              <w:pStyle w:val="TAL"/>
              <w:cnfStyle w:val="000000100000" w:firstRow="0" w:lastRow="0" w:firstColumn="0" w:lastColumn="0" w:oddVBand="0" w:evenVBand="0" w:oddHBand="1" w:evenHBand="0" w:firstRowFirstColumn="0" w:firstRowLastColumn="0" w:lastRowFirstColumn="0" w:lastRowLastColumn="0"/>
            </w:pPr>
            <w:r w:rsidRPr="00432F62">
              <w:t>/ebss_data_in/{ingestDataID}/</w:t>
            </w:r>
            <w:r w:rsidRPr="00432F62">
              <w:br/>
              <w:t>normalized/{normalizedDataID}/</w:t>
            </w:r>
            <w:r w:rsidRPr="00432F62">
              <w:br/>
              <w:t>negotiation</w:t>
            </w:r>
          </w:p>
        </w:tc>
        <w:tc>
          <w:tcPr>
            <w:tcW w:w="1168" w:type="dxa"/>
            <w:shd w:val="clear" w:color="auto" w:fill="DBE5F1"/>
            <w:vAlign w:val="center"/>
          </w:tcPr>
          <w:p w14:paraId="2B3EE3C3" w14:textId="77777777" w:rsidR="00577AED" w:rsidRPr="00432F62" w:rsidRDefault="00577AED" w:rsidP="00732BEA">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559" w:type="dxa"/>
            <w:shd w:val="clear" w:color="auto" w:fill="DBE5F1"/>
            <w:vAlign w:val="center"/>
          </w:tcPr>
          <w:p w14:paraId="26B48C3A" w14:textId="74B837F3" w:rsidR="00577AED" w:rsidRPr="00432F62" w:rsidRDefault="00577AED" w:rsidP="00732BEA">
            <w:pPr>
              <w:pStyle w:val="TAL"/>
              <w:cnfStyle w:val="000000100000" w:firstRow="0" w:lastRow="0" w:firstColumn="0" w:lastColumn="0" w:oddVBand="0" w:evenVBand="0" w:oddHBand="1" w:evenHBand="0" w:firstRowFirstColumn="0" w:firstRowLastColumn="0" w:lastRowFirstColumn="0" w:lastRowLastColumn="0"/>
            </w:pPr>
            <w:r w:rsidRPr="00432F62">
              <w:t>Creates</w:t>
            </w:r>
            <w:r w:rsidR="00D94E85" w:rsidRPr="00432F62">
              <w:t xml:space="preserve"> </w:t>
            </w:r>
            <w:r w:rsidRPr="00432F62">
              <w:t>a</w:t>
            </w:r>
            <w:r w:rsidR="00D94E85" w:rsidRPr="00432F62">
              <w:t xml:space="preserve"> </w:t>
            </w:r>
            <w:r w:rsidRPr="00432F62">
              <w:t>new</w:t>
            </w:r>
            <w:r w:rsidR="00D94E85" w:rsidRPr="00432F62">
              <w:t xml:space="preserve"> </w:t>
            </w:r>
            <w:r w:rsidRPr="00432F62">
              <w:t>NormalizedBSSDataNegotiation</w:t>
            </w:r>
            <w:r w:rsidR="00D94E85" w:rsidRPr="00432F62">
              <w:t xml:space="preserve"> </w:t>
            </w:r>
            <w:r w:rsidRPr="00432F62">
              <w:t>resource</w:t>
            </w:r>
          </w:p>
        </w:tc>
      </w:tr>
      <w:tr w:rsidR="00577AED" w:rsidRPr="00432F62" w14:paraId="2EC5AFB2"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67" w:type="dxa"/>
            <w:vMerge/>
            <w:shd w:val="clear" w:color="auto" w:fill="DBE5F1"/>
          </w:tcPr>
          <w:p w14:paraId="47662CC6" w14:textId="77777777" w:rsidR="00577AED" w:rsidRPr="00432F62" w:rsidRDefault="00577AED" w:rsidP="003B5A4F">
            <w:pPr>
              <w:pStyle w:val="TAL"/>
              <w:keepNext w:val="0"/>
              <w:keepLines w:val="0"/>
            </w:pPr>
          </w:p>
        </w:tc>
        <w:tc>
          <w:tcPr>
            <w:tcW w:w="2608" w:type="dxa"/>
            <w:vMerge/>
            <w:shd w:val="clear" w:color="auto" w:fill="DBE5F1"/>
          </w:tcPr>
          <w:p w14:paraId="35D082F8"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68" w:type="dxa"/>
            <w:shd w:val="clear" w:color="auto" w:fill="DBE5F1"/>
            <w:vAlign w:val="center"/>
          </w:tcPr>
          <w:p w14:paraId="1B3D322C"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GET</w:t>
            </w:r>
          </w:p>
        </w:tc>
        <w:tc>
          <w:tcPr>
            <w:tcW w:w="4559" w:type="dxa"/>
            <w:shd w:val="clear" w:color="auto" w:fill="DBE5F1"/>
            <w:vAlign w:val="center"/>
          </w:tcPr>
          <w:p w14:paraId="15BA7FCE" w14:textId="40A71F3E"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Retrieves</w:t>
            </w:r>
            <w:r w:rsidR="00D94E85" w:rsidRPr="00432F62">
              <w:t xml:space="preserve"> </w:t>
            </w:r>
            <w:r w:rsidRPr="00432F62">
              <w:t>all</w:t>
            </w:r>
            <w:r w:rsidR="00D94E85" w:rsidRPr="00432F62">
              <w:t xml:space="preserve"> </w:t>
            </w:r>
            <w:r w:rsidRPr="00432F62">
              <w:t>NormalizedBSSDataNegotiation</w:t>
            </w:r>
            <w:r w:rsidR="00D94E85" w:rsidRPr="00432F62">
              <w:t xml:space="preserve"> </w:t>
            </w:r>
            <w:r w:rsidRPr="00432F62">
              <w:t>resources</w:t>
            </w:r>
          </w:p>
        </w:tc>
      </w:tr>
      <w:tr w:rsidR="00577AED" w:rsidRPr="00432F62" w14:paraId="0E82CA05"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7" w:type="dxa"/>
            <w:vMerge w:val="restart"/>
            <w:shd w:val="clear" w:color="auto" w:fill="FFFFFF" w:themeFill="background1"/>
          </w:tcPr>
          <w:p w14:paraId="70F1F96E" w14:textId="7DF30509" w:rsidR="00577AED" w:rsidRPr="00432F62" w:rsidRDefault="00577AED" w:rsidP="003B5A4F">
            <w:pPr>
              <w:pStyle w:val="TAL"/>
              <w:keepNext w:val="0"/>
              <w:keepLines w:val="0"/>
            </w:pPr>
            <w:r w:rsidRPr="00432F62">
              <w:t>BSS</w:t>
            </w:r>
            <w:r w:rsidR="00D94E85" w:rsidRPr="00432F62">
              <w:t xml:space="preserve"> </w:t>
            </w:r>
            <w:r w:rsidRPr="00432F62">
              <w:t>Normalized</w:t>
            </w:r>
            <w:r w:rsidR="00D94E85" w:rsidRPr="00432F62">
              <w:t xml:space="preserve"> </w:t>
            </w:r>
            <w:r w:rsidRPr="00432F62">
              <w:t>Data</w:t>
            </w:r>
            <w:r w:rsidR="00D94E85" w:rsidRPr="00432F62">
              <w:t xml:space="preserve"> </w:t>
            </w:r>
            <w:r w:rsidRPr="00432F62">
              <w:t>with</w:t>
            </w:r>
            <w:r w:rsidRPr="00432F62">
              <w:br/>
              <w:t>Negotiation</w:t>
            </w:r>
            <w:r w:rsidR="00D94E85" w:rsidRPr="00432F62">
              <w:t xml:space="preserve"> </w:t>
            </w:r>
            <w:r w:rsidRPr="00432F62">
              <w:t>Operations</w:t>
            </w:r>
          </w:p>
        </w:tc>
        <w:tc>
          <w:tcPr>
            <w:tcW w:w="2608" w:type="dxa"/>
            <w:vMerge w:val="restart"/>
            <w:shd w:val="clear" w:color="auto" w:fill="FFFFFF" w:themeFill="background1"/>
            <w:vAlign w:val="center"/>
          </w:tcPr>
          <w:p w14:paraId="0DFAF2E4"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/ebss_data_in/{ingestDataID}/</w:t>
            </w:r>
            <w:r w:rsidRPr="00432F62">
              <w:br/>
              <w:t>normalized/{normalizedDataID}/</w:t>
            </w:r>
            <w:r w:rsidRPr="00432F62">
              <w:br/>
              <w:t>negotiation/{negotiationID}</w:t>
            </w:r>
          </w:p>
        </w:tc>
        <w:tc>
          <w:tcPr>
            <w:tcW w:w="1168" w:type="dxa"/>
            <w:shd w:val="clear" w:color="auto" w:fill="FFFFFF" w:themeFill="background1"/>
            <w:vAlign w:val="center"/>
          </w:tcPr>
          <w:p w14:paraId="6F44C71A"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GET</w:t>
            </w:r>
          </w:p>
        </w:tc>
        <w:tc>
          <w:tcPr>
            <w:tcW w:w="4559" w:type="dxa"/>
            <w:shd w:val="clear" w:color="auto" w:fill="FFFFFF" w:themeFill="background1"/>
            <w:vAlign w:val="center"/>
          </w:tcPr>
          <w:p w14:paraId="3C972C14" w14:textId="3DF24165"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Retrieves</w:t>
            </w:r>
            <w:r w:rsidR="00D94E85" w:rsidRPr="00432F62">
              <w:t xml:space="preserve"> </w:t>
            </w:r>
            <w:r w:rsidRPr="00432F62">
              <w:t>an</w:t>
            </w:r>
            <w:r w:rsidR="00D94E85" w:rsidRPr="00432F62">
              <w:t xml:space="preserve"> </w:t>
            </w:r>
            <w:r w:rsidRPr="00432F62">
              <w:t>individual</w:t>
            </w:r>
            <w:r w:rsidR="00D94E85" w:rsidRPr="00432F62">
              <w:t xml:space="preserve"> </w:t>
            </w:r>
            <w:r w:rsidRPr="00432F62">
              <w:t>NormalizedBSSDataNegotiation</w:t>
            </w:r>
            <w:r w:rsidR="00D94E85" w:rsidRPr="00432F62">
              <w:t xml:space="preserve"> </w:t>
            </w:r>
            <w:r w:rsidRPr="00432F62">
              <w:t>resource</w:t>
            </w:r>
          </w:p>
        </w:tc>
      </w:tr>
      <w:tr w:rsidR="00577AED" w:rsidRPr="00432F62" w14:paraId="393664D9"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67" w:type="dxa"/>
            <w:vMerge/>
            <w:shd w:val="clear" w:color="auto" w:fill="FFFFFF" w:themeFill="background1"/>
          </w:tcPr>
          <w:p w14:paraId="4A8CD19F" w14:textId="77777777" w:rsidR="00577AED" w:rsidRPr="00432F62" w:rsidRDefault="00577AED" w:rsidP="003B5A4F">
            <w:pPr>
              <w:pStyle w:val="TAL"/>
              <w:keepNext w:val="0"/>
              <w:keepLines w:val="0"/>
            </w:pPr>
          </w:p>
        </w:tc>
        <w:tc>
          <w:tcPr>
            <w:tcW w:w="2608" w:type="dxa"/>
            <w:vMerge/>
            <w:shd w:val="clear" w:color="auto" w:fill="FFFFFF" w:themeFill="background1"/>
          </w:tcPr>
          <w:p w14:paraId="17529642"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68" w:type="dxa"/>
            <w:shd w:val="clear" w:color="auto" w:fill="FFFFFF" w:themeFill="background1"/>
            <w:vAlign w:val="center"/>
          </w:tcPr>
          <w:p w14:paraId="565B1F1E"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UPDATE</w:t>
            </w:r>
          </w:p>
        </w:tc>
        <w:tc>
          <w:tcPr>
            <w:tcW w:w="4559" w:type="dxa"/>
            <w:shd w:val="clear" w:color="auto" w:fill="FFFFFF" w:themeFill="background1"/>
            <w:vAlign w:val="center"/>
          </w:tcPr>
          <w:p w14:paraId="00C5A422" w14:textId="529C1CBB"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Modifies</w:t>
            </w:r>
            <w:r w:rsidR="00D94E85" w:rsidRPr="00432F62">
              <w:t xml:space="preserve"> </w:t>
            </w:r>
            <w:r w:rsidRPr="00432F62">
              <w:t>an</w:t>
            </w:r>
            <w:r w:rsidR="00D94E85" w:rsidRPr="00432F62">
              <w:t xml:space="preserve"> </w:t>
            </w:r>
            <w:r w:rsidRPr="00432F62">
              <w:t>individual</w:t>
            </w:r>
            <w:r w:rsidR="00D94E85" w:rsidRPr="00432F62">
              <w:t xml:space="preserve"> </w:t>
            </w:r>
            <w:r w:rsidRPr="00432F62">
              <w:t>NormalizedBSSDataNegotiation</w:t>
            </w:r>
            <w:r w:rsidR="00D94E85" w:rsidRPr="00432F62">
              <w:t xml:space="preserve"> </w:t>
            </w:r>
            <w:r w:rsidRPr="00432F62">
              <w:t>resource</w:t>
            </w:r>
          </w:p>
        </w:tc>
      </w:tr>
      <w:tr w:rsidR="00577AED" w:rsidRPr="00432F62" w14:paraId="12D037EB"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7" w:type="dxa"/>
            <w:vMerge/>
            <w:shd w:val="clear" w:color="auto" w:fill="FFFFFF" w:themeFill="background1"/>
          </w:tcPr>
          <w:p w14:paraId="76C7B105" w14:textId="77777777" w:rsidR="00577AED" w:rsidRPr="00432F62" w:rsidRDefault="00577AED" w:rsidP="003B5A4F">
            <w:pPr>
              <w:pStyle w:val="TAL"/>
              <w:keepNext w:val="0"/>
              <w:keepLines w:val="0"/>
            </w:pPr>
          </w:p>
        </w:tc>
        <w:tc>
          <w:tcPr>
            <w:tcW w:w="2608" w:type="dxa"/>
            <w:vMerge/>
            <w:shd w:val="clear" w:color="auto" w:fill="FFFFFF" w:themeFill="background1"/>
          </w:tcPr>
          <w:p w14:paraId="65DF1077"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68" w:type="dxa"/>
            <w:shd w:val="clear" w:color="auto" w:fill="FFFFFF" w:themeFill="background1"/>
            <w:vAlign w:val="center"/>
          </w:tcPr>
          <w:p w14:paraId="3987849D"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DELETE</w:t>
            </w:r>
          </w:p>
        </w:tc>
        <w:tc>
          <w:tcPr>
            <w:tcW w:w="4559" w:type="dxa"/>
            <w:shd w:val="clear" w:color="auto" w:fill="FFFFFF" w:themeFill="background1"/>
            <w:vAlign w:val="center"/>
          </w:tcPr>
          <w:p w14:paraId="1EF75DA5" w14:textId="270C4893"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Deletes</w:t>
            </w:r>
            <w:r w:rsidR="00D94E85" w:rsidRPr="00432F62">
              <w:t xml:space="preserve"> </w:t>
            </w:r>
            <w:r w:rsidRPr="00432F62">
              <w:t>an</w:t>
            </w:r>
            <w:r w:rsidR="00D94E85" w:rsidRPr="00432F62">
              <w:t xml:space="preserve"> </w:t>
            </w:r>
            <w:r w:rsidRPr="00432F62">
              <w:t>individual</w:t>
            </w:r>
            <w:r w:rsidR="00D94E85" w:rsidRPr="00432F62">
              <w:t xml:space="preserve"> </w:t>
            </w:r>
            <w:r w:rsidRPr="00432F62">
              <w:t>NormalizedBSSDataNegotiation</w:t>
            </w:r>
            <w:r w:rsidR="00D94E85" w:rsidRPr="00432F62">
              <w:t xml:space="preserve"> </w:t>
            </w:r>
            <w:r w:rsidRPr="00432F62">
              <w:t>resource</w:t>
            </w:r>
          </w:p>
        </w:tc>
      </w:tr>
    </w:tbl>
    <w:p w14:paraId="58FDF5F5" w14:textId="77777777" w:rsidR="00577AED" w:rsidRPr="00432F62" w:rsidRDefault="00577AED" w:rsidP="00732BEA"/>
    <w:p w14:paraId="21D18BB3" w14:textId="77777777" w:rsidR="00577AED" w:rsidRPr="00432F62" w:rsidRDefault="00577AED" w:rsidP="00577AED">
      <w:pPr>
        <w:pStyle w:val="Heading3"/>
        <w:spacing w:before="240"/>
        <w:rPr>
          <w:vertAlign w:val="subscript"/>
        </w:rPr>
      </w:pPr>
      <w:bookmarkStart w:id="2109" w:name="_Toc135899208"/>
      <w:bookmarkStart w:id="2110" w:name="_Toc136006020"/>
      <w:bookmarkStart w:id="2111" w:name="_Toc136439816"/>
      <w:bookmarkStart w:id="2112" w:name="_Toc137460300"/>
      <w:bookmarkStart w:id="2113" w:name="_Toc153466539"/>
      <w:r w:rsidRPr="00432F62">
        <w:t>8.4.10</w:t>
      </w:r>
      <w:r w:rsidRPr="00432F62">
        <w:tab/>
        <w:t>External Reference Point E</w:t>
      </w:r>
      <w:r w:rsidRPr="00432F62">
        <w:rPr>
          <w:vertAlign w:val="subscript"/>
        </w:rPr>
        <w:t>bss-eni-cmd</w:t>
      </w:r>
      <w:bookmarkEnd w:id="2109"/>
      <w:bookmarkEnd w:id="2110"/>
      <w:bookmarkEnd w:id="2111"/>
      <w:bookmarkEnd w:id="2112"/>
      <w:bookmarkEnd w:id="2113"/>
    </w:p>
    <w:p w14:paraId="4D97A6EC" w14:textId="632B254F" w:rsidR="003651E2" w:rsidRPr="00432F62" w:rsidRDefault="00577AED" w:rsidP="00577AED">
      <w:r w:rsidRPr="00432F62">
        <w:t>The functionality of this External Reference Point is defined in clause 7.3.9. Eight resources are defined for this External Reference Point:</w:t>
      </w:r>
    </w:p>
    <w:p w14:paraId="51E47CED" w14:textId="02518B48" w:rsidR="003651E2" w:rsidRPr="00432F62" w:rsidRDefault="00577AED" w:rsidP="008E2348">
      <w:pPr>
        <w:pStyle w:val="BN"/>
        <w:numPr>
          <w:ilvl w:val="0"/>
          <w:numId w:val="96"/>
        </w:numPr>
      </w:pPr>
      <w:r w:rsidRPr="00432F62">
        <w:t>a container for recommendations and commands to be sent</w:t>
      </w:r>
      <w:r w:rsidR="008E2348" w:rsidRPr="00432F62">
        <w:t>;</w:t>
      </w:r>
    </w:p>
    <w:p w14:paraId="4C4C64E6" w14:textId="58BDF1F5" w:rsidR="003651E2" w:rsidRPr="00432F62" w:rsidRDefault="00577AED" w:rsidP="008E2348">
      <w:pPr>
        <w:pStyle w:val="BN"/>
        <w:numPr>
          <w:ilvl w:val="0"/>
          <w:numId w:val="96"/>
        </w:numPr>
      </w:pPr>
      <w:r w:rsidRPr="00432F62">
        <w:t>recommendations and commands</w:t>
      </w:r>
      <w:r w:rsidR="008E2348" w:rsidRPr="00432F62">
        <w:t>;</w:t>
      </w:r>
    </w:p>
    <w:p w14:paraId="1DB13EC5" w14:textId="254F3681" w:rsidR="003651E2" w:rsidRPr="00432F62" w:rsidRDefault="00577AED" w:rsidP="008E2348">
      <w:pPr>
        <w:pStyle w:val="BN"/>
        <w:numPr>
          <w:ilvl w:val="0"/>
          <w:numId w:val="96"/>
        </w:numPr>
      </w:pPr>
      <w:r w:rsidRPr="00432F62">
        <w:t>a container</w:t>
      </w:r>
      <w:r w:rsidR="006144D8" w:rsidRPr="00432F62">
        <w:t xml:space="preserve"> </w:t>
      </w:r>
      <w:r w:rsidRPr="00432F62">
        <w:t>for recommendations and commands that the OSS could not understand</w:t>
      </w:r>
      <w:r w:rsidR="008E2348" w:rsidRPr="00432F62">
        <w:t>;</w:t>
      </w:r>
    </w:p>
    <w:p w14:paraId="01E71867" w14:textId="299DB151" w:rsidR="003651E2" w:rsidRPr="00432F62" w:rsidRDefault="00577AED" w:rsidP="008E2348">
      <w:pPr>
        <w:pStyle w:val="BN"/>
        <w:numPr>
          <w:ilvl w:val="0"/>
          <w:numId w:val="96"/>
        </w:numPr>
      </w:pPr>
      <w:r w:rsidRPr="00432F62">
        <w:t>recommendations and command problems</w:t>
      </w:r>
      <w:r w:rsidR="008E2348" w:rsidRPr="00432F62">
        <w:t>;</w:t>
      </w:r>
    </w:p>
    <w:p w14:paraId="438E26D2" w14:textId="5B9F458C" w:rsidR="003651E2" w:rsidRPr="00432F62" w:rsidRDefault="00577AED" w:rsidP="008E2348">
      <w:pPr>
        <w:pStyle w:val="BN"/>
        <w:numPr>
          <w:ilvl w:val="0"/>
          <w:numId w:val="96"/>
        </w:numPr>
      </w:pPr>
      <w:r w:rsidRPr="00432F62">
        <w:t>a container for recommendations and commands with solutions that the OSS accepted</w:t>
      </w:r>
      <w:r w:rsidR="008E2348" w:rsidRPr="00432F62">
        <w:t>;</w:t>
      </w:r>
    </w:p>
    <w:p w14:paraId="2C410D5F" w14:textId="1B95E27B" w:rsidR="003651E2" w:rsidRPr="00432F62" w:rsidRDefault="00577AED" w:rsidP="008E2348">
      <w:pPr>
        <w:pStyle w:val="BN"/>
        <w:numPr>
          <w:ilvl w:val="0"/>
          <w:numId w:val="96"/>
        </w:numPr>
      </w:pPr>
      <w:r w:rsidRPr="00432F62">
        <w:t>solved recommendations and commands</w:t>
      </w:r>
      <w:r w:rsidR="008E2348" w:rsidRPr="00432F62">
        <w:t>;</w:t>
      </w:r>
    </w:p>
    <w:p w14:paraId="0BCE7629" w14:textId="6A6E9D39" w:rsidR="003651E2" w:rsidRPr="00432F62" w:rsidRDefault="00577AED" w:rsidP="008E2348">
      <w:pPr>
        <w:pStyle w:val="BN"/>
        <w:numPr>
          <w:ilvl w:val="0"/>
          <w:numId w:val="96"/>
        </w:numPr>
      </w:pPr>
      <w:r w:rsidRPr="00432F62">
        <w:t>a container for negotiation information</w:t>
      </w:r>
      <w:r w:rsidR="008E2348" w:rsidRPr="00432F62">
        <w:t>;</w:t>
      </w:r>
    </w:p>
    <w:p w14:paraId="7EE927BE" w14:textId="256AC32E" w:rsidR="00577AED" w:rsidRPr="00432F62" w:rsidRDefault="00577AED" w:rsidP="008E2348">
      <w:pPr>
        <w:pStyle w:val="BN"/>
        <w:numPr>
          <w:ilvl w:val="0"/>
          <w:numId w:val="96"/>
        </w:numPr>
      </w:pPr>
      <w:r w:rsidRPr="00432F62">
        <w:t>negotiated information.</w:t>
      </w:r>
    </w:p>
    <w:p w14:paraId="51A69C6F" w14:textId="1AE047C0" w:rsidR="00577AED" w:rsidRPr="00432F62" w:rsidRDefault="00577AED" w:rsidP="002362DD">
      <w:r w:rsidRPr="00432F62">
        <w:t>The functions are shown in Table 8-14, which provides brief descriptions of each function</w:t>
      </w:r>
      <w:r w:rsidR="00B6647D" w:rsidRPr="00432F62">
        <w:t>.</w:t>
      </w:r>
    </w:p>
    <w:p w14:paraId="7FCC2443" w14:textId="77777777" w:rsidR="00577AED" w:rsidRPr="00432F62" w:rsidRDefault="00577AED" w:rsidP="00432F62">
      <w:pPr>
        <w:pStyle w:val="TH"/>
        <w:keepLines w:val="0"/>
        <w:widowControl w:val="0"/>
      </w:pPr>
      <w:r w:rsidRPr="00432F62">
        <w:lastRenderedPageBreak/>
        <w:t>Table 8-14: ENI External Reference Point E</w:t>
      </w:r>
      <w:r w:rsidRPr="00432F62">
        <w:rPr>
          <w:vertAlign w:val="subscript"/>
        </w:rPr>
        <w:t>bss-eni-cmd</w:t>
      </w:r>
      <w:r w:rsidRPr="00432F62">
        <w:t xml:space="preserve"> Functions from the ENI System to the BSS</w:t>
      </w:r>
    </w:p>
    <w:tbl>
      <w:tblPr>
        <w:tblStyle w:val="GridTable4-Accent1"/>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90"/>
        <w:gridCol w:w="2752"/>
        <w:gridCol w:w="1115"/>
        <w:gridCol w:w="3945"/>
      </w:tblGrid>
      <w:tr w:rsidR="00367917" w:rsidRPr="00432F62" w14:paraId="633B0528" w14:textId="77777777" w:rsidTr="008E234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55982BA7" w14:textId="67292909" w:rsidR="00577AED" w:rsidRPr="00432F62" w:rsidRDefault="00577AED" w:rsidP="00432F62">
            <w:pPr>
              <w:pStyle w:val="TAH"/>
              <w:keepLines w:val="0"/>
              <w:widowControl w:val="0"/>
              <w:rPr>
                <w:b/>
                <w:bCs w:val="0"/>
                <w:color w:val="auto"/>
              </w:rPr>
            </w:pPr>
            <w:r w:rsidRPr="00432F62">
              <w:rPr>
                <w:b/>
                <w:bCs w:val="0"/>
                <w:color w:val="auto"/>
              </w:rPr>
              <w:t>Resource</w:t>
            </w:r>
            <w:r w:rsidR="001442AE" w:rsidRPr="00432F62">
              <w:rPr>
                <w:b/>
                <w:bCs w:val="0"/>
                <w:color w:val="auto"/>
              </w:rPr>
              <w:t xml:space="preserve"> </w:t>
            </w:r>
            <w:r w:rsidRPr="00432F62">
              <w:rPr>
                <w:b/>
                <w:bCs w:val="0"/>
                <w:color w:val="auto"/>
              </w:rPr>
              <w:t>Name</w:t>
            </w:r>
          </w:p>
        </w:tc>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14:paraId="49CF95AF" w14:textId="079D969A" w:rsidR="00577AED" w:rsidRPr="00432F62" w:rsidRDefault="00577AED" w:rsidP="00432F62">
            <w:pPr>
              <w:pStyle w:val="TAH"/>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1442AE" w:rsidRPr="00432F62">
              <w:rPr>
                <w:b/>
                <w:bCs w:val="0"/>
                <w:color w:val="auto"/>
              </w:rPr>
              <w:t xml:space="preserve"> </w:t>
            </w:r>
            <w:r w:rsidRPr="00432F62">
              <w:rPr>
                <w:b/>
                <w:bCs w:val="0"/>
                <w:color w:val="auto"/>
              </w:rPr>
              <w:t>URI</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3BAE499E" w14:textId="0369CE8C" w:rsidR="00577AED" w:rsidRPr="00432F62" w:rsidRDefault="00577AED" w:rsidP="00432F62">
            <w:pPr>
              <w:pStyle w:val="TAH"/>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1442AE" w:rsidRPr="00432F62">
              <w:rPr>
                <w:b/>
                <w:bCs w:val="0"/>
                <w:color w:val="auto"/>
              </w:rPr>
              <w:t xml:space="preserve"> </w:t>
            </w:r>
            <w:r w:rsidRPr="00432F62">
              <w:rPr>
                <w:b/>
                <w:bCs w:val="0"/>
                <w:color w:val="auto"/>
              </w:rPr>
              <w:t>Method</w:t>
            </w:r>
          </w:p>
        </w:tc>
        <w:tc>
          <w:tcPr>
            <w:tcW w:w="3945" w:type="dxa"/>
            <w:tcBorders>
              <w:top w:val="single" w:sz="4" w:space="0" w:color="auto"/>
              <w:left w:val="single" w:sz="4" w:space="0" w:color="auto"/>
              <w:bottom w:val="single" w:sz="4" w:space="0" w:color="auto"/>
              <w:right w:val="single" w:sz="4" w:space="0" w:color="auto"/>
            </w:tcBorders>
            <w:shd w:val="clear" w:color="auto" w:fill="auto"/>
            <w:vAlign w:val="center"/>
          </w:tcPr>
          <w:p w14:paraId="284B1395" w14:textId="77777777" w:rsidR="00577AED" w:rsidRPr="00432F62" w:rsidRDefault="00577AED" w:rsidP="00432F62">
            <w:pPr>
              <w:pStyle w:val="TAH"/>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2ABE3936"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val="restart"/>
            <w:tcBorders>
              <w:top w:val="single" w:sz="4" w:space="0" w:color="auto"/>
            </w:tcBorders>
            <w:vAlign w:val="center"/>
          </w:tcPr>
          <w:p w14:paraId="6A41BB0D" w14:textId="54DE811F" w:rsidR="00577AED" w:rsidRPr="00432F62" w:rsidRDefault="00577AED" w:rsidP="00432F62">
            <w:pPr>
              <w:pStyle w:val="TAL"/>
              <w:keepLines w:val="0"/>
              <w:widowControl w:val="0"/>
            </w:pPr>
            <w:r w:rsidRPr="00432F62">
              <w:t>Recommendations</w:t>
            </w:r>
            <w:r w:rsidR="001442AE" w:rsidRPr="00432F62">
              <w:t xml:space="preserve"> </w:t>
            </w:r>
            <w:r w:rsidRPr="00432F62">
              <w:t>and</w:t>
            </w:r>
            <w:r w:rsidR="001442AE" w:rsidRPr="00432F62">
              <w:t xml:space="preserve"> </w:t>
            </w:r>
            <w:r w:rsidRPr="00432F62">
              <w:t>Commands</w:t>
            </w:r>
            <w:r w:rsidR="001442AE" w:rsidRPr="00432F62">
              <w:t xml:space="preserve"> </w:t>
            </w:r>
            <w:r w:rsidRPr="00432F62">
              <w:t>to</w:t>
            </w:r>
            <w:r w:rsidR="001442AE" w:rsidRPr="00432F62">
              <w:t xml:space="preserve"> </w:t>
            </w:r>
            <w:r w:rsidRPr="00432F62">
              <w:t>be</w:t>
            </w:r>
            <w:r w:rsidR="001442AE" w:rsidRPr="00432F62">
              <w:t xml:space="preserve"> </w:t>
            </w:r>
            <w:r w:rsidRPr="00432F62">
              <w:t>Sent</w:t>
            </w:r>
            <w:r w:rsidR="001442AE" w:rsidRPr="00432F62">
              <w:t xml:space="preserve"> </w:t>
            </w:r>
            <w:r w:rsidRPr="00432F62">
              <w:t>to</w:t>
            </w:r>
            <w:r w:rsidR="001442AE" w:rsidRPr="00432F62">
              <w:t xml:space="preserve"> </w:t>
            </w:r>
            <w:r w:rsidRPr="00432F62">
              <w:t>the</w:t>
            </w:r>
            <w:r w:rsidR="001442AE" w:rsidRPr="00432F62">
              <w:t xml:space="preserve"> </w:t>
            </w:r>
            <w:r w:rsidRPr="00432F62">
              <w:t>BSS</w:t>
            </w:r>
          </w:p>
        </w:tc>
        <w:tc>
          <w:tcPr>
            <w:tcW w:w="2752" w:type="dxa"/>
            <w:vMerge w:val="restart"/>
            <w:tcBorders>
              <w:top w:val="single" w:sz="4" w:space="0" w:color="auto"/>
            </w:tcBorders>
            <w:vAlign w:val="center"/>
          </w:tcPr>
          <w:p w14:paraId="76B1D4A9" w14:textId="77777777" w:rsidR="00577AED" w:rsidRPr="00432F62" w:rsidRDefault="00577AED" w:rsidP="00432F62">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/ebss_rec_cmd_out</w:t>
            </w:r>
          </w:p>
        </w:tc>
        <w:tc>
          <w:tcPr>
            <w:tcW w:w="1115" w:type="dxa"/>
            <w:tcBorders>
              <w:top w:val="single" w:sz="4" w:space="0" w:color="auto"/>
            </w:tcBorders>
            <w:vAlign w:val="center"/>
          </w:tcPr>
          <w:p w14:paraId="1F3849AA" w14:textId="77777777" w:rsidR="00577AED" w:rsidRPr="00432F62" w:rsidRDefault="00577AED" w:rsidP="00432F62">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3945" w:type="dxa"/>
            <w:tcBorders>
              <w:top w:val="single" w:sz="4" w:space="0" w:color="auto"/>
            </w:tcBorders>
            <w:vAlign w:val="center"/>
          </w:tcPr>
          <w:p w14:paraId="4D6EB262" w14:textId="53A4E885" w:rsidR="00577AED" w:rsidRPr="00432F62" w:rsidRDefault="00577AED" w:rsidP="00432F62">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Creates</w:t>
            </w:r>
            <w:r w:rsidR="001442AE" w:rsidRPr="00432F62">
              <w:t xml:space="preserve"> </w:t>
            </w:r>
            <w:r w:rsidRPr="00432F62">
              <w:t>a</w:t>
            </w:r>
            <w:r w:rsidR="001442AE" w:rsidRPr="00432F62">
              <w:t xml:space="preserve"> </w:t>
            </w:r>
            <w:r w:rsidRPr="00432F62">
              <w:t>new</w:t>
            </w:r>
            <w:r w:rsidR="001442AE" w:rsidRPr="00432F62">
              <w:t xml:space="preserve"> </w:t>
            </w:r>
            <w:r w:rsidRPr="00432F62">
              <w:t>RecommendCommandBSS</w:t>
            </w:r>
            <w:r w:rsidR="001442AE" w:rsidRPr="00432F62">
              <w:t xml:space="preserve"> </w:t>
            </w:r>
            <w:r w:rsidRPr="00432F62">
              <w:t>resource</w:t>
            </w:r>
            <w:r w:rsidR="001442AE" w:rsidRPr="00432F62">
              <w:t xml:space="preserve"> </w:t>
            </w:r>
            <w:r w:rsidRPr="00432F62">
              <w:t>and</w:t>
            </w:r>
            <w:r w:rsidR="001442AE" w:rsidRPr="00432F62">
              <w:t xml:space="preserve"> </w:t>
            </w:r>
            <w:r w:rsidRPr="00432F62">
              <w:t>stores</w:t>
            </w:r>
            <w:r w:rsidR="001442AE" w:rsidRPr="00432F62">
              <w:t xml:space="preserve"> </w:t>
            </w:r>
            <w:r w:rsidRPr="00432F62">
              <w:t>in</w:t>
            </w:r>
            <w:r w:rsidR="001442AE" w:rsidRPr="00432F62">
              <w:t xml:space="preserve"> </w:t>
            </w:r>
            <w:r w:rsidRPr="00432F62">
              <w:t>it</w:t>
            </w:r>
          </w:p>
        </w:tc>
      </w:tr>
      <w:tr w:rsidR="00577AED" w:rsidRPr="00432F62" w14:paraId="0BC8B06B"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890" w:type="dxa"/>
            <w:vMerge/>
            <w:vAlign w:val="center"/>
          </w:tcPr>
          <w:p w14:paraId="5EA59DC3" w14:textId="77777777" w:rsidR="00577AED" w:rsidRPr="00432F62" w:rsidRDefault="00577AED" w:rsidP="00432F62">
            <w:pPr>
              <w:pStyle w:val="TAL"/>
              <w:keepLines w:val="0"/>
              <w:widowControl w:val="0"/>
            </w:pPr>
          </w:p>
        </w:tc>
        <w:tc>
          <w:tcPr>
            <w:tcW w:w="2752" w:type="dxa"/>
            <w:vMerge/>
            <w:vAlign w:val="center"/>
          </w:tcPr>
          <w:p w14:paraId="12A2372E" w14:textId="77777777" w:rsidR="00577AED" w:rsidRPr="00432F62" w:rsidRDefault="00577AED" w:rsidP="00432F62">
            <w:pPr>
              <w:pStyle w:val="TAL"/>
              <w:keepLines w:val="0"/>
              <w:widowControl w:val="0"/>
              <w:cnfStyle w:val="000000000000" w:firstRow="0" w:lastRow="0" w:firstColumn="0" w:lastColumn="0" w:oddVBand="0" w:evenVBand="0" w:oddHBand="0" w:evenHBand="0" w:firstRowFirstColumn="0" w:firstRowLastColumn="0" w:lastRowFirstColumn="0" w:lastRowLastColumn="0"/>
            </w:pPr>
          </w:p>
        </w:tc>
        <w:tc>
          <w:tcPr>
            <w:tcW w:w="1115" w:type="dxa"/>
            <w:shd w:val="clear" w:color="auto" w:fill="DBE5F1"/>
            <w:vAlign w:val="center"/>
          </w:tcPr>
          <w:p w14:paraId="742BA46B" w14:textId="77777777" w:rsidR="00577AED" w:rsidRPr="00432F62" w:rsidRDefault="00577AED" w:rsidP="00432F62">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3945" w:type="dxa"/>
            <w:shd w:val="clear" w:color="auto" w:fill="DBE5F1"/>
            <w:vAlign w:val="center"/>
          </w:tcPr>
          <w:p w14:paraId="494F8C5D" w14:textId="002FC610" w:rsidR="00577AED" w:rsidRPr="00432F62" w:rsidRDefault="00577AED" w:rsidP="00432F62">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1442AE" w:rsidRPr="00432F62">
              <w:t xml:space="preserve"> </w:t>
            </w:r>
            <w:r w:rsidRPr="00432F62">
              <w:t>all</w:t>
            </w:r>
            <w:r w:rsidR="001442AE" w:rsidRPr="00432F62">
              <w:t xml:space="preserve"> </w:t>
            </w:r>
            <w:r w:rsidRPr="00432F62">
              <w:t>recommendations</w:t>
            </w:r>
            <w:r w:rsidR="001442AE" w:rsidRPr="00432F62">
              <w:t xml:space="preserve"> </w:t>
            </w:r>
            <w:r w:rsidRPr="00432F62">
              <w:t>and</w:t>
            </w:r>
            <w:r w:rsidR="001442AE" w:rsidRPr="00432F62">
              <w:t xml:space="preserve"> </w:t>
            </w:r>
            <w:r w:rsidRPr="00432F62">
              <w:t>commands</w:t>
            </w:r>
            <w:r w:rsidR="001442AE" w:rsidRPr="00432F62">
              <w:t xml:space="preserve"> </w:t>
            </w:r>
            <w:r w:rsidRPr="00432F62">
              <w:t>from</w:t>
            </w:r>
            <w:r w:rsidR="001442AE" w:rsidRPr="00432F62">
              <w:t xml:space="preserve"> </w:t>
            </w:r>
            <w:r w:rsidRPr="00432F62">
              <w:t>the</w:t>
            </w:r>
            <w:r w:rsidR="001442AE" w:rsidRPr="00432F62">
              <w:t xml:space="preserve"> </w:t>
            </w:r>
            <w:r w:rsidRPr="00432F62">
              <w:t>RecommendCommandBSS</w:t>
            </w:r>
            <w:r w:rsidR="001442AE" w:rsidRPr="00432F62">
              <w:t xml:space="preserve"> </w:t>
            </w:r>
            <w:r w:rsidRPr="00432F62">
              <w:t>resource</w:t>
            </w:r>
          </w:p>
        </w:tc>
      </w:tr>
      <w:tr w:rsidR="00577AED" w:rsidRPr="00432F62" w14:paraId="0C046CA9"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val="restart"/>
            <w:shd w:val="clear" w:color="auto" w:fill="FFFFFF" w:themeFill="background1"/>
            <w:vAlign w:val="center"/>
          </w:tcPr>
          <w:p w14:paraId="2D24AA2D" w14:textId="7F16FC36" w:rsidR="00577AED" w:rsidRPr="00432F62" w:rsidRDefault="00577AED" w:rsidP="00432F62">
            <w:pPr>
              <w:pStyle w:val="TAL"/>
              <w:keepLines w:val="0"/>
              <w:widowControl w:val="0"/>
            </w:pPr>
            <w:r w:rsidRPr="00432F62">
              <w:t>Recommendations</w:t>
            </w:r>
            <w:r w:rsidR="001442AE" w:rsidRPr="00432F62">
              <w:t xml:space="preserve"> </w:t>
            </w:r>
            <w:r w:rsidRPr="00432F62">
              <w:t>and</w:t>
            </w:r>
            <w:r w:rsidR="001442AE" w:rsidRPr="00432F62">
              <w:t xml:space="preserve"> </w:t>
            </w:r>
            <w:r w:rsidRPr="00432F62">
              <w:t>Commands</w:t>
            </w:r>
            <w:r w:rsidR="001442AE" w:rsidRPr="00432F62">
              <w:t xml:space="preserve"> </w:t>
            </w:r>
            <w:r w:rsidRPr="00432F62">
              <w:t>to</w:t>
            </w:r>
            <w:r w:rsidR="001442AE" w:rsidRPr="00432F62">
              <w:t xml:space="preserve"> </w:t>
            </w:r>
            <w:r w:rsidRPr="00432F62">
              <w:t>be</w:t>
            </w:r>
            <w:r w:rsidR="001442AE" w:rsidRPr="00432F62">
              <w:t xml:space="preserve"> </w:t>
            </w:r>
            <w:r w:rsidRPr="00432F62">
              <w:t>Sent</w:t>
            </w:r>
            <w:r w:rsidR="001442AE" w:rsidRPr="00432F62">
              <w:t xml:space="preserve"> </w:t>
            </w:r>
            <w:r w:rsidRPr="00432F62">
              <w:t>to</w:t>
            </w:r>
            <w:r w:rsidR="001442AE" w:rsidRPr="00432F62">
              <w:t xml:space="preserve"> </w:t>
            </w:r>
            <w:r w:rsidRPr="00432F62">
              <w:t>the</w:t>
            </w:r>
            <w:r w:rsidR="001442AE" w:rsidRPr="00432F62">
              <w:t xml:space="preserve"> </w:t>
            </w:r>
            <w:r w:rsidRPr="00432F62">
              <w:t>BSS</w:t>
            </w:r>
            <w:r w:rsidR="001442AE" w:rsidRPr="00432F62">
              <w:t xml:space="preserve"> </w:t>
            </w:r>
            <w:r w:rsidRPr="00432F62">
              <w:t>Operations</w:t>
            </w:r>
          </w:p>
        </w:tc>
        <w:tc>
          <w:tcPr>
            <w:tcW w:w="2752" w:type="dxa"/>
            <w:vMerge w:val="restart"/>
            <w:shd w:val="clear" w:color="auto" w:fill="FFFFFF" w:themeFill="background1"/>
            <w:vAlign w:val="center"/>
          </w:tcPr>
          <w:p w14:paraId="72A147C0" w14:textId="77777777" w:rsidR="00577AED" w:rsidRPr="00432F62" w:rsidRDefault="00577AED" w:rsidP="00432F62">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/ebss_rec_cmd_out/{recCmdID}</w:t>
            </w:r>
          </w:p>
        </w:tc>
        <w:tc>
          <w:tcPr>
            <w:tcW w:w="1115" w:type="dxa"/>
            <w:shd w:val="clear" w:color="auto" w:fill="FFFFFF" w:themeFill="background1"/>
            <w:vAlign w:val="center"/>
          </w:tcPr>
          <w:p w14:paraId="304A94ED" w14:textId="77777777" w:rsidR="00577AED" w:rsidRPr="00432F62" w:rsidRDefault="00577AED" w:rsidP="00432F62">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3945" w:type="dxa"/>
            <w:shd w:val="clear" w:color="auto" w:fill="FFFFFF" w:themeFill="background1"/>
            <w:vAlign w:val="center"/>
          </w:tcPr>
          <w:p w14:paraId="38400B76" w14:textId="59C08A8E" w:rsidR="00577AED" w:rsidRPr="00432F62" w:rsidRDefault="00577AED" w:rsidP="00432F62">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1442AE" w:rsidRPr="00432F62">
              <w:t xml:space="preserve"> </w:t>
            </w:r>
            <w:r w:rsidRPr="00432F62">
              <w:t>a</w:t>
            </w:r>
            <w:r w:rsidR="001442AE" w:rsidRPr="00432F62">
              <w:t xml:space="preserve"> </w:t>
            </w:r>
            <w:r w:rsidRPr="00432F62">
              <w:t>single</w:t>
            </w:r>
            <w:r w:rsidR="001442AE" w:rsidRPr="00432F62">
              <w:t xml:space="preserve"> </w:t>
            </w:r>
            <w:r w:rsidRPr="00432F62">
              <w:t>RecommendCommandBSS</w:t>
            </w:r>
            <w:r w:rsidR="001442AE" w:rsidRPr="00432F62">
              <w:t xml:space="preserve"> </w:t>
            </w:r>
            <w:r w:rsidRPr="00432F62">
              <w:t>resource</w:t>
            </w:r>
          </w:p>
        </w:tc>
      </w:tr>
      <w:tr w:rsidR="00577AED" w:rsidRPr="00432F62" w14:paraId="6B082A58"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FFFFFF" w:themeFill="background1"/>
            <w:vAlign w:val="center"/>
          </w:tcPr>
          <w:p w14:paraId="20C94B1D" w14:textId="77777777" w:rsidR="00577AED" w:rsidRPr="00432F62" w:rsidRDefault="00577AED" w:rsidP="002362DD">
            <w:pPr>
              <w:pStyle w:val="TAL"/>
              <w:keepNext w:val="0"/>
              <w:keepLines w:val="0"/>
              <w:widowControl w:val="0"/>
            </w:pPr>
          </w:p>
        </w:tc>
        <w:tc>
          <w:tcPr>
            <w:tcW w:w="2752" w:type="dxa"/>
            <w:vMerge/>
            <w:shd w:val="clear" w:color="auto" w:fill="FFFFFF" w:themeFill="background1"/>
            <w:vAlign w:val="center"/>
          </w:tcPr>
          <w:p w14:paraId="65536875"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15" w:type="dxa"/>
            <w:shd w:val="clear" w:color="auto" w:fill="FFFFFF" w:themeFill="background1"/>
            <w:vAlign w:val="center"/>
          </w:tcPr>
          <w:p w14:paraId="4BDB30F0"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3945" w:type="dxa"/>
            <w:shd w:val="clear" w:color="auto" w:fill="FFFFFF" w:themeFill="background1"/>
            <w:vAlign w:val="center"/>
          </w:tcPr>
          <w:p w14:paraId="32F13843" w14:textId="091A3A35"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Modifies</w:t>
            </w:r>
            <w:r w:rsidR="001442AE" w:rsidRPr="00432F62">
              <w:t xml:space="preserve"> </w:t>
            </w:r>
            <w:r w:rsidRPr="00432F62">
              <w:t>a</w:t>
            </w:r>
            <w:r w:rsidR="001442AE" w:rsidRPr="00432F62">
              <w:t xml:space="preserve"> </w:t>
            </w:r>
            <w:r w:rsidRPr="00432F62">
              <w:t>single</w:t>
            </w:r>
            <w:r w:rsidR="001442AE" w:rsidRPr="00432F62">
              <w:t xml:space="preserve"> </w:t>
            </w:r>
            <w:r w:rsidRPr="00432F62">
              <w:t>RecommendCommandBSS</w:t>
            </w:r>
            <w:r w:rsidR="001442AE" w:rsidRPr="00432F62">
              <w:t xml:space="preserve"> </w:t>
            </w:r>
            <w:r w:rsidRPr="00432F62">
              <w:t>resource</w:t>
            </w:r>
          </w:p>
        </w:tc>
      </w:tr>
      <w:tr w:rsidR="00577AED" w:rsidRPr="00432F62" w14:paraId="465F3FDC"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FFFFFF" w:themeFill="background1"/>
            <w:vAlign w:val="center"/>
          </w:tcPr>
          <w:p w14:paraId="334D612A" w14:textId="77777777" w:rsidR="00577AED" w:rsidRPr="00432F62" w:rsidRDefault="00577AED" w:rsidP="002362DD">
            <w:pPr>
              <w:pStyle w:val="TAL"/>
              <w:keepNext w:val="0"/>
              <w:keepLines w:val="0"/>
              <w:widowControl w:val="0"/>
            </w:pPr>
          </w:p>
        </w:tc>
        <w:tc>
          <w:tcPr>
            <w:tcW w:w="2752" w:type="dxa"/>
            <w:vMerge/>
            <w:shd w:val="clear" w:color="auto" w:fill="FFFFFF" w:themeFill="background1"/>
            <w:vAlign w:val="center"/>
          </w:tcPr>
          <w:p w14:paraId="3A955104"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15" w:type="dxa"/>
            <w:shd w:val="clear" w:color="auto" w:fill="FFFFFF" w:themeFill="background1"/>
            <w:vAlign w:val="center"/>
          </w:tcPr>
          <w:p w14:paraId="0D51C83E"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3945" w:type="dxa"/>
            <w:shd w:val="clear" w:color="auto" w:fill="FFFFFF" w:themeFill="background1"/>
            <w:vAlign w:val="center"/>
          </w:tcPr>
          <w:p w14:paraId="157BB86F" w14:textId="4284EDE5"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Deletes</w:t>
            </w:r>
            <w:r w:rsidR="001442AE" w:rsidRPr="00432F62">
              <w:t xml:space="preserve"> </w:t>
            </w:r>
            <w:r w:rsidRPr="00432F62">
              <w:t>a</w:t>
            </w:r>
            <w:r w:rsidR="001442AE" w:rsidRPr="00432F62">
              <w:t xml:space="preserve"> </w:t>
            </w:r>
            <w:r w:rsidRPr="00432F62">
              <w:t>single</w:t>
            </w:r>
            <w:r w:rsidR="001442AE" w:rsidRPr="00432F62">
              <w:t xml:space="preserve"> </w:t>
            </w:r>
            <w:r w:rsidRPr="00432F62">
              <w:t>RecommendCommandBSS</w:t>
            </w:r>
            <w:r w:rsidR="001442AE" w:rsidRPr="00432F62">
              <w:t xml:space="preserve"> </w:t>
            </w:r>
            <w:r w:rsidRPr="00432F62">
              <w:t>resource</w:t>
            </w:r>
          </w:p>
        </w:tc>
      </w:tr>
      <w:tr w:rsidR="00577AED" w:rsidRPr="00432F62" w14:paraId="3FB6E43E"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890" w:type="dxa"/>
            <w:vMerge w:val="restart"/>
            <w:shd w:val="clear" w:color="auto" w:fill="DBE5F1"/>
            <w:vAlign w:val="center"/>
          </w:tcPr>
          <w:p w14:paraId="4F21A3FA" w14:textId="015514C9" w:rsidR="00577AED" w:rsidRPr="00432F62" w:rsidRDefault="00577AED" w:rsidP="002362DD">
            <w:pPr>
              <w:pStyle w:val="TAL"/>
              <w:keepNext w:val="0"/>
              <w:keepLines w:val="0"/>
              <w:widowControl w:val="0"/>
            </w:pPr>
            <w:r w:rsidRPr="00432F62">
              <w:t>Recommendations</w:t>
            </w:r>
            <w:r w:rsidR="001442AE" w:rsidRPr="00432F62">
              <w:t xml:space="preserve"> </w:t>
            </w:r>
            <w:r w:rsidRPr="00432F62">
              <w:t>and</w:t>
            </w:r>
            <w:r w:rsidR="001442AE" w:rsidRPr="00432F62">
              <w:t xml:space="preserve"> </w:t>
            </w:r>
            <w:r w:rsidRPr="00432F62">
              <w:t>Commands</w:t>
            </w:r>
            <w:r w:rsidR="001442AE" w:rsidRPr="00432F62">
              <w:t xml:space="preserve"> </w:t>
            </w:r>
            <w:r w:rsidRPr="00432F62">
              <w:t>to</w:t>
            </w:r>
            <w:r w:rsidR="001442AE" w:rsidRPr="00432F62">
              <w:t xml:space="preserve"> </w:t>
            </w:r>
            <w:r w:rsidRPr="00432F62">
              <w:t>be</w:t>
            </w:r>
            <w:r w:rsidR="001442AE" w:rsidRPr="00432F62">
              <w:t xml:space="preserve"> </w:t>
            </w:r>
            <w:r w:rsidRPr="00432F62">
              <w:t>Sent</w:t>
            </w:r>
            <w:r w:rsidR="001442AE" w:rsidRPr="00432F62">
              <w:t xml:space="preserve"> </w:t>
            </w:r>
            <w:r w:rsidRPr="00432F62">
              <w:t>to</w:t>
            </w:r>
            <w:r w:rsidR="001442AE" w:rsidRPr="00432F62">
              <w:t xml:space="preserve"> </w:t>
            </w:r>
            <w:r w:rsidRPr="00432F62">
              <w:t>the</w:t>
            </w:r>
            <w:r w:rsidR="001442AE" w:rsidRPr="00432F62">
              <w:t xml:space="preserve"> </w:t>
            </w:r>
            <w:r w:rsidRPr="00432F62">
              <w:t>BSS</w:t>
            </w:r>
            <w:r w:rsidR="001442AE" w:rsidRPr="00432F62">
              <w:t xml:space="preserve"> </w:t>
            </w:r>
            <w:r w:rsidRPr="00432F62">
              <w:t>having</w:t>
            </w:r>
            <w:r w:rsidR="001442AE" w:rsidRPr="00432F62">
              <w:t xml:space="preserve"> </w:t>
            </w:r>
            <w:r w:rsidRPr="00432F62">
              <w:t>Problems</w:t>
            </w:r>
          </w:p>
        </w:tc>
        <w:tc>
          <w:tcPr>
            <w:tcW w:w="2752" w:type="dxa"/>
            <w:vMerge w:val="restart"/>
            <w:shd w:val="clear" w:color="auto" w:fill="DBE5F1"/>
            <w:vAlign w:val="center"/>
          </w:tcPr>
          <w:p w14:paraId="589C8B7B"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/ebss_rec_cmd_out/</w:t>
            </w:r>
            <w:r w:rsidRPr="00432F62">
              <w:br/>
              <w:t>{recCmdID}/problem</w:t>
            </w:r>
          </w:p>
        </w:tc>
        <w:tc>
          <w:tcPr>
            <w:tcW w:w="1115" w:type="dxa"/>
            <w:shd w:val="clear" w:color="auto" w:fill="DBE5F1"/>
            <w:vAlign w:val="center"/>
          </w:tcPr>
          <w:p w14:paraId="089FC979"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w:t>
            </w:r>
          </w:p>
        </w:tc>
        <w:tc>
          <w:tcPr>
            <w:tcW w:w="3945" w:type="dxa"/>
            <w:shd w:val="clear" w:color="auto" w:fill="DBE5F1"/>
            <w:vAlign w:val="center"/>
          </w:tcPr>
          <w:p w14:paraId="7500EDFC" w14:textId="35C97B19"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Creates</w:t>
            </w:r>
            <w:r w:rsidR="001442AE" w:rsidRPr="00432F62">
              <w:t xml:space="preserve"> </w:t>
            </w:r>
            <w:r w:rsidRPr="00432F62">
              <w:t>a</w:t>
            </w:r>
            <w:r w:rsidR="001442AE" w:rsidRPr="00432F62">
              <w:t xml:space="preserve"> </w:t>
            </w:r>
            <w:r w:rsidRPr="00432F62">
              <w:t>new</w:t>
            </w:r>
            <w:r w:rsidR="001442AE" w:rsidRPr="00432F62">
              <w:t xml:space="preserve"> </w:t>
            </w:r>
            <w:r w:rsidRPr="00432F62">
              <w:t>RecommendCommandOSSProblem</w:t>
            </w:r>
            <w:r w:rsidR="001442AE" w:rsidRPr="00432F62">
              <w:t xml:space="preserve"> </w:t>
            </w:r>
            <w:r w:rsidRPr="00432F62">
              <w:t>resource</w:t>
            </w:r>
          </w:p>
        </w:tc>
      </w:tr>
      <w:tr w:rsidR="00577AED" w:rsidRPr="00432F62" w14:paraId="3CD64CC5"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DBE5F1"/>
            <w:vAlign w:val="center"/>
          </w:tcPr>
          <w:p w14:paraId="665EF690" w14:textId="77777777" w:rsidR="00577AED" w:rsidRPr="00432F62" w:rsidRDefault="00577AED" w:rsidP="002362DD">
            <w:pPr>
              <w:pStyle w:val="TAL"/>
              <w:keepNext w:val="0"/>
              <w:keepLines w:val="0"/>
              <w:widowControl w:val="0"/>
            </w:pPr>
          </w:p>
        </w:tc>
        <w:tc>
          <w:tcPr>
            <w:tcW w:w="2752" w:type="dxa"/>
            <w:vMerge/>
            <w:shd w:val="clear" w:color="auto" w:fill="DBE5F1"/>
            <w:vAlign w:val="center"/>
          </w:tcPr>
          <w:p w14:paraId="6425DC8F"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15" w:type="dxa"/>
            <w:shd w:val="clear" w:color="auto" w:fill="DBE5F1"/>
            <w:vAlign w:val="center"/>
          </w:tcPr>
          <w:p w14:paraId="1B8B4985"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3945" w:type="dxa"/>
            <w:shd w:val="clear" w:color="auto" w:fill="DBE5F1"/>
            <w:vAlign w:val="center"/>
          </w:tcPr>
          <w:p w14:paraId="4990388D" w14:textId="2C0EA05D"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1442AE" w:rsidRPr="00432F62">
              <w:t xml:space="preserve"> </w:t>
            </w:r>
            <w:r w:rsidRPr="00432F62">
              <w:t>all</w:t>
            </w:r>
            <w:r w:rsidR="001442AE" w:rsidRPr="00432F62">
              <w:t xml:space="preserve"> </w:t>
            </w:r>
            <w:r w:rsidRPr="00432F62">
              <w:t>RecommendCommandOSSProblem</w:t>
            </w:r>
            <w:r w:rsidR="001442AE" w:rsidRPr="00432F62">
              <w:t xml:space="preserve"> </w:t>
            </w:r>
            <w:r w:rsidRPr="00432F62">
              <w:t>resources</w:t>
            </w:r>
          </w:p>
        </w:tc>
      </w:tr>
      <w:tr w:rsidR="00577AED" w:rsidRPr="00432F62" w14:paraId="5818A6AD"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890" w:type="dxa"/>
            <w:vMerge w:val="restart"/>
            <w:shd w:val="clear" w:color="auto" w:fill="FFFFFF" w:themeFill="background1"/>
            <w:vAlign w:val="center"/>
          </w:tcPr>
          <w:p w14:paraId="044BE95A" w14:textId="068FEDA8" w:rsidR="00577AED" w:rsidRPr="00432F62" w:rsidRDefault="00577AED" w:rsidP="002362DD">
            <w:pPr>
              <w:pStyle w:val="TAL"/>
              <w:keepNext w:val="0"/>
              <w:keepLines w:val="0"/>
              <w:widowControl w:val="0"/>
            </w:pPr>
            <w:r w:rsidRPr="00432F62">
              <w:t>Recommendations</w:t>
            </w:r>
            <w:r w:rsidR="001442AE" w:rsidRPr="00432F62">
              <w:t xml:space="preserve"> </w:t>
            </w:r>
            <w:r w:rsidRPr="00432F62">
              <w:t>and</w:t>
            </w:r>
            <w:r w:rsidR="001442AE" w:rsidRPr="00432F62">
              <w:t xml:space="preserve"> </w:t>
            </w:r>
            <w:r w:rsidRPr="00432F62">
              <w:t>Commands</w:t>
            </w:r>
            <w:r w:rsidR="001442AE" w:rsidRPr="00432F62">
              <w:t xml:space="preserve"> </w:t>
            </w:r>
            <w:r w:rsidRPr="00432F62">
              <w:t>to</w:t>
            </w:r>
            <w:r w:rsidR="001442AE" w:rsidRPr="00432F62">
              <w:t xml:space="preserve"> </w:t>
            </w:r>
            <w:r w:rsidRPr="00432F62">
              <w:t>be</w:t>
            </w:r>
            <w:r w:rsidR="001442AE" w:rsidRPr="00432F62">
              <w:t xml:space="preserve"> </w:t>
            </w:r>
            <w:r w:rsidRPr="00432F62">
              <w:t>Sent</w:t>
            </w:r>
            <w:r w:rsidR="001442AE" w:rsidRPr="00432F62">
              <w:t xml:space="preserve"> </w:t>
            </w:r>
            <w:r w:rsidRPr="00432F62">
              <w:t>to</w:t>
            </w:r>
            <w:r w:rsidR="001442AE" w:rsidRPr="00432F62">
              <w:t xml:space="preserve"> </w:t>
            </w:r>
            <w:r w:rsidRPr="00432F62">
              <w:t>the</w:t>
            </w:r>
            <w:r w:rsidR="001442AE" w:rsidRPr="00432F62">
              <w:t xml:space="preserve"> </w:t>
            </w:r>
            <w:r w:rsidRPr="00432F62">
              <w:t>BSS</w:t>
            </w:r>
            <w:r w:rsidR="001442AE" w:rsidRPr="00432F62">
              <w:t xml:space="preserve"> </w:t>
            </w:r>
            <w:r w:rsidRPr="00432F62">
              <w:t>having</w:t>
            </w:r>
            <w:r w:rsidR="001442AE" w:rsidRPr="00432F62">
              <w:t xml:space="preserve"> </w:t>
            </w:r>
            <w:r w:rsidRPr="00432F62">
              <w:t>Problems</w:t>
            </w:r>
            <w:r w:rsidR="001442AE" w:rsidRPr="00432F62">
              <w:t xml:space="preserve"> </w:t>
            </w:r>
            <w:r w:rsidRPr="00432F62">
              <w:t>Operations</w:t>
            </w:r>
          </w:p>
        </w:tc>
        <w:tc>
          <w:tcPr>
            <w:tcW w:w="2752" w:type="dxa"/>
            <w:vMerge w:val="restart"/>
            <w:shd w:val="clear" w:color="auto" w:fill="FFFFFF" w:themeFill="background1"/>
            <w:vAlign w:val="center"/>
          </w:tcPr>
          <w:p w14:paraId="6F43D59E" w14:textId="50D81C06"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/ebss_rec_cmd_out</w:t>
            </w:r>
            <w:r w:rsidRPr="00432F62">
              <w:br/>
              <w:t>/{recCmdID}/problem</w:t>
            </w:r>
            <w:r w:rsidR="001442AE" w:rsidRPr="00432F62">
              <w:t xml:space="preserve"> </w:t>
            </w:r>
            <w:r w:rsidRPr="00432F62">
              <w:t>/{problemID}</w:t>
            </w:r>
          </w:p>
        </w:tc>
        <w:tc>
          <w:tcPr>
            <w:tcW w:w="1115" w:type="dxa"/>
            <w:shd w:val="clear" w:color="auto" w:fill="FFFFFF" w:themeFill="background1"/>
            <w:vAlign w:val="center"/>
          </w:tcPr>
          <w:p w14:paraId="186709E2"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3945" w:type="dxa"/>
            <w:shd w:val="clear" w:color="auto" w:fill="FFFFFF" w:themeFill="background1"/>
            <w:vAlign w:val="center"/>
          </w:tcPr>
          <w:p w14:paraId="43F2E3C4" w14:textId="127150AE"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1442AE" w:rsidRPr="00432F62">
              <w:t xml:space="preserve"> </w:t>
            </w:r>
            <w:r w:rsidRPr="00432F62">
              <w:t>an</w:t>
            </w:r>
            <w:r w:rsidR="001442AE" w:rsidRPr="00432F62">
              <w:t xml:space="preserve"> </w:t>
            </w:r>
            <w:r w:rsidRPr="00432F62">
              <w:t>individual</w:t>
            </w:r>
            <w:r w:rsidR="001442AE" w:rsidRPr="00432F62">
              <w:t xml:space="preserve"> </w:t>
            </w:r>
            <w:r w:rsidRPr="00432F62">
              <w:t>RecommendCommandOSSProblem</w:t>
            </w:r>
          </w:p>
        </w:tc>
      </w:tr>
      <w:tr w:rsidR="00577AED" w:rsidRPr="00432F62" w14:paraId="260D37C1"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FFFFFF" w:themeFill="background1"/>
            <w:vAlign w:val="center"/>
          </w:tcPr>
          <w:p w14:paraId="44BF17D5" w14:textId="77777777" w:rsidR="00577AED" w:rsidRPr="00432F62" w:rsidRDefault="00577AED" w:rsidP="002362DD">
            <w:pPr>
              <w:pStyle w:val="TAL"/>
              <w:keepNext w:val="0"/>
              <w:keepLines w:val="0"/>
              <w:widowControl w:val="0"/>
            </w:pPr>
          </w:p>
        </w:tc>
        <w:tc>
          <w:tcPr>
            <w:tcW w:w="2752" w:type="dxa"/>
            <w:vMerge/>
            <w:shd w:val="clear" w:color="auto" w:fill="FFFFFF" w:themeFill="background1"/>
            <w:vAlign w:val="center"/>
          </w:tcPr>
          <w:p w14:paraId="7202302D"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15" w:type="dxa"/>
            <w:shd w:val="clear" w:color="auto" w:fill="FFFFFF" w:themeFill="background1"/>
            <w:vAlign w:val="center"/>
          </w:tcPr>
          <w:p w14:paraId="58FF1A78"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UPDATE</w:t>
            </w:r>
          </w:p>
        </w:tc>
        <w:tc>
          <w:tcPr>
            <w:tcW w:w="3945" w:type="dxa"/>
            <w:shd w:val="clear" w:color="auto" w:fill="FFFFFF" w:themeFill="background1"/>
            <w:vAlign w:val="center"/>
          </w:tcPr>
          <w:p w14:paraId="4DA74BA1" w14:textId="2CE7EC9E"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Modifies</w:t>
            </w:r>
            <w:r w:rsidR="001442AE" w:rsidRPr="00432F62">
              <w:t xml:space="preserve"> </w:t>
            </w:r>
            <w:r w:rsidRPr="00432F62">
              <w:t>an</w:t>
            </w:r>
            <w:r w:rsidR="001442AE" w:rsidRPr="00432F62">
              <w:t xml:space="preserve"> </w:t>
            </w:r>
            <w:r w:rsidRPr="00432F62">
              <w:t>individual</w:t>
            </w:r>
            <w:r w:rsidR="001442AE" w:rsidRPr="00432F62">
              <w:t xml:space="preserve"> </w:t>
            </w:r>
            <w:r w:rsidRPr="00432F62">
              <w:t>RecommendCommandOSSProblem</w:t>
            </w:r>
          </w:p>
        </w:tc>
      </w:tr>
      <w:tr w:rsidR="00577AED" w:rsidRPr="00432F62" w14:paraId="28683ABD"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FFFFFF" w:themeFill="background1"/>
            <w:vAlign w:val="center"/>
          </w:tcPr>
          <w:p w14:paraId="6420BFE7" w14:textId="77777777" w:rsidR="00577AED" w:rsidRPr="00432F62" w:rsidRDefault="00577AED" w:rsidP="002362DD">
            <w:pPr>
              <w:pStyle w:val="TAL"/>
              <w:keepNext w:val="0"/>
              <w:keepLines w:val="0"/>
              <w:widowControl w:val="0"/>
            </w:pPr>
          </w:p>
        </w:tc>
        <w:tc>
          <w:tcPr>
            <w:tcW w:w="2752" w:type="dxa"/>
            <w:vMerge/>
            <w:shd w:val="clear" w:color="auto" w:fill="FFFFFF" w:themeFill="background1"/>
            <w:vAlign w:val="center"/>
          </w:tcPr>
          <w:p w14:paraId="576EE41F"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15" w:type="dxa"/>
            <w:shd w:val="clear" w:color="auto" w:fill="FFFFFF" w:themeFill="background1"/>
            <w:vAlign w:val="center"/>
          </w:tcPr>
          <w:p w14:paraId="543265FB"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w:t>
            </w:r>
          </w:p>
        </w:tc>
        <w:tc>
          <w:tcPr>
            <w:tcW w:w="3945" w:type="dxa"/>
            <w:shd w:val="clear" w:color="auto" w:fill="FFFFFF" w:themeFill="background1"/>
            <w:vAlign w:val="center"/>
          </w:tcPr>
          <w:p w14:paraId="2C7F3D87" w14:textId="3E870FE2"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Deletes</w:t>
            </w:r>
            <w:r w:rsidR="001442AE" w:rsidRPr="00432F62">
              <w:t xml:space="preserve"> </w:t>
            </w:r>
            <w:r w:rsidRPr="00432F62">
              <w:t>an</w:t>
            </w:r>
            <w:r w:rsidR="001442AE" w:rsidRPr="00432F62">
              <w:t xml:space="preserve"> </w:t>
            </w:r>
            <w:r w:rsidRPr="00432F62">
              <w:t>individual</w:t>
            </w:r>
            <w:r w:rsidR="001442AE" w:rsidRPr="00432F62">
              <w:t xml:space="preserve"> </w:t>
            </w:r>
            <w:r w:rsidRPr="00432F62">
              <w:t>RecommendCommandOSSProblem</w:t>
            </w:r>
          </w:p>
        </w:tc>
      </w:tr>
      <w:tr w:rsidR="00577AED" w:rsidRPr="00432F62" w14:paraId="64243D29"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val="restart"/>
            <w:shd w:val="clear" w:color="auto" w:fill="DBE5F1"/>
            <w:vAlign w:val="center"/>
          </w:tcPr>
          <w:p w14:paraId="41A21E35" w14:textId="3B453CAE" w:rsidR="00577AED" w:rsidRPr="00432F62" w:rsidRDefault="00577AED" w:rsidP="002362DD">
            <w:pPr>
              <w:pStyle w:val="TAL"/>
              <w:keepNext w:val="0"/>
              <w:keepLines w:val="0"/>
              <w:widowControl w:val="0"/>
            </w:pPr>
            <w:r w:rsidRPr="00432F62">
              <w:t>Recommendations</w:t>
            </w:r>
            <w:r w:rsidR="001442AE" w:rsidRPr="00432F62">
              <w:t xml:space="preserve"> </w:t>
            </w:r>
            <w:r w:rsidRPr="00432F62">
              <w:t>and</w:t>
            </w:r>
            <w:r w:rsidR="001442AE" w:rsidRPr="00432F62">
              <w:t xml:space="preserve"> </w:t>
            </w:r>
            <w:r w:rsidRPr="00432F62">
              <w:t>Commands</w:t>
            </w:r>
            <w:r w:rsidR="001442AE" w:rsidRPr="00432F62">
              <w:t xml:space="preserve"> </w:t>
            </w:r>
            <w:r w:rsidRPr="00432F62">
              <w:t>to</w:t>
            </w:r>
            <w:r w:rsidR="001442AE" w:rsidRPr="00432F62">
              <w:t xml:space="preserve"> </w:t>
            </w:r>
            <w:r w:rsidRPr="00432F62">
              <w:t>be</w:t>
            </w:r>
            <w:r w:rsidR="001442AE" w:rsidRPr="00432F62">
              <w:t xml:space="preserve"> </w:t>
            </w:r>
            <w:r w:rsidRPr="00432F62">
              <w:t>Sent</w:t>
            </w:r>
            <w:r w:rsidR="001442AE" w:rsidRPr="00432F62">
              <w:t xml:space="preserve"> </w:t>
            </w:r>
            <w:r w:rsidRPr="00432F62">
              <w:t>to</w:t>
            </w:r>
            <w:r w:rsidR="001442AE" w:rsidRPr="00432F62">
              <w:t xml:space="preserve"> </w:t>
            </w:r>
            <w:r w:rsidRPr="00432F62">
              <w:t>the</w:t>
            </w:r>
            <w:r w:rsidR="001442AE" w:rsidRPr="00432F62">
              <w:t xml:space="preserve"> </w:t>
            </w:r>
            <w:r w:rsidRPr="00432F62">
              <w:t>BSS</w:t>
            </w:r>
            <w:r w:rsidR="001442AE" w:rsidRPr="00432F62">
              <w:t xml:space="preserve"> </w:t>
            </w:r>
            <w:r w:rsidRPr="00432F62">
              <w:t>with</w:t>
            </w:r>
            <w:r w:rsidR="001442AE" w:rsidRPr="00432F62">
              <w:t xml:space="preserve"> </w:t>
            </w:r>
            <w:r w:rsidRPr="00432F62">
              <w:t>Solutions</w:t>
            </w:r>
          </w:p>
        </w:tc>
        <w:tc>
          <w:tcPr>
            <w:tcW w:w="2752" w:type="dxa"/>
            <w:vMerge w:val="restart"/>
            <w:shd w:val="clear" w:color="auto" w:fill="DBE5F1"/>
            <w:vAlign w:val="center"/>
          </w:tcPr>
          <w:p w14:paraId="036D9DEA"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/ebss_rec_cmd_out/</w:t>
            </w:r>
            <w:r w:rsidRPr="00432F62">
              <w:br/>
              <w:t>{recCmdID}/solution</w:t>
            </w:r>
          </w:p>
        </w:tc>
        <w:tc>
          <w:tcPr>
            <w:tcW w:w="1115" w:type="dxa"/>
            <w:shd w:val="clear" w:color="auto" w:fill="DBE5F1"/>
            <w:vAlign w:val="center"/>
          </w:tcPr>
          <w:p w14:paraId="1F4FD880"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3945" w:type="dxa"/>
            <w:shd w:val="clear" w:color="auto" w:fill="DBE5F1"/>
            <w:vAlign w:val="center"/>
          </w:tcPr>
          <w:p w14:paraId="55316CB5" w14:textId="691D76D3"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Creates</w:t>
            </w:r>
            <w:r w:rsidR="001442AE" w:rsidRPr="00432F62">
              <w:t xml:space="preserve"> </w:t>
            </w:r>
            <w:r w:rsidRPr="00432F62">
              <w:t>a</w:t>
            </w:r>
            <w:r w:rsidR="001442AE" w:rsidRPr="00432F62">
              <w:t xml:space="preserve"> </w:t>
            </w:r>
            <w:r w:rsidRPr="00432F62">
              <w:t>new</w:t>
            </w:r>
            <w:r w:rsidR="001442AE" w:rsidRPr="00432F62">
              <w:t xml:space="preserve"> </w:t>
            </w:r>
            <w:r w:rsidRPr="00432F62">
              <w:t>RecommendCommandOSSSolution</w:t>
            </w:r>
            <w:r w:rsidR="001442AE" w:rsidRPr="00432F62">
              <w:t xml:space="preserve"> </w:t>
            </w:r>
            <w:r w:rsidRPr="00432F62">
              <w:t>resource</w:t>
            </w:r>
          </w:p>
        </w:tc>
      </w:tr>
      <w:tr w:rsidR="00577AED" w:rsidRPr="00432F62" w14:paraId="3FE59846"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DBE5F1"/>
            <w:vAlign w:val="center"/>
          </w:tcPr>
          <w:p w14:paraId="5D4B2CD4" w14:textId="77777777" w:rsidR="00577AED" w:rsidRPr="00432F62" w:rsidRDefault="00577AED" w:rsidP="002362DD">
            <w:pPr>
              <w:pStyle w:val="TAL"/>
              <w:keepNext w:val="0"/>
              <w:keepLines w:val="0"/>
              <w:widowControl w:val="0"/>
            </w:pPr>
          </w:p>
        </w:tc>
        <w:tc>
          <w:tcPr>
            <w:tcW w:w="2752" w:type="dxa"/>
            <w:vMerge/>
            <w:shd w:val="clear" w:color="auto" w:fill="DBE5F1"/>
            <w:vAlign w:val="center"/>
          </w:tcPr>
          <w:p w14:paraId="2803A02D"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15" w:type="dxa"/>
            <w:shd w:val="clear" w:color="auto" w:fill="DBE5F1"/>
            <w:vAlign w:val="center"/>
          </w:tcPr>
          <w:p w14:paraId="2E24AC0D"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3945" w:type="dxa"/>
            <w:shd w:val="clear" w:color="auto" w:fill="DBE5F1"/>
            <w:vAlign w:val="center"/>
          </w:tcPr>
          <w:p w14:paraId="4FE9300F" w14:textId="40E77780"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1442AE" w:rsidRPr="00432F62">
              <w:t xml:space="preserve"> </w:t>
            </w:r>
            <w:r w:rsidRPr="00432F62">
              <w:t>all</w:t>
            </w:r>
            <w:r w:rsidR="001442AE" w:rsidRPr="00432F62">
              <w:t xml:space="preserve"> </w:t>
            </w:r>
            <w:r w:rsidRPr="00432F62">
              <w:t>RecommendCommandOSSSolution</w:t>
            </w:r>
            <w:r w:rsidR="001442AE" w:rsidRPr="00432F62">
              <w:t xml:space="preserve"> </w:t>
            </w:r>
            <w:r w:rsidRPr="00432F62">
              <w:t>resources</w:t>
            </w:r>
          </w:p>
        </w:tc>
      </w:tr>
      <w:tr w:rsidR="00577AED" w:rsidRPr="00432F62" w14:paraId="3FDEABCD"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val="restart"/>
            <w:shd w:val="clear" w:color="auto" w:fill="FFFFFF" w:themeFill="background1"/>
            <w:vAlign w:val="center"/>
          </w:tcPr>
          <w:p w14:paraId="660F93B0" w14:textId="19518E9E" w:rsidR="00577AED" w:rsidRPr="00432F62" w:rsidRDefault="00577AED" w:rsidP="003B5A4F">
            <w:pPr>
              <w:pStyle w:val="TAL"/>
            </w:pPr>
            <w:r w:rsidRPr="00432F62">
              <w:t>Recommendations</w:t>
            </w:r>
            <w:r w:rsidR="001442AE" w:rsidRPr="00432F62">
              <w:t xml:space="preserve"> </w:t>
            </w:r>
            <w:r w:rsidRPr="00432F62">
              <w:t>and</w:t>
            </w:r>
            <w:r w:rsidR="001442AE" w:rsidRPr="00432F62">
              <w:t xml:space="preserve"> </w:t>
            </w:r>
            <w:r w:rsidRPr="00432F62">
              <w:t>Commands</w:t>
            </w:r>
            <w:r w:rsidR="001442AE" w:rsidRPr="00432F62">
              <w:t xml:space="preserve"> </w:t>
            </w:r>
            <w:r w:rsidRPr="00432F62">
              <w:t>to</w:t>
            </w:r>
            <w:r w:rsidR="001442AE" w:rsidRPr="00432F62">
              <w:t xml:space="preserve"> </w:t>
            </w:r>
            <w:r w:rsidRPr="00432F62">
              <w:t>be</w:t>
            </w:r>
            <w:r w:rsidR="001442AE" w:rsidRPr="00432F62">
              <w:t xml:space="preserve"> </w:t>
            </w:r>
            <w:r w:rsidRPr="00432F62">
              <w:t>Sent</w:t>
            </w:r>
            <w:r w:rsidR="001442AE" w:rsidRPr="00432F62">
              <w:t xml:space="preserve"> </w:t>
            </w:r>
            <w:r w:rsidRPr="00432F62">
              <w:t>to</w:t>
            </w:r>
            <w:r w:rsidR="001442AE" w:rsidRPr="00432F62">
              <w:t xml:space="preserve"> </w:t>
            </w:r>
            <w:r w:rsidRPr="00432F62">
              <w:t>the</w:t>
            </w:r>
            <w:r w:rsidR="001442AE" w:rsidRPr="00432F62">
              <w:t xml:space="preserve"> </w:t>
            </w:r>
            <w:r w:rsidRPr="00432F62">
              <w:t>BSS</w:t>
            </w:r>
            <w:r w:rsidR="001442AE" w:rsidRPr="00432F62">
              <w:t xml:space="preserve"> </w:t>
            </w:r>
            <w:r w:rsidRPr="00432F62">
              <w:t>with</w:t>
            </w:r>
            <w:r w:rsidR="001442AE" w:rsidRPr="00432F62">
              <w:t xml:space="preserve"> </w:t>
            </w:r>
            <w:r w:rsidRPr="00432F62">
              <w:t>Solutions</w:t>
            </w:r>
            <w:r w:rsidR="001442AE" w:rsidRPr="00432F62">
              <w:t xml:space="preserve"> </w:t>
            </w:r>
            <w:r w:rsidRPr="00432F62">
              <w:t>Operations</w:t>
            </w:r>
          </w:p>
        </w:tc>
        <w:tc>
          <w:tcPr>
            <w:tcW w:w="2752" w:type="dxa"/>
            <w:vMerge w:val="restart"/>
            <w:shd w:val="clear" w:color="auto" w:fill="FFFFFF" w:themeFill="background1"/>
            <w:vAlign w:val="center"/>
          </w:tcPr>
          <w:p w14:paraId="7EA1B41B" w14:textId="77777777" w:rsidR="00577AED" w:rsidRPr="00432F62" w:rsidRDefault="00577AED" w:rsidP="003B5A4F">
            <w:pPr>
              <w:pStyle w:val="TAL"/>
              <w:cnfStyle w:val="000000100000" w:firstRow="0" w:lastRow="0" w:firstColumn="0" w:lastColumn="0" w:oddVBand="0" w:evenVBand="0" w:oddHBand="1" w:evenHBand="0" w:firstRowFirstColumn="0" w:firstRowLastColumn="0" w:lastRowFirstColumn="0" w:lastRowLastColumn="0"/>
            </w:pPr>
            <w:r w:rsidRPr="00432F62">
              <w:t>/ebss_rec_cmd_out/</w:t>
            </w:r>
            <w:r w:rsidRPr="00432F62">
              <w:br/>
              <w:t>{recCmdID}/solution/</w:t>
            </w:r>
            <w:r w:rsidRPr="00432F62">
              <w:br/>
              <w:t>{solutionID}</w:t>
            </w:r>
          </w:p>
        </w:tc>
        <w:tc>
          <w:tcPr>
            <w:tcW w:w="1115" w:type="dxa"/>
            <w:shd w:val="clear" w:color="auto" w:fill="FFFFFF" w:themeFill="background1"/>
            <w:vAlign w:val="center"/>
          </w:tcPr>
          <w:p w14:paraId="1C87629A" w14:textId="77777777" w:rsidR="00577AED" w:rsidRPr="00432F62" w:rsidRDefault="00577AED" w:rsidP="003B5A4F">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3945" w:type="dxa"/>
            <w:shd w:val="clear" w:color="auto" w:fill="FFFFFF" w:themeFill="background1"/>
            <w:vAlign w:val="center"/>
          </w:tcPr>
          <w:p w14:paraId="10DE6BEA" w14:textId="65A2DC8E" w:rsidR="00577AED" w:rsidRPr="00432F62" w:rsidRDefault="00577AED" w:rsidP="003B5A4F">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1442AE" w:rsidRPr="00432F62">
              <w:t xml:space="preserve"> </w:t>
            </w:r>
            <w:r w:rsidRPr="00432F62">
              <w:t>an</w:t>
            </w:r>
            <w:r w:rsidR="001442AE" w:rsidRPr="00432F62">
              <w:t xml:space="preserve"> </w:t>
            </w:r>
            <w:r w:rsidRPr="00432F62">
              <w:t>individual</w:t>
            </w:r>
            <w:r w:rsidR="001442AE" w:rsidRPr="00432F62">
              <w:t xml:space="preserve"> </w:t>
            </w:r>
            <w:r w:rsidRPr="00432F62">
              <w:t>RecommendCommandOSSSolution</w:t>
            </w:r>
            <w:r w:rsidR="001442AE" w:rsidRPr="00432F62">
              <w:t xml:space="preserve"> </w:t>
            </w:r>
            <w:r w:rsidRPr="00432F62">
              <w:t>resource</w:t>
            </w:r>
          </w:p>
        </w:tc>
      </w:tr>
      <w:tr w:rsidR="00577AED" w:rsidRPr="00432F62" w14:paraId="7D27616A"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FFFFFF" w:themeFill="background1"/>
            <w:vAlign w:val="center"/>
          </w:tcPr>
          <w:p w14:paraId="5C71AF5D" w14:textId="77777777" w:rsidR="00577AED" w:rsidRPr="00432F62" w:rsidRDefault="00577AED" w:rsidP="002362DD">
            <w:pPr>
              <w:pStyle w:val="TAL"/>
              <w:keepNext w:val="0"/>
              <w:keepLines w:val="0"/>
              <w:widowControl w:val="0"/>
            </w:pPr>
          </w:p>
        </w:tc>
        <w:tc>
          <w:tcPr>
            <w:tcW w:w="2752" w:type="dxa"/>
            <w:vMerge/>
            <w:shd w:val="clear" w:color="auto" w:fill="FFFFFF" w:themeFill="background1"/>
            <w:vAlign w:val="center"/>
          </w:tcPr>
          <w:p w14:paraId="10615F1A"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115" w:type="dxa"/>
            <w:shd w:val="clear" w:color="auto" w:fill="FFFFFF" w:themeFill="background1"/>
            <w:vAlign w:val="center"/>
          </w:tcPr>
          <w:p w14:paraId="028A1388"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3945" w:type="dxa"/>
            <w:shd w:val="clear" w:color="auto" w:fill="FFFFFF" w:themeFill="background1"/>
            <w:vAlign w:val="center"/>
          </w:tcPr>
          <w:p w14:paraId="061C0CE5" w14:textId="5AE3656E"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Modifies</w:t>
            </w:r>
            <w:r w:rsidR="001442AE" w:rsidRPr="00432F62">
              <w:t xml:space="preserve"> </w:t>
            </w:r>
            <w:r w:rsidRPr="00432F62">
              <w:t>an</w:t>
            </w:r>
            <w:r w:rsidR="001442AE" w:rsidRPr="00432F62">
              <w:t xml:space="preserve"> </w:t>
            </w:r>
            <w:r w:rsidRPr="00432F62">
              <w:t>individual</w:t>
            </w:r>
            <w:r w:rsidR="001442AE" w:rsidRPr="00432F62">
              <w:t xml:space="preserve"> </w:t>
            </w:r>
            <w:r w:rsidRPr="00432F62">
              <w:t>RecommendCommandOSSSolution</w:t>
            </w:r>
            <w:r w:rsidR="001442AE" w:rsidRPr="00432F62">
              <w:t xml:space="preserve"> </w:t>
            </w:r>
            <w:r w:rsidRPr="00432F62">
              <w:t>resource</w:t>
            </w:r>
          </w:p>
        </w:tc>
      </w:tr>
      <w:tr w:rsidR="00577AED" w:rsidRPr="00432F62" w14:paraId="42C396FF"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FFFFFF" w:themeFill="background1"/>
            <w:vAlign w:val="center"/>
          </w:tcPr>
          <w:p w14:paraId="6AD1277E" w14:textId="77777777" w:rsidR="00577AED" w:rsidRPr="00432F62" w:rsidRDefault="00577AED" w:rsidP="002362DD">
            <w:pPr>
              <w:pStyle w:val="TAL"/>
              <w:keepNext w:val="0"/>
              <w:keepLines w:val="0"/>
              <w:widowControl w:val="0"/>
            </w:pPr>
          </w:p>
        </w:tc>
        <w:tc>
          <w:tcPr>
            <w:tcW w:w="2752" w:type="dxa"/>
            <w:vMerge/>
            <w:shd w:val="clear" w:color="auto" w:fill="FFFFFF" w:themeFill="background1"/>
            <w:vAlign w:val="center"/>
          </w:tcPr>
          <w:p w14:paraId="74E4F166"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15" w:type="dxa"/>
            <w:shd w:val="clear" w:color="auto" w:fill="FFFFFF" w:themeFill="background1"/>
            <w:vAlign w:val="center"/>
          </w:tcPr>
          <w:p w14:paraId="0E0DD42A"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3945" w:type="dxa"/>
            <w:shd w:val="clear" w:color="auto" w:fill="FFFFFF" w:themeFill="background1"/>
            <w:vAlign w:val="center"/>
          </w:tcPr>
          <w:p w14:paraId="4390F758" w14:textId="12832B4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Deletes</w:t>
            </w:r>
            <w:r w:rsidR="001442AE" w:rsidRPr="00432F62">
              <w:t xml:space="preserve"> </w:t>
            </w:r>
            <w:r w:rsidRPr="00432F62">
              <w:t>an</w:t>
            </w:r>
            <w:r w:rsidR="001442AE" w:rsidRPr="00432F62">
              <w:t xml:space="preserve"> </w:t>
            </w:r>
            <w:r w:rsidRPr="00432F62">
              <w:t>individual</w:t>
            </w:r>
            <w:r w:rsidR="001442AE" w:rsidRPr="00432F62">
              <w:t xml:space="preserve"> </w:t>
            </w:r>
            <w:r w:rsidRPr="00432F62">
              <w:t>RecommendCommandOSSSolution</w:t>
            </w:r>
            <w:r w:rsidR="001442AE" w:rsidRPr="00432F62">
              <w:t xml:space="preserve"> </w:t>
            </w:r>
            <w:r w:rsidRPr="00432F62">
              <w:t>resource</w:t>
            </w:r>
          </w:p>
        </w:tc>
      </w:tr>
      <w:tr w:rsidR="00577AED" w:rsidRPr="00432F62" w14:paraId="3E8EF521"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890" w:type="dxa"/>
            <w:vMerge w:val="restart"/>
            <w:shd w:val="clear" w:color="auto" w:fill="DBE5F1"/>
            <w:vAlign w:val="center"/>
          </w:tcPr>
          <w:p w14:paraId="2E299F1B" w14:textId="1B9FB275" w:rsidR="00577AED" w:rsidRPr="00432F62" w:rsidRDefault="00577AED" w:rsidP="002362DD">
            <w:pPr>
              <w:pStyle w:val="TAL"/>
              <w:keepNext w:val="0"/>
              <w:keepLines w:val="0"/>
              <w:widowControl w:val="0"/>
            </w:pPr>
            <w:r w:rsidRPr="00432F62">
              <w:t>Recommendations</w:t>
            </w:r>
            <w:r w:rsidR="001442AE" w:rsidRPr="00432F62">
              <w:t xml:space="preserve"> </w:t>
            </w:r>
            <w:r w:rsidRPr="00432F62">
              <w:t>and</w:t>
            </w:r>
            <w:r w:rsidR="001442AE" w:rsidRPr="00432F62">
              <w:t xml:space="preserve"> </w:t>
            </w:r>
            <w:r w:rsidRPr="00432F62">
              <w:t>Commands</w:t>
            </w:r>
            <w:r w:rsidR="001442AE" w:rsidRPr="00432F62">
              <w:t xml:space="preserve"> </w:t>
            </w:r>
            <w:r w:rsidRPr="00432F62">
              <w:t>to</w:t>
            </w:r>
            <w:r w:rsidR="001442AE" w:rsidRPr="00432F62">
              <w:t xml:space="preserve"> </w:t>
            </w:r>
            <w:r w:rsidRPr="00432F62">
              <w:t>be</w:t>
            </w:r>
            <w:r w:rsidR="001442AE" w:rsidRPr="00432F62">
              <w:t xml:space="preserve"> </w:t>
            </w:r>
            <w:r w:rsidRPr="00432F62">
              <w:t>Sent</w:t>
            </w:r>
            <w:r w:rsidR="001442AE" w:rsidRPr="00432F62">
              <w:t xml:space="preserve"> </w:t>
            </w:r>
            <w:r w:rsidRPr="00432F62">
              <w:t>to</w:t>
            </w:r>
            <w:r w:rsidR="001442AE" w:rsidRPr="00432F62">
              <w:t xml:space="preserve"> </w:t>
            </w:r>
            <w:r w:rsidRPr="00432F62">
              <w:t>the</w:t>
            </w:r>
            <w:r w:rsidR="001442AE" w:rsidRPr="00432F62">
              <w:t xml:space="preserve"> </w:t>
            </w:r>
            <w:r w:rsidRPr="00432F62">
              <w:t>BSS</w:t>
            </w:r>
            <w:r w:rsidR="001442AE" w:rsidRPr="00432F62">
              <w:t xml:space="preserve"> </w:t>
            </w:r>
            <w:r w:rsidRPr="00432F62">
              <w:t>with</w:t>
            </w:r>
            <w:r w:rsidR="001442AE" w:rsidRPr="00432F62">
              <w:t xml:space="preserve"> </w:t>
            </w:r>
            <w:r w:rsidRPr="00432F62">
              <w:t>Negotiation</w:t>
            </w:r>
          </w:p>
        </w:tc>
        <w:tc>
          <w:tcPr>
            <w:tcW w:w="2752" w:type="dxa"/>
            <w:vMerge w:val="restart"/>
            <w:shd w:val="clear" w:color="auto" w:fill="DBE5F1"/>
            <w:vAlign w:val="center"/>
          </w:tcPr>
          <w:p w14:paraId="0DC98A74"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/ebss_rec_cmd_out/</w:t>
            </w:r>
            <w:r w:rsidRPr="00432F62">
              <w:br/>
              <w:t>{recCmdID}/negotiation</w:t>
            </w:r>
          </w:p>
        </w:tc>
        <w:tc>
          <w:tcPr>
            <w:tcW w:w="1115" w:type="dxa"/>
            <w:shd w:val="clear" w:color="auto" w:fill="DBE5F1"/>
            <w:vAlign w:val="center"/>
          </w:tcPr>
          <w:p w14:paraId="07D14E19"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w:t>
            </w:r>
          </w:p>
        </w:tc>
        <w:tc>
          <w:tcPr>
            <w:tcW w:w="3945" w:type="dxa"/>
            <w:shd w:val="clear" w:color="auto" w:fill="DBE5F1"/>
            <w:vAlign w:val="center"/>
          </w:tcPr>
          <w:p w14:paraId="03ADD347" w14:textId="28A927FF"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Creates</w:t>
            </w:r>
            <w:r w:rsidR="001442AE" w:rsidRPr="00432F62">
              <w:t xml:space="preserve"> </w:t>
            </w:r>
            <w:r w:rsidRPr="00432F62">
              <w:t>a</w:t>
            </w:r>
            <w:r w:rsidR="001442AE" w:rsidRPr="00432F62">
              <w:t xml:space="preserve"> </w:t>
            </w:r>
            <w:r w:rsidRPr="00432F62">
              <w:t>new</w:t>
            </w:r>
            <w:r w:rsidR="001442AE" w:rsidRPr="00432F62">
              <w:t xml:space="preserve"> </w:t>
            </w:r>
            <w:r w:rsidRPr="00432F62">
              <w:t>RecommendCommandOSSNegotiate</w:t>
            </w:r>
            <w:r w:rsidR="001442AE" w:rsidRPr="00432F62">
              <w:t xml:space="preserve"> </w:t>
            </w:r>
            <w:r w:rsidRPr="00432F62">
              <w:t>resource</w:t>
            </w:r>
          </w:p>
        </w:tc>
      </w:tr>
      <w:tr w:rsidR="00577AED" w:rsidRPr="00432F62" w14:paraId="21A2244D"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DBE5F1"/>
            <w:vAlign w:val="center"/>
          </w:tcPr>
          <w:p w14:paraId="0D5EBE85" w14:textId="77777777" w:rsidR="00577AED" w:rsidRPr="00432F62" w:rsidRDefault="00577AED" w:rsidP="002362DD">
            <w:pPr>
              <w:pStyle w:val="TAL"/>
              <w:keepNext w:val="0"/>
              <w:keepLines w:val="0"/>
              <w:widowControl w:val="0"/>
            </w:pPr>
          </w:p>
        </w:tc>
        <w:tc>
          <w:tcPr>
            <w:tcW w:w="2752" w:type="dxa"/>
            <w:vMerge/>
            <w:shd w:val="clear" w:color="auto" w:fill="DBE5F1"/>
            <w:vAlign w:val="center"/>
          </w:tcPr>
          <w:p w14:paraId="06BFAB64"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115" w:type="dxa"/>
            <w:shd w:val="clear" w:color="auto" w:fill="DBE5F1"/>
            <w:vAlign w:val="center"/>
          </w:tcPr>
          <w:p w14:paraId="021EE237"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3945" w:type="dxa"/>
            <w:shd w:val="clear" w:color="auto" w:fill="DBE5F1"/>
            <w:vAlign w:val="center"/>
          </w:tcPr>
          <w:p w14:paraId="75D90502" w14:textId="51236BEA"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1442AE" w:rsidRPr="00432F62">
              <w:t xml:space="preserve"> </w:t>
            </w:r>
            <w:r w:rsidRPr="00432F62">
              <w:t>all</w:t>
            </w:r>
            <w:r w:rsidR="001442AE" w:rsidRPr="00432F62">
              <w:t xml:space="preserve"> </w:t>
            </w:r>
            <w:r w:rsidRPr="00432F62">
              <w:t>RecommendCommandOSSNegotiate</w:t>
            </w:r>
            <w:r w:rsidR="001442AE" w:rsidRPr="00432F62">
              <w:t xml:space="preserve"> </w:t>
            </w:r>
            <w:r w:rsidRPr="00432F62">
              <w:t>resources</w:t>
            </w:r>
          </w:p>
        </w:tc>
      </w:tr>
      <w:tr w:rsidR="00577AED" w:rsidRPr="00432F62" w14:paraId="57A7C70A"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890" w:type="dxa"/>
            <w:vMerge w:val="restart"/>
            <w:shd w:val="clear" w:color="auto" w:fill="FFFFFF" w:themeFill="background1"/>
            <w:vAlign w:val="center"/>
          </w:tcPr>
          <w:p w14:paraId="64577137" w14:textId="1B8B6AA0" w:rsidR="00577AED" w:rsidRPr="00432F62" w:rsidRDefault="00577AED" w:rsidP="002362DD">
            <w:pPr>
              <w:pStyle w:val="TAL"/>
              <w:keepLines w:val="0"/>
              <w:widowControl w:val="0"/>
            </w:pPr>
            <w:r w:rsidRPr="00432F62">
              <w:t>Recommendations</w:t>
            </w:r>
            <w:r w:rsidR="001442AE" w:rsidRPr="00432F62">
              <w:t xml:space="preserve"> </w:t>
            </w:r>
            <w:r w:rsidRPr="00432F62">
              <w:t>and</w:t>
            </w:r>
            <w:r w:rsidR="001442AE" w:rsidRPr="00432F62">
              <w:t xml:space="preserve"> </w:t>
            </w:r>
            <w:r w:rsidRPr="00432F62">
              <w:t>Commands</w:t>
            </w:r>
            <w:r w:rsidR="001442AE" w:rsidRPr="00432F62">
              <w:t xml:space="preserve"> </w:t>
            </w:r>
            <w:r w:rsidRPr="00432F62">
              <w:t>to</w:t>
            </w:r>
            <w:r w:rsidR="001442AE" w:rsidRPr="00432F62">
              <w:t xml:space="preserve"> </w:t>
            </w:r>
            <w:r w:rsidRPr="00432F62">
              <w:t>be</w:t>
            </w:r>
            <w:r w:rsidR="001442AE" w:rsidRPr="00432F62">
              <w:t xml:space="preserve"> </w:t>
            </w:r>
            <w:r w:rsidRPr="00432F62">
              <w:t>Sent</w:t>
            </w:r>
            <w:r w:rsidR="001442AE" w:rsidRPr="00432F62">
              <w:t xml:space="preserve"> </w:t>
            </w:r>
            <w:r w:rsidRPr="00432F62">
              <w:t>to</w:t>
            </w:r>
            <w:r w:rsidR="001442AE" w:rsidRPr="00432F62">
              <w:t xml:space="preserve"> </w:t>
            </w:r>
            <w:r w:rsidRPr="00432F62">
              <w:t>the</w:t>
            </w:r>
            <w:r w:rsidR="001442AE" w:rsidRPr="00432F62">
              <w:t xml:space="preserve"> </w:t>
            </w:r>
            <w:r w:rsidRPr="00432F62">
              <w:t>BSS</w:t>
            </w:r>
            <w:r w:rsidR="001442AE" w:rsidRPr="00432F62">
              <w:t xml:space="preserve"> </w:t>
            </w:r>
            <w:r w:rsidRPr="00432F62">
              <w:t>with</w:t>
            </w:r>
            <w:r w:rsidR="001442AE" w:rsidRPr="00432F62">
              <w:t xml:space="preserve"> </w:t>
            </w:r>
            <w:r w:rsidRPr="00432F62">
              <w:t>Negotiation</w:t>
            </w:r>
            <w:r w:rsidR="001442AE" w:rsidRPr="00432F62">
              <w:t xml:space="preserve"> </w:t>
            </w:r>
            <w:r w:rsidRPr="00432F62">
              <w:t>Operations</w:t>
            </w:r>
          </w:p>
        </w:tc>
        <w:tc>
          <w:tcPr>
            <w:tcW w:w="2752" w:type="dxa"/>
            <w:vMerge w:val="restart"/>
            <w:shd w:val="clear" w:color="auto" w:fill="FFFFFF" w:themeFill="background1"/>
            <w:vAlign w:val="center"/>
          </w:tcPr>
          <w:p w14:paraId="099F439E" w14:textId="77777777" w:rsidR="00577AED" w:rsidRPr="00432F62" w:rsidRDefault="00577AED" w:rsidP="002362D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/ebss_rec_cmd_out/</w:t>
            </w:r>
            <w:r w:rsidRPr="00432F62">
              <w:br/>
              <w:t>{recCmdID}/negotiation</w:t>
            </w:r>
            <w:r w:rsidRPr="00432F62">
              <w:br/>
              <w:t>{negotiationID}</w:t>
            </w:r>
          </w:p>
        </w:tc>
        <w:tc>
          <w:tcPr>
            <w:tcW w:w="1115" w:type="dxa"/>
            <w:shd w:val="clear" w:color="auto" w:fill="FFFFFF" w:themeFill="background1"/>
            <w:vAlign w:val="center"/>
          </w:tcPr>
          <w:p w14:paraId="3DF1C8CF" w14:textId="77777777" w:rsidR="00577AED" w:rsidRPr="00432F62" w:rsidRDefault="00577AED" w:rsidP="002362D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3945" w:type="dxa"/>
            <w:shd w:val="clear" w:color="auto" w:fill="FFFFFF" w:themeFill="background1"/>
            <w:vAlign w:val="center"/>
          </w:tcPr>
          <w:p w14:paraId="7FB180D1" w14:textId="7BFB9093" w:rsidR="00577AED" w:rsidRPr="00432F62" w:rsidRDefault="00577AED" w:rsidP="002362D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1442AE" w:rsidRPr="00432F62">
              <w:t xml:space="preserve"> </w:t>
            </w:r>
            <w:r w:rsidRPr="00432F62">
              <w:t>an</w:t>
            </w:r>
            <w:r w:rsidR="001442AE" w:rsidRPr="00432F62">
              <w:t xml:space="preserve"> </w:t>
            </w:r>
            <w:r w:rsidRPr="00432F62">
              <w:t>individual</w:t>
            </w:r>
            <w:r w:rsidR="001442AE" w:rsidRPr="00432F62">
              <w:t xml:space="preserve"> </w:t>
            </w:r>
            <w:r w:rsidRPr="00432F62">
              <w:t>RecommendCommandOSSNegotiate</w:t>
            </w:r>
            <w:r w:rsidR="001442AE" w:rsidRPr="00432F62">
              <w:t xml:space="preserve"> </w:t>
            </w:r>
            <w:r w:rsidRPr="00432F62">
              <w:t>resource</w:t>
            </w:r>
          </w:p>
        </w:tc>
      </w:tr>
      <w:tr w:rsidR="00577AED" w:rsidRPr="00432F62" w14:paraId="20F9E2C6"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FFFFFF" w:themeFill="background1"/>
          </w:tcPr>
          <w:p w14:paraId="5A8BA0E0" w14:textId="77777777" w:rsidR="00577AED" w:rsidRPr="00432F62" w:rsidRDefault="00577AED" w:rsidP="002362DD">
            <w:pPr>
              <w:pStyle w:val="TAL"/>
              <w:keepLines w:val="0"/>
              <w:widowControl w:val="0"/>
            </w:pPr>
          </w:p>
        </w:tc>
        <w:tc>
          <w:tcPr>
            <w:tcW w:w="2752" w:type="dxa"/>
            <w:vMerge/>
            <w:shd w:val="clear" w:color="auto" w:fill="FFFFFF" w:themeFill="background1"/>
          </w:tcPr>
          <w:p w14:paraId="39A78DD6" w14:textId="77777777" w:rsidR="00577AED" w:rsidRPr="00432F62" w:rsidRDefault="00577AED" w:rsidP="002362DD">
            <w:pPr>
              <w:pStyle w:val="TAL"/>
              <w:keepLines w:val="0"/>
              <w:widowControl w:val="0"/>
              <w:cnfStyle w:val="000000100000" w:firstRow="0" w:lastRow="0" w:firstColumn="0" w:lastColumn="0" w:oddVBand="0" w:evenVBand="0" w:oddHBand="1" w:evenHBand="0" w:firstRowFirstColumn="0" w:firstRowLastColumn="0" w:lastRowFirstColumn="0" w:lastRowLastColumn="0"/>
            </w:pPr>
          </w:p>
        </w:tc>
        <w:tc>
          <w:tcPr>
            <w:tcW w:w="1115" w:type="dxa"/>
            <w:shd w:val="clear" w:color="auto" w:fill="FFFFFF" w:themeFill="background1"/>
            <w:vAlign w:val="center"/>
          </w:tcPr>
          <w:p w14:paraId="6BF92A20" w14:textId="77777777" w:rsidR="00577AED" w:rsidRPr="00432F62" w:rsidRDefault="00577AED" w:rsidP="002362DD">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UPDATE</w:t>
            </w:r>
          </w:p>
        </w:tc>
        <w:tc>
          <w:tcPr>
            <w:tcW w:w="3945" w:type="dxa"/>
            <w:shd w:val="clear" w:color="auto" w:fill="FFFFFF" w:themeFill="background1"/>
            <w:vAlign w:val="center"/>
          </w:tcPr>
          <w:p w14:paraId="50D1F03B" w14:textId="68B4DC91" w:rsidR="00577AED" w:rsidRPr="00432F62" w:rsidRDefault="00577AED" w:rsidP="002362DD">
            <w:pPr>
              <w:pStyle w:val="TAL"/>
              <w:keepLines w:val="0"/>
              <w:widowControl w:val="0"/>
              <w:cnfStyle w:val="000000100000" w:firstRow="0" w:lastRow="0" w:firstColumn="0" w:lastColumn="0" w:oddVBand="0" w:evenVBand="0" w:oddHBand="1" w:evenHBand="0" w:firstRowFirstColumn="0" w:firstRowLastColumn="0" w:lastRowFirstColumn="0" w:lastRowLastColumn="0"/>
            </w:pPr>
            <w:r w:rsidRPr="00432F62">
              <w:t>Modifies</w:t>
            </w:r>
            <w:r w:rsidR="001442AE" w:rsidRPr="00432F62">
              <w:t xml:space="preserve"> </w:t>
            </w:r>
            <w:r w:rsidRPr="00432F62">
              <w:t>an</w:t>
            </w:r>
            <w:r w:rsidR="001442AE" w:rsidRPr="00432F62">
              <w:t xml:space="preserve"> </w:t>
            </w:r>
            <w:r w:rsidRPr="00432F62">
              <w:t>individual</w:t>
            </w:r>
            <w:r w:rsidR="001442AE" w:rsidRPr="00432F62">
              <w:t xml:space="preserve"> </w:t>
            </w:r>
            <w:r w:rsidRPr="00432F62">
              <w:t>RecommendCommandOSSNegotiate</w:t>
            </w:r>
            <w:r w:rsidR="001442AE" w:rsidRPr="00432F62">
              <w:t xml:space="preserve"> </w:t>
            </w:r>
            <w:r w:rsidRPr="00432F62">
              <w:t>resource</w:t>
            </w:r>
          </w:p>
        </w:tc>
      </w:tr>
      <w:tr w:rsidR="00577AED" w:rsidRPr="00432F62" w14:paraId="71B224EF"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890" w:type="dxa"/>
            <w:vMerge/>
            <w:shd w:val="clear" w:color="auto" w:fill="FFFFFF" w:themeFill="background1"/>
          </w:tcPr>
          <w:p w14:paraId="2D7D8984" w14:textId="77777777" w:rsidR="00577AED" w:rsidRPr="00432F62" w:rsidRDefault="00577AED" w:rsidP="002362DD">
            <w:pPr>
              <w:pStyle w:val="TAL"/>
              <w:keepLines w:val="0"/>
              <w:widowControl w:val="0"/>
            </w:pPr>
          </w:p>
        </w:tc>
        <w:tc>
          <w:tcPr>
            <w:tcW w:w="2752" w:type="dxa"/>
            <w:vMerge/>
            <w:shd w:val="clear" w:color="auto" w:fill="FFFFFF" w:themeFill="background1"/>
          </w:tcPr>
          <w:p w14:paraId="441160A6" w14:textId="77777777" w:rsidR="00577AED" w:rsidRPr="00432F62" w:rsidRDefault="00577AED" w:rsidP="002362DD">
            <w:pPr>
              <w:pStyle w:val="TAL"/>
              <w:keepLines w:val="0"/>
              <w:widowControl w:val="0"/>
              <w:cnfStyle w:val="000000000000" w:firstRow="0" w:lastRow="0" w:firstColumn="0" w:lastColumn="0" w:oddVBand="0" w:evenVBand="0" w:oddHBand="0" w:evenHBand="0" w:firstRowFirstColumn="0" w:firstRowLastColumn="0" w:lastRowFirstColumn="0" w:lastRowLastColumn="0"/>
            </w:pPr>
          </w:p>
        </w:tc>
        <w:tc>
          <w:tcPr>
            <w:tcW w:w="1115" w:type="dxa"/>
            <w:shd w:val="clear" w:color="auto" w:fill="FFFFFF" w:themeFill="background1"/>
            <w:vAlign w:val="center"/>
          </w:tcPr>
          <w:p w14:paraId="69B59605" w14:textId="77777777" w:rsidR="00577AED" w:rsidRPr="00432F62" w:rsidRDefault="00577AED" w:rsidP="002362D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DELETE</w:t>
            </w:r>
          </w:p>
        </w:tc>
        <w:tc>
          <w:tcPr>
            <w:tcW w:w="3945" w:type="dxa"/>
            <w:shd w:val="clear" w:color="auto" w:fill="FFFFFF" w:themeFill="background1"/>
            <w:vAlign w:val="center"/>
          </w:tcPr>
          <w:p w14:paraId="76493639" w14:textId="16D82E19" w:rsidR="00577AED" w:rsidRPr="00432F62" w:rsidRDefault="00577AED" w:rsidP="002362D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Deletes</w:t>
            </w:r>
            <w:r w:rsidR="001442AE" w:rsidRPr="00432F62">
              <w:t xml:space="preserve"> </w:t>
            </w:r>
            <w:r w:rsidRPr="00432F62">
              <w:t>an</w:t>
            </w:r>
            <w:r w:rsidR="001442AE" w:rsidRPr="00432F62">
              <w:t xml:space="preserve"> </w:t>
            </w:r>
            <w:r w:rsidRPr="00432F62">
              <w:t>individual</w:t>
            </w:r>
            <w:r w:rsidR="001442AE" w:rsidRPr="00432F62">
              <w:t xml:space="preserve"> </w:t>
            </w:r>
            <w:r w:rsidRPr="00432F62">
              <w:t>RecommendCommandOSSNegotiate</w:t>
            </w:r>
            <w:r w:rsidR="001442AE" w:rsidRPr="00432F62">
              <w:t xml:space="preserve"> </w:t>
            </w:r>
            <w:r w:rsidRPr="00432F62">
              <w:t>resource</w:t>
            </w:r>
          </w:p>
        </w:tc>
      </w:tr>
    </w:tbl>
    <w:p w14:paraId="6AC2F9C8" w14:textId="77777777" w:rsidR="001442AE" w:rsidRPr="00432F62" w:rsidRDefault="001442AE" w:rsidP="001442AE"/>
    <w:p w14:paraId="5A3FEB52" w14:textId="3C643145" w:rsidR="00577AED" w:rsidRPr="00432F62" w:rsidRDefault="00577AED" w:rsidP="00577AED">
      <w:pPr>
        <w:pStyle w:val="Heading3"/>
        <w:spacing w:before="240"/>
        <w:rPr>
          <w:vertAlign w:val="subscript"/>
        </w:rPr>
      </w:pPr>
      <w:bookmarkStart w:id="2114" w:name="_Toc135899209"/>
      <w:bookmarkStart w:id="2115" w:name="_Toc136006021"/>
      <w:bookmarkStart w:id="2116" w:name="_Toc136439817"/>
      <w:bookmarkStart w:id="2117" w:name="_Toc137460301"/>
      <w:bookmarkStart w:id="2118" w:name="_Toc153466540"/>
      <w:r w:rsidRPr="00432F62">
        <w:t>8.4.11</w:t>
      </w:r>
      <w:r w:rsidRPr="00432F62">
        <w:tab/>
        <w:t>External Reference Point E</w:t>
      </w:r>
      <w:r w:rsidRPr="00432F62">
        <w:rPr>
          <w:vertAlign w:val="subscript"/>
        </w:rPr>
        <w:t>bss-eni-pol</w:t>
      </w:r>
      <w:bookmarkEnd w:id="2114"/>
      <w:bookmarkEnd w:id="2115"/>
      <w:bookmarkEnd w:id="2116"/>
      <w:bookmarkEnd w:id="2117"/>
      <w:bookmarkEnd w:id="2118"/>
    </w:p>
    <w:p w14:paraId="3F154D16" w14:textId="2A63C645" w:rsidR="00D06060" w:rsidRPr="00432F62" w:rsidRDefault="00577AED" w:rsidP="00577AED">
      <w:r w:rsidRPr="00432F62">
        <w:t>The functionality of this External Reference Point is defined in clause 7.3.10. Sixteen resources are defined for this External Reference Point:</w:t>
      </w:r>
    </w:p>
    <w:p w14:paraId="757AE890" w14:textId="661CCFA4" w:rsidR="00D06060" w:rsidRPr="00432F62" w:rsidRDefault="00577AED" w:rsidP="008E2348">
      <w:pPr>
        <w:pStyle w:val="BN"/>
        <w:numPr>
          <w:ilvl w:val="0"/>
          <w:numId w:val="97"/>
        </w:numPr>
      </w:pPr>
      <w:r w:rsidRPr="00432F62">
        <w:t>a container for policies sent by the BSS</w:t>
      </w:r>
      <w:r w:rsidR="008E2348" w:rsidRPr="00432F62">
        <w:t>;</w:t>
      </w:r>
    </w:p>
    <w:p w14:paraId="5D907F9E" w14:textId="6A56A151" w:rsidR="00D06060" w:rsidRPr="00432F62" w:rsidRDefault="00577AED" w:rsidP="008E2348">
      <w:pPr>
        <w:pStyle w:val="BN"/>
        <w:numPr>
          <w:ilvl w:val="0"/>
          <w:numId w:val="97"/>
        </w:numPr>
      </w:pPr>
      <w:r w:rsidRPr="00432F62">
        <w:t>BSS input policies</w:t>
      </w:r>
      <w:r w:rsidR="008E2348" w:rsidRPr="00432F62">
        <w:t>;</w:t>
      </w:r>
    </w:p>
    <w:p w14:paraId="4E2DBD62" w14:textId="04C86095" w:rsidR="00D06060" w:rsidRPr="00432F62" w:rsidRDefault="00577AED" w:rsidP="008E2348">
      <w:pPr>
        <w:pStyle w:val="BN"/>
        <w:numPr>
          <w:ilvl w:val="0"/>
          <w:numId w:val="97"/>
        </w:numPr>
      </w:pPr>
      <w:r w:rsidRPr="00432F62">
        <w:t>a container for policies not understood by the ENI System</w:t>
      </w:r>
      <w:r w:rsidR="008E2348" w:rsidRPr="00432F62">
        <w:t>;</w:t>
      </w:r>
    </w:p>
    <w:p w14:paraId="2FF31098" w14:textId="64619054" w:rsidR="00D06060" w:rsidRPr="00432F62" w:rsidRDefault="00577AED" w:rsidP="008E2348">
      <w:pPr>
        <w:pStyle w:val="BN"/>
        <w:numPr>
          <w:ilvl w:val="0"/>
          <w:numId w:val="97"/>
        </w:numPr>
      </w:pPr>
      <w:r w:rsidRPr="00432F62">
        <w:t>ENI System policies having Problems</w:t>
      </w:r>
      <w:r w:rsidR="008E2348" w:rsidRPr="00432F62">
        <w:t>;</w:t>
      </w:r>
    </w:p>
    <w:p w14:paraId="6B994BCD" w14:textId="2721B752" w:rsidR="00D06060" w:rsidRPr="00432F62" w:rsidRDefault="00577AED" w:rsidP="008E2348">
      <w:pPr>
        <w:pStyle w:val="BN"/>
        <w:numPr>
          <w:ilvl w:val="0"/>
          <w:numId w:val="97"/>
        </w:numPr>
      </w:pPr>
      <w:r w:rsidRPr="00432F62">
        <w:t>a container for policies with solutions that the ENI System accepted</w:t>
      </w:r>
      <w:r w:rsidR="008E2348" w:rsidRPr="00432F62">
        <w:t>;</w:t>
      </w:r>
    </w:p>
    <w:p w14:paraId="689EDDD3" w14:textId="3CA1029C" w:rsidR="00D06060" w:rsidRPr="00432F62" w:rsidRDefault="00577AED" w:rsidP="008E2348">
      <w:pPr>
        <w:pStyle w:val="BN"/>
        <w:numPr>
          <w:ilvl w:val="0"/>
          <w:numId w:val="97"/>
        </w:numPr>
      </w:pPr>
      <w:r w:rsidRPr="00432F62">
        <w:t>ENI System solved policies</w:t>
      </w:r>
      <w:r w:rsidR="008E2348" w:rsidRPr="00432F62">
        <w:t>;</w:t>
      </w:r>
    </w:p>
    <w:p w14:paraId="0E65D74A" w14:textId="0C9B0E8B" w:rsidR="00D06060" w:rsidRPr="00432F62" w:rsidRDefault="00577AED" w:rsidP="008E2348">
      <w:pPr>
        <w:pStyle w:val="BN"/>
        <w:numPr>
          <w:ilvl w:val="0"/>
          <w:numId w:val="97"/>
        </w:numPr>
      </w:pPr>
      <w:r w:rsidRPr="00432F62">
        <w:t>a container for negotiation information for problem policies for the ENI System</w:t>
      </w:r>
      <w:r w:rsidR="008E2348" w:rsidRPr="00432F62">
        <w:t>;</w:t>
      </w:r>
    </w:p>
    <w:p w14:paraId="5AA677B9" w14:textId="2048FEDE" w:rsidR="00D06060" w:rsidRPr="00432F62" w:rsidRDefault="00577AED" w:rsidP="008E2348">
      <w:pPr>
        <w:pStyle w:val="BN"/>
        <w:numPr>
          <w:ilvl w:val="0"/>
          <w:numId w:val="97"/>
        </w:numPr>
      </w:pPr>
      <w:r w:rsidRPr="00432F62">
        <w:lastRenderedPageBreak/>
        <w:t>negotiated ENI System policy information</w:t>
      </w:r>
      <w:r w:rsidR="008E2348" w:rsidRPr="00432F62">
        <w:t>;</w:t>
      </w:r>
    </w:p>
    <w:p w14:paraId="26C70D1F" w14:textId="6DD65184" w:rsidR="00D06060" w:rsidRPr="00432F62" w:rsidRDefault="00577AED" w:rsidP="008E2348">
      <w:pPr>
        <w:pStyle w:val="BN"/>
        <w:numPr>
          <w:ilvl w:val="0"/>
          <w:numId w:val="97"/>
        </w:numPr>
      </w:pPr>
      <w:r w:rsidRPr="00432F62">
        <w:t>a container for policies for sending to the BSS</w:t>
      </w:r>
      <w:r w:rsidR="008E2348" w:rsidRPr="00432F62">
        <w:t>;</w:t>
      </w:r>
    </w:p>
    <w:p w14:paraId="426CDDA7" w14:textId="5A950874" w:rsidR="00D06060" w:rsidRPr="00432F62" w:rsidRDefault="00577AED" w:rsidP="008E2348">
      <w:pPr>
        <w:pStyle w:val="BN"/>
        <w:numPr>
          <w:ilvl w:val="0"/>
          <w:numId w:val="97"/>
        </w:numPr>
      </w:pPr>
      <w:r w:rsidRPr="00432F62">
        <w:t>BSS output policies</w:t>
      </w:r>
      <w:r w:rsidR="008E2348" w:rsidRPr="00432F62">
        <w:t>;</w:t>
      </w:r>
    </w:p>
    <w:p w14:paraId="38A8BF7A" w14:textId="7566B285" w:rsidR="00D06060" w:rsidRPr="00432F62" w:rsidRDefault="00577AED" w:rsidP="008E2348">
      <w:pPr>
        <w:pStyle w:val="BN"/>
        <w:numPr>
          <w:ilvl w:val="0"/>
          <w:numId w:val="97"/>
        </w:numPr>
      </w:pPr>
      <w:r w:rsidRPr="00432F62">
        <w:t>a container for policies not understood by the BSS</w:t>
      </w:r>
      <w:r w:rsidR="008E2348" w:rsidRPr="00432F62">
        <w:t>;</w:t>
      </w:r>
    </w:p>
    <w:p w14:paraId="475EFEA0" w14:textId="1E951B0E" w:rsidR="00D06060" w:rsidRPr="00432F62" w:rsidRDefault="00577AED" w:rsidP="008E2348">
      <w:pPr>
        <w:pStyle w:val="BN"/>
        <w:numPr>
          <w:ilvl w:val="0"/>
          <w:numId w:val="97"/>
        </w:numPr>
      </w:pPr>
      <w:r w:rsidRPr="00432F62">
        <w:t>BSS policies having Problems</w:t>
      </w:r>
      <w:r w:rsidR="008E2348" w:rsidRPr="00432F62">
        <w:t>;</w:t>
      </w:r>
    </w:p>
    <w:p w14:paraId="2221B6A9" w14:textId="23903873" w:rsidR="00D06060" w:rsidRPr="00432F62" w:rsidRDefault="00577AED" w:rsidP="008E2348">
      <w:pPr>
        <w:pStyle w:val="BN"/>
        <w:numPr>
          <w:ilvl w:val="0"/>
          <w:numId w:val="97"/>
        </w:numPr>
      </w:pPr>
      <w:r w:rsidRPr="00432F62">
        <w:t>a container for policies with solutions that the BSS accepted</w:t>
      </w:r>
      <w:r w:rsidR="008E2348" w:rsidRPr="00432F62">
        <w:t>;</w:t>
      </w:r>
    </w:p>
    <w:p w14:paraId="56FC7752" w14:textId="77E090F5" w:rsidR="00D06060" w:rsidRPr="00432F62" w:rsidRDefault="00577AED" w:rsidP="008E2348">
      <w:pPr>
        <w:pStyle w:val="BN"/>
        <w:numPr>
          <w:ilvl w:val="0"/>
          <w:numId w:val="97"/>
        </w:numPr>
      </w:pPr>
      <w:r w:rsidRPr="00432F62">
        <w:t>solved BSS policies</w:t>
      </w:r>
      <w:r w:rsidR="008E2348" w:rsidRPr="00432F62">
        <w:t>;</w:t>
      </w:r>
    </w:p>
    <w:p w14:paraId="10D88152" w14:textId="14C85E53" w:rsidR="00D06060" w:rsidRPr="00432F62" w:rsidRDefault="00577AED" w:rsidP="008E2348">
      <w:pPr>
        <w:pStyle w:val="BN"/>
        <w:numPr>
          <w:ilvl w:val="0"/>
          <w:numId w:val="97"/>
        </w:numPr>
      </w:pPr>
      <w:r w:rsidRPr="00432F62">
        <w:t>a container for negotiation information for problem BSS policies</w:t>
      </w:r>
      <w:r w:rsidR="008E2348" w:rsidRPr="00432F62">
        <w:t>;</w:t>
      </w:r>
    </w:p>
    <w:p w14:paraId="6133846D" w14:textId="3BFA6A9B" w:rsidR="00577AED" w:rsidRPr="00432F62" w:rsidRDefault="00577AED" w:rsidP="008E2348">
      <w:pPr>
        <w:pStyle w:val="BN"/>
        <w:numPr>
          <w:ilvl w:val="0"/>
          <w:numId w:val="97"/>
        </w:numPr>
      </w:pPr>
      <w:r w:rsidRPr="00432F62">
        <w:t>negotiated BSS policy information.</w:t>
      </w:r>
    </w:p>
    <w:p w14:paraId="106C290F" w14:textId="77777777" w:rsidR="00577AED" w:rsidRPr="00432F62" w:rsidRDefault="00577AED" w:rsidP="00577AED">
      <w:r w:rsidRPr="00432F62">
        <w:t>The functions are shown in Table 8-15 and Table 8-16 for policies sent by the BSS (and received by the ENI System) and policies sent by the ENI System (and received by the BSS), respectively, along with brief descriptions of each function.</w:t>
      </w:r>
    </w:p>
    <w:p w14:paraId="206FE7AA" w14:textId="77777777" w:rsidR="00577AED" w:rsidRPr="00432F62" w:rsidRDefault="00577AED" w:rsidP="003B5A4F">
      <w:pPr>
        <w:pStyle w:val="TH"/>
      </w:pPr>
      <w:r w:rsidRPr="00432F62">
        <w:t>Table 8-15: ENI External Reference Point E</w:t>
      </w:r>
      <w:r w:rsidRPr="00432F62">
        <w:rPr>
          <w:vertAlign w:val="subscript"/>
        </w:rPr>
        <w:t>bss-eni-pol</w:t>
      </w:r>
      <w:r w:rsidRPr="00432F62">
        <w:t xml:space="preserve"> Functions from the BSS to the ENI System</w:t>
      </w:r>
    </w:p>
    <w:tbl>
      <w:tblPr>
        <w:tblStyle w:val="GridTable4-Accent1"/>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6"/>
        <w:gridCol w:w="2356"/>
        <w:gridCol w:w="1209"/>
        <w:gridCol w:w="4721"/>
      </w:tblGrid>
      <w:tr w:rsidR="001442AE" w:rsidRPr="00432F62" w14:paraId="5D7DAA2D" w14:textId="77777777" w:rsidTr="008E234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0017159E" w14:textId="32CCF229" w:rsidR="00577AED" w:rsidRPr="00432F62" w:rsidRDefault="00577AED" w:rsidP="002362DD">
            <w:pPr>
              <w:pStyle w:val="TAH"/>
              <w:keepNext w:val="0"/>
              <w:keepLines w:val="0"/>
              <w:widowControl w:val="0"/>
              <w:rPr>
                <w:b/>
                <w:bCs w:val="0"/>
                <w:color w:val="auto"/>
              </w:rPr>
            </w:pPr>
            <w:r w:rsidRPr="00432F62">
              <w:rPr>
                <w:b/>
                <w:bCs w:val="0"/>
                <w:color w:val="auto"/>
              </w:rPr>
              <w:t>Resource</w:t>
            </w:r>
            <w:r w:rsidR="009D104A" w:rsidRPr="00432F62">
              <w:rPr>
                <w:b/>
                <w:bCs w:val="0"/>
                <w:color w:val="auto"/>
              </w:rPr>
              <w:t xml:space="preserve"> </w:t>
            </w:r>
            <w:r w:rsidRPr="00432F62">
              <w:rPr>
                <w:b/>
                <w:bCs w:val="0"/>
                <w:color w:val="auto"/>
              </w:rPr>
              <w:t>Name</w:t>
            </w:r>
          </w:p>
        </w:tc>
        <w:tc>
          <w:tcPr>
            <w:tcW w:w="2356" w:type="dxa"/>
            <w:tcBorders>
              <w:top w:val="single" w:sz="4" w:space="0" w:color="auto"/>
              <w:left w:val="single" w:sz="4" w:space="0" w:color="auto"/>
              <w:bottom w:val="single" w:sz="4" w:space="0" w:color="auto"/>
              <w:right w:val="single" w:sz="4" w:space="0" w:color="auto"/>
            </w:tcBorders>
            <w:shd w:val="clear" w:color="auto" w:fill="auto"/>
            <w:vAlign w:val="center"/>
          </w:tcPr>
          <w:p w14:paraId="10A4EC00" w14:textId="7F3DE9A9" w:rsidR="00577AED" w:rsidRPr="00432F62" w:rsidRDefault="00577AED" w:rsidP="002362DD">
            <w:pPr>
              <w:pStyle w:val="TAH"/>
              <w:keepNext w:val="0"/>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9D104A" w:rsidRPr="00432F62">
              <w:rPr>
                <w:b/>
                <w:bCs w:val="0"/>
                <w:color w:val="auto"/>
              </w:rPr>
              <w:t xml:space="preserve"> </w:t>
            </w:r>
            <w:r w:rsidRPr="00432F62">
              <w:rPr>
                <w:b/>
                <w:bCs w:val="0"/>
                <w:color w:val="auto"/>
              </w:rPr>
              <w:t>URI</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21FE65D0" w14:textId="19F1EF21" w:rsidR="00577AED" w:rsidRPr="00432F62" w:rsidRDefault="00577AED" w:rsidP="002362DD">
            <w:pPr>
              <w:pStyle w:val="TAH"/>
              <w:keepNext w:val="0"/>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9D104A" w:rsidRPr="00432F62">
              <w:rPr>
                <w:b/>
                <w:bCs w:val="0"/>
                <w:color w:val="auto"/>
              </w:rPr>
              <w:t xml:space="preserve"> </w:t>
            </w:r>
            <w:r w:rsidRPr="00432F62">
              <w:rPr>
                <w:b/>
                <w:bCs w:val="0"/>
                <w:color w:val="auto"/>
              </w:rPr>
              <w:t>Method</w:t>
            </w:r>
          </w:p>
        </w:tc>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14:paraId="3794AB55" w14:textId="77777777" w:rsidR="00577AED" w:rsidRPr="00432F62" w:rsidRDefault="00577AED" w:rsidP="002362DD">
            <w:pPr>
              <w:pStyle w:val="TAH"/>
              <w:keepNext w:val="0"/>
              <w:keepLines w:val="0"/>
              <w:widowControl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69BC10C1"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val="restart"/>
            <w:tcBorders>
              <w:top w:val="single" w:sz="4" w:space="0" w:color="auto"/>
            </w:tcBorders>
            <w:vAlign w:val="center"/>
          </w:tcPr>
          <w:p w14:paraId="38F6796F" w14:textId="4D07F997" w:rsidR="00577AED" w:rsidRPr="00432F62" w:rsidRDefault="00577AED" w:rsidP="002362DD">
            <w:pPr>
              <w:pStyle w:val="TAL"/>
              <w:keepNext w:val="0"/>
              <w:keepLines w:val="0"/>
              <w:widowControl w:val="0"/>
            </w:pPr>
            <w:r w:rsidRPr="00432F62">
              <w:t>Policies</w:t>
            </w:r>
            <w:r w:rsidR="009D104A" w:rsidRPr="00432F62">
              <w:t xml:space="preserve"> </w:t>
            </w:r>
            <w:r w:rsidRPr="00432F62">
              <w:t>Sent</w:t>
            </w:r>
            <w:r w:rsidR="009D104A" w:rsidRPr="00432F62">
              <w:t xml:space="preserve"> </w:t>
            </w:r>
            <w:r w:rsidRPr="00432F62">
              <w:t>by</w:t>
            </w:r>
            <w:r w:rsidR="006144D8" w:rsidRPr="00432F62">
              <w:t xml:space="preserve"> </w:t>
            </w:r>
            <w:r w:rsidRPr="00432F62">
              <w:t>BSS</w:t>
            </w:r>
          </w:p>
        </w:tc>
        <w:tc>
          <w:tcPr>
            <w:tcW w:w="2356" w:type="dxa"/>
            <w:vMerge w:val="restart"/>
            <w:tcBorders>
              <w:top w:val="single" w:sz="4" w:space="0" w:color="auto"/>
            </w:tcBorders>
            <w:vAlign w:val="center"/>
          </w:tcPr>
          <w:p w14:paraId="629D5F2E"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/ebss_policy_in</w:t>
            </w:r>
          </w:p>
        </w:tc>
        <w:tc>
          <w:tcPr>
            <w:tcW w:w="1209" w:type="dxa"/>
            <w:tcBorders>
              <w:top w:val="single" w:sz="4" w:space="0" w:color="auto"/>
            </w:tcBorders>
            <w:vAlign w:val="center"/>
          </w:tcPr>
          <w:p w14:paraId="4A5948F8"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4721" w:type="dxa"/>
            <w:tcBorders>
              <w:top w:val="single" w:sz="4" w:space="0" w:color="auto"/>
            </w:tcBorders>
            <w:vAlign w:val="center"/>
          </w:tcPr>
          <w:p w14:paraId="5E512317" w14:textId="24265664"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Creates</w:t>
            </w:r>
            <w:r w:rsidR="009D104A" w:rsidRPr="00432F62">
              <w:t xml:space="preserve"> </w:t>
            </w:r>
            <w:r w:rsidRPr="00432F62">
              <w:t>a</w:t>
            </w:r>
            <w:r w:rsidR="009D104A" w:rsidRPr="00432F62">
              <w:t xml:space="preserve"> </w:t>
            </w:r>
            <w:r w:rsidRPr="00432F62">
              <w:t>new</w:t>
            </w:r>
            <w:r w:rsidR="009D104A" w:rsidRPr="00432F62">
              <w:t xml:space="preserve"> </w:t>
            </w:r>
            <w:r w:rsidRPr="00432F62">
              <w:t>BSSPolicyData</w:t>
            </w:r>
            <w:r w:rsidR="009D104A" w:rsidRPr="00432F62">
              <w:t xml:space="preserve"> </w:t>
            </w:r>
            <w:r w:rsidRPr="00432F62">
              <w:t>resource</w:t>
            </w:r>
            <w:r w:rsidR="009D104A" w:rsidRPr="00432F62">
              <w:t xml:space="preserve"> </w:t>
            </w:r>
            <w:r w:rsidRPr="00432F62">
              <w:t>and</w:t>
            </w:r>
            <w:r w:rsidR="009D104A" w:rsidRPr="00432F62">
              <w:t xml:space="preserve"> </w:t>
            </w:r>
            <w:r w:rsidRPr="00432F62">
              <w:t>stores</w:t>
            </w:r>
            <w:r w:rsidR="009D104A" w:rsidRPr="00432F62">
              <w:t xml:space="preserve"> </w:t>
            </w:r>
            <w:r w:rsidRPr="00432F62">
              <w:t>policies</w:t>
            </w:r>
            <w:r w:rsidR="009D104A" w:rsidRPr="00432F62">
              <w:t xml:space="preserve"> </w:t>
            </w:r>
            <w:r w:rsidRPr="00432F62">
              <w:t>sent</w:t>
            </w:r>
            <w:r w:rsidR="009D104A" w:rsidRPr="00432F62">
              <w:t xml:space="preserve"> </w:t>
            </w:r>
            <w:r w:rsidRPr="00432F62">
              <w:t>by</w:t>
            </w:r>
            <w:r w:rsidR="009D104A" w:rsidRPr="00432F62">
              <w:t xml:space="preserve"> </w:t>
            </w:r>
            <w:r w:rsidRPr="00432F62">
              <w:t>the</w:t>
            </w:r>
            <w:r w:rsidR="009D104A" w:rsidRPr="00432F62">
              <w:t xml:space="preserve"> </w:t>
            </w:r>
            <w:r w:rsidRPr="00432F62">
              <w:t>BSS</w:t>
            </w:r>
            <w:r w:rsidR="009D104A" w:rsidRPr="00432F62">
              <w:t xml:space="preserve"> </w:t>
            </w:r>
            <w:r w:rsidRPr="00432F62">
              <w:t>in</w:t>
            </w:r>
            <w:r w:rsidR="009D104A" w:rsidRPr="00432F62">
              <w:t xml:space="preserve"> </w:t>
            </w:r>
            <w:r w:rsidRPr="00432F62">
              <w:t>it</w:t>
            </w:r>
          </w:p>
        </w:tc>
      </w:tr>
      <w:tr w:rsidR="00577AED" w:rsidRPr="00432F62" w14:paraId="3D9CA403"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416" w:type="dxa"/>
            <w:vMerge/>
            <w:vAlign w:val="center"/>
          </w:tcPr>
          <w:p w14:paraId="6EDBAF6D" w14:textId="77777777" w:rsidR="00577AED" w:rsidRPr="00432F62" w:rsidRDefault="00577AED" w:rsidP="002362DD">
            <w:pPr>
              <w:pStyle w:val="TAL"/>
              <w:keepNext w:val="0"/>
              <w:keepLines w:val="0"/>
              <w:widowControl w:val="0"/>
            </w:pPr>
          </w:p>
        </w:tc>
        <w:tc>
          <w:tcPr>
            <w:tcW w:w="2356" w:type="dxa"/>
            <w:vMerge/>
            <w:vAlign w:val="center"/>
          </w:tcPr>
          <w:p w14:paraId="7CE5D757"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209" w:type="dxa"/>
            <w:shd w:val="clear" w:color="auto" w:fill="DBE5F1"/>
            <w:vAlign w:val="center"/>
          </w:tcPr>
          <w:p w14:paraId="1883106E"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721" w:type="dxa"/>
            <w:shd w:val="clear" w:color="auto" w:fill="DBE5F1"/>
            <w:vAlign w:val="center"/>
          </w:tcPr>
          <w:p w14:paraId="771A0E1F" w14:textId="50B5FD31"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9D104A" w:rsidRPr="00432F62">
              <w:t xml:space="preserve"> </w:t>
            </w:r>
            <w:r w:rsidRPr="00432F62">
              <w:t>all</w:t>
            </w:r>
            <w:r w:rsidR="009D104A" w:rsidRPr="00432F62">
              <w:t xml:space="preserve"> </w:t>
            </w:r>
            <w:r w:rsidRPr="00432F62">
              <w:t>policies</w:t>
            </w:r>
            <w:r w:rsidR="009D104A" w:rsidRPr="00432F62">
              <w:t xml:space="preserve"> </w:t>
            </w:r>
            <w:r w:rsidRPr="00432F62">
              <w:t>from</w:t>
            </w:r>
            <w:r w:rsidR="009D104A" w:rsidRPr="00432F62">
              <w:t xml:space="preserve"> </w:t>
            </w:r>
            <w:r w:rsidRPr="00432F62">
              <w:t>the</w:t>
            </w:r>
            <w:r w:rsidR="009D104A" w:rsidRPr="00432F62">
              <w:t xml:space="preserve"> </w:t>
            </w:r>
            <w:r w:rsidRPr="00432F62">
              <w:t>BSSPolicyData</w:t>
            </w:r>
            <w:r w:rsidR="009D104A" w:rsidRPr="00432F62">
              <w:t xml:space="preserve"> </w:t>
            </w:r>
            <w:r w:rsidRPr="00432F62">
              <w:t>resource</w:t>
            </w:r>
          </w:p>
        </w:tc>
      </w:tr>
      <w:tr w:rsidR="00577AED" w:rsidRPr="00432F62" w14:paraId="2B3CC732"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FFFFFF" w:themeFill="background1"/>
            <w:vAlign w:val="center"/>
          </w:tcPr>
          <w:p w14:paraId="3D4CDE88" w14:textId="524DB7BD" w:rsidR="00577AED" w:rsidRPr="00432F62" w:rsidRDefault="00577AED" w:rsidP="002362DD">
            <w:pPr>
              <w:pStyle w:val="TAL"/>
              <w:keepNext w:val="0"/>
              <w:keepLines w:val="0"/>
              <w:widowControl w:val="0"/>
            </w:pPr>
            <w:r w:rsidRPr="00432F62">
              <w:t>Policies</w:t>
            </w:r>
            <w:r w:rsidR="009D104A" w:rsidRPr="00432F62">
              <w:t xml:space="preserve"> </w:t>
            </w:r>
            <w:r w:rsidRPr="00432F62">
              <w:t>Sent</w:t>
            </w:r>
            <w:r w:rsidR="009D104A" w:rsidRPr="00432F62">
              <w:t xml:space="preserve"> </w:t>
            </w:r>
            <w:r w:rsidRPr="00432F62">
              <w:t>by</w:t>
            </w:r>
            <w:r w:rsidR="006144D8" w:rsidRPr="00432F62">
              <w:t xml:space="preserve"> </w:t>
            </w:r>
            <w:r w:rsidRPr="00432F62">
              <w:t>BSS</w:t>
            </w:r>
            <w:r w:rsidR="009D104A" w:rsidRPr="00432F62">
              <w:t xml:space="preserve"> </w:t>
            </w:r>
            <w:r w:rsidRPr="00432F62">
              <w:t>Operations</w:t>
            </w:r>
          </w:p>
        </w:tc>
        <w:tc>
          <w:tcPr>
            <w:tcW w:w="2356" w:type="dxa"/>
            <w:vMerge w:val="restart"/>
            <w:shd w:val="clear" w:color="auto" w:fill="FFFFFF" w:themeFill="background1"/>
            <w:vAlign w:val="center"/>
          </w:tcPr>
          <w:p w14:paraId="4901E045"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/ebss_policy_in/{policyID}</w:t>
            </w:r>
          </w:p>
        </w:tc>
        <w:tc>
          <w:tcPr>
            <w:tcW w:w="1209" w:type="dxa"/>
            <w:shd w:val="clear" w:color="auto" w:fill="FFFFFF" w:themeFill="background1"/>
            <w:vAlign w:val="center"/>
          </w:tcPr>
          <w:p w14:paraId="6805A13D"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721" w:type="dxa"/>
            <w:shd w:val="clear" w:color="auto" w:fill="FFFFFF" w:themeFill="background1"/>
            <w:vAlign w:val="center"/>
          </w:tcPr>
          <w:p w14:paraId="3B0789C3" w14:textId="0781D184"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9D104A" w:rsidRPr="00432F62">
              <w:t xml:space="preserve"> </w:t>
            </w:r>
            <w:r w:rsidRPr="00432F62">
              <w:t>a</w:t>
            </w:r>
            <w:r w:rsidR="009D104A" w:rsidRPr="00432F62">
              <w:t xml:space="preserve"> </w:t>
            </w:r>
            <w:r w:rsidRPr="00432F62">
              <w:t>single</w:t>
            </w:r>
            <w:r w:rsidR="009D104A" w:rsidRPr="00432F62">
              <w:t xml:space="preserve"> </w:t>
            </w:r>
            <w:r w:rsidRPr="00432F62">
              <w:t>policy</w:t>
            </w:r>
            <w:r w:rsidR="009D104A" w:rsidRPr="00432F62">
              <w:t xml:space="preserve"> </w:t>
            </w:r>
            <w:r w:rsidRPr="00432F62">
              <w:t>received</w:t>
            </w:r>
            <w:r w:rsidR="009D104A" w:rsidRPr="00432F62">
              <w:t xml:space="preserve"> </w:t>
            </w:r>
            <w:r w:rsidRPr="00432F62">
              <w:t>from</w:t>
            </w:r>
            <w:r w:rsidR="009D104A" w:rsidRPr="00432F62">
              <w:t xml:space="preserve"> </w:t>
            </w:r>
            <w:r w:rsidRPr="00432F62">
              <w:t>the</w:t>
            </w:r>
            <w:r w:rsidR="009D104A" w:rsidRPr="00432F62">
              <w:t xml:space="preserve"> </w:t>
            </w:r>
            <w:r w:rsidRPr="00432F62">
              <w:t>BSS</w:t>
            </w:r>
          </w:p>
        </w:tc>
      </w:tr>
      <w:tr w:rsidR="00577AED" w:rsidRPr="00432F62" w14:paraId="2175E9AD"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FFFFFF" w:themeFill="background1"/>
            <w:vAlign w:val="center"/>
          </w:tcPr>
          <w:p w14:paraId="55B29C55" w14:textId="77777777" w:rsidR="00577AED" w:rsidRPr="00432F62" w:rsidRDefault="00577AED" w:rsidP="002362DD">
            <w:pPr>
              <w:pStyle w:val="TAL"/>
              <w:keepNext w:val="0"/>
              <w:keepLines w:val="0"/>
              <w:widowControl w:val="0"/>
            </w:pPr>
          </w:p>
        </w:tc>
        <w:tc>
          <w:tcPr>
            <w:tcW w:w="2356" w:type="dxa"/>
            <w:vMerge/>
            <w:shd w:val="clear" w:color="auto" w:fill="FFFFFF" w:themeFill="background1"/>
            <w:vAlign w:val="center"/>
          </w:tcPr>
          <w:p w14:paraId="40245A8C"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209" w:type="dxa"/>
            <w:shd w:val="clear" w:color="auto" w:fill="FFFFFF" w:themeFill="background1"/>
            <w:vAlign w:val="center"/>
          </w:tcPr>
          <w:p w14:paraId="4DB27564"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4721" w:type="dxa"/>
            <w:shd w:val="clear" w:color="auto" w:fill="FFFFFF" w:themeFill="background1"/>
            <w:vAlign w:val="center"/>
          </w:tcPr>
          <w:p w14:paraId="524E5093" w14:textId="517CC7C0"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Modifies</w:t>
            </w:r>
            <w:r w:rsidR="009D104A" w:rsidRPr="00432F62">
              <w:t xml:space="preserve"> </w:t>
            </w:r>
            <w:r w:rsidRPr="00432F62">
              <w:t>a</w:t>
            </w:r>
            <w:r w:rsidR="009D104A" w:rsidRPr="00432F62">
              <w:t xml:space="preserve"> </w:t>
            </w:r>
            <w:r w:rsidRPr="00432F62">
              <w:t>single</w:t>
            </w:r>
            <w:r w:rsidR="009D104A" w:rsidRPr="00432F62">
              <w:t xml:space="preserve"> </w:t>
            </w:r>
            <w:r w:rsidRPr="00432F62">
              <w:t>policy</w:t>
            </w:r>
            <w:r w:rsidR="009D104A" w:rsidRPr="00432F62">
              <w:t xml:space="preserve"> </w:t>
            </w:r>
            <w:r w:rsidRPr="00432F62">
              <w:t>received</w:t>
            </w:r>
            <w:r w:rsidR="009D104A" w:rsidRPr="00432F62">
              <w:t xml:space="preserve"> </w:t>
            </w:r>
            <w:r w:rsidRPr="00432F62">
              <w:t>from</w:t>
            </w:r>
            <w:r w:rsidR="009D104A" w:rsidRPr="00432F62">
              <w:t xml:space="preserve"> </w:t>
            </w:r>
            <w:r w:rsidRPr="00432F62">
              <w:t>the</w:t>
            </w:r>
            <w:r w:rsidR="009D104A" w:rsidRPr="00432F62">
              <w:t xml:space="preserve"> </w:t>
            </w:r>
            <w:r w:rsidRPr="00432F62">
              <w:t>BSS</w:t>
            </w:r>
          </w:p>
        </w:tc>
      </w:tr>
      <w:tr w:rsidR="00577AED" w:rsidRPr="00432F62" w14:paraId="1A816DDB"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FFFFFF" w:themeFill="background1"/>
            <w:vAlign w:val="center"/>
          </w:tcPr>
          <w:p w14:paraId="43925642" w14:textId="77777777" w:rsidR="00577AED" w:rsidRPr="00432F62" w:rsidRDefault="00577AED" w:rsidP="002362DD">
            <w:pPr>
              <w:pStyle w:val="TAL"/>
              <w:keepNext w:val="0"/>
              <w:keepLines w:val="0"/>
              <w:widowControl w:val="0"/>
            </w:pPr>
          </w:p>
        </w:tc>
        <w:tc>
          <w:tcPr>
            <w:tcW w:w="2356" w:type="dxa"/>
            <w:vMerge/>
            <w:shd w:val="clear" w:color="auto" w:fill="FFFFFF" w:themeFill="background1"/>
            <w:vAlign w:val="center"/>
          </w:tcPr>
          <w:p w14:paraId="6003F598"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209" w:type="dxa"/>
            <w:shd w:val="clear" w:color="auto" w:fill="FFFFFF" w:themeFill="background1"/>
            <w:vAlign w:val="center"/>
          </w:tcPr>
          <w:p w14:paraId="12F1BD56"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4721" w:type="dxa"/>
            <w:shd w:val="clear" w:color="auto" w:fill="FFFFFF" w:themeFill="background1"/>
            <w:vAlign w:val="center"/>
          </w:tcPr>
          <w:p w14:paraId="5EF93C0B" w14:textId="373E4C63"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Deletes</w:t>
            </w:r>
            <w:r w:rsidR="009D104A" w:rsidRPr="00432F62">
              <w:t xml:space="preserve"> </w:t>
            </w:r>
            <w:r w:rsidRPr="00432F62">
              <w:t>a</w:t>
            </w:r>
            <w:r w:rsidR="009D104A" w:rsidRPr="00432F62">
              <w:t xml:space="preserve"> </w:t>
            </w:r>
            <w:r w:rsidRPr="00432F62">
              <w:t>single</w:t>
            </w:r>
            <w:r w:rsidR="009D104A" w:rsidRPr="00432F62">
              <w:t xml:space="preserve"> </w:t>
            </w:r>
            <w:r w:rsidRPr="00432F62">
              <w:t>policy</w:t>
            </w:r>
            <w:r w:rsidR="009D104A" w:rsidRPr="00432F62">
              <w:t xml:space="preserve"> </w:t>
            </w:r>
            <w:r w:rsidRPr="00432F62">
              <w:t>received</w:t>
            </w:r>
            <w:r w:rsidR="009D104A" w:rsidRPr="00432F62">
              <w:t xml:space="preserve"> </w:t>
            </w:r>
            <w:r w:rsidRPr="00432F62">
              <w:t>from</w:t>
            </w:r>
            <w:r w:rsidR="009D104A" w:rsidRPr="00432F62">
              <w:t xml:space="preserve"> </w:t>
            </w:r>
            <w:r w:rsidRPr="00432F62">
              <w:t>the</w:t>
            </w:r>
            <w:r w:rsidR="009D104A" w:rsidRPr="00432F62">
              <w:t xml:space="preserve"> </w:t>
            </w:r>
            <w:r w:rsidRPr="00432F62">
              <w:t>BSS</w:t>
            </w:r>
          </w:p>
        </w:tc>
      </w:tr>
      <w:tr w:rsidR="00577AED" w:rsidRPr="00432F62" w14:paraId="0FD84369"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DBE5F1"/>
            <w:vAlign w:val="center"/>
          </w:tcPr>
          <w:p w14:paraId="726027B3" w14:textId="52AE0200" w:rsidR="00577AED" w:rsidRPr="00432F62" w:rsidRDefault="00577AED" w:rsidP="002362DD">
            <w:pPr>
              <w:pStyle w:val="TAL"/>
              <w:keepNext w:val="0"/>
              <w:keepLines w:val="0"/>
              <w:widowControl w:val="0"/>
            </w:pPr>
            <w:r w:rsidRPr="00432F62">
              <w:t>Policies</w:t>
            </w:r>
            <w:r w:rsidR="009D104A" w:rsidRPr="00432F62">
              <w:t xml:space="preserve"> </w:t>
            </w:r>
            <w:r w:rsidRPr="00432F62">
              <w:t>Sent</w:t>
            </w:r>
            <w:r w:rsidR="009D104A" w:rsidRPr="00432F62">
              <w:t xml:space="preserve"> </w:t>
            </w:r>
            <w:r w:rsidRPr="00432F62">
              <w:t>by</w:t>
            </w:r>
            <w:r w:rsidR="006144D8" w:rsidRPr="00432F62">
              <w:t xml:space="preserve"> </w:t>
            </w:r>
            <w:r w:rsidRPr="00432F62">
              <w:t>BSS</w:t>
            </w:r>
            <w:r w:rsidR="009D104A" w:rsidRPr="00432F62">
              <w:t xml:space="preserve"> </w:t>
            </w:r>
            <w:r w:rsidRPr="00432F62">
              <w:t>having</w:t>
            </w:r>
            <w:r w:rsidR="009D104A" w:rsidRPr="00432F62">
              <w:t xml:space="preserve"> </w:t>
            </w:r>
            <w:r w:rsidRPr="00432F62">
              <w:t>Problems</w:t>
            </w:r>
          </w:p>
        </w:tc>
        <w:tc>
          <w:tcPr>
            <w:tcW w:w="2356" w:type="dxa"/>
            <w:vMerge w:val="restart"/>
            <w:shd w:val="clear" w:color="auto" w:fill="DBE5F1"/>
            <w:vAlign w:val="center"/>
          </w:tcPr>
          <w:p w14:paraId="6DDFE042"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/ebss_policy_in/{policyID}/</w:t>
            </w:r>
            <w:r w:rsidRPr="00432F62">
              <w:br/>
              <w:t>problem</w:t>
            </w:r>
          </w:p>
        </w:tc>
        <w:tc>
          <w:tcPr>
            <w:tcW w:w="1209" w:type="dxa"/>
            <w:shd w:val="clear" w:color="auto" w:fill="DBE5F1"/>
            <w:vAlign w:val="center"/>
          </w:tcPr>
          <w:p w14:paraId="40AB22E9"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w:t>
            </w:r>
          </w:p>
        </w:tc>
        <w:tc>
          <w:tcPr>
            <w:tcW w:w="4721" w:type="dxa"/>
            <w:shd w:val="clear" w:color="auto" w:fill="DBE5F1"/>
            <w:vAlign w:val="center"/>
          </w:tcPr>
          <w:p w14:paraId="006723E2" w14:textId="780834DB"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Creates</w:t>
            </w:r>
            <w:r w:rsidR="009D104A" w:rsidRPr="00432F62">
              <w:t xml:space="preserve"> </w:t>
            </w:r>
            <w:r w:rsidRPr="00432F62">
              <w:t>a</w:t>
            </w:r>
            <w:r w:rsidR="009D104A" w:rsidRPr="00432F62">
              <w:t xml:space="preserve"> </w:t>
            </w:r>
            <w:r w:rsidRPr="00432F62">
              <w:t>new</w:t>
            </w:r>
            <w:r w:rsidR="009D104A" w:rsidRPr="00432F62">
              <w:t xml:space="preserve"> </w:t>
            </w:r>
            <w:r w:rsidRPr="00432F62">
              <w:t>BSSPolicyDataProblem</w:t>
            </w:r>
            <w:r w:rsidR="009D104A" w:rsidRPr="00432F62">
              <w:t xml:space="preserve"> </w:t>
            </w:r>
            <w:r w:rsidRPr="00432F62">
              <w:t>resource</w:t>
            </w:r>
            <w:r w:rsidR="009D104A" w:rsidRPr="00432F62">
              <w:t xml:space="preserve"> </w:t>
            </w:r>
            <w:r w:rsidRPr="00432F62">
              <w:t>for</w:t>
            </w:r>
            <w:r w:rsidR="009D104A" w:rsidRPr="00432F62">
              <w:t xml:space="preserve"> </w:t>
            </w:r>
            <w:r w:rsidRPr="00432F62">
              <w:t>policies</w:t>
            </w:r>
            <w:r w:rsidR="009D104A" w:rsidRPr="00432F62">
              <w:t xml:space="preserve"> </w:t>
            </w:r>
            <w:r w:rsidRPr="00432F62">
              <w:t>containing</w:t>
            </w:r>
            <w:r w:rsidR="009D104A" w:rsidRPr="00432F62">
              <w:t xml:space="preserve"> </w:t>
            </w:r>
            <w:r w:rsidRPr="00432F62">
              <w:t>problems</w:t>
            </w:r>
          </w:p>
        </w:tc>
      </w:tr>
      <w:tr w:rsidR="00577AED" w:rsidRPr="00432F62" w14:paraId="252CE4B9"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DBE5F1"/>
            <w:vAlign w:val="center"/>
          </w:tcPr>
          <w:p w14:paraId="769ED05C" w14:textId="77777777" w:rsidR="00577AED" w:rsidRPr="00432F62" w:rsidRDefault="00577AED" w:rsidP="002362DD">
            <w:pPr>
              <w:pStyle w:val="TAL"/>
              <w:keepNext w:val="0"/>
              <w:keepLines w:val="0"/>
              <w:widowControl w:val="0"/>
            </w:pPr>
          </w:p>
        </w:tc>
        <w:tc>
          <w:tcPr>
            <w:tcW w:w="2356" w:type="dxa"/>
            <w:vMerge/>
            <w:shd w:val="clear" w:color="auto" w:fill="DBE5F1"/>
            <w:vAlign w:val="center"/>
          </w:tcPr>
          <w:p w14:paraId="45AC50FD"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209" w:type="dxa"/>
            <w:shd w:val="clear" w:color="auto" w:fill="DBE5F1"/>
            <w:vAlign w:val="center"/>
          </w:tcPr>
          <w:p w14:paraId="7EABD7CB"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721" w:type="dxa"/>
            <w:shd w:val="clear" w:color="auto" w:fill="DBE5F1"/>
            <w:vAlign w:val="center"/>
          </w:tcPr>
          <w:p w14:paraId="21827771" w14:textId="344AB994"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9D104A" w:rsidRPr="00432F62">
              <w:t xml:space="preserve"> </w:t>
            </w:r>
            <w:r w:rsidRPr="00432F62">
              <w:t>all</w:t>
            </w:r>
            <w:r w:rsidR="009D104A" w:rsidRPr="00432F62">
              <w:t xml:space="preserve"> </w:t>
            </w:r>
            <w:r w:rsidRPr="00432F62">
              <w:t>policies</w:t>
            </w:r>
            <w:r w:rsidR="009D104A" w:rsidRPr="00432F62">
              <w:t xml:space="preserve"> </w:t>
            </w:r>
            <w:r w:rsidRPr="00432F62">
              <w:t>sent</w:t>
            </w:r>
            <w:r w:rsidR="009D104A" w:rsidRPr="00432F62">
              <w:t xml:space="preserve"> </w:t>
            </w:r>
            <w:r w:rsidRPr="00432F62">
              <w:t>by</w:t>
            </w:r>
            <w:r w:rsidR="009D104A" w:rsidRPr="00432F62">
              <w:t xml:space="preserve"> </w:t>
            </w:r>
            <w:r w:rsidRPr="00432F62">
              <w:t>the</w:t>
            </w:r>
            <w:r w:rsidR="009D104A" w:rsidRPr="00432F62">
              <w:t xml:space="preserve"> </w:t>
            </w:r>
            <w:r w:rsidRPr="00432F62">
              <w:t>BSS</w:t>
            </w:r>
            <w:r w:rsidR="009D104A" w:rsidRPr="00432F62">
              <w:t xml:space="preserve"> </w:t>
            </w:r>
            <w:r w:rsidRPr="00432F62">
              <w:t>that</w:t>
            </w:r>
            <w:r w:rsidR="009D104A" w:rsidRPr="00432F62">
              <w:t xml:space="preserve"> </w:t>
            </w:r>
            <w:r w:rsidRPr="00432F62">
              <w:t>the</w:t>
            </w:r>
            <w:r w:rsidR="009D104A" w:rsidRPr="00432F62">
              <w:t xml:space="preserve"> </w:t>
            </w:r>
            <w:r w:rsidRPr="00432F62">
              <w:t>ENI</w:t>
            </w:r>
            <w:r w:rsidR="009D104A" w:rsidRPr="00432F62">
              <w:t xml:space="preserve"> </w:t>
            </w:r>
            <w:r w:rsidRPr="00432F62">
              <w:t>System</w:t>
            </w:r>
            <w:r w:rsidR="009D104A" w:rsidRPr="00432F62">
              <w:t xml:space="preserve"> </w:t>
            </w:r>
            <w:r w:rsidRPr="00432F62">
              <w:t>has</w:t>
            </w:r>
            <w:r w:rsidR="009D104A" w:rsidRPr="00432F62">
              <w:t xml:space="preserve"> </w:t>
            </w:r>
            <w:r w:rsidRPr="00432F62">
              <w:t>problems</w:t>
            </w:r>
            <w:r w:rsidR="009D104A" w:rsidRPr="00432F62">
              <w:t xml:space="preserve"> </w:t>
            </w:r>
            <w:r w:rsidRPr="00432F62">
              <w:t>understanding</w:t>
            </w:r>
          </w:p>
        </w:tc>
      </w:tr>
      <w:tr w:rsidR="00577AED" w:rsidRPr="00432F62" w14:paraId="39AF4601"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FFFFFF" w:themeFill="background1"/>
            <w:vAlign w:val="center"/>
          </w:tcPr>
          <w:p w14:paraId="464F494D" w14:textId="69B4FABC" w:rsidR="00577AED" w:rsidRPr="00432F62" w:rsidRDefault="00577AED" w:rsidP="002362DD">
            <w:pPr>
              <w:pStyle w:val="TAL"/>
              <w:keepNext w:val="0"/>
              <w:keepLines w:val="0"/>
              <w:widowControl w:val="0"/>
            </w:pPr>
            <w:r w:rsidRPr="00432F62">
              <w:t>Policies</w:t>
            </w:r>
            <w:r w:rsidR="009D104A" w:rsidRPr="00432F62">
              <w:t xml:space="preserve"> </w:t>
            </w:r>
            <w:r w:rsidRPr="00432F62">
              <w:t>Sent</w:t>
            </w:r>
            <w:r w:rsidR="009D104A" w:rsidRPr="00432F62">
              <w:t xml:space="preserve"> </w:t>
            </w:r>
            <w:r w:rsidRPr="00432F62">
              <w:t>by</w:t>
            </w:r>
            <w:r w:rsidR="006144D8" w:rsidRPr="00432F62">
              <w:t xml:space="preserve"> </w:t>
            </w:r>
            <w:r w:rsidRPr="00432F62">
              <w:t>BSS</w:t>
            </w:r>
            <w:r w:rsidR="009D104A" w:rsidRPr="00432F62">
              <w:t xml:space="preserve"> </w:t>
            </w:r>
            <w:r w:rsidRPr="00432F62">
              <w:t>having</w:t>
            </w:r>
            <w:r w:rsidR="009D104A" w:rsidRPr="00432F62">
              <w:t xml:space="preserve"> </w:t>
            </w:r>
            <w:r w:rsidRPr="00432F62">
              <w:t>Problems</w:t>
            </w:r>
            <w:r w:rsidR="009D104A" w:rsidRPr="00432F62">
              <w:t xml:space="preserve"> </w:t>
            </w:r>
            <w:r w:rsidRPr="00432F62">
              <w:t>Operations</w:t>
            </w:r>
          </w:p>
        </w:tc>
        <w:tc>
          <w:tcPr>
            <w:tcW w:w="2356" w:type="dxa"/>
            <w:vMerge w:val="restart"/>
            <w:shd w:val="clear" w:color="auto" w:fill="FFFFFF" w:themeFill="background1"/>
            <w:vAlign w:val="center"/>
          </w:tcPr>
          <w:p w14:paraId="6ABBDC5F"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/ebss_policy_in/{policyID}/</w:t>
            </w:r>
            <w:r w:rsidRPr="00432F62">
              <w:br/>
              <w:t>problem/{problemID}</w:t>
            </w:r>
          </w:p>
        </w:tc>
        <w:tc>
          <w:tcPr>
            <w:tcW w:w="1209" w:type="dxa"/>
            <w:shd w:val="clear" w:color="auto" w:fill="FFFFFF" w:themeFill="background1"/>
            <w:vAlign w:val="center"/>
          </w:tcPr>
          <w:p w14:paraId="44021AB4"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721" w:type="dxa"/>
            <w:shd w:val="clear" w:color="auto" w:fill="FFFFFF" w:themeFill="background1"/>
            <w:vAlign w:val="center"/>
          </w:tcPr>
          <w:p w14:paraId="1FC73E57" w14:textId="1CF09AA5"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9D104A" w:rsidRPr="00432F62">
              <w:t xml:space="preserve"> </w:t>
            </w:r>
            <w:r w:rsidRPr="00432F62">
              <w:t>an</w:t>
            </w:r>
            <w:r w:rsidR="009D104A" w:rsidRPr="00432F62">
              <w:t xml:space="preserve"> </w:t>
            </w:r>
            <w:r w:rsidRPr="00432F62">
              <w:t>existing</w:t>
            </w:r>
            <w:r w:rsidR="009D104A" w:rsidRPr="00432F62">
              <w:t xml:space="preserve"> </w:t>
            </w:r>
            <w:r w:rsidRPr="00432F62">
              <w:t>policy</w:t>
            </w:r>
            <w:r w:rsidR="009D104A" w:rsidRPr="00432F62">
              <w:t xml:space="preserve"> </w:t>
            </w:r>
            <w:r w:rsidRPr="00432F62">
              <w:t>sent</w:t>
            </w:r>
            <w:r w:rsidR="009D104A" w:rsidRPr="00432F62">
              <w:t xml:space="preserve"> </w:t>
            </w:r>
            <w:r w:rsidRPr="00432F62">
              <w:t>by</w:t>
            </w:r>
            <w:r w:rsidR="009D104A" w:rsidRPr="00432F62">
              <w:t xml:space="preserve"> </w:t>
            </w:r>
            <w:r w:rsidRPr="00432F62">
              <w:t>the</w:t>
            </w:r>
            <w:r w:rsidR="009D104A" w:rsidRPr="00432F62">
              <w:t xml:space="preserve"> </w:t>
            </w:r>
            <w:r w:rsidRPr="00432F62">
              <w:t>BSS</w:t>
            </w:r>
            <w:r w:rsidR="009D104A" w:rsidRPr="00432F62">
              <w:t xml:space="preserve"> </w:t>
            </w:r>
            <w:r w:rsidRPr="00432F62">
              <w:t>that</w:t>
            </w:r>
            <w:r w:rsidR="009D104A" w:rsidRPr="00432F62">
              <w:t xml:space="preserve"> </w:t>
            </w:r>
            <w:r w:rsidRPr="00432F62">
              <w:t>the</w:t>
            </w:r>
            <w:r w:rsidR="009D104A" w:rsidRPr="00432F62">
              <w:t xml:space="preserve"> </w:t>
            </w:r>
            <w:r w:rsidRPr="00432F62">
              <w:t>ENI</w:t>
            </w:r>
            <w:r w:rsidR="009D104A" w:rsidRPr="00432F62">
              <w:t xml:space="preserve"> </w:t>
            </w:r>
            <w:r w:rsidRPr="00432F62">
              <w:t>System</w:t>
            </w:r>
            <w:r w:rsidR="009D104A" w:rsidRPr="00432F62">
              <w:t xml:space="preserve"> </w:t>
            </w:r>
            <w:r w:rsidRPr="00432F62">
              <w:t>cannot</w:t>
            </w:r>
            <w:r w:rsidR="009D104A" w:rsidRPr="00432F62">
              <w:t xml:space="preserve"> </w:t>
            </w:r>
            <w:r w:rsidRPr="00432F62">
              <w:t>understand</w:t>
            </w:r>
          </w:p>
        </w:tc>
      </w:tr>
      <w:tr w:rsidR="00577AED" w:rsidRPr="00432F62" w14:paraId="6EBAACCB"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FFFFFF" w:themeFill="background1"/>
            <w:vAlign w:val="center"/>
          </w:tcPr>
          <w:p w14:paraId="141D6943" w14:textId="77777777" w:rsidR="00577AED" w:rsidRPr="00432F62" w:rsidRDefault="00577AED" w:rsidP="002362DD">
            <w:pPr>
              <w:pStyle w:val="TAL"/>
              <w:keepNext w:val="0"/>
              <w:keepLines w:val="0"/>
              <w:widowControl w:val="0"/>
            </w:pPr>
          </w:p>
        </w:tc>
        <w:tc>
          <w:tcPr>
            <w:tcW w:w="2356" w:type="dxa"/>
            <w:vMerge/>
            <w:shd w:val="clear" w:color="auto" w:fill="FFFFFF" w:themeFill="background1"/>
            <w:vAlign w:val="center"/>
          </w:tcPr>
          <w:p w14:paraId="475BDB19"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209" w:type="dxa"/>
            <w:shd w:val="clear" w:color="auto" w:fill="FFFFFF" w:themeFill="background1"/>
            <w:vAlign w:val="center"/>
          </w:tcPr>
          <w:p w14:paraId="29F12AEB"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UPDATE</w:t>
            </w:r>
          </w:p>
        </w:tc>
        <w:tc>
          <w:tcPr>
            <w:tcW w:w="4721" w:type="dxa"/>
            <w:shd w:val="clear" w:color="auto" w:fill="FFFFFF" w:themeFill="background1"/>
            <w:vAlign w:val="center"/>
          </w:tcPr>
          <w:p w14:paraId="2408553C" w14:textId="5C95A47D"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Modifies</w:t>
            </w:r>
            <w:r w:rsidR="009D104A" w:rsidRPr="00432F62">
              <w:t xml:space="preserve"> </w:t>
            </w:r>
            <w:r w:rsidRPr="00432F62">
              <w:t>an</w:t>
            </w:r>
            <w:r w:rsidR="009D104A" w:rsidRPr="00432F62">
              <w:t xml:space="preserve"> </w:t>
            </w:r>
            <w:r w:rsidRPr="00432F62">
              <w:t>existing</w:t>
            </w:r>
            <w:r w:rsidR="009D104A" w:rsidRPr="00432F62">
              <w:t xml:space="preserve"> </w:t>
            </w:r>
            <w:r w:rsidRPr="00432F62">
              <w:t>policy</w:t>
            </w:r>
            <w:r w:rsidR="009D104A" w:rsidRPr="00432F62">
              <w:t xml:space="preserve"> </w:t>
            </w:r>
            <w:r w:rsidRPr="00432F62">
              <w:t>sent</w:t>
            </w:r>
            <w:r w:rsidR="009D104A" w:rsidRPr="00432F62">
              <w:t xml:space="preserve"> </w:t>
            </w:r>
            <w:r w:rsidRPr="00432F62">
              <w:t>by</w:t>
            </w:r>
            <w:r w:rsidR="009D104A" w:rsidRPr="00432F62">
              <w:t xml:space="preserve"> </w:t>
            </w:r>
            <w:r w:rsidRPr="00432F62">
              <w:t>the</w:t>
            </w:r>
            <w:r w:rsidR="009D104A" w:rsidRPr="00432F62">
              <w:t xml:space="preserve"> </w:t>
            </w:r>
            <w:r w:rsidRPr="00432F62">
              <w:t>BSS</w:t>
            </w:r>
            <w:r w:rsidR="009D104A" w:rsidRPr="00432F62">
              <w:t xml:space="preserve"> </w:t>
            </w:r>
            <w:r w:rsidRPr="00432F62">
              <w:t>that</w:t>
            </w:r>
            <w:r w:rsidR="009D104A" w:rsidRPr="00432F62">
              <w:t xml:space="preserve"> </w:t>
            </w:r>
            <w:r w:rsidRPr="00432F62">
              <w:t>the</w:t>
            </w:r>
            <w:r w:rsidR="009D104A" w:rsidRPr="00432F62">
              <w:t xml:space="preserve"> </w:t>
            </w:r>
            <w:r w:rsidRPr="00432F62">
              <w:t>ENI</w:t>
            </w:r>
            <w:r w:rsidR="009D104A" w:rsidRPr="00432F62">
              <w:t xml:space="preserve"> </w:t>
            </w:r>
            <w:r w:rsidRPr="00432F62">
              <w:t>System</w:t>
            </w:r>
            <w:r w:rsidR="009D104A" w:rsidRPr="00432F62">
              <w:t xml:space="preserve"> </w:t>
            </w:r>
            <w:r w:rsidRPr="00432F62">
              <w:t>cannot</w:t>
            </w:r>
            <w:r w:rsidR="009D104A" w:rsidRPr="00432F62">
              <w:t xml:space="preserve"> </w:t>
            </w:r>
            <w:r w:rsidRPr="00432F62">
              <w:t>understand</w:t>
            </w:r>
          </w:p>
        </w:tc>
      </w:tr>
      <w:tr w:rsidR="00577AED" w:rsidRPr="00432F62" w14:paraId="327D63B2"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FFFFFF" w:themeFill="background1"/>
            <w:vAlign w:val="center"/>
          </w:tcPr>
          <w:p w14:paraId="0A83EB53" w14:textId="77777777" w:rsidR="00577AED" w:rsidRPr="00432F62" w:rsidRDefault="00577AED" w:rsidP="002362DD">
            <w:pPr>
              <w:pStyle w:val="TAL"/>
              <w:keepNext w:val="0"/>
              <w:keepLines w:val="0"/>
              <w:widowControl w:val="0"/>
            </w:pPr>
          </w:p>
        </w:tc>
        <w:tc>
          <w:tcPr>
            <w:tcW w:w="2356" w:type="dxa"/>
            <w:vMerge/>
            <w:shd w:val="clear" w:color="auto" w:fill="FFFFFF" w:themeFill="background1"/>
            <w:vAlign w:val="center"/>
          </w:tcPr>
          <w:p w14:paraId="01E78122"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209" w:type="dxa"/>
            <w:shd w:val="clear" w:color="auto" w:fill="FFFFFF" w:themeFill="background1"/>
            <w:vAlign w:val="center"/>
          </w:tcPr>
          <w:p w14:paraId="2951AEC0"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w:t>
            </w:r>
          </w:p>
        </w:tc>
        <w:tc>
          <w:tcPr>
            <w:tcW w:w="4721" w:type="dxa"/>
            <w:shd w:val="clear" w:color="auto" w:fill="FFFFFF" w:themeFill="background1"/>
            <w:vAlign w:val="center"/>
          </w:tcPr>
          <w:p w14:paraId="3DA9B479" w14:textId="2A3C77C5"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Deletes</w:t>
            </w:r>
            <w:r w:rsidR="009D104A" w:rsidRPr="00432F62">
              <w:t xml:space="preserve"> </w:t>
            </w:r>
            <w:r w:rsidRPr="00432F62">
              <w:t>an</w:t>
            </w:r>
            <w:r w:rsidR="009D104A" w:rsidRPr="00432F62">
              <w:t xml:space="preserve"> </w:t>
            </w:r>
            <w:r w:rsidRPr="00432F62">
              <w:t>existing</w:t>
            </w:r>
            <w:r w:rsidR="009D104A" w:rsidRPr="00432F62">
              <w:t xml:space="preserve"> </w:t>
            </w:r>
            <w:r w:rsidRPr="00432F62">
              <w:t>policy</w:t>
            </w:r>
            <w:r w:rsidR="009D104A" w:rsidRPr="00432F62">
              <w:t xml:space="preserve"> </w:t>
            </w:r>
            <w:r w:rsidRPr="00432F62">
              <w:t>sent</w:t>
            </w:r>
            <w:r w:rsidR="009D104A" w:rsidRPr="00432F62">
              <w:t xml:space="preserve"> </w:t>
            </w:r>
            <w:r w:rsidRPr="00432F62">
              <w:t>by</w:t>
            </w:r>
            <w:r w:rsidR="009D104A" w:rsidRPr="00432F62">
              <w:t xml:space="preserve"> </w:t>
            </w:r>
            <w:r w:rsidRPr="00432F62">
              <w:t>the</w:t>
            </w:r>
            <w:r w:rsidR="009D104A" w:rsidRPr="00432F62">
              <w:t xml:space="preserve"> </w:t>
            </w:r>
            <w:r w:rsidRPr="00432F62">
              <w:t>BSS</w:t>
            </w:r>
            <w:r w:rsidR="009D104A" w:rsidRPr="00432F62">
              <w:t xml:space="preserve"> </w:t>
            </w:r>
            <w:r w:rsidRPr="00432F62">
              <w:t>that</w:t>
            </w:r>
            <w:r w:rsidR="009D104A" w:rsidRPr="00432F62">
              <w:t xml:space="preserve"> </w:t>
            </w:r>
            <w:r w:rsidRPr="00432F62">
              <w:t>the</w:t>
            </w:r>
            <w:r w:rsidR="009D104A" w:rsidRPr="00432F62">
              <w:t xml:space="preserve"> </w:t>
            </w:r>
            <w:r w:rsidRPr="00432F62">
              <w:t>ENI</w:t>
            </w:r>
            <w:r w:rsidR="009D104A" w:rsidRPr="00432F62">
              <w:t xml:space="preserve"> </w:t>
            </w:r>
            <w:r w:rsidRPr="00432F62">
              <w:t>System</w:t>
            </w:r>
            <w:r w:rsidR="009D104A" w:rsidRPr="00432F62">
              <w:t xml:space="preserve"> </w:t>
            </w:r>
            <w:r w:rsidRPr="00432F62">
              <w:t>cannot</w:t>
            </w:r>
            <w:r w:rsidR="009D104A" w:rsidRPr="00432F62">
              <w:t xml:space="preserve"> </w:t>
            </w:r>
            <w:r w:rsidRPr="00432F62">
              <w:t>understand</w:t>
            </w:r>
          </w:p>
        </w:tc>
      </w:tr>
      <w:tr w:rsidR="00577AED" w:rsidRPr="00432F62" w14:paraId="4B350C13"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DBE5F1"/>
            <w:vAlign w:val="center"/>
          </w:tcPr>
          <w:p w14:paraId="0F66600F" w14:textId="50F7DA96" w:rsidR="00577AED" w:rsidRPr="00432F62" w:rsidRDefault="00577AED" w:rsidP="002362DD">
            <w:pPr>
              <w:pStyle w:val="TAL"/>
              <w:keepNext w:val="0"/>
              <w:keepLines w:val="0"/>
              <w:widowControl w:val="0"/>
            </w:pPr>
            <w:r w:rsidRPr="00432F62">
              <w:t>Policies</w:t>
            </w:r>
            <w:r w:rsidR="009D104A" w:rsidRPr="00432F62">
              <w:t xml:space="preserve"> </w:t>
            </w:r>
            <w:r w:rsidRPr="00432F62">
              <w:t>Sent</w:t>
            </w:r>
            <w:r w:rsidR="009D104A" w:rsidRPr="00432F62">
              <w:t xml:space="preserve"> </w:t>
            </w:r>
            <w:r w:rsidRPr="00432F62">
              <w:t>by</w:t>
            </w:r>
            <w:r w:rsidR="006144D8" w:rsidRPr="00432F62">
              <w:t xml:space="preserve"> </w:t>
            </w:r>
            <w:r w:rsidRPr="00432F62">
              <w:t>BSS</w:t>
            </w:r>
            <w:r w:rsidR="009D104A" w:rsidRPr="00432F62">
              <w:t xml:space="preserve"> </w:t>
            </w:r>
            <w:r w:rsidRPr="00432F62">
              <w:t>with</w:t>
            </w:r>
            <w:r w:rsidR="009D104A" w:rsidRPr="00432F62">
              <w:t xml:space="preserve"> </w:t>
            </w:r>
            <w:r w:rsidRPr="00432F62">
              <w:t>Solutions</w:t>
            </w:r>
          </w:p>
        </w:tc>
        <w:tc>
          <w:tcPr>
            <w:tcW w:w="2356" w:type="dxa"/>
            <w:vMerge w:val="restart"/>
            <w:shd w:val="clear" w:color="auto" w:fill="DBE5F1"/>
            <w:vAlign w:val="center"/>
          </w:tcPr>
          <w:p w14:paraId="657FE25C"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/ebss_policy_in/{policyID}/</w:t>
            </w:r>
            <w:r w:rsidRPr="00432F62">
              <w:br/>
              <w:t>solution</w:t>
            </w:r>
          </w:p>
        </w:tc>
        <w:tc>
          <w:tcPr>
            <w:tcW w:w="1209" w:type="dxa"/>
            <w:shd w:val="clear" w:color="auto" w:fill="DBE5F1"/>
            <w:vAlign w:val="center"/>
          </w:tcPr>
          <w:p w14:paraId="761BC520"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w:t>
            </w:r>
          </w:p>
        </w:tc>
        <w:tc>
          <w:tcPr>
            <w:tcW w:w="4721" w:type="dxa"/>
            <w:shd w:val="clear" w:color="auto" w:fill="DBE5F1"/>
            <w:vAlign w:val="center"/>
          </w:tcPr>
          <w:p w14:paraId="2266576F" w14:textId="40835D8C"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Creates</w:t>
            </w:r>
            <w:r w:rsidR="009D104A" w:rsidRPr="00432F62">
              <w:t xml:space="preserve"> </w:t>
            </w:r>
            <w:r w:rsidRPr="00432F62">
              <w:t>a</w:t>
            </w:r>
            <w:r w:rsidR="009D104A" w:rsidRPr="00432F62">
              <w:t xml:space="preserve"> </w:t>
            </w:r>
            <w:r w:rsidRPr="00432F62">
              <w:t>new</w:t>
            </w:r>
            <w:r w:rsidR="009D104A" w:rsidRPr="00432F62">
              <w:t xml:space="preserve"> </w:t>
            </w:r>
            <w:r w:rsidRPr="00432F62">
              <w:t>BSSPolicyDataSolution</w:t>
            </w:r>
            <w:r w:rsidR="009D104A" w:rsidRPr="00432F62">
              <w:t xml:space="preserve"> </w:t>
            </w:r>
            <w:r w:rsidRPr="00432F62">
              <w:t>resource</w:t>
            </w:r>
          </w:p>
        </w:tc>
      </w:tr>
      <w:tr w:rsidR="00577AED" w:rsidRPr="00432F62" w14:paraId="07F290D0"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DBE5F1"/>
            <w:vAlign w:val="center"/>
          </w:tcPr>
          <w:p w14:paraId="4D1D0B12" w14:textId="77777777" w:rsidR="00577AED" w:rsidRPr="00432F62" w:rsidRDefault="00577AED" w:rsidP="002362DD">
            <w:pPr>
              <w:pStyle w:val="TAL"/>
              <w:keepNext w:val="0"/>
              <w:keepLines w:val="0"/>
              <w:widowControl w:val="0"/>
            </w:pPr>
          </w:p>
        </w:tc>
        <w:tc>
          <w:tcPr>
            <w:tcW w:w="2356" w:type="dxa"/>
            <w:vMerge/>
            <w:shd w:val="clear" w:color="auto" w:fill="DBE5F1"/>
            <w:vAlign w:val="center"/>
          </w:tcPr>
          <w:p w14:paraId="6E3E8708"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209" w:type="dxa"/>
            <w:shd w:val="clear" w:color="auto" w:fill="DBE5F1"/>
            <w:vAlign w:val="center"/>
          </w:tcPr>
          <w:p w14:paraId="6FCF2169"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721" w:type="dxa"/>
            <w:shd w:val="clear" w:color="auto" w:fill="DBE5F1"/>
            <w:vAlign w:val="center"/>
          </w:tcPr>
          <w:p w14:paraId="78419B5F" w14:textId="4F941912"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9D104A" w:rsidRPr="00432F62">
              <w:t xml:space="preserve"> </w:t>
            </w:r>
            <w:r w:rsidRPr="00432F62">
              <w:t>all</w:t>
            </w:r>
            <w:r w:rsidR="009D104A" w:rsidRPr="00432F62">
              <w:t xml:space="preserve"> </w:t>
            </w:r>
            <w:r w:rsidRPr="00432F62">
              <w:t>policies</w:t>
            </w:r>
            <w:r w:rsidR="009D104A" w:rsidRPr="00432F62">
              <w:t xml:space="preserve"> </w:t>
            </w:r>
            <w:r w:rsidRPr="00432F62">
              <w:t>sent</w:t>
            </w:r>
            <w:r w:rsidR="009D104A" w:rsidRPr="00432F62">
              <w:t xml:space="preserve"> </w:t>
            </w:r>
            <w:r w:rsidRPr="00432F62">
              <w:t>by</w:t>
            </w:r>
            <w:r w:rsidR="009D104A" w:rsidRPr="00432F62">
              <w:t xml:space="preserve"> </w:t>
            </w:r>
            <w:r w:rsidRPr="00432F62">
              <w:t>the</w:t>
            </w:r>
            <w:r w:rsidR="009D104A" w:rsidRPr="00432F62">
              <w:t xml:space="preserve"> </w:t>
            </w:r>
            <w:r w:rsidRPr="00432F62">
              <w:t>BSS</w:t>
            </w:r>
            <w:r w:rsidR="009D104A" w:rsidRPr="00432F62">
              <w:t xml:space="preserve"> </w:t>
            </w:r>
            <w:r w:rsidRPr="00432F62">
              <w:t>that</w:t>
            </w:r>
            <w:r w:rsidR="009D104A" w:rsidRPr="00432F62">
              <w:t xml:space="preserve"> </w:t>
            </w:r>
            <w:r w:rsidRPr="00432F62">
              <w:t>the</w:t>
            </w:r>
            <w:r w:rsidR="009D104A" w:rsidRPr="00432F62">
              <w:t xml:space="preserve"> </w:t>
            </w:r>
            <w:r w:rsidRPr="00432F62">
              <w:t>ENI</w:t>
            </w:r>
            <w:r w:rsidR="009D104A" w:rsidRPr="00432F62">
              <w:t xml:space="preserve"> </w:t>
            </w:r>
            <w:r w:rsidRPr="00432F62">
              <w:t>System</w:t>
            </w:r>
            <w:r w:rsidR="009D104A" w:rsidRPr="00432F62">
              <w:t xml:space="preserve"> </w:t>
            </w:r>
            <w:r w:rsidRPr="00432F62">
              <w:t>can</w:t>
            </w:r>
            <w:r w:rsidR="009D104A" w:rsidRPr="00432F62">
              <w:t xml:space="preserve"> </w:t>
            </w:r>
            <w:r w:rsidRPr="00432F62">
              <w:t>now</w:t>
            </w:r>
            <w:r w:rsidR="009D104A" w:rsidRPr="00432F62">
              <w:t xml:space="preserve"> </w:t>
            </w:r>
            <w:r w:rsidRPr="00432F62">
              <w:t>understand</w:t>
            </w:r>
          </w:p>
        </w:tc>
      </w:tr>
      <w:tr w:rsidR="00577AED" w:rsidRPr="00432F62" w14:paraId="633B2236"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FFFFFF" w:themeFill="background1"/>
            <w:vAlign w:val="center"/>
          </w:tcPr>
          <w:p w14:paraId="7FAA346E" w14:textId="344D3391" w:rsidR="00577AED" w:rsidRPr="00432F62" w:rsidRDefault="00577AED" w:rsidP="002362DD">
            <w:pPr>
              <w:pStyle w:val="TAL"/>
              <w:keepNext w:val="0"/>
              <w:keepLines w:val="0"/>
              <w:widowControl w:val="0"/>
            </w:pPr>
            <w:r w:rsidRPr="00432F62">
              <w:t>Policies</w:t>
            </w:r>
            <w:r w:rsidR="009D104A" w:rsidRPr="00432F62">
              <w:t xml:space="preserve"> </w:t>
            </w:r>
            <w:r w:rsidRPr="00432F62">
              <w:t>Sent</w:t>
            </w:r>
            <w:r w:rsidR="009D104A" w:rsidRPr="00432F62">
              <w:t xml:space="preserve"> </w:t>
            </w:r>
            <w:r w:rsidRPr="00432F62">
              <w:t>by</w:t>
            </w:r>
            <w:r w:rsidR="006144D8" w:rsidRPr="00432F62">
              <w:t xml:space="preserve"> </w:t>
            </w:r>
            <w:r w:rsidRPr="00432F62">
              <w:t>BSS</w:t>
            </w:r>
            <w:r w:rsidR="009D104A" w:rsidRPr="00432F62">
              <w:t xml:space="preserve"> </w:t>
            </w:r>
            <w:r w:rsidRPr="00432F62">
              <w:t>with</w:t>
            </w:r>
            <w:r w:rsidR="009D104A" w:rsidRPr="00432F62">
              <w:t xml:space="preserve"> </w:t>
            </w:r>
            <w:r w:rsidRPr="00432F62">
              <w:t>Solutions</w:t>
            </w:r>
            <w:r w:rsidR="009D104A" w:rsidRPr="00432F62">
              <w:t xml:space="preserve"> </w:t>
            </w:r>
            <w:r w:rsidRPr="00432F62">
              <w:t>Operations</w:t>
            </w:r>
          </w:p>
        </w:tc>
        <w:tc>
          <w:tcPr>
            <w:tcW w:w="2356" w:type="dxa"/>
            <w:vMerge w:val="restart"/>
            <w:shd w:val="clear" w:color="auto" w:fill="FFFFFF" w:themeFill="background1"/>
            <w:vAlign w:val="center"/>
          </w:tcPr>
          <w:p w14:paraId="3FAA5AFE"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/ebss_policy_in/{policyID}/</w:t>
            </w:r>
            <w:r w:rsidRPr="00432F62">
              <w:br/>
              <w:t>solution/{solutionID}</w:t>
            </w:r>
          </w:p>
        </w:tc>
        <w:tc>
          <w:tcPr>
            <w:tcW w:w="1209" w:type="dxa"/>
            <w:shd w:val="clear" w:color="auto" w:fill="FFFFFF" w:themeFill="background1"/>
            <w:vAlign w:val="center"/>
          </w:tcPr>
          <w:p w14:paraId="0571A602"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721" w:type="dxa"/>
            <w:shd w:val="clear" w:color="auto" w:fill="FFFFFF" w:themeFill="background1"/>
            <w:vAlign w:val="center"/>
          </w:tcPr>
          <w:p w14:paraId="73FA4522" w14:textId="73E82CE2"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9D104A" w:rsidRPr="00432F62">
              <w:t xml:space="preserve"> </w:t>
            </w:r>
            <w:r w:rsidRPr="00432F62">
              <w:t>an</w:t>
            </w:r>
            <w:r w:rsidR="009D104A" w:rsidRPr="00432F62">
              <w:t xml:space="preserve"> </w:t>
            </w:r>
            <w:r w:rsidRPr="00432F62">
              <w:t>existing</w:t>
            </w:r>
            <w:r w:rsidR="009D104A" w:rsidRPr="00432F62">
              <w:t xml:space="preserve"> </w:t>
            </w:r>
            <w:r w:rsidRPr="00432F62">
              <w:t>policy</w:t>
            </w:r>
            <w:r w:rsidR="009D104A" w:rsidRPr="00432F62">
              <w:t xml:space="preserve"> </w:t>
            </w:r>
            <w:r w:rsidRPr="00432F62">
              <w:t>sent</w:t>
            </w:r>
            <w:r w:rsidR="009D104A" w:rsidRPr="00432F62">
              <w:t xml:space="preserve"> </w:t>
            </w:r>
            <w:r w:rsidRPr="00432F62">
              <w:t>by</w:t>
            </w:r>
            <w:r w:rsidR="009D104A" w:rsidRPr="00432F62">
              <w:t xml:space="preserve"> </w:t>
            </w:r>
            <w:r w:rsidRPr="00432F62">
              <w:t>the</w:t>
            </w:r>
            <w:r w:rsidR="009D104A" w:rsidRPr="00432F62">
              <w:t xml:space="preserve"> </w:t>
            </w:r>
            <w:r w:rsidRPr="00432F62">
              <w:t>BSS</w:t>
            </w:r>
            <w:r w:rsidR="009D104A" w:rsidRPr="00432F62">
              <w:t xml:space="preserve"> </w:t>
            </w:r>
            <w:r w:rsidRPr="00432F62">
              <w:t>that</w:t>
            </w:r>
            <w:r w:rsidR="009D104A" w:rsidRPr="00432F62">
              <w:t xml:space="preserve"> </w:t>
            </w:r>
            <w:r w:rsidRPr="00432F62">
              <w:t>the</w:t>
            </w:r>
            <w:r w:rsidR="009D104A" w:rsidRPr="00432F62">
              <w:t xml:space="preserve"> </w:t>
            </w:r>
            <w:r w:rsidRPr="00432F62">
              <w:t>ENI</w:t>
            </w:r>
            <w:r w:rsidR="009D104A" w:rsidRPr="00432F62">
              <w:t xml:space="preserve"> </w:t>
            </w:r>
            <w:r w:rsidRPr="00432F62">
              <w:t>System</w:t>
            </w:r>
            <w:r w:rsidR="009D104A" w:rsidRPr="00432F62">
              <w:t xml:space="preserve"> </w:t>
            </w:r>
            <w:r w:rsidRPr="00432F62">
              <w:t>can</w:t>
            </w:r>
            <w:r w:rsidR="009D104A" w:rsidRPr="00432F62">
              <w:t xml:space="preserve"> </w:t>
            </w:r>
            <w:r w:rsidRPr="00432F62">
              <w:t>now</w:t>
            </w:r>
            <w:r w:rsidR="009D104A" w:rsidRPr="00432F62">
              <w:t xml:space="preserve"> </w:t>
            </w:r>
            <w:r w:rsidRPr="00432F62">
              <w:t>understand</w:t>
            </w:r>
          </w:p>
        </w:tc>
      </w:tr>
      <w:tr w:rsidR="00577AED" w:rsidRPr="00432F62" w14:paraId="49A7CFE0"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FFFFFF" w:themeFill="background1"/>
            <w:vAlign w:val="center"/>
          </w:tcPr>
          <w:p w14:paraId="6E9C4B01" w14:textId="77777777" w:rsidR="00577AED" w:rsidRPr="00432F62" w:rsidRDefault="00577AED" w:rsidP="002362DD">
            <w:pPr>
              <w:pStyle w:val="TAL"/>
              <w:keepNext w:val="0"/>
              <w:keepLines w:val="0"/>
              <w:widowControl w:val="0"/>
            </w:pPr>
          </w:p>
        </w:tc>
        <w:tc>
          <w:tcPr>
            <w:tcW w:w="2356" w:type="dxa"/>
            <w:vMerge/>
            <w:shd w:val="clear" w:color="auto" w:fill="FFFFFF" w:themeFill="background1"/>
            <w:vAlign w:val="center"/>
          </w:tcPr>
          <w:p w14:paraId="7CF659F3"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209" w:type="dxa"/>
            <w:shd w:val="clear" w:color="auto" w:fill="FFFFFF" w:themeFill="background1"/>
            <w:vAlign w:val="center"/>
          </w:tcPr>
          <w:p w14:paraId="11E5B165"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UPDATE</w:t>
            </w:r>
          </w:p>
        </w:tc>
        <w:tc>
          <w:tcPr>
            <w:tcW w:w="4721" w:type="dxa"/>
            <w:shd w:val="clear" w:color="auto" w:fill="FFFFFF" w:themeFill="background1"/>
            <w:vAlign w:val="center"/>
          </w:tcPr>
          <w:p w14:paraId="33D33BBF" w14:textId="012D7333"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Modifies</w:t>
            </w:r>
            <w:r w:rsidR="009D104A" w:rsidRPr="00432F62">
              <w:t xml:space="preserve"> </w:t>
            </w:r>
            <w:r w:rsidRPr="00432F62">
              <w:t>an</w:t>
            </w:r>
            <w:r w:rsidR="009D104A" w:rsidRPr="00432F62">
              <w:t xml:space="preserve"> </w:t>
            </w:r>
            <w:r w:rsidRPr="00432F62">
              <w:t>existing</w:t>
            </w:r>
            <w:r w:rsidR="009D104A" w:rsidRPr="00432F62">
              <w:t xml:space="preserve"> </w:t>
            </w:r>
            <w:r w:rsidRPr="00432F62">
              <w:t>policy</w:t>
            </w:r>
            <w:r w:rsidR="009D104A" w:rsidRPr="00432F62">
              <w:t xml:space="preserve"> </w:t>
            </w:r>
            <w:r w:rsidRPr="00432F62">
              <w:t>sent</w:t>
            </w:r>
            <w:r w:rsidR="009D104A" w:rsidRPr="00432F62">
              <w:t xml:space="preserve"> </w:t>
            </w:r>
            <w:r w:rsidRPr="00432F62">
              <w:t>by</w:t>
            </w:r>
            <w:r w:rsidR="009D104A" w:rsidRPr="00432F62">
              <w:t xml:space="preserve"> </w:t>
            </w:r>
            <w:r w:rsidRPr="00432F62">
              <w:t>the</w:t>
            </w:r>
            <w:r w:rsidR="009D104A" w:rsidRPr="00432F62">
              <w:t xml:space="preserve"> </w:t>
            </w:r>
            <w:r w:rsidRPr="00432F62">
              <w:t>BSS</w:t>
            </w:r>
            <w:r w:rsidR="009D104A" w:rsidRPr="00432F62">
              <w:t xml:space="preserve"> </w:t>
            </w:r>
            <w:r w:rsidRPr="00432F62">
              <w:t>that</w:t>
            </w:r>
            <w:r w:rsidR="009D104A" w:rsidRPr="00432F62">
              <w:t xml:space="preserve"> </w:t>
            </w:r>
            <w:r w:rsidRPr="00432F62">
              <w:t>the</w:t>
            </w:r>
            <w:r w:rsidR="009D104A" w:rsidRPr="00432F62">
              <w:t xml:space="preserve"> </w:t>
            </w:r>
            <w:r w:rsidRPr="00432F62">
              <w:t>ENI</w:t>
            </w:r>
            <w:r w:rsidR="009D104A" w:rsidRPr="00432F62">
              <w:t xml:space="preserve"> </w:t>
            </w:r>
            <w:r w:rsidRPr="00432F62">
              <w:t>System</w:t>
            </w:r>
            <w:r w:rsidR="009D104A" w:rsidRPr="00432F62">
              <w:t xml:space="preserve"> </w:t>
            </w:r>
            <w:r w:rsidRPr="00432F62">
              <w:t>can</w:t>
            </w:r>
            <w:r w:rsidR="009D104A" w:rsidRPr="00432F62">
              <w:t xml:space="preserve"> </w:t>
            </w:r>
            <w:r w:rsidRPr="00432F62">
              <w:t>now</w:t>
            </w:r>
            <w:r w:rsidR="009D104A" w:rsidRPr="00432F62">
              <w:t xml:space="preserve"> </w:t>
            </w:r>
            <w:r w:rsidRPr="00432F62">
              <w:t>understand</w:t>
            </w:r>
          </w:p>
        </w:tc>
      </w:tr>
      <w:tr w:rsidR="00577AED" w:rsidRPr="00432F62" w14:paraId="03F19A1C"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FFFFFF" w:themeFill="background1"/>
            <w:vAlign w:val="center"/>
          </w:tcPr>
          <w:p w14:paraId="45DE94C6" w14:textId="77777777" w:rsidR="00577AED" w:rsidRPr="00432F62" w:rsidRDefault="00577AED" w:rsidP="002362DD">
            <w:pPr>
              <w:pStyle w:val="TAL"/>
              <w:keepNext w:val="0"/>
              <w:keepLines w:val="0"/>
              <w:widowControl w:val="0"/>
            </w:pPr>
          </w:p>
        </w:tc>
        <w:tc>
          <w:tcPr>
            <w:tcW w:w="2356" w:type="dxa"/>
            <w:vMerge/>
            <w:shd w:val="clear" w:color="auto" w:fill="FFFFFF" w:themeFill="background1"/>
            <w:vAlign w:val="center"/>
          </w:tcPr>
          <w:p w14:paraId="06FE45F4"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209" w:type="dxa"/>
            <w:shd w:val="clear" w:color="auto" w:fill="FFFFFF" w:themeFill="background1"/>
            <w:vAlign w:val="center"/>
          </w:tcPr>
          <w:p w14:paraId="63CE42D5"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w:t>
            </w:r>
          </w:p>
        </w:tc>
        <w:tc>
          <w:tcPr>
            <w:tcW w:w="4721" w:type="dxa"/>
            <w:shd w:val="clear" w:color="auto" w:fill="FFFFFF" w:themeFill="background1"/>
            <w:vAlign w:val="center"/>
          </w:tcPr>
          <w:p w14:paraId="7AE6D11F" w14:textId="656AC135"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Deletes</w:t>
            </w:r>
            <w:r w:rsidR="009D104A" w:rsidRPr="00432F62">
              <w:t xml:space="preserve"> </w:t>
            </w:r>
            <w:r w:rsidRPr="00432F62">
              <w:t>an</w:t>
            </w:r>
            <w:r w:rsidR="009D104A" w:rsidRPr="00432F62">
              <w:t xml:space="preserve"> </w:t>
            </w:r>
            <w:r w:rsidRPr="00432F62">
              <w:t>existing</w:t>
            </w:r>
            <w:r w:rsidR="009D104A" w:rsidRPr="00432F62">
              <w:t xml:space="preserve"> </w:t>
            </w:r>
            <w:r w:rsidRPr="00432F62">
              <w:t>policy</w:t>
            </w:r>
            <w:r w:rsidR="009D104A" w:rsidRPr="00432F62">
              <w:t xml:space="preserve"> </w:t>
            </w:r>
            <w:r w:rsidRPr="00432F62">
              <w:t>sent</w:t>
            </w:r>
            <w:r w:rsidR="009D104A" w:rsidRPr="00432F62">
              <w:t xml:space="preserve"> </w:t>
            </w:r>
            <w:r w:rsidRPr="00432F62">
              <w:t>by</w:t>
            </w:r>
            <w:r w:rsidR="009D104A" w:rsidRPr="00432F62">
              <w:t xml:space="preserve"> </w:t>
            </w:r>
            <w:r w:rsidRPr="00432F62">
              <w:t>the</w:t>
            </w:r>
            <w:r w:rsidR="009D104A" w:rsidRPr="00432F62">
              <w:t xml:space="preserve"> </w:t>
            </w:r>
            <w:r w:rsidRPr="00432F62">
              <w:t>BSS</w:t>
            </w:r>
            <w:r w:rsidR="009D104A" w:rsidRPr="00432F62">
              <w:t xml:space="preserve"> </w:t>
            </w:r>
            <w:r w:rsidRPr="00432F62">
              <w:t>that</w:t>
            </w:r>
            <w:r w:rsidR="009D104A" w:rsidRPr="00432F62">
              <w:t xml:space="preserve"> </w:t>
            </w:r>
            <w:r w:rsidRPr="00432F62">
              <w:t>the</w:t>
            </w:r>
            <w:r w:rsidR="009D104A" w:rsidRPr="00432F62">
              <w:t xml:space="preserve"> </w:t>
            </w:r>
            <w:r w:rsidRPr="00432F62">
              <w:t>ENI</w:t>
            </w:r>
            <w:r w:rsidR="009D104A" w:rsidRPr="00432F62">
              <w:t xml:space="preserve"> </w:t>
            </w:r>
            <w:r w:rsidRPr="00432F62">
              <w:t>System</w:t>
            </w:r>
            <w:r w:rsidR="009D104A" w:rsidRPr="00432F62">
              <w:t xml:space="preserve"> </w:t>
            </w:r>
            <w:r w:rsidRPr="00432F62">
              <w:t>can</w:t>
            </w:r>
            <w:r w:rsidR="009D104A" w:rsidRPr="00432F62">
              <w:t xml:space="preserve"> </w:t>
            </w:r>
            <w:r w:rsidRPr="00432F62">
              <w:t>now</w:t>
            </w:r>
            <w:r w:rsidR="009D104A" w:rsidRPr="00432F62">
              <w:t xml:space="preserve"> </w:t>
            </w:r>
            <w:r w:rsidRPr="00432F62">
              <w:t>understand</w:t>
            </w:r>
          </w:p>
        </w:tc>
      </w:tr>
      <w:tr w:rsidR="00577AED" w:rsidRPr="00432F62" w14:paraId="0ED17100"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DBE5F1"/>
            <w:vAlign w:val="center"/>
          </w:tcPr>
          <w:p w14:paraId="66B1E3C9" w14:textId="465DF5D9" w:rsidR="00577AED" w:rsidRPr="00432F62" w:rsidRDefault="00577AED" w:rsidP="002362DD">
            <w:pPr>
              <w:pStyle w:val="TAL"/>
              <w:keepNext w:val="0"/>
              <w:keepLines w:val="0"/>
              <w:widowControl w:val="0"/>
            </w:pPr>
            <w:r w:rsidRPr="00432F62">
              <w:t>Policies</w:t>
            </w:r>
            <w:r w:rsidR="009D104A" w:rsidRPr="00432F62">
              <w:t xml:space="preserve"> </w:t>
            </w:r>
            <w:r w:rsidRPr="00432F62">
              <w:t>Sent</w:t>
            </w:r>
            <w:r w:rsidR="009D104A" w:rsidRPr="00432F62">
              <w:t xml:space="preserve"> </w:t>
            </w:r>
            <w:r w:rsidRPr="00432F62">
              <w:t>by</w:t>
            </w:r>
            <w:r w:rsidR="006144D8" w:rsidRPr="00432F62">
              <w:t xml:space="preserve"> </w:t>
            </w:r>
            <w:r w:rsidRPr="00432F62">
              <w:t>BSS</w:t>
            </w:r>
            <w:r w:rsidR="009D104A" w:rsidRPr="00432F62">
              <w:t xml:space="preserve"> </w:t>
            </w:r>
            <w:r w:rsidRPr="00432F62">
              <w:t>with</w:t>
            </w:r>
            <w:r w:rsidR="009D104A" w:rsidRPr="00432F62">
              <w:t xml:space="preserve"> </w:t>
            </w:r>
            <w:r w:rsidRPr="00432F62">
              <w:t>Negotiation</w:t>
            </w:r>
          </w:p>
        </w:tc>
        <w:tc>
          <w:tcPr>
            <w:tcW w:w="2356" w:type="dxa"/>
            <w:vMerge w:val="restart"/>
            <w:shd w:val="clear" w:color="auto" w:fill="DBE5F1"/>
            <w:vAlign w:val="center"/>
          </w:tcPr>
          <w:p w14:paraId="517C7806"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/ebss_policy_in/{policyID}/</w:t>
            </w:r>
            <w:r w:rsidRPr="00432F62">
              <w:br/>
              <w:t>negotiation</w:t>
            </w:r>
          </w:p>
        </w:tc>
        <w:tc>
          <w:tcPr>
            <w:tcW w:w="1209" w:type="dxa"/>
            <w:shd w:val="clear" w:color="auto" w:fill="DBE5F1"/>
            <w:vAlign w:val="center"/>
          </w:tcPr>
          <w:p w14:paraId="2F156E80"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w:t>
            </w:r>
          </w:p>
        </w:tc>
        <w:tc>
          <w:tcPr>
            <w:tcW w:w="4721" w:type="dxa"/>
            <w:shd w:val="clear" w:color="auto" w:fill="DBE5F1"/>
            <w:vAlign w:val="center"/>
          </w:tcPr>
          <w:p w14:paraId="643CE2B0" w14:textId="44F6BD69"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Creates</w:t>
            </w:r>
            <w:r w:rsidR="009D104A" w:rsidRPr="00432F62">
              <w:t xml:space="preserve"> </w:t>
            </w:r>
            <w:r w:rsidRPr="00432F62">
              <w:t>a</w:t>
            </w:r>
            <w:r w:rsidR="009D104A" w:rsidRPr="00432F62">
              <w:t xml:space="preserve"> </w:t>
            </w:r>
            <w:r w:rsidRPr="00432F62">
              <w:t>new</w:t>
            </w:r>
            <w:r w:rsidR="009D104A" w:rsidRPr="00432F62">
              <w:t xml:space="preserve"> </w:t>
            </w:r>
            <w:r w:rsidRPr="00432F62">
              <w:t>BSSPolicyNegotiate</w:t>
            </w:r>
            <w:r w:rsidR="009D104A" w:rsidRPr="00432F62">
              <w:t xml:space="preserve"> </w:t>
            </w:r>
            <w:r w:rsidRPr="00432F62">
              <w:t>resource</w:t>
            </w:r>
          </w:p>
        </w:tc>
      </w:tr>
      <w:tr w:rsidR="00577AED" w:rsidRPr="00432F62" w14:paraId="12B895C0"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DBE5F1"/>
            <w:vAlign w:val="center"/>
          </w:tcPr>
          <w:p w14:paraId="13E8D888" w14:textId="77777777" w:rsidR="00577AED" w:rsidRPr="00432F62" w:rsidRDefault="00577AED" w:rsidP="002362DD">
            <w:pPr>
              <w:pStyle w:val="TAL"/>
              <w:keepNext w:val="0"/>
              <w:keepLines w:val="0"/>
              <w:widowControl w:val="0"/>
            </w:pPr>
          </w:p>
        </w:tc>
        <w:tc>
          <w:tcPr>
            <w:tcW w:w="2356" w:type="dxa"/>
            <w:vMerge/>
            <w:shd w:val="clear" w:color="auto" w:fill="DBE5F1"/>
            <w:vAlign w:val="center"/>
          </w:tcPr>
          <w:p w14:paraId="66C7907A"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209" w:type="dxa"/>
            <w:shd w:val="clear" w:color="auto" w:fill="DBE5F1"/>
            <w:vAlign w:val="center"/>
          </w:tcPr>
          <w:p w14:paraId="10FE8592"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GET</w:t>
            </w:r>
          </w:p>
        </w:tc>
        <w:tc>
          <w:tcPr>
            <w:tcW w:w="4721" w:type="dxa"/>
            <w:shd w:val="clear" w:color="auto" w:fill="DBE5F1"/>
            <w:vAlign w:val="center"/>
          </w:tcPr>
          <w:p w14:paraId="0F56DF13" w14:textId="0AD8C765"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Retrieves</w:t>
            </w:r>
            <w:r w:rsidR="009D104A" w:rsidRPr="00432F62">
              <w:t xml:space="preserve"> </w:t>
            </w:r>
            <w:r w:rsidRPr="00432F62">
              <w:t>all</w:t>
            </w:r>
            <w:r w:rsidR="009D104A" w:rsidRPr="00432F62">
              <w:t xml:space="preserve"> </w:t>
            </w:r>
            <w:r w:rsidRPr="00432F62">
              <w:t>negotiation</w:t>
            </w:r>
            <w:r w:rsidR="009D104A" w:rsidRPr="00432F62">
              <w:t xml:space="preserve"> </w:t>
            </w:r>
            <w:r w:rsidRPr="00432F62">
              <w:t>information</w:t>
            </w:r>
            <w:r w:rsidR="009D104A" w:rsidRPr="00432F62">
              <w:t xml:space="preserve"> </w:t>
            </w:r>
            <w:r w:rsidRPr="00432F62">
              <w:t>for</w:t>
            </w:r>
            <w:r w:rsidR="009D104A" w:rsidRPr="00432F62">
              <w:t xml:space="preserve"> </w:t>
            </w:r>
            <w:r w:rsidRPr="00432F62">
              <w:t>all</w:t>
            </w:r>
            <w:r w:rsidR="009D104A" w:rsidRPr="00432F62">
              <w:t xml:space="preserve"> </w:t>
            </w:r>
            <w:r w:rsidRPr="00432F62">
              <w:t>policies</w:t>
            </w:r>
            <w:r w:rsidR="009D104A" w:rsidRPr="00432F62">
              <w:t xml:space="preserve"> </w:t>
            </w:r>
            <w:r w:rsidRPr="00432F62">
              <w:t>sent</w:t>
            </w:r>
            <w:r w:rsidR="009D104A" w:rsidRPr="00432F62">
              <w:t xml:space="preserve"> </w:t>
            </w:r>
            <w:r w:rsidRPr="00432F62">
              <w:t>by</w:t>
            </w:r>
            <w:r w:rsidR="009D104A" w:rsidRPr="00432F62">
              <w:t xml:space="preserve"> </w:t>
            </w:r>
            <w:r w:rsidRPr="00432F62">
              <w:t>the</w:t>
            </w:r>
            <w:r w:rsidR="009D104A" w:rsidRPr="00432F62">
              <w:t xml:space="preserve"> </w:t>
            </w:r>
            <w:r w:rsidRPr="00432F62">
              <w:t>BSS</w:t>
            </w:r>
            <w:r w:rsidR="009D104A" w:rsidRPr="00432F62">
              <w:t xml:space="preserve"> </w:t>
            </w:r>
            <w:r w:rsidRPr="00432F62">
              <w:t>to</w:t>
            </w:r>
            <w:r w:rsidR="009D104A" w:rsidRPr="00432F62">
              <w:t xml:space="preserve"> </w:t>
            </w:r>
            <w:r w:rsidRPr="00432F62">
              <w:t>the</w:t>
            </w:r>
            <w:r w:rsidR="009D104A" w:rsidRPr="00432F62">
              <w:t xml:space="preserve"> </w:t>
            </w:r>
            <w:r w:rsidRPr="00432F62">
              <w:t>ENI</w:t>
            </w:r>
            <w:r w:rsidR="009D104A" w:rsidRPr="00432F62">
              <w:t xml:space="preserve"> </w:t>
            </w:r>
            <w:r w:rsidRPr="00432F62">
              <w:t>System</w:t>
            </w:r>
            <w:r w:rsidR="009D104A" w:rsidRPr="00432F62">
              <w:t xml:space="preserve"> </w:t>
            </w:r>
            <w:r w:rsidRPr="00432F62">
              <w:t>to</w:t>
            </w:r>
            <w:r w:rsidR="009D104A" w:rsidRPr="00432F62">
              <w:t xml:space="preserve"> </w:t>
            </w:r>
            <w:r w:rsidRPr="00432F62">
              <w:t>resolve</w:t>
            </w:r>
            <w:r w:rsidR="009D104A" w:rsidRPr="00432F62">
              <w:t xml:space="preserve"> </w:t>
            </w:r>
            <w:r w:rsidRPr="00432F62">
              <w:t>problems</w:t>
            </w:r>
          </w:p>
        </w:tc>
      </w:tr>
      <w:tr w:rsidR="00577AED" w:rsidRPr="00432F62" w14:paraId="1BA0A5DA"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auto"/>
            <w:vAlign w:val="center"/>
          </w:tcPr>
          <w:p w14:paraId="4E55A2EB" w14:textId="60ED20BD" w:rsidR="00577AED" w:rsidRPr="00432F62" w:rsidRDefault="00577AED" w:rsidP="002362DD">
            <w:pPr>
              <w:pStyle w:val="TAL"/>
              <w:keepLines w:val="0"/>
              <w:widowControl w:val="0"/>
              <w:rPr>
                <w:b w:val="0"/>
                <w:bCs w:val="0"/>
              </w:rPr>
            </w:pPr>
            <w:r w:rsidRPr="00432F62">
              <w:t>Policies</w:t>
            </w:r>
            <w:r w:rsidR="009D104A" w:rsidRPr="00432F62">
              <w:t xml:space="preserve"> </w:t>
            </w:r>
            <w:r w:rsidRPr="00432F62">
              <w:t>Sent</w:t>
            </w:r>
            <w:r w:rsidR="009D104A" w:rsidRPr="00432F62">
              <w:t xml:space="preserve"> </w:t>
            </w:r>
            <w:r w:rsidRPr="00432F62">
              <w:t>by</w:t>
            </w:r>
            <w:r w:rsidR="006144D8" w:rsidRPr="00432F62">
              <w:t xml:space="preserve"> </w:t>
            </w:r>
            <w:r w:rsidRPr="00432F62">
              <w:t>BSS</w:t>
            </w:r>
            <w:r w:rsidR="009D104A" w:rsidRPr="00432F62">
              <w:t xml:space="preserve"> </w:t>
            </w:r>
            <w:r w:rsidRPr="00432F62">
              <w:t>with</w:t>
            </w:r>
            <w:r w:rsidR="009D104A" w:rsidRPr="00432F62">
              <w:t xml:space="preserve"> </w:t>
            </w:r>
            <w:r w:rsidRPr="00432F62">
              <w:t>Negotiation</w:t>
            </w:r>
          </w:p>
          <w:p w14:paraId="4657E5BE" w14:textId="77777777" w:rsidR="00577AED" w:rsidRPr="00432F62" w:rsidRDefault="00577AED" w:rsidP="002362DD">
            <w:pPr>
              <w:pStyle w:val="TAL"/>
              <w:keepLines w:val="0"/>
              <w:widowControl w:val="0"/>
            </w:pPr>
            <w:r w:rsidRPr="00432F62">
              <w:t>Operations</w:t>
            </w:r>
          </w:p>
        </w:tc>
        <w:tc>
          <w:tcPr>
            <w:tcW w:w="2356" w:type="dxa"/>
            <w:vMerge w:val="restart"/>
            <w:shd w:val="clear" w:color="auto" w:fill="auto"/>
            <w:vAlign w:val="center"/>
          </w:tcPr>
          <w:p w14:paraId="351571BB" w14:textId="77777777" w:rsidR="00577AED" w:rsidRPr="00432F62" w:rsidRDefault="00577AED" w:rsidP="002362D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/ebss_policy_in/{policyID}/</w:t>
            </w:r>
            <w:r w:rsidRPr="00432F62">
              <w:br/>
              <w:t>negotiation/{negotiationID}</w:t>
            </w:r>
          </w:p>
        </w:tc>
        <w:tc>
          <w:tcPr>
            <w:tcW w:w="1209" w:type="dxa"/>
            <w:shd w:val="clear" w:color="auto" w:fill="auto"/>
            <w:vAlign w:val="center"/>
          </w:tcPr>
          <w:p w14:paraId="12B8E642" w14:textId="77777777" w:rsidR="00577AED" w:rsidRPr="00432F62" w:rsidRDefault="00577AED" w:rsidP="002362D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GET</w:t>
            </w:r>
          </w:p>
        </w:tc>
        <w:tc>
          <w:tcPr>
            <w:tcW w:w="4721" w:type="dxa"/>
            <w:shd w:val="clear" w:color="auto" w:fill="auto"/>
            <w:vAlign w:val="center"/>
          </w:tcPr>
          <w:p w14:paraId="5A6624DA" w14:textId="7C4D2ADA" w:rsidR="00577AED" w:rsidRPr="00432F62" w:rsidRDefault="00577AED" w:rsidP="002362DD">
            <w:pPr>
              <w:pStyle w:val="TAL"/>
              <w:keepLines w:val="0"/>
              <w:widowControl w:val="0"/>
              <w:cnfStyle w:val="000000000000" w:firstRow="0" w:lastRow="0" w:firstColumn="0" w:lastColumn="0" w:oddVBand="0" w:evenVBand="0" w:oddHBand="0" w:evenHBand="0" w:firstRowFirstColumn="0" w:firstRowLastColumn="0" w:lastRowFirstColumn="0" w:lastRowLastColumn="0"/>
            </w:pPr>
            <w:r w:rsidRPr="00432F62">
              <w:t>Retrieves</w:t>
            </w:r>
            <w:r w:rsidR="009D104A" w:rsidRPr="00432F62">
              <w:t xml:space="preserve"> </w:t>
            </w:r>
            <w:r w:rsidRPr="00432F62">
              <w:t>negotiation</w:t>
            </w:r>
            <w:r w:rsidR="009D104A" w:rsidRPr="00432F62">
              <w:t xml:space="preserve"> </w:t>
            </w:r>
            <w:r w:rsidRPr="00432F62">
              <w:t>information</w:t>
            </w:r>
            <w:r w:rsidR="009D104A" w:rsidRPr="00432F62">
              <w:t xml:space="preserve"> </w:t>
            </w:r>
            <w:r w:rsidRPr="00432F62">
              <w:t>for</w:t>
            </w:r>
            <w:r w:rsidR="009D104A" w:rsidRPr="00432F62">
              <w:t xml:space="preserve"> </w:t>
            </w:r>
            <w:r w:rsidRPr="00432F62">
              <w:t>a</w:t>
            </w:r>
            <w:r w:rsidR="009D104A" w:rsidRPr="00432F62">
              <w:t xml:space="preserve"> </w:t>
            </w:r>
            <w:r w:rsidRPr="00432F62">
              <w:t>selected</w:t>
            </w:r>
            <w:r w:rsidR="009D104A" w:rsidRPr="00432F62">
              <w:t xml:space="preserve"> </w:t>
            </w:r>
            <w:r w:rsidRPr="00432F62">
              <w:t>policy</w:t>
            </w:r>
            <w:r w:rsidR="009D104A" w:rsidRPr="00432F62">
              <w:t xml:space="preserve"> </w:t>
            </w:r>
            <w:r w:rsidRPr="00432F62">
              <w:t>sent</w:t>
            </w:r>
            <w:r w:rsidR="009D104A" w:rsidRPr="00432F62">
              <w:t xml:space="preserve"> </w:t>
            </w:r>
            <w:r w:rsidRPr="00432F62">
              <w:t>by</w:t>
            </w:r>
            <w:r w:rsidR="009D104A" w:rsidRPr="00432F62">
              <w:t xml:space="preserve"> </w:t>
            </w:r>
            <w:r w:rsidRPr="00432F62">
              <w:t>the</w:t>
            </w:r>
            <w:r w:rsidR="009D104A" w:rsidRPr="00432F62">
              <w:t xml:space="preserve"> </w:t>
            </w:r>
            <w:r w:rsidRPr="00432F62">
              <w:t>BSS</w:t>
            </w:r>
            <w:r w:rsidR="009D104A" w:rsidRPr="00432F62">
              <w:t xml:space="preserve"> </w:t>
            </w:r>
            <w:r w:rsidRPr="00432F62">
              <w:t>that</w:t>
            </w:r>
            <w:r w:rsidR="009D104A" w:rsidRPr="00432F62">
              <w:t xml:space="preserve"> </w:t>
            </w:r>
            <w:r w:rsidRPr="00432F62">
              <w:t>the</w:t>
            </w:r>
            <w:r w:rsidR="009D104A" w:rsidRPr="00432F62">
              <w:t xml:space="preserve"> </w:t>
            </w:r>
            <w:r w:rsidRPr="00432F62">
              <w:t>ENI</w:t>
            </w:r>
            <w:r w:rsidR="009D104A" w:rsidRPr="00432F62">
              <w:t xml:space="preserve"> </w:t>
            </w:r>
            <w:r w:rsidRPr="00432F62">
              <w:t>System</w:t>
            </w:r>
            <w:r w:rsidR="009D104A" w:rsidRPr="00432F62">
              <w:t xml:space="preserve"> </w:t>
            </w:r>
            <w:r w:rsidRPr="00432F62">
              <w:t>can</w:t>
            </w:r>
            <w:r w:rsidR="009D104A" w:rsidRPr="00432F62">
              <w:t xml:space="preserve"> </w:t>
            </w:r>
            <w:r w:rsidRPr="00432F62">
              <w:t>now</w:t>
            </w:r>
            <w:r w:rsidR="009D104A" w:rsidRPr="00432F62">
              <w:t xml:space="preserve"> </w:t>
            </w:r>
            <w:r w:rsidRPr="00432F62">
              <w:t>understand</w:t>
            </w:r>
          </w:p>
        </w:tc>
      </w:tr>
      <w:tr w:rsidR="00577AED" w:rsidRPr="00432F62" w14:paraId="0AD8EF57"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auto"/>
          </w:tcPr>
          <w:p w14:paraId="7D0749D3" w14:textId="77777777" w:rsidR="00577AED" w:rsidRPr="00432F62" w:rsidRDefault="00577AED" w:rsidP="002362DD">
            <w:pPr>
              <w:pStyle w:val="TAL"/>
              <w:keepNext w:val="0"/>
              <w:keepLines w:val="0"/>
              <w:widowControl w:val="0"/>
            </w:pPr>
          </w:p>
        </w:tc>
        <w:tc>
          <w:tcPr>
            <w:tcW w:w="2356" w:type="dxa"/>
            <w:vMerge/>
            <w:shd w:val="clear" w:color="auto" w:fill="auto"/>
          </w:tcPr>
          <w:p w14:paraId="1BA8153F"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p>
        </w:tc>
        <w:tc>
          <w:tcPr>
            <w:tcW w:w="1209" w:type="dxa"/>
            <w:shd w:val="clear" w:color="auto" w:fill="auto"/>
            <w:vAlign w:val="center"/>
          </w:tcPr>
          <w:p w14:paraId="1A43D374" w14:textId="77777777"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UPDATE</w:t>
            </w:r>
          </w:p>
        </w:tc>
        <w:tc>
          <w:tcPr>
            <w:tcW w:w="4721" w:type="dxa"/>
            <w:shd w:val="clear" w:color="auto" w:fill="auto"/>
            <w:vAlign w:val="center"/>
          </w:tcPr>
          <w:p w14:paraId="3713BA25" w14:textId="1F696FF4" w:rsidR="00577AED" w:rsidRPr="00432F62" w:rsidRDefault="00577AED" w:rsidP="002362DD">
            <w:pPr>
              <w:pStyle w:val="TAL"/>
              <w:keepNext w:val="0"/>
              <w:keepLines w:val="0"/>
              <w:widowControl w:val="0"/>
              <w:cnfStyle w:val="000000100000" w:firstRow="0" w:lastRow="0" w:firstColumn="0" w:lastColumn="0" w:oddVBand="0" w:evenVBand="0" w:oddHBand="1" w:evenHBand="0" w:firstRowFirstColumn="0" w:firstRowLastColumn="0" w:lastRowFirstColumn="0" w:lastRowLastColumn="0"/>
            </w:pPr>
            <w:r w:rsidRPr="00432F62">
              <w:t>Modifies</w:t>
            </w:r>
            <w:r w:rsidR="009D104A" w:rsidRPr="00432F62">
              <w:t xml:space="preserve"> </w:t>
            </w:r>
            <w:r w:rsidRPr="00432F62">
              <w:t>negotiation</w:t>
            </w:r>
            <w:r w:rsidR="009D104A" w:rsidRPr="00432F62">
              <w:t xml:space="preserve"> </w:t>
            </w:r>
            <w:r w:rsidRPr="00432F62">
              <w:t>information</w:t>
            </w:r>
            <w:r w:rsidR="009D104A" w:rsidRPr="00432F62">
              <w:t xml:space="preserve"> </w:t>
            </w:r>
            <w:r w:rsidRPr="00432F62">
              <w:t>for</w:t>
            </w:r>
            <w:r w:rsidR="009D104A" w:rsidRPr="00432F62">
              <w:t xml:space="preserve"> </w:t>
            </w:r>
            <w:r w:rsidRPr="00432F62">
              <w:t>a</w:t>
            </w:r>
            <w:r w:rsidR="009D104A" w:rsidRPr="00432F62">
              <w:t xml:space="preserve"> </w:t>
            </w:r>
            <w:r w:rsidRPr="00432F62">
              <w:t>selected</w:t>
            </w:r>
            <w:r w:rsidR="009D104A" w:rsidRPr="00432F62">
              <w:t xml:space="preserve"> </w:t>
            </w:r>
            <w:r w:rsidRPr="00432F62">
              <w:t>policy</w:t>
            </w:r>
            <w:r w:rsidR="009D104A" w:rsidRPr="00432F62">
              <w:t xml:space="preserve"> </w:t>
            </w:r>
            <w:r w:rsidRPr="00432F62">
              <w:t>sent</w:t>
            </w:r>
            <w:r w:rsidR="009D104A" w:rsidRPr="00432F62">
              <w:t xml:space="preserve"> </w:t>
            </w:r>
            <w:r w:rsidRPr="00432F62">
              <w:t>by</w:t>
            </w:r>
            <w:r w:rsidR="009D104A" w:rsidRPr="00432F62">
              <w:t xml:space="preserve"> </w:t>
            </w:r>
            <w:r w:rsidRPr="00432F62">
              <w:t>the</w:t>
            </w:r>
            <w:r w:rsidR="009D104A" w:rsidRPr="00432F62">
              <w:t xml:space="preserve"> </w:t>
            </w:r>
            <w:r w:rsidRPr="00432F62">
              <w:t>BSS</w:t>
            </w:r>
            <w:r w:rsidR="009D104A" w:rsidRPr="00432F62">
              <w:t xml:space="preserve"> </w:t>
            </w:r>
            <w:r w:rsidRPr="00432F62">
              <w:t>that</w:t>
            </w:r>
            <w:r w:rsidR="009D104A" w:rsidRPr="00432F62">
              <w:t xml:space="preserve"> </w:t>
            </w:r>
            <w:r w:rsidRPr="00432F62">
              <w:t>the</w:t>
            </w:r>
            <w:r w:rsidR="009D104A" w:rsidRPr="00432F62">
              <w:t xml:space="preserve"> </w:t>
            </w:r>
            <w:r w:rsidRPr="00432F62">
              <w:t>ENI</w:t>
            </w:r>
            <w:r w:rsidR="009D104A" w:rsidRPr="00432F62">
              <w:t xml:space="preserve"> </w:t>
            </w:r>
            <w:r w:rsidRPr="00432F62">
              <w:t>System</w:t>
            </w:r>
            <w:r w:rsidR="009D104A" w:rsidRPr="00432F62">
              <w:t xml:space="preserve"> </w:t>
            </w:r>
            <w:r w:rsidRPr="00432F62">
              <w:t>can</w:t>
            </w:r>
            <w:r w:rsidR="009D104A" w:rsidRPr="00432F62">
              <w:t xml:space="preserve"> </w:t>
            </w:r>
            <w:r w:rsidRPr="00432F62">
              <w:t>now</w:t>
            </w:r>
            <w:r w:rsidR="009D104A" w:rsidRPr="00432F62">
              <w:t xml:space="preserve"> </w:t>
            </w:r>
            <w:r w:rsidRPr="00432F62">
              <w:t>understand</w:t>
            </w:r>
          </w:p>
        </w:tc>
      </w:tr>
      <w:tr w:rsidR="00577AED" w:rsidRPr="00432F62" w14:paraId="1E6A0E95"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auto"/>
          </w:tcPr>
          <w:p w14:paraId="3F62A489" w14:textId="77777777" w:rsidR="00577AED" w:rsidRPr="00432F62" w:rsidRDefault="00577AED" w:rsidP="002362DD">
            <w:pPr>
              <w:pStyle w:val="TAL"/>
              <w:keepNext w:val="0"/>
              <w:keepLines w:val="0"/>
              <w:widowControl w:val="0"/>
            </w:pPr>
          </w:p>
        </w:tc>
        <w:tc>
          <w:tcPr>
            <w:tcW w:w="2356" w:type="dxa"/>
            <w:vMerge/>
            <w:shd w:val="clear" w:color="auto" w:fill="auto"/>
          </w:tcPr>
          <w:p w14:paraId="464F03FF"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p>
        </w:tc>
        <w:tc>
          <w:tcPr>
            <w:tcW w:w="1209" w:type="dxa"/>
            <w:shd w:val="clear" w:color="auto" w:fill="auto"/>
            <w:vAlign w:val="center"/>
          </w:tcPr>
          <w:p w14:paraId="60591A83" w14:textId="77777777"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w:t>
            </w:r>
          </w:p>
        </w:tc>
        <w:tc>
          <w:tcPr>
            <w:tcW w:w="4721" w:type="dxa"/>
            <w:shd w:val="clear" w:color="auto" w:fill="auto"/>
            <w:vAlign w:val="center"/>
          </w:tcPr>
          <w:p w14:paraId="555AFB5D" w14:textId="6B93C68F" w:rsidR="00577AED" w:rsidRPr="00432F62" w:rsidRDefault="00577AED" w:rsidP="002362DD">
            <w:pPr>
              <w:pStyle w:val="TAL"/>
              <w:keepNext w:val="0"/>
              <w:keepLines w:val="0"/>
              <w:widowControl w:val="0"/>
              <w:cnfStyle w:val="000000000000" w:firstRow="0" w:lastRow="0" w:firstColumn="0" w:lastColumn="0" w:oddVBand="0" w:evenVBand="0" w:oddHBand="0" w:evenHBand="0" w:firstRowFirstColumn="0" w:firstRowLastColumn="0" w:lastRowFirstColumn="0" w:lastRowLastColumn="0"/>
            </w:pPr>
            <w:r w:rsidRPr="00432F62">
              <w:t>Deletes</w:t>
            </w:r>
            <w:r w:rsidR="009D104A" w:rsidRPr="00432F62">
              <w:t xml:space="preserve"> </w:t>
            </w:r>
            <w:r w:rsidRPr="00432F62">
              <w:t>negotiation</w:t>
            </w:r>
            <w:r w:rsidR="009D104A" w:rsidRPr="00432F62">
              <w:t xml:space="preserve"> </w:t>
            </w:r>
            <w:r w:rsidRPr="00432F62">
              <w:t>information</w:t>
            </w:r>
            <w:r w:rsidR="009D104A" w:rsidRPr="00432F62">
              <w:t xml:space="preserve"> </w:t>
            </w:r>
            <w:r w:rsidRPr="00432F62">
              <w:t>for</w:t>
            </w:r>
            <w:r w:rsidR="009D104A" w:rsidRPr="00432F62">
              <w:t xml:space="preserve"> </w:t>
            </w:r>
            <w:r w:rsidRPr="00432F62">
              <w:t>a</w:t>
            </w:r>
            <w:r w:rsidR="009D104A" w:rsidRPr="00432F62">
              <w:t xml:space="preserve"> </w:t>
            </w:r>
            <w:r w:rsidRPr="00432F62">
              <w:t>selected</w:t>
            </w:r>
            <w:r w:rsidR="009D104A" w:rsidRPr="00432F62">
              <w:t xml:space="preserve"> </w:t>
            </w:r>
            <w:r w:rsidRPr="00432F62">
              <w:t>policy</w:t>
            </w:r>
            <w:r w:rsidR="009D104A" w:rsidRPr="00432F62">
              <w:t xml:space="preserve"> </w:t>
            </w:r>
            <w:r w:rsidRPr="00432F62">
              <w:t>sent</w:t>
            </w:r>
            <w:r w:rsidR="009D104A" w:rsidRPr="00432F62">
              <w:t xml:space="preserve"> </w:t>
            </w:r>
            <w:r w:rsidRPr="00432F62">
              <w:t>by</w:t>
            </w:r>
            <w:r w:rsidR="009D104A" w:rsidRPr="00432F62">
              <w:t xml:space="preserve"> </w:t>
            </w:r>
            <w:r w:rsidRPr="00432F62">
              <w:t>the</w:t>
            </w:r>
            <w:r w:rsidR="009D104A" w:rsidRPr="00432F62">
              <w:t xml:space="preserve"> </w:t>
            </w:r>
            <w:r w:rsidRPr="00432F62">
              <w:t>BSS</w:t>
            </w:r>
            <w:r w:rsidR="009D104A" w:rsidRPr="00432F62">
              <w:t xml:space="preserve"> </w:t>
            </w:r>
            <w:r w:rsidRPr="00432F62">
              <w:t>that</w:t>
            </w:r>
            <w:r w:rsidR="009D104A" w:rsidRPr="00432F62">
              <w:t xml:space="preserve"> </w:t>
            </w:r>
            <w:r w:rsidRPr="00432F62">
              <w:t>the</w:t>
            </w:r>
            <w:r w:rsidR="009D104A" w:rsidRPr="00432F62">
              <w:t xml:space="preserve"> </w:t>
            </w:r>
            <w:r w:rsidRPr="00432F62">
              <w:t>ENI</w:t>
            </w:r>
            <w:r w:rsidR="009D104A" w:rsidRPr="00432F62">
              <w:t xml:space="preserve"> </w:t>
            </w:r>
            <w:r w:rsidRPr="00432F62">
              <w:t>System</w:t>
            </w:r>
            <w:r w:rsidR="009D104A" w:rsidRPr="00432F62">
              <w:t xml:space="preserve"> </w:t>
            </w:r>
            <w:r w:rsidRPr="00432F62">
              <w:t>can</w:t>
            </w:r>
            <w:r w:rsidR="009D104A" w:rsidRPr="00432F62">
              <w:t xml:space="preserve"> </w:t>
            </w:r>
            <w:r w:rsidRPr="00432F62">
              <w:t>now</w:t>
            </w:r>
            <w:r w:rsidR="009D104A" w:rsidRPr="00432F62">
              <w:t xml:space="preserve"> </w:t>
            </w:r>
            <w:r w:rsidRPr="00432F62">
              <w:t>understand</w:t>
            </w:r>
          </w:p>
        </w:tc>
      </w:tr>
    </w:tbl>
    <w:p w14:paraId="3127D541" w14:textId="77777777" w:rsidR="003F27C0" w:rsidRPr="00432F62" w:rsidRDefault="003F27C0" w:rsidP="009D104A"/>
    <w:p w14:paraId="65BE1DE7" w14:textId="602CDC0E" w:rsidR="00577AED" w:rsidRPr="00432F62" w:rsidRDefault="00577AED" w:rsidP="00A81AB7">
      <w:pPr>
        <w:pStyle w:val="TH"/>
      </w:pPr>
      <w:r w:rsidRPr="00432F62">
        <w:lastRenderedPageBreak/>
        <w:t>Table 8-16: ENI External Reference Point E</w:t>
      </w:r>
      <w:r w:rsidRPr="00432F62">
        <w:rPr>
          <w:vertAlign w:val="subscript"/>
        </w:rPr>
        <w:t>oss-eni-pol</w:t>
      </w:r>
      <w:r w:rsidRPr="00432F62">
        <w:t xml:space="preserve"> for Functions Sent by the ENI System to the OSS</w:t>
      </w:r>
    </w:p>
    <w:tbl>
      <w:tblPr>
        <w:tblStyle w:val="GridTable4-Accent1"/>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95"/>
        <w:gridCol w:w="2464"/>
        <w:gridCol w:w="1191"/>
        <w:gridCol w:w="4652"/>
      </w:tblGrid>
      <w:tr w:rsidR="00A81AB7" w:rsidRPr="00432F62" w14:paraId="480E3D20" w14:textId="77777777" w:rsidTr="008E23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98E1476" w14:textId="6B759E87" w:rsidR="00577AED" w:rsidRPr="00432F62" w:rsidRDefault="00577AED" w:rsidP="00A81AB7">
            <w:pPr>
              <w:pStyle w:val="TAH"/>
              <w:rPr>
                <w:b/>
                <w:bCs w:val="0"/>
                <w:color w:val="auto"/>
              </w:rPr>
            </w:pPr>
            <w:r w:rsidRPr="00432F62">
              <w:rPr>
                <w:b/>
                <w:bCs w:val="0"/>
                <w:color w:val="auto"/>
              </w:rPr>
              <w:t>Resource</w:t>
            </w:r>
            <w:r w:rsidR="00A81AB7" w:rsidRPr="00432F62">
              <w:rPr>
                <w:b/>
                <w:bCs w:val="0"/>
                <w:color w:val="auto"/>
              </w:rPr>
              <w:t xml:space="preserve"> </w:t>
            </w:r>
            <w:r w:rsidRPr="00432F62">
              <w:rPr>
                <w:b/>
                <w:bCs w:val="0"/>
                <w:color w:val="auto"/>
              </w:rPr>
              <w:t>Name</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6AB3E222" w14:textId="786BC7C7" w:rsidR="00577AED" w:rsidRPr="00432F62" w:rsidRDefault="00577AED" w:rsidP="00A81AB7">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A81AB7" w:rsidRPr="00432F62">
              <w:rPr>
                <w:b/>
                <w:bCs w:val="0"/>
                <w:color w:val="auto"/>
              </w:rPr>
              <w:t xml:space="preserve"> </w:t>
            </w:r>
            <w:r w:rsidRPr="00432F62">
              <w:rPr>
                <w:b/>
                <w:bCs w:val="0"/>
                <w:color w:val="auto"/>
              </w:rPr>
              <w:t>URI</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11F72871" w14:textId="68EC2AEB" w:rsidR="00577AED" w:rsidRPr="00432F62" w:rsidRDefault="00577AED" w:rsidP="00A81AB7">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A81AB7" w:rsidRPr="00432F62">
              <w:rPr>
                <w:b/>
                <w:bCs w:val="0"/>
                <w:color w:val="auto"/>
              </w:rPr>
              <w:t xml:space="preserve"> </w:t>
            </w:r>
            <w:r w:rsidRPr="00432F62">
              <w:rPr>
                <w:b/>
                <w:bCs w:val="0"/>
                <w:color w:val="auto"/>
              </w:rPr>
              <w:t>Method</w:t>
            </w:r>
          </w:p>
        </w:tc>
        <w:tc>
          <w:tcPr>
            <w:tcW w:w="4652" w:type="dxa"/>
            <w:tcBorders>
              <w:top w:val="single" w:sz="4" w:space="0" w:color="auto"/>
              <w:left w:val="single" w:sz="4" w:space="0" w:color="auto"/>
              <w:bottom w:val="single" w:sz="4" w:space="0" w:color="auto"/>
              <w:right w:val="single" w:sz="4" w:space="0" w:color="auto"/>
            </w:tcBorders>
            <w:shd w:val="clear" w:color="auto" w:fill="auto"/>
            <w:vAlign w:val="center"/>
          </w:tcPr>
          <w:p w14:paraId="51D734B7" w14:textId="77777777" w:rsidR="00577AED" w:rsidRPr="00432F62" w:rsidRDefault="00577AED" w:rsidP="00A81AB7">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0B8CF470"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5" w:type="dxa"/>
            <w:vMerge w:val="restart"/>
            <w:tcBorders>
              <w:top w:val="single" w:sz="4" w:space="0" w:color="auto"/>
            </w:tcBorders>
            <w:vAlign w:val="center"/>
          </w:tcPr>
          <w:p w14:paraId="654BDD00" w14:textId="63EABE8D" w:rsidR="00577AED" w:rsidRPr="00432F62" w:rsidRDefault="00577AED" w:rsidP="00A81AB7">
            <w:pPr>
              <w:pStyle w:val="TAL"/>
            </w:pPr>
            <w:r w:rsidRPr="00432F62">
              <w:t>Policies</w:t>
            </w:r>
            <w:r w:rsidR="00A81AB7" w:rsidRPr="00432F62">
              <w:t xml:space="preserve"> </w:t>
            </w:r>
            <w:r w:rsidRPr="00432F62">
              <w:t>Sent</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p>
        </w:tc>
        <w:tc>
          <w:tcPr>
            <w:tcW w:w="2464" w:type="dxa"/>
            <w:vMerge w:val="restart"/>
            <w:tcBorders>
              <w:top w:val="single" w:sz="4" w:space="0" w:color="auto"/>
            </w:tcBorders>
            <w:vAlign w:val="center"/>
          </w:tcPr>
          <w:p w14:paraId="2A6A23D1" w14:textId="77777777"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/ebss_policy_out</w:t>
            </w:r>
          </w:p>
        </w:tc>
        <w:tc>
          <w:tcPr>
            <w:tcW w:w="1191" w:type="dxa"/>
            <w:tcBorders>
              <w:top w:val="single" w:sz="4" w:space="0" w:color="auto"/>
            </w:tcBorders>
            <w:vAlign w:val="center"/>
          </w:tcPr>
          <w:p w14:paraId="44ECC219" w14:textId="77777777"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652" w:type="dxa"/>
            <w:tcBorders>
              <w:top w:val="single" w:sz="4" w:space="0" w:color="auto"/>
            </w:tcBorders>
            <w:vAlign w:val="center"/>
          </w:tcPr>
          <w:p w14:paraId="49DF0343" w14:textId="29CA218A"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Creates</w:t>
            </w:r>
            <w:r w:rsidR="00A81AB7" w:rsidRPr="00432F62">
              <w:t xml:space="preserve"> </w:t>
            </w:r>
            <w:r w:rsidRPr="00432F62">
              <w:t>a</w:t>
            </w:r>
            <w:r w:rsidR="00A81AB7" w:rsidRPr="00432F62">
              <w:t xml:space="preserve"> </w:t>
            </w:r>
            <w:r w:rsidRPr="00432F62">
              <w:t>new</w:t>
            </w:r>
            <w:r w:rsidR="00A81AB7" w:rsidRPr="00432F62">
              <w:t xml:space="preserve"> </w:t>
            </w:r>
            <w:r w:rsidRPr="00432F62">
              <w:t>ENIBSSPolicyData</w:t>
            </w:r>
            <w:r w:rsidR="00A81AB7" w:rsidRPr="00432F62">
              <w:t xml:space="preserve"> </w:t>
            </w:r>
            <w:r w:rsidRPr="00432F62">
              <w:t>resource</w:t>
            </w:r>
            <w:r w:rsidR="00A81AB7" w:rsidRPr="00432F62">
              <w:t xml:space="preserve"> </w:t>
            </w:r>
            <w:r w:rsidRPr="00432F62">
              <w:t>and</w:t>
            </w:r>
            <w:r w:rsidR="00A81AB7" w:rsidRPr="00432F62">
              <w:t xml:space="preserve"> </w:t>
            </w:r>
            <w:r w:rsidRPr="00432F62">
              <w:t>stores</w:t>
            </w:r>
            <w:r w:rsidR="00A81AB7" w:rsidRPr="00432F62">
              <w:t xml:space="preserve"> </w:t>
            </w:r>
            <w:r w:rsidRPr="00432F62">
              <w:t>policies</w:t>
            </w:r>
            <w:r w:rsidR="00A81AB7" w:rsidRPr="00432F62">
              <w:t xml:space="preserve"> </w:t>
            </w:r>
            <w:r w:rsidRPr="00432F62">
              <w:t>created</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r w:rsidR="00A81AB7" w:rsidRPr="00432F62">
              <w:t xml:space="preserve"> </w:t>
            </w:r>
            <w:r w:rsidRPr="00432F62">
              <w:t>in</w:t>
            </w:r>
            <w:r w:rsidR="00A81AB7" w:rsidRPr="00432F62">
              <w:t xml:space="preserve"> </w:t>
            </w:r>
            <w:r w:rsidRPr="00432F62">
              <w:t>it</w:t>
            </w:r>
          </w:p>
        </w:tc>
      </w:tr>
      <w:tr w:rsidR="00577AED" w:rsidRPr="00432F62" w14:paraId="0AA6C104"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95" w:type="dxa"/>
            <w:vMerge/>
            <w:vAlign w:val="center"/>
          </w:tcPr>
          <w:p w14:paraId="398A3106" w14:textId="77777777" w:rsidR="00577AED" w:rsidRPr="00432F62" w:rsidRDefault="00577AED" w:rsidP="00A81AB7">
            <w:pPr>
              <w:pStyle w:val="TAL"/>
            </w:pPr>
          </w:p>
        </w:tc>
        <w:tc>
          <w:tcPr>
            <w:tcW w:w="2464" w:type="dxa"/>
            <w:vMerge/>
            <w:vAlign w:val="center"/>
          </w:tcPr>
          <w:p w14:paraId="05877FD6" w14:textId="77777777"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p>
        </w:tc>
        <w:tc>
          <w:tcPr>
            <w:tcW w:w="1191" w:type="dxa"/>
            <w:shd w:val="clear" w:color="auto" w:fill="DBE5F1"/>
            <w:vAlign w:val="center"/>
          </w:tcPr>
          <w:p w14:paraId="3A3FE140" w14:textId="77777777"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652" w:type="dxa"/>
            <w:shd w:val="clear" w:color="auto" w:fill="DBE5F1"/>
            <w:vAlign w:val="center"/>
          </w:tcPr>
          <w:p w14:paraId="3FB12A0B" w14:textId="2D99039F"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A81AB7" w:rsidRPr="00432F62">
              <w:t xml:space="preserve"> </w:t>
            </w:r>
            <w:r w:rsidRPr="00432F62">
              <w:t>all</w:t>
            </w:r>
            <w:r w:rsidR="00A81AB7" w:rsidRPr="00432F62">
              <w:t xml:space="preserve"> </w:t>
            </w:r>
            <w:r w:rsidRPr="00432F62">
              <w:t>policies</w:t>
            </w:r>
            <w:r w:rsidR="00A81AB7" w:rsidRPr="00432F62">
              <w:t xml:space="preserve"> </w:t>
            </w:r>
            <w:r w:rsidRPr="00432F62">
              <w:t>from</w:t>
            </w:r>
            <w:r w:rsidR="00A81AB7" w:rsidRPr="00432F62">
              <w:t xml:space="preserve"> </w:t>
            </w:r>
            <w:r w:rsidRPr="00432F62">
              <w:t>the</w:t>
            </w:r>
            <w:r w:rsidR="00A81AB7" w:rsidRPr="00432F62">
              <w:t xml:space="preserve"> </w:t>
            </w:r>
            <w:r w:rsidRPr="00432F62">
              <w:t>ENIBSSPolicyData</w:t>
            </w:r>
            <w:r w:rsidR="00A81AB7" w:rsidRPr="00432F62">
              <w:t xml:space="preserve"> </w:t>
            </w:r>
            <w:r w:rsidRPr="00432F62">
              <w:t>resource</w:t>
            </w:r>
          </w:p>
        </w:tc>
      </w:tr>
      <w:tr w:rsidR="00577AED" w:rsidRPr="00432F62" w14:paraId="2925B027"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5" w:type="dxa"/>
            <w:vMerge w:val="restart"/>
            <w:shd w:val="clear" w:color="auto" w:fill="FFFFFF" w:themeFill="background1"/>
            <w:vAlign w:val="center"/>
          </w:tcPr>
          <w:p w14:paraId="3A4761D6" w14:textId="35615B58" w:rsidR="00577AED" w:rsidRPr="00432F62" w:rsidRDefault="00577AED" w:rsidP="00A81AB7">
            <w:pPr>
              <w:pStyle w:val="TAL"/>
            </w:pPr>
            <w:r w:rsidRPr="00432F62">
              <w:t>Policies</w:t>
            </w:r>
            <w:r w:rsidR="00A81AB7" w:rsidRPr="00432F62">
              <w:t xml:space="preserve"> </w:t>
            </w:r>
            <w:r w:rsidRPr="00432F62">
              <w:t>Sent</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r w:rsidR="00A81AB7" w:rsidRPr="00432F62">
              <w:t xml:space="preserve"> </w:t>
            </w:r>
            <w:r w:rsidRPr="00432F62">
              <w:t>Operations</w:t>
            </w:r>
          </w:p>
        </w:tc>
        <w:tc>
          <w:tcPr>
            <w:tcW w:w="2464" w:type="dxa"/>
            <w:vMerge w:val="restart"/>
            <w:shd w:val="clear" w:color="auto" w:fill="FFFFFF" w:themeFill="background1"/>
            <w:vAlign w:val="center"/>
          </w:tcPr>
          <w:p w14:paraId="5F812F19" w14:textId="77777777"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/ebss_policy_out/{policyID}</w:t>
            </w:r>
          </w:p>
        </w:tc>
        <w:tc>
          <w:tcPr>
            <w:tcW w:w="1191" w:type="dxa"/>
            <w:shd w:val="clear" w:color="auto" w:fill="FFFFFF" w:themeFill="background1"/>
            <w:vAlign w:val="center"/>
          </w:tcPr>
          <w:p w14:paraId="79F8C28C" w14:textId="77777777"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652" w:type="dxa"/>
            <w:shd w:val="clear" w:color="auto" w:fill="FFFFFF" w:themeFill="background1"/>
            <w:vAlign w:val="center"/>
          </w:tcPr>
          <w:p w14:paraId="574C6759" w14:textId="715CAF6E"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A81AB7" w:rsidRPr="00432F62">
              <w:t xml:space="preserve"> </w:t>
            </w:r>
            <w:r w:rsidRPr="00432F62">
              <w:t>a</w:t>
            </w:r>
            <w:r w:rsidR="00A81AB7" w:rsidRPr="00432F62">
              <w:t xml:space="preserve"> </w:t>
            </w:r>
            <w:r w:rsidRPr="00432F62">
              <w:t>single</w:t>
            </w:r>
            <w:r w:rsidR="00A81AB7" w:rsidRPr="00432F62">
              <w:t xml:space="preserve"> </w:t>
            </w:r>
            <w:r w:rsidRPr="00432F62">
              <w:t>policy</w:t>
            </w:r>
            <w:r w:rsidR="00A81AB7" w:rsidRPr="00432F62">
              <w:t xml:space="preserve"> </w:t>
            </w:r>
            <w:r w:rsidRPr="00432F62">
              <w:t>created</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p>
        </w:tc>
      </w:tr>
      <w:tr w:rsidR="00577AED" w:rsidRPr="00432F62" w14:paraId="66E21A8A"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95" w:type="dxa"/>
            <w:vMerge/>
            <w:shd w:val="clear" w:color="auto" w:fill="FFFFFF" w:themeFill="background1"/>
            <w:vAlign w:val="center"/>
          </w:tcPr>
          <w:p w14:paraId="25E39472" w14:textId="77777777" w:rsidR="00577AED" w:rsidRPr="00432F62" w:rsidRDefault="00577AED" w:rsidP="00A81AB7">
            <w:pPr>
              <w:pStyle w:val="TAL"/>
            </w:pPr>
          </w:p>
        </w:tc>
        <w:tc>
          <w:tcPr>
            <w:tcW w:w="2464" w:type="dxa"/>
            <w:vMerge/>
            <w:shd w:val="clear" w:color="auto" w:fill="FFFFFF" w:themeFill="background1"/>
            <w:vAlign w:val="center"/>
          </w:tcPr>
          <w:p w14:paraId="26C2AFCF" w14:textId="77777777"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p>
        </w:tc>
        <w:tc>
          <w:tcPr>
            <w:tcW w:w="1191" w:type="dxa"/>
            <w:shd w:val="clear" w:color="auto" w:fill="FFFFFF" w:themeFill="background1"/>
            <w:vAlign w:val="center"/>
          </w:tcPr>
          <w:p w14:paraId="15DF5C3D" w14:textId="77777777"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652" w:type="dxa"/>
            <w:shd w:val="clear" w:color="auto" w:fill="FFFFFF" w:themeFill="background1"/>
            <w:vAlign w:val="center"/>
          </w:tcPr>
          <w:p w14:paraId="34E240F1" w14:textId="18FDE7FB"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Modifies</w:t>
            </w:r>
            <w:r w:rsidR="00A81AB7" w:rsidRPr="00432F62">
              <w:t xml:space="preserve"> </w:t>
            </w:r>
            <w:r w:rsidRPr="00432F62">
              <w:t>a</w:t>
            </w:r>
            <w:r w:rsidR="00A81AB7" w:rsidRPr="00432F62">
              <w:t xml:space="preserve"> </w:t>
            </w:r>
            <w:r w:rsidRPr="00432F62">
              <w:t>single</w:t>
            </w:r>
            <w:r w:rsidR="00A81AB7" w:rsidRPr="00432F62">
              <w:t xml:space="preserve"> </w:t>
            </w:r>
            <w:r w:rsidRPr="00432F62">
              <w:t>policy</w:t>
            </w:r>
            <w:r w:rsidR="00A81AB7" w:rsidRPr="00432F62">
              <w:t xml:space="preserve"> </w:t>
            </w:r>
            <w:r w:rsidRPr="00432F62">
              <w:t>created</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p>
        </w:tc>
      </w:tr>
      <w:tr w:rsidR="00577AED" w:rsidRPr="00432F62" w14:paraId="65A40DC0"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5" w:type="dxa"/>
            <w:vMerge/>
            <w:shd w:val="clear" w:color="auto" w:fill="FFFFFF" w:themeFill="background1"/>
            <w:vAlign w:val="center"/>
          </w:tcPr>
          <w:p w14:paraId="0B211ACB" w14:textId="77777777" w:rsidR="00577AED" w:rsidRPr="00432F62" w:rsidRDefault="00577AED" w:rsidP="00A81AB7">
            <w:pPr>
              <w:pStyle w:val="TAL"/>
            </w:pPr>
          </w:p>
        </w:tc>
        <w:tc>
          <w:tcPr>
            <w:tcW w:w="2464" w:type="dxa"/>
            <w:vMerge/>
            <w:shd w:val="clear" w:color="auto" w:fill="FFFFFF" w:themeFill="background1"/>
            <w:vAlign w:val="center"/>
          </w:tcPr>
          <w:p w14:paraId="100D9E7D" w14:textId="77777777"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p>
        </w:tc>
        <w:tc>
          <w:tcPr>
            <w:tcW w:w="1191" w:type="dxa"/>
            <w:shd w:val="clear" w:color="auto" w:fill="FFFFFF" w:themeFill="background1"/>
            <w:vAlign w:val="center"/>
          </w:tcPr>
          <w:p w14:paraId="7585D27C" w14:textId="77777777"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652" w:type="dxa"/>
            <w:shd w:val="clear" w:color="auto" w:fill="FFFFFF" w:themeFill="background1"/>
            <w:vAlign w:val="center"/>
          </w:tcPr>
          <w:p w14:paraId="29E8DE47" w14:textId="1FE956A7"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Deletes</w:t>
            </w:r>
            <w:r w:rsidR="00A81AB7" w:rsidRPr="00432F62">
              <w:t xml:space="preserve"> </w:t>
            </w:r>
            <w:r w:rsidRPr="00432F62">
              <w:t>a</w:t>
            </w:r>
            <w:r w:rsidR="00A81AB7" w:rsidRPr="00432F62">
              <w:t xml:space="preserve"> </w:t>
            </w:r>
            <w:r w:rsidRPr="00432F62">
              <w:t>single</w:t>
            </w:r>
            <w:r w:rsidR="00A81AB7" w:rsidRPr="00432F62">
              <w:t xml:space="preserve"> </w:t>
            </w:r>
            <w:r w:rsidRPr="00432F62">
              <w:t>policy</w:t>
            </w:r>
            <w:r w:rsidR="00A81AB7" w:rsidRPr="00432F62">
              <w:t xml:space="preserve"> </w:t>
            </w:r>
            <w:r w:rsidRPr="00432F62">
              <w:t>created</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p>
        </w:tc>
      </w:tr>
      <w:tr w:rsidR="00577AED" w:rsidRPr="00432F62" w14:paraId="45F3994D"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95" w:type="dxa"/>
            <w:vMerge w:val="restart"/>
            <w:shd w:val="clear" w:color="auto" w:fill="DBE5F1"/>
            <w:vAlign w:val="center"/>
          </w:tcPr>
          <w:p w14:paraId="61B07549" w14:textId="00274D76" w:rsidR="00577AED" w:rsidRPr="00432F62" w:rsidRDefault="00577AED" w:rsidP="00A81AB7">
            <w:pPr>
              <w:pStyle w:val="TAL"/>
            </w:pPr>
            <w:r w:rsidRPr="00432F62">
              <w:t>Policies</w:t>
            </w:r>
            <w:r w:rsidR="00A81AB7" w:rsidRPr="00432F62">
              <w:t xml:space="preserve"> </w:t>
            </w:r>
            <w:r w:rsidRPr="00432F62">
              <w:t>Sent</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r w:rsidR="00A81AB7" w:rsidRPr="00432F62">
              <w:t xml:space="preserve"> </w:t>
            </w:r>
            <w:r w:rsidRPr="00432F62">
              <w:t>having</w:t>
            </w:r>
            <w:r w:rsidR="00A81AB7" w:rsidRPr="00432F62">
              <w:t xml:space="preserve"> </w:t>
            </w:r>
            <w:r w:rsidRPr="00432F62">
              <w:t>Problems</w:t>
            </w:r>
          </w:p>
        </w:tc>
        <w:tc>
          <w:tcPr>
            <w:tcW w:w="2464" w:type="dxa"/>
            <w:vMerge w:val="restart"/>
            <w:shd w:val="clear" w:color="auto" w:fill="DBE5F1"/>
            <w:vAlign w:val="center"/>
          </w:tcPr>
          <w:p w14:paraId="499058FF" w14:textId="77777777"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/ebss_policy_out/{policyID}/</w:t>
            </w:r>
            <w:r w:rsidRPr="00432F62">
              <w:br/>
              <w:t>problem</w:t>
            </w:r>
          </w:p>
        </w:tc>
        <w:tc>
          <w:tcPr>
            <w:tcW w:w="1191" w:type="dxa"/>
            <w:shd w:val="clear" w:color="auto" w:fill="DBE5F1"/>
            <w:vAlign w:val="center"/>
          </w:tcPr>
          <w:p w14:paraId="41B3028E" w14:textId="77777777"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CREATE</w:t>
            </w:r>
          </w:p>
        </w:tc>
        <w:tc>
          <w:tcPr>
            <w:tcW w:w="4652" w:type="dxa"/>
            <w:shd w:val="clear" w:color="auto" w:fill="DBE5F1"/>
            <w:vAlign w:val="center"/>
          </w:tcPr>
          <w:p w14:paraId="0B75EC36" w14:textId="5ED5BB83"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Creates</w:t>
            </w:r>
            <w:r w:rsidR="00A81AB7" w:rsidRPr="00432F62">
              <w:t xml:space="preserve"> </w:t>
            </w:r>
            <w:r w:rsidRPr="00432F62">
              <w:t>a</w:t>
            </w:r>
            <w:r w:rsidR="00A81AB7" w:rsidRPr="00432F62">
              <w:t xml:space="preserve"> </w:t>
            </w:r>
            <w:r w:rsidRPr="00432F62">
              <w:t>new</w:t>
            </w:r>
            <w:r w:rsidR="00A81AB7" w:rsidRPr="00432F62">
              <w:t xml:space="preserve"> </w:t>
            </w:r>
            <w:r w:rsidRPr="00432F62">
              <w:t>ENIBSSPolicyDataProblem</w:t>
            </w:r>
            <w:r w:rsidR="00A81AB7" w:rsidRPr="00432F62">
              <w:t xml:space="preserve"> </w:t>
            </w:r>
            <w:r w:rsidRPr="00432F62">
              <w:t>resource</w:t>
            </w:r>
          </w:p>
        </w:tc>
      </w:tr>
      <w:tr w:rsidR="00577AED" w:rsidRPr="00432F62" w14:paraId="1A6A085D"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5" w:type="dxa"/>
            <w:vMerge/>
            <w:shd w:val="clear" w:color="auto" w:fill="DBE5F1"/>
            <w:vAlign w:val="center"/>
          </w:tcPr>
          <w:p w14:paraId="2D4CF5F7" w14:textId="77777777" w:rsidR="00577AED" w:rsidRPr="00432F62" w:rsidRDefault="00577AED" w:rsidP="00A81AB7">
            <w:pPr>
              <w:pStyle w:val="TAL"/>
            </w:pPr>
          </w:p>
        </w:tc>
        <w:tc>
          <w:tcPr>
            <w:tcW w:w="2464" w:type="dxa"/>
            <w:vMerge/>
            <w:shd w:val="clear" w:color="auto" w:fill="DBE5F1"/>
            <w:vAlign w:val="center"/>
          </w:tcPr>
          <w:p w14:paraId="7C84DA25" w14:textId="77777777"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p>
        </w:tc>
        <w:tc>
          <w:tcPr>
            <w:tcW w:w="1191" w:type="dxa"/>
            <w:shd w:val="clear" w:color="auto" w:fill="DBE5F1"/>
            <w:vAlign w:val="center"/>
          </w:tcPr>
          <w:p w14:paraId="0FB1C058" w14:textId="77777777"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652" w:type="dxa"/>
            <w:shd w:val="clear" w:color="auto" w:fill="DBE5F1"/>
            <w:vAlign w:val="center"/>
          </w:tcPr>
          <w:p w14:paraId="312CB009" w14:textId="7B6DFBE3"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A81AB7" w:rsidRPr="00432F62">
              <w:t xml:space="preserve"> </w:t>
            </w:r>
            <w:r w:rsidRPr="00432F62">
              <w:t>all</w:t>
            </w:r>
            <w:r w:rsidR="00A81AB7" w:rsidRPr="00432F62">
              <w:t xml:space="preserve"> </w:t>
            </w:r>
            <w:r w:rsidRPr="00432F62">
              <w:t>policies</w:t>
            </w:r>
            <w:r w:rsidR="00A81AB7" w:rsidRPr="00432F62">
              <w:t xml:space="preserve"> </w:t>
            </w:r>
            <w:r w:rsidRPr="00432F62">
              <w:t>created</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r w:rsidR="00A81AB7" w:rsidRPr="00432F62">
              <w:t xml:space="preserve"> </w:t>
            </w:r>
            <w:r w:rsidRPr="00432F62">
              <w:t>that</w:t>
            </w:r>
            <w:r w:rsidR="00A81AB7" w:rsidRPr="00432F62">
              <w:t xml:space="preserve"> </w:t>
            </w:r>
            <w:r w:rsidRPr="00432F62">
              <w:t>the</w:t>
            </w:r>
            <w:r w:rsidR="00A81AB7" w:rsidRPr="00432F62">
              <w:t xml:space="preserve"> </w:t>
            </w:r>
            <w:r w:rsidRPr="00432F62">
              <w:t>BSS</w:t>
            </w:r>
            <w:r w:rsidR="00A81AB7" w:rsidRPr="00432F62">
              <w:t xml:space="preserve"> </w:t>
            </w:r>
            <w:r w:rsidRPr="00432F62">
              <w:t>has</w:t>
            </w:r>
            <w:r w:rsidR="00A81AB7" w:rsidRPr="00432F62">
              <w:t xml:space="preserve"> </w:t>
            </w:r>
            <w:r w:rsidRPr="00432F62">
              <w:t>problems</w:t>
            </w:r>
            <w:r w:rsidR="00A81AB7" w:rsidRPr="00432F62">
              <w:t xml:space="preserve"> </w:t>
            </w:r>
            <w:r w:rsidRPr="00432F62">
              <w:t>understanding</w:t>
            </w:r>
          </w:p>
        </w:tc>
      </w:tr>
      <w:tr w:rsidR="00577AED" w:rsidRPr="00432F62" w14:paraId="45D3B87A"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95" w:type="dxa"/>
            <w:vMerge w:val="restart"/>
            <w:shd w:val="clear" w:color="auto" w:fill="FFFFFF" w:themeFill="background1"/>
            <w:vAlign w:val="center"/>
          </w:tcPr>
          <w:p w14:paraId="70CF8903" w14:textId="5BE602AA" w:rsidR="00577AED" w:rsidRPr="00432F62" w:rsidRDefault="00577AED" w:rsidP="00A81AB7">
            <w:pPr>
              <w:pStyle w:val="TAL"/>
            </w:pPr>
            <w:r w:rsidRPr="00432F62">
              <w:t>Policies</w:t>
            </w:r>
            <w:r w:rsidR="00A81AB7" w:rsidRPr="00432F62">
              <w:t xml:space="preserve"> </w:t>
            </w:r>
            <w:r w:rsidRPr="00432F62">
              <w:t>Sent</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r w:rsidR="00A81AB7" w:rsidRPr="00432F62">
              <w:t xml:space="preserve"> </w:t>
            </w:r>
            <w:r w:rsidRPr="00432F62">
              <w:t>having</w:t>
            </w:r>
            <w:r w:rsidR="00A81AB7" w:rsidRPr="00432F62">
              <w:t xml:space="preserve"> </w:t>
            </w:r>
            <w:r w:rsidRPr="00432F62">
              <w:t>Problems</w:t>
            </w:r>
            <w:r w:rsidR="00A81AB7" w:rsidRPr="00432F62">
              <w:t xml:space="preserve"> </w:t>
            </w:r>
            <w:r w:rsidRPr="00432F62">
              <w:t>Operations</w:t>
            </w:r>
          </w:p>
        </w:tc>
        <w:tc>
          <w:tcPr>
            <w:tcW w:w="2464" w:type="dxa"/>
            <w:vMerge w:val="restart"/>
            <w:shd w:val="clear" w:color="auto" w:fill="FFFFFF" w:themeFill="background1"/>
            <w:vAlign w:val="center"/>
          </w:tcPr>
          <w:p w14:paraId="64C81EE4" w14:textId="77777777"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/ebss_policy_out/{policyID}/</w:t>
            </w:r>
            <w:r w:rsidRPr="00432F62">
              <w:br/>
              <w:t>problem/{problemID}</w:t>
            </w:r>
          </w:p>
        </w:tc>
        <w:tc>
          <w:tcPr>
            <w:tcW w:w="1191" w:type="dxa"/>
            <w:shd w:val="clear" w:color="auto" w:fill="FFFFFF" w:themeFill="background1"/>
            <w:vAlign w:val="center"/>
          </w:tcPr>
          <w:p w14:paraId="6C55F2C2" w14:textId="77777777"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652" w:type="dxa"/>
            <w:shd w:val="clear" w:color="auto" w:fill="FFFFFF" w:themeFill="background1"/>
            <w:vAlign w:val="center"/>
          </w:tcPr>
          <w:p w14:paraId="384EE5D4" w14:textId="5851FE03"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A81AB7" w:rsidRPr="00432F62">
              <w:t xml:space="preserve"> </w:t>
            </w:r>
            <w:r w:rsidRPr="00432F62">
              <w:t>an</w:t>
            </w:r>
            <w:r w:rsidR="00A81AB7" w:rsidRPr="00432F62">
              <w:t xml:space="preserve"> </w:t>
            </w:r>
            <w:r w:rsidRPr="00432F62">
              <w:t>existing</w:t>
            </w:r>
            <w:r w:rsidR="00A81AB7" w:rsidRPr="00432F62">
              <w:t xml:space="preserve"> </w:t>
            </w:r>
            <w:r w:rsidRPr="00432F62">
              <w:t>policy</w:t>
            </w:r>
            <w:r w:rsidR="00A81AB7" w:rsidRPr="00432F62">
              <w:t xml:space="preserve"> </w:t>
            </w:r>
            <w:r w:rsidRPr="00432F62">
              <w:t>sent</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r w:rsidR="00A81AB7" w:rsidRPr="00432F62">
              <w:t xml:space="preserve"> </w:t>
            </w:r>
            <w:r w:rsidRPr="00432F62">
              <w:t>that</w:t>
            </w:r>
            <w:r w:rsidR="00A81AB7" w:rsidRPr="00432F62">
              <w:t xml:space="preserve"> </w:t>
            </w:r>
            <w:r w:rsidRPr="00432F62">
              <w:t>the</w:t>
            </w:r>
            <w:r w:rsidR="00A81AB7" w:rsidRPr="00432F62">
              <w:t xml:space="preserve"> </w:t>
            </w:r>
            <w:r w:rsidRPr="00432F62">
              <w:t>BSS</w:t>
            </w:r>
            <w:r w:rsidR="00A81AB7" w:rsidRPr="00432F62">
              <w:t xml:space="preserve"> </w:t>
            </w:r>
            <w:r w:rsidRPr="00432F62">
              <w:t>cannot</w:t>
            </w:r>
            <w:r w:rsidR="00A81AB7" w:rsidRPr="00432F62">
              <w:t xml:space="preserve"> </w:t>
            </w:r>
            <w:r w:rsidRPr="00432F62">
              <w:t>understand</w:t>
            </w:r>
          </w:p>
        </w:tc>
      </w:tr>
      <w:tr w:rsidR="00577AED" w:rsidRPr="00432F62" w14:paraId="3450ABF1"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5" w:type="dxa"/>
            <w:vMerge/>
            <w:shd w:val="clear" w:color="auto" w:fill="FFFFFF" w:themeFill="background1"/>
            <w:vAlign w:val="center"/>
          </w:tcPr>
          <w:p w14:paraId="6658FE94" w14:textId="77777777" w:rsidR="00577AED" w:rsidRPr="00432F62" w:rsidRDefault="00577AED" w:rsidP="00A81AB7">
            <w:pPr>
              <w:pStyle w:val="TAL"/>
            </w:pPr>
          </w:p>
        </w:tc>
        <w:tc>
          <w:tcPr>
            <w:tcW w:w="2464" w:type="dxa"/>
            <w:vMerge/>
            <w:shd w:val="clear" w:color="auto" w:fill="FFFFFF" w:themeFill="background1"/>
            <w:vAlign w:val="center"/>
          </w:tcPr>
          <w:p w14:paraId="7F2B60EF" w14:textId="77777777"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p>
        </w:tc>
        <w:tc>
          <w:tcPr>
            <w:tcW w:w="1191" w:type="dxa"/>
            <w:shd w:val="clear" w:color="auto" w:fill="FFFFFF" w:themeFill="background1"/>
            <w:vAlign w:val="center"/>
          </w:tcPr>
          <w:p w14:paraId="3E32A39D" w14:textId="77777777"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UPDATE</w:t>
            </w:r>
          </w:p>
        </w:tc>
        <w:tc>
          <w:tcPr>
            <w:tcW w:w="4652" w:type="dxa"/>
            <w:shd w:val="clear" w:color="auto" w:fill="FFFFFF" w:themeFill="background1"/>
            <w:vAlign w:val="center"/>
          </w:tcPr>
          <w:p w14:paraId="37BBA25D" w14:textId="284681DF"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Modifies</w:t>
            </w:r>
            <w:r w:rsidR="00A81AB7" w:rsidRPr="00432F62">
              <w:t xml:space="preserve"> </w:t>
            </w:r>
            <w:r w:rsidRPr="00432F62">
              <w:t>an</w:t>
            </w:r>
            <w:r w:rsidR="00A81AB7" w:rsidRPr="00432F62">
              <w:t xml:space="preserve"> </w:t>
            </w:r>
            <w:r w:rsidRPr="00432F62">
              <w:t>existing</w:t>
            </w:r>
            <w:r w:rsidR="00A81AB7" w:rsidRPr="00432F62">
              <w:t xml:space="preserve"> </w:t>
            </w:r>
            <w:r w:rsidRPr="00432F62">
              <w:t>policy</w:t>
            </w:r>
            <w:r w:rsidR="00A81AB7" w:rsidRPr="00432F62">
              <w:t xml:space="preserve"> </w:t>
            </w:r>
            <w:r w:rsidRPr="00432F62">
              <w:t>sent</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r w:rsidR="00A81AB7" w:rsidRPr="00432F62">
              <w:t xml:space="preserve"> </w:t>
            </w:r>
            <w:r w:rsidRPr="00432F62">
              <w:t>that</w:t>
            </w:r>
            <w:r w:rsidR="00A81AB7" w:rsidRPr="00432F62">
              <w:t xml:space="preserve"> </w:t>
            </w:r>
            <w:r w:rsidRPr="00432F62">
              <w:t>the</w:t>
            </w:r>
            <w:r w:rsidR="00A81AB7" w:rsidRPr="00432F62">
              <w:t xml:space="preserve"> </w:t>
            </w:r>
            <w:r w:rsidRPr="00432F62">
              <w:t>BSS</w:t>
            </w:r>
            <w:r w:rsidR="00A81AB7" w:rsidRPr="00432F62">
              <w:t xml:space="preserve"> </w:t>
            </w:r>
            <w:r w:rsidRPr="00432F62">
              <w:t>cannot</w:t>
            </w:r>
            <w:r w:rsidR="00A81AB7" w:rsidRPr="00432F62">
              <w:t xml:space="preserve"> </w:t>
            </w:r>
            <w:r w:rsidRPr="00432F62">
              <w:t>understand</w:t>
            </w:r>
          </w:p>
        </w:tc>
      </w:tr>
      <w:tr w:rsidR="00577AED" w:rsidRPr="00432F62" w14:paraId="3F46D29E"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95" w:type="dxa"/>
            <w:vMerge/>
            <w:shd w:val="clear" w:color="auto" w:fill="FFFFFF" w:themeFill="background1"/>
            <w:vAlign w:val="center"/>
          </w:tcPr>
          <w:p w14:paraId="15E11472" w14:textId="77777777" w:rsidR="00577AED" w:rsidRPr="00432F62" w:rsidRDefault="00577AED" w:rsidP="00A81AB7">
            <w:pPr>
              <w:pStyle w:val="TAL"/>
            </w:pPr>
          </w:p>
        </w:tc>
        <w:tc>
          <w:tcPr>
            <w:tcW w:w="2464" w:type="dxa"/>
            <w:vMerge/>
            <w:shd w:val="clear" w:color="auto" w:fill="FFFFFF" w:themeFill="background1"/>
            <w:vAlign w:val="center"/>
          </w:tcPr>
          <w:p w14:paraId="76DA0F5C" w14:textId="77777777"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p>
        </w:tc>
        <w:tc>
          <w:tcPr>
            <w:tcW w:w="1191" w:type="dxa"/>
            <w:shd w:val="clear" w:color="auto" w:fill="FFFFFF" w:themeFill="background1"/>
            <w:vAlign w:val="center"/>
          </w:tcPr>
          <w:p w14:paraId="268C343C" w14:textId="77777777"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DELETE</w:t>
            </w:r>
          </w:p>
        </w:tc>
        <w:tc>
          <w:tcPr>
            <w:tcW w:w="4652" w:type="dxa"/>
            <w:shd w:val="clear" w:color="auto" w:fill="FFFFFF" w:themeFill="background1"/>
            <w:vAlign w:val="center"/>
          </w:tcPr>
          <w:p w14:paraId="6BBCA65B" w14:textId="223CF2A2"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Deletes</w:t>
            </w:r>
            <w:r w:rsidR="00A81AB7" w:rsidRPr="00432F62">
              <w:t xml:space="preserve"> </w:t>
            </w:r>
            <w:r w:rsidRPr="00432F62">
              <w:t>an</w:t>
            </w:r>
            <w:r w:rsidR="00A81AB7" w:rsidRPr="00432F62">
              <w:t xml:space="preserve"> </w:t>
            </w:r>
            <w:r w:rsidRPr="00432F62">
              <w:t>existing</w:t>
            </w:r>
            <w:r w:rsidR="00A81AB7" w:rsidRPr="00432F62">
              <w:t xml:space="preserve"> </w:t>
            </w:r>
            <w:r w:rsidRPr="00432F62">
              <w:t>policy</w:t>
            </w:r>
            <w:r w:rsidR="00A81AB7" w:rsidRPr="00432F62">
              <w:t xml:space="preserve"> </w:t>
            </w:r>
            <w:r w:rsidRPr="00432F62">
              <w:t>sent</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r w:rsidR="00A81AB7" w:rsidRPr="00432F62">
              <w:t xml:space="preserve"> </w:t>
            </w:r>
            <w:r w:rsidRPr="00432F62">
              <w:t>that</w:t>
            </w:r>
            <w:r w:rsidR="00A81AB7" w:rsidRPr="00432F62">
              <w:t xml:space="preserve"> </w:t>
            </w:r>
            <w:r w:rsidRPr="00432F62">
              <w:t>the</w:t>
            </w:r>
            <w:r w:rsidR="00A81AB7" w:rsidRPr="00432F62">
              <w:t xml:space="preserve"> </w:t>
            </w:r>
            <w:r w:rsidRPr="00432F62">
              <w:t>BSS</w:t>
            </w:r>
            <w:r w:rsidR="00A81AB7" w:rsidRPr="00432F62">
              <w:t xml:space="preserve"> </w:t>
            </w:r>
            <w:r w:rsidRPr="00432F62">
              <w:t>cannot</w:t>
            </w:r>
            <w:r w:rsidR="00A81AB7" w:rsidRPr="00432F62">
              <w:t xml:space="preserve"> </w:t>
            </w:r>
            <w:r w:rsidRPr="00432F62">
              <w:t>understand</w:t>
            </w:r>
          </w:p>
        </w:tc>
      </w:tr>
      <w:tr w:rsidR="00577AED" w:rsidRPr="00432F62" w14:paraId="6BA14E09"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5" w:type="dxa"/>
            <w:vMerge w:val="restart"/>
            <w:shd w:val="clear" w:color="auto" w:fill="DBE5F1"/>
            <w:vAlign w:val="center"/>
          </w:tcPr>
          <w:p w14:paraId="1B0ABE0F" w14:textId="205FA6F5" w:rsidR="00577AED" w:rsidRPr="00432F62" w:rsidRDefault="00577AED" w:rsidP="00A81AB7">
            <w:pPr>
              <w:pStyle w:val="TAL"/>
            </w:pPr>
            <w:r w:rsidRPr="00432F62">
              <w:t>Policies</w:t>
            </w:r>
            <w:r w:rsidR="00A81AB7" w:rsidRPr="00432F62">
              <w:t xml:space="preserve"> </w:t>
            </w:r>
            <w:r w:rsidRPr="00432F62">
              <w:t>Sent</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r w:rsidR="00A81AB7" w:rsidRPr="00432F62">
              <w:t xml:space="preserve"> </w:t>
            </w:r>
            <w:r w:rsidRPr="00432F62">
              <w:t>with</w:t>
            </w:r>
            <w:r w:rsidR="00A81AB7" w:rsidRPr="00432F62">
              <w:t xml:space="preserve"> </w:t>
            </w:r>
            <w:r w:rsidRPr="00432F62">
              <w:t>Solutions</w:t>
            </w:r>
          </w:p>
        </w:tc>
        <w:tc>
          <w:tcPr>
            <w:tcW w:w="2464" w:type="dxa"/>
            <w:vMerge w:val="restart"/>
            <w:shd w:val="clear" w:color="auto" w:fill="DBE5F1"/>
            <w:vAlign w:val="center"/>
          </w:tcPr>
          <w:p w14:paraId="062A03F1" w14:textId="77777777"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/ebss_policy_out/{policyID}/</w:t>
            </w:r>
            <w:r w:rsidRPr="00432F62">
              <w:br/>
              <w:t>solution</w:t>
            </w:r>
          </w:p>
        </w:tc>
        <w:tc>
          <w:tcPr>
            <w:tcW w:w="1191" w:type="dxa"/>
            <w:shd w:val="clear" w:color="auto" w:fill="DBE5F1"/>
            <w:vAlign w:val="center"/>
          </w:tcPr>
          <w:p w14:paraId="14E5FAC3" w14:textId="77777777"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652" w:type="dxa"/>
            <w:shd w:val="clear" w:color="auto" w:fill="DBE5F1"/>
            <w:vAlign w:val="center"/>
          </w:tcPr>
          <w:p w14:paraId="55D1C5E2" w14:textId="0533696D"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Creates</w:t>
            </w:r>
            <w:r w:rsidR="00A81AB7" w:rsidRPr="00432F62">
              <w:t xml:space="preserve"> </w:t>
            </w:r>
            <w:r w:rsidRPr="00432F62">
              <w:t>a</w:t>
            </w:r>
            <w:r w:rsidR="00A81AB7" w:rsidRPr="00432F62">
              <w:t xml:space="preserve"> </w:t>
            </w:r>
            <w:r w:rsidRPr="00432F62">
              <w:t>new</w:t>
            </w:r>
            <w:r w:rsidR="00A81AB7" w:rsidRPr="00432F62">
              <w:t xml:space="preserve"> </w:t>
            </w:r>
            <w:r w:rsidRPr="00432F62">
              <w:t>ENIBSSPolicyDataSolution</w:t>
            </w:r>
            <w:r w:rsidR="00A81AB7" w:rsidRPr="00432F62">
              <w:t xml:space="preserve"> </w:t>
            </w:r>
            <w:r w:rsidRPr="00432F62">
              <w:t>resource</w:t>
            </w:r>
          </w:p>
        </w:tc>
      </w:tr>
      <w:tr w:rsidR="00577AED" w:rsidRPr="00432F62" w14:paraId="79CDDE29"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95" w:type="dxa"/>
            <w:vMerge/>
            <w:shd w:val="clear" w:color="auto" w:fill="DBE5F1"/>
            <w:vAlign w:val="center"/>
          </w:tcPr>
          <w:p w14:paraId="263B8E6E" w14:textId="77777777" w:rsidR="00577AED" w:rsidRPr="00432F62" w:rsidRDefault="00577AED" w:rsidP="00A81AB7">
            <w:pPr>
              <w:pStyle w:val="TAL"/>
            </w:pPr>
          </w:p>
        </w:tc>
        <w:tc>
          <w:tcPr>
            <w:tcW w:w="2464" w:type="dxa"/>
            <w:vMerge/>
            <w:shd w:val="clear" w:color="auto" w:fill="DBE5F1"/>
            <w:vAlign w:val="center"/>
          </w:tcPr>
          <w:p w14:paraId="55D3DFCF" w14:textId="77777777"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p>
        </w:tc>
        <w:tc>
          <w:tcPr>
            <w:tcW w:w="1191" w:type="dxa"/>
            <w:shd w:val="clear" w:color="auto" w:fill="DBE5F1"/>
            <w:vAlign w:val="center"/>
          </w:tcPr>
          <w:p w14:paraId="3C3DFDD6" w14:textId="77777777"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652" w:type="dxa"/>
            <w:shd w:val="clear" w:color="auto" w:fill="DBE5F1"/>
            <w:vAlign w:val="center"/>
          </w:tcPr>
          <w:p w14:paraId="313FDB53" w14:textId="74E32123"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A81AB7" w:rsidRPr="00432F62">
              <w:t xml:space="preserve"> </w:t>
            </w:r>
            <w:r w:rsidRPr="00432F62">
              <w:t>all</w:t>
            </w:r>
            <w:r w:rsidR="00A81AB7" w:rsidRPr="00432F62">
              <w:t xml:space="preserve"> </w:t>
            </w:r>
            <w:r w:rsidRPr="00432F62">
              <w:t>policies</w:t>
            </w:r>
            <w:r w:rsidR="00A81AB7" w:rsidRPr="00432F62">
              <w:t xml:space="preserve"> </w:t>
            </w:r>
            <w:r w:rsidRPr="00432F62">
              <w:t>sent</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r w:rsidR="00A81AB7" w:rsidRPr="00432F62">
              <w:t xml:space="preserve"> </w:t>
            </w:r>
            <w:r w:rsidRPr="00432F62">
              <w:t>that</w:t>
            </w:r>
            <w:r w:rsidR="00A81AB7" w:rsidRPr="00432F62">
              <w:t xml:space="preserve"> </w:t>
            </w:r>
            <w:r w:rsidRPr="00432F62">
              <w:t>the</w:t>
            </w:r>
            <w:r w:rsidR="00A81AB7" w:rsidRPr="00432F62">
              <w:t xml:space="preserve"> </w:t>
            </w:r>
            <w:r w:rsidRPr="00432F62">
              <w:t>BSS</w:t>
            </w:r>
            <w:r w:rsidR="00A81AB7" w:rsidRPr="00432F62">
              <w:t xml:space="preserve"> </w:t>
            </w:r>
            <w:r w:rsidRPr="00432F62">
              <w:t>can</w:t>
            </w:r>
            <w:r w:rsidR="00A81AB7" w:rsidRPr="00432F62">
              <w:t xml:space="preserve"> </w:t>
            </w:r>
            <w:r w:rsidRPr="00432F62">
              <w:t>now</w:t>
            </w:r>
            <w:r w:rsidR="00A81AB7" w:rsidRPr="00432F62">
              <w:t xml:space="preserve"> </w:t>
            </w:r>
            <w:r w:rsidRPr="00432F62">
              <w:t>understand</w:t>
            </w:r>
          </w:p>
        </w:tc>
      </w:tr>
      <w:tr w:rsidR="00577AED" w:rsidRPr="00432F62" w14:paraId="4DC8B8E6"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5" w:type="dxa"/>
            <w:vMerge w:val="restart"/>
            <w:shd w:val="clear" w:color="auto" w:fill="FFFFFF" w:themeFill="background1"/>
            <w:vAlign w:val="center"/>
          </w:tcPr>
          <w:p w14:paraId="69D0B105" w14:textId="74212BD8" w:rsidR="00577AED" w:rsidRPr="00432F62" w:rsidRDefault="00577AED" w:rsidP="00A81AB7">
            <w:pPr>
              <w:pStyle w:val="TAL"/>
            </w:pPr>
            <w:r w:rsidRPr="00432F62">
              <w:t>Policies</w:t>
            </w:r>
            <w:r w:rsidR="00A81AB7" w:rsidRPr="00432F62">
              <w:t xml:space="preserve"> </w:t>
            </w:r>
            <w:r w:rsidRPr="00432F62">
              <w:t>Sent</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r w:rsidR="00A81AB7" w:rsidRPr="00432F62">
              <w:t xml:space="preserve"> </w:t>
            </w:r>
            <w:r w:rsidRPr="00432F62">
              <w:t>with</w:t>
            </w:r>
            <w:r w:rsidR="00A81AB7" w:rsidRPr="00432F62">
              <w:t xml:space="preserve"> </w:t>
            </w:r>
            <w:r w:rsidRPr="00432F62">
              <w:t>Solutions</w:t>
            </w:r>
            <w:r w:rsidR="00A81AB7" w:rsidRPr="00432F62">
              <w:t xml:space="preserve"> </w:t>
            </w:r>
            <w:r w:rsidRPr="00432F62">
              <w:t>Operations</w:t>
            </w:r>
          </w:p>
        </w:tc>
        <w:tc>
          <w:tcPr>
            <w:tcW w:w="2464" w:type="dxa"/>
            <w:vMerge w:val="restart"/>
            <w:shd w:val="clear" w:color="auto" w:fill="FFFFFF" w:themeFill="background1"/>
            <w:vAlign w:val="center"/>
          </w:tcPr>
          <w:p w14:paraId="0623FCD7" w14:textId="77777777"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/ebss_policy_out/{policyID}/</w:t>
            </w:r>
            <w:r w:rsidRPr="00432F62">
              <w:br/>
              <w:t>solution/{solutionID}</w:t>
            </w:r>
          </w:p>
        </w:tc>
        <w:tc>
          <w:tcPr>
            <w:tcW w:w="1191" w:type="dxa"/>
            <w:shd w:val="clear" w:color="auto" w:fill="FFFFFF" w:themeFill="background1"/>
            <w:vAlign w:val="center"/>
          </w:tcPr>
          <w:p w14:paraId="2DA7666D" w14:textId="77777777"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652" w:type="dxa"/>
            <w:shd w:val="clear" w:color="auto" w:fill="FFFFFF" w:themeFill="background1"/>
            <w:vAlign w:val="center"/>
          </w:tcPr>
          <w:p w14:paraId="0A111E6C" w14:textId="10EC2696"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A81AB7" w:rsidRPr="00432F62">
              <w:t xml:space="preserve"> </w:t>
            </w:r>
            <w:r w:rsidRPr="00432F62">
              <w:t>an</w:t>
            </w:r>
            <w:r w:rsidR="00A81AB7" w:rsidRPr="00432F62">
              <w:t xml:space="preserve"> </w:t>
            </w:r>
            <w:r w:rsidRPr="00432F62">
              <w:t>existing</w:t>
            </w:r>
            <w:r w:rsidR="00A81AB7" w:rsidRPr="00432F62">
              <w:t xml:space="preserve"> </w:t>
            </w:r>
            <w:r w:rsidRPr="00432F62">
              <w:t>policy</w:t>
            </w:r>
            <w:r w:rsidR="00A81AB7" w:rsidRPr="00432F62">
              <w:t xml:space="preserve"> </w:t>
            </w:r>
            <w:r w:rsidRPr="00432F62">
              <w:t>sent</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r w:rsidR="00A81AB7" w:rsidRPr="00432F62">
              <w:t xml:space="preserve"> </w:t>
            </w:r>
            <w:r w:rsidRPr="00432F62">
              <w:t>that</w:t>
            </w:r>
            <w:r w:rsidR="00A81AB7" w:rsidRPr="00432F62">
              <w:t xml:space="preserve"> </w:t>
            </w:r>
            <w:r w:rsidRPr="00432F62">
              <w:t>the</w:t>
            </w:r>
            <w:r w:rsidR="00A81AB7" w:rsidRPr="00432F62">
              <w:t xml:space="preserve"> </w:t>
            </w:r>
            <w:r w:rsidRPr="00432F62">
              <w:t>OSS</w:t>
            </w:r>
            <w:r w:rsidR="00A81AB7" w:rsidRPr="00432F62">
              <w:t xml:space="preserve"> </w:t>
            </w:r>
            <w:r w:rsidRPr="00432F62">
              <w:t>can</w:t>
            </w:r>
            <w:r w:rsidR="00A81AB7" w:rsidRPr="00432F62">
              <w:t xml:space="preserve"> </w:t>
            </w:r>
            <w:r w:rsidRPr="00432F62">
              <w:t>now</w:t>
            </w:r>
            <w:r w:rsidR="00A81AB7" w:rsidRPr="00432F62">
              <w:t xml:space="preserve"> </w:t>
            </w:r>
            <w:r w:rsidRPr="00432F62">
              <w:t>understand</w:t>
            </w:r>
          </w:p>
        </w:tc>
      </w:tr>
      <w:tr w:rsidR="00577AED" w:rsidRPr="00432F62" w14:paraId="490E483D"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95" w:type="dxa"/>
            <w:vMerge/>
            <w:shd w:val="clear" w:color="auto" w:fill="FFFFFF" w:themeFill="background1"/>
            <w:vAlign w:val="center"/>
          </w:tcPr>
          <w:p w14:paraId="286A3B14" w14:textId="77777777" w:rsidR="00577AED" w:rsidRPr="00432F62" w:rsidRDefault="00577AED" w:rsidP="00A81AB7">
            <w:pPr>
              <w:pStyle w:val="TAL"/>
            </w:pPr>
          </w:p>
        </w:tc>
        <w:tc>
          <w:tcPr>
            <w:tcW w:w="2464" w:type="dxa"/>
            <w:vMerge/>
            <w:shd w:val="clear" w:color="auto" w:fill="FFFFFF" w:themeFill="background1"/>
            <w:vAlign w:val="center"/>
          </w:tcPr>
          <w:p w14:paraId="0E693AD8" w14:textId="77777777"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p>
        </w:tc>
        <w:tc>
          <w:tcPr>
            <w:tcW w:w="1191" w:type="dxa"/>
            <w:shd w:val="clear" w:color="auto" w:fill="FFFFFF" w:themeFill="background1"/>
            <w:vAlign w:val="center"/>
          </w:tcPr>
          <w:p w14:paraId="76033C5E" w14:textId="77777777"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652" w:type="dxa"/>
            <w:shd w:val="clear" w:color="auto" w:fill="FFFFFF" w:themeFill="background1"/>
            <w:vAlign w:val="center"/>
          </w:tcPr>
          <w:p w14:paraId="752FE26C" w14:textId="7DA789DA"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Modifies</w:t>
            </w:r>
            <w:r w:rsidR="00A81AB7" w:rsidRPr="00432F62">
              <w:t xml:space="preserve"> </w:t>
            </w:r>
            <w:r w:rsidRPr="00432F62">
              <w:t>an</w:t>
            </w:r>
            <w:r w:rsidR="00A81AB7" w:rsidRPr="00432F62">
              <w:t xml:space="preserve"> </w:t>
            </w:r>
            <w:r w:rsidRPr="00432F62">
              <w:t>existing</w:t>
            </w:r>
            <w:r w:rsidR="00A81AB7" w:rsidRPr="00432F62">
              <w:t xml:space="preserve"> </w:t>
            </w:r>
            <w:r w:rsidRPr="00432F62">
              <w:t>policy</w:t>
            </w:r>
            <w:r w:rsidR="00A81AB7" w:rsidRPr="00432F62">
              <w:t xml:space="preserve"> </w:t>
            </w:r>
            <w:r w:rsidRPr="00432F62">
              <w:t>sent</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r w:rsidR="00A81AB7" w:rsidRPr="00432F62">
              <w:t xml:space="preserve"> </w:t>
            </w:r>
            <w:r w:rsidRPr="00432F62">
              <w:t>that</w:t>
            </w:r>
            <w:r w:rsidR="00A81AB7" w:rsidRPr="00432F62">
              <w:t xml:space="preserve"> </w:t>
            </w:r>
            <w:r w:rsidRPr="00432F62">
              <w:t>the</w:t>
            </w:r>
            <w:r w:rsidR="00A81AB7" w:rsidRPr="00432F62">
              <w:t xml:space="preserve"> </w:t>
            </w:r>
            <w:r w:rsidRPr="00432F62">
              <w:t>BSS</w:t>
            </w:r>
            <w:r w:rsidR="00A81AB7" w:rsidRPr="00432F62">
              <w:t xml:space="preserve"> </w:t>
            </w:r>
            <w:r w:rsidRPr="00432F62">
              <w:t>can</w:t>
            </w:r>
            <w:r w:rsidR="00A81AB7" w:rsidRPr="00432F62">
              <w:t xml:space="preserve"> </w:t>
            </w:r>
            <w:r w:rsidRPr="00432F62">
              <w:t>now</w:t>
            </w:r>
            <w:r w:rsidR="00A81AB7" w:rsidRPr="00432F62">
              <w:t xml:space="preserve"> </w:t>
            </w:r>
            <w:r w:rsidRPr="00432F62">
              <w:t>understand</w:t>
            </w:r>
          </w:p>
        </w:tc>
      </w:tr>
      <w:tr w:rsidR="00577AED" w:rsidRPr="00432F62" w14:paraId="57E0DA8F"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5" w:type="dxa"/>
            <w:vMerge/>
            <w:shd w:val="clear" w:color="auto" w:fill="FFFFFF" w:themeFill="background1"/>
            <w:vAlign w:val="center"/>
          </w:tcPr>
          <w:p w14:paraId="43F62181" w14:textId="77777777" w:rsidR="00577AED" w:rsidRPr="00432F62" w:rsidRDefault="00577AED" w:rsidP="00A81AB7">
            <w:pPr>
              <w:pStyle w:val="TAL"/>
            </w:pPr>
          </w:p>
        </w:tc>
        <w:tc>
          <w:tcPr>
            <w:tcW w:w="2464" w:type="dxa"/>
            <w:vMerge/>
            <w:shd w:val="clear" w:color="auto" w:fill="FFFFFF" w:themeFill="background1"/>
            <w:vAlign w:val="center"/>
          </w:tcPr>
          <w:p w14:paraId="5470276E" w14:textId="77777777"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p>
        </w:tc>
        <w:tc>
          <w:tcPr>
            <w:tcW w:w="1191" w:type="dxa"/>
            <w:shd w:val="clear" w:color="auto" w:fill="FFFFFF" w:themeFill="background1"/>
            <w:vAlign w:val="center"/>
          </w:tcPr>
          <w:p w14:paraId="6DA5916E" w14:textId="77777777"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652" w:type="dxa"/>
            <w:shd w:val="clear" w:color="auto" w:fill="FFFFFF" w:themeFill="background1"/>
            <w:vAlign w:val="center"/>
          </w:tcPr>
          <w:p w14:paraId="03C92D70" w14:textId="14EDBF1C"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Deletes</w:t>
            </w:r>
            <w:r w:rsidR="00A81AB7" w:rsidRPr="00432F62">
              <w:t xml:space="preserve"> </w:t>
            </w:r>
            <w:r w:rsidRPr="00432F62">
              <w:t>an</w:t>
            </w:r>
            <w:r w:rsidR="00A81AB7" w:rsidRPr="00432F62">
              <w:t xml:space="preserve"> </w:t>
            </w:r>
            <w:r w:rsidRPr="00432F62">
              <w:t>existing</w:t>
            </w:r>
            <w:r w:rsidR="00A81AB7" w:rsidRPr="00432F62">
              <w:t xml:space="preserve"> </w:t>
            </w:r>
            <w:r w:rsidRPr="00432F62">
              <w:t>policy</w:t>
            </w:r>
            <w:r w:rsidR="00A81AB7" w:rsidRPr="00432F62">
              <w:t xml:space="preserve"> </w:t>
            </w:r>
            <w:r w:rsidRPr="00432F62">
              <w:t>sent</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r w:rsidR="00A81AB7" w:rsidRPr="00432F62">
              <w:t xml:space="preserve"> </w:t>
            </w:r>
            <w:r w:rsidRPr="00432F62">
              <w:t>that</w:t>
            </w:r>
            <w:r w:rsidR="00A81AB7" w:rsidRPr="00432F62">
              <w:t xml:space="preserve"> </w:t>
            </w:r>
            <w:r w:rsidRPr="00432F62">
              <w:t>the</w:t>
            </w:r>
            <w:r w:rsidR="00A81AB7" w:rsidRPr="00432F62">
              <w:t xml:space="preserve"> </w:t>
            </w:r>
            <w:r w:rsidRPr="00432F62">
              <w:t>BSS</w:t>
            </w:r>
            <w:r w:rsidR="00A81AB7" w:rsidRPr="00432F62">
              <w:t xml:space="preserve"> </w:t>
            </w:r>
            <w:r w:rsidRPr="00432F62">
              <w:t>can</w:t>
            </w:r>
            <w:r w:rsidR="00A81AB7" w:rsidRPr="00432F62">
              <w:t xml:space="preserve"> </w:t>
            </w:r>
            <w:r w:rsidRPr="00432F62">
              <w:t>now</w:t>
            </w:r>
            <w:r w:rsidR="00A81AB7" w:rsidRPr="00432F62">
              <w:t xml:space="preserve"> </w:t>
            </w:r>
            <w:r w:rsidRPr="00432F62">
              <w:t>understand</w:t>
            </w:r>
          </w:p>
        </w:tc>
      </w:tr>
      <w:tr w:rsidR="00577AED" w:rsidRPr="00432F62" w14:paraId="3E5AF627"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95" w:type="dxa"/>
            <w:vMerge w:val="restart"/>
            <w:shd w:val="clear" w:color="auto" w:fill="DBE5F1"/>
            <w:vAlign w:val="center"/>
          </w:tcPr>
          <w:p w14:paraId="682D749E" w14:textId="280A8D4C" w:rsidR="00577AED" w:rsidRPr="00432F62" w:rsidRDefault="00577AED" w:rsidP="00A81AB7">
            <w:pPr>
              <w:pStyle w:val="TAL"/>
            </w:pPr>
            <w:r w:rsidRPr="00432F62">
              <w:t>Policies</w:t>
            </w:r>
            <w:r w:rsidR="00A81AB7" w:rsidRPr="00432F62">
              <w:t xml:space="preserve"> </w:t>
            </w:r>
            <w:r w:rsidRPr="00432F62">
              <w:t>Sent</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r w:rsidR="00A81AB7" w:rsidRPr="00432F62">
              <w:t xml:space="preserve"> </w:t>
            </w:r>
            <w:r w:rsidRPr="00432F62">
              <w:t>with</w:t>
            </w:r>
            <w:r w:rsidR="00A81AB7" w:rsidRPr="00432F62">
              <w:t xml:space="preserve"> </w:t>
            </w:r>
            <w:r w:rsidRPr="00432F62">
              <w:t>Negotiation</w:t>
            </w:r>
          </w:p>
        </w:tc>
        <w:tc>
          <w:tcPr>
            <w:tcW w:w="2464" w:type="dxa"/>
            <w:vMerge w:val="restart"/>
            <w:shd w:val="clear" w:color="auto" w:fill="DBE5F1"/>
            <w:vAlign w:val="center"/>
          </w:tcPr>
          <w:p w14:paraId="32DFB4FB" w14:textId="77777777"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/ebss_policy_out/{policyID}/</w:t>
            </w:r>
            <w:r w:rsidRPr="00432F62">
              <w:br/>
              <w:t>negotiation</w:t>
            </w:r>
          </w:p>
        </w:tc>
        <w:tc>
          <w:tcPr>
            <w:tcW w:w="1191" w:type="dxa"/>
            <w:shd w:val="clear" w:color="auto" w:fill="DBE5F1"/>
            <w:vAlign w:val="center"/>
          </w:tcPr>
          <w:p w14:paraId="4B2EC405" w14:textId="77777777"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CREATE</w:t>
            </w:r>
          </w:p>
        </w:tc>
        <w:tc>
          <w:tcPr>
            <w:tcW w:w="4652" w:type="dxa"/>
            <w:shd w:val="clear" w:color="auto" w:fill="DBE5F1"/>
            <w:vAlign w:val="center"/>
          </w:tcPr>
          <w:p w14:paraId="5C22CE8E" w14:textId="7C867EEC"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Creates</w:t>
            </w:r>
            <w:r w:rsidR="00A81AB7" w:rsidRPr="00432F62">
              <w:t xml:space="preserve"> </w:t>
            </w:r>
            <w:r w:rsidRPr="00432F62">
              <w:t>a</w:t>
            </w:r>
            <w:r w:rsidR="00A81AB7" w:rsidRPr="00432F62">
              <w:t xml:space="preserve"> </w:t>
            </w:r>
            <w:r w:rsidRPr="00432F62">
              <w:t>new</w:t>
            </w:r>
            <w:r w:rsidR="00A81AB7" w:rsidRPr="00432F62">
              <w:t xml:space="preserve"> </w:t>
            </w:r>
            <w:r w:rsidRPr="00432F62">
              <w:t>ENIBSSPolicyDataNegotiate</w:t>
            </w:r>
            <w:r w:rsidR="00A81AB7" w:rsidRPr="00432F62">
              <w:t xml:space="preserve"> </w:t>
            </w:r>
            <w:r w:rsidRPr="00432F62">
              <w:t>resource</w:t>
            </w:r>
          </w:p>
        </w:tc>
      </w:tr>
      <w:tr w:rsidR="00577AED" w:rsidRPr="00432F62" w14:paraId="6F929FA7"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5" w:type="dxa"/>
            <w:vMerge/>
            <w:shd w:val="clear" w:color="auto" w:fill="DBE5F1"/>
            <w:vAlign w:val="center"/>
          </w:tcPr>
          <w:p w14:paraId="42A20478" w14:textId="77777777" w:rsidR="00577AED" w:rsidRPr="00432F62" w:rsidRDefault="00577AED" w:rsidP="00A81AB7">
            <w:pPr>
              <w:pStyle w:val="TAL"/>
            </w:pPr>
          </w:p>
        </w:tc>
        <w:tc>
          <w:tcPr>
            <w:tcW w:w="2464" w:type="dxa"/>
            <w:vMerge/>
            <w:shd w:val="clear" w:color="auto" w:fill="DBE5F1"/>
            <w:vAlign w:val="center"/>
          </w:tcPr>
          <w:p w14:paraId="5C924250" w14:textId="77777777"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p>
        </w:tc>
        <w:tc>
          <w:tcPr>
            <w:tcW w:w="1191" w:type="dxa"/>
            <w:shd w:val="clear" w:color="auto" w:fill="DBE5F1"/>
            <w:vAlign w:val="center"/>
          </w:tcPr>
          <w:p w14:paraId="7206E547" w14:textId="77777777"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652" w:type="dxa"/>
            <w:shd w:val="clear" w:color="auto" w:fill="DBE5F1"/>
            <w:vAlign w:val="center"/>
          </w:tcPr>
          <w:p w14:paraId="0D96DC6B" w14:textId="298B1BCF"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A81AB7" w:rsidRPr="00432F62">
              <w:t xml:space="preserve"> </w:t>
            </w:r>
            <w:r w:rsidRPr="00432F62">
              <w:t>all</w:t>
            </w:r>
            <w:r w:rsidR="00A81AB7" w:rsidRPr="00432F62">
              <w:t xml:space="preserve"> </w:t>
            </w:r>
            <w:r w:rsidRPr="00432F62">
              <w:t>negotiation</w:t>
            </w:r>
            <w:r w:rsidR="00A81AB7" w:rsidRPr="00432F62">
              <w:t xml:space="preserve"> </w:t>
            </w:r>
            <w:r w:rsidRPr="00432F62">
              <w:t>information</w:t>
            </w:r>
            <w:r w:rsidR="00A81AB7" w:rsidRPr="00432F62">
              <w:t xml:space="preserve"> </w:t>
            </w:r>
            <w:r w:rsidRPr="00432F62">
              <w:t>for</w:t>
            </w:r>
            <w:r w:rsidR="00A81AB7" w:rsidRPr="00432F62">
              <w:t xml:space="preserve"> </w:t>
            </w:r>
            <w:r w:rsidRPr="00432F62">
              <w:t>all</w:t>
            </w:r>
            <w:r w:rsidR="00A81AB7" w:rsidRPr="00432F62">
              <w:t xml:space="preserve"> </w:t>
            </w:r>
            <w:r w:rsidRPr="00432F62">
              <w:t>policies</w:t>
            </w:r>
            <w:r w:rsidR="00A81AB7" w:rsidRPr="00432F62">
              <w:t xml:space="preserve"> </w:t>
            </w:r>
            <w:r w:rsidRPr="00432F62">
              <w:t>created</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r w:rsidR="00A81AB7" w:rsidRPr="00432F62">
              <w:t xml:space="preserve"> </w:t>
            </w:r>
            <w:r w:rsidRPr="00432F62">
              <w:t>for</w:t>
            </w:r>
            <w:r w:rsidR="00A81AB7" w:rsidRPr="00432F62">
              <w:t xml:space="preserve"> </w:t>
            </w:r>
            <w:r w:rsidRPr="00432F62">
              <w:t>the</w:t>
            </w:r>
            <w:r w:rsidR="00A81AB7" w:rsidRPr="00432F62">
              <w:t xml:space="preserve"> </w:t>
            </w:r>
            <w:r w:rsidRPr="00432F62">
              <w:t>BSS</w:t>
            </w:r>
            <w:r w:rsidR="00A81AB7" w:rsidRPr="00432F62">
              <w:t xml:space="preserve"> </w:t>
            </w:r>
            <w:r w:rsidRPr="00432F62">
              <w:t>to</w:t>
            </w:r>
            <w:r w:rsidR="00A81AB7" w:rsidRPr="00432F62">
              <w:t xml:space="preserve"> </w:t>
            </w:r>
            <w:r w:rsidRPr="00432F62">
              <w:t>resolve</w:t>
            </w:r>
            <w:r w:rsidR="00A81AB7" w:rsidRPr="00432F62">
              <w:t xml:space="preserve"> </w:t>
            </w:r>
            <w:r w:rsidRPr="00432F62">
              <w:t>problems</w:t>
            </w:r>
          </w:p>
        </w:tc>
      </w:tr>
      <w:tr w:rsidR="00577AED" w:rsidRPr="00432F62" w14:paraId="19837AA9"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95" w:type="dxa"/>
            <w:vMerge w:val="restart"/>
            <w:shd w:val="clear" w:color="auto" w:fill="auto"/>
            <w:vAlign w:val="center"/>
          </w:tcPr>
          <w:p w14:paraId="6703BF01" w14:textId="062F1FD4" w:rsidR="00577AED" w:rsidRPr="00432F62" w:rsidRDefault="00577AED" w:rsidP="00A81AB7">
            <w:pPr>
              <w:pStyle w:val="TAL"/>
            </w:pPr>
            <w:r w:rsidRPr="00432F62">
              <w:t>Policies</w:t>
            </w:r>
            <w:r w:rsidR="00A81AB7" w:rsidRPr="00432F62">
              <w:t xml:space="preserve"> </w:t>
            </w:r>
            <w:r w:rsidRPr="00432F62">
              <w:t>Sent</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r w:rsidR="00A81AB7" w:rsidRPr="00432F62">
              <w:t xml:space="preserve"> </w:t>
            </w:r>
            <w:r w:rsidRPr="00432F62">
              <w:t>with</w:t>
            </w:r>
            <w:r w:rsidR="00A81AB7" w:rsidRPr="00432F62">
              <w:t xml:space="preserve"> </w:t>
            </w:r>
            <w:r w:rsidRPr="00432F62">
              <w:t>Negotiation</w:t>
            </w:r>
          </w:p>
        </w:tc>
        <w:tc>
          <w:tcPr>
            <w:tcW w:w="2464" w:type="dxa"/>
            <w:vMerge w:val="restart"/>
            <w:shd w:val="clear" w:color="auto" w:fill="auto"/>
            <w:vAlign w:val="center"/>
          </w:tcPr>
          <w:p w14:paraId="15C37497" w14:textId="77777777"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/ebss_policy_out/{policyID}/</w:t>
            </w:r>
            <w:r w:rsidRPr="00432F62">
              <w:br/>
              <w:t>negotiation/{negotiationID}</w:t>
            </w:r>
          </w:p>
        </w:tc>
        <w:tc>
          <w:tcPr>
            <w:tcW w:w="1191" w:type="dxa"/>
            <w:shd w:val="clear" w:color="auto" w:fill="auto"/>
            <w:vAlign w:val="center"/>
          </w:tcPr>
          <w:p w14:paraId="065C7590" w14:textId="77777777"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652" w:type="dxa"/>
            <w:shd w:val="clear" w:color="auto" w:fill="auto"/>
            <w:vAlign w:val="center"/>
          </w:tcPr>
          <w:p w14:paraId="2416CB56" w14:textId="19681906"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A81AB7" w:rsidRPr="00432F62">
              <w:t xml:space="preserve"> </w:t>
            </w:r>
            <w:r w:rsidRPr="00432F62">
              <w:t>an</w:t>
            </w:r>
            <w:r w:rsidR="00A81AB7" w:rsidRPr="00432F62">
              <w:t xml:space="preserve"> </w:t>
            </w:r>
            <w:r w:rsidRPr="00432F62">
              <w:t>existing</w:t>
            </w:r>
            <w:r w:rsidR="00A81AB7" w:rsidRPr="00432F62">
              <w:t xml:space="preserve"> </w:t>
            </w:r>
            <w:r w:rsidRPr="00432F62">
              <w:t>policy</w:t>
            </w:r>
            <w:r w:rsidR="00A81AB7" w:rsidRPr="00432F62">
              <w:t xml:space="preserve"> </w:t>
            </w:r>
            <w:r w:rsidRPr="00432F62">
              <w:t>sent</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r w:rsidR="00A81AB7" w:rsidRPr="00432F62">
              <w:t xml:space="preserve"> </w:t>
            </w:r>
            <w:r w:rsidRPr="00432F62">
              <w:t>to</w:t>
            </w:r>
            <w:r w:rsidR="00A81AB7" w:rsidRPr="00432F62">
              <w:t xml:space="preserve"> </w:t>
            </w:r>
            <w:r w:rsidRPr="00432F62">
              <w:t>the</w:t>
            </w:r>
            <w:r w:rsidR="00A81AB7" w:rsidRPr="00432F62">
              <w:t xml:space="preserve"> </w:t>
            </w:r>
            <w:r w:rsidRPr="00432F62">
              <w:t>OSS</w:t>
            </w:r>
            <w:r w:rsidR="00A81AB7" w:rsidRPr="00432F62">
              <w:t xml:space="preserve"> </w:t>
            </w:r>
            <w:r w:rsidRPr="00432F62">
              <w:t>to</w:t>
            </w:r>
            <w:r w:rsidR="00A81AB7" w:rsidRPr="00432F62">
              <w:t xml:space="preserve"> </w:t>
            </w:r>
            <w:r w:rsidRPr="00432F62">
              <w:t>resolve</w:t>
            </w:r>
            <w:r w:rsidR="00A81AB7" w:rsidRPr="00432F62">
              <w:t xml:space="preserve"> </w:t>
            </w:r>
            <w:r w:rsidRPr="00432F62">
              <w:t>problems</w:t>
            </w:r>
            <w:r w:rsidR="00A81AB7" w:rsidRPr="00432F62">
              <w:t xml:space="preserve"> </w:t>
            </w:r>
            <w:r w:rsidRPr="00432F62">
              <w:t>that</w:t>
            </w:r>
            <w:r w:rsidR="00A81AB7" w:rsidRPr="00432F62">
              <w:t xml:space="preserve"> </w:t>
            </w:r>
            <w:r w:rsidRPr="00432F62">
              <w:t>the</w:t>
            </w:r>
            <w:r w:rsidR="00A81AB7" w:rsidRPr="00432F62">
              <w:t xml:space="preserve"> </w:t>
            </w:r>
            <w:r w:rsidRPr="00432F62">
              <w:t>BSS</w:t>
            </w:r>
            <w:r w:rsidR="00A81AB7" w:rsidRPr="00432F62">
              <w:t xml:space="preserve"> </w:t>
            </w:r>
            <w:r w:rsidRPr="00432F62">
              <w:t>can</w:t>
            </w:r>
            <w:r w:rsidR="00A81AB7" w:rsidRPr="00432F62">
              <w:t xml:space="preserve"> </w:t>
            </w:r>
            <w:r w:rsidRPr="00432F62">
              <w:t>now</w:t>
            </w:r>
            <w:r w:rsidR="00A81AB7" w:rsidRPr="00432F62">
              <w:t xml:space="preserve"> </w:t>
            </w:r>
            <w:r w:rsidRPr="00432F62">
              <w:t>understand</w:t>
            </w:r>
          </w:p>
        </w:tc>
      </w:tr>
      <w:tr w:rsidR="00577AED" w:rsidRPr="00432F62" w14:paraId="56E44939" w14:textId="77777777" w:rsidTr="008E23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5" w:type="dxa"/>
            <w:vMerge/>
            <w:shd w:val="clear" w:color="auto" w:fill="auto"/>
          </w:tcPr>
          <w:p w14:paraId="640565C2" w14:textId="77777777" w:rsidR="00577AED" w:rsidRPr="00432F62" w:rsidRDefault="00577AED" w:rsidP="00A81AB7">
            <w:pPr>
              <w:pStyle w:val="TAL"/>
            </w:pPr>
          </w:p>
        </w:tc>
        <w:tc>
          <w:tcPr>
            <w:tcW w:w="2464" w:type="dxa"/>
            <w:vMerge/>
            <w:shd w:val="clear" w:color="auto" w:fill="auto"/>
          </w:tcPr>
          <w:p w14:paraId="3E1D9E71" w14:textId="77777777"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p>
        </w:tc>
        <w:tc>
          <w:tcPr>
            <w:tcW w:w="1191" w:type="dxa"/>
            <w:shd w:val="clear" w:color="auto" w:fill="auto"/>
            <w:vAlign w:val="center"/>
          </w:tcPr>
          <w:p w14:paraId="11541C29" w14:textId="77777777"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UPDATE</w:t>
            </w:r>
          </w:p>
        </w:tc>
        <w:tc>
          <w:tcPr>
            <w:tcW w:w="4652" w:type="dxa"/>
            <w:shd w:val="clear" w:color="auto" w:fill="auto"/>
            <w:vAlign w:val="center"/>
          </w:tcPr>
          <w:p w14:paraId="62C912D4" w14:textId="05B0C7A6" w:rsidR="00577AED" w:rsidRPr="00432F62" w:rsidRDefault="00577AED" w:rsidP="00A81AB7">
            <w:pPr>
              <w:pStyle w:val="TAL"/>
              <w:cnfStyle w:val="000000100000" w:firstRow="0" w:lastRow="0" w:firstColumn="0" w:lastColumn="0" w:oddVBand="0" w:evenVBand="0" w:oddHBand="1" w:evenHBand="0" w:firstRowFirstColumn="0" w:firstRowLastColumn="0" w:lastRowFirstColumn="0" w:lastRowLastColumn="0"/>
            </w:pPr>
            <w:r w:rsidRPr="00432F62">
              <w:t>Modifies</w:t>
            </w:r>
            <w:r w:rsidR="00A81AB7" w:rsidRPr="00432F62">
              <w:t xml:space="preserve"> </w:t>
            </w:r>
            <w:r w:rsidRPr="00432F62">
              <w:t>negotiation</w:t>
            </w:r>
            <w:r w:rsidR="00A81AB7" w:rsidRPr="00432F62">
              <w:t xml:space="preserve"> </w:t>
            </w:r>
            <w:r w:rsidRPr="00432F62">
              <w:t>information</w:t>
            </w:r>
            <w:r w:rsidR="00A81AB7" w:rsidRPr="00432F62">
              <w:t xml:space="preserve"> </w:t>
            </w:r>
            <w:r w:rsidRPr="00432F62">
              <w:t>for</w:t>
            </w:r>
            <w:r w:rsidR="00A81AB7" w:rsidRPr="00432F62">
              <w:t xml:space="preserve"> </w:t>
            </w:r>
            <w:r w:rsidRPr="00432F62">
              <w:t>a</w:t>
            </w:r>
            <w:r w:rsidR="00A81AB7" w:rsidRPr="00432F62">
              <w:t xml:space="preserve"> </w:t>
            </w:r>
            <w:r w:rsidRPr="00432F62">
              <w:t>selected</w:t>
            </w:r>
            <w:r w:rsidR="00A81AB7" w:rsidRPr="00432F62">
              <w:t xml:space="preserve"> </w:t>
            </w:r>
            <w:r w:rsidRPr="00432F62">
              <w:t>policy</w:t>
            </w:r>
            <w:r w:rsidR="00A81AB7" w:rsidRPr="00432F62">
              <w:t xml:space="preserve"> </w:t>
            </w:r>
            <w:r w:rsidRPr="00432F62">
              <w:t>sent</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r w:rsidR="00A81AB7" w:rsidRPr="00432F62">
              <w:t xml:space="preserve"> </w:t>
            </w:r>
            <w:r w:rsidRPr="00432F62">
              <w:t>that</w:t>
            </w:r>
            <w:r w:rsidR="00A81AB7" w:rsidRPr="00432F62">
              <w:t xml:space="preserve"> </w:t>
            </w:r>
            <w:r w:rsidRPr="00432F62">
              <w:t>the</w:t>
            </w:r>
            <w:r w:rsidR="00A81AB7" w:rsidRPr="00432F62">
              <w:t xml:space="preserve"> </w:t>
            </w:r>
            <w:r w:rsidRPr="00432F62">
              <w:t>BSS</w:t>
            </w:r>
            <w:r w:rsidR="00A81AB7" w:rsidRPr="00432F62">
              <w:t xml:space="preserve"> </w:t>
            </w:r>
            <w:r w:rsidRPr="00432F62">
              <w:t>can</w:t>
            </w:r>
            <w:r w:rsidR="00A81AB7" w:rsidRPr="00432F62">
              <w:t xml:space="preserve"> </w:t>
            </w:r>
            <w:r w:rsidRPr="00432F62">
              <w:t>now</w:t>
            </w:r>
            <w:r w:rsidR="00A81AB7" w:rsidRPr="00432F62">
              <w:t xml:space="preserve"> </w:t>
            </w:r>
            <w:r w:rsidRPr="00432F62">
              <w:t>understand</w:t>
            </w:r>
          </w:p>
        </w:tc>
      </w:tr>
      <w:tr w:rsidR="00577AED" w:rsidRPr="00432F62" w14:paraId="69018355" w14:textId="77777777" w:rsidTr="008E2348">
        <w:trPr>
          <w:jc w:val="center"/>
        </w:trPr>
        <w:tc>
          <w:tcPr>
            <w:cnfStyle w:val="001000000000" w:firstRow="0" w:lastRow="0" w:firstColumn="1" w:lastColumn="0" w:oddVBand="0" w:evenVBand="0" w:oddHBand="0" w:evenHBand="0" w:firstRowFirstColumn="0" w:firstRowLastColumn="0" w:lastRowFirstColumn="0" w:lastRowLastColumn="0"/>
            <w:tcW w:w="1395" w:type="dxa"/>
            <w:vMerge/>
            <w:shd w:val="clear" w:color="auto" w:fill="auto"/>
          </w:tcPr>
          <w:p w14:paraId="0ED9F35D" w14:textId="77777777" w:rsidR="00577AED" w:rsidRPr="00432F62" w:rsidRDefault="00577AED" w:rsidP="00A81AB7">
            <w:pPr>
              <w:pStyle w:val="TAL"/>
            </w:pPr>
          </w:p>
        </w:tc>
        <w:tc>
          <w:tcPr>
            <w:tcW w:w="2464" w:type="dxa"/>
            <w:vMerge/>
            <w:shd w:val="clear" w:color="auto" w:fill="auto"/>
          </w:tcPr>
          <w:p w14:paraId="5A5A0097" w14:textId="77777777"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p>
        </w:tc>
        <w:tc>
          <w:tcPr>
            <w:tcW w:w="1191" w:type="dxa"/>
            <w:shd w:val="clear" w:color="auto" w:fill="auto"/>
            <w:vAlign w:val="center"/>
          </w:tcPr>
          <w:p w14:paraId="49D57779" w14:textId="77777777"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DELETE</w:t>
            </w:r>
          </w:p>
        </w:tc>
        <w:tc>
          <w:tcPr>
            <w:tcW w:w="4652" w:type="dxa"/>
            <w:shd w:val="clear" w:color="auto" w:fill="auto"/>
            <w:vAlign w:val="center"/>
          </w:tcPr>
          <w:p w14:paraId="1D5535E6" w14:textId="1A552150" w:rsidR="00577AED" w:rsidRPr="00432F62" w:rsidRDefault="00577AED" w:rsidP="00A81AB7">
            <w:pPr>
              <w:pStyle w:val="TAL"/>
              <w:cnfStyle w:val="000000000000" w:firstRow="0" w:lastRow="0" w:firstColumn="0" w:lastColumn="0" w:oddVBand="0" w:evenVBand="0" w:oddHBand="0" w:evenHBand="0" w:firstRowFirstColumn="0" w:firstRowLastColumn="0" w:lastRowFirstColumn="0" w:lastRowLastColumn="0"/>
            </w:pPr>
            <w:r w:rsidRPr="00432F62">
              <w:t>Deletes</w:t>
            </w:r>
            <w:r w:rsidR="00A81AB7" w:rsidRPr="00432F62">
              <w:t xml:space="preserve"> </w:t>
            </w:r>
            <w:r w:rsidRPr="00432F62">
              <w:t>negotiation</w:t>
            </w:r>
            <w:r w:rsidR="00A81AB7" w:rsidRPr="00432F62">
              <w:t xml:space="preserve"> </w:t>
            </w:r>
            <w:r w:rsidRPr="00432F62">
              <w:t>information</w:t>
            </w:r>
            <w:r w:rsidR="00A81AB7" w:rsidRPr="00432F62">
              <w:t xml:space="preserve"> </w:t>
            </w:r>
            <w:r w:rsidRPr="00432F62">
              <w:t>for</w:t>
            </w:r>
            <w:r w:rsidR="00A81AB7" w:rsidRPr="00432F62">
              <w:t xml:space="preserve"> </w:t>
            </w:r>
            <w:r w:rsidRPr="00432F62">
              <w:t>a</w:t>
            </w:r>
            <w:r w:rsidR="00A81AB7" w:rsidRPr="00432F62">
              <w:t xml:space="preserve"> </w:t>
            </w:r>
            <w:r w:rsidRPr="00432F62">
              <w:t>selected</w:t>
            </w:r>
            <w:r w:rsidR="00A81AB7" w:rsidRPr="00432F62">
              <w:t xml:space="preserve"> </w:t>
            </w:r>
            <w:r w:rsidRPr="00432F62">
              <w:t>policy</w:t>
            </w:r>
            <w:r w:rsidR="00A81AB7" w:rsidRPr="00432F62">
              <w:t xml:space="preserve"> </w:t>
            </w:r>
            <w:r w:rsidRPr="00432F62">
              <w:t>sent</w:t>
            </w:r>
            <w:r w:rsidR="00A81AB7" w:rsidRPr="00432F62">
              <w:t xml:space="preserve"> </w:t>
            </w:r>
            <w:r w:rsidRPr="00432F62">
              <w:t>by</w:t>
            </w:r>
            <w:r w:rsidR="00A81AB7" w:rsidRPr="00432F62">
              <w:t xml:space="preserve"> </w:t>
            </w:r>
            <w:r w:rsidRPr="00432F62">
              <w:t>the</w:t>
            </w:r>
            <w:r w:rsidR="00A81AB7" w:rsidRPr="00432F62">
              <w:t xml:space="preserve"> </w:t>
            </w:r>
            <w:r w:rsidRPr="00432F62">
              <w:t>ENI</w:t>
            </w:r>
            <w:r w:rsidR="00A81AB7" w:rsidRPr="00432F62">
              <w:t xml:space="preserve"> </w:t>
            </w:r>
            <w:r w:rsidRPr="00432F62">
              <w:t>System</w:t>
            </w:r>
            <w:r w:rsidR="00A81AB7" w:rsidRPr="00432F62">
              <w:t xml:space="preserve"> </w:t>
            </w:r>
            <w:r w:rsidRPr="00432F62">
              <w:t>that</w:t>
            </w:r>
            <w:r w:rsidR="00A81AB7" w:rsidRPr="00432F62">
              <w:t xml:space="preserve"> </w:t>
            </w:r>
            <w:r w:rsidRPr="00432F62">
              <w:t>the</w:t>
            </w:r>
            <w:r w:rsidR="00A81AB7" w:rsidRPr="00432F62">
              <w:t xml:space="preserve"> </w:t>
            </w:r>
            <w:r w:rsidRPr="00432F62">
              <w:t>BSS</w:t>
            </w:r>
            <w:r w:rsidR="00A81AB7" w:rsidRPr="00432F62">
              <w:t xml:space="preserve"> </w:t>
            </w:r>
            <w:r w:rsidRPr="00432F62">
              <w:t>can</w:t>
            </w:r>
            <w:r w:rsidR="00A81AB7" w:rsidRPr="00432F62">
              <w:t xml:space="preserve"> </w:t>
            </w:r>
            <w:r w:rsidRPr="00432F62">
              <w:t>now</w:t>
            </w:r>
            <w:r w:rsidR="00A81AB7" w:rsidRPr="00432F62">
              <w:t xml:space="preserve"> </w:t>
            </w:r>
            <w:r w:rsidRPr="00432F62">
              <w:t>understand</w:t>
            </w:r>
          </w:p>
        </w:tc>
      </w:tr>
    </w:tbl>
    <w:p w14:paraId="784F5243" w14:textId="77777777" w:rsidR="00A81AB7" w:rsidRPr="00432F62" w:rsidRDefault="00A81AB7" w:rsidP="00A81AB7"/>
    <w:p w14:paraId="7A18385B" w14:textId="05891DF7" w:rsidR="00577AED" w:rsidRPr="00432F62" w:rsidRDefault="00577AED" w:rsidP="00577AED">
      <w:pPr>
        <w:pStyle w:val="Heading3"/>
        <w:spacing w:before="240"/>
        <w:rPr>
          <w:vertAlign w:val="subscript"/>
        </w:rPr>
      </w:pPr>
      <w:bookmarkStart w:id="2119" w:name="_Toc135899210"/>
      <w:bookmarkStart w:id="2120" w:name="_Toc136006022"/>
      <w:bookmarkStart w:id="2121" w:name="_Toc136439818"/>
      <w:bookmarkStart w:id="2122" w:name="_Toc137460302"/>
      <w:bookmarkStart w:id="2123" w:name="_Toc153466541"/>
      <w:r w:rsidRPr="00432F62">
        <w:t>8.4.12</w:t>
      </w:r>
      <w:r w:rsidRPr="00432F62">
        <w:tab/>
        <w:t>External Reference Point E</w:t>
      </w:r>
      <w:r w:rsidRPr="00432F62">
        <w:rPr>
          <w:vertAlign w:val="subscript"/>
        </w:rPr>
        <w:t>usr-eni-pol</w:t>
      </w:r>
      <w:bookmarkEnd w:id="2119"/>
      <w:bookmarkEnd w:id="2120"/>
      <w:bookmarkEnd w:id="2121"/>
      <w:bookmarkEnd w:id="2122"/>
      <w:bookmarkEnd w:id="2123"/>
    </w:p>
    <w:p w14:paraId="48CAD884" w14:textId="58C6AD98" w:rsidR="00615363" w:rsidRPr="00432F62" w:rsidRDefault="00577AED" w:rsidP="00577AED">
      <w:r w:rsidRPr="00432F62">
        <w:t>The functionality of this External Reference Point is defined in clause 7.3.11. Sixteen resources are defined for this External Reference Point:</w:t>
      </w:r>
    </w:p>
    <w:p w14:paraId="7C0CD795" w14:textId="1A404B46" w:rsidR="00615363" w:rsidRPr="00432F62" w:rsidRDefault="00577AED" w:rsidP="00CF72F8">
      <w:pPr>
        <w:pStyle w:val="BN"/>
        <w:numPr>
          <w:ilvl w:val="0"/>
          <w:numId w:val="98"/>
        </w:numPr>
      </w:pPr>
      <w:r w:rsidRPr="00432F62">
        <w:t>a container for policies sent by the user</w:t>
      </w:r>
      <w:r w:rsidR="00CF72F8" w:rsidRPr="00432F62">
        <w:t>;</w:t>
      </w:r>
    </w:p>
    <w:p w14:paraId="16B56346" w14:textId="62B4F1EC" w:rsidR="00615363" w:rsidRPr="00432F62" w:rsidRDefault="00577AED" w:rsidP="00CF72F8">
      <w:pPr>
        <w:pStyle w:val="BN"/>
        <w:numPr>
          <w:ilvl w:val="0"/>
          <w:numId w:val="98"/>
        </w:numPr>
      </w:pPr>
      <w:r w:rsidRPr="00432F62">
        <w:t>user input policies</w:t>
      </w:r>
      <w:r w:rsidR="00CF72F8" w:rsidRPr="00432F62">
        <w:t>;</w:t>
      </w:r>
    </w:p>
    <w:p w14:paraId="1A28157F" w14:textId="3900128F" w:rsidR="00615363" w:rsidRPr="00432F62" w:rsidRDefault="00577AED" w:rsidP="00CF72F8">
      <w:pPr>
        <w:pStyle w:val="BN"/>
        <w:numPr>
          <w:ilvl w:val="0"/>
          <w:numId w:val="98"/>
        </w:numPr>
      </w:pPr>
      <w:r w:rsidRPr="00432F62">
        <w:t>a container for policies not understood by the ENI System</w:t>
      </w:r>
      <w:r w:rsidR="00CF72F8" w:rsidRPr="00432F62">
        <w:t>;</w:t>
      </w:r>
    </w:p>
    <w:p w14:paraId="201B2C73" w14:textId="71F80BFC" w:rsidR="00615363" w:rsidRPr="00432F62" w:rsidRDefault="00577AED" w:rsidP="00CF72F8">
      <w:pPr>
        <w:pStyle w:val="BN"/>
        <w:numPr>
          <w:ilvl w:val="0"/>
          <w:numId w:val="98"/>
        </w:numPr>
      </w:pPr>
      <w:r w:rsidRPr="00432F62">
        <w:t>ENI System policies having Problems</w:t>
      </w:r>
      <w:r w:rsidR="00CF72F8" w:rsidRPr="00432F62">
        <w:t>;</w:t>
      </w:r>
    </w:p>
    <w:p w14:paraId="557C3B1E" w14:textId="3EC3EB39" w:rsidR="00615363" w:rsidRPr="00432F62" w:rsidRDefault="00577AED" w:rsidP="00CF72F8">
      <w:pPr>
        <w:pStyle w:val="BN"/>
        <w:numPr>
          <w:ilvl w:val="0"/>
          <w:numId w:val="98"/>
        </w:numPr>
      </w:pPr>
      <w:r w:rsidRPr="00432F62">
        <w:t>a container for policies with solutions that the ENI System accepted</w:t>
      </w:r>
      <w:r w:rsidR="00CF72F8" w:rsidRPr="00432F62">
        <w:t>;</w:t>
      </w:r>
    </w:p>
    <w:p w14:paraId="5BD4BABE" w14:textId="54A3DB20" w:rsidR="00615363" w:rsidRPr="00432F62" w:rsidRDefault="00577AED" w:rsidP="00CF72F8">
      <w:pPr>
        <w:pStyle w:val="BN"/>
        <w:numPr>
          <w:ilvl w:val="0"/>
          <w:numId w:val="98"/>
        </w:numPr>
      </w:pPr>
      <w:r w:rsidRPr="00432F62">
        <w:t>ENI System solved policies</w:t>
      </w:r>
      <w:r w:rsidR="00CF72F8" w:rsidRPr="00432F62">
        <w:t>;</w:t>
      </w:r>
    </w:p>
    <w:p w14:paraId="0340642D" w14:textId="3454E6AE" w:rsidR="00C06166" w:rsidRPr="00432F62" w:rsidRDefault="00577AED" w:rsidP="00CF72F8">
      <w:pPr>
        <w:pStyle w:val="BN"/>
        <w:numPr>
          <w:ilvl w:val="0"/>
          <w:numId w:val="98"/>
        </w:numPr>
      </w:pPr>
      <w:r w:rsidRPr="00432F62">
        <w:t>a container for negotiation information for problem policies for the ENI System</w:t>
      </w:r>
      <w:r w:rsidR="00CF72F8" w:rsidRPr="00432F62">
        <w:t>;</w:t>
      </w:r>
    </w:p>
    <w:p w14:paraId="1FBDBE86" w14:textId="75E03074" w:rsidR="00C06166" w:rsidRPr="00432F62" w:rsidRDefault="00577AED" w:rsidP="00CF72F8">
      <w:pPr>
        <w:pStyle w:val="BN"/>
        <w:numPr>
          <w:ilvl w:val="0"/>
          <w:numId w:val="98"/>
        </w:numPr>
      </w:pPr>
      <w:r w:rsidRPr="00432F62">
        <w:lastRenderedPageBreak/>
        <w:t>negotiated ENI System policy information</w:t>
      </w:r>
      <w:r w:rsidR="00CF72F8" w:rsidRPr="00432F62">
        <w:t>;</w:t>
      </w:r>
    </w:p>
    <w:p w14:paraId="73DFF6CF" w14:textId="69939334" w:rsidR="00C06166" w:rsidRPr="00432F62" w:rsidRDefault="00577AED" w:rsidP="00CF72F8">
      <w:pPr>
        <w:pStyle w:val="BN"/>
        <w:numPr>
          <w:ilvl w:val="0"/>
          <w:numId w:val="98"/>
        </w:numPr>
      </w:pPr>
      <w:r w:rsidRPr="00432F62">
        <w:t>a container for policies to be sent to the user</w:t>
      </w:r>
      <w:r w:rsidR="00CF72F8" w:rsidRPr="00432F62">
        <w:t>;</w:t>
      </w:r>
    </w:p>
    <w:p w14:paraId="1AB17C1E" w14:textId="4CBCC3C1" w:rsidR="00C06166" w:rsidRPr="00432F62" w:rsidRDefault="00577AED" w:rsidP="00CF72F8">
      <w:pPr>
        <w:pStyle w:val="BN"/>
        <w:numPr>
          <w:ilvl w:val="0"/>
          <w:numId w:val="98"/>
        </w:numPr>
      </w:pPr>
      <w:r w:rsidRPr="00432F62">
        <w:t>policies for the user</w:t>
      </w:r>
      <w:r w:rsidR="00CF72F8" w:rsidRPr="00432F62">
        <w:t>;</w:t>
      </w:r>
    </w:p>
    <w:p w14:paraId="5C9B20D2" w14:textId="4B61FEA3" w:rsidR="00C06166" w:rsidRPr="00432F62" w:rsidRDefault="00577AED" w:rsidP="00CF72F8">
      <w:pPr>
        <w:pStyle w:val="BN"/>
        <w:numPr>
          <w:ilvl w:val="0"/>
          <w:numId w:val="98"/>
        </w:numPr>
      </w:pPr>
      <w:r w:rsidRPr="00432F62">
        <w:t>a container for policies not understood by the user</w:t>
      </w:r>
      <w:r w:rsidR="00CF72F8" w:rsidRPr="00432F62">
        <w:t>;</w:t>
      </w:r>
    </w:p>
    <w:p w14:paraId="7A5E7876" w14:textId="271E182C" w:rsidR="00C06166" w:rsidRPr="00432F62" w:rsidRDefault="00577AED" w:rsidP="00CF72F8">
      <w:pPr>
        <w:pStyle w:val="BN"/>
        <w:numPr>
          <w:ilvl w:val="0"/>
          <w:numId w:val="98"/>
        </w:numPr>
      </w:pPr>
      <w:r w:rsidRPr="00432F62">
        <w:t>user policies having Problems</w:t>
      </w:r>
      <w:r w:rsidR="00CF72F8" w:rsidRPr="00432F62">
        <w:t>;</w:t>
      </w:r>
    </w:p>
    <w:p w14:paraId="12EF4954" w14:textId="60C881CE" w:rsidR="00C06166" w:rsidRPr="00432F62" w:rsidRDefault="00577AED" w:rsidP="00CF72F8">
      <w:pPr>
        <w:pStyle w:val="BN"/>
        <w:numPr>
          <w:ilvl w:val="0"/>
          <w:numId w:val="98"/>
        </w:numPr>
      </w:pPr>
      <w:r w:rsidRPr="00432F62">
        <w:t>a container for policies with solutions that the user accepted</w:t>
      </w:r>
      <w:r w:rsidR="00CF72F8" w:rsidRPr="00432F62">
        <w:t>;</w:t>
      </w:r>
    </w:p>
    <w:p w14:paraId="2E003F8C" w14:textId="75740B1F" w:rsidR="00C06166" w:rsidRPr="00432F62" w:rsidRDefault="00577AED" w:rsidP="00CF72F8">
      <w:pPr>
        <w:pStyle w:val="BN"/>
        <w:numPr>
          <w:ilvl w:val="0"/>
          <w:numId w:val="98"/>
        </w:numPr>
      </w:pPr>
      <w:r w:rsidRPr="00432F62">
        <w:t>solved user policies</w:t>
      </w:r>
      <w:r w:rsidR="00CF72F8" w:rsidRPr="00432F62">
        <w:t>;</w:t>
      </w:r>
    </w:p>
    <w:p w14:paraId="478E35EF" w14:textId="2BD572E8" w:rsidR="00C06166" w:rsidRPr="00432F62" w:rsidRDefault="00577AED" w:rsidP="00CF72F8">
      <w:pPr>
        <w:pStyle w:val="BN"/>
        <w:numPr>
          <w:ilvl w:val="0"/>
          <w:numId w:val="98"/>
        </w:numPr>
      </w:pPr>
      <w:r w:rsidRPr="00432F62">
        <w:t>a container for negotiation information for problem user policies</w:t>
      </w:r>
      <w:r w:rsidR="00CF72F8" w:rsidRPr="00432F62">
        <w:t>;</w:t>
      </w:r>
    </w:p>
    <w:p w14:paraId="0E36EB28" w14:textId="39F6AE6C" w:rsidR="00577AED" w:rsidRPr="00432F62" w:rsidRDefault="00577AED" w:rsidP="00CF72F8">
      <w:pPr>
        <w:pStyle w:val="BN"/>
        <w:numPr>
          <w:ilvl w:val="0"/>
          <w:numId w:val="98"/>
        </w:numPr>
      </w:pPr>
      <w:r w:rsidRPr="00432F62">
        <w:t>negotiated user policy information.</w:t>
      </w:r>
    </w:p>
    <w:p w14:paraId="6BE806D0" w14:textId="77777777" w:rsidR="00577AED" w:rsidRPr="00432F62" w:rsidRDefault="00577AED" w:rsidP="00577AED">
      <w:r w:rsidRPr="00432F62">
        <w:t>The functions are shown in Table 8-17 and Table 8-18 for policies sent by the user (and received by the ENI System) and policies sent by the ENI System (and received by the user), respectively, along with brief descriptions of each function.</w:t>
      </w:r>
    </w:p>
    <w:p w14:paraId="3F5A5CFD" w14:textId="77777777" w:rsidR="00577AED" w:rsidRPr="00432F62" w:rsidRDefault="00577AED" w:rsidP="00805AE2">
      <w:pPr>
        <w:pStyle w:val="TH"/>
      </w:pPr>
      <w:r w:rsidRPr="00432F62">
        <w:t>Table 8-17: ENI External Reference Point E</w:t>
      </w:r>
      <w:r w:rsidRPr="00432F62">
        <w:rPr>
          <w:vertAlign w:val="subscript"/>
        </w:rPr>
        <w:t>bss-eni-pol</w:t>
      </w:r>
      <w:r w:rsidRPr="00432F62">
        <w:t xml:space="preserve"> Functions from the User to the ENI System</w:t>
      </w:r>
    </w:p>
    <w:tbl>
      <w:tblPr>
        <w:tblStyle w:val="GridTable4-Accent1"/>
        <w:tblpPr w:leftFromText="180" w:rightFromText="180" w:vertAnchor="text" w:tblpXSpec="center" w:tblpY="147"/>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0"/>
        <w:gridCol w:w="2332"/>
        <w:gridCol w:w="1213"/>
        <w:gridCol w:w="4737"/>
      </w:tblGrid>
      <w:tr w:rsidR="0050470A" w:rsidRPr="00432F62" w14:paraId="5B93EB2C" w14:textId="77777777" w:rsidTr="00CF72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8AE2078" w14:textId="23907E3D" w:rsidR="00577AED" w:rsidRPr="00432F62" w:rsidRDefault="00577AED" w:rsidP="0050470A">
            <w:pPr>
              <w:pStyle w:val="TAH"/>
              <w:rPr>
                <w:b/>
                <w:bCs w:val="0"/>
                <w:color w:val="auto"/>
              </w:rPr>
            </w:pPr>
            <w:r w:rsidRPr="00432F62">
              <w:rPr>
                <w:b/>
                <w:bCs w:val="0"/>
                <w:color w:val="auto"/>
              </w:rPr>
              <w:t>Resource</w:t>
            </w:r>
            <w:r w:rsidR="0050470A" w:rsidRPr="00432F62">
              <w:rPr>
                <w:b/>
                <w:bCs w:val="0"/>
                <w:color w:val="auto"/>
              </w:rPr>
              <w:t xml:space="preserve"> </w:t>
            </w:r>
            <w:r w:rsidRPr="00432F62">
              <w:rPr>
                <w:b/>
                <w:bCs w:val="0"/>
                <w:color w:val="auto"/>
              </w:rPr>
              <w:t>Name</w:t>
            </w:r>
          </w:p>
        </w:tc>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14:paraId="1B2044CF" w14:textId="4DCD2CFD" w:rsidR="00577AED" w:rsidRPr="00432F62" w:rsidRDefault="00577AED" w:rsidP="0050470A">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50470A" w:rsidRPr="00432F62">
              <w:rPr>
                <w:b/>
                <w:bCs w:val="0"/>
                <w:color w:val="auto"/>
              </w:rPr>
              <w:t xml:space="preserve"> </w:t>
            </w:r>
            <w:r w:rsidRPr="00432F62">
              <w:rPr>
                <w:b/>
                <w:bCs w:val="0"/>
                <w:color w:val="auto"/>
              </w:rPr>
              <w:t>URI</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3FFC68EE" w14:textId="671A91B3" w:rsidR="00577AED" w:rsidRPr="00432F62" w:rsidRDefault="00577AED" w:rsidP="0050470A">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50470A" w:rsidRPr="00432F62">
              <w:rPr>
                <w:b/>
                <w:bCs w:val="0"/>
                <w:color w:val="auto"/>
              </w:rPr>
              <w:t xml:space="preserve"> </w:t>
            </w:r>
            <w:r w:rsidRPr="00432F62">
              <w:rPr>
                <w:b/>
                <w:bCs w:val="0"/>
                <w:color w:val="auto"/>
              </w:rPr>
              <w:t>Method</w:t>
            </w:r>
          </w:p>
        </w:tc>
        <w:tc>
          <w:tcPr>
            <w:tcW w:w="4737" w:type="dxa"/>
            <w:tcBorders>
              <w:top w:val="single" w:sz="4" w:space="0" w:color="auto"/>
              <w:left w:val="single" w:sz="4" w:space="0" w:color="auto"/>
              <w:bottom w:val="single" w:sz="4" w:space="0" w:color="auto"/>
              <w:right w:val="single" w:sz="4" w:space="0" w:color="auto"/>
            </w:tcBorders>
            <w:shd w:val="clear" w:color="auto" w:fill="auto"/>
            <w:vAlign w:val="center"/>
          </w:tcPr>
          <w:p w14:paraId="515240FC" w14:textId="77777777" w:rsidR="00577AED" w:rsidRPr="00432F62" w:rsidRDefault="00577AED" w:rsidP="0050470A">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619EB471"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vMerge w:val="restart"/>
            <w:tcBorders>
              <w:top w:val="single" w:sz="4" w:space="0" w:color="auto"/>
            </w:tcBorders>
            <w:vAlign w:val="center"/>
          </w:tcPr>
          <w:p w14:paraId="54B1D8D7" w14:textId="0EDE1041" w:rsidR="00577AED" w:rsidRPr="00432F62" w:rsidRDefault="00577AED" w:rsidP="0050470A">
            <w:pPr>
              <w:pStyle w:val="TAL"/>
            </w:pPr>
            <w:r w:rsidRPr="00432F62">
              <w:t>Policies</w:t>
            </w:r>
            <w:r w:rsidR="0050470A" w:rsidRPr="00432F62">
              <w:t xml:space="preserve"> </w:t>
            </w:r>
            <w:r w:rsidRPr="00432F62">
              <w:t>Sent</w:t>
            </w:r>
            <w:r w:rsidR="0050470A" w:rsidRPr="00432F62">
              <w:t xml:space="preserve"> </w:t>
            </w:r>
            <w:r w:rsidRPr="00432F62">
              <w:t>by</w:t>
            </w:r>
            <w:r w:rsidR="0050470A" w:rsidRPr="00432F62">
              <w:t xml:space="preserve"> </w:t>
            </w:r>
            <w:r w:rsidRPr="00432F62">
              <w:t>User</w:t>
            </w:r>
          </w:p>
        </w:tc>
        <w:tc>
          <w:tcPr>
            <w:tcW w:w="2332" w:type="dxa"/>
            <w:vMerge w:val="restart"/>
            <w:tcBorders>
              <w:top w:val="single" w:sz="4" w:space="0" w:color="auto"/>
            </w:tcBorders>
            <w:vAlign w:val="center"/>
          </w:tcPr>
          <w:p w14:paraId="45D8927C" w14:textId="77777777"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r w:rsidRPr="00432F62">
              <w:t>/eusr_policy_in</w:t>
            </w:r>
          </w:p>
        </w:tc>
        <w:tc>
          <w:tcPr>
            <w:tcW w:w="1213" w:type="dxa"/>
            <w:tcBorders>
              <w:top w:val="single" w:sz="4" w:space="0" w:color="auto"/>
            </w:tcBorders>
            <w:vAlign w:val="center"/>
          </w:tcPr>
          <w:p w14:paraId="20788BD8" w14:textId="77777777"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737" w:type="dxa"/>
            <w:tcBorders>
              <w:top w:val="single" w:sz="4" w:space="0" w:color="auto"/>
            </w:tcBorders>
            <w:vAlign w:val="center"/>
          </w:tcPr>
          <w:p w14:paraId="4B99AD6B" w14:textId="42701863"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r w:rsidRPr="00432F62">
              <w:t>Creates</w:t>
            </w:r>
            <w:r w:rsidR="0050470A" w:rsidRPr="00432F62">
              <w:t xml:space="preserve"> </w:t>
            </w:r>
            <w:r w:rsidRPr="00432F62">
              <w:t>a</w:t>
            </w:r>
            <w:r w:rsidR="0050470A" w:rsidRPr="00432F62">
              <w:t xml:space="preserve"> </w:t>
            </w:r>
            <w:r w:rsidRPr="00432F62">
              <w:t>new</w:t>
            </w:r>
            <w:r w:rsidR="0050470A" w:rsidRPr="00432F62">
              <w:t xml:space="preserve"> </w:t>
            </w:r>
            <w:r w:rsidRPr="00432F62">
              <w:t>UserPolicyData</w:t>
            </w:r>
            <w:r w:rsidR="0050470A" w:rsidRPr="00432F62">
              <w:t xml:space="preserve"> </w:t>
            </w:r>
            <w:r w:rsidRPr="00432F62">
              <w:t>resource</w:t>
            </w:r>
            <w:r w:rsidR="0050470A" w:rsidRPr="00432F62">
              <w:t xml:space="preserve"> </w:t>
            </w:r>
            <w:r w:rsidRPr="00432F62">
              <w:t>and</w:t>
            </w:r>
            <w:r w:rsidR="0050470A" w:rsidRPr="00432F62">
              <w:t xml:space="preserve"> </w:t>
            </w:r>
            <w:r w:rsidRPr="00432F62">
              <w:t>stores</w:t>
            </w:r>
            <w:r w:rsidR="0050470A" w:rsidRPr="00432F62">
              <w:t xml:space="preserve"> </w:t>
            </w:r>
            <w:r w:rsidRPr="00432F62">
              <w:t>policies</w:t>
            </w:r>
            <w:r w:rsidR="0050470A" w:rsidRPr="00432F62">
              <w:t xml:space="preserve"> </w:t>
            </w:r>
            <w:r w:rsidRPr="00432F62">
              <w:t>sent</w:t>
            </w:r>
            <w:r w:rsidR="0050470A" w:rsidRPr="00432F62">
              <w:t xml:space="preserve"> </w:t>
            </w:r>
            <w:r w:rsidRPr="00432F62">
              <w:t>by</w:t>
            </w:r>
            <w:r w:rsidR="0050470A" w:rsidRPr="00432F62">
              <w:t xml:space="preserve"> </w:t>
            </w:r>
            <w:r w:rsidRPr="00432F62">
              <w:t>the</w:t>
            </w:r>
            <w:r w:rsidR="0050470A" w:rsidRPr="00432F62">
              <w:t xml:space="preserve"> </w:t>
            </w:r>
            <w:r w:rsidRPr="00432F62">
              <w:t>user</w:t>
            </w:r>
            <w:r w:rsidR="0050470A" w:rsidRPr="00432F62">
              <w:t xml:space="preserve"> </w:t>
            </w:r>
            <w:r w:rsidRPr="00432F62">
              <w:t>in</w:t>
            </w:r>
            <w:r w:rsidR="0050470A" w:rsidRPr="00432F62">
              <w:t xml:space="preserve"> </w:t>
            </w:r>
            <w:r w:rsidRPr="00432F62">
              <w:t>it</w:t>
            </w:r>
          </w:p>
        </w:tc>
      </w:tr>
      <w:tr w:rsidR="00577AED" w:rsidRPr="00432F62" w14:paraId="2C20EA72"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20" w:type="dxa"/>
            <w:vMerge/>
            <w:vAlign w:val="center"/>
          </w:tcPr>
          <w:p w14:paraId="207D3356" w14:textId="77777777" w:rsidR="00577AED" w:rsidRPr="00432F62" w:rsidRDefault="00577AED" w:rsidP="0050470A">
            <w:pPr>
              <w:pStyle w:val="TAL"/>
            </w:pPr>
          </w:p>
        </w:tc>
        <w:tc>
          <w:tcPr>
            <w:tcW w:w="2332" w:type="dxa"/>
            <w:vMerge/>
            <w:vAlign w:val="center"/>
          </w:tcPr>
          <w:p w14:paraId="7E272D60" w14:textId="77777777" w:rsidR="00577AED" w:rsidRPr="00432F62" w:rsidRDefault="00577AED" w:rsidP="0050470A">
            <w:pPr>
              <w:pStyle w:val="TAL"/>
              <w:cnfStyle w:val="000000000000" w:firstRow="0" w:lastRow="0" w:firstColumn="0" w:lastColumn="0" w:oddVBand="0" w:evenVBand="0" w:oddHBand="0" w:evenHBand="0" w:firstRowFirstColumn="0" w:firstRowLastColumn="0" w:lastRowFirstColumn="0" w:lastRowLastColumn="0"/>
            </w:pPr>
          </w:p>
        </w:tc>
        <w:tc>
          <w:tcPr>
            <w:tcW w:w="1213" w:type="dxa"/>
            <w:shd w:val="clear" w:color="auto" w:fill="DBE5F1"/>
            <w:vAlign w:val="center"/>
          </w:tcPr>
          <w:p w14:paraId="4004B27D" w14:textId="77777777" w:rsidR="00577AED" w:rsidRPr="00432F62" w:rsidRDefault="00577AED" w:rsidP="0050470A">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737" w:type="dxa"/>
            <w:shd w:val="clear" w:color="auto" w:fill="DBE5F1"/>
            <w:vAlign w:val="center"/>
          </w:tcPr>
          <w:p w14:paraId="0F402D92" w14:textId="33EEC4F2" w:rsidR="00577AED" w:rsidRPr="00432F62" w:rsidRDefault="00577AED" w:rsidP="0050470A">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50470A" w:rsidRPr="00432F62">
              <w:t xml:space="preserve"> </w:t>
            </w:r>
            <w:r w:rsidRPr="00432F62">
              <w:t>all</w:t>
            </w:r>
            <w:r w:rsidR="0050470A" w:rsidRPr="00432F62">
              <w:t xml:space="preserve"> </w:t>
            </w:r>
            <w:r w:rsidRPr="00432F62">
              <w:t>UserPolicyData</w:t>
            </w:r>
            <w:r w:rsidR="0050470A" w:rsidRPr="00432F62">
              <w:t xml:space="preserve"> </w:t>
            </w:r>
            <w:r w:rsidRPr="00432F62">
              <w:t>resources</w:t>
            </w:r>
          </w:p>
        </w:tc>
      </w:tr>
      <w:tr w:rsidR="00577AED" w:rsidRPr="00432F62" w14:paraId="419EF0EA"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vMerge w:val="restart"/>
            <w:shd w:val="clear" w:color="auto" w:fill="FFFFFF" w:themeFill="background1"/>
            <w:vAlign w:val="center"/>
          </w:tcPr>
          <w:p w14:paraId="05CED7EE" w14:textId="5372124C" w:rsidR="00577AED" w:rsidRPr="00432F62" w:rsidRDefault="00577AED" w:rsidP="0050470A">
            <w:pPr>
              <w:pStyle w:val="TAL"/>
            </w:pPr>
            <w:r w:rsidRPr="00432F62">
              <w:t>Policies</w:t>
            </w:r>
            <w:r w:rsidR="0050470A" w:rsidRPr="00432F62">
              <w:t xml:space="preserve"> </w:t>
            </w:r>
            <w:r w:rsidRPr="00432F62">
              <w:t>Sent</w:t>
            </w:r>
            <w:r w:rsidR="0050470A" w:rsidRPr="00432F62">
              <w:t xml:space="preserve"> </w:t>
            </w:r>
            <w:r w:rsidRPr="00432F62">
              <w:t>by</w:t>
            </w:r>
            <w:r w:rsidR="006144D8" w:rsidRPr="00432F62">
              <w:t xml:space="preserve"> </w:t>
            </w:r>
            <w:r w:rsidRPr="00432F62">
              <w:t>User</w:t>
            </w:r>
            <w:r w:rsidR="0050470A" w:rsidRPr="00432F62">
              <w:t xml:space="preserve"> </w:t>
            </w:r>
            <w:r w:rsidRPr="00432F62">
              <w:t>Operations</w:t>
            </w:r>
          </w:p>
        </w:tc>
        <w:tc>
          <w:tcPr>
            <w:tcW w:w="2332" w:type="dxa"/>
            <w:vMerge w:val="restart"/>
            <w:shd w:val="clear" w:color="auto" w:fill="FFFFFF" w:themeFill="background1"/>
            <w:vAlign w:val="center"/>
          </w:tcPr>
          <w:p w14:paraId="6B3E87FF" w14:textId="77777777"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r w:rsidRPr="00432F62">
              <w:t>/eusr_policy_in/{policyID}</w:t>
            </w:r>
          </w:p>
        </w:tc>
        <w:tc>
          <w:tcPr>
            <w:tcW w:w="1213" w:type="dxa"/>
            <w:shd w:val="clear" w:color="auto" w:fill="FFFFFF" w:themeFill="background1"/>
            <w:vAlign w:val="center"/>
          </w:tcPr>
          <w:p w14:paraId="58F426DD" w14:textId="77777777"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737" w:type="dxa"/>
            <w:shd w:val="clear" w:color="auto" w:fill="FFFFFF" w:themeFill="background1"/>
            <w:vAlign w:val="center"/>
          </w:tcPr>
          <w:p w14:paraId="2983D569" w14:textId="446D3D14"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50470A" w:rsidRPr="00432F62">
              <w:t xml:space="preserve"> </w:t>
            </w:r>
            <w:r w:rsidRPr="00432F62">
              <w:t>a</w:t>
            </w:r>
            <w:r w:rsidR="0050470A" w:rsidRPr="00432F62">
              <w:t xml:space="preserve"> </w:t>
            </w:r>
            <w:r w:rsidRPr="00432F62">
              <w:t>single</w:t>
            </w:r>
            <w:r w:rsidR="0050470A" w:rsidRPr="00432F62">
              <w:t xml:space="preserve"> </w:t>
            </w:r>
            <w:r w:rsidRPr="00432F62">
              <w:t>policy</w:t>
            </w:r>
            <w:r w:rsidR="0050470A" w:rsidRPr="00432F62">
              <w:t xml:space="preserve"> </w:t>
            </w:r>
            <w:r w:rsidRPr="00432F62">
              <w:t>received</w:t>
            </w:r>
            <w:r w:rsidR="0050470A" w:rsidRPr="00432F62">
              <w:t xml:space="preserve"> </w:t>
            </w:r>
            <w:r w:rsidRPr="00432F62">
              <w:t>from</w:t>
            </w:r>
            <w:r w:rsidR="0050470A" w:rsidRPr="00432F62">
              <w:t xml:space="preserve"> </w:t>
            </w:r>
            <w:r w:rsidRPr="00432F62">
              <w:t>the</w:t>
            </w:r>
            <w:r w:rsidR="006144D8" w:rsidRPr="00432F62">
              <w:t xml:space="preserve"> </w:t>
            </w:r>
            <w:r w:rsidRPr="00432F62">
              <w:t>user</w:t>
            </w:r>
          </w:p>
        </w:tc>
      </w:tr>
      <w:tr w:rsidR="00577AED" w:rsidRPr="00432F62" w14:paraId="4DD480E1"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20" w:type="dxa"/>
            <w:vMerge/>
            <w:shd w:val="clear" w:color="auto" w:fill="FFFFFF" w:themeFill="background1"/>
            <w:vAlign w:val="center"/>
          </w:tcPr>
          <w:p w14:paraId="098D1DB3" w14:textId="77777777" w:rsidR="00577AED" w:rsidRPr="00432F62" w:rsidRDefault="00577AED" w:rsidP="0050470A">
            <w:pPr>
              <w:pStyle w:val="TAL"/>
            </w:pPr>
          </w:p>
        </w:tc>
        <w:tc>
          <w:tcPr>
            <w:tcW w:w="2332" w:type="dxa"/>
            <w:vMerge/>
            <w:shd w:val="clear" w:color="auto" w:fill="FFFFFF" w:themeFill="background1"/>
            <w:vAlign w:val="center"/>
          </w:tcPr>
          <w:p w14:paraId="05B90398" w14:textId="77777777" w:rsidR="00577AED" w:rsidRPr="00432F62" w:rsidRDefault="00577AED" w:rsidP="0050470A">
            <w:pPr>
              <w:pStyle w:val="TAL"/>
              <w:cnfStyle w:val="000000000000" w:firstRow="0" w:lastRow="0" w:firstColumn="0" w:lastColumn="0" w:oddVBand="0" w:evenVBand="0" w:oddHBand="0" w:evenHBand="0" w:firstRowFirstColumn="0" w:firstRowLastColumn="0" w:lastRowFirstColumn="0" w:lastRowLastColumn="0"/>
            </w:pPr>
          </w:p>
        </w:tc>
        <w:tc>
          <w:tcPr>
            <w:tcW w:w="1213" w:type="dxa"/>
            <w:shd w:val="clear" w:color="auto" w:fill="FFFFFF" w:themeFill="background1"/>
            <w:vAlign w:val="center"/>
          </w:tcPr>
          <w:p w14:paraId="25CB8E1A" w14:textId="77777777" w:rsidR="00577AED" w:rsidRPr="00432F62" w:rsidRDefault="00577AED" w:rsidP="0050470A">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737" w:type="dxa"/>
            <w:shd w:val="clear" w:color="auto" w:fill="FFFFFF" w:themeFill="background1"/>
            <w:vAlign w:val="center"/>
          </w:tcPr>
          <w:p w14:paraId="0D17318C" w14:textId="7E59B792" w:rsidR="00577AED" w:rsidRPr="00432F62" w:rsidRDefault="00577AED" w:rsidP="0050470A">
            <w:pPr>
              <w:pStyle w:val="TAL"/>
              <w:cnfStyle w:val="000000000000" w:firstRow="0" w:lastRow="0" w:firstColumn="0" w:lastColumn="0" w:oddVBand="0" w:evenVBand="0" w:oddHBand="0" w:evenHBand="0" w:firstRowFirstColumn="0" w:firstRowLastColumn="0" w:lastRowFirstColumn="0" w:lastRowLastColumn="0"/>
            </w:pPr>
            <w:r w:rsidRPr="00432F62">
              <w:t>Modifies</w:t>
            </w:r>
            <w:r w:rsidR="0050470A" w:rsidRPr="00432F62">
              <w:t xml:space="preserve"> </w:t>
            </w:r>
            <w:r w:rsidRPr="00432F62">
              <w:t>a</w:t>
            </w:r>
            <w:r w:rsidR="0050470A" w:rsidRPr="00432F62">
              <w:t xml:space="preserve"> </w:t>
            </w:r>
            <w:r w:rsidRPr="00432F62">
              <w:t>single</w:t>
            </w:r>
            <w:r w:rsidR="0050470A" w:rsidRPr="00432F62">
              <w:t xml:space="preserve"> </w:t>
            </w:r>
            <w:r w:rsidRPr="00432F62">
              <w:t>policy</w:t>
            </w:r>
            <w:r w:rsidR="0050470A" w:rsidRPr="00432F62">
              <w:t xml:space="preserve"> </w:t>
            </w:r>
            <w:r w:rsidRPr="00432F62">
              <w:t>received</w:t>
            </w:r>
            <w:r w:rsidR="0050470A" w:rsidRPr="00432F62">
              <w:t xml:space="preserve"> </w:t>
            </w:r>
            <w:r w:rsidRPr="00432F62">
              <w:t>from</w:t>
            </w:r>
            <w:r w:rsidR="0050470A" w:rsidRPr="00432F62">
              <w:t xml:space="preserve"> </w:t>
            </w:r>
            <w:r w:rsidRPr="00432F62">
              <w:t>the</w:t>
            </w:r>
            <w:r w:rsidR="006144D8" w:rsidRPr="00432F62">
              <w:t xml:space="preserve"> </w:t>
            </w:r>
            <w:r w:rsidRPr="00432F62">
              <w:t>user</w:t>
            </w:r>
          </w:p>
        </w:tc>
      </w:tr>
      <w:tr w:rsidR="00577AED" w:rsidRPr="00432F62" w14:paraId="7BEF0CBC"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vMerge/>
            <w:shd w:val="clear" w:color="auto" w:fill="FFFFFF" w:themeFill="background1"/>
            <w:vAlign w:val="center"/>
          </w:tcPr>
          <w:p w14:paraId="6C611A57" w14:textId="77777777" w:rsidR="00577AED" w:rsidRPr="00432F62" w:rsidRDefault="00577AED" w:rsidP="0050470A">
            <w:pPr>
              <w:pStyle w:val="TAL"/>
            </w:pPr>
          </w:p>
        </w:tc>
        <w:tc>
          <w:tcPr>
            <w:tcW w:w="2332" w:type="dxa"/>
            <w:vMerge/>
            <w:shd w:val="clear" w:color="auto" w:fill="FFFFFF" w:themeFill="background1"/>
            <w:vAlign w:val="center"/>
          </w:tcPr>
          <w:p w14:paraId="643C7D4E" w14:textId="77777777"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p>
        </w:tc>
        <w:tc>
          <w:tcPr>
            <w:tcW w:w="1213" w:type="dxa"/>
            <w:shd w:val="clear" w:color="auto" w:fill="FFFFFF" w:themeFill="background1"/>
            <w:vAlign w:val="center"/>
          </w:tcPr>
          <w:p w14:paraId="7FA0035B" w14:textId="77777777"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737" w:type="dxa"/>
            <w:shd w:val="clear" w:color="auto" w:fill="FFFFFF" w:themeFill="background1"/>
            <w:vAlign w:val="center"/>
          </w:tcPr>
          <w:p w14:paraId="38ADBB16" w14:textId="5BF03078"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r w:rsidRPr="00432F62">
              <w:t>Deletes</w:t>
            </w:r>
            <w:r w:rsidR="0050470A" w:rsidRPr="00432F62">
              <w:t xml:space="preserve"> </w:t>
            </w:r>
            <w:r w:rsidRPr="00432F62">
              <w:t>a</w:t>
            </w:r>
            <w:r w:rsidR="0050470A" w:rsidRPr="00432F62">
              <w:t xml:space="preserve"> </w:t>
            </w:r>
            <w:r w:rsidRPr="00432F62">
              <w:t>single</w:t>
            </w:r>
            <w:r w:rsidR="0050470A" w:rsidRPr="00432F62">
              <w:t xml:space="preserve"> </w:t>
            </w:r>
            <w:r w:rsidRPr="00432F62">
              <w:t>policy</w:t>
            </w:r>
            <w:r w:rsidR="0050470A" w:rsidRPr="00432F62">
              <w:t xml:space="preserve"> </w:t>
            </w:r>
            <w:r w:rsidRPr="00432F62">
              <w:t>received</w:t>
            </w:r>
            <w:r w:rsidR="0050470A" w:rsidRPr="00432F62">
              <w:t xml:space="preserve"> </w:t>
            </w:r>
            <w:r w:rsidRPr="00432F62">
              <w:t>from</w:t>
            </w:r>
            <w:r w:rsidR="0050470A" w:rsidRPr="00432F62">
              <w:t xml:space="preserve"> </w:t>
            </w:r>
            <w:r w:rsidRPr="00432F62">
              <w:t>the</w:t>
            </w:r>
            <w:r w:rsidR="006144D8" w:rsidRPr="00432F62">
              <w:t xml:space="preserve"> </w:t>
            </w:r>
            <w:r w:rsidRPr="00432F62">
              <w:t>user</w:t>
            </w:r>
          </w:p>
        </w:tc>
      </w:tr>
      <w:tr w:rsidR="00577AED" w:rsidRPr="00432F62" w14:paraId="663910B4"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20" w:type="dxa"/>
            <w:vMerge w:val="restart"/>
            <w:shd w:val="clear" w:color="auto" w:fill="DBE5F1"/>
            <w:vAlign w:val="center"/>
          </w:tcPr>
          <w:p w14:paraId="1CC88F05" w14:textId="1C27F803" w:rsidR="00577AED" w:rsidRPr="00432F62" w:rsidRDefault="00577AED" w:rsidP="0050470A">
            <w:pPr>
              <w:pStyle w:val="TAL"/>
            </w:pPr>
            <w:r w:rsidRPr="00432F62">
              <w:t>Policies</w:t>
            </w:r>
            <w:r w:rsidR="0050470A" w:rsidRPr="00432F62">
              <w:t xml:space="preserve"> </w:t>
            </w:r>
            <w:r w:rsidRPr="00432F62">
              <w:t>Sent</w:t>
            </w:r>
            <w:r w:rsidR="0050470A" w:rsidRPr="00432F62">
              <w:t xml:space="preserve"> </w:t>
            </w:r>
            <w:r w:rsidRPr="00432F62">
              <w:t>by</w:t>
            </w:r>
            <w:r w:rsidR="006144D8" w:rsidRPr="00432F62">
              <w:t xml:space="preserve"> </w:t>
            </w:r>
            <w:r w:rsidRPr="00432F62">
              <w:t>User</w:t>
            </w:r>
            <w:r w:rsidR="0050470A" w:rsidRPr="00432F62">
              <w:t xml:space="preserve"> </w:t>
            </w:r>
            <w:r w:rsidRPr="00432F62">
              <w:t>having</w:t>
            </w:r>
            <w:r w:rsidR="0050470A" w:rsidRPr="00432F62">
              <w:t xml:space="preserve"> </w:t>
            </w:r>
            <w:r w:rsidRPr="00432F62">
              <w:t>Problems</w:t>
            </w:r>
          </w:p>
        </w:tc>
        <w:tc>
          <w:tcPr>
            <w:tcW w:w="2332" w:type="dxa"/>
            <w:vMerge w:val="restart"/>
            <w:shd w:val="clear" w:color="auto" w:fill="DBE5F1"/>
            <w:vAlign w:val="center"/>
          </w:tcPr>
          <w:p w14:paraId="55237D12" w14:textId="77777777" w:rsidR="00577AED" w:rsidRPr="00432F62" w:rsidRDefault="00577AED" w:rsidP="0050470A">
            <w:pPr>
              <w:pStyle w:val="TAL"/>
              <w:cnfStyle w:val="000000000000" w:firstRow="0" w:lastRow="0" w:firstColumn="0" w:lastColumn="0" w:oddVBand="0" w:evenVBand="0" w:oddHBand="0" w:evenHBand="0" w:firstRowFirstColumn="0" w:firstRowLastColumn="0" w:lastRowFirstColumn="0" w:lastRowLastColumn="0"/>
            </w:pPr>
            <w:r w:rsidRPr="00432F62">
              <w:t>/eusr_policy_in/{policyID}/</w:t>
            </w:r>
            <w:r w:rsidRPr="00432F62">
              <w:br/>
              <w:t>problem</w:t>
            </w:r>
          </w:p>
        </w:tc>
        <w:tc>
          <w:tcPr>
            <w:tcW w:w="1213" w:type="dxa"/>
            <w:shd w:val="clear" w:color="auto" w:fill="DBE5F1"/>
            <w:vAlign w:val="center"/>
          </w:tcPr>
          <w:p w14:paraId="4D81F59A" w14:textId="77777777" w:rsidR="00577AED" w:rsidRPr="00432F62" w:rsidRDefault="00577AED" w:rsidP="0050470A">
            <w:pPr>
              <w:pStyle w:val="TAL"/>
              <w:cnfStyle w:val="000000000000" w:firstRow="0" w:lastRow="0" w:firstColumn="0" w:lastColumn="0" w:oddVBand="0" w:evenVBand="0" w:oddHBand="0" w:evenHBand="0" w:firstRowFirstColumn="0" w:firstRowLastColumn="0" w:lastRowFirstColumn="0" w:lastRowLastColumn="0"/>
            </w:pPr>
            <w:r w:rsidRPr="00432F62">
              <w:t>CREATE</w:t>
            </w:r>
          </w:p>
        </w:tc>
        <w:tc>
          <w:tcPr>
            <w:tcW w:w="4737" w:type="dxa"/>
            <w:shd w:val="clear" w:color="auto" w:fill="DBE5F1"/>
            <w:vAlign w:val="center"/>
          </w:tcPr>
          <w:p w14:paraId="0DB7FB87" w14:textId="3D481972" w:rsidR="00577AED" w:rsidRPr="00432F62" w:rsidRDefault="00577AED" w:rsidP="0050470A">
            <w:pPr>
              <w:pStyle w:val="TAL"/>
              <w:cnfStyle w:val="000000000000" w:firstRow="0" w:lastRow="0" w:firstColumn="0" w:lastColumn="0" w:oddVBand="0" w:evenVBand="0" w:oddHBand="0" w:evenHBand="0" w:firstRowFirstColumn="0" w:firstRowLastColumn="0" w:lastRowFirstColumn="0" w:lastRowLastColumn="0"/>
            </w:pPr>
            <w:r w:rsidRPr="00432F62">
              <w:t>Creates</w:t>
            </w:r>
            <w:r w:rsidR="0050470A" w:rsidRPr="00432F62">
              <w:t xml:space="preserve"> </w:t>
            </w:r>
            <w:r w:rsidRPr="00432F62">
              <w:t>a</w:t>
            </w:r>
            <w:r w:rsidR="0050470A" w:rsidRPr="00432F62">
              <w:t xml:space="preserve"> </w:t>
            </w:r>
            <w:r w:rsidRPr="00432F62">
              <w:t>new</w:t>
            </w:r>
            <w:r w:rsidR="006144D8" w:rsidRPr="00432F62">
              <w:t xml:space="preserve"> </w:t>
            </w:r>
            <w:r w:rsidRPr="00432F62">
              <w:t>UserPolicyDataProblem</w:t>
            </w:r>
            <w:r w:rsidR="0050470A" w:rsidRPr="00432F62">
              <w:t xml:space="preserve"> </w:t>
            </w:r>
            <w:r w:rsidRPr="00432F62">
              <w:t>resource</w:t>
            </w:r>
            <w:r w:rsidR="0050470A" w:rsidRPr="00432F62">
              <w:t xml:space="preserve"> </w:t>
            </w:r>
            <w:r w:rsidRPr="00432F62">
              <w:t>for</w:t>
            </w:r>
            <w:r w:rsidR="0050470A" w:rsidRPr="00432F62">
              <w:t xml:space="preserve"> </w:t>
            </w:r>
            <w:r w:rsidRPr="00432F62">
              <w:t>policies</w:t>
            </w:r>
            <w:r w:rsidR="0050470A" w:rsidRPr="00432F62">
              <w:t xml:space="preserve"> </w:t>
            </w:r>
            <w:r w:rsidRPr="00432F62">
              <w:t>containing</w:t>
            </w:r>
            <w:r w:rsidR="0050470A" w:rsidRPr="00432F62">
              <w:t xml:space="preserve"> </w:t>
            </w:r>
            <w:r w:rsidRPr="00432F62">
              <w:t>problems</w:t>
            </w:r>
          </w:p>
        </w:tc>
      </w:tr>
      <w:tr w:rsidR="00577AED" w:rsidRPr="00432F62" w14:paraId="6B014421"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vMerge/>
            <w:shd w:val="clear" w:color="auto" w:fill="DBE5F1"/>
            <w:vAlign w:val="center"/>
          </w:tcPr>
          <w:p w14:paraId="3642BF1B" w14:textId="77777777" w:rsidR="00577AED" w:rsidRPr="00432F62" w:rsidRDefault="00577AED" w:rsidP="0050470A">
            <w:pPr>
              <w:pStyle w:val="TAL"/>
            </w:pPr>
          </w:p>
        </w:tc>
        <w:tc>
          <w:tcPr>
            <w:tcW w:w="2332" w:type="dxa"/>
            <w:vMerge/>
            <w:shd w:val="clear" w:color="auto" w:fill="DBE5F1"/>
            <w:vAlign w:val="center"/>
          </w:tcPr>
          <w:p w14:paraId="39AA2FFF" w14:textId="77777777"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p>
        </w:tc>
        <w:tc>
          <w:tcPr>
            <w:tcW w:w="1213" w:type="dxa"/>
            <w:shd w:val="clear" w:color="auto" w:fill="DBE5F1"/>
            <w:vAlign w:val="center"/>
          </w:tcPr>
          <w:p w14:paraId="51002486" w14:textId="77777777"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737" w:type="dxa"/>
            <w:shd w:val="clear" w:color="auto" w:fill="DBE5F1"/>
            <w:vAlign w:val="center"/>
          </w:tcPr>
          <w:p w14:paraId="0D860F2F" w14:textId="27E39899"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50470A" w:rsidRPr="00432F62">
              <w:t xml:space="preserve"> </w:t>
            </w:r>
            <w:r w:rsidRPr="00432F62">
              <w:t>all</w:t>
            </w:r>
            <w:r w:rsidR="0050470A" w:rsidRPr="00432F62">
              <w:t xml:space="preserve"> </w:t>
            </w:r>
            <w:r w:rsidRPr="00432F62">
              <w:t>policies</w:t>
            </w:r>
            <w:r w:rsidR="0050470A" w:rsidRPr="00432F62">
              <w:t xml:space="preserve"> </w:t>
            </w:r>
            <w:r w:rsidRPr="00432F62">
              <w:t>sent</w:t>
            </w:r>
            <w:r w:rsidR="0050470A" w:rsidRPr="00432F62">
              <w:t xml:space="preserve"> </w:t>
            </w:r>
            <w:r w:rsidRPr="00432F62">
              <w:t>by</w:t>
            </w:r>
            <w:r w:rsidR="0050470A" w:rsidRPr="00432F62">
              <w:t xml:space="preserve"> </w:t>
            </w:r>
            <w:r w:rsidRPr="00432F62">
              <w:t>the</w:t>
            </w:r>
            <w:r w:rsidR="0050470A" w:rsidRPr="00432F62">
              <w:t xml:space="preserve"> </w:t>
            </w:r>
            <w:r w:rsidRPr="00432F62">
              <w:t>user</w:t>
            </w:r>
            <w:r w:rsidR="0050470A" w:rsidRPr="00432F62">
              <w:t xml:space="preserve"> </w:t>
            </w:r>
            <w:r w:rsidRPr="00432F62">
              <w:t>that</w:t>
            </w:r>
            <w:r w:rsidR="0050470A" w:rsidRPr="00432F62">
              <w:t xml:space="preserve"> </w:t>
            </w:r>
            <w:r w:rsidRPr="00432F62">
              <w:t>the</w:t>
            </w:r>
            <w:r w:rsidR="0050470A" w:rsidRPr="00432F62">
              <w:t xml:space="preserve"> </w:t>
            </w:r>
            <w:r w:rsidRPr="00432F62">
              <w:t>ENI</w:t>
            </w:r>
            <w:r w:rsidR="0050470A" w:rsidRPr="00432F62">
              <w:t xml:space="preserve"> </w:t>
            </w:r>
            <w:r w:rsidRPr="00432F62">
              <w:t>System</w:t>
            </w:r>
            <w:r w:rsidR="0050470A" w:rsidRPr="00432F62">
              <w:t xml:space="preserve"> </w:t>
            </w:r>
            <w:r w:rsidRPr="00432F62">
              <w:t>has</w:t>
            </w:r>
            <w:r w:rsidR="0050470A" w:rsidRPr="00432F62">
              <w:t xml:space="preserve"> </w:t>
            </w:r>
            <w:r w:rsidRPr="00432F62">
              <w:t>problems</w:t>
            </w:r>
            <w:r w:rsidR="0050470A" w:rsidRPr="00432F62">
              <w:t xml:space="preserve"> </w:t>
            </w:r>
            <w:r w:rsidRPr="00432F62">
              <w:t>understanding</w:t>
            </w:r>
          </w:p>
        </w:tc>
      </w:tr>
      <w:tr w:rsidR="00577AED" w:rsidRPr="00432F62" w14:paraId="7259D1BE"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20" w:type="dxa"/>
            <w:vMerge w:val="restart"/>
            <w:shd w:val="clear" w:color="auto" w:fill="FFFFFF" w:themeFill="background1"/>
            <w:vAlign w:val="center"/>
          </w:tcPr>
          <w:p w14:paraId="2A9F9FD3" w14:textId="3215B512" w:rsidR="00577AED" w:rsidRPr="00432F62" w:rsidRDefault="00577AED" w:rsidP="0050470A">
            <w:pPr>
              <w:pStyle w:val="TAL"/>
            </w:pPr>
            <w:r w:rsidRPr="00432F62">
              <w:t>Policies</w:t>
            </w:r>
            <w:r w:rsidR="0050470A" w:rsidRPr="00432F62">
              <w:t xml:space="preserve"> </w:t>
            </w:r>
            <w:r w:rsidRPr="00432F62">
              <w:t>Sent</w:t>
            </w:r>
            <w:r w:rsidR="0050470A" w:rsidRPr="00432F62">
              <w:t xml:space="preserve"> </w:t>
            </w:r>
            <w:r w:rsidRPr="00432F62">
              <w:t>by</w:t>
            </w:r>
            <w:r w:rsidR="006144D8" w:rsidRPr="00432F62">
              <w:t xml:space="preserve"> </w:t>
            </w:r>
            <w:r w:rsidRPr="00432F62">
              <w:t>User</w:t>
            </w:r>
            <w:r w:rsidR="0050470A" w:rsidRPr="00432F62">
              <w:t xml:space="preserve"> </w:t>
            </w:r>
            <w:r w:rsidRPr="00432F62">
              <w:t>having</w:t>
            </w:r>
            <w:r w:rsidR="0050470A" w:rsidRPr="00432F62">
              <w:t xml:space="preserve"> </w:t>
            </w:r>
            <w:r w:rsidRPr="00432F62">
              <w:t>Problems</w:t>
            </w:r>
            <w:r w:rsidR="0050470A" w:rsidRPr="00432F62">
              <w:t xml:space="preserve"> </w:t>
            </w:r>
            <w:r w:rsidRPr="00432F62">
              <w:t>Operations</w:t>
            </w:r>
          </w:p>
        </w:tc>
        <w:tc>
          <w:tcPr>
            <w:tcW w:w="2332" w:type="dxa"/>
            <w:vMerge w:val="restart"/>
            <w:shd w:val="clear" w:color="auto" w:fill="FFFFFF" w:themeFill="background1"/>
            <w:vAlign w:val="center"/>
          </w:tcPr>
          <w:p w14:paraId="48C3229D" w14:textId="77777777" w:rsidR="00577AED" w:rsidRPr="00432F62" w:rsidRDefault="00577AED" w:rsidP="0050470A">
            <w:pPr>
              <w:pStyle w:val="TAL"/>
              <w:cnfStyle w:val="000000000000" w:firstRow="0" w:lastRow="0" w:firstColumn="0" w:lastColumn="0" w:oddVBand="0" w:evenVBand="0" w:oddHBand="0" w:evenHBand="0" w:firstRowFirstColumn="0" w:firstRowLastColumn="0" w:lastRowFirstColumn="0" w:lastRowLastColumn="0"/>
            </w:pPr>
            <w:r w:rsidRPr="00432F62">
              <w:t>/eusr_policy_in/{policyID}/</w:t>
            </w:r>
            <w:r w:rsidRPr="00432F62">
              <w:br/>
              <w:t>problem/{problemID}</w:t>
            </w:r>
          </w:p>
        </w:tc>
        <w:tc>
          <w:tcPr>
            <w:tcW w:w="1213" w:type="dxa"/>
            <w:shd w:val="clear" w:color="auto" w:fill="FFFFFF" w:themeFill="background1"/>
            <w:vAlign w:val="center"/>
          </w:tcPr>
          <w:p w14:paraId="0113CD63" w14:textId="77777777" w:rsidR="00577AED" w:rsidRPr="00432F62" w:rsidRDefault="00577AED" w:rsidP="0050470A">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737" w:type="dxa"/>
            <w:shd w:val="clear" w:color="auto" w:fill="FFFFFF" w:themeFill="background1"/>
            <w:vAlign w:val="center"/>
          </w:tcPr>
          <w:p w14:paraId="6FBAF51A" w14:textId="57769415" w:rsidR="00577AED" w:rsidRPr="00432F62" w:rsidRDefault="00577AED" w:rsidP="0050470A">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50470A" w:rsidRPr="00432F62">
              <w:t xml:space="preserve"> </w:t>
            </w:r>
            <w:r w:rsidRPr="00432F62">
              <w:t>an</w:t>
            </w:r>
            <w:r w:rsidR="0050470A" w:rsidRPr="00432F62">
              <w:t xml:space="preserve"> </w:t>
            </w:r>
            <w:r w:rsidRPr="00432F62">
              <w:t>existing</w:t>
            </w:r>
            <w:r w:rsidR="0050470A" w:rsidRPr="00432F62">
              <w:t xml:space="preserve"> </w:t>
            </w:r>
            <w:r w:rsidRPr="00432F62">
              <w:t>policy</w:t>
            </w:r>
            <w:r w:rsidR="0050470A" w:rsidRPr="00432F62">
              <w:t xml:space="preserve"> </w:t>
            </w:r>
            <w:r w:rsidRPr="00432F62">
              <w:t>sent</w:t>
            </w:r>
            <w:r w:rsidR="0050470A" w:rsidRPr="00432F62">
              <w:t xml:space="preserve"> </w:t>
            </w:r>
            <w:r w:rsidRPr="00432F62">
              <w:t>by</w:t>
            </w:r>
            <w:r w:rsidR="0050470A" w:rsidRPr="00432F62">
              <w:t xml:space="preserve"> </w:t>
            </w:r>
            <w:r w:rsidRPr="00432F62">
              <w:t>the</w:t>
            </w:r>
            <w:r w:rsidR="006144D8" w:rsidRPr="00432F62">
              <w:t xml:space="preserve"> </w:t>
            </w:r>
            <w:r w:rsidRPr="00432F62">
              <w:t>user</w:t>
            </w:r>
            <w:r w:rsidR="0050470A" w:rsidRPr="00432F62">
              <w:t xml:space="preserve"> </w:t>
            </w:r>
            <w:r w:rsidRPr="00432F62">
              <w:t>that</w:t>
            </w:r>
            <w:r w:rsidR="0050470A" w:rsidRPr="00432F62">
              <w:t xml:space="preserve"> </w:t>
            </w:r>
            <w:r w:rsidRPr="00432F62">
              <w:t>the</w:t>
            </w:r>
            <w:r w:rsidR="0050470A" w:rsidRPr="00432F62">
              <w:t xml:space="preserve"> </w:t>
            </w:r>
            <w:r w:rsidRPr="00432F62">
              <w:t>ENI</w:t>
            </w:r>
            <w:r w:rsidR="0050470A" w:rsidRPr="00432F62">
              <w:t xml:space="preserve"> </w:t>
            </w:r>
            <w:r w:rsidRPr="00432F62">
              <w:t>System</w:t>
            </w:r>
            <w:r w:rsidR="0050470A" w:rsidRPr="00432F62">
              <w:t xml:space="preserve"> </w:t>
            </w:r>
            <w:r w:rsidRPr="00432F62">
              <w:t>cannot</w:t>
            </w:r>
            <w:r w:rsidR="0050470A" w:rsidRPr="00432F62">
              <w:t xml:space="preserve"> </w:t>
            </w:r>
            <w:r w:rsidRPr="00432F62">
              <w:t>understand</w:t>
            </w:r>
          </w:p>
        </w:tc>
      </w:tr>
      <w:tr w:rsidR="00577AED" w:rsidRPr="00432F62" w14:paraId="31ADC2B5"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vMerge/>
            <w:shd w:val="clear" w:color="auto" w:fill="FFFFFF" w:themeFill="background1"/>
            <w:vAlign w:val="center"/>
          </w:tcPr>
          <w:p w14:paraId="7AD04F98" w14:textId="77777777" w:rsidR="00577AED" w:rsidRPr="00432F62" w:rsidRDefault="00577AED" w:rsidP="0050470A">
            <w:pPr>
              <w:pStyle w:val="TAL"/>
            </w:pPr>
          </w:p>
        </w:tc>
        <w:tc>
          <w:tcPr>
            <w:tcW w:w="2332" w:type="dxa"/>
            <w:vMerge/>
            <w:shd w:val="clear" w:color="auto" w:fill="FFFFFF" w:themeFill="background1"/>
            <w:vAlign w:val="center"/>
          </w:tcPr>
          <w:p w14:paraId="248A77E0" w14:textId="77777777"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p>
        </w:tc>
        <w:tc>
          <w:tcPr>
            <w:tcW w:w="1213" w:type="dxa"/>
            <w:shd w:val="clear" w:color="auto" w:fill="FFFFFF" w:themeFill="background1"/>
            <w:vAlign w:val="center"/>
          </w:tcPr>
          <w:p w14:paraId="6F259760" w14:textId="77777777"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r w:rsidRPr="00432F62">
              <w:t>UPDATE</w:t>
            </w:r>
          </w:p>
        </w:tc>
        <w:tc>
          <w:tcPr>
            <w:tcW w:w="4737" w:type="dxa"/>
            <w:shd w:val="clear" w:color="auto" w:fill="FFFFFF" w:themeFill="background1"/>
            <w:vAlign w:val="center"/>
          </w:tcPr>
          <w:p w14:paraId="102D3743" w14:textId="25B13076"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r w:rsidRPr="00432F62">
              <w:t>Modifies</w:t>
            </w:r>
            <w:r w:rsidR="0050470A" w:rsidRPr="00432F62">
              <w:t xml:space="preserve"> </w:t>
            </w:r>
            <w:r w:rsidRPr="00432F62">
              <w:t>an</w:t>
            </w:r>
            <w:r w:rsidR="0050470A" w:rsidRPr="00432F62">
              <w:t xml:space="preserve"> </w:t>
            </w:r>
            <w:r w:rsidRPr="00432F62">
              <w:t>existing</w:t>
            </w:r>
            <w:r w:rsidR="0050470A" w:rsidRPr="00432F62">
              <w:t xml:space="preserve"> </w:t>
            </w:r>
            <w:r w:rsidRPr="00432F62">
              <w:t>policy</w:t>
            </w:r>
            <w:r w:rsidR="0050470A" w:rsidRPr="00432F62">
              <w:t xml:space="preserve"> </w:t>
            </w:r>
            <w:r w:rsidRPr="00432F62">
              <w:t>sent</w:t>
            </w:r>
            <w:r w:rsidR="0050470A" w:rsidRPr="00432F62">
              <w:t xml:space="preserve"> </w:t>
            </w:r>
            <w:r w:rsidRPr="00432F62">
              <w:t>by</w:t>
            </w:r>
            <w:r w:rsidR="0050470A" w:rsidRPr="00432F62">
              <w:t xml:space="preserve"> </w:t>
            </w:r>
            <w:r w:rsidRPr="00432F62">
              <w:t>the</w:t>
            </w:r>
            <w:r w:rsidR="0050470A" w:rsidRPr="00432F62">
              <w:t xml:space="preserve"> </w:t>
            </w:r>
            <w:r w:rsidRPr="00432F62">
              <w:t>user</w:t>
            </w:r>
            <w:r w:rsidR="0050470A" w:rsidRPr="00432F62">
              <w:t xml:space="preserve"> </w:t>
            </w:r>
            <w:r w:rsidRPr="00432F62">
              <w:t>that</w:t>
            </w:r>
            <w:r w:rsidR="0050470A" w:rsidRPr="00432F62">
              <w:t xml:space="preserve"> </w:t>
            </w:r>
            <w:r w:rsidRPr="00432F62">
              <w:t>the</w:t>
            </w:r>
            <w:r w:rsidR="0050470A" w:rsidRPr="00432F62">
              <w:t xml:space="preserve"> </w:t>
            </w:r>
            <w:r w:rsidRPr="00432F62">
              <w:t>ENI</w:t>
            </w:r>
            <w:r w:rsidR="0050470A" w:rsidRPr="00432F62">
              <w:t xml:space="preserve"> </w:t>
            </w:r>
            <w:r w:rsidRPr="00432F62">
              <w:t>System</w:t>
            </w:r>
            <w:r w:rsidR="0050470A" w:rsidRPr="00432F62">
              <w:t xml:space="preserve"> </w:t>
            </w:r>
            <w:r w:rsidRPr="00432F62">
              <w:t>cannot</w:t>
            </w:r>
            <w:r w:rsidR="0050470A" w:rsidRPr="00432F62">
              <w:t xml:space="preserve"> </w:t>
            </w:r>
            <w:r w:rsidRPr="00432F62">
              <w:t>understand</w:t>
            </w:r>
          </w:p>
        </w:tc>
      </w:tr>
      <w:tr w:rsidR="00577AED" w:rsidRPr="00432F62" w14:paraId="60FB53E7"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20" w:type="dxa"/>
            <w:vMerge/>
            <w:shd w:val="clear" w:color="auto" w:fill="FFFFFF" w:themeFill="background1"/>
            <w:vAlign w:val="center"/>
          </w:tcPr>
          <w:p w14:paraId="72136A86" w14:textId="77777777" w:rsidR="00577AED" w:rsidRPr="00432F62" w:rsidRDefault="00577AED" w:rsidP="0050470A">
            <w:pPr>
              <w:pStyle w:val="TAL"/>
            </w:pPr>
          </w:p>
        </w:tc>
        <w:tc>
          <w:tcPr>
            <w:tcW w:w="2332" w:type="dxa"/>
            <w:vMerge/>
            <w:shd w:val="clear" w:color="auto" w:fill="FFFFFF" w:themeFill="background1"/>
            <w:vAlign w:val="center"/>
          </w:tcPr>
          <w:p w14:paraId="6DEA8F89" w14:textId="77777777" w:rsidR="00577AED" w:rsidRPr="00432F62" w:rsidRDefault="00577AED" w:rsidP="0050470A">
            <w:pPr>
              <w:pStyle w:val="TAL"/>
              <w:cnfStyle w:val="000000000000" w:firstRow="0" w:lastRow="0" w:firstColumn="0" w:lastColumn="0" w:oddVBand="0" w:evenVBand="0" w:oddHBand="0" w:evenHBand="0" w:firstRowFirstColumn="0" w:firstRowLastColumn="0" w:lastRowFirstColumn="0" w:lastRowLastColumn="0"/>
            </w:pPr>
          </w:p>
        </w:tc>
        <w:tc>
          <w:tcPr>
            <w:tcW w:w="1213" w:type="dxa"/>
            <w:shd w:val="clear" w:color="auto" w:fill="FFFFFF" w:themeFill="background1"/>
            <w:vAlign w:val="center"/>
          </w:tcPr>
          <w:p w14:paraId="5A917A85" w14:textId="77777777" w:rsidR="00577AED" w:rsidRPr="00432F62" w:rsidRDefault="00577AED" w:rsidP="0050470A">
            <w:pPr>
              <w:pStyle w:val="TAL"/>
              <w:cnfStyle w:val="000000000000" w:firstRow="0" w:lastRow="0" w:firstColumn="0" w:lastColumn="0" w:oddVBand="0" w:evenVBand="0" w:oddHBand="0" w:evenHBand="0" w:firstRowFirstColumn="0" w:firstRowLastColumn="0" w:lastRowFirstColumn="0" w:lastRowLastColumn="0"/>
            </w:pPr>
            <w:r w:rsidRPr="00432F62">
              <w:t>DELETE</w:t>
            </w:r>
          </w:p>
        </w:tc>
        <w:tc>
          <w:tcPr>
            <w:tcW w:w="4737" w:type="dxa"/>
            <w:shd w:val="clear" w:color="auto" w:fill="FFFFFF" w:themeFill="background1"/>
            <w:vAlign w:val="center"/>
          </w:tcPr>
          <w:p w14:paraId="1A1634FB" w14:textId="121EBEE1" w:rsidR="00577AED" w:rsidRPr="00432F62" w:rsidRDefault="00577AED" w:rsidP="0050470A">
            <w:pPr>
              <w:pStyle w:val="TAL"/>
              <w:cnfStyle w:val="000000000000" w:firstRow="0" w:lastRow="0" w:firstColumn="0" w:lastColumn="0" w:oddVBand="0" w:evenVBand="0" w:oddHBand="0" w:evenHBand="0" w:firstRowFirstColumn="0" w:firstRowLastColumn="0" w:lastRowFirstColumn="0" w:lastRowLastColumn="0"/>
            </w:pPr>
            <w:r w:rsidRPr="00432F62">
              <w:t>Deletes</w:t>
            </w:r>
            <w:r w:rsidR="0050470A" w:rsidRPr="00432F62">
              <w:t xml:space="preserve"> </w:t>
            </w:r>
            <w:r w:rsidRPr="00432F62">
              <w:t>an</w:t>
            </w:r>
            <w:r w:rsidR="0050470A" w:rsidRPr="00432F62">
              <w:t xml:space="preserve"> </w:t>
            </w:r>
            <w:r w:rsidRPr="00432F62">
              <w:t>existing</w:t>
            </w:r>
            <w:r w:rsidR="0050470A" w:rsidRPr="00432F62">
              <w:t xml:space="preserve"> </w:t>
            </w:r>
            <w:r w:rsidRPr="00432F62">
              <w:t>policy</w:t>
            </w:r>
            <w:r w:rsidR="0050470A" w:rsidRPr="00432F62">
              <w:t xml:space="preserve"> </w:t>
            </w:r>
            <w:r w:rsidRPr="00432F62">
              <w:t>sent</w:t>
            </w:r>
            <w:r w:rsidR="0050470A" w:rsidRPr="00432F62">
              <w:t xml:space="preserve"> </w:t>
            </w:r>
            <w:r w:rsidRPr="00432F62">
              <w:t>by</w:t>
            </w:r>
            <w:r w:rsidR="0050470A" w:rsidRPr="00432F62">
              <w:t xml:space="preserve"> </w:t>
            </w:r>
            <w:r w:rsidRPr="00432F62">
              <w:t>the</w:t>
            </w:r>
            <w:r w:rsidR="0050470A" w:rsidRPr="00432F62">
              <w:t xml:space="preserve"> </w:t>
            </w:r>
            <w:r w:rsidRPr="00432F62">
              <w:t>user</w:t>
            </w:r>
            <w:r w:rsidR="0050470A" w:rsidRPr="00432F62">
              <w:t xml:space="preserve"> </w:t>
            </w:r>
            <w:r w:rsidRPr="00432F62">
              <w:t>that</w:t>
            </w:r>
            <w:r w:rsidR="0050470A" w:rsidRPr="00432F62">
              <w:t xml:space="preserve"> </w:t>
            </w:r>
            <w:r w:rsidRPr="00432F62">
              <w:t>the</w:t>
            </w:r>
            <w:r w:rsidR="0050470A" w:rsidRPr="00432F62">
              <w:t xml:space="preserve"> </w:t>
            </w:r>
            <w:r w:rsidRPr="00432F62">
              <w:t>ENI</w:t>
            </w:r>
            <w:r w:rsidR="0050470A" w:rsidRPr="00432F62">
              <w:t xml:space="preserve"> </w:t>
            </w:r>
            <w:r w:rsidRPr="00432F62">
              <w:t>System</w:t>
            </w:r>
            <w:r w:rsidR="0050470A" w:rsidRPr="00432F62">
              <w:t xml:space="preserve"> </w:t>
            </w:r>
            <w:r w:rsidRPr="00432F62">
              <w:t>cannot</w:t>
            </w:r>
            <w:r w:rsidR="0050470A" w:rsidRPr="00432F62">
              <w:t xml:space="preserve"> </w:t>
            </w:r>
            <w:r w:rsidRPr="00432F62">
              <w:t>understand</w:t>
            </w:r>
          </w:p>
        </w:tc>
      </w:tr>
      <w:tr w:rsidR="00577AED" w:rsidRPr="00432F62" w14:paraId="4308CD73"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vMerge w:val="restart"/>
            <w:shd w:val="clear" w:color="auto" w:fill="DBE5F1"/>
            <w:vAlign w:val="center"/>
          </w:tcPr>
          <w:p w14:paraId="24CEB324" w14:textId="1FA7D172" w:rsidR="00577AED" w:rsidRPr="00432F62" w:rsidRDefault="00577AED" w:rsidP="0050470A">
            <w:pPr>
              <w:pStyle w:val="TAL"/>
            </w:pPr>
            <w:r w:rsidRPr="00432F62">
              <w:t>Policies</w:t>
            </w:r>
            <w:r w:rsidR="0050470A" w:rsidRPr="00432F62">
              <w:t xml:space="preserve"> </w:t>
            </w:r>
            <w:r w:rsidRPr="00432F62">
              <w:t>Sent</w:t>
            </w:r>
            <w:r w:rsidR="0050470A" w:rsidRPr="00432F62">
              <w:t xml:space="preserve"> </w:t>
            </w:r>
            <w:r w:rsidRPr="00432F62">
              <w:t>by</w:t>
            </w:r>
            <w:r w:rsidR="006144D8" w:rsidRPr="00432F62">
              <w:t xml:space="preserve"> </w:t>
            </w:r>
            <w:r w:rsidRPr="00432F62">
              <w:t>User</w:t>
            </w:r>
            <w:r w:rsidR="0050470A" w:rsidRPr="00432F62">
              <w:t xml:space="preserve"> </w:t>
            </w:r>
            <w:r w:rsidRPr="00432F62">
              <w:t>with</w:t>
            </w:r>
            <w:r w:rsidR="0050470A" w:rsidRPr="00432F62">
              <w:t xml:space="preserve"> </w:t>
            </w:r>
            <w:r w:rsidRPr="00432F62">
              <w:t>Solutions</w:t>
            </w:r>
          </w:p>
        </w:tc>
        <w:tc>
          <w:tcPr>
            <w:tcW w:w="2332" w:type="dxa"/>
            <w:vMerge w:val="restart"/>
            <w:shd w:val="clear" w:color="auto" w:fill="DBE5F1"/>
            <w:vAlign w:val="center"/>
          </w:tcPr>
          <w:p w14:paraId="28BB26F9" w14:textId="77777777"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r w:rsidRPr="00432F62">
              <w:t>/eusr_policy_in/{policyID}/</w:t>
            </w:r>
            <w:r w:rsidRPr="00432F62">
              <w:br/>
              <w:t>solution</w:t>
            </w:r>
          </w:p>
        </w:tc>
        <w:tc>
          <w:tcPr>
            <w:tcW w:w="1213" w:type="dxa"/>
            <w:shd w:val="clear" w:color="auto" w:fill="DBE5F1"/>
            <w:vAlign w:val="center"/>
          </w:tcPr>
          <w:p w14:paraId="2ED2EF75" w14:textId="77777777"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737" w:type="dxa"/>
            <w:shd w:val="clear" w:color="auto" w:fill="DBE5F1"/>
            <w:vAlign w:val="center"/>
          </w:tcPr>
          <w:p w14:paraId="6D391C8A" w14:textId="68CD6889"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r w:rsidRPr="00432F62">
              <w:t>Creates</w:t>
            </w:r>
            <w:r w:rsidR="0050470A" w:rsidRPr="00432F62">
              <w:t xml:space="preserve"> </w:t>
            </w:r>
            <w:r w:rsidRPr="00432F62">
              <w:t>a</w:t>
            </w:r>
            <w:r w:rsidR="0050470A" w:rsidRPr="00432F62">
              <w:t xml:space="preserve"> </w:t>
            </w:r>
            <w:r w:rsidRPr="00432F62">
              <w:t>new</w:t>
            </w:r>
            <w:r w:rsidR="0050470A" w:rsidRPr="00432F62">
              <w:t xml:space="preserve"> </w:t>
            </w:r>
            <w:r w:rsidRPr="00432F62">
              <w:t>UserPolicyDataSolution</w:t>
            </w:r>
            <w:r w:rsidR="0050470A" w:rsidRPr="00432F62">
              <w:t xml:space="preserve"> </w:t>
            </w:r>
            <w:r w:rsidRPr="00432F62">
              <w:t>resource</w:t>
            </w:r>
          </w:p>
        </w:tc>
      </w:tr>
      <w:tr w:rsidR="00577AED" w:rsidRPr="00432F62" w14:paraId="0B4801F5"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20" w:type="dxa"/>
            <w:vMerge/>
            <w:shd w:val="clear" w:color="auto" w:fill="DBE5F1"/>
            <w:vAlign w:val="center"/>
          </w:tcPr>
          <w:p w14:paraId="43BE7D3C" w14:textId="77777777" w:rsidR="00577AED" w:rsidRPr="00432F62" w:rsidRDefault="00577AED" w:rsidP="0050470A">
            <w:pPr>
              <w:pStyle w:val="TAL"/>
            </w:pPr>
          </w:p>
        </w:tc>
        <w:tc>
          <w:tcPr>
            <w:tcW w:w="2332" w:type="dxa"/>
            <w:vMerge/>
            <w:shd w:val="clear" w:color="auto" w:fill="DBE5F1"/>
            <w:vAlign w:val="center"/>
          </w:tcPr>
          <w:p w14:paraId="7DD73312" w14:textId="77777777" w:rsidR="00577AED" w:rsidRPr="00432F62" w:rsidRDefault="00577AED" w:rsidP="0050470A">
            <w:pPr>
              <w:pStyle w:val="TAL"/>
              <w:cnfStyle w:val="000000000000" w:firstRow="0" w:lastRow="0" w:firstColumn="0" w:lastColumn="0" w:oddVBand="0" w:evenVBand="0" w:oddHBand="0" w:evenHBand="0" w:firstRowFirstColumn="0" w:firstRowLastColumn="0" w:lastRowFirstColumn="0" w:lastRowLastColumn="0"/>
            </w:pPr>
          </w:p>
        </w:tc>
        <w:tc>
          <w:tcPr>
            <w:tcW w:w="1213" w:type="dxa"/>
            <w:shd w:val="clear" w:color="auto" w:fill="DBE5F1"/>
            <w:vAlign w:val="center"/>
          </w:tcPr>
          <w:p w14:paraId="43CF364B" w14:textId="77777777" w:rsidR="00577AED" w:rsidRPr="00432F62" w:rsidRDefault="00577AED" w:rsidP="0050470A">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737" w:type="dxa"/>
            <w:shd w:val="clear" w:color="auto" w:fill="DBE5F1"/>
            <w:vAlign w:val="center"/>
          </w:tcPr>
          <w:p w14:paraId="7F62C5B7" w14:textId="5A55F1CF" w:rsidR="00577AED" w:rsidRPr="00432F62" w:rsidRDefault="00577AED" w:rsidP="0050470A">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50470A" w:rsidRPr="00432F62">
              <w:t xml:space="preserve"> </w:t>
            </w:r>
            <w:r w:rsidRPr="00432F62">
              <w:t>all</w:t>
            </w:r>
            <w:r w:rsidR="0050470A" w:rsidRPr="00432F62">
              <w:t xml:space="preserve"> </w:t>
            </w:r>
            <w:r w:rsidRPr="00432F62">
              <w:t>policies</w:t>
            </w:r>
            <w:r w:rsidR="0050470A" w:rsidRPr="00432F62">
              <w:t xml:space="preserve"> </w:t>
            </w:r>
            <w:r w:rsidRPr="00432F62">
              <w:t>sent</w:t>
            </w:r>
            <w:r w:rsidR="0050470A" w:rsidRPr="00432F62">
              <w:t xml:space="preserve"> </w:t>
            </w:r>
            <w:r w:rsidRPr="00432F62">
              <w:t>by</w:t>
            </w:r>
            <w:r w:rsidR="0050470A" w:rsidRPr="00432F62">
              <w:t xml:space="preserve"> </w:t>
            </w:r>
            <w:r w:rsidRPr="00432F62">
              <w:t>the</w:t>
            </w:r>
            <w:r w:rsidR="0050470A" w:rsidRPr="00432F62">
              <w:t xml:space="preserve"> </w:t>
            </w:r>
            <w:r w:rsidRPr="00432F62">
              <w:t>user</w:t>
            </w:r>
            <w:r w:rsidR="0050470A" w:rsidRPr="00432F62">
              <w:t xml:space="preserve"> </w:t>
            </w:r>
            <w:r w:rsidRPr="00432F62">
              <w:t>that</w:t>
            </w:r>
            <w:r w:rsidR="0050470A" w:rsidRPr="00432F62">
              <w:t xml:space="preserve"> </w:t>
            </w:r>
            <w:r w:rsidRPr="00432F62">
              <w:t>the</w:t>
            </w:r>
            <w:r w:rsidR="0050470A" w:rsidRPr="00432F62">
              <w:t xml:space="preserve"> </w:t>
            </w:r>
            <w:r w:rsidRPr="00432F62">
              <w:t>ENI</w:t>
            </w:r>
            <w:r w:rsidR="0050470A" w:rsidRPr="00432F62">
              <w:t xml:space="preserve"> </w:t>
            </w:r>
            <w:r w:rsidRPr="00432F62">
              <w:t>System</w:t>
            </w:r>
            <w:r w:rsidR="0050470A" w:rsidRPr="00432F62">
              <w:t xml:space="preserve"> </w:t>
            </w:r>
            <w:r w:rsidRPr="00432F62">
              <w:t>can</w:t>
            </w:r>
            <w:r w:rsidR="0050470A" w:rsidRPr="00432F62">
              <w:t xml:space="preserve"> </w:t>
            </w:r>
            <w:r w:rsidRPr="00432F62">
              <w:t>now</w:t>
            </w:r>
            <w:r w:rsidR="0050470A" w:rsidRPr="00432F62">
              <w:t xml:space="preserve"> </w:t>
            </w:r>
            <w:r w:rsidRPr="00432F62">
              <w:t>understand</w:t>
            </w:r>
          </w:p>
        </w:tc>
      </w:tr>
      <w:tr w:rsidR="00577AED" w:rsidRPr="00432F62" w14:paraId="280539AF"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vMerge w:val="restart"/>
            <w:shd w:val="clear" w:color="auto" w:fill="FFFFFF" w:themeFill="background1"/>
            <w:vAlign w:val="center"/>
          </w:tcPr>
          <w:p w14:paraId="647FCCDF" w14:textId="75FD90BD" w:rsidR="00577AED" w:rsidRPr="00432F62" w:rsidRDefault="00577AED" w:rsidP="0050470A">
            <w:pPr>
              <w:pStyle w:val="TAL"/>
            </w:pPr>
            <w:r w:rsidRPr="00432F62">
              <w:t>Policies</w:t>
            </w:r>
            <w:r w:rsidR="0050470A" w:rsidRPr="00432F62">
              <w:t xml:space="preserve"> </w:t>
            </w:r>
            <w:r w:rsidRPr="00432F62">
              <w:t>Sent</w:t>
            </w:r>
            <w:r w:rsidR="0050470A" w:rsidRPr="00432F62">
              <w:t xml:space="preserve"> </w:t>
            </w:r>
            <w:r w:rsidRPr="00432F62">
              <w:t>by</w:t>
            </w:r>
            <w:r w:rsidR="006144D8" w:rsidRPr="00432F62">
              <w:t xml:space="preserve"> </w:t>
            </w:r>
            <w:r w:rsidRPr="00432F62">
              <w:t>User</w:t>
            </w:r>
            <w:r w:rsidR="0050470A" w:rsidRPr="00432F62">
              <w:t xml:space="preserve"> </w:t>
            </w:r>
            <w:r w:rsidRPr="00432F62">
              <w:t>with</w:t>
            </w:r>
            <w:r w:rsidR="0050470A" w:rsidRPr="00432F62">
              <w:t xml:space="preserve"> </w:t>
            </w:r>
            <w:r w:rsidRPr="00432F62">
              <w:t>Solutions</w:t>
            </w:r>
            <w:r w:rsidR="0050470A" w:rsidRPr="00432F62">
              <w:t xml:space="preserve"> </w:t>
            </w:r>
            <w:r w:rsidRPr="00432F62">
              <w:t>Operations</w:t>
            </w:r>
          </w:p>
        </w:tc>
        <w:tc>
          <w:tcPr>
            <w:tcW w:w="2332" w:type="dxa"/>
            <w:vMerge w:val="restart"/>
            <w:shd w:val="clear" w:color="auto" w:fill="FFFFFF" w:themeFill="background1"/>
            <w:vAlign w:val="center"/>
          </w:tcPr>
          <w:p w14:paraId="15E3820C" w14:textId="77777777"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r w:rsidRPr="00432F62">
              <w:t>/eusr_policy_in/{policyID}/</w:t>
            </w:r>
            <w:r w:rsidRPr="00432F62">
              <w:br/>
              <w:t>solution/{solutionID}</w:t>
            </w:r>
          </w:p>
        </w:tc>
        <w:tc>
          <w:tcPr>
            <w:tcW w:w="1213" w:type="dxa"/>
            <w:shd w:val="clear" w:color="auto" w:fill="FFFFFF" w:themeFill="background1"/>
            <w:vAlign w:val="center"/>
          </w:tcPr>
          <w:p w14:paraId="5400C393" w14:textId="77777777"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737" w:type="dxa"/>
            <w:shd w:val="clear" w:color="auto" w:fill="FFFFFF" w:themeFill="background1"/>
            <w:vAlign w:val="center"/>
          </w:tcPr>
          <w:p w14:paraId="3C5BC79A" w14:textId="176C0B34"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50470A" w:rsidRPr="00432F62">
              <w:t xml:space="preserve"> </w:t>
            </w:r>
            <w:r w:rsidRPr="00432F62">
              <w:t>an</w:t>
            </w:r>
            <w:r w:rsidR="0050470A" w:rsidRPr="00432F62">
              <w:t xml:space="preserve"> </w:t>
            </w:r>
            <w:r w:rsidRPr="00432F62">
              <w:t>existing</w:t>
            </w:r>
            <w:r w:rsidR="0050470A" w:rsidRPr="00432F62">
              <w:t xml:space="preserve"> </w:t>
            </w:r>
            <w:r w:rsidRPr="00432F62">
              <w:t>policy</w:t>
            </w:r>
            <w:r w:rsidR="0050470A" w:rsidRPr="00432F62">
              <w:t xml:space="preserve"> </w:t>
            </w:r>
            <w:r w:rsidRPr="00432F62">
              <w:t>sent</w:t>
            </w:r>
            <w:r w:rsidR="0050470A" w:rsidRPr="00432F62">
              <w:t xml:space="preserve"> </w:t>
            </w:r>
            <w:r w:rsidRPr="00432F62">
              <w:t>by</w:t>
            </w:r>
            <w:r w:rsidR="0050470A" w:rsidRPr="00432F62">
              <w:t xml:space="preserve"> </w:t>
            </w:r>
            <w:r w:rsidRPr="00432F62">
              <w:t>the</w:t>
            </w:r>
            <w:r w:rsidR="0050470A" w:rsidRPr="00432F62">
              <w:t xml:space="preserve"> </w:t>
            </w:r>
            <w:r w:rsidRPr="00432F62">
              <w:t>BSS</w:t>
            </w:r>
            <w:r w:rsidR="0050470A" w:rsidRPr="00432F62">
              <w:t xml:space="preserve"> </w:t>
            </w:r>
            <w:r w:rsidRPr="00432F62">
              <w:t>that</w:t>
            </w:r>
            <w:r w:rsidR="0050470A" w:rsidRPr="00432F62">
              <w:t xml:space="preserve"> </w:t>
            </w:r>
            <w:r w:rsidRPr="00432F62">
              <w:t>the</w:t>
            </w:r>
            <w:r w:rsidR="0050470A" w:rsidRPr="00432F62">
              <w:t xml:space="preserve"> </w:t>
            </w:r>
            <w:r w:rsidRPr="00432F62">
              <w:t>ENI</w:t>
            </w:r>
            <w:r w:rsidR="0050470A" w:rsidRPr="00432F62">
              <w:t xml:space="preserve"> </w:t>
            </w:r>
            <w:r w:rsidRPr="00432F62">
              <w:t>System</w:t>
            </w:r>
            <w:r w:rsidR="0050470A" w:rsidRPr="00432F62">
              <w:t xml:space="preserve"> </w:t>
            </w:r>
            <w:r w:rsidRPr="00432F62">
              <w:t>can</w:t>
            </w:r>
            <w:r w:rsidR="0050470A" w:rsidRPr="00432F62">
              <w:t xml:space="preserve"> </w:t>
            </w:r>
            <w:r w:rsidRPr="00432F62">
              <w:t>now</w:t>
            </w:r>
            <w:r w:rsidR="0050470A" w:rsidRPr="00432F62">
              <w:t xml:space="preserve"> </w:t>
            </w:r>
            <w:r w:rsidRPr="00432F62">
              <w:t>understand</w:t>
            </w:r>
          </w:p>
        </w:tc>
      </w:tr>
      <w:tr w:rsidR="00577AED" w:rsidRPr="00432F62" w14:paraId="3494AFDB"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20" w:type="dxa"/>
            <w:vMerge/>
            <w:shd w:val="clear" w:color="auto" w:fill="FFFFFF" w:themeFill="background1"/>
            <w:vAlign w:val="center"/>
          </w:tcPr>
          <w:p w14:paraId="6B82C723" w14:textId="77777777" w:rsidR="00577AED" w:rsidRPr="00432F62" w:rsidRDefault="00577AED" w:rsidP="0050470A">
            <w:pPr>
              <w:pStyle w:val="TAL"/>
            </w:pPr>
          </w:p>
        </w:tc>
        <w:tc>
          <w:tcPr>
            <w:tcW w:w="2332" w:type="dxa"/>
            <w:vMerge/>
            <w:shd w:val="clear" w:color="auto" w:fill="FFFFFF" w:themeFill="background1"/>
            <w:vAlign w:val="center"/>
          </w:tcPr>
          <w:p w14:paraId="131E7E62" w14:textId="77777777" w:rsidR="00577AED" w:rsidRPr="00432F62" w:rsidRDefault="00577AED" w:rsidP="0050470A">
            <w:pPr>
              <w:pStyle w:val="TAL"/>
              <w:cnfStyle w:val="000000000000" w:firstRow="0" w:lastRow="0" w:firstColumn="0" w:lastColumn="0" w:oddVBand="0" w:evenVBand="0" w:oddHBand="0" w:evenHBand="0" w:firstRowFirstColumn="0" w:firstRowLastColumn="0" w:lastRowFirstColumn="0" w:lastRowLastColumn="0"/>
            </w:pPr>
          </w:p>
        </w:tc>
        <w:tc>
          <w:tcPr>
            <w:tcW w:w="1213" w:type="dxa"/>
            <w:shd w:val="clear" w:color="auto" w:fill="FFFFFF" w:themeFill="background1"/>
            <w:vAlign w:val="center"/>
          </w:tcPr>
          <w:p w14:paraId="13E32209" w14:textId="77777777" w:rsidR="00577AED" w:rsidRPr="00432F62" w:rsidRDefault="00577AED" w:rsidP="0050470A">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737" w:type="dxa"/>
            <w:shd w:val="clear" w:color="auto" w:fill="FFFFFF" w:themeFill="background1"/>
            <w:vAlign w:val="center"/>
          </w:tcPr>
          <w:p w14:paraId="0B9D8219" w14:textId="62E54625" w:rsidR="00577AED" w:rsidRPr="00432F62" w:rsidRDefault="00577AED" w:rsidP="0050470A">
            <w:pPr>
              <w:pStyle w:val="TAL"/>
              <w:cnfStyle w:val="000000000000" w:firstRow="0" w:lastRow="0" w:firstColumn="0" w:lastColumn="0" w:oddVBand="0" w:evenVBand="0" w:oddHBand="0" w:evenHBand="0" w:firstRowFirstColumn="0" w:firstRowLastColumn="0" w:lastRowFirstColumn="0" w:lastRowLastColumn="0"/>
            </w:pPr>
            <w:r w:rsidRPr="00432F62">
              <w:t>Modifies</w:t>
            </w:r>
            <w:r w:rsidR="0050470A" w:rsidRPr="00432F62">
              <w:t xml:space="preserve"> </w:t>
            </w:r>
            <w:r w:rsidRPr="00432F62">
              <w:t>an</w:t>
            </w:r>
            <w:r w:rsidR="0050470A" w:rsidRPr="00432F62">
              <w:t xml:space="preserve"> </w:t>
            </w:r>
            <w:r w:rsidRPr="00432F62">
              <w:t>existing</w:t>
            </w:r>
            <w:r w:rsidR="0050470A" w:rsidRPr="00432F62">
              <w:t xml:space="preserve"> </w:t>
            </w:r>
            <w:r w:rsidRPr="00432F62">
              <w:t>policy</w:t>
            </w:r>
            <w:r w:rsidR="0050470A" w:rsidRPr="00432F62">
              <w:t xml:space="preserve"> </w:t>
            </w:r>
            <w:r w:rsidRPr="00432F62">
              <w:t>sent</w:t>
            </w:r>
            <w:r w:rsidR="0050470A" w:rsidRPr="00432F62">
              <w:t xml:space="preserve"> </w:t>
            </w:r>
            <w:r w:rsidRPr="00432F62">
              <w:t>by</w:t>
            </w:r>
            <w:r w:rsidR="0050470A" w:rsidRPr="00432F62">
              <w:t xml:space="preserve"> </w:t>
            </w:r>
            <w:r w:rsidRPr="00432F62">
              <w:t>the</w:t>
            </w:r>
            <w:r w:rsidR="0050470A" w:rsidRPr="00432F62">
              <w:t xml:space="preserve"> </w:t>
            </w:r>
            <w:r w:rsidRPr="00432F62">
              <w:t>BSS</w:t>
            </w:r>
            <w:r w:rsidR="0050470A" w:rsidRPr="00432F62">
              <w:t xml:space="preserve"> </w:t>
            </w:r>
            <w:r w:rsidRPr="00432F62">
              <w:t>that</w:t>
            </w:r>
            <w:r w:rsidR="0050470A" w:rsidRPr="00432F62">
              <w:t xml:space="preserve"> </w:t>
            </w:r>
            <w:r w:rsidRPr="00432F62">
              <w:t>the</w:t>
            </w:r>
            <w:r w:rsidR="0050470A" w:rsidRPr="00432F62">
              <w:t xml:space="preserve"> </w:t>
            </w:r>
            <w:r w:rsidRPr="00432F62">
              <w:t>ENI</w:t>
            </w:r>
            <w:r w:rsidR="0050470A" w:rsidRPr="00432F62">
              <w:t xml:space="preserve"> </w:t>
            </w:r>
            <w:r w:rsidRPr="00432F62">
              <w:t>System</w:t>
            </w:r>
            <w:r w:rsidR="0050470A" w:rsidRPr="00432F62">
              <w:t xml:space="preserve"> </w:t>
            </w:r>
            <w:r w:rsidRPr="00432F62">
              <w:t>can</w:t>
            </w:r>
            <w:r w:rsidR="0050470A" w:rsidRPr="00432F62">
              <w:t xml:space="preserve"> </w:t>
            </w:r>
            <w:r w:rsidRPr="00432F62">
              <w:t>now</w:t>
            </w:r>
            <w:r w:rsidR="0050470A" w:rsidRPr="00432F62">
              <w:t xml:space="preserve"> </w:t>
            </w:r>
            <w:r w:rsidRPr="00432F62">
              <w:t>understand</w:t>
            </w:r>
          </w:p>
        </w:tc>
      </w:tr>
      <w:tr w:rsidR="00577AED" w:rsidRPr="00432F62" w14:paraId="437E3947"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vMerge/>
            <w:shd w:val="clear" w:color="auto" w:fill="FFFFFF" w:themeFill="background1"/>
            <w:vAlign w:val="center"/>
          </w:tcPr>
          <w:p w14:paraId="472B35EE" w14:textId="77777777" w:rsidR="00577AED" w:rsidRPr="00432F62" w:rsidRDefault="00577AED" w:rsidP="0050470A">
            <w:pPr>
              <w:pStyle w:val="TAL"/>
            </w:pPr>
          </w:p>
        </w:tc>
        <w:tc>
          <w:tcPr>
            <w:tcW w:w="2332" w:type="dxa"/>
            <w:vMerge/>
            <w:shd w:val="clear" w:color="auto" w:fill="FFFFFF" w:themeFill="background1"/>
            <w:vAlign w:val="center"/>
          </w:tcPr>
          <w:p w14:paraId="5FC0CF57" w14:textId="77777777"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p>
        </w:tc>
        <w:tc>
          <w:tcPr>
            <w:tcW w:w="1213" w:type="dxa"/>
            <w:shd w:val="clear" w:color="auto" w:fill="FFFFFF" w:themeFill="background1"/>
            <w:vAlign w:val="center"/>
          </w:tcPr>
          <w:p w14:paraId="02DF1B52" w14:textId="77777777"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737" w:type="dxa"/>
            <w:shd w:val="clear" w:color="auto" w:fill="FFFFFF" w:themeFill="background1"/>
            <w:vAlign w:val="center"/>
          </w:tcPr>
          <w:p w14:paraId="4427BCAE" w14:textId="6C940EFE" w:rsidR="00577AED" w:rsidRPr="00432F62" w:rsidRDefault="00577AED" w:rsidP="0050470A">
            <w:pPr>
              <w:pStyle w:val="TAL"/>
              <w:cnfStyle w:val="000000100000" w:firstRow="0" w:lastRow="0" w:firstColumn="0" w:lastColumn="0" w:oddVBand="0" w:evenVBand="0" w:oddHBand="1" w:evenHBand="0" w:firstRowFirstColumn="0" w:firstRowLastColumn="0" w:lastRowFirstColumn="0" w:lastRowLastColumn="0"/>
            </w:pPr>
            <w:r w:rsidRPr="00432F62">
              <w:t>Deletes</w:t>
            </w:r>
            <w:r w:rsidR="0050470A" w:rsidRPr="00432F62">
              <w:t xml:space="preserve"> </w:t>
            </w:r>
            <w:r w:rsidRPr="00432F62">
              <w:t>an</w:t>
            </w:r>
            <w:r w:rsidR="0050470A" w:rsidRPr="00432F62">
              <w:t xml:space="preserve"> </w:t>
            </w:r>
            <w:r w:rsidRPr="00432F62">
              <w:t>existing</w:t>
            </w:r>
            <w:r w:rsidR="0050470A" w:rsidRPr="00432F62">
              <w:t xml:space="preserve"> </w:t>
            </w:r>
            <w:r w:rsidRPr="00432F62">
              <w:t>policy</w:t>
            </w:r>
            <w:r w:rsidR="0050470A" w:rsidRPr="00432F62">
              <w:t xml:space="preserve"> </w:t>
            </w:r>
            <w:r w:rsidRPr="00432F62">
              <w:t>sent</w:t>
            </w:r>
            <w:r w:rsidR="0050470A" w:rsidRPr="00432F62">
              <w:t xml:space="preserve"> </w:t>
            </w:r>
            <w:r w:rsidRPr="00432F62">
              <w:t>by</w:t>
            </w:r>
            <w:r w:rsidR="0050470A" w:rsidRPr="00432F62">
              <w:t xml:space="preserve"> </w:t>
            </w:r>
            <w:r w:rsidRPr="00432F62">
              <w:t>the</w:t>
            </w:r>
            <w:r w:rsidR="0050470A" w:rsidRPr="00432F62">
              <w:t xml:space="preserve"> </w:t>
            </w:r>
            <w:r w:rsidRPr="00432F62">
              <w:t>BSS</w:t>
            </w:r>
            <w:r w:rsidR="0050470A" w:rsidRPr="00432F62">
              <w:t xml:space="preserve"> </w:t>
            </w:r>
            <w:r w:rsidRPr="00432F62">
              <w:t>that</w:t>
            </w:r>
            <w:r w:rsidR="0050470A" w:rsidRPr="00432F62">
              <w:t xml:space="preserve"> </w:t>
            </w:r>
            <w:r w:rsidRPr="00432F62">
              <w:t>the</w:t>
            </w:r>
            <w:r w:rsidR="0050470A" w:rsidRPr="00432F62">
              <w:t xml:space="preserve"> </w:t>
            </w:r>
            <w:r w:rsidRPr="00432F62">
              <w:t>ENI</w:t>
            </w:r>
            <w:r w:rsidR="0050470A" w:rsidRPr="00432F62">
              <w:t xml:space="preserve"> </w:t>
            </w:r>
            <w:r w:rsidRPr="00432F62">
              <w:t>System</w:t>
            </w:r>
            <w:r w:rsidR="0050470A" w:rsidRPr="00432F62">
              <w:t xml:space="preserve"> </w:t>
            </w:r>
            <w:r w:rsidRPr="00432F62">
              <w:t>can</w:t>
            </w:r>
            <w:r w:rsidR="0050470A" w:rsidRPr="00432F62">
              <w:t xml:space="preserve"> </w:t>
            </w:r>
            <w:r w:rsidRPr="00432F62">
              <w:t>now</w:t>
            </w:r>
            <w:r w:rsidR="0050470A" w:rsidRPr="00432F62">
              <w:t xml:space="preserve"> </w:t>
            </w:r>
            <w:r w:rsidRPr="00432F62">
              <w:t>understand</w:t>
            </w:r>
          </w:p>
        </w:tc>
      </w:tr>
      <w:tr w:rsidR="00577AED" w:rsidRPr="00432F62" w14:paraId="6B07610A"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20" w:type="dxa"/>
            <w:vMerge w:val="restart"/>
            <w:shd w:val="clear" w:color="auto" w:fill="DBE5F1"/>
            <w:vAlign w:val="center"/>
          </w:tcPr>
          <w:p w14:paraId="5C683002" w14:textId="089ECA2D" w:rsidR="00577AED" w:rsidRPr="00432F62" w:rsidRDefault="00577AED" w:rsidP="00CF72F8">
            <w:pPr>
              <w:pStyle w:val="TAL"/>
              <w:keepNext w:val="0"/>
              <w:keepLines w:val="0"/>
            </w:pPr>
            <w:r w:rsidRPr="00432F62">
              <w:t>Policies</w:t>
            </w:r>
            <w:r w:rsidR="0050470A" w:rsidRPr="00432F62">
              <w:t xml:space="preserve"> </w:t>
            </w:r>
            <w:r w:rsidRPr="00432F62">
              <w:t>Sent</w:t>
            </w:r>
            <w:r w:rsidR="0050470A" w:rsidRPr="00432F62">
              <w:t xml:space="preserve"> </w:t>
            </w:r>
            <w:r w:rsidRPr="00432F62">
              <w:t>by</w:t>
            </w:r>
            <w:r w:rsidR="006144D8" w:rsidRPr="00432F62">
              <w:t xml:space="preserve"> </w:t>
            </w:r>
            <w:r w:rsidRPr="00432F62">
              <w:t>User</w:t>
            </w:r>
            <w:r w:rsidR="0050470A" w:rsidRPr="00432F62">
              <w:t xml:space="preserve"> </w:t>
            </w:r>
            <w:r w:rsidRPr="00432F62">
              <w:t>with</w:t>
            </w:r>
            <w:r w:rsidR="0050470A" w:rsidRPr="00432F62">
              <w:t xml:space="preserve"> </w:t>
            </w:r>
            <w:r w:rsidRPr="00432F62">
              <w:t>Negotiation</w:t>
            </w:r>
          </w:p>
        </w:tc>
        <w:tc>
          <w:tcPr>
            <w:tcW w:w="2332" w:type="dxa"/>
            <w:vMerge w:val="restart"/>
            <w:shd w:val="clear" w:color="auto" w:fill="DBE5F1"/>
            <w:vAlign w:val="center"/>
          </w:tcPr>
          <w:p w14:paraId="2406A70D" w14:textId="77777777" w:rsidR="00577AED" w:rsidRPr="00432F62" w:rsidRDefault="00577AED" w:rsidP="00CF72F8">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/eusr_policy_in/{policyID}/</w:t>
            </w:r>
            <w:r w:rsidRPr="00432F62">
              <w:br/>
              <w:t>negotiation</w:t>
            </w:r>
          </w:p>
        </w:tc>
        <w:tc>
          <w:tcPr>
            <w:tcW w:w="1213" w:type="dxa"/>
            <w:shd w:val="clear" w:color="auto" w:fill="DBE5F1"/>
            <w:vAlign w:val="center"/>
          </w:tcPr>
          <w:p w14:paraId="2E436DE6" w14:textId="77777777" w:rsidR="00577AED" w:rsidRPr="00432F62" w:rsidRDefault="00577AED" w:rsidP="00CF72F8">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CREATE</w:t>
            </w:r>
          </w:p>
        </w:tc>
        <w:tc>
          <w:tcPr>
            <w:tcW w:w="4737" w:type="dxa"/>
            <w:shd w:val="clear" w:color="auto" w:fill="DBE5F1"/>
            <w:vAlign w:val="center"/>
          </w:tcPr>
          <w:p w14:paraId="6BDBD1AA" w14:textId="3389C08D" w:rsidR="00577AED" w:rsidRPr="00432F62" w:rsidRDefault="00577AED" w:rsidP="00CF72F8">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Creates</w:t>
            </w:r>
            <w:r w:rsidR="0050470A" w:rsidRPr="00432F62">
              <w:t xml:space="preserve"> </w:t>
            </w:r>
            <w:r w:rsidRPr="00432F62">
              <w:t>a</w:t>
            </w:r>
            <w:r w:rsidR="0050470A" w:rsidRPr="00432F62">
              <w:t xml:space="preserve"> </w:t>
            </w:r>
            <w:r w:rsidRPr="00432F62">
              <w:t>new</w:t>
            </w:r>
            <w:r w:rsidR="0050470A" w:rsidRPr="00432F62">
              <w:t xml:space="preserve"> </w:t>
            </w:r>
            <w:r w:rsidRPr="00432F62">
              <w:t>UserPolicyDataNegotaiate</w:t>
            </w:r>
            <w:r w:rsidR="0050470A" w:rsidRPr="00432F62">
              <w:t xml:space="preserve"> </w:t>
            </w:r>
            <w:r w:rsidRPr="00432F62">
              <w:t>resource</w:t>
            </w:r>
          </w:p>
        </w:tc>
      </w:tr>
      <w:tr w:rsidR="00577AED" w:rsidRPr="00432F62" w14:paraId="7FCA5914"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vMerge/>
            <w:shd w:val="clear" w:color="auto" w:fill="DBE5F1"/>
            <w:vAlign w:val="center"/>
          </w:tcPr>
          <w:p w14:paraId="1522A742" w14:textId="77777777" w:rsidR="00577AED" w:rsidRPr="00432F62" w:rsidRDefault="00577AED" w:rsidP="00CF72F8">
            <w:pPr>
              <w:pStyle w:val="TAL"/>
              <w:keepNext w:val="0"/>
              <w:keepLines w:val="0"/>
            </w:pPr>
          </w:p>
        </w:tc>
        <w:tc>
          <w:tcPr>
            <w:tcW w:w="2332" w:type="dxa"/>
            <w:vMerge/>
            <w:shd w:val="clear" w:color="auto" w:fill="DBE5F1"/>
            <w:vAlign w:val="center"/>
          </w:tcPr>
          <w:p w14:paraId="6D7754BB" w14:textId="77777777" w:rsidR="00577AED" w:rsidRPr="00432F62" w:rsidRDefault="00577AED" w:rsidP="00CF72F8">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213" w:type="dxa"/>
            <w:shd w:val="clear" w:color="auto" w:fill="DBE5F1"/>
            <w:vAlign w:val="center"/>
          </w:tcPr>
          <w:p w14:paraId="15FA8E43" w14:textId="77777777" w:rsidR="00577AED" w:rsidRPr="00432F62" w:rsidRDefault="00577AED" w:rsidP="00CF72F8">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GET</w:t>
            </w:r>
          </w:p>
        </w:tc>
        <w:tc>
          <w:tcPr>
            <w:tcW w:w="4737" w:type="dxa"/>
            <w:shd w:val="clear" w:color="auto" w:fill="DBE5F1"/>
            <w:vAlign w:val="center"/>
          </w:tcPr>
          <w:p w14:paraId="48304B6C" w14:textId="1B61AED0" w:rsidR="00577AED" w:rsidRPr="00432F62" w:rsidRDefault="00577AED" w:rsidP="00CF72F8">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Retrieves</w:t>
            </w:r>
            <w:r w:rsidR="0050470A" w:rsidRPr="00432F62">
              <w:t xml:space="preserve"> </w:t>
            </w:r>
            <w:r w:rsidRPr="00432F62">
              <w:t>all</w:t>
            </w:r>
            <w:r w:rsidR="0050470A" w:rsidRPr="00432F62">
              <w:t xml:space="preserve"> </w:t>
            </w:r>
            <w:r w:rsidRPr="00432F62">
              <w:t>negotiation</w:t>
            </w:r>
            <w:r w:rsidR="0050470A" w:rsidRPr="00432F62">
              <w:t xml:space="preserve"> </w:t>
            </w:r>
            <w:r w:rsidRPr="00432F62">
              <w:t>information</w:t>
            </w:r>
            <w:r w:rsidR="0050470A" w:rsidRPr="00432F62">
              <w:t xml:space="preserve"> </w:t>
            </w:r>
            <w:r w:rsidRPr="00432F62">
              <w:t>for</w:t>
            </w:r>
            <w:r w:rsidR="0050470A" w:rsidRPr="00432F62">
              <w:t xml:space="preserve"> </w:t>
            </w:r>
            <w:r w:rsidRPr="00432F62">
              <w:t>all</w:t>
            </w:r>
            <w:r w:rsidR="0050470A" w:rsidRPr="00432F62">
              <w:t xml:space="preserve"> </w:t>
            </w:r>
            <w:r w:rsidRPr="00432F62">
              <w:t>policies</w:t>
            </w:r>
            <w:r w:rsidR="0050470A" w:rsidRPr="00432F62">
              <w:t xml:space="preserve"> </w:t>
            </w:r>
            <w:r w:rsidRPr="00432F62">
              <w:t>sent</w:t>
            </w:r>
            <w:r w:rsidR="0050470A" w:rsidRPr="00432F62">
              <w:t xml:space="preserve"> </w:t>
            </w:r>
            <w:r w:rsidRPr="00432F62">
              <w:t>by</w:t>
            </w:r>
            <w:r w:rsidR="0050470A" w:rsidRPr="00432F62">
              <w:t xml:space="preserve"> </w:t>
            </w:r>
            <w:r w:rsidRPr="00432F62">
              <w:t>the</w:t>
            </w:r>
            <w:r w:rsidR="0050470A" w:rsidRPr="00432F62">
              <w:t xml:space="preserve"> </w:t>
            </w:r>
            <w:r w:rsidRPr="00432F62">
              <w:t>user</w:t>
            </w:r>
            <w:r w:rsidR="0050470A" w:rsidRPr="00432F62">
              <w:t xml:space="preserve"> </w:t>
            </w:r>
            <w:r w:rsidRPr="00432F62">
              <w:t>to</w:t>
            </w:r>
            <w:r w:rsidR="0050470A" w:rsidRPr="00432F62">
              <w:t xml:space="preserve"> </w:t>
            </w:r>
            <w:r w:rsidRPr="00432F62">
              <w:t>the</w:t>
            </w:r>
            <w:r w:rsidR="0050470A" w:rsidRPr="00432F62">
              <w:t xml:space="preserve"> </w:t>
            </w:r>
            <w:r w:rsidRPr="00432F62">
              <w:t>ENI</w:t>
            </w:r>
            <w:r w:rsidR="0050470A" w:rsidRPr="00432F62">
              <w:t xml:space="preserve"> </w:t>
            </w:r>
            <w:r w:rsidRPr="00432F62">
              <w:t>System</w:t>
            </w:r>
            <w:r w:rsidR="0050470A" w:rsidRPr="00432F62">
              <w:t xml:space="preserve"> </w:t>
            </w:r>
            <w:r w:rsidRPr="00432F62">
              <w:t>to</w:t>
            </w:r>
            <w:r w:rsidR="0050470A" w:rsidRPr="00432F62">
              <w:t xml:space="preserve"> </w:t>
            </w:r>
            <w:r w:rsidRPr="00432F62">
              <w:t>resolve</w:t>
            </w:r>
            <w:r w:rsidR="0050470A" w:rsidRPr="00432F62">
              <w:t xml:space="preserve"> </w:t>
            </w:r>
            <w:r w:rsidRPr="00432F62">
              <w:t>problems</w:t>
            </w:r>
          </w:p>
        </w:tc>
      </w:tr>
      <w:tr w:rsidR="00577AED" w:rsidRPr="00432F62" w14:paraId="4109BCAF"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20" w:type="dxa"/>
            <w:vMerge w:val="restart"/>
            <w:shd w:val="clear" w:color="auto" w:fill="auto"/>
            <w:vAlign w:val="center"/>
          </w:tcPr>
          <w:p w14:paraId="10C85538" w14:textId="2CA7A09A" w:rsidR="00577AED" w:rsidRPr="00432F62" w:rsidRDefault="00577AED" w:rsidP="00CF72F8">
            <w:pPr>
              <w:pStyle w:val="TAL"/>
              <w:rPr>
                <w:b w:val="0"/>
                <w:bCs w:val="0"/>
              </w:rPr>
            </w:pPr>
            <w:r w:rsidRPr="00432F62">
              <w:t>Policies</w:t>
            </w:r>
            <w:r w:rsidR="0050470A" w:rsidRPr="00432F62">
              <w:t xml:space="preserve"> </w:t>
            </w:r>
            <w:r w:rsidRPr="00432F62">
              <w:t>Sent</w:t>
            </w:r>
            <w:r w:rsidR="0050470A" w:rsidRPr="00432F62">
              <w:t xml:space="preserve"> </w:t>
            </w:r>
            <w:r w:rsidRPr="00432F62">
              <w:t>by</w:t>
            </w:r>
            <w:r w:rsidR="006144D8" w:rsidRPr="00432F62">
              <w:t xml:space="preserve"> </w:t>
            </w:r>
            <w:r w:rsidRPr="00432F62">
              <w:t>User</w:t>
            </w:r>
            <w:r w:rsidR="0050470A" w:rsidRPr="00432F62">
              <w:t xml:space="preserve"> </w:t>
            </w:r>
            <w:r w:rsidRPr="00432F62">
              <w:t>with</w:t>
            </w:r>
            <w:r w:rsidR="0050470A" w:rsidRPr="00432F62">
              <w:t xml:space="preserve"> </w:t>
            </w:r>
            <w:r w:rsidRPr="00432F62">
              <w:t>Negotiation</w:t>
            </w:r>
          </w:p>
          <w:p w14:paraId="707A100B" w14:textId="77777777" w:rsidR="00577AED" w:rsidRPr="00432F62" w:rsidRDefault="00577AED" w:rsidP="00CF72F8">
            <w:pPr>
              <w:pStyle w:val="TAL"/>
            </w:pPr>
            <w:r w:rsidRPr="00432F62">
              <w:t>Operations</w:t>
            </w:r>
          </w:p>
        </w:tc>
        <w:tc>
          <w:tcPr>
            <w:tcW w:w="2332" w:type="dxa"/>
            <w:vMerge w:val="restart"/>
            <w:shd w:val="clear" w:color="auto" w:fill="auto"/>
            <w:vAlign w:val="center"/>
          </w:tcPr>
          <w:p w14:paraId="15C679DF" w14:textId="77777777" w:rsidR="00577AED" w:rsidRPr="00432F62" w:rsidRDefault="00577AED" w:rsidP="00CF72F8">
            <w:pPr>
              <w:pStyle w:val="TAL"/>
              <w:cnfStyle w:val="000000000000" w:firstRow="0" w:lastRow="0" w:firstColumn="0" w:lastColumn="0" w:oddVBand="0" w:evenVBand="0" w:oddHBand="0" w:evenHBand="0" w:firstRowFirstColumn="0" w:firstRowLastColumn="0" w:lastRowFirstColumn="0" w:lastRowLastColumn="0"/>
            </w:pPr>
            <w:r w:rsidRPr="00432F62">
              <w:t>/eusr_policy_in/{policyID}/</w:t>
            </w:r>
            <w:r w:rsidRPr="00432F62">
              <w:br/>
              <w:t>negotiation/{negotiationID}</w:t>
            </w:r>
          </w:p>
        </w:tc>
        <w:tc>
          <w:tcPr>
            <w:tcW w:w="1213" w:type="dxa"/>
            <w:shd w:val="clear" w:color="auto" w:fill="auto"/>
            <w:vAlign w:val="center"/>
          </w:tcPr>
          <w:p w14:paraId="7A3E2DDC" w14:textId="77777777" w:rsidR="00577AED" w:rsidRPr="00432F62" w:rsidRDefault="00577AED" w:rsidP="00CF72F8">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737" w:type="dxa"/>
            <w:shd w:val="clear" w:color="auto" w:fill="auto"/>
            <w:vAlign w:val="center"/>
          </w:tcPr>
          <w:p w14:paraId="3E72468F" w14:textId="7C8716A4" w:rsidR="00577AED" w:rsidRPr="00432F62" w:rsidRDefault="00577AED" w:rsidP="00CF72F8">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50470A" w:rsidRPr="00432F62">
              <w:t xml:space="preserve"> </w:t>
            </w:r>
            <w:r w:rsidRPr="00432F62">
              <w:t>negotiation</w:t>
            </w:r>
            <w:r w:rsidR="0050470A" w:rsidRPr="00432F62">
              <w:t xml:space="preserve"> </w:t>
            </w:r>
            <w:r w:rsidRPr="00432F62">
              <w:t>information</w:t>
            </w:r>
            <w:r w:rsidR="0050470A" w:rsidRPr="00432F62">
              <w:t xml:space="preserve"> </w:t>
            </w:r>
            <w:r w:rsidRPr="00432F62">
              <w:t>for</w:t>
            </w:r>
            <w:r w:rsidR="0050470A" w:rsidRPr="00432F62">
              <w:t xml:space="preserve"> </w:t>
            </w:r>
            <w:r w:rsidRPr="00432F62">
              <w:t>a</w:t>
            </w:r>
            <w:r w:rsidR="0050470A" w:rsidRPr="00432F62">
              <w:t xml:space="preserve"> </w:t>
            </w:r>
            <w:r w:rsidRPr="00432F62">
              <w:t>selected</w:t>
            </w:r>
            <w:r w:rsidR="0050470A" w:rsidRPr="00432F62">
              <w:t xml:space="preserve"> </w:t>
            </w:r>
            <w:r w:rsidRPr="00432F62">
              <w:t>policy</w:t>
            </w:r>
            <w:r w:rsidR="0050470A" w:rsidRPr="00432F62">
              <w:t xml:space="preserve"> </w:t>
            </w:r>
            <w:r w:rsidRPr="00432F62">
              <w:t>sent</w:t>
            </w:r>
            <w:r w:rsidR="0050470A" w:rsidRPr="00432F62">
              <w:t xml:space="preserve"> </w:t>
            </w:r>
            <w:r w:rsidRPr="00432F62">
              <w:t>by</w:t>
            </w:r>
            <w:r w:rsidR="0050470A" w:rsidRPr="00432F62">
              <w:t xml:space="preserve"> </w:t>
            </w:r>
            <w:r w:rsidRPr="00432F62">
              <w:t>the</w:t>
            </w:r>
            <w:r w:rsidR="0050470A" w:rsidRPr="00432F62">
              <w:t xml:space="preserve"> </w:t>
            </w:r>
            <w:r w:rsidRPr="00432F62">
              <w:t>user</w:t>
            </w:r>
            <w:r w:rsidR="0050470A" w:rsidRPr="00432F62">
              <w:t xml:space="preserve"> </w:t>
            </w:r>
            <w:r w:rsidRPr="00432F62">
              <w:t>that</w:t>
            </w:r>
            <w:r w:rsidR="0050470A" w:rsidRPr="00432F62">
              <w:t xml:space="preserve"> </w:t>
            </w:r>
            <w:r w:rsidRPr="00432F62">
              <w:t>the</w:t>
            </w:r>
            <w:r w:rsidR="0050470A" w:rsidRPr="00432F62">
              <w:t xml:space="preserve"> </w:t>
            </w:r>
            <w:r w:rsidRPr="00432F62">
              <w:t>ENI</w:t>
            </w:r>
            <w:r w:rsidR="0050470A" w:rsidRPr="00432F62">
              <w:t xml:space="preserve"> </w:t>
            </w:r>
            <w:r w:rsidRPr="00432F62">
              <w:t>System</w:t>
            </w:r>
            <w:r w:rsidR="0050470A" w:rsidRPr="00432F62">
              <w:t xml:space="preserve"> </w:t>
            </w:r>
            <w:r w:rsidRPr="00432F62">
              <w:t>can</w:t>
            </w:r>
            <w:r w:rsidR="0050470A" w:rsidRPr="00432F62">
              <w:t xml:space="preserve"> </w:t>
            </w:r>
            <w:r w:rsidRPr="00432F62">
              <w:t>now</w:t>
            </w:r>
            <w:r w:rsidR="0050470A" w:rsidRPr="00432F62">
              <w:t xml:space="preserve"> </w:t>
            </w:r>
            <w:r w:rsidRPr="00432F62">
              <w:t>understand</w:t>
            </w:r>
          </w:p>
        </w:tc>
      </w:tr>
      <w:tr w:rsidR="00577AED" w:rsidRPr="00432F62" w14:paraId="12E5A468"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0" w:type="dxa"/>
            <w:vMerge/>
            <w:shd w:val="clear" w:color="auto" w:fill="auto"/>
          </w:tcPr>
          <w:p w14:paraId="2D984C28" w14:textId="77777777" w:rsidR="00577AED" w:rsidRPr="00432F62" w:rsidRDefault="00577AED" w:rsidP="00CF72F8">
            <w:pPr>
              <w:pStyle w:val="TAL"/>
            </w:pPr>
          </w:p>
        </w:tc>
        <w:tc>
          <w:tcPr>
            <w:tcW w:w="2332" w:type="dxa"/>
            <w:vMerge/>
            <w:shd w:val="clear" w:color="auto" w:fill="auto"/>
          </w:tcPr>
          <w:p w14:paraId="46AE786B" w14:textId="77777777" w:rsidR="00577AED" w:rsidRPr="00432F62" w:rsidRDefault="00577AED" w:rsidP="00CF72F8">
            <w:pPr>
              <w:pStyle w:val="TAL"/>
              <w:cnfStyle w:val="000000100000" w:firstRow="0" w:lastRow="0" w:firstColumn="0" w:lastColumn="0" w:oddVBand="0" w:evenVBand="0" w:oddHBand="1" w:evenHBand="0" w:firstRowFirstColumn="0" w:firstRowLastColumn="0" w:lastRowFirstColumn="0" w:lastRowLastColumn="0"/>
            </w:pPr>
          </w:p>
        </w:tc>
        <w:tc>
          <w:tcPr>
            <w:tcW w:w="1213" w:type="dxa"/>
            <w:shd w:val="clear" w:color="auto" w:fill="auto"/>
            <w:vAlign w:val="center"/>
          </w:tcPr>
          <w:p w14:paraId="2E4E6B34" w14:textId="77777777" w:rsidR="00577AED" w:rsidRPr="00432F62" w:rsidRDefault="00577AED" w:rsidP="00CF72F8">
            <w:pPr>
              <w:pStyle w:val="TAL"/>
              <w:cnfStyle w:val="000000100000" w:firstRow="0" w:lastRow="0" w:firstColumn="0" w:lastColumn="0" w:oddVBand="0" w:evenVBand="0" w:oddHBand="1" w:evenHBand="0" w:firstRowFirstColumn="0" w:firstRowLastColumn="0" w:lastRowFirstColumn="0" w:lastRowLastColumn="0"/>
            </w:pPr>
            <w:r w:rsidRPr="00432F62">
              <w:t>UPDATE</w:t>
            </w:r>
          </w:p>
        </w:tc>
        <w:tc>
          <w:tcPr>
            <w:tcW w:w="4737" w:type="dxa"/>
            <w:shd w:val="clear" w:color="auto" w:fill="auto"/>
            <w:vAlign w:val="center"/>
          </w:tcPr>
          <w:p w14:paraId="11736490" w14:textId="0908F231" w:rsidR="00577AED" w:rsidRPr="00432F62" w:rsidRDefault="00577AED" w:rsidP="00CF72F8">
            <w:pPr>
              <w:pStyle w:val="TAL"/>
              <w:cnfStyle w:val="000000100000" w:firstRow="0" w:lastRow="0" w:firstColumn="0" w:lastColumn="0" w:oddVBand="0" w:evenVBand="0" w:oddHBand="1" w:evenHBand="0" w:firstRowFirstColumn="0" w:firstRowLastColumn="0" w:lastRowFirstColumn="0" w:lastRowLastColumn="0"/>
            </w:pPr>
            <w:r w:rsidRPr="00432F62">
              <w:t>Modifies</w:t>
            </w:r>
            <w:r w:rsidR="0050470A" w:rsidRPr="00432F62">
              <w:t xml:space="preserve"> </w:t>
            </w:r>
            <w:r w:rsidRPr="00432F62">
              <w:t>negotiation</w:t>
            </w:r>
            <w:r w:rsidR="0050470A" w:rsidRPr="00432F62">
              <w:t xml:space="preserve"> </w:t>
            </w:r>
            <w:r w:rsidRPr="00432F62">
              <w:t>information</w:t>
            </w:r>
            <w:r w:rsidR="0050470A" w:rsidRPr="00432F62">
              <w:t xml:space="preserve"> </w:t>
            </w:r>
            <w:r w:rsidRPr="00432F62">
              <w:t>for</w:t>
            </w:r>
            <w:r w:rsidR="0050470A" w:rsidRPr="00432F62">
              <w:t xml:space="preserve"> </w:t>
            </w:r>
            <w:r w:rsidRPr="00432F62">
              <w:t>a</w:t>
            </w:r>
            <w:r w:rsidR="0050470A" w:rsidRPr="00432F62">
              <w:t xml:space="preserve"> </w:t>
            </w:r>
            <w:r w:rsidRPr="00432F62">
              <w:t>selected</w:t>
            </w:r>
            <w:r w:rsidR="0050470A" w:rsidRPr="00432F62">
              <w:t xml:space="preserve"> </w:t>
            </w:r>
            <w:r w:rsidRPr="00432F62">
              <w:t>policy</w:t>
            </w:r>
            <w:r w:rsidR="0050470A" w:rsidRPr="00432F62">
              <w:t xml:space="preserve"> </w:t>
            </w:r>
            <w:r w:rsidRPr="00432F62">
              <w:t>sent</w:t>
            </w:r>
            <w:r w:rsidR="0050470A" w:rsidRPr="00432F62">
              <w:t xml:space="preserve"> </w:t>
            </w:r>
            <w:r w:rsidRPr="00432F62">
              <w:t>by</w:t>
            </w:r>
            <w:r w:rsidR="0050470A" w:rsidRPr="00432F62">
              <w:t xml:space="preserve"> </w:t>
            </w:r>
            <w:r w:rsidRPr="00432F62">
              <w:t>the</w:t>
            </w:r>
            <w:r w:rsidR="006144D8" w:rsidRPr="00432F62">
              <w:t xml:space="preserve"> </w:t>
            </w:r>
            <w:r w:rsidRPr="00432F62">
              <w:t>user</w:t>
            </w:r>
            <w:r w:rsidR="0050470A" w:rsidRPr="00432F62">
              <w:t xml:space="preserve"> </w:t>
            </w:r>
            <w:r w:rsidRPr="00432F62">
              <w:t>that</w:t>
            </w:r>
            <w:r w:rsidR="0050470A" w:rsidRPr="00432F62">
              <w:t xml:space="preserve"> </w:t>
            </w:r>
            <w:r w:rsidRPr="00432F62">
              <w:t>the</w:t>
            </w:r>
            <w:r w:rsidR="0050470A" w:rsidRPr="00432F62">
              <w:t xml:space="preserve"> </w:t>
            </w:r>
            <w:r w:rsidRPr="00432F62">
              <w:t>ENI</w:t>
            </w:r>
            <w:r w:rsidR="0050470A" w:rsidRPr="00432F62">
              <w:t xml:space="preserve"> </w:t>
            </w:r>
            <w:r w:rsidRPr="00432F62">
              <w:t>System</w:t>
            </w:r>
            <w:r w:rsidR="0050470A" w:rsidRPr="00432F62">
              <w:t xml:space="preserve"> </w:t>
            </w:r>
            <w:r w:rsidRPr="00432F62">
              <w:t>can</w:t>
            </w:r>
            <w:r w:rsidR="0050470A" w:rsidRPr="00432F62">
              <w:t xml:space="preserve"> </w:t>
            </w:r>
            <w:r w:rsidRPr="00432F62">
              <w:t>now</w:t>
            </w:r>
            <w:r w:rsidR="0050470A" w:rsidRPr="00432F62">
              <w:t xml:space="preserve"> </w:t>
            </w:r>
            <w:r w:rsidRPr="00432F62">
              <w:t>understand</w:t>
            </w:r>
          </w:p>
        </w:tc>
      </w:tr>
      <w:tr w:rsidR="00577AED" w:rsidRPr="00432F62" w14:paraId="2D919568"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20" w:type="dxa"/>
            <w:vMerge/>
            <w:shd w:val="clear" w:color="auto" w:fill="auto"/>
          </w:tcPr>
          <w:p w14:paraId="0EE0F72F" w14:textId="77777777" w:rsidR="00577AED" w:rsidRPr="00432F62" w:rsidRDefault="00577AED" w:rsidP="00CF72F8">
            <w:pPr>
              <w:pStyle w:val="TAL"/>
            </w:pPr>
          </w:p>
        </w:tc>
        <w:tc>
          <w:tcPr>
            <w:tcW w:w="2332" w:type="dxa"/>
            <w:vMerge/>
            <w:shd w:val="clear" w:color="auto" w:fill="auto"/>
          </w:tcPr>
          <w:p w14:paraId="677791E6" w14:textId="77777777" w:rsidR="00577AED" w:rsidRPr="00432F62" w:rsidRDefault="00577AED" w:rsidP="00CF72F8">
            <w:pPr>
              <w:pStyle w:val="TAL"/>
              <w:cnfStyle w:val="000000000000" w:firstRow="0" w:lastRow="0" w:firstColumn="0" w:lastColumn="0" w:oddVBand="0" w:evenVBand="0" w:oddHBand="0" w:evenHBand="0" w:firstRowFirstColumn="0" w:firstRowLastColumn="0" w:lastRowFirstColumn="0" w:lastRowLastColumn="0"/>
            </w:pPr>
          </w:p>
        </w:tc>
        <w:tc>
          <w:tcPr>
            <w:tcW w:w="1213" w:type="dxa"/>
            <w:shd w:val="clear" w:color="auto" w:fill="auto"/>
            <w:vAlign w:val="center"/>
          </w:tcPr>
          <w:p w14:paraId="71251DDC" w14:textId="77777777" w:rsidR="00577AED" w:rsidRPr="00432F62" w:rsidRDefault="00577AED" w:rsidP="00CF72F8">
            <w:pPr>
              <w:pStyle w:val="TAL"/>
              <w:cnfStyle w:val="000000000000" w:firstRow="0" w:lastRow="0" w:firstColumn="0" w:lastColumn="0" w:oddVBand="0" w:evenVBand="0" w:oddHBand="0" w:evenHBand="0" w:firstRowFirstColumn="0" w:firstRowLastColumn="0" w:lastRowFirstColumn="0" w:lastRowLastColumn="0"/>
            </w:pPr>
            <w:r w:rsidRPr="00432F62">
              <w:t>DELETE</w:t>
            </w:r>
          </w:p>
        </w:tc>
        <w:tc>
          <w:tcPr>
            <w:tcW w:w="4737" w:type="dxa"/>
            <w:shd w:val="clear" w:color="auto" w:fill="auto"/>
            <w:vAlign w:val="center"/>
          </w:tcPr>
          <w:p w14:paraId="37F7840C" w14:textId="445E7669" w:rsidR="00577AED" w:rsidRPr="00432F62" w:rsidRDefault="00577AED" w:rsidP="00CF72F8">
            <w:pPr>
              <w:pStyle w:val="TAL"/>
              <w:cnfStyle w:val="000000000000" w:firstRow="0" w:lastRow="0" w:firstColumn="0" w:lastColumn="0" w:oddVBand="0" w:evenVBand="0" w:oddHBand="0" w:evenHBand="0" w:firstRowFirstColumn="0" w:firstRowLastColumn="0" w:lastRowFirstColumn="0" w:lastRowLastColumn="0"/>
            </w:pPr>
            <w:r w:rsidRPr="00432F62">
              <w:t>Deletes</w:t>
            </w:r>
            <w:r w:rsidR="0050470A" w:rsidRPr="00432F62">
              <w:t xml:space="preserve"> </w:t>
            </w:r>
            <w:r w:rsidRPr="00432F62">
              <w:t>negotiation</w:t>
            </w:r>
            <w:r w:rsidR="0050470A" w:rsidRPr="00432F62">
              <w:t xml:space="preserve"> </w:t>
            </w:r>
            <w:r w:rsidRPr="00432F62">
              <w:t>information</w:t>
            </w:r>
            <w:r w:rsidR="0050470A" w:rsidRPr="00432F62">
              <w:t xml:space="preserve"> </w:t>
            </w:r>
            <w:r w:rsidRPr="00432F62">
              <w:t>for</w:t>
            </w:r>
            <w:r w:rsidR="0050470A" w:rsidRPr="00432F62">
              <w:t xml:space="preserve"> </w:t>
            </w:r>
            <w:r w:rsidRPr="00432F62">
              <w:t>a</w:t>
            </w:r>
            <w:r w:rsidR="0050470A" w:rsidRPr="00432F62">
              <w:t xml:space="preserve"> </w:t>
            </w:r>
            <w:r w:rsidRPr="00432F62">
              <w:t>selected</w:t>
            </w:r>
            <w:r w:rsidR="0050470A" w:rsidRPr="00432F62">
              <w:t xml:space="preserve"> </w:t>
            </w:r>
            <w:r w:rsidRPr="00432F62">
              <w:t>policy</w:t>
            </w:r>
            <w:r w:rsidR="0050470A" w:rsidRPr="00432F62">
              <w:t xml:space="preserve"> </w:t>
            </w:r>
            <w:r w:rsidRPr="00432F62">
              <w:t>sent</w:t>
            </w:r>
            <w:r w:rsidR="0050470A" w:rsidRPr="00432F62">
              <w:t xml:space="preserve"> </w:t>
            </w:r>
            <w:r w:rsidRPr="00432F62">
              <w:t>by</w:t>
            </w:r>
            <w:r w:rsidR="0050470A" w:rsidRPr="00432F62">
              <w:t xml:space="preserve"> </w:t>
            </w:r>
            <w:r w:rsidRPr="00432F62">
              <w:t>the</w:t>
            </w:r>
            <w:r w:rsidR="006144D8" w:rsidRPr="00432F62">
              <w:t xml:space="preserve"> </w:t>
            </w:r>
            <w:r w:rsidRPr="00432F62">
              <w:t>user</w:t>
            </w:r>
            <w:r w:rsidR="0050470A" w:rsidRPr="00432F62">
              <w:t xml:space="preserve"> </w:t>
            </w:r>
            <w:r w:rsidRPr="00432F62">
              <w:t>that</w:t>
            </w:r>
            <w:r w:rsidR="0050470A" w:rsidRPr="00432F62">
              <w:t xml:space="preserve"> </w:t>
            </w:r>
            <w:r w:rsidRPr="00432F62">
              <w:t>the</w:t>
            </w:r>
            <w:r w:rsidR="0050470A" w:rsidRPr="00432F62">
              <w:t xml:space="preserve"> </w:t>
            </w:r>
            <w:r w:rsidRPr="00432F62">
              <w:t>ENI</w:t>
            </w:r>
            <w:r w:rsidR="0050470A" w:rsidRPr="00432F62">
              <w:t xml:space="preserve"> </w:t>
            </w:r>
            <w:r w:rsidRPr="00432F62">
              <w:t>System</w:t>
            </w:r>
            <w:r w:rsidR="0050470A" w:rsidRPr="00432F62">
              <w:t xml:space="preserve"> </w:t>
            </w:r>
            <w:r w:rsidRPr="00432F62">
              <w:t>can</w:t>
            </w:r>
            <w:r w:rsidR="0050470A" w:rsidRPr="00432F62">
              <w:t xml:space="preserve"> </w:t>
            </w:r>
            <w:r w:rsidRPr="00432F62">
              <w:t>now</w:t>
            </w:r>
            <w:r w:rsidR="0050470A" w:rsidRPr="00432F62">
              <w:t xml:space="preserve"> </w:t>
            </w:r>
            <w:r w:rsidRPr="00432F62">
              <w:t>understand</w:t>
            </w:r>
          </w:p>
        </w:tc>
      </w:tr>
    </w:tbl>
    <w:p w14:paraId="451D707A" w14:textId="63EF9558" w:rsidR="00577AED" w:rsidRPr="00432F62" w:rsidRDefault="00577AED" w:rsidP="0050470A">
      <w:pPr>
        <w:pStyle w:val="TH"/>
      </w:pPr>
      <w:r w:rsidRPr="00432F62">
        <w:lastRenderedPageBreak/>
        <w:t>Table 8-18: ENI External Reference Point E</w:t>
      </w:r>
      <w:r w:rsidRPr="00432F62">
        <w:rPr>
          <w:vertAlign w:val="subscript"/>
        </w:rPr>
        <w:t>oss-eni-pol</w:t>
      </w:r>
      <w:r w:rsidRPr="00432F62">
        <w:t xml:space="preserve"> for Functions Sent by the ENI System to the User</w:t>
      </w:r>
    </w:p>
    <w:tbl>
      <w:tblPr>
        <w:tblStyle w:val="GridTable4-Accent1"/>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99"/>
        <w:gridCol w:w="2440"/>
        <w:gridCol w:w="1195"/>
        <w:gridCol w:w="4668"/>
      </w:tblGrid>
      <w:tr w:rsidR="00213FD1" w:rsidRPr="00432F62" w14:paraId="67A37D57" w14:textId="77777777" w:rsidTr="00CF72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1570CCEB" w14:textId="7AEB2BF6" w:rsidR="00577AED" w:rsidRPr="00432F62" w:rsidRDefault="00577AED" w:rsidP="00213FD1">
            <w:pPr>
              <w:pStyle w:val="TAH"/>
              <w:rPr>
                <w:b/>
                <w:bCs w:val="0"/>
                <w:color w:val="auto"/>
              </w:rPr>
            </w:pPr>
            <w:r w:rsidRPr="00432F62">
              <w:rPr>
                <w:b/>
                <w:bCs w:val="0"/>
                <w:color w:val="auto"/>
              </w:rPr>
              <w:t>Resource</w:t>
            </w:r>
            <w:r w:rsidR="00213FD1" w:rsidRPr="00432F62">
              <w:rPr>
                <w:b/>
                <w:bCs w:val="0"/>
                <w:color w:val="auto"/>
              </w:rPr>
              <w:t xml:space="preserve"> </w:t>
            </w:r>
            <w:r w:rsidRPr="00432F62">
              <w:rPr>
                <w:b/>
                <w:bCs w:val="0"/>
                <w:color w:val="auto"/>
              </w:rPr>
              <w:t>Name</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14:paraId="2372099F" w14:textId="1815EE83" w:rsidR="00577AED" w:rsidRPr="00432F62" w:rsidRDefault="00577AED" w:rsidP="00213FD1">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213FD1" w:rsidRPr="00432F62">
              <w:rPr>
                <w:b/>
                <w:bCs w:val="0"/>
                <w:color w:val="auto"/>
              </w:rPr>
              <w:t xml:space="preserve"> </w:t>
            </w:r>
            <w:r w:rsidRPr="00432F62">
              <w:rPr>
                <w:b/>
                <w:bCs w:val="0"/>
                <w:color w:val="auto"/>
              </w:rPr>
              <w:t>URI</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8E7DFB7" w14:textId="705CA5B2" w:rsidR="00577AED" w:rsidRPr="00432F62" w:rsidRDefault="00577AED" w:rsidP="00213FD1">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213FD1" w:rsidRPr="00432F62">
              <w:rPr>
                <w:b/>
                <w:bCs w:val="0"/>
                <w:color w:val="auto"/>
              </w:rPr>
              <w:t xml:space="preserve"> </w:t>
            </w:r>
            <w:r w:rsidRPr="00432F62">
              <w:rPr>
                <w:b/>
                <w:bCs w:val="0"/>
                <w:color w:val="auto"/>
              </w:rPr>
              <w:t>Method</w:t>
            </w:r>
          </w:p>
        </w:tc>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14:paraId="227E7036" w14:textId="77777777" w:rsidR="00577AED" w:rsidRPr="00432F62" w:rsidRDefault="00577AED" w:rsidP="00213FD1">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1C66616B"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 w:type="dxa"/>
            <w:vMerge w:val="restart"/>
            <w:tcBorders>
              <w:top w:val="single" w:sz="4" w:space="0" w:color="auto"/>
            </w:tcBorders>
            <w:vAlign w:val="center"/>
          </w:tcPr>
          <w:p w14:paraId="060C5584" w14:textId="4531DB8B" w:rsidR="00577AED" w:rsidRPr="00432F62" w:rsidRDefault="00577AED" w:rsidP="00B10C41">
            <w:pPr>
              <w:pStyle w:val="TAL"/>
            </w:pPr>
            <w:r w:rsidRPr="00432F62">
              <w:t>Policies</w:t>
            </w:r>
            <w:r w:rsidR="00213FD1" w:rsidRPr="00432F62">
              <w:t xml:space="preserve"> </w:t>
            </w:r>
            <w:r w:rsidRPr="00432F62">
              <w:t>Sent</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p>
        </w:tc>
        <w:tc>
          <w:tcPr>
            <w:tcW w:w="2440" w:type="dxa"/>
            <w:vMerge w:val="restart"/>
            <w:tcBorders>
              <w:top w:val="single" w:sz="4" w:space="0" w:color="auto"/>
            </w:tcBorders>
            <w:vAlign w:val="center"/>
          </w:tcPr>
          <w:p w14:paraId="22395371" w14:textId="77777777"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/eusr_policy_out</w:t>
            </w:r>
          </w:p>
        </w:tc>
        <w:tc>
          <w:tcPr>
            <w:tcW w:w="1195" w:type="dxa"/>
            <w:tcBorders>
              <w:top w:val="single" w:sz="4" w:space="0" w:color="auto"/>
            </w:tcBorders>
            <w:vAlign w:val="center"/>
          </w:tcPr>
          <w:p w14:paraId="0C42C928" w14:textId="77777777"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668" w:type="dxa"/>
            <w:tcBorders>
              <w:top w:val="single" w:sz="4" w:space="0" w:color="auto"/>
            </w:tcBorders>
            <w:vAlign w:val="center"/>
          </w:tcPr>
          <w:p w14:paraId="792BB25C" w14:textId="7B535BA2"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Creates</w:t>
            </w:r>
            <w:r w:rsidR="00213FD1" w:rsidRPr="00432F62">
              <w:t xml:space="preserve"> </w:t>
            </w:r>
            <w:r w:rsidRPr="00432F62">
              <w:t>a</w:t>
            </w:r>
            <w:r w:rsidR="00213FD1" w:rsidRPr="00432F62">
              <w:t xml:space="preserve"> </w:t>
            </w:r>
            <w:r w:rsidRPr="00432F62">
              <w:t>new</w:t>
            </w:r>
            <w:r w:rsidR="00213FD1" w:rsidRPr="00432F62">
              <w:t xml:space="preserve"> </w:t>
            </w:r>
            <w:r w:rsidRPr="00432F62">
              <w:t>ENIBSSPolicyData</w:t>
            </w:r>
            <w:r w:rsidR="00213FD1" w:rsidRPr="00432F62">
              <w:t xml:space="preserve"> </w:t>
            </w:r>
            <w:r w:rsidRPr="00432F62">
              <w:t>resource</w:t>
            </w:r>
            <w:r w:rsidR="00213FD1" w:rsidRPr="00432F62">
              <w:t xml:space="preserve"> </w:t>
            </w:r>
            <w:r w:rsidRPr="00432F62">
              <w:t>and</w:t>
            </w:r>
            <w:r w:rsidR="00213FD1" w:rsidRPr="00432F62">
              <w:t xml:space="preserve"> </w:t>
            </w:r>
            <w:r w:rsidRPr="00432F62">
              <w:t>stores</w:t>
            </w:r>
            <w:r w:rsidR="00213FD1" w:rsidRPr="00432F62">
              <w:t xml:space="preserve"> </w:t>
            </w:r>
            <w:r w:rsidRPr="00432F62">
              <w:t>policies</w:t>
            </w:r>
            <w:r w:rsidR="00213FD1" w:rsidRPr="00432F62">
              <w:t xml:space="preserve"> </w:t>
            </w:r>
            <w:r w:rsidRPr="00432F62">
              <w:t>created</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r w:rsidR="00213FD1" w:rsidRPr="00432F62">
              <w:t xml:space="preserve"> </w:t>
            </w:r>
            <w:r w:rsidRPr="00432F62">
              <w:t>in</w:t>
            </w:r>
            <w:r w:rsidR="00213FD1" w:rsidRPr="00432F62">
              <w:t xml:space="preserve"> </w:t>
            </w:r>
            <w:r w:rsidRPr="00432F62">
              <w:t>it</w:t>
            </w:r>
          </w:p>
        </w:tc>
      </w:tr>
      <w:tr w:rsidR="00577AED" w:rsidRPr="00432F62" w14:paraId="62CFDDBC"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399" w:type="dxa"/>
            <w:vMerge/>
            <w:vAlign w:val="center"/>
          </w:tcPr>
          <w:p w14:paraId="1EB4123A" w14:textId="77777777" w:rsidR="00577AED" w:rsidRPr="00432F62" w:rsidRDefault="00577AED" w:rsidP="00B10C41">
            <w:pPr>
              <w:pStyle w:val="TAL"/>
            </w:pPr>
          </w:p>
        </w:tc>
        <w:tc>
          <w:tcPr>
            <w:tcW w:w="2440" w:type="dxa"/>
            <w:vMerge/>
            <w:vAlign w:val="center"/>
          </w:tcPr>
          <w:p w14:paraId="7D2BF210" w14:textId="7777777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p>
        </w:tc>
        <w:tc>
          <w:tcPr>
            <w:tcW w:w="1195" w:type="dxa"/>
            <w:shd w:val="clear" w:color="auto" w:fill="DBE5F1"/>
            <w:vAlign w:val="center"/>
          </w:tcPr>
          <w:p w14:paraId="19F25C75" w14:textId="7777777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668" w:type="dxa"/>
            <w:shd w:val="clear" w:color="auto" w:fill="DBE5F1"/>
            <w:vAlign w:val="center"/>
          </w:tcPr>
          <w:p w14:paraId="01D1A5BC" w14:textId="3B9B9F6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213FD1" w:rsidRPr="00432F62">
              <w:t xml:space="preserve"> </w:t>
            </w:r>
            <w:r w:rsidRPr="00432F62">
              <w:t>all</w:t>
            </w:r>
            <w:r w:rsidR="00213FD1" w:rsidRPr="00432F62">
              <w:t xml:space="preserve"> </w:t>
            </w:r>
            <w:r w:rsidRPr="00432F62">
              <w:t>policies</w:t>
            </w:r>
            <w:r w:rsidR="00213FD1" w:rsidRPr="00432F62">
              <w:t xml:space="preserve"> </w:t>
            </w:r>
            <w:r w:rsidRPr="00432F62">
              <w:t>from</w:t>
            </w:r>
            <w:r w:rsidR="00213FD1" w:rsidRPr="00432F62">
              <w:t xml:space="preserve"> </w:t>
            </w:r>
            <w:r w:rsidRPr="00432F62">
              <w:t>the</w:t>
            </w:r>
            <w:r w:rsidR="00213FD1" w:rsidRPr="00432F62">
              <w:t xml:space="preserve"> </w:t>
            </w:r>
            <w:r w:rsidRPr="00432F62">
              <w:t>ENIBSSPolicyData</w:t>
            </w:r>
            <w:r w:rsidR="00213FD1" w:rsidRPr="00432F62">
              <w:t xml:space="preserve"> </w:t>
            </w:r>
            <w:r w:rsidRPr="00432F62">
              <w:t>resource</w:t>
            </w:r>
          </w:p>
        </w:tc>
      </w:tr>
      <w:tr w:rsidR="00577AED" w:rsidRPr="00432F62" w14:paraId="03450960"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 w:type="dxa"/>
            <w:vMerge w:val="restart"/>
            <w:shd w:val="clear" w:color="auto" w:fill="FFFFFF" w:themeFill="background1"/>
            <w:vAlign w:val="center"/>
          </w:tcPr>
          <w:p w14:paraId="5B7A573B" w14:textId="455EF300" w:rsidR="00577AED" w:rsidRPr="00432F62" w:rsidRDefault="00577AED" w:rsidP="00B10C41">
            <w:pPr>
              <w:pStyle w:val="TAL"/>
            </w:pPr>
            <w:r w:rsidRPr="00432F62">
              <w:t>Policies</w:t>
            </w:r>
            <w:r w:rsidR="00213FD1" w:rsidRPr="00432F62">
              <w:t xml:space="preserve"> </w:t>
            </w:r>
            <w:r w:rsidRPr="00432F62">
              <w:t>Sent</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r w:rsidR="00213FD1" w:rsidRPr="00432F62">
              <w:t xml:space="preserve"> </w:t>
            </w:r>
            <w:r w:rsidRPr="00432F62">
              <w:t>Operations</w:t>
            </w:r>
          </w:p>
        </w:tc>
        <w:tc>
          <w:tcPr>
            <w:tcW w:w="2440" w:type="dxa"/>
            <w:vMerge w:val="restart"/>
            <w:shd w:val="clear" w:color="auto" w:fill="FFFFFF" w:themeFill="background1"/>
            <w:vAlign w:val="center"/>
          </w:tcPr>
          <w:p w14:paraId="7F714C6B" w14:textId="77777777"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/eusr_policy_out/{policyID}</w:t>
            </w:r>
          </w:p>
        </w:tc>
        <w:tc>
          <w:tcPr>
            <w:tcW w:w="1195" w:type="dxa"/>
            <w:shd w:val="clear" w:color="auto" w:fill="FFFFFF" w:themeFill="background1"/>
            <w:vAlign w:val="center"/>
          </w:tcPr>
          <w:p w14:paraId="388DAAD8" w14:textId="77777777"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668" w:type="dxa"/>
            <w:shd w:val="clear" w:color="auto" w:fill="FFFFFF" w:themeFill="background1"/>
            <w:vAlign w:val="center"/>
          </w:tcPr>
          <w:p w14:paraId="2DDFF19E" w14:textId="7A7F79DD"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213FD1" w:rsidRPr="00432F62">
              <w:t xml:space="preserve"> </w:t>
            </w:r>
            <w:r w:rsidRPr="00432F62">
              <w:t>a</w:t>
            </w:r>
            <w:r w:rsidR="00213FD1" w:rsidRPr="00432F62">
              <w:t xml:space="preserve"> </w:t>
            </w:r>
            <w:r w:rsidRPr="00432F62">
              <w:t>single</w:t>
            </w:r>
            <w:r w:rsidR="00213FD1" w:rsidRPr="00432F62">
              <w:t xml:space="preserve"> </w:t>
            </w:r>
            <w:r w:rsidRPr="00432F62">
              <w:t>policy</w:t>
            </w:r>
            <w:r w:rsidR="00213FD1" w:rsidRPr="00432F62">
              <w:t xml:space="preserve"> </w:t>
            </w:r>
            <w:r w:rsidRPr="00432F62">
              <w:t>created</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p>
        </w:tc>
      </w:tr>
      <w:tr w:rsidR="00577AED" w:rsidRPr="00432F62" w14:paraId="0C5DB34B"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399" w:type="dxa"/>
            <w:vMerge/>
            <w:shd w:val="clear" w:color="auto" w:fill="FFFFFF" w:themeFill="background1"/>
            <w:vAlign w:val="center"/>
          </w:tcPr>
          <w:p w14:paraId="0A856C96" w14:textId="77777777" w:rsidR="00577AED" w:rsidRPr="00432F62" w:rsidRDefault="00577AED" w:rsidP="00B10C41">
            <w:pPr>
              <w:pStyle w:val="TAL"/>
            </w:pPr>
          </w:p>
        </w:tc>
        <w:tc>
          <w:tcPr>
            <w:tcW w:w="2440" w:type="dxa"/>
            <w:vMerge/>
            <w:shd w:val="clear" w:color="auto" w:fill="FFFFFF" w:themeFill="background1"/>
            <w:vAlign w:val="center"/>
          </w:tcPr>
          <w:p w14:paraId="3BA37FA0" w14:textId="7777777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p>
        </w:tc>
        <w:tc>
          <w:tcPr>
            <w:tcW w:w="1195" w:type="dxa"/>
            <w:shd w:val="clear" w:color="auto" w:fill="FFFFFF" w:themeFill="background1"/>
            <w:vAlign w:val="center"/>
          </w:tcPr>
          <w:p w14:paraId="0A63F263" w14:textId="7777777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668" w:type="dxa"/>
            <w:shd w:val="clear" w:color="auto" w:fill="FFFFFF" w:themeFill="background1"/>
            <w:vAlign w:val="center"/>
          </w:tcPr>
          <w:p w14:paraId="37567F48" w14:textId="5DA1BDE1"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Modifies</w:t>
            </w:r>
            <w:r w:rsidR="00213FD1" w:rsidRPr="00432F62">
              <w:t xml:space="preserve"> </w:t>
            </w:r>
            <w:r w:rsidRPr="00432F62">
              <w:t>a</w:t>
            </w:r>
            <w:r w:rsidR="00213FD1" w:rsidRPr="00432F62">
              <w:t xml:space="preserve"> </w:t>
            </w:r>
            <w:r w:rsidRPr="00432F62">
              <w:t>single</w:t>
            </w:r>
            <w:r w:rsidR="00213FD1" w:rsidRPr="00432F62">
              <w:t xml:space="preserve"> </w:t>
            </w:r>
            <w:r w:rsidRPr="00432F62">
              <w:t>policy</w:t>
            </w:r>
            <w:r w:rsidR="00213FD1" w:rsidRPr="00432F62">
              <w:t xml:space="preserve"> </w:t>
            </w:r>
            <w:r w:rsidRPr="00432F62">
              <w:t>created</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p>
        </w:tc>
      </w:tr>
      <w:tr w:rsidR="00577AED" w:rsidRPr="00432F62" w14:paraId="51062F0E"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 w:type="dxa"/>
            <w:vMerge/>
            <w:shd w:val="clear" w:color="auto" w:fill="FFFFFF" w:themeFill="background1"/>
            <w:vAlign w:val="center"/>
          </w:tcPr>
          <w:p w14:paraId="01B3F853" w14:textId="77777777" w:rsidR="00577AED" w:rsidRPr="00432F62" w:rsidRDefault="00577AED" w:rsidP="00B10C41">
            <w:pPr>
              <w:pStyle w:val="TAL"/>
            </w:pPr>
          </w:p>
        </w:tc>
        <w:tc>
          <w:tcPr>
            <w:tcW w:w="2440" w:type="dxa"/>
            <w:vMerge/>
            <w:shd w:val="clear" w:color="auto" w:fill="FFFFFF" w:themeFill="background1"/>
            <w:vAlign w:val="center"/>
          </w:tcPr>
          <w:p w14:paraId="704A44D7" w14:textId="77777777"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p>
        </w:tc>
        <w:tc>
          <w:tcPr>
            <w:tcW w:w="1195" w:type="dxa"/>
            <w:shd w:val="clear" w:color="auto" w:fill="FFFFFF" w:themeFill="background1"/>
            <w:vAlign w:val="center"/>
          </w:tcPr>
          <w:p w14:paraId="6C3FF141" w14:textId="77777777"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668" w:type="dxa"/>
            <w:shd w:val="clear" w:color="auto" w:fill="FFFFFF" w:themeFill="background1"/>
            <w:vAlign w:val="center"/>
          </w:tcPr>
          <w:p w14:paraId="6C1732D6" w14:textId="65D485A4"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Deletes</w:t>
            </w:r>
            <w:r w:rsidR="00213FD1" w:rsidRPr="00432F62">
              <w:t xml:space="preserve"> </w:t>
            </w:r>
            <w:r w:rsidRPr="00432F62">
              <w:t>a</w:t>
            </w:r>
            <w:r w:rsidR="00213FD1" w:rsidRPr="00432F62">
              <w:t xml:space="preserve"> </w:t>
            </w:r>
            <w:r w:rsidRPr="00432F62">
              <w:t>single</w:t>
            </w:r>
            <w:r w:rsidR="00213FD1" w:rsidRPr="00432F62">
              <w:t xml:space="preserve"> </w:t>
            </w:r>
            <w:r w:rsidRPr="00432F62">
              <w:t>policy</w:t>
            </w:r>
            <w:r w:rsidR="00213FD1" w:rsidRPr="00432F62">
              <w:t xml:space="preserve"> </w:t>
            </w:r>
            <w:r w:rsidRPr="00432F62">
              <w:t>created</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p>
        </w:tc>
      </w:tr>
      <w:tr w:rsidR="00577AED" w:rsidRPr="00432F62" w14:paraId="631BE349"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399" w:type="dxa"/>
            <w:vMerge w:val="restart"/>
            <w:shd w:val="clear" w:color="auto" w:fill="DBE5F1"/>
            <w:vAlign w:val="center"/>
          </w:tcPr>
          <w:p w14:paraId="75481AE7" w14:textId="0D2FC2AA" w:rsidR="00577AED" w:rsidRPr="00432F62" w:rsidRDefault="00577AED" w:rsidP="00B10C41">
            <w:pPr>
              <w:pStyle w:val="TAL"/>
            </w:pPr>
            <w:r w:rsidRPr="00432F62">
              <w:t>Policies</w:t>
            </w:r>
            <w:r w:rsidR="00213FD1" w:rsidRPr="00432F62">
              <w:t xml:space="preserve"> </w:t>
            </w:r>
            <w:r w:rsidRPr="00432F62">
              <w:t>Sent</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r w:rsidR="00213FD1" w:rsidRPr="00432F62">
              <w:t xml:space="preserve"> </w:t>
            </w:r>
            <w:r w:rsidRPr="00432F62">
              <w:t>having</w:t>
            </w:r>
            <w:r w:rsidR="00213FD1" w:rsidRPr="00432F62">
              <w:t xml:space="preserve"> </w:t>
            </w:r>
            <w:r w:rsidRPr="00432F62">
              <w:t>Problems</w:t>
            </w:r>
          </w:p>
        </w:tc>
        <w:tc>
          <w:tcPr>
            <w:tcW w:w="2440" w:type="dxa"/>
            <w:vMerge w:val="restart"/>
            <w:shd w:val="clear" w:color="auto" w:fill="DBE5F1"/>
            <w:vAlign w:val="center"/>
          </w:tcPr>
          <w:p w14:paraId="6A3D028E" w14:textId="7777777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/eusr_policy_out/{policyID}/</w:t>
            </w:r>
            <w:r w:rsidRPr="00432F62">
              <w:br/>
              <w:t>problem</w:t>
            </w:r>
          </w:p>
        </w:tc>
        <w:tc>
          <w:tcPr>
            <w:tcW w:w="1195" w:type="dxa"/>
            <w:shd w:val="clear" w:color="auto" w:fill="DBE5F1"/>
            <w:vAlign w:val="center"/>
          </w:tcPr>
          <w:p w14:paraId="4197FE7E" w14:textId="7777777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CREATE</w:t>
            </w:r>
          </w:p>
        </w:tc>
        <w:tc>
          <w:tcPr>
            <w:tcW w:w="4668" w:type="dxa"/>
            <w:shd w:val="clear" w:color="auto" w:fill="DBE5F1"/>
            <w:vAlign w:val="center"/>
          </w:tcPr>
          <w:p w14:paraId="7F0AF9BE" w14:textId="06F8F786"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Creates</w:t>
            </w:r>
            <w:r w:rsidR="00213FD1" w:rsidRPr="00432F62">
              <w:t xml:space="preserve"> </w:t>
            </w:r>
            <w:r w:rsidRPr="00432F62">
              <w:t>a</w:t>
            </w:r>
            <w:r w:rsidR="00213FD1" w:rsidRPr="00432F62">
              <w:t xml:space="preserve"> </w:t>
            </w:r>
            <w:r w:rsidRPr="00432F62">
              <w:t>new</w:t>
            </w:r>
            <w:r w:rsidR="00213FD1" w:rsidRPr="00432F62">
              <w:t xml:space="preserve"> </w:t>
            </w:r>
            <w:r w:rsidRPr="00432F62">
              <w:t>ENIBSSPolicyDataProblem</w:t>
            </w:r>
            <w:r w:rsidR="00213FD1" w:rsidRPr="00432F62">
              <w:t xml:space="preserve"> </w:t>
            </w:r>
            <w:r w:rsidRPr="00432F62">
              <w:t>resource</w:t>
            </w:r>
          </w:p>
        </w:tc>
      </w:tr>
      <w:tr w:rsidR="00577AED" w:rsidRPr="00432F62" w14:paraId="02E4C7BC"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 w:type="dxa"/>
            <w:vMerge/>
            <w:shd w:val="clear" w:color="auto" w:fill="DBE5F1"/>
            <w:vAlign w:val="center"/>
          </w:tcPr>
          <w:p w14:paraId="3FEB4BB3" w14:textId="77777777" w:rsidR="00577AED" w:rsidRPr="00432F62" w:rsidRDefault="00577AED" w:rsidP="00B10C41">
            <w:pPr>
              <w:pStyle w:val="TAL"/>
            </w:pPr>
          </w:p>
        </w:tc>
        <w:tc>
          <w:tcPr>
            <w:tcW w:w="2440" w:type="dxa"/>
            <w:vMerge/>
            <w:shd w:val="clear" w:color="auto" w:fill="DBE5F1"/>
            <w:vAlign w:val="center"/>
          </w:tcPr>
          <w:p w14:paraId="40C3E63F" w14:textId="77777777"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p>
        </w:tc>
        <w:tc>
          <w:tcPr>
            <w:tcW w:w="1195" w:type="dxa"/>
            <w:shd w:val="clear" w:color="auto" w:fill="DBE5F1"/>
            <w:vAlign w:val="center"/>
          </w:tcPr>
          <w:p w14:paraId="3664DF05" w14:textId="77777777"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668" w:type="dxa"/>
            <w:shd w:val="clear" w:color="auto" w:fill="DBE5F1"/>
            <w:vAlign w:val="center"/>
          </w:tcPr>
          <w:p w14:paraId="56CC9E61" w14:textId="03B9AC49"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213FD1" w:rsidRPr="00432F62">
              <w:t xml:space="preserve"> </w:t>
            </w:r>
            <w:r w:rsidRPr="00432F62">
              <w:t>all</w:t>
            </w:r>
            <w:r w:rsidR="00213FD1" w:rsidRPr="00432F62">
              <w:t xml:space="preserve"> </w:t>
            </w:r>
            <w:r w:rsidRPr="00432F62">
              <w:t>policies</w:t>
            </w:r>
            <w:r w:rsidR="00213FD1" w:rsidRPr="00432F62">
              <w:t xml:space="preserve"> </w:t>
            </w:r>
            <w:r w:rsidRPr="00432F62">
              <w:t>created</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r w:rsidR="00213FD1" w:rsidRPr="00432F62">
              <w:t xml:space="preserve"> </w:t>
            </w:r>
            <w:r w:rsidRPr="00432F62">
              <w:t>that</w:t>
            </w:r>
            <w:r w:rsidR="00213FD1" w:rsidRPr="00432F62">
              <w:t xml:space="preserve"> </w:t>
            </w:r>
            <w:r w:rsidRPr="00432F62">
              <w:t>the</w:t>
            </w:r>
            <w:r w:rsidR="00213FD1" w:rsidRPr="00432F62">
              <w:t xml:space="preserve"> </w:t>
            </w:r>
            <w:r w:rsidRPr="00432F62">
              <w:t>BSS</w:t>
            </w:r>
            <w:r w:rsidR="00213FD1" w:rsidRPr="00432F62">
              <w:t xml:space="preserve"> </w:t>
            </w:r>
            <w:r w:rsidRPr="00432F62">
              <w:t>has</w:t>
            </w:r>
            <w:r w:rsidR="00213FD1" w:rsidRPr="00432F62">
              <w:t xml:space="preserve"> </w:t>
            </w:r>
            <w:r w:rsidRPr="00432F62">
              <w:t>problems</w:t>
            </w:r>
            <w:r w:rsidR="00213FD1" w:rsidRPr="00432F62">
              <w:t xml:space="preserve"> </w:t>
            </w:r>
            <w:r w:rsidRPr="00432F62">
              <w:t>understanding</w:t>
            </w:r>
          </w:p>
        </w:tc>
      </w:tr>
      <w:tr w:rsidR="00577AED" w:rsidRPr="00432F62" w14:paraId="75AD14A3"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399" w:type="dxa"/>
            <w:vMerge w:val="restart"/>
            <w:shd w:val="clear" w:color="auto" w:fill="FFFFFF" w:themeFill="background1"/>
            <w:vAlign w:val="center"/>
          </w:tcPr>
          <w:p w14:paraId="1DCF1845" w14:textId="63F80658" w:rsidR="00577AED" w:rsidRPr="00432F62" w:rsidRDefault="00577AED" w:rsidP="00B10C41">
            <w:pPr>
              <w:pStyle w:val="TAL"/>
            </w:pPr>
            <w:r w:rsidRPr="00432F62">
              <w:t>Policies</w:t>
            </w:r>
            <w:r w:rsidR="00213FD1" w:rsidRPr="00432F62">
              <w:t xml:space="preserve"> </w:t>
            </w:r>
            <w:r w:rsidRPr="00432F62">
              <w:t>Sent</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r w:rsidR="00213FD1" w:rsidRPr="00432F62">
              <w:t xml:space="preserve"> </w:t>
            </w:r>
            <w:r w:rsidRPr="00432F62">
              <w:t>having</w:t>
            </w:r>
            <w:r w:rsidR="00213FD1" w:rsidRPr="00432F62">
              <w:t xml:space="preserve"> </w:t>
            </w:r>
            <w:r w:rsidRPr="00432F62">
              <w:t>Problems</w:t>
            </w:r>
            <w:r w:rsidR="00213FD1" w:rsidRPr="00432F62">
              <w:t xml:space="preserve"> </w:t>
            </w:r>
            <w:r w:rsidRPr="00432F62">
              <w:t>Operations</w:t>
            </w:r>
          </w:p>
        </w:tc>
        <w:tc>
          <w:tcPr>
            <w:tcW w:w="2440" w:type="dxa"/>
            <w:vMerge w:val="restart"/>
            <w:shd w:val="clear" w:color="auto" w:fill="FFFFFF" w:themeFill="background1"/>
            <w:vAlign w:val="center"/>
          </w:tcPr>
          <w:p w14:paraId="2CE2BF8D" w14:textId="7777777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/eusr_policy_out/{policyID}/</w:t>
            </w:r>
            <w:r w:rsidRPr="00432F62">
              <w:br/>
              <w:t>problem/{problemID}</w:t>
            </w:r>
          </w:p>
        </w:tc>
        <w:tc>
          <w:tcPr>
            <w:tcW w:w="1195" w:type="dxa"/>
            <w:shd w:val="clear" w:color="auto" w:fill="FFFFFF" w:themeFill="background1"/>
            <w:vAlign w:val="center"/>
          </w:tcPr>
          <w:p w14:paraId="11DB3C59" w14:textId="7777777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668" w:type="dxa"/>
            <w:shd w:val="clear" w:color="auto" w:fill="FFFFFF" w:themeFill="background1"/>
            <w:vAlign w:val="center"/>
          </w:tcPr>
          <w:p w14:paraId="22A6D7AF" w14:textId="5FA0A58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213FD1" w:rsidRPr="00432F62">
              <w:t xml:space="preserve"> </w:t>
            </w:r>
            <w:r w:rsidRPr="00432F62">
              <w:t>an</w:t>
            </w:r>
            <w:r w:rsidR="00213FD1" w:rsidRPr="00432F62">
              <w:t xml:space="preserve"> </w:t>
            </w:r>
            <w:r w:rsidRPr="00432F62">
              <w:t>existing</w:t>
            </w:r>
            <w:r w:rsidR="00213FD1" w:rsidRPr="00432F62">
              <w:t xml:space="preserve"> </w:t>
            </w:r>
            <w:r w:rsidRPr="00432F62">
              <w:t>policy</w:t>
            </w:r>
            <w:r w:rsidR="00213FD1" w:rsidRPr="00432F62">
              <w:t xml:space="preserve"> </w:t>
            </w:r>
            <w:r w:rsidRPr="00432F62">
              <w:t>sent</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r w:rsidR="00213FD1" w:rsidRPr="00432F62">
              <w:t xml:space="preserve"> </w:t>
            </w:r>
            <w:r w:rsidRPr="00432F62">
              <w:t>that</w:t>
            </w:r>
            <w:r w:rsidR="00213FD1" w:rsidRPr="00432F62">
              <w:t xml:space="preserve"> </w:t>
            </w:r>
            <w:r w:rsidRPr="00432F62">
              <w:t>the</w:t>
            </w:r>
            <w:r w:rsidR="00213FD1" w:rsidRPr="00432F62">
              <w:t xml:space="preserve"> </w:t>
            </w:r>
            <w:r w:rsidRPr="00432F62">
              <w:t>BSS</w:t>
            </w:r>
            <w:r w:rsidR="00213FD1" w:rsidRPr="00432F62">
              <w:t xml:space="preserve"> </w:t>
            </w:r>
            <w:r w:rsidRPr="00432F62">
              <w:t>cannot</w:t>
            </w:r>
            <w:r w:rsidR="00213FD1" w:rsidRPr="00432F62">
              <w:t xml:space="preserve"> </w:t>
            </w:r>
            <w:r w:rsidRPr="00432F62">
              <w:t>understand</w:t>
            </w:r>
          </w:p>
        </w:tc>
      </w:tr>
      <w:tr w:rsidR="00577AED" w:rsidRPr="00432F62" w14:paraId="30007DBB"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 w:type="dxa"/>
            <w:vMerge/>
            <w:shd w:val="clear" w:color="auto" w:fill="FFFFFF" w:themeFill="background1"/>
            <w:vAlign w:val="center"/>
          </w:tcPr>
          <w:p w14:paraId="0BFD96AC" w14:textId="77777777" w:rsidR="00577AED" w:rsidRPr="00432F62" w:rsidRDefault="00577AED" w:rsidP="00B10C41">
            <w:pPr>
              <w:pStyle w:val="TAL"/>
            </w:pPr>
          </w:p>
        </w:tc>
        <w:tc>
          <w:tcPr>
            <w:tcW w:w="2440" w:type="dxa"/>
            <w:vMerge/>
            <w:shd w:val="clear" w:color="auto" w:fill="FFFFFF" w:themeFill="background1"/>
            <w:vAlign w:val="center"/>
          </w:tcPr>
          <w:p w14:paraId="1A89F5DD" w14:textId="77777777"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p>
        </w:tc>
        <w:tc>
          <w:tcPr>
            <w:tcW w:w="1195" w:type="dxa"/>
            <w:shd w:val="clear" w:color="auto" w:fill="FFFFFF" w:themeFill="background1"/>
            <w:vAlign w:val="center"/>
          </w:tcPr>
          <w:p w14:paraId="39A9EDA9" w14:textId="77777777"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UPDATE</w:t>
            </w:r>
          </w:p>
        </w:tc>
        <w:tc>
          <w:tcPr>
            <w:tcW w:w="4668" w:type="dxa"/>
            <w:shd w:val="clear" w:color="auto" w:fill="FFFFFF" w:themeFill="background1"/>
            <w:vAlign w:val="center"/>
          </w:tcPr>
          <w:p w14:paraId="470F4615" w14:textId="61A0D255"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Modifies</w:t>
            </w:r>
            <w:r w:rsidR="00213FD1" w:rsidRPr="00432F62">
              <w:t xml:space="preserve"> </w:t>
            </w:r>
            <w:r w:rsidRPr="00432F62">
              <w:t>an</w:t>
            </w:r>
            <w:r w:rsidR="00213FD1" w:rsidRPr="00432F62">
              <w:t xml:space="preserve"> </w:t>
            </w:r>
            <w:r w:rsidRPr="00432F62">
              <w:t>existing</w:t>
            </w:r>
            <w:r w:rsidR="00213FD1" w:rsidRPr="00432F62">
              <w:t xml:space="preserve"> </w:t>
            </w:r>
            <w:r w:rsidRPr="00432F62">
              <w:t>policy</w:t>
            </w:r>
            <w:r w:rsidR="00213FD1" w:rsidRPr="00432F62">
              <w:t xml:space="preserve"> </w:t>
            </w:r>
            <w:r w:rsidRPr="00432F62">
              <w:t>sent</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r w:rsidR="00213FD1" w:rsidRPr="00432F62">
              <w:t xml:space="preserve"> </w:t>
            </w:r>
            <w:r w:rsidRPr="00432F62">
              <w:t>that</w:t>
            </w:r>
            <w:r w:rsidR="00213FD1" w:rsidRPr="00432F62">
              <w:t xml:space="preserve"> </w:t>
            </w:r>
            <w:r w:rsidRPr="00432F62">
              <w:t>the</w:t>
            </w:r>
            <w:r w:rsidR="00213FD1" w:rsidRPr="00432F62">
              <w:t xml:space="preserve"> </w:t>
            </w:r>
            <w:r w:rsidRPr="00432F62">
              <w:t>BSS</w:t>
            </w:r>
            <w:r w:rsidR="00213FD1" w:rsidRPr="00432F62">
              <w:t xml:space="preserve"> </w:t>
            </w:r>
            <w:r w:rsidRPr="00432F62">
              <w:t>cannot</w:t>
            </w:r>
            <w:r w:rsidR="00213FD1" w:rsidRPr="00432F62">
              <w:t xml:space="preserve"> </w:t>
            </w:r>
            <w:r w:rsidRPr="00432F62">
              <w:t>understand</w:t>
            </w:r>
          </w:p>
        </w:tc>
      </w:tr>
      <w:tr w:rsidR="00577AED" w:rsidRPr="00432F62" w14:paraId="5C6423CB"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399" w:type="dxa"/>
            <w:vMerge/>
            <w:shd w:val="clear" w:color="auto" w:fill="FFFFFF" w:themeFill="background1"/>
            <w:vAlign w:val="center"/>
          </w:tcPr>
          <w:p w14:paraId="1DE42A34" w14:textId="77777777" w:rsidR="00577AED" w:rsidRPr="00432F62" w:rsidRDefault="00577AED" w:rsidP="00B10C41">
            <w:pPr>
              <w:pStyle w:val="TAL"/>
            </w:pPr>
          </w:p>
        </w:tc>
        <w:tc>
          <w:tcPr>
            <w:tcW w:w="2440" w:type="dxa"/>
            <w:vMerge/>
            <w:shd w:val="clear" w:color="auto" w:fill="FFFFFF" w:themeFill="background1"/>
            <w:vAlign w:val="center"/>
          </w:tcPr>
          <w:p w14:paraId="5533DA5E" w14:textId="7777777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p>
        </w:tc>
        <w:tc>
          <w:tcPr>
            <w:tcW w:w="1195" w:type="dxa"/>
            <w:shd w:val="clear" w:color="auto" w:fill="FFFFFF" w:themeFill="background1"/>
            <w:vAlign w:val="center"/>
          </w:tcPr>
          <w:p w14:paraId="414D1AF2" w14:textId="7777777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DELETE</w:t>
            </w:r>
          </w:p>
        </w:tc>
        <w:tc>
          <w:tcPr>
            <w:tcW w:w="4668" w:type="dxa"/>
            <w:shd w:val="clear" w:color="auto" w:fill="FFFFFF" w:themeFill="background1"/>
            <w:vAlign w:val="center"/>
          </w:tcPr>
          <w:p w14:paraId="460F84BD" w14:textId="668C1250"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Deletes</w:t>
            </w:r>
            <w:r w:rsidR="00213FD1" w:rsidRPr="00432F62">
              <w:t xml:space="preserve"> </w:t>
            </w:r>
            <w:r w:rsidRPr="00432F62">
              <w:t>an</w:t>
            </w:r>
            <w:r w:rsidR="00213FD1" w:rsidRPr="00432F62">
              <w:t xml:space="preserve"> </w:t>
            </w:r>
            <w:r w:rsidRPr="00432F62">
              <w:t>existing</w:t>
            </w:r>
            <w:r w:rsidR="00213FD1" w:rsidRPr="00432F62">
              <w:t xml:space="preserve"> </w:t>
            </w:r>
            <w:r w:rsidRPr="00432F62">
              <w:t>policy</w:t>
            </w:r>
            <w:r w:rsidR="00213FD1" w:rsidRPr="00432F62">
              <w:t xml:space="preserve"> </w:t>
            </w:r>
            <w:r w:rsidRPr="00432F62">
              <w:t>sent</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r w:rsidR="00213FD1" w:rsidRPr="00432F62">
              <w:t xml:space="preserve"> </w:t>
            </w:r>
            <w:r w:rsidRPr="00432F62">
              <w:t>that</w:t>
            </w:r>
            <w:r w:rsidR="00213FD1" w:rsidRPr="00432F62">
              <w:t xml:space="preserve"> </w:t>
            </w:r>
            <w:r w:rsidRPr="00432F62">
              <w:t>the</w:t>
            </w:r>
            <w:r w:rsidR="00213FD1" w:rsidRPr="00432F62">
              <w:t xml:space="preserve"> </w:t>
            </w:r>
            <w:r w:rsidRPr="00432F62">
              <w:t>BSS</w:t>
            </w:r>
            <w:r w:rsidR="00213FD1" w:rsidRPr="00432F62">
              <w:t xml:space="preserve"> </w:t>
            </w:r>
            <w:r w:rsidRPr="00432F62">
              <w:t>cannot</w:t>
            </w:r>
            <w:r w:rsidR="00213FD1" w:rsidRPr="00432F62">
              <w:t xml:space="preserve"> </w:t>
            </w:r>
            <w:r w:rsidRPr="00432F62">
              <w:t>understand</w:t>
            </w:r>
          </w:p>
        </w:tc>
      </w:tr>
      <w:tr w:rsidR="00577AED" w:rsidRPr="00432F62" w14:paraId="767F9906"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 w:type="dxa"/>
            <w:vMerge w:val="restart"/>
            <w:shd w:val="clear" w:color="auto" w:fill="DBE5F1"/>
            <w:vAlign w:val="center"/>
          </w:tcPr>
          <w:p w14:paraId="08BE1A7C" w14:textId="42A5EC3B" w:rsidR="00577AED" w:rsidRPr="00432F62" w:rsidRDefault="00577AED" w:rsidP="00B10C41">
            <w:pPr>
              <w:pStyle w:val="TAL"/>
            </w:pPr>
            <w:r w:rsidRPr="00432F62">
              <w:t>Policies</w:t>
            </w:r>
            <w:r w:rsidR="00213FD1" w:rsidRPr="00432F62">
              <w:t xml:space="preserve"> </w:t>
            </w:r>
            <w:r w:rsidRPr="00432F62">
              <w:t>Sent</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r w:rsidR="00213FD1" w:rsidRPr="00432F62">
              <w:t xml:space="preserve"> </w:t>
            </w:r>
            <w:r w:rsidRPr="00432F62">
              <w:t>with</w:t>
            </w:r>
            <w:r w:rsidR="00213FD1" w:rsidRPr="00432F62">
              <w:t xml:space="preserve"> </w:t>
            </w:r>
            <w:r w:rsidRPr="00432F62">
              <w:t>Solutions</w:t>
            </w:r>
          </w:p>
        </w:tc>
        <w:tc>
          <w:tcPr>
            <w:tcW w:w="2440" w:type="dxa"/>
            <w:vMerge w:val="restart"/>
            <w:shd w:val="clear" w:color="auto" w:fill="DBE5F1"/>
            <w:vAlign w:val="center"/>
          </w:tcPr>
          <w:p w14:paraId="000AC491" w14:textId="77777777"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/eusr_policy_out/{policyID}/</w:t>
            </w:r>
            <w:r w:rsidRPr="00432F62">
              <w:br/>
              <w:t>solution</w:t>
            </w:r>
          </w:p>
        </w:tc>
        <w:tc>
          <w:tcPr>
            <w:tcW w:w="1195" w:type="dxa"/>
            <w:shd w:val="clear" w:color="auto" w:fill="DBE5F1"/>
            <w:vAlign w:val="center"/>
          </w:tcPr>
          <w:p w14:paraId="3823A706" w14:textId="77777777"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668" w:type="dxa"/>
            <w:shd w:val="clear" w:color="auto" w:fill="DBE5F1"/>
            <w:vAlign w:val="center"/>
          </w:tcPr>
          <w:p w14:paraId="4ACB5B6F" w14:textId="7EEDA7D1"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Creates</w:t>
            </w:r>
            <w:r w:rsidR="00213FD1" w:rsidRPr="00432F62">
              <w:t xml:space="preserve"> </w:t>
            </w:r>
            <w:r w:rsidRPr="00432F62">
              <w:t>a</w:t>
            </w:r>
            <w:r w:rsidR="00213FD1" w:rsidRPr="00432F62">
              <w:t xml:space="preserve"> </w:t>
            </w:r>
            <w:r w:rsidRPr="00432F62">
              <w:t>new</w:t>
            </w:r>
            <w:r w:rsidR="00213FD1" w:rsidRPr="00432F62">
              <w:t xml:space="preserve"> </w:t>
            </w:r>
            <w:r w:rsidRPr="00432F62">
              <w:t>ENIBSSPolicyDataSolution</w:t>
            </w:r>
            <w:r w:rsidR="00213FD1" w:rsidRPr="00432F62">
              <w:t xml:space="preserve"> </w:t>
            </w:r>
            <w:r w:rsidRPr="00432F62">
              <w:t>resource</w:t>
            </w:r>
          </w:p>
        </w:tc>
      </w:tr>
      <w:tr w:rsidR="00577AED" w:rsidRPr="00432F62" w14:paraId="51614CC8"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399" w:type="dxa"/>
            <w:vMerge/>
            <w:shd w:val="clear" w:color="auto" w:fill="DBE5F1"/>
            <w:vAlign w:val="center"/>
          </w:tcPr>
          <w:p w14:paraId="181E6402" w14:textId="77777777" w:rsidR="00577AED" w:rsidRPr="00432F62" w:rsidRDefault="00577AED" w:rsidP="00B10C41">
            <w:pPr>
              <w:pStyle w:val="TAL"/>
            </w:pPr>
          </w:p>
        </w:tc>
        <w:tc>
          <w:tcPr>
            <w:tcW w:w="2440" w:type="dxa"/>
            <w:vMerge/>
            <w:shd w:val="clear" w:color="auto" w:fill="DBE5F1"/>
            <w:vAlign w:val="center"/>
          </w:tcPr>
          <w:p w14:paraId="60EF58B2" w14:textId="7777777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p>
        </w:tc>
        <w:tc>
          <w:tcPr>
            <w:tcW w:w="1195" w:type="dxa"/>
            <w:shd w:val="clear" w:color="auto" w:fill="DBE5F1"/>
            <w:vAlign w:val="center"/>
          </w:tcPr>
          <w:p w14:paraId="592A98CD" w14:textId="7777777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668" w:type="dxa"/>
            <w:shd w:val="clear" w:color="auto" w:fill="DBE5F1"/>
            <w:vAlign w:val="center"/>
          </w:tcPr>
          <w:p w14:paraId="5234DF24" w14:textId="2FCFD991"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213FD1" w:rsidRPr="00432F62">
              <w:t xml:space="preserve"> </w:t>
            </w:r>
            <w:r w:rsidRPr="00432F62">
              <w:t>all</w:t>
            </w:r>
            <w:r w:rsidR="00213FD1" w:rsidRPr="00432F62">
              <w:t xml:space="preserve"> </w:t>
            </w:r>
            <w:r w:rsidRPr="00432F62">
              <w:t>policies</w:t>
            </w:r>
            <w:r w:rsidR="00213FD1" w:rsidRPr="00432F62">
              <w:t xml:space="preserve"> </w:t>
            </w:r>
            <w:r w:rsidRPr="00432F62">
              <w:t>sent</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r w:rsidR="00213FD1" w:rsidRPr="00432F62">
              <w:t xml:space="preserve"> </w:t>
            </w:r>
            <w:r w:rsidRPr="00432F62">
              <w:t>that</w:t>
            </w:r>
            <w:r w:rsidR="00213FD1" w:rsidRPr="00432F62">
              <w:t xml:space="preserve"> </w:t>
            </w:r>
            <w:r w:rsidRPr="00432F62">
              <w:t>the</w:t>
            </w:r>
            <w:r w:rsidR="00213FD1" w:rsidRPr="00432F62">
              <w:t xml:space="preserve"> </w:t>
            </w:r>
            <w:r w:rsidRPr="00432F62">
              <w:t>BSS</w:t>
            </w:r>
            <w:r w:rsidR="00213FD1" w:rsidRPr="00432F62">
              <w:t xml:space="preserve"> </w:t>
            </w:r>
            <w:r w:rsidRPr="00432F62">
              <w:t>can</w:t>
            </w:r>
            <w:r w:rsidR="00213FD1" w:rsidRPr="00432F62">
              <w:t xml:space="preserve"> </w:t>
            </w:r>
            <w:r w:rsidRPr="00432F62">
              <w:t>now</w:t>
            </w:r>
            <w:r w:rsidR="00213FD1" w:rsidRPr="00432F62">
              <w:t xml:space="preserve"> </w:t>
            </w:r>
            <w:r w:rsidRPr="00432F62">
              <w:t>understand</w:t>
            </w:r>
          </w:p>
        </w:tc>
      </w:tr>
      <w:tr w:rsidR="00577AED" w:rsidRPr="00432F62" w14:paraId="1B747500"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 w:type="dxa"/>
            <w:vMerge w:val="restart"/>
            <w:shd w:val="clear" w:color="auto" w:fill="FFFFFF" w:themeFill="background1"/>
            <w:vAlign w:val="center"/>
          </w:tcPr>
          <w:p w14:paraId="1CCB734B" w14:textId="5E008558" w:rsidR="00577AED" w:rsidRPr="00432F62" w:rsidRDefault="00577AED" w:rsidP="00B10C41">
            <w:pPr>
              <w:pStyle w:val="TAL"/>
            </w:pPr>
            <w:r w:rsidRPr="00432F62">
              <w:t>Policies</w:t>
            </w:r>
            <w:r w:rsidR="00213FD1" w:rsidRPr="00432F62">
              <w:t xml:space="preserve"> </w:t>
            </w:r>
            <w:r w:rsidRPr="00432F62">
              <w:t>Sent</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r w:rsidR="00213FD1" w:rsidRPr="00432F62">
              <w:t xml:space="preserve"> </w:t>
            </w:r>
            <w:r w:rsidRPr="00432F62">
              <w:t>with</w:t>
            </w:r>
            <w:r w:rsidR="00213FD1" w:rsidRPr="00432F62">
              <w:t xml:space="preserve"> </w:t>
            </w:r>
            <w:r w:rsidRPr="00432F62">
              <w:t>Solutions</w:t>
            </w:r>
            <w:r w:rsidR="00213FD1" w:rsidRPr="00432F62">
              <w:t xml:space="preserve"> </w:t>
            </w:r>
            <w:r w:rsidRPr="00432F62">
              <w:t>Operations</w:t>
            </w:r>
          </w:p>
        </w:tc>
        <w:tc>
          <w:tcPr>
            <w:tcW w:w="2440" w:type="dxa"/>
            <w:vMerge w:val="restart"/>
            <w:shd w:val="clear" w:color="auto" w:fill="FFFFFF" w:themeFill="background1"/>
            <w:vAlign w:val="center"/>
          </w:tcPr>
          <w:p w14:paraId="4412C788" w14:textId="77777777"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/eusr_policy_out/{policyID}/</w:t>
            </w:r>
            <w:r w:rsidRPr="00432F62">
              <w:br/>
              <w:t>solution/{solutionID}</w:t>
            </w:r>
          </w:p>
        </w:tc>
        <w:tc>
          <w:tcPr>
            <w:tcW w:w="1195" w:type="dxa"/>
            <w:shd w:val="clear" w:color="auto" w:fill="FFFFFF" w:themeFill="background1"/>
            <w:vAlign w:val="center"/>
          </w:tcPr>
          <w:p w14:paraId="1F7D8A98" w14:textId="77777777"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668" w:type="dxa"/>
            <w:shd w:val="clear" w:color="auto" w:fill="FFFFFF" w:themeFill="background1"/>
            <w:vAlign w:val="center"/>
          </w:tcPr>
          <w:p w14:paraId="2E3AA90F" w14:textId="095DAC9C"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213FD1" w:rsidRPr="00432F62">
              <w:t xml:space="preserve"> </w:t>
            </w:r>
            <w:r w:rsidRPr="00432F62">
              <w:t>an</w:t>
            </w:r>
            <w:r w:rsidR="00213FD1" w:rsidRPr="00432F62">
              <w:t xml:space="preserve"> </w:t>
            </w:r>
            <w:r w:rsidRPr="00432F62">
              <w:t>existing</w:t>
            </w:r>
            <w:r w:rsidR="00213FD1" w:rsidRPr="00432F62">
              <w:t xml:space="preserve"> </w:t>
            </w:r>
            <w:r w:rsidRPr="00432F62">
              <w:t>policy</w:t>
            </w:r>
            <w:r w:rsidR="00213FD1" w:rsidRPr="00432F62">
              <w:t xml:space="preserve"> </w:t>
            </w:r>
            <w:r w:rsidRPr="00432F62">
              <w:t>sent</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r w:rsidR="00213FD1" w:rsidRPr="00432F62">
              <w:t xml:space="preserve"> </w:t>
            </w:r>
            <w:r w:rsidRPr="00432F62">
              <w:t>that</w:t>
            </w:r>
            <w:r w:rsidR="00213FD1" w:rsidRPr="00432F62">
              <w:t xml:space="preserve"> </w:t>
            </w:r>
            <w:r w:rsidRPr="00432F62">
              <w:t>the</w:t>
            </w:r>
            <w:r w:rsidR="00213FD1" w:rsidRPr="00432F62">
              <w:t xml:space="preserve"> </w:t>
            </w:r>
            <w:r w:rsidRPr="00432F62">
              <w:t>OSS</w:t>
            </w:r>
            <w:r w:rsidR="00213FD1" w:rsidRPr="00432F62">
              <w:t xml:space="preserve"> </w:t>
            </w:r>
            <w:r w:rsidRPr="00432F62">
              <w:t>can</w:t>
            </w:r>
            <w:r w:rsidR="00213FD1" w:rsidRPr="00432F62">
              <w:t xml:space="preserve"> </w:t>
            </w:r>
            <w:r w:rsidRPr="00432F62">
              <w:t>now</w:t>
            </w:r>
            <w:r w:rsidR="00213FD1" w:rsidRPr="00432F62">
              <w:t xml:space="preserve"> </w:t>
            </w:r>
            <w:r w:rsidRPr="00432F62">
              <w:t>understand</w:t>
            </w:r>
          </w:p>
        </w:tc>
      </w:tr>
      <w:tr w:rsidR="00577AED" w:rsidRPr="00432F62" w14:paraId="63B6CF1D"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399" w:type="dxa"/>
            <w:vMerge/>
            <w:shd w:val="clear" w:color="auto" w:fill="FFFFFF" w:themeFill="background1"/>
            <w:vAlign w:val="center"/>
          </w:tcPr>
          <w:p w14:paraId="5DB93E97" w14:textId="77777777" w:rsidR="00577AED" w:rsidRPr="00432F62" w:rsidRDefault="00577AED" w:rsidP="00B10C41">
            <w:pPr>
              <w:pStyle w:val="TAL"/>
            </w:pPr>
          </w:p>
        </w:tc>
        <w:tc>
          <w:tcPr>
            <w:tcW w:w="2440" w:type="dxa"/>
            <w:vMerge/>
            <w:shd w:val="clear" w:color="auto" w:fill="FFFFFF" w:themeFill="background1"/>
            <w:vAlign w:val="center"/>
          </w:tcPr>
          <w:p w14:paraId="26A30C89" w14:textId="7777777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p>
        </w:tc>
        <w:tc>
          <w:tcPr>
            <w:tcW w:w="1195" w:type="dxa"/>
            <w:shd w:val="clear" w:color="auto" w:fill="FFFFFF" w:themeFill="background1"/>
            <w:vAlign w:val="center"/>
          </w:tcPr>
          <w:p w14:paraId="5824A9E7" w14:textId="7777777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668" w:type="dxa"/>
            <w:shd w:val="clear" w:color="auto" w:fill="FFFFFF" w:themeFill="background1"/>
            <w:vAlign w:val="center"/>
          </w:tcPr>
          <w:p w14:paraId="1196DD5C" w14:textId="28542CC1"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Modifies</w:t>
            </w:r>
            <w:r w:rsidR="00213FD1" w:rsidRPr="00432F62">
              <w:t xml:space="preserve"> </w:t>
            </w:r>
            <w:r w:rsidRPr="00432F62">
              <w:t>an</w:t>
            </w:r>
            <w:r w:rsidR="00213FD1" w:rsidRPr="00432F62">
              <w:t xml:space="preserve"> </w:t>
            </w:r>
            <w:r w:rsidRPr="00432F62">
              <w:t>existing</w:t>
            </w:r>
            <w:r w:rsidR="00213FD1" w:rsidRPr="00432F62">
              <w:t xml:space="preserve"> </w:t>
            </w:r>
            <w:r w:rsidRPr="00432F62">
              <w:t>policy</w:t>
            </w:r>
            <w:r w:rsidR="00213FD1" w:rsidRPr="00432F62">
              <w:t xml:space="preserve"> </w:t>
            </w:r>
            <w:r w:rsidRPr="00432F62">
              <w:t>sent</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r w:rsidR="00213FD1" w:rsidRPr="00432F62">
              <w:t xml:space="preserve"> </w:t>
            </w:r>
            <w:r w:rsidRPr="00432F62">
              <w:t>that</w:t>
            </w:r>
            <w:r w:rsidR="00213FD1" w:rsidRPr="00432F62">
              <w:t xml:space="preserve"> </w:t>
            </w:r>
            <w:r w:rsidRPr="00432F62">
              <w:t>the</w:t>
            </w:r>
            <w:r w:rsidR="00213FD1" w:rsidRPr="00432F62">
              <w:t xml:space="preserve"> </w:t>
            </w:r>
            <w:r w:rsidRPr="00432F62">
              <w:t>BSS</w:t>
            </w:r>
            <w:r w:rsidR="00213FD1" w:rsidRPr="00432F62">
              <w:t xml:space="preserve"> </w:t>
            </w:r>
            <w:r w:rsidRPr="00432F62">
              <w:t>can</w:t>
            </w:r>
            <w:r w:rsidR="00213FD1" w:rsidRPr="00432F62">
              <w:t xml:space="preserve"> </w:t>
            </w:r>
            <w:r w:rsidRPr="00432F62">
              <w:t>now</w:t>
            </w:r>
            <w:r w:rsidR="00213FD1" w:rsidRPr="00432F62">
              <w:t xml:space="preserve"> </w:t>
            </w:r>
            <w:r w:rsidRPr="00432F62">
              <w:t>understand</w:t>
            </w:r>
          </w:p>
        </w:tc>
      </w:tr>
      <w:tr w:rsidR="00577AED" w:rsidRPr="00432F62" w14:paraId="185C386E"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 w:type="dxa"/>
            <w:vMerge/>
            <w:shd w:val="clear" w:color="auto" w:fill="FFFFFF" w:themeFill="background1"/>
            <w:vAlign w:val="center"/>
          </w:tcPr>
          <w:p w14:paraId="77346A51" w14:textId="77777777" w:rsidR="00577AED" w:rsidRPr="00432F62" w:rsidRDefault="00577AED" w:rsidP="00B10C41">
            <w:pPr>
              <w:pStyle w:val="TAL"/>
            </w:pPr>
          </w:p>
        </w:tc>
        <w:tc>
          <w:tcPr>
            <w:tcW w:w="2440" w:type="dxa"/>
            <w:vMerge/>
            <w:shd w:val="clear" w:color="auto" w:fill="FFFFFF" w:themeFill="background1"/>
            <w:vAlign w:val="center"/>
          </w:tcPr>
          <w:p w14:paraId="30DF9D03" w14:textId="77777777"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p>
        </w:tc>
        <w:tc>
          <w:tcPr>
            <w:tcW w:w="1195" w:type="dxa"/>
            <w:shd w:val="clear" w:color="auto" w:fill="FFFFFF" w:themeFill="background1"/>
            <w:vAlign w:val="center"/>
          </w:tcPr>
          <w:p w14:paraId="0D975209" w14:textId="77777777"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668" w:type="dxa"/>
            <w:shd w:val="clear" w:color="auto" w:fill="FFFFFF" w:themeFill="background1"/>
            <w:vAlign w:val="center"/>
          </w:tcPr>
          <w:p w14:paraId="0132E3DD" w14:textId="05DB6E0A"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Deletes</w:t>
            </w:r>
            <w:r w:rsidR="00213FD1" w:rsidRPr="00432F62">
              <w:t xml:space="preserve"> </w:t>
            </w:r>
            <w:r w:rsidRPr="00432F62">
              <w:t>an</w:t>
            </w:r>
            <w:r w:rsidR="00213FD1" w:rsidRPr="00432F62">
              <w:t xml:space="preserve"> </w:t>
            </w:r>
            <w:r w:rsidRPr="00432F62">
              <w:t>existing</w:t>
            </w:r>
            <w:r w:rsidR="00213FD1" w:rsidRPr="00432F62">
              <w:t xml:space="preserve"> </w:t>
            </w:r>
            <w:r w:rsidRPr="00432F62">
              <w:t>policy</w:t>
            </w:r>
            <w:r w:rsidR="00213FD1" w:rsidRPr="00432F62">
              <w:t xml:space="preserve"> </w:t>
            </w:r>
            <w:r w:rsidRPr="00432F62">
              <w:t>sent</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r w:rsidR="00213FD1" w:rsidRPr="00432F62">
              <w:t xml:space="preserve"> </w:t>
            </w:r>
            <w:r w:rsidRPr="00432F62">
              <w:t>that</w:t>
            </w:r>
            <w:r w:rsidR="00213FD1" w:rsidRPr="00432F62">
              <w:t xml:space="preserve"> </w:t>
            </w:r>
            <w:r w:rsidRPr="00432F62">
              <w:t>the</w:t>
            </w:r>
            <w:r w:rsidR="00213FD1" w:rsidRPr="00432F62">
              <w:t xml:space="preserve"> </w:t>
            </w:r>
            <w:r w:rsidRPr="00432F62">
              <w:t>BSS</w:t>
            </w:r>
            <w:r w:rsidR="00213FD1" w:rsidRPr="00432F62">
              <w:t xml:space="preserve"> </w:t>
            </w:r>
            <w:r w:rsidRPr="00432F62">
              <w:t>can</w:t>
            </w:r>
            <w:r w:rsidR="00213FD1" w:rsidRPr="00432F62">
              <w:t xml:space="preserve"> </w:t>
            </w:r>
            <w:r w:rsidRPr="00432F62">
              <w:t>now</w:t>
            </w:r>
            <w:r w:rsidR="00213FD1" w:rsidRPr="00432F62">
              <w:t xml:space="preserve"> </w:t>
            </w:r>
            <w:r w:rsidRPr="00432F62">
              <w:t>understand</w:t>
            </w:r>
          </w:p>
        </w:tc>
      </w:tr>
      <w:tr w:rsidR="00577AED" w:rsidRPr="00432F62" w14:paraId="3AF0331E"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399" w:type="dxa"/>
            <w:vMerge w:val="restart"/>
            <w:shd w:val="clear" w:color="auto" w:fill="DBE5F1"/>
            <w:vAlign w:val="center"/>
          </w:tcPr>
          <w:p w14:paraId="24ED8EB5" w14:textId="142486ED" w:rsidR="00577AED" w:rsidRPr="00432F62" w:rsidRDefault="00577AED" w:rsidP="00B10C41">
            <w:pPr>
              <w:pStyle w:val="TAL"/>
            </w:pPr>
            <w:r w:rsidRPr="00432F62">
              <w:t>Policies</w:t>
            </w:r>
            <w:r w:rsidR="00213FD1" w:rsidRPr="00432F62">
              <w:t xml:space="preserve"> </w:t>
            </w:r>
            <w:r w:rsidRPr="00432F62">
              <w:t>Sent</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r w:rsidR="00213FD1" w:rsidRPr="00432F62">
              <w:t xml:space="preserve"> </w:t>
            </w:r>
            <w:r w:rsidRPr="00432F62">
              <w:t>with</w:t>
            </w:r>
            <w:r w:rsidR="00213FD1" w:rsidRPr="00432F62">
              <w:t xml:space="preserve"> </w:t>
            </w:r>
            <w:r w:rsidRPr="00432F62">
              <w:t>Negotiation</w:t>
            </w:r>
          </w:p>
        </w:tc>
        <w:tc>
          <w:tcPr>
            <w:tcW w:w="2440" w:type="dxa"/>
            <w:vMerge w:val="restart"/>
            <w:shd w:val="clear" w:color="auto" w:fill="DBE5F1"/>
            <w:vAlign w:val="center"/>
          </w:tcPr>
          <w:p w14:paraId="48888451" w14:textId="7777777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/eusr_policy_out/{policyID}/</w:t>
            </w:r>
            <w:r w:rsidRPr="00432F62">
              <w:br/>
              <w:t>negotiation</w:t>
            </w:r>
          </w:p>
        </w:tc>
        <w:tc>
          <w:tcPr>
            <w:tcW w:w="1195" w:type="dxa"/>
            <w:shd w:val="clear" w:color="auto" w:fill="DBE5F1"/>
            <w:vAlign w:val="center"/>
          </w:tcPr>
          <w:p w14:paraId="3848EF5B" w14:textId="7777777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CREATE</w:t>
            </w:r>
          </w:p>
        </w:tc>
        <w:tc>
          <w:tcPr>
            <w:tcW w:w="4668" w:type="dxa"/>
            <w:shd w:val="clear" w:color="auto" w:fill="DBE5F1"/>
            <w:vAlign w:val="center"/>
          </w:tcPr>
          <w:p w14:paraId="611342A2" w14:textId="155011F0"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Creates</w:t>
            </w:r>
            <w:r w:rsidR="00213FD1" w:rsidRPr="00432F62">
              <w:t xml:space="preserve"> </w:t>
            </w:r>
            <w:r w:rsidRPr="00432F62">
              <w:t>a</w:t>
            </w:r>
            <w:r w:rsidR="00213FD1" w:rsidRPr="00432F62">
              <w:t xml:space="preserve"> </w:t>
            </w:r>
            <w:r w:rsidRPr="00432F62">
              <w:t>new</w:t>
            </w:r>
            <w:r w:rsidR="00213FD1" w:rsidRPr="00432F62">
              <w:t xml:space="preserve"> </w:t>
            </w:r>
            <w:r w:rsidRPr="00432F62">
              <w:t>ENIBSSPolicyDataNegotiate</w:t>
            </w:r>
            <w:r w:rsidR="00213FD1" w:rsidRPr="00432F62">
              <w:t xml:space="preserve"> </w:t>
            </w:r>
            <w:r w:rsidRPr="00432F62">
              <w:t>resource</w:t>
            </w:r>
          </w:p>
        </w:tc>
      </w:tr>
      <w:tr w:rsidR="00577AED" w:rsidRPr="00432F62" w14:paraId="08C5DA5F"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 w:type="dxa"/>
            <w:vMerge/>
            <w:shd w:val="clear" w:color="auto" w:fill="DBE5F1"/>
            <w:vAlign w:val="center"/>
          </w:tcPr>
          <w:p w14:paraId="2BE5DFD0" w14:textId="77777777" w:rsidR="00577AED" w:rsidRPr="00432F62" w:rsidRDefault="00577AED" w:rsidP="00B10C41">
            <w:pPr>
              <w:pStyle w:val="TAL"/>
            </w:pPr>
          </w:p>
        </w:tc>
        <w:tc>
          <w:tcPr>
            <w:tcW w:w="2440" w:type="dxa"/>
            <w:vMerge/>
            <w:shd w:val="clear" w:color="auto" w:fill="DBE5F1"/>
            <w:vAlign w:val="center"/>
          </w:tcPr>
          <w:p w14:paraId="2CC80734" w14:textId="77777777"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p>
        </w:tc>
        <w:tc>
          <w:tcPr>
            <w:tcW w:w="1195" w:type="dxa"/>
            <w:shd w:val="clear" w:color="auto" w:fill="DBE5F1"/>
            <w:vAlign w:val="center"/>
          </w:tcPr>
          <w:p w14:paraId="10C92B2A" w14:textId="77777777"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668" w:type="dxa"/>
            <w:shd w:val="clear" w:color="auto" w:fill="DBE5F1"/>
            <w:vAlign w:val="center"/>
          </w:tcPr>
          <w:p w14:paraId="1089927F" w14:textId="1F054422"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213FD1" w:rsidRPr="00432F62">
              <w:t xml:space="preserve"> </w:t>
            </w:r>
            <w:r w:rsidRPr="00432F62">
              <w:t>all</w:t>
            </w:r>
            <w:r w:rsidR="00213FD1" w:rsidRPr="00432F62">
              <w:t xml:space="preserve"> </w:t>
            </w:r>
            <w:r w:rsidRPr="00432F62">
              <w:t>negotiation</w:t>
            </w:r>
            <w:r w:rsidR="00213FD1" w:rsidRPr="00432F62">
              <w:t xml:space="preserve"> </w:t>
            </w:r>
            <w:r w:rsidRPr="00432F62">
              <w:t>information</w:t>
            </w:r>
            <w:r w:rsidR="00213FD1" w:rsidRPr="00432F62">
              <w:t xml:space="preserve"> </w:t>
            </w:r>
            <w:r w:rsidRPr="00432F62">
              <w:t>for</w:t>
            </w:r>
            <w:r w:rsidR="00213FD1" w:rsidRPr="00432F62">
              <w:t xml:space="preserve"> </w:t>
            </w:r>
            <w:r w:rsidRPr="00432F62">
              <w:t>all</w:t>
            </w:r>
            <w:r w:rsidR="00213FD1" w:rsidRPr="00432F62">
              <w:t xml:space="preserve"> </w:t>
            </w:r>
            <w:r w:rsidRPr="00432F62">
              <w:t>policies</w:t>
            </w:r>
            <w:r w:rsidR="00213FD1" w:rsidRPr="00432F62">
              <w:t xml:space="preserve"> </w:t>
            </w:r>
            <w:r w:rsidRPr="00432F62">
              <w:t>created</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r w:rsidR="00213FD1" w:rsidRPr="00432F62">
              <w:t xml:space="preserve"> </w:t>
            </w:r>
            <w:r w:rsidRPr="00432F62">
              <w:t>for</w:t>
            </w:r>
            <w:r w:rsidR="00213FD1" w:rsidRPr="00432F62">
              <w:t xml:space="preserve"> </w:t>
            </w:r>
            <w:r w:rsidRPr="00432F62">
              <w:t>the</w:t>
            </w:r>
            <w:r w:rsidR="00213FD1" w:rsidRPr="00432F62">
              <w:t xml:space="preserve"> </w:t>
            </w:r>
            <w:r w:rsidRPr="00432F62">
              <w:t>BSS</w:t>
            </w:r>
            <w:r w:rsidR="00213FD1" w:rsidRPr="00432F62">
              <w:t xml:space="preserve"> </w:t>
            </w:r>
            <w:r w:rsidRPr="00432F62">
              <w:t>to</w:t>
            </w:r>
            <w:r w:rsidR="00213FD1" w:rsidRPr="00432F62">
              <w:t xml:space="preserve"> </w:t>
            </w:r>
            <w:r w:rsidRPr="00432F62">
              <w:t>resolve</w:t>
            </w:r>
            <w:r w:rsidR="00213FD1" w:rsidRPr="00432F62">
              <w:t xml:space="preserve"> </w:t>
            </w:r>
            <w:r w:rsidRPr="00432F62">
              <w:t>problems</w:t>
            </w:r>
          </w:p>
        </w:tc>
      </w:tr>
      <w:tr w:rsidR="00577AED" w:rsidRPr="00432F62" w14:paraId="3DEF9870"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399" w:type="dxa"/>
            <w:vMerge w:val="restart"/>
            <w:shd w:val="clear" w:color="auto" w:fill="auto"/>
            <w:vAlign w:val="center"/>
          </w:tcPr>
          <w:p w14:paraId="295725E3" w14:textId="1A516F1D" w:rsidR="00577AED" w:rsidRPr="00432F62" w:rsidRDefault="00577AED" w:rsidP="00B10C41">
            <w:pPr>
              <w:pStyle w:val="TAL"/>
            </w:pPr>
            <w:r w:rsidRPr="00432F62">
              <w:t>Policies</w:t>
            </w:r>
            <w:r w:rsidR="00213FD1" w:rsidRPr="00432F62">
              <w:t xml:space="preserve"> </w:t>
            </w:r>
            <w:r w:rsidRPr="00432F62">
              <w:t>Sent</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r w:rsidR="00213FD1" w:rsidRPr="00432F62">
              <w:t xml:space="preserve"> </w:t>
            </w:r>
            <w:r w:rsidRPr="00432F62">
              <w:t>with</w:t>
            </w:r>
            <w:r w:rsidR="00213FD1" w:rsidRPr="00432F62">
              <w:t xml:space="preserve"> </w:t>
            </w:r>
            <w:r w:rsidRPr="00432F62">
              <w:t>Negotiation</w:t>
            </w:r>
          </w:p>
        </w:tc>
        <w:tc>
          <w:tcPr>
            <w:tcW w:w="2440" w:type="dxa"/>
            <w:vMerge w:val="restart"/>
            <w:shd w:val="clear" w:color="auto" w:fill="auto"/>
            <w:vAlign w:val="center"/>
          </w:tcPr>
          <w:p w14:paraId="0F5531DC" w14:textId="7777777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/eusr_policy_out/{policyID}/</w:t>
            </w:r>
            <w:r w:rsidRPr="00432F62">
              <w:br/>
              <w:t>negotiation/{negotiationID}</w:t>
            </w:r>
          </w:p>
        </w:tc>
        <w:tc>
          <w:tcPr>
            <w:tcW w:w="1195" w:type="dxa"/>
            <w:shd w:val="clear" w:color="auto" w:fill="auto"/>
            <w:vAlign w:val="center"/>
          </w:tcPr>
          <w:p w14:paraId="526687D5" w14:textId="7777777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668" w:type="dxa"/>
            <w:shd w:val="clear" w:color="auto" w:fill="auto"/>
            <w:vAlign w:val="center"/>
          </w:tcPr>
          <w:p w14:paraId="4275D816" w14:textId="6DDD3120"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213FD1" w:rsidRPr="00432F62">
              <w:t xml:space="preserve"> </w:t>
            </w:r>
            <w:r w:rsidRPr="00432F62">
              <w:t>an</w:t>
            </w:r>
            <w:r w:rsidR="00213FD1" w:rsidRPr="00432F62">
              <w:t xml:space="preserve"> </w:t>
            </w:r>
            <w:r w:rsidRPr="00432F62">
              <w:t>existing</w:t>
            </w:r>
            <w:r w:rsidR="00213FD1" w:rsidRPr="00432F62">
              <w:t xml:space="preserve"> </w:t>
            </w:r>
            <w:r w:rsidRPr="00432F62">
              <w:t>policy</w:t>
            </w:r>
            <w:r w:rsidR="00213FD1" w:rsidRPr="00432F62">
              <w:t xml:space="preserve"> </w:t>
            </w:r>
            <w:r w:rsidRPr="00432F62">
              <w:t>sent</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r w:rsidR="00213FD1" w:rsidRPr="00432F62">
              <w:t xml:space="preserve"> </w:t>
            </w:r>
            <w:r w:rsidRPr="00432F62">
              <w:t>to</w:t>
            </w:r>
            <w:r w:rsidR="00213FD1" w:rsidRPr="00432F62">
              <w:t xml:space="preserve"> </w:t>
            </w:r>
            <w:r w:rsidRPr="00432F62">
              <w:t>the</w:t>
            </w:r>
            <w:r w:rsidR="00213FD1" w:rsidRPr="00432F62">
              <w:t xml:space="preserve"> </w:t>
            </w:r>
            <w:r w:rsidRPr="00432F62">
              <w:t>OSS</w:t>
            </w:r>
            <w:r w:rsidR="00213FD1" w:rsidRPr="00432F62">
              <w:t xml:space="preserve"> </w:t>
            </w:r>
            <w:r w:rsidRPr="00432F62">
              <w:t>to</w:t>
            </w:r>
            <w:r w:rsidR="00213FD1" w:rsidRPr="00432F62">
              <w:t xml:space="preserve"> </w:t>
            </w:r>
            <w:r w:rsidRPr="00432F62">
              <w:t>resolve</w:t>
            </w:r>
            <w:r w:rsidR="00213FD1" w:rsidRPr="00432F62">
              <w:t xml:space="preserve"> </w:t>
            </w:r>
            <w:r w:rsidRPr="00432F62">
              <w:t>problems</w:t>
            </w:r>
            <w:r w:rsidR="00213FD1" w:rsidRPr="00432F62">
              <w:t xml:space="preserve"> </w:t>
            </w:r>
            <w:r w:rsidRPr="00432F62">
              <w:t>that</w:t>
            </w:r>
            <w:r w:rsidR="00213FD1" w:rsidRPr="00432F62">
              <w:t xml:space="preserve"> </w:t>
            </w:r>
            <w:r w:rsidRPr="00432F62">
              <w:t>the</w:t>
            </w:r>
            <w:r w:rsidR="00213FD1" w:rsidRPr="00432F62">
              <w:t xml:space="preserve"> </w:t>
            </w:r>
            <w:r w:rsidRPr="00432F62">
              <w:t>BSS</w:t>
            </w:r>
            <w:r w:rsidR="00213FD1" w:rsidRPr="00432F62">
              <w:t xml:space="preserve"> </w:t>
            </w:r>
            <w:r w:rsidRPr="00432F62">
              <w:t>can</w:t>
            </w:r>
            <w:r w:rsidR="00213FD1" w:rsidRPr="00432F62">
              <w:t xml:space="preserve"> </w:t>
            </w:r>
            <w:r w:rsidRPr="00432F62">
              <w:t>now</w:t>
            </w:r>
            <w:r w:rsidR="00213FD1" w:rsidRPr="00432F62">
              <w:t xml:space="preserve"> </w:t>
            </w:r>
            <w:r w:rsidRPr="00432F62">
              <w:t>understand</w:t>
            </w:r>
          </w:p>
        </w:tc>
      </w:tr>
      <w:tr w:rsidR="00577AED" w:rsidRPr="00432F62" w14:paraId="2B1CADEF"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 w:type="dxa"/>
            <w:vMerge/>
            <w:shd w:val="clear" w:color="auto" w:fill="auto"/>
          </w:tcPr>
          <w:p w14:paraId="2BB7CF5D" w14:textId="77777777" w:rsidR="00577AED" w:rsidRPr="00432F62" w:rsidRDefault="00577AED" w:rsidP="00B10C41">
            <w:pPr>
              <w:pStyle w:val="TAL"/>
            </w:pPr>
          </w:p>
        </w:tc>
        <w:tc>
          <w:tcPr>
            <w:tcW w:w="2440" w:type="dxa"/>
            <w:vMerge/>
            <w:shd w:val="clear" w:color="auto" w:fill="auto"/>
          </w:tcPr>
          <w:p w14:paraId="459AF1FC" w14:textId="77777777"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p>
        </w:tc>
        <w:tc>
          <w:tcPr>
            <w:tcW w:w="1195" w:type="dxa"/>
            <w:shd w:val="clear" w:color="auto" w:fill="auto"/>
            <w:vAlign w:val="center"/>
          </w:tcPr>
          <w:p w14:paraId="64422A29" w14:textId="77777777"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UPDATE</w:t>
            </w:r>
          </w:p>
        </w:tc>
        <w:tc>
          <w:tcPr>
            <w:tcW w:w="4668" w:type="dxa"/>
            <w:shd w:val="clear" w:color="auto" w:fill="auto"/>
            <w:vAlign w:val="center"/>
          </w:tcPr>
          <w:p w14:paraId="59584A06" w14:textId="0C61F2A7" w:rsidR="00577AED" w:rsidRPr="00432F62" w:rsidRDefault="00577AED" w:rsidP="00B10C41">
            <w:pPr>
              <w:pStyle w:val="TAL"/>
              <w:cnfStyle w:val="000000100000" w:firstRow="0" w:lastRow="0" w:firstColumn="0" w:lastColumn="0" w:oddVBand="0" w:evenVBand="0" w:oddHBand="1" w:evenHBand="0" w:firstRowFirstColumn="0" w:firstRowLastColumn="0" w:lastRowFirstColumn="0" w:lastRowLastColumn="0"/>
            </w:pPr>
            <w:r w:rsidRPr="00432F62">
              <w:t>Modifies</w:t>
            </w:r>
            <w:r w:rsidR="00213FD1" w:rsidRPr="00432F62">
              <w:t xml:space="preserve"> </w:t>
            </w:r>
            <w:r w:rsidRPr="00432F62">
              <w:t>negotiation</w:t>
            </w:r>
            <w:r w:rsidR="00213FD1" w:rsidRPr="00432F62">
              <w:t xml:space="preserve"> </w:t>
            </w:r>
            <w:r w:rsidRPr="00432F62">
              <w:t>information</w:t>
            </w:r>
            <w:r w:rsidR="00213FD1" w:rsidRPr="00432F62">
              <w:t xml:space="preserve"> </w:t>
            </w:r>
            <w:r w:rsidRPr="00432F62">
              <w:t>for</w:t>
            </w:r>
            <w:r w:rsidR="00213FD1" w:rsidRPr="00432F62">
              <w:t xml:space="preserve"> </w:t>
            </w:r>
            <w:r w:rsidRPr="00432F62">
              <w:t>a</w:t>
            </w:r>
            <w:r w:rsidR="00213FD1" w:rsidRPr="00432F62">
              <w:t xml:space="preserve"> </w:t>
            </w:r>
            <w:r w:rsidRPr="00432F62">
              <w:t>selected</w:t>
            </w:r>
            <w:r w:rsidR="00213FD1" w:rsidRPr="00432F62">
              <w:t xml:space="preserve"> </w:t>
            </w:r>
            <w:r w:rsidRPr="00432F62">
              <w:t>policy</w:t>
            </w:r>
            <w:r w:rsidR="00213FD1" w:rsidRPr="00432F62">
              <w:t xml:space="preserve"> </w:t>
            </w:r>
            <w:r w:rsidRPr="00432F62">
              <w:t>sent</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r w:rsidR="00213FD1" w:rsidRPr="00432F62">
              <w:t xml:space="preserve"> </w:t>
            </w:r>
            <w:r w:rsidRPr="00432F62">
              <w:t>that</w:t>
            </w:r>
            <w:r w:rsidR="00213FD1" w:rsidRPr="00432F62">
              <w:t xml:space="preserve"> </w:t>
            </w:r>
            <w:r w:rsidRPr="00432F62">
              <w:t>the</w:t>
            </w:r>
            <w:r w:rsidR="00213FD1" w:rsidRPr="00432F62">
              <w:t xml:space="preserve"> </w:t>
            </w:r>
            <w:r w:rsidRPr="00432F62">
              <w:t>BSS</w:t>
            </w:r>
            <w:r w:rsidR="00213FD1" w:rsidRPr="00432F62">
              <w:t xml:space="preserve"> </w:t>
            </w:r>
            <w:r w:rsidRPr="00432F62">
              <w:t>can</w:t>
            </w:r>
            <w:r w:rsidR="00213FD1" w:rsidRPr="00432F62">
              <w:t xml:space="preserve"> </w:t>
            </w:r>
            <w:r w:rsidRPr="00432F62">
              <w:t>now</w:t>
            </w:r>
            <w:r w:rsidR="00213FD1" w:rsidRPr="00432F62">
              <w:t xml:space="preserve"> </w:t>
            </w:r>
            <w:r w:rsidRPr="00432F62">
              <w:t>understand</w:t>
            </w:r>
          </w:p>
        </w:tc>
      </w:tr>
      <w:tr w:rsidR="00577AED" w:rsidRPr="00432F62" w14:paraId="29C32DC2"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399" w:type="dxa"/>
            <w:vMerge/>
            <w:shd w:val="clear" w:color="auto" w:fill="auto"/>
          </w:tcPr>
          <w:p w14:paraId="064976EE" w14:textId="77777777" w:rsidR="00577AED" w:rsidRPr="00432F62" w:rsidRDefault="00577AED" w:rsidP="00B10C41">
            <w:pPr>
              <w:pStyle w:val="TAL"/>
            </w:pPr>
          </w:p>
        </w:tc>
        <w:tc>
          <w:tcPr>
            <w:tcW w:w="2440" w:type="dxa"/>
            <w:vMerge/>
            <w:shd w:val="clear" w:color="auto" w:fill="auto"/>
          </w:tcPr>
          <w:p w14:paraId="4B64386A" w14:textId="7777777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p>
        </w:tc>
        <w:tc>
          <w:tcPr>
            <w:tcW w:w="1195" w:type="dxa"/>
            <w:shd w:val="clear" w:color="auto" w:fill="auto"/>
            <w:vAlign w:val="center"/>
          </w:tcPr>
          <w:p w14:paraId="5ED51DF0" w14:textId="77777777"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DELETE</w:t>
            </w:r>
          </w:p>
        </w:tc>
        <w:tc>
          <w:tcPr>
            <w:tcW w:w="4668" w:type="dxa"/>
            <w:shd w:val="clear" w:color="auto" w:fill="auto"/>
            <w:vAlign w:val="center"/>
          </w:tcPr>
          <w:p w14:paraId="30EA5B74" w14:textId="712F7F1B" w:rsidR="00577AED" w:rsidRPr="00432F62" w:rsidRDefault="00577AED" w:rsidP="00B10C41">
            <w:pPr>
              <w:pStyle w:val="TAL"/>
              <w:cnfStyle w:val="000000000000" w:firstRow="0" w:lastRow="0" w:firstColumn="0" w:lastColumn="0" w:oddVBand="0" w:evenVBand="0" w:oddHBand="0" w:evenHBand="0" w:firstRowFirstColumn="0" w:firstRowLastColumn="0" w:lastRowFirstColumn="0" w:lastRowLastColumn="0"/>
            </w:pPr>
            <w:r w:rsidRPr="00432F62">
              <w:t>Deletes</w:t>
            </w:r>
            <w:r w:rsidR="00213FD1" w:rsidRPr="00432F62">
              <w:t xml:space="preserve"> </w:t>
            </w:r>
            <w:r w:rsidRPr="00432F62">
              <w:t>negotiation</w:t>
            </w:r>
            <w:r w:rsidR="00213FD1" w:rsidRPr="00432F62">
              <w:t xml:space="preserve"> </w:t>
            </w:r>
            <w:r w:rsidRPr="00432F62">
              <w:t>information</w:t>
            </w:r>
            <w:r w:rsidR="00213FD1" w:rsidRPr="00432F62">
              <w:t xml:space="preserve"> </w:t>
            </w:r>
            <w:r w:rsidRPr="00432F62">
              <w:t>for</w:t>
            </w:r>
            <w:r w:rsidR="00213FD1" w:rsidRPr="00432F62">
              <w:t xml:space="preserve"> </w:t>
            </w:r>
            <w:r w:rsidRPr="00432F62">
              <w:t>a</w:t>
            </w:r>
            <w:r w:rsidR="00213FD1" w:rsidRPr="00432F62">
              <w:t xml:space="preserve"> </w:t>
            </w:r>
            <w:r w:rsidRPr="00432F62">
              <w:t>selected</w:t>
            </w:r>
            <w:r w:rsidR="00213FD1" w:rsidRPr="00432F62">
              <w:t xml:space="preserve"> </w:t>
            </w:r>
            <w:r w:rsidRPr="00432F62">
              <w:t>policy</w:t>
            </w:r>
            <w:r w:rsidR="00213FD1" w:rsidRPr="00432F62">
              <w:t xml:space="preserve"> </w:t>
            </w:r>
            <w:r w:rsidRPr="00432F62">
              <w:t>sent</w:t>
            </w:r>
            <w:r w:rsidR="00213FD1" w:rsidRPr="00432F62">
              <w:t xml:space="preserve"> </w:t>
            </w:r>
            <w:r w:rsidRPr="00432F62">
              <w:t>by</w:t>
            </w:r>
            <w:r w:rsidR="00213FD1" w:rsidRPr="00432F62">
              <w:t xml:space="preserve"> </w:t>
            </w:r>
            <w:r w:rsidRPr="00432F62">
              <w:t>the</w:t>
            </w:r>
            <w:r w:rsidR="00213FD1" w:rsidRPr="00432F62">
              <w:t xml:space="preserve"> </w:t>
            </w:r>
            <w:r w:rsidRPr="00432F62">
              <w:t>ENI</w:t>
            </w:r>
            <w:r w:rsidR="00213FD1" w:rsidRPr="00432F62">
              <w:t xml:space="preserve"> </w:t>
            </w:r>
            <w:r w:rsidRPr="00432F62">
              <w:t>System</w:t>
            </w:r>
            <w:r w:rsidR="00213FD1" w:rsidRPr="00432F62">
              <w:t xml:space="preserve"> </w:t>
            </w:r>
            <w:r w:rsidRPr="00432F62">
              <w:t>that</w:t>
            </w:r>
            <w:r w:rsidR="00213FD1" w:rsidRPr="00432F62">
              <w:t xml:space="preserve"> </w:t>
            </w:r>
            <w:r w:rsidRPr="00432F62">
              <w:t>the</w:t>
            </w:r>
            <w:r w:rsidR="00213FD1" w:rsidRPr="00432F62">
              <w:t xml:space="preserve"> </w:t>
            </w:r>
            <w:r w:rsidRPr="00432F62">
              <w:t>BSS</w:t>
            </w:r>
            <w:r w:rsidR="00213FD1" w:rsidRPr="00432F62">
              <w:t xml:space="preserve"> </w:t>
            </w:r>
            <w:r w:rsidRPr="00432F62">
              <w:t>can</w:t>
            </w:r>
            <w:r w:rsidR="00213FD1" w:rsidRPr="00432F62">
              <w:t xml:space="preserve"> </w:t>
            </w:r>
            <w:r w:rsidRPr="00432F62">
              <w:t>now</w:t>
            </w:r>
            <w:r w:rsidR="00213FD1" w:rsidRPr="00432F62">
              <w:t xml:space="preserve"> </w:t>
            </w:r>
            <w:r w:rsidRPr="00432F62">
              <w:t>understand</w:t>
            </w:r>
          </w:p>
        </w:tc>
      </w:tr>
    </w:tbl>
    <w:p w14:paraId="3F680ACB" w14:textId="77777777" w:rsidR="00213FD1" w:rsidRPr="00432F62" w:rsidRDefault="00213FD1" w:rsidP="00213FD1"/>
    <w:p w14:paraId="3FBF434B" w14:textId="37CC9B21" w:rsidR="00577AED" w:rsidRPr="00432F62" w:rsidRDefault="00577AED" w:rsidP="00577AED">
      <w:pPr>
        <w:pStyle w:val="Heading3"/>
        <w:spacing w:before="240"/>
        <w:rPr>
          <w:vertAlign w:val="subscript"/>
        </w:rPr>
      </w:pPr>
      <w:bookmarkStart w:id="2124" w:name="_Toc135899211"/>
      <w:bookmarkStart w:id="2125" w:name="_Toc136006023"/>
      <w:bookmarkStart w:id="2126" w:name="_Toc136439819"/>
      <w:bookmarkStart w:id="2127" w:name="_Toc137460303"/>
      <w:bookmarkStart w:id="2128" w:name="_Toc153466542"/>
      <w:r w:rsidRPr="00432F62">
        <w:t>8.4.13</w:t>
      </w:r>
      <w:r w:rsidRPr="00432F62">
        <w:tab/>
        <w:t>External Reference Point E</w:t>
      </w:r>
      <w:r w:rsidRPr="00432F62">
        <w:rPr>
          <w:vertAlign w:val="subscript"/>
        </w:rPr>
        <w:t>or-eni-dat</w:t>
      </w:r>
      <w:bookmarkEnd w:id="2124"/>
      <w:bookmarkEnd w:id="2125"/>
      <w:bookmarkEnd w:id="2126"/>
      <w:bookmarkEnd w:id="2127"/>
      <w:bookmarkEnd w:id="2128"/>
    </w:p>
    <w:p w14:paraId="6E6D52C6" w14:textId="42846D2D" w:rsidR="00C06166" w:rsidRPr="00432F62" w:rsidRDefault="00577AED" w:rsidP="00577AED">
      <w:r w:rsidRPr="00432F62">
        <w:t>The functionality of this External Reference Point is defined in clause 7.3.12. Ten resources are defined for this External Reference Point:</w:t>
      </w:r>
    </w:p>
    <w:p w14:paraId="454BF854" w14:textId="52D2603E" w:rsidR="00C06166" w:rsidRPr="00432F62" w:rsidRDefault="00577AED" w:rsidP="00CF72F8">
      <w:pPr>
        <w:pStyle w:val="BN"/>
        <w:numPr>
          <w:ilvl w:val="0"/>
          <w:numId w:val="99"/>
        </w:numPr>
      </w:pPr>
      <w:r w:rsidRPr="00432F62">
        <w:t>container for ingested Orchestrator information</w:t>
      </w:r>
      <w:r w:rsidR="00CF72F8" w:rsidRPr="00432F62">
        <w:t>;</w:t>
      </w:r>
    </w:p>
    <w:p w14:paraId="79FE573A" w14:textId="4029D197" w:rsidR="00C06166" w:rsidRPr="00432F62" w:rsidRDefault="00577AED" w:rsidP="00CF72F8">
      <w:pPr>
        <w:pStyle w:val="BN"/>
        <w:numPr>
          <w:ilvl w:val="0"/>
          <w:numId w:val="99"/>
        </w:numPr>
      </w:pPr>
      <w:r w:rsidRPr="00432F62">
        <w:t>ingested Orchestrator information</w:t>
      </w:r>
      <w:r w:rsidR="00CF72F8" w:rsidRPr="00432F62">
        <w:t>;</w:t>
      </w:r>
    </w:p>
    <w:p w14:paraId="1DF3A70F" w14:textId="3F3FFA0F" w:rsidR="00C06166" w:rsidRPr="00432F62" w:rsidRDefault="00577AED" w:rsidP="00CF72F8">
      <w:pPr>
        <w:pStyle w:val="BN"/>
        <w:numPr>
          <w:ilvl w:val="0"/>
          <w:numId w:val="99"/>
        </w:numPr>
      </w:pPr>
      <w:r w:rsidRPr="00432F62">
        <w:t>container for processing and normalizing Orchestrator information</w:t>
      </w:r>
      <w:r w:rsidR="00CF72F8" w:rsidRPr="00432F62">
        <w:t>;</w:t>
      </w:r>
    </w:p>
    <w:p w14:paraId="0362CA39" w14:textId="3A5F93F8" w:rsidR="00C06166" w:rsidRPr="00432F62" w:rsidRDefault="00577AED" w:rsidP="00CF72F8">
      <w:pPr>
        <w:pStyle w:val="BN"/>
        <w:numPr>
          <w:ilvl w:val="0"/>
          <w:numId w:val="99"/>
        </w:numPr>
      </w:pPr>
      <w:r w:rsidRPr="00432F62">
        <w:t>processed and normalized Orchestrator information</w:t>
      </w:r>
      <w:r w:rsidR="00CF72F8" w:rsidRPr="00432F62">
        <w:t>;</w:t>
      </w:r>
    </w:p>
    <w:p w14:paraId="41B7A452" w14:textId="6D816D16" w:rsidR="00C06166" w:rsidRPr="00432F62" w:rsidRDefault="00577AED" w:rsidP="00CF72F8">
      <w:pPr>
        <w:pStyle w:val="BN"/>
        <w:numPr>
          <w:ilvl w:val="0"/>
          <w:numId w:val="99"/>
        </w:numPr>
      </w:pPr>
      <w:r w:rsidRPr="00432F62">
        <w:t>container for processing and normalizing Orchestrator information that the ENI System cannot understand</w:t>
      </w:r>
      <w:r w:rsidR="00CF72F8" w:rsidRPr="00432F62">
        <w:t>;</w:t>
      </w:r>
    </w:p>
    <w:p w14:paraId="6BF56538" w14:textId="27FCD2CB" w:rsidR="00C06166" w:rsidRPr="00432F62" w:rsidRDefault="00577AED" w:rsidP="00CF72F8">
      <w:pPr>
        <w:pStyle w:val="BN"/>
        <w:numPr>
          <w:ilvl w:val="0"/>
          <w:numId w:val="99"/>
        </w:numPr>
      </w:pPr>
      <w:r w:rsidRPr="00432F62">
        <w:t>processed and normalized Orchestrator information</w:t>
      </w:r>
      <w:r w:rsidR="00CF72F8" w:rsidRPr="00432F62">
        <w:t>;</w:t>
      </w:r>
    </w:p>
    <w:p w14:paraId="7A9D2FB5" w14:textId="7E4DF588" w:rsidR="00C06166" w:rsidRPr="00432F62" w:rsidRDefault="00577AED" w:rsidP="00CF72F8">
      <w:pPr>
        <w:pStyle w:val="BN"/>
        <w:numPr>
          <w:ilvl w:val="0"/>
          <w:numId w:val="99"/>
        </w:numPr>
      </w:pPr>
      <w:r w:rsidRPr="00432F62">
        <w:t>container for processing and normalizing Orchestrator information that the ENI System can now understand</w:t>
      </w:r>
      <w:r w:rsidR="00CF72F8" w:rsidRPr="00432F62">
        <w:t>;</w:t>
      </w:r>
    </w:p>
    <w:p w14:paraId="1D1681C9" w14:textId="19ACF4C3" w:rsidR="00C06166" w:rsidRPr="00432F62" w:rsidRDefault="00577AED" w:rsidP="00CF72F8">
      <w:pPr>
        <w:pStyle w:val="BN"/>
        <w:numPr>
          <w:ilvl w:val="0"/>
          <w:numId w:val="99"/>
        </w:numPr>
      </w:pPr>
      <w:r w:rsidRPr="00432F62">
        <w:lastRenderedPageBreak/>
        <w:t>processed and normalized Orchestrator information</w:t>
      </w:r>
      <w:r w:rsidR="00CF72F8" w:rsidRPr="00432F62">
        <w:t>;</w:t>
      </w:r>
    </w:p>
    <w:p w14:paraId="5C41CBDF" w14:textId="351EE16B" w:rsidR="00C06166" w:rsidRPr="00432F62" w:rsidRDefault="00577AED" w:rsidP="00CF72F8">
      <w:pPr>
        <w:pStyle w:val="BN"/>
        <w:numPr>
          <w:ilvl w:val="0"/>
          <w:numId w:val="99"/>
        </w:numPr>
      </w:pPr>
      <w:r w:rsidRPr="00432F62">
        <w:t>container for negotiation information for resolving problems understanding Orchestrator information</w:t>
      </w:r>
      <w:r w:rsidR="00CF72F8" w:rsidRPr="00432F62">
        <w:t>;</w:t>
      </w:r>
    </w:p>
    <w:p w14:paraId="27856997" w14:textId="6C0378E5" w:rsidR="00577AED" w:rsidRPr="00432F62" w:rsidRDefault="00577AED" w:rsidP="00CF72F8">
      <w:pPr>
        <w:pStyle w:val="BN"/>
        <w:numPr>
          <w:ilvl w:val="0"/>
          <w:numId w:val="99"/>
        </w:numPr>
      </w:pPr>
      <w:r w:rsidRPr="00432F62">
        <w:t>negotiated Orchestrator information.</w:t>
      </w:r>
    </w:p>
    <w:p w14:paraId="44309B6C" w14:textId="1CB422B9" w:rsidR="00577AED" w:rsidRPr="00432F62" w:rsidRDefault="00577AED" w:rsidP="002362DD">
      <w:r w:rsidRPr="00432F62">
        <w:t>The functions are shown in Table 8-19, which provides brief descriptions of each function</w:t>
      </w:r>
      <w:r w:rsidR="00FC1F3B" w:rsidRPr="00432F62">
        <w:t>.</w:t>
      </w:r>
    </w:p>
    <w:p w14:paraId="17C768B6" w14:textId="77777777" w:rsidR="00577AED" w:rsidRPr="00432F62" w:rsidRDefault="00577AED" w:rsidP="00213FD1">
      <w:pPr>
        <w:pStyle w:val="TH"/>
      </w:pPr>
      <w:r w:rsidRPr="00432F62">
        <w:t>Table 8-19: ENI External Reference Point E</w:t>
      </w:r>
      <w:r w:rsidRPr="00432F62">
        <w:rPr>
          <w:vertAlign w:val="subscript"/>
        </w:rPr>
        <w:t>or-eni-dat</w:t>
      </w:r>
      <w:r w:rsidRPr="00432F62">
        <w:t xml:space="preserve"> Functions from the Orchestrator to the ENI System</w:t>
      </w:r>
    </w:p>
    <w:tbl>
      <w:tblPr>
        <w:tblStyle w:val="GridTable4-Accent1"/>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81"/>
        <w:gridCol w:w="2368"/>
        <w:gridCol w:w="1096"/>
        <w:gridCol w:w="4758"/>
      </w:tblGrid>
      <w:tr w:rsidR="00213FD1" w:rsidRPr="00432F62" w14:paraId="3E2E77D3" w14:textId="77777777" w:rsidTr="00CF72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5808C5DD" w14:textId="58691E13" w:rsidR="00577AED" w:rsidRPr="00432F62" w:rsidRDefault="00577AED" w:rsidP="00213FD1">
            <w:pPr>
              <w:pStyle w:val="TAH"/>
              <w:rPr>
                <w:b/>
                <w:bCs w:val="0"/>
                <w:color w:val="auto"/>
              </w:rPr>
            </w:pPr>
            <w:r w:rsidRPr="00432F62">
              <w:rPr>
                <w:b/>
                <w:bCs w:val="0"/>
                <w:color w:val="auto"/>
              </w:rPr>
              <w:t>Resource</w:t>
            </w:r>
            <w:r w:rsidR="0057086A" w:rsidRPr="00432F62">
              <w:rPr>
                <w:b/>
                <w:bCs w:val="0"/>
                <w:color w:val="auto"/>
              </w:rPr>
              <w:t xml:space="preserve"> </w:t>
            </w:r>
            <w:r w:rsidRPr="00432F62">
              <w:rPr>
                <w:b/>
                <w:bCs w:val="0"/>
                <w:color w:val="auto"/>
              </w:rPr>
              <w:t>Name</w:t>
            </w:r>
          </w:p>
        </w:tc>
        <w:tc>
          <w:tcPr>
            <w:tcW w:w="2368" w:type="dxa"/>
            <w:tcBorders>
              <w:top w:val="single" w:sz="4" w:space="0" w:color="auto"/>
              <w:left w:val="single" w:sz="4" w:space="0" w:color="auto"/>
              <w:bottom w:val="single" w:sz="4" w:space="0" w:color="auto"/>
              <w:right w:val="single" w:sz="4" w:space="0" w:color="auto"/>
            </w:tcBorders>
            <w:shd w:val="clear" w:color="auto" w:fill="auto"/>
            <w:vAlign w:val="center"/>
          </w:tcPr>
          <w:p w14:paraId="639B8E84" w14:textId="303BD18E" w:rsidR="00577AED" w:rsidRPr="00432F62" w:rsidRDefault="00577AED" w:rsidP="00213FD1">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57086A" w:rsidRPr="00432F62">
              <w:rPr>
                <w:b/>
                <w:bCs w:val="0"/>
                <w:color w:val="auto"/>
              </w:rPr>
              <w:t xml:space="preserve"> </w:t>
            </w:r>
            <w:r w:rsidRPr="00432F62">
              <w:rPr>
                <w:b/>
                <w:bCs w:val="0"/>
                <w:color w:val="auto"/>
              </w:rPr>
              <w:t>URI</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61B758FC" w14:textId="79E4B45C" w:rsidR="00577AED" w:rsidRPr="00432F62" w:rsidRDefault="00577AED" w:rsidP="00213FD1">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57086A" w:rsidRPr="00432F62">
              <w:rPr>
                <w:b/>
                <w:bCs w:val="0"/>
                <w:color w:val="auto"/>
              </w:rPr>
              <w:t xml:space="preserve"> </w:t>
            </w:r>
            <w:r w:rsidRPr="00432F62">
              <w:rPr>
                <w:b/>
                <w:bCs w:val="0"/>
                <w:color w:val="auto"/>
              </w:rPr>
              <w:t>Method</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center"/>
          </w:tcPr>
          <w:p w14:paraId="51DD9F20" w14:textId="77777777" w:rsidR="00577AED" w:rsidRPr="00432F62" w:rsidRDefault="00577AED" w:rsidP="00213FD1">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34D282DD"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1" w:type="dxa"/>
            <w:vMerge w:val="restart"/>
            <w:tcBorders>
              <w:top w:val="single" w:sz="4" w:space="0" w:color="auto"/>
            </w:tcBorders>
            <w:vAlign w:val="center"/>
          </w:tcPr>
          <w:p w14:paraId="17B7B465" w14:textId="1A840235" w:rsidR="00577AED" w:rsidRPr="00432F62" w:rsidRDefault="00577AED" w:rsidP="0057086A">
            <w:pPr>
              <w:pStyle w:val="TAL"/>
            </w:pPr>
            <w:r w:rsidRPr="00432F62">
              <w:t>Orchestrator</w:t>
            </w:r>
            <w:r w:rsidR="0057086A" w:rsidRPr="00432F62">
              <w:t xml:space="preserve"> </w:t>
            </w:r>
            <w:r w:rsidRPr="00432F62">
              <w:t>Input</w:t>
            </w:r>
            <w:r w:rsidR="0057086A" w:rsidRPr="00432F62">
              <w:t xml:space="preserve"> </w:t>
            </w:r>
            <w:r w:rsidRPr="00432F62">
              <w:t>Data</w:t>
            </w:r>
          </w:p>
        </w:tc>
        <w:tc>
          <w:tcPr>
            <w:tcW w:w="2368" w:type="dxa"/>
            <w:vMerge w:val="restart"/>
            <w:tcBorders>
              <w:top w:val="single" w:sz="4" w:space="0" w:color="auto"/>
            </w:tcBorders>
            <w:vAlign w:val="center"/>
          </w:tcPr>
          <w:p w14:paraId="7D9038E4"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/eor_data_in</w:t>
            </w:r>
          </w:p>
        </w:tc>
        <w:tc>
          <w:tcPr>
            <w:tcW w:w="1096" w:type="dxa"/>
            <w:tcBorders>
              <w:top w:val="single" w:sz="4" w:space="0" w:color="auto"/>
            </w:tcBorders>
            <w:vAlign w:val="center"/>
          </w:tcPr>
          <w:p w14:paraId="20E3777E"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758" w:type="dxa"/>
            <w:tcBorders>
              <w:top w:val="single" w:sz="4" w:space="0" w:color="auto"/>
            </w:tcBorders>
            <w:vAlign w:val="center"/>
          </w:tcPr>
          <w:p w14:paraId="516BEF92" w14:textId="244C91EC"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Creates</w:t>
            </w:r>
            <w:r w:rsidR="0057086A" w:rsidRPr="00432F62">
              <w:t xml:space="preserve"> </w:t>
            </w:r>
            <w:r w:rsidRPr="00432F62">
              <w:t>a</w:t>
            </w:r>
            <w:r w:rsidR="0057086A" w:rsidRPr="00432F62">
              <w:t xml:space="preserve"> </w:t>
            </w:r>
            <w:r w:rsidRPr="00432F62">
              <w:t>new</w:t>
            </w:r>
            <w:r w:rsidR="0057086A" w:rsidRPr="00432F62">
              <w:t xml:space="preserve"> </w:t>
            </w:r>
            <w:r w:rsidRPr="00432F62">
              <w:t>IngestedOrchData</w:t>
            </w:r>
            <w:r w:rsidR="0057086A" w:rsidRPr="00432F62">
              <w:t xml:space="preserve"> </w:t>
            </w:r>
            <w:r w:rsidRPr="00432F62">
              <w:t>resource</w:t>
            </w:r>
            <w:r w:rsidR="0057086A" w:rsidRPr="00432F62">
              <w:t xml:space="preserve"> </w:t>
            </w:r>
            <w:r w:rsidRPr="00432F62">
              <w:t>and</w:t>
            </w:r>
            <w:r w:rsidR="0057086A" w:rsidRPr="00432F62">
              <w:t xml:space="preserve"> </w:t>
            </w:r>
            <w:r w:rsidRPr="00432F62">
              <w:t>stores</w:t>
            </w:r>
            <w:r w:rsidR="0057086A" w:rsidRPr="00432F62">
              <w:t xml:space="preserve"> </w:t>
            </w:r>
            <w:r w:rsidRPr="00432F62">
              <w:t>ingested</w:t>
            </w:r>
            <w:r w:rsidR="0057086A" w:rsidRPr="00432F62">
              <w:t xml:space="preserve"> </w:t>
            </w:r>
            <w:r w:rsidRPr="00432F62">
              <w:t>data</w:t>
            </w:r>
            <w:r w:rsidR="0057086A" w:rsidRPr="00432F62">
              <w:t xml:space="preserve"> </w:t>
            </w:r>
            <w:r w:rsidRPr="00432F62">
              <w:t>in</w:t>
            </w:r>
            <w:r w:rsidR="0057086A" w:rsidRPr="00432F62">
              <w:t xml:space="preserve"> </w:t>
            </w:r>
            <w:r w:rsidRPr="00432F62">
              <w:t>it</w:t>
            </w:r>
          </w:p>
        </w:tc>
      </w:tr>
      <w:tr w:rsidR="00577AED" w:rsidRPr="00432F62" w14:paraId="61B01F0F"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81" w:type="dxa"/>
            <w:vMerge/>
            <w:vAlign w:val="center"/>
          </w:tcPr>
          <w:p w14:paraId="0AF3356D" w14:textId="77777777" w:rsidR="00577AED" w:rsidRPr="00432F62" w:rsidRDefault="00577AED" w:rsidP="0057086A">
            <w:pPr>
              <w:pStyle w:val="TAL"/>
            </w:pPr>
          </w:p>
        </w:tc>
        <w:tc>
          <w:tcPr>
            <w:tcW w:w="2368" w:type="dxa"/>
            <w:vMerge/>
            <w:vAlign w:val="center"/>
          </w:tcPr>
          <w:p w14:paraId="2F55419C"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p>
        </w:tc>
        <w:tc>
          <w:tcPr>
            <w:tcW w:w="1096" w:type="dxa"/>
            <w:shd w:val="clear" w:color="auto" w:fill="DBE5F1"/>
            <w:vAlign w:val="center"/>
          </w:tcPr>
          <w:p w14:paraId="74C2BB2F"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758" w:type="dxa"/>
            <w:shd w:val="clear" w:color="auto" w:fill="DBE5F1"/>
            <w:vAlign w:val="center"/>
          </w:tcPr>
          <w:p w14:paraId="6D93FF25" w14:textId="2B983A6B"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57086A" w:rsidRPr="00432F62">
              <w:t xml:space="preserve"> </w:t>
            </w:r>
            <w:r w:rsidRPr="00432F62">
              <w:t>all</w:t>
            </w:r>
            <w:r w:rsidR="0057086A" w:rsidRPr="00432F62">
              <w:t xml:space="preserve"> </w:t>
            </w:r>
            <w:r w:rsidRPr="00432F62">
              <w:t>IngestedOrchData</w:t>
            </w:r>
            <w:r w:rsidR="0057086A" w:rsidRPr="00432F62">
              <w:t xml:space="preserve"> </w:t>
            </w:r>
            <w:r w:rsidRPr="00432F62">
              <w:t>resources</w:t>
            </w:r>
          </w:p>
        </w:tc>
      </w:tr>
      <w:tr w:rsidR="00577AED" w:rsidRPr="00432F62" w14:paraId="7C68CA96"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1" w:type="dxa"/>
            <w:vMerge w:val="restart"/>
            <w:shd w:val="clear" w:color="auto" w:fill="FFFFFF" w:themeFill="background1"/>
            <w:vAlign w:val="center"/>
          </w:tcPr>
          <w:p w14:paraId="3CA45C97" w14:textId="0A4500B2" w:rsidR="00577AED" w:rsidRPr="00432F62" w:rsidRDefault="00577AED" w:rsidP="0057086A">
            <w:pPr>
              <w:pStyle w:val="TAL"/>
            </w:pPr>
            <w:r w:rsidRPr="00432F62">
              <w:t>Orchestrator</w:t>
            </w:r>
            <w:r w:rsidR="0057086A" w:rsidRPr="00432F62">
              <w:t xml:space="preserve"> </w:t>
            </w:r>
            <w:r w:rsidRPr="00432F62">
              <w:t>Input</w:t>
            </w:r>
            <w:r w:rsidR="0057086A" w:rsidRPr="00432F62">
              <w:t xml:space="preserve"> </w:t>
            </w:r>
            <w:r w:rsidRPr="00432F62">
              <w:t>Data</w:t>
            </w:r>
            <w:r w:rsidR="0057086A" w:rsidRPr="00432F62">
              <w:t xml:space="preserve"> </w:t>
            </w:r>
            <w:r w:rsidRPr="00432F62">
              <w:t>Operations</w:t>
            </w:r>
          </w:p>
        </w:tc>
        <w:tc>
          <w:tcPr>
            <w:tcW w:w="2368" w:type="dxa"/>
            <w:vMerge w:val="restart"/>
            <w:shd w:val="clear" w:color="auto" w:fill="FFFFFF" w:themeFill="background1"/>
            <w:vAlign w:val="center"/>
          </w:tcPr>
          <w:p w14:paraId="0880D40B"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/eor_data_in/{ingestDataID}</w:t>
            </w:r>
          </w:p>
        </w:tc>
        <w:tc>
          <w:tcPr>
            <w:tcW w:w="1096" w:type="dxa"/>
            <w:shd w:val="clear" w:color="auto" w:fill="FFFFFF" w:themeFill="background1"/>
            <w:vAlign w:val="center"/>
          </w:tcPr>
          <w:p w14:paraId="51534C8A"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758" w:type="dxa"/>
            <w:shd w:val="clear" w:color="auto" w:fill="FFFFFF" w:themeFill="background1"/>
            <w:vAlign w:val="center"/>
          </w:tcPr>
          <w:p w14:paraId="03AC19DC" w14:textId="77359633"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57086A" w:rsidRPr="00432F62">
              <w:t xml:space="preserve"> </w:t>
            </w:r>
            <w:r w:rsidRPr="00432F62">
              <w:t>a</w:t>
            </w:r>
            <w:r w:rsidR="0057086A" w:rsidRPr="00432F62">
              <w:t xml:space="preserve"> </w:t>
            </w:r>
            <w:r w:rsidRPr="00432F62">
              <w:t>single</w:t>
            </w:r>
            <w:r w:rsidR="0057086A" w:rsidRPr="00432F62">
              <w:t xml:space="preserve"> </w:t>
            </w:r>
            <w:r w:rsidRPr="00432F62">
              <w:t>IngestedOrchData</w:t>
            </w:r>
            <w:r w:rsidR="0057086A" w:rsidRPr="00432F62">
              <w:t xml:space="preserve"> </w:t>
            </w:r>
            <w:r w:rsidRPr="00432F62">
              <w:t>resource</w:t>
            </w:r>
          </w:p>
        </w:tc>
      </w:tr>
      <w:tr w:rsidR="00577AED" w:rsidRPr="00432F62" w14:paraId="1FE6E6DC"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81" w:type="dxa"/>
            <w:vMerge/>
            <w:shd w:val="clear" w:color="auto" w:fill="FFFFFF" w:themeFill="background1"/>
            <w:vAlign w:val="center"/>
          </w:tcPr>
          <w:p w14:paraId="5B30C923" w14:textId="77777777" w:rsidR="00577AED" w:rsidRPr="00432F62" w:rsidRDefault="00577AED" w:rsidP="0057086A">
            <w:pPr>
              <w:pStyle w:val="TAL"/>
            </w:pPr>
          </w:p>
        </w:tc>
        <w:tc>
          <w:tcPr>
            <w:tcW w:w="2368" w:type="dxa"/>
            <w:vMerge/>
            <w:shd w:val="clear" w:color="auto" w:fill="FFFFFF" w:themeFill="background1"/>
            <w:vAlign w:val="center"/>
          </w:tcPr>
          <w:p w14:paraId="79A12C3D"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p>
        </w:tc>
        <w:tc>
          <w:tcPr>
            <w:tcW w:w="1096" w:type="dxa"/>
            <w:shd w:val="clear" w:color="auto" w:fill="FFFFFF" w:themeFill="background1"/>
            <w:vAlign w:val="center"/>
          </w:tcPr>
          <w:p w14:paraId="372B08E9"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758" w:type="dxa"/>
            <w:shd w:val="clear" w:color="auto" w:fill="FFFFFF" w:themeFill="background1"/>
            <w:vAlign w:val="center"/>
          </w:tcPr>
          <w:p w14:paraId="0901AA17" w14:textId="5B51EC18"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Modifies</w:t>
            </w:r>
            <w:r w:rsidR="0057086A" w:rsidRPr="00432F62">
              <w:t xml:space="preserve"> </w:t>
            </w:r>
            <w:r w:rsidRPr="00432F62">
              <w:t>a</w:t>
            </w:r>
            <w:r w:rsidR="0057086A" w:rsidRPr="00432F62">
              <w:t xml:space="preserve"> </w:t>
            </w:r>
            <w:r w:rsidRPr="00432F62">
              <w:t>single</w:t>
            </w:r>
            <w:r w:rsidR="0057086A" w:rsidRPr="00432F62">
              <w:t xml:space="preserve"> </w:t>
            </w:r>
            <w:r w:rsidRPr="00432F62">
              <w:t>IngestedOrchData</w:t>
            </w:r>
            <w:r w:rsidR="0057086A" w:rsidRPr="00432F62">
              <w:t xml:space="preserve"> </w:t>
            </w:r>
            <w:r w:rsidRPr="00432F62">
              <w:t>resource</w:t>
            </w:r>
          </w:p>
        </w:tc>
      </w:tr>
      <w:tr w:rsidR="00577AED" w:rsidRPr="00432F62" w14:paraId="72F59B69"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1" w:type="dxa"/>
            <w:vMerge/>
            <w:shd w:val="clear" w:color="auto" w:fill="FFFFFF" w:themeFill="background1"/>
            <w:vAlign w:val="center"/>
          </w:tcPr>
          <w:p w14:paraId="783349BB" w14:textId="77777777" w:rsidR="00577AED" w:rsidRPr="00432F62" w:rsidRDefault="00577AED" w:rsidP="0057086A">
            <w:pPr>
              <w:pStyle w:val="TAL"/>
            </w:pPr>
          </w:p>
        </w:tc>
        <w:tc>
          <w:tcPr>
            <w:tcW w:w="2368" w:type="dxa"/>
            <w:vMerge/>
            <w:shd w:val="clear" w:color="auto" w:fill="FFFFFF" w:themeFill="background1"/>
            <w:vAlign w:val="center"/>
          </w:tcPr>
          <w:p w14:paraId="62A07388"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p>
        </w:tc>
        <w:tc>
          <w:tcPr>
            <w:tcW w:w="1096" w:type="dxa"/>
            <w:shd w:val="clear" w:color="auto" w:fill="FFFFFF" w:themeFill="background1"/>
            <w:vAlign w:val="center"/>
          </w:tcPr>
          <w:p w14:paraId="407D1820"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758" w:type="dxa"/>
            <w:shd w:val="clear" w:color="auto" w:fill="FFFFFF" w:themeFill="background1"/>
            <w:vAlign w:val="center"/>
          </w:tcPr>
          <w:p w14:paraId="1A1356CC" w14:textId="3FFD3EE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Deletes</w:t>
            </w:r>
            <w:r w:rsidR="0057086A" w:rsidRPr="00432F62">
              <w:t xml:space="preserve"> </w:t>
            </w:r>
            <w:r w:rsidRPr="00432F62">
              <w:t>a</w:t>
            </w:r>
            <w:r w:rsidR="0057086A" w:rsidRPr="00432F62">
              <w:t xml:space="preserve"> </w:t>
            </w:r>
            <w:r w:rsidRPr="00432F62">
              <w:t>single</w:t>
            </w:r>
            <w:r w:rsidR="0057086A" w:rsidRPr="00432F62">
              <w:t xml:space="preserve"> </w:t>
            </w:r>
            <w:r w:rsidRPr="00432F62">
              <w:t>IngestedOrchData</w:t>
            </w:r>
            <w:r w:rsidR="0057086A" w:rsidRPr="00432F62">
              <w:t xml:space="preserve"> </w:t>
            </w:r>
            <w:r w:rsidRPr="00432F62">
              <w:t>resource</w:t>
            </w:r>
          </w:p>
        </w:tc>
      </w:tr>
      <w:tr w:rsidR="00577AED" w:rsidRPr="00432F62" w14:paraId="0C49CAF1"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81" w:type="dxa"/>
            <w:vMerge w:val="restart"/>
            <w:shd w:val="clear" w:color="auto" w:fill="DBE5F1"/>
            <w:vAlign w:val="center"/>
          </w:tcPr>
          <w:p w14:paraId="5357FA0A" w14:textId="1E36A960" w:rsidR="00577AED" w:rsidRPr="00432F62" w:rsidRDefault="00577AED" w:rsidP="0057086A">
            <w:pPr>
              <w:pStyle w:val="TAL"/>
            </w:pPr>
            <w:r w:rsidRPr="00432F62">
              <w:t>Orchestrator</w:t>
            </w:r>
            <w:r w:rsidR="0057086A" w:rsidRPr="00432F62">
              <w:t xml:space="preserve"> </w:t>
            </w:r>
            <w:r w:rsidRPr="00432F62">
              <w:t>Input</w:t>
            </w:r>
            <w:r w:rsidR="0057086A" w:rsidRPr="00432F62">
              <w:t xml:space="preserve"> </w:t>
            </w:r>
            <w:r w:rsidRPr="00432F62">
              <w:t>Data</w:t>
            </w:r>
            <w:r w:rsidR="0057086A" w:rsidRPr="00432F62">
              <w:t xml:space="preserve"> </w:t>
            </w:r>
            <w:r w:rsidR="001907E2" w:rsidRPr="00432F62">
              <w:t>Normalized</w:t>
            </w:r>
          </w:p>
        </w:tc>
        <w:tc>
          <w:tcPr>
            <w:tcW w:w="2368" w:type="dxa"/>
            <w:vMerge w:val="restart"/>
            <w:shd w:val="clear" w:color="auto" w:fill="DBE5F1"/>
            <w:vAlign w:val="center"/>
          </w:tcPr>
          <w:p w14:paraId="712024E0"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/eor_normalized_data</w:t>
            </w:r>
          </w:p>
        </w:tc>
        <w:tc>
          <w:tcPr>
            <w:tcW w:w="1096" w:type="dxa"/>
            <w:shd w:val="clear" w:color="auto" w:fill="DBE5F1"/>
            <w:vAlign w:val="center"/>
          </w:tcPr>
          <w:p w14:paraId="79339E02"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CREATE</w:t>
            </w:r>
          </w:p>
        </w:tc>
        <w:tc>
          <w:tcPr>
            <w:tcW w:w="4758" w:type="dxa"/>
            <w:shd w:val="clear" w:color="auto" w:fill="DBE5F1"/>
            <w:vAlign w:val="center"/>
          </w:tcPr>
          <w:p w14:paraId="4C419DA6" w14:textId="1A94123E"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Creates</w:t>
            </w:r>
            <w:r w:rsidR="0057086A" w:rsidRPr="00432F62">
              <w:t xml:space="preserve"> </w:t>
            </w:r>
            <w:r w:rsidRPr="00432F62">
              <w:t>a</w:t>
            </w:r>
            <w:r w:rsidR="0057086A" w:rsidRPr="00432F62">
              <w:t xml:space="preserve"> </w:t>
            </w:r>
            <w:r w:rsidRPr="00432F62">
              <w:t>new</w:t>
            </w:r>
            <w:r w:rsidR="0057086A" w:rsidRPr="00432F62">
              <w:t xml:space="preserve"> </w:t>
            </w:r>
            <w:r w:rsidRPr="00432F62">
              <w:t>IngestedOrchDataNormalized</w:t>
            </w:r>
            <w:r w:rsidR="0057086A" w:rsidRPr="00432F62">
              <w:t xml:space="preserve"> </w:t>
            </w:r>
            <w:r w:rsidRPr="00432F62">
              <w:t>resource</w:t>
            </w:r>
          </w:p>
        </w:tc>
      </w:tr>
      <w:tr w:rsidR="00577AED" w:rsidRPr="00432F62" w14:paraId="5AA5F887"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1" w:type="dxa"/>
            <w:vMerge/>
            <w:shd w:val="clear" w:color="auto" w:fill="DBE5F1"/>
            <w:vAlign w:val="center"/>
          </w:tcPr>
          <w:p w14:paraId="05FB26AB" w14:textId="77777777" w:rsidR="00577AED" w:rsidRPr="00432F62" w:rsidRDefault="00577AED" w:rsidP="0057086A">
            <w:pPr>
              <w:pStyle w:val="TAL"/>
            </w:pPr>
          </w:p>
        </w:tc>
        <w:tc>
          <w:tcPr>
            <w:tcW w:w="2368" w:type="dxa"/>
            <w:vMerge/>
            <w:shd w:val="clear" w:color="auto" w:fill="DBE5F1"/>
            <w:vAlign w:val="center"/>
          </w:tcPr>
          <w:p w14:paraId="0F071A8F"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p>
        </w:tc>
        <w:tc>
          <w:tcPr>
            <w:tcW w:w="1096" w:type="dxa"/>
            <w:shd w:val="clear" w:color="auto" w:fill="DBE5F1"/>
            <w:vAlign w:val="center"/>
          </w:tcPr>
          <w:p w14:paraId="1E92886A"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758" w:type="dxa"/>
            <w:shd w:val="clear" w:color="auto" w:fill="DBE5F1"/>
            <w:vAlign w:val="center"/>
          </w:tcPr>
          <w:p w14:paraId="76880147" w14:textId="1B8EE2F0"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57086A" w:rsidRPr="00432F62">
              <w:t xml:space="preserve"> </w:t>
            </w:r>
            <w:r w:rsidRPr="00432F62">
              <w:t>all</w:t>
            </w:r>
            <w:r w:rsidR="0057086A" w:rsidRPr="00432F62">
              <w:t xml:space="preserve"> </w:t>
            </w:r>
            <w:r w:rsidRPr="00432F62">
              <w:t>IngestedOrchDataNormalized</w:t>
            </w:r>
            <w:r w:rsidR="0057086A" w:rsidRPr="00432F62">
              <w:t xml:space="preserve"> </w:t>
            </w:r>
            <w:r w:rsidRPr="00432F62">
              <w:t>resources</w:t>
            </w:r>
          </w:p>
        </w:tc>
      </w:tr>
      <w:tr w:rsidR="00577AED" w:rsidRPr="00432F62" w14:paraId="36364B64"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81" w:type="dxa"/>
            <w:vMerge w:val="restart"/>
            <w:shd w:val="clear" w:color="auto" w:fill="FFFFFF" w:themeFill="background1"/>
            <w:vAlign w:val="center"/>
          </w:tcPr>
          <w:p w14:paraId="2C3C3713" w14:textId="152B44C6" w:rsidR="00577AED" w:rsidRPr="00432F62" w:rsidRDefault="00577AED" w:rsidP="0057086A">
            <w:pPr>
              <w:pStyle w:val="TAL"/>
            </w:pPr>
            <w:r w:rsidRPr="00432F62">
              <w:t>Orchestrator</w:t>
            </w:r>
            <w:r w:rsidR="0057086A" w:rsidRPr="00432F62">
              <w:t xml:space="preserve"> </w:t>
            </w:r>
            <w:r w:rsidRPr="00432F62">
              <w:t>Input</w:t>
            </w:r>
            <w:r w:rsidR="0057086A" w:rsidRPr="00432F62">
              <w:t xml:space="preserve"> </w:t>
            </w:r>
            <w:r w:rsidRPr="00432F62">
              <w:t>Data</w:t>
            </w:r>
            <w:r w:rsidR="0057086A" w:rsidRPr="00432F62">
              <w:t xml:space="preserve"> </w:t>
            </w:r>
            <w:r w:rsidR="001907E2" w:rsidRPr="00432F62">
              <w:t>Normalized</w:t>
            </w:r>
            <w:r w:rsidR="0057086A" w:rsidRPr="00432F62">
              <w:t xml:space="preserve"> </w:t>
            </w:r>
            <w:r w:rsidRPr="00432F62">
              <w:t>Operations</w:t>
            </w:r>
          </w:p>
        </w:tc>
        <w:tc>
          <w:tcPr>
            <w:tcW w:w="2368" w:type="dxa"/>
            <w:vMerge w:val="restart"/>
            <w:shd w:val="clear" w:color="auto" w:fill="FFFFFF" w:themeFill="background1"/>
            <w:vAlign w:val="center"/>
          </w:tcPr>
          <w:p w14:paraId="1D199A30"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/eor_normalized_data/</w:t>
            </w:r>
            <w:r w:rsidRPr="00432F62">
              <w:br/>
              <w:t>{normalizedDataID}</w:t>
            </w:r>
          </w:p>
        </w:tc>
        <w:tc>
          <w:tcPr>
            <w:tcW w:w="1096" w:type="dxa"/>
            <w:shd w:val="clear" w:color="auto" w:fill="FFFFFF" w:themeFill="background1"/>
            <w:vAlign w:val="center"/>
          </w:tcPr>
          <w:p w14:paraId="7A3CE572"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758" w:type="dxa"/>
            <w:shd w:val="clear" w:color="auto" w:fill="FFFFFF" w:themeFill="background1"/>
            <w:vAlign w:val="center"/>
          </w:tcPr>
          <w:p w14:paraId="0D3B4798" w14:textId="513AE112"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57086A" w:rsidRPr="00432F62">
              <w:t xml:space="preserve"> </w:t>
            </w:r>
            <w:r w:rsidRPr="00432F62">
              <w:t>an</w:t>
            </w:r>
            <w:r w:rsidR="0057086A" w:rsidRPr="00432F62">
              <w:t xml:space="preserve"> </w:t>
            </w:r>
            <w:r w:rsidRPr="00432F62">
              <w:t>existing</w:t>
            </w:r>
            <w:r w:rsidR="0057086A" w:rsidRPr="00432F62">
              <w:t xml:space="preserve"> </w:t>
            </w:r>
            <w:r w:rsidRPr="00432F62">
              <w:t>IngestedOrchDataNormalized</w:t>
            </w:r>
            <w:r w:rsidR="0057086A" w:rsidRPr="00432F62">
              <w:t xml:space="preserve"> </w:t>
            </w:r>
            <w:r w:rsidRPr="00432F62">
              <w:t>resource</w:t>
            </w:r>
          </w:p>
        </w:tc>
      </w:tr>
      <w:tr w:rsidR="00577AED" w:rsidRPr="00432F62" w14:paraId="78210FAE"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1" w:type="dxa"/>
            <w:vMerge/>
            <w:shd w:val="clear" w:color="auto" w:fill="FFFFFF" w:themeFill="background1"/>
            <w:vAlign w:val="center"/>
          </w:tcPr>
          <w:p w14:paraId="5BF70581" w14:textId="77777777" w:rsidR="00577AED" w:rsidRPr="00432F62" w:rsidRDefault="00577AED" w:rsidP="0057086A">
            <w:pPr>
              <w:pStyle w:val="TAL"/>
            </w:pPr>
          </w:p>
        </w:tc>
        <w:tc>
          <w:tcPr>
            <w:tcW w:w="2368" w:type="dxa"/>
            <w:vMerge/>
            <w:shd w:val="clear" w:color="auto" w:fill="FFFFFF" w:themeFill="background1"/>
            <w:vAlign w:val="center"/>
          </w:tcPr>
          <w:p w14:paraId="2E9B1F53"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p>
        </w:tc>
        <w:tc>
          <w:tcPr>
            <w:tcW w:w="1096" w:type="dxa"/>
            <w:shd w:val="clear" w:color="auto" w:fill="FFFFFF" w:themeFill="background1"/>
            <w:vAlign w:val="center"/>
          </w:tcPr>
          <w:p w14:paraId="100D777D"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UPDATE</w:t>
            </w:r>
          </w:p>
        </w:tc>
        <w:tc>
          <w:tcPr>
            <w:tcW w:w="4758" w:type="dxa"/>
            <w:shd w:val="clear" w:color="auto" w:fill="FFFFFF" w:themeFill="background1"/>
            <w:vAlign w:val="center"/>
          </w:tcPr>
          <w:p w14:paraId="6FADC30F" w14:textId="2C12CB94"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Modifies</w:t>
            </w:r>
            <w:r w:rsidR="0057086A" w:rsidRPr="00432F62">
              <w:t xml:space="preserve"> </w:t>
            </w:r>
            <w:r w:rsidRPr="00432F62">
              <w:t>an</w:t>
            </w:r>
            <w:r w:rsidR="0057086A" w:rsidRPr="00432F62">
              <w:t xml:space="preserve"> </w:t>
            </w:r>
            <w:r w:rsidRPr="00432F62">
              <w:t>existing</w:t>
            </w:r>
            <w:r w:rsidR="0057086A" w:rsidRPr="00432F62">
              <w:t xml:space="preserve"> </w:t>
            </w:r>
            <w:r w:rsidRPr="00432F62">
              <w:t>IngestedOrchDataNormalized</w:t>
            </w:r>
            <w:r w:rsidR="0057086A" w:rsidRPr="00432F62">
              <w:t xml:space="preserve"> </w:t>
            </w:r>
            <w:r w:rsidRPr="00432F62">
              <w:t>resource</w:t>
            </w:r>
          </w:p>
        </w:tc>
      </w:tr>
      <w:tr w:rsidR="00577AED" w:rsidRPr="00432F62" w14:paraId="708A4240"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81" w:type="dxa"/>
            <w:vMerge/>
            <w:shd w:val="clear" w:color="auto" w:fill="FFFFFF" w:themeFill="background1"/>
            <w:vAlign w:val="center"/>
          </w:tcPr>
          <w:p w14:paraId="27638285" w14:textId="77777777" w:rsidR="00577AED" w:rsidRPr="00432F62" w:rsidRDefault="00577AED" w:rsidP="0057086A">
            <w:pPr>
              <w:pStyle w:val="TAL"/>
            </w:pPr>
          </w:p>
        </w:tc>
        <w:tc>
          <w:tcPr>
            <w:tcW w:w="2368" w:type="dxa"/>
            <w:vMerge/>
            <w:shd w:val="clear" w:color="auto" w:fill="FFFFFF" w:themeFill="background1"/>
            <w:vAlign w:val="center"/>
          </w:tcPr>
          <w:p w14:paraId="2F92E8FB"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p>
        </w:tc>
        <w:tc>
          <w:tcPr>
            <w:tcW w:w="1096" w:type="dxa"/>
            <w:shd w:val="clear" w:color="auto" w:fill="FFFFFF" w:themeFill="background1"/>
            <w:vAlign w:val="center"/>
          </w:tcPr>
          <w:p w14:paraId="3200B5A8"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DELETE</w:t>
            </w:r>
          </w:p>
        </w:tc>
        <w:tc>
          <w:tcPr>
            <w:tcW w:w="4758" w:type="dxa"/>
            <w:shd w:val="clear" w:color="auto" w:fill="FFFFFF" w:themeFill="background1"/>
            <w:vAlign w:val="center"/>
          </w:tcPr>
          <w:p w14:paraId="6045CB04" w14:textId="1FFC32D5"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Deletes</w:t>
            </w:r>
            <w:r w:rsidR="0057086A" w:rsidRPr="00432F62">
              <w:t xml:space="preserve"> </w:t>
            </w:r>
            <w:r w:rsidRPr="00432F62">
              <w:t>an</w:t>
            </w:r>
            <w:r w:rsidR="0057086A" w:rsidRPr="00432F62">
              <w:t xml:space="preserve"> </w:t>
            </w:r>
            <w:r w:rsidRPr="00432F62">
              <w:t>existing</w:t>
            </w:r>
            <w:r w:rsidR="0057086A" w:rsidRPr="00432F62">
              <w:t xml:space="preserve"> </w:t>
            </w:r>
            <w:r w:rsidRPr="00432F62">
              <w:t>IngestedOrchDataNormalized</w:t>
            </w:r>
            <w:r w:rsidR="0057086A" w:rsidRPr="00432F62">
              <w:t xml:space="preserve"> </w:t>
            </w:r>
            <w:r w:rsidRPr="00432F62">
              <w:t>resource</w:t>
            </w:r>
          </w:p>
        </w:tc>
      </w:tr>
      <w:tr w:rsidR="00577AED" w:rsidRPr="00432F62" w14:paraId="080CEBE2"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1" w:type="dxa"/>
            <w:vMerge w:val="restart"/>
            <w:shd w:val="clear" w:color="auto" w:fill="DBE5F1"/>
            <w:vAlign w:val="center"/>
          </w:tcPr>
          <w:p w14:paraId="031C7D60" w14:textId="10964525" w:rsidR="00577AED" w:rsidRPr="00432F62" w:rsidRDefault="00577AED" w:rsidP="0057086A">
            <w:pPr>
              <w:pStyle w:val="TAL"/>
            </w:pPr>
            <w:r w:rsidRPr="00432F62">
              <w:t>Orchestrator</w:t>
            </w:r>
            <w:r w:rsidR="0057086A" w:rsidRPr="00432F62">
              <w:t xml:space="preserve"> </w:t>
            </w:r>
            <w:r w:rsidRPr="00432F62">
              <w:t>Input</w:t>
            </w:r>
            <w:r w:rsidR="0057086A" w:rsidRPr="00432F62">
              <w:t xml:space="preserve"> </w:t>
            </w:r>
            <w:r w:rsidRPr="00432F62">
              <w:t>Data</w:t>
            </w:r>
            <w:r w:rsidR="0057086A" w:rsidRPr="00432F62">
              <w:t xml:space="preserve"> </w:t>
            </w:r>
            <w:r w:rsidR="001907E2" w:rsidRPr="00432F62">
              <w:t>Normalized</w:t>
            </w:r>
            <w:r w:rsidR="0057086A" w:rsidRPr="00432F62">
              <w:t xml:space="preserve"> </w:t>
            </w:r>
            <w:r w:rsidRPr="00432F62">
              <w:t>having</w:t>
            </w:r>
            <w:r w:rsidR="0057086A" w:rsidRPr="00432F62">
              <w:t xml:space="preserve"> </w:t>
            </w:r>
            <w:r w:rsidRPr="00432F62">
              <w:t>Problems</w:t>
            </w:r>
          </w:p>
        </w:tc>
        <w:tc>
          <w:tcPr>
            <w:tcW w:w="2368" w:type="dxa"/>
            <w:vMerge w:val="restart"/>
            <w:shd w:val="clear" w:color="auto" w:fill="DBE5F1"/>
            <w:vAlign w:val="center"/>
          </w:tcPr>
          <w:p w14:paraId="7702838B"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/eor_normalized_data/</w:t>
            </w:r>
            <w:r w:rsidRPr="00432F62">
              <w:br/>
              <w:t>{normalizedDataID}/problem</w:t>
            </w:r>
          </w:p>
        </w:tc>
        <w:tc>
          <w:tcPr>
            <w:tcW w:w="1096" w:type="dxa"/>
            <w:shd w:val="clear" w:color="auto" w:fill="DBE5F1"/>
            <w:vAlign w:val="center"/>
          </w:tcPr>
          <w:p w14:paraId="367D6A21"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758" w:type="dxa"/>
            <w:shd w:val="clear" w:color="auto" w:fill="DBE5F1"/>
            <w:vAlign w:val="center"/>
          </w:tcPr>
          <w:p w14:paraId="045D3D7F" w14:textId="65DD969A"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Creates</w:t>
            </w:r>
            <w:r w:rsidR="0057086A" w:rsidRPr="00432F62">
              <w:t xml:space="preserve"> </w:t>
            </w:r>
            <w:r w:rsidRPr="00432F62">
              <w:t>a</w:t>
            </w:r>
            <w:r w:rsidR="0057086A" w:rsidRPr="00432F62">
              <w:t xml:space="preserve"> </w:t>
            </w:r>
            <w:r w:rsidRPr="00432F62">
              <w:t>new</w:t>
            </w:r>
            <w:r w:rsidR="0057086A" w:rsidRPr="00432F62">
              <w:t xml:space="preserve"> </w:t>
            </w:r>
            <w:r w:rsidRPr="00432F62">
              <w:t>IngestedOrchDataNormalizedProblem</w:t>
            </w:r>
            <w:r w:rsidR="0057086A" w:rsidRPr="00432F62">
              <w:t xml:space="preserve"> </w:t>
            </w:r>
            <w:r w:rsidRPr="00432F62">
              <w:t>resource</w:t>
            </w:r>
          </w:p>
        </w:tc>
      </w:tr>
      <w:tr w:rsidR="00577AED" w:rsidRPr="00432F62" w14:paraId="5431140F"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81" w:type="dxa"/>
            <w:vMerge/>
            <w:shd w:val="clear" w:color="auto" w:fill="DBE5F1"/>
            <w:vAlign w:val="center"/>
          </w:tcPr>
          <w:p w14:paraId="72C20029" w14:textId="77777777" w:rsidR="00577AED" w:rsidRPr="00432F62" w:rsidRDefault="00577AED" w:rsidP="0057086A">
            <w:pPr>
              <w:pStyle w:val="TAL"/>
            </w:pPr>
          </w:p>
        </w:tc>
        <w:tc>
          <w:tcPr>
            <w:tcW w:w="2368" w:type="dxa"/>
            <w:vMerge/>
            <w:shd w:val="clear" w:color="auto" w:fill="DBE5F1"/>
            <w:vAlign w:val="center"/>
          </w:tcPr>
          <w:p w14:paraId="178D148A"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p>
        </w:tc>
        <w:tc>
          <w:tcPr>
            <w:tcW w:w="1096" w:type="dxa"/>
            <w:shd w:val="clear" w:color="auto" w:fill="DBE5F1"/>
            <w:vAlign w:val="center"/>
          </w:tcPr>
          <w:p w14:paraId="1A59BE7D"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758" w:type="dxa"/>
            <w:shd w:val="clear" w:color="auto" w:fill="DBE5F1"/>
            <w:vAlign w:val="center"/>
          </w:tcPr>
          <w:p w14:paraId="7FED7867" w14:textId="643D7C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57086A" w:rsidRPr="00432F62">
              <w:t xml:space="preserve"> </w:t>
            </w:r>
            <w:r w:rsidRPr="00432F62">
              <w:t>all</w:t>
            </w:r>
            <w:r w:rsidR="0057086A" w:rsidRPr="00432F62">
              <w:t xml:space="preserve"> </w:t>
            </w:r>
            <w:r w:rsidRPr="00432F62">
              <w:t>IngestedOrchDataNormalizedProblem</w:t>
            </w:r>
            <w:r w:rsidR="0057086A" w:rsidRPr="00432F62">
              <w:t xml:space="preserve"> </w:t>
            </w:r>
            <w:r w:rsidRPr="00432F62">
              <w:t>resources</w:t>
            </w:r>
          </w:p>
        </w:tc>
      </w:tr>
      <w:tr w:rsidR="00577AED" w:rsidRPr="00432F62" w14:paraId="565DE0E9"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1" w:type="dxa"/>
            <w:vMerge w:val="restart"/>
            <w:shd w:val="clear" w:color="auto" w:fill="FFFFFF" w:themeFill="background1"/>
            <w:vAlign w:val="center"/>
          </w:tcPr>
          <w:p w14:paraId="79DB5B0A" w14:textId="2F89912C" w:rsidR="00577AED" w:rsidRPr="00432F62" w:rsidRDefault="00577AED" w:rsidP="0057086A">
            <w:pPr>
              <w:pStyle w:val="TAL"/>
            </w:pPr>
            <w:r w:rsidRPr="00432F62">
              <w:t>Orchestrator</w:t>
            </w:r>
            <w:r w:rsidR="0057086A" w:rsidRPr="00432F62">
              <w:t xml:space="preserve"> </w:t>
            </w:r>
            <w:r w:rsidRPr="00432F62">
              <w:t>Input</w:t>
            </w:r>
            <w:r w:rsidR="0057086A" w:rsidRPr="00432F62">
              <w:t xml:space="preserve"> </w:t>
            </w:r>
            <w:r w:rsidRPr="00432F62">
              <w:t>Data</w:t>
            </w:r>
            <w:r w:rsidR="0057086A" w:rsidRPr="00432F62">
              <w:t xml:space="preserve"> </w:t>
            </w:r>
            <w:r w:rsidR="001907E2" w:rsidRPr="00432F62">
              <w:t>Normalized</w:t>
            </w:r>
            <w:r w:rsidR="0057086A" w:rsidRPr="00432F62">
              <w:t xml:space="preserve"> </w:t>
            </w:r>
            <w:r w:rsidRPr="00432F62">
              <w:t>having</w:t>
            </w:r>
            <w:r w:rsidR="0057086A" w:rsidRPr="00432F62">
              <w:t xml:space="preserve"> </w:t>
            </w:r>
            <w:r w:rsidRPr="00432F62">
              <w:t>Problems</w:t>
            </w:r>
            <w:r w:rsidR="0057086A" w:rsidRPr="00432F62">
              <w:t xml:space="preserve"> </w:t>
            </w:r>
            <w:r w:rsidRPr="00432F62">
              <w:t>Operations</w:t>
            </w:r>
          </w:p>
        </w:tc>
        <w:tc>
          <w:tcPr>
            <w:tcW w:w="2368" w:type="dxa"/>
            <w:vMerge w:val="restart"/>
            <w:shd w:val="clear" w:color="auto" w:fill="FFFFFF" w:themeFill="background1"/>
            <w:vAlign w:val="center"/>
          </w:tcPr>
          <w:p w14:paraId="6F40756F"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/eor_normalized_data/</w:t>
            </w:r>
            <w:r w:rsidRPr="00432F62">
              <w:br/>
              <w:t>{normalizedDataID}/problem</w:t>
            </w:r>
            <w:r w:rsidRPr="00432F62">
              <w:br/>
              <w:t>/{problemID}</w:t>
            </w:r>
          </w:p>
        </w:tc>
        <w:tc>
          <w:tcPr>
            <w:tcW w:w="1096" w:type="dxa"/>
            <w:shd w:val="clear" w:color="auto" w:fill="FFFFFF" w:themeFill="background1"/>
            <w:vAlign w:val="center"/>
          </w:tcPr>
          <w:p w14:paraId="16E60542"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758" w:type="dxa"/>
            <w:shd w:val="clear" w:color="auto" w:fill="FFFFFF" w:themeFill="background1"/>
            <w:vAlign w:val="center"/>
          </w:tcPr>
          <w:p w14:paraId="1164780A" w14:textId="0375C19C"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57086A" w:rsidRPr="00432F62">
              <w:t xml:space="preserve"> </w:t>
            </w:r>
            <w:r w:rsidRPr="00432F62">
              <w:t>an</w:t>
            </w:r>
            <w:r w:rsidR="0057086A" w:rsidRPr="00432F62">
              <w:t xml:space="preserve"> </w:t>
            </w:r>
            <w:r w:rsidRPr="00432F62">
              <w:t>individual</w:t>
            </w:r>
            <w:r w:rsidR="0057086A" w:rsidRPr="00432F62">
              <w:t xml:space="preserve"> </w:t>
            </w:r>
            <w:r w:rsidRPr="00432F62">
              <w:t>IngestedOrchDataNormalizedProblem</w:t>
            </w:r>
            <w:r w:rsidR="0057086A" w:rsidRPr="00432F62">
              <w:t xml:space="preserve"> </w:t>
            </w:r>
            <w:r w:rsidRPr="00432F62">
              <w:t>resource</w:t>
            </w:r>
          </w:p>
        </w:tc>
      </w:tr>
      <w:tr w:rsidR="00577AED" w:rsidRPr="00432F62" w14:paraId="289F9BB4"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81" w:type="dxa"/>
            <w:vMerge/>
            <w:shd w:val="clear" w:color="auto" w:fill="FFFFFF" w:themeFill="background1"/>
            <w:vAlign w:val="center"/>
          </w:tcPr>
          <w:p w14:paraId="6A8A3D35" w14:textId="77777777" w:rsidR="00577AED" w:rsidRPr="00432F62" w:rsidRDefault="00577AED" w:rsidP="0057086A">
            <w:pPr>
              <w:pStyle w:val="TAL"/>
            </w:pPr>
          </w:p>
        </w:tc>
        <w:tc>
          <w:tcPr>
            <w:tcW w:w="2368" w:type="dxa"/>
            <w:vMerge/>
            <w:shd w:val="clear" w:color="auto" w:fill="FFFFFF" w:themeFill="background1"/>
            <w:vAlign w:val="center"/>
          </w:tcPr>
          <w:p w14:paraId="545B100A"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p>
        </w:tc>
        <w:tc>
          <w:tcPr>
            <w:tcW w:w="1096" w:type="dxa"/>
            <w:shd w:val="clear" w:color="auto" w:fill="FFFFFF" w:themeFill="background1"/>
            <w:vAlign w:val="center"/>
          </w:tcPr>
          <w:p w14:paraId="44833E27"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758" w:type="dxa"/>
            <w:shd w:val="clear" w:color="auto" w:fill="FFFFFF" w:themeFill="background1"/>
            <w:vAlign w:val="center"/>
          </w:tcPr>
          <w:p w14:paraId="79F434EF" w14:textId="43EC43CB"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Modifies</w:t>
            </w:r>
            <w:r w:rsidR="0057086A" w:rsidRPr="00432F62">
              <w:t xml:space="preserve"> </w:t>
            </w:r>
            <w:r w:rsidRPr="00432F62">
              <w:t>an</w:t>
            </w:r>
            <w:r w:rsidR="0057086A" w:rsidRPr="00432F62">
              <w:t xml:space="preserve"> </w:t>
            </w:r>
            <w:r w:rsidRPr="00432F62">
              <w:t>individual</w:t>
            </w:r>
            <w:r w:rsidR="0057086A" w:rsidRPr="00432F62">
              <w:t xml:space="preserve"> </w:t>
            </w:r>
            <w:r w:rsidRPr="00432F62">
              <w:t>IngestedOrchDataNormalizedProblem</w:t>
            </w:r>
            <w:r w:rsidR="0057086A" w:rsidRPr="00432F62">
              <w:t xml:space="preserve"> </w:t>
            </w:r>
            <w:r w:rsidRPr="00432F62">
              <w:t>resource</w:t>
            </w:r>
          </w:p>
        </w:tc>
      </w:tr>
      <w:tr w:rsidR="00577AED" w:rsidRPr="00432F62" w14:paraId="0386317C"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1" w:type="dxa"/>
            <w:vMerge/>
            <w:shd w:val="clear" w:color="auto" w:fill="FFFFFF" w:themeFill="background1"/>
            <w:vAlign w:val="center"/>
          </w:tcPr>
          <w:p w14:paraId="0E250B01" w14:textId="77777777" w:rsidR="00577AED" w:rsidRPr="00432F62" w:rsidRDefault="00577AED" w:rsidP="0057086A">
            <w:pPr>
              <w:pStyle w:val="TAL"/>
            </w:pPr>
          </w:p>
        </w:tc>
        <w:tc>
          <w:tcPr>
            <w:tcW w:w="2368" w:type="dxa"/>
            <w:vMerge/>
            <w:shd w:val="clear" w:color="auto" w:fill="FFFFFF" w:themeFill="background1"/>
            <w:vAlign w:val="center"/>
          </w:tcPr>
          <w:p w14:paraId="3E23EB32"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p>
        </w:tc>
        <w:tc>
          <w:tcPr>
            <w:tcW w:w="1096" w:type="dxa"/>
            <w:shd w:val="clear" w:color="auto" w:fill="FFFFFF" w:themeFill="background1"/>
            <w:vAlign w:val="center"/>
          </w:tcPr>
          <w:p w14:paraId="0302C219"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758" w:type="dxa"/>
            <w:shd w:val="clear" w:color="auto" w:fill="FFFFFF" w:themeFill="background1"/>
            <w:vAlign w:val="center"/>
          </w:tcPr>
          <w:p w14:paraId="1BDCDFE6" w14:textId="3553CC9D"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Deletes</w:t>
            </w:r>
            <w:r w:rsidR="0057086A" w:rsidRPr="00432F62">
              <w:t xml:space="preserve"> </w:t>
            </w:r>
            <w:r w:rsidRPr="00432F62">
              <w:t>an</w:t>
            </w:r>
            <w:r w:rsidR="0057086A" w:rsidRPr="00432F62">
              <w:t xml:space="preserve"> </w:t>
            </w:r>
            <w:r w:rsidRPr="00432F62">
              <w:t>individual</w:t>
            </w:r>
            <w:r w:rsidR="0057086A" w:rsidRPr="00432F62">
              <w:t xml:space="preserve"> </w:t>
            </w:r>
            <w:r w:rsidRPr="00432F62">
              <w:t>IngestedOrchDataNormalizedProblem</w:t>
            </w:r>
            <w:r w:rsidR="0057086A" w:rsidRPr="00432F62">
              <w:t xml:space="preserve"> </w:t>
            </w:r>
            <w:r w:rsidRPr="00432F62">
              <w:t>resource</w:t>
            </w:r>
          </w:p>
        </w:tc>
      </w:tr>
      <w:tr w:rsidR="00577AED" w:rsidRPr="00432F62" w14:paraId="71179E42"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81" w:type="dxa"/>
            <w:vMerge w:val="restart"/>
            <w:shd w:val="clear" w:color="auto" w:fill="DBE5F1"/>
            <w:vAlign w:val="center"/>
          </w:tcPr>
          <w:p w14:paraId="4E250BA2" w14:textId="65E17885" w:rsidR="00577AED" w:rsidRPr="00432F62" w:rsidRDefault="00577AED" w:rsidP="0057086A">
            <w:pPr>
              <w:pStyle w:val="TAL"/>
            </w:pPr>
            <w:r w:rsidRPr="00432F62">
              <w:t>Orchestrator</w:t>
            </w:r>
            <w:r w:rsidR="0057086A" w:rsidRPr="00432F62">
              <w:t xml:space="preserve"> </w:t>
            </w:r>
            <w:r w:rsidRPr="00432F62">
              <w:t>Input</w:t>
            </w:r>
            <w:r w:rsidR="0057086A" w:rsidRPr="00432F62">
              <w:t xml:space="preserve"> </w:t>
            </w:r>
            <w:r w:rsidRPr="00432F62">
              <w:t>Data</w:t>
            </w:r>
            <w:r w:rsidR="0057086A" w:rsidRPr="00432F62">
              <w:t xml:space="preserve"> </w:t>
            </w:r>
            <w:r w:rsidR="001907E2" w:rsidRPr="00432F62">
              <w:t>Normalized</w:t>
            </w:r>
            <w:r w:rsidR="0057086A" w:rsidRPr="00432F62">
              <w:t xml:space="preserve"> </w:t>
            </w:r>
            <w:r w:rsidRPr="00432F62">
              <w:t>with</w:t>
            </w:r>
            <w:r w:rsidRPr="00432F62">
              <w:br/>
              <w:t>Solutions</w:t>
            </w:r>
          </w:p>
        </w:tc>
        <w:tc>
          <w:tcPr>
            <w:tcW w:w="2368" w:type="dxa"/>
            <w:vMerge w:val="restart"/>
            <w:shd w:val="clear" w:color="auto" w:fill="DBE5F1"/>
            <w:vAlign w:val="center"/>
          </w:tcPr>
          <w:p w14:paraId="7E3C186B"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/eor_normalized_data/</w:t>
            </w:r>
            <w:r w:rsidRPr="00432F62">
              <w:br/>
              <w:t>{normalizedDataID}/solution</w:t>
            </w:r>
          </w:p>
        </w:tc>
        <w:tc>
          <w:tcPr>
            <w:tcW w:w="1096" w:type="dxa"/>
            <w:shd w:val="clear" w:color="auto" w:fill="DBE5F1"/>
            <w:vAlign w:val="center"/>
          </w:tcPr>
          <w:p w14:paraId="6281C784"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CREATE</w:t>
            </w:r>
          </w:p>
        </w:tc>
        <w:tc>
          <w:tcPr>
            <w:tcW w:w="4758" w:type="dxa"/>
            <w:shd w:val="clear" w:color="auto" w:fill="DBE5F1"/>
            <w:vAlign w:val="center"/>
          </w:tcPr>
          <w:p w14:paraId="27CFFC87" w14:textId="218D675A"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Creates</w:t>
            </w:r>
            <w:r w:rsidR="0057086A" w:rsidRPr="00432F62">
              <w:t xml:space="preserve"> </w:t>
            </w:r>
            <w:r w:rsidRPr="00432F62">
              <w:t>a</w:t>
            </w:r>
            <w:r w:rsidR="0057086A" w:rsidRPr="00432F62">
              <w:t xml:space="preserve"> </w:t>
            </w:r>
            <w:r w:rsidRPr="00432F62">
              <w:t>new</w:t>
            </w:r>
            <w:r w:rsidR="0057086A" w:rsidRPr="00432F62">
              <w:t xml:space="preserve"> </w:t>
            </w:r>
            <w:r w:rsidRPr="00432F62">
              <w:t>IngestedOrchDataNormalizedSolution</w:t>
            </w:r>
            <w:r w:rsidR="0057086A" w:rsidRPr="00432F62">
              <w:t xml:space="preserve"> </w:t>
            </w:r>
            <w:r w:rsidRPr="00432F62">
              <w:t>resource</w:t>
            </w:r>
          </w:p>
        </w:tc>
      </w:tr>
      <w:tr w:rsidR="00577AED" w:rsidRPr="00432F62" w14:paraId="4354C873"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1" w:type="dxa"/>
            <w:vMerge/>
            <w:shd w:val="clear" w:color="auto" w:fill="DBE5F1"/>
            <w:vAlign w:val="center"/>
          </w:tcPr>
          <w:p w14:paraId="321F344D" w14:textId="77777777" w:rsidR="00577AED" w:rsidRPr="00432F62" w:rsidRDefault="00577AED" w:rsidP="0057086A">
            <w:pPr>
              <w:pStyle w:val="TAL"/>
            </w:pPr>
          </w:p>
        </w:tc>
        <w:tc>
          <w:tcPr>
            <w:tcW w:w="2368" w:type="dxa"/>
            <w:vMerge/>
            <w:shd w:val="clear" w:color="auto" w:fill="DBE5F1"/>
            <w:vAlign w:val="center"/>
          </w:tcPr>
          <w:p w14:paraId="72263E38"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p>
        </w:tc>
        <w:tc>
          <w:tcPr>
            <w:tcW w:w="1096" w:type="dxa"/>
            <w:shd w:val="clear" w:color="auto" w:fill="DBE5F1"/>
            <w:vAlign w:val="center"/>
          </w:tcPr>
          <w:p w14:paraId="402DD8CA"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758" w:type="dxa"/>
            <w:shd w:val="clear" w:color="auto" w:fill="DBE5F1"/>
            <w:vAlign w:val="center"/>
          </w:tcPr>
          <w:p w14:paraId="39E28D55" w14:textId="5B458B10"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57086A" w:rsidRPr="00432F62">
              <w:t xml:space="preserve"> </w:t>
            </w:r>
            <w:r w:rsidRPr="00432F62">
              <w:t>all</w:t>
            </w:r>
            <w:r w:rsidR="0057086A" w:rsidRPr="00432F62">
              <w:t xml:space="preserve"> </w:t>
            </w:r>
            <w:r w:rsidRPr="00432F62">
              <w:t>IngestedOrchDataNormalizedSolution</w:t>
            </w:r>
            <w:r w:rsidR="0057086A" w:rsidRPr="00432F62">
              <w:t xml:space="preserve"> </w:t>
            </w:r>
            <w:r w:rsidRPr="00432F62">
              <w:t>resources</w:t>
            </w:r>
          </w:p>
        </w:tc>
      </w:tr>
      <w:tr w:rsidR="00577AED" w:rsidRPr="00432F62" w14:paraId="73BC0892"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81" w:type="dxa"/>
            <w:vMerge w:val="restart"/>
            <w:shd w:val="clear" w:color="auto" w:fill="FFFFFF" w:themeFill="background1"/>
            <w:vAlign w:val="center"/>
          </w:tcPr>
          <w:p w14:paraId="269AC410" w14:textId="200910B0" w:rsidR="00577AED" w:rsidRPr="00432F62" w:rsidRDefault="00577AED" w:rsidP="0057086A">
            <w:pPr>
              <w:pStyle w:val="TAL"/>
            </w:pPr>
            <w:r w:rsidRPr="00432F62">
              <w:t>Orchestrator</w:t>
            </w:r>
            <w:r w:rsidR="0057086A" w:rsidRPr="00432F62">
              <w:t xml:space="preserve"> </w:t>
            </w:r>
            <w:r w:rsidRPr="00432F62">
              <w:t>Input</w:t>
            </w:r>
            <w:r w:rsidR="0057086A" w:rsidRPr="00432F62">
              <w:t xml:space="preserve"> </w:t>
            </w:r>
            <w:r w:rsidRPr="00432F62">
              <w:t>Data</w:t>
            </w:r>
            <w:r w:rsidR="0057086A" w:rsidRPr="00432F62">
              <w:t xml:space="preserve"> </w:t>
            </w:r>
            <w:r w:rsidR="001907E2" w:rsidRPr="00432F62">
              <w:t>Normalized</w:t>
            </w:r>
            <w:r w:rsidR="0057086A" w:rsidRPr="00432F62">
              <w:t xml:space="preserve"> </w:t>
            </w:r>
            <w:r w:rsidRPr="00432F62">
              <w:t>with</w:t>
            </w:r>
            <w:r w:rsidRPr="00432F62">
              <w:br/>
              <w:t>Solutions</w:t>
            </w:r>
            <w:r w:rsidR="0057086A" w:rsidRPr="00432F62">
              <w:t xml:space="preserve"> </w:t>
            </w:r>
            <w:r w:rsidRPr="00432F62">
              <w:t>Operations</w:t>
            </w:r>
          </w:p>
        </w:tc>
        <w:tc>
          <w:tcPr>
            <w:tcW w:w="2368" w:type="dxa"/>
            <w:vMerge w:val="restart"/>
            <w:shd w:val="clear" w:color="auto" w:fill="FFFFFF" w:themeFill="background1"/>
            <w:vAlign w:val="center"/>
          </w:tcPr>
          <w:p w14:paraId="1A605CF3"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/eor_normalized_data/</w:t>
            </w:r>
            <w:r w:rsidRPr="00432F62">
              <w:br/>
              <w:t>{normalizedDataID}/solution/</w:t>
            </w:r>
            <w:r w:rsidRPr="00432F62">
              <w:br/>
              <w:t>{solutionID}</w:t>
            </w:r>
          </w:p>
        </w:tc>
        <w:tc>
          <w:tcPr>
            <w:tcW w:w="1096" w:type="dxa"/>
            <w:shd w:val="clear" w:color="auto" w:fill="FFFFFF" w:themeFill="background1"/>
            <w:vAlign w:val="center"/>
          </w:tcPr>
          <w:p w14:paraId="7DDAA686"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758" w:type="dxa"/>
            <w:shd w:val="clear" w:color="auto" w:fill="FFFFFF" w:themeFill="background1"/>
            <w:vAlign w:val="center"/>
          </w:tcPr>
          <w:p w14:paraId="48335120" w14:textId="2D84A95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57086A" w:rsidRPr="00432F62">
              <w:t xml:space="preserve"> </w:t>
            </w:r>
            <w:r w:rsidRPr="00432F62">
              <w:t>an</w:t>
            </w:r>
            <w:r w:rsidR="0057086A" w:rsidRPr="00432F62">
              <w:t xml:space="preserve"> </w:t>
            </w:r>
            <w:r w:rsidRPr="00432F62">
              <w:t>individual</w:t>
            </w:r>
            <w:r w:rsidR="0057086A" w:rsidRPr="00432F62">
              <w:t xml:space="preserve"> </w:t>
            </w:r>
            <w:r w:rsidRPr="00432F62">
              <w:t>IngestedOrchDataNormalizedSolution</w:t>
            </w:r>
            <w:r w:rsidR="0057086A" w:rsidRPr="00432F62">
              <w:t xml:space="preserve"> </w:t>
            </w:r>
            <w:r w:rsidRPr="00432F62">
              <w:t>resource</w:t>
            </w:r>
          </w:p>
        </w:tc>
      </w:tr>
      <w:tr w:rsidR="00577AED" w:rsidRPr="00432F62" w14:paraId="15C891EE"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1" w:type="dxa"/>
            <w:vMerge/>
            <w:shd w:val="clear" w:color="auto" w:fill="FFFFFF" w:themeFill="background1"/>
            <w:vAlign w:val="center"/>
          </w:tcPr>
          <w:p w14:paraId="0FA1C1FA" w14:textId="77777777" w:rsidR="00577AED" w:rsidRPr="00432F62" w:rsidRDefault="00577AED" w:rsidP="0057086A">
            <w:pPr>
              <w:pStyle w:val="TAL"/>
            </w:pPr>
          </w:p>
        </w:tc>
        <w:tc>
          <w:tcPr>
            <w:tcW w:w="2368" w:type="dxa"/>
            <w:vMerge/>
            <w:shd w:val="clear" w:color="auto" w:fill="FFFFFF" w:themeFill="background1"/>
            <w:vAlign w:val="center"/>
          </w:tcPr>
          <w:p w14:paraId="4B9B4DE4"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p>
        </w:tc>
        <w:tc>
          <w:tcPr>
            <w:tcW w:w="1096" w:type="dxa"/>
            <w:shd w:val="clear" w:color="auto" w:fill="FFFFFF" w:themeFill="background1"/>
            <w:vAlign w:val="center"/>
          </w:tcPr>
          <w:p w14:paraId="2007F4E7"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UPDATE</w:t>
            </w:r>
          </w:p>
        </w:tc>
        <w:tc>
          <w:tcPr>
            <w:tcW w:w="4758" w:type="dxa"/>
            <w:shd w:val="clear" w:color="auto" w:fill="FFFFFF" w:themeFill="background1"/>
            <w:vAlign w:val="center"/>
          </w:tcPr>
          <w:p w14:paraId="6C4B09EC" w14:textId="33C3B425"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Modifies</w:t>
            </w:r>
            <w:r w:rsidR="0057086A" w:rsidRPr="00432F62">
              <w:t xml:space="preserve"> </w:t>
            </w:r>
            <w:r w:rsidRPr="00432F62">
              <w:t>an</w:t>
            </w:r>
            <w:r w:rsidR="0057086A" w:rsidRPr="00432F62">
              <w:t xml:space="preserve"> </w:t>
            </w:r>
            <w:r w:rsidRPr="00432F62">
              <w:t>individual</w:t>
            </w:r>
            <w:r w:rsidR="0057086A" w:rsidRPr="00432F62">
              <w:t xml:space="preserve"> </w:t>
            </w:r>
            <w:r w:rsidRPr="00432F62">
              <w:t>IngestedOrchDataNormalizedSolution</w:t>
            </w:r>
            <w:r w:rsidR="0057086A" w:rsidRPr="00432F62">
              <w:t xml:space="preserve"> </w:t>
            </w:r>
            <w:r w:rsidRPr="00432F62">
              <w:t>resource</w:t>
            </w:r>
          </w:p>
        </w:tc>
      </w:tr>
      <w:tr w:rsidR="00577AED" w:rsidRPr="00432F62" w14:paraId="5C35B96E"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81" w:type="dxa"/>
            <w:vMerge/>
            <w:shd w:val="clear" w:color="auto" w:fill="FFFFFF" w:themeFill="background1"/>
            <w:vAlign w:val="center"/>
          </w:tcPr>
          <w:p w14:paraId="4A932037" w14:textId="77777777" w:rsidR="00577AED" w:rsidRPr="00432F62" w:rsidRDefault="00577AED" w:rsidP="0057086A">
            <w:pPr>
              <w:pStyle w:val="TAL"/>
            </w:pPr>
          </w:p>
        </w:tc>
        <w:tc>
          <w:tcPr>
            <w:tcW w:w="2368" w:type="dxa"/>
            <w:vMerge/>
            <w:shd w:val="clear" w:color="auto" w:fill="FFFFFF" w:themeFill="background1"/>
            <w:vAlign w:val="center"/>
          </w:tcPr>
          <w:p w14:paraId="0947C622"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p>
        </w:tc>
        <w:tc>
          <w:tcPr>
            <w:tcW w:w="1096" w:type="dxa"/>
            <w:shd w:val="clear" w:color="auto" w:fill="FFFFFF" w:themeFill="background1"/>
            <w:vAlign w:val="center"/>
          </w:tcPr>
          <w:p w14:paraId="2188CC43"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DELETE</w:t>
            </w:r>
          </w:p>
        </w:tc>
        <w:tc>
          <w:tcPr>
            <w:tcW w:w="4758" w:type="dxa"/>
            <w:shd w:val="clear" w:color="auto" w:fill="FFFFFF" w:themeFill="background1"/>
            <w:vAlign w:val="center"/>
          </w:tcPr>
          <w:p w14:paraId="1810EBE0" w14:textId="226FB5E9"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Deletes</w:t>
            </w:r>
            <w:r w:rsidR="0057086A" w:rsidRPr="00432F62">
              <w:t xml:space="preserve"> </w:t>
            </w:r>
            <w:r w:rsidRPr="00432F62">
              <w:t>an</w:t>
            </w:r>
            <w:r w:rsidR="0057086A" w:rsidRPr="00432F62">
              <w:t xml:space="preserve"> </w:t>
            </w:r>
            <w:r w:rsidRPr="00432F62">
              <w:t>individual</w:t>
            </w:r>
            <w:r w:rsidR="0057086A" w:rsidRPr="00432F62">
              <w:t xml:space="preserve"> </w:t>
            </w:r>
            <w:r w:rsidRPr="00432F62">
              <w:t>IngestedOrchDataNormalizedSolution</w:t>
            </w:r>
            <w:r w:rsidR="0057086A" w:rsidRPr="00432F62">
              <w:t xml:space="preserve"> </w:t>
            </w:r>
            <w:r w:rsidRPr="00432F62">
              <w:t>resource</w:t>
            </w:r>
          </w:p>
        </w:tc>
      </w:tr>
      <w:tr w:rsidR="00577AED" w:rsidRPr="00432F62" w14:paraId="4A9002E1"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1" w:type="dxa"/>
            <w:vMerge w:val="restart"/>
            <w:shd w:val="clear" w:color="auto" w:fill="DBE5F1"/>
            <w:vAlign w:val="center"/>
          </w:tcPr>
          <w:p w14:paraId="14178EA0" w14:textId="117AB83A" w:rsidR="00577AED" w:rsidRPr="00432F62" w:rsidRDefault="00577AED" w:rsidP="0057086A">
            <w:pPr>
              <w:pStyle w:val="TAL"/>
            </w:pPr>
            <w:r w:rsidRPr="00432F62">
              <w:t>Orchestrator</w:t>
            </w:r>
            <w:r w:rsidR="0057086A" w:rsidRPr="00432F62">
              <w:t xml:space="preserve"> </w:t>
            </w:r>
            <w:r w:rsidRPr="00432F62">
              <w:t>Input</w:t>
            </w:r>
            <w:r w:rsidR="0057086A" w:rsidRPr="00432F62">
              <w:t xml:space="preserve"> </w:t>
            </w:r>
            <w:r w:rsidRPr="00432F62">
              <w:t>Data</w:t>
            </w:r>
            <w:r w:rsidR="0057086A" w:rsidRPr="00432F62">
              <w:t xml:space="preserve"> </w:t>
            </w:r>
            <w:r w:rsidR="001907E2" w:rsidRPr="00432F62">
              <w:t>Normalized</w:t>
            </w:r>
            <w:r w:rsidR="0057086A" w:rsidRPr="00432F62">
              <w:t xml:space="preserve"> </w:t>
            </w:r>
            <w:r w:rsidRPr="00432F62">
              <w:t>with</w:t>
            </w:r>
            <w:r w:rsidRPr="00432F62">
              <w:br/>
              <w:t>Negotiation</w:t>
            </w:r>
          </w:p>
        </w:tc>
        <w:tc>
          <w:tcPr>
            <w:tcW w:w="2368" w:type="dxa"/>
            <w:vMerge w:val="restart"/>
            <w:shd w:val="clear" w:color="auto" w:fill="DBE5F1"/>
            <w:vAlign w:val="center"/>
          </w:tcPr>
          <w:p w14:paraId="66C7458C"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/eor_normalized_data/</w:t>
            </w:r>
            <w:r w:rsidRPr="00432F62">
              <w:br/>
              <w:t>{normalizedDataID}/negotiation</w:t>
            </w:r>
          </w:p>
        </w:tc>
        <w:tc>
          <w:tcPr>
            <w:tcW w:w="1096" w:type="dxa"/>
            <w:shd w:val="clear" w:color="auto" w:fill="DBE5F1"/>
            <w:vAlign w:val="center"/>
          </w:tcPr>
          <w:p w14:paraId="05C3F942"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758" w:type="dxa"/>
            <w:shd w:val="clear" w:color="auto" w:fill="DBE5F1"/>
            <w:vAlign w:val="center"/>
          </w:tcPr>
          <w:p w14:paraId="4A3E13F2" w14:textId="26D8B33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Creates</w:t>
            </w:r>
            <w:r w:rsidR="0057086A" w:rsidRPr="00432F62">
              <w:t xml:space="preserve"> </w:t>
            </w:r>
            <w:r w:rsidRPr="00432F62">
              <w:t>a</w:t>
            </w:r>
            <w:r w:rsidR="0057086A" w:rsidRPr="00432F62">
              <w:t xml:space="preserve"> </w:t>
            </w:r>
            <w:r w:rsidRPr="00432F62">
              <w:t>new</w:t>
            </w:r>
            <w:r w:rsidR="0057086A" w:rsidRPr="00432F62">
              <w:t xml:space="preserve"> </w:t>
            </w:r>
            <w:r w:rsidRPr="00432F62">
              <w:t>IngestedOrchDataNormalizedNegotiate</w:t>
            </w:r>
            <w:r w:rsidR="0057086A" w:rsidRPr="00432F62">
              <w:t xml:space="preserve"> </w:t>
            </w:r>
            <w:r w:rsidRPr="00432F62">
              <w:t>resource</w:t>
            </w:r>
          </w:p>
        </w:tc>
      </w:tr>
      <w:tr w:rsidR="00577AED" w:rsidRPr="00432F62" w14:paraId="525F8F2B"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81" w:type="dxa"/>
            <w:vMerge/>
            <w:shd w:val="clear" w:color="auto" w:fill="DBE5F1"/>
            <w:vAlign w:val="center"/>
          </w:tcPr>
          <w:p w14:paraId="11CB5505" w14:textId="77777777" w:rsidR="00577AED" w:rsidRPr="00432F62" w:rsidRDefault="00577AED" w:rsidP="0057086A">
            <w:pPr>
              <w:pStyle w:val="TAL"/>
            </w:pPr>
          </w:p>
        </w:tc>
        <w:tc>
          <w:tcPr>
            <w:tcW w:w="2368" w:type="dxa"/>
            <w:vMerge/>
            <w:shd w:val="clear" w:color="auto" w:fill="DBE5F1"/>
            <w:vAlign w:val="center"/>
          </w:tcPr>
          <w:p w14:paraId="40896E25"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p>
        </w:tc>
        <w:tc>
          <w:tcPr>
            <w:tcW w:w="1096" w:type="dxa"/>
            <w:shd w:val="clear" w:color="auto" w:fill="DBE5F1"/>
            <w:vAlign w:val="center"/>
          </w:tcPr>
          <w:p w14:paraId="7353464C"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758" w:type="dxa"/>
            <w:shd w:val="clear" w:color="auto" w:fill="DBE5F1"/>
            <w:vAlign w:val="center"/>
          </w:tcPr>
          <w:p w14:paraId="5CBCCF0A" w14:textId="537744DC"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57086A" w:rsidRPr="00432F62">
              <w:t xml:space="preserve"> </w:t>
            </w:r>
            <w:r w:rsidRPr="00432F62">
              <w:t>all</w:t>
            </w:r>
            <w:r w:rsidR="0057086A" w:rsidRPr="00432F62">
              <w:t xml:space="preserve"> </w:t>
            </w:r>
            <w:r w:rsidRPr="00432F62">
              <w:t>IngestedOrchDataNormalizedNegotiate</w:t>
            </w:r>
            <w:r w:rsidR="0057086A" w:rsidRPr="00432F62">
              <w:t xml:space="preserve"> </w:t>
            </w:r>
            <w:r w:rsidRPr="00432F62">
              <w:t>resources</w:t>
            </w:r>
          </w:p>
        </w:tc>
      </w:tr>
      <w:tr w:rsidR="00577AED" w:rsidRPr="00432F62" w14:paraId="2C9945A9"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1" w:type="dxa"/>
            <w:vMerge w:val="restart"/>
            <w:shd w:val="clear" w:color="auto" w:fill="FFFFFF" w:themeFill="background1"/>
            <w:vAlign w:val="center"/>
          </w:tcPr>
          <w:p w14:paraId="37044AF9" w14:textId="79FA159E" w:rsidR="00577AED" w:rsidRPr="00432F62" w:rsidRDefault="00577AED" w:rsidP="0057086A">
            <w:pPr>
              <w:pStyle w:val="TAL"/>
            </w:pPr>
            <w:r w:rsidRPr="00432F62">
              <w:t>Orchestrator</w:t>
            </w:r>
            <w:r w:rsidR="0057086A" w:rsidRPr="00432F62">
              <w:t xml:space="preserve"> </w:t>
            </w:r>
            <w:r w:rsidRPr="00432F62">
              <w:t>Input</w:t>
            </w:r>
            <w:r w:rsidR="0057086A" w:rsidRPr="00432F62">
              <w:t xml:space="preserve"> </w:t>
            </w:r>
            <w:r w:rsidRPr="00432F62">
              <w:t>Data</w:t>
            </w:r>
            <w:r w:rsidR="0057086A" w:rsidRPr="00432F62">
              <w:t xml:space="preserve"> </w:t>
            </w:r>
            <w:r w:rsidR="001907E2" w:rsidRPr="00432F62">
              <w:t>Normalized</w:t>
            </w:r>
            <w:r w:rsidR="0057086A" w:rsidRPr="00432F62">
              <w:t xml:space="preserve"> </w:t>
            </w:r>
            <w:r w:rsidRPr="00432F62">
              <w:t>with</w:t>
            </w:r>
            <w:r w:rsidRPr="00432F62">
              <w:br/>
              <w:t>Negotiation</w:t>
            </w:r>
            <w:r w:rsidR="0057086A" w:rsidRPr="00432F62">
              <w:t xml:space="preserve"> </w:t>
            </w:r>
            <w:r w:rsidRPr="00432F62">
              <w:t>Operations</w:t>
            </w:r>
          </w:p>
        </w:tc>
        <w:tc>
          <w:tcPr>
            <w:tcW w:w="2368" w:type="dxa"/>
            <w:vMerge w:val="restart"/>
            <w:shd w:val="clear" w:color="auto" w:fill="FFFFFF" w:themeFill="background1"/>
            <w:vAlign w:val="center"/>
          </w:tcPr>
          <w:p w14:paraId="3ABD10F1"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/eor_normalized_data/</w:t>
            </w:r>
            <w:r w:rsidRPr="00432F62">
              <w:br/>
              <w:t>{normalizedDataID}/solution/</w:t>
            </w:r>
            <w:r w:rsidRPr="00432F62">
              <w:br/>
              <w:t>{solutionID}</w:t>
            </w:r>
          </w:p>
        </w:tc>
        <w:tc>
          <w:tcPr>
            <w:tcW w:w="1096" w:type="dxa"/>
            <w:shd w:val="clear" w:color="auto" w:fill="FFFFFF" w:themeFill="background1"/>
            <w:vAlign w:val="center"/>
          </w:tcPr>
          <w:p w14:paraId="023FC944"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758" w:type="dxa"/>
            <w:shd w:val="clear" w:color="auto" w:fill="FFFFFF" w:themeFill="background1"/>
            <w:vAlign w:val="center"/>
          </w:tcPr>
          <w:p w14:paraId="6418F5C4" w14:textId="6FB55A72"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57086A" w:rsidRPr="00432F62">
              <w:t xml:space="preserve"> </w:t>
            </w:r>
            <w:r w:rsidRPr="00432F62">
              <w:t>an</w:t>
            </w:r>
            <w:r w:rsidR="0057086A" w:rsidRPr="00432F62">
              <w:t xml:space="preserve"> </w:t>
            </w:r>
            <w:r w:rsidRPr="00432F62">
              <w:t>individual</w:t>
            </w:r>
            <w:r w:rsidR="0057086A" w:rsidRPr="00432F62">
              <w:t xml:space="preserve"> </w:t>
            </w:r>
            <w:r w:rsidRPr="00432F62">
              <w:t>IngestedOrchDataNormalizedNegotiate</w:t>
            </w:r>
            <w:r w:rsidR="0057086A" w:rsidRPr="00432F62">
              <w:t xml:space="preserve"> </w:t>
            </w:r>
            <w:r w:rsidRPr="00432F62">
              <w:t>resource</w:t>
            </w:r>
          </w:p>
        </w:tc>
      </w:tr>
      <w:tr w:rsidR="00577AED" w:rsidRPr="00432F62" w14:paraId="351D8DF9"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81" w:type="dxa"/>
            <w:vMerge/>
            <w:shd w:val="clear" w:color="auto" w:fill="FFFFFF" w:themeFill="background1"/>
          </w:tcPr>
          <w:p w14:paraId="0F122CA1" w14:textId="77777777" w:rsidR="00577AED" w:rsidRPr="00432F62" w:rsidRDefault="00577AED" w:rsidP="0057086A">
            <w:pPr>
              <w:pStyle w:val="TAL"/>
            </w:pPr>
          </w:p>
        </w:tc>
        <w:tc>
          <w:tcPr>
            <w:tcW w:w="2368" w:type="dxa"/>
            <w:vMerge/>
            <w:shd w:val="clear" w:color="auto" w:fill="FFFFFF" w:themeFill="background1"/>
          </w:tcPr>
          <w:p w14:paraId="4746D3DC"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p>
        </w:tc>
        <w:tc>
          <w:tcPr>
            <w:tcW w:w="1096" w:type="dxa"/>
            <w:shd w:val="clear" w:color="auto" w:fill="FFFFFF" w:themeFill="background1"/>
            <w:vAlign w:val="center"/>
          </w:tcPr>
          <w:p w14:paraId="033A81AE" w14:textId="77777777"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758" w:type="dxa"/>
            <w:shd w:val="clear" w:color="auto" w:fill="FFFFFF" w:themeFill="background1"/>
            <w:vAlign w:val="center"/>
          </w:tcPr>
          <w:p w14:paraId="768DB31E" w14:textId="2D2AE725" w:rsidR="00577AED" w:rsidRPr="00432F62" w:rsidRDefault="00577AED" w:rsidP="0057086A">
            <w:pPr>
              <w:pStyle w:val="TAL"/>
              <w:cnfStyle w:val="000000000000" w:firstRow="0" w:lastRow="0" w:firstColumn="0" w:lastColumn="0" w:oddVBand="0" w:evenVBand="0" w:oddHBand="0" w:evenHBand="0" w:firstRowFirstColumn="0" w:firstRowLastColumn="0" w:lastRowFirstColumn="0" w:lastRowLastColumn="0"/>
            </w:pPr>
            <w:r w:rsidRPr="00432F62">
              <w:t>Modifies</w:t>
            </w:r>
            <w:r w:rsidR="0057086A" w:rsidRPr="00432F62">
              <w:t xml:space="preserve"> </w:t>
            </w:r>
            <w:r w:rsidRPr="00432F62">
              <w:t>an</w:t>
            </w:r>
            <w:r w:rsidR="0057086A" w:rsidRPr="00432F62">
              <w:t xml:space="preserve"> </w:t>
            </w:r>
            <w:r w:rsidRPr="00432F62">
              <w:t>individual</w:t>
            </w:r>
            <w:r w:rsidR="0057086A" w:rsidRPr="00432F62">
              <w:t xml:space="preserve"> </w:t>
            </w:r>
            <w:r w:rsidRPr="00432F62">
              <w:t>IngestedOrchDataNormalizedNegotiate</w:t>
            </w:r>
            <w:r w:rsidR="0057086A" w:rsidRPr="00432F62">
              <w:t xml:space="preserve"> </w:t>
            </w:r>
            <w:r w:rsidRPr="00432F62">
              <w:t>resource</w:t>
            </w:r>
          </w:p>
        </w:tc>
      </w:tr>
      <w:tr w:rsidR="00577AED" w:rsidRPr="00432F62" w14:paraId="234CC1E7"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1" w:type="dxa"/>
            <w:vMerge/>
            <w:shd w:val="clear" w:color="auto" w:fill="FFFFFF" w:themeFill="background1"/>
          </w:tcPr>
          <w:p w14:paraId="49DC4E9E" w14:textId="77777777" w:rsidR="00577AED" w:rsidRPr="00432F62" w:rsidRDefault="00577AED" w:rsidP="0057086A">
            <w:pPr>
              <w:pStyle w:val="TAL"/>
            </w:pPr>
          </w:p>
        </w:tc>
        <w:tc>
          <w:tcPr>
            <w:tcW w:w="2368" w:type="dxa"/>
            <w:vMerge/>
            <w:shd w:val="clear" w:color="auto" w:fill="FFFFFF" w:themeFill="background1"/>
          </w:tcPr>
          <w:p w14:paraId="23C0CFFA"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p>
        </w:tc>
        <w:tc>
          <w:tcPr>
            <w:tcW w:w="1096" w:type="dxa"/>
            <w:shd w:val="clear" w:color="auto" w:fill="FFFFFF" w:themeFill="background1"/>
            <w:vAlign w:val="center"/>
          </w:tcPr>
          <w:p w14:paraId="36F775B9" w14:textId="77777777"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758" w:type="dxa"/>
            <w:shd w:val="clear" w:color="auto" w:fill="FFFFFF" w:themeFill="background1"/>
            <w:vAlign w:val="center"/>
          </w:tcPr>
          <w:p w14:paraId="4E6C141F" w14:textId="0455782E" w:rsidR="00577AED" w:rsidRPr="00432F62" w:rsidRDefault="00577AED" w:rsidP="0057086A">
            <w:pPr>
              <w:pStyle w:val="TAL"/>
              <w:cnfStyle w:val="000000100000" w:firstRow="0" w:lastRow="0" w:firstColumn="0" w:lastColumn="0" w:oddVBand="0" w:evenVBand="0" w:oddHBand="1" w:evenHBand="0" w:firstRowFirstColumn="0" w:firstRowLastColumn="0" w:lastRowFirstColumn="0" w:lastRowLastColumn="0"/>
            </w:pPr>
            <w:r w:rsidRPr="00432F62">
              <w:t>Deletes</w:t>
            </w:r>
            <w:r w:rsidR="0057086A" w:rsidRPr="00432F62">
              <w:t xml:space="preserve"> </w:t>
            </w:r>
            <w:r w:rsidRPr="00432F62">
              <w:t>an</w:t>
            </w:r>
            <w:r w:rsidR="0057086A" w:rsidRPr="00432F62">
              <w:t xml:space="preserve"> </w:t>
            </w:r>
            <w:r w:rsidRPr="00432F62">
              <w:t>individual</w:t>
            </w:r>
            <w:r w:rsidR="0057086A" w:rsidRPr="00432F62">
              <w:t xml:space="preserve"> </w:t>
            </w:r>
            <w:r w:rsidRPr="00432F62">
              <w:t>IngestedOrchDataNormalizedNegotiate</w:t>
            </w:r>
            <w:r w:rsidR="0057086A" w:rsidRPr="00432F62">
              <w:t xml:space="preserve"> </w:t>
            </w:r>
            <w:r w:rsidRPr="00432F62">
              <w:t>resource</w:t>
            </w:r>
          </w:p>
        </w:tc>
      </w:tr>
    </w:tbl>
    <w:p w14:paraId="3524701A" w14:textId="77777777" w:rsidR="0057086A" w:rsidRPr="00432F62" w:rsidRDefault="0057086A" w:rsidP="0057086A"/>
    <w:p w14:paraId="52B79030" w14:textId="4DBBB53B" w:rsidR="00577AED" w:rsidRPr="00432F62" w:rsidRDefault="00577AED" w:rsidP="00577AED">
      <w:pPr>
        <w:pStyle w:val="Heading3"/>
        <w:spacing w:before="240"/>
        <w:rPr>
          <w:vertAlign w:val="subscript"/>
        </w:rPr>
      </w:pPr>
      <w:bookmarkStart w:id="2129" w:name="_Toc135899212"/>
      <w:bookmarkStart w:id="2130" w:name="_Toc136006024"/>
      <w:bookmarkStart w:id="2131" w:name="_Toc136439820"/>
      <w:bookmarkStart w:id="2132" w:name="_Toc137460304"/>
      <w:bookmarkStart w:id="2133" w:name="_Toc153466543"/>
      <w:r w:rsidRPr="00432F62">
        <w:lastRenderedPageBreak/>
        <w:t>8.4.14</w:t>
      </w:r>
      <w:r w:rsidRPr="00432F62">
        <w:tab/>
        <w:t>External Reference Point E</w:t>
      </w:r>
      <w:r w:rsidRPr="00432F62">
        <w:rPr>
          <w:vertAlign w:val="subscript"/>
        </w:rPr>
        <w:t>or-eni-cmd</w:t>
      </w:r>
      <w:bookmarkEnd w:id="2129"/>
      <w:bookmarkEnd w:id="2130"/>
      <w:bookmarkEnd w:id="2131"/>
      <w:bookmarkEnd w:id="2132"/>
      <w:bookmarkEnd w:id="2133"/>
    </w:p>
    <w:p w14:paraId="7832CA1F" w14:textId="58A097D3" w:rsidR="00960690" w:rsidRPr="00432F62" w:rsidRDefault="00577AED" w:rsidP="00577AED">
      <w:r w:rsidRPr="00432F62">
        <w:t>The functionality of this External Reference Point is defined in clause 7.3.13. Eight resources are defined for this External Reference Point</w:t>
      </w:r>
    </w:p>
    <w:p w14:paraId="40511241" w14:textId="4A1B2DC1" w:rsidR="00960690" w:rsidRPr="00432F62" w:rsidRDefault="00577AED" w:rsidP="00CF72F8">
      <w:pPr>
        <w:pStyle w:val="BN"/>
        <w:numPr>
          <w:ilvl w:val="0"/>
          <w:numId w:val="100"/>
        </w:numPr>
      </w:pPr>
      <w:r w:rsidRPr="00432F62">
        <w:t>a container for recommendations and commands to be sent to the Orchestrator</w:t>
      </w:r>
      <w:r w:rsidR="00CF72F8" w:rsidRPr="00432F62">
        <w:t>;</w:t>
      </w:r>
    </w:p>
    <w:p w14:paraId="5F6B8C55" w14:textId="094A5705" w:rsidR="00960690" w:rsidRPr="00432F62" w:rsidRDefault="00577AED" w:rsidP="00CF72F8">
      <w:pPr>
        <w:pStyle w:val="BN"/>
        <w:numPr>
          <w:ilvl w:val="0"/>
          <w:numId w:val="100"/>
        </w:numPr>
      </w:pPr>
      <w:r w:rsidRPr="00432F62">
        <w:t>recommendations and commands</w:t>
      </w:r>
      <w:r w:rsidR="00CF72F8" w:rsidRPr="00432F62">
        <w:t>;</w:t>
      </w:r>
    </w:p>
    <w:p w14:paraId="39899863" w14:textId="22701EED" w:rsidR="00960690" w:rsidRPr="00432F62" w:rsidRDefault="00577AED" w:rsidP="00CF72F8">
      <w:pPr>
        <w:pStyle w:val="BN"/>
        <w:numPr>
          <w:ilvl w:val="0"/>
          <w:numId w:val="100"/>
        </w:numPr>
      </w:pPr>
      <w:r w:rsidRPr="00432F62">
        <w:t>a container</w:t>
      </w:r>
      <w:r w:rsidR="006144D8" w:rsidRPr="00432F62">
        <w:t xml:space="preserve"> </w:t>
      </w:r>
      <w:r w:rsidRPr="00432F62">
        <w:t>for recommendations and commands that the Orchestrator could not understand</w:t>
      </w:r>
      <w:r w:rsidR="00CF72F8" w:rsidRPr="00432F62">
        <w:t>;</w:t>
      </w:r>
    </w:p>
    <w:p w14:paraId="66329A50" w14:textId="02DE2B6B" w:rsidR="00960690" w:rsidRPr="00432F62" w:rsidRDefault="00577AED" w:rsidP="00CF72F8">
      <w:pPr>
        <w:pStyle w:val="BN"/>
        <w:numPr>
          <w:ilvl w:val="0"/>
          <w:numId w:val="100"/>
        </w:numPr>
      </w:pPr>
      <w:r w:rsidRPr="00432F62">
        <w:t>recommendations and command problems</w:t>
      </w:r>
      <w:r w:rsidR="00CF72F8" w:rsidRPr="00432F62">
        <w:t>;</w:t>
      </w:r>
    </w:p>
    <w:p w14:paraId="70E9E489" w14:textId="01AF5BD3" w:rsidR="00960690" w:rsidRPr="00432F62" w:rsidRDefault="00577AED" w:rsidP="00CF72F8">
      <w:pPr>
        <w:pStyle w:val="BN"/>
        <w:numPr>
          <w:ilvl w:val="0"/>
          <w:numId w:val="100"/>
        </w:numPr>
      </w:pPr>
      <w:r w:rsidRPr="00432F62">
        <w:t>a container for recommendations and commands with solutions that the Orchestrator accepted</w:t>
      </w:r>
      <w:r w:rsidR="00CF72F8" w:rsidRPr="00432F62">
        <w:t>;</w:t>
      </w:r>
    </w:p>
    <w:p w14:paraId="501150AA" w14:textId="7493955D" w:rsidR="00960690" w:rsidRPr="00432F62" w:rsidRDefault="00577AED" w:rsidP="00CF72F8">
      <w:pPr>
        <w:pStyle w:val="BN"/>
        <w:numPr>
          <w:ilvl w:val="0"/>
          <w:numId w:val="100"/>
        </w:numPr>
      </w:pPr>
      <w:r w:rsidRPr="00432F62">
        <w:t>solved recommendations and commands</w:t>
      </w:r>
      <w:r w:rsidR="00CF72F8" w:rsidRPr="00432F62">
        <w:t>;</w:t>
      </w:r>
    </w:p>
    <w:p w14:paraId="74A1BD28" w14:textId="2ABF47AE" w:rsidR="00960690" w:rsidRPr="00432F62" w:rsidRDefault="00577AED" w:rsidP="00CF72F8">
      <w:pPr>
        <w:pStyle w:val="BN"/>
        <w:numPr>
          <w:ilvl w:val="0"/>
          <w:numId w:val="100"/>
        </w:numPr>
      </w:pPr>
      <w:r w:rsidRPr="00432F62">
        <w:t>a container for negotiation information</w:t>
      </w:r>
      <w:r w:rsidR="00CF72F8" w:rsidRPr="00432F62">
        <w:t>;</w:t>
      </w:r>
    </w:p>
    <w:p w14:paraId="67235009" w14:textId="7C200D0E" w:rsidR="00577AED" w:rsidRPr="00432F62" w:rsidRDefault="00577AED" w:rsidP="00CF72F8">
      <w:pPr>
        <w:pStyle w:val="BN"/>
        <w:numPr>
          <w:ilvl w:val="0"/>
          <w:numId w:val="100"/>
        </w:numPr>
      </w:pPr>
      <w:r w:rsidRPr="00432F62">
        <w:t>negotiated information.</w:t>
      </w:r>
    </w:p>
    <w:p w14:paraId="50C257DD" w14:textId="0E24C65B" w:rsidR="00577AED" w:rsidRPr="00432F62" w:rsidRDefault="00577AED" w:rsidP="003B5A4F">
      <w:r w:rsidRPr="00432F62">
        <w:t>The functions are shown in Table 8-20, which provides brief descriptions of each function</w:t>
      </w:r>
      <w:r w:rsidR="00B6647D" w:rsidRPr="00432F62">
        <w:t>.</w:t>
      </w:r>
    </w:p>
    <w:p w14:paraId="4AB19705" w14:textId="761C6ABE" w:rsidR="00577AED" w:rsidRPr="00432F62" w:rsidRDefault="00577AED" w:rsidP="003B5A4F">
      <w:pPr>
        <w:pStyle w:val="TH"/>
        <w:keepNext w:val="0"/>
        <w:keepLines w:val="0"/>
      </w:pPr>
      <w:r w:rsidRPr="00432F62">
        <w:t>Table 8-20: ENI External Reference Point E</w:t>
      </w:r>
      <w:r w:rsidRPr="00432F62">
        <w:rPr>
          <w:vertAlign w:val="subscript"/>
        </w:rPr>
        <w:t>or-eni-cmd</w:t>
      </w:r>
      <w:r w:rsidRPr="00432F62">
        <w:t xml:space="preserve"> Functions from</w:t>
      </w:r>
      <w:r w:rsidR="00CF72F8" w:rsidRPr="00432F62">
        <w:br/>
      </w:r>
      <w:r w:rsidRPr="00432F62">
        <w:t>the ENI System to the Orchestrator</w:t>
      </w:r>
    </w:p>
    <w:tbl>
      <w:tblPr>
        <w:tblStyle w:val="GridTable4-Accent1"/>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19"/>
        <w:gridCol w:w="2644"/>
        <w:gridCol w:w="1132"/>
        <w:gridCol w:w="4007"/>
      </w:tblGrid>
      <w:tr w:rsidR="00BC636B" w:rsidRPr="00432F62" w14:paraId="405240D7" w14:textId="77777777" w:rsidTr="003B5A4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auto"/>
            <w:vAlign w:val="center"/>
          </w:tcPr>
          <w:p w14:paraId="19FB7D93" w14:textId="24F51047" w:rsidR="00577AED" w:rsidRPr="00432F62" w:rsidRDefault="00577AED" w:rsidP="003B5A4F">
            <w:pPr>
              <w:pStyle w:val="TAH"/>
              <w:keepNext w:val="0"/>
              <w:keepLines w:val="0"/>
              <w:rPr>
                <w:b/>
                <w:bCs w:val="0"/>
                <w:color w:val="auto"/>
              </w:rPr>
            </w:pPr>
            <w:r w:rsidRPr="00432F62">
              <w:rPr>
                <w:b/>
                <w:bCs w:val="0"/>
                <w:color w:val="auto"/>
              </w:rPr>
              <w:t>Resource</w:t>
            </w:r>
            <w:r w:rsidR="00BC636B" w:rsidRPr="00432F62">
              <w:rPr>
                <w:b/>
                <w:bCs w:val="0"/>
                <w:color w:val="auto"/>
              </w:rPr>
              <w:t xml:space="preserve"> </w:t>
            </w:r>
            <w:r w:rsidRPr="00432F62">
              <w:rPr>
                <w:b/>
                <w:bCs w:val="0"/>
                <w:color w:val="auto"/>
              </w:rPr>
              <w:t>Name</w:t>
            </w:r>
          </w:p>
        </w:tc>
        <w:tc>
          <w:tcPr>
            <w:tcW w:w="0" w:type="dxa"/>
            <w:tcBorders>
              <w:top w:val="single" w:sz="4" w:space="0" w:color="auto"/>
              <w:left w:val="single" w:sz="4" w:space="0" w:color="auto"/>
              <w:bottom w:val="single" w:sz="4" w:space="0" w:color="auto"/>
              <w:right w:val="single" w:sz="4" w:space="0" w:color="auto"/>
            </w:tcBorders>
            <w:shd w:val="clear" w:color="auto" w:fill="auto"/>
            <w:vAlign w:val="center"/>
          </w:tcPr>
          <w:p w14:paraId="600D3350" w14:textId="5038B43D" w:rsidR="00577AED" w:rsidRPr="00432F62" w:rsidRDefault="00577AED" w:rsidP="003B5A4F">
            <w:pPr>
              <w:pStyle w:val="TAH"/>
              <w:keepNext w:val="0"/>
              <w:keepLines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BC636B" w:rsidRPr="00432F62">
              <w:rPr>
                <w:b/>
                <w:bCs w:val="0"/>
                <w:color w:val="auto"/>
              </w:rPr>
              <w:t xml:space="preserve"> </w:t>
            </w:r>
            <w:r w:rsidRPr="00432F62">
              <w:rPr>
                <w:b/>
                <w:bCs w:val="0"/>
                <w:color w:val="auto"/>
              </w:rPr>
              <w:t>URI</w:t>
            </w:r>
          </w:p>
        </w:tc>
        <w:tc>
          <w:tcPr>
            <w:tcW w:w="0" w:type="dxa"/>
            <w:tcBorders>
              <w:top w:val="single" w:sz="4" w:space="0" w:color="auto"/>
              <w:left w:val="single" w:sz="4" w:space="0" w:color="auto"/>
              <w:bottom w:val="single" w:sz="4" w:space="0" w:color="auto"/>
              <w:right w:val="single" w:sz="4" w:space="0" w:color="auto"/>
            </w:tcBorders>
            <w:shd w:val="clear" w:color="auto" w:fill="auto"/>
            <w:vAlign w:val="center"/>
          </w:tcPr>
          <w:p w14:paraId="757665C4" w14:textId="5C8EBB81" w:rsidR="00577AED" w:rsidRPr="00432F62" w:rsidRDefault="00577AED" w:rsidP="003B5A4F">
            <w:pPr>
              <w:pStyle w:val="TAH"/>
              <w:keepNext w:val="0"/>
              <w:keepLines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BC636B" w:rsidRPr="00432F62">
              <w:rPr>
                <w:b/>
                <w:bCs w:val="0"/>
                <w:color w:val="auto"/>
              </w:rPr>
              <w:t xml:space="preserve"> </w:t>
            </w:r>
            <w:r w:rsidRPr="00432F62">
              <w:rPr>
                <w:b/>
                <w:bCs w:val="0"/>
                <w:color w:val="auto"/>
              </w:rPr>
              <w:t>Method</w:t>
            </w:r>
          </w:p>
        </w:tc>
        <w:tc>
          <w:tcPr>
            <w:tcW w:w="0" w:type="dxa"/>
            <w:tcBorders>
              <w:top w:val="single" w:sz="4" w:space="0" w:color="auto"/>
              <w:left w:val="single" w:sz="4" w:space="0" w:color="auto"/>
              <w:bottom w:val="single" w:sz="4" w:space="0" w:color="auto"/>
              <w:right w:val="single" w:sz="4" w:space="0" w:color="auto"/>
            </w:tcBorders>
            <w:shd w:val="clear" w:color="auto" w:fill="auto"/>
            <w:vAlign w:val="center"/>
          </w:tcPr>
          <w:p w14:paraId="5A2B0B02" w14:textId="77777777" w:rsidR="00577AED" w:rsidRPr="00432F62" w:rsidRDefault="00577AED" w:rsidP="003B5A4F">
            <w:pPr>
              <w:pStyle w:val="TAH"/>
              <w:keepNext w:val="0"/>
              <w:keepLines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07F45A31"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9" w:type="dxa"/>
            <w:vMerge w:val="restart"/>
            <w:tcBorders>
              <w:top w:val="single" w:sz="4" w:space="0" w:color="auto"/>
            </w:tcBorders>
            <w:vAlign w:val="center"/>
          </w:tcPr>
          <w:p w14:paraId="2E8E4E46" w14:textId="3A9E6608" w:rsidR="00577AED" w:rsidRPr="00432F62" w:rsidRDefault="00577AED" w:rsidP="003B5A4F">
            <w:pPr>
              <w:pStyle w:val="TAL"/>
              <w:keepNext w:val="0"/>
              <w:keepLines w:val="0"/>
            </w:pPr>
            <w:r w:rsidRPr="00432F62">
              <w:t>Recommendations</w:t>
            </w:r>
            <w:r w:rsidR="00BC636B" w:rsidRPr="00432F62">
              <w:t xml:space="preserve"> </w:t>
            </w:r>
            <w:r w:rsidRPr="00432F62">
              <w:t>and</w:t>
            </w:r>
            <w:r w:rsidR="00BC636B" w:rsidRPr="00432F62">
              <w:t xml:space="preserve"> </w:t>
            </w:r>
            <w:r w:rsidRPr="00432F62">
              <w:t>Commands</w:t>
            </w:r>
            <w:r w:rsidR="00BC636B" w:rsidRPr="00432F62">
              <w:t xml:space="preserve"> </w:t>
            </w:r>
            <w:r w:rsidRPr="00432F62">
              <w:t>to</w:t>
            </w:r>
            <w:r w:rsidR="00BC636B" w:rsidRPr="00432F62">
              <w:t xml:space="preserve"> </w:t>
            </w:r>
            <w:r w:rsidRPr="00432F62">
              <w:t>be</w:t>
            </w:r>
            <w:r w:rsidR="00BC636B" w:rsidRPr="00432F62">
              <w:t xml:space="preserve"> </w:t>
            </w:r>
            <w:r w:rsidRPr="00432F62">
              <w:t>Sent</w:t>
            </w:r>
            <w:r w:rsidR="00BC636B" w:rsidRPr="00432F62">
              <w:t xml:space="preserve"> </w:t>
            </w:r>
            <w:r w:rsidRPr="00432F62">
              <w:t>to</w:t>
            </w:r>
            <w:r w:rsidR="00BC636B" w:rsidRPr="00432F62">
              <w:t xml:space="preserve"> </w:t>
            </w:r>
            <w:r w:rsidRPr="00432F62">
              <w:t>the</w:t>
            </w:r>
            <w:r w:rsidR="00BC636B" w:rsidRPr="00432F62">
              <w:t xml:space="preserve"> </w:t>
            </w:r>
            <w:r w:rsidRPr="00432F62">
              <w:t>Orchestrator</w:t>
            </w:r>
          </w:p>
        </w:tc>
        <w:tc>
          <w:tcPr>
            <w:tcW w:w="2644" w:type="dxa"/>
            <w:vMerge w:val="restart"/>
            <w:tcBorders>
              <w:top w:val="single" w:sz="4" w:space="0" w:color="auto"/>
            </w:tcBorders>
            <w:vAlign w:val="center"/>
          </w:tcPr>
          <w:p w14:paraId="245DA8ED"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/eor_rec_cmd_out</w:t>
            </w:r>
          </w:p>
        </w:tc>
        <w:tc>
          <w:tcPr>
            <w:tcW w:w="1132" w:type="dxa"/>
            <w:tcBorders>
              <w:top w:val="single" w:sz="4" w:space="0" w:color="auto"/>
            </w:tcBorders>
            <w:vAlign w:val="center"/>
          </w:tcPr>
          <w:p w14:paraId="3826493D"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CREATE</w:t>
            </w:r>
          </w:p>
        </w:tc>
        <w:tc>
          <w:tcPr>
            <w:tcW w:w="4007" w:type="dxa"/>
            <w:tcBorders>
              <w:top w:val="single" w:sz="4" w:space="0" w:color="auto"/>
            </w:tcBorders>
            <w:vAlign w:val="center"/>
          </w:tcPr>
          <w:p w14:paraId="2FD48B64" w14:textId="6A63C195"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Creates</w:t>
            </w:r>
            <w:r w:rsidR="00BC636B" w:rsidRPr="00432F62">
              <w:t xml:space="preserve"> </w:t>
            </w:r>
            <w:r w:rsidRPr="00432F62">
              <w:t>a</w:t>
            </w:r>
            <w:r w:rsidR="00BC636B" w:rsidRPr="00432F62">
              <w:t xml:space="preserve"> </w:t>
            </w:r>
            <w:r w:rsidRPr="00432F62">
              <w:t>new</w:t>
            </w:r>
            <w:r w:rsidR="00BC636B" w:rsidRPr="00432F62">
              <w:t xml:space="preserve"> </w:t>
            </w:r>
            <w:r w:rsidRPr="00432F62">
              <w:t>RecommendCommandOrch</w:t>
            </w:r>
            <w:r w:rsidR="00BC636B" w:rsidRPr="00432F62">
              <w:t xml:space="preserve"> </w:t>
            </w:r>
            <w:r w:rsidRPr="00432F62">
              <w:t>resource</w:t>
            </w:r>
            <w:r w:rsidR="00BC636B" w:rsidRPr="00432F62">
              <w:t xml:space="preserve"> </w:t>
            </w:r>
            <w:r w:rsidRPr="00432F62">
              <w:t>and</w:t>
            </w:r>
            <w:r w:rsidR="00BC636B" w:rsidRPr="00432F62">
              <w:t xml:space="preserve"> </w:t>
            </w:r>
            <w:r w:rsidRPr="00432F62">
              <w:t>stores</w:t>
            </w:r>
            <w:r w:rsidR="00BC636B" w:rsidRPr="00432F62">
              <w:t xml:space="preserve"> </w:t>
            </w:r>
            <w:r w:rsidRPr="00432F62">
              <w:t>in</w:t>
            </w:r>
            <w:r w:rsidR="00BC636B" w:rsidRPr="00432F62">
              <w:t xml:space="preserve"> </w:t>
            </w:r>
            <w:r w:rsidRPr="00432F62">
              <w:t>it</w:t>
            </w:r>
          </w:p>
        </w:tc>
      </w:tr>
      <w:tr w:rsidR="00577AED" w:rsidRPr="00432F62" w14:paraId="6A17E4B1"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919" w:type="dxa"/>
            <w:vMerge/>
            <w:vAlign w:val="center"/>
          </w:tcPr>
          <w:p w14:paraId="4434BBA1" w14:textId="77777777" w:rsidR="00577AED" w:rsidRPr="00432F62" w:rsidRDefault="00577AED" w:rsidP="003B5A4F">
            <w:pPr>
              <w:pStyle w:val="TAL"/>
              <w:keepNext w:val="0"/>
              <w:keepLines w:val="0"/>
            </w:pPr>
          </w:p>
        </w:tc>
        <w:tc>
          <w:tcPr>
            <w:tcW w:w="2644" w:type="dxa"/>
            <w:vMerge/>
            <w:vAlign w:val="center"/>
          </w:tcPr>
          <w:p w14:paraId="360EE150"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32" w:type="dxa"/>
            <w:shd w:val="clear" w:color="auto" w:fill="DBE5F1"/>
            <w:vAlign w:val="center"/>
          </w:tcPr>
          <w:p w14:paraId="73E67B06"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GET</w:t>
            </w:r>
          </w:p>
        </w:tc>
        <w:tc>
          <w:tcPr>
            <w:tcW w:w="4007" w:type="dxa"/>
            <w:shd w:val="clear" w:color="auto" w:fill="DBE5F1"/>
            <w:vAlign w:val="center"/>
          </w:tcPr>
          <w:p w14:paraId="6C0A8186" w14:textId="644412D5"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Retrieves</w:t>
            </w:r>
            <w:r w:rsidR="00BC636B" w:rsidRPr="00432F62">
              <w:t xml:space="preserve"> </w:t>
            </w:r>
            <w:r w:rsidRPr="00432F62">
              <w:t>all</w:t>
            </w:r>
            <w:r w:rsidR="00BC636B" w:rsidRPr="00432F62">
              <w:t xml:space="preserve"> </w:t>
            </w:r>
            <w:r w:rsidRPr="00432F62">
              <w:t>RecommendCommandOrch</w:t>
            </w:r>
            <w:r w:rsidR="00BC636B" w:rsidRPr="00432F62">
              <w:t xml:space="preserve"> </w:t>
            </w:r>
            <w:r w:rsidRPr="00432F62">
              <w:t>resources</w:t>
            </w:r>
          </w:p>
        </w:tc>
      </w:tr>
      <w:tr w:rsidR="00577AED" w:rsidRPr="00432F62" w14:paraId="3517B311"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9" w:type="dxa"/>
            <w:vMerge w:val="restart"/>
            <w:shd w:val="clear" w:color="auto" w:fill="FFFFFF" w:themeFill="background1"/>
            <w:vAlign w:val="center"/>
          </w:tcPr>
          <w:p w14:paraId="31AD539C" w14:textId="7D26239B" w:rsidR="00577AED" w:rsidRPr="00432F62" w:rsidRDefault="00577AED" w:rsidP="003B5A4F">
            <w:pPr>
              <w:pStyle w:val="TAL"/>
              <w:keepNext w:val="0"/>
              <w:keepLines w:val="0"/>
            </w:pPr>
            <w:r w:rsidRPr="00432F62">
              <w:t>Recommendations</w:t>
            </w:r>
            <w:r w:rsidR="00BC636B" w:rsidRPr="00432F62">
              <w:t xml:space="preserve"> </w:t>
            </w:r>
            <w:r w:rsidRPr="00432F62">
              <w:t>and</w:t>
            </w:r>
            <w:r w:rsidR="00BC636B" w:rsidRPr="00432F62">
              <w:t xml:space="preserve"> </w:t>
            </w:r>
            <w:r w:rsidRPr="00432F62">
              <w:t>Commands</w:t>
            </w:r>
            <w:r w:rsidR="00BC636B" w:rsidRPr="00432F62">
              <w:t xml:space="preserve"> </w:t>
            </w:r>
            <w:r w:rsidRPr="00432F62">
              <w:t>to</w:t>
            </w:r>
            <w:r w:rsidR="00BC636B" w:rsidRPr="00432F62">
              <w:t xml:space="preserve"> </w:t>
            </w:r>
            <w:r w:rsidRPr="00432F62">
              <w:t>be</w:t>
            </w:r>
            <w:r w:rsidR="00BC636B" w:rsidRPr="00432F62">
              <w:t xml:space="preserve"> </w:t>
            </w:r>
            <w:r w:rsidRPr="00432F62">
              <w:t>Sent</w:t>
            </w:r>
            <w:r w:rsidR="00BC636B" w:rsidRPr="00432F62">
              <w:t xml:space="preserve"> </w:t>
            </w:r>
            <w:r w:rsidRPr="00432F62">
              <w:t>to</w:t>
            </w:r>
            <w:r w:rsidR="00BC636B" w:rsidRPr="00432F62">
              <w:t xml:space="preserve"> </w:t>
            </w:r>
            <w:r w:rsidRPr="00432F62">
              <w:t>the</w:t>
            </w:r>
            <w:r w:rsidR="00BC636B" w:rsidRPr="00432F62">
              <w:t xml:space="preserve"> </w:t>
            </w:r>
            <w:r w:rsidRPr="00432F62">
              <w:t>Orchestrator</w:t>
            </w:r>
            <w:r w:rsidR="00BC636B" w:rsidRPr="00432F62">
              <w:t xml:space="preserve"> </w:t>
            </w:r>
            <w:r w:rsidRPr="00432F62">
              <w:t>Operations</w:t>
            </w:r>
          </w:p>
        </w:tc>
        <w:tc>
          <w:tcPr>
            <w:tcW w:w="2644" w:type="dxa"/>
            <w:vMerge w:val="restart"/>
            <w:shd w:val="clear" w:color="auto" w:fill="FFFFFF" w:themeFill="background1"/>
            <w:vAlign w:val="center"/>
          </w:tcPr>
          <w:p w14:paraId="616D646E"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/eor_rec_cmd_out/{recCmdID}</w:t>
            </w:r>
          </w:p>
        </w:tc>
        <w:tc>
          <w:tcPr>
            <w:tcW w:w="1132" w:type="dxa"/>
            <w:shd w:val="clear" w:color="auto" w:fill="FFFFFF" w:themeFill="background1"/>
            <w:vAlign w:val="center"/>
          </w:tcPr>
          <w:p w14:paraId="3CB2CB38"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GET</w:t>
            </w:r>
          </w:p>
        </w:tc>
        <w:tc>
          <w:tcPr>
            <w:tcW w:w="4007" w:type="dxa"/>
            <w:shd w:val="clear" w:color="auto" w:fill="FFFFFF" w:themeFill="background1"/>
            <w:vAlign w:val="center"/>
          </w:tcPr>
          <w:p w14:paraId="322AF577" w14:textId="4FF8217D"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Retrieves</w:t>
            </w:r>
            <w:r w:rsidR="00BC636B" w:rsidRPr="00432F62">
              <w:t xml:space="preserve"> </w:t>
            </w:r>
            <w:r w:rsidRPr="00432F62">
              <w:t>a</w:t>
            </w:r>
            <w:r w:rsidR="00BC636B" w:rsidRPr="00432F62">
              <w:t xml:space="preserve"> </w:t>
            </w:r>
            <w:r w:rsidRPr="00432F62">
              <w:t>single</w:t>
            </w:r>
            <w:r w:rsidR="00BC636B" w:rsidRPr="00432F62">
              <w:t xml:space="preserve"> </w:t>
            </w:r>
            <w:r w:rsidRPr="00432F62">
              <w:t>RecommendCommandOrch</w:t>
            </w:r>
            <w:r w:rsidR="00BC636B" w:rsidRPr="00432F62">
              <w:t xml:space="preserve"> </w:t>
            </w:r>
            <w:r w:rsidRPr="00432F62">
              <w:t>resource</w:t>
            </w:r>
          </w:p>
        </w:tc>
      </w:tr>
      <w:tr w:rsidR="00577AED" w:rsidRPr="00432F62" w14:paraId="77CDA1EC"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919" w:type="dxa"/>
            <w:vMerge/>
            <w:shd w:val="clear" w:color="auto" w:fill="FFFFFF" w:themeFill="background1"/>
            <w:vAlign w:val="center"/>
          </w:tcPr>
          <w:p w14:paraId="693D6F09" w14:textId="77777777" w:rsidR="00577AED" w:rsidRPr="00432F62" w:rsidRDefault="00577AED" w:rsidP="003B5A4F">
            <w:pPr>
              <w:pStyle w:val="TAL"/>
              <w:keepNext w:val="0"/>
              <w:keepLines w:val="0"/>
            </w:pPr>
          </w:p>
        </w:tc>
        <w:tc>
          <w:tcPr>
            <w:tcW w:w="2644" w:type="dxa"/>
            <w:vMerge/>
            <w:shd w:val="clear" w:color="auto" w:fill="FFFFFF" w:themeFill="background1"/>
            <w:vAlign w:val="center"/>
          </w:tcPr>
          <w:p w14:paraId="74D9A0A1"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32" w:type="dxa"/>
            <w:shd w:val="clear" w:color="auto" w:fill="FFFFFF" w:themeFill="background1"/>
            <w:vAlign w:val="center"/>
          </w:tcPr>
          <w:p w14:paraId="5BF44410"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UPDATE</w:t>
            </w:r>
          </w:p>
        </w:tc>
        <w:tc>
          <w:tcPr>
            <w:tcW w:w="4007" w:type="dxa"/>
            <w:shd w:val="clear" w:color="auto" w:fill="FFFFFF" w:themeFill="background1"/>
            <w:vAlign w:val="center"/>
          </w:tcPr>
          <w:p w14:paraId="44E3F227" w14:textId="07C1506D"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Modifies</w:t>
            </w:r>
            <w:r w:rsidR="00BC636B" w:rsidRPr="00432F62">
              <w:t xml:space="preserve"> </w:t>
            </w:r>
            <w:r w:rsidRPr="00432F62">
              <w:t>a</w:t>
            </w:r>
            <w:r w:rsidR="00BC636B" w:rsidRPr="00432F62">
              <w:t xml:space="preserve"> </w:t>
            </w:r>
            <w:r w:rsidRPr="00432F62">
              <w:t>single</w:t>
            </w:r>
            <w:r w:rsidR="00BC636B" w:rsidRPr="00432F62">
              <w:t xml:space="preserve"> </w:t>
            </w:r>
            <w:r w:rsidRPr="00432F62">
              <w:t>RecommendCommandOrch</w:t>
            </w:r>
            <w:r w:rsidR="00BC636B" w:rsidRPr="00432F62">
              <w:t xml:space="preserve"> </w:t>
            </w:r>
            <w:r w:rsidRPr="00432F62">
              <w:t>resource</w:t>
            </w:r>
          </w:p>
        </w:tc>
      </w:tr>
      <w:tr w:rsidR="00577AED" w:rsidRPr="00432F62" w14:paraId="2B7DD0AC"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9" w:type="dxa"/>
            <w:vMerge/>
            <w:shd w:val="clear" w:color="auto" w:fill="FFFFFF" w:themeFill="background1"/>
            <w:vAlign w:val="center"/>
          </w:tcPr>
          <w:p w14:paraId="26C9E02F" w14:textId="77777777" w:rsidR="00577AED" w:rsidRPr="00432F62" w:rsidRDefault="00577AED" w:rsidP="003B5A4F">
            <w:pPr>
              <w:pStyle w:val="TAL"/>
              <w:keepNext w:val="0"/>
              <w:keepLines w:val="0"/>
            </w:pPr>
          </w:p>
        </w:tc>
        <w:tc>
          <w:tcPr>
            <w:tcW w:w="2644" w:type="dxa"/>
            <w:vMerge/>
            <w:shd w:val="clear" w:color="auto" w:fill="FFFFFF" w:themeFill="background1"/>
            <w:vAlign w:val="center"/>
          </w:tcPr>
          <w:p w14:paraId="29AA31E2"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32" w:type="dxa"/>
            <w:shd w:val="clear" w:color="auto" w:fill="FFFFFF" w:themeFill="background1"/>
            <w:vAlign w:val="center"/>
          </w:tcPr>
          <w:p w14:paraId="01487788"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DELETE</w:t>
            </w:r>
          </w:p>
        </w:tc>
        <w:tc>
          <w:tcPr>
            <w:tcW w:w="4007" w:type="dxa"/>
            <w:shd w:val="clear" w:color="auto" w:fill="FFFFFF" w:themeFill="background1"/>
            <w:vAlign w:val="center"/>
          </w:tcPr>
          <w:p w14:paraId="541E5A5F" w14:textId="1DF62779"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Deletes</w:t>
            </w:r>
            <w:r w:rsidR="00BC636B" w:rsidRPr="00432F62">
              <w:t xml:space="preserve"> </w:t>
            </w:r>
            <w:r w:rsidRPr="00432F62">
              <w:t>a</w:t>
            </w:r>
            <w:r w:rsidR="00BC636B" w:rsidRPr="00432F62">
              <w:t xml:space="preserve"> </w:t>
            </w:r>
            <w:r w:rsidRPr="00432F62">
              <w:t>single</w:t>
            </w:r>
            <w:r w:rsidR="00BC636B" w:rsidRPr="00432F62">
              <w:t xml:space="preserve"> </w:t>
            </w:r>
            <w:r w:rsidRPr="00432F62">
              <w:t>RecommendCommandOrch</w:t>
            </w:r>
            <w:r w:rsidR="00BC636B" w:rsidRPr="00432F62">
              <w:t xml:space="preserve"> </w:t>
            </w:r>
            <w:r w:rsidRPr="00432F62">
              <w:t>resource</w:t>
            </w:r>
          </w:p>
        </w:tc>
      </w:tr>
      <w:tr w:rsidR="00577AED" w:rsidRPr="00432F62" w14:paraId="61944265"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919" w:type="dxa"/>
            <w:vMerge w:val="restart"/>
            <w:shd w:val="clear" w:color="auto" w:fill="DBE5F1"/>
            <w:vAlign w:val="center"/>
          </w:tcPr>
          <w:p w14:paraId="14BB137B" w14:textId="6252A48A" w:rsidR="00577AED" w:rsidRPr="00432F62" w:rsidRDefault="00577AED" w:rsidP="003B5A4F">
            <w:pPr>
              <w:pStyle w:val="TAL"/>
              <w:keepNext w:val="0"/>
              <w:keepLines w:val="0"/>
            </w:pPr>
            <w:r w:rsidRPr="00432F62">
              <w:t>Recommendations</w:t>
            </w:r>
            <w:r w:rsidR="00BC636B" w:rsidRPr="00432F62">
              <w:t xml:space="preserve"> </w:t>
            </w:r>
            <w:r w:rsidRPr="00432F62">
              <w:t>and</w:t>
            </w:r>
            <w:r w:rsidR="00BC636B" w:rsidRPr="00432F62">
              <w:t xml:space="preserve"> </w:t>
            </w:r>
            <w:r w:rsidRPr="00432F62">
              <w:t>Commands</w:t>
            </w:r>
            <w:r w:rsidR="00BC636B" w:rsidRPr="00432F62">
              <w:t xml:space="preserve"> </w:t>
            </w:r>
            <w:r w:rsidRPr="00432F62">
              <w:t>to</w:t>
            </w:r>
            <w:r w:rsidR="00BC636B" w:rsidRPr="00432F62">
              <w:t xml:space="preserve"> </w:t>
            </w:r>
            <w:r w:rsidRPr="00432F62">
              <w:t>be</w:t>
            </w:r>
            <w:r w:rsidR="00BC636B" w:rsidRPr="00432F62">
              <w:t xml:space="preserve"> </w:t>
            </w:r>
            <w:r w:rsidRPr="00432F62">
              <w:t>Sent</w:t>
            </w:r>
            <w:r w:rsidR="00BC636B" w:rsidRPr="00432F62">
              <w:t xml:space="preserve"> </w:t>
            </w:r>
            <w:r w:rsidRPr="00432F62">
              <w:t>to</w:t>
            </w:r>
            <w:r w:rsidR="00BC636B" w:rsidRPr="00432F62">
              <w:t xml:space="preserve"> </w:t>
            </w:r>
            <w:r w:rsidRPr="00432F62">
              <w:t>the</w:t>
            </w:r>
            <w:r w:rsidR="00BC636B" w:rsidRPr="00432F62">
              <w:t xml:space="preserve"> </w:t>
            </w:r>
            <w:r w:rsidRPr="00432F62">
              <w:t>Orchestrator</w:t>
            </w:r>
            <w:r w:rsidR="00BC636B" w:rsidRPr="00432F62">
              <w:t xml:space="preserve"> </w:t>
            </w:r>
            <w:r w:rsidRPr="00432F62">
              <w:t>having</w:t>
            </w:r>
            <w:r w:rsidR="00BC636B" w:rsidRPr="00432F62">
              <w:t xml:space="preserve"> </w:t>
            </w:r>
            <w:r w:rsidRPr="00432F62">
              <w:t>Problems</w:t>
            </w:r>
          </w:p>
        </w:tc>
        <w:tc>
          <w:tcPr>
            <w:tcW w:w="2644" w:type="dxa"/>
            <w:vMerge w:val="restart"/>
            <w:shd w:val="clear" w:color="auto" w:fill="DBE5F1"/>
            <w:vAlign w:val="center"/>
          </w:tcPr>
          <w:p w14:paraId="67E7039D"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/eor_rec_cmd_out/</w:t>
            </w:r>
            <w:r w:rsidRPr="00432F62">
              <w:br/>
              <w:t>{recCmdID}/problem</w:t>
            </w:r>
          </w:p>
        </w:tc>
        <w:tc>
          <w:tcPr>
            <w:tcW w:w="1132" w:type="dxa"/>
            <w:shd w:val="clear" w:color="auto" w:fill="DBE5F1"/>
            <w:vAlign w:val="center"/>
          </w:tcPr>
          <w:p w14:paraId="24828523"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CREATE</w:t>
            </w:r>
          </w:p>
        </w:tc>
        <w:tc>
          <w:tcPr>
            <w:tcW w:w="4007" w:type="dxa"/>
            <w:shd w:val="clear" w:color="auto" w:fill="DBE5F1"/>
            <w:vAlign w:val="center"/>
          </w:tcPr>
          <w:p w14:paraId="3E3A6728" w14:textId="6EA589C6"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Creates</w:t>
            </w:r>
            <w:r w:rsidR="00BC636B" w:rsidRPr="00432F62">
              <w:t xml:space="preserve"> </w:t>
            </w:r>
            <w:r w:rsidRPr="00432F62">
              <w:t>a</w:t>
            </w:r>
            <w:r w:rsidR="00BC636B" w:rsidRPr="00432F62">
              <w:t xml:space="preserve"> </w:t>
            </w:r>
            <w:r w:rsidRPr="00432F62">
              <w:t>new</w:t>
            </w:r>
            <w:r w:rsidR="00BC636B" w:rsidRPr="00432F62">
              <w:t xml:space="preserve"> </w:t>
            </w:r>
            <w:r w:rsidRPr="00432F62">
              <w:t>RecommendCommandOrchProblem</w:t>
            </w:r>
            <w:r w:rsidR="00BC636B" w:rsidRPr="00432F62">
              <w:t xml:space="preserve"> </w:t>
            </w:r>
            <w:r w:rsidRPr="00432F62">
              <w:t>resource</w:t>
            </w:r>
          </w:p>
        </w:tc>
      </w:tr>
      <w:tr w:rsidR="00577AED" w:rsidRPr="00432F62" w14:paraId="517B920A"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9" w:type="dxa"/>
            <w:vMerge/>
            <w:shd w:val="clear" w:color="auto" w:fill="DBE5F1"/>
            <w:vAlign w:val="center"/>
          </w:tcPr>
          <w:p w14:paraId="0FC406DE" w14:textId="77777777" w:rsidR="00577AED" w:rsidRPr="00432F62" w:rsidRDefault="00577AED" w:rsidP="003B5A4F">
            <w:pPr>
              <w:pStyle w:val="TAL"/>
              <w:keepNext w:val="0"/>
              <w:keepLines w:val="0"/>
            </w:pPr>
          </w:p>
        </w:tc>
        <w:tc>
          <w:tcPr>
            <w:tcW w:w="2644" w:type="dxa"/>
            <w:vMerge/>
            <w:shd w:val="clear" w:color="auto" w:fill="DBE5F1"/>
            <w:vAlign w:val="center"/>
          </w:tcPr>
          <w:p w14:paraId="6E4834E2"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32" w:type="dxa"/>
            <w:shd w:val="clear" w:color="auto" w:fill="DBE5F1"/>
            <w:vAlign w:val="center"/>
          </w:tcPr>
          <w:p w14:paraId="6321B1D1"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GET</w:t>
            </w:r>
          </w:p>
        </w:tc>
        <w:tc>
          <w:tcPr>
            <w:tcW w:w="4007" w:type="dxa"/>
            <w:shd w:val="clear" w:color="auto" w:fill="DBE5F1"/>
            <w:vAlign w:val="center"/>
          </w:tcPr>
          <w:p w14:paraId="1EAF9889" w14:textId="0F1D6796"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Retrieves</w:t>
            </w:r>
            <w:r w:rsidR="00BC636B" w:rsidRPr="00432F62">
              <w:t xml:space="preserve"> </w:t>
            </w:r>
            <w:r w:rsidRPr="00432F62">
              <w:t>all</w:t>
            </w:r>
            <w:r w:rsidR="00BC636B" w:rsidRPr="00432F62">
              <w:t xml:space="preserve"> </w:t>
            </w:r>
            <w:r w:rsidRPr="00432F62">
              <w:t>RecommendCommandOrchProblem</w:t>
            </w:r>
            <w:r w:rsidR="00BC636B" w:rsidRPr="00432F62">
              <w:t xml:space="preserve"> </w:t>
            </w:r>
            <w:r w:rsidRPr="00432F62">
              <w:t>resources</w:t>
            </w:r>
          </w:p>
        </w:tc>
      </w:tr>
      <w:tr w:rsidR="00577AED" w:rsidRPr="00432F62" w14:paraId="054754E1"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919" w:type="dxa"/>
            <w:vMerge w:val="restart"/>
            <w:shd w:val="clear" w:color="auto" w:fill="FFFFFF" w:themeFill="background1"/>
            <w:vAlign w:val="center"/>
          </w:tcPr>
          <w:p w14:paraId="0C9E7469" w14:textId="238A72AF" w:rsidR="00577AED" w:rsidRPr="00432F62" w:rsidRDefault="00577AED" w:rsidP="003B5A4F">
            <w:pPr>
              <w:pStyle w:val="TAL"/>
              <w:keepNext w:val="0"/>
              <w:keepLines w:val="0"/>
            </w:pPr>
            <w:r w:rsidRPr="00432F62">
              <w:t>Recommendations</w:t>
            </w:r>
            <w:r w:rsidR="00BC636B" w:rsidRPr="00432F62">
              <w:t xml:space="preserve"> </w:t>
            </w:r>
            <w:r w:rsidRPr="00432F62">
              <w:t>and</w:t>
            </w:r>
            <w:r w:rsidR="00BC636B" w:rsidRPr="00432F62">
              <w:t xml:space="preserve"> </w:t>
            </w:r>
            <w:r w:rsidRPr="00432F62">
              <w:t>Commands</w:t>
            </w:r>
            <w:r w:rsidR="00BC636B" w:rsidRPr="00432F62">
              <w:t xml:space="preserve"> </w:t>
            </w:r>
            <w:r w:rsidRPr="00432F62">
              <w:t>to</w:t>
            </w:r>
            <w:r w:rsidR="00BC636B" w:rsidRPr="00432F62">
              <w:t xml:space="preserve"> </w:t>
            </w:r>
            <w:r w:rsidRPr="00432F62">
              <w:t>be</w:t>
            </w:r>
            <w:r w:rsidR="00BC636B" w:rsidRPr="00432F62">
              <w:t xml:space="preserve"> </w:t>
            </w:r>
            <w:r w:rsidRPr="00432F62">
              <w:t>Sent</w:t>
            </w:r>
            <w:r w:rsidR="00BC636B" w:rsidRPr="00432F62">
              <w:t xml:space="preserve"> </w:t>
            </w:r>
            <w:r w:rsidRPr="00432F62">
              <w:t>to</w:t>
            </w:r>
            <w:r w:rsidR="00BC636B" w:rsidRPr="00432F62">
              <w:t xml:space="preserve"> </w:t>
            </w:r>
            <w:r w:rsidRPr="00432F62">
              <w:t>the</w:t>
            </w:r>
            <w:r w:rsidR="00BC636B" w:rsidRPr="00432F62">
              <w:t xml:space="preserve"> </w:t>
            </w:r>
            <w:r w:rsidRPr="00432F62">
              <w:t>Orchestrator</w:t>
            </w:r>
            <w:r w:rsidR="00BC636B" w:rsidRPr="00432F62">
              <w:t xml:space="preserve"> </w:t>
            </w:r>
            <w:r w:rsidRPr="00432F62">
              <w:t>having</w:t>
            </w:r>
            <w:r w:rsidR="00BC636B" w:rsidRPr="00432F62">
              <w:t xml:space="preserve"> </w:t>
            </w:r>
            <w:r w:rsidRPr="00432F62">
              <w:t>Problems</w:t>
            </w:r>
            <w:r w:rsidR="00BC636B" w:rsidRPr="00432F62">
              <w:t xml:space="preserve"> </w:t>
            </w:r>
            <w:r w:rsidRPr="00432F62">
              <w:t>Operations</w:t>
            </w:r>
          </w:p>
        </w:tc>
        <w:tc>
          <w:tcPr>
            <w:tcW w:w="2644" w:type="dxa"/>
            <w:vMerge w:val="restart"/>
            <w:shd w:val="clear" w:color="auto" w:fill="FFFFFF" w:themeFill="background1"/>
            <w:vAlign w:val="center"/>
          </w:tcPr>
          <w:p w14:paraId="35E48D67" w14:textId="6B5DFDF8"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/eor_rec_cmd_out</w:t>
            </w:r>
            <w:r w:rsidRPr="00432F62">
              <w:br/>
              <w:t>/{recCmdID}/problem</w:t>
            </w:r>
            <w:r w:rsidR="00BC636B" w:rsidRPr="00432F62">
              <w:t xml:space="preserve"> </w:t>
            </w:r>
            <w:r w:rsidRPr="00432F62">
              <w:t>/{problemID}</w:t>
            </w:r>
          </w:p>
        </w:tc>
        <w:tc>
          <w:tcPr>
            <w:tcW w:w="1132" w:type="dxa"/>
            <w:shd w:val="clear" w:color="auto" w:fill="FFFFFF" w:themeFill="background1"/>
            <w:vAlign w:val="center"/>
          </w:tcPr>
          <w:p w14:paraId="1C11772C"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GET</w:t>
            </w:r>
          </w:p>
        </w:tc>
        <w:tc>
          <w:tcPr>
            <w:tcW w:w="4007" w:type="dxa"/>
            <w:shd w:val="clear" w:color="auto" w:fill="FFFFFF" w:themeFill="background1"/>
            <w:vAlign w:val="center"/>
          </w:tcPr>
          <w:p w14:paraId="651582C9" w14:textId="239F5741"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Retrieves</w:t>
            </w:r>
            <w:r w:rsidR="00BC636B" w:rsidRPr="00432F62">
              <w:t xml:space="preserve"> </w:t>
            </w:r>
            <w:r w:rsidRPr="00432F62">
              <w:t>an</w:t>
            </w:r>
            <w:r w:rsidR="00BC636B" w:rsidRPr="00432F62">
              <w:t xml:space="preserve"> </w:t>
            </w:r>
            <w:r w:rsidRPr="00432F62">
              <w:t>individual</w:t>
            </w:r>
            <w:r w:rsidR="00BC636B" w:rsidRPr="00432F62">
              <w:t xml:space="preserve"> </w:t>
            </w:r>
            <w:r w:rsidRPr="00432F62">
              <w:t>RecommendCommandOrchProblem</w:t>
            </w:r>
            <w:r w:rsidR="00BC636B" w:rsidRPr="00432F62">
              <w:t xml:space="preserve"> </w:t>
            </w:r>
            <w:r w:rsidRPr="00432F62">
              <w:t>resource</w:t>
            </w:r>
          </w:p>
        </w:tc>
      </w:tr>
      <w:tr w:rsidR="00577AED" w:rsidRPr="00432F62" w14:paraId="5C824233"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9" w:type="dxa"/>
            <w:vMerge/>
            <w:shd w:val="clear" w:color="auto" w:fill="FFFFFF" w:themeFill="background1"/>
            <w:vAlign w:val="center"/>
          </w:tcPr>
          <w:p w14:paraId="1C8FF8E2" w14:textId="77777777" w:rsidR="00577AED" w:rsidRPr="00432F62" w:rsidRDefault="00577AED" w:rsidP="003B5A4F">
            <w:pPr>
              <w:pStyle w:val="TAL"/>
              <w:keepNext w:val="0"/>
              <w:keepLines w:val="0"/>
            </w:pPr>
          </w:p>
        </w:tc>
        <w:tc>
          <w:tcPr>
            <w:tcW w:w="2644" w:type="dxa"/>
            <w:vMerge/>
            <w:shd w:val="clear" w:color="auto" w:fill="FFFFFF" w:themeFill="background1"/>
            <w:vAlign w:val="center"/>
          </w:tcPr>
          <w:p w14:paraId="5A4BB1F8"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32" w:type="dxa"/>
            <w:shd w:val="clear" w:color="auto" w:fill="FFFFFF" w:themeFill="background1"/>
            <w:vAlign w:val="center"/>
          </w:tcPr>
          <w:p w14:paraId="24F755F4"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UPDATE</w:t>
            </w:r>
          </w:p>
        </w:tc>
        <w:tc>
          <w:tcPr>
            <w:tcW w:w="4007" w:type="dxa"/>
            <w:shd w:val="clear" w:color="auto" w:fill="FFFFFF" w:themeFill="background1"/>
            <w:vAlign w:val="center"/>
          </w:tcPr>
          <w:p w14:paraId="3FA949D5" w14:textId="63E95795"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Modifies</w:t>
            </w:r>
            <w:r w:rsidR="00BC636B" w:rsidRPr="00432F62">
              <w:t xml:space="preserve"> </w:t>
            </w:r>
            <w:r w:rsidRPr="00432F62">
              <w:t>an</w:t>
            </w:r>
            <w:r w:rsidR="00BC636B" w:rsidRPr="00432F62">
              <w:t xml:space="preserve"> </w:t>
            </w:r>
            <w:r w:rsidRPr="00432F62">
              <w:t>individual</w:t>
            </w:r>
            <w:r w:rsidR="00BC636B" w:rsidRPr="00432F62">
              <w:t xml:space="preserve"> </w:t>
            </w:r>
            <w:r w:rsidRPr="00432F62">
              <w:t>RecommendCommandOrchProblem</w:t>
            </w:r>
            <w:r w:rsidR="00BC636B" w:rsidRPr="00432F62">
              <w:t xml:space="preserve"> </w:t>
            </w:r>
            <w:r w:rsidRPr="00432F62">
              <w:t>resource</w:t>
            </w:r>
          </w:p>
        </w:tc>
      </w:tr>
      <w:tr w:rsidR="00577AED" w:rsidRPr="00432F62" w14:paraId="17CDD3DD"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919" w:type="dxa"/>
            <w:vMerge/>
            <w:shd w:val="clear" w:color="auto" w:fill="FFFFFF" w:themeFill="background1"/>
            <w:vAlign w:val="center"/>
          </w:tcPr>
          <w:p w14:paraId="0C3285DB" w14:textId="77777777" w:rsidR="00577AED" w:rsidRPr="00432F62" w:rsidRDefault="00577AED" w:rsidP="003B5A4F">
            <w:pPr>
              <w:pStyle w:val="TAL"/>
              <w:keepNext w:val="0"/>
              <w:keepLines w:val="0"/>
            </w:pPr>
          </w:p>
        </w:tc>
        <w:tc>
          <w:tcPr>
            <w:tcW w:w="2644" w:type="dxa"/>
            <w:vMerge/>
            <w:shd w:val="clear" w:color="auto" w:fill="FFFFFF" w:themeFill="background1"/>
            <w:vAlign w:val="center"/>
          </w:tcPr>
          <w:p w14:paraId="0945E88C"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32" w:type="dxa"/>
            <w:shd w:val="clear" w:color="auto" w:fill="FFFFFF" w:themeFill="background1"/>
            <w:vAlign w:val="center"/>
          </w:tcPr>
          <w:p w14:paraId="59F6E8FF"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DELETE</w:t>
            </w:r>
          </w:p>
        </w:tc>
        <w:tc>
          <w:tcPr>
            <w:tcW w:w="4007" w:type="dxa"/>
            <w:shd w:val="clear" w:color="auto" w:fill="FFFFFF" w:themeFill="background1"/>
            <w:vAlign w:val="center"/>
          </w:tcPr>
          <w:p w14:paraId="705569EE" w14:textId="3BD53448"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Deletes</w:t>
            </w:r>
            <w:r w:rsidR="00BC636B" w:rsidRPr="00432F62">
              <w:t xml:space="preserve"> </w:t>
            </w:r>
            <w:r w:rsidRPr="00432F62">
              <w:t>an</w:t>
            </w:r>
            <w:r w:rsidR="00BC636B" w:rsidRPr="00432F62">
              <w:t xml:space="preserve"> </w:t>
            </w:r>
            <w:r w:rsidRPr="00432F62">
              <w:t>individual</w:t>
            </w:r>
            <w:r w:rsidR="00BC636B" w:rsidRPr="00432F62">
              <w:t xml:space="preserve"> </w:t>
            </w:r>
            <w:r w:rsidRPr="00432F62">
              <w:t>RecommendCommandOrchProblem</w:t>
            </w:r>
            <w:r w:rsidR="00BC636B" w:rsidRPr="00432F62">
              <w:t xml:space="preserve"> </w:t>
            </w:r>
            <w:r w:rsidRPr="00432F62">
              <w:t>resource</w:t>
            </w:r>
          </w:p>
        </w:tc>
      </w:tr>
      <w:tr w:rsidR="00577AED" w:rsidRPr="00432F62" w14:paraId="37F18785"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9" w:type="dxa"/>
            <w:vMerge w:val="restart"/>
            <w:shd w:val="clear" w:color="auto" w:fill="DBE5F1"/>
            <w:vAlign w:val="center"/>
          </w:tcPr>
          <w:p w14:paraId="4E457743" w14:textId="14DDB6C0" w:rsidR="00577AED" w:rsidRPr="00432F62" w:rsidRDefault="00577AED" w:rsidP="003B5A4F">
            <w:pPr>
              <w:pStyle w:val="TAL"/>
              <w:keepNext w:val="0"/>
              <w:keepLines w:val="0"/>
            </w:pPr>
            <w:r w:rsidRPr="00432F62">
              <w:t>Recommendations</w:t>
            </w:r>
            <w:r w:rsidR="00BC636B" w:rsidRPr="00432F62">
              <w:t xml:space="preserve"> </w:t>
            </w:r>
            <w:r w:rsidRPr="00432F62">
              <w:t>and</w:t>
            </w:r>
            <w:r w:rsidR="00BC636B" w:rsidRPr="00432F62">
              <w:t xml:space="preserve"> </w:t>
            </w:r>
            <w:r w:rsidRPr="00432F62">
              <w:t>Commands</w:t>
            </w:r>
            <w:r w:rsidR="00BC636B" w:rsidRPr="00432F62">
              <w:t xml:space="preserve"> </w:t>
            </w:r>
            <w:r w:rsidRPr="00432F62">
              <w:t>to</w:t>
            </w:r>
            <w:r w:rsidR="00BC636B" w:rsidRPr="00432F62">
              <w:t xml:space="preserve"> </w:t>
            </w:r>
            <w:r w:rsidRPr="00432F62">
              <w:t>be</w:t>
            </w:r>
            <w:r w:rsidR="00BC636B" w:rsidRPr="00432F62">
              <w:t xml:space="preserve"> </w:t>
            </w:r>
            <w:r w:rsidRPr="00432F62">
              <w:t>Sent</w:t>
            </w:r>
            <w:r w:rsidR="00BC636B" w:rsidRPr="00432F62">
              <w:t xml:space="preserve"> </w:t>
            </w:r>
            <w:r w:rsidRPr="00432F62">
              <w:t>to</w:t>
            </w:r>
            <w:r w:rsidR="00BC636B" w:rsidRPr="00432F62">
              <w:t xml:space="preserve"> </w:t>
            </w:r>
            <w:r w:rsidRPr="00432F62">
              <w:t>the</w:t>
            </w:r>
            <w:r w:rsidR="00BC636B" w:rsidRPr="00432F62">
              <w:t xml:space="preserve"> </w:t>
            </w:r>
            <w:r w:rsidRPr="00432F62">
              <w:t>Orchestrator</w:t>
            </w:r>
            <w:r w:rsidR="00BC636B" w:rsidRPr="00432F62">
              <w:t xml:space="preserve"> </w:t>
            </w:r>
            <w:r w:rsidRPr="00432F62">
              <w:t>with</w:t>
            </w:r>
            <w:r w:rsidR="00BC636B" w:rsidRPr="00432F62">
              <w:t xml:space="preserve"> </w:t>
            </w:r>
            <w:r w:rsidRPr="00432F62">
              <w:t>Solutions</w:t>
            </w:r>
          </w:p>
        </w:tc>
        <w:tc>
          <w:tcPr>
            <w:tcW w:w="2644" w:type="dxa"/>
            <w:vMerge w:val="restart"/>
            <w:shd w:val="clear" w:color="auto" w:fill="DBE5F1"/>
            <w:vAlign w:val="center"/>
          </w:tcPr>
          <w:p w14:paraId="59FD2519"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/eor_rec_cmd_out/</w:t>
            </w:r>
            <w:r w:rsidRPr="00432F62">
              <w:br/>
              <w:t>{recCmdID}/solution</w:t>
            </w:r>
          </w:p>
        </w:tc>
        <w:tc>
          <w:tcPr>
            <w:tcW w:w="1132" w:type="dxa"/>
            <w:shd w:val="clear" w:color="auto" w:fill="DBE5F1"/>
            <w:vAlign w:val="center"/>
          </w:tcPr>
          <w:p w14:paraId="5F850F2A"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CREATE</w:t>
            </w:r>
          </w:p>
        </w:tc>
        <w:tc>
          <w:tcPr>
            <w:tcW w:w="4007" w:type="dxa"/>
            <w:shd w:val="clear" w:color="auto" w:fill="DBE5F1"/>
            <w:vAlign w:val="center"/>
          </w:tcPr>
          <w:p w14:paraId="0EA3AB5B" w14:textId="259FAE7A"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Creates</w:t>
            </w:r>
            <w:r w:rsidR="00BC636B" w:rsidRPr="00432F62">
              <w:t xml:space="preserve"> </w:t>
            </w:r>
            <w:r w:rsidRPr="00432F62">
              <w:t>a</w:t>
            </w:r>
            <w:r w:rsidR="00BC636B" w:rsidRPr="00432F62">
              <w:t xml:space="preserve"> </w:t>
            </w:r>
            <w:r w:rsidRPr="00432F62">
              <w:t>new</w:t>
            </w:r>
            <w:r w:rsidR="00BC636B" w:rsidRPr="00432F62">
              <w:t xml:space="preserve"> </w:t>
            </w:r>
            <w:r w:rsidRPr="00432F62">
              <w:t>RecommendCommandOrchSolution</w:t>
            </w:r>
            <w:r w:rsidR="00BC636B" w:rsidRPr="00432F62">
              <w:t xml:space="preserve"> </w:t>
            </w:r>
            <w:r w:rsidRPr="00432F62">
              <w:t>resource</w:t>
            </w:r>
          </w:p>
        </w:tc>
      </w:tr>
      <w:tr w:rsidR="00577AED" w:rsidRPr="00432F62" w14:paraId="06331A76"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919" w:type="dxa"/>
            <w:vMerge/>
            <w:shd w:val="clear" w:color="auto" w:fill="DBE5F1"/>
            <w:vAlign w:val="center"/>
          </w:tcPr>
          <w:p w14:paraId="47E8BB67" w14:textId="77777777" w:rsidR="00577AED" w:rsidRPr="00432F62" w:rsidRDefault="00577AED" w:rsidP="003B5A4F">
            <w:pPr>
              <w:pStyle w:val="TAL"/>
              <w:keepNext w:val="0"/>
              <w:keepLines w:val="0"/>
            </w:pPr>
          </w:p>
        </w:tc>
        <w:tc>
          <w:tcPr>
            <w:tcW w:w="2644" w:type="dxa"/>
            <w:vMerge/>
            <w:shd w:val="clear" w:color="auto" w:fill="DBE5F1"/>
            <w:vAlign w:val="center"/>
          </w:tcPr>
          <w:p w14:paraId="466A4033"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32" w:type="dxa"/>
            <w:shd w:val="clear" w:color="auto" w:fill="DBE5F1"/>
            <w:vAlign w:val="center"/>
          </w:tcPr>
          <w:p w14:paraId="752DBFF0"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GET</w:t>
            </w:r>
          </w:p>
        </w:tc>
        <w:tc>
          <w:tcPr>
            <w:tcW w:w="4007" w:type="dxa"/>
            <w:shd w:val="clear" w:color="auto" w:fill="DBE5F1"/>
            <w:vAlign w:val="center"/>
          </w:tcPr>
          <w:p w14:paraId="77294B1A" w14:textId="4DB34F71"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Retrieves</w:t>
            </w:r>
            <w:r w:rsidR="00BC636B" w:rsidRPr="00432F62">
              <w:t xml:space="preserve"> </w:t>
            </w:r>
            <w:r w:rsidRPr="00432F62">
              <w:t>all</w:t>
            </w:r>
            <w:r w:rsidR="00BC636B" w:rsidRPr="00432F62">
              <w:t xml:space="preserve"> </w:t>
            </w:r>
            <w:r w:rsidRPr="00432F62">
              <w:t>RecommendCommandOrchSolution</w:t>
            </w:r>
            <w:r w:rsidR="00BC636B" w:rsidRPr="00432F62">
              <w:t xml:space="preserve"> </w:t>
            </w:r>
            <w:r w:rsidRPr="00432F62">
              <w:t>resources</w:t>
            </w:r>
          </w:p>
        </w:tc>
      </w:tr>
      <w:tr w:rsidR="00577AED" w:rsidRPr="00432F62" w14:paraId="254FCA6E"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9" w:type="dxa"/>
            <w:vMerge w:val="restart"/>
            <w:shd w:val="clear" w:color="auto" w:fill="FFFFFF" w:themeFill="background1"/>
            <w:vAlign w:val="center"/>
          </w:tcPr>
          <w:p w14:paraId="718AD7A3" w14:textId="1A65AF27" w:rsidR="00577AED" w:rsidRPr="00432F62" w:rsidRDefault="00577AED" w:rsidP="003B5A4F">
            <w:pPr>
              <w:pStyle w:val="TAL"/>
              <w:keepNext w:val="0"/>
              <w:keepLines w:val="0"/>
            </w:pPr>
            <w:r w:rsidRPr="00432F62">
              <w:t>Recommendations</w:t>
            </w:r>
            <w:r w:rsidR="00BC636B" w:rsidRPr="00432F62">
              <w:t xml:space="preserve"> </w:t>
            </w:r>
            <w:r w:rsidRPr="00432F62">
              <w:t>and</w:t>
            </w:r>
            <w:r w:rsidR="00BC636B" w:rsidRPr="00432F62">
              <w:t xml:space="preserve"> </w:t>
            </w:r>
            <w:r w:rsidRPr="00432F62">
              <w:t>Commands</w:t>
            </w:r>
            <w:r w:rsidR="00BC636B" w:rsidRPr="00432F62">
              <w:t xml:space="preserve"> </w:t>
            </w:r>
            <w:r w:rsidRPr="00432F62">
              <w:t>to</w:t>
            </w:r>
            <w:r w:rsidR="00BC636B" w:rsidRPr="00432F62">
              <w:t xml:space="preserve"> </w:t>
            </w:r>
            <w:r w:rsidRPr="00432F62">
              <w:t>be</w:t>
            </w:r>
            <w:r w:rsidR="00BC636B" w:rsidRPr="00432F62">
              <w:t xml:space="preserve"> </w:t>
            </w:r>
            <w:r w:rsidRPr="00432F62">
              <w:t>Sent</w:t>
            </w:r>
            <w:r w:rsidR="00BC636B" w:rsidRPr="00432F62">
              <w:t xml:space="preserve"> </w:t>
            </w:r>
            <w:r w:rsidRPr="00432F62">
              <w:t>to</w:t>
            </w:r>
            <w:r w:rsidR="00BC636B" w:rsidRPr="00432F62">
              <w:t xml:space="preserve"> </w:t>
            </w:r>
            <w:r w:rsidRPr="00432F62">
              <w:t>the</w:t>
            </w:r>
            <w:r w:rsidR="00BC636B" w:rsidRPr="00432F62">
              <w:t xml:space="preserve"> </w:t>
            </w:r>
            <w:r w:rsidRPr="00432F62">
              <w:t>Orchestrator</w:t>
            </w:r>
            <w:r w:rsidR="00BC636B" w:rsidRPr="00432F62">
              <w:t xml:space="preserve"> </w:t>
            </w:r>
            <w:r w:rsidRPr="00432F62">
              <w:t>with</w:t>
            </w:r>
            <w:r w:rsidR="00BC636B" w:rsidRPr="00432F62">
              <w:t xml:space="preserve"> </w:t>
            </w:r>
            <w:r w:rsidRPr="00432F62">
              <w:t>Solutions</w:t>
            </w:r>
            <w:r w:rsidR="00BC636B" w:rsidRPr="00432F62">
              <w:t xml:space="preserve"> </w:t>
            </w:r>
            <w:r w:rsidRPr="00432F62">
              <w:t>Operations</w:t>
            </w:r>
          </w:p>
        </w:tc>
        <w:tc>
          <w:tcPr>
            <w:tcW w:w="2644" w:type="dxa"/>
            <w:vMerge w:val="restart"/>
            <w:shd w:val="clear" w:color="auto" w:fill="FFFFFF" w:themeFill="background1"/>
            <w:vAlign w:val="center"/>
          </w:tcPr>
          <w:p w14:paraId="767F7FF3"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/eor_rec_cmd_out/</w:t>
            </w:r>
            <w:r w:rsidRPr="00432F62">
              <w:br/>
              <w:t>{recCmdID}/solution/</w:t>
            </w:r>
            <w:r w:rsidRPr="00432F62">
              <w:br/>
              <w:t>{solutionID}</w:t>
            </w:r>
          </w:p>
        </w:tc>
        <w:tc>
          <w:tcPr>
            <w:tcW w:w="1132" w:type="dxa"/>
            <w:shd w:val="clear" w:color="auto" w:fill="FFFFFF" w:themeFill="background1"/>
            <w:vAlign w:val="center"/>
          </w:tcPr>
          <w:p w14:paraId="145C714F"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GET</w:t>
            </w:r>
          </w:p>
        </w:tc>
        <w:tc>
          <w:tcPr>
            <w:tcW w:w="4007" w:type="dxa"/>
            <w:shd w:val="clear" w:color="auto" w:fill="FFFFFF" w:themeFill="background1"/>
            <w:vAlign w:val="center"/>
          </w:tcPr>
          <w:p w14:paraId="3973AA0F" w14:textId="78AE196A"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Retrieves</w:t>
            </w:r>
            <w:r w:rsidR="00BC636B" w:rsidRPr="00432F62">
              <w:t xml:space="preserve"> </w:t>
            </w:r>
            <w:r w:rsidRPr="00432F62">
              <w:t>an</w:t>
            </w:r>
            <w:r w:rsidR="00BC636B" w:rsidRPr="00432F62">
              <w:t xml:space="preserve"> </w:t>
            </w:r>
            <w:r w:rsidRPr="00432F62">
              <w:t>individual</w:t>
            </w:r>
            <w:r w:rsidR="00BC636B" w:rsidRPr="00432F62">
              <w:t xml:space="preserve"> </w:t>
            </w:r>
            <w:r w:rsidRPr="00432F62">
              <w:t>RecommendCommandOrchSolution</w:t>
            </w:r>
            <w:r w:rsidR="00BC636B" w:rsidRPr="00432F62">
              <w:t xml:space="preserve"> </w:t>
            </w:r>
            <w:r w:rsidRPr="00432F62">
              <w:t>resource</w:t>
            </w:r>
          </w:p>
        </w:tc>
      </w:tr>
      <w:tr w:rsidR="00577AED" w:rsidRPr="00432F62" w14:paraId="43774EC7"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919" w:type="dxa"/>
            <w:vMerge/>
            <w:shd w:val="clear" w:color="auto" w:fill="FFFFFF" w:themeFill="background1"/>
            <w:vAlign w:val="center"/>
          </w:tcPr>
          <w:p w14:paraId="0115B4A8" w14:textId="77777777" w:rsidR="00577AED" w:rsidRPr="00432F62" w:rsidRDefault="00577AED" w:rsidP="003B5A4F">
            <w:pPr>
              <w:pStyle w:val="TAL"/>
              <w:keepNext w:val="0"/>
              <w:keepLines w:val="0"/>
            </w:pPr>
          </w:p>
        </w:tc>
        <w:tc>
          <w:tcPr>
            <w:tcW w:w="2644" w:type="dxa"/>
            <w:vMerge/>
            <w:shd w:val="clear" w:color="auto" w:fill="FFFFFF" w:themeFill="background1"/>
            <w:vAlign w:val="center"/>
          </w:tcPr>
          <w:p w14:paraId="38C04A94"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32" w:type="dxa"/>
            <w:shd w:val="clear" w:color="auto" w:fill="FFFFFF" w:themeFill="background1"/>
            <w:vAlign w:val="center"/>
          </w:tcPr>
          <w:p w14:paraId="43F9D66D"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UPDATE</w:t>
            </w:r>
          </w:p>
        </w:tc>
        <w:tc>
          <w:tcPr>
            <w:tcW w:w="4007" w:type="dxa"/>
            <w:shd w:val="clear" w:color="auto" w:fill="FFFFFF" w:themeFill="background1"/>
            <w:vAlign w:val="center"/>
          </w:tcPr>
          <w:p w14:paraId="62A3DD8D" w14:textId="610941A4"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Modifies</w:t>
            </w:r>
            <w:r w:rsidR="00BC636B" w:rsidRPr="00432F62">
              <w:t xml:space="preserve"> </w:t>
            </w:r>
            <w:r w:rsidRPr="00432F62">
              <w:t>an</w:t>
            </w:r>
            <w:r w:rsidR="00BC636B" w:rsidRPr="00432F62">
              <w:t xml:space="preserve"> </w:t>
            </w:r>
            <w:r w:rsidRPr="00432F62">
              <w:t>individual</w:t>
            </w:r>
            <w:r w:rsidR="00BC636B" w:rsidRPr="00432F62">
              <w:t xml:space="preserve"> </w:t>
            </w:r>
            <w:r w:rsidRPr="00432F62">
              <w:t>RecommendCommandOrchSolution</w:t>
            </w:r>
            <w:r w:rsidR="00BC636B" w:rsidRPr="00432F62">
              <w:t xml:space="preserve"> </w:t>
            </w:r>
            <w:r w:rsidRPr="00432F62">
              <w:t>resource</w:t>
            </w:r>
          </w:p>
        </w:tc>
      </w:tr>
      <w:tr w:rsidR="00577AED" w:rsidRPr="00432F62" w14:paraId="5EFE538D"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9" w:type="dxa"/>
            <w:vMerge/>
            <w:shd w:val="clear" w:color="auto" w:fill="FFFFFF" w:themeFill="background1"/>
            <w:vAlign w:val="center"/>
          </w:tcPr>
          <w:p w14:paraId="5315F8FD" w14:textId="77777777" w:rsidR="00577AED" w:rsidRPr="00432F62" w:rsidRDefault="00577AED" w:rsidP="003B5A4F">
            <w:pPr>
              <w:pStyle w:val="TAL"/>
              <w:keepNext w:val="0"/>
              <w:keepLines w:val="0"/>
            </w:pPr>
          </w:p>
        </w:tc>
        <w:tc>
          <w:tcPr>
            <w:tcW w:w="2644" w:type="dxa"/>
            <w:vMerge/>
            <w:shd w:val="clear" w:color="auto" w:fill="FFFFFF" w:themeFill="background1"/>
            <w:vAlign w:val="center"/>
          </w:tcPr>
          <w:p w14:paraId="0CFDF3CE"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32" w:type="dxa"/>
            <w:shd w:val="clear" w:color="auto" w:fill="FFFFFF" w:themeFill="background1"/>
            <w:vAlign w:val="center"/>
          </w:tcPr>
          <w:p w14:paraId="057EDCEA"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DELETE</w:t>
            </w:r>
          </w:p>
        </w:tc>
        <w:tc>
          <w:tcPr>
            <w:tcW w:w="4007" w:type="dxa"/>
            <w:shd w:val="clear" w:color="auto" w:fill="FFFFFF" w:themeFill="background1"/>
            <w:vAlign w:val="center"/>
          </w:tcPr>
          <w:p w14:paraId="6EED9D86" w14:textId="73A77556"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Deletes</w:t>
            </w:r>
            <w:r w:rsidR="00BC636B" w:rsidRPr="00432F62">
              <w:t xml:space="preserve"> </w:t>
            </w:r>
            <w:r w:rsidRPr="00432F62">
              <w:t>an</w:t>
            </w:r>
            <w:r w:rsidR="00BC636B" w:rsidRPr="00432F62">
              <w:t xml:space="preserve"> </w:t>
            </w:r>
            <w:r w:rsidRPr="00432F62">
              <w:t>individual</w:t>
            </w:r>
            <w:r w:rsidR="00BC636B" w:rsidRPr="00432F62">
              <w:t xml:space="preserve"> </w:t>
            </w:r>
            <w:r w:rsidRPr="00432F62">
              <w:t>RecommendCommandOrchSolution</w:t>
            </w:r>
            <w:r w:rsidR="00BC636B" w:rsidRPr="00432F62">
              <w:t xml:space="preserve"> </w:t>
            </w:r>
            <w:r w:rsidRPr="00432F62">
              <w:t>resource</w:t>
            </w:r>
          </w:p>
        </w:tc>
      </w:tr>
      <w:tr w:rsidR="00577AED" w:rsidRPr="00432F62" w14:paraId="03F8F4A6"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919" w:type="dxa"/>
            <w:vMerge w:val="restart"/>
            <w:shd w:val="clear" w:color="auto" w:fill="DBE5F1"/>
            <w:vAlign w:val="center"/>
          </w:tcPr>
          <w:p w14:paraId="06AD03F9" w14:textId="374A6514" w:rsidR="00577AED" w:rsidRPr="00432F62" w:rsidRDefault="00577AED" w:rsidP="003B5A4F">
            <w:pPr>
              <w:pStyle w:val="TAL"/>
              <w:keepNext w:val="0"/>
              <w:keepLines w:val="0"/>
            </w:pPr>
            <w:r w:rsidRPr="00432F62">
              <w:t>Recommendations</w:t>
            </w:r>
            <w:r w:rsidR="00BC636B" w:rsidRPr="00432F62">
              <w:t xml:space="preserve"> </w:t>
            </w:r>
            <w:r w:rsidRPr="00432F62">
              <w:t>and</w:t>
            </w:r>
            <w:r w:rsidR="00BC636B" w:rsidRPr="00432F62">
              <w:t xml:space="preserve"> </w:t>
            </w:r>
            <w:r w:rsidRPr="00432F62">
              <w:t>Commands</w:t>
            </w:r>
            <w:r w:rsidR="00BC636B" w:rsidRPr="00432F62">
              <w:t xml:space="preserve"> </w:t>
            </w:r>
            <w:r w:rsidRPr="00432F62">
              <w:t>to</w:t>
            </w:r>
            <w:r w:rsidR="00BC636B" w:rsidRPr="00432F62">
              <w:t xml:space="preserve"> </w:t>
            </w:r>
            <w:r w:rsidRPr="00432F62">
              <w:t>be</w:t>
            </w:r>
            <w:r w:rsidR="00BC636B" w:rsidRPr="00432F62">
              <w:t xml:space="preserve"> </w:t>
            </w:r>
            <w:r w:rsidRPr="00432F62">
              <w:t>Sent</w:t>
            </w:r>
            <w:r w:rsidR="00BC636B" w:rsidRPr="00432F62">
              <w:t xml:space="preserve"> </w:t>
            </w:r>
            <w:r w:rsidRPr="00432F62">
              <w:t>to</w:t>
            </w:r>
            <w:r w:rsidR="00BC636B" w:rsidRPr="00432F62">
              <w:t xml:space="preserve"> </w:t>
            </w:r>
            <w:r w:rsidRPr="00432F62">
              <w:t>the</w:t>
            </w:r>
            <w:r w:rsidR="00BC636B" w:rsidRPr="00432F62">
              <w:t xml:space="preserve"> </w:t>
            </w:r>
            <w:r w:rsidRPr="00432F62">
              <w:t>Orchestrator</w:t>
            </w:r>
            <w:r w:rsidR="00BC636B" w:rsidRPr="00432F62">
              <w:t xml:space="preserve"> </w:t>
            </w:r>
            <w:r w:rsidRPr="00432F62">
              <w:t>with</w:t>
            </w:r>
            <w:r w:rsidR="00BC636B" w:rsidRPr="00432F62">
              <w:t xml:space="preserve"> </w:t>
            </w:r>
            <w:r w:rsidRPr="00432F62">
              <w:t>Negotiation</w:t>
            </w:r>
          </w:p>
        </w:tc>
        <w:tc>
          <w:tcPr>
            <w:tcW w:w="2644" w:type="dxa"/>
            <w:vMerge w:val="restart"/>
            <w:shd w:val="clear" w:color="auto" w:fill="DBE5F1"/>
            <w:vAlign w:val="center"/>
          </w:tcPr>
          <w:p w14:paraId="367E2A98"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/eor_rec_cmd_out/</w:t>
            </w:r>
            <w:r w:rsidRPr="00432F62">
              <w:br/>
              <w:t>{recCmdID}/negotiation</w:t>
            </w:r>
          </w:p>
        </w:tc>
        <w:tc>
          <w:tcPr>
            <w:tcW w:w="1132" w:type="dxa"/>
            <w:shd w:val="clear" w:color="auto" w:fill="DBE5F1"/>
            <w:vAlign w:val="center"/>
          </w:tcPr>
          <w:p w14:paraId="2134D978"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CREATE</w:t>
            </w:r>
          </w:p>
        </w:tc>
        <w:tc>
          <w:tcPr>
            <w:tcW w:w="4007" w:type="dxa"/>
            <w:shd w:val="clear" w:color="auto" w:fill="DBE5F1"/>
            <w:vAlign w:val="center"/>
          </w:tcPr>
          <w:p w14:paraId="038798AE" w14:textId="3AA96FB1"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Creates</w:t>
            </w:r>
            <w:r w:rsidR="00BC636B" w:rsidRPr="00432F62">
              <w:t xml:space="preserve"> </w:t>
            </w:r>
            <w:r w:rsidRPr="00432F62">
              <w:t>a</w:t>
            </w:r>
            <w:r w:rsidR="00BC636B" w:rsidRPr="00432F62">
              <w:t xml:space="preserve"> </w:t>
            </w:r>
            <w:r w:rsidRPr="00432F62">
              <w:t>new</w:t>
            </w:r>
            <w:r w:rsidR="00BC636B" w:rsidRPr="00432F62">
              <w:t xml:space="preserve"> </w:t>
            </w:r>
            <w:r w:rsidRPr="00432F62">
              <w:t>RecommendCommandOrchNegotiate</w:t>
            </w:r>
            <w:r w:rsidR="00BC636B" w:rsidRPr="00432F62">
              <w:t xml:space="preserve"> </w:t>
            </w:r>
            <w:r w:rsidRPr="00432F62">
              <w:t>resource</w:t>
            </w:r>
          </w:p>
        </w:tc>
      </w:tr>
      <w:tr w:rsidR="00577AED" w:rsidRPr="00432F62" w14:paraId="4DBB06A9"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9" w:type="dxa"/>
            <w:vMerge/>
            <w:shd w:val="clear" w:color="auto" w:fill="DBE5F1"/>
            <w:vAlign w:val="center"/>
          </w:tcPr>
          <w:p w14:paraId="00CE48F1" w14:textId="77777777" w:rsidR="00577AED" w:rsidRPr="00432F62" w:rsidRDefault="00577AED" w:rsidP="003B5A4F">
            <w:pPr>
              <w:pStyle w:val="TAL"/>
              <w:keepNext w:val="0"/>
              <w:keepLines w:val="0"/>
            </w:pPr>
          </w:p>
        </w:tc>
        <w:tc>
          <w:tcPr>
            <w:tcW w:w="2644" w:type="dxa"/>
            <w:vMerge/>
            <w:shd w:val="clear" w:color="auto" w:fill="DBE5F1"/>
            <w:vAlign w:val="center"/>
          </w:tcPr>
          <w:p w14:paraId="04D107B7"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32" w:type="dxa"/>
            <w:shd w:val="clear" w:color="auto" w:fill="DBE5F1"/>
            <w:vAlign w:val="center"/>
          </w:tcPr>
          <w:p w14:paraId="6221B9DE"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GET</w:t>
            </w:r>
          </w:p>
        </w:tc>
        <w:tc>
          <w:tcPr>
            <w:tcW w:w="4007" w:type="dxa"/>
            <w:shd w:val="clear" w:color="auto" w:fill="DBE5F1"/>
            <w:vAlign w:val="center"/>
          </w:tcPr>
          <w:p w14:paraId="42E45C70" w14:textId="1963A6FA"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Retrieves</w:t>
            </w:r>
            <w:r w:rsidR="00BC636B" w:rsidRPr="00432F62">
              <w:t xml:space="preserve"> </w:t>
            </w:r>
            <w:r w:rsidRPr="00432F62">
              <w:t>all</w:t>
            </w:r>
            <w:r w:rsidR="00BC636B" w:rsidRPr="00432F62">
              <w:t xml:space="preserve"> </w:t>
            </w:r>
            <w:r w:rsidRPr="00432F62">
              <w:t>RecommendCommandOSSNegotiate</w:t>
            </w:r>
            <w:r w:rsidR="00BC636B" w:rsidRPr="00432F62">
              <w:t xml:space="preserve"> </w:t>
            </w:r>
            <w:r w:rsidRPr="00432F62">
              <w:t>resources</w:t>
            </w:r>
          </w:p>
        </w:tc>
      </w:tr>
      <w:tr w:rsidR="00577AED" w:rsidRPr="00432F62" w14:paraId="27041AF6"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919" w:type="dxa"/>
            <w:vMerge w:val="restart"/>
            <w:shd w:val="clear" w:color="auto" w:fill="FFFFFF" w:themeFill="background1"/>
            <w:vAlign w:val="center"/>
          </w:tcPr>
          <w:p w14:paraId="1AFB504C" w14:textId="4B08B7B9" w:rsidR="00577AED" w:rsidRPr="00432F62" w:rsidRDefault="00577AED" w:rsidP="00732BEA">
            <w:pPr>
              <w:pStyle w:val="TAL"/>
            </w:pPr>
            <w:r w:rsidRPr="00432F62">
              <w:lastRenderedPageBreak/>
              <w:t>Recommendations</w:t>
            </w:r>
            <w:r w:rsidR="00BC636B" w:rsidRPr="00432F62">
              <w:t xml:space="preserve"> </w:t>
            </w:r>
            <w:r w:rsidRPr="00432F62">
              <w:t>and</w:t>
            </w:r>
            <w:r w:rsidR="00BC636B" w:rsidRPr="00432F62">
              <w:t xml:space="preserve"> </w:t>
            </w:r>
            <w:r w:rsidRPr="00432F62">
              <w:t>Commands</w:t>
            </w:r>
            <w:r w:rsidR="00BC636B" w:rsidRPr="00432F62">
              <w:t xml:space="preserve"> </w:t>
            </w:r>
            <w:r w:rsidRPr="00432F62">
              <w:t>to</w:t>
            </w:r>
            <w:r w:rsidR="00BC636B" w:rsidRPr="00432F62">
              <w:t xml:space="preserve"> </w:t>
            </w:r>
            <w:r w:rsidRPr="00432F62">
              <w:t>be</w:t>
            </w:r>
            <w:r w:rsidR="00BC636B" w:rsidRPr="00432F62">
              <w:t xml:space="preserve"> </w:t>
            </w:r>
            <w:r w:rsidRPr="00432F62">
              <w:t>Sent</w:t>
            </w:r>
            <w:r w:rsidR="00BC636B" w:rsidRPr="00432F62">
              <w:t xml:space="preserve"> </w:t>
            </w:r>
            <w:r w:rsidRPr="00432F62">
              <w:t>to</w:t>
            </w:r>
            <w:r w:rsidR="00BC636B" w:rsidRPr="00432F62">
              <w:t xml:space="preserve"> </w:t>
            </w:r>
            <w:r w:rsidRPr="00432F62">
              <w:t>the</w:t>
            </w:r>
            <w:r w:rsidR="00BC636B" w:rsidRPr="00432F62">
              <w:t xml:space="preserve"> </w:t>
            </w:r>
            <w:r w:rsidRPr="00432F62">
              <w:t>Orchestrator</w:t>
            </w:r>
            <w:r w:rsidR="00BC636B" w:rsidRPr="00432F62">
              <w:t xml:space="preserve"> </w:t>
            </w:r>
            <w:r w:rsidRPr="00432F62">
              <w:t>with</w:t>
            </w:r>
            <w:r w:rsidR="00BC636B" w:rsidRPr="00432F62">
              <w:t xml:space="preserve"> </w:t>
            </w:r>
            <w:r w:rsidRPr="00432F62">
              <w:t>Negotiation</w:t>
            </w:r>
            <w:r w:rsidR="00BC636B" w:rsidRPr="00432F62">
              <w:t xml:space="preserve"> </w:t>
            </w:r>
            <w:r w:rsidRPr="00432F62">
              <w:t>Operations</w:t>
            </w:r>
          </w:p>
        </w:tc>
        <w:tc>
          <w:tcPr>
            <w:tcW w:w="2644" w:type="dxa"/>
            <w:vMerge w:val="restart"/>
            <w:shd w:val="clear" w:color="auto" w:fill="FFFFFF" w:themeFill="background1"/>
            <w:vAlign w:val="center"/>
          </w:tcPr>
          <w:p w14:paraId="3644315A" w14:textId="77777777" w:rsidR="00577AED" w:rsidRPr="00432F62" w:rsidRDefault="00577AED" w:rsidP="00732BEA">
            <w:pPr>
              <w:pStyle w:val="TAL"/>
              <w:cnfStyle w:val="000000000000" w:firstRow="0" w:lastRow="0" w:firstColumn="0" w:lastColumn="0" w:oddVBand="0" w:evenVBand="0" w:oddHBand="0" w:evenHBand="0" w:firstRowFirstColumn="0" w:firstRowLastColumn="0" w:lastRowFirstColumn="0" w:lastRowLastColumn="0"/>
            </w:pPr>
            <w:r w:rsidRPr="00432F62">
              <w:t>/eor_rec_cmd_out/</w:t>
            </w:r>
            <w:r w:rsidRPr="00432F62">
              <w:br/>
              <w:t>{recCmdID}/negotiation</w:t>
            </w:r>
            <w:r w:rsidRPr="00432F62">
              <w:br/>
              <w:t>{negotiationID}</w:t>
            </w:r>
          </w:p>
        </w:tc>
        <w:tc>
          <w:tcPr>
            <w:tcW w:w="1132" w:type="dxa"/>
            <w:shd w:val="clear" w:color="auto" w:fill="FFFFFF" w:themeFill="background1"/>
            <w:vAlign w:val="center"/>
          </w:tcPr>
          <w:p w14:paraId="712616F2" w14:textId="77777777" w:rsidR="00577AED" w:rsidRPr="00432F62" w:rsidRDefault="00577AED" w:rsidP="00732BEA">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007" w:type="dxa"/>
            <w:shd w:val="clear" w:color="auto" w:fill="FFFFFF" w:themeFill="background1"/>
            <w:vAlign w:val="center"/>
          </w:tcPr>
          <w:p w14:paraId="5D4B262B" w14:textId="371535EE" w:rsidR="00577AED" w:rsidRPr="00432F62" w:rsidRDefault="00577AED" w:rsidP="00732BEA">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BC636B" w:rsidRPr="00432F62">
              <w:t xml:space="preserve"> </w:t>
            </w:r>
            <w:r w:rsidRPr="00432F62">
              <w:t>an</w:t>
            </w:r>
            <w:r w:rsidR="00BC636B" w:rsidRPr="00432F62">
              <w:t xml:space="preserve"> </w:t>
            </w:r>
            <w:r w:rsidRPr="00432F62">
              <w:t>individual</w:t>
            </w:r>
            <w:r w:rsidR="00BC636B" w:rsidRPr="00432F62">
              <w:t xml:space="preserve"> </w:t>
            </w:r>
            <w:r w:rsidRPr="00432F62">
              <w:t>RecommendCommandOSSNegotiate</w:t>
            </w:r>
            <w:r w:rsidR="00BC636B" w:rsidRPr="00432F62">
              <w:t xml:space="preserve"> </w:t>
            </w:r>
            <w:r w:rsidRPr="00432F62">
              <w:t>resource</w:t>
            </w:r>
          </w:p>
        </w:tc>
      </w:tr>
      <w:tr w:rsidR="00577AED" w:rsidRPr="00432F62" w14:paraId="6B0B6960"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9" w:type="dxa"/>
            <w:vMerge/>
            <w:shd w:val="clear" w:color="auto" w:fill="FFFFFF" w:themeFill="background1"/>
          </w:tcPr>
          <w:p w14:paraId="638B12F3" w14:textId="77777777" w:rsidR="00577AED" w:rsidRPr="00432F62" w:rsidRDefault="00577AED" w:rsidP="003B5A4F">
            <w:pPr>
              <w:pStyle w:val="TAL"/>
              <w:keepNext w:val="0"/>
              <w:keepLines w:val="0"/>
            </w:pPr>
          </w:p>
        </w:tc>
        <w:tc>
          <w:tcPr>
            <w:tcW w:w="2644" w:type="dxa"/>
            <w:vMerge/>
            <w:shd w:val="clear" w:color="auto" w:fill="FFFFFF" w:themeFill="background1"/>
          </w:tcPr>
          <w:p w14:paraId="6962EE55"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32" w:type="dxa"/>
            <w:shd w:val="clear" w:color="auto" w:fill="FFFFFF" w:themeFill="background1"/>
            <w:vAlign w:val="center"/>
          </w:tcPr>
          <w:p w14:paraId="135E2EF7"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UPDATE</w:t>
            </w:r>
          </w:p>
        </w:tc>
        <w:tc>
          <w:tcPr>
            <w:tcW w:w="4007" w:type="dxa"/>
            <w:shd w:val="clear" w:color="auto" w:fill="FFFFFF" w:themeFill="background1"/>
            <w:vAlign w:val="center"/>
          </w:tcPr>
          <w:p w14:paraId="1F3C656A" w14:textId="5DBD7862"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Modifies</w:t>
            </w:r>
            <w:r w:rsidR="00BC636B" w:rsidRPr="00432F62">
              <w:t xml:space="preserve"> </w:t>
            </w:r>
            <w:r w:rsidRPr="00432F62">
              <w:t>an</w:t>
            </w:r>
            <w:r w:rsidR="00BC636B" w:rsidRPr="00432F62">
              <w:t xml:space="preserve"> </w:t>
            </w:r>
            <w:r w:rsidRPr="00432F62">
              <w:t>individual</w:t>
            </w:r>
            <w:r w:rsidR="00BC636B" w:rsidRPr="00432F62">
              <w:t xml:space="preserve"> </w:t>
            </w:r>
            <w:r w:rsidRPr="00432F62">
              <w:t>RecommendCommandOSSNegotiate</w:t>
            </w:r>
            <w:r w:rsidR="00BC636B" w:rsidRPr="00432F62">
              <w:t xml:space="preserve"> </w:t>
            </w:r>
            <w:r w:rsidRPr="00432F62">
              <w:t>resource</w:t>
            </w:r>
          </w:p>
        </w:tc>
      </w:tr>
      <w:tr w:rsidR="00577AED" w:rsidRPr="00432F62" w14:paraId="4CDC02A3"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919" w:type="dxa"/>
            <w:vMerge/>
            <w:shd w:val="clear" w:color="auto" w:fill="FFFFFF" w:themeFill="background1"/>
          </w:tcPr>
          <w:p w14:paraId="2FD667DC" w14:textId="77777777" w:rsidR="00577AED" w:rsidRPr="00432F62" w:rsidRDefault="00577AED" w:rsidP="003B5A4F">
            <w:pPr>
              <w:pStyle w:val="TAL"/>
              <w:keepNext w:val="0"/>
              <w:keepLines w:val="0"/>
            </w:pPr>
          </w:p>
        </w:tc>
        <w:tc>
          <w:tcPr>
            <w:tcW w:w="2644" w:type="dxa"/>
            <w:vMerge/>
            <w:shd w:val="clear" w:color="auto" w:fill="FFFFFF" w:themeFill="background1"/>
          </w:tcPr>
          <w:p w14:paraId="4F5B309F"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32" w:type="dxa"/>
            <w:shd w:val="clear" w:color="auto" w:fill="FFFFFF" w:themeFill="background1"/>
            <w:vAlign w:val="center"/>
          </w:tcPr>
          <w:p w14:paraId="78652B76"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DELETE</w:t>
            </w:r>
          </w:p>
        </w:tc>
        <w:tc>
          <w:tcPr>
            <w:tcW w:w="4007" w:type="dxa"/>
            <w:shd w:val="clear" w:color="auto" w:fill="FFFFFF" w:themeFill="background1"/>
            <w:vAlign w:val="center"/>
          </w:tcPr>
          <w:p w14:paraId="5C4136B1" w14:textId="74B20CBA"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Deletes</w:t>
            </w:r>
            <w:r w:rsidR="00BC636B" w:rsidRPr="00432F62">
              <w:t xml:space="preserve"> </w:t>
            </w:r>
            <w:r w:rsidRPr="00432F62">
              <w:t>an</w:t>
            </w:r>
            <w:r w:rsidR="00BC636B" w:rsidRPr="00432F62">
              <w:t xml:space="preserve"> </w:t>
            </w:r>
            <w:r w:rsidRPr="00432F62">
              <w:t>individual</w:t>
            </w:r>
            <w:r w:rsidR="00BC636B" w:rsidRPr="00432F62">
              <w:t xml:space="preserve"> </w:t>
            </w:r>
            <w:r w:rsidRPr="00432F62">
              <w:t>RecommendCommandOSSNegotiate</w:t>
            </w:r>
            <w:r w:rsidR="00BC636B" w:rsidRPr="00432F62">
              <w:t xml:space="preserve"> </w:t>
            </w:r>
            <w:r w:rsidRPr="00432F62">
              <w:t>resource</w:t>
            </w:r>
          </w:p>
        </w:tc>
      </w:tr>
    </w:tbl>
    <w:p w14:paraId="63A6E1C6" w14:textId="77777777" w:rsidR="00BC636B" w:rsidRPr="00432F62" w:rsidRDefault="00BC636B" w:rsidP="00732BEA"/>
    <w:p w14:paraId="2F5DF4FE" w14:textId="410122F5" w:rsidR="00577AED" w:rsidRPr="00432F62" w:rsidRDefault="00577AED" w:rsidP="00577AED">
      <w:pPr>
        <w:pStyle w:val="Heading3"/>
        <w:spacing w:before="240"/>
        <w:rPr>
          <w:vertAlign w:val="subscript"/>
        </w:rPr>
      </w:pPr>
      <w:bookmarkStart w:id="2134" w:name="_Toc135899213"/>
      <w:bookmarkStart w:id="2135" w:name="_Toc136006025"/>
      <w:bookmarkStart w:id="2136" w:name="_Toc136439821"/>
      <w:bookmarkStart w:id="2137" w:name="_Toc137460305"/>
      <w:bookmarkStart w:id="2138" w:name="_Toc153466544"/>
      <w:r w:rsidRPr="00432F62">
        <w:t>8.4.15</w:t>
      </w:r>
      <w:r w:rsidRPr="00432F62">
        <w:tab/>
        <w:t>External Reference Point E</w:t>
      </w:r>
      <w:r w:rsidRPr="00432F62">
        <w:rPr>
          <w:vertAlign w:val="subscript"/>
        </w:rPr>
        <w:t>or-eni-pol</w:t>
      </w:r>
      <w:bookmarkEnd w:id="2134"/>
      <w:bookmarkEnd w:id="2135"/>
      <w:bookmarkEnd w:id="2136"/>
      <w:bookmarkEnd w:id="2137"/>
      <w:bookmarkEnd w:id="2138"/>
    </w:p>
    <w:p w14:paraId="24655B48" w14:textId="70572ECE" w:rsidR="00467DF6" w:rsidRPr="00432F62" w:rsidRDefault="00577AED" w:rsidP="00577AED">
      <w:r w:rsidRPr="00432F62">
        <w:t>The functionality of this External Reference Point is defined in clause 7.3.14. Sixteen resources are defined for this External Reference Point:</w:t>
      </w:r>
    </w:p>
    <w:p w14:paraId="08074ECD" w14:textId="7031B566" w:rsidR="00467DF6" w:rsidRPr="00432F62" w:rsidRDefault="00577AED" w:rsidP="00CF72F8">
      <w:pPr>
        <w:pStyle w:val="BN"/>
        <w:numPr>
          <w:ilvl w:val="0"/>
          <w:numId w:val="101"/>
        </w:numPr>
      </w:pPr>
      <w:r w:rsidRPr="00432F62">
        <w:t>a container for policies sent by the Orchestrator</w:t>
      </w:r>
      <w:r w:rsidR="00CF72F8" w:rsidRPr="00432F62">
        <w:t>;</w:t>
      </w:r>
    </w:p>
    <w:p w14:paraId="4EE79D89" w14:textId="713E3AE2" w:rsidR="00467DF6" w:rsidRPr="00432F62" w:rsidRDefault="00CF72F8" w:rsidP="00CF72F8">
      <w:pPr>
        <w:pStyle w:val="BN"/>
        <w:numPr>
          <w:ilvl w:val="0"/>
          <w:numId w:val="101"/>
        </w:numPr>
      </w:pPr>
      <w:r w:rsidRPr="00432F62">
        <w:t>O</w:t>
      </w:r>
      <w:r w:rsidR="00577AED" w:rsidRPr="00432F62">
        <w:t>rchestrator input policies</w:t>
      </w:r>
      <w:r w:rsidRPr="00432F62">
        <w:t>;</w:t>
      </w:r>
    </w:p>
    <w:p w14:paraId="2BA7EB09" w14:textId="74E7D9E8" w:rsidR="00467DF6" w:rsidRPr="00432F62" w:rsidRDefault="00577AED" w:rsidP="00CF72F8">
      <w:pPr>
        <w:pStyle w:val="BN"/>
        <w:numPr>
          <w:ilvl w:val="0"/>
          <w:numId w:val="101"/>
        </w:numPr>
      </w:pPr>
      <w:r w:rsidRPr="00432F62">
        <w:t>a container for policies not understood by the ENI System</w:t>
      </w:r>
      <w:r w:rsidR="00CF72F8" w:rsidRPr="00432F62">
        <w:t>;</w:t>
      </w:r>
    </w:p>
    <w:p w14:paraId="2838E138" w14:textId="01B7B8F1" w:rsidR="00467DF6" w:rsidRPr="00432F62" w:rsidRDefault="00577AED" w:rsidP="00CF72F8">
      <w:pPr>
        <w:pStyle w:val="BN"/>
        <w:numPr>
          <w:ilvl w:val="0"/>
          <w:numId w:val="101"/>
        </w:numPr>
      </w:pPr>
      <w:r w:rsidRPr="00432F62">
        <w:t>ENI System policies having Problems</w:t>
      </w:r>
      <w:r w:rsidR="00CF72F8" w:rsidRPr="00432F62">
        <w:t>;</w:t>
      </w:r>
    </w:p>
    <w:p w14:paraId="53B2D29B" w14:textId="605E978C" w:rsidR="00467DF6" w:rsidRPr="00432F62" w:rsidRDefault="00577AED" w:rsidP="00CF72F8">
      <w:pPr>
        <w:pStyle w:val="BN"/>
        <w:numPr>
          <w:ilvl w:val="0"/>
          <w:numId w:val="101"/>
        </w:numPr>
      </w:pPr>
      <w:r w:rsidRPr="00432F62">
        <w:t>a container for policies with solutions that the ENI System accepted</w:t>
      </w:r>
      <w:r w:rsidR="00CF72F8" w:rsidRPr="00432F62">
        <w:t>;</w:t>
      </w:r>
    </w:p>
    <w:p w14:paraId="5FEB1A68" w14:textId="18164866" w:rsidR="00467DF6" w:rsidRPr="00432F62" w:rsidRDefault="00577AED" w:rsidP="00CF72F8">
      <w:pPr>
        <w:pStyle w:val="BN"/>
        <w:numPr>
          <w:ilvl w:val="0"/>
          <w:numId w:val="101"/>
        </w:numPr>
      </w:pPr>
      <w:r w:rsidRPr="00432F62">
        <w:t>ENI System solved policies</w:t>
      </w:r>
      <w:r w:rsidR="00CF72F8" w:rsidRPr="00432F62">
        <w:t>;</w:t>
      </w:r>
    </w:p>
    <w:p w14:paraId="5C131D40" w14:textId="0971AEC8" w:rsidR="00467DF6" w:rsidRPr="00432F62" w:rsidRDefault="00577AED" w:rsidP="00CF72F8">
      <w:pPr>
        <w:pStyle w:val="BN"/>
        <w:numPr>
          <w:ilvl w:val="0"/>
          <w:numId w:val="101"/>
        </w:numPr>
      </w:pPr>
      <w:r w:rsidRPr="00432F62">
        <w:t>a container for negotiation information for problem policies for the ENI System</w:t>
      </w:r>
      <w:r w:rsidR="00CF72F8" w:rsidRPr="00432F62">
        <w:t>;</w:t>
      </w:r>
    </w:p>
    <w:p w14:paraId="5D27F0AC" w14:textId="733F5948" w:rsidR="00467DF6" w:rsidRPr="00432F62" w:rsidRDefault="00577AED" w:rsidP="00CF72F8">
      <w:pPr>
        <w:pStyle w:val="BN"/>
        <w:numPr>
          <w:ilvl w:val="0"/>
          <w:numId w:val="101"/>
        </w:numPr>
      </w:pPr>
      <w:r w:rsidRPr="00432F62">
        <w:t>negotiated ENI System policy information</w:t>
      </w:r>
      <w:r w:rsidR="00CF72F8" w:rsidRPr="00432F62">
        <w:t>;</w:t>
      </w:r>
    </w:p>
    <w:p w14:paraId="729678AB" w14:textId="2D65A1D5" w:rsidR="00467DF6" w:rsidRPr="00432F62" w:rsidRDefault="00577AED" w:rsidP="00CF72F8">
      <w:pPr>
        <w:pStyle w:val="BN"/>
        <w:numPr>
          <w:ilvl w:val="0"/>
          <w:numId w:val="101"/>
        </w:numPr>
      </w:pPr>
      <w:r w:rsidRPr="00432F62">
        <w:t>a container for policies to be sent to the Orchestrator</w:t>
      </w:r>
      <w:r w:rsidR="00CF72F8" w:rsidRPr="00432F62">
        <w:t>;</w:t>
      </w:r>
    </w:p>
    <w:p w14:paraId="17060CE9" w14:textId="668731C1" w:rsidR="00467DF6" w:rsidRPr="00432F62" w:rsidRDefault="00577AED" w:rsidP="00CF72F8">
      <w:pPr>
        <w:pStyle w:val="BN"/>
        <w:numPr>
          <w:ilvl w:val="0"/>
          <w:numId w:val="101"/>
        </w:numPr>
      </w:pPr>
      <w:r w:rsidRPr="00432F62">
        <w:t>policies for the Orchestrator</w:t>
      </w:r>
      <w:r w:rsidR="00CF72F8" w:rsidRPr="00432F62">
        <w:t>;</w:t>
      </w:r>
    </w:p>
    <w:p w14:paraId="7E88A18E" w14:textId="08F6E51C" w:rsidR="00467DF6" w:rsidRPr="00432F62" w:rsidRDefault="00577AED" w:rsidP="00CF72F8">
      <w:pPr>
        <w:pStyle w:val="BN"/>
        <w:numPr>
          <w:ilvl w:val="0"/>
          <w:numId w:val="101"/>
        </w:numPr>
      </w:pPr>
      <w:r w:rsidRPr="00432F62">
        <w:t>a container for policies not understood by the Orchestrator</w:t>
      </w:r>
      <w:r w:rsidR="00CF72F8" w:rsidRPr="00432F62">
        <w:t>;</w:t>
      </w:r>
    </w:p>
    <w:p w14:paraId="2C418B97" w14:textId="78ED27CD" w:rsidR="00467DF6" w:rsidRPr="00432F62" w:rsidRDefault="00577AED" w:rsidP="00CF72F8">
      <w:pPr>
        <w:pStyle w:val="BN"/>
        <w:numPr>
          <w:ilvl w:val="0"/>
          <w:numId w:val="101"/>
        </w:numPr>
      </w:pPr>
      <w:r w:rsidRPr="00432F62">
        <w:t>Orchestrator policies having Problems</w:t>
      </w:r>
      <w:r w:rsidR="00CF72F8" w:rsidRPr="00432F62">
        <w:t>;</w:t>
      </w:r>
    </w:p>
    <w:p w14:paraId="1C398EF5" w14:textId="0B512B59" w:rsidR="00467DF6" w:rsidRPr="00432F62" w:rsidRDefault="00577AED" w:rsidP="00CF72F8">
      <w:pPr>
        <w:pStyle w:val="BN"/>
        <w:numPr>
          <w:ilvl w:val="0"/>
          <w:numId w:val="101"/>
        </w:numPr>
      </w:pPr>
      <w:r w:rsidRPr="00432F62">
        <w:t>a container for policies with solutions that the Orchestrator accepted</w:t>
      </w:r>
      <w:r w:rsidR="00CF72F8" w:rsidRPr="00432F62">
        <w:t>;</w:t>
      </w:r>
    </w:p>
    <w:p w14:paraId="2A05C9A9" w14:textId="09E48749" w:rsidR="00467DF6" w:rsidRPr="00432F62" w:rsidRDefault="00577AED" w:rsidP="00CF72F8">
      <w:pPr>
        <w:pStyle w:val="BN"/>
        <w:numPr>
          <w:ilvl w:val="0"/>
          <w:numId w:val="101"/>
        </w:numPr>
      </w:pPr>
      <w:r w:rsidRPr="00432F62">
        <w:t>solved Orchestrator policies</w:t>
      </w:r>
      <w:r w:rsidR="00CF72F8" w:rsidRPr="00432F62">
        <w:t>;</w:t>
      </w:r>
    </w:p>
    <w:p w14:paraId="0B7CD8CD" w14:textId="78C6BE77" w:rsidR="00467DF6" w:rsidRPr="00432F62" w:rsidRDefault="00577AED" w:rsidP="00CF72F8">
      <w:pPr>
        <w:pStyle w:val="BN"/>
        <w:numPr>
          <w:ilvl w:val="0"/>
          <w:numId w:val="101"/>
        </w:numPr>
      </w:pPr>
      <w:r w:rsidRPr="00432F62">
        <w:t>a container for negotiation information for problem Orchestrator policies</w:t>
      </w:r>
      <w:r w:rsidR="00CF72F8" w:rsidRPr="00432F62">
        <w:t>;</w:t>
      </w:r>
    </w:p>
    <w:p w14:paraId="428C7C94" w14:textId="323A8E96" w:rsidR="00577AED" w:rsidRPr="00432F62" w:rsidRDefault="00577AED" w:rsidP="00CF72F8">
      <w:pPr>
        <w:pStyle w:val="BN"/>
        <w:numPr>
          <w:ilvl w:val="0"/>
          <w:numId w:val="101"/>
        </w:numPr>
      </w:pPr>
      <w:r w:rsidRPr="00432F62">
        <w:t>negotiated Orchestrator policy information.</w:t>
      </w:r>
    </w:p>
    <w:p w14:paraId="22941E79" w14:textId="77777777" w:rsidR="00577AED" w:rsidRPr="00432F62" w:rsidRDefault="00577AED" w:rsidP="00577AED">
      <w:r w:rsidRPr="00432F62">
        <w:t>The functions are shown in Table 8-21 and Table 8-22 for policies sent by the user (and received by the ENI System) and policies sent by the ENI System (and received by the user), respectively, along with brief descriptions of each function.</w:t>
      </w:r>
    </w:p>
    <w:p w14:paraId="2761C03B" w14:textId="77777777" w:rsidR="00577AED" w:rsidRPr="00432F62" w:rsidRDefault="00577AED" w:rsidP="00BC636B">
      <w:pPr>
        <w:pStyle w:val="TH"/>
      </w:pPr>
      <w:r w:rsidRPr="00432F62">
        <w:lastRenderedPageBreak/>
        <w:t>Table 8-21: ENI External Reference Point E</w:t>
      </w:r>
      <w:r w:rsidRPr="00432F62">
        <w:rPr>
          <w:vertAlign w:val="subscript"/>
        </w:rPr>
        <w:t>usr-eni-pol</w:t>
      </w:r>
      <w:r w:rsidRPr="00432F62">
        <w:t xml:space="preserve"> Functions Sent by the Orchestrator to ENI System</w:t>
      </w:r>
    </w:p>
    <w:tbl>
      <w:tblPr>
        <w:tblStyle w:val="GridTable4-Accent1"/>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5"/>
        <w:gridCol w:w="2248"/>
        <w:gridCol w:w="1278"/>
        <w:gridCol w:w="4671"/>
      </w:tblGrid>
      <w:tr w:rsidR="00200657" w:rsidRPr="00432F62" w14:paraId="34C8029E" w14:textId="77777777" w:rsidTr="00CF72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C185AB8" w14:textId="0E1D9B5D" w:rsidR="00577AED" w:rsidRPr="00432F62" w:rsidRDefault="00577AED" w:rsidP="00200657">
            <w:pPr>
              <w:pStyle w:val="TAH"/>
              <w:rPr>
                <w:b/>
                <w:bCs w:val="0"/>
                <w:color w:val="auto"/>
              </w:rPr>
            </w:pPr>
            <w:r w:rsidRPr="00432F62">
              <w:rPr>
                <w:b/>
                <w:bCs w:val="0"/>
                <w:color w:val="auto"/>
              </w:rPr>
              <w:t>Resource</w:t>
            </w:r>
            <w:r w:rsidR="00200657" w:rsidRPr="00432F62">
              <w:rPr>
                <w:b/>
                <w:bCs w:val="0"/>
                <w:color w:val="auto"/>
              </w:rPr>
              <w:t xml:space="preserve"> </w:t>
            </w:r>
            <w:r w:rsidRPr="00432F62">
              <w:rPr>
                <w:b/>
                <w:bCs w:val="0"/>
                <w:color w:val="auto"/>
              </w:rPr>
              <w:t>Name</w:t>
            </w:r>
          </w:p>
        </w:tc>
        <w:tc>
          <w:tcPr>
            <w:tcW w:w="2248" w:type="dxa"/>
            <w:tcBorders>
              <w:top w:val="single" w:sz="4" w:space="0" w:color="auto"/>
              <w:left w:val="single" w:sz="4" w:space="0" w:color="auto"/>
              <w:bottom w:val="single" w:sz="4" w:space="0" w:color="auto"/>
              <w:right w:val="single" w:sz="4" w:space="0" w:color="auto"/>
            </w:tcBorders>
            <w:shd w:val="clear" w:color="auto" w:fill="auto"/>
            <w:vAlign w:val="center"/>
          </w:tcPr>
          <w:p w14:paraId="7D5D2306" w14:textId="7FDA0C88" w:rsidR="00577AED" w:rsidRPr="00432F62" w:rsidRDefault="00577AED" w:rsidP="00200657">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200657" w:rsidRPr="00432F62">
              <w:rPr>
                <w:b/>
                <w:bCs w:val="0"/>
                <w:color w:val="auto"/>
              </w:rPr>
              <w:t xml:space="preserve"> </w:t>
            </w:r>
            <w:r w:rsidRPr="00432F62">
              <w:rPr>
                <w:b/>
                <w:bCs w:val="0"/>
                <w:color w:val="auto"/>
              </w:rPr>
              <w:t>URI</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7915A9D1" w14:textId="3ABA0701" w:rsidR="00577AED" w:rsidRPr="00432F62" w:rsidRDefault="00577AED" w:rsidP="00200657">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200657" w:rsidRPr="00432F62">
              <w:rPr>
                <w:b/>
                <w:bCs w:val="0"/>
                <w:color w:val="auto"/>
              </w:rPr>
              <w:t xml:space="preserve"> </w:t>
            </w:r>
            <w:r w:rsidRPr="00432F62">
              <w:rPr>
                <w:b/>
                <w:bCs w:val="0"/>
                <w:color w:val="auto"/>
              </w:rPr>
              <w:t>Method</w:t>
            </w:r>
          </w:p>
        </w:tc>
        <w:tc>
          <w:tcPr>
            <w:tcW w:w="4671" w:type="dxa"/>
            <w:tcBorders>
              <w:top w:val="single" w:sz="4" w:space="0" w:color="auto"/>
              <w:left w:val="single" w:sz="4" w:space="0" w:color="auto"/>
              <w:bottom w:val="single" w:sz="4" w:space="0" w:color="auto"/>
              <w:right w:val="single" w:sz="4" w:space="0" w:color="auto"/>
            </w:tcBorders>
            <w:shd w:val="clear" w:color="auto" w:fill="auto"/>
            <w:vAlign w:val="center"/>
          </w:tcPr>
          <w:p w14:paraId="4F20B4E1" w14:textId="77777777" w:rsidR="00577AED" w:rsidRPr="00432F62" w:rsidRDefault="00577AED" w:rsidP="00200657">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3535C281"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5" w:type="dxa"/>
            <w:vMerge w:val="restart"/>
            <w:tcBorders>
              <w:top w:val="single" w:sz="4" w:space="0" w:color="auto"/>
            </w:tcBorders>
            <w:vAlign w:val="center"/>
          </w:tcPr>
          <w:p w14:paraId="781929EF" w14:textId="5F2A8443" w:rsidR="00577AED" w:rsidRPr="00432F62" w:rsidRDefault="00577AED" w:rsidP="00200657">
            <w:pPr>
              <w:pStyle w:val="TAL"/>
            </w:pPr>
            <w:r w:rsidRPr="00432F62">
              <w:t>Orchestrator</w:t>
            </w:r>
            <w:r w:rsidR="00200657" w:rsidRPr="00432F62">
              <w:t xml:space="preserve"> </w:t>
            </w:r>
            <w:r w:rsidRPr="00432F62">
              <w:t>Policy</w:t>
            </w:r>
            <w:r w:rsidR="00200657" w:rsidRPr="00432F62">
              <w:t xml:space="preserve"> </w:t>
            </w:r>
            <w:r w:rsidRPr="00432F62">
              <w:t>Input</w:t>
            </w:r>
            <w:r w:rsidR="00200657" w:rsidRPr="00432F62">
              <w:t xml:space="preserve"> </w:t>
            </w:r>
            <w:r w:rsidRPr="00432F62">
              <w:t>Data</w:t>
            </w:r>
          </w:p>
        </w:tc>
        <w:tc>
          <w:tcPr>
            <w:tcW w:w="2248" w:type="dxa"/>
            <w:vMerge w:val="restart"/>
            <w:tcBorders>
              <w:top w:val="single" w:sz="4" w:space="0" w:color="auto"/>
            </w:tcBorders>
            <w:vAlign w:val="center"/>
          </w:tcPr>
          <w:p w14:paraId="786A9B0D"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/eor_policy_in</w:t>
            </w:r>
          </w:p>
        </w:tc>
        <w:tc>
          <w:tcPr>
            <w:tcW w:w="1278" w:type="dxa"/>
            <w:tcBorders>
              <w:top w:val="single" w:sz="4" w:space="0" w:color="auto"/>
            </w:tcBorders>
            <w:vAlign w:val="center"/>
          </w:tcPr>
          <w:p w14:paraId="2CCB2AD9"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671" w:type="dxa"/>
            <w:tcBorders>
              <w:top w:val="single" w:sz="4" w:space="0" w:color="auto"/>
            </w:tcBorders>
            <w:vAlign w:val="center"/>
          </w:tcPr>
          <w:p w14:paraId="09379AAE" w14:textId="07F8A81E"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Creates</w:t>
            </w:r>
            <w:r w:rsidR="00200657" w:rsidRPr="00432F62">
              <w:t xml:space="preserve"> </w:t>
            </w:r>
            <w:r w:rsidRPr="00432F62">
              <w:t>a</w:t>
            </w:r>
            <w:r w:rsidR="00200657" w:rsidRPr="00432F62">
              <w:t xml:space="preserve"> </w:t>
            </w:r>
            <w:r w:rsidRPr="00432F62">
              <w:t>new</w:t>
            </w:r>
            <w:r w:rsidR="00200657" w:rsidRPr="00432F62">
              <w:t xml:space="preserve"> </w:t>
            </w:r>
            <w:r w:rsidRPr="00432F62">
              <w:t>OrchPolicyData</w:t>
            </w:r>
            <w:r w:rsidR="00200657" w:rsidRPr="00432F62">
              <w:t xml:space="preserve"> </w:t>
            </w:r>
            <w:r w:rsidRPr="00432F62">
              <w:t>resource</w:t>
            </w:r>
            <w:r w:rsidR="00200657" w:rsidRPr="00432F62">
              <w:t xml:space="preserve"> </w:t>
            </w:r>
            <w:r w:rsidRPr="00432F62">
              <w:t>and</w:t>
            </w:r>
            <w:r w:rsidR="00200657" w:rsidRPr="00432F62">
              <w:t xml:space="preserve"> </w:t>
            </w:r>
            <w:r w:rsidRPr="00432F62">
              <w:t>stores</w:t>
            </w:r>
            <w:r w:rsidR="00200657" w:rsidRPr="00432F62">
              <w:t xml:space="preserve"> </w:t>
            </w:r>
            <w:r w:rsidRPr="00432F62">
              <w:t>ingested</w:t>
            </w:r>
            <w:r w:rsidR="00200657" w:rsidRPr="00432F62">
              <w:t xml:space="preserve"> </w:t>
            </w:r>
            <w:r w:rsidRPr="00432F62">
              <w:t>data</w:t>
            </w:r>
            <w:r w:rsidR="00200657" w:rsidRPr="00432F62">
              <w:t xml:space="preserve"> </w:t>
            </w:r>
            <w:r w:rsidRPr="00432F62">
              <w:t>in</w:t>
            </w:r>
            <w:r w:rsidR="00200657" w:rsidRPr="00432F62">
              <w:t xml:space="preserve"> </w:t>
            </w:r>
            <w:r w:rsidRPr="00432F62">
              <w:t>it</w:t>
            </w:r>
          </w:p>
        </w:tc>
      </w:tr>
      <w:tr w:rsidR="00577AED" w:rsidRPr="00432F62" w14:paraId="57B04C8E"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05" w:type="dxa"/>
            <w:vMerge/>
            <w:vAlign w:val="center"/>
          </w:tcPr>
          <w:p w14:paraId="6A7398AA" w14:textId="77777777" w:rsidR="00577AED" w:rsidRPr="00432F62" w:rsidRDefault="00577AED" w:rsidP="00200657">
            <w:pPr>
              <w:pStyle w:val="TAL"/>
            </w:pPr>
          </w:p>
        </w:tc>
        <w:tc>
          <w:tcPr>
            <w:tcW w:w="2248" w:type="dxa"/>
            <w:vMerge/>
            <w:vAlign w:val="center"/>
          </w:tcPr>
          <w:p w14:paraId="6FB4AEBC"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p>
        </w:tc>
        <w:tc>
          <w:tcPr>
            <w:tcW w:w="1278" w:type="dxa"/>
            <w:shd w:val="clear" w:color="auto" w:fill="DBE5F1"/>
            <w:vAlign w:val="center"/>
          </w:tcPr>
          <w:p w14:paraId="01A0619B"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671" w:type="dxa"/>
            <w:shd w:val="clear" w:color="auto" w:fill="DBE5F1"/>
            <w:vAlign w:val="center"/>
          </w:tcPr>
          <w:p w14:paraId="00CD1BCE" w14:textId="11D4DF61"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200657" w:rsidRPr="00432F62">
              <w:t xml:space="preserve"> </w:t>
            </w:r>
            <w:r w:rsidRPr="00432F62">
              <w:t>all</w:t>
            </w:r>
            <w:r w:rsidR="00200657" w:rsidRPr="00432F62">
              <w:t xml:space="preserve"> </w:t>
            </w:r>
            <w:r w:rsidRPr="00432F62">
              <w:t>OrchPolicyData</w:t>
            </w:r>
            <w:r w:rsidR="00200657" w:rsidRPr="00432F62">
              <w:t xml:space="preserve"> </w:t>
            </w:r>
            <w:r w:rsidRPr="00432F62">
              <w:t>resources</w:t>
            </w:r>
          </w:p>
        </w:tc>
      </w:tr>
      <w:tr w:rsidR="00577AED" w:rsidRPr="00432F62" w14:paraId="6F54F292"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5" w:type="dxa"/>
            <w:vMerge w:val="restart"/>
            <w:shd w:val="clear" w:color="auto" w:fill="FFFFFF" w:themeFill="background1"/>
            <w:vAlign w:val="center"/>
          </w:tcPr>
          <w:p w14:paraId="2175DB0F" w14:textId="118623A7" w:rsidR="00577AED" w:rsidRPr="00432F62" w:rsidRDefault="00577AED" w:rsidP="00200657">
            <w:pPr>
              <w:pStyle w:val="TAL"/>
            </w:pPr>
            <w:r w:rsidRPr="00432F62">
              <w:t>Orchestrator</w:t>
            </w:r>
            <w:r w:rsidR="00200657" w:rsidRPr="00432F62">
              <w:t xml:space="preserve"> </w:t>
            </w:r>
            <w:r w:rsidRPr="00432F62">
              <w:t>Policy</w:t>
            </w:r>
            <w:r w:rsidR="00200657" w:rsidRPr="00432F62">
              <w:t xml:space="preserve"> </w:t>
            </w:r>
            <w:r w:rsidRPr="00432F62">
              <w:t>Input</w:t>
            </w:r>
            <w:r w:rsidR="00200657" w:rsidRPr="00432F62">
              <w:t xml:space="preserve"> </w:t>
            </w:r>
            <w:r w:rsidRPr="00432F62">
              <w:t>Data</w:t>
            </w:r>
            <w:r w:rsidR="00200657" w:rsidRPr="00432F62">
              <w:t xml:space="preserve"> </w:t>
            </w:r>
            <w:r w:rsidRPr="00432F62">
              <w:t>Operations</w:t>
            </w:r>
          </w:p>
        </w:tc>
        <w:tc>
          <w:tcPr>
            <w:tcW w:w="2248" w:type="dxa"/>
            <w:vMerge w:val="restart"/>
            <w:shd w:val="clear" w:color="auto" w:fill="FFFFFF" w:themeFill="background1"/>
            <w:vAlign w:val="center"/>
          </w:tcPr>
          <w:p w14:paraId="41619628"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/eor_policy_in/{policyID}</w:t>
            </w:r>
          </w:p>
        </w:tc>
        <w:tc>
          <w:tcPr>
            <w:tcW w:w="1278" w:type="dxa"/>
            <w:shd w:val="clear" w:color="auto" w:fill="FFFFFF" w:themeFill="background1"/>
            <w:vAlign w:val="center"/>
          </w:tcPr>
          <w:p w14:paraId="57CA4FDA"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671" w:type="dxa"/>
            <w:shd w:val="clear" w:color="auto" w:fill="FFFFFF" w:themeFill="background1"/>
            <w:vAlign w:val="center"/>
          </w:tcPr>
          <w:p w14:paraId="07663770" w14:textId="6D2E793E"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200657" w:rsidRPr="00432F62">
              <w:t xml:space="preserve"> </w:t>
            </w:r>
            <w:r w:rsidRPr="00432F62">
              <w:t>a</w:t>
            </w:r>
            <w:r w:rsidR="00200657" w:rsidRPr="00432F62">
              <w:t xml:space="preserve"> </w:t>
            </w:r>
            <w:r w:rsidRPr="00432F62">
              <w:t>single</w:t>
            </w:r>
            <w:r w:rsidR="00200657" w:rsidRPr="00432F62">
              <w:t xml:space="preserve"> </w:t>
            </w:r>
            <w:r w:rsidRPr="00432F62">
              <w:t>OrchPolicyData</w:t>
            </w:r>
            <w:r w:rsidR="00200657" w:rsidRPr="00432F62">
              <w:t xml:space="preserve"> </w:t>
            </w:r>
            <w:r w:rsidRPr="00432F62">
              <w:t>resource</w:t>
            </w:r>
          </w:p>
        </w:tc>
      </w:tr>
      <w:tr w:rsidR="00577AED" w:rsidRPr="00432F62" w14:paraId="5CFED9B3"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05" w:type="dxa"/>
            <w:vMerge/>
            <w:shd w:val="clear" w:color="auto" w:fill="FFFFFF" w:themeFill="background1"/>
            <w:vAlign w:val="center"/>
          </w:tcPr>
          <w:p w14:paraId="25F8E1D1" w14:textId="77777777" w:rsidR="00577AED" w:rsidRPr="00432F62" w:rsidRDefault="00577AED" w:rsidP="00200657">
            <w:pPr>
              <w:pStyle w:val="TAL"/>
            </w:pPr>
          </w:p>
        </w:tc>
        <w:tc>
          <w:tcPr>
            <w:tcW w:w="2248" w:type="dxa"/>
            <w:vMerge/>
            <w:shd w:val="clear" w:color="auto" w:fill="FFFFFF" w:themeFill="background1"/>
            <w:vAlign w:val="center"/>
          </w:tcPr>
          <w:p w14:paraId="57FBDA3A"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p>
        </w:tc>
        <w:tc>
          <w:tcPr>
            <w:tcW w:w="1278" w:type="dxa"/>
            <w:shd w:val="clear" w:color="auto" w:fill="FFFFFF" w:themeFill="background1"/>
            <w:vAlign w:val="center"/>
          </w:tcPr>
          <w:p w14:paraId="73EFD1F6"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671" w:type="dxa"/>
            <w:shd w:val="clear" w:color="auto" w:fill="FFFFFF" w:themeFill="background1"/>
            <w:vAlign w:val="center"/>
          </w:tcPr>
          <w:p w14:paraId="5256C3FA" w14:textId="1277A661"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Modifies</w:t>
            </w:r>
            <w:r w:rsidR="00200657" w:rsidRPr="00432F62">
              <w:t xml:space="preserve"> </w:t>
            </w:r>
            <w:r w:rsidRPr="00432F62">
              <w:t>a</w:t>
            </w:r>
            <w:r w:rsidR="00200657" w:rsidRPr="00432F62">
              <w:t xml:space="preserve"> </w:t>
            </w:r>
            <w:r w:rsidRPr="00432F62">
              <w:t>single</w:t>
            </w:r>
            <w:r w:rsidR="00200657" w:rsidRPr="00432F62">
              <w:t xml:space="preserve"> </w:t>
            </w:r>
            <w:r w:rsidRPr="00432F62">
              <w:t>OrchPolicyData</w:t>
            </w:r>
            <w:r w:rsidR="00200657" w:rsidRPr="00432F62">
              <w:t xml:space="preserve"> </w:t>
            </w:r>
            <w:r w:rsidRPr="00432F62">
              <w:t>resource</w:t>
            </w:r>
          </w:p>
        </w:tc>
      </w:tr>
      <w:tr w:rsidR="00577AED" w:rsidRPr="00432F62" w14:paraId="72093E83"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5" w:type="dxa"/>
            <w:vMerge/>
            <w:shd w:val="clear" w:color="auto" w:fill="FFFFFF" w:themeFill="background1"/>
            <w:vAlign w:val="center"/>
          </w:tcPr>
          <w:p w14:paraId="2443DD00" w14:textId="77777777" w:rsidR="00577AED" w:rsidRPr="00432F62" w:rsidRDefault="00577AED" w:rsidP="00200657">
            <w:pPr>
              <w:pStyle w:val="TAL"/>
            </w:pPr>
          </w:p>
        </w:tc>
        <w:tc>
          <w:tcPr>
            <w:tcW w:w="2248" w:type="dxa"/>
            <w:vMerge/>
            <w:shd w:val="clear" w:color="auto" w:fill="FFFFFF" w:themeFill="background1"/>
            <w:vAlign w:val="center"/>
          </w:tcPr>
          <w:p w14:paraId="5A82187F"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p>
        </w:tc>
        <w:tc>
          <w:tcPr>
            <w:tcW w:w="1278" w:type="dxa"/>
            <w:shd w:val="clear" w:color="auto" w:fill="FFFFFF" w:themeFill="background1"/>
            <w:vAlign w:val="center"/>
          </w:tcPr>
          <w:p w14:paraId="4BF2B5A0"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671" w:type="dxa"/>
            <w:shd w:val="clear" w:color="auto" w:fill="FFFFFF" w:themeFill="background1"/>
            <w:vAlign w:val="center"/>
          </w:tcPr>
          <w:p w14:paraId="392E8DC6" w14:textId="044FFC5A"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Deletes</w:t>
            </w:r>
            <w:r w:rsidR="00200657" w:rsidRPr="00432F62">
              <w:t xml:space="preserve"> </w:t>
            </w:r>
            <w:r w:rsidRPr="00432F62">
              <w:t>a</w:t>
            </w:r>
            <w:r w:rsidR="00200657" w:rsidRPr="00432F62">
              <w:t xml:space="preserve"> </w:t>
            </w:r>
            <w:r w:rsidRPr="00432F62">
              <w:t>single</w:t>
            </w:r>
            <w:r w:rsidR="00200657" w:rsidRPr="00432F62">
              <w:t xml:space="preserve"> </w:t>
            </w:r>
            <w:r w:rsidRPr="00432F62">
              <w:t>OrchPolicyData</w:t>
            </w:r>
            <w:r w:rsidR="00200657" w:rsidRPr="00432F62">
              <w:t xml:space="preserve"> </w:t>
            </w:r>
            <w:r w:rsidRPr="00432F62">
              <w:t>resource</w:t>
            </w:r>
          </w:p>
        </w:tc>
      </w:tr>
      <w:tr w:rsidR="00577AED" w:rsidRPr="00432F62" w14:paraId="2583251F"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05" w:type="dxa"/>
            <w:vMerge w:val="restart"/>
            <w:shd w:val="clear" w:color="auto" w:fill="DBE5F1"/>
            <w:vAlign w:val="center"/>
          </w:tcPr>
          <w:p w14:paraId="3C43284E" w14:textId="7B1A1A73" w:rsidR="00577AED" w:rsidRPr="00432F62" w:rsidRDefault="00577AED" w:rsidP="00200657">
            <w:pPr>
              <w:pStyle w:val="TAL"/>
            </w:pPr>
            <w:r w:rsidRPr="00432F62">
              <w:t>Orchestrator</w:t>
            </w:r>
            <w:r w:rsidR="00200657" w:rsidRPr="00432F62">
              <w:t xml:space="preserve"> </w:t>
            </w:r>
            <w:r w:rsidRPr="00432F62">
              <w:t>Policy</w:t>
            </w:r>
            <w:r w:rsidR="00200657" w:rsidRPr="00432F62">
              <w:t xml:space="preserve"> </w:t>
            </w:r>
            <w:r w:rsidRPr="00432F62">
              <w:t>Input</w:t>
            </w:r>
            <w:r w:rsidR="00200657" w:rsidRPr="00432F62">
              <w:t xml:space="preserve"> </w:t>
            </w:r>
            <w:r w:rsidRPr="00432F62">
              <w:t>Data</w:t>
            </w:r>
            <w:r w:rsidR="00200657" w:rsidRPr="00432F62">
              <w:t xml:space="preserve"> </w:t>
            </w:r>
            <w:r w:rsidR="001907E2" w:rsidRPr="00432F62">
              <w:t>Normalized</w:t>
            </w:r>
          </w:p>
        </w:tc>
        <w:tc>
          <w:tcPr>
            <w:tcW w:w="2248" w:type="dxa"/>
            <w:vMerge w:val="restart"/>
            <w:shd w:val="clear" w:color="auto" w:fill="DBE5F1"/>
            <w:vAlign w:val="center"/>
          </w:tcPr>
          <w:p w14:paraId="776E08F5"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/eor_policy_in/{policyID}/</w:t>
            </w:r>
            <w:r w:rsidRPr="00432F62">
              <w:br/>
              <w:t>normalize</w:t>
            </w:r>
          </w:p>
        </w:tc>
        <w:tc>
          <w:tcPr>
            <w:tcW w:w="1278" w:type="dxa"/>
            <w:shd w:val="clear" w:color="auto" w:fill="DBE5F1"/>
            <w:vAlign w:val="center"/>
          </w:tcPr>
          <w:p w14:paraId="535A89ED"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CREATE</w:t>
            </w:r>
          </w:p>
        </w:tc>
        <w:tc>
          <w:tcPr>
            <w:tcW w:w="4671" w:type="dxa"/>
            <w:shd w:val="clear" w:color="auto" w:fill="DBE5F1"/>
            <w:vAlign w:val="center"/>
          </w:tcPr>
          <w:p w14:paraId="536A2ABA" w14:textId="60B60C5A"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Creates</w:t>
            </w:r>
            <w:r w:rsidR="00200657" w:rsidRPr="00432F62">
              <w:t xml:space="preserve"> </w:t>
            </w:r>
            <w:r w:rsidRPr="00432F62">
              <w:t>a</w:t>
            </w:r>
            <w:r w:rsidR="00200657" w:rsidRPr="00432F62">
              <w:t xml:space="preserve"> </w:t>
            </w:r>
            <w:r w:rsidRPr="00432F62">
              <w:t>new</w:t>
            </w:r>
            <w:r w:rsidR="00200657" w:rsidRPr="00432F62">
              <w:t xml:space="preserve"> </w:t>
            </w:r>
            <w:r w:rsidRPr="00432F62">
              <w:t>OrchPolicyDataNormalized</w:t>
            </w:r>
            <w:r w:rsidR="00200657" w:rsidRPr="00432F62">
              <w:t xml:space="preserve"> </w:t>
            </w:r>
            <w:r w:rsidRPr="00432F62">
              <w:t>resource</w:t>
            </w:r>
          </w:p>
        </w:tc>
      </w:tr>
      <w:tr w:rsidR="00577AED" w:rsidRPr="00432F62" w14:paraId="032A1AB2"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5" w:type="dxa"/>
            <w:vMerge/>
            <w:shd w:val="clear" w:color="auto" w:fill="DBE5F1"/>
            <w:vAlign w:val="center"/>
          </w:tcPr>
          <w:p w14:paraId="3DA02FF1" w14:textId="77777777" w:rsidR="00577AED" w:rsidRPr="00432F62" w:rsidRDefault="00577AED" w:rsidP="00200657">
            <w:pPr>
              <w:pStyle w:val="TAL"/>
            </w:pPr>
          </w:p>
        </w:tc>
        <w:tc>
          <w:tcPr>
            <w:tcW w:w="2248" w:type="dxa"/>
            <w:vMerge/>
            <w:shd w:val="clear" w:color="auto" w:fill="DBE5F1"/>
            <w:vAlign w:val="center"/>
          </w:tcPr>
          <w:p w14:paraId="455BFF60"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p>
        </w:tc>
        <w:tc>
          <w:tcPr>
            <w:tcW w:w="1278" w:type="dxa"/>
            <w:shd w:val="clear" w:color="auto" w:fill="DBE5F1"/>
            <w:vAlign w:val="center"/>
          </w:tcPr>
          <w:p w14:paraId="7560E302"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671" w:type="dxa"/>
            <w:shd w:val="clear" w:color="auto" w:fill="DBE5F1"/>
            <w:vAlign w:val="center"/>
          </w:tcPr>
          <w:p w14:paraId="20F1BB77" w14:textId="14AC6DE5"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200657" w:rsidRPr="00432F62">
              <w:t xml:space="preserve"> </w:t>
            </w:r>
            <w:r w:rsidRPr="00432F62">
              <w:t>all</w:t>
            </w:r>
            <w:r w:rsidR="00200657" w:rsidRPr="00432F62">
              <w:t xml:space="preserve"> </w:t>
            </w:r>
            <w:r w:rsidRPr="00432F62">
              <w:t>OrchPolicyDataNormalized</w:t>
            </w:r>
            <w:r w:rsidR="00200657" w:rsidRPr="00432F62">
              <w:t xml:space="preserve"> </w:t>
            </w:r>
            <w:r w:rsidRPr="00432F62">
              <w:t>resources</w:t>
            </w:r>
          </w:p>
        </w:tc>
      </w:tr>
      <w:tr w:rsidR="00577AED" w:rsidRPr="00432F62" w14:paraId="7B960424"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05" w:type="dxa"/>
            <w:vMerge w:val="restart"/>
            <w:shd w:val="clear" w:color="auto" w:fill="FFFFFF" w:themeFill="background1"/>
            <w:vAlign w:val="center"/>
          </w:tcPr>
          <w:p w14:paraId="58D11AD6" w14:textId="10FDC27D" w:rsidR="00577AED" w:rsidRPr="00432F62" w:rsidRDefault="00577AED" w:rsidP="00200657">
            <w:pPr>
              <w:pStyle w:val="TAL"/>
            </w:pPr>
            <w:r w:rsidRPr="00432F62">
              <w:t>Orchestrator</w:t>
            </w:r>
            <w:r w:rsidR="00200657" w:rsidRPr="00432F62">
              <w:t xml:space="preserve"> </w:t>
            </w:r>
            <w:r w:rsidRPr="00432F62">
              <w:t>Policy</w:t>
            </w:r>
            <w:r w:rsidR="00200657" w:rsidRPr="00432F62">
              <w:t xml:space="preserve"> </w:t>
            </w:r>
            <w:r w:rsidRPr="00432F62">
              <w:t>Input</w:t>
            </w:r>
            <w:r w:rsidR="00200657" w:rsidRPr="00432F62">
              <w:t xml:space="preserve"> </w:t>
            </w:r>
            <w:r w:rsidRPr="00432F62">
              <w:t>Data</w:t>
            </w:r>
            <w:r w:rsidR="00200657" w:rsidRPr="00432F62">
              <w:t xml:space="preserve"> </w:t>
            </w:r>
            <w:r w:rsidR="001907E2" w:rsidRPr="00432F62">
              <w:t>Normalized</w:t>
            </w:r>
            <w:r w:rsidR="00200657" w:rsidRPr="00432F62">
              <w:t xml:space="preserve"> </w:t>
            </w:r>
            <w:r w:rsidRPr="00432F62">
              <w:t>Operations</w:t>
            </w:r>
          </w:p>
        </w:tc>
        <w:tc>
          <w:tcPr>
            <w:tcW w:w="2248" w:type="dxa"/>
            <w:vMerge w:val="restart"/>
            <w:shd w:val="clear" w:color="auto" w:fill="FFFFFF" w:themeFill="background1"/>
            <w:vAlign w:val="center"/>
          </w:tcPr>
          <w:p w14:paraId="68FF6C44"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/eor_policy_in/{policyID}/</w:t>
            </w:r>
            <w:r w:rsidRPr="00432F62">
              <w:br/>
              <w:t>normalize/{normalizedDataID}</w:t>
            </w:r>
          </w:p>
        </w:tc>
        <w:tc>
          <w:tcPr>
            <w:tcW w:w="1278" w:type="dxa"/>
            <w:shd w:val="clear" w:color="auto" w:fill="FFFFFF" w:themeFill="background1"/>
            <w:vAlign w:val="center"/>
          </w:tcPr>
          <w:p w14:paraId="29E95574"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671" w:type="dxa"/>
            <w:shd w:val="clear" w:color="auto" w:fill="FFFFFF" w:themeFill="background1"/>
            <w:vAlign w:val="center"/>
          </w:tcPr>
          <w:p w14:paraId="77801A6E" w14:textId="356E7CF2"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200657" w:rsidRPr="00432F62">
              <w:t xml:space="preserve"> </w:t>
            </w:r>
            <w:r w:rsidRPr="00432F62">
              <w:t>an</w:t>
            </w:r>
            <w:r w:rsidR="00200657" w:rsidRPr="00432F62">
              <w:t xml:space="preserve"> </w:t>
            </w:r>
            <w:r w:rsidRPr="00432F62">
              <w:t>existing</w:t>
            </w:r>
            <w:r w:rsidR="00200657" w:rsidRPr="00432F62">
              <w:t xml:space="preserve"> </w:t>
            </w:r>
            <w:r w:rsidRPr="00432F62">
              <w:t>OrchPolicyDataNormalized</w:t>
            </w:r>
            <w:r w:rsidR="00200657" w:rsidRPr="00432F62">
              <w:t xml:space="preserve"> </w:t>
            </w:r>
            <w:r w:rsidRPr="00432F62">
              <w:t>resource</w:t>
            </w:r>
          </w:p>
        </w:tc>
      </w:tr>
      <w:tr w:rsidR="00577AED" w:rsidRPr="00432F62" w14:paraId="68B53C0F"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5" w:type="dxa"/>
            <w:vMerge/>
            <w:shd w:val="clear" w:color="auto" w:fill="FFFFFF" w:themeFill="background1"/>
            <w:vAlign w:val="center"/>
          </w:tcPr>
          <w:p w14:paraId="1FBB8CAB" w14:textId="77777777" w:rsidR="00577AED" w:rsidRPr="00432F62" w:rsidRDefault="00577AED" w:rsidP="00200657">
            <w:pPr>
              <w:pStyle w:val="TAL"/>
            </w:pPr>
          </w:p>
        </w:tc>
        <w:tc>
          <w:tcPr>
            <w:tcW w:w="2248" w:type="dxa"/>
            <w:vMerge/>
            <w:shd w:val="clear" w:color="auto" w:fill="FFFFFF" w:themeFill="background1"/>
            <w:vAlign w:val="center"/>
          </w:tcPr>
          <w:p w14:paraId="79103D9B"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p>
        </w:tc>
        <w:tc>
          <w:tcPr>
            <w:tcW w:w="1278" w:type="dxa"/>
            <w:shd w:val="clear" w:color="auto" w:fill="FFFFFF" w:themeFill="background1"/>
            <w:vAlign w:val="center"/>
          </w:tcPr>
          <w:p w14:paraId="7F185A11"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UPDATE</w:t>
            </w:r>
          </w:p>
        </w:tc>
        <w:tc>
          <w:tcPr>
            <w:tcW w:w="4671" w:type="dxa"/>
            <w:shd w:val="clear" w:color="auto" w:fill="FFFFFF" w:themeFill="background1"/>
            <w:vAlign w:val="center"/>
          </w:tcPr>
          <w:p w14:paraId="64443AA1" w14:textId="612FFCEE"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Modifies</w:t>
            </w:r>
            <w:r w:rsidR="00200657" w:rsidRPr="00432F62">
              <w:t xml:space="preserve"> </w:t>
            </w:r>
            <w:r w:rsidRPr="00432F62">
              <w:t>an</w:t>
            </w:r>
            <w:r w:rsidR="00200657" w:rsidRPr="00432F62">
              <w:t xml:space="preserve"> </w:t>
            </w:r>
            <w:r w:rsidRPr="00432F62">
              <w:t>existing</w:t>
            </w:r>
            <w:r w:rsidR="00200657" w:rsidRPr="00432F62">
              <w:t xml:space="preserve"> </w:t>
            </w:r>
            <w:r w:rsidRPr="00432F62">
              <w:t>OrchPolicyDataNormalized</w:t>
            </w:r>
            <w:r w:rsidR="00200657" w:rsidRPr="00432F62">
              <w:t xml:space="preserve"> </w:t>
            </w:r>
            <w:r w:rsidRPr="00432F62">
              <w:t>resource</w:t>
            </w:r>
          </w:p>
        </w:tc>
      </w:tr>
      <w:tr w:rsidR="00577AED" w:rsidRPr="00432F62" w14:paraId="5EF470B7"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05" w:type="dxa"/>
            <w:vMerge/>
            <w:shd w:val="clear" w:color="auto" w:fill="FFFFFF" w:themeFill="background1"/>
            <w:vAlign w:val="center"/>
          </w:tcPr>
          <w:p w14:paraId="5718555F" w14:textId="77777777" w:rsidR="00577AED" w:rsidRPr="00432F62" w:rsidRDefault="00577AED" w:rsidP="00200657">
            <w:pPr>
              <w:pStyle w:val="TAL"/>
            </w:pPr>
          </w:p>
        </w:tc>
        <w:tc>
          <w:tcPr>
            <w:tcW w:w="2248" w:type="dxa"/>
            <w:vMerge/>
            <w:shd w:val="clear" w:color="auto" w:fill="FFFFFF" w:themeFill="background1"/>
            <w:vAlign w:val="center"/>
          </w:tcPr>
          <w:p w14:paraId="5B8FFB3F"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p>
        </w:tc>
        <w:tc>
          <w:tcPr>
            <w:tcW w:w="1278" w:type="dxa"/>
            <w:shd w:val="clear" w:color="auto" w:fill="FFFFFF" w:themeFill="background1"/>
            <w:vAlign w:val="center"/>
          </w:tcPr>
          <w:p w14:paraId="3DA682A5"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DELETE</w:t>
            </w:r>
          </w:p>
        </w:tc>
        <w:tc>
          <w:tcPr>
            <w:tcW w:w="4671" w:type="dxa"/>
            <w:shd w:val="clear" w:color="auto" w:fill="FFFFFF" w:themeFill="background1"/>
            <w:vAlign w:val="center"/>
          </w:tcPr>
          <w:p w14:paraId="37EEB6DA" w14:textId="575A0A68"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Deletes</w:t>
            </w:r>
            <w:r w:rsidR="00200657" w:rsidRPr="00432F62">
              <w:t xml:space="preserve"> </w:t>
            </w:r>
            <w:r w:rsidRPr="00432F62">
              <w:t>an</w:t>
            </w:r>
            <w:r w:rsidR="00200657" w:rsidRPr="00432F62">
              <w:t xml:space="preserve"> </w:t>
            </w:r>
            <w:r w:rsidRPr="00432F62">
              <w:t>existing</w:t>
            </w:r>
            <w:r w:rsidR="00200657" w:rsidRPr="00432F62">
              <w:t xml:space="preserve"> </w:t>
            </w:r>
            <w:r w:rsidRPr="00432F62">
              <w:t>OrchPolicyDataNormalized</w:t>
            </w:r>
            <w:r w:rsidR="00200657" w:rsidRPr="00432F62">
              <w:t xml:space="preserve"> </w:t>
            </w:r>
            <w:r w:rsidRPr="00432F62">
              <w:t>resource</w:t>
            </w:r>
          </w:p>
        </w:tc>
      </w:tr>
      <w:tr w:rsidR="00577AED" w:rsidRPr="00432F62" w14:paraId="7257FCF0"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5" w:type="dxa"/>
            <w:vMerge w:val="restart"/>
            <w:shd w:val="clear" w:color="auto" w:fill="DBE5F1"/>
            <w:vAlign w:val="center"/>
          </w:tcPr>
          <w:p w14:paraId="2E4E345D" w14:textId="10C93715" w:rsidR="00577AED" w:rsidRPr="00432F62" w:rsidRDefault="00577AED" w:rsidP="00200657">
            <w:pPr>
              <w:pStyle w:val="TAL"/>
            </w:pPr>
            <w:r w:rsidRPr="00432F62">
              <w:t>Orchestrator</w:t>
            </w:r>
            <w:r w:rsidR="00200657" w:rsidRPr="00432F62">
              <w:t xml:space="preserve"> </w:t>
            </w:r>
            <w:r w:rsidRPr="00432F62">
              <w:t>Policy</w:t>
            </w:r>
            <w:r w:rsidR="00200657" w:rsidRPr="00432F62">
              <w:t xml:space="preserve"> </w:t>
            </w:r>
            <w:r w:rsidRPr="00432F62">
              <w:t>Input</w:t>
            </w:r>
            <w:r w:rsidR="00200657" w:rsidRPr="00432F62">
              <w:t xml:space="preserve"> </w:t>
            </w:r>
            <w:r w:rsidRPr="00432F62">
              <w:t>Data</w:t>
            </w:r>
            <w:r w:rsidR="00200657" w:rsidRPr="00432F62">
              <w:t xml:space="preserve"> </w:t>
            </w:r>
            <w:r w:rsidR="001907E2" w:rsidRPr="00432F62">
              <w:t>Normalized</w:t>
            </w:r>
            <w:r w:rsidR="00200657" w:rsidRPr="00432F62">
              <w:t xml:space="preserve"> </w:t>
            </w:r>
            <w:r w:rsidRPr="00432F62">
              <w:t>having</w:t>
            </w:r>
            <w:r w:rsidR="00200657" w:rsidRPr="00432F62">
              <w:t xml:space="preserve"> </w:t>
            </w:r>
            <w:r w:rsidRPr="00432F62">
              <w:t>Problems</w:t>
            </w:r>
          </w:p>
        </w:tc>
        <w:tc>
          <w:tcPr>
            <w:tcW w:w="2248" w:type="dxa"/>
            <w:vMerge w:val="restart"/>
            <w:shd w:val="clear" w:color="auto" w:fill="DBE5F1"/>
            <w:vAlign w:val="center"/>
          </w:tcPr>
          <w:p w14:paraId="093BA277"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/eor_policy_in/{policyID}/</w:t>
            </w:r>
            <w:r w:rsidRPr="00432F62">
              <w:br/>
              <w:t>normalize/{normalizedDataID}/</w:t>
            </w:r>
            <w:r w:rsidRPr="00432F62">
              <w:br/>
              <w:t>problem</w:t>
            </w:r>
          </w:p>
        </w:tc>
        <w:tc>
          <w:tcPr>
            <w:tcW w:w="1278" w:type="dxa"/>
            <w:shd w:val="clear" w:color="auto" w:fill="DBE5F1"/>
            <w:vAlign w:val="center"/>
          </w:tcPr>
          <w:p w14:paraId="4FD45811"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671" w:type="dxa"/>
            <w:shd w:val="clear" w:color="auto" w:fill="DBE5F1"/>
            <w:vAlign w:val="center"/>
          </w:tcPr>
          <w:p w14:paraId="20435DCB" w14:textId="13F34D25"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Creates</w:t>
            </w:r>
            <w:r w:rsidR="00200657" w:rsidRPr="00432F62">
              <w:t xml:space="preserve"> </w:t>
            </w:r>
            <w:r w:rsidRPr="00432F62">
              <w:t>a</w:t>
            </w:r>
            <w:r w:rsidR="00200657" w:rsidRPr="00432F62">
              <w:t xml:space="preserve"> </w:t>
            </w:r>
            <w:r w:rsidRPr="00432F62">
              <w:t>new</w:t>
            </w:r>
            <w:r w:rsidR="00200657" w:rsidRPr="00432F62">
              <w:t xml:space="preserve"> </w:t>
            </w:r>
            <w:r w:rsidRPr="00432F62">
              <w:t>OrchPolicyDataNormalizedProblem</w:t>
            </w:r>
            <w:r w:rsidR="00200657" w:rsidRPr="00432F62">
              <w:t xml:space="preserve"> </w:t>
            </w:r>
            <w:r w:rsidRPr="00432F62">
              <w:t>resource</w:t>
            </w:r>
          </w:p>
        </w:tc>
      </w:tr>
      <w:tr w:rsidR="00577AED" w:rsidRPr="00432F62" w14:paraId="3DEE5582"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05" w:type="dxa"/>
            <w:vMerge/>
            <w:shd w:val="clear" w:color="auto" w:fill="DBE5F1"/>
            <w:vAlign w:val="center"/>
          </w:tcPr>
          <w:p w14:paraId="554B1457" w14:textId="77777777" w:rsidR="00577AED" w:rsidRPr="00432F62" w:rsidRDefault="00577AED" w:rsidP="00200657">
            <w:pPr>
              <w:pStyle w:val="TAL"/>
            </w:pPr>
          </w:p>
        </w:tc>
        <w:tc>
          <w:tcPr>
            <w:tcW w:w="2248" w:type="dxa"/>
            <w:vMerge/>
            <w:shd w:val="clear" w:color="auto" w:fill="DBE5F1"/>
            <w:vAlign w:val="center"/>
          </w:tcPr>
          <w:p w14:paraId="3C584112"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p>
        </w:tc>
        <w:tc>
          <w:tcPr>
            <w:tcW w:w="1278" w:type="dxa"/>
            <w:shd w:val="clear" w:color="auto" w:fill="DBE5F1"/>
            <w:vAlign w:val="center"/>
          </w:tcPr>
          <w:p w14:paraId="20C525DC"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671" w:type="dxa"/>
            <w:shd w:val="clear" w:color="auto" w:fill="DBE5F1"/>
            <w:vAlign w:val="center"/>
          </w:tcPr>
          <w:p w14:paraId="464A25FD" w14:textId="408DFBFC"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200657" w:rsidRPr="00432F62">
              <w:t xml:space="preserve"> </w:t>
            </w:r>
            <w:r w:rsidRPr="00432F62">
              <w:t>all</w:t>
            </w:r>
            <w:r w:rsidR="00200657" w:rsidRPr="00432F62">
              <w:t xml:space="preserve"> </w:t>
            </w:r>
            <w:r w:rsidRPr="00432F62">
              <w:t>OrchPolicyDataNormalizedProblem</w:t>
            </w:r>
            <w:r w:rsidR="00200657" w:rsidRPr="00432F62">
              <w:t xml:space="preserve"> </w:t>
            </w:r>
            <w:r w:rsidRPr="00432F62">
              <w:t>resources</w:t>
            </w:r>
          </w:p>
        </w:tc>
      </w:tr>
      <w:tr w:rsidR="00577AED" w:rsidRPr="00432F62" w14:paraId="7569959D"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5" w:type="dxa"/>
            <w:vMerge w:val="restart"/>
            <w:shd w:val="clear" w:color="auto" w:fill="FFFFFF" w:themeFill="background1"/>
            <w:vAlign w:val="center"/>
          </w:tcPr>
          <w:p w14:paraId="0E4B18F8" w14:textId="439DD675" w:rsidR="00577AED" w:rsidRPr="00432F62" w:rsidRDefault="00577AED" w:rsidP="00200657">
            <w:pPr>
              <w:pStyle w:val="TAL"/>
            </w:pPr>
            <w:r w:rsidRPr="00432F62">
              <w:t>Orchestrator</w:t>
            </w:r>
            <w:r w:rsidR="00200657" w:rsidRPr="00432F62">
              <w:t xml:space="preserve"> </w:t>
            </w:r>
            <w:r w:rsidRPr="00432F62">
              <w:t>Policy</w:t>
            </w:r>
            <w:r w:rsidR="00200657" w:rsidRPr="00432F62">
              <w:t xml:space="preserve"> </w:t>
            </w:r>
            <w:r w:rsidRPr="00432F62">
              <w:t>Input</w:t>
            </w:r>
            <w:r w:rsidR="00200657" w:rsidRPr="00432F62">
              <w:t xml:space="preserve"> </w:t>
            </w:r>
            <w:r w:rsidRPr="00432F62">
              <w:t>Data</w:t>
            </w:r>
            <w:r w:rsidR="00200657" w:rsidRPr="00432F62">
              <w:t xml:space="preserve"> </w:t>
            </w:r>
            <w:r w:rsidR="001907E2" w:rsidRPr="00432F62">
              <w:t>Normalized</w:t>
            </w:r>
            <w:r w:rsidR="00200657" w:rsidRPr="00432F62">
              <w:t xml:space="preserve"> </w:t>
            </w:r>
            <w:r w:rsidRPr="00432F62">
              <w:t>having</w:t>
            </w:r>
            <w:r w:rsidR="00200657" w:rsidRPr="00432F62">
              <w:t xml:space="preserve"> </w:t>
            </w:r>
            <w:r w:rsidRPr="00432F62">
              <w:t>Problems</w:t>
            </w:r>
            <w:r w:rsidR="00200657" w:rsidRPr="00432F62">
              <w:t xml:space="preserve"> </w:t>
            </w:r>
            <w:r w:rsidRPr="00432F62">
              <w:t>Operations</w:t>
            </w:r>
          </w:p>
        </w:tc>
        <w:tc>
          <w:tcPr>
            <w:tcW w:w="2248" w:type="dxa"/>
            <w:vMerge w:val="restart"/>
            <w:shd w:val="clear" w:color="auto" w:fill="FFFFFF" w:themeFill="background1"/>
            <w:vAlign w:val="center"/>
          </w:tcPr>
          <w:p w14:paraId="7209938B"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/eor_policy_in/{policyID}/</w:t>
            </w:r>
            <w:r w:rsidRPr="00432F62">
              <w:br/>
              <w:t>normalize/{normalizedDataID}/</w:t>
            </w:r>
            <w:r w:rsidRPr="00432F62">
              <w:br/>
              <w:t>problem/{problemID}</w:t>
            </w:r>
          </w:p>
        </w:tc>
        <w:tc>
          <w:tcPr>
            <w:tcW w:w="1278" w:type="dxa"/>
            <w:shd w:val="clear" w:color="auto" w:fill="FFFFFF" w:themeFill="background1"/>
            <w:vAlign w:val="center"/>
          </w:tcPr>
          <w:p w14:paraId="746E3733"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671" w:type="dxa"/>
            <w:shd w:val="clear" w:color="auto" w:fill="FFFFFF" w:themeFill="background1"/>
            <w:vAlign w:val="center"/>
          </w:tcPr>
          <w:p w14:paraId="43489B89" w14:textId="6F5B7752"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200657" w:rsidRPr="00432F62">
              <w:t xml:space="preserve"> </w:t>
            </w:r>
            <w:r w:rsidRPr="00432F62">
              <w:t>an</w:t>
            </w:r>
            <w:r w:rsidR="00200657" w:rsidRPr="00432F62">
              <w:t xml:space="preserve"> </w:t>
            </w:r>
            <w:r w:rsidRPr="00432F62">
              <w:t>individual</w:t>
            </w:r>
            <w:r w:rsidR="00200657" w:rsidRPr="00432F62">
              <w:t xml:space="preserve"> </w:t>
            </w:r>
            <w:r w:rsidRPr="00432F62">
              <w:t>OrchPolicyDataNormalizedProblem</w:t>
            </w:r>
            <w:r w:rsidR="00200657" w:rsidRPr="00432F62">
              <w:t xml:space="preserve"> </w:t>
            </w:r>
            <w:r w:rsidRPr="00432F62">
              <w:t>resource</w:t>
            </w:r>
          </w:p>
        </w:tc>
      </w:tr>
      <w:tr w:rsidR="00577AED" w:rsidRPr="00432F62" w14:paraId="26BF3732"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05" w:type="dxa"/>
            <w:vMerge/>
            <w:shd w:val="clear" w:color="auto" w:fill="FFFFFF" w:themeFill="background1"/>
            <w:vAlign w:val="center"/>
          </w:tcPr>
          <w:p w14:paraId="7BE7BBB0" w14:textId="77777777" w:rsidR="00577AED" w:rsidRPr="00432F62" w:rsidRDefault="00577AED" w:rsidP="00200657">
            <w:pPr>
              <w:pStyle w:val="TAL"/>
            </w:pPr>
          </w:p>
        </w:tc>
        <w:tc>
          <w:tcPr>
            <w:tcW w:w="2248" w:type="dxa"/>
            <w:vMerge/>
            <w:shd w:val="clear" w:color="auto" w:fill="FFFFFF" w:themeFill="background1"/>
            <w:vAlign w:val="center"/>
          </w:tcPr>
          <w:p w14:paraId="041850CB"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p>
        </w:tc>
        <w:tc>
          <w:tcPr>
            <w:tcW w:w="1278" w:type="dxa"/>
            <w:shd w:val="clear" w:color="auto" w:fill="FFFFFF" w:themeFill="background1"/>
            <w:vAlign w:val="center"/>
          </w:tcPr>
          <w:p w14:paraId="33E026FB"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671" w:type="dxa"/>
            <w:shd w:val="clear" w:color="auto" w:fill="FFFFFF" w:themeFill="background1"/>
            <w:vAlign w:val="center"/>
          </w:tcPr>
          <w:p w14:paraId="39443D9B" w14:textId="0A2E56DA"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Modifies</w:t>
            </w:r>
            <w:r w:rsidR="00200657" w:rsidRPr="00432F62">
              <w:t xml:space="preserve"> </w:t>
            </w:r>
            <w:r w:rsidRPr="00432F62">
              <w:t>an</w:t>
            </w:r>
            <w:r w:rsidR="00200657" w:rsidRPr="00432F62">
              <w:t xml:space="preserve"> </w:t>
            </w:r>
            <w:r w:rsidRPr="00432F62">
              <w:t>individual</w:t>
            </w:r>
            <w:r w:rsidR="00200657" w:rsidRPr="00432F62">
              <w:t xml:space="preserve"> </w:t>
            </w:r>
            <w:r w:rsidRPr="00432F62">
              <w:t>OrchPolicyDataNormalizedProblem</w:t>
            </w:r>
            <w:r w:rsidR="00200657" w:rsidRPr="00432F62">
              <w:t xml:space="preserve"> </w:t>
            </w:r>
            <w:r w:rsidRPr="00432F62">
              <w:t>resource</w:t>
            </w:r>
          </w:p>
        </w:tc>
      </w:tr>
      <w:tr w:rsidR="00577AED" w:rsidRPr="00432F62" w14:paraId="5F5791B2"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5" w:type="dxa"/>
            <w:vMerge/>
            <w:shd w:val="clear" w:color="auto" w:fill="FFFFFF" w:themeFill="background1"/>
            <w:vAlign w:val="center"/>
          </w:tcPr>
          <w:p w14:paraId="2BA33969" w14:textId="77777777" w:rsidR="00577AED" w:rsidRPr="00432F62" w:rsidRDefault="00577AED" w:rsidP="00200657">
            <w:pPr>
              <w:pStyle w:val="TAL"/>
            </w:pPr>
          </w:p>
        </w:tc>
        <w:tc>
          <w:tcPr>
            <w:tcW w:w="2248" w:type="dxa"/>
            <w:vMerge/>
            <w:shd w:val="clear" w:color="auto" w:fill="FFFFFF" w:themeFill="background1"/>
            <w:vAlign w:val="center"/>
          </w:tcPr>
          <w:p w14:paraId="2FDE40A5"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p>
        </w:tc>
        <w:tc>
          <w:tcPr>
            <w:tcW w:w="1278" w:type="dxa"/>
            <w:shd w:val="clear" w:color="auto" w:fill="FFFFFF" w:themeFill="background1"/>
            <w:vAlign w:val="center"/>
          </w:tcPr>
          <w:p w14:paraId="7C62C910"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671" w:type="dxa"/>
            <w:shd w:val="clear" w:color="auto" w:fill="FFFFFF" w:themeFill="background1"/>
            <w:vAlign w:val="center"/>
          </w:tcPr>
          <w:p w14:paraId="74C863D2" w14:textId="675A9A32"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Deletes</w:t>
            </w:r>
            <w:r w:rsidR="00200657" w:rsidRPr="00432F62">
              <w:t xml:space="preserve"> </w:t>
            </w:r>
            <w:r w:rsidRPr="00432F62">
              <w:t>an</w:t>
            </w:r>
            <w:r w:rsidR="00200657" w:rsidRPr="00432F62">
              <w:t xml:space="preserve"> </w:t>
            </w:r>
            <w:r w:rsidRPr="00432F62">
              <w:t>individual</w:t>
            </w:r>
            <w:r w:rsidR="00200657" w:rsidRPr="00432F62">
              <w:t xml:space="preserve"> </w:t>
            </w:r>
            <w:r w:rsidRPr="00432F62">
              <w:t>OrchPolicyDataNormalizedProblem</w:t>
            </w:r>
            <w:r w:rsidR="00200657" w:rsidRPr="00432F62">
              <w:t xml:space="preserve"> </w:t>
            </w:r>
            <w:r w:rsidRPr="00432F62">
              <w:t>resource</w:t>
            </w:r>
          </w:p>
        </w:tc>
      </w:tr>
      <w:tr w:rsidR="00577AED" w:rsidRPr="00432F62" w14:paraId="65F1B7EB"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05" w:type="dxa"/>
            <w:vMerge w:val="restart"/>
            <w:shd w:val="clear" w:color="auto" w:fill="DBE5F1"/>
            <w:vAlign w:val="center"/>
          </w:tcPr>
          <w:p w14:paraId="0FC9B176" w14:textId="4215E50F" w:rsidR="00577AED" w:rsidRPr="00432F62" w:rsidRDefault="00577AED" w:rsidP="00200657">
            <w:pPr>
              <w:pStyle w:val="TAL"/>
            </w:pPr>
            <w:r w:rsidRPr="00432F62">
              <w:t>Orchestrator</w:t>
            </w:r>
            <w:r w:rsidR="00200657" w:rsidRPr="00432F62">
              <w:t xml:space="preserve"> </w:t>
            </w:r>
            <w:r w:rsidRPr="00432F62">
              <w:t>Policy</w:t>
            </w:r>
            <w:r w:rsidR="00200657" w:rsidRPr="00432F62">
              <w:t xml:space="preserve"> </w:t>
            </w:r>
            <w:r w:rsidRPr="00432F62">
              <w:t>Input</w:t>
            </w:r>
            <w:r w:rsidR="00200657" w:rsidRPr="00432F62">
              <w:t xml:space="preserve"> </w:t>
            </w:r>
            <w:r w:rsidRPr="00432F62">
              <w:t>Data</w:t>
            </w:r>
            <w:r w:rsidR="00200657" w:rsidRPr="00432F62">
              <w:t xml:space="preserve"> </w:t>
            </w:r>
            <w:r w:rsidR="001907E2" w:rsidRPr="00432F62">
              <w:t>Normalized</w:t>
            </w:r>
            <w:r w:rsidR="00200657" w:rsidRPr="00432F62">
              <w:t xml:space="preserve"> </w:t>
            </w:r>
            <w:r w:rsidRPr="00432F62">
              <w:t>with</w:t>
            </w:r>
            <w:r w:rsidRPr="00432F62">
              <w:br/>
              <w:t>Solutions</w:t>
            </w:r>
          </w:p>
        </w:tc>
        <w:tc>
          <w:tcPr>
            <w:tcW w:w="2248" w:type="dxa"/>
            <w:vMerge w:val="restart"/>
            <w:shd w:val="clear" w:color="auto" w:fill="DBE5F1"/>
            <w:vAlign w:val="center"/>
          </w:tcPr>
          <w:p w14:paraId="47A9A8F9"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/eor_policy_in/{policyID}/</w:t>
            </w:r>
            <w:r w:rsidRPr="00432F62">
              <w:br/>
              <w:t>normalize/{normalizedDataID}/</w:t>
            </w:r>
            <w:r w:rsidRPr="00432F62">
              <w:br/>
              <w:t>solution</w:t>
            </w:r>
          </w:p>
        </w:tc>
        <w:tc>
          <w:tcPr>
            <w:tcW w:w="1278" w:type="dxa"/>
            <w:shd w:val="clear" w:color="auto" w:fill="DBE5F1"/>
            <w:vAlign w:val="center"/>
          </w:tcPr>
          <w:p w14:paraId="52C43FA2"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CREATE</w:t>
            </w:r>
          </w:p>
        </w:tc>
        <w:tc>
          <w:tcPr>
            <w:tcW w:w="4671" w:type="dxa"/>
            <w:shd w:val="clear" w:color="auto" w:fill="DBE5F1"/>
            <w:vAlign w:val="center"/>
          </w:tcPr>
          <w:p w14:paraId="4DCA0843" w14:textId="2C533196"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Creates</w:t>
            </w:r>
            <w:r w:rsidR="00200657" w:rsidRPr="00432F62">
              <w:t xml:space="preserve"> </w:t>
            </w:r>
            <w:r w:rsidRPr="00432F62">
              <w:t>a</w:t>
            </w:r>
            <w:r w:rsidR="00200657" w:rsidRPr="00432F62">
              <w:t xml:space="preserve"> </w:t>
            </w:r>
            <w:r w:rsidRPr="00432F62">
              <w:t>new</w:t>
            </w:r>
            <w:r w:rsidR="00200657" w:rsidRPr="00432F62">
              <w:t xml:space="preserve"> </w:t>
            </w:r>
            <w:r w:rsidRPr="00432F62">
              <w:t>OrchPolicyDataNormalizedSolution</w:t>
            </w:r>
            <w:r w:rsidR="00200657" w:rsidRPr="00432F62">
              <w:t xml:space="preserve"> </w:t>
            </w:r>
            <w:r w:rsidRPr="00432F62">
              <w:t>resource</w:t>
            </w:r>
          </w:p>
        </w:tc>
      </w:tr>
      <w:tr w:rsidR="00577AED" w:rsidRPr="00432F62" w14:paraId="58DCDA45"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5" w:type="dxa"/>
            <w:vMerge/>
            <w:shd w:val="clear" w:color="auto" w:fill="DBE5F1"/>
            <w:vAlign w:val="center"/>
          </w:tcPr>
          <w:p w14:paraId="0B015B2E" w14:textId="77777777" w:rsidR="00577AED" w:rsidRPr="00432F62" w:rsidRDefault="00577AED" w:rsidP="00200657">
            <w:pPr>
              <w:pStyle w:val="TAL"/>
            </w:pPr>
          </w:p>
        </w:tc>
        <w:tc>
          <w:tcPr>
            <w:tcW w:w="2248" w:type="dxa"/>
            <w:vMerge/>
            <w:shd w:val="clear" w:color="auto" w:fill="DBE5F1"/>
            <w:vAlign w:val="center"/>
          </w:tcPr>
          <w:p w14:paraId="4E13B26D"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p>
        </w:tc>
        <w:tc>
          <w:tcPr>
            <w:tcW w:w="1278" w:type="dxa"/>
            <w:shd w:val="clear" w:color="auto" w:fill="DBE5F1"/>
            <w:vAlign w:val="center"/>
          </w:tcPr>
          <w:p w14:paraId="64B0DAB5"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671" w:type="dxa"/>
            <w:shd w:val="clear" w:color="auto" w:fill="DBE5F1"/>
            <w:vAlign w:val="center"/>
          </w:tcPr>
          <w:p w14:paraId="6FC34D29" w14:textId="21DFBE4F"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200657" w:rsidRPr="00432F62">
              <w:t xml:space="preserve"> </w:t>
            </w:r>
            <w:r w:rsidRPr="00432F62">
              <w:t>all</w:t>
            </w:r>
            <w:r w:rsidR="00200657" w:rsidRPr="00432F62">
              <w:t xml:space="preserve"> </w:t>
            </w:r>
            <w:r w:rsidRPr="00432F62">
              <w:t>OrchPolicyDataNormalizedSolution</w:t>
            </w:r>
            <w:r w:rsidR="00200657" w:rsidRPr="00432F62">
              <w:t xml:space="preserve"> </w:t>
            </w:r>
            <w:r w:rsidRPr="00432F62">
              <w:t>resources</w:t>
            </w:r>
          </w:p>
        </w:tc>
      </w:tr>
      <w:tr w:rsidR="00577AED" w:rsidRPr="00432F62" w14:paraId="4C3939FA"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05" w:type="dxa"/>
            <w:vMerge w:val="restart"/>
            <w:shd w:val="clear" w:color="auto" w:fill="FFFFFF" w:themeFill="background1"/>
            <w:vAlign w:val="center"/>
          </w:tcPr>
          <w:p w14:paraId="26E24E63" w14:textId="63D50B16" w:rsidR="00577AED" w:rsidRPr="00432F62" w:rsidRDefault="00577AED" w:rsidP="00200657">
            <w:pPr>
              <w:pStyle w:val="TAL"/>
            </w:pPr>
            <w:r w:rsidRPr="00432F62">
              <w:t>Orchestrator</w:t>
            </w:r>
            <w:r w:rsidR="00200657" w:rsidRPr="00432F62">
              <w:t xml:space="preserve"> </w:t>
            </w:r>
            <w:r w:rsidRPr="00432F62">
              <w:t>Policy</w:t>
            </w:r>
            <w:r w:rsidR="00200657" w:rsidRPr="00432F62">
              <w:t xml:space="preserve"> </w:t>
            </w:r>
            <w:r w:rsidRPr="00432F62">
              <w:t>Input</w:t>
            </w:r>
            <w:r w:rsidR="00200657" w:rsidRPr="00432F62">
              <w:t xml:space="preserve"> </w:t>
            </w:r>
            <w:r w:rsidRPr="00432F62">
              <w:t>Data</w:t>
            </w:r>
            <w:r w:rsidR="00200657" w:rsidRPr="00432F62">
              <w:t xml:space="preserve"> </w:t>
            </w:r>
            <w:r w:rsidR="001907E2" w:rsidRPr="00432F62">
              <w:t>Normalized</w:t>
            </w:r>
            <w:r w:rsidR="00200657" w:rsidRPr="00432F62">
              <w:t xml:space="preserve"> </w:t>
            </w:r>
            <w:r w:rsidRPr="00432F62">
              <w:t>with</w:t>
            </w:r>
            <w:r w:rsidRPr="00432F62">
              <w:br/>
              <w:t>Solutions</w:t>
            </w:r>
            <w:r w:rsidRPr="00432F62">
              <w:br/>
              <w:t>Operations</w:t>
            </w:r>
          </w:p>
        </w:tc>
        <w:tc>
          <w:tcPr>
            <w:tcW w:w="2248" w:type="dxa"/>
            <w:vMerge w:val="restart"/>
            <w:shd w:val="clear" w:color="auto" w:fill="FFFFFF" w:themeFill="background1"/>
            <w:vAlign w:val="center"/>
          </w:tcPr>
          <w:p w14:paraId="52E5F026"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/eor_policy_in/{policyID}/</w:t>
            </w:r>
            <w:r w:rsidRPr="00432F62">
              <w:br/>
              <w:t>normalize/{normalizedDataID}/</w:t>
            </w:r>
            <w:r w:rsidRPr="00432F62">
              <w:br/>
              <w:t>solution/{solutionID}</w:t>
            </w:r>
          </w:p>
        </w:tc>
        <w:tc>
          <w:tcPr>
            <w:tcW w:w="1278" w:type="dxa"/>
            <w:shd w:val="clear" w:color="auto" w:fill="FFFFFF" w:themeFill="background1"/>
            <w:vAlign w:val="center"/>
          </w:tcPr>
          <w:p w14:paraId="5A3AC6E2"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671" w:type="dxa"/>
            <w:shd w:val="clear" w:color="auto" w:fill="FFFFFF" w:themeFill="background1"/>
            <w:vAlign w:val="center"/>
          </w:tcPr>
          <w:p w14:paraId="1BECA738" w14:textId="19B1F4B2"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200657" w:rsidRPr="00432F62">
              <w:t xml:space="preserve"> </w:t>
            </w:r>
            <w:r w:rsidRPr="00432F62">
              <w:t>an</w:t>
            </w:r>
            <w:r w:rsidR="00200657" w:rsidRPr="00432F62">
              <w:t xml:space="preserve"> </w:t>
            </w:r>
            <w:r w:rsidRPr="00432F62">
              <w:t>individual</w:t>
            </w:r>
            <w:r w:rsidR="00200657" w:rsidRPr="00432F62">
              <w:t xml:space="preserve"> </w:t>
            </w:r>
            <w:r w:rsidRPr="00432F62">
              <w:t>OrchPolicyDataNormalizedSolution</w:t>
            </w:r>
            <w:r w:rsidR="00200657" w:rsidRPr="00432F62">
              <w:t xml:space="preserve"> </w:t>
            </w:r>
            <w:r w:rsidRPr="00432F62">
              <w:t>resource</w:t>
            </w:r>
          </w:p>
        </w:tc>
      </w:tr>
      <w:tr w:rsidR="00577AED" w:rsidRPr="00432F62" w14:paraId="1650FD5F"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5" w:type="dxa"/>
            <w:vMerge/>
            <w:shd w:val="clear" w:color="auto" w:fill="FFFFFF" w:themeFill="background1"/>
            <w:vAlign w:val="center"/>
          </w:tcPr>
          <w:p w14:paraId="4FA1CC3D" w14:textId="77777777" w:rsidR="00577AED" w:rsidRPr="00432F62" w:rsidRDefault="00577AED" w:rsidP="00200657">
            <w:pPr>
              <w:pStyle w:val="TAL"/>
            </w:pPr>
          </w:p>
        </w:tc>
        <w:tc>
          <w:tcPr>
            <w:tcW w:w="2248" w:type="dxa"/>
            <w:vMerge/>
            <w:shd w:val="clear" w:color="auto" w:fill="FFFFFF" w:themeFill="background1"/>
            <w:vAlign w:val="center"/>
          </w:tcPr>
          <w:p w14:paraId="0D2514C2"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p>
        </w:tc>
        <w:tc>
          <w:tcPr>
            <w:tcW w:w="1278" w:type="dxa"/>
            <w:shd w:val="clear" w:color="auto" w:fill="FFFFFF" w:themeFill="background1"/>
            <w:vAlign w:val="center"/>
          </w:tcPr>
          <w:p w14:paraId="629A0CB9"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UPDATE</w:t>
            </w:r>
          </w:p>
        </w:tc>
        <w:tc>
          <w:tcPr>
            <w:tcW w:w="4671" w:type="dxa"/>
            <w:shd w:val="clear" w:color="auto" w:fill="FFFFFF" w:themeFill="background1"/>
            <w:vAlign w:val="center"/>
          </w:tcPr>
          <w:p w14:paraId="4AE70287" w14:textId="1FEC7D3A"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Modifies</w:t>
            </w:r>
            <w:r w:rsidR="00200657" w:rsidRPr="00432F62">
              <w:t xml:space="preserve"> </w:t>
            </w:r>
            <w:r w:rsidRPr="00432F62">
              <w:t>an</w:t>
            </w:r>
            <w:r w:rsidR="00200657" w:rsidRPr="00432F62">
              <w:t xml:space="preserve"> </w:t>
            </w:r>
            <w:r w:rsidRPr="00432F62">
              <w:t>individual</w:t>
            </w:r>
            <w:r w:rsidR="00200657" w:rsidRPr="00432F62">
              <w:t xml:space="preserve"> </w:t>
            </w:r>
            <w:r w:rsidRPr="00432F62">
              <w:t>OrchPolicyDataNormalizedSolution</w:t>
            </w:r>
            <w:r w:rsidR="00200657" w:rsidRPr="00432F62">
              <w:t xml:space="preserve"> </w:t>
            </w:r>
            <w:r w:rsidRPr="00432F62">
              <w:t>resource</w:t>
            </w:r>
          </w:p>
        </w:tc>
      </w:tr>
      <w:tr w:rsidR="00577AED" w:rsidRPr="00432F62" w14:paraId="60E948B9"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05" w:type="dxa"/>
            <w:vMerge/>
            <w:shd w:val="clear" w:color="auto" w:fill="FFFFFF" w:themeFill="background1"/>
            <w:vAlign w:val="center"/>
          </w:tcPr>
          <w:p w14:paraId="3919A4DE" w14:textId="77777777" w:rsidR="00577AED" w:rsidRPr="00432F62" w:rsidRDefault="00577AED" w:rsidP="00200657">
            <w:pPr>
              <w:pStyle w:val="TAL"/>
            </w:pPr>
          </w:p>
        </w:tc>
        <w:tc>
          <w:tcPr>
            <w:tcW w:w="2248" w:type="dxa"/>
            <w:vMerge/>
            <w:shd w:val="clear" w:color="auto" w:fill="FFFFFF" w:themeFill="background1"/>
            <w:vAlign w:val="center"/>
          </w:tcPr>
          <w:p w14:paraId="27D6BB8E"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p>
        </w:tc>
        <w:tc>
          <w:tcPr>
            <w:tcW w:w="1278" w:type="dxa"/>
            <w:shd w:val="clear" w:color="auto" w:fill="FFFFFF" w:themeFill="background1"/>
            <w:vAlign w:val="center"/>
          </w:tcPr>
          <w:p w14:paraId="73E6076E"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DELETE</w:t>
            </w:r>
          </w:p>
        </w:tc>
        <w:tc>
          <w:tcPr>
            <w:tcW w:w="4671" w:type="dxa"/>
            <w:shd w:val="clear" w:color="auto" w:fill="FFFFFF" w:themeFill="background1"/>
            <w:vAlign w:val="center"/>
          </w:tcPr>
          <w:p w14:paraId="5AB806CA" w14:textId="1E8DFA36"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Deletes</w:t>
            </w:r>
            <w:r w:rsidR="00200657" w:rsidRPr="00432F62">
              <w:t xml:space="preserve"> </w:t>
            </w:r>
            <w:r w:rsidRPr="00432F62">
              <w:t>an</w:t>
            </w:r>
            <w:r w:rsidR="00200657" w:rsidRPr="00432F62">
              <w:t xml:space="preserve"> </w:t>
            </w:r>
            <w:r w:rsidRPr="00432F62">
              <w:t>individual</w:t>
            </w:r>
            <w:r w:rsidR="00200657" w:rsidRPr="00432F62">
              <w:t xml:space="preserve"> </w:t>
            </w:r>
            <w:r w:rsidRPr="00432F62">
              <w:t>OrchPolicyDataNormalizedSolution</w:t>
            </w:r>
            <w:r w:rsidR="00200657" w:rsidRPr="00432F62">
              <w:t xml:space="preserve"> </w:t>
            </w:r>
            <w:r w:rsidRPr="00432F62">
              <w:t>resource</w:t>
            </w:r>
          </w:p>
        </w:tc>
      </w:tr>
      <w:tr w:rsidR="00577AED" w:rsidRPr="00432F62" w14:paraId="561B0A47"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5" w:type="dxa"/>
            <w:vMerge w:val="restart"/>
            <w:shd w:val="clear" w:color="auto" w:fill="DBE5F1"/>
            <w:vAlign w:val="center"/>
          </w:tcPr>
          <w:p w14:paraId="7097DD23" w14:textId="3B5092FA" w:rsidR="00577AED" w:rsidRPr="00432F62" w:rsidRDefault="00577AED" w:rsidP="00200657">
            <w:pPr>
              <w:pStyle w:val="TAL"/>
            </w:pPr>
            <w:r w:rsidRPr="00432F62">
              <w:t>Orchestrator</w:t>
            </w:r>
            <w:r w:rsidR="00200657" w:rsidRPr="00432F62">
              <w:t xml:space="preserve"> </w:t>
            </w:r>
            <w:r w:rsidRPr="00432F62">
              <w:t>Policy</w:t>
            </w:r>
            <w:r w:rsidR="00200657" w:rsidRPr="00432F62">
              <w:t xml:space="preserve"> </w:t>
            </w:r>
            <w:r w:rsidRPr="00432F62">
              <w:t>Input</w:t>
            </w:r>
            <w:r w:rsidR="00200657" w:rsidRPr="00432F62">
              <w:t xml:space="preserve"> </w:t>
            </w:r>
            <w:r w:rsidRPr="00432F62">
              <w:t>Data</w:t>
            </w:r>
            <w:r w:rsidR="00200657" w:rsidRPr="00432F62">
              <w:t xml:space="preserve"> </w:t>
            </w:r>
            <w:r w:rsidR="001907E2" w:rsidRPr="00432F62">
              <w:t>Normalized</w:t>
            </w:r>
            <w:r w:rsidR="00200657" w:rsidRPr="00432F62">
              <w:t xml:space="preserve"> </w:t>
            </w:r>
            <w:r w:rsidRPr="00432F62">
              <w:t>with</w:t>
            </w:r>
            <w:r w:rsidRPr="00432F62">
              <w:br/>
              <w:t>Negotiation</w:t>
            </w:r>
          </w:p>
        </w:tc>
        <w:tc>
          <w:tcPr>
            <w:tcW w:w="2248" w:type="dxa"/>
            <w:vMerge w:val="restart"/>
            <w:shd w:val="clear" w:color="auto" w:fill="DBE5F1"/>
            <w:vAlign w:val="center"/>
          </w:tcPr>
          <w:p w14:paraId="0D0B7231"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/eor_policy_in/{policyID}/</w:t>
            </w:r>
            <w:r w:rsidRPr="00432F62">
              <w:br/>
              <w:t>normalize/{normalizedDataID}/</w:t>
            </w:r>
            <w:r w:rsidRPr="00432F62">
              <w:br/>
              <w:t>negotiation</w:t>
            </w:r>
          </w:p>
        </w:tc>
        <w:tc>
          <w:tcPr>
            <w:tcW w:w="1278" w:type="dxa"/>
            <w:shd w:val="clear" w:color="auto" w:fill="DBE5F1"/>
            <w:vAlign w:val="center"/>
          </w:tcPr>
          <w:p w14:paraId="0B2879A0"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671" w:type="dxa"/>
            <w:shd w:val="clear" w:color="auto" w:fill="DBE5F1"/>
            <w:vAlign w:val="center"/>
          </w:tcPr>
          <w:p w14:paraId="2ACEAEF7" w14:textId="798F9603"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Creates</w:t>
            </w:r>
            <w:r w:rsidR="00200657" w:rsidRPr="00432F62">
              <w:t xml:space="preserve"> </w:t>
            </w:r>
            <w:r w:rsidRPr="00432F62">
              <w:t>a</w:t>
            </w:r>
            <w:r w:rsidR="00200657" w:rsidRPr="00432F62">
              <w:t xml:space="preserve"> </w:t>
            </w:r>
            <w:r w:rsidRPr="00432F62">
              <w:t>new</w:t>
            </w:r>
            <w:r w:rsidR="00200657" w:rsidRPr="00432F62">
              <w:t xml:space="preserve"> </w:t>
            </w:r>
            <w:r w:rsidRPr="00432F62">
              <w:t>OrchPolicyDataNormalizedNegotiate</w:t>
            </w:r>
            <w:r w:rsidR="00200657" w:rsidRPr="00432F62">
              <w:t xml:space="preserve"> </w:t>
            </w:r>
            <w:r w:rsidRPr="00432F62">
              <w:t>resource</w:t>
            </w:r>
          </w:p>
        </w:tc>
      </w:tr>
      <w:tr w:rsidR="00577AED" w:rsidRPr="00432F62" w14:paraId="447FE2C5"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05" w:type="dxa"/>
            <w:vMerge/>
            <w:shd w:val="clear" w:color="auto" w:fill="DBE5F1"/>
            <w:vAlign w:val="center"/>
          </w:tcPr>
          <w:p w14:paraId="666629BF" w14:textId="77777777" w:rsidR="00577AED" w:rsidRPr="00432F62" w:rsidRDefault="00577AED" w:rsidP="00200657">
            <w:pPr>
              <w:pStyle w:val="TAL"/>
            </w:pPr>
          </w:p>
        </w:tc>
        <w:tc>
          <w:tcPr>
            <w:tcW w:w="2248" w:type="dxa"/>
            <w:vMerge/>
            <w:shd w:val="clear" w:color="auto" w:fill="DBE5F1"/>
            <w:vAlign w:val="center"/>
          </w:tcPr>
          <w:p w14:paraId="785C6A10"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p>
        </w:tc>
        <w:tc>
          <w:tcPr>
            <w:tcW w:w="1278" w:type="dxa"/>
            <w:shd w:val="clear" w:color="auto" w:fill="DBE5F1"/>
            <w:vAlign w:val="center"/>
          </w:tcPr>
          <w:p w14:paraId="0C5DD450"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671" w:type="dxa"/>
            <w:shd w:val="clear" w:color="auto" w:fill="DBE5F1"/>
            <w:vAlign w:val="center"/>
          </w:tcPr>
          <w:p w14:paraId="06A6B524" w14:textId="1B15B4A9"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200657" w:rsidRPr="00432F62">
              <w:t xml:space="preserve"> </w:t>
            </w:r>
            <w:r w:rsidRPr="00432F62">
              <w:t>all</w:t>
            </w:r>
            <w:r w:rsidR="00200657" w:rsidRPr="00432F62">
              <w:t xml:space="preserve"> </w:t>
            </w:r>
            <w:r w:rsidRPr="00432F62">
              <w:t>OrchPolicyDataNormalizedNegotiate</w:t>
            </w:r>
            <w:r w:rsidR="00200657" w:rsidRPr="00432F62">
              <w:t xml:space="preserve"> </w:t>
            </w:r>
            <w:r w:rsidRPr="00432F62">
              <w:t>resources</w:t>
            </w:r>
          </w:p>
        </w:tc>
      </w:tr>
      <w:tr w:rsidR="00577AED" w:rsidRPr="00432F62" w14:paraId="6122CAF5"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5" w:type="dxa"/>
            <w:vMerge w:val="restart"/>
            <w:shd w:val="clear" w:color="auto" w:fill="FFFFFF" w:themeFill="background1"/>
            <w:vAlign w:val="center"/>
          </w:tcPr>
          <w:p w14:paraId="792B7E59" w14:textId="794BB87D" w:rsidR="00577AED" w:rsidRPr="00432F62" w:rsidRDefault="00577AED" w:rsidP="00200657">
            <w:pPr>
              <w:pStyle w:val="TAL"/>
            </w:pPr>
            <w:r w:rsidRPr="00432F62">
              <w:t>Orchestrator</w:t>
            </w:r>
            <w:r w:rsidR="00200657" w:rsidRPr="00432F62">
              <w:t xml:space="preserve"> </w:t>
            </w:r>
            <w:r w:rsidRPr="00432F62">
              <w:t>Policy</w:t>
            </w:r>
            <w:r w:rsidR="00200657" w:rsidRPr="00432F62">
              <w:t xml:space="preserve"> </w:t>
            </w:r>
            <w:r w:rsidRPr="00432F62">
              <w:t>Input</w:t>
            </w:r>
            <w:r w:rsidR="00200657" w:rsidRPr="00432F62">
              <w:t xml:space="preserve"> </w:t>
            </w:r>
            <w:r w:rsidRPr="00432F62">
              <w:t>Data</w:t>
            </w:r>
            <w:r w:rsidR="00200657" w:rsidRPr="00432F62">
              <w:t xml:space="preserve"> </w:t>
            </w:r>
            <w:r w:rsidR="001907E2" w:rsidRPr="00432F62">
              <w:t>Normalized</w:t>
            </w:r>
            <w:r w:rsidR="00200657" w:rsidRPr="00432F62">
              <w:t xml:space="preserve"> </w:t>
            </w:r>
            <w:r w:rsidRPr="00432F62">
              <w:t>with</w:t>
            </w:r>
            <w:r w:rsidRPr="00432F62">
              <w:br/>
              <w:t>Negotiation</w:t>
            </w:r>
            <w:r w:rsidR="00200657" w:rsidRPr="00432F62">
              <w:t xml:space="preserve"> </w:t>
            </w:r>
            <w:r w:rsidRPr="00432F62">
              <w:t>Operations</w:t>
            </w:r>
          </w:p>
        </w:tc>
        <w:tc>
          <w:tcPr>
            <w:tcW w:w="2248" w:type="dxa"/>
            <w:vMerge w:val="restart"/>
            <w:shd w:val="clear" w:color="auto" w:fill="FFFFFF" w:themeFill="background1"/>
            <w:vAlign w:val="center"/>
          </w:tcPr>
          <w:p w14:paraId="149B13EC"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/eor_policy_in/{policyID}/</w:t>
            </w:r>
            <w:r w:rsidRPr="00432F62">
              <w:br/>
              <w:t>normalize/{normalizedDataID}/</w:t>
            </w:r>
            <w:r w:rsidRPr="00432F62">
              <w:br/>
              <w:t>negotiation/{negotiationID}</w:t>
            </w:r>
          </w:p>
        </w:tc>
        <w:tc>
          <w:tcPr>
            <w:tcW w:w="1278" w:type="dxa"/>
            <w:shd w:val="clear" w:color="auto" w:fill="FFFFFF" w:themeFill="background1"/>
            <w:vAlign w:val="center"/>
          </w:tcPr>
          <w:p w14:paraId="1C57F451"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671" w:type="dxa"/>
            <w:shd w:val="clear" w:color="auto" w:fill="FFFFFF" w:themeFill="background1"/>
            <w:vAlign w:val="center"/>
          </w:tcPr>
          <w:p w14:paraId="75448803" w14:textId="0DC19A08"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200657" w:rsidRPr="00432F62">
              <w:t xml:space="preserve"> </w:t>
            </w:r>
            <w:r w:rsidRPr="00432F62">
              <w:t>an</w:t>
            </w:r>
            <w:r w:rsidR="00200657" w:rsidRPr="00432F62">
              <w:t xml:space="preserve"> </w:t>
            </w:r>
            <w:r w:rsidRPr="00432F62">
              <w:t>individual</w:t>
            </w:r>
            <w:r w:rsidR="00200657" w:rsidRPr="00432F62">
              <w:t xml:space="preserve"> </w:t>
            </w:r>
            <w:r w:rsidRPr="00432F62">
              <w:t>OrchPolicyDataNormalizedNegotiate</w:t>
            </w:r>
            <w:r w:rsidR="00200657" w:rsidRPr="00432F62">
              <w:t xml:space="preserve"> </w:t>
            </w:r>
            <w:r w:rsidRPr="00432F62">
              <w:t>resource</w:t>
            </w:r>
          </w:p>
        </w:tc>
      </w:tr>
      <w:tr w:rsidR="00577AED" w:rsidRPr="00432F62" w14:paraId="5B320234"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05" w:type="dxa"/>
            <w:vMerge/>
            <w:shd w:val="clear" w:color="auto" w:fill="FFFFFF" w:themeFill="background1"/>
          </w:tcPr>
          <w:p w14:paraId="0ED0FA30" w14:textId="77777777" w:rsidR="00577AED" w:rsidRPr="00432F62" w:rsidRDefault="00577AED" w:rsidP="00200657">
            <w:pPr>
              <w:pStyle w:val="TAL"/>
            </w:pPr>
          </w:p>
        </w:tc>
        <w:tc>
          <w:tcPr>
            <w:tcW w:w="2248" w:type="dxa"/>
            <w:vMerge/>
            <w:shd w:val="clear" w:color="auto" w:fill="FFFFFF" w:themeFill="background1"/>
          </w:tcPr>
          <w:p w14:paraId="021ACD79"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p>
        </w:tc>
        <w:tc>
          <w:tcPr>
            <w:tcW w:w="1278" w:type="dxa"/>
            <w:shd w:val="clear" w:color="auto" w:fill="FFFFFF" w:themeFill="background1"/>
            <w:vAlign w:val="center"/>
          </w:tcPr>
          <w:p w14:paraId="594939C0" w14:textId="77777777"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671" w:type="dxa"/>
            <w:shd w:val="clear" w:color="auto" w:fill="FFFFFF" w:themeFill="background1"/>
            <w:vAlign w:val="center"/>
          </w:tcPr>
          <w:p w14:paraId="69396DB1" w14:textId="7073E83E" w:rsidR="00577AED" w:rsidRPr="00432F62" w:rsidRDefault="00577AED" w:rsidP="00200657">
            <w:pPr>
              <w:pStyle w:val="TAL"/>
              <w:cnfStyle w:val="000000000000" w:firstRow="0" w:lastRow="0" w:firstColumn="0" w:lastColumn="0" w:oddVBand="0" w:evenVBand="0" w:oddHBand="0" w:evenHBand="0" w:firstRowFirstColumn="0" w:firstRowLastColumn="0" w:lastRowFirstColumn="0" w:lastRowLastColumn="0"/>
            </w:pPr>
            <w:r w:rsidRPr="00432F62">
              <w:t>Modifies</w:t>
            </w:r>
            <w:r w:rsidR="00200657" w:rsidRPr="00432F62">
              <w:t xml:space="preserve"> </w:t>
            </w:r>
            <w:r w:rsidRPr="00432F62">
              <w:t>an</w:t>
            </w:r>
            <w:r w:rsidR="00200657" w:rsidRPr="00432F62">
              <w:t xml:space="preserve"> </w:t>
            </w:r>
            <w:r w:rsidRPr="00432F62">
              <w:t>individual</w:t>
            </w:r>
            <w:r w:rsidR="00200657" w:rsidRPr="00432F62">
              <w:t xml:space="preserve"> </w:t>
            </w:r>
            <w:r w:rsidRPr="00432F62">
              <w:t>OrchPolicyDataNormalizedNegotiate</w:t>
            </w:r>
            <w:r w:rsidR="00200657" w:rsidRPr="00432F62">
              <w:t xml:space="preserve"> </w:t>
            </w:r>
            <w:r w:rsidRPr="00432F62">
              <w:t>resource</w:t>
            </w:r>
          </w:p>
        </w:tc>
      </w:tr>
      <w:tr w:rsidR="00577AED" w:rsidRPr="00432F62" w14:paraId="3063AB03"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5" w:type="dxa"/>
            <w:vMerge/>
            <w:shd w:val="clear" w:color="auto" w:fill="FFFFFF" w:themeFill="background1"/>
          </w:tcPr>
          <w:p w14:paraId="288B7C1A" w14:textId="77777777" w:rsidR="00577AED" w:rsidRPr="00432F62" w:rsidRDefault="00577AED" w:rsidP="00200657">
            <w:pPr>
              <w:pStyle w:val="TAL"/>
            </w:pPr>
          </w:p>
        </w:tc>
        <w:tc>
          <w:tcPr>
            <w:tcW w:w="2248" w:type="dxa"/>
            <w:vMerge/>
            <w:shd w:val="clear" w:color="auto" w:fill="FFFFFF" w:themeFill="background1"/>
          </w:tcPr>
          <w:p w14:paraId="0A24CAEA"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p>
        </w:tc>
        <w:tc>
          <w:tcPr>
            <w:tcW w:w="1278" w:type="dxa"/>
            <w:shd w:val="clear" w:color="auto" w:fill="FFFFFF" w:themeFill="background1"/>
            <w:vAlign w:val="center"/>
          </w:tcPr>
          <w:p w14:paraId="408921D7" w14:textId="77777777"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671" w:type="dxa"/>
            <w:shd w:val="clear" w:color="auto" w:fill="FFFFFF" w:themeFill="background1"/>
            <w:vAlign w:val="center"/>
          </w:tcPr>
          <w:p w14:paraId="67E3FCBC" w14:textId="73882B96" w:rsidR="00577AED" w:rsidRPr="00432F62" w:rsidRDefault="00577AED" w:rsidP="00200657">
            <w:pPr>
              <w:pStyle w:val="TAL"/>
              <w:cnfStyle w:val="000000100000" w:firstRow="0" w:lastRow="0" w:firstColumn="0" w:lastColumn="0" w:oddVBand="0" w:evenVBand="0" w:oddHBand="1" w:evenHBand="0" w:firstRowFirstColumn="0" w:firstRowLastColumn="0" w:lastRowFirstColumn="0" w:lastRowLastColumn="0"/>
            </w:pPr>
            <w:r w:rsidRPr="00432F62">
              <w:t>Deletes</w:t>
            </w:r>
            <w:r w:rsidR="00200657" w:rsidRPr="00432F62">
              <w:t xml:space="preserve"> </w:t>
            </w:r>
            <w:r w:rsidRPr="00432F62">
              <w:t>an</w:t>
            </w:r>
            <w:r w:rsidR="00200657" w:rsidRPr="00432F62">
              <w:t xml:space="preserve"> </w:t>
            </w:r>
            <w:r w:rsidRPr="00432F62">
              <w:t>individual</w:t>
            </w:r>
            <w:r w:rsidR="00200657" w:rsidRPr="00432F62">
              <w:t xml:space="preserve"> </w:t>
            </w:r>
            <w:r w:rsidRPr="00432F62">
              <w:t>OrchPolicyDataNormalizedNegotiate</w:t>
            </w:r>
            <w:r w:rsidR="00200657" w:rsidRPr="00432F62">
              <w:t xml:space="preserve"> </w:t>
            </w:r>
            <w:r w:rsidRPr="00432F62">
              <w:t>resource</w:t>
            </w:r>
          </w:p>
        </w:tc>
      </w:tr>
    </w:tbl>
    <w:p w14:paraId="7AA46F72" w14:textId="77777777" w:rsidR="00577AED" w:rsidRPr="00432F62" w:rsidRDefault="00577AED" w:rsidP="00577AED"/>
    <w:p w14:paraId="1154750F" w14:textId="627C6D43" w:rsidR="00577AED" w:rsidRPr="00432F62" w:rsidRDefault="00577AED" w:rsidP="00200657">
      <w:pPr>
        <w:pStyle w:val="TH"/>
      </w:pPr>
      <w:r w:rsidRPr="00432F62">
        <w:lastRenderedPageBreak/>
        <w:t>Table 8-22: ENI External Reference Point E</w:t>
      </w:r>
      <w:r w:rsidRPr="00432F62">
        <w:rPr>
          <w:vertAlign w:val="subscript"/>
        </w:rPr>
        <w:t>usr-eni-pol</w:t>
      </w:r>
      <w:r w:rsidRPr="00432F62">
        <w:t xml:space="preserve"> Functions Sent by the ENI System to the User</w:t>
      </w:r>
    </w:p>
    <w:tbl>
      <w:tblPr>
        <w:tblStyle w:val="GridTable4-Accent1"/>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6"/>
        <w:gridCol w:w="2356"/>
        <w:gridCol w:w="1209"/>
        <w:gridCol w:w="4721"/>
      </w:tblGrid>
      <w:tr w:rsidR="008D3559" w:rsidRPr="00432F62" w14:paraId="17A9111E" w14:textId="77777777" w:rsidTr="00CF72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01B71AD" w14:textId="7A035032" w:rsidR="00577AED" w:rsidRPr="00432F62" w:rsidRDefault="00577AED" w:rsidP="008D3559">
            <w:pPr>
              <w:pStyle w:val="TAH"/>
              <w:rPr>
                <w:b/>
                <w:bCs w:val="0"/>
                <w:color w:val="auto"/>
              </w:rPr>
            </w:pPr>
            <w:r w:rsidRPr="00432F62">
              <w:rPr>
                <w:b/>
                <w:bCs w:val="0"/>
                <w:color w:val="auto"/>
              </w:rPr>
              <w:t>Resource</w:t>
            </w:r>
            <w:r w:rsidR="008D3559" w:rsidRPr="00432F62">
              <w:rPr>
                <w:b/>
                <w:bCs w:val="0"/>
                <w:color w:val="auto"/>
              </w:rPr>
              <w:t xml:space="preserve"> </w:t>
            </w:r>
            <w:r w:rsidRPr="00432F62">
              <w:rPr>
                <w:b/>
                <w:bCs w:val="0"/>
                <w:color w:val="auto"/>
              </w:rPr>
              <w:t>Name</w:t>
            </w:r>
          </w:p>
        </w:tc>
        <w:tc>
          <w:tcPr>
            <w:tcW w:w="2356" w:type="dxa"/>
            <w:tcBorders>
              <w:top w:val="single" w:sz="4" w:space="0" w:color="auto"/>
              <w:left w:val="single" w:sz="4" w:space="0" w:color="auto"/>
              <w:bottom w:val="single" w:sz="4" w:space="0" w:color="auto"/>
              <w:right w:val="single" w:sz="4" w:space="0" w:color="auto"/>
            </w:tcBorders>
            <w:shd w:val="clear" w:color="auto" w:fill="auto"/>
            <w:vAlign w:val="center"/>
          </w:tcPr>
          <w:p w14:paraId="67E4E0A6" w14:textId="697A8E72" w:rsidR="00577AED" w:rsidRPr="00432F62" w:rsidRDefault="00577AED" w:rsidP="008D3559">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8D3559" w:rsidRPr="00432F62">
              <w:rPr>
                <w:b/>
                <w:bCs w:val="0"/>
                <w:color w:val="auto"/>
              </w:rPr>
              <w:t xml:space="preserve"> </w:t>
            </w:r>
            <w:r w:rsidRPr="00432F62">
              <w:rPr>
                <w:b/>
                <w:bCs w:val="0"/>
                <w:color w:val="auto"/>
              </w:rPr>
              <w:t>URI</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528B223C" w14:textId="29CCA33F" w:rsidR="00577AED" w:rsidRPr="00432F62" w:rsidRDefault="00577AED" w:rsidP="008D3559">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8D3559" w:rsidRPr="00432F62">
              <w:rPr>
                <w:b/>
                <w:bCs w:val="0"/>
                <w:color w:val="auto"/>
              </w:rPr>
              <w:t xml:space="preserve"> </w:t>
            </w:r>
            <w:r w:rsidRPr="00432F62">
              <w:rPr>
                <w:b/>
                <w:bCs w:val="0"/>
                <w:color w:val="auto"/>
              </w:rPr>
              <w:t>Method</w:t>
            </w:r>
          </w:p>
        </w:tc>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14:paraId="3EAD4125" w14:textId="77777777" w:rsidR="00577AED" w:rsidRPr="00432F62" w:rsidRDefault="00577AED" w:rsidP="008D3559">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3687B123"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val="restart"/>
            <w:tcBorders>
              <w:top w:val="single" w:sz="4" w:space="0" w:color="auto"/>
            </w:tcBorders>
            <w:vAlign w:val="center"/>
          </w:tcPr>
          <w:p w14:paraId="4C027C39" w14:textId="3746C67F" w:rsidR="00577AED" w:rsidRPr="00432F62" w:rsidRDefault="00577AED" w:rsidP="008D3559">
            <w:pPr>
              <w:pStyle w:val="TAL"/>
            </w:pPr>
            <w:r w:rsidRPr="00432F62">
              <w:t>Policies</w:t>
            </w:r>
            <w:r w:rsidR="008D3559" w:rsidRPr="00432F62">
              <w:t xml:space="preserve"> </w:t>
            </w:r>
            <w:r w:rsidRPr="00432F62">
              <w:t>Sent</w:t>
            </w:r>
            <w:r w:rsidR="008D3559" w:rsidRPr="00432F62">
              <w:t xml:space="preserve"> </w:t>
            </w:r>
            <w:r w:rsidRPr="00432F62">
              <w:t>by</w:t>
            </w:r>
            <w:r w:rsidR="008D3559" w:rsidRPr="00432F62">
              <w:t xml:space="preserve"> </w:t>
            </w:r>
            <w:r w:rsidRPr="00432F62">
              <w:t>the</w:t>
            </w:r>
            <w:r w:rsidR="008D3559" w:rsidRPr="00432F62">
              <w:t xml:space="preserve"> </w:t>
            </w:r>
            <w:r w:rsidRPr="00432F62">
              <w:t>ENI</w:t>
            </w:r>
            <w:r w:rsidR="008D3559" w:rsidRPr="00432F62">
              <w:t xml:space="preserve"> </w:t>
            </w:r>
            <w:r w:rsidRPr="00432F62">
              <w:t>System</w:t>
            </w:r>
          </w:p>
        </w:tc>
        <w:tc>
          <w:tcPr>
            <w:tcW w:w="2356" w:type="dxa"/>
            <w:vMerge w:val="restart"/>
            <w:tcBorders>
              <w:top w:val="single" w:sz="4" w:space="0" w:color="auto"/>
            </w:tcBorders>
            <w:vAlign w:val="center"/>
          </w:tcPr>
          <w:p w14:paraId="166465C2"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/eor_policy_out</w:t>
            </w:r>
          </w:p>
        </w:tc>
        <w:tc>
          <w:tcPr>
            <w:tcW w:w="1209" w:type="dxa"/>
            <w:tcBorders>
              <w:top w:val="single" w:sz="4" w:space="0" w:color="auto"/>
            </w:tcBorders>
            <w:vAlign w:val="center"/>
          </w:tcPr>
          <w:p w14:paraId="24A08F28"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721" w:type="dxa"/>
            <w:tcBorders>
              <w:top w:val="single" w:sz="4" w:space="0" w:color="auto"/>
            </w:tcBorders>
            <w:vAlign w:val="center"/>
          </w:tcPr>
          <w:p w14:paraId="3EA0B68A" w14:textId="38E000E4"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Creates</w:t>
            </w:r>
            <w:r w:rsidR="008D3559" w:rsidRPr="00432F62">
              <w:t xml:space="preserve"> </w:t>
            </w:r>
            <w:r w:rsidRPr="00432F62">
              <w:t>a</w:t>
            </w:r>
            <w:r w:rsidR="008D3559" w:rsidRPr="00432F62">
              <w:t xml:space="preserve"> </w:t>
            </w:r>
            <w:r w:rsidRPr="00432F62">
              <w:t>new</w:t>
            </w:r>
            <w:r w:rsidR="008D3559" w:rsidRPr="00432F62">
              <w:t xml:space="preserve"> </w:t>
            </w:r>
            <w:r w:rsidRPr="00432F62">
              <w:t>ENIOrchPolicyData</w:t>
            </w:r>
            <w:r w:rsidR="008D3559" w:rsidRPr="00432F62">
              <w:t xml:space="preserve"> </w:t>
            </w:r>
            <w:r w:rsidRPr="00432F62">
              <w:t>resource</w:t>
            </w:r>
            <w:r w:rsidR="008D3559" w:rsidRPr="00432F62">
              <w:t xml:space="preserve"> </w:t>
            </w:r>
            <w:r w:rsidRPr="00432F62">
              <w:t>and</w:t>
            </w:r>
            <w:r w:rsidR="008D3559" w:rsidRPr="00432F62">
              <w:t xml:space="preserve"> </w:t>
            </w:r>
            <w:r w:rsidRPr="00432F62">
              <w:t>stores</w:t>
            </w:r>
            <w:r w:rsidR="008D3559" w:rsidRPr="00432F62">
              <w:t xml:space="preserve"> </w:t>
            </w:r>
            <w:r w:rsidRPr="00432F62">
              <w:t>ingested</w:t>
            </w:r>
            <w:r w:rsidR="008D3559" w:rsidRPr="00432F62">
              <w:t xml:space="preserve"> </w:t>
            </w:r>
            <w:r w:rsidRPr="00432F62">
              <w:t>data</w:t>
            </w:r>
            <w:r w:rsidR="008D3559" w:rsidRPr="00432F62">
              <w:t xml:space="preserve"> </w:t>
            </w:r>
            <w:r w:rsidRPr="00432F62">
              <w:t>in</w:t>
            </w:r>
            <w:r w:rsidR="008D3559" w:rsidRPr="00432F62">
              <w:t xml:space="preserve"> </w:t>
            </w:r>
            <w:r w:rsidRPr="00432F62">
              <w:t>it</w:t>
            </w:r>
          </w:p>
        </w:tc>
      </w:tr>
      <w:tr w:rsidR="00577AED" w:rsidRPr="00432F62" w14:paraId="22966996"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16" w:type="dxa"/>
            <w:vMerge/>
            <w:vAlign w:val="center"/>
          </w:tcPr>
          <w:p w14:paraId="0EA35FDD" w14:textId="77777777" w:rsidR="00577AED" w:rsidRPr="00432F62" w:rsidRDefault="00577AED" w:rsidP="008D3559">
            <w:pPr>
              <w:pStyle w:val="TAL"/>
            </w:pPr>
          </w:p>
        </w:tc>
        <w:tc>
          <w:tcPr>
            <w:tcW w:w="2356" w:type="dxa"/>
            <w:vMerge/>
            <w:vAlign w:val="center"/>
          </w:tcPr>
          <w:p w14:paraId="2CA15417"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p>
        </w:tc>
        <w:tc>
          <w:tcPr>
            <w:tcW w:w="1209" w:type="dxa"/>
            <w:shd w:val="clear" w:color="auto" w:fill="DBE5F1"/>
            <w:vAlign w:val="center"/>
          </w:tcPr>
          <w:p w14:paraId="4423AFAD"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721" w:type="dxa"/>
            <w:shd w:val="clear" w:color="auto" w:fill="DBE5F1"/>
            <w:vAlign w:val="center"/>
          </w:tcPr>
          <w:p w14:paraId="281757F7" w14:textId="793C45E6"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8D3559" w:rsidRPr="00432F62">
              <w:t xml:space="preserve"> </w:t>
            </w:r>
            <w:r w:rsidRPr="00432F62">
              <w:t>all</w:t>
            </w:r>
            <w:r w:rsidR="008D3559" w:rsidRPr="00432F62">
              <w:t xml:space="preserve"> </w:t>
            </w:r>
            <w:r w:rsidRPr="00432F62">
              <w:t>ENIOrchPolicyData</w:t>
            </w:r>
            <w:r w:rsidR="008D3559" w:rsidRPr="00432F62">
              <w:t xml:space="preserve"> </w:t>
            </w:r>
            <w:r w:rsidRPr="00432F62">
              <w:t>resources</w:t>
            </w:r>
          </w:p>
        </w:tc>
      </w:tr>
      <w:tr w:rsidR="00577AED" w:rsidRPr="00432F62" w14:paraId="46D2F0C5"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FFFFFF" w:themeFill="background1"/>
            <w:vAlign w:val="center"/>
          </w:tcPr>
          <w:p w14:paraId="7F5D6493" w14:textId="7315D196" w:rsidR="00577AED" w:rsidRPr="00432F62" w:rsidRDefault="00577AED" w:rsidP="008D3559">
            <w:pPr>
              <w:pStyle w:val="TAL"/>
            </w:pPr>
            <w:r w:rsidRPr="00432F62">
              <w:t>Policies</w:t>
            </w:r>
            <w:r w:rsidR="008D3559" w:rsidRPr="00432F62">
              <w:t xml:space="preserve"> </w:t>
            </w:r>
            <w:r w:rsidRPr="00432F62">
              <w:t>Sent</w:t>
            </w:r>
            <w:r w:rsidR="008D3559" w:rsidRPr="00432F62">
              <w:t xml:space="preserve"> </w:t>
            </w:r>
            <w:r w:rsidRPr="00432F62">
              <w:t>by</w:t>
            </w:r>
            <w:r w:rsidR="008D3559" w:rsidRPr="00432F62">
              <w:t xml:space="preserve"> </w:t>
            </w:r>
            <w:r w:rsidRPr="00432F62">
              <w:t>the</w:t>
            </w:r>
            <w:r w:rsidR="008D3559" w:rsidRPr="00432F62">
              <w:t xml:space="preserve"> </w:t>
            </w:r>
            <w:r w:rsidRPr="00432F62">
              <w:t>ENI</w:t>
            </w:r>
            <w:r w:rsidR="008D3559" w:rsidRPr="00432F62">
              <w:t xml:space="preserve"> </w:t>
            </w:r>
            <w:r w:rsidRPr="00432F62">
              <w:t>System</w:t>
            </w:r>
            <w:r w:rsidR="008D3559" w:rsidRPr="00432F62">
              <w:t xml:space="preserve"> </w:t>
            </w:r>
            <w:r w:rsidRPr="00432F62">
              <w:t>Operations</w:t>
            </w:r>
          </w:p>
        </w:tc>
        <w:tc>
          <w:tcPr>
            <w:tcW w:w="2356" w:type="dxa"/>
            <w:vMerge w:val="restart"/>
            <w:shd w:val="clear" w:color="auto" w:fill="FFFFFF" w:themeFill="background1"/>
            <w:vAlign w:val="center"/>
          </w:tcPr>
          <w:p w14:paraId="3CE84760"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/eor_policy_out/{policyID}</w:t>
            </w:r>
          </w:p>
        </w:tc>
        <w:tc>
          <w:tcPr>
            <w:tcW w:w="1209" w:type="dxa"/>
            <w:shd w:val="clear" w:color="auto" w:fill="FFFFFF" w:themeFill="background1"/>
            <w:vAlign w:val="center"/>
          </w:tcPr>
          <w:p w14:paraId="3606FDF9"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721" w:type="dxa"/>
            <w:shd w:val="clear" w:color="auto" w:fill="FFFFFF" w:themeFill="background1"/>
            <w:vAlign w:val="center"/>
          </w:tcPr>
          <w:p w14:paraId="454A19F7" w14:textId="4DE5A1C6"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8D3559" w:rsidRPr="00432F62">
              <w:t xml:space="preserve"> </w:t>
            </w:r>
            <w:r w:rsidRPr="00432F62">
              <w:t>a</w:t>
            </w:r>
            <w:r w:rsidR="008D3559" w:rsidRPr="00432F62">
              <w:t xml:space="preserve"> </w:t>
            </w:r>
            <w:r w:rsidRPr="00432F62">
              <w:t>single</w:t>
            </w:r>
            <w:r w:rsidR="008D3559" w:rsidRPr="00432F62">
              <w:t xml:space="preserve"> </w:t>
            </w:r>
            <w:r w:rsidRPr="00432F62">
              <w:t>ENIOrchPolicyData</w:t>
            </w:r>
            <w:r w:rsidR="008D3559" w:rsidRPr="00432F62">
              <w:t xml:space="preserve"> </w:t>
            </w:r>
            <w:r w:rsidRPr="00432F62">
              <w:t>resource</w:t>
            </w:r>
          </w:p>
        </w:tc>
      </w:tr>
      <w:tr w:rsidR="00577AED" w:rsidRPr="00432F62" w14:paraId="006F787E"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FFFFFF" w:themeFill="background1"/>
            <w:vAlign w:val="center"/>
          </w:tcPr>
          <w:p w14:paraId="256B9FD1" w14:textId="77777777" w:rsidR="00577AED" w:rsidRPr="00432F62" w:rsidRDefault="00577AED" w:rsidP="008D3559">
            <w:pPr>
              <w:pStyle w:val="TAL"/>
            </w:pPr>
          </w:p>
        </w:tc>
        <w:tc>
          <w:tcPr>
            <w:tcW w:w="2356" w:type="dxa"/>
            <w:vMerge/>
            <w:shd w:val="clear" w:color="auto" w:fill="FFFFFF" w:themeFill="background1"/>
            <w:vAlign w:val="center"/>
          </w:tcPr>
          <w:p w14:paraId="2CDEDE22"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p>
        </w:tc>
        <w:tc>
          <w:tcPr>
            <w:tcW w:w="1209" w:type="dxa"/>
            <w:shd w:val="clear" w:color="auto" w:fill="FFFFFF" w:themeFill="background1"/>
            <w:vAlign w:val="center"/>
          </w:tcPr>
          <w:p w14:paraId="7CFC8395"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721" w:type="dxa"/>
            <w:shd w:val="clear" w:color="auto" w:fill="FFFFFF" w:themeFill="background1"/>
            <w:vAlign w:val="center"/>
          </w:tcPr>
          <w:p w14:paraId="7E50E509" w14:textId="2A94D49A"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Modifies</w:t>
            </w:r>
            <w:r w:rsidR="008D3559" w:rsidRPr="00432F62">
              <w:t xml:space="preserve"> </w:t>
            </w:r>
            <w:r w:rsidRPr="00432F62">
              <w:t>a</w:t>
            </w:r>
            <w:r w:rsidR="008D3559" w:rsidRPr="00432F62">
              <w:t xml:space="preserve"> </w:t>
            </w:r>
            <w:r w:rsidRPr="00432F62">
              <w:t>single</w:t>
            </w:r>
            <w:r w:rsidR="008D3559" w:rsidRPr="00432F62">
              <w:t xml:space="preserve"> </w:t>
            </w:r>
            <w:r w:rsidRPr="00432F62">
              <w:t>ENIOrchPolicyData</w:t>
            </w:r>
            <w:r w:rsidR="008D3559" w:rsidRPr="00432F62">
              <w:t xml:space="preserve"> </w:t>
            </w:r>
            <w:r w:rsidRPr="00432F62">
              <w:t>resource</w:t>
            </w:r>
          </w:p>
        </w:tc>
      </w:tr>
      <w:tr w:rsidR="00577AED" w:rsidRPr="00432F62" w14:paraId="14656A1F"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FFFFFF" w:themeFill="background1"/>
            <w:vAlign w:val="center"/>
          </w:tcPr>
          <w:p w14:paraId="4F6E34BE" w14:textId="77777777" w:rsidR="00577AED" w:rsidRPr="00432F62" w:rsidRDefault="00577AED" w:rsidP="008D3559">
            <w:pPr>
              <w:pStyle w:val="TAL"/>
            </w:pPr>
          </w:p>
        </w:tc>
        <w:tc>
          <w:tcPr>
            <w:tcW w:w="2356" w:type="dxa"/>
            <w:vMerge/>
            <w:shd w:val="clear" w:color="auto" w:fill="FFFFFF" w:themeFill="background1"/>
            <w:vAlign w:val="center"/>
          </w:tcPr>
          <w:p w14:paraId="51EA34FD"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p>
        </w:tc>
        <w:tc>
          <w:tcPr>
            <w:tcW w:w="1209" w:type="dxa"/>
            <w:shd w:val="clear" w:color="auto" w:fill="FFFFFF" w:themeFill="background1"/>
            <w:vAlign w:val="center"/>
          </w:tcPr>
          <w:p w14:paraId="20FFBCA8"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721" w:type="dxa"/>
            <w:shd w:val="clear" w:color="auto" w:fill="FFFFFF" w:themeFill="background1"/>
            <w:vAlign w:val="center"/>
          </w:tcPr>
          <w:p w14:paraId="0DF53E58" w14:textId="0DA9E146"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Deletes</w:t>
            </w:r>
            <w:r w:rsidR="008D3559" w:rsidRPr="00432F62">
              <w:t xml:space="preserve"> </w:t>
            </w:r>
            <w:r w:rsidRPr="00432F62">
              <w:t>a</w:t>
            </w:r>
            <w:r w:rsidR="008D3559" w:rsidRPr="00432F62">
              <w:t xml:space="preserve"> </w:t>
            </w:r>
            <w:r w:rsidRPr="00432F62">
              <w:t>single</w:t>
            </w:r>
            <w:r w:rsidR="008D3559" w:rsidRPr="00432F62">
              <w:t xml:space="preserve"> </w:t>
            </w:r>
            <w:r w:rsidRPr="00432F62">
              <w:t>ENIOrchPolicyData</w:t>
            </w:r>
            <w:r w:rsidR="008D3559" w:rsidRPr="00432F62">
              <w:t xml:space="preserve"> </w:t>
            </w:r>
            <w:r w:rsidRPr="00432F62">
              <w:t>resource</w:t>
            </w:r>
          </w:p>
        </w:tc>
      </w:tr>
      <w:tr w:rsidR="00577AED" w:rsidRPr="00432F62" w14:paraId="61C58592"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DBE5F1"/>
            <w:vAlign w:val="center"/>
          </w:tcPr>
          <w:p w14:paraId="11A4EAED" w14:textId="4ADF5FBC" w:rsidR="00577AED" w:rsidRPr="00432F62" w:rsidRDefault="00577AED" w:rsidP="008D3559">
            <w:pPr>
              <w:pStyle w:val="TAL"/>
            </w:pPr>
            <w:r w:rsidRPr="00432F62">
              <w:t>Policies</w:t>
            </w:r>
            <w:r w:rsidR="008D3559" w:rsidRPr="00432F62">
              <w:t xml:space="preserve"> </w:t>
            </w:r>
            <w:r w:rsidRPr="00432F62">
              <w:t>Sent</w:t>
            </w:r>
            <w:r w:rsidR="008D3559" w:rsidRPr="00432F62">
              <w:t xml:space="preserve"> </w:t>
            </w:r>
            <w:r w:rsidRPr="00432F62">
              <w:t>by</w:t>
            </w:r>
            <w:r w:rsidR="008D3559" w:rsidRPr="00432F62">
              <w:t xml:space="preserve"> </w:t>
            </w:r>
            <w:r w:rsidRPr="00432F62">
              <w:t>the</w:t>
            </w:r>
            <w:r w:rsidR="008D3559" w:rsidRPr="00432F62">
              <w:t xml:space="preserve"> </w:t>
            </w:r>
            <w:r w:rsidRPr="00432F62">
              <w:t>ENI</w:t>
            </w:r>
            <w:r w:rsidR="008D3559" w:rsidRPr="00432F62">
              <w:t xml:space="preserve"> </w:t>
            </w:r>
            <w:r w:rsidRPr="00432F62">
              <w:t>System</w:t>
            </w:r>
            <w:r w:rsidR="008D3559" w:rsidRPr="00432F62">
              <w:t xml:space="preserve"> </w:t>
            </w:r>
            <w:r w:rsidRPr="00432F62">
              <w:t>having</w:t>
            </w:r>
            <w:r w:rsidR="008D3559" w:rsidRPr="00432F62">
              <w:t xml:space="preserve"> </w:t>
            </w:r>
            <w:r w:rsidRPr="00432F62">
              <w:t>Problems</w:t>
            </w:r>
          </w:p>
        </w:tc>
        <w:tc>
          <w:tcPr>
            <w:tcW w:w="2356" w:type="dxa"/>
            <w:vMerge w:val="restart"/>
            <w:shd w:val="clear" w:color="auto" w:fill="DBE5F1"/>
            <w:vAlign w:val="center"/>
          </w:tcPr>
          <w:p w14:paraId="7ED53A65"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/eor_policy_out/{policyID}/</w:t>
            </w:r>
            <w:r w:rsidRPr="00432F62">
              <w:br/>
              <w:t>normalize</w:t>
            </w:r>
          </w:p>
        </w:tc>
        <w:tc>
          <w:tcPr>
            <w:tcW w:w="1209" w:type="dxa"/>
            <w:shd w:val="clear" w:color="auto" w:fill="DBE5F1"/>
            <w:vAlign w:val="center"/>
          </w:tcPr>
          <w:p w14:paraId="552E2CA7"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CREATE</w:t>
            </w:r>
          </w:p>
        </w:tc>
        <w:tc>
          <w:tcPr>
            <w:tcW w:w="4721" w:type="dxa"/>
            <w:shd w:val="clear" w:color="auto" w:fill="DBE5F1"/>
            <w:vAlign w:val="center"/>
          </w:tcPr>
          <w:p w14:paraId="6773D529" w14:textId="411C8EDC"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Creates</w:t>
            </w:r>
            <w:r w:rsidR="008D3559" w:rsidRPr="00432F62">
              <w:t xml:space="preserve"> </w:t>
            </w:r>
            <w:r w:rsidRPr="00432F62">
              <w:t>a</w:t>
            </w:r>
            <w:r w:rsidR="008D3559" w:rsidRPr="00432F62">
              <w:t xml:space="preserve"> </w:t>
            </w:r>
            <w:r w:rsidRPr="00432F62">
              <w:t>new</w:t>
            </w:r>
            <w:r w:rsidR="008D3559" w:rsidRPr="00432F62">
              <w:t xml:space="preserve"> </w:t>
            </w:r>
            <w:r w:rsidRPr="00432F62">
              <w:t>ENIOrchPolicyDataNormalized</w:t>
            </w:r>
            <w:r w:rsidR="008D3559" w:rsidRPr="00432F62">
              <w:t xml:space="preserve"> </w:t>
            </w:r>
            <w:r w:rsidRPr="00432F62">
              <w:t>resource</w:t>
            </w:r>
          </w:p>
        </w:tc>
      </w:tr>
      <w:tr w:rsidR="00577AED" w:rsidRPr="00432F62" w14:paraId="4F755575"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DBE5F1"/>
            <w:vAlign w:val="center"/>
          </w:tcPr>
          <w:p w14:paraId="71A21FA8" w14:textId="77777777" w:rsidR="00577AED" w:rsidRPr="00432F62" w:rsidRDefault="00577AED" w:rsidP="008D3559">
            <w:pPr>
              <w:pStyle w:val="TAL"/>
            </w:pPr>
          </w:p>
        </w:tc>
        <w:tc>
          <w:tcPr>
            <w:tcW w:w="2356" w:type="dxa"/>
            <w:vMerge/>
            <w:shd w:val="clear" w:color="auto" w:fill="DBE5F1"/>
            <w:vAlign w:val="center"/>
          </w:tcPr>
          <w:p w14:paraId="73A56644"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p>
        </w:tc>
        <w:tc>
          <w:tcPr>
            <w:tcW w:w="1209" w:type="dxa"/>
            <w:shd w:val="clear" w:color="auto" w:fill="DBE5F1"/>
            <w:vAlign w:val="center"/>
          </w:tcPr>
          <w:p w14:paraId="2B5130D2"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721" w:type="dxa"/>
            <w:shd w:val="clear" w:color="auto" w:fill="DBE5F1"/>
            <w:vAlign w:val="center"/>
          </w:tcPr>
          <w:p w14:paraId="64CAB457" w14:textId="59CB3F7C"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8D3559" w:rsidRPr="00432F62">
              <w:t xml:space="preserve"> </w:t>
            </w:r>
            <w:r w:rsidRPr="00432F62">
              <w:t>all</w:t>
            </w:r>
            <w:r w:rsidR="008D3559" w:rsidRPr="00432F62">
              <w:t xml:space="preserve"> </w:t>
            </w:r>
            <w:r w:rsidRPr="00432F62">
              <w:t>ENIOrchPolicyDataNormalized</w:t>
            </w:r>
            <w:r w:rsidR="008D3559" w:rsidRPr="00432F62">
              <w:t xml:space="preserve"> </w:t>
            </w:r>
            <w:r w:rsidRPr="00432F62">
              <w:t>resources</w:t>
            </w:r>
          </w:p>
        </w:tc>
      </w:tr>
      <w:tr w:rsidR="00577AED" w:rsidRPr="00432F62" w14:paraId="7195B10C"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FFFFFF" w:themeFill="background1"/>
            <w:vAlign w:val="center"/>
          </w:tcPr>
          <w:p w14:paraId="635C39E6" w14:textId="2E1D1B1C" w:rsidR="00577AED" w:rsidRPr="00432F62" w:rsidRDefault="00577AED" w:rsidP="008D3559">
            <w:pPr>
              <w:pStyle w:val="TAL"/>
            </w:pPr>
            <w:r w:rsidRPr="00432F62">
              <w:t>Policies</w:t>
            </w:r>
            <w:r w:rsidR="008D3559" w:rsidRPr="00432F62">
              <w:t xml:space="preserve"> </w:t>
            </w:r>
            <w:r w:rsidRPr="00432F62">
              <w:t>Sent</w:t>
            </w:r>
            <w:r w:rsidR="008D3559" w:rsidRPr="00432F62">
              <w:t xml:space="preserve"> </w:t>
            </w:r>
            <w:r w:rsidRPr="00432F62">
              <w:t>by</w:t>
            </w:r>
            <w:r w:rsidR="008D3559" w:rsidRPr="00432F62">
              <w:t xml:space="preserve"> </w:t>
            </w:r>
            <w:r w:rsidRPr="00432F62">
              <w:t>the</w:t>
            </w:r>
            <w:r w:rsidR="008D3559" w:rsidRPr="00432F62">
              <w:t xml:space="preserve"> </w:t>
            </w:r>
            <w:r w:rsidRPr="00432F62">
              <w:t>ENI</w:t>
            </w:r>
            <w:r w:rsidR="008D3559" w:rsidRPr="00432F62">
              <w:t xml:space="preserve"> </w:t>
            </w:r>
            <w:r w:rsidRPr="00432F62">
              <w:t>System</w:t>
            </w:r>
            <w:r w:rsidR="008D3559" w:rsidRPr="00432F62">
              <w:t xml:space="preserve"> </w:t>
            </w:r>
            <w:r w:rsidRPr="00432F62">
              <w:t>having</w:t>
            </w:r>
            <w:r w:rsidR="008D3559" w:rsidRPr="00432F62">
              <w:t xml:space="preserve"> </w:t>
            </w:r>
            <w:r w:rsidRPr="00432F62">
              <w:t>Problems</w:t>
            </w:r>
            <w:r w:rsidR="008D3559" w:rsidRPr="00432F62">
              <w:t xml:space="preserve"> </w:t>
            </w:r>
            <w:r w:rsidRPr="00432F62">
              <w:t>Operations</w:t>
            </w:r>
          </w:p>
        </w:tc>
        <w:tc>
          <w:tcPr>
            <w:tcW w:w="2356" w:type="dxa"/>
            <w:vMerge w:val="restart"/>
            <w:shd w:val="clear" w:color="auto" w:fill="FFFFFF" w:themeFill="background1"/>
            <w:vAlign w:val="center"/>
          </w:tcPr>
          <w:p w14:paraId="642628EF"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/eor_policy_out/{policyID}/</w:t>
            </w:r>
            <w:r w:rsidRPr="00432F62">
              <w:br/>
              <w:t>normalize/{normalizedDataID}</w:t>
            </w:r>
          </w:p>
        </w:tc>
        <w:tc>
          <w:tcPr>
            <w:tcW w:w="1209" w:type="dxa"/>
            <w:shd w:val="clear" w:color="auto" w:fill="FFFFFF" w:themeFill="background1"/>
            <w:vAlign w:val="center"/>
          </w:tcPr>
          <w:p w14:paraId="26FD46BF"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721" w:type="dxa"/>
            <w:shd w:val="clear" w:color="auto" w:fill="FFFFFF" w:themeFill="background1"/>
            <w:vAlign w:val="center"/>
          </w:tcPr>
          <w:p w14:paraId="5D8FD2C5" w14:textId="5504506C"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8D3559" w:rsidRPr="00432F62">
              <w:t xml:space="preserve"> </w:t>
            </w:r>
            <w:r w:rsidRPr="00432F62">
              <w:t>an</w:t>
            </w:r>
            <w:r w:rsidR="008D3559" w:rsidRPr="00432F62">
              <w:t xml:space="preserve"> </w:t>
            </w:r>
            <w:r w:rsidRPr="00432F62">
              <w:t>existing</w:t>
            </w:r>
            <w:r w:rsidR="008D3559" w:rsidRPr="00432F62">
              <w:t xml:space="preserve"> </w:t>
            </w:r>
            <w:r w:rsidRPr="00432F62">
              <w:t>ENIOrchPolicyDataNormalized</w:t>
            </w:r>
            <w:r w:rsidR="008D3559" w:rsidRPr="00432F62">
              <w:t xml:space="preserve"> </w:t>
            </w:r>
            <w:r w:rsidRPr="00432F62">
              <w:t>resource</w:t>
            </w:r>
          </w:p>
        </w:tc>
      </w:tr>
      <w:tr w:rsidR="00577AED" w:rsidRPr="00432F62" w14:paraId="52C0D2BE"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FFFFFF" w:themeFill="background1"/>
            <w:vAlign w:val="center"/>
          </w:tcPr>
          <w:p w14:paraId="16B5FF44" w14:textId="77777777" w:rsidR="00577AED" w:rsidRPr="00432F62" w:rsidRDefault="00577AED" w:rsidP="008D3559">
            <w:pPr>
              <w:pStyle w:val="TAL"/>
            </w:pPr>
          </w:p>
        </w:tc>
        <w:tc>
          <w:tcPr>
            <w:tcW w:w="2356" w:type="dxa"/>
            <w:vMerge/>
            <w:shd w:val="clear" w:color="auto" w:fill="FFFFFF" w:themeFill="background1"/>
            <w:vAlign w:val="center"/>
          </w:tcPr>
          <w:p w14:paraId="5F0E8860"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p>
        </w:tc>
        <w:tc>
          <w:tcPr>
            <w:tcW w:w="1209" w:type="dxa"/>
            <w:shd w:val="clear" w:color="auto" w:fill="FFFFFF" w:themeFill="background1"/>
            <w:vAlign w:val="center"/>
          </w:tcPr>
          <w:p w14:paraId="4B92BF50"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UPDATE</w:t>
            </w:r>
          </w:p>
        </w:tc>
        <w:tc>
          <w:tcPr>
            <w:tcW w:w="4721" w:type="dxa"/>
            <w:shd w:val="clear" w:color="auto" w:fill="FFFFFF" w:themeFill="background1"/>
            <w:vAlign w:val="center"/>
          </w:tcPr>
          <w:p w14:paraId="57C2443E" w14:textId="6ADF48F5"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Modifies</w:t>
            </w:r>
            <w:r w:rsidR="008D3559" w:rsidRPr="00432F62">
              <w:t xml:space="preserve"> </w:t>
            </w:r>
            <w:r w:rsidRPr="00432F62">
              <w:t>an</w:t>
            </w:r>
            <w:r w:rsidR="008D3559" w:rsidRPr="00432F62">
              <w:t xml:space="preserve"> </w:t>
            </w:r>
            <w:r w:rsidRPr="00432F62">
              <w:t>existing</w:t>
            </w:r>
            <w:r w:rsidR="008D3559" w:rsidRPr="00432F62">
              <w:t xml:space="preserve"> </w:t>
            </w:r>
            <w:r w:rsidRPr="00432F62">
              <w:t>ENIOrchPolicyDataNormalized</w:t>
            </w:r>
            <w:r w:rsidR="008D3559" w:rsidRPr="00432F62">
              <w:t xml:space="preserve"> </w:t>
            </w:r>
            <w:r w:rsidRPr="00432F62">
              <w:t>resource</w:t>
            </w:r>
          </w:p>
        </w:tc>
      </w:tr>
      <w:tr w:rsidR="00577AED" w:rsidRPr="00432F62" w14:paraId="0F08F51F"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FFFFFF" w:themeFill="background1"/>
            <w:vAlign w:val="center"/>
          </w:tcPr>
          <w:p w14:paraId="4A61A328" w14:textId="77777777" w:rsidR="00577AED" w:rsidRPr="00432F62" w:rsidRDefault="00577AED" w:rsidP="008D3559">
            <w:pPr>
              <w:pStyle w:val="TAL"/>
            </w:pPr>
          </w:p>
        </w:tc>
        <w:tc>
          <w:tcPr>
            <w:tcW w:w="2356" w:type="dxa"/>
            <w:vMerge/>
            <w:shd w:val="clear" w:color="auto" w:fill="FFFFFF" w:themeFill="background1"/>
            <w:vAlign w:val="center"/>
          </w:tcPr>
          <w:p w14:paraId="1EBD1119"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p>
        </w:tc>
        <w:tc>
          <w:tcPr>
            <w:tcW w:w="1209" w:type="dxa"/>
            <w:shd w:val="clear" w:color="auto" w:fill="FFFFFF" w:themeFill="background1"/>
            <w:vAlign w:val="center"/>
          </w:tcPr>
          <w:p w14:paraId="56459E35"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DELETE</w:t>
            </w:r>
          </w:p>
        </w:tc>
        <w:tc>
          <w:tcPr>
            <w:tcW w:w="4721" w:type="dxa"/>
            <w:shd w:val="clear" w:color="auto" w:fill="FFFFFF" w:themeFill="background1"/>
            <w:vAlign w:val="center"/>
          </w:tcPr>
          <w:p w14:paraId="47D344F3" w14:textId="64ACA572"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Deletes</w:t>
            </w:r>
            <w:r w:rsidR="008D3559" w:rsidRPr="00432F62">
              <w:t xml:space="preserve"> </w:t>
            </w:r>
            <w:r w:rsidRPr="00432F62">
              <w:t>an</w:t>
            </w:r>
            <w:r w:rsidR="008D3559" w:rsidRPr="00432F62">
              <w:t xml:space="preserve"> </w:t>
            </w:r>
            <w:r w:rsidRPr="00432F62">
              <w:t>existing</w:t>
            </w:r>
            <w:r w:rsidR="008D3559" w:rsidRPr="00432F62">
              <w:t xml:space="preserve"> </w:t>
            </w:r>
            <w:r w:rsidRPr="00432F62">
              <w:t>ENIOrchPolicyDataNormalized</w:t>
            </w:r>
            <w:r w:rsidR="008D3559" w:rsidRPr="00432F62">
              <w:t xml:space="preserve"> </w:t>
            </w:r>
            <w:r w:rsidRPr="00432F62">
              <w:t>resource</w:t>
            </w:r>
          </w:p>
        </w:tc>
      </w:tr>
      <w:tr w:rsidR="00577AED" w:rsidRPr="00432F62" w14:paraId="51493C85"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DBE5F1"/>
            <w:vAlign w:val="center"/>
          </w:tcPr>
          <w:p w14:paraId="65B06DBE" w14:textId="2C9B835A" w:rsidR="00577AED" w:rsidRPr="00432F62" w:rsidRDefault="00577AED" w:rsidP="008D3559">
            <w:pPr>
              <w:pStyle w:val="TAL"/>
            </w:pPr>
            <w:r w:rsidRPr="00432F62">
              <w:t>Policies</w:t>
            </w:r>
            <w:r w:rsidR="008D3559" w:rsidRPr="00432F62">
              <w:t xml:space="preserve"> </w:t>
            </w:r>
            <w:r w:rsidRPr="00432F62">
              <w:t>Sent</w:t>
            </w:r>
            <w:r w:rsidR="008D3559" w:rsidRPr="00432F62">
              <w:t xml:space="preserve"> </w:t>
            </w:r>
            <w:r w:rsidRPr="00432F62">
              <w:t>by</w:t>
            </w:r>
            <w:r w:rsidR="008D3559" w:rsidRPr="00432F62">
              <w:t xml:space="preserve"> </w:t>
            </w:r>
            <w:r w:rsidRPr="00432F62">
              <w:t>the</w:t>
            </w:r>
            <w:r w:rsidR="008D3559" w:rsidRPr="00432F62">
              <w:t xml:space="preserve"> </w:t>
            </w:r>
            <w:r w:rsidRPr="00432F62">
              <w:t>ENI</w:t>
            </w:r>
            <w:r w:rsidR="008D3559" w:rsidRPr="00432F62">
              <w:t xml:space="preserve"> </w:t>
            </w:r>
            <w:r w:rsidRPr="00432F62">
              <w:t>System</w:t>
            </w:r>
            <w:r w:rsidR="008D3559" w:rsidRPr="00432F62">
              <w:t xml:space="preserve"> </w:t>
            </w:r>
            <w:r w:rsidRPr="00432F62">
              <w:t>with</w:t>
            </w:r>
            <w:r w:rsidR="008D3559" w:rsidRPr="00432F62">
              <w:t xml:space="preserve"> </w:t>
            </w:r>
            <w:r w:rsidRPr="00432F62">
              <w:t>Solutions</w:t>
            </w:r>
          </w:p>
        </w:tc>
        <w:tc>
          <w:tcPr>
            <w:tcW w:w="2356" w:type="dxa"/>
            <w:vMerge w:val="restart"/>
            <w:shd w:val="clear" w:color="auto" w:fill="DBE5F1"/>
            <w:vAlign w:val="center"/>
          </w:tcPr>
          <w:p w14:paraId="3C6EF6CD"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/eor_policy_out/{policyID}/</w:t>
            </w:r>
            <w:r w:rsidRPr="00432F62">
              <w:br/>
              <w:t>normalize/{normalizedDataID}/</w:t>
            </w:r>
            <w:r w:rsidRPr="00432F62">
              <w:br/>
              <w:t>problem</w:t>
            </w:r>
          </w:p>
        </w:tc>
        <w:tc>
          <w:tcPr>
            <w:tcW w:w="1209" w:type="dxa"/>
            <w:shd w:val="clear" w:color="auto" w:fill="DBE5F1"/>
            <w:vAlign w:val="center"/>
          </w:tcPr>
          <w:p w14:paraId="07FEFC14"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721" w:type="dxa"/>
            <w:shd w:val="clear" w:color="auto" w:fill="DBE5F1"/>
            <w:vAlign w:val="center"/>
          </w:tcPr>
          <w:p w14:paraId="5C194A6E" w14:textId="55494A7A"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Creates</w:t>
            </w:r>
            <w:r w:rsidR="008D3559" w:rsidRPr="00432F62">
              <w:t xml:space="preserve"> </w:t>
            </w:r>
            <w:r w:rsidRPr="00432F62">
              <w:t>a</w:t>
            </w:r>
            <w:r w:rsidR="008D3559" w:rsidRPr="00432F62">
              <w:t xml:space="preserve"> </w:t>
            </w:r>
            <w:r w:rsidRPr="00432F62">
              <w:t>new</w:t>
            </w:r>
            <w:r w:rsidR="008D3559" w:rsidRPr="00432F62">
              <w:t xml:space="preserve"> </w:t>
            </w:r>
            <w:r w:rsidRPr="00432F62">
              <w:t>ENIOrchPolicyDataNormalizedProblem</w:t>
            </w:r>
            <w:r w:rsidR="008D3559" w:rsidRPr="00432F62">
              <w:t xml:space="preserve"> </w:t>
            </w:r>
            <w:r w:rsidRPr="00432F62">
              <w:t>resource</w:t>
            </w:r>
          </w:p>
        </w:tc>
      </w:tr>
      <w:tr w:rsidR="00577AED" w:rsidRPr="00432F62" w14:paraId="305D2CDA"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DBE5F1"/>
            <w:vAlign w:val="center"/>
          </w:tcPr>
          <w:p w14:paraId="01A39D00" w14:textId="77777777" w:rsidR="00577AED" w:rsidRPr="00432F62" w:rsidRDefault="00577AED" w:rsidP="008D3559">
            <w:pPr>
              <w:pStyle w:val="TAL"/>
            </w:pPr>
          </w:p>
        </w:tc>
        <w:tc>
          <w:tcPr>
            <w:tcW w:w="2356" w:type="dxa"/>
            <w:vMerge/>
            <w:shd w:val="clear" w:color="auto" w:fill="DBE5F1"/>
            <w:vAlign w:val="center"/>
          </w:tcPr>
          <w:p w14:paraId="7CCAC4F0"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p>
        </w:tc>
        <w:tc>
          <w:tcPr>
            <w:tcW w:w="1209" w:type="dxa"/>
            <w:shd w:val="clear" w:color="auto" w:fill="DBE5F1"/>
            <w:vAlign w:val="center"/>
          </w:tcPr>
          <w:p w14:paraId="09F23762"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721" w:type="dxa"/>
            <w:shd w:val="clear" w:color="auto" w:fill="DBE5F1"/>
            <w:vAlign w:val="center"/>
          </w:tcPr>
          <w:p w14:paraId="2C4363EC" w14:textId="416AAD50"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8D3559" w:rsidRPr="00432F62">
              <w:t xml:space="preserve"> </w:t>
            </w:r>
            <w:r w:rsidRPr="00432F62">
              <w:t>all</w:t>
            </w:r>
            <w:r w:rsidR="008D3559" w:rsidRPr="00432F62">
              <w:t xml:space="preserve"> </w:t>
            </w:r>
            <w:r w:rsidRPr="00432F62">
              <w:t>ENIOrchPolicyDataNormalizedProblem</w:t>
            </w:r>
            <w:r w:rsidR="008D3559" w:rsidRPr="00432F62">
              <w:t xml:space="preserve"> </w:t>
            </w:r>
            <w:r w:rsidRPr="00432F62">
              <w:t>resources</w:t>
            </w:r>
          </w:p>
        </w:tc>
      </w:tr>
      <w:tr w:rsidR="00577AED" w:rsidRPr="00432F62" w14:paraId="0D45D077"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FFFFFF" w:themeFill="background1"/>
            <w:vAlign w:val="center"/>
          </w:tcPr>
          <w:p w14:paraId="018E720E" w14:textId="64D6BA5A" w:rsidR="00577AED" w:rsidRPr="00432F62" w:rsidRDefault="00577AED" w:rsidP="008D3559">
            <w:pPr>
              <w:pStyle w:val="TAL"/>
            </w:pPr>
            <w:r w:rsidRPr="00432F62">
              <w:t>Policies</w:t>
            </w:r>
            <w:r w:rsidR="008D3559" w:rsidRPr="00432F62">
              <w:t xml:space="preserve"> </w:t>
            </w:r>
            <w:r w:rsidRPr="00432F62">
              <w:t>Sent</w:t>
            </w:r>
            <w:r w:rsidR="008D3559" w:rsidRPr="00432F62">
              <w:t xml:space="preserve"> </w:t>
            </w:r>
            <w:r w:rsidRPr="00432F62">
              <w:t>by</w:t>
            </w:r>
            <w:r w:rsidR="008D3559" w:rsidRPr="00432F62">
              <w:t xml:space="preserve"> </w:t>
            </w:r>
            <w:r w:rsidRPr="00432F62">
              <w:t>the</w:t>
            </w:r>
            <w:r w:rsidR="008D3559" w:rsidRPr="00432F62">
              <w:t xml:space="preserve"> </w:t>
            </w:r>
            <w:r w:rsidRPr="00432F62">
              <w:t>ENI</w:t>
            </w:r>
            <w:r w:rsidR="008D3559" w:rsidRPr="00432F62">
              <w:t xml:space="preserve"> </w:t>
            </w:r>
            <w:r w:rsidRPr="00432F62">
              <w:t>System</w:t>
            </w:r>
            <w:r w:rsidR="008D3559" w:rsidRPr="00432F62">
              <w:t xml:space="preserve"> </w:t>
            </w:r>
            <w:r w:rsidRPr="00432F62">
              <w:t>with</w:t>
            </w:r>
            <w:r w:rsidR="008D3559" w:rsidRPr="00432F62">
              <w:t xml:space="preserve"> </w:t>
            </w:r>
            <w:r w:rsidRPr="00432F62">
              <w:t>Solutions</w:t>
            </w:r>
            <w:r w:rsidR="008D3559" w:rsidRPr="00432F62">
              <w:t xml:space="preserve"> </w:t>
            </w:r>
            <w:r w:rsidRPr="00432F62">
              <w:t>Operations</w:t>
            </w:r>
          </w:p>
        </w:tc>
        <w:tc>
          <w:tcPr>
            <w:tcW w:w="2356" w:type="dxa"/>
            <w:vMerge w:val="restart"/>
            <w:shd w:val="clear" w:color="auto" w:fill="FFFFFF" w:themeFill="background1"/>
            <w:vAlign w:val="center"/>
          </w:tcPr>
          <w:p w14:paraId="50BA21CE"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/eor_policy_out/{policyID}/</w:t>
            </w:r>
            <w:r w:rsidRPr="00432F62">
              <w:br/>
              <w:t>normalize/{normalizedDataID}/</w:t>
            </w:r>
            <w:r w:rsidRPr="00432F62">
              <w:br/>
              <w:t>problem/{problemID}</w:t>
            </w:r>
          </w:p>
        </w:tc>
        <w:tc>
          <w:tcPr>
            <w:tcW w:w="1209" w:type="dxa"/>
            <w:shd w:val="clear" w:color="auto" w:fill="FFFFFF" w:themeFill="background1"/>
            <w:vAlign w:val="center"/>
          </w:tcPr>
          <w:p w14:paraId="0FAFC7D0"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721" w:type="dxa"/>
            <w:shd w:val="clear" w:color="auto" w:fill="FFFFFF" w:themeFill="background1"/>
            <w:vAlign w:val="center"/>
          </w:tcPr>
          <w:p w14:paraId="65912BAF" w14:textId="26511D2C"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8D3559" w:rsidRPr="00432F62">
              <w:t xml:space="preserve"> </w:t>
            </w:r>
            <w:r w:rsidRPr="00432F62">
              <w:t>an</w:t>
            </w:r>
            <w:r w:rsidR="008D3559" w:rsidRPr="00432F62">
              <w:t xml:space="preserve"> </w:t>
            </w:r>
            <w:r w:rsidRPr="00432F62">
              <w:t>individual</w:t>
            </w:r>
            <w:r w:rsidR="008D3559" w:rsidRPr="00432F62">
              <w:t xml:space="preserve"> </w:t>
            </w:r>
            <w:r w:rsidRPr="00432F62">
              <w:t>ENIOrchPolicyDataNormalizedProblem</w:t>
            </w:r>
            <w:r w:rsidR="008D3559" w:rsidRPr="00432F62">
              <w:t xml:space="preserve"> </w:t>
            </w:r>
            <w:r w:rsidRPr="00432F62">
              <w:t>resource</w:t>
            </w:r>
          </w:p>
        </w:tc>
      </w:tr>
      <w:tr w:rsidR="00577AED" w:rsidRPr="00432F62" w14:paraId="6C22C69E"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FFFFFF" w:themeFill="background1"/>
            <w:vAlign w:val="center"/>
          </w:tcPr>
          <w:p w14:paraId="4A5B0A52" w14:textId="77777777" w:rsidR="00577AED" w:rsidRPr="00432F62" w:rsidRDefault="00577AED" w:rsidP="008D3559">
            <w:pPr>
              <w:pStyle w:val="TAL"/>
            </w:pPr>
          </w:p>
        </w:tc>
        <w:tc>
          <w:tcPr>
            <w:tcW w:w="2356" w:type="dxa"/>
            <w:vMerge/>
            <w:shd w:val="clear" w:color="auto" w:fill="FFFFFF" w:themeFill="background1"/>
            <w:vAlign w:val="center"/>
          </w:tcPr>
          <w:p w14:paraId="21A7C242"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p>
        </w:tc>
        <w:tc>
          <w:tcPr>
            <w:tcW w:w="1209" w:type="dxa"/>
            <w:shd w:val="clear" w:color="auto" w:fill="FFFFFF" w:themeFill="background1"/>
            <w:vAlign w:val="center"/>
          </w:tcPr>
          <w:p w14:paraId="3BD428FB"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721" w:type="dxa"/>
            <w:shd w:val="clear" w:color="auto" w:fill="FFFFFF" w:themeFill="background1"/>
            <w:vAlign w:val="center"/>
          </w:tcPr>
          <w:p w14:paraId="5534F834" w14:textId="124EB29E"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Modifies</w:t>
            </w:r>
            <w:r w:rsidR="008D3559" w:rsidRPr="00432F62">
              <w:t xml:space="preserve"> </w:t>
            </w:r>
            <w:r w:rsidRPr="00432F62">
              <w:t>an</w:t>
            </w:r>
            <w:r w:rsidR="008D3559" w:rsidRPr="00432F62">
              <w:t xml:space="preserve"> </w:t>
            </w:r>
            <w:r w:rsidRPr="00432F62">
              <w:t>individual</w:t>
            </w:r>
            <w:r w:rsidR="008D3559" w:rsidRPr="00432F62">
              <w:t xml:space="preserve"> </w:t>
            </w:r>
            <w:r w:rsidRPr="00432F62">
              <w:t>ENIOrchPolicyDataNormalizedProblem</w:t>
            </w:r>
            <w:r w:rsidR="008D3559" w:rsidRPr="00432F62">
              <w:t xml:space="preserve"> </w:t>
            </w:r>
            <w:r w:rsidRPr="00432F62">
              <w:t>resource</w:t>
            </w:r>
          </w:p>
        </w:tc>
      </w:tr>
      <w:tr w:rsidR="00577AED" w:rsidRPr="00432F62" w14:paraId="198B222F"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FFFFFF" w:themeFill="background1"/>
            <w:vAlign w:val="center"/>
          </w:tcPr>
          <w:p w14:paraId="0D2A928A" w14:textId="77777777" w:rsidR="00577AED" w:rsidRPr="00432F62" w:rsidRDefault="00577AED" w:rsidP="008D3559">
            <w:pPr>
              <w:pStyle w:val="TAL"/>
            </w:pPr>
          </w:p>
        </w:tc>
        <w:tc>
          <w:tcPr>
            <w:tcW w:w="2356" w:type="dxa"/>
            <w:vMerge/>
            <w:shd w:val="clear" w:color="auto" w:fill="FFFFFF" w:themeFill="background1"/>
            <w:vAlign w:val="center"/>
          </w:tcPr>
          <w:p w14:paraId="3544646B"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p>
        </w:tc>
        <w:tc>
          <w:tcPr>
            <w:tcW w:w="1209" w:type="dxa"/>
            <w:shd w:val="clear" w:color="auto" w:fill="FFFFFF" w:themeFill="background1"/>
            <w:vAlign w:val="center"/>
          </w:tcPr>
          <w:p w14:paraId="1BCD1DC3"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721" w:type="dxa"/>
            <w:shd w:val="clear" w:color="auto" w:fill="FFFFFF" w:themeFill="background1"/>
            <w:vAlign w:val="center"/>
          </w:tcPr>
          <w:p w14:paraId="26FB80DB" w14:textId="043181CB"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Deletes</w:t>
            </w:r>
            <w:r w:rsidR="008D3559" w:rsidRPr="00432F62">
              <w:t xml:space="preserve"> </w:t>
            </w:r>
            <w:r w:rsidRPr="00432F62">
              <w:t>an</w:t>
            </w:r>
            <w:r w:rsidR="008D3559" w:rsidRPr="00432F62">
              <w:t xml:space="preserve"> </w:t>
            </w:r>
            <w:r w:rsidRPr="00432F62">
              <w:t>individual</w:t>
            </w:r>
            <w:r w:rsidR="008D3559" w:rsidRPr="00432F62">
              <w:t xml:space="preserve"> </w:t>
            </w:r>
            <w:r w:rsidRPr="00432F62">
              <w:t>ENIOrchPolicyDataNormalizedProblem</w:t>
            </w:r>
            <w:r w:rsidR="008D3559" w:rsidRPr="00432F62">
              <w:t xml:space="preserve"> </w:t>
            </w:r>
            <w:r w:rsidRPr="00432F62">
              <w:t>resource</w:t>
            </w:r>
          </w:p>
        </w:tc>
      </w:tr>
      <w:tr w:rsidR="00577AED" w:rsidRPr="00432F62" w14:paraId="5343E4F1"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DBE5F1"/>
            <w:vAlign w:val="center"/>
          </w:tcPr>
          <w:p w14:paraId="09AB29A3" w14:textId="35FD2261" w:rsidR="00577AED" w:rsidRPr="00432F62" w:rsidRDefault="00577AED" w:rsidP="008D3559">
            <w:pPr>
              <w:pStyle w:val="TAL"/>
            </w:pPr>
            <w:r w:rsidRPr="00432F62">
              <w:t>Policies</w:t>
            </w:r>
            <w:r w:rsidR="008D3559" w:rsidRPr="00432F62">
              <w:t xml:space="preserve"> </w:t>
            </w:r>
            <w:r w:rsidRPr="00432F62">
              <w:t>Sent</w:t>
            </w:r>
            <w:r w:rsidR="008D3559" w:rsidRPr="00432F62">
              <w:t xml:space="preserve"> </w:t>
            </w:r>
            <w:r w:rsidRPr="00432F62">
              <w:t>by</w:t>
            </w:r>
            <w:r w:rsidR="008D3559" w:rsidRPr="00432F62">
              <w:t xml:space="preserve"> </w:t>
            </w:r>
            <w:r w:rsidRPr="00432F62">
              <w:t>the</w:t>
            </w:r>
            <w:r w:rsidR="008D3559" w:rsidRPr="00432F62">
              <w:t xml:space="preserve"> </w:t>
            </w:r>
            <w:r w:rsidRPr="00432F62">
              <w:t>ENI</w:t>
            </w:r>
            <w:r w:rsidR="008D3559" w:rsidRPr="00432F62">
              <w:t xml:space="preserve"> </w:t>
            </w:r>
            <w:r w:rsidRPr="00432F62">
              <w:t>System</w:t>
            </w:r>
            <w:r w:rsidR="008D3559" w:rsidRPr="00432F62">
              <w:t xml:space="preserve"> </w:t>
            </w:r>
            <w:r w:rsidRPr="00432F62">
              <w:t>with</w:t>
            </w:r>
            <w:r w:rsidR="008D3559" w:rsidRPr="00432F62">
              <w:t xml:space="preserve"> </w:t>
            </w:r>
            <w:r w:rsidRPr="00432F62">
              <w:t>Negotiation</w:t>
            </w:r>
          </w:p>
        </w:tc>
        <w:tc>
          <w:tcPr>
            <w:tcW w:w="2356" w:type="dxa"/>
            <w:vMerge w:val="restart"/>
            <w:shd w:val="clear" w:color="auto" w:fill="DBE5F1"/>
            <w:vAlign w:val="center"/>
          </w:tcPr>
          <w:p w14:paraId="06690D69"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/eor_policy_out/{policyID}/</w:t>
            </w:r>
            <w:r w:rsidRPr="00432F62">
              <w:br/>
              <w:t>normalize/{normalizedDataID}/</w:t>
            </w:r>
            <w:r w:rsidRPr="00432F62">
              <w:br/>
              <w:t>solution</w:t>
            </w:r>
          </w:p>
        </w:tc>
        <w:tc>
          <w:tcPr>
            <w:tcW w:w="1209" w:type="dxa"/>
            <w:shd w:val="clear" w:color="auto" w:fill="DBE5F1"/>
            <w:vAlign w:val="center"/>
          </w:tcPr>
          <w:p w14:paraId="07343BA8"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CREATE</w:t>
            </w:r>
          </w:p>
        </w:tc>
        <w:tc>
          <w:tcPr>
            <w:tcW w:w="4721" w:type="dxa"/>
            <w:shd w:val="clear" w:color="auto" w:fill="DBE5F1"/>
            <w:vAlign w:val="center"/>
          </w:tcPr>
          <w:p w14:paraId="79E14C95" w14:textId="4EA7937A"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Creates</w:t>
            </w:r>
            <w:r w:rsidR="008D3559" w:rsidRPr="00432F62">
              <w:t xml:space="preserve"> </w:t>
            </w:r>
            <w:r w:rsidRPr="00432F62">
              <w:t>a</w:t>
            </w:r>
            <w:r w:rsidR="008D3559" w:rsidRPr="00432F62">
              <w:t xml:space="preserve"> </w:t>
            </w:r>
            <w:r w:rsidRPr="00432F62">
              <w:t>new</w:t>
            </w:r>
            <w:r w:rsidR="008D3559" w:rsidRPr="00432F62">
              <w:t xml:space="preserve"> </w:t>
            </w:r>
            <w:r w:rsidRPr="00432F62">
              <w:t>ENIOrchPolicyDataNormalizedSolution</w:t>
            </w:r>
            <w:r w:rsidR="008D3559" w:rsidRPr="00432F62">
              <w:t xml:space="preserve"> </w:t>
            </w:r>
            <w:r w:rsidRPr="00432F62">
              <w:t>resource</w:t>
            </w:r>
          </w:p>
        </w:tc>
      </w:tr>
      <w:tr w:rsidR="00577AED" w:rsidRPr="00432F62" w14:paraId="2CFBD112"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DBE5F1"/>
            <w:vAlign w:val="center"/>
          </w:tcPr>
          <w:p w14:paraId="6EB2D248" w14:textId="77777777" w:rsidR="00577AED" w:rsidRPr="00432F62" w:rsidRDefault="00577AED" w:rsidP="008D3559">
            <w:pPr>
              <w:pStyle w:val="TAL"/>
            </w:pPr>
          </w:p>
        </w:tc>
        <w:tc>
          <w:tcPr>
            <w:tcW w:w="2356" w:type="dxa"/>
            <w:vMerge/>
            <w:shd w:val="clear" w:color="auto" w:fill="DBE5F1"/>
            <w:vAlign w:val="center"/>
          </w:tcPr>
          <w:p w14:paraId="5D3A011A"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p>
        </w:tc>
        <w:tc>
          <w:tcPr>
            <w:tcW w:w="1209" w:type="dxa"/>
            <w:shd w:val="clear" w:color="auto" w:fill="DBE5F1"/>
            <w:vAlign w:val="center"/>
          </w:tcPr>
          <w:p w14:paraId="1549207C"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721" w:type="dxa"/>
            <w:shd w:val="clear" w:color="auto" w:fill="DBE5F1"/>
            <w:vAlign w:val="center"/>
          </w:tcPr>
          <w:p w14:paraId="316FE6F3" w14:textId="2833A57B"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8D3559" w:rsidRPr="00432F62">
              <w:t xml:space="preserve"> </w:t>
            </w:r>
            <w:r w:rsidRPr="00432F62">
              <w:t>all</w:t>
            </w:r>
            <w:r w:rsidR="008D3559" w:rsidRPr="00432F62">
              <w:t xml:space="preserve"> </w:t>
            </w:r>
            <w:r w:rsidRPr="00432F62">
              <w:t>ENIOrchPolicyDataNormalizedSolution</w:t>
            </w:r>
            <w:r w:rsidR="008D3559" w:rsidRPr="00432F62">
              <w:t xml:space="preserve"> </w:t>
            </w:r>
            <w:r w:rsidRPr="00432F62">
              <w:t>resources</w:t>
            </w:r>
          </w:p>
        </w:tc>
      </w:tr>
      <w:tr w:rsidR="00577AED" w:rsidRPr="00432F62" w14:paraId="6997DA16"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FFFFFF" w:themeFill="background1"/>
            <w:vAlign w:val="center"/>
          </w:tcPr>
          <w:p w14:paraId="53905C61" w14:textId="7E1D3EEC" w:rsidR="00577AED" w:rsidRPr="00432F62" w:rsidRDefault="00577AED" w:rsidP="008D3559">
            <w:pPr>
              <w:pStyle w:val="TAL"/>
            </w:pPr>
            <w:r w:rsidRPr="00432F62">
              <w:t>Policies</w:t>
            </w:r>
            <w:r w:rsidR="008D3559" w:rsidRPr="00432F62">
              <w:t xml:space="preserve"> </w:t>
            </w:r>
            <w:r w:rsidRPr="00432F62">
              <w:t>Sent</w:t>
            </w:r>
            <w:r w:rsidR="008D3559" w:rsidRPr="00432F62">
              <w:t xml:space="preserve"> </w:t>
            </w:r>
            <w:r w:rsidRPr="00432F62">
              <w:t>by</w:t>
            </w:r>
            <w:r w:rsidR="008D3559" w:rsidRPr="00432F62">
              <w:t xml:space="preserve"> </w:t>
            </w:r>
            <w:r w:rsidRPr="00432F62">
              <w:t>the</w:t>
            </w:r>
            <w:r w:rsidR="008D3559" w:rsidRPr="00432F62">
              <w:t xml:space="preserve"> </w:t>
            </w:r>
            <w:r w:rsidRPr="00432F62">
              <w:t>ENI</w:t>
            </w:r>
            <w:r w:rsidR="008D3559" w:rsidRPr="00432F62">
              <w:t xml:space="preserve"> </w:t>
            </w:r>
            <w:r w:rsidRPr="00432F62">
              <w:t>System</w:t>
            </w:r>
            <w:r w:rsidR="008D3559" w:rsidRPr="00432F62">
              <w:t xml:space="preserve"> </w:t>
            </w:r>
            <w:r w:rsidRPr="00432F62">
              <w:t>with</w:t>
            </w:r>
            <w:r w:rsidR="008D3559" w:rsidRPr="00432F62">
              <w:t xml:space="preserve"> </w:t>
            </w:r>
            <w:r w:rsidRPr="00432F62">
              <w:t>Negotiation</w:t>
            </w:r>
          </w:p>
        </w:tc>
        <w:tc>
          <w:tcPr>
            <w:tcW w:w="2356" w:type="dxa"/>
            <w:vMerge w:val="restart"/>
            <w:shd w:val="clear" w:color="auto" w:fill="FFFFFF" w:themeFill="background1"/>
            <w:vAlign w:val="center"/>
          </w:tcPr>
          <w:p w14:paraId="6434E1F5"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/eor_policy_out/{policyID}/</w:t>
            </w:r>
            <w:r w:rsidRPr="00432F62">
              <w:br/>
              <w:t>normalize/{normalizedDataID}/</w:t>
            </w:r>
            <w:r w:rsidRPr="00432F62">
              <w:br/>
              <w:t>solution/{solutionID}</w:t>
            </w:r>
          </w:p>
        </w:tc>
        <w:tc>
          <w:tcPr>
            <w:tcW w:w="1209" w:type="dxa"/>
            <w:shd w:val="clear" w:color="auto" w:fill="FFFFFF" w:themeFill="background1"/>
            <w:vAlign w:val="center"/>
          </w:tcPr>
          <w:p w14:paraId="5BCD6359"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721" w:type="dxa"/>
            <w:shd w:val="clear" w:color="auto" w:fill="FFFFFF" w:themeFill="background1"/>
            <w:vAlign w:val="center"/>
          </w:tcPr>
          <w:p w14:paraId="71692405" w14:textId="43838F03"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8D3559" w:rsidRPr="00432F62">
              <w:t xml:space="preserve"> </w:t>
            </w:r>
            <w:r w:rsidRPr="00432F62">
              <w:t>an</w:t>
            </w:r>
            <w:r w:rsidR="008D3559" w:rsidRPr="00432F62">
              <w:t xml:space="preserve"> </w:t>
            </w:r>
            <w:r w:rsidRPr="00432F62">
              <w:t>individual</w:t>
            </w:r>
            <w:r w:rsidR="008D3559" w:rsidRPr="00432F62">
              <w:t xml:space="preserve"> </w:t>
            </w:r>
            <w:r w:rsidRPr="00432F62">
              <w:t>ENIOrchPolicyDataNormalizedSolution</w:t>
            </w:r>
            <w:r w:rsidR="008D3559" w:rsidRPr="00432F62">
              <w:t xml:space="preserve"> </w:t>
            </w:r>
            <w:r w:rsidRPr="00432F62">
              <w:t>resource</w:t>
            </w:r>
          </w:p>
        </w:tc>
      </w:tr>
      <w:tr w:rsidR="00577AED" w:rsidRPr="00432F62" w14:paraId="69193A35"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FFFFFF" w:themeFill="background1"/>
          </w:tcPr>
          <w:p w14:paraId="01966B04" w14:textId="77777777" w:rsidR="00577AED" w:rsidRPr="00432F62" w:rsidRDefault="00577AED" w:rsidP="008D3559">
            <w:pPr>
              <w:pStyle w:val="TAL"/>
            </w:pPr>
          </w:p>
        </w:tc>
        <w:tc>
          <w:tcPr>
            <w:tcW w:w="2356" w:type="dxa"/>
            <w:vMerge/>
            <w:shd w:val="clear" w:color="auto" w:fill="FFFFFF" w:themeFill="background1"/>
            <w:vAlign w:val="center"/>
          </w:tcPr>
          <w:p w14:paraId="029436F3"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p>
        </w:tc>
        <w:tc>
          <w:tcPr>
            <w:tcW w:w="1209" w:type="dxa"/>
            <w:shd w:val="clear" w:color="auto" w:fill="FFFFFF" w:themeFill="background1"/>
            <w:vAlign w:val="center"/>
          </w:tcPr>
          <w:p w14:paraId="0B0CA820"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UPDATE</w:t>
            </w:r>
          </w:p>
        </w:tc>
        <w:tc>
          <w:tcPr>
            <w:tcW w:w="4721" w:type="dxa"/>
            <w:shd w:val="clear" w:color="auto" w:fill="FFFFFF" w:themeFill="background1"/>
            <w:vAlign w:val="center"/>
          </w:tcPr>
          <w:p w14:paraId="7F9A9A2A" w14:textId="53733FC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Modifies</w:t>
            </w:r>
            <w:r w:rsidR="008D3559" w:rsidRPr="00432F62">
              <w:t xml:space="preserve"> </w:t>
            </w:r>
            <w:r w:rsidRPr="00432F62">
              <w:t>an</w:t>
            </w:r>
            <w:r w:rsidR="008D3559" w:rsidRPr="00432F62">
              <w:t xml:space="preserve"> </w:t>
            </w:r>
            <w:r w:rsidRPr="00432F62">
              <w:t>individual</w:t>
            </w:r>
            <w:r w:rsidR="008D3559" w:rsidRPr="00432F62">
              <w:t xml:space="preserve"> </w:t>
            </w:r>
            <w:r w:rsidRPr="00432F62">
              <w:t>ENIOrchPolicyDataNormalizedSolution</w:t>
            </w:r>
            <w:r w:rsidR="008D3559" w:rsidRPr="00432F62">
              <w:t xml:space="preserve"> </w:t>
            </w:r>
            <w:r w:rsidRPr="00432F62">
              <w:t>resource</w:t>
            </w:r>
          </w:p>
        </w:tc>
      </w:tr>
      <w:tr w:rsidR="00577AED" w:rsidRPr="00432F62" w14:paraId="708C897F"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FFFFFF" w:themeFill="background1"/>
          </w:tcPr>
          <w:p w14:paraId="07DAFB38" w14:textId="77777777" w:rsidR="00577AED" w:rsidRPr="00432F62" w:rsidRDefault="00577AED" w:rsidP="008D3559">
            <w:pPr>
              <w:pStyle w:val="TAL"/>
            </w:pPr>
          </w:p>
        </w:tc>
        <w:tc>
          <w:tcPr>
            <w:tcW w:w="2356" w:type="dxa"/>
            <w:vMerge/>
            <w:shd w:val="clear" w:color="auto" w:fill="FFFFFF" w:themeFill="background1"/>
            <w:vAlign w:val="center"/>
          </w:tcPr>
          <w:p w14:paraId="76E43F66"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p>
        </w:tc>
        <w:tc>
          <w:tcPr>
            <w:tcW w:w="1209" w:type="dxa"/>
            <w:shd w:val="clear" w:color="auto" w:fill="FFFFFF" w:themeFill="background1"/>
            <w:vAlign w:val="center"/>
          </w:tcPr>
          <w:p w14:paraId="2D6124C4"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DELETE</w:t>
            </w:r>
          </w:p>
        </w:tc>
        <w:tc>
          <w:tcPr>
            <w:tcW w:w="4721" w:type="dxa"/>
            <w:shd w:val="clear" w:color="auto" w:fill="FFFFFF" w:themeFill="background1"/>
            <w:vAlign w:val="center"/>
          </w:tcPr>
          <w:p w14:paraId="02CC3EA9" w14:textId="00EDCFF9"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Deletes</w:t>
            </w:r>
            <w:r w:rsidR="008D3559" w:rsidRPr="00432F62">
              <w:t xml:space="preserve"> </w:t>
            </w:r>
            <w:r w:rsidRPr="00432F62">
              <w:t>an</w:t>
            </w:r>
            <w:r w:rsidR="008D3559" w:rsidRPr="00432F62">
              <w:t xml:space="preserve"> </w:t>
            </w:r>
            <w:r w:rsidRPr="00432F62">
              <w:t>individual</w:t>
            </w:r>
            <w:r w:rsidR="008D3559" w:rsidRPr="00432F62">
              <w:t xml:space="preserve"> </w:t>
            </w:r>
            <w:r w:rsidRPr="00432F62">
              <w:t>ENIOrchPolicyDataNormalizedSolution</w:t>
            </w:r>
            <w:r w:rsidR="008D3559" w:rsidRPr="00432F62">
              <w:t xml:space="preserve"> </w:t>
            </w:r>
            <w:r w:rsidRPr="00432F62">
              <w:t>resource</w:t>
            </w:r>
          </w:p>
        </w:tc>
      </w:tr>
      <w:tr w:rsidR="00577AED" w:rsidRPr="00432F62" w14:paraId="600A8EE9"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DBE5F1"/>
            <w:vAlign w:val="center"/>
          </w:tcPr>
          <w:p w14:paraId="5A83BE81" w14:textId="6CCCC8E6" w:rsidR="00577AED" w:rsidRPr="00432F62" w:rsidRDefault="00577AED" w:rsidP="008D3559">
            <w:pPr>
              <w:pStyle w:val="TAL"/>
            </w:pPr>
            <w:r w:rsidRPr="00432F62">
              <w:t>Policies</w:t>
            </w:r>
            <w:r w:rsidR="008D3559" w:rsidRPr="00432F62">
              <w:t xml:space="preserve"> </w:t>
            </w:r>
            <w:r w:rsidRPr="00432F62">
              <w:t>Sent</w:t>
            </w:r>
            <w:r w:rsidR="008D3559" w:rsidRPr="00432F62">
              <w:t xml:space="preserve"> </w:t>
            </w:r>
            <w:r w:rsidRPr="00432F62">
              <w:t>by</w:t>
            </w:r>
            <w:r w:rsidR="008D3559" w:rsidRPr="00432F62">
              <w:t xml:space="preserve"> </w:t>
            </w:r>
            <w:r w:rsidRPr="00432F62">
              <w:t>the</w:t>
            </w:r>
            <w:r w:rsidR="008D3559" w:rsidRPr="00432F62">
              <w:t xml:space="preserve"> </w:t>
            </w:r>
            <w:r w:rsidRPr="00432F62">
              <w:t>ENI</w:t>
            </w:r>
            <w:r w:rsidR="008D3559" w:rsidRPr="00432F62">
              <w:t xml:space="preserve"> </w:t>
            </w:r>
            <w:r w:rsidRPr="00432F62">
              <w:t>System</w:t>
            </w:r>
          </w:p>
        </w:tc>
        <w:tc>
          <w:tcPr>
            <w:tcW w:w="2356" w:type="dxa"/>
            <w:vMerge w:val="restart"/>
            <w:shd w:val="clear" w:color="auto" w:fill="DBE5F1"/>
            <w:vAlign w:val="center"/>
          </w:tcPr>
          <w:p w14:paraId="0B3044E4"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/eor_policy_out/{policyID}/</w:t>
            </w:r>
            <w:r w:rsidRPr="00432F62">
              <w:br/>
              <w:t>normalize/{normalizedDataID}/</w:t>
            </w:r>
            <w:r w:rsidRPr="00432F62">
              <w:br/>
              <w:t>negotiation</w:t>
            </w:r>
          </w:p>
        </w:tc>
        <w:tc>
          <w:tcPr>
            <w:tcW w:w="1209" w:type="dxa"/>
            <w:shd w:val="clear" w:color="auto" w:fill="DBE5F1"/>
            <w:vAlign w:val="center"/>
          </w:tcPr>
          <w:p w14:paraId="55CF9321"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721" w:type="dxa"/>
            <w:shd w:val="clear" w:color="auto" w:fill="DBE5F1"/>
            <w:vAlign w:val="center"/>
          </w:tcPr>
          <w:p w14:paraId="174C2A97" w14:textId="27626B64"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Creates</w:t>
            </w:r>
            <w:r w:rsidR="008D3559" w:rsidRPr="00432F62">
              <w:t xml:space="preserve"> </w:t>
            </w:r>
            <w:r w:rsidRPr="00432F62">
              <w:t>a</w:t>
            </w:r>
            <w:r w:rsidR="008D3559" w:rsidRPr="00432F62">
              <w:t xml:space="preserve"> </w:t>
            </w:r>
            <w:r w:rsidRPr="00432F62">
              <w:t>new</w:t>
            </w:r>
            <w:r w:rsidR="008D3559" w:rsidRPr="00432F62">
              <w:t xml:space="preserve"> </w:t>
            </w:r>
            <w:r w:rsidRPr="00432F62">
              <w:t>ENIOrchPolicyDataNormalizedNegotiate</w:t>
            </w:r>
            <w:r w:rsidR="008D3559" w:rsidRPr="00432F62">
              <w:t xml:space="preserve"> </w:t>
            </w:r>
            <w:r w:rsidRPr="00432F62">
              <w:t>resource</w:t>
            </w:r>
          </w:p>
        </w:tc>
      </w:tr>
      <w:tr w:rsidR="00577AED" w:rsidRPr="00432F62" w14:paraId="50C9ADF5"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DBE5F1"/>
            <w:vAlign w:val="center"/>
          </w:tcPr>
          <w:p w14:paraId="1019795B" w14:textId="77777777" w:rsidR="00577AED" w:rsidRPr="00432F62" w:rsidRDefault="00577AED" w:rsidP="008D3559">
            <w:pPr>
              <w:pStyle w:val="TAL"/>
            </w:pPr>
          </w:p>
        </w:tc>
        <w:tc>
          <w:tcPr>
            <w:tcW w:w="2356" w:type="dxa"/>
            <w:vMerge/>
            <w:shd w:val="clear" w:color="auto" w:fill="DBE5F1"/>
            <w:vAlign w:val="center"/>
          </w:tcPr>
          <w:p w14:paraId="3C516370"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p>
        </w:tc>
        <w:tc>
          <w:tcPr>
            <w:tcW w:w="1209" w:type="dxa"/>
            <w:shd w:val="clear" w:color="auto" w:fill="DBE5F1"/>
            <w:vAlign w:val="center"/>
          </w:tcPr>
          <w:p w14:paraId="19608F30"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721" w:type="dxa"/>
            <w:shd w:val="clear" w:color="auto" w:fill="DBE5F1"/>
            <w:vAlign w:val="center"/>
          </w:tcPr>
          <w:p w14:paraId="2861F390" w14:textId="6A8EAB32"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8D3559" w:rsidRPr="00432F62">
              <w:t xml:space="preserve"> </w:t>
            </w:r>
            <w:r w:rsidRPr="00432F62">
              <w:t>all</w:t>
            </w:r>
            <w:r w:rsidR="008D3559" w:rsidRPr="00432F62">
              <w:t xml:space="preserve"> </w:t>
            </w:r>
            <w:r w:rsidRPr="00432F62">
              <w:t>ENIOrchPolicyDataNormalizedNegotiate</w:t>
            </w:r>
            <w:r w:rsidR="008D3559" w:rsidRPr="00432F62">
              <w:t xml:space="preserve"> </w:t>
            </w:r>
            <w:r w:rsidRPr="00432F62">
              <w:t>resources</w:t>
            </w:r>
          </w:p>
        </w:tc>
      </w:tr>
      <w:tr w:rsidR="00577AED" w:rsidRPr="00432F62" w14:paraId="2A4A3718"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FFFFFF" w:themeFill="background1"/>
            <w:vAlign w:val="center"/>
          </w:tcPr>
          <w:p w14:paraId="64237741" w14:textId="68EA559D" w:rsidR="00577AED" w:rsidRPr="00432F62" w:rsidRDefault="00577AED" w:rsidP="008D3559">
            <w:pPr>
              <w:pStyle w:val="TAL"/>
            </w:pPr>
            <w:r w:rsidRPr="00432F62">
              <w:t>Policies</w:t>
            </w:r>
            <w:r w:rsidR="008D3559" w:rsidRPr="00432F62">
              <w:t xml:space="preserve"> </w:t>
            </w:r>
            <w:r w:rsidRPr="00432F62">
              <w:t>Sent</w:t>
            </w:r>
            <w:r w:rsidR="008D3559" w:rsidRPr="00432F62">
              <w:t xml:space="preserve"> </w:t>
            </w:r>
            <w:r w:rsidRPr="00432F62">
              <w:t>by</w:t>
            </w:r>
            <w:r w:rsidR="008D3559" w:rsidRPr="00432F62">
              <w:t xml:space="preserve"> </w:t>
            </w:r>
            <w:r w:rsidRPr="00432F62">
              <w:t>the</w:t>
            </w:r>
            <w:r w:rsidR="008D3559" w:rsidRPr="00432F62">
              <w:t xml:space="preserve"> </w:t>
            </w:r>
            <w:r w:rsidRPr="00432F62">
              <w:t>ENI</w:t>
            </w:r>
            <w:r w:rsidR="008D3559" w:rsidRPr="00432F62">
              <w:t xml:space="preserve"> </w:t>
            </w:r>
            <w:r w:rsidRPr="00432F62">
              <w:t>System</w:t>
            </w:r>
            <w:r w:rsidR="008D3559" w:rsidRPr="00432F62">
              <w:t xml:space="preserve"> </w:t>
            </w:r>
            <w:r w:rsidRPr="00432F62">
              <w:t>Operations</w:t>
            </w:r>
          </w:p>
        </w:tc>
        <w:tc>
          <w:tcPr>
            <w:tcW w:w="2356" w:type="dxa"/>
            <w:vMerge w:val="restart"/>
            <w:shd w:val="clear" w:color="auto" w:fill="FFFFFF" w:themeFill="background1"/>
            <w:vAlign w:val="center"/>
          </w:tcPr>
          <w:p w14:paraId="3FA2DDFE"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/eor_policy_out/{policyID}/</w:t>
            </w:r>
            <w:r w:rsidRPr="00432F62">
              <w:br/>
              <w:t>normalize/{normalizedDataID}/</w:t>
            </w:r>
            <w:r w:rsidRPr="00432F62">
              <w:br/>
              <w:t>negotiation/{negotiationID}</w:t>
            </w:r>
          </w:p>
        </w:tc>
        <w:tc>
          <w:tcPr>
            <w:tcW w:w="1209" w:type="dxa"/>
            <w:shd w:val="clear" w:color="auto" w:fill="FFFFFF" w:themeFill="background1"/>
            <w:vAlign w:val="center"/>
          </w:tcPr>
          <w:p w14:paraId="662B29E5"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721" w:type="dxa"/>
            <w:shd w:val="clear" w:color="auto" w:fill="FFFFFF" w:themeFill="background1"/>
            <w:vAlign w:val="center"/>
          </w:tcPr>
          <w:p w14:paraId="20F3211E" w14:textId="1182D591"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8D3559" w:rsidRPr="00432F62">
              <w:t xml:space="preserve"> </w:t>
            </w:r>
            <w:r w:rsidRPr="00432F62">
              <w:t>an</w:t>
            </w:r>
            <w:r w:rsidR="008D3559" w:rsidRPr="00432F62">
              <w:t xml:space="preserve"> </w:t>
            </w:r>
            <w:r w:rsidRPr="00432F62">
              <w:t>individual</w:t>
            </w:r>
            <w:r w:rsidR="008D3559" w:rsidRPr="00432F62">
              <w:t xml:space="preserve"> </w:t>
            </w:r>
            <w:r w:rsidRPr="00432F62">
              <w:t>ENIOrchPolicyDataNormalizedNegotiate</w:t>
            </w:r>
            <w:r w:rsidR="008D3559" w:rsidRPr="00432F62">
              <w:t xml:space="preserve"> </w:t>
            </w:r>
            <w:r w:rsidRPr="00432F62">
              <w:t>resource</w:t>
            </w:r>
          </w:p>
        </w:tc>
      </w:tr>
      <w:tr w:rsidR="00577AED" w:rsidRPr="00432F62" w14:paraId="33393C65"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FFFFFF" w:themeFill="background1"/>
          </w:tcPr>
          <w:p w14:paraId="7C305A39" w14:textId="77777777" w:rsidR="00577AED" w:rsidRPr="00432F62" w:rsidRDefault="00577AED" w:rsidP="008D3559">
            <w:pPr>
              <w:pStyle w:val="TAL"/>
            </w:pPr>
          </w:p>
        </w:tc>
        <w:tc>
          <w:tcPr>
            <w:tcW w:w="2356" w:type="dxa"/>
            <w:vMerge/>
            <w:shd w:val="clear" w:color="auto" w:fill="FFFFFF" w:themeFill="background1"/>
          </w:tcPr>
          <w:p w14:paraId="660239FC"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p>
        </w:tc>
        <w:tc>
          <w:tcPr>
            <w:tcW w:w="1209" w:type="dxa"/>
            <w:shd w:val="clear" w:color="auto" w:fill="FFFFFF" w:themeFill="background1"/>
            <w:vAlign w:val="center"/>
          </w:tcPr>
          <w:p w14:paraId="7E776D5B" w14:textId="77777777"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721" w:type="dxa"/>
            <w:shd w:val="clear" w:color="auto" w:fill="FFFFFF" w:themeFill="background1"/>
            <w:vAlign w:val="center"/>
          </w:tcPr>
          <w:p w14:paraId="46AB4314" w14:textId="5E78E3DE" w:rsidR="00577AED" w:rsidRPr="00432F62" w:rsidRDefault="00577AED" w:rsidP="008D3559">
            <w:pPr>
              <w:pStyle w:val="TAL"/>
              <w:cnfStyle w:val="000000000000" w:firstRow="0" w:lastRow="0" w:firstColumn="0" w:lastColumn="0" w:oddVBand="0" w:evenVBand="0" w:oddHBand="0" w:evenHBand="0" w:firstRowFirstColumn="0" w:firstRowLastColumn="0" w:lastRowFirstColumn="0" w:lastRowLastColumn="0"/>
            </w:pPr>
            <w:r w:rsidRPr="00432F62">
              <w:t>Modifies</w:t>
            </w:r>
            <w:r w:rsidR="008D3559" w:rsidRPr="00432F62">
              <w:t xml:space="preserve"> </w:t>
            </w:r>
            <w:r w:rsidRPr="00432F62">
              <w:t>an</w:t>
            </w:r>
            <w:r w:rsidR="008D3559" w:rsidRPr="00432F62">
              <w:t xml:space="preserve"> </w:t>
            </w:r>
            <w:r w:rsidRPr="00432F62">
              <w:t>individual</w:t>
            </w:r>
            <w:r w:rsidR="008D3559" w:rsidRPr="00432F62">
              <w:t xml:space="preserve"> </w:t>
            </w:r>
            <w:r w:rsidRPr="00432F62">
              <w:t>ENIOrchPolicyDataNormalizedNegotiate</w:t>
            </w:r>
            <w:r w:rsidR="008D3559" w:rsidRPr="00432F62">
              <w:t xml:space="preserve"> </w:t>
            </w:r>
            <w:r w:rsidRPr="00432F62">
              <w:t>resource</w:t>
            </w:r>
          </w:p>
        </w:tc>
      </w:tr>
      <w:tr w:rsidR="00577AED" w:rsidRPr="00432F62" w14:paraId="377E2EA8"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FFFFFF" w:themeFill="background1"/>
          </w:tcPr>
          <w:p w14:paraId="35CEB846" w14:textId="77777777" w:rsidR="00577AED" w:rsidRPr="00432F62" w:rsidRDefault="00577AED" w:rsidP="008D3559">
            <w:pPr>
              <w:pStyle w:val="TAL"/>
            </w:pPr>
          </w:p>
        </w:tc>
        <w:tc>
          <w:tcPr>
            <w:tcW w:w="2356" w:type="dxa"/>
            <w:vMerge/>
            <w:shd w:val="clear" w:color="auto" w:fill="FFFFFF" w:themeFill="background1"/>
          </w:tcPr>
          <w:p w14:paraId="56801724"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p>
        </w:tc>
        <w:tc>
          <w:tcPr>
            <w:tcW w:w="1209" w:type="dxa"/>
            <w:shd w:val="clear" w:color="auto" w:fill="FFFFFF" w:themeFill="background1"/>
            <w:vAlign w:val="center"/>
          </w:tcPr>
          <w:p w14:paraId="0B04A562" w14:textId="77777777"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721" w:type="dxa"/>
            <w:shd w:val="clear" w:color="auto" w:fill="FFFFFF" w:themeFill="background1"/>
            <w:vAlign w:val="center"/>
          </w:tcPr>
          <w:p w14:paraId="4C496A41" w14:textId="349A6F64" w:rsidR="00577AED" w:rsidRPr="00432F62" w:rsidRDefault="00577AED" w:rsidP="008D3559">
            <w:pPr>
              <w:pStyle w:val="TAL"/>
              <w:cnfStyle w:val="000000100000" w:firstRow="0" w:lastRow="0" w:firstColumn="0" w:lastColumn="0" w:oddVBand="0" w:evenVBand="0" w:oddHBand="1" w:evenHBand="0" w:firstRowFirstColumn="0" w:firstRowLastColumn="0" w:lastRowFirstColumn="0" w:lastRowLastColumn="0"/>
            </w:pPr>
            <w:r w:rsidRPr="00432F62">
              <w:t>Deletes</w:t>
            </w:r>
            <w:r w:rsidR="008D3559" w:rsidRPr="00432F62">
              <w:t xml:space="preserve"> </w:t>
            </w:r>
            <w:r w:rsidRPr="00432F62">
              <w:t>an</w:t>
            </w:r>
            <w:r w:rsidR="008D3559" w:rsidRPr="00432F62">
              <w:t xml:space="preserve"> </w:t>
            </w:r>
            <w:r w:rsidRPr="00432F62">
              <w:t>individual</w:t>
            </w:r>
            <w:r w:rsidR="008D3559" w:rsidRPr="00432F62">
              <w:t xml:space="preserve"> </w:t>
            </w:r>
            <w:r w:rsidRPr="00432F62">
              <w:t>ENIOrchPolicyDataNormalizedNegotiate</w:t>
            </w:r>
            <w:r w:rsidR="008D3559" w:rsidRPr="00432F62">
              <w:t xml:space="preserve"> </w:t>
            </w:r>
            <w:r w:rsidRPr="00432F62">
              <w:t>resource</w:t>
            </w:r>
          </w:p>
        </w:tc>
      </w:tr>
    </w:tbl>
    <w:p w14:paraId="54934EBD" w14:textId="77777777" w:rsidR="008D3559" w:rsidRPr="00432F62" w:rsidRDefault="008D3559" w:rsidP="008D3559"/>
    <w:p w14:paraId="7ED0C436" w14:textId="5B688A6D" w:rsidR="00577AED" w:rsidRPr="00432F62" w:rsidRDefault="00577AED" w:rsidP="00577AED">
      <w:pPr>
        <w:pStyle w:val="Heading3"/>
        <w:spacing w:before="240"/>
        <w:rPr>
          <w:vertAlign w:val="subscript"/>
        </w:rPr>
      </w:pPr>
      <w:bookmarkStart w:id="2139" w:name="_Toc135899214"/>
      <w:bookmarkStart w:id="2140" w:name="_Toc136006026"/>
      <w:bookmarkStart w:id="2141" w:name="_Toc136439822"/>
      <w:bookmarkStart w:id="2142" w:name="_Toc137460306"/>
      <w:bookmarkStart w:id="2143" w:name="_Toc153466545"/>
      <w:r w:rsidRPr="00432F62">
        <w:t>8.4.16</w:t>
      </w:r>
      <w:r w:rsidRPr="00432F62">
        <w:tab/>
        <w:t>External Reference Point E</w:t>
      </w:r>
      <w:r w:rsidRPr="00432F62">
        <w:rPr>
          <w:vertAlign w:val="subscript"/>
        </w:rPr>
        <w:t>inf-eni-dat</w:t>
      </w:r>
      <w:bookmarkEnd w:id="2139"/>
      <w:bookmarkEnd w:id="2140"/>
      <w:bookmarkEnd w:id="2141"/>
      <w:bookmarkEnd w:id="2142"/>
      <w:bookmarkEnd w:id="2143"/>
    </w:p>
    <w:p w14:paraId="11672349" w14:textId="2499E0E8" w:rsidR="00467DF6" w:rsidRPr="00432F62" w:rsidRDefault="00577AED" w:rsidP="00577AED">
      <w:r w:rsidRPr="00432F62">
        <w:t>The functionality of this External Reference Point is defined in clause 7.3.15. Ten resources are defined for this External Reference Point:</w:t>
      </w:r>
    </w:p>
    <w:p w14:paraId="5FECCD3E" w14:textId="6CEBCE66" w:rsidR="00E352C0" w:rsidRPr="00432F62" w:rsidRDefault="00577AED" w:rsidP="00CF72F8">
      <w:pPr>
        <w:pStyle w:val="BN"/>
        <w:numPr>
          <w:ilvl w:val="0"/>
          <w:numId w:val="102"/>
        </w:numPr>
      </w:pPr>
      <w:r w:rsidRPr="00432F62">
        <w:t>container for ingested Infrastructure information</w:t>
      </w:r>
      <w:r w:rsidR="00CF72F8" w:rsidRPr="00432F62">
        <w:t>;</w:t>
      </w:r>
    </w:p>
    <w:p w14:paraId="53514087" w14:textId="7EE44D34" w:rsidR="00E352C0" w:rsidRPr="00432F62" w:rsidRDefault="00577AED" w:rsidP="00CF72F8">
      <w:pPr>
        <w:pStyle w:val="BN"/>
      </w:pPr>
      <w:r w:rsidRPr="00432F62">
        <w:t>ingested Infrastructure information</w:t>
      </w:r>
      <w:r w:rsidR="00CF72F8" w:rsidRPr="00432F62">
        <w:t>;</w:t>
      </w:r>
    </w:p>
    <w:p w14:paraId="2099F89B" w14:textId="3CF802D9" w:rsidR="00E352C0" w:rsidRPr="00432F62" w:rsidRDefault="00577AED" w:rsidP="00CF72F8">
      <w:pPr>
        <w:pStyle w:val="BN"/>
      </w:pPr>
      <w:r w:rsidRPr="00432F62">
        <w:t>container for processing and normalizing Infrastructure information</w:t>
      </w:r>
      <w:r w:rsidR="00CF72F8" w:rsidRPr="00432F62">
        <w:t>;</w:t>
      </w:r>
    </w:p>
    <w:p w14:paraId="63F07B7A" w14:textId="69CE0D8F" w:rsidR="00E352C0" w:rsidRPr="00432F62" w:rsidRDefault="00577AED" w:rsidP="00CF72F8">
      <w:pPr>
        <w:pStyle w:val="BN"/>
      </w:pPr>
      <w:r w:rsidRPr="00432F62">
        <w:t>processed and normalized Infrastructure information</w:t>
      </w:r>
      <w:r w:rsidR="00CF72F8" w:rsidRPr="00432F62">
        <w:t>;</w:t>
      </w:r>
    </w:p>
    <w:p w14:paraId="66626FFD" w14:textId="635F1CC8" w:rsidR="00E352C0" w:rsidRPr="00432F62" w:rsidRDefault="00577AED" w:rsidP="00CF72F8">
      <w:pPr>
        <w:pStyle w:val="BN"/>
      </w:pPr>
      <w:r w:rsidRPr="00432F62">
        <w:lastRenderedPageBreak/>
        <w:t>container for processing and normalizing Infrastructure information that the ENI System cannot understand</w:t>
      </w:r>
      <w:r w:rsidR="00CF72F8" w:rsidRPr="00432F62">
        <w:t>;</w:t>
      </w:r>
    </w:p>
    <w:p w14:paraId="0937C7FD" w14:textId="5323E2BF" w:rsidR="00E352C0" w:rsidRPr="00432F62" w:rsidRDefault="00577AED" w:rsidP="00CF72F8">
      <w:pPr>
        <w:pStyle w:val="BN"/>
      </w:pPr>
      <w:r w:rsidRPr="00432F62">
        <w:t xml:space="preserve"> processed and normalized Infrastructure information</w:t>
      </w:r>
      <w:r w:rsidR="00CF72F8" w:rsidRPr="00432F62">
        <w:t>;</w:t>
      </w:r>
    </w:p>
    <w:p w14:paraId="787FC8A3" w14:textId="61670652" w:rsidR="00E352C0" w:rsidRPr="00432F62" w:rsidRDefault="00577AED" w:rsidP="00CF72F8">
      <w:pPr>
        <w:pStyle w:val="BN"/>
      </w:pPr>
      <w:r w:rsidRPr="00432F62">
        <w:t>container for processing and normalizing Infrastructure information that the ENI System can now understand</w:t>
      </w:r>
      <w:r w:rsidR="00CF72F8" w:rsidRPr="00432F62">
        <w:t>;</w:t>
      </w:r>
    </w:p>
    <w:p w14:paraId="541F12E7" w14:textId="016C5A74" w:rsidR="00E352C0" w:rsidRPr="00432F62" w:rsidRDefault="00577AED" w:rsidP="00CF72F8">
      <w:pPr>
        <w:pStyle w:val="BN"/>
      </w:pPr>
      <w:r w:rsidRPr="00432F62">
        <w:t>processed and normalized Infrastructure information</w:t>
      </w:r>
      <w:r w:rsidR="00CF72F8" w:rsidRPr="00432F62">
        <w:t>;</w:t>
      </w:r>
    </w:p>
    <w:p w14:paraId="21CB37B4" w14:textId="60C80370" w:rsidR="00E352C0" w:rsidRPr="00432F62" w:rsidRDefault="00577AED" w:rsidP="00CF72F8">
      <w:pPr>
        <w:pStyle w:val="BN"/>
      </w:pPr>
      <w:r w:rsidRPr="00432F62">
        <w:t>container for negotiation information for resolving problems understanding Infrastructure information</w:t>
      </w:r>
      <w:r w:rsidR="00CF72F8" w:rsidRPr="00432F62">
        <w:t>;</w:t>
      </w:r>
    </w:p>
    <w:p w14:paraId="2A043C03" w14:textId="2002AD9E" w:rsidR="00577AED" w:rsidRPr="00432F62" w:rsidRDefault="00577AED" w:rsidP="00CF72F8">
      <w:pPr>
        <w:pStyle w:val="BN"/>
      </w:pPr>
      <w:r w:rsidRPr="00432F62">
        <w:t>negotiated Infrastructure information.</w:t>
      </w:r>
    </w:p>
    <w:p w14:paraId="7F7F043F" w14:textId="0C1B6FC0" w:rsidR="00577AED" w:rsidRPr="00432F62" w:rsidRDefault="00577AED" w:rsidP="002362DD">
      <w:r w:rsidRPr="00432F62">
        <w:t>The functions are shown in Table 8-23, which provides brief descriptions of each function</w:t>
      </w:r>
      <w:r w:rsidR="00B6647D" w:rsidRPr="00432F62">
        <w:t>.</w:t>
      </w:r>
    </w:p>
    <w:p w14:paraId="46D2D7D4" w14:textId="77777777" w:rsidR="00577AED" w:rsidRPr="00432F62" w:rsidRDefault="00577AED" w:rsidP="00B179CA">
      <w:pPr>
        <w:pStyle w:val="TH"/>
      </w:pPr>
      <w:r w:rsidRPr="00432F62">
        <w:t>Table 8-23: ENI External Reference Point E</w:t>
      </w:r>
      <w:r w:rsidRPr="00432F62">
        <w:rPr>
          <w:vertAlign w:val="subscript"/>
        </w:rPr>
        <w:t>inf-eni-dat</w:t>
      </w:r>
      <w:r w:rsidRPr="00432F62">
        <w:t xml:space="preserve"> Functions from the Infrastructure to ENI System</w:t>
      </w:r>
    </w:p>
    <w:tbl>
      <w:tblPr>
        <w:tblStyle w:val="GridTable4-Accent1"/>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4"/>
        <w:gridCol w:w="2404"/>
        <w:gridCol w:w="1157"/>
        <w:gridCol w:w="4568"/>
      </w:tblGrid>
      <w:tr w:rsidR="00B179CA" w:rsidRPr="00432F62" w14:paraId="5A065B98" w14:textId="77777777" w:rsidTr="00CF72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4" w:type="dxa"/>
            <w:tcBorders>
              <w:top w:val="single" w:sz="4" w:space="0" w:color="auto"/>
              <w:left w:val="single" w:sz="4" w:space="0" w:color="auto"/>
              <w:bottom w:val="single" w:sz="4" w:space="0" w:color="auto"/>
              <w:right w:val="single" w:sz="4" w:space="0" w:color="auto"/>
            </w:tcBorders>
            <w:shd w:val="clear" w:color="auto" w:fill="auto"/>
            <w:vAlign w:val="center"/>
          </w:tcPr>
          <w:p w14:paraId="21AEAC12" w14:textId="56691BFE" w:rsidR="00577AED" w:rsidRPr="00432F62" w:rsidRDefault="00577AED" w:rsidP="00B179CA">
            <w:pPr>
              <w:pStyle w:val="TAH"/>
              <w:rPr>
                <w:b/>
                <w:bCs w:val="0"/>
                <w:color w:val="auto"/>
              </w:rPr>
            </w:pPr>
            <w:r w:rsidRPr="00432F62">
              <w:rPr>
                <w:b/>
                <w:bCs w:val="0"/>
                <w:color w:val="auto"/>
              </w:rPr>
              <w:t>Resource</w:t>
            </w:r>
            <w:r w:rsidR="00B179CA" w:rsidRPr="00432F62">
              <w:rPr>
                <w:b/>
                <w:bCs w:val="0"/>
                <w:color w:val="auto"/>
              </w:rPr>
              <w:t xml:space="preserve"> </w:t>
            </w:r>
            <w:r w:rsidRPr="00432F62">
              <w:rPr>
                <w:b/>
                <w:bCs w:val="0"/>
                <w:color w:val="auto"/>
              </w:rPr>
              <w:t>Name</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14:paraId="450BF007" w14:textId="20880D4E" w:rsidR="00577AED" w:rsidRPr="00432F62" w:rsidRDefault="00577AED" w:rsidP="00B179CA">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B179CA" w:rsidRPr="00432F62">
              <w:rPr>
                <w:b/>
                <w:bCs w:val="0"/>
                <w:color w:val="auto"/>
              </w:rPr>
              <w:t xml:space="preserve"> </w:t>
            </w:r>
            <w:r w:rsidRPr="00432F62">
              <w:rPr>
                <w:b/>
                <w:bCs w:val="0"/>
                <w:color w:val="auto"/>
              </w:rPr>
              <w:t>URI</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76040CF0" w14:textId="45275B11" w:rsidR="00577AED" w:rsidRPr="00432F62" w:rsidRDefault="00577AED" w:rsidP="00B179CA">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B179CA" w:rsidRPr="00432F62">
              <w:rPr>
                <w:b/>
                <w:bCs w:val="0"/>
                <w:color w:val="auto"/>
              </w:rPr>
              <w:t xml:space="preserve"> </w:t>
            </w:r>
            <w:r w:rsidRPr="00432F62">
              <w:rPr>
                <w:b/>
                <w:bCs w:val="0"/>
                <w:color w:val="auto"/>
              </w:rPr>
              <w:t>Method</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14714F92" w14:textId="77777777" w:rsidR="00577AED" w:rsidRPr="00432F62" w:rsidRDefault="00577AED" w:rsidP="00B179CA">
            <w:pPr>
              <w:pStyle w:val="TAH"/>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3C772522"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4" w:type="dxa"/>
            <w:vMerge w:val="restart"/>
            <w:tcBorders>
              <w:top w:val="single" w:sz="4" w:space="0" w:color="auto"/>
            </w:tcBorders>
            <w:vAlign w:val="center"/>
          </w:tcPr>
          <w:p w14:paraId="40F4C1F7" w14:textId="7311AF2A" w:rsidR="00577AED" w:rsidRPr="00432F62" w:rsidRDefault="00577AED" w:rsidP="00B179CA">
            <w:pPr>
              <w:pStyle w:val="TAL"/>
            </w:pPr>
            <w:r w:rsidRPr="00432F62">
              <w:t>Infrastructure</w:t>
            </w:r>
            <w:r w:rsidR="00B179CA" w:rsidRPr="00432F62">
              <w:t xml:space="preserve"> </w:t>
            </w:r>
            <w:r w:rsidRPr="00432F62">
              <w:t>Input</w:t>
            </w:r>
            <w:r w:rsidR="00B179CA" w:rsidRPr="00432F62">
              <w:t xml:space="preserve"> </w:t>
            </w:r>
            <w:r w:rsidRPr="00432F62">
              <w:t>Data</w:t>
            </w:r>
          </w:p>
        </w:tc>
        <w:tc>
          <w:tcPr>
            <w:tcW w:w="2404" w:type="dxa"/>
            <w:vMerge w:val="restart"/>
            <w:tcBorders>
              <w:top w:val="single" w:sz="4" w:space="0" w:color="auto"/>
            </w:tcBorders>
            <w:vAlign w:val="center"/>
          </w:tcPr>
          <w:p w14:paraId="08C20237"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/einf_data_in</w:t>
            </w:r>
          </w:p>
        </w:tc>
        <w:tc>
          <w:tcPr>
            <w:tcW w:w="1157" w:type="dxa"/>
            <w:tcBorders>
              <w:top w:val="single" w:sz="4" w:space="0" w:color="auto"/>
            </w:tcBorders>
            <w:vAlign w:val="center"/>
          </w:tcPr>
          <w:p w14:paraId="15DBB786"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568" w:type="dxa"/>
            <w:tcBorders>
              <w:top w:val="single" w:sz="4" w:space="0" w:color="auto"/>
            </w:tcBorders>
            <w:vAlign w:val="center"/>
          </w:tcPr>
          <w:p w14:paraId="291C445B" w14:textId="0318E5E3"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Creates</w:t>
            </w:r>
            <w:r w:rsidR="00B179CA" w:rsidRPr="00432F62">
              <w:t xml:space="preserve"> </w:t>
            </w:r>
            <w:r w:rsidRPr="00432F62">
              <w:t>a</w:t>
            </w:r>
            <w:r w:rsidR="00B179CA" w:rsidRPr="00432F62">
              <w:t xml:space="preserve"> </w:t>
            </w:r>
            <w:r w:rsidRPr="00432F62">
              <w:t>new</w:t>
            </w:r>
            <w:r w:rsidR="00B179CA" w:rsidRPr="00432F62">
              <w:t xml:space="preserve"> </w:t>
            </w:r>
            <w:r w:rsidRPr="00432F62">
              <w:t>IngestedInfraData</w:t>
            </w:r>
            <w:r w:rsidR="00B179CA" w:rsidRPr="00432F62">
              <w:t xml:space="preserve"> </w:t>
            </w:r>
            <w:r w:rsidRPr="00432F62">
              <w:t>resource</w:t>
            </w:r>
            <w:r w:rsidR="00B179CA" w:rsidRPr="00432F62">
              <w:t xml:space="preserve"> </w:t>
            </w:r>
            <w:r w:rsidRPr="00432F62">
              <w:t>and</w:t>
            </w:r>
            <w:r w:rsidR="00B179CA" w:rsidRPr="00432F62">
              <w:t xml:space="preserve"> </w:t>
            </w:r>
            <w:r w:rsidRPr="00432F62">
              <w:t>stores</w:t>
            </w:r>
            <w:r w:rsidR="00B179CA" w:rsidRPr="00432F62">
              <w:t xml:space="preserve"> </w:t>
            </w:r>
            <w:r w:rsidRPr="00432F62">
              <w:t>ingested</w:t>
            </w:r>
            <w:r w:rsidR="00B179CA" w:rsidRPr="00432F62">
              <w:t xml:space="preserve"> </w:t>
            </w:r>
            <w:r w:rsidRPr="00432F62">
              <w:t>data</w:t>
            </w:r>
            <w:r w:rsidR="00B179CA" w:rsidRPr="00432F62">
              <w:t xml:space="preserve"> </w:t>
            </w:r>
            <w:r w:rsidRPr="00432F62">
              <w:t>in</w:t>
            </w:r>
            <w:r w:rsidR="00B179CA" w:rsidRPr="00432F62">
              <w:t xml:space="preserve"> </w:t>
            </w:r>
            <w:r w:rsidRPr="00432F62">
              <w:t>it</w:t>
            </w:r>
          </w:p>
        </w:tc>
      </w:tr>
      <w:tr w:rsidR="00577AED" w:rsidRPr="00432F62" w14:paraId="1B3A19A0"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74" w:type="dxa"/>
            <w:vMerge/>
            <w:vAlign w:val="center"/>
          </w:tcPr>
          <w:p w14:paraId="41D86D88" w14:textId="77777777" w:rsidR="00577AED" w:rsidRPr="00432F62" w:rsidRDefault="00577AED" w:rsidP="00B179CA">
            <w:pPr>
              <w:pStyle w:val="TAL"/>
            </w:pPr>
          </w:p>
        </w:tc>
        <w:tc>
          <w:tcPr>
            <w:tcW w:w="2404" w:type="dxa"/>
            <w:vMerge/>
            <w:vAlign w:val="center"/>
          </w:tcPr>
          <w:p w14:paraId="26EECEA1"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p>
        </w:tc>
        <w:tc>
          <w:tcPr>
            <w:tcW w:w="1157" w:type="dxa"/>
            <w:shd w:val="clear" w:color="auto" w:fill="DBE5F1"/>
            <w:vAlign w:val="center"/>
          </w:tcPr>
          <w:p w14:paraId="3279B042"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568" w:type="dxa"/>
            <w:shd w:val="clear" w:color="auto" w:fill="DBE5F1"/>
            <w:vAlign w:val="center"/>
          </w:tcPr>
          <w:p w14:paraId="016BAF8B" w14:textId="45B7E79A"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B179CA" w:rsidRPr="00432F62">
              <w:t xml:space="preserve"> </w:t>
            </w:r>
            <w:r w:rsidRPr="00432F62">
              <w:t>all</w:t>
            </w:r>
            <w:r w:rsidR="00B179CA" w:rsidRPr="00432F62">
              <w:t xml:space="preserve"> </w:t>
            </w:r>
            <w:r w:rsidRPr="00432F62">
              <w:t>IngestedInfraData</w:t>
            </w:r>
            <w:r w:rsidR="00B179CA" w:rsidRPr="00432F62">
              <w:t xml:space="preserve"> </w:t>
            </w:r>
            <w:r w:rsidRPr="00432F62">
              <w:t>resources</w:t>
            </w:r>
          </w:p>
        </w:tc>
      </w:tr>
      <w:tr w:rsidR="00577AED" w:rsidRPr="00432F62" w14:paraId="6F43BC8B"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4" w:type="dxa"/>
            <w:vMerge w:val="restart"/>
            <w:shd w:val="clear" w:color="auto" w:fill="FFFFFF" w:themeFill="background1"/>
            <w:vAlign w:val="center"/>
          </w:tcPr>
          <w:p w14:paraId="1EF5D676" w14:textId="1CC92660" w:rsidR="00577AED" w:rsidRPr="00432F62" w:rsidRDefault="00577AED" w:rsidP="00B179CA">
            <w:pPr>
              <w:pStyle w:val="TAL"/>
            </w:pPr>
            <w:r w:rsidRPr="00432F62">
              <w:t>Infrastructure</w:t>
            </w:r>
            <w:r w:rsidR="00B179CA" w:rsidRPr="00432F62">
              <w:t xml:space="preserve"> </w:t>
            </w:r>
            <w:r w:rsidRPr="00432F62">
              <w:t>Input</w:t>
            </w:r>
            <w:r w:rsidR="00B179CA" w:rsidRPr="00432F62">
              <w:t xml:space="preserve"> </w:t>
            </w:r>
            <w:r w:rsidRPr="00432F62">
              <w:t>Data</w:t>
            </w:r>
            <w:r w:rsidR="00B179CA" w:rsidRPr="00432F62">
              <w:t xml:space="preserve"> </w:t>
            </w:r>
            <w:r w:rsidRPr="00432F62">
              <w:t>Operations</w:t>
            </w:r>
          </w:p>
        </w:tc>
        <w:tc>
          <w:tcPr>
            <w:tcW w:w="2404" w:type="dxa"/>
            <w:vMerge w:val="restart"/>
            <w:shd w:val="clear" w:color="auto" w:fill="FFFFFF" w:themeFill="background1"/>
            <w:vAlign w:val="center"/>
          </w:tcPr>
          <w:p w14:paraId="583128D9"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/einf_data_in/{ingestDataID}</w:t>
            </w:r>
          </w:p>
        </w:tc>
        <w:tc>
          <w:tcPr>
            <w:tcW w:w="1157" w:type="dxa"/>
            <w:shd w:val="clear" w:color="auto" w:fill="FFFFFF" w:themeFill="background1"/>
            <w:vAlign w:val="center"/>
          </w:tcPr>
          <w:p w14:paraId="70F8E2F6"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568" w:type="dxa"/>
            <w:shd w:val="clear" w:color="auto" w:fill="FFFFFF" w:themeFill="background1"/>
            <w:vAlign w:val="center"/>
          </w:tcPr>
          <w:p w14:paraId="1727DC86" w14:textId="2FF18A76"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B179CA" w:rsidRPr="00432F62">
              <w:t xml:space="preserve"> </w:t>
            </w:r>
            <w:r w:rsidRPr="00432F62">
              <w:t>a</w:t>
            </w:r>
            <w:r w:rsidR="00B179CA" w:rsidRPr="00432F62">
              <w:t xml:space="preserve"> </w:t>
            </w:r>
            <w:r w:rsidRPr="00432F62">
              <w:t>single</w:t>
            </w:r>
            <w:r w:rsidR="00B179CA" w:rsidRPr="00432F62">
              <w:t xml:space="preserve"> </w:t>
            </w:r>
            <w:r w:rsidRPr="00432F62">
              <w:t>IngestedInfraData</w:t>
            </w:r>
            <w:r w:rsidR="00B179CA" w:rsidRPr="00432F62">
              <w:t xml:space="preserve"> </w:t>
            </w:r>
            <w:r w:rsidRPr="00432F62">
              <w:t>resource</w:t>
            </w:r>
          </w:p>
        </w:tc>
      </w:tr>
      <w:tr w:rsidR="00577AED" w:rsidRPr="00432F62" w14:paraId="65DD03F6"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74" w:type="dxa"/>
            <w:vMerge/>
            <w:shd w:val="clear" w:color="auto" w:fill="FFFFFF" w:themeFill="background1"/>
            <w:vAlign w:val="center"/>
          </w:tcPr>
          <w:p w14:paraId="14A525B9" w14:textId="77777777" w:rsidR="00577AED" w:rsidRPr="00432F62" w:rsidRDefault="00577AED" w:rsidP="00B179CA">
            <w:pPr>
              <w:pStyle w:val="TAL"/>
            </w:pPr>
          </w:p>
        </w:tc>
        <w:tc>
          <w:tcPr>
            <w:tcW w:w="2404" w:type="dxa"/>
            <w:vMerge/>
            <w:shd w:val="clear" w:color="auto" w:fill="FFFFFF" w:themeFill="background1"/>
            <w:vAlign w:val="center"/>
          </w:tcPr>
          <w:p w14:paraId="1EA4DC30"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p>
        </w:tc>
        <w:tc>
          <w:tcPr>
            <w:tcW w:w="1157" w:type="dxa"/>
            <w:shd w:val="clear" w:color="auto" w:fill="FFFFFF" w:themeFill="background1"/>
            <w:vAlign w:val="center"/>
          </w:tcPr>
          <w:p w14:paraId="359FD6D5"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568" w:type="dxa"/>
            <w:shd w:val="clear" w:color="auto" w:fill="FFFFFF" w:themeFill="background1"/>
            <w:vAlign w:val="center"/>
          </w:tcPr>
          <w:p w14:paraId="50018876" w14:textId="3E72BCEE"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Modifies</w:t>
            </w:r>
            <w:r w:rsidR="00B179CA" w:rsidRPr="00432F62">
              <w:t xml:space="preserve"> </w:t>
            </w:r>
            <w:r w:rsidRPr="00432F62">
              <w:t>a</w:t>
            </w:r>
            <w:r w:rsidR="00B179CA" w:rsidRPr="00432F62">
              <w:t xml:space="preserve"> </w:t>
            </w:r>
            <w:r w:rsidRPr="00432F62">
              <w:t>single</w:t>
            </w:r>
            <w:r w:rsidR="00B179CA" w:rsidRPr="00432F62">
              <w:t xml:space="preserve"> </w:t>
            </w:r>
            <w:r w:rsidRPr="00432F62">
              <w:t>IngestedInfraData</w:t>
            </w:r>
            <w:r w:rsidR="00B179CA" w:rsidRPr="00432F62">
              <w:t xml:space="preserve"> </w:t>
            </w:r>
            <w:r w:rsidRPr="00432F62">
              <w:t>resource</w:t>
            </w:r>
          </w:p>
        </w:tc>
      </w:tr>
      <w:tr w:rsidR="00577AED" w:rsidRPr="00432F62" w14:paraId="06E7B750"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4" w:type="dxa"/>
            <w:vMerge/>
            <w:shd w:val="clear" w:color="auto" w:fill="FFFFFF" w:themeFill="background1"/>
            <w:vAlign w:val="center"/>
          </w:tcPr>
          <w:p w14:paraId="6AEDE030" w14:textId="77777777" w:rsidR="00577AED" w:rsidRPr="00432F62" w:rsidRDefault="00577AED" w:rsidP="00B179CA">
            <w:pPr>
              <w:pStyle w:val="TAL"/>
            </w:pPr>
          </w:p>
        </w:tc>
        <w:tc>
          <w:tcPr>
            <w:tcW w:w="2404" w:type="dxa"/>
            <w:vMerge/>
            <w:shd w:val="clear" w:color="auto" w:fill="FFFFFF" w:themeFill="background1"/>
            <w:vAlign w:val="center"/>
          </w:tcPr>
          <w:p w14:paraId="42BE79E3"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p>
        </w:tc>
        <w:tc>
          <w:tcPr>
            <w:tcW w:w="1157" w:type="dxa"/>
            <w:shd w:val="clear" w:color="auto" w:fill="FFFFFF" w:themeFill="background1"/>
            <w:vAlign w:val="center"/>
          </w:tcPr>
          <w:p w14:paraId="2056DB66"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568" w:type="dxa"/>
            <w:shd w:val="clear" w:color="auto" w:fill="FFFFFF" w:themeFill="background1"/>
            <w:vAlign w:val="center"/>
          </w:tcPr>
          <w:p w14:paraId="3F2B9B0A" w14:textId="069997F6"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Deletes</w:t>
            </w:r>
            <w:r w:rsidR="00B179CA" w:rsidRPr="00432F62">
              <w:t xml:space="preserve"> </w:t>
            </w:r>
            <w:r w:rsidRPr="00432F62">
              <w:t>a</w:t>
            </w:r>
            <w:r w:rsidR="00B179CA" w:rsidRPr="00432F62">
              <w:t xml:space="preserve"> </w:t>
            </w:r>
            <w:r w:rsidRPr="00432F62">
              <w:t>single</w:t>
            </w:r>
            <w:r w:rsidR="00B179CA" w:rsidRPr="00432F62">
              <w:t xml:space="preserve"> </w:t>
            </w:r>
            <w:r w:rsidRPr="00432F62">
              <w:t>IngestedInfraData</w:t>
            </w:r>
            <w:r w:rsidR="00B179CA" w:rsidRPr="00432F62">
              <w:t xml:space="preserve"> </w:t>
            </w:r>
            <w:r w:rsidRPr="00432F62">
              <w:t>resource</w:t>
            </w:r>
          </w:p>
        </w:tc>
      </w:tr>
      <w:tr w:rsidR="00577AED" w:rsidRPr="00432F62" w14:paraId="1F5400CC"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74" w:type="dxa"/>
            <w:vMerge w:val="restart"/>
            <w:shd w:val="clear" w:color="auto" w:fill="DBE5F1"/>
            <w:vAlign w:val="center"/>
          </w:tcPr>
          <w:p w14:paraId="02702207" w14:textId="16975E06" w:rsidR="00577AED" w:rsidRPr="00432F62" w:rsidRDefault="00577AED" w:rsidP="00B179CA">
            <w:pPr>
              <w:pStyle w:val="TAL"/>
            </w:pPr>
            <w:r w:rsidRPr="00432F62">
              <w:t>Infrastructure</w:t>
            </w:r>
            <w:r w:rsidR="00B179CA" w:rsidRPr="00432F62">
              <w:t xml:space="preserve"> </w:t>
            </w:r>
            <w:r w:rsidR="001907E2" w:rsidRPr="00432F62">
              <w:t>Normalized</w:t>
            </w:r>
            <w:r w:rsidR="00B179CA" w:rsidRPr="00432F62">
              <w:t xml:space="preserve"> </w:t>
            </w:r>
            <w:r w:rsidRPr="00432F62">
              <w:t>Data</w:t>
            </w:r>
          </w:p>
        </w:tc>
        <w:tc>
          <w:tcPr>
            <w:tcW w:w="2404" w:type="dxa"/>
            <w:vMerge w:val="restart"/>
            <w:shd w:val="clear" w:color="auto" w:fill="DBE5F1"/>
            <w:vAlign w:val="center"/>
          </w:tcPr>
          <w:p w14:paraId="22D60F3B"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/einf_normalized_data</w:t>
            </w:r>
          </w:p>
        </w:tc>
        <w:tc>
          <w:tcPr>
            <w:tcW w:w="1157" w:type="dxa"/>
            <w:shd w:val="clear" w:color="auto" w:fill="DBE5F1"/>
            <w:vAlign w:val="center"/>
          </w:tcPr>
          <w:p w14:paraId="0913161E"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CREATE</w:t>
            </w:r>
          </w:p>
        </w:tc>
        <w:tc>
          <w:tcPr>
            <w:tcW w:w="4568" w:type="dxa"/>
            <w:shd w:val="clear" w:color="auto" w:fill="DBE5F1"/>
            <w:vAlign w:val="center"/>
          </w:tcPr>
          <w:p w14:paraId="3C44328C" w14:textId="0C987D6D"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Creates</w:t>
            </w:r>
            <w:r w:rsidR="00B179CA" w:rsidRPr="00432F62">
              <w:t xml:space="preserve"> </w:t>
            </w:r>
            <w:r w:rsidRPr="00432F62">
              <w:t>a</w:t>
            </w:r>
            <w:r w:rsidR="00B179CA" w:rsidRPr="00432F62">
              <w:t xml:space="preserve"> </w:t>
            </w:r>
            <w:r w:rsidRPr="00432F62">
              <w:t>new</w:t>
            </w:r>
            <w:r w:rsidR="00B179CA" w:rsidRPr="00432F62">
              <w:t xml:space="preserve"> </w:t>
            </w:r>
            <w:r w:rsidRPr="00432F62">
              <w:t>IngestedInfraDataNormalized</w:t>
            </w:r>
            <w:r w:rsidR="00B179CA" w:rsidRPr="00432F62">
              <w:t xml:space="preserve"> </w:t>
            </w:r>
            <w:r w:rsidRPr="00432F62">
              <w:t>resource</w:t>
            </w:r>
          </w:p>
        </w:tc>
      </w:tr>
      <w:tr w:rsidR="00577AED" w:rsidRPr="00432F62" w14:paraId="7749EFFD"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4" w:type="dxa"/>
            <w:vMerge/>
            <w:shd w:val="clear" w:color="auto" w:fill="DBE5F1"/>
            <w:vAlign w:val="center"/>
          </w:tcPr>
          <w:p w14:paraId="74AF6713" w14:textId="77777777" w:rsidR="00577AED" w:rsidRPr="00432F62" w:rsidRDefault="00577AED" w:rsidP="00B179CA">
            <w:pPr>
              <w:pStyle w:val="TAL"/>
            </w:pPr>
          </w:p>
        </w:tc>
        <w:tc>
          <w:tcPr>
            <w:tcW w:w="2404" w:type="dxa"/>
            <w:vMerge/>
            <w:shd w:val="clear" w:color="auto" w:fill="DBE5F1"/>
            <w:vAlign w:val="center"/>
          </w:tcPr>
          <w:p w14:paraId="0812435C"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p>
        </w:tc>
        <w:tc>
          <w:tcPr>
            <w:tcW w:w="1157" w:type="dxa"/>
            <w:shd w:val="clear" w:color="auto" w:fill="DBE5F1"/>
            <w:vAlign w:val="center"/>
          </w:tcPr>
          <w:p w14:paraId="3FAED2D9"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568" w:type="dxa"/>
            <w:shd w:val="clear" w:color="auto" w:fill="DBE5F1"/>
            <w:vAlign w:val="center"/>
          </w:tcPr>
          <w:p w14:paraId="30DBB20A" w14:textId="78503CAE"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B179CA" w:rsidRPr="00432F62">
              <w:t xml:space="preserve"> </w:t>
            </w:r>
            <w:r w:rsidRPr="00432F62">
              <w:t>all</w:t>
            </w:r>
            <w:r w:rsidR="00B179CA" w:rsidRPr="00432F62">
              <w:t xml:space="preserve"> </w:t>
            </w:r>
            <w:r w:rsidRPr="00432F62">
              <w:t>IngestedInfraDataNormalized</w:t>
            </w:r>
            <w:r w:rsidR="00B179CA" w:rsidRPr="00432F62">
              <w:t xml:space="preserve"> </w:t>
            </w:r>
            <w:r w:rsidRPr="00432F62">
              <w:t>resources</w:t>
            </w:r>
          </w:p>
        </w:tc>
      </w:tr>
      <w:tr w:rsidR="00577AED" w:rsidRPr="00432F62" w14:paraId="3B68B4C1"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74" w:type="dxa"/>
            <w:vMerge w:val="restart"/>
            <w:shd w:val="clear" w:color="auto" w:fill="FFFFFF" w:themeFill="background1"/>
            <w:vAlign w:val="center"/>
          </w:tcPr>
          <w:p w14:paraId="6A88AC40" w14:textId="746D7F33" w:rsidR="00577AED" w:rsidRPr="00432F62" w:rsidRDefault="00577AED" w:rsidP="00B179CA">
            <w:pPr>
              <w:pStyle w:val="TAL"/>
            </w:pPr>
            <w:r w:rsidRPr="00432F62">
              <w:t>Infrastructure</w:t>
            </w:r>
            <w:r w:rsidR="00B179CA" w:rsidRPr="00432F62">
              <w:t xml:space="preserve"> </w:t>
            </w:r>
            <w:r w:rsidRPr="00432F62">
              <w:t>Normalized</w:t>
            </w:r>
            <w:r w:rsidR="00B179CA" w:rsidRPr="00432F62">
              <w:t xml:space="preserve"> </w:t>
            </w:r>
            <w:r w:rsidRPr="00432F62">
              <w:t>Data</w:t>
            </w:r>
            <w:r w:rsidR="00B179CA" w:rsidRPr="00432F62">
              <w:t xml:space="preserve"> </w:t>
            </w:r>
            <w:r w:rsidRPr="00432F62">
              <w:t>Operations</w:t>
            </w:r>
          </w:p>
        </w:tc>
        <w:tc>
          <w:tcPr>
            <w:tcW w:w="2404" w:type="dxa"/>
            <w:vMerge w:val="restart"/>
            <w:shd w:val="clear" w:color="auto" w:fill="FFFFFF" w:themeFill="background1"/>
            <w:vAlign w:val="center"/>
          </w:tcPr>
          <w:p w14:paraId="18451075"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/einf_normalized_data/</w:t>
            </w:r>
            <w:r w:rsidRPr="00432F62">
              <w:br/>
              <w:t>{normalizedDataID}</w:t>
            </w:r>
          </w:p>
        </w:tc>
        <w:tc>
          <w:tcPr>
            <w:tcW w:w="1157" w:type="dxa"/>
            <w:shd w:val="clear" w:color="auto" w:fill="FFFFFF" w:themeFill="background1"/>
            <w:vAlign w:val="center"/>
          </w:tcPr>
          <w:p w14:paraId="2C951FFD"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568" w:type="dxa"/>
            <w:shd w:val="clear" w:color="auto" w:fill="FFFFFF" w:themeFill="background1"/>
            <w:vAlign w:val="center"/>
          </w:tcPr>
          <w:p w14:paraId="6FF8EB53" w14:textId="59224C39"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B179CA" w:rsidRPr="00432F62">
              <w:t xml:space="preserve"> </w:t>
            </w:r>
            <w:r w:rsidRPr="00432F62">
              <w:t>an</w:t>
            </w:r>
            <w:r w:rsidR="00B179CA" w:rsidRPr="00432F62">
              <w:t xml:space="preserve"> </w:t>
            </w:r>
            <w:r w:rsidRPr="00432F62">
              <w:t>existing</w:t>
            </w:r>
            <w:r w:rsidR="00B179CA" w:rsidRPr="00432F62">
              <w:t xml:space="preserve"> </w:t>
            </w:r>
            <w:r w:rsidRPr="00432F62">
              <w:t>IngestedInfraDataNormalized</w:t>
            </w:r>
            <w:r w:rsidR="00B179CA" w:rsidRPr="00432F62">
              <w:t xml:space="preserve"> </w:t>
            </w:r>
            <w:r w:rsidRPr="00432F62">
              <w:t>resource</w:t>
            </w:r>
          </w:p>
        </w:tc>
      </w:tr>
      <w:tr w:rsidR="00577AED" w:rsidRPr="00432F62" w14:paraId="7AB8D868"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4" w:type="dxa"/>
            <w:vMerge/>
            <w:shd w:val="clear" w:color="auto" w:fill="FFFFFF" w:themeFill="background1"/>
            <w:vAlign w:val="center"/>
          </w:tcPr>
          <w:p w14:paraId="3AEB35A4" w14:textId="77777777" w:rsidR="00577AED" w:rsidRPr="00432F62" w:rsidRDefault="00577AED" w:rsidP="00B179CA">
            <w:pPr>
              <w:pStyle w:val="TAL"/>
            </w:pPr>
          </w:p>
        </w:tc>
        <w:tc>
          <w:tcPr>
            <w:tcW w:w="2404" w:type="dxa"/>
            <w:vMerge/>
            <w:shd w:val="clear" w:color="auto" w:fill="FFFFFF" w:themeFill="background1"/>
            <w:vAlign w:val="center"/>
          </w:tcPr>
          <w:p w14:paraId="6C75B323"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p>
        </w:tc>
        <w:tc>
          <w:tcPr>
            <w:tcW w:w="1157" w:type="dxa"/>
            <w:shd w:val="clear" w:color="auto" w:fill="FFFFFF" w:themeFill="background1"/>
            <w:vAlign w:val="center"/>
          </w:tcPr>
          <w:p w14:paraId="7A662864"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UPDATE</w:t>
            </w:r>
          </w:p>
        </w:tc>
        <w:tc>
          <w:tcPr>
            <w:tcW w:w="4568" w:type="dxa"/>
            <w:shd w:val="clear" w:color="auto" w:fill="FFFFFF" w:themeFill="background1"/>
            <w:vAlign w:val="center"/>
          </w:tcPr>
          <w:p w14:paraId="3C288D13" w14:textId="7265A096"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Modifies</w:t>
            </w:r>
            <w:r w:rsidR="00B179CA" w:rsidRPr="00432F62">
              <w:t xml:space="preserve"> </w:t>
            </w:r>
            <w:r w:rsidRPr="00432F62">
              <w:t>an</w:t>
            </w:r>
            <w:r w:rsidR="00B179CA" w:rsidRPr="00432F62">
              <w:t xml:space="preserve"> </w:t>
            </w:r>
            <w:r w:rsidRPr="00432F62">
              <w:t>existing</w:t>
            </w:r>
            <w:r w:rsidR="00B179CA" w:rsidRPr="00432F62">
              <w:t xml:space="preserve"> </w:t>
            </w:r>
            <w:r w:rsidRPr="00432F62">
              <w:t>IngestedInfraDataNormalized</w:t>
            </w:r>
            <w:r w:rsidR="00B179CA" w:rsidRPr="00432F62">
              <w:t xml:space="preserve"> </w:t>
            </w:r>
            <w:r w:rsidRPr="00432F62">
              <w:t>resource</w:t>
            </w:r>
          </w:p>
        </w:tc>
      </w:tr>
      <w:tr w:rsidR="00577AED" w:rsidRPr="00432F62" w14:paraId="49C24E0B"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74" w:type="dxa"/>
            <w:vMerge/>
            <w:shd w:val="clear" w:color="auto" w:fill="FFFFFF" w:themeFill="background1"/>
            <w:vAlign w:val="center"/>
          </w:tcPr>
          <w:p w14:paraId="20530B10" w14:textId="77777777" w:rsidR="00577AED" w:rsidRPr="00432F62" w:rsidRDefault="00577AED" w:rsidP="00B179CA">
            <w:pPr>
              <w:pStyle w:val="TAL"/>
            </w:pPr>
          </w:p>
        </w:tc>
        <w:tc>
          <w:tcPr>
            <w:tcW w:w="2404" w:type="dxa"/>
            <w:vMerge/>
            <w:shd w:val="clear" w:color="auto" w:fill="FFFFFF" w:themeFill="background1"/>
            <w:vAlign w:val="center"/>
          </w:tcPr>
          <w:p w14:paraId="2CDC3344"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p>
        </w:tc>
        <w:tc>
          <w:tcPr>
            <w:tcW w:w="1157" w:type="dxa"/>
            <w:shd w:val="clear" w:color="auto" w:fill="FFFFFF" w:themeFill="background1"/>
            <w:vAlign w:val="center"/>
          </w:tcPr>
          <w:p w14:paraId="16A77200"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DELETE</w:t>
            </w:r>
          </w:p>
        </w:tc>
        <w:tc>
          <w:tcPr>
            <w:tcW w:w="4568" w:type="dxa"/>
            <w:shd w:val="clear" w:color="auto" w:fill="FFFFFF" w:themeFill="background1"/>
            <w:vAlign w:val="center"/>
          </w:tcPr>
          <w:p w14:paraId="30CD299E" w14:textId="6100386E"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Deletes</w:t>
            </w:r>
            <w:r w:rsidR="00B179CA" w:rsidRPr="00432F62">
              <w:t xml:space="preserve"> </w:t>
            </w:r>
            <w:r w:rsidRPr="00432F62">
              <w:t>an</w:t>
            </w:r>
            <w:r w:rsidR="00B179CA" w:rsidRPr="00432F62">
              <w:t xml:space="preserve"> </w:t>
            </w:r>
            <w:r w:rsidRPr="00432F62">
              <w:t>existing</w:t>
            </w:r>
            <w:r w:rsidR="00B179CA" w:rsidRPr="00432F62">
              <w:t xml:space="preserve"> </w:t>
            </w:r>
            <w:r w:rsidRPr="00432F62">
              <w:t>IngestedInfraDataNormalized</w:t>
            </w:r>
            <w:r w:rsidR="00B179CA" w:rsidRPr="00432F62">
              <w:t xml:space="preserve"> </w:t>
            </w:r>
            <w:r w:rsidRPr="00432F62">
              <w:t>resource</w:t>
            </w:r>
          </w:p>
        </w:tc>
      </w:tr>
      <w:tr w:rsidR="00577AED" w:rsidRPr="00432F62" w14:paraId="0351A230"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4" w:type="dxa"/>
            <w:vMerge w:val="restart"/>
            <w:shd w:val="clear" w:color="auto" w:fill="DBE5F1"/>
            <w:vAlign w:val="center"/>
          </w:tcPr>
          <w:p w14:paraId="3E38C5F3" w14:textId="7ECD0112" w:rsidR="00577AED" w:rsidRPr="00432F62" w:rsidRDefault="00577AED" w:rsidP="00B179CA">
            <w:pPr>
              <w:pStyle w:val="TAL"/>
            </w:pPr>
            <w:r w:rsidRPr="00432F62">
              <w:t>Infrastructure</w:t>
            </w:r>
            <w:r w:rsidR="00B179CA" w:rsidRPr="00432F62">
              <w:t xml:space="preserve"> </w:t>
            </w:r>
            <w:r w:rsidRPr="00432F62">
              <w:t>Normalized</w:t>
            </w:r>
            <w:r w:rsidR="00B179CA" w:rsidRPr="00432F62">
              <w:t xml:space="preserve"> </w:t>
            </w:r>
            <w:r w:rsidRPr="00432F62">
              <w:t>Data</w:t>
            </w:r>
            <w:r w:rsidR="00B179CA" w:rsidRPr="00432F62">
              <w:t xml:space="preserve"> </w:t>
            </w:r>
            <w:r w:rsidR="00B6647D" w:rsidRPr="00432F62">
              <w:t>having</w:t>
            </w:r>
            <w:r w:rsidRPr="00432F62">
              <w:br/>
              <w:t>Problems</w:t>
            </w:r>
          </w:p>
        </w:tc>
        <w:tc>
          <w:tcPr>
            <w:tcW w:w="2404" w:type="dxa"/>
            <w:vMerge w:val="restart"/>
            <w:shd w:val="clear" w:color="auto" w:fill="DBE5F1"/>
            <w:vAlign w:val="center"/>
          </w:tcPr>
          <w:p w14:paraId="230EDFD5"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/einf_normalized_data/</w:t>
            </w:r>
            <w:r w:rsidRPr="00432F62">
              <w:br/>
              <w:t>{normalizedDataID}/problem</w:t>
            </w:r>
          </w:p>
        </w:tc>
        <w:tc>
          <w:tcPr>
            <w:tcW w:w="1157" w:type="dxa"/>
            <w:shd w:val="clear" w:color="auto" w:fill="DBE5F1"/>
            <w:vAlign w:val="center"/>
          </w:tcPr>
          <w:p w14:paraId="0CADBF15"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568" w:type="dxa"/>
            <w:shd w:val="clear" w:color="auto" w:fill="DBE5F1"/>
            <w:vAlign w:val="center"/>
          </w:tcPr>
          <w:p w14:paraId="00882DCC" w14:textId="32E3E986"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Creates</w:t>
            </w:r>
            <w:r w:rsidR="00B179CA" w:rsidRPr="00432F62">
              <w:t xml:space="preserve"> </w:t>
            </w:r>
            <w:r w:rsidRPr="00432F62">
              <w:t>a</w:t>
            </w:r>
            <w:r w:rsidR="00B179CA" w:rsidRPr="00432F62">
              <w:t xml:space="preserve"> </w:t>
            </w:r>
            <w:r w:rsidRPr="00432F62">
              <w:t>new</w:t>
            </w:r>
            <w:r w:rsidR="00B179CA" w:rsidRPr="00432F62">
              <w:t xml:space="preserve"> </w:t>
            </w:r>
            <w:r w:rsidRPr="00432F62">
              <w:t>IngestedInfraDataNormalizedProblem</w:t>
            </w:r>
            <w:r w:rsidR="00B179CA" w:rsidRPr="00432F62">
              <w:t xml:space="preserve"> </w:t>
            </w:r>
            <w:r w:rsidRPr="00432F62">
              <w:t>resource</w:t>
            </w:r>
          </w:p>
        </w:tc>
      </w:tr>
      <w:tr w:rsidR="00577AED" w:rsidRPr="00432F62" w14:paraId="0676C905"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74" w:type="dxa"/>
            <w:vMerge/>
            <w:shd w:val="clear" w:color="auto" w:fill="DBE5F1"/>
            <w:vAlign w:val="center"/>
          </w:tcPr>
          <w:p w14:paraId="6DC7ABF5" w14:textId="77777777" w:rsidR="00577AED" w:rsidRPr="00432F62" w:rsidRDefault="00577AED" w:rsidP="00B179CA">
            <w:pPr>
              <w:pStyle w:val="TAL"/>
            </w:pPr>
          </w:p>
        </w:tc>
        <w:tc>
          <w:tcPr>
            <w:tcW w:w="2404" w:type="dxa"/>
            <w:vMerge/>
            <w:shd w:val="clear" w:color="auto" w:fill="DBE5F1"/>
            <w:vAlign w:val="center"/>
          </w:tcPr>
          <w:p w14:paraId="201CB4E7"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p>
        </w:tc>
        <w:tc>
          <w:tcPr>
            <w:tcW w:w="1157" w:type="dxa"/>
            <w:shd w:val="clear" w:color="auto" w:fill="DBE5F1"/>
            <w:vAlign w:val="center"/>
          </w:tcPr>
          <w:p w14:paraId="0854B373"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568" w:type="dxa"/>
            <w:shd w:val="clear" w:color="auto" w:fill="DBE5F1"/>
            <w:vAlign w:val="center"/>
          </w:tcPr>
          <w:p w14:paraId="3474F8BA" w14:textId="32EE1DDD"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B179CA" w:rsidRPr="00432F62">
              <w:t xml:space="preserve"> </w:t>
            </w:r>
            <w:r w:rsidRPr="00432F62">
              <w:t>all</w:t>
            </w:r>
            <w:r w:rsidR="00B179CA" w:rsidRPr="00432F62">
              <w:t xml:space="preserve"> </w:t>
            </w:r>
            <w:r w:rsidRPr="00432F62">
              <w:t>IngestedInfraDataNormalizedProblem</w:t>
            </w:r>
            <w:r w:rsidR="00B179CA" w:rsidRPr="00432F62">
              <w:t xml:space="preserve"> </w:t>
            </w:r>
            <w:r w:rsidRPr="00432F62">
              <w:t>resources</w:t>
            </w:r>
          </w:p>
        </w:tc>
      </w:tr>
      <w:tr w:rsidR="00577AED" w:rsidRPr="00432F62" w14:paraId="6CC5A9B0"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4" w:type="dxa"/>
            <w:vMerge w:val="restart"/>
            <w:shd w:val="clear" w:color="auto" w:fill="FFFFFF" w:themeFill="background1"/>
            <w:vAlign w:val="center"/>
          </w:tcPr>
          <w:p w14:paraId="160A894E" w14:textId="6089AEBE" w:rsidR="00577AED" w:rsidRPr="00432F62" w:rsidRDefault="00577AED" w:rsidP="00B179CA">
            <w:pPr>
              <w:pStyle w:val="TAL"/>
            </w:pPr>
            <w:r w:rsidRPr="00432F62">
              <w:t>Infrastructure</w:t>
            </w:r>
            <w:r w:rsidR="00B179CA" w:rsidRPr="00432F62">
              <w:t xml:space="preserve"> </w:t>
            </w:r>
            <w:r w:rsidRPr="00432F62">
              <w:t>Normalized</w:t>
            </w:r>
            <w:r w:rsidR="00B179CA" w:rsidRPr="00432F62">
              <w:t xml:space="preserve"> </w:t>
            </w:r>
            <w:r w:rsidRPr="00432F62">
              <w:t>Data</w:t>
            </w:r>
            <w:r w:rsidR="00B179CA" w:rsidRPr="00432F62">
              <w:t xml:space="preserve"> </w:t>
            </w:r>
            <w:r w:rsidR="00B6647D" w:rsidRPr="00432F62">
              <w:t>having</w:t>
            </w:r>
            <w:r w:rsidRPr="00432F62">
              <w:br/>
              <w:t>Problems</w:t>
            </w:r>
            <w:r w:rsidR="00B179CA" w:rsidRPr="00432F62">
              <w:t xml:space="preserve"> </w:t>
            </w:r>
            <w:r w:rsidRPr="00432F62">
              <w:t>Operations</w:t>
            </w:r>
          </w:p>
        </w:tc>
        <w:tc>
          <w:tcPr>
            <w:tcW w:w="2404" w:type="dxa"/>
            <w:vMerge w:val="restart"/>
            <w:shd w:val="clear" w:color="auto" w:fill="FFFFFF" w:themeFill="background1"/>
            <w:vAlign w:val="center"/>
          </w:tcPr>
          <w:p w14:paraId="2D422990"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/einf_normalized_data/</w:t>
            </w:r>
            <w:r w:rsidRPr="00432F62">
              <w:br/>
              <w:t>{normalizedDataID}/problem</w:t>
            </w:r>
            <w:r w:rsidRPr="00432F62">
              <w:br/>
              <w:t>/{problemID}</w:t>
            </w:r>
          </w:p>
        </w:tc>
        <w:tc>
          <w:tcPr>
            <w:tcW w:w="1157" w:type="dxa"/>
            <w:shd w:val="clear" w:color="auto" w:fill="FFFFFF" w:themeFill="background1"/>
            <w:vAlign w:val="center"/>
          </w:tcPr>
          <w:p w14:paraId="5E4143F1"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568" w:type="dxa"/>
            <w:shd w:val="clear" w:color="auto" w:fill="FFFFFF" w:themeFill="background1"/>
            <w:vAlign w:val="center"/>
          </w:tcPr>
          <w:p w14:paraId="08D84B19" w14:textId="516C7C95"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B179CA" w:rsidRPr="00432F62">
              <w:t xml:space="preserve"> </w:t>
            </w:r>
            <w:r w:rsidRPr="00432F62">
              <w:t>an</w:t>
            </w:r>
            <w:r w:rsidR="00B179CA" w:rsidRPr="00432F62">
              <w:t xml:space="preserve"> </w:t>
            </w:r>
            <w:r w:rsidRPr="00432F62">
              <w:t>individual</w:t>
            </w:r>
            <w:r w:rsidR="00B179CA" w:rsidRPr="00432F62">
              <w:t xml:space="preserve"> </w:t>
            </w:r>
            <w:r w:rsidRPr="00432F62">
              <w:t>IngestedInfraDataNormalizedProblem</w:t>
            </w:r>
            <w:r w:rsidR="00B179CA" w:rsidRPr="00432F62">
              <w:t xml:space="preserve"> </w:t>
            </w:r>
            <w:r w:rsidRPr="00432F62">
              <w:t>resource</w:t>
            </w:r>
          </w:p>
        </w:tc>
      </w:tr>
      <w:tr w:rsidR="00577AED" w:rsidRPr="00432F62" w14:paraId="7C99A34E"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74" w:type="dxa"/>
            <w:vMerge/>
            <w:shd w:val="clear" w:color="auto" w:fill="FFFFFF" w:themeFill="background1"/>
            <w:vAlign w:val="center"/>
          </w:tcPr>
          <w:p w14:paraId="760BBA33" w14:textId="77777777" w:rsidR="00577AED" w:rsidRPr="00432F62" w:rsidRDefault="00577AED" w:rsidP="00B179CA">
            <w:pPr>
              <w:pStyle w:val="TAL"/>
            </w:pPr>
          </w:p>
        </w:tc>
        <w:tc>
          <w:tcPr>
            <w:tcW w:w="2404" w:type="dxa"/>
            <w:vMerge/>
            <w:shd w:val="clear" w:color="auto" w:fill="FFFFFF" w:themeFill="background1"/>
            <w:vAlign w:val="center"/>
          </w:tcPr>
          <w:p w14:paraId="3AF31AB5"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p>
        </w:tc>
        <w:tc>
          <w:tcPr>
            <w:tcW w:w="1157" w:type="dxa"/>
            <w:shd w:val="clear" w:color="auto" w:fill="FFFFFF" w:themeFill="background1"/>
            <w:vAlign w:val="center"/>
          </w:tcPr>
          <w:p w14:paraId="1B54660D"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568" w:type="dxa"/>
            <w:shd w:val="clear" w:color="auto" w:fill="FFFFFF" w:themeFill="background1"/>
            <w:vAlign w:val="center"/>
          </w:tcPr>
          <w:p w14:paraId="0FDBC177" w14:textId="0183FF60"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Modifies</w:t>
            </w:r>
            <w:r w:rsidR="00B179CA" w:rsidRPr="00432F62">
              <w:t xml:space="preserve"> </w:t>
            </w:r>
            <w:r w:rsidRPr="00432F62">
              <w:t>an</w:t>
            </w:r>
            <w:r w:rsidR="00B179CA" w:rsidRPr="00432F62">
              <w:t xml:space="preserve"> </w:t>
            </w:r>
            <w:r w:rsidRPr="00432F62">
              <w:t>individual</w:t>
            </w:r>
            <w:r w:rsidR="00B179CA" w:rsidRPr="00432F62">
              <w:t xml:space="preserve"> </w:t>
            </w:r>
            <w:r w:rsidRPr="00432F62">
              <w:t>IngestedInfraDataNormalizedProblem</w:t>
            </w:r>
            <w:r w:rsidR="00B179CA" w:rsidRPr="00432F62">
              <w:t xml:space="preserve"> </w:t>
            </w:r>
            <w:r w:rsidRPr="00432F62">
              <w:t>resource</w:t>
            </w:r>
          </w:p>
        </w:tc>
      </w:tr>
      <w:tr w:rsidR="00577AED" w:rsidRPr="00432F62" w14:paraId="1D274CCA"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4" w:type="dxa"/>
            <w:vMerge/>
            <w:shd w:val="clear" w:color="auto" w:fill="FFFFFF" w:themeFill="background1"/>
            <w:vAlign w:val="center"/>
          </w:tcPr>
          <w:p w14:paraId="2D1AE691" w14:textId="77777777" w:rsidR="00577AED" w:rsidRPr="00432F62" w:rsidRDefault="00577AED" w:rsidP="00B179CA">
            <w:pPr>
              <w:pStyle w:val="TAL"/>
            </w:pPr>
          </w:p>
        </w:tc>
        <w:tc>
          <w:tcPr>
            <w:tcW w:w="2404" w:type="dxa"/>
            <w:vMerge/>
            <w:shd w:val="clear" w:color="auto" w:fill="FFFFFF" w:themeFill="background1"/>
            <w:vAlign w:val="center"/>
          </w:tcPr>
          <w:p w14:paraId="7C0C0CA2"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p>
        </w:tc>
        <w:tc>
          <w:tcPr>
            <w:tcW w:w="1157" w:type="dxa"/>
            <w:shd w:val="clear" w:color="auto" w:fill="FFFFFF" w:themeFill="background1"/>
            <w:vAlign w:val="center"/>
          </w:tcPr>
          <w:p w14:paraId="754D9963"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568" w:type="dxa"/>
            <w:shd w:val="clear" w:color="auto" w:fill="FFFFFF" w:themeFill="background1"/>
            <w:vAlign w:val="center"/>
          </w:tcPr>
          <w:p w14:paraId="3D025297" w14:textId="0AF9B203"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Deletes</w:t>
            </w:r>
            <w:r w:rsidR="00B179CA" w:rsidRPr="00432F62">
              <w:t xml:space="preserve"> </w:t>
            </w:r>
            <w:r w:rsidRPr="00432F62">
              <w:t>an</w:t>
            </w:r>
            <w:r w:rsidR="00B179CA" w:rsidRPr="00432F62">
              <w:t xml:space="preserve"> </w:t>
            </w:r>
            <w:r w:rsidRPr="00432F62">
              <w:t>individual</w:t>
            </w:r>
            <w:r w:rsidR="00B179CA" w:rsidRPr="00432F62">
              <w:t xml:space="preserve"> </w:t>
            </w:r>
            <w:r w:rsidRPr="00432F62">
              <w:t>IngestedInfraDataNormalizedProblem</w:t>
            </w:r>
            <w:r w:rsidR="00B179CA" w:rsidRPr="00432F62">
              <w:t xml:space="preserve"> </w:t>
            </w:r>
            <w:r w:rsidRPr="00432F62">
              <w:t>resource</w:t>
            </w:r>
          </w:p>
        </w:tc>
      </w:tr>
      <w:tr w:rsidR="00577AED" w:rsidRPr="00432F62" w14:paraId="1F497FC4"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74" w:type="dxa"/>
            <w:vMerge w:val="restart"/>
            <w:shd w:val="clear" w:color="auto" w:fill="DBE5F1"/>
            <w:vAlign w:val="center"/>
          </w:tcPr>
          <w:p w14:paraId="07B9A45F" w14:textId="1D133BB2" w:rsidR="00577AED" w:rsidRPr="00432F62" w:rsidRDefault="00577AED" w:rsidP="00B179CA">
            <w:pPr>
              <w:pStyle w:val="TAL"/>
            </w:pPr>
            <w:r w:rsidRPr="00432F62">
              <w:t>Infrastructure</w:t>
            </w:r>
            <w:r w:rsidR="00B179CA" w:rsidRPr="00432F62">
              <w:t xml:space="preserve"> </w:t>
            </w:r>
            <w:r w:rsidRPr="00432F62">
              <w:t>Normalized</w:t>
            </w:r>
            <w:r w:rsidR="00B179CA" w:rsidRPr="00432F62">
              <w:t xml:space="preserve"> </w:t>
            </w:r>
            <w:r w:rsidRPr="00432F62">
              <w:t>Data</w:t>
            </w:r>
            <w:r w:rsidR="00B179CA" w:rsidRPr="00432F62">
              <w:t xml:space="preserve"> </w:t>
            </w:r>
            <w:r w:rsidRPr="00432F62">
              <w:t>with</w:t>
            </w:r>
            <w:r w:rsidRPr="00432F62">
              <w:br/>
              <w:t>Solutions</w:t>
            </w:r>
          </w:p>
        </w:tc>
        <w:tc>
          <w:tcPr>
            <w:tcW w:w="2404" w:type="dxa"/>
            <w:vMerge w:val="restart"/>
            <w:shd w:val="clear" w:color="auto" w:fill="DBE5F1"/>
            <w:vAlign w:val="center"/>
          </w:tcPr>
          <w:p w14:paraId="77E392D2"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/einf_normalized_data/</w:t>
            </w:r>
            <w:r w:rsidRPr="00432F62">
              <w:br/>
              <w:t>{normalizedDataID}/solution</w:t>
            </w:r>
          </w:p>
        </w:tc>
        <w:tc>
          <w:tcPr>
            <w:tcW w:w="1157" w:type="dxa"/>
            <w:shd w:val="clear" w:color="auto" w:fill="DBE5F1"/>
            <w:vAlign w:val="center"/>
          </w:tcPr>
          <w:p w14:paraId="708478F9"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CREATE</w:t>
            </w:r>
          </w:p>
        </w:tc>
        <w:tc>
          <w:tcPr>
            <w:tcW w:w="4568" w:type="dxa"/>
            <w:shd w:val="clear" w:color="auto" w:fill="DBE5F1"/>
            <w:vAlign w:val="center"/>
          </w:tcPr>
          <w:p w14:paraId="2521DDDF" w14:textId="4482289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Creates</w:t>
            </w:r>
            <w:r w:rsidR="00B179CA" w:rsidRPr="00432F62">
              <w:t xml:space="preserve"> </w:t>
            </w:r>
            <w:r w:rsidRPr="00432F62">
              <w:t>a</w:t>
            </w:r>
            <w:r w:rsidR="00B179CA" w:rsidRPr="00432F62">
              <w:t xml:space="preserve"> </w:t>
            </w:r>
            <w:r w:rsidRPr="00432F62">
              <w:t>new</w:t>
            </w:r>
            <w:r w:rsidR="00B179CA" w:rsidRPr="00432F62">
              <w:t xml:space="preserve"> </w:t>
            </w:r>
            <w:r w:rsidRPr="00432F62">
              <w:t>IngestedInfraDataNormalizedSolution</w:t>
            </w:r>
            <w:r w:rsidR="00B179CA" w:rsidRPr="00432F62">
              <w:t xml:space="preserve"> </w:t>
            </w:r>
            <w:r w:rsidRPr="00432F62">
              <w:t>resource</w:t>
            </w:r>
          </w:p>
        </w:tc>
      </w:tr>
      <w:tr w:rsidR="00577AED" w:rsidRPr="00432F62" w14:paraId="71B33D69"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4" w:type="dxa"/>
            <w:vMerge/>
            <w:shd w:val="clear" w:color="auto" w:fill="DBE5F1"/>
            <w:vAlign w:val="center"/>
          </w:tcPr>
          <w:p w14:paraId="61B74E2E" w14:textId="77777777" w:rsidR="00577AED" w:rsidRPr="00432F62" w:rsidRDefault="00577AED" w:rsidP="00B179CA">
            <w:pPr>
              <w:pStyle w:val="TAL"/>
            </w:pPr>
          </w:p>
        </w:tc>
        <w:tc>
          <w:tcPr>
            <w:tcW w:w="2404" w:type="dxa"/>
            <w:vMerge/>
            <w:shd w:val="clear" w:color="auto" w:fill="DBE5F1"/>
            <w:vAlign w:val="center"/>
          </w:tcPr>
          <w:p w14:paraId="503F1B98"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p>
        </w:tc>
        <w:tc>
          <w:tcPr>
            <w:tcW w:w="1157" w:type="dxa"/>
            <w:shd w:val="clear" w:color="auto" w:fill="DBE5F1"/>
            <w:vAlign w:val="center"/>
          </w:tcPr>
          <w:p w14:paraId="20126ABD"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568" w:type="dxa"/>
            <w:shd w:val="clear" w:color="auto" w:fill="DBE5F1"/>
            <w:vAlign w:val="center"/>
          </w:tcPr>
          <w:p w14:paraId="7D95AA4D" w14:textId="48DF5529"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B179CA" w:rsidRPr="00432F62">
              <w:t xml:space="preserve"> </w:t>
            </w:r>
            <w:r w:rsidRPr="00432F62">
              <w:t>all</w:t>
            </w:r>
            <w:r w:rsidR="00B179CA" w:rsidRPr="00432F62">
              <w:t xml:space="preserve"> </w:t>
            </w:r>
            <w:r w:rsidRPr="00432F62">
              <w:t>IngestedInfraDataNormalizedSolution</w:t>
            </w:r>
            <w:r w:rsidR="00B179CA" w:rsidRPr="00432F62">
              <w:t xml:space="preserve"> </w:t>
            </w:r>
            <w:r w:rsidRPr="00432F62">
              <w:t>resources</w:t>
            </w:r>
          </w:p>
        </w:tc>
      </w:tr>
      <w:tr w:rsidR="00577AED" w:rsidRPr="00432F62" w14:paraId="59BD0909"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74" w:type="dxa"/>
            <w:vMerge w:val="restart"/>
            <w:shd w:val="clear" w:color="auto" w:fill="FFFFFF" w:themeFill="background1"/>
            <w:vAlign w:val="center"/>
          </w:tcPr>
          <w:p w14:paraId="0447E5A7" w14:textId="68EE9649" w:rsidR="00577AED" w:rsidRPr="00432F62" w:rsidRDefault="00577AED" w:rsidP="00B179CA">
            <w:pPr>
              <w:pStyle w:val="TAL"/>
            </w:pPr>
            <w:r w:rsidRPr="00432F62">
              <w:t>Infrastructure</w:t>
            </w:r>
            <w:r w:rsidR="00B179CA" w:rsidRPr="00432F62">
              <w:t xml:space="preserve"> </w:t>
            </w:r>
            <w:r w:rsidRPr="00432F62">
              <w:t>Normalized</w:t>
            </w:r>
            <w:r w:rsidR="00B179CA" w:rsidRPr="00432F62">
              <w:t xml:space="preserve"> </w:t>
            </w:r>
            <w:r w:rsidRPr="00432F62">
              <w:t>Data</w:t>
            </w:r>
            <w:r w:rsidR="00B179CA" w:rsidRPr="00432F62">
              <w:t xml:space="preserve"> </w:t>
            </w:r>
            <w:r w:rsidRPr="00432F62">
              <w:t>with</w:t>
            </w:r>
            <w:r w:rsidRPr="00432F62">
              <w:br/>
              <w:t>Solutions</w:t>
            </w:r>
            <w:r w:rsidR="00B179CA" w:rsidRPr="00432F62">
              <w:t xml:space="preserve"> </w:t>
            </w:r>
            <w:r w:rsidRPr="00432F62">
              <w:t>Operations</w:t>
            </w:r>
          </w:p>
        </w:tc>
        <w:tc>
          <w:tcPr>
            <w:tcW w:w="2404" w:type="dxa"/>
            <w:vMerge w:val="restart"/>
            <w:shd w:val="clear" w:color="auto" w:fill="FFFFFF" w:themeFill="background1"/>
            <w:vAlign w:val="center"/>
          </w:tcPr>
          <w:p w14:paraId="5541D88F"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/einf_normalized_data/</w:t>
            </w:r>
            <w:r w:rsidRPr="00432F62">
              <w:br/>
              <w:t>{normalizedDataID}/solution/</w:t>
            </w:r>
            <w:r w:rsidRPr="00432F62">
              <w:br/>
              <w:t>{solutionID}</w:t>
            </w:r>
          </w:p>
        </w:tc>
        <w:tc>
          <w:tcPr>
            <w:tcW w:w="1157" w:type="dxa"/>
            <w:shd w:val="clear" w:color="auto" w:fill="FFFFFF" w:themeFill="background1"/>
            <w:vAlign w:val="center"/>
          </w:tcPr>
          <w:p w14:paraId="5A1DDC2F"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568" w:type="dxa"/>
            <w:shd w:val="clear" w:color="auto" w:fill="FFFFFF" w:themeFill="background1"/>
            <w:vAlign w:val="center"/>
          </w:tcPr>
          <w:p w14:paraId="4694E90A" w14:textId="10E66679"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B179CA" w:rsidRPr="00432F62">
              <w:t xml:space="preserve"> </w:t>
            </w:r>
            <w:r w:rsidRPr="00432F62">
              <w:t>an</w:t>
            </w:r>
            <w:r w:rsidR="00B179CA" w:rsidRPr="00432F62">
              <w:t xml:space="preserve"> </w:t>
            </w:r>
            <w:r w:rsidRPr="00432F62">
              <w:t>individual</w:t>
            </w:r>
            <w:r w:rsidR="00B179CA" w:rsidRPr="00432F62">
              <w:t xml:space="preserve"> </w:t>
            </w:r>
            <w:r w:rsidRPr="00432F62">
              <w:t>IngestedInfraDataNormalizedSolution</w:t>
            </w:r>
            <w:r w:rsidR="00B179CA" w:rsidRPr="00432F62">
              <w:t xml:space="preserve"> </w:t>
            </w:r>
            <w:r w:rsidRPr="00432F62">
              <w:t>resource</w:t>
            </w:r>
          </w:p>
        </w:tc>
      </w:tr>
      <w:tr w:rsidR="00577AED" w:rsidRPr="00432F62" w14:paraId="4BC540D5"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4" w:type="dxa"/>
            <w:vMerge/>
            <w:shd w:val="clear" w:color="auto" w:fill="FFFFFF" w:themeFill="background1"/>
            <w:vAlign w:val="center"/>
          </w:tcPr>
          <w:p w14:paraId="44108765" w14:textId="77777777" w:rsidR="00577AED" w:rsidRPr="00432F62" w:rsidRDefault="00577AED" w:rsidP="00B179CA">
            <w:pPr>
              <w:pStyle w:val="TAL"/>
            </w:pPr>
          </w:p>
        </w:tc>
        <w:tc>
          <w:tcPr>
            <w:tcW w:w="2404" w:type="dxa"/>
            <w:vMerge/>
            <w:shd w:val="clear" w:color="auto" w:fill="FFFFFF" w:themeFill="background1"/>
            <w:vAlign w:val="center"/>
          </w:tcPr>
          <w:p w14:paraId="49270176"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p>
        </w:tc>
        <w:tc>
          <w:tcPr>
            <w:tcW w:w="1157" w:type="dxa"/>
            <w:shd w:val="clear" w:color="auto" w:fill="FFFFFF" w:themeFill="background1"/>
            <w:vAlign w:val="center"/>
          </w:tcPr>
          <w:p w14:paraId="786FE88D"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UPDATE</w:t>
            </w:r>
          </w:p>
        </w:tc>
        <w:tc>
          <w:tcPr>
            <w:tcW w:w="4568" w:type="dxa"/>
            <w:shd w:val="clear" w:color="auto" w:fill="FFFFFF" w:themeFill="background1"/>
            <w:vAlign w:val="center"/>
          </w:tcPr>
          <w:p w14:paraId="78395D82" w14:textId="593523DC"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Modifies</w:t>
            </w:r>
            <w:r w:rsidR="00B179CA" w:rsidRPr="00432F62">
              <w:t xml:space="preserve"> </w:t>
            </w:r>
            <w:r w:rsidRPr="00432F62">
              <w:t>an</w:t>
            </w:r>
            <w:r w:rsidR="00B179CA" w:rsidRPr="00432F62">
              <w:t xml:space="preserve"> </w:t>
            </w:r>
            <w:r w:rsidRPr="00432F62">
              <w:t>individual</w:t>
            </w:r>
            <w:r w:rsidR="00B179CA" w:rsidRPr="00432F62">
              <w:t xml:space="preserve"> </w:t>
            </w:r>
            <w:r w:rsidRPr="00432F62">
              <w:t>IngestedInfraDataNormalizedSolution</w:t>
            </w:r>
            <w:r w:rsidR="00B179CA" w:rsidRPr="00432F62">
              <w:t xml:space="preserve"> </w:t>
            </w:r>
            <w:r w:rsidRPr="00432F62">
              <w:t>resource</w:t>
            </w:r>
          </w:p>
        </w:tc>
      </w:tr>
      <w:tr w:rsidR="00577AED" w:rsidRPr="00432F62" w14:paraId="45784292"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74" w:type="dxa"/>
            <w:vMerge/>
            <w:shd w:val="clear" w:color="auto" w:fill="FFFFFF" w:themeFill="background1"/>
            <w:vAlign w:val="center"/>
          </w:tcPr>
          <w:p w14:paraId="695507EA" w14:textId="77777777" w:rsidR="00577AED" w:rsidRPr="00432F62" w:rsidRDefault="00577AED" w:rsidP="00B179CA">
            <w:pPr>
              <w:pStyle w:val="TAL"/>
            </w:pPr>
          </w:p>
        </w:tc>
        <w:tc>
          <w:tcPr>
            <w:tcW w:w="2404" w:type="dxa"/>
            <w:vMerge/>
            <w:shd w:val="clear" w:color="auto" w:fill="FFFFFF" w:themeFill="background1"/>
            <w:vAlign w:val="center"/>
          </w:tcPr>
          <w:p w14:paraId="7E1D825B"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p>
        </w:tc>
        <w:tc>
          <w:tcPr>
            <w:tcW w:w="1157" w:type="dxa"/>
            <w:shd w:val="clear" w:color="auto" w:fill="FFFFFF" w:themeFill="background1"/>
            <w:vAlign w:val="center"/>
          </w:tcPr>
          <w:p w14:paraId="4D1EE1E8"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DELETE</w:t>
            </w:r>
          </w:p>
        </w:tc>
        <w:tc>
          <w:tcPr>
            <w:tcW w:w="4568" w:type="dxa"/>
            <w:shd w:val="clear" w:color="auto" w:fill="FFFFFF" w:themeFill="background1"/>
            <w:vAlign w:val="center"/>
          </w:tcPr>
          <w:p w14:paraId="34CD5D12" w14:textId="6BEDEDF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Deletes</w:t>
            </w:r>
            <w:r w:rsidR="00B179CA" w:rsidRPr="00432F62">
              <w:t xml:space="preserve"> </w:t>
            </w:r>
            <w:r w:rsidRPr="00432F62">
              <w:t>an</w:t>
            </w:r>
            <w:r w:rsidR="00B179CA" w:rsidRPr="00432F62">
              <w:t xml:space="preserve"> </w:t>
            </w:r>
            <w:r w:rsidRPr="00432F62">
              <w:t>individual</w:t>
            </w:r>
            <w:r w:rsidR="00B179CA" w:rsidRPr="00432F62">
              <w:t xml:space="preserve"> </w:t>
            </w:r>
            <w:r w:rsidRPr="00432F62">
              <w:t>IngestedInfraDataNormalizedSolution</w:t>
            </w:r>
            <w:r w:rsidR="00B179CA" w:rsidRPr="00432F62">
              <w:t xml:space="preserve"> </w:t>
            </w:r>
            <w:r w:rsidRPr="00432F62">
              <w:t>resource</w:t>
            </w:r>
          </w:p>
        </w:tc>
      </w:tr>
      <w:tr w:rsidR="00577AED" w:rsidRPr="00432F62" w14:paraId="3920A24A"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4" w:type="dxa"/>
            <w:vMerge w:val="restart"/>
            <w:shd w:val="clear" w:color="auto" w:fill="DBE5F1"/>
            <w:vAlign w:val="center"/>
          </w:tcPr>
          <w:p w14:paraId="319EBC5F" w14:textId="0146693D" w:rsidR="00577AED" w:rsidRPr="00432F62" w:rsidRDefault="00577AED" w:rsidP="00B179CA">
            <w:pPr>
              <w:pStyle w:val="TAL"/>
            </w:pPr>
            <w:r w:rsidRPr="00432F62">
              <w:t>Infrastructure</w:t>
            </w:r>
            <w:r w:rsidR="00B179CA" w:rsidRPr="00432F62">
              <w:t xml:space="preserve"> </w:t>
            </w:r>
            <w:r w:rsidRPr="00432F62">
              <w:t>Normalized</w:t>
            </w:r>
            <w:r w:rsidR="00B179CA" w:rsidRPr="00432F62">
              <w:t xml:space="preserve"> </w:t>
            </w:r>
            <w:r w:rsidRPr="00432F62">
              <w:t>Data</w:t>
            </w:r>
            <w:r w:rsidR="00B179CA" w:rsidRPr="00432F62">
              <w:t xml:space="preserve"> </w:t>
            </w:r>
            <w:r w:rsidRPr="00432F62">
              <w:t>with</w:t>
            </w:r>
            <w:r w:rsidRPr="00432F62">
              <w:br/>
              <w:t>Negotiation</w:t>
            </w:r>
          </w:p>
        </w:tc>
        <w:tc>
          <w:tcPr>
            <w:tcW w:w="2404" w:type="dxa"/>
            <w:vMerge w:val="restart"/>
            <w:shd w:val="clear" w:color="auto" w:fill="DBE5F1"/>
            <w:vAlign w:val="center"/>
          </w:tcPr>
          <w:p w14:paraId="31AD607B"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/einf_normalized_data/</w:t>
            </w:r>
            <w:r w:rsidRPr="00432F62">
              <w:br/>
              <w:t>{normalizedDataID}/negotiation</w:t>
            </w:r>
          </w:p>
        </w:tc>
        <w:tc>
          <w:tcPr>
            <w:tcW w:w="1157" w:type="dxa"/>
            <w:shd w:val="clear" w:color="auto" w:fill="DBE5F1"/>
            <w:vAlign w:val="center"/>
          </w:tcPr>
          <w:p w14:paraId="635B0B99"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CREATE</w:t>
            </w:r>
          </w:p>
        </w:tc>
        <w:tc>
          <w:tcPr>
            <w:tcW w:w="4568" w:type="dxa"/>
            <w:shd w:val="clear" w:color="auto" w:fill="DBE5F1"/>
            <w:vAlign w:val="center"/>
          </w:tcPr>
          <w:p w14:paraId="36D8E046" w14:textId="23C9392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Creates</w:t>
            </w:r>
            <w:r w:rsidR="00B179CA" w:rsidRPr="00432F62">
              <w:t xml:space="preserve"> </w:t>
            </w:r>
            <w:r w:rsidRPr="00432F62">
              <w:t>a</w:t>
            </w:r>
            <w:r w:rsidR="00B179CA" w:rsidRPr="00432F62">
              <w:t xml:space="preserve"> </w:t>
            </w:r>
            <w:r w:rsidRPr="00432F62">
              <w:t>new</w:t>
            </w:r>
            <w:r w:rsidR="00B179CA" w:rsidRPr="00432F62">
              <w:t xml:space="preserve"> </w:t>
            </w:r>
            <w:r w:rsidRPr="00432F62">
              <w:t>IngestedInfraDataNormalizedNegotiate</w:t>
            </w:r>
            <w:r w:rsidR="00B179CA" w:rsidRPr="00432F62">
              <w:t xml:space="preserve"> </w:t>
            </w:r>
            <w:r w:rsidRPr="00432F62">
              <w:t>resource</w:t>
            </w:r>
          </w:p>
        </w:tc>
      </w:tr>
      <w:tr w:rsidR="00577AED" w:rsidRPr="00432F62" w14:paraId="2D491E15"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74" w:type="dxa"/>
            <w:vMerge/>
            <w:shd w:val="clear" w:color="auto" w:fill="DBE5F1"/>
            <w:vAlign w:val="center"/>
          </w:tcPr>
          <w:p w14:paraId="33FEC7F3" w14:textId="77777777" w:rsidR="00577AED" w:rsidRPr="00432F62" w:rsidRDefault="00577AED" w:rsidP="00B179CA">
            <w:pPr>
              <w:pStyle w:val="TAL"/>
            </w:pPr>
          </w:p>
        </w:tc>
        <w:tc>
          <w:tcPr>
            <w:tcW w:w="2404" w:type="dxa"/>
            <w:vMerge/>
            <w:shd w:val="clear" w:color="auto" w:fill="DBE5F1"/>
            <w:vAlign w:val="center"/>
          </w:tcPr>
          <w:p w14:paraId="504991AA"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p>
        </w:tc>
        <w:tc>
          <w:tcPr>
            <w:tcW w:w="1157" w:type="dxa"/>
            <w:shd w:val="clear" w:color="auto" w:fill="DBE5F1"/>
            <w:vAlign w:val="center"/>
          </w:tcPr>
          <w:p w14:paraId="3165FF2D"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4568" w:type="dxa"/>
            <w:shd w:val="clear" w:color="auto" w:fill="DBE5F1"/>
            <w:vAlign w:val="center"/>
          </w:tcPr>
          <w:p w14:paraId="30FB21B6" w14:textId="0EC9C7BD"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B179CA" w:rsidRPr="00432F62">
              <w:t xml:space="preserve"> </w:t>
            </w:r>
            <w:r w:rsidRPr="00432F62">
              <w:t>all</w:t>
            </w:r>
            <w:r w:rsidR="00B179CA" w:rsidRPr="00432F62">
              <w:t xml:space="preserve"> </w:t>
            </w:r>
            <w:r w:rsidRPr="00432F62">
              <w:t>IngestedInfraDataNormalizedNegotiate</w:t>
            </w:r>
            <w:r w:rsidR="00B179CA" w:rsidRPr="00432F62">
              <w:t xml:space="preserve"> </w:t>
            </w:r>
            <w:r w:rsidRPr="00432F62">
              <w:t>resources</w:t>
            </w:r>
          </w:p>
        </w:tc>
      </w:tr>
      <w:tr w:rsidR="00577AED" w:rsidRPr="00432F62" w14:paraId="1CD39B6C"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4" w:type="dxa"/>
            <w:vMerge w:val="restart"/>
            <w:shd w:val="clear" w:color="auto" w:fill="FFFFFF" w:themeFill="background1"/>
            <w:vAlign w:val="center"/>
          </w:tcPr>
          <w:p w14:paraId="6913D2BC" w14:textId="05525966" w:rsidR="00577AED" w:rsidRPr="00432F62" w:rsidRDefault="00577AED" w:rsidP="00B179CA">
            <w:pPr>
              <w:pStyle w:val="TAL"/>
            </w:pPr>
            <w:r w:rsidRPr="00432F62">
              <w:t>Infrastructure</w:t>
            </w:r>
            <w:r w:rsidR="00B179CA" w:rsidRPr="00432F62">
              <w:t xml:space="preserve"> </w:t>
            </w:r>
            <w:r w:rsidRPr="00432F62">
              <w:t>Normalized</w:t>
            </w:r>
            <w:r w:rsidR="00B179CA" w:rsidRPr="00432F62">
              <w:t xml:space="preserve"> </w:t>
            </w:r>
            <w:r w:rsidRPr="00432F62">
              <w:t>Data</w:t>
            </w:r>
            <w:r w:rsidR="00B179CA" w:rsidRPr="00432F62">
              <w:t xml:space="preserve"> </w:t>
            </w:r>
            <w:r w:rsidRPr="00432F62">
              <w:t>with</w:t>
            </w:r>
            <w:r w:rsidRPr="00432F62">
              <w:br/>
              <w:t>Negotiation</w:t>
            </w:r>
            <w:r w:rsidR="00B179CA" w:rsidRPr="00432F62">
              <w:t xml:space="preserve"> </w:t>
            </w:r>
            <w:r w:rsidRPr="00432F62">
              <w:t>Operations</w:t>
            </w:r>
          </w:p>
        </w:tc>
        <w:tc>
          <w:tcPr>
            <w:tcW w:w="2404" w:type="dxa"/>
            <w:vMerge w:val="restart"/>
            <w:shd w:val="clear" w:color="auto" w:fill="FFFFFF" w:themeFill="background1"/>
            <w:vAlign w:val="center"/>
          </w:tcPr>
          <w:p w14:paraId="38885E99"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/einf_normalized_data/</w:t>
            </w:r>
            <w:r w:rsidRPr="00432F62">
              <w:br/>
              <w:t>{normalizedDataID}/solution/</w:t>
            </w:r>
            <w:r w:rsidRPr="00432F62">
              <w:br/>
              <w:t>{solutionID}</w:t>
            </w:r>
          </w:p>
        </w:tc>
        <w:tc>
          <w:tcPr>
            <w:tcW w:w="1157" w:type="dxa"/>
            <w:shd w:val="clear" w:color="auto" w:fill="FFFFFF" w:themeFill="background1"/>
            <w:vAlign w:val="center"/>
          </w:tcPr>
          <w:p w14:paraId="62A1E76D"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GET</w:t>
            </w:r>
          </w:p>
        </w:tc>
        <w:tc>
          <w:tcPr>
            <w:tcW w:w="4568" w:type="dxa"/>
            <w:shd w:val="clear" w:color="auto" w:fill="FFFFFF" w:themeFill="background1"/>
            <w:vAlign w:val="center"/>
          </w:tcPr>
          <w:p w14:paraId="78382440" w14:textId="5864CB1A"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Retrieves</w:t>
            </w:r>
            <w:r w:rsidR="00B179CA" w:rsidRPr="00432F62">
              <w:t xml:space="preserve"> </w:t>
            </w:r>
            <w:r w:rsidRPr="00432F62">
              <w:t>an</w:t>
            </w:r>
            <w:r w:rsidR="00B179CA" w:rsidRPr="00432F62">
              <w:t xml:space="preserve"> </w:t>
            </w:r>
            <w:r w:rsidRPr="00432F62">
              <w:t>individual</w:t>
            </w:r>
            <w:r w:rsidR="00B179CA" w:rsidRPr="00432F62">
              <w:t xml:space="preserve"> </w:t>
            </w:r>
            <w:r w:rsidRPr="00432F62">
              <w:t>IngestedInfraDataNormalizedNegotiate</w:t>
            </w:r>
            <w:r w:rsidR="00B179CA" w:rsidRPr="00432F62">
              <w:t xml:space="preserve"> </w:t>
            </w:r>
            <w:r w:rsidRPr="00432F62">
              <w:t>resource</w:t>
            </w:r>
          </w:p>
        </w:tc>
      </w:tr>
      <w:tr w:rsidR="00577AED" w:rsidRPr="00432F62" w14:paraId="7D37C8C8"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574" w:type="dxa"/>
            <w:vMerge/>
            <w:shd w:val="clear" w:color="auto" w:fill="FFFFFF" w:themeFill="background1"/>
          </w:tcPr>
          <w:p w14:paraId="7CFE2E8F" w14:textId="77777777" w:rsidR="00577AED" w:rsidRPr="00432F62" w:rsidRDefault="00577AED" w:rsidP="00B179CA">
            <w:pPr>
              <w:pStyle w:val="TAL"/>
            </w:pPr>
          </w:p>
        </w:tc>
        <w:tc>
          <w:tcPr>
            <w:tcW w:w="2404" w:type="dxa"/>
            <w:vMerge/>
            <w:shd w:val="clear" w:color="auto" w:fill="FFFFFF" w:themeFill="background1"/>
          </w:tcPr>
          <w:p w14:paraId="3E4D2A39"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p>
        </w:tc>
        <w:tc>
          <w:tcPr>
            <w:tcW w:w="1157" w:type="dxa"/>
            <w:shd w:val="clear" w:color="auto" w:fill="FFFFFF" w:themeFill="background1"/>
            <w:vAlign w:val="center"/>
          </w:tcPr>
          <w:p w14:paraId="3159935E" w14:textId="77777777"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UPDATE</w:t>
            </w:r>
          </w:p>
        </w:tc>
        <w:tc>
          <w:tcPr>
            <w:tcW w:w="4568" w:type="dxa"/>
            <w:shd w:val="clear" w:color="auto" w:fill="FFFFFF" w:themeFill="background1"/>
            <w:vAlign w:val="center"/>
          </w:tcPr>
          <w:p w14:paraId="54773BA3" w14:textId="544F0ADC" w:rsidR="00577AED" w:rsidRPr="00432F62" w:rsidRDefault="00577AED" w:rsidP="00B179CA">
            <w:pPr>
              <w:pStyle w:val="TAL"/>
              <w:cnfStyle w:val="000000000000" w:firstRow="0" w:lastRow="0" w:firstColumn="0" w:lastColumn="0" w:oddVBand="0" w:evenVBand="0" w:oddHBand="0" w:evenHBand="0" w:firstRowFirstColumn="0" w:firstRowLastColumn="0" w:lastRowFirstColumn="0" w:lastRowLastColumn="0"/>
            </w:pPr>
            <w:r w:rsidRPr="00432F62">
              <w:t>Modifies</w:t>
            </w:r>
            <w:r w:rsidR="00B179CA" w:rsidRPr="00432F62">
              <w:t xml:space="preserve"> </w:t>
            </w:r>
            <w:r w:rsidRPr="00432F62">
              <w:t>an</w:t>
            </w:r>
            <w:r w:rsidR="00B179CA" w:rsidRPr="00432F62">
              <w:t xml:space="preserve"> </w:t>
            </w:r>
            <w:r w:rsidRPr="00432F62">
              <w:t>individual</w:t>
            </w:r>
            <w:r w:rsidR="00B179CA" w:rsidRPr="00432F62">
              <w:t xml:space="preserve"> </w:t>
            </w:r>
            <w:r w:rsidRPr="00432F62">
              <w:t>IngestedInfraDataNormalizedNegotiate</w:t>
            </w:r>
            <w:r w:rsidR="00B179CA" w:rsidRPr="00432F62">
              <w:t xml:space="preserve"> </w:t>
            </w:r>
            <w:r w:rsidRPr="00432F62">
              <w:t>resource</w:t>
            </w:r>
          </w:p>
        </w:tc>
      </w:tr>
      <w:tr w:rsidR="00577AED" w:rsidRPr="00432F62" w14:paraId="33031E94"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4" w:type="dxa"/>
            <w:vMerge/>
            <w:shd w:val="clear" w:color="auto" w:fill="FFFFFF" w:themeFill="background1"/>
          </w:tcPr>
          <w:p w14:paraId="601EA86D" w14:textId="77777777" w:rsidR="00577AED" w:rsidRPr="00432F62" w:rsidRDefault="00577AED" w:rsidP="00B179CA">
            <w:pPr>
              <w:pStyle w:val="TAL"/>
            </w:pPr>
          </w:p>
        </w:tc>
        <w:tc>
          <w:tcPr>
            <w:tcW w:w="2404" w:type="dxa"/>
            <w:vMerge/>
            <w:shd w:val="clear" w:color="auto" w:fill="FFFFFF" w:themeFill="background1"/>
          </w:tcPr>
          <w:p w14:paraId="13303C89"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p>
        </w:tc>
        <w:tc>
          <w:tcPr>
            <w:tcW w:w="1157" w:type="dxa"/>
            <w:shd w:val="clear" w:color="auto" w:fill="FFFFFF" w:themeFill="background1"/>
            <w:vAlign w:val="center"/>
          </w:tcPr>
          <w:p w14:paraId="3C8F0C91" w14:textId="77777777"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DELETE</w:t>
            </w:r>
          </w:p>
        </w:tc>
        <w:tc>
          <w:tcPr>
            <w:tcW w:w="4568" w:type="dxa"/>
            <w:shd w:val="clear" w:color="auto" w:fill="FFFFFF" w:themeFill="background1"/>
            <w:vAlign w:val="center"/>
          </w:tcPr>
          <w:p w14:paraId="56E1E460" w14:textId="040B2F63" w:rsidR="00577AED" w:rsidRPr="00432F62" w:rsidRDefault="00577AED" w:rsidP="00B179CA">
            <w:pPr>
              <w:pStyle w:val="TAL"/>
              <w:cnfStyle w:val="000000100000" w:firstRow="0" w:lastRow="0" w:firstColumn="0" w:lastColumn="0" w:oddVBand="0" w:evenVBand="0" w:oddHBand="1" w:evenHBand="0" w:firstRowFirstColumn="0" w:firstRowLastColumn="0" w:lastRowFirstColumn="0" w:lastRowLastColumn="0"/>
            </w:pPr>
            <w:r w:rsidRPr="00432F62">
              <w:t>Deletes</w:t>
            </w:r>
            <w:r w:rsidR="00B179CA" w:rsidRPr="00432F62">
              <w:t xml:space="preserve"> </w:t>
            </w:r>
            <w:r w:rsidRPr="00432F62">
              <w:t>an</w:t>
            </w:r>
            <w:r w:rsidR="00B179CA" w:rsidRPr="00432F62">
              <w:t xml:space="preserve"> </w:t>
            </w:r>
            <w:r w:rsidRPr="00432F62">
              <w:t>individual</w:t>
            </w:r>
            <w:r w:rsidR="00B179CA" w:rsidRPr="00432F62">
              <w:t xml:space="preserve"> </w:t>
            </w:r>
            <w:r w:rsidRPr="00432F62">
              <w:t>IngestedInfraDataNormalizedNegotiate</w:t>
            </w:r>
            <w:r w:rsidR="00B179CA" w:rsidRPr="00432F62">
              <w:t xml:space="preserve"> </w:t>
            </w:r>
            <w:r w:rsidRPr="00432F62">
              <w:t>resource</w:t>
            </w:r>
          </w:p>
        </w:tc>
      </w:tr>
    </w:tbl>
    <w:p w14:paraId="19B8D63B" w14:textId="77777777" w:rsidR="00577AED" w:rsidRPr="00432F62" w:rsidRDefault="00577AED" w:rsidP="00577AED"/>
    <w:p w14:paraId="62FF4D54" w14:textId="77777777" w:rsidR="00577AED" w:rsidRPr="00432F62" w:rsidRDefault="00577AED" w:rsidP="00577AED">
      <w:pPr>
        <w:pStyle w:val="Heading3"/>
        <w:rPr>
          <w:vertAlign w:val="subscript"/>
        </w:rPr>
      </w:pPr>
      <w:bookmarkStart w:id="2144" w:name="_Toc135899215"/>
      <w:bookmarkStart w:id="2145" w:name="_Toc136006027"/>
      <w:bookmarkStart w:id="2146" w:name="_Toc136439823"/>
      <w:bookmarkStart w:id="2147" w:name="_Toc137460307"/>
      <w:bookmarkStart w:id="2148" w:name="_Toc153466546"/>
      <w:r w:rsidRPr="00432F62">
        <w:lastRenderedPageBreak/>
        <w:t>8.4.17</w:t>
      </w:r>
      <w:r w:rsidRPr="00432F62">
        <w:tab/>
        <w:t>External Reference Point E</w:t>
      </w:r>
      <w:r w:rsidRPr="00432F62">
        <w:rPr>
          <w:vertAlign w:val="subscript"/>
        </w:rPr>
        <w:t>inf-eni-cmd</w:t>
      </w:r>
      <w:bookmarkEnd w:id="2144"/>
      <w:bookmarkEnd w:id="2145"/>
      <w:bookmarkEnd w:id="2146"/>
      <w:bookmarkEnd w:id="2147"/>
      <w:bookmarkEnd w:id="2148"/>
    </w:p>
    <w:p w14:paraId="76FCD0AE" w14:textId="2101BECB" w:rsidR="00E352C0" w:rsidRPr="00432F62" w:rsidRDefault="00577AED" w:rsidP="00577AED">
      <w:r w:rsidRPr="00432F62">
        <w:t>The functionality of this External Reference Point is defined in clause 7.3.16. Eight resources are defined for this External Reference Point:</w:t>
      </w:r>
    </w:p>
    <w:p w14:paraId="33FD0493" w14:textId="392CF985" w:rsidR="00E352C0" w:rsidRPr="00432F62" w:rsidRDefault="00577AED" w:rsidP="00CF72F8">
      <w:pPr>
        <w:pStyle w:val="BN"/>
        <w:numPr>
          <w:ilvl w:val="0"/>
          <w:numId w:val="103"/>
        </w:numPr>
      </w:pPr>
      <w:r w:rsidRPr="00432F62">
        <w:t>a container for recommendations and commands to be sent to the Infrastructure</w:t>
      </w:r>
      <w:r w:rsidR="00CF72F8" w:rsidRPr="00432F62">
        <w:t>;</w:t>
      </w:r>
    </w:p>
    <w:p w14:paraId="2F18E32B" w14:textId="20D06DDD" w:rsidR="00E352C0" w:rsidRPr="00432F62" w:rsidRDefault="00577AED" w:rsidP="00CF72F8">
      <w:pPr>
        <w:pStyle w:val="BN"/>
      </w:pPr>
      <w:r w:rsidRPr="00432F62">
        <w:t>recommendations and commands</w:t>
      </w:r>
      <w:r w:rsidR="00CF72F8" w:rsidRPr="00432F62">
        <w:t>;</w:t>
      </w:r>
    </w:p>
    <w:p w14:paraId="53AA2559" w14:textId="7538780A" w:rsidR="00E352C0" w:rsidRPr="00432F62" w:rsidRDefault="00577AED" w:rsidP="00CF72F8">
      <w:pPr>
        <w:pStyle w:val="BN"/>
      </w:pPr>
      <w:r w:rsidRPr="00432F62">
        <w:t>a container</w:t>
      </w:r>
      <w:r w:rsidR="006144D8" w:rsidRPr="00432F62">
        <w:t xml:space="preserve"> </w:t>
      </w:r>
      <w:r w:rsidRPr="00432F62">
        <w:t>for recommendations and commands that the Infrastructure could not understand</w:t>
      </w:r>
      <w:r w:rsidR="00CF72F8" w:rsidRPr="00432F62">
        <w:t>;</w:t>
      </w:r>
    </w:p>
    <w:p w14:paraId="73C4AA41" w14:textId="08E6597F" w:rsidR="00E352C0" w:rsidRPr="00432F62" w:rsidRDefault="00577AED" w:rsidP="00CF72F8">
      <w:pPr>
        <w:pStyle w:val="BN"/>
      </w:pPr>
      <w:r w:rsidRPr="00432F62">
        <w:t>recommendations and command problems</w:t>
      </w:r>
      <w:r w:rsidR="00CF72F8" w:rsidRPr="00432F62">
        <w:t>;</w:t>
      </w:r>
    </w:p>
    <w:p w14:paraId="4B477977" w14:textId="7108BC04" w:rsidR="00E352C0" w:rsidRPr="00432F62" w:rsidRDefault="00577AED" w:rsidP="00CF72F8">
      <w:pPr>
        <w:pStyle w:val="BN"/>
      </w:pPr>
      <w:r w:rsidRPr="00432F62">
        <w:t>a container for recommendations and commands with solutions that the Infrastructure accepted</w:t>
      </w:r>
      <w:r w:rsidR="00CF72F8" w:rsidRPr="00432F62">
        <w:t>;</w:t>
      </w:r>
    </w:p>
    <w:p w14:paraId="5D204E37" w14:textId="2158E68F" w:rsidR="00E352C0" w:rsidRPr="00432F62" w:rsidRDefault="00577AED" w:rsidP="00CF72F8">
      <w:pPr>
        <w:pStyle w:val="BN"/>
      </w:pPr>
      <w:r w:rsidRPr="00432F62">
        <w:t>solved recommendations and commands</w:t>
      </w:r>
      <w:r w:rsidR="00CF72F8" w:rsidRPr="00432F62">
        <w:t>;</w:t>
      </w:r>
    </w:p>
    <w:p w14:paraId="6F8BE0B2" w14:textId="6490DD83" w:rsidR="00E352C0" w:rsidRPr="00432F62" w:rsidRDefault="00577AED" w:rsidP="00CF72F8">
      <w:pPr>
        <w:pStyle w:val="BN"/>
      </w:pPr>
      <w:r w:rsidRPr="00432F62">
        <w:t>a container for negotiation information</w:t>
      </w:r>
      <w:r w:rsidR="00CF72F8" w:rsidRPr="00432F62">
        <w:t>;</w:t>
      </w:r>
    </w:p>
    <w:p w14:paraId="77467CAF" w14:textId="25600426" w:rsidR="00577AED" w:rsidRPr="00432F62" w:rsidRDefault="00577AED" w:rsidP="00CF72F8">
      <w:pPr>
        <w:pStyle w:val="BN"/>
      </w:pPr>
      <w:r w:rsidRPr="00432F62">
        <w:t>negotiated information.</w:t>
      </w:r>
    </w:p>
    <w:p w14:paraId="662A385D" w14:textId="2B4577D5" w:rsidR="00577AED" w:rsidRPr="00432F62" w:rsidRDefault="00577AED" w:rsidP="002B6C5E">
      <w:r w:rsidRPr="00432F62">
        <w:t>The functions are shown in Table 8-24, which provides brief descriptions of each function</w:t>
      </w:r>
      <w:r w:rsidR="00B6647D" w:rsidRPr="00432F62">
        <w:t>.</w:t>
      </w:r>
    </w:p>
    <w:p w14:paraId="7CC12C1C" w14:textId="77777777" w:rsidR="00577AED" w:rsidRPr="00432F62" w:rsidRDefault="00577AED" w:rsidP="003B5A4F">
      <w:pPr>
        <w:pStyle w:val="TH"/>
        <w:keepNext w:val="0"/>
        <w:keepLines w:val="0"/>
      </w:pPr>
      <w:r w:rsidRPr="00432F62">
        <w:t>Table 8-24: ENI External Reference Point E</w:t>
      </w:r>
      <w:r w:rsidRPr="00432F62">
        <w:rPr>
          <w:vertAlign w:val="subscript"/>
        </w:rPr>
        <w:t>inf-eni-cmd</w:t>
      </w:r>
      <w:r w:rsidRPr="00432F62">
        <w:t xml:space="preserve"> Functions from the ENI System to Infrastructure</w:t>
      </w:r>
    </w:p>
    <w:tbl>
      <w:tblPr>
        <w:tblStyle w:val="GridTable4-Accent1"/>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10"/>
        <w:gridCol w:w="2680"/>
        <w:gridCol w:w="1126"/>
        <w:gridCol w:w="3986"/>
      </w:tblGrid>
      <w:tr w:rsidR="002A1E57" w:rsidRPr="00432F62" w14:paraId="4A1ECD70" w14:textId="77777777" w:rsidTr="003B5A4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auto"/>
            <w:vAlign w:val="center"/>
          </w:tcPr>
          <w:p w14:paraId="19C636B2" w14:textId="616934BA" w:rsidR="00577AED" w:rsidRPr="00432F62" w:rsidRDefault="00577AED" w:rsidP="003B5A4F">
            <w:pPr>
              <w:pStyle w:val="TAH"/>
              <w:keepNext w:val="0"/>
              <w:keepLines w:val="0"/>
              <w:rPr>
                <w:b/>
                <w:bCs w:val="0"/>
                <w:color w:val="auto"/>
              </w:rPr>
            </w:pPr>
            <w:r w:rsidRPr="00432F62">
              <w:rPr>
                <w:b/>
                <w:bCs w:val="0"/>
                <w:color w:val="auto"/>
              </w:rPr>
              <w:t>Resource</w:t>
            </w:r>
            <w:r w:rsidR="002A1E57" w:rsidRPr="00432F62">
              <w:rPr>
                <w:b/>
                <w:bCs w:val="0"/>
                <w:color w:val="auto"/>
              </w:rPr>
              <w:t xml:space="preserve"> </w:t>
            </w:r>
            <w:r w:rsidRPr="00432F62">
              <w:rPr>
                <w:b/>
                <w:bCs w:val="0"/>
                <w:color w:val="auto"/>
              </w:rPr>
              <w:t>Name</w:t>
            </w:r>
          </w:p>
        </w:tc>
        <w:tc>
          <w:tcPr>
            <w:tcW w:w="0" w:type="dxa"/>
            <w:tcBorders>
              <w:top w:val="single" w:sz="4" w:space="0" w:color="auto"/>
              <w:left w:val="single" w:sz="4" w:space="0" w:color="auto"/>
              <w:bottom w:val="single" w:sz="4" w:space="0" w:color="auto"/>
              <w:right w:val="single" w:sz="4" w:space="0" w:color="auto"/>
            </w:tcBorders>
            <w:shd w:val="clear" w:color="auto" w:fill="auto"/>
            <w:vAlign w:val="center"/>
          </w:tcPr>
          <w:p w14:paraId="642CFC57" w14:textId="7897C896" w:rsidR="00577AED" w:rsidRPr="00432F62" w:rsidRDefault="00577AED" w:rsidP="003B5A4F">
            <w:pPr>
              <w:pStyle w:val="TAH"/>
              <w:keepNext w:val="0"/>
              <w:keepLines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Resource</w:t>
            </w:r>
            <w:r w:rsidR="002A1E57" w:rsidRPr="00432F62">
              <w:rPr>
                <w:b/>
                <w:bCs w:val="0"/>
                <w:color w:val="auto"/>
              </w:rPr>
              <w:t xml:space="preserve"> </w:t>
            </w:r>
            <w:r w:rsidRPr="00432F62">
              <w:rPr>
                <w:b/>
                <w:bCs w:val="0"/>
                <w:color w:val="auto"/>
              </w:rPr>
              <w:t>URI</w:t>
            </w:r>
          </w:p>
        </w:tc>
        <w:tc>
          <w:tcPr>
            <w:tcW w:w="0" w:type="dxa"/>
            <w:tcBorders>
              <w:top w:val="single" w:sz="4" w:space="0" w:color="auto"/>
              <w:left w:val="single" w:sz="4" w:space="0" w:color="auto"/>
              <w:bottom w:val="single" w:sz="4" w:space="0" w:color="auto"/>
              <w:right w:val="single" w:sz="4" w:space="0" w:color="auto"/>
            </w:tcBorders>
            <w:shd w:val="clear" w:color="auto" w:fill="auto"/>
            <w:vAlign w:val="center"/>
          </w:tcPr>
          <w:p w14:paraId="2CD97FDB" w14:textId="31F7CD08" w:rsidR="00577AED" w:rsidRPr="00432F62" w:rsidRDefault="00577AED" w:rsidP="003B5A4F">
            <w:pPr>
              <w:pStyle w:val="TAH"/>
              <w:keepNext w:val="0"/>
              <w:keepLines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RPC</w:t>
            </w:r>
            <w:r w:rsidR="002A1E57" w:rsidRPr="00432F62">
              <w:rPr>
                <w:b/>
                <w:bCs w:val="0"/>
                <w:color w:val="auto"/>
              </w:rPr>
              <w:t xml:space="preserve"> </w:t>
            </w:r>
            <w:r w:rsidRPr="00432F62">
              <w:rPr>
                <w:b/>
                <w:bCs w:val="0"/>
                <w:color w:val="auto"/>
              </w:rPr>
              <w:t>Method</w:t>
            </w:r>
          </w:p>
        </w:tc>
        <w:tc>
          <w:tcPr>
            <w:tcW w:w="0" w:type="dxa"/>
            <w:tcBorders>
              <w:top w:val="single" w:sz="4" w:space="0" w:color="auto"/>
              <w:left w:val="single" w:sz="4" w:space="0" w:color="auto"/>
              <w:bottom w:val="single" w:sz="4" w:space="0" w:color="auto"/>
              <w:right w:val="single" w:sz="4" w:space="0" w:color="auto"/>
            </w:tcBorders>
            <w:shd w:val="clear" w:color="auto" w:fill="auto"/>
            <w:vAlign w:val="center"/>
          </w:tcPr>
          <w:p w14:paraId="2F0ABDC4" w14:textId="77777777" w:rsidR="00577AED" w:rsidRPr="00432F62" w:rsidRDefault="00577AED" w:rsidP="003B5A4F">
            <w:pPr>
              <w:pStyle w:val="TAH"/>
              <w:keepNext w:val="0"/>
              <w:keepLines w:val="0"/>
              <w:cnfStyle w:val="100000000000" w:firstRow="1" w:lastRow="0" w:firstColumn="0" w:lastColumn="0" w:oddVBand="0" w:evenVBand="0" w:oddHBand="0" w:evenHBand="0" w:firstRowFirstColumn="0" w:firstRowLastColumn="0" w:lastRowFirstColumn="0" w:lastRowLastColumn="0"/>
              <w:rPr>
                <w:b/>
                <w:bCs w:val="0"/>
                <w:color w:val="auto"/>
              </w:rPr>
            </w:pPr>
            <w:r w:rsidRPr="00432F62">
              <w:rPr>
                <w:b/>
                <w:bCs w:val="0"/>
                <w:color w:val="auto"/>
              </w:rPr>
              <w:t>Description</w:t>
            </w:r>
          </w:p>
        </w:tc>
      </w:tr>
      <w:tr w:rsidR="00577AED" w:rsidRPr="00432F62" w14:paraId="52936DEB"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0" w:type="dxa"/>
            <w:vMerge w:val="restart"/>
            <w:tcBorders>
              <w:top w:val="single" w:sz="4" w:space="0" w:color="auto"/>
            </w:tcBorders>
            <w:vAlign w:val="center"/>
          </w:tcPr>
          <w:p w14:paraId="1ABC153C" w14:textId="730C59E9" w:rsidR="00577AED" w:rsidRPr="00432F62" w:rsidRDefault="00577AED" w:rsidP="003B5A4F">
            <w:pPr>
              <w:pStyle w:val="TAL"/>
              <w:keepNext w:val="0"/>
              <w:keepLines w:val="0"/>
            </w:pPr>
            <w:r w:rsidRPr="00432F62">
              <w:t>Recommendations</w:t>
            </w:r>
            <w:r w:rsidR="002A1E57" w:rsidRPr="00432F62">
              <w:t xml:space="preserve"> </w:t>
            </w:r>
            <w:r w:rsidRPr="00432F62">
              <w:t>and</w:t>
            </w:r>
            <w:r w:rsidR="002A1E57" w:rsidRPr="00432F62">
              <w:t xml:space="preserve"> </w:t>
            </w:r>
            <w:r w:rsidRPr="00432F62">
              <w:t>Commands</w:t>
            </w:r>
            <w:r w:rsidR="002A1E57" w:rsidRPr="00432F62">
              <w:t xml:space="preserve"> </w:t>
            </w:r>
            <w:r w:rsidRPr="00432F62">
              <w:t>to</w:t>
            </w:r>
            <w:r w:rsidR="002A1E57" w:rsidRPr="00432F62">
              <w:t xml:space="preserve"> </w:t>
            </w:r>
            <w:r w:rsidRPr="00432F62">
              <w:t>be</w:t>
            </w:r>
            <w:r w:rsidR="002A1E57" w:rsidRPr="00432F62">
              <w:t xml:space="preserve"> </w:t>
            </w:r>
            <w:r w:rsidRPr="00432F62">
              <w:t>Sent</w:t>
            </w:r>
            <w:r w:rsidR="002A1E57" w:rsidRPr="00432F62">
              <w:t xml:space="preserve"> </w:t>
            </w:r>
            <w:r w:rsidRPr="00432F62">
              <w:t>to</w:t>
            </w:r>
            <w:r w:rsidR="002A1E57" w:rsidRPr="00432F62">
              <w:t xml:space="preserve"> </w:t>
            </w:r>
            <w:r w:rsidRPr="00432F62">
              <w:t>the</w:t>
            </w:r>
            <w:r w:rsidR="002A1E57" w:rsidRPr="00432F62">
              <w:t xml:space="preserve"> </w:t>
            </w:r>
            <w:r w:rsidRPr="00432F62">
              <w:t>Infrastructure</w:t>
            </w:r>
          </w:p>
        </w:tc>
        <w:tc>
          <w:tcPr>
            <w:tcW w:w="2680" w:type="dxa"/>
            <w:vMerge w:val="restart"/>
            <w:tcBorders>
              <w:top w:val="single" w:sz="4" w:space="0" w:color="auto"/>
            </w:tcBorders>
            <w:vAlign w:val="center"/>
          </w:tcPr>
          <w:p w14:paraId="3C876694"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/einf_rec_cmd_out</w:t>
            </w:r>
          </w:p>
        </w:tc>
        <w:tc>
          <w:tcPr>
            <w:tcW w:w="1126" w:type="dxa"/>
            <w:tcBorders>
              <w:top w:val="single" w:sz="4" w:space="0" w:color="auto"/>
            </w:tcBorders>
            <w:vAlign w:val="center"/>
          </w:tcPr>
          <w:p w14:paraId="3177160E"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CREATE</w:t>
            </w:r>
          </w:p>
        </w:tc>
        <w:tc>
          <w:tcPr>
            <w:tcW w:w="3986" w:type="dxa"/>
            <w:tcBorders>
              <w:top w:val="single" w:sz="4" w:space="0" w:color="auto"/>
            </w:tcBorders>
            <w:vAlign w:val="center"/>
          </w:tcPr>
          <w:p w14:paraId="4095EC34" w14:textId="0B7C49D3"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Creates</w:t>
            </w:r>
            <w:r w:rsidR="002A1E57" w:rsidRPr="00432F62">
              <w:t xml:space="preserve"> </w:t>
            </w:r>
            <w:r w:rsidRPr="00432F62">
              <w:t>a</w:t>
            </w:r>
            <w:r w:rsidR="002A1E57" w:rsidRPr="00432F62">
              <w:t xml:space="preserve"> </w:t>
            </w:r>
            <w:r w:rsidRPr="00432F62">
              <w:t>new</w:t>
            </w:r>
            <w:r w:rsidR="002A1E57" w:rsidRPr="00432F62">
              <w:t xml:space="preserve"> </w:t>
            </w:r>
            <w:r w:rsidRPr="00432F62">
              <w:t>RecommendCommandInfra</w:t>
            </w:r>
            <w:r w:rsidR="002A1E57" w:rsidRPr="00432F62">
              <w:t xml:space="preserve"> </w:t>
            </w:r>
            <w:r w:rsidRPr="00432F62">
              <w:t>resource</w:t>
            </w:r>
            <w:r w:rsidR="002A1E57" w:rsidRPr="00432F62">
              <w:t xml:space="preserve"> </w:t>
            </w:r>
            <w:r w:rsidRPr="00432F62">
              <w:t>and</w:t>
            </w:r>
            <w:r w:rsidR="002A1E57" w:rsidRPr="00432F62">
              <w:t xml:space="preserve"> </w:t>
            </w:r>
            <w:r w:rsidRPr="00432F62">
              <w:t>stores</w:t>
            </w:r>
            <w:r w:rsidR="002A1E57" w:rsidRPr="00432F62">
              <w:t xml:space="preserve"> </w:t>
            </w:r>
            <w:r w:rsidRPr="00432F62">
              <w:t>in</w:t>
            </w:r>
            <w:r w:rsidR="002A1E57" w:rsidRPr="00432F62">
              <w:t xml:space="preserve"> </w:t>
            </w:r>
            <w:r w:rsidRPr="00432F62">
              <w:t>it</w:t>
            </w:r>
          </w:p>
        </w:tc>
      </w:tr>
      <w:tr w:rsidR="00577AED" w:rsidRPr="00432F62" w14:paraId="79843F8C"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910" w:type="dxa"/>
            <w:vMerge/>
            <w:vAlign w:val="center"/>
          </w:tcPr>
          <w:p w14:paraId="7CECA0D7" w14:textId="77777777" w:rsidR="00577AED" w:rsidRPr="00432F62" w:rsidRDefault="00577AED" w:rsidP="003B5A4F">
            <w:pPr>
              <w:pStyle w:val="TAL"/>
              <w:keepNext w:val="0"/>
              <w:keepLines w:val="0"/>
            </w:pPr>
          </w:p>
        </w:tc>
        <w:tc>
          <w:tcPr>
            <w:tcW w:w="2680" w:type="dxa"/>
            <w:vMerge/>
            <w:vAlign w:val="center"/>
          </w:tcPr>
          <w:p w14:paraId="1CE35B75"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26" w:type="dxa"/>
            <w:shd w:val="clear" w:color="auto" w:fill="DBE5F1"/>
            <w:vAlign w:val="center"/>
          </w:tcPr>
          <w:p w14:paraId="59385B03"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GET</w:t>
            </w:r>
          </w:p>
        </w:tc>
        <w:tc>
          <w:tcPr>
            <w:tcW w:w="3986" w:type="dxa"/>
            <w:shd w:val="clear" w:color="auto" w:fill="DBE5F1"/>
            <w:vAlign w:val="center"/>
          </w:tcPr>
          <w:p w14:paraId="6208752E" w14:textId="27B408B6"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Retrieves</w:t>
            </w:r>
            <w:r w:rsidR="002A1E57" w:rsidRPr="00432F62">
              <w:t xml:space="preserve"> </w:t>
            </w:r>
            <w:r w:rsidRPr="00432F62">
              <w:t>all</w:t>
            </w:r>
            <w:r w:rsidR="002A1E57" w:rsidRPr="00432F62">
              <w:t xml:space="preserve"> </w:t>
            </w:r>
            <w:r w:rsidRPr="00432F62">
              <w:t>RecommendCommandInfra</w:t>
            </w:r>
            <w:r w:rsidR="002A1E57" w:rsidRPr="00432F62">
              <w:t xml:space="preserve"> </w:t>
            </w:r>
            <w:r w:rsidRPr="00432F62">
              <w:t>resources</w:t>
            </w:r>
          </w:p>
        </w:tc>
      </w:tr>
      <w:tr w:rsidR="00577AED" w:rsidRPr="00432F62" w14:paraId="00E4F6F3"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0" w:type="dxa"/>
            <w:vMerge w:val="restart"/>
            <w:shd w:val="clear" w:color="auto" w:fill="FFFFFF" w:themeFill="background1"/>
            <w:vAlign w:val="center"/>
          </w:tcPr>
          <w:p w14:paraId="6186D5E5" w14:textId="6C881AEA" w:rsidR="00577AED" w:rsidRPr="00432F62" w:rsidRDefault="00577AED" w:rsidP="003B5A4F">
            <w:pPr>
              <w:pStyle w:val="TAL"/>
              <w:keepNext w:val="0"/>
              <w:keepLines w:val="0"/>
            </w:pPr>
            <w:r w:rsidRPr="00432F62">
              <w:t>Recommendations</w:t>
            </w:r>
            <w:r w:rsidR="002A1E57" w:rsidRPr="00432F62">
              <w:t xml:space="preserve"> </w:t>
            </w:r>
            <w:r w:rsidRPr="00432F62">
              <w:t>and</w:t>
            </w:r>
            <w:r w:rsidR="002A1E57" w:rsidRPr="00432F62">
              <w:t xml:space="preserve"> </w:t>
            </w:r>
            <w:r w:rsidRPr="00432F62">
              <w:t>Commands</w:t>
            </w:r>
            <w:r w:rsidR="002A1E57" w:rsidRPr="00432F62">
              <w:t xml:space="preserve"> </w:t>
            </w:r>
            <w:r w:rsidRPr="00432F62">
              <w:t>to</w:t>
            </w:r>
            <w:r w:rsidR="002A1E57" w:rsidRPr="00432F62">
              <w:t xml:space="preserve"> </w:t>
            </w:r>
            <w:r w:rsidRPr="00432F62">
              <w:t>be</w:t>
            </w:r>
            <w:r w:rsidR="002A1E57" w:rsidRPr="00432F62">
              <w:t xml:space="preserve"> </w:t>
            </w:r>
            <w:r w:rsidRPr="00432F62">
              <w:t>Sent</w:t>
            </w:r>
            <w:r w:rsidR="002A1E57" w:rsidRPr="00432F62">
              <w:t xml:space="preserve"> </w:t>
            </w:r>
            <w:r w:rsidRPr="00432F62">
              <w:t>to</w:t>
            </w:r>
            <w:r w:rsidR="002A1E57" w:rsidRPr="00432F62">
              <w:t xml:space="preserve"> </w:t>
            </w:r>
            <w:r w:rsidRPr="00432F62">
              <w:t>the</w:t>
            </w:r>
            <w:r w:rsidR="002A1E57" w:rsidRPr="00432F62">
              <w:t xml:space="preserve"> </w:t>
            </w:r>
            <w:r w:rsidRPr="00432F62">
              <w:t>Infrastructure</w:t>
            </w:r>
            <w:r w:rsidR="002A1E57" w:rsidRPr="00432F62">
              <w:t xml:space="preserve"> </w:t>
            </w:r>
            <w:r w:rsidRPr="00432F62">
              <w:t>Operations</w:t>
            </w:r>
          </w:p>
        </w:tc>
        <w:tc>
          <w:tcPr>
            <w:tcW w:w="2680" w:type="dxa"/>
            <w:vMerge w:val="restart"/>
            <w:shd w:val="clear" w:color="auto" w:fill="FFFFFF" w:themeFill="background1"/>
            <w:vAlign w:val="center"/>
          </w:tcPr>
          <w:p w14:paraId="0CC88BBC"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/einf_rec_cmd_out/{recCmdID}</w:t>
            </w:r>
          </w:p>
        </w:tc>
        <w:tc>
          <w:tcPr>
            <w:tcW w:w="1126" w:type="dxa"/>
            <w:shd w:val="clear" w:color="auto" w:fill="FFFFFF" w:themeFill="background1"/>
            <w:vAlign w:val="center"/>
          </w:tcPr>
          <w:p w14:paraId="04A56119"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GET</w:t>
            </w:r>
          </w:p>
        </w:tc>
        <w:tc>
          <w:tcPr>
            <w:tcW w:w="3986" w:type="dxa"/>
            <w:shd w:val="clear" w:color="auto" w:fill="FFFFFF" w:themeFill="background1"/>
            <w:vAlign w:val="center"/>
          </w:tcPr>
          <w:p w14:paraId="578ABF97" w14:textId="4568D494"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Retrieves</w:t>
            </w:r>
            <w:r w:rsidR="002A1E57" w:rsidRPr="00432F62">
              <w:t xml:space="preserve"> </w:t>
            </w:r>
            <w:r w:rsidRPr="00432F62">
              <w:t>a</w:t>
            </w:r>
            <w:r w:rsidR="002A1E57" w:rsidRPr="00432F62">
              <w:t xml:space="preserve"> </w:t>
            </w:r>
            <w:r w:rsidRPr="00432F62">
              <w:t>single</w:t>
            </w:r>
            <w:r w:rsidR="002A1E57" w:rsidRPr="00432F62">
              <w:t xml:space="preserve"> </w:t>
            </w:r>
            <w:r w:rsidRPr="00432F62">
              <w:t>RecommendCommandInfra</w:t>
            </w:r>
            <w:r w:rsidR="002A1E57" w:rsidRPr="00432F62">
              <w:t xml:space="preserve"> </w:t>
            </w:r>
            <w:r w:rsidRPr="00432F62">
              <w:t>resource</w:t>
            </w:r>
          </w:p>
        </w:tc>
      </w:tr>
      <w:tr w:rsidR="00577AED" w:rsidRPr="00432F62" w14:paraId="4A01B16D"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910" w:type="dxa"/>
            <w:vMerge/>
            <w:shd w:val="clear" w:color="auto" w:fill="FFFFFF" w:themeFill="background1"/>
            <w:vAlign w:val="center"/>
          </w:tcPr>
          <w:p w14:paraId="6AE27BC0" w14:textId="77777777" w:rsidR="00577AED" w:rsidRPr="00432F62" w:rsidRDefault="00577AED" w:rsidP="003B5A4F">
            <w:pPr>
              <w:pStyle w:val="TAL"/>
              <w:keepNext w:val="0"/>
              <w:keepLines w:val="0"/>
            </w:pPr>
          </w:p>
        </w:tc>
        <w:tc>
          <w:tcPr>
            <w:tcW w:w="2680" w:type="dxa"/>
            <w:vMerge/>
            <w:shd w:val="clear" w:color="auto" w:fill="FFFFFF" w:themeFill="background1"/>
            <w:vAlign w:val="center"/>
          </w:tcPr>
          <w:p w14:paraId="0DB26CCA"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26" w:type="dxa"/>
            <w:shd w:val="clear" w:color="auto" w:fill="FFFFFF" w:themeFill="background1"/>
            <w:vAlign w:val="center"/>
          </w:tcPr>
          <w:p w14:paraId="11043FF3"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UPDATE</w:t>
            </w:r>
          </w:p>
        </w:tc>
        <w:tc>
          <w:tcPr>
            <w:tcW w:w="3986" w:type="dxa"/>
            <w:shd w:val="clear" w:color="auto" w:fill="FFFFFF" w:themeFill="background1"/>
            <w:vAlign w:val="center"/>
          </w:tcPr>
          <w:p w14:paraId="6B161A74" w14:textId="0BFD8D81"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Modifies</w:t>
            </w:r>
            <w:r w:rsidR="002A1E57" w:rsidRPr="00432F62">
              <w:t xml:space="preserve"> </w:t>
            </w:r>
            <w:r w:rsidRPr="00432F62">
              <w:t>a</w:t>
            </w:r>
            <w:r w:rsidR="002A1E57" w:rsidRPr="00432F62">
              <w:t xml:space="preserve"> </w:t>
            </w:r>
            <w:r w:rsidRPr="00432F62">
              <w:t>single</w:t>
            </w:r>
            <w:r w:rsidR="002A1E57" w:rsidRPr="00432F62">
              <w:t xml:space="preserve"> </w:t>
            </w:r>
            <w:r w:rsidRPr="00432F62">
              <w:t>RecommendCommandInfra</w:t>
            </w:r>
            <w:r w:rsidR="002A1E57" w:rsidRPr="00432F62">
              <w:t xml:space="preserve"> </w:t>
            </w:r>
            <w:r w:rsidRPr="00432F62">
              <w:t>resource</w:t>
            </w:r>
          </w:p>
        </w:tc>
      </w:tr>
      <w:tr w:rsidR="00577AED" w:rsidRPr="00432F62" w14:paraId="21493771"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0" w:type="dxa"/>
            <w:vMerge/>
            <w:shd w:val="clear" w:color="auto" w:fill="FFFFFF" w:themeFill="background1"/>
            <w:vAlign w:val="center"/>
          </w:tcPr>
          <w:p w14:paraId="3E0081FB" w14:textId="77777777" w:rsidR="00577AED" w:rsidRPr="00432F62" w:rsidRDefault="00577AED" w:rsidP="003B5A4F">
            <w:pPr>
              <w:pStyle w:val="TAL"/>
              <w:keepNext w:val="0"/>
              <w:keepLines w:val="0"/>
            </w:pPr>
          </w:p>
        </w:tc>
        <w:tc>
          <w:tcPr>
            <w:tcW w:w="2680" w:type="dxa"/>
            <w:vMerge/>
            <w:shd w:val="clear" w:color="auto" w:fill="FFFFFF" w:themeFill="background1"/>
            <w:vAlign w:val="center"/>
          </w:tcPr>
          <w:p w14:paraId="34875CCA"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26" w:type="dxa"/>
            <w:shd w:val="clear" w:color="auto" w:fill="FFFFFF" w:themeFill="background1"/>
            <w:vAlign w:val="center"/>
          </w:tcPr>
          <w:p w14:paraId="47FF8CB8"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DELETE</w:t>
            </w:r>
          </w:p>
        </w:tc>
        <w:tc>
          <w:tcPr>
            <w:tcW w:w="3986" w:type="dxa"/>
            <w:shd w:val="clear" w:color="auto" w:fill="FFFFFF" w:themeFill="background1"/>
            <w:vAlign w:val="center"/>
          </w:tcPr>
          <w:p w14:paraId="31C658CB" w14:textId="3999C3C8"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Deletes</w:t>
            </w:r>
            <w:r w:rsidR="002A1E57" w:rsidRPr="00432F62">
              <w:t xml:space="preserve"> </w:t>
            </w:r>
            <w:r w:rsidRPr="00432F62">
              <w:t>a</w:t>
            </w:r>
            <w:r w:rsidR="002A1E57" w:rsidRPr="00432F62">
              <w:t xml:space="preserve"> </w:t>
            </w:r>
            <w:r w:rsidRPr="00432F62">
              <w:t>single</w:t>
            </w:r>
            <w:r w:rsidR="002A1E57" w:rsidRPr="00432F62">
              <w:t xml:space="preserve"> </w:t>
            </w:r>
            <w:r w:rsidRPr="00432F62">
              <w:t>RecommendCommandInfra</w:t>
            </w:r>
            <w:r w:rsidR="002A1E57" w:rsidRPr="00432F62">
              <w:t xml:space="preserve"> </w:t>
            </w:r>
            <w:r w:rsidRPr="00432F62">
              <w:t>resource</w:t>
            </w:r>
          </w:p>
        </w:tc>
      </w:tr>
      <w:tr w:rsidR="00577AED" w:rsidRPr="00432F62" w14:paraId="3896B29F"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910" w:type="dxa"/>
            <w:vMerge w:val="restart"/>
            <w:shd w:val="clear" w:color="auto" w:fill="DBE5F1"/>
            <w:vAlign w:val="center"/>
          </w:tcPr>
          <w:p w14:paraId="10E0BFC6" w14:textId="21027F72" w:rsidR="00577AED" w:rsidRPr="00432F62" w:rsidRDefault="00577AED" w:rsidP="003B5A4F">
            <w:pPr>
              <w:pStyle w:val="TAL"/>
              <w:keepNext w:val="0"/>
              <w:keepLines w:val="0"/>
            </w:pPr>
            <w:r w:rsidRPr="00432F62">
              <w:t>Recommendations</w:t>
            </w:r>
            <w:r w:rsidR="002A1E57" w:rsidRPr="00432F62">
              <w:t xml:space="preserve"> </w:t>
            </w:r>
            <w:r w:rsidRPr="00432F62">
              <w:t>and</w:t>
            </w:r>
            <w:r w:rsidR="002A1E57" w:rsidRPr="00432F62">
              <w:t xml:space="preserve"> </w:t>
            </w:r>
            <w:r w:rsidRPr="00432F62">
              <w:t>Commands</w:t>
            </w:r>
            <w:r w:rsidR="002A1E57" w:rsidRPr="00432F62">
              <w:t xml:space="preserve"> </w:t>
            </w:r>
            <w:r w:rsidRPr="00432F62">
              <w:t>to</w:t>
            </w:r>
            <w:r w:rsidR="002A1E57" w:rsidRPr="00432F62">
              <w:t xml:space="preserve"> </w:t>
            </w:r>
            <w:r w:rsidRPr="00432F62">
              <w:t>be</w:t>
            </w:r>
            <w:r w:rsidR="002A1E57" w:rsidRPr="00432F62">
              <w:t xml:space="preserve"> </w:t>
            </w:r>
            <w:r w:rsidRPr="00432F62">
              <w:t>Sent</w:t>
            </w:r>
            <w:r w:rsidR="002A1E57" w:rsidRPr="00432F62">
              <w:t xml:space="preserve"> </w:t>
            </w:r>
            <w:r w:rsidRPr="00432F62">
              <w:t>to</w:t>
            </w:r>
            <w:r w:rsidR="002A1E57" w:rsidRPr="00432F62">
              <w:t xml:space="preserve"> </w:t>
            </w:r>
            <w:r w:rsidRPr="00432F62">
              <w:t>the</w:t>
            </w:r>
            <w:r w:rsidR="002A1E57" w:rsidRPr="00432F62">
              <w:t xml:space="preserve"> </w:t>
            </w:r>
            <w:r w:rsidRPr="00432F62">
              <w:t>Infrastructure</w:t>
            </w:r>
            <w:r w:rsidR="002A1E57" w:rsidRPr="00432F62">
              <w:t xml:space="preserve"> </w:t>
            </w:r>
            <w:r w:rsidRPr="00432F62">
              <w:t>having</w:t>
            </w:r>
            <w:r w:rsidR="002A1E57" w:rsidRPr="00432F62">
              <w:t xml:space="preserve"> </w:t>
            </w:r>
            <w:r w:rsidRPr="00432F62">
              <w:t>Problems</w:t>
            </w:r>
          </w:p>
        </w:tc>
        <w:tc>
          <w:tcPr>
            <w:tcW w:w="2680" w:type="dxa"/>
            <w:vMerge w:val="restart"/>
            <w:shd w:val="clear" w:color="auto" w:fill="DBE5F1"/>
            <w:vAlign w:val="center"/>
          </w:tcPr>
          <w:p w14:paraId="1929BA9E"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/einf_rec_cmd_out/</w:t>
            </w:r>
            <w:r w:rsidRPr="00432F62">
              <w:br/>
              <w:t>{recCmdID}/problem</w:t>
            </w:r>
          </w:p>
        </w:tc>
        <w:tc>
          <w:tcPr>
            <w:tcW w:w="1126" w:type="dxa"/>
            <w:shd w:val="clear" w:color="auto" w:fill="DBE5F1"/>
            <w:vAlign w:val="center"/>
          </w:tcPr>
          <w:p w14:paraId="70E8EEE6"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CREATE</w:t>
            </w:r>
          </w:p>
        </w:tc>
        <w:tc>
          <w:tcPr>
            <w:tcW w:w="3986" w:type="dxa"/>
            <w:shd w:val="clear" w:color="auto" w:fill="DBE5F1"/>
            <w:vAlign w:val="center"/>
          </w:tcPr>
          <w:p w14:paraId="3321F3E7" w14:textId="2FB4C2F2"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Creates</w:t>
            </w:r>
            <w:r w:rsidR="002A1E57" w:rsidRPr="00432F62">
              <w:t xml:space="preserve"> </w:t>
            </w:r>
            <w:r w:rsidRPr="00432F62">
              <w:t>a</w:t>
            </w:r>
            <w:r w:rsidR="002A1E57" w:rsidRPr="00432F62">
              <w:t xml:space="preserve"> </w:t>
            </w:r>
            <w:r w:rsidRPr="00432F62">
              <w:t>new</w:t>
            </w:r>
            <w:r w:rsidR="002A1E57" w:rsidRPr="00432F62">
              <w:t xml:space="preserve"> </w:t>
            </w:r>
            <w:r w:rsidRPr="00432F62">
              <w:t>RecommendCommadInfraProblem</w:t>
            </w:r>
            <w:r w:rsidR="002A1E57" w:rsidRPr="00432F62">
              <w:t xml:space="preserve"> </w:t>
            </w:r>
            <w:r w:rsidRPr="00432F62">
              <w:t>resource</w:t>
            </w:r>
          </w:p>
        </w:tc>
      </w:tr>
      <w:tr w:rsidR="00577AED" w:rsidRPr="00432F62" w14:paraId="0E26AFD7"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0" w:type="dxa"/>
            <w:vMerge/>
            <w:shd w:val="clear" w:color="auto" w:fill="DBE5F1"/>
            <w:vAlign w:val="center"/>
          </w:tcPr>
          <w:p w14:paraId="084F3F1A" w14:textId="77777777" w:rsidR="00577AED" w:rsidRPr="00432F62" w:rsidRDefault="00577AED" w:rsidP="003B5A4F">
            <w:pPr>
              <w:pStyle w:val="TAL"/>
              <w:keepNext w:val="0"/>
              <w:keepLines w:val="0"/>
            </w:pPr>
          </w:p>
        </w:tc>
        <w:tc>
          <w:tcPr>
            <w:tcW w:w="2680" w:type="dxa"/>
            <w:vMerge/>
            <w:shd w:val="clear" w:color="auto" w:fill="DBE5F1"/>
            <w:vAlign w:val="center"/>
          </w:tcPr>
          <w:p w14:paraId="63348AE8"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26" w:type="dxa"/>
            <w:shd w:val="clear" w:color="auto" w:fill="DBE5F1"/>
            <w:vAlign w:val="center"/>
          </w:tcPr>
          <w:p w14:paraId="71C1C48A"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GET</w:t>
            </w:r>
          </w:p>
        </w:tc>
        <w:tc>
          <w:tcPr>
            <w:tcW w:w="3986" w:type="dxa"/>
            <w:shd w:val="clear" w:color="auto" w:fill="DBE5F1"/>
            <w:vAlign w:val="center"/>
          </w:tcPr>
          <w:p w14:paraId="319DCF4E" w14:textId="7CAE2F60"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Retrieves</w:t>
            </w:r>
            <w:r w:rsidR="002A1E57" w:rsidRPr="00432F62">
              <w:t xml:space="preserve"> </w:t>
            </w:r>
            <w:r w:rsidRPr="00432F62">
              <w:t>all</w:t>
            </w:r>
            <w:r w:rsidR="002A1E57" w:rsidRPr="00432F62">
              <w:t xml:space="preserve"> </w:t>
            </w:r>
            <w:r w:rsidRPr="00432F62">
              <w:t>RecommendCommadInfraProblem</w:t>
            </w:r>
            <w:r w:rsidR="002A1E57" w:rsidRPr="00432F62">
              <w:t xml:space="preserve"> </w:t>
            </w:r>
            <w:r w:rsidRPr="00432F62">
              <w:t>resources</w:t>
            </w:r>
          </w:p>
        </w:tc>
      </w:tr>
      <w:tr w:rsidR="00577AED" w:rsidRPr="00432F62" w14:paraId="02E80837"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910" w:type="dxa"/>
            <w:vMerge w:val="restart"/>
            <w:shd w:val="clear" w:color="auto" w:fill="FFFFFF" w:themeFill="background1"/>
            <w:vAlign w:val="center"/>
          </w:tcPr>
          <w:p w14:paraId="7D349009" w14:textId="04D55916" w:rsidR="00577AED" w:rsidRPr="00432F62" w:rsidRDefault="00577AED" w:rsidP="003B5A4F">
            <w:pPr>
              <w:pStyle w:val="TAL"/>
              <w:keepNext w:val="0"/>
              <w:keepLines w:val="0"/>
            </w:pPr>
            <w:r w:rsidRPr="00432F62">
              <w:t>Recommendations</w:t>
            </w:r>
            <w:r w:rsidR="002A1E57" w:rsidRPr="00432F62">
              <w:t xml:space="preserve"> </w:t>
            </w:r>
            <w:r w:rsidRPr="00432F62">
              <w:t>and</w:t>
            </w:r>
            <w:r w:rsidR="002A1E57" w:rsidRPr="00432F62">
              <w:t xml:space="preserve"> </w:t>
            </w:r>
            <w:r w:rsidRPr="00432F62">
              <w:t>Commands</w:t>
            </w:r>
            <w:r w:rsidR="002A1E57" w:rsidRPr="00432F62">
              <w:t xml:space="preserve"> </w:t>
            </w:r>
            <w:r w:rsidRPr="00432F62">
              <w:t>to</w:t>
            </w:r>
            <w:r w:rsidR="002A1E57" w:rsidRPr="00432F62">
              <w:t xml:space="preserve"> </w:t>
            </w:r>
            <w:r w:rsidRPr="00432F62">
              <w:t>be</w:t>
            </w:r>
            <w:r w:rsidR="002A1E57" w:rsidRPr="00432F62">
              <w:t xml:space="preserve"> </w:t>
            </w:r>
            <w:r w:rsidRPr="00432F62">
              <w:t>Sent</w:t>
            </w:r>
            <w:r w:rsidR="002A1E57" w:rsidRPr="00432F62">
              <w:t xml:space="preserve"> </w:t>
            </w:r>
            <w:r w:rsidRPr="00432F62">
              <w:t>to</w:t>
            </w:r>
            <w:r w:rsidR="002A1E57" w:rsidRPr="00432F62">
              <w:t xml:space="preserve"> </w:t>
            </w:r>
            <w:r w:rsidRPr="00432F62">
              <w:t>the</w:t>
            </w:r>
            <w:r w:rsidR="002A1E57" w:rsidRPr="00432F62">
              <w:t xml:space="preserve"> </w:t>
            </w:r>
            <w:r w:rsidRPr="00432F62">
              <w:t>Infrastructure</w:t>
            </w:r>
            <w:r w:rsidR="002A1E57" w:rsidRPr="00432F62">
              <w:t xml:space="preserve"> </w:t>
            </w:r>
            <w:r w:rsidRPr="00432F62">
              <w:t>having</w:t>
            </w:r>
            <w:r w:rsidR="002A1E57" w:rsidRPr="00432F62">
              <w:t xml:space="preserve"> </w:t>
            </w:r>
            <w:r w:rsidRPr="00432F62">
              <w:t>Problems</w:t>
            </w:r>
            <w:r w:rsidR="002A1E57" w:rsidRPr="00432F62">
              <w:t xml:space="preserve"> </w:t>
            </w:r>
            <w:r w:rsidRPr="00432F62">
              <w:t>Operations</w:t>
            </w:r>
          </w:p>
        </w:tc>
        <w:tc>
          <w:tcPr>
            <w:tcW w:w="2680" w:type="dxa"/>
            <w:vMerge w:val="restart"/>
            <w:shd w:val="clear" w:color="auto" w:fill="FFFFFF" w:themeFill="background1"/>
            <w:vAlign w:val="center"/>
          </w:tcPr>
          <w:p w14:paraId="6486ADAA" w14:textId="069E55A4"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/einf_rec_cmd_out</w:t>
            </w:r>
            <w:r w:rsidRPr="00432F62">
              <w:br/>
              <w:t>/{recCmdID}/problem</w:t>
            </w:r>
            <w:r w:rsidR="002A1E57" w:rsidRPr="00432F62">
              <w:t xml:space="preserve"> </w:t>
            </w:r>
            <w:r w:rsidRPr="00432F62">
              <w:t>/{problemID}</w:t>
            </w:r>
          </w:p>
        </w:tc>
        <w:tc>
          <w:tcPr>
            <w:tcW w:w="1126" w:type="dxa"/>
            <w:shd w:val="clear" w:color="auto" w:fill="FFFFFF" w:themeFill="background1"/>
            <w:vAlign w:val="center"/>
          </w:tcPr>
          <w:p w14:paraId="1DC15177"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GET</w:t>
            </w:r>
          </w:p>
        </w:tc>
        <w:tc>
          <w:tcPr>
            <w:tcW w:w="3986" w:type="dxa"/>
            <w:shd w:val="clear" w:color="auto" w:fill="FFFFFF" w:themeFill="background1"/>
            <w:vAlign w:val="center"/>
          </w:tcPr>
          <w:p w14:paraId="1C5EFBA1" w14:textId="67C22B9E"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Retrieves</w:t>
            </w:r>
            <w:r w:rsidR="002A1E57" w:rsidRPr="00432F62">
              <w:t xml:space="preserve"> </w:t>
            </w:r>
            <w:r w:rsidRPr="00432F62">
              <w:t>an</w:t>
            </w:r>
            <w:r w:rsidR="002A1E57" w:rsidRPr="00432F62">
              <w:t xml:space="preserve"> </w:t>
            </w:r>
            <w:r w:rsidRPr="00432F62">
              <w:t>individual</w:t>
            </w:r>
            <w:r w:rsidR="002A1E57" w:rsidRPr="00432F62">
              <w:t xml:space="preserve"> </w:t>
            </w:r>
            <w:r w:rsidRPr="00432F62">
              <w:t>RecommendCommadInfraProblem</w:t>
            </w:r>
            <w:r w:rsidR="002A1E57" w:rsidRPr="00432F62">
              <w:t xml:space="preserve"> </w:t>
            </w:r>
            <w:r w:rsidRPr="00432F62">
              <w:t>resource</w:t>
            </w:r>
          </w:p>
        </w:tc>
      </w:tr>
      <w:tr w:rsidR="00577AED" w:rsidRPr="00432F62" w14:paraId="359D5F8F"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0" w:type="dxa"/>
            <w:vMerge/>
            <w:shd w:val="clear" w:color="auto" w:fill="FFFFFF" w:themeFill="background1"/>
            <w:vAlign w:val="center"/>
          </w:tcPr>
          <w:p w14:paraId="1A8FC65A" w14:textId="77777777" w:rsidR="00577AED" w:rsidRPr="00432F62" w:rsidRDefault="00577AED" w:rsidP="003B5A4F">
            <w:pPr>
              <w:pStyle w:val="TAL"/>
              <w:keepNext w:val="0"/>
              <w:keepLines w:val="0"/>
            </w:pPr>
          </w:p>
        </w:tc>
        <w:tc>
          <w:tcPr>
            <w:tcW w:w="2680" w:type="dxa"/>
            <w:vMerge/>
            <w:shd w:val="clear" w:color="auto" w:fill="FFFFFF" w:themeFill="background1"/>
            <w:vAlign w:val="center"/>
          </w:tcPr>
          <w:p w14:paraId="18B93029"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26" w:type="dxa"/>
            <w:shd w:val="clear" w:color="auto" w:fill="FFFFFF" w:themeFill="background1"/>
            <w:vAlign w:val="center"/>
          </w:tcPr>
          <w:p w14:paraId="137947A0"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UPDATE</w:t>
            </w:r>
          </w:p>
        </w:tc>
        <w:tc>
          <w:tcPr>
            <w:tcW w:w="3986" w:type="dxa"/>
            <w:shd w:val="clear" w:color="auto" w:fill="FFFFFF" w:themeFill="background1"/>
            <w:vAlign w:val="center"/>
          </w:tcPr>
          <w:p w14:paraId="2EBD777A" w14:textId="461BE2AE"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Modifies</w:t>
            </w:r>
            <w:r w:rsidR="002A1E57" w:rsidRPr="00432F62">
              <w:t xml:space="preserve"> </w:t>
            </w:r>
            <w:r w:rsidRPr="00432F62">
              <w:t>an</w:t>
            </w:r>
            <w:r w:rsidR="002A1E57" w:rsidRPr="00432F62">
              <w:t xml:space="preserve"> </w:t>
            </w:r>
            <w:r w:rsidRPr="00432F62">
              <w:t>individual</w:t>
            </w:r>
            <w:r w:rsidR="002A1E57" w:rsidRPr="00432F62">
              <w:t xml:space="preserve"> </w:t>
            </w:r>
            <w:r w:rsidRPr="00432F62">
              <w:t>RecommendCommadInfraProblem</w:t>
            </w:r>
            <w:r w:rsidR="002A1E57" w:rsidRPr="00432F62">
              <w:t xml:space="preserve"> </w:t>
            </w:r>
            <w:r w:rsidRPr="00432F62">
              <w:t>resource</w:t>
            </w:r>
          </w:p>
        </w:tc>
      </w:tr>
      <w:tr w:rsidR="00577AED" w:rsidRPr="00432F62" w14:paraId="466216DC"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910" w:type="dxa"/>
            <w:vMerge/>
            <w:shd w:val="clear" w:color="auto" w:fill="FFFFFF" w:themeFill="background1"/>
            <w:vAlign w:val="center"/>
          </w:tcPr>
          <w:p w14:paraId="7167BB6D" w14:textId="77777777" w:rsidR="00577AED" w:rsidRPr="00432F62" w:rsidRDefault="00577AED" w:rsidP="003B5A4F">
            <w:pPr>
              <w:pStyle w:val="TAL"/>
              <w:keepNext w:val="0"/>
              <w:keepLines w:val="0"/>
            </w:pPr>
          </w:p>
        </w:tc>
        <w:tc>
          <w:tcPr>
            <w:tcW w:w="2680" w:type="dxa"/>
            <w:vMerge/>
            <w:shd w:val="clear" w:color="auto" w:fill="FFFFFF" w:themeFill="background1"/>
            <w:vAlign w:val="center"/>
          </w:tcPr>
          <w:p w14:paraId="338E3391"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26" w:type="dxa"/>
            <w:shd w:val="clear" w:color="auto" w:fill="FFFFFF" w:themeFill="background1"/>
            <w:vAlign w:val="center"/>
          </w:tcPr>
          <w:p w14:paraId="715D1BF6"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DELETE</w:t>
            </w:r>
          </w:p>
        </w:tc>
        <w:tc>
          <w:tcPr>
            <w:tcW w:w="3986" w:type="dxa"/>
            <w:shd w:val="clear" w:color="auto" w:fill="FFFFFF" w:themeFill="background1"/>
            <w:vAlign w:val="center"/>
          </w:tcPr>
          <w:p w14:paraId="1C06A7DA" w14:textId="5D100A9B"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Deletes</w:t>
            </w:r>
            <w:r w:rsidR="002A1E57" w:rsidRPr="00432F62">
              <w:t xml:space="preserve"> </w:t>
            </w:r>
            <w:r w:rsidRPr="00432F62">
              <w:t>an</w:t>
            </w:r>
            <w:r w:rsidR="002A1E57" w:rsidRPr="00432F62">
              <w:t xml:space="preserve"> </w:t>
            </w:r>
            <w:r w:rsidRPr="00432F62">
              <w:t>individual</w:t>
            </w:r>
            <w:r w:rsidR="002A1E57" w:rsidRPr="00432F62">
              <w:t xml:space="preserve"> </w:t>
            </w:r>
            <w:r w:rsidRPr="00432F62">
              <w:t>RecommendCommadInfraProblem</w:t>
            </w:r>
            <w:r w:rsidR="002A1E57" w:rsidRPr="00432F62">
              <w:t xml:space="preserve"> </w:t>
            </w:r>
            <w:r w:rsidRPr="00432F62">
              <w:t>resource</w:t>
            </w:r>
          </w:p>
        </w:tc>
      </w:tr>
      <w:tr w:rsidR="00577AED" w:rsidRPr="00432F62" w14:paraId="0A6F38C7"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0" w:type="dxa"/>
            <w:vMerge w:val="restart"/>
            <w:shd w:val="clear" w:color="auto" w:fill="DBE5F1"/>
            <w:vAlign w:val="center"/>
          </w:tcPr>
          <w:p w14:paraId="3C13C665" w14:textId="07978745" w:rsidR="00577AED" w:rsidRPr="00432F62" w:rsidRDefault="00577AED" w:rsidP="003B5A4F">
            <w:pPr>
              <w:pStyle w:val="TAL"/>
              <w:keepNext w:val="0"/>
              <w:keepLines w:val="0"/>
            </w:pPr>
            <w:r w:rsidRPr="00432F62">
              <w:t>Recommendations</w:t>
            </w:r>
            <w:r w:rsidR="002A1E57" w:rsidRPr="00432F62">
              <w:t xml:space="preserve"> </w:t>
            </w:r>
            <w:r w:rsidRPr="00432F62">
              <w:t>and</w:t>
            </w:r>
            <w:r w:rsidR="002A1E57" w:rsidRPr="00432F62">
              <w:t xml:space="preserve"> </w:t>
            </w:r>
            <w:r w:rsidRPr="00432F62">
              <w:t>Commands</w:t>
            </w:r>
            <w:r w:rsidR="002A1E57" w:rsidRPr="00432F62">
              <w:t xml:space="preserve"> </w:t>
            </w:r>
            <w:r w:rsidRPr="00432F62">
              <w:t>to</w:t>
            </w:r>
            <w:r w:rsidR="002A1E57" w:rsidRPr="00432F62">
              <w:t xml:space="preserve"> </w:t>
            </w:r>
            <w:r w:rsidRPr="00432F62">
              <w:t>be</w:t>
            </w:r>
            <w:r w:rsidR="002A1E57" w:rsidRPr="00432F62">
              <w:t xml:space="preserve"> </w:t>
            </w:r>
            <w:r w:rsidRPr="00432F62">
              <w:t>Sent</w:t>
            </w:r>
            <w:r w:rsidR="002A1E57" w:rsidRPr="00432F62">
              <w:t xml:space="preserve"> </w:t>
            </w:r>
            <w:r w:rsidRPr="00432F62">
              <w:t>to</w:t>
            </w:r>
            <w:r w:rsidR="002A1E57" w:rsidRPr="00432F62">
              <w:t xml:space="preserve"> </w:t>
            </w:r>
            <w:r w:rsidRPr="00432F62">
              <w:t>the</w:t>
            </w:r>
            <w:r w:rsidR="002A1E57" w:rsidRPr="00432F62">
              <w:t xml:space="preserve"> </w:t>
            </w:r>
            <w:r w:rsidRPr="00432F62">
              <w:t>Infrastructure</w:t>
            </w:r>
            <w:r w:rsidR="002A1E57" w:rsidRPr="00432F62">
              <w:t xml:space="preserve"> </w:t>
            </w:r>
            <w:r w:rsidRPr="00432F62">
              <w:t>with</w:t>
            </w:r>
            <w:r w:rsidR="002A1E57" w:rsidRPr="00432F62">
              <w:t xml:space="preserve"> </w:t>
            </w:r>
            <w:r w:rsidRPr="00432F62">
              <w:t>Solutions</w:t>
            </w:r>
          </w:p>
        </w:tc>
        <w:tc>
          <w:tcPr>
            <w:tcW w:w="2680" w:type="dxa"/>
            <w:vMerge w:val="restart"/>
            <w:shd w:val="clear" w:color="auto" w:fill="DBE5F1"/>
            <w:vAlign w:val="center"/>
          </w:tcPr>
          <w:p w14:paraId="5DAEEDAD"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/einf_rec_cmd_out/</w:t>
            </w:r>
            <w:r w:rsidRPr="00432F62">
              <w:br/>
              <w:t>{recCmdID}/solution</w:t>
            </w:r>
          </w:p>
        </w:tc>
        <w:tc>
          <w:tcPr>
            <w:tcW w:w="1126" w:type="dxa"/>
            <w:shd w:val="clear" w:color="auto" w:fill="DBE5F1"/>
            <w:vAlign w:val="center"/>
          </w:tcPr>
          <w:p w14:paraId="1AE0EFA6"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CREATE</w:t>
            </w:r>
          </w:p>
        </w:tc>
        <w:tc>
          <w:tcPr>
            <w:tcW w:w="3986" w:type="dxa"/>
            <w:shd w:val="clear" w:color="auto" w:fill="DBE5F1"/>
            <w:vAlign w:val="center"/>
          </w:tcPr>
          <w:p w14:paraId="42567910" w14:textId="24E652B5"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Creates</w:t>
            </w:r>
            <w:r w:rsidR="002A1E57" w:rsidRPr="00432F62">
              <w:t xml:space="preserve"> </w:t>
            </w:r>
            <w:r w:rsidRPr="00432F62">
              <w:t>a</w:t>
            </w:r>
            <w:r w:rsidR="002A1E57" w:rsidRPr="00432F62">
              <w:t xml:space="preserve"> </w:t>
            </w:r>
            <w:r w:rsidRPr="00432F62">
              <w:t>new</w:t>
            </w:r>
            <w:r w:rsidR="002A1E57" w:rsidRPr="00432F62">
              <w:t xml:space="preserve"> </w:t>
            </w:r>
            <w:r w:rsidRPr="00432F62">
              <w:t>RecommendCommadInfraSolution</w:t>
            </w:r>
            <w:r w:rsidR="002A1E57" w:rsidRPr="00432F62">
              <w:t xml:space="preserve"> </w:t>
            </w:r>
            <w:r w:rsidRPr="00432F62">
              <w:t>resource</w:t>
            </w:r>
          </w:p>
        </w:tc>
      </w:tr>
      <w:tr w:rsidR="00577AED" w:rsidRPr="00432F62" w14:paraId="6F74B776"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910" w:type="dxa"/>
            <w:vMerge/>
            <w:shd w:val="clear" w:color="auto" w:fill="DBE5F1"/>
            <w:vAlign w:val="center"/>
          </w:tcPr>
          <w:p w14:paraId="67E1D53A" w14:textId="77777777" w:rsidR="00577AED" w:rsidRPr="00432F62" w:rsidRDefault="00577AED" w:rsidP="003B5A4F">
            <w:pPr>
              <w:pStyle w:val="TAL"/>
              <w:keepNext w:val="0"/>
              <w:keepLines w:val="0"/>
            </w:pPr>
          </w:p>
        </w:tc>
        <w:tc>
          <w:tcPr>
            <w:tcW w:w="2680" w:type="dxa"/>
            <w:vMerge/>
            <w:shd w:val="clear" w:color="auto" w:fill="DBE5F1"/>
            <w:vAlign w:val="center"/>
          </w:tcPr>
          <w:p w14:paraId="5DBDEEFB"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26" w:type="dxa"/>
            <w:shd w:val="clear" w:color="auto" w:fill="DBE5F1"/>
            <w:vAlign w:val="center"/>
          </w:tcPr>
          <w:p w14:paraId="5A85F603"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GET</w:t>
            </w:r>
          </w:p>
        </w:tc>
        <w:tc>
          <w:tcPr>
            <w:tcW w:w="3986" w:type="dxa"/>
            <w:shd w:val="clear" w:color="auto" w:fill="DBE5F1"/>
            <w:vAlign w:val="center"/>
          </w:tcPr>
          <w:p w14:paraId="603BC155" w14:textId="6DFBC070"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Retrieves</w:t>
            </w:r>
            <w:r w:rsidR="002A1E57" w:rsidRPr="00432F62">
              <w:t xml:space="preserve"> </w:t>
            </w:r>
            <w:r w:rsidRPr="00432F62">
              <w:t>all</w:t>
            </w:r>
            <w:r w:rsidR="002A1E57" w:rsidRPr="00432F62">
              <w:t xml:space="preserve"> </w:t>
            </w:r>
            <w:r w:rsidRPr="00432F62">
              <w:t>RecommendCommadInfraSolution</w:t>
            </w:r>
            <w:r w:rsidR="002A1E57" w:rsidRPr="00432F62">
              <w:t xml:space="preserve"> </w:t>
            </w:r>
            <w:r w:rsidRPr="00432F62">
              <w:t>resources</w:t>
            </w:r>
          </w:p>
        </w:tc>
      </w:tr>
      <w:tr w:rsidR="00577AED" w:rsidRPr="00432F62" w14:paraId="31B0F190"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0" w:type="dxa"/>
            <w:vMerge w:val="restart"/>
            <w:shd w:val="clear" w:color="auto" w:fill="FFFFFF" w:themeFill="background1"/>
            <w:vAlign w:val="center"/>
          </w:tcPr>
          <w:p w14:paraId="6BAF250C" w14:textId="5C1B9604" w:rsidR="00577AED" w:rsidRPr="00432F62" w:rsidRDefault="00577AED" w:rsidP="003B5A4F">
            <w:pPr>
              <w:pStyle w:val="TAL"/>
              <w:keepNext w:val="0"/>
              <w:keepLines w:val="0"/>
            </w:pPr>
            <w:r w:rsidRPr="00432F62">
              <w:t>Recommendations</w:t>
            </w:r>
            <w:r w:rsidR="002A1E57" w:rsidRPr="00432F62">
              <w:t xml:space="preserve"> </w:t>
            </w:r>
            <w:r w:rsidRPr="00432F62">
              <w:t>and</w:t>
            </w:r>
            <w:r w:rsidR="002A1E57" w:rsidRPr="00432F62">
              <w:t xml:space="preserve"> </w:t>
            </w:r>
            <w:r w:rsidRPr="00432F62">
              <w:t>Commands</w:t>
            </w:r>
            <w:r w:rsidR="002A1E57" w:rsidRPr="00432F62">
              <w:t xml:space="preserve"> </w:t>
            </w:r>
            <w:r w:rsidRPr="00432F62">
              <w:t>to</w:t>
            </w:r>
            <w:r w:rsidR="002A1E57" w:rsidRPr="00432F62">
              <w:t xml:space="preserve"> </w:t>
            </w:r>
            <w:r w:rsidRPr="00432F62">
              <w:t>be</w:t>
            </w:r>
            <w:r w:rsidR="002A1E57" w:rsidRPr="00432F62">
              <w:t xml:space="preserve"> </w:t>
            </w:r>
            <w:r w:rsidRPr="00432F62">
              <w:t>Sent</w:t>
            </w:r>
            <w:r w:rsidR="002A1E57" w:rsidRPr="00432F62">
              <w:t xml:space="preserve"> </w:t>
            </w:r>
            <w:r w:rsidRPr="00432F62">
              <w:t>to</w:t>
            </w:r>
            <w:r w:rsidR="002A1E57" w:rsidRPr="00432F62">
              <w:t xml:space="preserve"> </w:t>
            </w:r>
            <w:r w:rsidRPr="00432F62">
              <w:t>the</w:t>
            </w:r>
            <w:r w:rsidR="002A1E57" w:rsidRPr="00432F62">
              <w:t xml:space="preserve"> </w:t>
            </w:r>
            <w:r w:rsidRPr="00432F62">
              <w:t>Infrastructure</w:t>
            </w:r>
            <w:r w:rsidR="002A1E57" w:rsidRPr="00432F62">
              <w:t xml:space="preserve"> </w:t>
            </w:r>
            <w:r w:rsidRPr="00432F62">
              <w:t>with</w:t>
            </w:r>
            <w:r w:rsidR="002A1E57" w:rsidRPr="00432F62">
              <w:t xml:space="preserve"> </w:t>
            </w:r>
            <w:r w:rsidRPr="00432F62">
              <w:t>Solutions</w:t>
            </w:r>
            <w:r w:rsidR="002A1E57" w:rsidRPr="00432F62">
              <w:t xml:space="preserve"> </w:t>
            </w:r>
            <w:r w:rsidRPr="00432F62">
              <w:t>Operations</w:t>
            </w:r>
          </w:p>
        </w:tc>
        <w:tc>
          <w:tcPr>
            <w:tcW w:w="2680" w:type="dxa"/>
            <w:vMerge w:val="restart"/>
            <w:shd w:val="clear" w:color="auto" w:fill="FFFFFF" w:themeFill="background1"/>
            <w:vAlign w:val="center"/>
          </w:tcPr>
          <w:p w14:paraId="392D2EE0"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/einf_rec_cmd_out/</w:t>
            </w:r>
            <w:r w:rsidRPr="00432F62">
              <w:br/>
              <w:t>{recCmdID}/solution/</w:t>
            </w:r>
            <w:r w:rsidRPr="00432F62">
              <w:br/>
              <w:t>{solutionID}</w:t>
            </w:r>
          </w:p>
        </w:tc>
        <w:tc>
          <w:tcPr>
            <w:tcW w:w="1126" w:type="dxa"/>
            <w:shd w:val="clear" w:color="auto" w:fill="FFFFFF" w:themeFill="background1"/>
            <w:vAlign w:val="center"/>
          </w:tcPr>
          <w:p w14:paraId="156C2869"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GET</w:t>
            </w:r>
          </w:p>
        </w:tc>
        <w:tc>
          <w:tcPr>
            <w:tcW w:w="3986" w:type="dxa"/>
            <w:shd w:val="clear" w:color="auto" w:fill="FFFFFF" w:themeFill="background1"/>
            <w:vAlign w:val="center"/>
          </w:tcPr>
          <w:p w14:paraId="7157003C" w14:textId="76189456"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Retrieves</w:t>
            </w:r>
            <w:r w:rsidR="002A1E57" w:rsidRPr="00432F62">
              <w:t xml:space="preserve"> </w:t>
            </w:r>
            <w:r w:rsidRPr="00432F62">
              <w:t>an</w:t>
            </w:r>
            <w:r w:rsidR="002A1E57" w:rsidRPr="00432F62">
              <w:t xml:space="preserve"> </w:t>
            </w:r>
            <w:r w:rsidRPr="00432F62">
              <w:t>individual</w:t>
            </w:r>
            <w:r w:rsidR="002A1E57" w:rsidRPr="00432F62">
              <w:t xml:space="preserve"> </w:t>
            </w:r>
            <w:r w:rsidRPr="00432F62">
              <w:t>RecommendCommadInfraSolution</w:t>
            </w:r>
            <w:r w:rsidR="002A1E57" w:rsidRPr="00432F62">
              <w:t xml:space="preserve"> </w:t>
            </w:r>
            <w:r w:rsidRPr="00432F62">
              <w:t>resource</w:t>
            </w:r>
          </w:p>
        </w:tc>
      </w:tr>
      <w:tr w:rsidR="00577AED" w:rsidRPr="00432F62" w14:paraId="11108FE8"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910" w:type="dxa"/>
            <w:vMerge/>
            <w:shd w:val="clear" w:color="auto" w:fill="FFFFFF" w:themeFill="background1"/>
            <w:vAlign w:val="center"/>
          </w:tcPr>
          <w:p w14:paraId="6C2FED36" w14:textId="77777777" w:rsidR="00577AED" w:rsidRPr="00432F62" w:rsidRDefault="00577AED" w:rsidP="003B5A4F">
            <w:pPr>
              <w:pStyle w:val="TAL"/>
              <w:keepNext w:val="0"/>
              <w:keepLines w:val="0"/>
            </w:pPr>
          </w:p>
        </w:tc>
        <w:tc>
          <w:tcPr>
            <w:tcW w:w="2680" w:type="dxa"/>
            <w:vMerge/>
            <w:shd w:val="clear" w:color="auto" w:fill="FFFFFF" w:themeFill="background1"/>
            <w:vAlign w:val="center"/>
          </w:tcPr>
          <w:p w14:paraId="05AC30E6"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26" w:type="dxa"/>
            <w:shd w:val="clear" w:color="auto" w:fill="FFFFFF" w:themeFill="background1"/>
            <w:vAlign w:val="center"/>
          </w:tcPr>
          <w:p w14:paraId="39DC99D5"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UPDATE</w:t>
            </w:r>
          </w:p>
        </w:tc>
        <w:tc>
          <w:tcPr>
            <w:tcW w:w="3986" w:type="dxa"/>
            <w:shd w:val="clear" w:color="auto" w:fill="FFFFFF" w:themeFill="background1"/>
            <w:vAlign w:val="center"/>
          </w:tcPr>
          <w:p w14:paraId="5F0655A5" w14:textId="5221822D"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Modifies</w:t>
            </w:r>
            <w:r w:rsidR="002A1E57" w:rsidRPr="00432F62">
              <w:t xml:space="preserve"> </w:t>
            </w:r>
            <w:r w:rsidRPr="00432F62">
              <w:t>an</w:t>
            </w:r>
            <w:r w:rsidR="002A1E57" w:rsidRPr="00432F62">
              <w:t xml:space="preserve"> </w:t>
            </w:r>
            <w:r w:rsidRPr="00432F62">
              <w:t>individual</w:t>
            </w:r>
            <w:r w:rsidR="002A1E57" w:rsidRPr="00432F62">
              <w:t xml:space="preserve"> </w:t>
            </w:r>
            <w:r w:rsidRPr="00432F62">
              <w:t>RecommendCommadInfraSolution</w:t>
            </w:r>
            <w:r w:rsidR="002A1E57" w:rsidRPr="00432F62">
              <w:t xml:space="preserve"> </w:t>
            </w:r>
            <w:r w:rsidRPr="00432F62">
              <w:t>resource</w:t>
            </w:r>
          </w:p>
        </w:tc>
      </w:tr>
      <w:tr w:rsidR="00577AED" w:rsidRPr="00432F62" w14:paraId="0FA8CFE4"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0" w:type="dxa"/>
            <w:vMerge/>
            <w:shd w:val="clear" w:color="auto" w:fill="FFFFFF" w:themeFill="background1"/>
            <w:vAlign w:val="center"/>
          </w:tcPr>
          <w:p w14:paraId="436D7F83" w14:textId="77777777" w:rsidR="00577AED" w:rsidRPr="00432F62" w:rsidRDefault="00577AED" w:rsidP="003B5A4F">
            <w:pPr>
              <w:pStyle w:val="TAL"/>
              <w:keepNext w:val="0"/>
              <w:keepLines w:val="0"/>
            </w:pPr>
          </w:p>
        </w:tc>
        <w:tc>
          <w:tcPr>
            <w:tcW w:w="2680" w:type="dxa"/>
            <w:vMerge/>
            <w:shd w:val="clear" w:color="auto" w:fill="FFFFFF" w:themeFill="background1"/>
            <w:vAlign w:val="center"/>
          </w:tcPr>
          <w:p w14:paraId="5AC1A253"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26" w:type="dxa"/>
            <w:shd w:val="clear" w:color="auto" w:fill="FFFFFF" w:themeFill="background1"/>
            <w:vAlign w:val="center"/>
          </w:tcPr>
          <w:p w14:paraId="517D2CE8"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DELETE</w:t>
            </w:r>
          </w:p>
        </w:tc>
        <w:tc>
          <w:tcPr>
            <w:tcW w:w="3986" w:type="dxa"/>
            <w:shd w:val="clear" w:color="auto" w:fill="FFFFFF" w:themeFill="background1"/>
            <w:vAlign w:val="center"/>
          </w:tcPr>
          <w:p w14:paraId="4A30A98E" w14:textId="30719F44"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Deletes</w:t>
            </w:r>
            <w:r w:rsidR="002A1E57" w:rsidRPr="00432F62">
              <w:t xml:space="preserve"> </w:t>
            </w:r>
            <w:r w:rsidRPr="00432F62">
              <w:t>an</w:t>
            </w:r>
            <w:r w:rsidR="002A1E57" w:rsidRPr="00432F62">
              <w:t xml:space="preserve"> </w:t>
            </w:r>
            <w:r w:rsidRPr="00432F62">
              <w:t>individual</w:t>
            </w:r>
            <w:r w:rsidR="002A1E57" w:rsidRPr="00432F62">
              <w:t xml:space="preserve"> </w:t>
            </w:r>
            <w:r w:rsidRPr="00432F62">
              <w:t>RecommendCommadInfraSolution</w:t>
            </w:r>
            <w:r w:rsidR="002A1E57" w:rsidRPr="00432F62">
              <w:t xml:space="preserve"> </w:t>
            </w:r>
            <w:r w:rsidRPr="00432F62">
              <w:t>resource</w:t>
            </w:r>
          </w:p>
        </w:tc>
      </w:tr>
      <w:tr w:rsidR="00577AED" w:rsidRPr="00432F62" w14:paraId="3898E518"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910" w:type="dxa"/>
            <w:vMerge w:val="restart"/>
            <w:shd w:val="clear" w:color="auto" w:fill="DBE5F1"/>
            <w:vAlign w:val="center"/>
          </w:tcPr>
          <w:p w14:paraId="4C90A7B1" w14:textId="5DDD52F3" w:rsidR="00577AED" w:rsidRPr="00432F62" w:rsidRDefault="00577AED" w:rsidP="003B5A4F">
            <w:pPr>
              <w:pStyle w:val="TAL"/>
              <w:keepNext w:val="0"/>
              <w:keepLines w:val="0"/>
            </w:pPr>
            <w:r w:rsidRPr="00432F62">
              <w:t>Recommendations</w:t>
            </w:r>
            <w:r w:rsidR="002A1E57" w:rsidRPr="00432F62">
              <w:t xml:space="preserve"> </w:t>
            </w:r>
            <w:r w:rsidRPr="00432F62">
              <w:t>and</w:t>
            </w:r>
            <w:r w:rsidR="002A1E57" w:rsidRPr="00432F62">
              <w:t xml:space="preserve"> </w:t>
            </w:r>
            <w:r w:rsidRPr="00432F62">
              <w:t>Commands</w:t>
            </w:r>
            <w:r w:rsidR="002A1E57" w:rsidRPr="00432F62">
              <w:t xml:space="preserve"> </w:t>
            </w:r>
            <w:r w:rsidRPr="00432F62">
              <w:t>to</w:t>
            </w:r>
            <w:r w:rsidR="002A1E57" w:rsidRPr="00432F62">
              <w:t xml:space="preserve"> </w:t>
            </w:r>
            <w:r w:rsidRPr="00432F62">
              <w:t>be</w:t>
            </w:r>
            <w:r w:rsidR="002A1E57" w:rsidRPr="00432F62">
              <w:t xml:space="preserve"> </w:t>
            </w:r>
            <w:r w:rsidRPr="00432F62">
              <w:t>Sent</w:t>
            </w:r>
            <w:r w:rsidR="002A1E57" w:rsidRPr="00432F62">
              <w:t xml:space="preserve"> </w:t>
            </w:r>
            <w:r w:rsidRPr="00432F62">
              <w:t>to</w:t>
            </w:r>
            <w:r w:rsidR="002A1E57" w:rsidRPr="00432F62">
              <w:t xml:space="preserve"> </w:t>
            </w:r>
            <w:r w:rsidRPr="00432F62">
              <w:t>the</w:t>
            </w:r>
            <w:r w:rsidR="002A1E57" w:rsidRPr="00432F62">
              <w:t xml:space="preserve"> </w:t>
            </w:r>
            <w:r w:rsidRPr="00432F62">
              <w:t>Infrastructure</w:t>
            </w:r>
            <w:r w:rsidR="002A1E57" w:rsidRPr="00432F62">
              <w:t xml:space="preserve"> </w:t>
            </w:r>
            <w:r w:rsidRPr="00432F62">
              <w:t>with</w:t>
            </w:r>
            <w:r w:rsidR="002A1E57" w:rsidRPr="00432F62">
              <w:t xml:space="preserve"> </w:t>
            </w:r>
            <w:r w:rsidRPr="00432F62">
              <w:t>Negotiation</w:t>
            </w:r>
          </w:p>
        </w:tc>
        <w:tc>
          <w:tcPr>
            <w:tcW w:w="2680" w:type="dxa"/>
            <w:vMerge w:val="restart"/>
            <w:shd w:val="clear" w:color="auto" w:fill="DBE5F1"/>
            <w:vAlign w:val="center"/>
          </w:tcPr>
          <w:p w14:paraId="647DFFF9"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/einf_rec_cmd_out/</w:t>
            </w:r>
            <w:r w:rsidRPr="00432F62">
              <w:br/>
              <w:t>{recCmdID}/negotiation</w:t>
            </w:r>
          </w:p>
        </w:tc>
        <w:tc>
          <w:tcPr>
            <w:tcW w:w="1126" w:type="dxa"/>
            <w:shd w:val="clear" w:color="auto" w:fill="DBE5F1"/>
            <w:vAlign w:val="center"/>
          </w:tcPr>
          <w:p w14:paraId="50D1E905"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CREATE</w:t>
            </w:r>
          </w:p>
        </w:tc>
        <w:tc>
          <w:tcPr>
            <w:tcW w:w="3986" w:type="dxa"/>
            <w:shd w:val="clear" w:color="auto" w:fill="DBE5F1"/>
            <w:vAlign w:val="center"/>
          </w:tcPr>
          <w:p w14:paraId="1FE53E6F" w14:textId="2BC9211A"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Creates</w:t>
            </w:r>
            <w:r w:rsidR="002A1E57" w:rsidRPr="00432F62">
              <w:t xml:space="preserve"> </w:t>
            </w:r>
            <w:r w:rsidRPr="00432F62">
              <w:t>a</w:t>
            </w:r>
            <w:r w:rsidR="002A1E57" w:rsidRPr="00432F62">
              <w:t xml:space="preserve"> </w:t>
            </w:r>
            <w:r w:rsidRPr="00432F62">
              <w:t>new</w:t>
            </w:r>
            <w:r w:rsidR="002A1E57" w:rsidRPr="00432F62">
              <w:t xml:space="preserve"> </w:t>
            </w:r>
            <w:r w:rsidRPr="00432F62">
              <w:t>RecommendCommadInfraNegotiate</w:t>
            </w:r>
            <w:r w:rsidR="002A1E57" w:rsidRPr="00432F62">
              <w:t xml:space="preserve"> </w:t>
            </w:r>
            <w:r w:rsidRPr="00432F62">
              <w:t>resource</w:t>
            </w:r>
          </w:p>
        </w:tc>
      </w:tr>
      <w:tr w:rsidR="00577AED" w:rsidRPr="00432F62" w14:paraId="08286631"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0" w:type="dxa"/>
            <w:vMerge/>
            <w:shd w:val="clear" w:color="auto" w:fill="DBE5F1"/>
            <w:vAlign w:val="center"/>
          </w:tcPr>
          <w:p w14:paraId="5C99891B" w14:textId="77777777" w:rsidR="00577AED" w:rsidRPr="00432F62" w:rsidRDefault="00577AED" w:rsidP="003B5A4F">
            <w:pPr>
              <w:pStyle w:val="TAL"/>
              <w:keepNext w:val="0"/>
              <w:keepLines w:val="0"/>
            </w:pPr>
          </w:p>
        </w:tc>
        <w:tc>
          <w:tcPr>
            <w:tcW w:w="2680" w:type="dxa"/>
            <w:vMerge/>
            <w:shd w:val="clear" w:color="auto" w:fill="DBE5F1"/>
            <w:vAlign w:val="center"/>
          </w:tcPr>
          <w:p w14:paraId="092DC447"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26" w:type="dxa"/>
            <w:shd w:val="clear" w:color="auto" w:fill="DBE5F1"/>
            <w:vAlign w:val="center"/>
          </w:tcPr>
          <w:p w14:paraId="3BCF87BF"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GET</w:t>
            </w:r>
          </w:p>
        </w:tc>
        <w:tc>
          <w:tcPr>
            <w:tcW w:w="3986" w:type="dxa"/>
            <w:shd w:val="clear" w:color="auto" w:fill="DBE5F1"/>
            <w:vAlign w:val="center"/>
          </w:tcPr>
          <w:p w14:paraId="23978DD2" w14:textId="200D8799"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Retrieves</w:t>
            </w:r>
            <w:r w:rsidR="002A1E57" w:rsidRPr="00432F62">
              <w:t xml:space="preserve"> </w:t>
            </w:r>
            <w:r w:rsidRPr="00432F62">
              <w:t>all</w:t>
            </w:r>
            <w:r w:rsidR="002A1E57" w:rsidRPr="00432F62">
              <w:t xml:space="preserve"> </w:t>
            </w:r>
            <w:r w:rsidRPr="00432F62">
              <w:t>RecommendCommadInfraNegotiate</w:t>
            </w:r>
            <w:r w:rsidR="002A1E57" w:rsidRPr="00432F62">
              <w:t xml:space="preserve"> </w:t>
            </w:r>
            <w:r w:rsidRPr="00432F62">
              <w:t>resources</w:t>
            </w:r>
          </w:p>
        </w:tc>
      </w:tr>
      <w:tr w:rsidR="00577AED" w:rsidRPr="00432F62" w14:paraId="359025AE"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910" w:type="dxa"/>
            <w:vMerge w:val="restart"/>
            <w:shd w:val="clear" w:color="auto" w:fill="FFFFFF" w:themeFill="background1"/>
            <w:vAlign w:val="center"/>
          </w:tcPr>
          <w:p w14:paraId="10E5226C" w14:textId="40D47EF7" w:rsidR="00577AED" w:rsidRPr="00432F62" w:rsidRDefault="00577AED" w:rsidP="00732BEA">
            <w:pPr>
              <w:pStyle w:val="TAL"/>
            </w:pPr>
            <w:r w:rsidRPr="00432F62">
              <w:lastRenderedPageBreak/>
              <w:t>Recommendations</w:t>
            </w:r>
            <w:r w:rsidR="002A1E57" w:rsidRPr="00432F62">
              <w:t xml:space="preserve"> </w:t>
            </w:r>
            <w:r w:rsidRPr="00432F62">
              <w:t>and</w:t>
            </w:r>
            <w:r w:rsidR="002A1E57" w:rsidRPr="00432F62">
              <w:t xml:space="preserve"> </w:t>
            </w:r>
            <w:r w:rsidRPr="00432F62">
              <w:t>Commands</w:t>
            </w:r>
            <w:r w:rsidR="002A1E57" w:rsidRPr="00432F62">
              <w:t xml:space="preserve"> </w:t>
            </w:r>
            <w:r w:rsidRPr="00432F62">
              <w:t>to</w:t>
            </w:r>
            <w:r w:rsidR="002A1E57" w:rsidRPr="00432F62">
              <w:t xml:space="preserve"> </w:t>
            </w:r>
            <w:r w:rsidRPr="00432F62">
              <w:t>be</w:t>
            </w:r>
            <w:r w:rsidR="002A1E57" w:rsidRPr="00432F62">
              <w:t xml:space="preserve"> </w:t>
            </w:r>
            <w:r w:rsidRPr="00432F62">
              <w:t>Sent</w:t>
            </w:r>
            <w:r w:rsidR="002A1E57" w:rsidRPr="00432F62">
              <w:t xml:space="preserve"> </w:t>
            </w:r>
            <w:r w:rsidRPr="00432F62">
              <w:t>to</w:t>
            </w:r>
            <w:r w:rsidR="002A1E57" w:rsidRPr="00432F62">
              <w:t xml:space="preserve"> </w:t>
            </w:r>
            <w:r w:rsidRPr="00432F62">
              <w:t>the</w:t>
            </w:r>
            <w:r w:rsidR="002A1E57" w:rsidRPr="00432F62">
              <w:t xml:space="preserve"> </w:t>
            </w:r>
            <w:r w:rsidRPr="00432F62">
              <w:t>Infrastructure</w:t>
            </w:r>
            <w:r w:rsidR="002A1E57" w:rsidRPr="00432F62">
              <w:t xml:space="preserve"> </w:t>
            </w:r>
            <w:r w:rsidRPr="00432F62">
              <w:t>with</w:t>
            </w:r>
            <w:r w:rsidR="002A1E57" w:rsidRPr="00432F62">
              <w:t xml:space="preserve"> </w:t>
            </w:r>
            <w:r w:rsidRPr="00432F62">
              <w:t>Negotiation</w:t>
            </w:r>
            <w:r w:rsidR="002A1E57" w:rsidRPr="00432F62">
              <w:t xml:space="preserve"> </w:t>
            </w:r>
            <w:r w:rsidRPr="00432F62">
              <w:t>Operations</w:t>
            </w:r>
          </w:p>
        </w:tc>
        <w:tc>
          <w:tcPr>
            <w:tcW w:w="2680" w:type="dxa"/>
            <w:vMerge w:val="restart"/>
            <w:shd w:val="clear" w:color="auto" w:fill="FFFFFF" w:themeFill="background1"/>
            <w:vAlign w:val="center"/>
          </w:tcPr>
          <w:p w14:paraId="41663AB0" w14:textId="77777777" w:rsidR="00577AED" w:rsidRPr="00432F62" w:rsidRDefault="00577AED" w:rsidP="00732BEA">
            <w:pPr>
              <w:pStyle w:val="TAL"/>
              <w:cnfStyle w:val="000000000000" w:firstRow="0" w:lastRow="0" w:firstColumn="0" w:lastColumn="0" w:oddVBand="0" w:evenVBand="0" w:oddHBand="0" w:evenHBand="0" w:firstRowFirstColumn="0" w:firstRowLastColumn="0" w:lastRowFirstColumn="0" w:lastRowLastColumn="0"/>
            </w:pPr>
            <w:r w:rsidRPr="00432F62">
              <w:t>/einf_rec_cmd_out/</w:t>
            </w:r>
            <w:r w:rsidRPr="00432F62">
              <w:br/>
              <w:t>{recCmdID}/negotiation</w:t>
            </w:r>
            <w:r w:rsidRPr="00432F62">
              <w:br/>
              <w:t>{negotiationID}</w:t>
            </w:r>
          </w:p>
        </w:tc>
        <w:tc>
          <w:tcPr>
            <w:tcW w:w="1126" w:type="dxa"/>
            <w:shd w:val="clear" w:color="auto" w:fill="FFFFFF" w:themeFill="background1"/>
            <w:vAlign w:val="center"/>
          </w:tcPr>
          <w:p w14:paraId="09E64749" w14:textId="77777777" w:rsidR="00577AED" w:rsidRPr="00432F62" w:rsidRDefault="00577AED" w:rsidP="00732BEA">
            <w:pPr>
              <w:pStyle w:val="TAL"/>
              <w:cnfStyle w:val="000000000000" w:firstRow="0" w:lastRow="0" w:firstColumn="0" w:lastColumn="0" w:oddVBand="0" w:evenVBand="0" w:oddHBand="0" w:evenHBand="0" w:firstRowFirstColumn="0" w:firstRowLastColumn="0" w:lastRowFirstColumn="0" w:lastRowLastColumn="0"/>
            </w:pPr>
            <w:r w:rsidRPr="00432F62">
              <w:t>GET</w:t>
            </w:r>
          </w:p>
        </w:tc>
        <w:tc>
          <w:tcPr>
            <w:tcW w:w="3986" w:type="dxa"/>
            <w:shd w:val="clear" w:color="auto" w:fill="FFFFFF" w:themeFill="background1"/>
            <w:vAlign w:val="center"/>
          </w:tcPr>
          <w:p w14:paraId="62496AB9" w14:textId="4FCB35F7" w:rsidR="00577AED" w:rsidRPr="00432F62" w:rsidRDefault="00577AED" w:rsidP="00732BEA">
            <w:pPr>
              <w:pStyle w:val="TAL"/>
              <w:cnfStyle w:val="000000000000" w:firstRow="0" w:lastRow="0" w:firstColumn="0" w:lastColumn="0" w:oddVBand="0" w:evenVBand="0" w:oddHBand="0" w:evenHBand="0" w:firstRowFirstColumn="0" w:firstRowLastColumn="0" w:lastRowFirstColumn="0" w:lastRowLastColumn="0"/>
            </w:pPr>
            <w:r w:rsidRPr="00432F62">
              <w:t>Retrieves</w:t>
            </w:r>
            <w:r w:rsidR="002A1E57" w:rsidRPr="00432F62">
              <w:t xml:space="preserve"> </w:t>
            </w:r>
            <w:r w:rsidRPr="00432F62">
              <w:t>an</w:t>
            </w:r>
            <w:r w:rsidR="002A1E57" w:rsidRPr="00432F62">
              <w:t xml:space="preserve"> </w:t>
            </w:r>
            <w:r w:rsidRPr="00432F62">
              <w:t>individual</w:t>
            </w:r>
            <w:r w:rsidR="002A1E57" w:rsidRPr="00432F62">
              <w:t xml:space="preserve"> </w:t>
            </w:r>
            <w:r w:rsidRPr="00432F62">
              <w:t>RecommendCommadInfraNegotiate</w:t>
            </w:r>
            <w:r w:rsidR="002A1E57" w:rsidRPr="00432F62">
              <w:t xml:space="preserve"> </w:t>
            </w:r>
            <w:r w:rsidRPr="00432F62">
              <w:t>resource</w:t>
            </w:r>
          </w:p>
        </w:tc>
      </w:tr>
      <w:tr w:rsidR="00577AED" w:rsidRPr="00432F62" w14:paraId="5450B03C" w14:textId="77777777" w:rsidTr="00CF72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0" w:type="dxa"/>
            <w:vMerge/>
            <w:shd w:val="clear" w:color="auto" w:fill="FFFFFF" w:themeFill="background1"/>
          </w:tcPr>
          <w:p w14:paraId="76026251" w14:textId="77777777" w:rsidR="00577AED" w:rsidRPr="00432F62" w:rsidRDefault="00577AED" w:rsidP="003B5A4F">
            <w:pPr>
              <w:pStyle w:val="TAL"/>
              <w:keepNext w:val="0"/>
              <w:keepLines w:val="0"/>
            </w:pPr>
          </w:p>
        </w:tc>
        <w:tc>
          <w:tcPr>
            <w:tcW w:w="2680" w:type="dxa"/>
            <w:vMerge/>
            <w:shd w:val="clear" w:color="auto" w:fill="FFFFFF" w:themeFill="background1"/>
          </w:tcPr>
          <w:p w14:paraId="5482C306"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p>
        </w:tc>
        <w:tc>
          <w:tcPr>
            <w:tcW w:w="1126" w:type="dxa"/>
            <w:shd w:val="clear" w:color="auto" w:fill="FFFFFF" w:themeFill="background1"/>
            <w:vAlign w:val="center"/>
          </w:tcPr>
          <w:p w14:paraId="378091ED" w14:textId="77777777"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UPDATE</w:t>
            </w:r>
          </w:p>
        </w:tc>
        <w:tc>
          <w:tcPr>
            <w:tcW w:w="3986" w:type="dxa"/>
            <w:shd w:val="clear" w:color="auto" w:fill="FFFFFF" w:themeFill="background1"/>
            <w:vAlign w:val="center"/>
          </w:tcPr>
          <w:p w14:paraId="5A6AF548" w14:textId="6F987860" w:rsidR="00577AED" w:rsidRPr="00432F62" w:rsidRDefault="00577AED" w:rsidP="003B5A4F">
            <w:pPr>
              <w:pStyle w:val="TAL"/>
              <w:keepNext w:val="0"/>
              <w:keepLines w:val="0"/>
              <w:cnfStyle w:val="000000100000" w:firstRow="0" w:lastRow="0" w:firstColumn="0" w:lastColumn="0" w:oddVBand="0" w:evenVBand="0" w:oddHBand="1" w:evenHBand="0" w:firstRowFirstColumn="0" w:firstRowLastColumn="0" w:lastRowFirstColumn="0" w:lastRowLastColumn="0"/>
            </w:pPr>
            <w:r w:rsidRPr="00432F62">
              <w:t>Modifies</w:t>
            </w:r>
            <w:r w:rsidR="002A1E57" w:rsidRPr="00432F62">
              <w:t xml:space="preserve"> </w:t>
            </w:r>
            <w:r w:rsidRPr="00432F62">
              <w:t>an</w:t>
            </w:r>
            <w:r w:rsidR="002A1E57" w:rsidRPr="00432F62">
              <w:t xml:space="preserve"> </w:t>
            </w:r>
            <w:r w:rsidRPr="00432F62">
              <w:t>individual</w:t>
            </w:r>
            <w:r w:rsidR="002A1E57" w:rsidRPr="00432F62">
              <w:t xml:space="preserve"> </w:t>
            </w:r>
            <w:r w:rsidRPr="00432F62">
              <w:t>RecommendCommadInfraNegotiate</w:t>
            </w:r>
            <w:r w:rsidR="002A1E57" w:rsidRPr="00432F62">
              <w:t xml:space="preserve"> </w:t>
            </w:r>
            <w:r w:rsidRPr="00432F62">
              <w:t>resource</w:t>
            </w:r>
          </w:p>
        </w:tc>
      </w:tr>
      <w:tr w:rsidR="00577AED" w:rsidRPr="00432F62" w14:paraId="756D2D0B" w14:textId="77777777" w:rsidTr="00CF72F8">
        <w:trPr>
          <w:jc w:val="center"/>
        </w:trPr>
        <w:tc>
          <w:tcPr>
            <w:cnfStyle w:val="001000000000" w:firstRow="0" w:lastRow="0" w:firstColumn="1" w:lastColumn="0" w:oddVBand="0" w:evenVBand="0" w:oddHBand="0" w:evenHBand="0" w:firstRowFirstColumn="0" w:firstRowLastColumn="0" w:lastRowFirstColumn="0" w:lastRowLastColumn="0"/>
            <w:tcW w:w="1910" w:type="dxa"/>
            <w:vMerge/>
            <w:shd w:val="clear" w:color="auto" w:fill="FFFFFF" w:themeFill="background1"/>
          </w:tcPr>
          <w:p w14:paraId="3685C8E9" w14:textId="77777777" w:rsidR="00577AED" w:rsidRPr="00432F62" w:rsidRDefault="00577AED" w:rsidP="003B5A4F">
            <w:pPr>
              <w:pStyle w:val="TAL"/>
              <w:keepNext w:val="0"/>
              <w:keepLines w:val="0"/>
            </w:pPr>
          </w:p>
        </w:tc>
        <w:tc>
          <w:tcPr>
            <w:tcW w:w="2680" w:type="dxa"/>
            <w:vMerge/>
            <w:shd w:val="clear" w:color="auto" w:fill="FFFFFF" w:themeFill="background1"/>
          </w:tcPr>
          <w:p w14:paraId="457967B0"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p>
        </w:tc>
        <w:tc>
          <w:tcPr>
            <w:tcW w:w="1126" w:type="dxa"/>
            <w:shd w:val="clear" w:color="auto" w:fill="FFFFFF" w:themeFill="background1"/>
            <w:vAlign w:val="center"/>
          </w:tcPr>
          <w:p w14:paraId="5D8BAAFE" w14:textId="77777777"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DELETE</w:t>
            </w:r>
          </w:p>
        </w:tc>
        <w:tc>
          <w:tcPr>
            <w:tcW w:w="3986" w:type="dxa"/>
            <w:shd w:val="clear" w:color="auto" w:fill="FFFFFF" w:themeFill="background1"/>
            <w:vAlign w:val="center"/>
          </w:tcPr>
          <w:p w14:paraId="522BCD3B" w14:textId="75339D45" w:rsidR="00577AED" w:rsidRPr="00432F62" w:rsidRDefault="00577AED" w:rsidP="003B5A4F">
            <w:pPr>
              <w:pStyle w:val="TAL"/>
              <w:keepNext w:val="0"/>
              <w:keepLines w:val="0"/>
              <w:cnfStyle w:val="000000000000" w:firstRow="0" w:lastRow="0" w:firstColumn="0" w:lastColumn="0" w:oddVBand="0" w:evenVBand="0" w:oddHBand="0" w:evenHBand="0" w:firstRowFirstColumn="0" w:firstRowLastColumn="0" w:lastRowFirstColumn="0" w:lastRowLastColumn="0"/>
            </w:pPr>
            <w:r w:rsidRPr="00432F62">
              <w:t>Deletes</w:t>
            </w:r>
            <w:r w:rsidR="002A1E57" w:rsidRPr="00432F62">
              <w:t xml:space="preserve"> </w:t>
            </w:r>
            <w:r w:rsidRPr="00432F62">
              <w:t>an</w:t>
            </w:r>
            <w:r w:rsidR="002A1E57" w:rsidRPr="00432F62">
              <w:t xml:space="preserve"> </w:t>
            </w:r>
            <w:r w:rsidRPr="00432F62">
              <w:t>individual</w:t>
            </w:r>
            <w:r w:rsidR="002A1E57" w:rsidRPr="00432F62">
              <w:t xml:space="preserve"> </w:t>
            </w:r>
            <w:r w:rsidRPr="00432F62">
              <w:t>RecommendCommadInfraNegotiate</w:t>
            </w:r>
            <w:r w:rsidR="002A1E57" w:rsidRPr="00432F62">
              <w:t xml:space="preserve"> </w:t>
            </w:r>
            <w:r w:rsidRPr="00432F62">
              <w:t>resource</w:t>
            </w:r>
          </w:p>
        </w:tc>
      </w:tr>
    </w:tbl>
    <w:p w14:paraId="03297502" w14:textId="77777777" w:rsidR="00577AED" w:rsidRPr="00432F62" w:rsidRDefault="00577AED" w:rsidP="00732BEA"/>
    <w:p w14:paraId="02BBB2BB" w14:textId="3E9E6994" w:rsidR="0033381E" w:rsidRPr="00432F62" w:rsidRDefault="00311F0D" w:rsidP="00C37833">
      <w:pPr>
        <w:pStyle w:val="Heading1"/>
      </w:pPr>
      <w:bookmarkStart w:id="2149" w:name="_Toc135899216"/>
      <w:bookmarkStart w:id="2150" w:name="_Toc136006028"/>
      <w:bookmarkStart w:id="2151" w:name="_Toc136439824"/>
      <w:bookmarkStart w:id="2152" w:name="_Toc137460308"/>
      <w:bookmarkStart w:id="2153" w:name="_Toc153466547"/>
      <w:r w:rsidRPr="00432F62">
        <w:t>9</w:t>
      </w:r>
      <w:r w:rsidRPr="00432F62">
        <w:tab/>
      </w:r>
      <w:r w:rsidR="0033381E" w:rsidRPr="00432F62">
        <w:t xml:space="preserve">Interacting with Other </w:t>
      </w:r>
      <w:r w:rsidR="004C7507" w:rsidRPr="00432F62">
        <w:t>Standardized</w:t>
      </w:r>
      <w:r w:rsidR="0033381E" w:rsidRPr="00432F62">
        <w:t xml:space="preserve"> Architectures</w:t>
      </w:r>
      <w:bookmarkEnd w:id="2149"/>
      <w:bookmarkEnd w:id="2150"/>
      <w:bookmarkEnd w:id="2151"/>
      <w:bookmarkEnd w:id="2152"/>
      <w:bookmarkEnd w:id="2153"/>
    </w:p>
    <w:p w14:paraId="75C46295" w14:textId="3FF9D0EB" w:rsidR="0033381E" w:rsidRPr="00432F62" w:rsidRDefault="00311F0D" w:rsidP="00273562">
      <w:pPr>
        <w:pStyle w:val="Heading2"/>
      </w:pPr>
      <w:bookmarkStart w:id="2154" w:name="_Toc135899217"/>
      <w:bookmarkStart w:id="2155" w:name="_Toc136006029"/>
      <w:bookmarkStart w:id="2156" w:name="_Toc136439825"/>
      <w:bookmarkStart w:id="2157" w:name="_Toc137460309"/>
      <w:bookmarkStart w:id="2158" w:name="_Toc153466548"/>
      <w:r w:rsidRPr="00432F62">
        <w:t>9</w:t>
      </w:r>
      <w:r w:rsidR="0033381E" w:rsidRPr="00432F62">
        <w:t>.1</w:t>
      </w:r>
      <w:r w:rsidR="0033381E" w:rsidRPr="00432F62">
        <w:tab/>
        <w:t>Introduction</w:t>
      </w:r>
      <w:bookmarkEnd w:id="2154"/>
      <w:bookmarkEnd w:id="2155"/>
      <w:bookmarkEnd w:id="2156"/>
      <w:bookmarkEnd w:id="2157"/>
      <w:bookmarkEnd w:id="2158"/>
    </w:p>
    <w:p w14:paraId="0A06E63F" w14:textId="7E292637" w:rsidR="0033381E" w:rsidRPr="00432F62" w:rsidRDefault="0033381E" w:rsidP="000A558E">
      <w:pPr>
        <w:keepLines/>
      </w:pPr>
      <w:r w:rsidRPr="00432F62">
        <w:t>The ENI System uses policy management, knowledge engineering, and cognition to enhance the operation and performance of the monitoring, configuration, management, and orchestration processes of the Assisted System. The ENI System will also offer the automation of these processes. The ENI System does not require any changes to Reference Points or their interfaces with existing Systems, including NFV MANO, SDN Controllers, or the MEF</w:t>
      </w:r>
      <w:r w:rsidR="00CF72F8" w:rsidRPr="00432F62">
        <w:noBreakHyphen/>
      </w:r>
      <w:r w:rsidRPr="00432F62">
        <w:t xml:space="preserve">LSO architecture. Rather, ENI uses those definitions and provides adaptation and mediation with external </w:t>
      </w:r>
      <w:r w:rsidR="006A691C" w:rsidRPr="00432F62">
        <w:t>standardized</w:t>
      </w:r>
      <w:r w:rsidRPr="00432F62">
        <w:t xml:space="preserve"> architectures. However, changes made to existing Assisted Systems to comply with ENI External Reference Points and ENI APIs will benefit ENI as well as increase the semantics and understanding of interaction between the ENI System and these existing Assisted Systems.</w:t>
      </w:r>
    </w:p>
    <w:p w14:paraId="45BBA985" w14:textId="4E707BCD" w:rsidR="0033381E" w:rsidRPr="00432F62" w:rsidRDefault="0033381E" w:rsidP="0033381E">
      <w:r w:rsidRPr="00432F62">
        <w:t>ENI interacts with architectures from other SDOs using a subset of External Reference Points defined in clause</w:t>
      </w:r>
      <w:r w:rsidR="00CF72F8" w:rsidRPr="00432F62">
        <w:t> </w:t>
      </w:r>
      <w:r w:rsidRPr="00432F62">
        <w:t>7.</w:t>
      </w:r>
    </w:p>
    <w:p w14:paraId="4B633AB8" w14:textId="4F524C8B" w:rsidR="0033381E" w:rsidRPr="00432F62" w:rsidRDefault="0033381E" w:rsidP="0033381E">
      <w:r w:rsidRPr="00432F62">
        <w:t>An Assisted System may contain zero or more SDO Systems. All previous information defined in clauses 3</w:t>
      </w:r>
      <w:r w:rsidR="003F692A" w:rsidRPr="00432F62">
        <w:t xml:space="preserve"> to </w:t>
      </w:r>
      <w:r w:rsidRPr="00432F62">
        <w:t>7 still apply to the Assisted System regardless of how many SDO Systems it contains.</w:t>
      </w:r>
    </w:p>
    <w:p w14:paraId="38D071CC" w14:textId="229C937C" w:rsidR="0033381E" w:rsidRPr="00432F62" w:rsidRDefault="0033381E" w:rsidP="0033381E">
      <w:r w:rsidRPr="00432F62">
        <w:t>Every clause that follows represents initial thinking of the ENI ISG. Each interaction with each external SDO is pending future collaboration and liaison work with that SDO.</w:t>
      </w:r>
    </w:p>
    <w:p w14:paraId="02CDBF29" w14:textId="0B3BDAE8" w:rsidR="009A3652" w:rsidRPr="00432F62" w:rsidRDefault="0033381E" w:rsidP="0033381E">
      <w:r w:rsidRPr="00432F62">
        <w:t>Clause 8.2 describes a generic architecture that enables ENI to interact with one or more SDO Systems. Clause 8.4 provides preliminary thoughts about how the generic architecture may be applied to NFV MANO.</w:t>
      </w:r>
    </w:p>
    <w:p w14:paraId="2FAA677E" w14:textId="1249BDB1" w:rsidR="0033381E" w:rsidRPr="00432F62" w:rsidRDefault="009A3652" w:rsidP="00000E5D">
      <w:pPr>
        <w:pStyle w:val="NO"/>
      </w:pPr>
      <w:r w:rsidRPr="00432F62">
        <w:t>NOTE:</w:t>
      </w:r>
      <w:r w:rsidRPr="00432F62">
        <w:tab/>
      </w:r>
      <w:r w:rsidR="0033381E" w:rsidRPr="00432F62">
        <w:t xml:space="preserve">Further work on interaction with NFV MANO, as well as with other SDO Systems, are for further study in </w:t>
      </w:r>
      <w:r w:rsidR="000976D4" w:rsidRPr="00432F62">
        <w:t xml:space="preserve">Release </w:t>
      </w:r>
      <w:r w:rsidRPr="00432F62">
        <w:t>3</w:t>
      </w:r>
      <w:r w:rsidR="000976D4" w:rsidRPr="00432F62">
        <w:t xml:space="preserve"> of the present document</w:t>
      </w:r>
      <w:r w:rsidR="0033381E" w:rsidRPr="00432F62">
        <w:t xml:space="preserve"> (</w:t>
      </w:r>
      <w:r w:rsidR="00536977" w:rsidRPr="00432F62">
        <w:t>see clause 9</w:t>
      </w:r>
      <w:r w:rsidR="0033381E" w:rsidRPr="00432F62">
        <w:t>).</w:t>
      </w:r>
    </w:p>
    <w:p w14:paraId="37511215" w14:textId="611ECB65" w:rsidR="0033381E" w:rsidRPr="00432F62" w:rsidRDefault="00311F0D" w:rsidP="00273562">
      <w:pPr>
        <w:pStyle w:val="Heading2"/>
      </w:pPr>
      <w:bookmarkStart w:id="2159" w:name="_Toc135899218"/>
      <w:bookmarkStart w:id="2160" w:name="_Toc136006030"/>
      <w:bookmarkStart w:id="2161" w:name="_Toc136439826"/>
      <w:bookmarkStart w:id="2162" w:name="_Toc137460310"/>
      <w:bookmarkStart w:id="2163" w:name="_Toc153466549"/>
      <w:r w:rsidRPr="00432F62">
        <w:t>9</w:t>
      </w:r>
      <w:r w:rsidR="0033381E" w:rsidRPr="00432F62">
        <w:t>.2</w:t>
      </w:r>
      <w:r w:rsidR="0033381E" w:rsidRPr="00432F62">
        <w:tab/>
        <w:t>Generic Architecture</w:t>
      </w:r>
      <w:bookmarkEnd w:id="2159"/>
      <w:bookmarkEnd w:id="2160"/>
      <w:bookmarkEnd w:id="2161"/>
      <w:bookmarkEnd w:id="2162"/>
      <w:bookmarkEnd w:id="2163"/>
    </w:p>
    <w:p w14:paraId="3C2F8A25" w14:textId="5B6DF2B4" w:rsidR="0033381E" w:rsidRPr="00432F62" w:rsidRDefault="0033381E" w:rsidP="001B43D4">
      <w:pPr>
        <w:keepLines/>
      </w:pPr>
      <w:r w:rsidRPr="00432F62">
        <w:t xml:space="preserve">Figure </w:t>
      </w:r>
      <w:r w:rsidR="00F42D9D" w:rsidRPr="00432F62">
        <w:t>9</w:t>
      </w:r>
      <w:r w:rsidRPr="00432F62">
        <w:t>-1 is a high-level diagram that illustrates how the ENI System may interact with an Assisted System that includes one or more SDO Systems (</w:t>
      </w:r>
      <w:r w:rsidR="00F74BA7" w:rsidRPr="00432F62">
        <w:t>e.g.</w:t>
      </w:r>
      <w:r w:rsidRPr="00432F62">
        <w:t xml:space="preserve"> NFV MANO, MEF-LSO, BBF-CloudCO, as well as others that may become available in the market that are of interest to the ENI ISG) or their Designated Entities. In particular, it shows how ENI may interact at different levels (</w:t>
      </w:r>
      <w:r w:rsidR="00F74BA7" w:rsidRPr="00432F62">
        <w:t>e.g.</w:t>
      </w:r>
      <w:r w:rsidRPr="00432F62">
        <w:t xml:space="preserve"> physical, resource, service, customer) of the combination of the SDO System(s) and the Assisted System or its Designated Entity. There may be zero or more instances of an SDO System in an Assisted System.</w:t>
      </w:r>
    </w:p>
    <w:p w14:paraId="78A6CD1B" w14:textId="5CAEF173" w:rsidR="0033381E" w:rsidRPr="00432F62" w:rsidRDefault="0033381E" w:rsidP="001B43D4">
      <w:r w:rsidRPr="00432F62">
        <w:t>The SDO System layer(s) are arbitrarily shown between the Service and Resource layers. This need not be construed as a requirement that any particular SDO Component logically exists at that layer. In addition, an SDO System may affect one or more of the Physical, Resource, Service, or Customer Layers. An SDO System may introduce a new logical layer as well.</w:t>
      </w:r>
    </w:p>
    <w:p w14:paraId="32177CC5" w14:textId="77777777" w:rsidR="0033381E" w:rsidRPr="00432F62" w:rsidRDefault="0033381E" w:rsidP="00892127">
      <w:pPr>
        <w:pStyle w:val="FL"/>
      </w:pPr>
      <w:r w:rsidRPr="00432F62">
        <w:rPr>
          <w:noProof/>
          <w:lang w:eastAsia="en-GB"/>
        </w:rPr>
        <w:lastRenderedPageBreak/>
        <w:drawing>
          <wp:inline distT="0" distB="0" distL="0" distR="0" wp14:anchorId="2C0DBD43" wp14:editId="1B1BF73B">
            <wp:extent cx="6122670" cy="395224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2670" cy="3952240"/>
                    </a:xfrm>
                    <a:prstGeom prst="rect">
                      <a:avLst/>
                    </a:prstGeom>
                    <a:noFill/>
                  </pic:spPr>
                </pic:pic>
              </a:graphicData>
            </a:graphic>
          </wp:inline>
        </w:drawing>
      </w:r>
    </w:p>
    <w:p w14:paraId="4A1A6410" w14:textId="3D4EBB09" w:rsidR="0033381E" w:rsidRPr="00432F62" w:rsidRDefault="0033381E" w:rsidP="009A29DE">
      <w:pPr>
        <w:pStyle w:val="TF"/>
      </w:pPr>
      <w:r w:rsidRPr="00432F62">
        <w:t xml:space="preserve">Figure </w:t>
      </w:r>
      <w:r w:rsidR="00311F0D" w:rsidRPr="00432F62">
        <w:t>9</w:t>
      </w:r>
      <w:r w:rsidRPr="00432F62">
        <w:t>-1</w:t>
      </w:r>
      <w:r w:rsidR="009A29DE" w:rsidRPr="00432F62">
        <w:t>:</w:t>
      </w:r>
      <w:r w:rsidR="00462E93" w:rsidRPr="00432F62">
        <w:t xml:space="preserve"> </w:t>
      </w:r>
      <w:r w:rsidRPr="00432F62">
        <w:t>Overall view of System Interaction of ENI</w:t>
      </w:r>
    </w:p>
    <w:p w14:paraId="717D9320" w14:textId="2B0A018A" w:rsidR="0033381E" w:rsidRPr="00432F62" w:rsidRDefault="0033381E" w:rsidP="0033381E">
      <w:r w:rsidRPr="00432F62">
        <w:t xml:space="preserve">Definitions of the above layers are </w:t>
      </w:r>
      <w:r w:rsidR="006A691C" w:rsidRPr="00432F62">
        <w:t>summarized</w:t>
      </w:r>
      <w:r w:rsidRPr="00432F62">
        <w:t xml:space="preserve"> as follows:</w:t>
      </w:r>
    </w:p>
    <w:p w14:paraId="7982203E" w14:textId="05C2A20F" w:rsidR="0033381E" w:rsidRPr="00432F62" w:rsidRDefault="0033381E" w:rsidP="009A29DE">
      <w:pPr>
        <w:pStyle w:val="B1"/>
      </w:pPr>
      <w:r w:rsidRPr="00432F62">
        <w:rPr>
          <w:rFonts w:eastAsiaTheme="minorHAnsi"/>
          <w:b/>
          <w:lang w:eastAsia="pt-PT"/>
        </w:rPr>
        <w:t>Customer Layer</w:t>
      </w:r>
      <w:r w:rsidRPr="00432F62">
        <w:rPr>
          <w:b/>
        </w:rPr>
        <w:t>:</w:t>
      </w:r>
      <w:r w:rsidRPr="00432F62">
        <w:t xml:space="preserve"> Customer portal, and status notifications of their services and system health. This interface is needed as ENI is potentially changing this layer</w:t>
      </w:r>
      <w:r w:rsidR="00CB2F1B" w:rsidRPr="00432F62">
        <w:t>'</w:t>
      </w:r>
      <w:r w:rsidRPr="00432F62">
        <w:t>s behavio</w:t>
      </w:r>
      <w:r w:rsidR="00790F73" w:rsidRPr="00432F62">
        <w:t>u</w:t>
      </w:r>
      <w:r w:rsidRPr="00432F62">
        <w:t>r.</w:t>
      </w:r>
    </w:p>
    <w:p w14:paraId="3E09C7F6" w14:textId="77777777" w:rsidR="002B6C5E" w:rsidRPr="00432F62" w:rsidRDefault="0033381E" w:rsidP="009A29DE">
      <w:pPr>
        <w:pStyle w:val="B1"/>
      </w:pPr>
      <w:r w:rsidRPr="00432F62">
        <w:rPr>
          <w:rFonts w:eastAsiaTheme="minorHAnsi"/>
          <w:b/>
          <w:lang w:eastAsia="pt-PT"/>
        </w:rPr>
        <w:t>Service Layer</w:t>
      </w:r>
      <w:r w:rsidRPr="00432F62">
        <w:rPr>
          <w:b/>
        </w:rPr>
        <w:t>:</w:t>
      </w:r>
      <w:r w:rsidRPr="00432F62">
        <w:t xml:space="preserve"> Logical constructs that combine multiple elements to deliver a single service</w:t>
      </w:r>
      <w:r w:rsidR="002B6C5E" w:rsidRPr="00432F62">
        <w:t>.</w:t>
      </w:r>
    </w:p>
    <w:p w14:paraId="101BE0D7" w14:textId="4013D12A" w:rsidR="0033381E" w:rsidRPr="00432F62" w:rsidRDefault="002B6C5E" w:rsidP="00277382">
      <w:pPr>
        <w:pStyle w:val="EX"/>
      </w:pPr>
      <w:r w:rsidRPr="00432F62">
        <w:t>EXAMPLE:</w:t>
      </w:r>
      <w:r w:rsidRPr="00432F62">
        <w:tab/>
      </w:r>
      <w:r w:rsidR="0033381E" w:rsidRPr="00432F62">
        <w:t>A VPN service is a combination of components, including a firewall service, authentication service and routing services, blended into a single purpose construct.</w:t>
      </w:r>
    </w:p>
    <w:p w14:paraId="188D4464" w14:textId="52FFF025" w:rsidR="0033381E" w:rsidRPr="00432F62" w:rsidRDefault="0033381E" w:rsidP="009A29DE">
      <w:pPr>
        <w:pStyle w:val="B1"/>
      </w:pPr>
      <w:r w:rsidRPr="00432F62">
        <w:rPr>
          <w:rFonts w:eastAsiaTheme="minorHAnsi"/>
          <w:b/>
          <w:lang w:eastAsia="pt-PT"/>
        </w:rPr>
        <w:t>SDO Layer:</w:t>
      </w:r>
      <w:r w:rsidR="00462E93" w:rsidRPr="00432F62">
        <w:rPr>
          <w:rFonts w:eastAsiaTheme="minorHAnsi"/>
          <w:lang w:eastAsia="pt-PT"/>
        </w:rPr>
        <w:t xml:space="preserve"> </w:t>
      </w:r>
      <w:r w:rsidR="00AA2363" w:rsidRPr="00432F62">
        <w:t>F</w:t>
      </w:r>
      <w:r w:rsidRPr="00432F62">
        <w:t>unctionality provided by a System defined by an SDO. This appears as a set of Functional Blocks to ENI.</w:t>
      </w:r>
    </w:p>
    <w:p w14:paraId="7E857136" w14:textId="26DB0C37" w:rsidR="0033381E" w:rsidRPr="00432F62" w:rsidRDefault="0033381E" w:rsidP="009A29DE">
      <w:pPr>
        <w:pStyle w:val="B1"/>
      </w:pPr>
      <w:r w:rsidRPr="00432F62">
        <w:rPr>
          <w:rFonts w:eastAsiaTheme="minorHAnsi"/>
          <w:b/>
          <w:lang w:eastAsia="pt-PT"/>
        </w:rPr>
        <w:t>Resource Layer</w:t>
      </w:r>
      <w:r w:rsidRPr="00432F62">
        <w:rPr>
          <w:b/>
        </w:rPr>
        <w:t>:</w:t>
      </w:r>
      <w:r w:rsidRPr="00432F62">
        <w:t xml:space="preserve"> Data from all physical and </w:t>
      </w:r>
      <w:r w:rsidR="006B2DB5" w:rsidRPr="00432F62">
        <w:t xml:space="preserve">virtualisation </w:t>
      </w:r>
      <w:r w:rsidRPr="00432F62">
        <w:t>telemetry (</w:t>
      </w:r>
      <w:r w:rsidR="00F74BA7" w:rsidRPr="00432F62">
        <w:t>e.g.</w:t>
      </w:r>
      <w:r w:rsidRPr="00432F62">
        <w:t xml:space="preserve"> CPU, storage, and network).</w:t>
      </w:r>
    </w:p>
    <w:p w14:paraId="6055305B" w14:textId="77777777" w:rsidR="0033381E" w:rsidRPr="00432F62" w:rsidRDefault="0033381E" w:rsidP="001B43D4">
      <w:pPr>
        <w:pStyle w:val="B1"/>
        <w:keepLines/>
      </w:pPr>
      <w:r w:rsidRPr="00432F62">
        <w:rPr>
          <w:rFonts w:eastAsiaTheme="minorHAnsi"/>
          <w:b/>
          <w:lang w:eastAsia="pt-PT"/>
        </w:rPr>
        <w:t>Physical Layer</w:t>
      </w:r>
      <w:r w:rsidRPr="00432F62">
        <w:rPr>
          <w:b/>
        </w:rPr>
        <w:t>:</w:t>
      </w:r>
      <w:r w:rsidRPr="00432F62">
        <w:t xml:space="preserve"> All hardware resources supporting the infrastructure. Information on system health, usage and resource utilization will contribute to understanding the current state of hardware, and aid in predicting its future state. For example, this will aid in the optimization of the physical layer when using machine learning mechanisms.</w:t>
      </w:r>
    </w:p>
    <w:p w14:paraId="3F2D0A1F" w14:textId="6A1F9E9A" w:rsidR="0033381E" w:rsidRPr="00432F62" w:rsidRDefault="0033381E" w:rsidP="0033381E">
      <w:r w:rsidRPr="00432F62">
        <w:t>This release of the ENI System architecture is limited to proposing how telemetry data from an Assisted System that contains one or more SDO Systems may interact.</w:t>
      </w:r>
    </w:p>
    <w:p w14:paraId="57DFACD1" w14:textId="05CFEA23" w:rsidR="0033381E" w:rsidRPr="00432F62" w:rsidRDefault="0033381E" w:rsidP="009A29DE">
      <w:pPr>
        <w:pStyle w:val="NO"/>
      </w:pPr>
      <w:r w:rsidRPr="00432F62">
        <w:t>NOTE:</w:t>
      </w:r>
      <w:r w:rsidRPr="00432F62">
        <w:tab/>
        <w:t xml:space="preserve">This topic will be further specified in </w:t>
      </w:r>
      <w:r w:rsidR="000976D4" w:rsidRPr="00432F62">
        <w:t xml:space="preserve">Release </w:t>
      </w:r>
      <w:r w:rsidR="004257D4" w:rsidRPr="00432F62">
        <w:t xml:space="preserve">4 </w:t>
      </w:r>
      <w:r w:rsidR="000976D4" w:rsidRPr="00432F62">
        <w:t>of the present document</w:t>
      </w:r>
      <w:r w:rsidRPr="00432F62">
        <w:t xml:space="preserve"> (</w:t>
      </w:r>
      <w:r w:rsidR="00536977" w:rsidRPr="00432F62">
        <w:t>see clause 9</w:t>
      </w:r>
      <w:r w:rsidRPr="00432F62">
        <w:t>).</w:t>
      </w:r>
    </w:p>
    <w:p w14:paraId="001A5A62" w14:textId="56376E56" w:rsidR="0033381E" w:rsidRPr="00432F62" w:rsidRDefault="00311F0D" w:rsidP="00732BEA">
      <w:pPr>
        <w:pStyle w:val="Heading2"/>
      </w:pPr>
      <w:bookmarkStart w:id="2164" w:name="_Toc135899219"/>
      <w:bookmarkStart w:id="2165" w:name="_Toc136006031"/>
      <w:bookmarkStart w:id="2166" w:name="_Toc136439827"/>
      <w:bookmarkStart w:id="2167" w:name="_Toc137460311"/>
      <w:bookmarkStart w:id="2168" w:name="_Toc153466550"/>
      <w:r w:rsidRPr="00432F62">
        <w:lastRenderedPageBreak/>
        <w:t>9</w:t>
      </w:r>
      <w:r w:rsidR="0033381E" w:rsidRPr="00432F62">
        <w:t>.3</w:t>
      </w:r>
      <w:r w:rsidR="0033381E" w:rsidRPr="00432F62">
        <w:tab/>
        <w:t>Generic SDO Interaction Architecture</w:t>
      </w:r>
      <w:bookmarkEnd w:id="2164"/>
      <w:bookmarkEnd w:id="2165"/>
      <w:bookmarkEnd w:id="2166"/>
      <w:bookmarkEnd w:id="2167"/>
      <w:bookmarkEnd w:id="2168"/>
    </w:p>
    <w:p w14:paraId="0E0A1B73" w14:textId="651C928C" w:rsidR="0033381E" w:rsidRPr="00432F62" w:rsidRDefault="00311F0D" w:rsidP="00732BEA">
      <w:pPr>
        <w:pStyle w:val="Heading3"/>
      </w:pPr>
      <w:bookmarkStart w:id="2169" w:name="_Toc135899220"/>
      <w:bookmarkStart w:id="2170" w:name="_Toc136006032"/>
      <w:bookmarkStart w:id="2171" w:name="_Toc136439828"/>
      <w:bookmarkStart w:id="2172" w:name="_Toc137460312"/>
      <w:bookmarkStart w:id="2173" w:name="_Toc153466551"/>
      <w:r w:rsidRPr="00432F62">
        <w:t>9</w:t>
      </w:r>
      <w:r w:rsidR="0033381E" w:rsidRPr="00432F62">
        <w:t>.3.1</w:t>
      </w:r>
      <w:r w:rsidR="0033381E" w:rsidRPr="00432F62">
        <w:tab/>
        <w:t>Introduction</w:t>
      </w:r>
      <w:bookmarkEnd w:id="2169"/>
      <w:bookmarkEnd w:id="2170"/>
      <w:bookmarkEnd w:id="2171"/>
      <w:bookmarkEnd w:id="2172"/>
      <w:bookmarkEnd w:id="2173"/>
    </w:p>
    <w:p w14:paraId="42F40842" w14:textId="5E8104EA" w:rsidR="009A29DE" w:rsidRPr="00432F62" w:rsidRDefault="0033381E" w:rsidP="003B5A4F">
      <w:pPr>
        <w:keepNext/>
        <w:keepLines/>
      </w:pPr>
      <w:r w:rsidRPr="00432F62">
        <w:t>An API Broker may be used to facilitate the interaction between Assisted Systems and the ENI System. This interaction may include one of two options:</w:t>
      </w:r>
    </w:p>
    <w:p w14:paraId="69A0A5C9" w14:textId="066EEFA6" w:rsidR="009A29DE" w:rsidRPr="00432F62" w:rsidRDefault="0033381E" w:rsidP="009A29DE">
      <w:pPr>
        <w:pStyle w:val="B10"/>
      </w:pPr>
      <w:r w:rsidRPr="00432F62">
        <w:t>1)</w:t>
      </w:r>
      <w:r w:rsidR="009A29DE" w:rsidRPr="00432F62">
        <w:tab/>
      </w:r>
      <w:r w:rsidRPr="00432F62">
        <w:t>direct communication between the ENI System and the Assisted System (or its Designated Entity)</w:t>
      </w:r>
      <w:r w:rsidR="009A29DE" w:rsidRPr="00432F62">
        <w:t>;</w:t>
      </w:r>
      <w:r w:rsidRPr="00432F62">
        <w:t xml:space="preserve"> and/or</w:t>
      </w:r>
    </w:p>
    <w:p w14:paraId="32FA0DCA" w14:textId="7607FAB0" w:rsidR="009A29DE" w:rsidRPr="00432F62" w:rsidRDefault="0033381E" w:rsidP="009A29DE">
      <w:pPr>
        <w:pStyle w:val="B10"/>
      </w:pPr>
      <w:r w:rsidRPr="00432F62">
        <w:t>2)</w:t>
      </w:r>
      <w:r w:rsidR="009A29DE" w:rsidRPr="00432F62">
        <w:tab/>
      </w:r>
      <w:r w:rsidRPr="00432F62">
        <w:t>direct communication between the ENI System and the SDO System.</w:t>
      </w:r>
    </w:p>
    <w:p w14:paraId="34CBC6F2" w14:textId="04365225" w:rsidR="0033381E" w:rsidRPr="00432F62" w:rsidRDefault="0033381E" w:rsidP="0033381E">
      <w:r w:rsidRPr="00432F62">
        <w:t>The difference is that in the first option, the Assisted System (or its Designated Entity) is responsible for communicating between ENI and the SDO System, whereas in the second option, the ENI System communicates directly with the SDO System. In the second option, the SDO System may inform the Assisted System (of which it is a part) of its interaction with the ENI System. In either of these options, the interaction shall not extend, or require the extension of, the functionality of the SDO system, or any of its components, beyond what the SDO System has currently defined in its specifications.</w:t>
      </w:r>
    </w:p>
    <w:p w14:paraId="089C14A8" w14:textId="77777777" w:rsidR="0033381E" w:rsidRPr="00432F62" w:rsidRDefault="0033381E" w:rsidP="0033381E">
      <w:r w:rsidRPr="00432F62">
        <w:t>The interaction between the ENI and SDO Systems will use a set of common scenarios to investigate what types of interactions are possible. These scenarios are not unique to any one particular SDO, and some scenarios may not be applicable to all SDOs. They are provided to define a common framework to encourage conversation on interaction between ENI and each SDO System that wants to interoperate with ENI.</w:t>
      </w:r>
    </w:p>
    <w:p w14:paraId="66D11572" w14:textId="77777777" w:rsidR="0033381E" w:rsidRPr="00432F62" w:rsidRDefault="0033381E" w:rsidP="0033381E">
      <w:r w:rsidRPr="00432F62">
        <w:t>A common theme in each scenario is the functionality provided by the SDO System compared to the Assisted System that contains the SDO System. More specifically, the following five exemplary scenarios examine:</w:t>
      </w:r>
    </w:p>
    <w:p w14:paraId="7E309AE4" w14:textId="231D5F97" w:rsidR="0033381E" w:rsidRPr="00432F62" w:rsidRDefault="0033381E" w:rsidP="009A29DE">
      <w:pPr>
        <w:pStyle w:val="B1"/>
      </w:pPr>
      <w:r w:rsidRPr="00432F62">
        <w:t>Passive notification to the SDO System, no interaction with the rest of the Assisted System</w:t>
      </w:r>
      <w:r w:rsidR="00CF72F8" w:rsidRPr="00432F62">
        <w:t>.</w:t>
      </w:r>
    </w:p>
    <w:p w14:paraId="29B30CEC" w14:textId="606FE3B7" w:rsidR="0033381E" w:rsidRPr="00432F62" w:rsidRDefault="0033381E" w:rsidP="009A29DE">
      <w:pPr>
        <w:pStyle w:val="B1"/>
      </w:pPr>
      <w:r w:rsidRPr="00432F62">
        <w:t>Data analysis between the ENI and SDO Systems, no interaction with the rest of the Assisted System</w:t>
      </w:r>
      <w:r w:rsidR="00CF72F8" w:rsidRPr="00432F62">
        <w:t>.</w:t>
      </w:r>
    </w:p>
    <w:p w14:paraId="55038962" w14:textId="5AA9D434" w:rsidR="0033381E" w:rsidRPr="00432F62" w:rsidRDefault="0033381E" w:rsidP="009A29DE">
      <w:pPr>
        <w:pStyle w:val="B1"/>
      </w:pPr>
      <w:r w:rsidRPr="00432F62">
        <w:t>Active assistance to the SDO System, no interaction with the rest of the Assisted System</w:t>
      </w:r>
      <w:r w:rsidR="00CF72F8" w:rsidRPr="00432F62">
        <w:t>.</w:t>
      </w:r>
    </w:p>
    <w:p w14:paraId="03BA51AB" w14:textId="1ADE23C2" w:rsidR="0033381E" w:rsidRPr="00432F62" w:rsidRDefault="0033381E" w:rsidP="009A29DE">
      <w:pPr>
        <w:pStyle w:val="B1"/>
      </w:pPr>
      <w:r w:rsidRPr="00432F62">
        <w:t>Active assistance to the entire Assisted System for only those functions that are contained in both the SDO System and the Assisted System</w:t>
      </w:r>
      <w:r w:rsidR="00CF72F8" w:rsidRPr="00432F62">
        <w:t>.</w:t>
      </w:r>
    </w:p>
    <w:p w14:paraId="1DDBB12A" w14:textId="2269287D" w:rsidR="0033381E" w:rsidRPr="00432F62" w:rsidRDefault="0033381E" w:rsidP="009A29DE">
      <w:pPr>
        <w:pStyle w:val="B1"/>
      </w:pPr>
      <w:r w:rsidRPr="00432F62">
        <w:t>Active assistance to the entire Assisted System, regardless of whether a function is only in the Assisted System or the SDO System</w:t>
      </w:r>
      <w:r w:rsidR="00CF72F8" w:rsidRPr="00432F62">
        <w:t>.</w:t>
      </w:r>
    </w:p>
    <w:p w14:paraId="720AB8B9" w14:textId="5AD34130" w:rsidR="009A3652" w:rsidRPr="00432F62" w:rsidRDefault="0033381E" w:rsidP="0033381E">
      <w:r w:rsidRPr="00432F62">
        <w:t>The above five scenarios are defined in order of increasing complexity.</w:t>
      </w:r>
    </w:p>
    <w:p w14:paraId="102859E6" w14:textId="7578B3AA" w:rsidR="0033381E" w:rsidRPr="00432F62" w:rsidRDefault="006C3EEE" w:rsidP="00000E5D">
      <w:pPr>
        <w:pStyle w:val="NO"/>
      </w:pPr>
      <w:r w:rsidRPr="00432F62">
        <w:t>NOTE:</w:t>
      </w:r>
      <w:r w:rsidRPr="00432F62">
        <w:tab/>
      </w:r>
      <w:r w:rsidR="0033381E" w:rsidRPr="00432F62">
        <w:t xml:space="preserve">These are for further study in </w:t>
      </w:r>
      <w:r w:rsidR="000976D4" w:rsidRPr="00432F62">
        <w:t xml:space="preserve">Release </w:t>
      </w:r>
      <w:r w:rsidR="009A3652" w:rsidRPr="00432F62">
        <w:t>3</w:t>
      </w:r>
      <w:r w:rsidR="000976D4" w:rsidRPr="00432F62">
        <w:t xml:space="preserve"> of the present document</w:t>
      </w:r>
      <w:r w:rsidR="0033381E" w:rsidRPr="00432F62">
        <w:t xml:space="preserve"> (</w:t>
      </w:r>
      <w:r w:rsidR="00536977" w:rsidRPr="00432F62">
        <w:t>see clause 9</w:t>
      </w:r>
      <w:r w:rsidR="0033381E" w:rsidRPr="00432F62">
        <w:t>).</w:t>
      </w:r>
    </w:p>
    <w:p w14:paraId="77CEBFE8" w14:textId="0FF1F2AF" w:rsidR="00C71FDA" w:rsidRPr="00432F62" w:rsidRDefault="00311F0D" w:rsidP="00273562">
      <w:pPr>
        <w:pStyle w:val="Heading2"/>
      </w:pPr>
      <w:bookmarkStart w:id="2174" w:name="_Toc135899221"/>
      <w:bookmarkStart w:id="2175" w:name="_Toc136006033"/>
      <w:bookmarkStart w:id="2176" w:name="_Toc136439829"/>
      <w:bookmarkStart w:id="2177" w:name="_Toc137460313"/>
      <w:bookmarkStart w:id="2178" w:name="_Toc153466552"/>
      <w:r w:rsidRPr="00432F62">
        <w:t>9</w:t>
      </w:r>
      <w:r w:rsidR="0033381E" w:rsidRPr="00432F62">
        <w:t>.4</w:t>
      </w:r>
      <w:r w:rsidR="0033381E" w:rsidRPr="00432F62">
        <w:tab/>
        <w:t>Interaction with NFV MANO</w:t>
      </w:r>
      <w:bookmarkEnd w:id="2174"/>
      <w:bookmarkEnd w:id="2175"/>
      <w:bookmarkEnd w:id="2176"/>
      <w:bookmarkEnd w:id="2177"/>
      <w:bookmarkEnd w:id="2178"/>
    </w:p>
    <w:p w14:paraId="5CA1FCD1" w14:textId="5E8E817D" w:rsidR="0033381E" w:rsidRPr="00432F62" w:rsidRDefault="00311F0D" w:rsidP="00273562">
      <w:pPr>
        <w:pStyle w:val="Heading3"/>
      </w:pPr>
      <w:bookmarkStart w:id="2179" w:name="_Toc135899222"/>
      <w:bookmarkStart w:id="2180" w:name="_Toc136006034"/>
      <w:bookmarkStart w:id="2181" w:name="_Toc136439830"/>
      <w:bookmarkStart w:id="2182" w:name="_Toc137460314"/>
      <w:bookmarkStart w:id="2183" w:name="_Toc153466553"/>
      <w:r w:rsidRPr="00432F62">
        <w:t>9</w:t>
      </w:r>
      <w:r w:rsidR="0033381E" w:rsidRPr="00432F62">
        <w:t>.4.1</w:t>
      </w:r>
      <w:r w:rsidR="0033381E" w:rsidRPr="00432F62">
        <w:tab/>
        <w:t>High Level description of the NFV MANO - ENI Interaction</w:t>
      </w:r>
      <w:bookmarkEnd w:id="2179"/>
      <w:bookmarkEnd w:id="2180"/>
      <w:bookmarkEnd w:id="2181"/>
      <w:bookmarkEnd w:id="2182"/>
      <w:bookmarkEnd w:id="2183"/>
    </w:p>
    <w:p w14:paraId="4D6CCCBF" w14:textId="68D5B83F" w:rsidR="0033381E" w:rsidRPr="00432F62" w:rsidRDefault="0033381E" w:rsidP="009A29DE">
      <w:pPr>
        <w:pStyle w:val="NO"/>
      </w:pPr>
      <w:r w:rsidRPr="00432F62">
        <w:t>NOTE</w:t>
      </w:r>
      <w:r w:rsidR="00AA2363" w:rsidRPr="00432F62">
        <w:t xml:space="preserve"> 1</w:t>
      </w:r>
      <w:r w:rsidRPr="00432F62">
        <w:t>:</w:t>
      </w:r>
      <w:r w:rsidR="009A29DE" w:rsidRPr="00432F62">
        <w:tab/>
      </w:r>
      <w:r w:rsidRPr="00432F62">
        <w:t xml:space="preserve">The contents of this </w:t>
      </w:r>
      <w:r w:rsidR="00536977" w:rsidRPr="00432F62">
        <w:t>clause</w:t>
      </w:r>
      <w:r w:rsidRPr="00432F62">
        <w:t xml:space="preserve"> requires a liaison and agreement with the NFV MANO ISG, and is for further study in </w:t>
      </w:r>
      <w:r w:rsidR="000976D4" w:rsidRPr="00432F62">
        <w:t xml:space="preserve">Release </w:t>
      </w:r>
      <w:r w:rsidR="009A3652" w:rsidRPr="00432F62">
        <w:t>3</w:t>
      </w:r>
      <w:r w:rsidR="000976D4" w:rsidRPr="00432F62">
        <w:t xml:space="preserve"> of the present document</w:t>
      </w:r>
      <w:r w:rsidRPr="00432F62">
        <w:t xml:space="preserve"> (</w:t>
      </w:r>
      <w:r w:rsidR="00536977" w:rsidRPr="00432F62">
        <w:t>see clause 9</w:t>
      </w:r>
      <w:r w:rsidRPr="00432F62">
        <w:t>).</w:t>
      </w:r>
    </w:p>
    <w:p w14:paraId="701C5B26" w14:textId="25D68CEF" w:rsidR="0033381E" w:rsidRPr="00432F62" w:rsidRDefault="0033381E" w:rsidP="0033381E">
      <w:pPr>
        <w:ind w:left="43"/>
      </w:pPr>
      <w:r w:rsidRPr="00432F62">
        <w:t>The interaction of ENI with an NFV MANO-based architecture is shown in the following diagram.</w:t>
      </w:r>
      <w:r w:rsidR="00462E93" w:rsidRPr="00432F62">
        <w:t xml:space="preserve"> </w:t>
      </w:r>
      <w:r w:rsidRPr="00432F62">
        <w:t>Note that the functionality provided by NFV MANO is only a part of what service providers work with in orchestration. For example, NFV MANO does not directly monitor or manage some of the components in the Physical Layer, as well as the most functionality of the Service and Customer Layers.</w:t>
      </w:r>
      <w:r w:rsidR="00462E93" w:rsidRPr="00432F62">
        <w:t xml:space="preserve"> </w:t>
      </w:r>
      <w:r w:rsidRPr="00432F62">
        <w:t>All of these components need to be coordinated. This coordination may be done by the ENI System.</w:t>
      </w:r>
    </w:p>
    <w:p w14:paraId="0AE1AB35" w14:textId="1BC981EC" w:rsidR="0033381E" w:rsidRPr="00432F62" w:rsidRDefault="0033381E" w:rsidP="0033381E">
      <w:r w:rsidRPr="00432F62">
        <w:t xml:space="preserve">The High Level NFV MANO - ENI Interaction Architecture Framework is shown in Figure </w:t>
      </w:r>
      <w:r w:rsidR="00F42D9D" w:rsidRPr="00432F62">
        <w:t>9</w:t>
      </w:r>
      <w:r w:rsidRPr="00432F62">
        <w:t>-2, where the ENI System is external to the NFV MANO framework</w:t>
      </w:r>
      <w:r w:rsidR="00CF72F8" w:rsidRPr="00432F62">
        <w:t>.</w:t>
      </w:r>
    </w:p>
    <w:p w14:paraId="0E71C109" w14:textId="77777777" w:rsidR="0033381E" w:rsidRPr="00432F62" w:rsidRDefault="0033381E" w:rsidP="009A29DE">
      <w:pPr>
        <w:pStyle w:val="FL"/>
      </w:pPr>
      <w:r w:rsidRPr="00432F62">
        <w:rPr>
          <w:noProof/>
          <w:lang w:eastAsia="en-GB"/>
        </w:rPr>
        <w:lastRenderedPageBreak/>
        <w:drawing>
          <wp:inline distT="0" distB="0" distL="0" distR="0" wp14:anchorId="11C0A6BD" wp14:editId="10634023">
            <wp:extent cx="6127750" cy="468884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7750" cy="4688840"/>
                    </a:xfrm>
                    <a:prstGeom prst="rect">
                      <a:avLst/>
                    </a:prstGeom>
                    <a:noFill/>
                  </pic:spPr>
                </pic:pic>
              </a:graphicData>
            </a:graphic>
          </wp:inline>
        </w:drawing>
      </w:r>
    </w:p>
    <w:p w14:paraId="584665A2" w14:textId="3AE42DB6" w:rsidR="0033381E" w:rsidRPr="00432F62" w:rsidRDefault="0033381E" w:rsidP="009A29DE">
      <w:pPr>
        <w:pStyle w:val="TF"/>
      </w:pPr>
      <w:r w:rsidRPr="00432F62">
        <w:t xml:space="preserve">Figure </w:t>
      </w:r>
      <w:r w:rsidR="00311F0D" w:rsidRPr="00432F62">
        <w:t>9</w:t>
      </w:r>
      <w:r w:rsidRPr="00432F62">
        <w:t>-2</w:t>
      </w:r>
      <w:r w:rsidR="009A29DE" w:rsidRPr="00432F62">
        <w:t>:</w:t>
      </w:r>
      <w:r w:rsidRPr="00432F62">
        <w:t xml:space="preserve"> Interaction between the NFV MANO and ENI</w:t>
      </w:r>
    </w:p>
    <w:p w14:paraId="1FB5DEF5" w14:textId="20D98B69" w:rsidR="0033381E" w:rsidRPr="00432F62" w:rsidRDefault="0033381E" w:rsidP="0033381E">
      <w:r w:rsidRPr="00432F62">
        <w:t xml:space="preserve">The ENI System shall connect to the NFV MANO framework through specific External Reference Points in the following </w:t>
      </w:r>
      <w:r w:rsidR="000F014B" w:rsidRPr="00432F62">
        <w:t>four</w:t>
      </w:r>
      <w:r w:rsidRPr="00432F62">
        <w:t xml:space="preserve"> functional areas:</w:t>
      </w:r>
    </w:p>
    <w:p w14:paraId="1F370E16" w14:textId="191F0335" w:rsidR="0033381E" w:rsidRPr="00432F62" w:rsidRDefault="0033381E" w:rsidP="009A29DE">
      <w:pPr>
        <w:pStyle w:val="B1"/>
      </w:pPr>
      <w:r w:rsidRPr="00432F62">
        <w:t>NFVO (NFV Orchestrator)</w:t>
      </w:r>
      <w:r w:rsidR="00CF72F8" w:rsidRPr="00432F62">
        <w:t>.</w:t>
      </w:r>
    </w:p>
    <w:p w14:paraId="1E24147F" w14:textId="35B7AE81" w:rsidR="0033381E" w:rsidRPr="00432F62" w:rsidRDefault="0033381E" w:rsidP="009A29DE">
      <w:pPr>
        <w:pStyle w:val="B1"/>
      </w:pPr>
      <w:r w:rsidRPr="00432F62">
        <w:t>VNFM (VNF Manager)</w:t>
      </w:r>
      <w:r w:rsidR="00CF72F8" w:rsidRPr="00432F62">
        <w:t>.</w:t>
      </w:r>
    </w:p>
    <w:p w14:paraId="69330FF2" w14:textId="472A47CD" w:rsidR="0033381E" w:rsidRPr="00432F62" w:rsidRDefault="0033381E" w:rsidP="009A29DE">
      <w:pPr>
        <w:pStyle w:val="B1"/>
      </w:pPr>
      <w:r w:rsidRPr="00432F62">
        <w:t>VIM (</w:t>
      </w:r>
      <w:r w:rsidR="002B6C5E" w:rsidRPr="00432F62">
        <w:t xml:space="preserve">Virtualised </w:t>
      </w:r>
      <w:r w:rsidRPr="00432F62">
        <w:t>Infrastructure Manager)</w:t>
      </w:r>
      <w:r w:rsidR="00CF72F8" w:rsidRPr="00432F62">
        <w:t>.</w:t>
      </w:r>
    </w:p>
    <w:p w14:paraId="44AF544F" w14:textId="36795BEB" w:rsidR="0033381E" w:rsidRPr="00432F62" w:rsidRDefault="0033381E" w:rsidP="009A29DE">
      <w:pPr>
        <w:pStyle w:val="B1"/>
      </w:pPr>
      <w:r w:rsidRPr="00432F62">
        <w:t>NFVI (NFV Infrastructure)</w:t>
      </w:r>
      <w:r w:rsidR="00CF72F8" w:rsidRPr="00432F62">
        <w:t>.</w:t>
      </w:r>
    </w:p>
    <w:p w14:paraId="15422DDF" w14:textId="77777777" w:rsidR="0033381E" w:rsidRPr="00432F62" w:rsidRDefault="0033381E" w:rsidP="0033381E">
      <w:r w:rsidRPr="00432F62">
        <w:t>This will enable the collection of appropriate telemetry for ENI to analyse. However, it is unclear, at this point in time, how ENI can provide recommendations and/or commands to the NFV MANO Assisted System (or its Designated Entity), as the existing NFV MANO Reference Points are not suitable for conveying such information.</w:t>
      </w:r>
    </w:p>
    <w:p w14:paraId="26E68F51" w14:textId="1A0A7AC2" w:rsidR="0033381E" w:rsidRPr="00432F62" w:rsidRDefault="0033381E" w:rsidP="009A29DE">
      <w:pPr>
        <w:pStyle w:val="NO"/>
      </w:pPr>
      <w:r w:rsidRPr="00432F62">
        <w:t>NOTE</w:t>
      </w:r>
      <w:r w:rsidR="00234B87" w:rsidRPr="00432F62">
        <w:t xml:space="preserve"> 2</w:t>
      </w:r>
      <w:r w:rsidRPr="00432F62">
        <w:t>:</w:t>
      </w:r>
      <w:r w:rsidRPr="00432F62">
        <w:tab/>
        <w:t xml:space="preserve">Appropriate Reference Points are not currently defined by NFV MANO. Hence, this will be work for </w:t>
      </w:r>
      <w:r w:rsidR="000976D4" w:rsidRPr="00432F62">
        <w:t xml:space="preserve">Release </w:t>
      </w:r>
      <w:r w:rsidR="009A3652" w:rsidRPr="00432F62">
        <w:t>3</w:t>
      </w:r>
      <w:r w:rsidR="000976D4" w:rsidRPr="00432F62">
        <w:t xml:space="preserve"> of the present document</w:t>
      </w:r>
      <w:r w:rsidRPr="00432F62">
        <w:t xml:space="preserve"> (</w:t>
      </w:r>
      <w:r w:rsidR="00536977" w:rsidRPr="00432F62">
        <w:t>see clause 9</w:t>
      </w:r>
      <w:r w:rsidRPr="00432F62">
        <w:t>), after a liaison has been created between ISG ENI and ISG NFV.</w:t>
      </w:r>
    </w:p>
    <w:p w14:paraId="19BA3040" w14:textId="54901F99" w:rsidR="0033381E" w:rsidRPr="00432F62" w:rsidRDefault="0033381E" w:rsidP="002B6C5E">
      <w:pPr>
        <w:keepLines/>
      </w:pPr>
      <w:r w:rsidRPr="00432F62">
        <w:t>The purpose of the NFV MANO System is to provide orchestration, management, and control functions. In the envisaged interaction, the ENI System may support and help to improve these NFV MANO functionalities. ENI may also enhance the effectiveness of NFV MANO by providing AI-based functionalities as well as context- and situation</w:t>
      </w:r>
      <w:r w:rsidR="00362D4D" w:rsidRPr="00432F62">
        <w:noBreakHyphen/>
      </w:r>
      <w:r w:rsidRPr="00432F62">
        <w:t>awareness. There are several options for NFV MANO and ENI to interact. One example is using the API Broker to translate between ENI and NFV MANO APIs. However, equivalent External Reference Points will first need to be defined by the NFV MANO System for at least the NFV Orchestrator, VNF Manager, and VIM Functional Blocks. The desire to implement this interaction could also imply the addition and/or modification of External ENI Reference Points to facilitate this interaction. The advantage of this approach is that the API Broker decouples the ENI and NFV MANO Systems, so that either can change without directly affecting the other.</w:t>
      </w:r>
    </w:p>
    <w:p w14:paraId="3E7D8DF6" w14:textId="3D4DC154" w:rsidR="0033381E" w:rsidRPr="00432F62" w:rsidRDefault="0033381E" w:rsidP="0033381E">
      <w:r w:rsidRPr="00432F62">
        <w:lastRenderedPageBreak/>
        <w:t xml:space="preserve">The NFV MANO System has specific management responsibilities that are different in scope than those of the ENI System. The interaction between the NFV MANO and the ENI Systems may take on a number of permutations; exemplary scenarios are described in the following </w:t>
      </w:r>
      <w:r w:rsidR="00536977" w:rsidRPr="00432F62">
        <w:t>clause</w:t>
      </w:r>
      <w:r w:rsidRPr="00432F62">
        <w:t xml:space="preserve">s. The behaviour of both Systems to the messages that are exchanged in each scenario being proposed shall be defined in </w:t>
      </w:r>
      <w:r w:rsidR="00536977" w:rsidRPr="00432F62">
        <w:t>clause</w:t>
      </w:r>
      <w:r w:rsidRPr="00432F62">
        <w:t>s 4.4.2.1 and 4.4.3 of th</w:t>
      </w:r>
      <w:r w:rsidR="009A29DE" w:rsidRPr="00432F62">
        <w:t>e present</w:t>
      </w:r>
      <w:r w:rsidRPr="00432F62">
        <w:t xml:space="preserve"> document.</w:t>
      </w:r>
    </w:p>
    <w:p w14:paraId="71BBE5DD" w14:textId="3BB4B853" w:rsidR="0033381E" w:rsidRPr="00432F62" w:rsidRDefault="00311F0D" w:rsidP="00273562">
      <w:pPr>
        <w:pStyle w:val="Heading3"/>
      </w:pPr>
      <w:bookmarkStart w:id="2184" w:name="_Toc135899223"/>
      <w:bookmarkStart w:id="2185" w:name="_Toc136006035"/>
      <w:bookmarkStart w:id="2186" w:name="_Toc136439831"/>
      <w:bookmarkStart w:id="2187" w:name="_Toc137460315"/>
      <w:bookmarkStart w:id="2188" w:name="_Toc153466554"/>
      <w:r w:rsidRPr="00432F62">
        <w:t>9</w:t>
      </w:r>
      <w:r w:rsidR="0033381E" w:rsidRPr="00432F62">
        <w:t>.4.2</w:t>
      </w:r>
      <w:r w:rsidR="0033381E" w:rsidRPr="00432F62">
        <w:tab/>
        <w:t>Initial proposals for interaction scenarios</w:t>
      </w:r>
      <w:bookmarkEnd w:id="2184"/>
      <w:bookmarkEnd w:id="2185"/>
      <w:bookmarkEnd w:id="2186"/>
      <w:bookmarkEnd w:id="2187"/>
      <w:bookmarkEnd w:id="2188"/>
    </w:p>
    <w:p w14:paraId="506E44C6" w14:textId="47DEA209" w:rsidR="0033381E" w:rsidRPr="00432F62" w:rsidRDefault="00311F0D" w:rsidP="00273562">
      <w:pPr>
        <w:pStyle w:val="Heading4"/>
      </w:pPr>
      <w:bookmarkStart w:id="2189" w:name="_Toc135899224"/>
      <w:bookmarkStart w:id="2190" w:name="_Toc136006036"/>
      <w:bookmarkStart w:id="2191" w:name="_Toc136439832"/>
      <w:bookmarkStart w:id="2192" w:name="_Toc137460316"/>
      <w:bookmarkStart w:id="2193" w:name="_Toc153466555"/>
      <w:r w:rsidRPr="00432F62">
        <w:t>9</w:t>
      </w:r>
      <w:r w:rsidR="0033381E" w:rsidRPr="00432F62">
        <w:t>.4.2.1</w:t>
      </w:r>
      <w:r w:rsidR="0033381E" w:rsidRPr="00432F62">
        <w:tab/>
        <w:t>Introduction</w:t>
      </w:r>
      <w:bookmarkEnd w:id="2189"/>
      <w:bookmarkEnd w:id="2190"/>
      <w:bookmarkEnd w:id="2191"/>
      <w:bookmarkEnd w:id="2192"/>
      <w:bookmarkEnd w:id="2193"/>
    </w:p>
    <w:p w14:paraId="31513294" w14:textId="7EB60B0B" w:rsidR="0033381E" w:rsidRPr="00432F62" w:rsidRDefault="0033381E" w:rsidP="0033381E">
      <w:r w:rsidRPr="00432F62">
        <w:t xml:space="preserve">The following </w:t>
      </w:r>
      <w:r w:rsidR="00536977" w:rsidRPr="00432F62">
        <w:t>clause</w:t>
      </w:r>
      <w:r w:rsidRPr="00432F62">
        <w:t>s describe four scenarios of interaction between the ENI and Assisted Systems, where the latter has an NFV MANO System embedded in it. The first three scenarios limit the ENI System to interacting with the NFV MANO part of the Assisted System only, while the last scenario removes these restrictions and allows the ENI System to interact with the entire NFV MANO System.</w:t>
      </w:r>
    </w:p>
    <w:p w14:paraId="130E18A8" w14:textId="28E7347B" w:rsidR="0033381E" w:rsidRPr="00432F62" w:rsidRDefault="00311F0D" w:rsidP="00273562">
      <w:pPr>
        <w:pStyle w:val="Heading4"/>
      </w:pPr>
      <w:bookmarkStart w:id="2194" w:name="_Toc135899225"/>
      <w:bookmarkStart w:id="2195" w:name="_Toc136006037"/>
      <w:bookmarkStart w:id="2196" w:name="_Toc136439833"/>
      <w:bookmarkStart w:id="2197" w:name="_Toc137460317"/>
      <w:bookmarkStart w:id="2198" w:name="_Toc153466556"/>
      <w:r w:rsidRPr="00432F62">
        <w:t>9</w:t>
      </w:r>
      <w:r w:rsidR="0033381E" w:rsidRPr="00432F62">
        <w:t>.4.2.2</w:t>
      </w:r>
      <w:r w:rsidR="0033381E" w:rsidRPr="00432F62">
        <w:tab/>
        <w:t>Scenario 1:</w:t>
      </w:r>
      <w:r w:rsidR="00462E93" w:rsidRPr="00432F62">
        <w:t xml:space="preserve"> </w:t>
      </w:r>
      <w:r w:rsidR="0033381E" w:rsidRPr="00432F62">
        <w:t>Passive Notification to NFV MANO</w:t>
      </w:r>
      <w:bookmarkEnd w:id="2194"/>
      <w:bookmarkEnd w:id="2195"/>
      <w:bookmarkEnd w:id="2196"/>
      <w:bookmarkEnd w:id="2197"/>
      <w:bookmarkEnd w:id="2198"/>
    </w:p>
    <w:p w14:paraId="1ED4A40C" w14:textId="7AAABB30" w:rsidR="0033381E" w:rsidRPr="00432F62" w:rsidRDefault="0033381E" w:rsidP="0033381E">
      <w:r w:rsidRPr="00432F62">
        <w:t>This scenario assumes that interaction between ENI and the Assisted System shall be limited to ENI and NFV MANO.</w:t>
      </w:r>
    </w:p>
    <w:p w14:paraId="5EA630FB" w14:textId="77777777" w:rsidR="0033381E" w:rsidRPr="00432F62" w:rsidRDefault="0033381E" w:rsidP="0033381E">
      <w:r w:rsidRPr="00432F62">
        <w:t>The ENI System observes the interaction between the Assisted System and the NFV MANO System. The ENI System may then place information describing the results of analysis performed by ENI in</w:t>
      </w:r>
      <w:r w:rsidRPr="00432F62" w:rsidDel="00CE0431">
        <w:t xml:space="preserve"> </w:t>
      </w:r>
      <w:r w:rsidRPr="00432F62">
        <w:t>a repository shared by the NFV MANO and ENI Systems for review and future decision support. In this option, the ENI System shall not send recommendations or commands to either the Assisted System or the NFV MANO System. The ENI System can only send notifications to the NFV MANO System when it adds or changes data or information in the shared repository.</w:t>
      </w:r>
    </w:p>
    <w:p w14:paraId="28B1F81C" w14:textId="2141B452" w:rsidR="0033381E" w:rsidRPr="00432F62" w:rsidRDefault="00311F0D" w:rsidP="00273562">
      <w:pPr>
        <w:pStyle w:val="Heading4"/>
      </w:pPr>
      <w:bookmarkStart w:id="2199" w:name="_Toc135899226"/>
      <w:bookmarkStart w:id="2200" w:name="_Toc136006038"/>
      <w:bookmarkStart w:id="2201" w:name="_Toc136439834"/>
      <w:bookmarkStart w:id="2202" w:name="_Toc137460318"/>
      <w:bookmarkStart w:id="2203" w:name="_Toc153466557"/>
      <w:r w:rsidRPr="00432F62">
        <w:t>9</w:t>
      </w:r>
      <w:r w:rsidR="0033381E" w:rsidRPr="00432F62">
        <w:t>.4.2.3</w:t>
      </w:r>
      <w:r w:rsidR="0033381E" w:rsidRPr="00432F62">
        <w:tab/>
        <w:t>Scenario 2:</w:t>
      </w:r>
      <w:r w:rsidR="00462E93" w:rsidRPr="00432F62">
        <w:t xml:space="preserve"> </w:t>
      </w:r>
      <w:r w:rsidR="0033381E" w:rsidRPr="00432F62">
        <w:t>Active Data Analysis for NFV MANO</w:t>
      </w:r>
      <w:bookmarkEnd w:id="2199"/>
      <w:bookmarkEnd w:id="2200"/>
      <w:bookmarkEnd w:id="2201"/>
      <w:bookmarkEnd w:id="2202"/>
      <w:bookmarkEnd w:id="2203"/>
    </w:p>
    <w:p w14:paraId="4E88055D" w14:textId="11C93C20" w:rsidR="0033381E" w:rsidRPr="00432F62" w:rsidRDefault="0033381E" w:rsidP="0033381E">
      <w:r w:rsidRPr="00432F62">
        <w:t>This scenario assumes that interaction between ENI and the Assisted System shall be limited to ENI and NFV MANO.</w:t>
      </w:r>
    </w:p>
    <w:p w14:paraId="5342ADA8" w14:textId="77777777" w:rsidR="0033381E" w:rsidRPr="00432F62" w:rsidRDefault="0033381E" w:rsidP="0033381E">
      <w:r w:rsidRPr="00432F62">
        <w:t>The ENI System may take on the role of augmented data analysis, and enhance the MANO subsystem via delivery of decision support to the NFV MANO orchestrator in real time. In this option, the ENI System only sends recommendations or commands to the NFV MANO System that affect data analysis and related functions, such as trend prediction. It may also send repository change notifications to the NFV MANO System.</w:t>
      </w:r>
    </w:p>
    <w:p w14:paraId="400CDCF3" w14:textId="10AE0894" w:rsidR="0033381E" w:rsidRPr="00432F62" w:rsidRDefault="00311F0D" w:rsidP="00273562">
      <w:pPr>
        <w:pStyle w:val="Heading4"/>
      </w:pPr>
      <w:bookmarkStart w:id="2204" w:name="_Toc135899227"/>
      <w:bookmarkStart w:id="2205" w:name="_Toc136006039"/>
      <w:bookmarkStart w:id="2206" w:name="_Toc136439835"/>
      <w:bookmarkStart w:id="2207" w:name="_Toc137460319"/>
      <w:bookmarkStart w:id="2208" w:name="_Toc153466558"/>
      <w:r w:rsidRPr="00432F62">
        <w:t>9</w:t>
      </w:r>
      <w:r w:rsidR="0033381E" w:rsidRPr="00432F62">
        <w:t>.4.2.4</w:t>
      </w:r>
      <w:r w:rsidR="0033381E" w:rsidRPr="00432F62">
        <w:tab/>
        <w:t>Scenario 3:</w:t>
      </w:r>
      <w:r w:rsidR="00462E93" w:rsidRPr="00432F62">
        <w:t xml:space="preserve"> </w:t>
      </w:r>
      <w:r w:rsidR="0033381E" w:rsidRPr="00432F62">
        <w:t>Active Assistance to the NFV MANO System</w:t>
      </w:r>
      <w:bookmarkEnd w:id="2204"/>
      <w:bookmarkEnd w:id="2205"/>
      <w:bookmarkEnd w:id="2206"/>
      <w:bookmarkEnd w:id="2207"/>
      <w:bookmarkEnd w:id="2208"/>
    </w:p>
    <w:p w14:paraId="488524BA" w14:textId="23E7687B" w:rsidR="0033381E" w:rsidRPr="00432F62" w:rsidRDefault="0033381E" w:rsidP="0033381E">
      <w:r w:rsidRPr="00432F62">
        <w:t>This scenario assumes that interaction between ENI and the Assisted System shall be limited to ENI and NFV MANO.</w:t>
      </w:r>
    </w:p>
    <w:p w14:paraId="36DED43B" w14:textId="77777777" w:rsidR="0033381E" w:rsidRPr="00432F62" w:rsidRDefault="0033381E" w:rsidP="0033381E">
      <w:r w:rsidRPr="00432F62">
        <w:t>The ENI System may take on an expanded role, assisting the NFV MANO System where appropriate. In this option, the ENI System sends recommendations and commands to the NFV MANO System for all functions that both the ENI and NFV MANO Systems have. However, the ENI System will not send recommendations and commands to the NFV MANO System or the Assisted System that affect functionality that NFV MANO does not currently have in its published specifications. It may also send repository change notifications to the NFV MANO System.</w:t>
      </w:r>
    </w:p>
    <w:p w14:paraId="1D809B0D" w14:textId="50B3845D" w:rsidR="0033381E" w:rsidRPr="00432F62" w:rsidRDefault="00311F0D" w:rsidP="00273562">
      <w:pPr>
        <w:pStyle w:val="Heading4"/>
      </w:pPr>
      <w:bookmarkStart w:id="2209" w:name="_Toc135899228"/>
      <w:bookmarkStart w:id="2210" w:name="_Toc136006040"/>
      <w:bookmarkStart w:id="2211" w:name="_Toc136439836"/>
      <w:bookmarkStart w:id="2212" w:name="_Toc137460320"/>
      <w:bookmarkStart w:id="2213" w:name="_Toc153466559"/>
      <w:r w:rsidRPr="00432F62">
        <w:t>9</w:t>
      </w:r>
      <w:r w:rsidR="0033381E" w:rsidRPr="00432F62">
        <w:t>.4.2.5</w:t>
      </w:r>
      <w:r w:rsidR="0033381E" w:rsidRPr="00432F62">
        <w:tab/>
        <w:t>Scenario 4:</w:t>
      </w:r>
      <w:r w:rsidR="00462E93" w:rsidRPr="00432F62">
        <w:t xml:space="preserve"> </w:t>
      </w:r>
      <w:r w:rsidR="0033381E" w:rsidRPr="00432F62">
        <w:t>Active Assistance to the Assisted System</w:t>
      </w:r>
      <w:bookmarkEnd w:id="2209"/>
      <w:bookmarkEnd w:id="2210"/>
      <w:bookmarkEnd w:id="2211"/>
      <w:bookmarkEnd w:id="2212"/>
      <w:bookmarkEnd w:id="2213"/>
    </w:p>
    <w:p w14:paraId="69C8FD5D" w14:textId="77777777" w:rsidR="0033381E" w:rsidRPr="00432F62" w:rsidRDefault="0033381E" w:rsidP="0033381E">
      <w:r w:rsidRPr="00432F62">
        <w:t>This scenario assumes that interaction between ENI and the Assisted System, including NFV MANO, shall be permitted.</w:t>
      </w:r>
    </w:p>
    <w:p w14:paraId="5EACC91A" w14:textId="6482CF76" w:rsidR="0033381E" w:rsidRPr="00432F62" w:rsidRDefault="0033381E" w:rsidP="002B6C5E">
      <w:pPr>
        <w:keepLines/>
      </w:pPr>
      <w:r w:rsidRPr="00432F62">
        <w:t>The ENI System may take on a further expanded role, assisting the NFV MANO System where appropriate as well as providing functionality that the NFV MANO System does not offer to the rest of the Assisted System. In this option, the ENI System sends recommendations and commands to the NFV MANO System for all functions that both the ENI and NFV MANO Systems have as well as recommendations and commands to the Assisted System that are from functions that only the ENI System has. This scenario shall use explicit communication, via ENI External Reference Points, to ensure that the ENI System, the Assisted System, and the NFV MANO System shall agree on which control, management operations are done by the ENI System, and which are done by the NFV MANO System. Similarly, the ENI System, the Assisted System, and the NFV MANO System shall agree on which operations require which type of messaging protocol (</w:t>
      </w:r>
      <w:r w:rsidR="00F74BA7" w:rsidRPr="00432F62">
        <w:t>e.g.</w:t>
      </w:r>
      <w:r w:rsidRPr="00432F62">
        <w:t xml:space="preserve"> request-response, or one-way notification, or something else).</w:t>
      </w:r>
    </w:p>
    <w:p w14:paraId="25ABCF00" w14:textId="30B8BCAC" w:rsidR="0033381E" w:rsidRPr="00432F62" w:rsidRDefault="0033381E" w:rsidP="002B6C5E">
      <w:pPr>
        <w:keepNext/>
        <w:keepLines/>
        <w:overflowPunct/>
        <w:autoSpaceDE/>
        <w:autoSpaceDN/>
        <w:adjustRightInd/>
        <w:textAlignment w:val="auto"/>
      </w:pPr>
      <w:r w:rsidRPr="00432F62">
        <w:lastRenderedPageBreak/>
        <w:t>This scenario is applicable to situations where there is an evolution in the network that requires new functionalities that NFV MANO does not currently address. As an example, this may happen for situations where future network resource models will require more granular and multi-faceted analysis (mobile devices as cloud resource nodes, etc.), and will require a complex management capability, which is ideally augmented via ENI.</w:t>
      </w:r>
    </w:p>
    <w:p w14:paraId="4B3103B3" w14:textId="77777777" w:rsidR="0033381E" w:rsidRPr="00432F62" w:rsidRDefault="0033381E" w:rsidP="0033381E">
      <w:r w:rsidRPr="00432F62">
        <w:t>The ENI System may inform the NFV MANO System of recommendations and commands that it has made to other portions of the Assisted System, as this may influence the decision process of the NFV MANO System. It may also send repository change notifications to the NFV MANO System.</w:t>
      </w:r>
    </w:p>
    <w:p w14:paraId="3267B58E" w14:textId="3F101E49" w:rsidR="0033381E" w:rsidRPr="00432F62" w:rsidRDefault="0033381E" w:rsidP="009A29DE">
      <w:pPr>
        <w:pStyle w:val="NO"/>
      </w:pPr>
      <w:r w:rsidRPr="00432F62">
        <w:t>NOTE:</w:t>
      </w:r>
      <w:r w:rsidR="009A29DE" w:rsidRPr="00432F62">
        <w:tab/>
      </w:r>
      <w:r w:rsidRPr="00432F62">
        <w:t xml:space="preserve">Work on how decisions based on the closed loop architecture of ENI and the open loop architecture of NFV MANO is for study in </w:t>
      </w:r>
      <w:r w:rsidR="000976D4" w:rsidRPr="00432F62">
        <w:t xml:space="preserve">Release </w:t>
      </w:r>
      <w:r w:rsidR="004257D4" w:rsidRPr="00432F62">
        <w:t xml:space="preserve">4 </w:t>
      </w:r>
      <w:r w:rsidR="000976D4" w:rsidRPr="00432F62">
        <w:t>of the present document</w:t>
      </w:r>
      <w:r w:rsidRPr="00432F62">
        <w:t xml:space="preserve"> (</w:t>
      </w:r>
      <w:r w:rsidR="00536977" w:rsidRPr="00432F62">
        <w:t>see clause 9</w:t>
      </w:r>
      <w:r w:rsidRPr="00432F62">
        <w:t>).</w:t>
      </w:r>
    </w:p>
    <w:p w14:paraId="282D8299" w14:textId="5FA90EEF" w:rsidR="00554409" w:rsidRPr="00432F62" w:rsidRDefault="00311F0D" w:rsidP="00273562">
      <w:pPr>
        <w:pStyle w:val="Heading3"/>
      </w:pPr>
      <w:bookmarkStart w:id="2214" w:name="_Toc135899229"/>
      <w:bookmarkStart w:id="2215" w:name="_Toc136006041"/>
      <w:bookmarkStart w:id="2216" w:name="_Toc136439837"/>
      <w:bookmarkStart w:id="2217" w:name="_Toc137460321"/>
      <w:bookmarkStart w:id="2218" w:name="_Toc153466560"/>
      <w:r w:rsidRPr="00432F62">
        <w:t>9</w:t>
      </w:r>
      <w:r w:rsidR="00554409" w:rsidRPr="00432F62">
        <w:t>.4.3</w:t>
      </w:r>
      <w:r w:rsidR="00554409" w:rsidRPr="00432F62">
        <w:tab/>
        <w:t>Interaction Scenarios for Assisted Policy Management in NFV MANO</w:t>
      </w:r>
      <w:bookmarkEnd w:id="2214"/>
      <w:bookmarkEnd w:id="2215"/>
      <w:bookmarkEnd w:id="2216"/>
      <w:bookmarkEnd w:id="2217"/>
      <w:bookmarkEnd w:id="2218"/>
    </w:p>
    <w:p w14:paraId="140FE922" w14:textId="46438E33" w:rsidR="00AB6706" w:rsidRPr="00432F62" w:rsidRDefault="00AB6706" w:rsidP="00AB6706">
      <w:pPr>
        <w:pStyle w:val="NO"/>
      </w:pPr>
      <w:r w:rsidRPr="00432F62">
        <w:t>NOTE:</w:t>
      </w:r>
      <w:r w:rsidRPr="00432F62">
        <w:tab/>
        <w:t xml:space="preserve">This is for further study in Release </w:t>
      </w:r>
      <w:r w:rsidR="004257D4" w:rsidRPr="00432F62">
        <w:t xml:space="preserve">4 </w:t>
      </w:r>
      <w:r w:rsidR="005140C6" w:rsidRPr="00432F62">
        <w:t>(see clause 9)</w:t>
      </w:r>
      <w:r w:rsidRPr="00432F62">
        <w:t>.</w:t>
      </w:r>
    </w:p>
    <w:p w14:paraId="5FE42439" w14:textId="64597BDB" w:rsidR="00C71FDA" w:rsidRPr="00432F62" w:rsidRDefault="00311F0D" w:rsidP="00273562">
      <w:pPr>
        <w:pStyle w:val="Heading2"/>
      </w:pPr>
      <w:bookmarkStart w:id="2219" w:name="_Toc135899230"/>
      <w:bookmarkStart w:id="2220" w:name="_Toc136006042"/>
      <w:bookmarkStart w:id="2221" w:name="_Toc136439838"/>
      <w:bookmarkStart w:id="2222" w:name="_Toc137460322"/>
      <w:bookmarkStart w:id="2223" w:name="_Toc153466561"/>
      <w:r w:rsidRPr="00432F62">
        <w:t>9</w:t>
      </w:r>
      <w:r w:rsidR="00C71FDA" w:rsidRPr="00432F62">
        <w:t>.5</w:t>
      </w:r>
      <w:r w:rsidR="00C71FDA" w:rsidRPr="00432F62">
        <w:tab/>
        <w:t>Interaction with the MEF LSO RA</w:t>
      </w:r>
      <w:bookmarkEnd w:id="2219"/>
      <w:bookmarkEnd w:id="2220"/>
      <w:bookmarkEnd w:id="2221"/>
      <w:bookmarkEnd w:id="2222"/>
      <w:bookmarkEnd w:id="2223"/>
    </w:p>
    <w:p w14:paraId="09F37310" w14:textId="76A30887" w:rsidR="00BD1833" w:rsidRPr="00432F62" w:rsidRDefault="00557591" w:rsidP="00892127">
      <w:pPr>
        <w:pStyle w:val="NO"/>
      </w:pPr>
      <w:r w:rsidRPr="00432F62">
        <w:t>NOTE:</w:t>
      </w:r>
      <w:r w:rsidRPr="00432F62">
        <w:tab/>
        <w:t xml:space="preserve">This is for further study in Release </w:t>
      </w:r>
      <w:r w:rsidR="004257D4" w:rsidRPr="00432F62">
        <w:t xml:space="preserve">4 </w:t>
      </w:r>
      <w:r w:rsidR="005140C6" w:rsidRPr="00432F62">
        <w:t>(see clause 9)</w:t>
      </w:r>
      <w:r w:rsidR="00892127" w:rsidRPr="00432F62">
        <w:t>.</w:t>
      </w:r>
    </w:p>
    <w:p w14:paraId="565EA80F" w14:textId="7313C627" w:rsidR="00A26F9F" w:rsidRPr="00432F62" w:rsidRDefault="00311F0D" w:rsidP="00AD0B5A">
      <w:pPr>
        <w:pStyle w:val="Heading1"/>
      </w:pPr>
      <w:bookmarkStart w:id="2224" w:name="_Toc135899231"/>
      <w:bookmarkStart w:id="2225" w:name="_Toc136006043"/>
      <w:bookmarkStart w:id="2226" w:name="_Toc136439839"/>
      <w:bookmarkStart w:id="2227" w:name="_Toc137460323"/>
      <w:bookmarkStart w:id="2228" w:name="_Toc153466562"/>
      <w:r w:rsidRPr="00432F62">
        <w:t>10</w:t>
      </w:r>
      <w:r w:rsidR="0033381E" w:rsidRPr="00432F62">
        <w:tab/>
        <w:t>Areas for Future Study</w:t>
      </w:r>
      <w:bookmarkEnd w:id="2224"/>
      <w:bookmarkEnd w:id="2225"/>
      <w:bookmarkEnd w:id="2226"/>
      <w:bookmarkEnd w:id="2227"/>
      <w:bookmarkEnd w:id="2228"/>
    </w:p>
    <w:p w14:paraId="4543A835" w14:textId="76FE992C" w:rsidR="0033381E" w:rsidRPr="00432F62" w:rsidRDefault="00311F0D" w:rsidP="00273562">
      <w:pPr>
        <w:pStyle w:val="Heading2"/>
      </w:pPr>
      <w:bookmarkStart w:id="2229" w:name="_Toc135899232"/>
      <w:bookmarkStart w:id="2230" w:name="_Toc136006044"/>
      <w:bookmarkStart w:id="2231" w:name="_Toc136439840"/>
      <w:bookmarkStart w:id="2232" w:name="_Toc137460324"/>
      <w:bookmarkStart w:id="2233" w:name="_Toc153466563"/>
      <w:r w:rsidRPr="00432F62">
        <w:t>10</w:t>
      </w:r>
      <w:r w:rsidR="0033381E" w:rsidRPr="00432F62">
        <w:t>.1</w:t>
      </w:r>
      <w:r w:rsidR="0033381E" w:rsidRPr="00432F62">
        <w:tab/>
      </w:r>
      <w:r w:rsidR="00AD0B5A" w:rsidRPr="00432F62">
        <w:t xml:space="preserve">Open Issues for </w:t>
      </w:r>
      <w:r w:rsidR="00892127" w:rsidRPr="00432F62">
        <w:t>t</w:t>
      </w:r>
      <w:r w:rsidR="0022493C" w:rsidRPr="00432F62">
        <w:t xml:space="preserve">he </w:t>
      </w:r>
      <w:r w:rsidR="007D4629" w:rsidRPr="00432F62">
        <w:t>P</w:t>
      </w:r>
      <w:r w:rsidR="0022493C" w:rsidRPr="00432F62">
        <w:t xml:space="preserve">resent </w:t>
      </w:r>
      <w:r w:rsidR="007D4629" w:rsidRPr="00432F62">
        <w:t>D</w:t>
      </w:r>
      <w:r w:rsidR="0022493C" w:rsidRPr="00432F62">
        <w:t>ocument</w:t>
      </w:r>
      <w:bookmarkEnd w:id="2229"/>
      <w:bookmarkEnd w:id="2230"/>
      <w:bookmarkEnd w:id="2231"/>
      <w:bookmarkEnd w:id="2232"/>
      <w:bookmarkEnd w:id="2233"/>
    </w:p>
    <w:p w14:paraId="69A4F127" w14:textId="66850669" w:rsidR="007D1C82" w:rsidRPr="00432F62" w:rsidRDefault="009343AF" w:rsidP="00B6296F">
      <w:r w:rsidRPr="00432F62">
        <w:t>V</w:t>
      </w:r>
      <w:r w:rsidR="00892127" w:rsidRPr="00432F62">
        <w:t>oid.</w:t>
      </w:r>
    </w:p>
    <w:p w14:paraId="006133BC" w14:textId="54BED2A8" w:rsidR="00AD0B5A" w:rsidRPr="00432F62" w:rsidRDefault="00311F0D" w:rsidP="00273562">
      <w:pPr>
        <w:pStyle w:val="Heading2"/>
      </w:pPr>
      <w:bookmarkStart w:id="2234" w:name="_Toc135899233"/>
      <w:bookmarkStart w:id="2235" w:name="_Toc136006045"/>
      <w:bookmarkStart w:id="2236" w:name="_Toc136439841"/>
      <w:bookmarkStart w:id="2237" w:name="_Toc137460325"/>
      <w:bookmarkStart w:id="2238" w:name="_Toc153466564"/>
      <w:r w:rsidRPr="00432F62">
        <w:t>10</w:t>
      </w:r>
      <w:r w:rsidR="00AD0B5A" w:rsidRPr="00432F62">
        <w:t>.2</w:t>
      </w:r>
      <w:r w:rsidR="00AD0B5A" w:rsidRPr="00432F62">
        <w:tab/>
        <w:t>Issues for Future Study</w:t>
      </w:r>
      <w:bookmarkEnd w:id="2234"/>
      <w:bookmarkEnd w:id="2235"/>
      <w:bookmarkEnd w:id="2236"/>
      <w:bookmarkEnd w:id="2237"/>
      <w:bookmarkEnd w:id="2238"/>
    </w:p>
    <w:p w14:paraId="09647A04" w14:textId="030456FC" w:rsidR="00161C32" w:rsidRPr="00432F62" w:rsidRDefault="00161C32" w:rsidP="00161C32">
      <w:r w:rsidRPr="00432F62">
        <w:t>From clause 6.3.2.3.7.4 (Semantic Annotation):</w:t>
      </w:r>
    </w:p>
    <w:p w14:paraId="248C989E" w14:textId="7CB991C2" w:rsidR="00161C32" w:rsidRPr="00432F62" w:rsidRDefault="00161C32" w:rsidP="005F3D37">
      <w:pPr>
        <w:pStyle w:val="NO"/>
        <w:ind w:left="1260" w:hanging="976"/>
      </w:pPr>
      <w:r w:rsidRPr="00432F62">
        <w:t>NOTE</w:t>
      </w:r>
      <w:r w:rsidR="005110CD" w:rsidRPr="00432F62">
        <w:t xml:space="preserve"> </w:t>
      </w:r>
      <w:r w:rsidR="000D63C4" w:rsidRPr="00432F62">
        <w:t>1</w:t>
      </w:r>
      <w:r w:rsidRPr="00432F62">
        <w:t>:</w:t>
      </w:r>
      <w:r w:rsidRPr="00432F62">
        <w:tab/>
        <w:t xml:space="preserve">Release </w:t>
      </w:r>
      <w:r w:rsidR="00635A31" w:rsidRPr="00432F62">
        <w:t>4</w:t>
      </w:r>
      <w:r w:rsidRPr="00432F62">
        <w:t xml:space="preserve"> will compare </w:t>
      </w:r>
      <w:r w:rsidR="001907E2" w:rsidRPr="00432F62">
        <w:t>vectorized</w:t>
      </w:r>
      <w:r w:rsidRPr="00432F62">
        <w:t xml:space="preserve"> representations based on word frequencies (e.g. bag-of-words), word embeddings (e.g. words are mapped into a vector space where the distance between words in the space is related to the syntactic ad semantic features of the words; and example is word2vec), and document-level mechanisms (e.g. bi-directional encoder representations from transformers, or BERT) to determine which (if any) of these approaches could be used effectively in active learning.</w:t>
      </w:r>
    </w:p>
    <w:p w14:paraId="2289F67A" w14:textId="40350E73" w:rsidR="00161C32" w:rsidRPr="00432F62" w:rsidRDefault="00161C32" w:rsidP="00161C32">
      <w:r w:rsidRPr="00432F62">
        <w:t>From clause 6.3.2.4.2.2 (Detecting Anomalies):</w:t>
      </w:r>
    </w:p>
    <w:p w14:paraId="26D7463C" w14:textId="13F0454C" w:rsidR="00161C32" w:rsidRPr="00432F62" w:rsidRDefault="00161C32" w:rsidP="005F3D37">
      <w:pPr>
        <w:pStyle w:val="NO"/>
        <w:ind w:left="1260" w:hanging="976"/>
      </w:pPr>
      <w:r w:rsidRPr="00432F62">
        <w:t>NOTE</w:t>
      </w:r>
      <w:r w:rsidR="00892127" w:rsidRPr="00432F62">
        <w:t xml:space="preserve"> </w:t>
      </w:r>
      <w:r w:rsidR="000D63C4" w:rsidRPr="00432F62">
        <w:t>2</w:t>
      </w:r>
      <w:r w:rsidRPr="00432F62">
        <w:t>:</w:t>
      </w:r>
      <w:r w:rsidRPr="00432F62">
        <w:tab/>
        <w:t xml:space="preserve">The following will be examined in Release </w:t>
      </w:r>
      <w:r w:rsidR="00635A31" w:rsidRPr="00432F62">
        <w:t xml:space="preserve">4 </w:t>
      </w:r>
      <w:r w:rsidRPr="00432F62">
        <w:t xml:space="preserve">of </w:t>
      </w:r>
      <w:r w:rsidR="004E6BD4" w:rsidRPr="00432F62">
        <w:t xml:space="preserve">the </w:t>
      </w:r>
      <w:r w:rsidR="00960341" w:rsidRPr="00432F62">
        <w:t>present</w:t>
      </w:r>
      <w:r w:rsidR="004E6BD4" w:rsidRPr="00432F62">
        <w:t xml:space="preserve"> document</w:t>
      </w:r>
      <w:r w:rsidRPr="00432F62">
        <w:t>.</w:t>
      </w:r>
    </w:p>
    <w:p w14:paraId="2BAE25DE" w14:textId="77777777" w:rsidR="00161C32" w:rsidRPr="00432F62" w:rsidRDefault="00161C32" w:rsidP="00892127">
      <w:pPr>
        <w:pStyle w:val="B1"/>
      </w:pPr>
      <w:r w:rsidRPr="00432F62">
        <w:rPr>
          <w:b/>
          <w:bCs/>
        </w:rPr>
        <w:t>Statistical.</w:t>
      </w:r>
      <w:r w:rsidRPr="00432F62">
        <w:t xml:space="preserve"> This uses historical data to model the expected behaviour of a system.</w:t>
      </w:r>
    </w:p>
    <w:p w14:paraId="52EF86B8" w14:textId="77777777" w:rsidR="00161C32" w:rsidRPr="00432F62" w:rsidRDefault="00161C32" w:rsidP="00892127">
      <w:pPr>
        <w:pStyle w:val="B1"/>
      </w:pPr>
      <w:r w:rsidRPr="00432F62">
        <w:rPr>
          <w:b/>
          <w:bCs/>
        </w:rPr>
        <w:t>Probabilistic.</w:t>
      </w:r>
      <w:r w:rsidRPr="00432F62">
        <w:t xml:space="preserve"> Similar to statistical, but uses probabilities or fuzzy algebra to do the comparison.</w:t>
      </w:r>
    </w:p>
    <w:p w14:paraId="4A102F36" w14:textId="77777777" w:rsidR="00161C32" w:rsidRPr="00432F62" w:rsidRDefault="00161C32" w:rsidP="00892127">
      <w:pPr>
        <w:pStyle w:val="B1"/>
      </w:pPr>
      <w:r w:rsidRPr="00432F62">
        <w:rPr>
          <w:b/>
          <w:bCs/>
        </w:rPr>
        <w:t>Distance-based Metrics.</w:t>
      </w:r>
      <w:r w:rsidRPr="00432F62">
        <w:t xml:space="preserve"> This uses the distance between a newly measured datum and previous data, and defines the datum as an anomaly if the distance is larger than a pre-defined value.</w:t>
      </w:r>
    </w:p>
    <w:p w14:paraId="69F019CF" w14:textId="77777777" w:rsidR="00161C32" w:rsidRPr="00432F62" w:rsidRDefault="00161C32" w:rsidP="00892127">
      <w:pPr>
        <w:pStyle w:val="B1"/>
      </w:pPr>
      <w:r w:rsidRPr="00432F62">
        <w:rPr>
          <w:b/>
          <w:bCs/>
        </w:rPr>
        <w:t>Pattern Matching.</w:t>
      </w:r>
      <w:r w:rsidRPr="00432F62">
        <w:t xml:space="preserve"> This compares each new measurement against a database of known anomalies, and classifies measurements that are more similar to known anomalies than to correct data as anomalies.</w:t>
      </w:r>
    </w:p>
    <w:p w14:paraId="3B1B0952" w14:textId="77777777" w:rsidR="00161C32" w:rsidRPr="00432F62" w:rsidRDefault="00161C32" w:rsidP="00892127">
      <w:pPr>
        <w:pStyle w:val="B1"/>
      </w:pPr>
      <w:r w:rsidRPr="00432F62">
        <w:rPr>
          <w:b/>
          <w:bCs/>
        </w:rPr>
        <w:t>Structural Matching.</w:t>
      </w:r>
      <w:r w:rsidRPr="00432F62">
        <w:t xml:space="preserve"> This compares the structure of the data to known data fields from models and/or ontologies. If the data matches correct or anomalous data, then a corresponding decision is made.</w:t>
      </w:r>
    </w:p>
    <w:p w14:paraId="17415094" w14:textId="77777777" w:rsidR="00161C32" w:rsidRPr="00432F62" w:rsidRDefault="00161C32" w:rsidP="00892127">
      <w:pPr>
        <w:pStyle w:val="B1"/>
      </w:pPr>
      <w:r w:rsidRPr="00432F62">
        <w:rPr>
          <w:b/>
          <w:bCs/>
        </w:rPr>
        <w:t>Clustering.</w:t>
      </w:r>
      <w:r w:rsidRPr="00432F62">
        <w:t xml:space="preserve"> This projects measured data into a multi-dimensional space. Measurements that do not belong to, or are too far from a cluster, are classified as anomalies.</w:t>
      </w:r>
    </w:p>
    <w:p w14:paraId="3FBD03AD" w14:textId="77777777" w:rsidR="00161C32" w:rsidRPr="00432F62" w:rsidRDefault="00161C32" w:rsidP="00892127">
      <w:pPr>
        <w:pStyle w:val="B1"/>
      </w:pPr>
      <w:r w:rsidRPr="00432F62">
        <w:rPr>
          <w:b/>
          <w:bCs/>
        </w:rPr>
        <w:lastRenderedPageBreak/>
        <w:t>Ensemble Matching.</w:t>
      </w:r>
      <w:r w:rsidRPr="00432F62">
        <w:t xml:space="preserve"> This approach uses a number of different algorithms to analyse each measurement, and then defines a collective vote from each method.</w:t>
      </w:r>
    </w:p>
    <w:p w14:paraId="5142C961" w14:textId="5AB75AE9" w:rsidR="00161C32" w:rsidRPr="00432F62" w:rsidRDefault="00161C32" w:rsidP="00892127">
      <w:pPr>
        <w:pStyle w:val="B1"/>
      </w:pPr>
      <w:r w:rsidRPr="00432F62">
        <w:rPr>
          <w:b/>
          <w:bCs/>
        </w:rPr>
        <w:t>Machine Learning.</w:t>
      </w:r>
      <w:r w:rsidRPr="00432F62">
        <w:t xml:space="preserve"> Different types of machine learning algorithms can be used. For example, deep neural networks (e.g. LSTM, or Long Short-Term Memory, which are a type of recurrent neural network capable of learning order dependence in sequence prediction problems) could be compared against autoencoders (e.g. a type of neural network that can be used to learn a compressed representation of raw data, which learns a condensed representation of the input data).</w:t>
      </w:r>
    </w:p>
    <w:p w14:paraId="0FA35C74" w14:textId="1BE1E839" w:rsidR="009343AF" w:rsidRPr="00432F62" w:rsidRDefault="009343AF" w:rsidP="00521144">
      <w:pPr>
        <w:keepNext/>
      </w:pPr>
      <w:r w:rsidRPr="00432F62">
        <w:t>From clause 6.3.7.4.4 (Architecture of a Cognitive Functional Block):</w:t>
      </w:r>
    </w:p>
    <w:p w14:paraId="477E2FA2" w14:textId="1D931B47" w:rsidR="009343AF" w:rsidRPr="00432F62" w:rsidRDefault="009343AF" w:rsidP="005F3D37">
      <w:pPr>
        <w:pStyle w:val="NO"/>
        <w:ind w:left="1260" w:hanging="976"/>
      </w:pPr>
      <w:r w:rsidRPr="00432F62">
        <w:t>NOTE</w:t>
      </w:r>
      <w:r w:rsidR="00892127" w:rsidRPr="00432F62">
        <w:t xml:space="preserve"> </w:t>
      </w:r>
      <w:r w:rsidR="000D63C4" w:rsidRPr="00432F62">
        <w:t>3</w:t>
      </w:r>
      <w:r w:rsidRPr="00432F62">
        <w:t>:</w:t>
      </w:r>
      <w:r w:rsidRPr="00432F62">
        <w:tab/>
        <w:t xml:space="preserve">Information processing is for further study in Release </w:t>
      </w:r>
      <w:r w:rsidR="00635A31" w:rsidRPr="00432F62">
        <w:t xml:space="preserve">4 </w:t>
      </w:r>
      <w:r w:rsidRPr="00432F62">
        <w:t>of the present document.</w:t>
      </w:r>
    </w:p>
    <w:p w14:paraId="30FB562C" w14:textId="1D6A2EFF" w:rsidR="009343AF" w:rsidRPr="00432F62" w:rsidRDefault="009343AF" w:rsidP="009343AF">
      <w:r w:rsidRPr="00432F62">
        <w:t>From clause 6.3.9.6.3.4 (A Single Unified Policy Management Architecture):</w:t>
      </w:r>
    </w:p>
    <w:p w14:paraId="349B52C1" w14:textId="2CB432CC" w:rsidR="009343AF" w:rsidRPr="00432F62" w:rsidRDefault="009343AF" w:rsidP="005F3D37">
      <w:pPr>
        <w:pStyle w:val="NO"/>
        <w:ind w:left="1260" w:hanging="976"/>
      </w:pPr>
      <w:r w:rsidRPr="00432F62">
        <w:t>NOTE</w:t>
      </w:r>
      <w:r w:rsidR="00892127" w:rsidRPr="00432F62">
        <w:t xml:space="preserve"> </w:t>
      </w:r>
      <w:r w:rsidR="000D63C4" w:rsidRPr="00432F62">
        <w:t>4</w:t>
      </w:r>
      <w:r w:rsidRPr="00432F62">
        <w:t>:</w:t>
      </w:r>
      <w:r w:rsidRPr="00432F62">
        <w:tab/>
        <w:t xml:space="preserve">This subject is for further study in Release </w:t>
      </w:r>
      <w:r w:rsidR="000D63C4" w:rsidRPr="00432F62">
        <w:t xml:space="preserve">4 </w:t>
      </w:r>
      <w:r w:rsidRPr="00432F62">
        <w:t>of the present document.</w:t>
      </w:r>
    </w:p>
    <w:p w14:paraId="30888D43" w14:textId="77777777" w:rsidR="00161C32" w:rsidRPr="00432F62" w:rsidRDefault="00161C32" w:rsidP="009343AF">
      <w:r w:rsidRPr="00432F62">
        <w:t>From clause 6.3.9.6.4 (Policy Management Federation):</w:t>
      </w:r>
    </w:p>
    <w:p w14:paraId="0AF50143" w14:textId="5983DC60" w:rsidR="00161C32" w:rsidRPr="00432F62" w:rsidRDefault="00161C32" w:rsidP="005F3D37">
      <w:pPr>
        <w:pStyle w:val="NO"/>
        <w:ind w:left="1260" w:hanging="976"/>
      </w:pPr>
      <w:r w:rsidRPr="00432F62">
        <w:t>NOTE</w:t>
      </w:r>
      <w:r w:rsidR="00892127" w:rsidRPr="00432F62">
        <w:t xml:space="preserve"> </w:t>
      </w:r>
      <w:r w:rsidR="000D63C4" w:rsidRPr="00432F62">
        <w:t>5</w:t>
      </w:r>
      <w:r w:rsidRPr="00432F62">
        <w:t>:</w:t>
      </w:r>
      <w:r w:rsidRPr="00432F62">
        <w:tab/>
        <w:t xml:space="preserve">This is for further study in Release </w:t>
      </w:r>
      <w:r w:rsidR="000D63C4" w:rsidRPr="00432F62">
        <w:t>4</w:t>
      </w:r>
      <w:r w:rsidRPr="00432F62">
        <w:t>.</w:t>
      </w:r>
    </w:p>
    <w:p w14:paraId="61B0D79F" w14:textId="529D71A8" w:rsidR="00161C32" w:rsidRPr="00432F62" w:rsidRDefault="00161C32" w:rsidP="009343AF">
      <w:r w:rsidRPr="00432F62">
        <w:t xml:space="preserve">From clause 6.3.11.4.2 (Treating Output Generation as the Inverse of </w:t>
      </w:r>
      <w:r w:rsidR="001907E2" w:rsidRPr="00432F62">
        <w:t>Normalization</w:t>
      </w:r>
      <w:r w:rsidRPr="00432F62">
        <w:t>)</w:t>
      </w:r>
    </w:p>
    <w:p w14:paraId="7988A0AA" w14:textId="6FF4106A" w:rsidR="00161C32" w:rsidRPr="00432F62" w:rsidRDefault="00161C32" w:rsidP="005F3D37">
      <w:pPr>
        <w:pStyle w:val="NO"/>
        <w:ind w:left="1260" w:hanging="976"/>
      </w:pPr>
      <w:r w:rsidRPr="00432F62">
        <w:t>NOTE</w:t>
      </w:r>
      <w:r w:rsidR="00892127" w:rsidRPr="00432F62">
        <w:t xml:space="preserve"> </w:t>
      </w:r>
      <w:r w:rsidR="000D63C4" w:rsidRPr="00432F62">
        <w:t>6</w:t>
      </w:r>
      <w:r w:rsidRPr="00432F62">
        <w:t>:</w:t>
      </w:r>
      <w:r w:rsidRPr="00432F62">
        <w:tab/>
        <w:t xml:space="preserve">This is for further study in Release </w:t>
      </w:r>
      <w:r w:rsidR="000D63C4" w:rsidRPr="00432F62">
        <w:t>4</w:t>
      </w:r>
      <w:r w:rsidRPr="00432F62">
        <w:t>.</w:t>
      </w:r>
    </w:p>
    <w:p w14:paraId="339A930A" w14:textId="77777777" w:rsidR="00FF20D4" w:rsidRPr="00432F62" w:rsidRDefault="00FF20D4" w:rsidP="009343AF">
      <w:r w:rsidRPr="00432F62">
        <w:t>From clause 6.4.3 (Function of the API Broker):</w:t>
      </w:r>
    </w:p>
    <w:p w14:paraId="693AEB2C" w14:textId="28F532E6" w:rsidR="00FF20D4" w:rsidRPr="00432F62" w:rsidRDefault="00FF20D4" w:rsidP="005F3D37">
      <w:pPr>
        <w:pStyle w:val="NO"/>
        <w:ind w:left="1260" w:hanging="976"/>
      </w:pPr>
      <w:r w:rsidRPr="00432F62">
        <w:t>NOTE</w:t>
      </w:r>
      <w:r w:rsidR="00892127" w:rsidRPr="00432F62">
        <w:t xml:space="preserve"> </w:t>
      </w:r>
      <w:r w:rsidR="000D63C4" w:rsidRPr="00432F62">
        <w:t>7</w:t>
      </w:r>
      <w:r w:rsidRPr="00432F62">
        <w:t>:</w:t>
      </w:r>
      <w:r w:rsidR="00892127" w:rsidRPr="00432F62">
        <w:tab/>
      </w:r>
      <w:r w:rsidRPr="00432F62">
        <w:t xml:space="preserve">An API Broker can also be used for API composition. This item is for further study in Release </w:t>
      </w:r>
      <w:r w:rsidR="000D63C4" w:rsidRPr="00432F62">
        <w:t>4</w:t>
      </w:r>
      <w:r w:rsidRPr="00432F62">
        <w:t>.</w:t>
      </w:r>
    </w:p>
    <w:p w14:paraId="31269542" w14:textId="77777777" w:rsidR="0031168E" w:rsidRPr="00432F62" w:rsidRDefault="0031168E" w:rsidP="009343AF">
      <w:r w:rsidRPr="00432F62">
        <w:t>From clause 6.5.4 (Recommended Communication Patterns to be Used Between ENI and External Systems):</w:t>
      </w:r>
    </w:p>
    <w:p w14:paraId="75B6ADD6" w14:textId="15CC18A8" w:rsidR="0031168E" w:rsidRPr="00432F62" w:rsidRDefault="0031168E" w:rsidP="005F3D37">
      <w:pPr>
        <w:pStyle w:val="NO"/>
        <w:ind w:left="1260" w:hanging="976"/>
      </w:pPr>
      <w:r w:rsidRPr="00432F62">
        <w:t>NOTE</w:t>
      </w:r>
      <w:r w:rsidR="00892127" w:rsidRPr="00432F62">
        <w:t xml:space="preserve"> </w:t>
      </w:r>
      <w:r w:rsidR="000D63C4" w:rsidRPr="00432F62">
        <w:t>8</w:t>
      </w:r>
      <w:r w:rsidRPr="00432F62">
        <w:t>:</w:t>
      </w:r>
      <w:r w:rsidRPr="00432F62">
        <w:tab/>
        <w:t xml:space="preserve">This is for further study in Release </w:t>
      </w:r>
      <w:r w:rsidR="000D63C4" w:rsidRPr="00432F62">
        <w:t>4</w:t>
      </w:r>
      <w:r w:rsidRPr="00432F62">
        <w:t>.</w:t>
      </w:r>
    </w:p>
    <w:p w14:paraId="2EDC287A" w14:textId="77777777" w:rsidR="00F87542" w:rsidRPr="00432F62" w:rsidRDefault="00F87542" w:rsidP="009343AF">
      <w:r w:rsidRPr="00432F62">
        <w:t>From clause 7.3.6 (Reference Point E</w:t>
      </w:r>
      <w:r w:rsidRPr="00432F62">
        <w:rPr>
          <w:vertAlign w:val="subscript"/>
        </w:rPr>
        <w:t>app-eni-kno</w:t>
      </w:r>
      <w:r w:rsidRPr="00432F62">
        <w:t>):</w:t>
      </w:r>
    </w:p>
    <w:p w14:paraId="66A14766" w14:textId="26A63252" w:rsidR="00F87542" w:rsidRPr="00432F62" w:rsidRDefault="00F87542" w:rsidP="005F3D37">
      <w:pPr>
        <w:pStyle w:val="NO"/>
        <w:ind w:left="1260" w:hanging="976"/>
      </w:pPr>
      <w:r w:rsidRPr="00432F62">
        <w:t>NOTE</w:t>
      </w:r>
      <w:r w:rsidR="00892127" w:rsidRPr="00432F62">
        <w:t xml:space="preserve"> </w:t>
      </w:r>
      <w:r w:rsidR="000D63C4" w:rsidRPr="00432F62">
        <w:t>9</w:t>
      </w:r>
      <w:r w:rsidRPr="00432F62">
        <w:t>:</w:t>
      </w:r>
      <w:r w:rsidRPr="00432F62">
        <w:tab/>
        <w:t xml:space="preserve">These data and information </w:t>
      </w:r>
      <w:r w:rsidR="001264C7" w:rsidRPr="00432F62">
        <w:t xml:space="preserve">will </w:t>
      </w:r>
      <w:r w:rsidRPr="00432F62">
        <w:t xml:space="preserve">require a special protocol to exchange their content. That protocol will be defined in Release </w:t>
      </w:r>
      <w:r w:rsidR="000D63C4" w:rsidRPr="00432F62">
        <w:t xml:space="preserve">4 </w:t>
      </w:r>
      <w:r w:rsidRPr="00432F62">
        <w:t>of the present document.</w:t>
      </w:r>
    </w:p>
    <w:p w14:paraId="6BEA1CA2" w14:textId="32E9E7E4" w:rsidR="009343AF" w:rsidRPr="00432F62" w:rsidRDefault="0031168E" w:rsidP="009343AF">
      <w:r w:rsidRPr="00432F62">
        <w:t>From</w:t>
      </w:r>
      <w:r w:rsidR="009343AF" w:rsidRPr="00432F62">
        <w:t xml:space="preserve"> clause </w:t>
      </w:r>
      <w:r w:rsidR="000D63C4" w:rsidRPr="00432F62">
        <w:t>9</w:t>
      </w:r>
      <w:r w:rsidR="009343AF" w:rsidRPr="00432F62">
        <w:t>.2 (Generic Archi</w:t>
      </w:r>
      <w:r w:rsidR="006173E4" w:rsidRPr="00432F62">
        <w:t>t</w:t>
      </w:r>
      <w:r w:rsidR="009343AF" w:rsidRPr="00432F62">
        <w:t>ecture):</w:t>
      </w:r>
    </w:p>
    <w:p w14:paraId="5920B95F" w14:textId="239190A6" w:rsidR="009343AF" w:rsidRPr="00432F62" w:rsidRDefault="009343AF" w:rsidP="005F3D37">
      <w:pPr>
        <w:pStyle w:val="NO"/>
        <w:ind w:left="1260" w:hanging="976"/>
      </w:pPr>
      <w:r w:rsidRPr="00432F62">
        <w:t>NOTE</w:t>
      </w:r>
      <w:r w:rsidR="00892127" w:rsidRPr="00432F62">
        <w:t xml:space="preserve"> </w:t>
      </w:r>
      <w:r w:rsidR="000D63C4" w:rsidRPr="00432F62">
        <w:t>10</w:t>
      </w:r>
      <w:r w:rsidRPr="00432F62">
        <w:t>:</w:t>
      </w:r>
      <w:r w:rsidRPr="00432F62">
        <w:tab/>
        <w:t xml:space="preserve">This topic will be further specified in Release </w:t>
      </w:r>
      <w:r w:rsidR="000D63C4" w:rsidRPr="00432F62">
        <w:t xml:space="preserve">4 </w:t>
      </w:r>
      <w:r w:rsidRPr="00432F62">
        <w:t>of the present document.</w:t>
      </w:r>
    </w:p>
    <w:p w14:paraId="21E59F00" w14:textId="2267043A" w:rsidR="00F87542" w:rsidRPr="00432F62" w:rsidRDefault="00F87542" w:rsidP="00F87542">
      <w:r w:rsidRPr="00432F62">
        <w:t xml:space="preserve">From clause </w:t>
      </w:r>
      <w:r w:rsidR="004257D4" w:rsidRPr="00432F62">
        <w:t>9</w:t>
      </w:r>
      <w:r w:rsidRPr="00432F62">
        <w:t>.4.3 (Interaction Scenarios for Assisted Policy Management in NFV MANO):</w:t>
      </w:r>
    </w:p>
    <w:p w14:paraId="61E8FF01" w14:textId="160F964F" w:rsidR="00F87542" w:rsidRPr="00432F62" w:rsidRDefault="00F87542" w:rsidP="005F3D37">
      <w:pPr>
        <w:pStyle w:val="NO"/>
        <w:ind w:left="1260" w:hanging="976"/>
      </w:pPr>
      <w:r w:rsidRPr="00432F62">
        <w:t>NOTE</w:t>
      </w:r>
      <w:r w:rsidR="00892127" w:rsidRPr="00432F62">
        <w:t xml:space="preserve"> </w:t>
      </w:r>
      <w:r w:rsidR="004257D4" w:rsidRPr="00432F62">
        <w:t>11</w:t>
      </w:r>
      <w:r w:rsidRPr="00432F62">
        <w:t>:</w:t>
      </w:r>
      <w:r w:rsidRPr="00432F62">
        <w:tab/>
        <w:t xml:space="preserve">This is for further study in Release </w:t>
      </w:r>
      <w:r w:rsidR="004257D4" w:rsidRPr="00432F62">
        <w:t>4</w:t>
      </w:r>
      <w:r w:rsidRPr="00432F62">
        <w:t>.</w:t>
      </w:r>
    </w:p>
    <w:p w14:paraId="30C17E0D" w14:textId="6F0603C0" w:rsidR="00F87542" w:rsidRPr="00432F62" w:rsidRDefault="00F87542" w:rsidP="00F87542">
      <w:r w:rsidRPr="00432F62">
        <w:t xml:space="preserve">From clause </w:t>
      </w:r>
      <w:r w:rsidR="004257D4" w:rsidRPr="00432F62">
        <w:t>9</w:t>
      </w:r>
      <w:r w:rsidRPr="00432F62">
        <w:t>.5 (Interaction with the MEF LSO RA):</w:t>
      </w:r>
    </w:p>
    <w:p w14:paraId="043B0A2D" w14:textId="4E31F063" w:rsidR="00F87542" w:rsidRPr="00432F62" w:rsidRDefault="00F87542" w:rsidP="005F3D37">
      <w:pPr>
        <w:pStyle w:val="NO"/>
        <w:ind w:left="1260" w:hanging="976"/>
      </w:pPr>
      <w:r w:rsidRPr="00432F62">
        <w:t>NOTE</w:t>
      </w:r>
      <w:r w:rsidR="00892127" w:rsidRPr="00432F62">
        <w:t xml:space="preserve"> </w:t>
      </w:r>
      <w:r w:rsidR="004257D4" w:rsidRPr="00432F62">
        <w:t>12</w:t>
      </w:r>
      <w:r w:rsidRPr="00432F62">
        <w:t>:</w:t>
      </w:r>
      <w:r w:rsidRPr="00432F62">
        <w:tab/>
        <w:t xml:space="preserve">This is for further study in Release </w:t>
      </w:r>
      <w:r w:rsidR="004257D4" w:rsidRPr="00432F62">
        <w:t>4</w:t>
      </w:r>
      <w:r w:rsidRPr="00432F62">
        <w:t>.</w:t>
      </w:r>
    </w:p>
    <w:p w14:paraId="0B2C4E10" w14:textId="41E59B3A" w:rsidR="006173E4" w:rsidRPr="00432F62" w:rsidRDefault="006173E4" w:rsidP="006173E4">
      <w:r w:rsidRPr="00432F62">
        <w:t>From clause A</w:t>
      </w:r>
      <w:r w:rsidR="00D14CB8" w:rsidRPr="00432F62">
        <w:t>.</w:t>
      </w:r>
      <w:r w:rsidRPr="00432F62">
        <w:t>1 (Integration with Other SDOs</w:t>
      </w:r>
      <w:r w:rsidR="00CF72F8" w:rsidRPr="00432F62">
        <w:t xml:space="preserve"> and Open Source Communities</w:t>
      </w:r>
      <w:r w:rsidRPr="00432F62">
        <w:t>):</w:t>
      </w:r>
    </w:p>
    <w:p w14:paraId="5C5684A4" w14:textId="64B76351" w:rsidR="006173E4" w:rsidRPr="00432F62" w:rsidRDefault="006173E4" w:rsidP="005F3D37">
      <w:pPr>
        <w:pStyle w:val="NO"/>
        <w:ind w:left="1260" w:hanging="976"/>
      </w:pPr>
      <w:r w:rsidRPr="00432F62">
        <w:t>NOTE</w:t>
      </w:r>
      <w:r w:rsidR="00892127" w:rsidRPr="00432F62">
        <w:t xml:space="preserve"> </w:t>
      </w:r>
      <w:r w:rsidR="004257D4" w:rsidRPr="00432F62">
        <w:t>13</w:t>
      </w:r>
      <w:r w:rsidRPr="00432F62">
        <w:t>:</w:t>
      </w:r>
      <w:r w:rsidRPr="00432F62">
        <w:tab/>
      </w:r>
      <w:r w:rsidR="002B6C5E" w:rsidRPr="00432F62">
        <w:t>The present document</w:t>
      </w:r>
      <w:r w:rsidRPr="00432F62">
        <w:t>, along with work on other architectures (e.g. ZSM), is for further study in Release</w:t>
      </w:r>
      <w:r w:rsidR="00715B3F" w:rsidRPr="00432F62">
        <w:t> </w:t>
      </w:r>
      <w:r w:rsidR="004257D4" w:rsidRPr="00432F62">
        <w:t>4</w:t>
      </w:r>
      <w:r w:rsidRPr="00432F62">
        <w:t>.</w:t>
      </w:r>
    </w:p>
    <w:p w14:paraId="033D9A69" w14:textId="0E16B97A" w:rsidR="00FE09D4" w:rsidRPr="00432F62" w:rsidRDefault="00FE09D4" w:rsidP="00FE09D4">
      <w:r w:rsidRPr="00432F62">
        <w:t>From clause A</w:t>
      </w:r>
      <w:r w:rsidR="00D14CB8" w:rsidRPr="00432F62">
        <w:t>.</w:t>
      </w:r>
      <w:r w:rsidRPr="00432F62">
        <w:t xml:space="preserve">2 (Integration with </w:t>
      </w:r>
      <w:r w:rsidR="00715B3F" w:rsidRPr="00432F62">
        <w:t>BBF CloudCO</w:t>
      </w:r>
      <w:r w:rsidRPr="00432F62">
        <w:t>):</w:t>
      </w:r>
    </w:p>
    <w:p w14:paraId="5B03C06C" w14:textId="77777777" w:rsidR="00CF72F8" w:rsidRPr="00432F62" w:rsidRDefault="00FE09D4" w:rsidP="007732CC">
      <w:pPr>
        <w:pStyle w:val="NO"/>
        <w:ind w:left="1260" w:hanging="976"/>
      </w:pPr>
      <w:r w:rsidRPr="00432F62">
        <w:t>NOTE</w:t>
      </w:r>
      <w:r w:rsidR="00892127" w:rsidRPr="00432F62">
        <w:t xml:space="preserve"> </w:t>
      </w:r>
      <w:r w:rsidR="004257D4" w:rsidRPr="00432F62">
        <w:t>14</w:t>
      </w:r>
      <w:r w:rsidRPr="00432F62">
        <w:t>:</w:t>
      </w:r>
      <w:r w:rsidRPr="00432F62">
        <w:tab/>
        <w:t xml:space="preserve">The interaction between the ENI System and various open source communities is for further study in Release </w:t>
      </w:r>
      <w:r w:rsidR="004257D4" w:rsidRPr="00432F62">
        <w:t>4</w:t>
      </w:r>
      <w:r w:rsidRPr="00432F62">
        <w:t>.</w:t>
      </w:r>
    </w:p>
    <w:p w14:paraId="709DDB35" w14:textId="6946C516" w:rsidR="00521144" w:rsidRPr="00432F62" w:rsidRDefault="00521144" w:rsidP="00CF72F8">
      <w:r w:rsidRPr="00432F62">
        <w:br w:type="page"/>
      </w:r>
    </w:p>
    <w:p w14:paraId="5C55B6B4" w14:textId="2105DAA3" w:rsidR="0033381E" w:rsidRPr="00432F62" w:rsidRDefault="0033381E" w:rsidP="00273562">
      <w:pPr>
        <w:pStyle w:val="Heading8"/>
      </w:pPr>
      <w:bookmarkStart w:id="2239" w:name="_Toc135899234"/>
      <w:bookmarkStart w:id="2240" w:name="_Toc136006046"/>
      <w:bookmarkStart w:id="2241" w:name="_Toc136439842"/>
      <w:bookmarkStart w:id="2242" w:name="_Toc137460326"/>
      <w:bookmarkStart w:id="2243" w:name="_Toc153466565"/>
      <w:r w:rsidRPr="00432F62">
        <w:lastRenderedPageBreak/>
        <w:t>Annex A (</w:t>
      </w:r>
      <w:r w:rsidR="000F014B" w:rsidRPr="00432F62">
        <w:t>i</w:t>
      </w:r>
      <w:r w:rsidRPr="00432F62">
        <w:t>nformative</w:t>
      </w:r>
      <w:r w:rsidR="003110B1" w:rsidRPr="00432F62">
        <w:t>):</w:t>
      </w:r>
      <w:r w:rsidR="003110B1" w:rsidRPr="00432F62">
        <w:br/>
      </w:r>
      <w:r w:rsidRPr="00432F62">
        <w:t>SDO and Open Source Interactions</w:t>
      </w:r>
      <w:bookmarkEnd w:id="2239"/>
      <w:bookmarkEnd w:id="2240"/>
      <w:bookmarkEnd w:id="2241"/>
      <w:bookmarkEnd w:id="2242"/>
      <w:bookmarkEnd w:id="2243"/>
    </w:p>
    <w:p w14:paraId="76EA43AA" w14:textId="77777777" w:rsidR="0033381E" w:rsidRPr="00432F62" w:rsidRDefault="0033381E" w:rsidP="00AD0B5A">
      <w:pPr>
        <w:pStyle w:val="Heading1"/>
      </w:pPr>
      <w:bookmarkStart w:id="2244" w:name="_Toc135899235"/>
      <w:bookmarkStart w:id="2245" w:name="_Toc136006047"/>
      <w:bookmarkStart w:id="2246" w:name="_Toc136439843"/>
      <w:bookmarkStart w:id="2247" w:name="_Toc137460327"/>
      <w:bookmarkStart w:id="2248" w:name="_Toc153466566"/>
      <w:r w:rsidRPr="00432F62">
        <w:t>A.1</w:t>
      </w:r>
      <w:r w:rsidRPr="00432F62">
        <w:tab/>
        <w:t>Integration with Other SDOs and Open Source Communities</w:t>
      </w:r>
      <w:bookmarkEnd w:id="2244"/>
      <w:bookmarkEnd w:id="2245"/>
      <w:bookmarkEnd w:id="2246"/>
      <w:bookmarkEnd w:id="2247"/>
      <w:bookmarkEnd w:id="2248"/>
    </w:p>
    <w:p w14:paraId="1432D48F" w14:textId="77777777" w:rsidR="0033381E" w:rsidRPr="00432F62" w:rsidRDefault="0033381E" w:rsidP="00273562">
      <w:pPr>
        <w:pStyle w:val="Heading2"/>
      </w:pPr>
      <w:bookmarkStart w:id="2249" w:name="_Toc135899236"/>
      <w:bookmarkStart w:id="2250" w:name="_Toc136006048"/>
      <w:bookmarkStart w:id="2251" w:name="_Toc136439844"/>
      <w:bookmarkStart w:id="2252" w:name="_Toc137460328"/>
      <w:bookmarkStart w:id="2253" w:name="_Toc153466567"/>
      <w:r w:rsidRPr="00432F62">
        <w:t>A.1.1</w:t>
      </w:r>
      <w:r w:rsidRPr="00432F62">
        <w:tab/>
        <w:t>Introduction</w:t>
      </w:r>
      <w:bookmarkEnd w:id="2249"/>
      <w:bookmarkEnd w:id="2250"/>
      <w:bookmarkEnd w:id="2251"/>
      <w:bookmarkEnd w:id="2252"/>
      <w:bookmarkEnd w:id="2253"/>
    </w:p>
    <w:p w14:paraId="3D1D85D6" w14:textId="0800C7D7" w:rsidR="009A3652" w:rsidRPr="00432F62" w:rsidRDefault="0033381E" w:rsidP="0033381E">
      <w:r w:rsidRPr="00432F62">
        <w:t xml:space="preserve">This informative </w:t>
      </w:r>
      <w:r w:rsidR="000F014B" w:rsidRPr="00432F62">
        <w:t>a</w:t>
      </w:r>
      <w:r w:rsidRPr="00432F62">
        <w:t>nnex describe</w:t>
      </w:r>
      <w:r w:rsidR="002B6C5E" w:rsidRPr="00432F62">
        <w:t>s</w:t>
      </w:r>
      <w:r w:rsidRPr="00432F62">
        <w:t xml:space="preserve"> preliminary thoughts on integrating ENI with MEF-LSO and the BBF CloudCO architectures.</w:t>
      </w:r>
    </w:p>
    <w:p w14:paraId="7D1138E7" w14:textId="5F208055" w:rsidR="0033381E" w:rsidRPr="00432F62" w:rsidRDefault="009A3652" w:rsidP="00000E5D">
      <w:pPr>
        <w:pStyle w:val="NO"/>
      </w:pPr>
      <w:r w:rsidRPr="00432F62">
        <w:t>NOTE:</w:t>
      </w:r>
      <w:r w:rsidRPr="00432F62">
        <w:tab/>
      </w:r>
      <w:r w:rsidR="002B6C5E" w:rsidRPr="00432F62">
        <w:t>The present document</w:t>
      </w:r>
      <w:r w:rsidR="0033381E" w:rsidRPr="00432F62">
        <w:t>, along with work on other architectures (</w:t>
      </w:r>
      <w:r w:rsidR="00F74BA7" w:rsidRPr="00432F62">
        <w:t>e.g.</w:t>
      </w:r>
      <w:r w:rsidR="0033381E" w:rsidRPr="00432F62">
        <w:t xml:space="preserve"> ZSM), is for further study in </w:t>
      </w:r>
      <w:r w:rsidR="00732BEA" w:rsidRPr="00432F62">
        <w:t>Release </w:t>
      </w:r>
      <w:r w:rsidR="004257D4" w:rsidRPr="00432F62">
        <w:t xml:space="preserve">4 </w:t>
      </w:r>
      <w:r w:rsidR="006173E4" w:rsidRPr="00432F62">
        <w:rPr>
          <w:lang w:eastAsia="ko-KR"/>
        </w:rPr>
        <w:t xml:space="preserve">(see </w:t>
      </w:r>
      <w:r w:rsidR="00FB2374" w:rsidRPr="00432F62">
        <w:rPr>
          <w:lang w:eastAsia="ko-KR"/>
        </w:rPr>
        <w:t>clause </w:t>
      </w:r>
      <w:r w:rsidR="006173E4" w:rsidRPr="00432F62">
        <w:rPr>
          <w:lang w:eastAsia="ko-KR"/>
        </w:rPr>
        <w:t>9)</w:t>
      </w:r>
      <w:r w:rsidR="0033381E" w:rsidRPr="00432F62">
        <w:t>.</w:t>
      </w:r>
    </w:p>
    <w:p w14:paraId="5C308FB7" w14:textId="3B5B84BB" w:rsidR="0033381E" w:rsidRPr="00432F62" w:rsidRDefault="0033381E" w:rsidP="00273562">
      <w:pPr>
        <w:pStyle w:val="Heading2"/>
      </w:pPr>
      <w:bookmarkStart w:id="2254" w:name="_Toc135899237"/>
      <w:bookmarkStart w:id="2255" w:name="_Toc136006049"/>
      <w:bookmarkStart w:id="2256" w:name="_Toc136439845"/>
      <w:bookmarkStart w:id="2257" w:name="_Toc137460329"/>
      <w:bookmarkStart w:id="2258" w:name="_Toc153466568"/>
      <w:r w:rsidRPr="00432F62">
        <w:t>A</w:t>
      </w:r>
      <w:r w:rsidR="00462E93" w:rsidRPr="00432F62">
        <w:t>.</w:t>
      </w:r>
      <w:r w:rsidRPr="00432F62">
        <w:t>1.</w:t>
      </w:r>
      <w:r w:rsidR="00F831B6" w:rsidRPr="00432F62">
        <w:t>2</w:t>
      </w:r>
      <w:r w:rsidRPr="00432F62">
        <w:tab/>
        <w:t>Interaction with BBF CloudCO</w:t>
      </w:r>
      <w:bookmarkEnd w:id="2254"/>
      <w:bookmarkEnd w:id="2255"/>
      <w:bookmarkEnd w:id="2256"/>
      <w:bookmarkEnd w:id="2257"/>
      <w:bookmarkEnd w:id="2258"/>
    </w:p>
    <w:p w14:paraId="49A1BD78" w14:textId="5651FC77" w:rsidR="00960341" w:rsidRPr="00432F62" w:rsidRDefault="0033381E" w:rsidP="0033381E">
      <w:r w:rsidRPr="00432F62">
        <w:t>The BBF CloudCO (Cloud Central Office) reference architecture is a Central Office Domain that is</w:t>
      </w:r>
      <w:r w:rsidR="00960341" w:rsidRPr="00432F62">
        <w:t>:</w:t>
      </w:r>
    </w:p>
    <w:p w14:paraId="7BAC3C01" w14:textId="5C1532CD" w:rsidR="00960341" w:rsidRPr="00432F62" w:rsidRDefault="0033381E" w:rsidP="00906B69">
      <w:pPr>
        <w:pStyle w:val="BN"/>
        <w:numPr>
          <w:ilvl w:val="0"/>
          <w:numId w:val="24"/>
        </w:numPr>
      </w:pPr>
      <w:r w:rsidRPr="00432F62">
        <w:t>leveraging SDN and NFV techniques</w:t>
      </w:r>
      <w:r w:rsidR="00960341" w:rsidRPr="00432F62">
        <w:t>;</w:t>
      </w:r>
    </w:p>
    <w:p w14:paraId="6891D247" w14:textId="3D9FD2A4" w:rsidR="00960341" w:rsidRPr="00432F62" w:rsidRDefault="0033381E" w:rsidP="00960341">
      <w:pPr>
        <w:pStyle w:val="BN"/>
      </w:pPr>
      <w:r w:rsidRPr="00432F62">
        <w:t>running on a cloud-like infrastructure deployed at Central Offices</w:t>
      </w:r>
      <w:r w:rsidR="00960341" w:rsidRPr="00432F62">
        <w:t>;</w:t>
      </w:r>
      <w:r w:rsidRPr="00432F62">
        <w:t xml:space="preserve"> and</w:t>
      </w:r>
    </w:p>
    <w:p w14:paraId="4E065292" w14:textId="7096AAD9" w:rsidR="0033381E" w:rsidRPr="00432F62" w:rsidRDefault="0033381E" w:rsidP="00960341">
      <w:pPr>
        <w:pStyle w:val="BN"/>
      </w:pPr>
      <w:r w:rsidRPr="00432F62">
        <w:t>accessed through a Northbound API, allowing Operators, or third parties, to consume its functionality, while hiding how the functionality is achieved from the API consumer.</w:t>
      </w:r>
    </w:p>
    <w:p w14:paraId="639A84E0" w14:textId="5F13FF39" w:rsidR="0033381E" w:rsidRPr="00432F62" w:rsidRDefault="0033381E" w:rsidP="002B6C5E">
      <w:pPr>
        <w:keepLines/>
      </w:pPr>
      <w:r w:rsidRPr="00432F62">
        <w:t>Figure A-</w:t>
      </w:r>
      <w:r w:rsidR="007069C6" w:rsidRPr="00432F62">
        <w:t>1</w:t>
      </w:r>
      <w:r w:rsidRPr="00432F62">
        <w:t xml:space="preserve"> shows the interaction between the High-Level ENI Architecture and the BBF CloudCO architecture, see BBF</w:t>
      </w:r>
      <w:r w:rsidR="00462E93" w:rsidRPr="00432F62">
        <w:t xml:space="preserve"> </w:t>
      </w:r>
      <w:r w:rsidRPr="00432F62">
        <w:t>TR-384</w:t>
      </w:r>
      <w:r w:rsidR="00EF54C6" w:rsidRPr="00432F62">
        <w:t xml:space="preserve"> [</w:t>
      </w:r>
      <w:r w:rsidR="00EF54C6" w:rsidRPr="00432F62">
        <w:fldChar w:fldCharType="begin"/>
      </w:r>
      <w:r w:rsidR="00EF54C6" w:rsidRPr="00432F62">
        <w:instrText xml:space="preserve">REF REF_BBFTR_384 \h </w:instrText>
      </w:r>
      <w:r w:rsidR="00EF54C6" w:rsidRPr="00432F62">
        <w:fldChar w:fldCharType="separate"/>
      </w:r>
      <w:r w:rsidR="000B4CCA" w:rsidRPr="00432F62">
        <w:t>i.</w:t>
      </w:r>
      <w:r w:rsidR="000B4CCA">
        <w:rPr>
          <w:noProof/>
        </w:rPr>
        <w:t>39</w:t>
      </w:r>
      <w:r w:rsidR="00EF54C6" w:rsidRPr="00432F62">
        <w:fldChar w:fldCharType="end"/>
      </w:r>
      <w:r w:rsidR="00EF54C6" w:rsidRPr="00432F62">
        <w:t>]</w:t>
      </w:r>
      <w:r w:rsidRPr="00432F62">
        <w:t>. All the functional components that are shown in Fi</w:t>
      </w:r>
      <w:r w:rsidR="00462E93" w:rsidRPr="00432F62">
        <w:t>g</w:t>
      </w:r>
      <w:r w:rsidRPr="00432F62">
        <w:t>ure A-</w:t>
      </w:r>
      <w:r w:rsidR="007069C6" w:rsidRPr="00432F62">
        <w:t>1</w:t>
      </w:r>
      <w:r w:rsidRPr="00432F62">
        <w:t xml:space="preserve"> are defined in BBF</w:t>
      </w:r>
      <w:r w:rsidR="00462E93" w:rsidRPr="00432F62">
        <w:t xml:space="preserve"> </w:t>
      </w:r>
      <w:r w:rsidRPr="00432F62">
        <w:t>TR-384</w:t>
      </w:r>
      <w:r w:rsidR="00CF72F8" w:rsidRPr="00432F62">
        <w:t xml:space="preserve"> [</w:t>
      </w:r>
      <w:r w:rsidR="00CF72F8" w:rsidRPr="00432F62">
        <w:fldChar w:fldCharType="begin"/>
      </w:r>
      <w:r w:rsidR="00CF72F8" w:rsidRPr="00432F62">
        <w:instrText xml:space="preserve">REF REF_BBFTR_384 \h </w:instrText>
      </w:r>
      <w:r w:rsidR="00CF72F8" w:rsidRPr="00432F62">
        <w:fldChar w:fldCharType="separate"/>
      </w:r>
      <w:r w:rsidR="000B4CCA" w:rsidRPr="00432F62">
        <w:t>i.</w:t>
      </w:r>
      <w:r w:rsidR="000B4CCA">
        <w:rPr>
          <w:noProof/>
        </w:rPr>
        <w:t>39</w:t>
      </w:r>
      <w:r w:rsidR="00CF72F8" w:rsidRPr="00432F62">
        <w:fldChar w:fldCharType="end"/>
      </w:r>
      <w:r w:rsidR="00CF72F8" w:rsidRPr="00432F62">
        <w:t>]</w:t>
      </w:r>
      <w:r w:rsidRPr="00432F62">
        <w:t xml:space="preserve"> and ETSI</w:t>
      </w:r>
      <w:r w:rsidR="009A29DE" w:rsidRPr="00432F62">
        <w:t xml:space="preserve"> </w:t>
      </w:r>
      <w:r w:rsidRPr="00432F62">
        <w:t>GS</w:t>
      </w:r>
      <w:r w:rsidR="009A29DE" w:rsidRPr="00432F62">
        <w:t> </w:t>
      </w:r>
      <w:r w:rsidRPr="00432F62">
        <w:t>NFV-MAN 001</w:t>
      </w:r>
      <w:r w:rsidR="0042483C" w:rsidRPr="00432F62">
        <w:t xml:space="preserve"> [</w:t>
      </w:r>
      <w:r w:rsidR="0042483C" w:rsidRPr="00432F62">
        <w:fldChar w:fldCharType="begin"/>
      </w:r>
      <w:r w:rsidR="0042483C" w:rsidRPr="00432F62">
        <w:instrText xml:space="preserve">REF REF_GSNFV_MAN001 \h </w:instrText>
      </w:r>
      <w:r w:rsidR="004A7A3E" w:rsidRPr="00432F62">
        <w:instrText xml:space="preserve"> \* MERGEFORMAT </w:instrText>
      </w:r>
      <w:r w:rsidR="0042483C" w:rsidRPr="00432F62">
        <w:fldChar w:fldCharType="separate"/>
      </w:r>
      <w:r w:rsidR="000B4CCA">
        <w:t>1</w:t>
      </w:r>
      <w:r w:rsidR="0042483C" w:rsidRPr="00432F62">
        <w:fldChar w:fldCharType="end"/>
      </w:r>
      <w:r w:rsidR="0042483C" w:rsidRPr="00432F62">
        <w:t>]</w:t>
      </w:r>
      <w:r w:rsidRPr="00432F62">
        <w:t>. The reference point between the ENI System and the BBF CloudCO architecture is being specified by ETSI ISG ENI. All the other reference points/interfaces are specified in BBF</w:t>
      </w:r>
      <w:r w:rsidR="00462E93" w:rsidRPr="00432F62">
        <w:t xml:space="preserve"> </w:t>
      </w:r>
      <w:r w:rsidRPr="00432F62">
        <w:t>TR-384</w:t>
      </w:r>
      <w:r w:rsidR="00CF72F8" w:rsidRPr="00432F62">
        <w:t xml:space="preserve"> [</w:t>
      </w:r>
      <w:r w:rsidR="00CF72F8" w:rsidRPr="00432F62">
        <w:fldChar w:fldCharType="begin"/>
      </w:r>
      <w:r w:rsidR="00CF72F8" w:rsidRPr="00432F62">
        <w:instrText xml:space="preserve">REF REF_BBFTR_384 \h </w:instrText>
      </w:r>
      <w:r w:rsidR="00CF72F8" w:rsidRPr="00432F62">
        <w:fldChar w:fldCharType="separate"/>
      </w:r>
      <w:r w:rsidR="000B4CCA" w:rsidRPr="00432F62">
        <w:t>i.</w:t>
      </w:r>
      <w:r w:rsidR="000B4CCA">
        <w:rPr>
          <w:noProof/>
        </w:rPr>
        <w:t>39</w:t>
      </w:r>
      <w:r w:rsidR="00CF72F8" w:rsidRPr="00432F62">
        <w:fldChar w:fldCharType="end"/>
      </w:r>
      <w:r w:rsidR="00CF72F8" w:rsidRPr="00432F62">
        <w:t>]</w:t>
      </w:r>
      <w:r w:rsidRPr="00432F62">
        <w:t xml:space="preserve"> and ETSI</w:t>
      </w:r>
      <w:r w:rsidR="009A29DE" w:rsidRPr="00432F62">
        <w:t xml:space="preserve"> </w:t>
      </w:r>
      <w:r w:rsidRPr="00432F62">
        <w:t>GS</w:t>
      </w:r>
      <w:r w:rsidR="00AA2363" w:rsidRPr="00432F62">
        <w:t> </w:t>
      </w:r>
      <w:r w:rsidRPr="00432F62">
        <w:t>NFV</w:t>
      </w:r>
      <w:r w:rsidR="00AA2363" w:rsidRPr="00432F62">
        <w:noBreakHyphen/>
      </w:r>
      <w:r w:rsidRPr="00432F62">
        <w:t>MAN</w:t>
      </w:r>
      <w:r w:rsidR="009A29DE" w:rsidRPr="00432F62">
        <w:t> </w:t>
      </w:r>
      <w:r w:rsidRPr="00432F62">
        <w:t>001</w:t>
      </w:r>
      <w:r w:rsidR="00CF72F8" w:rsidRPr="00432F62">
        <w:t xml:space="preserve"> [</w:t>
      </w:r>
      <w:r w:rsidR="00CF72F8" w:rsidRPr="00432F62">
        <w:fldChar w:fldCharType="begin"/>
      </w:r>
      <w:r w:rsidR="00CF72F8" w:rsidRPr="00432F62">
        <w:instrText xml:space="preserve">REF REF_GSNFV_MAN001 \h  \* MERGEFORMAT </w:instrText>
      </w:r>
      <w:r w:rsidR="00CF72F8" w:rsidRPr="00432F62">
        <w:fldChar w:fldCharType="separate"/>
      </w:r>
      <w:r w:rsidR="000B4CCA">
        <w:t>1</w:t>
      </w:r>
      <w:r w:rsidR="00CF72F8" w:rsidRPr="00432F62">
        <w:fldChar w:fldCharType="end"/>
      </w:r>
      <w:r w:rsidR="00CF72F8" w:rsidRPr="00432F62">
        <w:t>]</w:t>
      </w:r>
      <w:r w:rsidRPr="00432F62">
        <w:t>.</w:t>
      </w:r>
    </w:p>
    <w:p w14:paraId="7143157E" w14:textId="68D3C8B6" w:rsidR="00462E93" w:rsidRPr="00432F62" w:rsidRDefault="00462E93" w:rsidP="003B5A4F">
      <w:pPr>
        <w:pStyle w:val="FL"/>
        <w:keepNext w:val="0"/>
        <w:keepLines w:val="0"/>
      </w:pPr>
      <w:r w:rsidRPr="00432F62">
        <w:rPr>
          <w:noProof/>
        </w:rPr>
        <w:lastRenderedPageBreak/>
        <w:drawing>
          <wp:inline distT="0" distB="0" distL="0" distR="0" wp14:anchorId="76BA8C92" wp14:editId="7C4E7462">
            <wp:extent cx="5760720" cy="3840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pic:spPr>
                </pic:pic>
              </a:graphicData>
            </a:graphic>
          </wp:inline>
        </w:drawing>
      </w:r>
    </w:p>
    <w:p w14:paraId="2AEC41A8" w14:textId="15A09558" w:rsidR="00462E93" w:rsidRPr="00432F62" w:rsidRDefault="00462E93" w:rsidP="003B5A4F">
      <w:pPr>
        <w:pStyle w:val="TF"/>
        <w:keepLines w:val="0"/>
      </w:pPr>
      <w:r w:rsidRPr="00432F62">
        <w:t>Figure A-</w:t>
      </w:r>
      <w:r w:rsidR="004B6FAB" w:rsidRPr="00432F62">
        <w:t>1</w:t>
      </w:r>
      <w:r w:rsidRPr="00432F62">
        <w:t>: Interaction between the BBF CloudCO and ENI</w:t>
      </w:r>
    </w:p>
    <w:p w14:paraId="41915164" w14:textId="77777777" w:rsidR="0033381E" w:rsidRPr="00432F62" w:rsidRDefault="0033381E" w:rsidP="0033381E">
      <w:r w:rsidRPr="00432F62">
        <w:t>In Figure A-1, the shown End to End Service Orchestrator coordinates all client interfaces with regard to their privileges and views, and resolves any contentions that may arise. Furthermore, the E2E Service Orchestrator coordinates multiple CloudCO Domain Orchestrators, deployed on specific nodes. The CloudCO Domain Orchestrator manages, controls and orchestrates each CloudCO Domain that spans over portions of the whole access/edge network. Part of the E2E Service Orchestrator function is to as well coordinate user plane handoffs when services cross domain boundaries.</w:t>
      </w:r>
    </w:p>
    <w:p w14:paraId="5DFD44E4" w14:textId="157BDDA1" w:rsidR="00462E93" w:rsidRPr="00432F62" w:rsidRDefault="0033381E" w:rsidP="00462E93">
      <w:r w:rsidRPr="00432F62">
        <w:t>In this scenario the ENI System interacts with the CloudCO End-to-End Service Orchestration/OSS/BSS/Portals functional component via a reference point that is being specified by ISG ENI. The ENI System collects the necessary information from the CloudCo Domain Orchestrator on topics such as:</w:t>
      </w:r>
    </w:p>
    <w:p w14:paraId="0A4381EE" w14:textId="33E3967C" w:rsidR="00462E93" w:rsidRPr="00432F62" w:rsidRDefault="0033381E" w:rsidP="00462E93">
      <w:pPr>
        <w:pStyle w:val="B10"/>
      </w:pPr>
      <w:r w:rsidRPr="00432F62">
        <w:t>1)</w:t>
      </w:r>
      <w:r w:rsidR="00462E93" w:rsidRPr="00432F62">
        <w:tab/>
      </w:r>
      <w:r w:rsidRPr="00432F62">
        <w:t>supported tenants</w:t>
      </w:r>
      <w:r w:rsidR="00462E93" w:rsidRPr="00432F62">
        <w:t>;</w:t>
      </w:r>
    </w:p>
    <w:p w14:paraId="11DBE5D7" w14:textId="3EF86E7A" w:rsidR="00462E93" w:rsidRPr="00432F62" w:rsidRDefault="0033381E" w:rsidP="00462E93">
      <w:pPr>
        <w:pStyle w:val="B10"/>
      </w:pPr>
      <w:r w:rsidRPr="00432F62">
        <w:t>2)</w:t>
      </w:r>
      <w:r w:rsidR="00462E93" w:rsidRPr="00432F62">
        <w:tab/>
      </w:r>
      <w:r w:rsidRPr="00432F62">
        <w:t>supported use cases</w:t>
      </w:r>
      <w:r w:rsidR="00462E93" w:rsidRPr="00432F62">
        <w:t>;</w:t>
      </w:r>
    </w:p>
    <w:p w14:paraId="3898E30C" w14:textId="2BD8ADBD" w:rsidR="00462E93" w:rsidRPr="00432F62" w:rsidRDefault="0033381E" w:rsidP="00462E93">
      <w:pPr>
        <w:pStyle w:val="B10"/>
      </w:pPr>
      <w:r w:rsidRPr="00432F62">
        <w:t>3)</w:t>
      </w:r>
      <w:r w:rsidR="00462E93" w:rsidRPr="00432F62">
        <w:tab/>
      </w:r>
      <w:r w:rsidRPr="00432F62">
        <w:t>used and available resources per tenant and use case</w:t>
      </w:r>
      <w:r w:rsidR="00462E93" w:rsidRPr="00432F62">
        <w:t>;</w:t>
      </w:r>
      <w:r w:rsidRPr="00432F62">
        <w:t xml:space="preserve"> and as well</w:t>
      </w:r>
      <w:r w:rsidR="00FB2374" w:rsidRPr="00432F62">
        <w:t>;</w:t>
      </w:r>
    </w:p>
    <w:p w14:paraId="6BC972AA" w14:textId="3C54EA7D" w:rsidR="00462E93" w:rsidRPr="00432F62" w:rsidRDefault="0033381E" w:rsidP="00462E93">
      <w:pPr>
        <w:pStyle w:val="B10"/>
      </w:pPr>
      <w:r w:rsidRPr="00432F62">
        <w:t>4)</w:t>
      </w:r>
      <w:r w:rsidR="00462E93" w:rsidRPr="00432F62">
        <w:tab/>
      </w:r>
      <w:r w:rsidRPr="00432F62">
        <w:t>information related to lifecycle management of the virtual environment.</w:t>
      </w:r>
    </w:p>
    <w:p w14:paraId="7EEC354D" w14:textId="79345586" w:rsidR="0033381E" w:rsidRPr="00432F62" w:rsidRDefault="0033381E" w:rsidP="00462E93">
      <w:r w:rsidRPr="00432F62">
        <w:t>The output of the ENI System can be used for several purposes such as acting on the service/policy/resource module and engineering rules, recipes for various actions, policies and processes.</w:t>
      </w:r>
    </w:p>
    <w:p w14:paraId="46C5D238" w14:textId="7C6DF81D" w:rsidR="0033381E" w:rsidRPr="00432F62" w:rsidRDefault="0033381E" w:rsidP="00AD0B5A">
      <w:pPr>
        <w:pStyle w:val="Heading1"/>
      </w:pPr>
      <w:bookmarkStart w:id="2259" w:name="_Toc135899238"/>
      <w:bookmarkStart w:id="2260" w:name="_Toc136006050"/>
      <w:bookmarkStart w:id="2261" w:name="_Toc136439846"/>
      <w:bookmarkStart w:id="2262" w:name="_Toc137460330"/>
      <w:bookmarkStart w:id="2263" w:name="_Toc153466569"/>
      <w:r w:rsidRPr="00432F62">
        <w:t>A</w:t>
      </w:r>
      <w:r w:rsidR="00462E93" w:rsidRPr="00432F62">
        <w:t>.</w:t>
      </w:r>
      <w:r w:rsidRPr="00432F62">
        <w:t>2</w:t>
      </w:r>
      <w:r w:rsidRPr="00432F62">
        <w:tab/>
        <w:t>Interaction with Open Source Communities</w:t>
      </w:r>
      <w:bookmarkEnd w:id="2259"/>
      <w:bookmarkEnd w:id="2260"/>
      <w:bookmarkEnd w:id="2261"/>
      <w:bookmarkEnd w:id="2262"/>
      <w:bookmarkEnd w:id="2263"/>
    </w:p>
    <w:p w14:paraId="2E1E82F0" w14:textId="5CE9BBCE" w:rsidR="0033381E" w:rsidRPr="00432F62" w:rsidRDefault="009A3652" w:rsidP="00000E5D">
      <w:pPr>
        <w:pStyle w:val="NO"/>
      </w:pPr>
      <w:r w:rsidRPr="00432F62">
        <w:t>NOTE:</w:t>
      </w:r>
      <w:r w:rsidRPr="00432F62">
        <w:tab/>
      </w:r>
      <w:r w:rsidR="0033381E" w:rsidRPr="00432F62">
        <w:t xml:space="preserve">The interaction between the ENI System and various open source communities is for further study in </w:t>
      </w:r>
      <w:r w:rsidR="000976D4" w:rsidRPr="00432F62">
        <w:t xml:space="preserve">Release </w:t>
      </w:r>
      <w:r w:rsidR="004257D4" w:rsidRPr="00432F62">
        <w:t>4</w:t>
      </w:r>
      <w:r w:rsidR="0033381E" w:rsidRPr="00432F62">
        <w:t>.</w:t>
      </w:r>
    </w:p>
    <w:p w14:paraId="63920DCC" w14:textId="77777777" w:rsidR="0033381E" w:rsidRPr="00432F62" w:rsidRDefault="0033381E" w:rsidP="0033381E">
      <w:pPr>
        <w:overflowPunct/>
        <w:autoSpaceDE/>
        <w:autoSpaceDN/>
        <w:adjustRightInd/>
        <w:spacing w:after="0"/>
        <w:textAlignment w:val="auto"/>
        <w:rPr>
          <w:rFonts w:ascii="Arial" w:hAnsi="Arial"/>
          <w:sz w:val="36"/>
        </w:rPr>
      </w:pPr>
      <w:r w:rsidRPr="00432F62">
        <w:br w:type="page"/>
      </w:r>
    </w:p>
    <w:p w14:paraId="7528386D" w14:textId="014FC964" w:rsidR="0033381E" w:rsidRPr="00432F62" w:rsidRDefault="0033381E" w:rsidP="00273562">
      <w:pPr>
        <w:pStyle w:val="Heading8"/>
      </w:pPr>
      <w:bookmarkStart w:id="2264" w:name="_Toc135899239"/>
      <w:bookmarkStart w:id="2265" w:name="_Toc136006051"/>
      <w:bookmarkStart w:id="2266" w:name="_Toc136439847"/>
      <w:bookmarkStart w:id="2267" w:name="_Toc137460331"/>
      <w:bookmarkStart w:id="2268" w:name="_Toc153466570"/>
      <w:r w:rsidRPr="00432F62">
        <w:lastRenderedPageBreak/>
        <w:t>Annex B (</w:t>
      </w:r>
      <w:r w:rsidR="00462E93" w:rsidRPr="00432F62">
        <w:t>i</w:t>
      </w:r>
      <w:r w:rsidRPr="00432F62">
        <w:t>nformative</w:t>
      </w:r>
      <w:r w:rsidR="003110B1" w:rsidRPr="00432F62">
        <w:t>):</w:t>
      </w:r>
      <w:r w:rsidR="003110B1" w:rsidRPr="00432F62">
        <w:br/>
      </w:r>
      <w:r w:rsidRPr="00432F62">
        <w:t>ENI Architectural Evolution</w:t>
      </w:r>
      <w:bookmarkEnd w:id="2264"/>
      <w:bookmarkEnd w:id="2265"/>
      <w:bookmarkEnd w:id="2266"/>
      <w:bookmarkEnd w:id="2267"/>
      <w:bookmarkEnd w:id="2268"/>
    </w:p>
    <w:p w14:paraId="45718264" w14:textId="73532A87" w:rsidR="0033381E" w:rsidRPr="00432F62" w:rsidRDefault="0033381E" w:rsidP="00AD0B5A">
      <w:pPr>
        <w:pStyle w:val="Heading1"/>
      </w:pPr>
      <w:bookmarkStart w:id="2269" w:name="_Toc135899240"/>
      <w:bookmarkStart w:id="2270" w:name="_Toc136006052"/>
      <w:bookmarkStart w:id="2271" w:name="_Toc136439848"/>
      <w:bookmarkStart w:id="2272" w:name="_Toc137460332"/>
      <w:bookmarkStart w:id="2273" w:name="_Toc153466571"/>
      <w:r w:rsidRPr="00432F62">
        <w:t>B.1</w:t>
      </w:r>
      <w:r w:rsidRPr="00432F62">
        <w:tab/>
        <w:t>ENI Architecture Evolution Motivation</w:t>
      </w:r>
      <w:bookmarkEnd w:id="2269"/>
      <w:bookmarkEnd w:id="2270"/>
      <w:bookmarkEnd w:id="2271"/>
      <w:bookmarkEnd w:id="2272"/>
      <w:bookmarkEnd w:id="2273"/>
    </w:p>
    <w:p w14:paraId="2EA400CF" w14:textId="5404AD5B" w:rsidR="0033381E" w:rsidRPr="00432F62" w:rsidRDefault="0033381E" w:rsidP="0033381E">
      <w:r w:rsidRPr="00432F62">
        <w:t>Technology is evolving especially when it comes to Cognition, near natural language processing, deep reasoning and even situation awareness and context awareness.</w:t>
      </w:r>
    </w:p>
    <w:p w14:paraId="64BFCDCE" w14:textId="5302BB55" w:rsidR="0033381E" w:rsidRPr="00432F62" w:rsidRDefault="0033381E" w:rsidP="0033381E">
      <w:r w:rsidRPr="00432F62">
        <w:t xml:space="preserve">Industry agreement as to Policy semantics (not DSL) and data normalization and tools is still </w:t>
      </w:r>
      <w:r w:rsidR="0002753A" w:rsidRPr="00432F62">
        <w:t>work in progress</w:t>
      </w:r>
      <w:r w:rsidRPr="00432F62">
        <w:t>, at best</w:t>
      </w:r>
      <w:r w:rsidR="00462E93" w:rsidRPr="00432F62">
        <w:t>.</w:t>
      </w:r>
    </w:p>
    <w:p w14:paraId="2D47320D" w14:textId="2E344D2A" w:rsidR="0033381E" w:rsidRPr="00432F62" w:rsidRDefault="0033381E" w:rsidP="0033381E">
      <w:r w:rsidRPr="00432F62">
        <w:t>Multiple PoC are emerging at ETSI ENI and elsewhere in the industry. These PoC are using off the shelf technology with limited use of afore mentioned advanced technologies</w:t>
      </w:r>
      <w:r w:rsidR="00462E93" w:rsidRPr="00432F62">
        <w:t>.</w:t>
      </w:r>
    </w:p>
    <w:p w14:paraId="1F57EAE0" w14:textId="712D20F2" w:rsidR="0033381E" w:rsidRPr="00432F62" w:rsidRDefault="0033381E" w:rsidP="0033381E">
      <w:r w:rsidRPr="00432F62">
        <w:t>Need to coordinate architecture with related SDOs and Industry Consortia</w:t>
      </w:r>
      <w:r w:rsidR="00462E93" w:rsidRPr="00432F62">
        <w:t>.</w:t>
      </w:r>
    </w:p>
    <w:p w14:paraId="7574ECFD" w14:textId="1CDE60EB" w:rsidR="0033381E" w:rsidRPr="00432F62" w:rsidRDefault="0033381E" w:rsidP="0033381E">
      <w:r w:rsidRPr="00432F62">
        <w:t>Need to coordinate Reference Points with other SDOs before finalizing the model</w:t>
      </w:r>
      <w:r w:rsidR="00462E93" w:rsidRPr="00432F62">
        <w:t>.</w:t>
      </w:r>
      <w:r w:rsidR="004A7A3E" w:rsidRPr="00432F62">
        <w:t xml:space="preserve"> </w:t>
      </w:r>
      <w:r w:rsidRPr="00432F62">
        <w:t>Additional challenges</w:t>
      </w:r>
      <w:r w:rsidR="00462E93" w:rsidRPr="00432F62">
        <w:t>.</w:t>
      </w:r>
    </w:p>
    <w:p w14:paraId="21B4ACC9" w14:textId="77777777" w:rsidR="0033381E" w:rsidRPr="00432F62" w:rsidRDefault="0033381E" w:rsidP="0033381E">
      <w:r w:rsidRPr="00432F62">
        <w:t>Data ingestion: use different tools today, need to be normalized into one common and COORDINATED data with agreed representation!</w:t>
      </w:r>
    </w:p>
    <w:p w14:paraId="2B554CB3" w14:textId="1F6B26CB" w:rsidR="0033381E" w:rsidRPr="00432F62" w:rsidRDefault="0033381E" w:rsidP="0033381E">
      <w:r w:rsidRPr="00432F62">
        <w:t>Infrastructure (a</w:t>
      </w:r>
      <w:r w:rsidR="00432F62">
        <w:t xml:space="preserve">s </w:t>
      </w:r>
      <w:r w:rsidRPr="00432F62">
        <w:t>k</w:t>
      </w:r>
      <w:r w:rsidR="00432F62">
        <w:t xml:space="preserve">nown </w:t>
      </w:r>
      <w:r w:rsidRPr="00432F62">
        <w:t>a</w:t>
      </w:r>
      <w:r w:rsidR="00432F62">
        <w:t>s</w:t>
      </w:r>
      <w:r w:rsidRPr="00432F62">
        <w:t xml:space="preserve"> </w:t>
      </w:r>
      <w:r w:rsidR="00CB2F1B" w:rsidRPr="00432F62">
        <w:t>"</w:t>
      </w:r>
      <w:r w:rsidRPr="00432F62">
        <w:t>Existing System</w:t>
      </w:r>
      <w:r w:rsidR="00CB2F1B" w:rsidRPr="00432F62">
        <w:t>"</w:t>
      </w:r>
      <w:r w:rsidRPr="00432F62">
        <w:t>) is still silo</w:t>
      </w:r>
      <w:r w:rsidR="00CB2F1B" w:rsidRPr="00432F62">
        <w:t>'</w:t>
      </w:r>
      <w:r w:rsidRPr="00432F62">
        <w:t>ed hard to accomplish coordinated configuration, control and management of Network with Compute +</w:t>
      </w:r>
      <w:r w:rsidR="00462E93" w:rsidRPr="00432F62">
        <w:t xml:space="preserve"> </w:t>
      </w:r>
      <w:r w:rsidRPr="00432F62">
        <w:t>Storage</w:t>
      </w:r>
      <w:r w:rsidR="00462E93" w:rsidRPr="00432F62">
        <w:t>.</w:t>
      </w:r>
    </w:p>
    <w:p w14:paraId="026C32EB" w14:textId="77777777" w:rsidR="0033381E" w:rsidRPr="00432F62" w:rsidRDefault="0033381E" w:rsidP="00AD0B5A">
      <w:pPr>
        <w:pStyle w:val="Heading1"/>
      </w:pPr>
      <w:bookmarkStart w:id="2274" w:name="_Toc135899241"/>
      <w:bookmarkStart w:id="2275" w:name="_Toc136006053"/>
      <w:bookmarkStart w:id="2276" w:name="_Toc136439849"/>
      <w:bookmarkStart w:id="2277" w:name="_Toc137460333"/>
      <w:bookmarkStart w:id="2278" w:name="_Toc153466572"/>
      <w:r w:rsidRPr="00432F62">
        <w:t>B.2</w:t>
      </w:r>
      <w:r w:rsidRPr="00432F62">
        <w:tab/>
        <w:t>ENI Architecture Evolution Proposal</w:t>
      </w:r>
      <w:bookmarkEnd w:id="2274"/>
      <w:bookmarkEnd w:id="2275"/>
      <w:bookmarkEnd w:id="2276"/>
      <w:bookmarkEnd w:id="2277"/>
      <w:bookmarkEnd w:id="2278"/>
    </w:p>
    <w:p w14:paraId="0BEA0437" w14:textId="760A7540" w:rsidR="0033381E" w:rsidRPr="00432F62" w:rsidRDefault="0033381E" w:rsidP="00462E93">
      <w:pPr>
        <w:pStyle w:val="B1"/>
      </w:pPr>
      <w:r w:rsidRPr="00432F62">
        <w:t>Define few evolutional phases</w:t>
      </w:r>
      <w:r w:rsidR="00462E93" w:rsidRPr="00432F62">
        <w:t>.</w:t>
      </w:r>
    </w:p>
    <w:p w14:paraId="2BB07738" w14:textId="48DD328C" w:rsidR="0033381E" w:rsidRPr="00432F62" w:rsidRDefault="0033381E" w:rsidP="00462E93">
      <w:pPr>
        <w:pStyle w:val="B1"/>
      </w:pPr>
      <w:r w:rsidRPr="00432F62">
        <w:t>Align PoC, Open Source and other SDO and industry consortia to ENI phases</w:t>
      </w:r>
      <w:r w:rsidR="00462E93" w:rsidRPr="00432F62">
        <w:t>.</w:t>
      </w:r>
    </w:p>
    <w:p w14:paraId="2BDA6385" w14:textId="77777777" w:rsidR="0033381E" w:rsidRPr="00432F62" w:rsidRDefault="0033381E" w:rsidP="00462E93">
      <w:pPr>
        <w:pStyle w:val="B1"/>
      </w:pPr>
      <w:r w:rsidRPr="00432F62">
        <w:t>Interact with open source communities!</w:t>
      </w:r>
    </w:p>
    <w:p w14:paraId="7428BB25" w14:textId="495DC4F4" w:rsidR="0033381E" w:rsidRPr="00432F62" w:rsidRDefault="0033381E" w:rsidP="00462E93">
      <w:pPr>
        <w:pStyle w:val="B1"/>
      </w:pPr>
      <w:r w:rsidRPr="00432F62">
        <w:t>Update ENI Architecture based on industry progression</w:t>
      </w:r>
      <w:r w:rsidR="00462E93" w:rsidRPr="00432F62">
        <w:t>.</w:t>
      </w:r>
    </w:p>
    <w:p w14:paraId="59A06A1F" w14:textId="6E7B7C93" w:rsidR="0033381E" w:rsidRPr="00432F62" w:rsidRDefault="0033381E" w:rsidP="00462E93">
      <w:pPr>
        <w:pStyle w:val="B1"/>
      </w:pPr>
      <w:r w:rsidRPr="00432F62">
        <w:t>The above is designed to make ENI the focal of ML/AI evolution for the Telco industry and for its use of various Orchestration and Cloud Operation Environments (and network industry?)</w:t>
      </w:r>
      <w:r w:rsidR="00462E93" w:rsidRPr="00432F62">
        <w:t xml:space="preserve"> </w:t>
      </w:r>
      <w:r w:rsidRPr="00432F62">
        <w:t>by ensuring tight coupling</w:t>
      </w:r>
      <w:r w:rsidR="00462E93" w:rsidRPr="00432F62">
        <w:t>.</w:t>
      </w:r>
    </w:p>
    <w:p w14:paraId="7A140A3D" w14:textId="77777777" w:rsidR="0033381E" w:rsidRPr="00432F62" w:rsidRDefault="0033381E" w:rsidP="00462E93">
      <w:pPr>
        <w:pStyle w:val="B1"/>
      </w:pPr>
      <w:r w:rsidRPr="00432F62">
        <w:t>Time Limit: limit evolution and publication of successive ENI phases, to no more than 18 months after the first publication of the ENI Architecture.</w:t>
      </w:r>
    </w:p>
    <w:p w14:paraId="6DD9C456" w14:textId="63FAB03E" w:rsidR="0033381E" w:rsidRPr="00432F62" w:rsidRDefault="0033381E" w:rsidP="00AD0B5A">
      <w:pPr>
        <w:pStyle w:val="Heading1"/>
      </w:pPr>
      <w:bookmarkStart w:id="2279" w:name="_Toc135899242"/>
      <w:bookmarkStart w:id="2280" w:name="_Toc136006054"/>
      <w:bookmarkStart w:id="2281" w:name="_Toc136439850"/>
      <w:bookmarkStart w:id="2282" w:name="_Toc137460334"/>
      <w:bookmarkStart w:id="2283" w:name="_Toc153466573"/>
      <w:r w:rsidRPr="00432F62">
        <w:t>B.3</w:t>
      </w:r>
      <w:r w:rsidRPr="00432F62">
        <w:tab/>
        <w:t>Proposed Definition of the ENI Phases</w:t>
      </w:r>
      <w:bookmarkEnd w:id="2279"/>
      <w:bookmarkEnd w:id="2280"/>
      <w:bookmarkEnd w:id="2281"/>
      <w:bookmarkEnd w:id="2282"/>
      <w:bookmarkEnd w:id="2283"/>
    </w:p>
    <w:p w14:paraId="564E12F3" w14:textId="62CCADA5" w:rsidR="0033381E" w:rsidRPr="00432F62" w:rsidRDefault="0033381E" w:rsidP="0033381E">
      <w:r w:rsidRPr="00432F62">
        <w:t xml:space="preserve">An </w:t>
      </w:r>
      <w:r w:rsidR="00CB2F1B" w:rsidRPr="00432F62">
        <w:t>"</w:t>
      </w:r>
      <w:r w:rsidRPr="00432F62">
        <w:t>ENI Phase</w:t>
      </w:r>
      <w:r w:rsidR="00CB2F1B" w:rsidRPr="00432F62">
        <w:t>"</w:t>
      </w:r>
      <w:r w:rsidRPr="00432F62">
        <w:t xml:space="preserve"> is defined as compliance with a set of ENI Reference Points and its specific version, as set by the ENI WG from time to time.</w:t>
      </w:r>
    </w:p>
    <w:p w14:paraId="0C39C9ED" w14:textId="511CA0BB" w:rsidR="0033381E" w:rsidRPr="00432F62" w:rsidRDefault="0033381E" w:rsidP="0033381E">
      <w:r w:rsidRPr="00432F62">
        <w:t>For clarity, it is expected that a Reference Point may be versioned as the ENI architecture evolves</w:t>
      </w:r>
      <w:r w:rsidR="00462E93" w:rsidRPr="00432F62">
        <w:t>.</w:t>
      </w:r>
    </w:p>
    <w:p w14:paraId="20042DD1" w14:textId="727E0685" w:rsidR="0033381E" w:rsidRPr="00432F62" w:rsidRDefault="0033381E" w:rsidP="0033381E">
      <w:r w:rsidRPr="00432F62">
        <w:t xml:space="preserve">The architecture document </w:t>
      </w:r>
      <w:r w:rsidR="00FE1021" w:rsidRPr="00432F62">
        <w:t xml:space="preserve">(i.e. the present document) </w:t>
      </w:r>
      <w:r w:rsidRPr="00432F62">
        <w:t>will continue as currently planned and will not slow down or change course</w:t>
      </w:r>
      <w:r w:rsidR="00462E93" w:rsidRPr="00432F62">
        <w:t>.</w:t>
      </w:r>
    </w:p>
    <w:p w14:paraId="5B5E5E8D" w14:textId="5845AFCD" w:rsidR="0033381E" w:rsidRPr="00432F62" w:rsidRDefault="0033381E" w:rsidP="0033381E">
      <w:r w:rsidRPr="00432F62">
        <w:t xml:space="preserve">For each </w:t>
      </w:r>
      <w:r w:rsidR="00CB2F1B" w:rsidRPr="00432F62">
        <w:t>"</w:t>
      </w:r>
      <w:r w:rsidRPr="00432F62">
        <w:t>ENI Phase</w:t>
      </w:r>
      <w:r w:rsidR="00CB2F1B" w:rsidRPr="00432F62">
        <w:t>"</w:t>
      </w:r>
      <w:r w:rsidRPr="00432F62">
        <w:t>, ENI will consider inputs from its documents and members, ongoing PoC, interaction and liaison with SDO and collaboration with open source communities to determine the set of Reference Points required to be supported.</w:t>
      </w:r>
    </w:p>
    <w:p w14:paraId="4E5E26D5" w14:textId="6BB77E79" w:rsidR="0033381E" w:rsidRPr="00432F62" w:rsidRDefault="0033381E" w:rsidP="0033381E">
      <w:r w:rsidRPr="00432F62">
        <w:t>An ENI implementation, MAY claim compliance for a given ENI Phase when it is in compliance with a set of Reference Points set by the ENI WG, as aforementioned.</w:t>
      </w:r>
    </w:p>
    <w:p w14:paraId="0D048A88" w14:textId="71F7C4C9" w:rsidR="0033381E" w:rsidRPr="00432F62" w:rsidRDefault="0033381E" w:rsidP="00CF72F8">
      <w:r w:rsidRPr="00432F62">
        <w:t>It is recommended that the Architecture WG will provide specific recommendation of the phases using Reference Points.</w:t>
      </w:r>
      <w:r w:rsidRPr="00432F62">
        <w:br w:type="page"/>
      </w:r>
    </w:p>
    <w:p w14:paraId="25C82634" w14:textId="388B9D77" w:rsidR="00715B3F" w:rsidRPr="00432F62" w:rsidRDefault="00715B3F" w:rsidP="00715B3F">
      <w:pPr>
        <w:pStyle w:val="Heading8"/>
      </w:pPr>
      <w:bookmarkStart w:id="2284" w:name="_Toc137460335"/>
      <w:bookmarkStart w:id="2285" w:name="_Toc135899243"/>
      <w:bookmarkStart w:id="2286" w:name="_Toc136006055"/>
      <w:bookmarkStart w:id="2287" w:name="_Toc136439851"/>
      <w:bookmarkStart w:id="2288" w:name="_Toc153466574"/>
      <w:r w:rsidRPr="00432F62">
        <w:lastRenderedPageBreak/>
        <w:t>Annex C (informative):</w:t>
      </w:r>
      <w:r w:rsidRPr="00432F62">
        <w:br/>
        <w:t>Bibliography</w:t>
      </w:r>
      <w:bookmarkEnd w:id="2284"/>
      <w:bookmarkEnd w:id="2288"/>
    </w:p>
    <w:p w14:paraId="5F24BA9E" w14:textId="21FB2A4B" w:rsidR="00715B3F" w:rsidRPr="00432F62" w:rsidRDefault="005D3B8E" w:rsidP="00715B3F">
      <w:pPr>
        <w:pStyle w:val="B1"/>
      </w:pPr>
      <w:hyperlink r:id="rId102" w:history="1">
        <w:r w:rsidR="00715B3F" w:rsidRPr="00432F62">
          <w:rPr>
            <w:rStyle w:val="Hyperlink"/>
          </w:rPr>
          <w:t>The Moral Machine</w:t>
        </w:r>
      </w:hyperlink>
      <w:r w:rsidR="00715B3F" w:rsidRPr="00432F62">
        <w:t>.</w:t>
      </w:r>
    </w:p>
    <w:p w14:paraId="0ADA1CBE" w14:textId="25F0E684" w:rsidR="00715B3F" w:rsidRPr="00432F62" w:rsidRDefault="00715B3F">
      <w:pPr>
        <w:overflowPunct/>
        <w:autoSpaceDE/>
        <w:autoSpaceDN/>
        <w:adjustRightInd/>
        <w:spacing w:after="0"/>
        <w:textAlignment w:val="auto"/>
        <w:rPr>
          <w:rFonts w:ascii="Arial" w:hAnsi="Arial"/>
          <w:sz w:val="36"/>
        </w:rPr>
      </w:pPr>
      <w:r w:rsidRPr="00432F62">
        <w:br w:type="page"/>
      </w:r>
    </w:p>
    <w:p w14:paraId="43DC6312" w14:textId="52546601" w:rsidR="0033381E" w:rsidRPr="00432F62" w:rsidRDefault="0033381E" w:rsidP="00AD0B5A">
      <w:pPr>
        <w:pStyle w:val="Heading1"/>
        <w:rPr>
          <w:i/>
        </w:rPr>
      </w:pPr>
      <w:bookmarkStart w:id="2289" w:name="_Toc137460336"/>
      <w:bookmarkStart w:id="2290" w:name="_Toc153466575"/>
      <w:r w:rsidRPr="00432F62">
        <w:lastRenderedPageBreak/>
        <w:t>History</w:t>
      </w:r>
      <w:bookmarkEnd w:id="2285"/>
      <w:bookmarkEnd w:id="2286"/>
      <w:bookmarkEnd w:id="2287"/>
      <w:bookmarkEnd w:id="2289"/>
      <w:bookmarkEnd w:id="2290"/>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33381E" w:rsidRPr="00432F62" w14:paraId="19566A27" w14:textId="77777777" w:rsidTr="00CF72F8">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14:paraId="78D187DF" w14:textId="77777777" w:rsidR="0033381E" w:rsidRPr="00432F62" w:rsidRDefault="0033381E" w:rsidP="00A115DC">
            <w:pPr>
              <w:spacing w:before="60" w:after="60"/>
              <w:jc w:val="center"/>
              <w:rPr>
                <w:b/>
                <w:sz w:val="24"/>
              </w:rPr>
            </w:pPr>
            <w:r w:rsidRPr="00432F62">
              <w:rPr>
                <w:b/>
                <w:sz w:val="24"/>
              </w:rPr>
              <w:t>Document history</w:t>
            </w:r>
          </w:p>
        </w:tc>
      </w:tr>
      <w:tr w:rsidR="002E4C09" w:rsidRPr="00432F62" w14:paraId="709F6174" w14:textId="77777777" w:rsidTr="00CF72F8">
        <w:trPr>
          <w:cantSplit/>
          <w:jc w:val="center"/>
        </w:trPr>
        <w:tc>
          <w:tcPr>
            <w:tcW w:w="1247" w:type="dxa"/>
            <w:tcBorders>
              <w:top w:val="single" w:sz="4" w:space="0" w:color="auto"/>
              <w:left w:val="single" w:sz="4" w:space="0" w:color="auto"/>
              <w:bottom w:val="single" w:sz="4" w:space="0" w:color="auto"/>
              <w:right w:val="single" w:sz="4" w:space="0" w:color="auto"/>
            </w:tcBorders>
          </w:tcPr>
          <w:p w14:paraId="4816A7DE" w14:textId="7C6E1B00" w:rsidR="002E4C09" w:rsidRPr="00432F62" w:rsidRDefault="00B46AB2" w:rsidP="00A115DC">
            <w:pPr>
              <w:pStyle w:val="FP"/>
              <w:spacing w:before="80" w:after="80"/>
              <w:ind w:left="57"/>
            </w:pPr>
            <w:bookmarkStart w:id="2291" w:name="H_UAP" w:colFirst="2" w:colLast="2"/>
            <w:r w:rsidRPr="00432F62">
              <w:t>V1.1.1</w:t>
            </w:r>
          </w:p>
        </w:tc>
        <w:tc>
          <w:tcPr>
            <w:tcW w:w="1588" w:type="dxa"/>
            <w:tcBorders>
              <w:top w:val="single" w:sz="4" w:space="0" w:color="auto"/>
              <w:left w:val="single" w:sz="4" w:space="0" w:color="auto"/>
              <w:bottom w:val="single" w:sz="4" w:space="0" w:color="auto"/>
              <w:right w:val="single" w:sz="4" w:space="0" w:color="auto"/>
            </w:tcBorders>
          </w:tcPr>
          <w:p w14:paraId="2832C931" w14:textId="401576E6" w:rsidR="002E4C09" w:rsidRPr="00432F62" w:rsidRDefault="00E32AB0" w:rsidP="00A115DC">
            <w:pPr>
              <w:pStyle w:val="FP"/>
              <w:spacing w:before="80" w:after="80"/>
              <w:ind w:left="57"/>
            </w:pPr>
            <w:r w:rsidRPr="00432F62">
              <w:t>September 2019</w:t>
            </w:r>
          </w:p>
        </w:tc>
        <w:tc>
          <w:tcPr>
            <w:tcW w:w="6804" w:type="dxa"/>
            <w:tcBorders>
              <w:top w:val="single" w:sz="4" w:space="0" w:color="auto"/>
              <w:left w:val="single" w:sz="4" w:space="0" w:color="auto"/>
              <w:bottom w:val="single" w:sz="4" w:space="0" w:color="auto"/>
              <w:right w:val="single" w:sz="4" w:space="0" w:color="auto"/>
            </w:tcBorders>
          </w:tcPr>
          <w:p w14:paraId="3F5D129A" w14:textId="7BFC4FCC" w:rsidR="002E4C09" w:rsidRPr="00432F62" w:rsidRDefault="002E4C09" w:rsidP="003110B1">
            <w:pPr>
              <w:pStyle w:val="FP"/>
              <w:tabs>
                <w:tab w:val="left" w:pos="3118"/>
              </w:tabs>
              <w:spacing w:before="80" w:after="80"/>
              <w:ind w:left="57"/>
            </w:pPr>
            <w:r w:rsidRPr="00432F62">
              <w:t>Publication</w:t>
            </w:r>
          </w:p>
        </w:tc>
      </w:tr>
      <w:tr w:rsidR="00B46AB2" w:rsidRPr="00432F62" w14:paraId="5BC8A43D" w14:textId="77777777" w:rsidTr="00CF72F8">
        <w:trPr>
          <w:cantSplit/>
          <w:jc w:val="center"/>
        </w:trPr>
        <w:tc>
          <w:tcPr>
            <w:tcW w:w="1247" w:type="dxa"/>
            <w:tcBorders>
              <w:top w:val="single" w:sz="4" w:space="0" w:color="auto"/>
              <w:left w:val="single" w:sz="4" w:space="0" w:color="auto"/>
              <w:bottom w:val="single" w:sz="4" w:space="0" w:color="auto"/>
              <w:right w:val="single" w:sz="4" w:space="0" w:color="auto"/>
            </w:tcBorders>
          </w:tcPr>
          <w:p w14:paraId="52CB0885" w14:textId="44C57CD2" w:rsidR="00B46AB2" w:rsidRPr="00432F62" w:rsidRDefault="00B46AB2" w:rsidP="00A115DC">
            <w:pPr>
              <w:pStyle w:val="FP"/>
              <w:spacing w:before="80" w:after="80"/>
              <w:ind w:left="57"/>
            </w:pPr>
            <w:r w:rsidRPr="00432F62">
              <w:t>V2.1.1</w:t>
            </w:r>
          </w:p>
        </w:tc>
        <w:tc>
          <w:tcPr>
            <w:tcW w:w="1588" w:type="dxa"/>
            <w:tcBorders>
              <w:top w:val="single" w:sz="4" w:space="0" w:color="auto"/>
              <w:left w:val="single" w:sz="4" w:space="0" w:color="auto"/>
              <w:bottom w:val="single" w:sz="4" w:space="0" w:color="auto"/>
              <w:right w:val="single" w:sz="4" w:space="0" w:color="auto"/>
            </w:tcBorders>
          </w:tcPr>
          <w:p w14:paraId="5212BC85" w14:textId="26110C5C" w:rsidR="00B46AB2" w:rsidRPr="00432F62" w:rsidRDefault="00C575C0" w:rsidP="00A115DC">
            <w:pPr>
              <w:pStyle w:val="FP"/>
              <w:spacing w:before="80" w:after="80"/>
              <w:ind w:left="57"/>
            </w:pPr>
            <w:r w:rsidRPr="00432F62">
              <w:t>Dec</w:t>
            </w:r>
            <w:r w:rsidR="00B46AB2" w:rsidRPr="00432F62">
              <w:t>embe</w:t>
            </w:r>
            <w:r w:rsidR="00B15FA2" w:rsidRPr="00432F62">
              <w:t>r</w:t>
            </w:r>
            <w:r w:rsidR="00B46AB2" w:rsidRPr="00432F62">
              <w:t xml:space="preserve"> 2021</w:t>
            </w:r>
          </w:p>
        </w:tc>
        <w:tc>
          <w:tcPr>
            <w:tcW w:w="6804" w:type="dxa"/>
            <w:tcBorders>
              <w:top w:val="single" w:sz="4" w:space="0" w:color="auto"/>
              <w:left w:val="single" w:sz="4" w:space="0" w:color="auto"/>
              <w:bottom w:val="single" w:sz="4" w:space="0" w:color="auto"/>
              <w:right w:val="single" w:sz="4" w:space="0" w:color="auto"/>
            </w:tcBorders>
          </w:tcPr>
          <w:p w14:paraId="33D70ADE" w14:textId="73C1EF6E" w:rsidR="00B46AB2" w:rsidRPr="00432F62" w:rsidRDefault="00B46AB2" w:rsidP="003110B1">
            <w:pPr>
              <w:pStyle w:val="FP"/>
              <w:tabs>
                <w:tab w:val="left" w:pos="3118"/>
              </w:tabs>
              <w:spacing w:before="80" w:after="80"/>
              <w:ind w:left="57"/>
            </w:pPr>
            <w:r w:rsidRPr="00432F62">
              <w:t>Publication</w:t>
            </w:r>
          </w:p>
        </w:tc>
      </w:tr>
      <w:tr w:rsidR="00B46AB2" w:rsidRPr="00432F62" w14:paraId="567409CA" w14:textId="77777777" w:rsidTr="00CF72F8">
        <w:trPr>
          <w:cantSplit/>
          <w:jc w:val="center"/>
        </w:trPr>
        <w:tc>
          <w:tcPr>
            <w:tcW w:w="1247" w:type="dxa"/>
            <w:tcBorders>
              <w:top w:val="single" w:sz="4" w:space="0" w:color="auto"/>
              <w:left w:val="single" w:sz="4" w:space="0" w:color="auto"/>
              <w:bottom w:val="single" w:sz="4" w:space="0" w:color="auto"/>
              <w:right w:val="single" w:sz="4" w:space="0" w:color="auto"/>
            </w:tcBorders>
          </w:tcPr>
          <w:p w14:paraId="32E70531" w14:textId="3437A6D7" w:rsidR="00B46AB2" w:rsidRPr="00432F62" w:rsidRDefault="003110B1" w:rsidP="00A115DC">
            <w:pPr>
              <w:pStyle w:val="FP"/>
              <w:spacing w:before="80" w:after="80"/>
              <w:ind w:left="57"/>
            </w:pPr>
            <w:r w:rsidRPr="00432F62">
              <w:t>V3.1.1</w:t>
            </w:r>
          </w:p>
        </w:tc>
        <w:tc>
          <w:tcPr>
            <w:tcW w:w="1588" w:type="dxa"/>
            <w:tcBorders>
              <w:top w:val="single" w:sz="4" w:space="0" w:color="auto"/>
              <w:left w:val="single" w:sz="4" w:space="0" w:color="auto"/>
              <w:bottom w:val="single" w:sz="4" w:space="0" w:color="auto"/>
              <w:right w:val="single" w:sz="4" w:space="0" w:color="auto"/>
            </w:tcBorders>
          </w:tcPr>
          <w:p w14:paraId="63BEF633" w14:textId="25D4306B" w:rsidR="00B46AB2" w:rsidRPr="00432F62" w:rsidRDefault="00432F62" w:rsidP="00A115DC">
            <w:pPr>
              <w:pStyle w:val="FP"/>
              <w:spacing w:before="80" w:after="80"/>
              <w:ind w:left="57"/>
            </w:pPr>
            <w:r>
              <w:t>June</w:t>
            </w:r>
            <w:r w:rsidR="003110B1" w:rsidRPr="00432F62">
              <w:t xml:space="preserve"> 2023</w:t>
            </w:r>
          </w:p>
        </w:tc>
        <w:tc>
          <w:tcPr>
            <w:tcW w:w="6804" w:type="dxa"/>
            <w:tcBorders>
              <w:top w:val="single" w:sz="4" w:space="0" w:color="auto"/>
              <w:left w:val="single" w:sz="4" w:space="0" w:color="auto"/>
              <w:bottom w:val="single" w:sz="4" w:space="0" w:color="auto"/>
              <w:right w:val="single" w:sz="4" w:space="0" w:color="auto"/>
            </w:tcBorders>
          </w:tcPr>
          <w:p w14:paraId="2FF7F4B8" w14:textId="19EE1D3F" w:rsidR="00B46AB2" w:rsidRPr="00432F62" w:rsidRDefault="003110B1" w:rsidP="002E4C09">
            <w:pPr>
              <w:pStyle w:val="FP"/>
              <w:tabs>
                <w:tab w:val="left" w:pos="3118"/>
              </w:tabs>
              <w:spacing w:before="80" w:after="80"/>
              <w:ind w:left="57"/>
            </w:pPr>
            <w:r w:rsidRPr="00432F62">
              <w:t>Publication</w:t>
            </w:r>
          </w:p>
        </w:tc>
      </w:tr>
      <w:tr w:rsidR="00B46AB2" w:rsidRPr="00432F62" w14:paraId="1971C677" w14:textId="77777777" w:rsidTr="00CF72F8">
        <w:trPr>
          <w:cantSplit/>
          <w:jc w:val="center"/>
        </w:trPr>
        <w:tc>
          <w:tcPr>
            <w:tcW w:w="1247" w:type="dxa"/>
            <w:tcBorders>
              <w:top w:val="single" w:sz="4" w:space="0" w:color="auto"/>
              <w:left w:val="single" w:sz="4" w:space="0" w:color="auto"/>
              <w:bottom w:val="single" w:sz="4" w:space="0" w:color="auto"/>
              <w:right w:val="single" w:sz="4" w:space="0" w:color="auto"/>
            </w:tcBorders>
          </w:tcPr>
          <w:p w14:paraId="282CD86A" w14:textId="77777777" w:rsidR="00B46AB2" w:rsidRPr="00432F62" w:rsidRDefault="00B46AB2" w:rsidP="00A115DC">
            <w:pPr>
              <w:pStyle w:val="FP"/>
              <w:spacing w:before="80" w:after="80"/>
              <w:ind w:left="57"/>
            </w:pPr>
          </w:p>
        </w:tc>
        <w:tc>
          <w:tcPr>
            <w:tcW w:w="1588" w:type="dxa"/>
            <w:tcBorders>
              <w:top w:val="single" w:sz="4" w:space="0" w:color="auto"/>
              <w:left w:val="single" w:sz="4" w:space="0" w:color="auto"/>
              <w:bottom w:val="single" w:sz="4" w:space="0" w:color="auto"/>
              <w:right w:val="single" w:sz="4" w:space="0" w:color="auto"/>
            </w:tcBorders>
          </w:tcPr>
          <w:p w14:paraId="5B772596" w14:textId="77777777" w:rsidR="00B46AB2" w:rsidRPr="00432F62" w:rsidRDefault="00B46AB2" w:rsidP="00A115DC">
            <w:pPr>
              <w:pStyle w:val="FP"/>
              <w:spacing w:before="80" w:after="80"/>
              <w:ind w:left="57"/>
            </w:pPr>
          </w:p>
        </w:tc>
        <w:tc>
          <w:tcPr>
            <w:tcW w:w="6804" w:type="dxa"/>
            <w:tcBorders>
              <w:top w:val="single" w:sz="4" w:space="0" w:color="auto"/>
              <w:left w:val="single" w:sz="4" w:space="0" w:color="auto"/>
              <w:bottom w:val="single" w:sz="4" w:space="0" w:color="auto"/>
              <w:right w:val="single" w:sz="4" w:space="0" w:color="auto"/>
            </w:tcBorders>
          </w:tcPr>
          <w:p w14:paraId="04E9D3DF" w14:textId="77777777" w:rsidR="00B46AB2" w:rsidRPr="00432F62" w:rsidRDefault="00B46AB2" w:rsidP="002E4C09">
            <w:pPr>
              <w:pStyle w:val="FP"/>
              <w:tabs>
                <w:tab w:val="left" w:pos="3118"/>
              </w:tabs>
              <w:spacing w:before="80" w:after="80"/>
              <w:ind w:left="57"/>
            </w:pPr>
          </w:p>
        </w:tc>
      </w:tr>
      <w:tr w:rsidR="00CF72F8" w:rsidRPr="00432F62" w14:paraId="06791FC9" w14:textId="77777777" w:rsidTr="00CF72F8">
        <w:trPr>
          <w:cantSplit/>
          <w:jc w:val="center"/>
        </w:trPr>
        <w:tc>
          <w:tcPr>
            <w:tcW w:w="1247" w:type="dxa"/>
            <w:tcBorders>
              <w:top w:val="single" w:sz="4" w:space="0" w:color="auto"/>
              <w:left w:val="single" w:sz="4" w:space="0" w:color="auto"/>
              <w:bottom w:val="single" w:sz="4" w:space="0" w:color="auto"/>
              <w:right w:val="single" w:sz="4" w:space="0" w:color="auto"/>
            </w:tcBorders>
          </w:tcPr>
          <w:p w14:paraId="370AD337" w14:textId="77777777" w:rsidR="00CF72F8" w:rsidRPr="00432F62" w:rsidRDefault="00CF72F8" w:rsidP="00A115DC">
            <w:pPr>
              <w:pStyle w:val="FP"/>
              <w:spacing w:before="80" w:after="80"/>
              <w:ind w:left="57"/>
            </w:pPr>
          </w:p>
        </w:tc>
        <w:tc>
          <w:tcPr>
            <w:tcW w:w="1588" w:type="dxa"/>
            <w:tcBorders>
              <w:top w:val="single" w:sz="4" w:space="0" w:color="auto"/>
              <w:left w:val="single" w:sz="4" w:space="0" w:color="auto"/>
              <w:bottom w:val="single" w:sz="4" w:space="0" w:color="auto"/>
              <w:right w:val="single" w:sz="4" w:space="0" w:color="auto"/>
            </w:tcBorders>
          </w:tcPr>
          <w:p w14:paraId="3555AE90" w14:textId="77777777" w:rsidR="00CF72F8" w:rsidRPr="00432F62" w:rsidRDefault="00CF72F8" w:rsidP="00A115DC">
            <w:pPr>
              <w:pStyle w:val="FP"/>
              <w:spacing w:before="80" w:after="80"/>
              <w:ind w:left="57"/>
            </w:pPr>
          </w:p>
        </w:tc>
        <w:tc>
          <w:tcPr>
            <w:tcW w:w="6804" w:type="dxa"/>
            <w:tcBorders>
              <w:top w:val="single" w:sz="4" w:space="0" w:color="auto"/>
              <w:left w:val="single" w:sz="4" w:space="0" w:color="auto"/>
              <w:bottom w:val="single" w:sz="4" w:space="0" w:color="auto"/>
              <w:right w:val="single" w:sz="4" w:space="0" w:color="auto"/>
            </w:tcBorders>
          </w:tcPr>
          <w:p w14:paraId="3316A307" w14:textId="77777777" w:rsidR="00CF72F8" w:rsidRPr="00432F62" w:rsidRDefault="00CF72F8" w:rsidP="002E4C09">
            <w:pPr>
              <w:pStyle w:val="FP"/>
              <w:tabs>
                <w:tab w:val="left" w:pos="3118"/>
              </w:tabs>
              <w:spacing w:before="80" w:after="80"/>
              <w:ind w:left="57"/>
            </w:pPr>
          </w:p>
        </w:tc>
      </w:tr>
      <w:bookmarkEnd w:id="2291"/>
    </w:tbl>
    <w:p w14:paraId="76B8F177" w14:textId="77777777" w:rsidR="0033381E" w:rsidRPr="00432F62" w:rsidRDefault="0033381E" w:rsidP="0033381E"/>
    <w:sectPr w:rsidR="0033381E" w:rsidRPr="00432F62" w:rsidSect="003110B1">
      <w:headerReference w:type="default" r:id="rId103"/>
      <w:footerReference w:type="default" r:id="rId104"/>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521D9" w14:textId="77777777" w:rsidR="0062497F" w:rsidRDefault="0062497F">
      <w:r>
        <w:separator/>
      </w:r>
    </w:p>
  </w:endnote>
  <w:endnote w:type="continuationSeparator" w:id="0">
    <w:p w14:paraId="619DC1FF" w14:textId="77777777" w:rsidR="0062497F" w:rsidRDefault="00624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entury Gothic">
    <w:altName w:val="苹方-简"/>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73C3C" w14:textId="77777777" w:rsidR="003110B1" w:rsidRDefault="003110B1">
    <w:pPr>
      <w:pStyle w:val="Footer"/>
    </w:pPr>
  </w:p>
  <w:p w14:paraId="4CFE7062" w14:textId="77777777" w:rsidR="003110B1" w:rsidRDefault="003110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61572" w14:textId="7FC2802C" w:rsidR="00275679" w:rsidRPr="003110B1" w:rsidRDefault="003110B1" w:rsidP="003110B1">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0B075" w14:textId="77777777" w:rsidR="0062497F" w:rsidRDefault="0062497F">
      <w:r>
        <w:separator/>
      </w:r>
    </w:p>
  </w:footnote>
  <w:footnote w:type="continuationSeparator" w:id="0">
    <w:p w14:paraId="0DAC2F23" w14:textId="77777777" w:rsidR="0062497F" w:rsidRDefault="00624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E6129" w14:textId="77777777" w:rsidR="003110B1" w:rsidRDefault="003110B1">
    <w:pPr>
      <w:pStyle w:val="Header"/>
    </w:pPr>
    <w:r>
      <w:rPr>
        <w:lang w:eastAsia="en-GB"/>
      </w:rPr>
      <w:drawing>
        <wp:anchor distT="0" distB="0" distL="114300" distR="114300" simplePos="0" relativeHeight="251659264" behindDoc="1" locked="0" layoutInCell="1" allowOverlap="1" wp14:anchorId="6A0C71A3" wp14:editId="7A707B17">
          <wp:simplePos x="0" y="0"/>
          <wp:positionH relativeFrom="column">
            <wp:posOffset>-100965</wp:posOffset>
          </wp:positionH>
          <wp:positionV relativeFrom="paragraph">
            <wp:posOffset>998220</wp:posOffset>
          </wp:positionV>
          <wp:extent cx="6607810" cy="2876550"/>
          <wp:effectExtent l="19050" t="0" r="2540" b="0"/>
          <wp:wrapNone/>
          <wp:docPr id="31" name="Picture 3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82232" w14:textId="1DE98E49" w:rsidR="003110B1" w:rsidRDefault="003110B1" w:rsidP="003110B1">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5D3B8E">
      <w:t>ETSI GS ENI 005 V4.0.2 (2023-12)</w:t>
    </w:r>
    <w:r>
      <w:rPr>
        <w:noProof w:val="0"/>
      </w:rPr>
      <w:fldChar w:fldCharType="end"/>
    </w:r>
  </w:p>
  <w:p w14:paraId="7154B958" w14:textId="77777777" w:rsidR="003110B1" w:rsidRDefault="003110B1" w:rsidP="003110B1">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5A57555C" w14:textId="519658C8" w:rsidR="003110B1" w:rsidRDefault="003110B1" w:rsidP="003110B1">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7279EAFF" w14:textId="77777777" w:rsidR="00275679" w:rsidRPr="003110B1" w:rsidRDefault="00275679" w:rsidP="003110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B1D4E"/>
    <w:multiLevelType w:val="hybridMultilevel"/>
    <w:tmpl w:val="7CCE50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CBE51EE"/>
    <w:multiLevelType w:val="hybridMultilevel"/>
    <w:tmpl w:val="AC027AD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B133C1"/>
    <w:multiLevelType w:val="hybridMultilevel"/>
    <w:tmpl w:val="56C42F8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9662CD"/>
    <w:multiLevelType w:val="hybridMultilevel"/>
    <w:tmpl w:val="19EA6C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1451878"/>
    <w:multiLevelType w:val="hybridMultilevel"/>
    <w:tmpl w:val="ED428D68"/>
    <w:lvl w:ilvl="0" w:tplc="DB3E5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9223E55"/>
    <w:multiLevelType w:val="hybridMultilevel"/>
    <w:tmpl w:val="19EA6C06"/>
    <w:lvl w:ilvl="0" w:tplc="DB3E5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6A6F0F"/>
    <w:multiLevelType w:val="hybridMultilevel"/>
    <w:tmpl w:val="E75665D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AC70F5"/>
    <w:multiLevelType w:val="hybridMultilevel"/>
    <w:tmpl w:val="7CCE5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8606C9"/>
    <w:multiLevelType w:val="hybridMultilevel"/>
    <w:tmpl w:val="D46E2A9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8470E9"/>
    <w:multiLevelType w:val="hybridMultilevel"/>
    <w:tmpl w:val="BC08248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BE2986"/>
    <w:multiLevelType w:val="hybridMultilevel"/>
    <w:tmpl w:val="88A0E172"/>
    <w:lvl w:ilvl="0" w:tplc="DB3E5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F064D0"/>
    <w:multiLevelType w:val="hybridMultilevel"/>
    <w:tmpl w:val="7A3A7E00"/>
    <w:lvl w:ilvl="0" w:tplc="DB3E5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E0741B4"/>
    <w:multiLevelType w:val="hybridMultilevel"/>
    <w:tmpl w:val="ACE451D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44010FCE"/>
    <w:multiLevelType w:val="hybridMultilevel"/>
    <w:tmpl w:val="F202E8F8"/>
    <w:lvl w:ilvl="0" w:tplc="DB3E5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4746E3"/>
    <w:multiLevelType w:val="hybridMultilevel"/>
    <w:tmpl w:val="5E9AAA1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F856A61"/>
    <w:multiLevelType w:val="hybridMultilevel"/>
    <w:tmpl w:val="CB74C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53C874C2"/>
    <w:multiLevelType w:val="hybridMultilevel"/>
    <w:tmpl w:val="191A78B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811E9C"/>
    <w:multiLevelType w:val="hybridMultilevel"/>
    <w:tmpl w:val="08D2C296"/>
    <w:lvl w:ilvl="0" w:tplc="DB3E5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CD806E8"/>
    <w:multiLevelType w:val="hybridMultilevel"/>
    <w:tmpl w:val="57D27BA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68EA2FB7"/>
    <w:multiLevelType w:val="hybridMultilevel"/>
    <w:tmpl w:val="90DCE93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6D40050E"/>
    <w:multiLevelType w:val="hybridMultilevel"/>
    <w:tmpl w:val="1332D0B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EFC06E1"/>
    <w:multiLevelType w:val="hybridMultilevel"/>
    <w:tmpl w:val="1312DF9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0E3749B"/>
    <w:multiLevelType w:val="hybridMultilevel"/>
    <w:tmpl w:val="4C362EB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24"/>
  </w:num>
  <w:num w:numId="2">
    <w:abstractNumId w:val="53"/>
  </w:num>
  <w:num w:numId="3">
    <w:abstractNumId w:val="13"/>
  </w:num>
  <w:num w:numId="4">
    <w:abstractNumId w:val="31"/>
  </w:num>
  <w:num w:numId="5">
    <w:abstractNumId w:val="39"/>
  </w:num>
  <w:num w:numId="6">
    <w:abstractNumId w:val="2"/>
  </w:num>
  <w:num w:numId="7">
    <w:abstractNumId w:val="1"/>
  </w:num>
  <w:num w:numId="8">
    <w:abstractNumId w:val="0"/>
  </w:num>
  <w:num w:numId="9">
    <w:abstractNumId w:val="51"/>
  </w:num>
  <w:num w:numId="10">
    <w:abstractNumId w:val="54"/>
  </w:num>
  <w:num w:numId="11">
    <w:abstractNumId w:val="31"/>
    <w:lvlOverride w:ilvl="0">
      <w:startOverride w:val="1"/>
    </w:lvlOverride>
  </w:num>
  <w:num w:numId="12">
    <w:abstractNumId w:val="31"/>
    <w:lvlOverride w:ilvl="0">
      <w:startOverride w:val="1"/>
    </w:lvlOverride>
  </w:num>
  <w:num w:numId="13">
    <w:abstractNumId w:val="31"/>
    <w:lvlOverride w:ilvl="0">
      <w:startOverride w:val="1"/>
    </w:lvlOverride>
  </w:num>
  <w:num w:numId="14">
    <w:abstractNumId w:val="31"/>
    <w:lvlOverride w:ilvl="0">
      <w:startOverride w:val="1"/>
    </w:lvlOverride>
  </w:num>
  <w:num w:numId="15">
    <w:abstractNumId w:val="31"/>
    <w:lvlOverride w:ilvl="0">
      <w:startOverride w:val="1"/>
    </w:lvlOverride>
  </w:num>
  <w:num w:numId="16">
    <w:abstractNumId w:val="31"/>
    <w:lvlOverride w:ilvl="0">
      <w:startOverride w:val="1"/>
    </w:lvlOverride>
  </w:num>
  <w:num w:numId="17">
    <w:abstractNumId w:val="31"/>
    <w:lvlOverride w:ilvl="0">
      <w:startOverride w:val="1"/>
    </w:lvlOverride>
  </w:num>
  <w:num w:numId="18">
    <w:abstractNumId w:val="31"/>
    <w:lvlOverride w:ilvl="0">
      <w:startOverride w:val="1"/>
    </w:lvlOverride>
  </w:num>
  <w:num w:numId="19">
    <w:abstractNumId w:val="31"/>
    <w:lvlOverride w:ilvl="0">
      <w:startOverride w:val="1"/>
    </w:lvlOverride>
  </w:num>
  <w:num w:numId="20">
    <w:abstractNumId w:val="31"/>
    <w:lvlOverride w:ilvl="0">
      <w:startOverride w:val="1"/>
    </w:lvlOverride>
  </w:num>
  <w:num w:numId="21">
    <w:abstractNumId w:val="31"/>
    <w:lvlOverride w:ilvl="0">
      <w:startOverride w:val="1"/>
    </w:lvlOverride>
  </w:num>
  <w:num w:numId="22">
    <w:abstractNumId w:val="31"/>
    <w:lvlOverride w:ilvl="0">
      <w:startOverride w:val="1"/>
    </w:lvlOverride>
  </w:num>
  <w:num w:numId="23">
    <w:abstractNumId w:val="31"/>
    <w:lvlOverride w:ilvl="0">
      <w:startOverride w:val="1"/>
    </w:lvlOverride>
  </w:num>
  <w:num w:numId="24">
    <w:abstractNumId w:val="31"/>
    <w:lvlOverride w:ilvl="0">
      <w:startOverride w:val="1"/>
    </w:lvlOverride>
  </w:num>
  <w:num w:numId="25">
    <w:abstractNumId w:val="31"/>
    <w:lvlOverride w:ilvl="0">
      <w:startOverride w:val="1"/>
    </w:lvlOverride>
  </w:num>
  <w:num w:numId="26">
    <w:abstractNumId w:val="31"/>
    <w:lvlOverride w:ilvl="0">
      <w:startOverride w:val="1"/>
    </w:lvlOverride>
  </w:num>
  <w:num w:numId="27">
    <w:abstractNumId w:val="31"/>
    <w:lvlOverride w:ilvl="0">
      <w:startOverride w:val="1"/>
    </w:lvlOverride>
  </w:num>
  <w:num w:numId="28">
    <w:abstractNumId w:val="31"/>
    <w:lvlOverride w:ilvl="0">
      <w:startOverride w:val="1"/>
    </w:lvlOverride>
  </w:num>
  <w:num w:numId="29">
    <w:abstractNumId w:val="31"/>
    <w:lvlOverride w:ilvl="0">
      <w:startOverride w:val="1"/>
    </w:lvlOverride>
  </w:num>
  <w:num w:numId="30">
    <w:abstractNumId w:val="31"/>
    <w:lvlOverride w:ilvl="0">
      <w:startOverride w:val="1"/>
    </w:lvlOverride>
  </w:num>
  <w:num w:numId="31">
    <w:abstractNumId w:val="31"/>
    <w:lvlOverride w:ilvl="0">
      <w:startOverride w:val="1"/>
    </w:lvlOverride>
  </w:num>
  <w:num w:numId="32">
    <w:abstractNumId w:val="31"/>
    <w:lvlOverride w:ilvl="0">
      <w:startOverride w:val="1"/>
    </w:lvlOverride>
  </w:num>
  <w:num w:numId="33">
    <w:abstractNumId w:val="31"/>
    <w:lvlOverride w:ilvl="0">
      <w:startOverride w:val="1"/>
    </w:lvlOverride>
  </w:num>
  <w:num w:numId="34">
    <w:abstractNumId w:val="31"/>
    <w:lvlOverride w:ilvl="0">
      <w:startOverride w:val="1"/>
    </w:lvlOverride>
  </w:num>
  <w:num w:numId="35">
    <w:abstractNumId w:val="31"/>
    <w:lvlOverride w:ilvl="0">
      <w:startOverride w:val="1"/>
    </w:lvlOverride>
  </w:num>
  <w:num w:numId="36">
    <w:abstractNumId w:val="31"/>
    <w:lvlOverride w:ilvl="0">
      <w:startOverride w:val="1"/>
    </w:lvlOverride>
  </w:num>
  <w:num w:numId="37">
    <w:abstractNumId w:val="31"/>
    <w:lvlOverride w:ilvl="0">
      <w:startOverride w:val="1"/>
    </w:lvlOverride>
  </w:num>
  <w:num w:numId="38">
    <w:abstractNumId w:val="31"/>
    <w:lvlOverride w:ilvl="0">
      <w:startOverride w:val="1"/>
    </w:lvlOverride>
  </w:num>
  <w:num w:numId="39">
    <w:abstractNumId w:val="31"/>
    <w:lvlOverride w:ilvl="0">
      <w:startOverride w:val="1"/>
    </w:lvlOverride>
  </w:num>
  <w:num w:numId="40">
    <w:abstractNumId w:val="31"/>
    <w:lvlOverride w:ilvl="0">
      <w:startOverride w:val="1"/>
    </w:lvlOverride>
  </w:num>
  <w:num w:numId="41">
    <w:abstractNumId w:val="9"/>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1"/>
  </w:num>
  <w:num w:numId="49">
    <w:abstractNumId w:val="45"/>
  </w:num>
  <w:num w:numId="50">
    <w:abstractNumId w:val="35"/>
  </w:num>
  <w:num w:numId="51">
    <w:abstractNumId w:val="41"/>
  </w:num>
  <w:num w:numId="52">
    <w:abstractNumId w:val="16"/>
  </w:num>
  <w:num w:numId="53">
    <w:abstractNumId w:val="12"/>
  </w:num>
  <w:num w:numId="54">
    <w:abstractNumId w:val="14"/>
  </w:num>
  <w:num w:numId="55">
    <w:abstractNumId w:val="36"/>
  </w:num>
  <w:num w:numId="56">
    <w:abstractNumId w:val="48"/>
  </w:num>
  <w:num w:numId="57">
    <w:abstractNumId w:val="32"/>
  </w:num>
  <w:num w:numId="58">
    <w:abstractNumId w:val="11"/>
  </w:num>
  <w:num w:numId="59">
    <w:abstractNumId w:val="33"/>
  </w:num>
  <w:num w:numId="60">
    <w:abstractNumId w:val="15"/>
  </w:num>
  <w:num w:numId="61">
    <w:abstractNumId w:val="30"/>
  </w:num>
  <w:num w:numId="62">
    <w:abstractNumId w:val="46"/>
  </w:num>
  <w:num w:numId="63">
    <w:abstractNumId w:val="40"/>
  </w:num>
  <w:num w:numId="64">
    <w:abstractNumId w:val="28"/>
  </w:num>
  <w:num w:numId="65">
    <w:abstractNumId w:val="29"/>
  </w:num>
  <w:num w:numId="66">
    <w:abstractNumId w:val="37"/>
  </w:num>
  <w:num w:numId="67">
    <w:abstractNumId w:val="43"/>
  </w:num>
  <w:num w:numId="68">
    <w:abstractNumId w:val="20"/>
  </w:num>
  <w:num w:numId="69">
    <w:abstractNumId w:val="22"/>
  </w:num>
  <w:num w:numId="70">
    <w:abstractNumId w:val="19"/>
  </w:num>
  <w:num w:numId="71">
    <w:abstractNumId w:val="17"/>
  </w:num>
  <w:num w:numId="72">
    <w:abstractNumId w:val="49"/>
  </w:num>
  <w:num w:numId="73">
    <w:abstractNumId w:val="42"/>
  </w:num>
  <w:num w:numId="74">
    <w:abstractNumId w:val="18"/>
  </w:num>
  <w:num w:numId="75">
    <w:abstractNumId w:val="50"/>
  </w:num>
  <w:num w:numId="76">
    <w:abstractNumId w:val="26"/>
  </w:num>
  <w:num w:numId="77">
    <w:abstractNumId w:val="47"/>
  </w:num>
  <w:num w:numId="78">
    <w:abstractNumId w:val="27"/>
  </w:num>
  <w:num w:numId="79">
    <w:abstractNumId w:val="23"/>
  </w:num>
  <w:num w:numId="80">
    <w:abstractNumId w:val="34"/>
  </w:num>
  <w:num w:numId="81">
    <w:abstractNumId w:val="52"/>
  </w:num>
  <w:num w:numId="82">
    <w:abstractNumId w:val="44"/>
  </w:num>
  <w:num w:numId="83">
    <w:abstractNumId w:val="38"/>
  </w:num>
  <w:num w:numId="84">
    <w:abstractNumId w:val="31"/>
    <w:lvlOverride w:ilvl="0">
      <w:startOverride w:val="1"/>
    </w:lvlOverride>
  </w:num>
  <w:num w:numId="85">
    <w:abstractNumId w:val="31"/>
    <w:lvlOverride w:ilvl="0">
      <w:startOverride w:val="1"/>
    </w:lvlOverride>
  </w:num>
  <w:num w:numId="86">
    <w:abstractNumId w:val="31"/>
    <w:lvlOverride w:ilvl="0">
      <w:startOverride w:val="1"/>
    </w:lvlOverride>
  </w:num>
  <w:num w:numId="87">
    <w:abstractNumId w:val="31"/>
    <w:lvlOverride w:ilvl="0">
      <w:startOverride w:val="1"/>
    </w:lvlOverride>
  </w:num>
  <w:num w:numId="88">
    <w:abstractNumId w:val="31"/>
    <w:lvlOverride w:ilvl="0">
      <w:startOverride w:val="1"/>
    </w:lvlOverride>
  </w:num>
  <w:num w:numId="89">
    <w:abstractNumId w:val="31"/>
    <w:lvlOverride w:ilvl="0">
      <w:startOverride w:val="1"/>
    </w:lvlOverride>
  </w:num>
  <w:num w:numId="90">
    <w:abstractNumId w:val="31"/>
    <w:lvlOverride w:ilvl="0">
      <w:startOverride w:val="1"/>
    </w:lvlOverride>
  </w:num>
  <w:num w:numId="91">
    <w:abstractNumId w:val="31"/>
    <w:lvlOverride w:ilvl="0">
      <w:startOverride w:val="1"/>
    </w:lvlOverride>
  </w:num>
  <w:num w:numId="92">
    <w:abstractNumId w:val="31"/>
    <w:lvlOverride w:ilvl="0">
      <w:startOverride w:val="1"/>
    </w:lvlOverride>
  </w:num>
  <w:num w:numId="93">
    <w:abstractNumId w:val="31"/>
    <w:lvlOverride w:ilvl="0">
      <w:startOverride w:val="1"/>
    </w:lvlOverride>
  </w:num>
  <w:num w:numId="94">
    <w:abstractNumId w:val="31"/>
    <w:lvlOverride w:ilvl="0">
      <w:startOverride w:val="1"/>
    </w:lvlOverride>
  </w:num>
  <w:num w:numId="95">
    <w:abstractNumId w:val="31"/>
    <w:lvlOverride w:ilvl="0">
      <w:startOverride w:val="1"/>
    </w:lvlOverride>
  </w:num>
  <w:num w:numId="96">
    <w:abstractNumId w:val="31"/>
    <w:lvlOverride w:ilvl="0">
      <w:startOverride w:val="1"/>
    </w:lvlOverride>
  </w:num>
  <w:num w:numId="97">
    <w:abstractNumId w:val="31"/>
    <w:lvlOverride w:ilvl="0">
      <w:startOverride w:val="1"/>
    </w:lvlOverride>
  </w:num>
  <w:num w:numId="98">
    <w:abstractNumId w:val="31"/>
    <w:lvlOverride w:ilvl="0">
      <w:startOverride w:val="1"/>
    </w:lvlOverride>
  </w:num>
  <w:num w:numId="99">
    <w:abstractNumId w:val="31"/>
    <w:lvlOverride w:ilvl="0">
      <w:startOverride w:val="1"/>
    </w:lvlOverride>
  </w:num>
  <w:num w:numId="100">
    <w:abstractNumId w:val="31"/>
    <w:lvlOverride w:ilvl="0">
      <w:startOverride w:val="1"/>
    </w:lvlOverride>
  </w:num>
  <w:num w:numId="101">
    <w:abstractNumId w:val="31"/>
    <w:lvlOverride w:ilvl="0">
      <w:startOverride w:val="1"/>
    </w:lvlOverride>
  </w:num>
  <w:num w:numId="102">
    <w:abstractNumId w:val="31"/>
    <w:lvlOverride w:ilvl="0">
      <w:startOverride w:val="1"/>
    </w:lvlOverride>
  </w:num>
  <w:num w:numId="103">
    <w:abstractNumId w:val="31"/>
    <w:lvlOverride w:ilvl="0">
      <w:startOverride w:val="1"/>
    </w:lvlOverride>
  </w:num>
  <w:num w:numId="104">
    <w:abstractNumId w:val="25"/>
  </w:num>
  <w:num w:numId="105">
    <w:abstractNumId w:val="1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8"/>
  <w:printFractionalCharacterWidth/>
  <w:embedSystemFonts/>
  <w:hideSpellingErrors/>
  <w:hideGrammaticalError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3"/>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000D1"/>
    <w:rsid w:val="00000E5D"/>
    <w:rsid w:val="00001CDE"/>
    <w:rsid w:val="00003321"/>
    <w:rsid w:val="000035A0"/>
    <w:rsid w:val="000051D7"/>
    <w:rsid w:val="00005E27"/>
    <w:rsid w:val="00005E61"/>
    <w:rsid w:val="000079A6"/>
    <w:rsid w:val="000100A8"/>
    <w:rsid w:val="00010457"/>
    <w:rsid w:val="00010697"/>
    <w:rsid w:val="0001166D"/>
    <w:rsid w:val="000116F8"/>
    <w:rsid w:val="00011B89"/>
    <w:rsid w:val="00012130"/>
    <w:rsid w:val="0001262E"/>
    <w:rsid w:val="00013BFA"/>
    <w:rsid w:val="00015A32"/>
    <w:rsid w:val="000160F9"/>
    <w:rsid w:val="00016327"/>
    <w:rsid w:val="00016534"/>
    <w:rsid w:val="00016C4D"/>
    <w:rsid w:val="00017093"/>
    <w:rsid w:val="00017118"/>
    <w:rsid w:val="00017130"/>
    <w:rsid w:val="00017773"/>
    <w:rsid w:val="00020501"/>
    <w:rsid w:val="00020945"/>
    <w:rsid w:val="0002164B"/>
    <w:rsid w:val="000232FD"/>
    <w:rsid w:val="0002420A"/>
    <w:rsid w:val="00024370"/>
    <w:rsid w:val="00024FEB"/>
    <w:rsid w:val="00026E85"/>
    <w:rsid w:val="00027440"/>
    <w:rsid w:val="0002753A"/>
    <w:rsid w:val="0003081C"/>
    <w:rsid w:val="00030E71"/>
    <w:rsid w:val="00032116"/>
    <w:rsid w:val="000327FB"/>
    <w:rsid w:val="000332A4"/>
    <w:rsid w:val="00033658"/>
    <w:rsid w:val="000339EB"/>
    <w:rsid w:val="00033C77"/>
    <w:rsid w:val="00034552"/>
    <w:rsid w:val="0003474F"/>
    <w:rsid w:val="000353A8"/>
    <w:rsid w:val="000367A2"/>
    <w:rsid w:val="0003799E"/>
    <w:rsid w:val="00037D67"/>
    <w:rsid w:val="0004003B"/>
    <w:rsid w:val="00040197"/>
    <w:rsid w:val="000401C3"/>
    <w:rsid w:val="000415DC"/>
    <w:rsid w:val="00041DA8"/>
    <w:rsid w:val="00042D42"/>
    <w:rsid w:val="000432CE"/>
    <w:rsid w:val="00043347"/>
    <w:rsid w:val="0004397C"/>
    <w:rsid w:val="00043AAD"/>
    <w:rsid w:val="00044A5C"/>
    <w:rsid w:val="00045460"/>
    <w:rsid w:val="00045929"/>
    <w:rsid w:val="00046034"/>
    <w:rsid w:val="00046610"/>
    <w:rsid w:val="000473DE"/>
    <w:rsid w:val="00047BED"/>
    <w:rsid w:val="000500EC"/>
    <w:rsid w:val="000502ED"/>
    <w:rsid w:val="000510F6"/>
    <w:rsid w:val="00051306"/>
    <w:rsid w:val="00052232"/>
    <w:rsid w:val="0005316D"/>
    <w:rsid w:val="00053828"/>
    <w:rsid w:val="00053905"/>
    <w:rsid w:val="00053B67"/>
    <w:rsid w:val="00053FB6"/>
    <w:rsid w:val="00054004"/>
    <w:rsid w:val="000541DC"/>
    <w:rsid w:val="000545BB"/>
    <w:rsid w:val="00055666"/>
    <w:rsid w:val="000557E2"/>
    <w:rsid w:val="00055990"/>
    <w:rsid w:val="00056D5C"/>
    <w:rsid w:val="00056D90"/>
    <w:rsid w:val="0005782E"/>
    <w:rsid w:val="00060F59"/>
    <w:rsid w:val="0006326C"/>
    <w:rsid w:val="0006533B"/>
    <w:rsid w:val="00066356"/>
    <w:rsid w:val="00070AE8"/>
    <w:rsid w:val="00071EF9"/>
    <w:rsid w:val="00072C04"/>
    <w:rsid w:val="00073783"/>
    <w:rsid w:val="00073F4D"/>
    <w:rsid w:val="00074251"/>
    <w:rsid w:val="000746EA"/>
    <w:rsid w:val="0007526D"/>
    <w:rsid w:val="000753C0"/>
    <w:rsid w:val="00075AEA"/>
    <w:rsid w:val="00076426"/>
    <w:rsid w:val="00076AFA"/>
    <w:rsid w:val="000770A9"/>
    <w:rsid w:val="00077942"/>
    <w:rsid w:val="00077F85"/>
    <w:rsid w:val="000800EC"/>
    <w:rsid w:val="000802BB"/>
    <w:rsid w:val="0008069A"/>
    <w:rsid w:val="000813BB"/>
    <w:rsid w:val="000816B9"/>
    <w:rsid w:val="00081D96"/>
    <w:rsid w:val="000839C5"/>
    <w:rsid w:val="0008493C"/>
    <w:rsid w:val="000849ED"/>
    <w:rsid w:val="00084D2B"/>
    <w:rsid w:val="00084F98"/>
    <w:rsid w:val="00085EBF"/>
    <w:rsid w:val="000865FF"/>
    <w:rsid w:val="00087491"/>
    <w:rsid w:val="0008749D"/>
    <w:rsid w:val="00087F29"/>
    <w:rsid w:val="00090A1B"/>
    <w:rsid w:val="00093446"/>
    <w:rsid w:val="000936B3"/>
    <w:rsid w:val="00093A77"/>
    <w:rsid w:val="000942E0"/>
    <w:rsid w:val="00094AF7"/>
    <w:rsid w:val="0009521F"/>
    <w:rsid w:val="000958CD"/>
    <w:rsid w:val="0009628D"/>
    <w:rsid w:val="000962C9"/>
    <w:rsid w:val="00097368"/>
    <w:rsid w:val="00097512"/>
    <w:rsid w:val="000976D4"/>
    <w:rsid w:val="000A050A"/>
    <w:rsid w:val="000A0EFF"/>
    <w:rsid w:val="000A12FB"/>
    <w:rsid w:val="000A16FB"/>
    <w:rsid w:val="000A1996"/>
    <w:rsid w:val="000A2029"/>
    <w:rsid w:val="000A3E5E"/>
    <w:rsid w:val="000A4287"/>
    <w:rsid w:val="000A47EA"/>
    <w:rsid w:val="000A4BAF"/>
    <w:rsid w:val="000A52CC"/>
    <w:rsid w:val="000A558E"/>
    <w:rsid w:val="000A5A39"/>
    <w:rsid w:val="000A5B4D"/>
    <w:rsid w:val="000A7560"/>
    <w:rsid w:val="000B07A9"/>
    <w:rsid w:val="000B0EC0"/>
    <w:rsid w:val="000B1B02"/>
    <w:rsid w:val="000B2705"/>
    <w:rsid w:val="000B4CCA"/>
    <w:rsid w:val="000B4D5F"/>
    <w:rsid w:val="000B58B0"/>
    <w:rsid w:val="000B72D6"/>
    <w:rsid w:val="000B7CF6"/>
    <w:rsid w:val="000C1DA4"/>
    <w:rsid w:val="000C2D0D"/>
    <w:rsid w:val="000C38EA"/>
    <w:rsid w:val="000C48D1"/>
    <w:rsid w:val="000C49A0"/>
    <w:rsid w:val="000C4EB1"/>
    <w:rsid w:val="000C5B64"/>
    <w:rsid w:val="000C61B2"/>
    <w:rsid w:val="000C676A"/>
    <w:rsid w:val="000C6B95"/>
    <w:rsid w:val="000C7539"/>
    <w:rsid w:val="000C75C1"/>
    <w:rsid w:val="000D1783"/>
    <w:rsid w:val="000D1DF7"/>
    <w:rsid w:val="000D21F6"/>
    <w:rsid w:val="000D2E2A"/>
    <w:rsid w:val="000D3F82"/>
    <w:rsid w:val="000D4308"/>
    <w:rsid w:val="000D4391"/>
    <w:rsid w:val="000D4410"/>
    <w:rsid w:val="000D4D76"/>
    <w:rsid w:val="000D56CF"/>
    <w:rsid w:val="000D63B8"/>
    <w:rsid w:val="000D63C4"/>
    <w:rsid w:val="000D63EE"/>
    <w:rsid w:val="000D675F"/>
    <w:rsid w:val="000D6ACC"/>
    <w:rsid w:val="000D7923"/>
    <w:rsid w:val="000E16E7"/>
    <w:rsid w:val="000E20EC"/>
    <w:rsid w:val="000E26FA"/>
    <w:rsid w:val="000E2B8C"/>
    <w:rsid w:val="000E4981"/>
    <w:rsid w:val="000E4A2F"/>
    <w:rsid w:val="000E4DFE"/>
    <w:rsid w:val="000E4F5D"/>
    <w:rsid w:val="000E51CE"/>
    <w:rsid w:val="000E614E"/>
    <w:rsid w:val="000E70F3"/>
    <w:rsid w:val="000E771E"/>
    <w:rsid w:val="000F014B"/>
    <w:rsid w:val="000F07C5"/>
    <w:rsid w:val="000F0C98"/>
    <w:rsid w:val="000F1E9D"/>
    <w:rsid w:val="000F23CE"/>
    <w:rsid w:val="000F3325"/>
    <w:rsid w:val="000F34FE"/>
    <w:rsid w:val="000F49EC"/>
    <w:rsid w:val="000F54C3"/>
    <w:rsid w:val="000F5A72"/>
    <w:rsid w:val="000F617C"/>
    <w:rsid w:val="000F647D"/>
    <w:rsid w:val="000F6A64"/>
    <w:rsid w:val="000F7788"/>
    <w:rsid w:val="00101CF9"/>
    <w:rsid w:val="00104366"/>
    <w:rsid w:val="001046EA"/>
    <w:rsid w:val="00104F61"/>
    <w:rsid w:val="001054D6"/>
    <w:rsid w:val="00105531"/>
    <w:rsid w:val="0010595A"/>
    <w:rsid w:val="00106200"/>
    <w:rsid w:val="00106DCA"/>
    <w:rsid w:val="00107592"/>
    <w:rsid w:val="00107ADA"/>
    <w:rsid w:val="00107F37"/>
    <w:rsid w:val="00110193"/>
    <w:rsid w:val="00110D0E"/>
    <w:rsid w:val="0011137C"/>
    <w:rsid w:val="00112037"/>
    <w:rsid w:val="00112164"/>
    <w:rsid w:val="001127D3"/>
    <w:rsid w:val="00112BE7"/>
    <w:rsid w:val="001131CD"/>
    <w:rsid w:val="00113D40"/>
    <w:rsid w:val="0011618B"/>
    <w:rsid w:val="00116C42"/>
    <w:rsid w:val="00116D60"/>
    <w:rsid w:val="0012190F"/>
    <w:rsid w:val="00123EA1"/>
    <w:rsid w:val="00124DA8"/>
    <w:rsid w:val="00124E92"/>
    <w:rsid w:val="001254A7"/>
    <w:rsid w:val="001261EB"/>
    <w:rsid w:val="001264C7"/>
    <w:rsid w:val="00127B20"/>
    <w:rsid w:val="00127D77"/>
    <w:rsid w:val="00130881"/>
    <w:rsid w:val="001315B0"/>
    <w:rsid w:val="001316BD"/>
    <w:rsid w:val="0013194F"/>
    <w:rsid w:val="00131AE1"/>
    <w:rsid w:val="001337B6"/>
    <w:rsid w:val="001344B0"/>
    <w:rsid w:val="00134F09"/>
    <w:rsid w:val="00136572"/>
    <w:rsid w:val="00140ACA"/>
    <w:rsid w:val="001410BF"/>
    <w:rsid w:val="00141569"/>
    <w:rsid w:val="001416DC"/>
    <w:rsid w:val="00141996"/>
    <w:rsid w:val="00141DBA"/>
    <w:rsid w:val="0014201A"/>
    <w:rsid w:val="001420C2"/>
    <w:rsid w:val="001431C7"/>
    <w:rsid w:val="00143308"/>
    <w:rsid w:val="00143B79"/>
    <w:rsid w:val="001442AE"/>
    <w:rsid w:val="001444D0"/>
    <w:rsid w:val="0014488D"/>
    <w:rsid w:val="00145210"/>
    <w:rsid w:val="00145251"/>
    <w:rsid w:val="0014551F"/>
    <w:rsid w:val="001455FB"/>
    <w:rsid w:val="00147143"/>
    <w:rsid w:val="001474D8"/>
    <w:rsid w:val="00147555"/>
    <w:rsid w:val="00147627"/>
    <w:rsid w:val="00152942"/>
    <w:rsid w:val="00153692"/>
    <w:rsid w:val="00154052"/>
    <w:rsid w:val="0015452B"/>
    <w:rsid w:val="00154C44"/>
    <w:rsid w:val="00154E44"/>
    <w:rsid w:val="00155E2E"/>
    <w:rsid w:val="00156FC9"/>
    <w:rsid w:val="001578E8"/>
    <w:rsid w:val="0016006D"/>
    <w:rsid w:val="00160B66"/>
    <w:rsid w:val="0016145E"/>
    <w:rsid w:val="00161B23"/>
    <w:rsid w:val="00161C32"/>
    <w:rsid w:val="00162632"/>
    <w:rsid w:val="0016380F"/>
    <w:rsid w:val="001641CF"/>
    <w:rsid w:val="00164B12"/>
    <w:rsid w:val="0016509A"/>
    <w:rsid w:val="0016523B"/>
    <w:rsid w:val="0016583C"/>
    <w:rsid w:val="001667F0"/>
    <w:rsid w:val="001675DB"/>
    <w:rsid w:val="00167C15"/>
    <w:rsid w:val="00171F6E"/>
    <w:rsid w:val="0017286A"/>
    <w:rsid w:val="00172D55"/>
    <w:rsid w:val="00173909"/>
    <w:rsid w:val="00173A76"/>
    <w:rsid w:val="00176378"/>
    <w:rsid w:val="00176392"/>
    <w:rsid w:val="00177743"/>
    <w:rsid w:val="001779E5"/>
    <w:rsid w:val="0018081D"/>
    <w:rsid w:val="0018115F"/>
    <w:rsid w:val="001814B2"/>
    <w:rsid w:val="001828E0"/>
    <w:rsid w:val="00182A0D"/>
    <w:rsid w:val="00182DF1"/>
    <w:rsid w:val="0018335D"/>
    <w:rsid w:val="00183361"/>
    <w:rsid w:val="00183695"/>
    <w:rsid w:val="001843B2"/>
    <w:rsid w:val="00184593"/>
    <w:rsid w:val="00184B88"/>
    <w:rsid w:val="0018549B"/>
    <w:rsid w:val="0018567B"/>
    <w:rsid w:val="00185C45"/>
    <w:rsid w:val="00186A8F"/>
    <w:rsid w:val="00186CE2"/>
    <w:rsid w:val="0018701E"/>
    <w:rsid w:val="00187A6A"/>
    <w:rsid w:val="00187E50"/>
    <w:rsid w:val="00187FC9"/>
    <w:rsid w:val="0019005E"/>
    <w:rsid w:val="0019075C"/>
    <w:rsid w:val="001907E2"/>
    <w:rsid w:val="001914EC"/>
    <w:rsid w:val="00192844"/>
    <w:rsid w:val="00192BEF"/>
    <w:rsid w:val="00194F6D"/>
    <w:rsid w:val="001957DA"/>
    <w:rsid w:val="00195A1B"/>
    <w:rsid w:val="00195C53"/>
    <w:rsid w:val="001969A9"/>
    <w:rsid w:val="001974AB"/>
    <w:rsid w:val="001A01B1"/>
    <w:rsid w:val="001A14BE"/>
    <w:rsid w:val="001A1780"/>
    <w:rsid w:val="001A273A"/>
    <w:rsid w:val="001A28CD"/>
    <w:rsid w:val="001A673C"/>
    <w:rsid w:val="001A6BCF"/>
    <w:rsid w:val="001A6DB9"/>
    <w:rsid w:val="001A73E3"/>
    <w:rsid w:val="001A7AAF"/>
    <w:rsid w:val="001A7B19"/>
    <w:rsid w:val="001B0605"/>
    <w:rsid w:val="001B062E"/>
    <w:rsid w:val="001B11BD"/>
    <w:rsid w:val="001B12BB"/>
    <w:rsid w:val="001B2014"/>
    <w:rsid w:val="001B22D6"/>
    <w:rsid w:val="001B3FB2"/>
    <w:rsid w:val="001B43D4"/>
    <w:rsid w:val="001B5310"/>
    <w:rsid w:val="001B7BFD"/>
    <w:rsid w:val="001B7C27"/>
    <w:rsid w:val="001C008F"/>
    <w:rsid w:val="001C0290"/>
    <w:rsid w:val="001C0BCC"/>
    <w:rsid w:val="001C0D00"/>
    <w:rsid w:val="001C14CA"/>
    <w:rsid w:val="001C191E"/>
    <w:rsid w:val="001C1CF0"/>
    <w:rsid w:val="001C23A3"/>
    <w:rsid w:val="001C3116"/>
    <w:rsid w:val="001C639D"/>
    <w:rsid w:val="001C65B0"/>
    <w:rsid w:val="001C6E60"/>
    <w:rsid w:val="001C718B"/>
    <w:rsid w:val="001C7A5A"/>
    <w:rsid w:val="001C7F44"/>
    <w:rsid w:val="001D03DC"/>
    <w:rsid w:val="001D04A4"/>
    <w:rsid w:val="001D107C"/>
    <w:rsid w:val="001D1CBD"/>
    <w:rsid w:val="001D2803"/>
    <w:rsid w:val="001D2A7E"/>
    <w:rsid w:val="001D347B"/>
    <w:rsid w:val="001D5050"/>
    <w:rsid w:val="001D6515"/>
    <w:rsid w:val="001D6B90"/>
    <w:rsid w:val="001D7012"/>
    <w:rsid w:val="001D77A6"/>
    <w:rsid w:val="001D7F71"/>
    <w:rsid w:val="001E141C"/>
    <w:rsid w:val="001E2114"/>
    <w:rsid w:val="001E2BA6"/>
    <w:rsid w:val="001E2F5B"/>
    <w:rsid w:val="001E36F1"/>
    <w:rsid w:val="001E3FF9"/>
    <w:rsid w:val="001E41A6"/>
    <w:rsid w:val="001E4C9B"/>
    <w:rsid w:val="001E5539"/>
    <w:rsid w:val="001E7272"/>
    <w:rsid w:val="001E7DEC"/>
    <w:rsid w:val="001F06B2"/>
    <w:rsid w:val="001F11DB"/>
    <w:rsid w:val="001F2589"/>
    <w:rsid w:val="001F2646"/>
    <w:rsid w:val="001F36B5"/>
    <w:rsid w:val="001F3A3A"/>
    <w:rsid w:val="001F3C1F"/>
    <w:rsid w:val="001F499A"/>
    <w:rsid w:val="001F54A7"/>
    <w:rsid w:val="001F5B13"/>
    <w:rsid w:val="001F66F1"/>
    <w:rsid w:val="001F7E2C"/>
    <w:rsid w:val="00200657"/>
    <w:rsid w:val="00200861"/>
    <w:rsid w:val="00200C74"/>
    <w:rsid w:val="00200E97"/>
    <w:rsid w:val="00201270"/>
    <w:rsid w:val="00201C41"/>
    <w:rsid w:val="00202636"/>
    <w:rsid w:val="0020352C"/>
    <w:rsid w:val="0020356F"/>
    <w:rsid w:val="002046C6"/>
    <w:rsid w:val="00204E2A"/>
    <w:rsid w:val="00205295"/>
    <w:rsid w:val="002052ED"/>
    <w:rsid w:val="002058F4"/>
    <w:rsid w:val="00205E26"/>
    <w:rsid w:val="002063D1"/>
    <w:rsid w:val="0020665F"/>
    <w:rsid w:val="00206BB6"/>
    <w:rsid w:val="002072E0"/>
    <w:rsid w:val="0021010C"/>
    <w:rsid w:val="00210266"/>
    <w:rsid w:val="002107FE"/>
    <w:rsid w:val="00211049"/>
    <w:rsid w:val="00211203"/>
    <w:rsid w:val="00211A33"/>
    <w:rsid w:val="00211C02"/>
    <w:rsid w:val="00211D24"/>
    <w:rsid w:val="00211F82"/>
    <w:rsid w:val="00212135"/>
    <w:rsid w:val="00213C63"/>
    <w:rsid w:val="00213F34"/>
    <w:rsid w:val="00213F9D"/>
    <w:rsid w:val="00213FD1"/>
    <w:rsid w:val="00214800"/>
    <w:rsid w:val="00215E21"/>
    <w:rsid w:val="00216C53"/>
    <w:rsid w:val="00216C7C"/>
    <w:rsid w:val="00216CDF"/>
    <w:rsid w:val="002174C9"/>
    <w:rsid w:val="0022076A"/>
    <w:rsid w:val="00220BC8"/>
    <w:rsid w:val="00220D8A"/>
    <w:rsid w:val="002229A8"/>
    <w:rsid w:val="0022493C"/>
    <w:rsid w:val="002256C5"/>
    <w:rsid w:val="002268A3"/>
    <w:rsid w:val="00226C12"/>
    <w:rsid w:val="002274C8"/>
    <w:rsid w:val="0023086B"/>
    <w:rsid w:val="00230D10"/>
    <w:rsid w:val="002313A9"/>
    <w:rsid w:val="00231B27"/>
    <w:rsid w:val="00231B5E"/>
    <w:rsid w:val="00231D80"/>
    <w:rsid w:val="00231ED1"/>
    <w:rsid w:val="0023232E"/>
    <w:rsid w:val="00232CE2"/>
    <w:rsid w:val="00233419"/>
    <w:rsid w:val="00233CA3"/>
    <w:rsid w:val="002341DF"/>
    <w:rsid w:val="0023421D"/>
    <w:rsid w:val="00234B87"/>
    <w:rsid w:val="002362DD"/>
    <w:rsid w:val="0023772E"/>
    <w:rsid w:val="00237771"/>
    <w:rsid w:val="002407A9"/>
    <w:rsid w:val="00240882"/>
    <w:rsid w:val="00241307"/>
    <w:rsid w:val="002421C8"/>
    <w:rsid w:val="00242490"/>
    <w:rsid w:val="00242EF7"/>
    <w:rsid w:val="0024324D"/>
    <w:rsid w:val="0024450B"/>
    <w:rsid w:val="00244A7C"/>
    <w:rsid w:val="00245022"/>
    <w:rsid w:val="0024507C"/>
    <w:rsid w:val="002458AC"/>
    <w:rsid w:val="002459F1"/>
    <w:rsid w:val="00245DAF"/>
    <w:rsid w:val="002469BD"/>
    <w:rsid w:val="00246AAA"/>
    <w:rsid w:val="00246C02"/>
    <w:rsid w:val="00246E78"/>
    <w:rsid w:val="002475EF"/>
    <w:rsid w:val="0025202C"/>
    <w:rsid w:val="002526A2"/>
    <w:rsid w:val="00252A19"/>
    <w:rsid w:val="0025337B"/>
    <w:rsid w:val="002537BA"/>
    <w:rsid w:val="002539FB"/>
    <w:rsid w:val="00253D78"/>
    <w:rsid w:val="00254E91"/>
    <w:rsid w:val="00257E2A"/>
    <w:rsid w:val="00260099"/>
    <w:rsid w:val="0026112F"/>
    <w:rsid w:val="00261C32"/>
    <w:rsid w:val="002640C5"/>
    <w:rsid w:val="00264222"/>
    <w:rsid w:val="002653EF"/>
    <w:rsid w:val="00265567"/>
    <w:rsid w:val="0026598A"/>
    <w:rsid w:val="00267A21"/>
    <w:rsid w:val="00267DD9"/>
    <w:rsid w:val="00270DAA"/>
    <w:rsid w:val="00271947"/>
    <w:rsid w:val="00273562"/>
    <w:rsid w:val="00273ECD"/>
    <w:rsid w:val="00274519"/>
    <w:rsid w:val="0027463D"/>
    <w:rsid w:val="00274BA3"/>
    <w:rsid w:val="00274BC0"/>
    <w:rsid w:val="00274E59"/>
    <w:rsid w:val="00275679"/>
    <w:rsid w:val="00275D87"/>
    <w:rsid w:val="002763B4"/>
    <w:rsid w:val="00276E13"/>
    <w:rsid w:val="00277382"/>
    <w:rsid w:val="002778A8"/>
    <w:rsid w:val="002802FC"/>
    <w:rsid w:val="0028223A"/>
    <w:rsid w:val="0028235E"/>
    <w:rsid w:val="002829A4"/>
    <w:rsid w:val="00283372"/>
    <w:rsid w:val="00283628"/>
    <w:rsid w:val="002836E4"/>
    <w:rsid w:val="002839A2"/>
    <w:rsid w:val="00284530"/>
    <w:rsid w:val="00284884"/>
    <w:rsid w:val="00284AB7"/>
    <w:rsid w:val="00285C15"/>
    <w:rsid w:val="00286126"/>
    <w:rsid w:val="0028713B"/>
    <w:rsid w:val="0028726A"/>
    <w:rsid w:val="00287BC6"/>
    <w:rsid w:val="00287C78"/>
    <w:rsid w:val="0029044F"/>
    <w:rsid w:val="0029065F"/>
    <w:rsid w:val="002907F0"/>
    <w:rsid w:val="00290970"/>
    <w:rsid w:val="002912D3"/>
    <w:rsid w:val="002913E6"/>
    <w:rsid w:val="002914D4"/>
    <w:rsid w:val="00291AF2"/>
    <w:rsid w:val="00291D39"/>
    <w:rsid w:val="0029293D"/>
    <w:rsid w:val="00292CFA"/>
    <w:rsid w:val="00293629"/>
    <w:rsid w:val="002951A2"/>
    <w:rsid w:val="002955E6"/>
    <w:rsid w:val="00295785"/>
    <w:rsid w:val="00295B57"/>
    <w:rsid w:val="00296112"/>
    <w:rsid w:val="0029655E"/>
    <w:rsid w:val="002A0B4C"/>
    <w:rsid w:val="002A1378"/>
    <w:rsid w:val="002A15CB"/>
    <w:rsid w:val="002A1D47"/>
    <w:rsid w:val="002A1E57"/>
    <w:rsid w:val="002A2DE3"/>
    <w:rsid w:val="002A4E23"/>
    <w:rsid w:val="002A5F34"/>
    <w:rsid w:val="002A74C0"/>
    <w:rsid w:val="002B0B42"/>
    <w:rsid w:val="002B0F00"/>
    <w:rsid w:val="002B18E3"/>
    <w:rsid w:val="002B23D6"/>
    <w:rsid w:val="002B28A4"/>
    <w:rsid w:val="002B2A42"/>
    <w:rsid w:val="002B36EE"/>
    <w:rsid w:val="002B3B0B"/>
    <w:rsid w:val="002B46BA"/>
    <w:rsid w:val="002B4870"/>
    <w:rsid w:val="002B4C18"/>
    <w:rsid w:val="002B5360"/>
    <w:rsid w:val="002B5CD9"/>
    <w:rsid w:val="002B6013"/>
    <w:rsid w:val="002B605B"/>
    <w:rsid w:val="002B697E"/>
    <w:rsid w:val="002B6C5E"/>
    <w:rsid w:val="002B7B8B"/>
    <w:rsid w:val="002B7EC4"/>
    <w:rsid w:val="002C127F"/>
    <w:rsid w:val="002C18F8"/>
    <w:rsid w:val="002C2630"/>
    <w:rsid w:val="002C33FA"/>
    <w:rsid w:val="002C41C5"/>
    <w:rsid w:val="002C5FDF"/>
    <w:rsid w:val="002C650C"/>
    <w:rsid w:val="002C67DA"/>
    <w:rsid w:val="002C6ACF"/>
    <w:rsid w:val="002C7FB6"/>
    <w:rsid w:val="002D0056"/>
    <w:rsid w:val="002D03A5"/>
    <w:rsid w:val="002D071C"/>
    <w:rsid w:val="002D1221"/>
    <w:rsid w:val="002D3E11"/>
    <w:rsid w:val="002D40E0"/>
    <w:rsid w:val="002D46CA"/>
    <w:rsid w:val="002D5B18"/>
    <w:rsid w:val="002D6394"/>
    <w:rsid w:val="002D6A16"/>
    <w:rsid w:val="002D78A3"/>
    <w:rsid w:val="002D7B7A"/>
    <w:rsid w:val="002D7C65"/>
    <w:rsid w:val="002E10E3"/>
    <w:rsid w:val="002E1A33"/>
    <w:rsid w:val="002E2E31"/>
    <w:rsid w:val="002E308E"/>
    <w:rsid w:val="002E3B5C"/>
    <w:rsid w:val="002E421F"/>
    <w:rsid w:val="002E42B1"/>
    <w:rsid w:val="002E44BF"/>
    <w:rsid w:val="002E44F6"/>
    <w:rsid w:val="002E45FB"/>
    <w:rsid w:val="002E4C09"/>
    <w:rsid w:val="002E4F58"/>
    <w:rsid w:val="002E536F"/>
    <w:rsid w:val="002E64FF"/>
    <w:rsid w:val="002E68A2"/>
    <w:rsid w:val="002E6920"/>
    <w:rsid w:val="002E7244"/>
    <w:rsid w:val="002E7493"/>
    <w:rsid w:val="002F06AF"/>
    <w:rsid w:val="002F119E"/>
    <w:rsid w:val="002F13D1"/>
    <w:rsid w:val="002F17FE"/>
    <w:rsid w:val="002F1C96"/>
    <w:rsid w:val="002F1E0B"/>
    <w:rsid w:val="002F1E70"/>
    <w:rsid w:val="002F3786"/>
    <w:rsid w:val="002F404E"/>
    <w:rsid w:val="002F4245"/>
    <w:rsid w:val="002F4701"/>
    <w:rsid w:val="002F52ED"/>
    <w:rsid w:val="002F5327"/>
    <w:rsid w:val="002F5B83"/>
    <w:rsid w:val="002F6860"/>
    <w:rsid w:val="002F6DE1"/>
    <w:rsid w:val="002F7A16"/>
    <w:rsid w:val="00300486"/>
    <w:rsid w:val="003011C3"/>
    <w:rsid w:val="00301DF6"/>
    <w:rsid w:val="00302E6D"/>
    <w:rsid w:val="00303C1F"/>
    <w:rsid w:val="00304629"/>
    <w:rsid w:val="00304D81"/>
    <w:rsid w:val="00305BA1"/>
    <w:rsid w:val="00305F21"/>
    <w:rsid w:val="00306022"/>
    <w:rsid w:val="00307A2B"/>
    <w:rsid w:val="003104F5"/>
    <w:rsid w:val="0031052E"/>
    <w:rsid w:val="003108BE"/>
    <w:rsid w:val="00310AC2"/>
    <w:rsid w:val="003110B1"/>
    <w:rsid w:val="0031168E"/>
    <w:rsid w:val="00311EF2"/>
    <w:rsid w:val="00311F0D"/>
    <w:rsid w:val="00312166"/>
    <w:rsid w:val="00313BEC"/>
    <w:rsid w:val="003150F2"/>
    <w:rsid w:val="003160C3"/>
    <w:rsid w:val="0031728D"/>
    <w:rsid w:val="003172C2"/>
    <w:rsid w:val="003174C7"/>
    <w:rsid w:val="00320925"/>
    <w:rsid w:val="00320F8C"/>
    <w:rsid w:val="00322221"/>
    <w:rsid w:val="003230ED"/>
    <w:rsid w:val="003236EF"/>
    <w:rsid w:val="0032370E"/>
    <w:rsid w:val="003259C9"/>
    <w:rsid w:val="0032688A"/>
    <w:rsid w:val="003279AA"/>
    <w:rsid w:val="00327D97"/>
    <w:rsid w:val="00330A14"/>
    <w:rsid w:val="00331677"/>
    <w:rsid w:val="00331697"/>
    <w:rsid w:val="0033209C"/>
    <w:rsid w:val="00333378"/>
    <w:rsid w:val="003336F6"/>
    <w:rsid w:val="0033381E"/>
    <w:rsid w:val="00333F9E"/>
    <w:rsid w:val="003348F8"/>
    <w:rsid w:val="00334C84"/>
    <w:rsid w:val="00334CB7"/>
    <w:rsid w:val="00334E22"/>
    <w:rsid w:val="0033533A"/>
    <w:rsid w:val="00335530"/>
    <w:rsid w:val="00335F40"/>
    <w:rsid w:val="003363AD"/>
    <w:rsid w:val="003365D0"/>
    <w:rsid w:val="0033683E"/>
    <w:rsid w:val="00340C92"/>
    <w:rsid w:val="00340D02"/>
    <w:rsid w:val="003410E4"/>
    <w:rsid w:val="00343888"/>
    <w:rsid w:val="00344274"/>
    <w:rsid w:val="00344F68"/>
    <w:rsid w:val="00346EE0"/>
    <w:rsid w:val="0034715C"/>
    <w:rsid w:val="003504BD"/>
    <w:rsid w:val="00352A2F"/>
    <w:rsid w:val="00353765"/>
    <w:rsid w:val="0035392A"/>
    <w:rsid w:val="00353E0E"/>
    <w:rsid w:val="00354772"/>
    <w:rsid w:val="0035488B"/>
    <w:rsid w:val="00355E75"/>
    <w:rsid w:val="00355F40"/>
    <w:rsid w:val="003564F4"/>
    <w:rsid w:val="00356A0C"/>
    <w:rsid w:val="00357483"/>
    <w:rsid w:val="00357A86"/>
    <w:rsid w:val="003617F0"/>
    <w:rsid w:val="003620D0"/>
    <w:rsid w:val="00362A54"/>
    <w:rsid w:val="00362D4D"/>
    <w:rsid w:val="003637EA"/>
    <w:rsid w:val="00363ACD"/>
    <w:rsid w:val="0036465B"/>
    <w:rsid w:val="00364B18"/>
    <w:rsid w:val="003650C2"/>
    <w:rsid w:val="003651E2"/>
    <w:rsid w:val="00365967"/>
    <w:rsid w:val="00366B42"/>
    <w:rsid w:val="00367917"/>
    <w:rsid w:val="0037017A"/>
    <w:rsid w:val="0037247C"/>
    <w:rsid w:val="0037282E"/>
    <w:rsid w:val="00372DAE"/>
    <w:rsid w:val="00373052"/>
    <w:rsid w:val="0037309C"/>
    <w:rsid w:val="00374740"/>
    <w:rsid w:val="00375104"/>
    <w:rsid w:val="003753BD"/>
    <w:rsid w:val="003755B3"/>
    <w:rsid w:val="00375B8B"/>
    <w:rsid w:val="00375E9F"/>
    <w:rsid w:val="00376733"/>
    <w:rsid w:val="00376BC3"/>
    <w:rsid w:val="003779E5"/>
    <w:rsid w:val="003801F9"/>
    <w:rsid w:val="00380D3C"/>
    <w:rsid w:val="00381159"/>
    <w:rsid w:val="003816CA"/>
    <w:rsid w:val="00381A8C"/>
    <w:rsid w:val="00381F1C"/>
    <w:rsid w:val="00382B43"/>
    <w:rsid w:val="00382C45"/>
    <w:rsid w:val="003844DB"/>
    <w:rsid w:val="00384D00"/>
    <w:rsid w:val="00385165"/>
    <w:rsid w:val="0038542E"/>
    <w:rsid w:val="0038560E"/>
    <w:rsid w:val="00386143"/>
    <w:rsid w:val="00386799"/>
    <w:rsid w:val="00386AFF"/>
    <w:rsid w:val="0038740D"/>
    <w:rsid w:val="003909D3"/>
    <w:rsid w:val="00390F49"/>
    <w:rsid w:val="003911CF"/>
    <w:rsid w:val="003911DC"/>
    <w:rsid w:val="00392216"/>
    <w:rsid w:val="00392FA9"/>
    <w:rsid w:val="00393395"/>
    <w:rsid w:val="0039436B"/>
    <w:rsid w:val="00395C54"/>
    <w:rsid w:val="003963C2"/>
    <w:rsid w:val="00396C9C"/>
    <w:rsid w:val="00396FD4"/>
    <w:rsid w:val="003A028B"/>
    <w:rsid w:val="003A05A4"/>
    <w:rsid w:val="003A0785"/>
    <w:rsid w:val="003A0A2A"/>
    <w:rsid w:val="003A0FDD"/>
    <w:rsid w:val="003A131B"/>
    <w:rsid w:val="003A28D1"/>
    <w:rsid w:val="003A37D5"/>
    <w:rsid w:val="003A4314"/>
    <w:rsid w:val="003A4851"/>
    <w:rsid w:val="003A5725"/>
    <w:rsid w:val="003A5974"/>
    <w:rsid w:val="003A6125"/>
    <w:rsid w:val="003A6234"/>
    <w:rsid w:val="003A79A6"/>
    <w:rsid w:val="003B1480"/>
    <w:rsid w:val="003B22BE"/>
    <w:rsid w:val="003B330D"/>
    <w:rsid w:val="003B3CAA"/>
    <w:rsid w:val="003B4034"/>
    <w:rsid w:val="003B469C"/>
    <w:rsid w:val="003B471E"/>
    <w:rsid w:val="003B4A73"/>
    <w:rsid w:val="003B4D24"/>
    <w:rsid w:val="003B4D34"/>
    <w:rsid w:val="003B5979"/>
    <w:rsid w:val="003B5A4F"/>
    <w:rsid w:val="003B6438"/>
    <w:rsid w:val="003B6A94"/>
    <w:rsid w:val="003B7672"/>
    <w:rsid w:val="003C0BC5"/>
    <w:rsid w:val="003C173F"/>
    <w:rsid w:val="003C26FF"/>
    <w:rsid w:val="003C40F3"/>
    <w:rsid w:val="003C44CA"/>
    <w:rsid w:val="003C62FE"/>
    <w:rsid w:val="003C6AB5"/>
    <w:rsid w:val="003C6F97"/>
    <w:rsid w:val="003C700C"/>
    <w:rsid w:val="003C7D3B"/>
    <w:rsid w:val="003D0405"/>
    <w:rsid w:val="003D1C8F"/>
    <w:rsid w:val="003D2253"/>
    <w:rsid w:val="003D2DEC"/>
    <w:rsid w:val="003D3194"/>
    <w:rsid w:val="003D4DD7"/>
    <w:rsid w:val="003D652A"/>
    <w:rsid w:val="003D67AC"/>
    <w:rsid w:val="003D695D"/>
    <w:rsid w:val="003E00AA"/>
    <w:rsid w:val="003E06BF"/>
    <w:rsid w:val="003E0D6F"/>
    <w:rsid w:val="003E0E9F"/>
    <w:rsid w:val="003E1690"/>
    <w:rsid w:val="003E41F1"/>
    <w:rsid w:val="003E4A78"/>
    <w:rsid w:val="003E4E56"/>
    <w:rsid w:val="003E57F5"/>
    <w:rsid w:val="003E5E55"/>
    <w:rsid w:val="003E6439"/>
    <w:rsid w:val="003E71EA"/>
    <w:rsid w:val="003E7A59"/>
    <w:rsid w:val="003F1325"/>
    <w:rsid w:val="003F141B"/>
    <w:rsid w:val="003F20C9"/>
    <w:rsid w:val="003F213B"/>
    <w:rsid w:val="003F27C0"/>
    <w:rsid w:val="003F4252"/>
    <w:rsid w:val="003F51F8"/>
    <w:rsid w:val="003F6461"/>
    <w:rsid w:val="003F6541"/>
    <w:rsid w:val="003F692A"/>
    <w:rsid w:val="003F7EB4"/>
    <w:rsid w:val="004004A4"/>
    <w:rsid w:val="004009A9"/>
    <w:rsid w:val="00401034"/>
    <w:rsid w:val="00402500"/>
    <w:rsid w:val="00402641"/>
    <w:rsid w:val="00403135"/>
    <w:rsid w:val="00403BD2"/>
    <w:rsid w:val="00404D8D"/>
    <w:rsid w:val="004050F7"/>
    <w:rsid w:val="004057AD"/>
    <w:rsid w:val="004071E2"/>
    <w:rsid w:val="004077EC"/>
    <w:rsid w:val="004079A7"/>
    <w:rsid w:val="00410063"/>
    <w:rsid w:val="00410091"/>
    <w:rsid w:val="004109B1"/>
    <w:rsid w:val="0041164D"/>
    <w:rsid w:val="0041184D"/>
    <w:rsid w:val="0041193F"/>
    <w:rsid w:val="00411A81"/>
    <w:rsid w:val="00412581"/>
    <w:rsid w:val="00412AA7"/>
    <w:rsid w:val="004130A7"/>
    <w:rsid w:val="00413842"/>
    <w:rsid w:val="004166FE"/>
    <w:rsid w:val="004179BA"/>
    <w:rsid w:val="00417AC8"/>
    <w:rsid w:val="0042030E"/>
    <w:rsid w:val="0042282C"/>
    <w:rsid w:val="00422BD1"/>
    <w:rsid w:val="0042483C"/>
    <w:rsid w:val="0042577E"/>
    <w:rsid w:val="004257D4"/>
    <w:rsid w:val="0042598F"/>
    <w:rsid w:val="00427659"/>
    <w:rsid w:val="00427BFD"/>
    <w:rsid w:val="00427C67"/>
    <w:rsid w:val="004309E3"/>
    <w:rsid w:val="0043132E"/>
    <w:rsid w:val="004317D9"/>
    <w:rsid w:val="00432381"/>
    <w:rsid w:val="00432F62"/>
    <w:rsid w:val="0043308A"/>
    <w:rsid w:val="00435B37"/>
    <w:rsid w:val="00435D95"/>
    <w:rsid w:val="00436196"/>
    <w:rsid w:val="00436F6C"/>
    <w:rsid w:val="00437AA8"/>
    <w:rsid w:val="00440E9B"/>
    <w:rsid w:val="0044172C"/>
    <w:rsid w:val="00442106"/>
    <w:rsid w:val="004421D1"/>
    <w:rsid w:val="00442A34"/>
    <w:rsid w:val="004443F8"/>
    <w:rsid w:val="00444658"/>
    <w:rsid w:val="00444A7D"/>
    <w:rsid w:val="004450CF"/>
    <w:rsid w:val="0044560C"/>
    <w:rsid w:val="00450142"/>
    <w:rsid w:val="0045132E"/>
    <w:rsid w:val="004539E1"/>
    <w:rsid w:val="00454042"/>
    <w:rsid w:val="00455B1A"/>
    <w:rsid w:val="004564F9"/>
    <w:rsid w:val="004602D8"/>
    <w:rsid w:val="00460CE9"/>
    <w:rsid w:val="00461949"/>
    <w:rsid w:val="004621AE"/>
    <w:rsid w:val="0046232B"/>
    <w:rsid w:val="00462E93"/>
    <w:rsid w:val="00463A1F"/>
    <w:rsid w:val="00464826"/>
    <w:rsid w:val="00465A1A"/>
    <w:rsid w:val="004670A1"/>
    <w:rsid w:val="004676EA"/>
    <w:rsid w:val="00467DF6"/>
    <w:rsid w:val="00470BD2"/>
    <w:rsid w:val="0047266C"/>
    <w:rsid w:val="00472C61"/>
    <w:rsid w:val="0047300E"/>
    <w:rsid w:val="0047340D"/>
    <w:rsid w:val="00473D71"/>
    <w:rsid w:val="00474074"/>
    <w:rsid w:val="00475674"/>
    <w:rsid w:val="00475771"/>
    <w:rsid w:val="004769DC"/>
    <w:rsid w:val="00476E80"/>
    <w:rsid w:val="00476EE8"/>
    <w:rsid w:val="004770E7"/>
    <w:rsid w:val="00477206"/>
    <w:rsid w:val="00477F27"/>
    <w:rsid w:val="00480ACE"/>
    <w:rsid w:val="00481ABA"/>
    <w:rsid w:val="00481E75"/>
    <w:rsid w:val="00483270"/>
    <w:rsid w:val="004832F7"/>
    <w:rsid w:val="00483460"/>
    <w:rsid w:val="004841CB"/>
    <w:rsid w:val="00484233"/>
    <w:rsid w:val="004846BE"/>
    <w:rsid w:val="004853C5"/>
    <w:rsid w:val="00487427"/>
    <w:rsid w:val="004904D6"/>
    <w:rsid w:val="00491831"/>
    <w:rsid w:val="00491AB5"/>
    <w:rsid w:val="00492605"/>
    <w:rsid w:val="00492EC9"/>
    <w:rsid w:val="00493516"/>
    <w:rsid w:val="00493C23"/>
    <w:rsid w:val="00493EDB"/>
    <w:rsid w:val="0049427F"/>
    <w:rsid w:val="00494377"/>
    <w:rsid w:val="004952B8"/>
    <w:rsid w:val="00495E4E"/>
    <w:rsid w:val="00496163"/>
    <w:rsid w:val="00496C82"/>
    <w:rsid w:val="004978A5"/>
    <w:rsid w:val="004A035F"/>
    <w:rsid w:val="004A0579"/>
    <w:rsid w:val="004A1624"/>
    <w:rsid w:val="004A204D"/>
    <w:rsid w:val="004A2F45"/>
    <w:rsid w:val="004A349D"/>
    <w:rsid w:val="004A35ED"/>
    <w:rsid w:val="004A44C4"/>
    <w:rsid w:val="004A49D8"/>
    <w:rsid w:val="004A6144"/>
    <w:rsid w:val="004A6863"/>
    <w:rsid w:val="004A6C5D"/>
    <w:rsid w:val="004A7989"/>
    <w:rsid w:val="004A7A3E"/>
    <w:rsid w:val="004B0620"/>
    <w:rsid w:val="004B0A2E"/>
    <w:rsid w:val="004B3807"/>
    <w:rsid w:val="004B3B8E"/>
    <w:rsid w:val="004B3D44"/>
    <w:rsid w:val="004B4CEB"/>
    <w:rsid w:val="004B590F"/>
    <w:rsid w:val="004B5BE9"/>
    <w:rsid w:val="004B5C89"/>
    <w:rsid w:val="004B62C4"/>
    <w:rsid w:val="004B6FAB"/>
    <w:rsid w:val="004B7C5C"/>
    <w:rsid w:val="004B7F5C"/>
    <w:rsid w:val="004C00A7"/>
    <w:rsid w:val="004C02BB"/>
    <w:rsid w:val="004C0920"/>
    <w:rsid w:val="004C2601"/>
    <w:rsid w:val="004C27AA"/>
    <w:rsid w:val="004C306E"/>
    <w:rsid w:val="004C34D3"/>
    <w:rsid w:val="004C4331"/>
    <w:rsid w:val="004C667E"/>
    <w:rsid w:val="004C712F"/>
    <w:rsid w:val="004C7507"/>
    <w:rsid w:val="004D12E3"/>
    <w:rsid w:val="004D1A45"/>
    <w:rsid w:val="004D1D6F"/>
    <w:rsid w:val="004D2470"/>
    <w:rsid w:val="004D2676"/>
    <w:rsid w:val="004D298F"/>
    <w:rsid w:val="004D2DA0"/>
    <w:rsid w:val="004D408E"/>
    <w:rsid w:val="004D5A83"/>
    <w:rsid w:val="004D6B5B"/>
    <w:rsid w:val="004D6C28"/>
    <w:rsid w:val="004D74A2"/>
    <w:rsid w:val="004E0433"/>
    <w:rsid w:val="004E0558"/>
    <w:rsid w:val="004E07CA"/>
    <w:rsid w:val="004E0A64"/>
    <w:rsid w:val="004E0FE1"/>
    <w:rsid w:val="004E2B21"/>
    <w:rsid w:val="004E3A23"/>
    <w:rsid w:val="004E407F"/>
    <w:rsid w:val="004E4273"/>
    <w:rsid w:val="004E42A3"/>
    <w:rsid w:val="004E460F"/>
    <w:rsid w:val="004E4960"/>
    <w:rsid w:val="004E573D"/>
    <w:rsid w:val="004E5751"/>
    <w:rsid w:val="004E58C7"/>
    <w:rsid w:val="004E666E"/>
    <w:rsid w:val="004E6BD4"/>
    <w:rsid w:val="004E76AF"/>
    <w:rsid w:val="004F030D"/>
    <w:rsid w:val="004F0489"/>
    <w:rsid w:val="004F19FC"/>
    <w:rsid w:val="004F3019"/>
    <w:rsid w:val="004F442F"/>
    <w:rsid w:val="004F4E65"/>
    <w:rsid w:val="004F4EB7"/>
    <w:rsid w:val="004F50C9"/>
    <w:rsid w:val="004F5F61"/>
    <w:rsid w:val="004F6A99"/>
    <w:rsid w:val="004F7572"/>
    <w:rsid w:val="004F7909"/>
    <w:rsid w:val="00500F2D"/>
    <w:rsid w:val="0050120A"/>
    <w:rsid w:val="00501383"/>
    <w:rsid w:val="00501F2C"/>
    <w:rsid w:val="005022D9"/>
    <w:rsid w:val="005028F3"/>
    <w:rsid w:val="00503691"/>
    <w:rsid w:val="00503EC7"/>
    <w:rsid w:val="0050470A"/>
    <w:rsid w:val="00505944"/>
    <w:rsid w:val="005067BA"/>
    <w:rsid w:val="00506EF1"/>
    <w:rsid w:val="00506F02"/>
    <w:rsid w:val="00507390"/>
    <w:rsid w:val="00507816"/>
    <w:rsid w:val="00507B64"/>
    <w:rsid w:val="005110CD"/>
    <w:rsid w:val="00511D58"/>
    <w:rsid w:val="00511DD0"/>
    <w:rsid w:val="0051201A"/>
    <w:rsid w:val="005140C6"/>
    <w:rsid w:val="0051417B"/>
    <w:rsid w:val="00514BBA"/>
    <w:rsid w:val="0051645A"/>
    <w:rsid w:val="00516BF3"/>
    <w:rsid w:val="00516C71"/>
    <w:rsid w:val="00516C99"/>
    <w:rsid w:val="00521144"/>
    <w:rsid w:val="00521C74"/>
    <w:rsid w:val="00522ABF"/>
    <w:rsid w:val="00524870"/>
    <w:rsid w:val="0052653B"/>
    <w:rsid w:val="0052699B"/>
    <w:rsid w:val="005278F5"/>
    <w:rsid w:val="00530085"/>
    <w:rsid w:val="00530415"/>
    <w:rsid w:val="00531146"/>
    <w:rsid w:val="00532A27"/>
    <w:rsid w:val="0053530F"/>
    <w:rsid w:val="005357E4"/>
    <w:rsid w:val="00536977"/>
    <w:rsid w:val="00540113"/>
    <w:rsid w:val="00540272"/>
    <w:rsid w:val="00540E6D"/>
    <w:rsid w:val="00542105"/>
    <w:rsid w:val="0054243F"/>
    <w:rsid w:val="00542F2B"/>
    <w:rsid w:val="00542FD3"/>
    <w:rsid w:val="005430DD"/>
    <w:rsid w:val="00543A9D"/>
    <w:rsid w:val="0054477C"/>
    <w:rsid w:val="00544AF4"/>
    <w:rsid w:val="00545478"/>
    <w:rsid w:val="005455C1"/>
    <w:rsid w:val="005456EE"/>
    <w:rsid w:val="005460CF"/>
    <w:rsid w:val="00546874"/>
    <w:rsid w:val="0054774D"/>
    <w:rsid w:val="00547AC0"/>
    <w:rsid w:val="00547BC2"/>
    <w:rsid w:val="00547EBB"/>
    <w:rsid w:val="005509AA"/>
    <w:rsid w:val="005517C4"/>
    <w:rsid w:val="005521BE"/>
    <w:rsid w:val="00552580"/>
    <w:rsid w:val="00552D27"/>
    <w:rsid w:val="00553791"/>
    <w:rsid w:val="00554409"/>
    <w:rsid w:val="00555E34"/>
    <w:rsid w:val="00555F7A"/>
    <w:rsid w:val="00556271"/>
    <w:rsid w:val="00557591"/>
    <w:rsid w:val="0056173E"/>
    <w:rsid w:val="00561BAD"/>
    <w:rsid w:val="00562F95"/>
    <w:rsid w:val="005630C7"/>
    <w:rsid w:val="005637F2"/>
    <w:rsid w:val="005638A0"/>
    <w:rsid w:val="005656B3"/>
    <w:rsid w:val="00565F9A"/>
    <w:rsid w:val="00566F6B"/>
    <w:rsid w:val="0057086A"/>
    <w:rsid w:val="00570D74"/>
    <w:rsid w:val="00570FF9"/>
    <w:rsid w:val="00571ED3"/>
    <w:rsid w:val="00571FBA"/>
    <w:rsid w:val="00572789"/>
    <w:rsid w:val="00573E1D"/>
    <w:rsid w:val="00574B3E"/>
    <w:rsid w:val="00574FCB"/>
    <w:rsid w:val="005755B1"/>
    <w:rsid w:val="0057601F"/>
    <w:rsid w:val="00576509"/>
    <w:rsid w:val="00577687"/>
    <w:rsid w:val="00577AED"/>
    <w:rsid w:val="00582D3D"/>
    <w:rsid w:val="005836B8"/>
    <w:rsid w:val="00583992"/>
    <w:rsid w:val="00583F5C"/>
    <w:rsid w:val="00584C82"/>
    <w:rsid w:val="0058537E"/>
    <w:rsid w:val="00585C6E"/>
    <w:rsid w:val="00585F47"/>
    <w:rsid w:val="005865DC"/>
    <w:rsid w:val="00586A15"/>
    <w:rsid w:val="005873B1"/>
    <w:rsid w:val="00587694"/>
    <w:rsid w:val="00587925"/>
    <w:rsid w:val="005900AE"/>
    <w:rsid w:val="0059112D"/>
    <w:rsid w:val="0059219E"/>
    <w:rsid w:val="00592400"/>
    <w:rsid w:val="00592D2D"/>
    <w:rsid w:val="00593550"/>
    <w:rsid w:val="0059469C"/>
    <w:rsid w:val="005952CD"/>
    <w:rsid w:val="0059532D"/>
    <w:rsid w:val="00595B3F"/>
    <w:rsid w:val="00595C74"/>
    <w:rsid w:val="00596117"/>
    <w:rsid w:val="00597A3C"/>
    <w:rsid w:val="00597BEE"/>
    <w:rsid w:val="00597D31"/>
    <w:rsid w:val="005A080C"/>
    <w:rsid w:val="005A1343"/>
    <w:rsid w:val="005A148B"/>
    <w:rsid w:val="005A2375"/>
    <w:rsid w:val="005A2766"/>
    <w:rsid w:val="005A3179"/>
    <w:rsid w:val="005A32D4"/>
    <w:rsid w:val="005A3EE0"/>
    <w:rsid w:val="005A458F"/>
    <w:rsid w:val="005A4BE8"/>
    <w:rsid w:val="005A5E72"/>
    <w:rsid w:val="005A6B3D"/>
    <w:rsid w:val="005A7E6A"/>
    <w:rsid w:val="005B1BE9"/>
    <w:rsid w:val="005B256F"/>
    <w:rsid w:val="005B2A62"/>
    <w:rsid w:val="005B3724"/>
    <w:rsid w:val="005B4135"/>
    <w:rsid w:val="005B45E5"/>
    <w:rsid w:val="005B5527"/>
    <w:rsid w:val="005B601F"/>
    <w:rsid w:val="005B6E12"/>
    <w:rsid w:val="005B761C"/>
    <w:rsid w:val="005B7779"/>
    <w:rsid w:val="005B7A5B"/>
    <w:rsid w:val="005C0489"/>
    <w:rsid w:val="005C0517"/>
    <w:rsid w:val="005C215E"/>
    <w:rsid w:val="005C43FF"/>
    <w:rsid w:val="005C4E21"/>
    <w:rsid w:val="005C559D"/>
    <w:rsid w:val="005C59C1"/>
    <w:rsid w:val="005C5DC8"/>
    <w:rsid w:val="005C6C09"/>
    <w:rsid w:val="005C7DB1"/>
    <w:rsid w:val="005D12F2"/>
    <w:rsid w:val="005D1868"/>
    <w:rsid w:val="005D21A8"/>
    <w:rsid w:val="005D24DA"/>
    <w:rsid w:val="005D3018"/>
    <w:rsid w:val="005D3175"/>
    <w:rsid w:val="005D347D"/>
    <w:rsid w:val="005D3B8E"/>
    <w:rsid w:val="005D610D"/>
    <w:rsid w:val="005D7FDC"/>
    <w:rsid w:val="005E05D4"/>
    <w:rsid w:val="005E0DB8"/>
    <w:rsid w:val="005E0DFD"/>
    <w:rsid w:val="005E1393"/>
    <w:rsid w:val="005E2745"/>
    <w:rsid w:val="005E27BB"/>
    <w:rsid w:val="005E2E67"/>
    <w:rsid w:val="005E3AF7"/>
    <w:rsid w:val="005E3C8B"/>
    <w:rsid w:val="005E4854"/>
    <w:rsid w:val="005E62C5"/>
    <w:rsid w:val="005E651B"/>
    <w:rsid w:val="005E6DBA"/>
    <w:rsid w:val="005E72F3"/>
    <w:rsid w:val="005E73C2"/>
    <w:rsid w:val="005E7487"/>
    <w:rsid w:val="005F0FA9"/>
    <w:rsid w:val="005F13D7"/>
    <w:rsid w:val="005F16C5"/>
    <w:rsid w:val="005F1944"/>
    <w:rsid w:val="005F2F45"/>
    <w:rsid w:val="005F3D37"/>
    <w:rsid w:val="005F42F9"/>
    <w:rsid w:val="005F4E56"/>
    <w:rsid w:val="005F56D8"/>
    <w:rsid w:val="005F6241"/>
    <w:rsid w:val="005F6A49"/>
    <w:rsid w:val="005F6AF2"/>
    <w:rsid w:val="005F6E5B"/>
    <w:rsid w:val="005F7A1E"/>
    <w:rsid w:val="0060076D"/>
    <w:rsid w:val="00600B6C"/>
    <w:rsid w:val="00600BF4"/>
    <w:rsid w:val="00600D9B"/>
    <w:rsid w:val="00602956"/>
    <w:rsid w:val="00605505"/>
    <w:rsid w:val="0060739B"/>
    <w:rsid w:val="00607A6E"/>
    <w:rsid w:val="00607B43"/>
    <w:rsid w:val="006103C1"/>
    <w:rsid w:val="006117AE"/>
    <w:rsid w:val="006125D1"/>
    <w:rsid w:val="006144D8"/>
    <w:rsid w:val="00614E85"/>
    <w:rsid w:val="00615363"/>
    <w:rsid w:val="006154D6"/>
    <w:rsid w:val="00615689"/>
    <w:rsid w:val="006156D3"/>
    <w:rsid w:val="00617365"/>
    <w:rsid w:val="006173E4"/>
    <w:rsid w:val="00620333"/>
    <w:rsid w:val="00620E04"/>
    <w:rsid w:val="00621D93"/>
    <w:rsid w:val="00621ECC"/>
    <w:rsid w:val="006221A8"/>
    <w:rsid w:val="006226BD"/>
    <w:rsid w:val="00623119"/>
    <w:rsid w:val="00623AAA"/>
    <w:rsid w:val="00623DDA"/>
    <w:rsid w:val="0062462C"/>
    <w:rsid w:val="0062497F"/>
    <w:rsid w:val="00624CC5"/>
    <w:rsid w:val="00627712"/>
    <w:rsid w:val="006303F8"/>
    <w:rsid w:val="00630667"/>
    <w:rsid w:val="00631ED0"/>
    <w:rsid w:val="00632EA1"/>
    <w:rsid w:val="00634522"/>
    <w:rsid w:val="00634605"/>
    <w:rsid w:val="006347A5"/>
    <w:rsid w:val="00635173"/>
    <w:rsid w:val="00635A31"/>
    <w:rsid w:val="0063757B"/>
    <w:rsid w:val="00637C2A"/>
    <w:rsid w:val="0064053E"/>
    <w:rsid w:val="006406DA"/>
    <w:rsid w:val="0064092B"/>
    <w:rsid w:val="0064225D"/>
    <w:rsid w:val="00642731"/>
    <w:rsid w:val="00642BEE"/>
    <w:rsid w:val="006449C4"/>
    <w:rsid w:val="00645943"/>
    <w:rsid w:val="00645D40"/>
    <w:rsid w:val="00646070"/>
    <w:rsid w:val="006464EE"/>
    <w:rsid w:val="00647726"/>
    <w:rsid w:val="00650586"/>
    <w:rsid w:val="00650D8B"/>
    <w:rsid w:val="00651082"/>
    <w:rsid w:val="00651731"/>
    <w:rsid w:val="00651969"/>
    <w:rsid w:val="00652D47"/>
    <w:rsid w:val="00653D2B"/>
    <w:rsid w:val="00654185"/>
    <w:rsid w:val="006541BE"/>
    <w:rsid w:val="00654A70"/>
    <w:rsid w:val="00654F6A"/>
    <w:rsid w:val="006550C8"/>
    <w:rsid w:val="00655CB2"/>
    <w:rsid w:val="00656CC6"/>
    <w:rsid w:val="0065764E"/>
    <w:rsid w:val="00660F9A"/>
    <w:rsid w:val="006617E8"/>
    <w:rsid w:val="00661D3C"/>
    <w:rsid w:val="00663209"/>
    <w:rsid w:val="0066333A"/>
    <w:rsid w:val="006637E9"/>
    <w:rsid w:val="00664BFB"/>
    <w:rsid w:val="00665256"/>
    <w:rsid w:val="00666182"/>
    <w:rsid w:val="00666AB3"/>
    <w:rsid w:val="006670A7"/>
    <w:rsid w:val="006677D7"/>
    <w:rsid w:val="00667AEC"/>
    <w:rsid w:val="00667C44"/>
    <w:rsid w:val="00667F37"/>
    <w:rsid w:val="00670FFD"/>
    <w:rsid w:val="0067153B"/>
    <w:rsid w:val="00671F67"/>
    <w:rsid w:val="00672393"/>
    <w:rsid w:val="006734D9"/>
    <w:rsid w:val="0067383B"/>
    <w:rsid w:val="0067439D"/>
    <w:rsid w:val="00675DA8"/>
    <w:rsid w:val="00675EA3"/>
    <w:rsid w:val="006761F7"/>
    <w:rsid w:val="00680BA3"/>
    <w:rsid w:val="00680FA2"/>
    <w:rsid w:val="006818D5"/>
    <w:rsid w:val="0068213B"/>
    <w:rsid w:val="00682705"/>
    <w:rsid w:val="006832D9"/>
    <w:rsid w:val="006836CF"/>
    <w:rsid w:val="00683E9F"/>
    <w:rsid w:val="006847A3"/>
    <w:rsid w:val="006864EA"/>
    <w:rsid w:val="00686E2F"/>
    <w:rsid w:val="00686ECE"/>
    <w:rsid w:val="00687354"/>
    <w:rsid w:val="00687ADC"/>
    <w:rsid w:val="00687E5C"/>
    <w:rsid w:val="00687F93"/>
    <w:rsid w:val="00690D76"/>
    <w:rsid w:val="00691067"/>
    <w:rsid w:val="00691160"/>
    <w:rsid w:val="006924D4"/>
    <w:rsid w:val="00692924"/>
    <w:rsid w:val="00692B36"/>
    <w:rsid w:val="00693224"/>
    <w:rsid w:val="00693E89"/>
    <w:rsid w:val="006950C1"/>
    <w:rsid w:val="006961F3"/>
    <w:rsid w:val="00696C7F"/>
    <w:rsid w:val="00696E8D"/>
    <w:rsid w:val="00697199"/>
    <w:rsid w:val="00697C0E"/>
    <w:rsid w:val="006A0189"/>
    <w:rsid w:val="006A2025"/>
    <w:rsid w:val="006A4DFF"/>
    <w:rsid w:val="006A56AC"/>
    <w:rsid w:val="006A5BF7"/>
    <w:rsid w:val="006A6179"/>
    <w:rsid w:val="006A691C"/>
    <w:rsid w:val="006A70D9"/>
    <w:rsid w:val="006A7302"/>
    <w:rsid w:val="006A7311"/>
    <w:rsid w:val="006A7559"/>
    <w:rsid w:val="006A756E"/>
    <w:rsid w:val="006A79E9"/>
    <w:rsid w:val="006A7BE1"/>
    <w:rsid w:val="006A7F8D"/>
    <w:rsid w:val="006B17E4"/>
    <w:rsid w:val="006B1C46"/>
    <w:rsid w:val="006B2DB5"/>
    <w:rsid w:val="006B3FAA"/>
    <w:rsid w:val="006B401B"/>
    <w:rsid w:val="006B4638"/>
    <w:rsid w:val="006B4861"/>
    <w:rsid w:val="006B4A13"/>
    <w:rsid w:val="006B578A"/>
    <w:rsid w:val="006B5D06"/>
    <w:rsid w:val="006B6B19"/>
    <w:rsid w:val="006B7166"/>
    <w:rsid w:val="006B7197"/>
    <w:rsid w:val="006B782E"/>
    <w:rsid w:val="006B7DB1"/>
    <w:rsid w:val="006C07C5"/>
    <w:rsid w:val="006C1D0F"/>
    <w:rsid w:val="006C2079"/>
    <w:rsid w:val="006C20E3"/>
    <w:rsid w:val="006C2523"/>
    <w:rsid w:val="006C2CED"/>
    <w:rsid w:val="006C3EEE"/>
    <w:rsid w:val="006C3FD9"/>
    <w:rsid w:val="006C40FC"/>
    <w:rsid w:val="006C5123"/>
    <w:rsid w:val="006C52A7"/>
    <w:rsid w:val="006C587F"/>
    <w:rsid w:val="006C60A2"/>
    <w:rsid w:val="006C62C1"/>
    <w:rsid w:val="006C6508"/>
    <w:rsid w:val="006C739C"/>
    <w:rsid w:val="006C7654"/>
    <w:rsid w:val="006C76F1"/>
    <w:rsid w:val="006C7DC3"/>
    <w:rsid w:val="006D0BB1"/>
    <w:rsid w:val="006D0F74"/>
    <w:rsid w:val="006D1E65"/>
    <w:rsid w:val="006D1E69"/>
    <w:rsid w:val="006D244F"/>
    <w:rsid w:val="006D2FE7"/>
    <w:rsid w:val="006D309B"/>
    <w:rsid w:val="006D3E04"/>
    <w:rsid w:val="006D59E5"/>
    <w:rsid w:val="006D6246"/>
    <w:rsid w:val="006E0370"/>
    <w:rsid w:val="006E3486"/>
    <w:rsid w:val="006E3CD4"/>
    <w:rsid w:val="006E4DB4"/>
    <w:rsid w:val="006E58DB"/>
    <w:rsid w:val="006E58EE"/>
    <w:rsid w:val="006E5B95"/>
    <w:rsid w:val="006E7BFE"/>
    <w:rsid w:val="006F0321"/>
    <w:rsid w:val="006F045E"/>
    <w:rsid w:val="006F0F22"/>
    <w:rsid w:val="006F0FD4"/>
    <w:rsid w:val="006F1840"/>
    <w:rsid w:val="006F1CD7"/>
    <w:rsid w:val="006F2C77"/>
    <w:rsid w:val="006F3044"/>
    <w:rsid w:val="006F33FB"/>
    <w:rsid w:val="006F3444"/>
    <w:rsid w:val="006F3869"/>
    <w:rsid w:val="006F4164"/>
    <w:rsid w:val="006F4537"/>
    <w:rsid w:val="006F5B67"/>
    <w:rsid w:val="006F5E73"/>
    <w:rsid w:val="006F659B"/>
    <w:rsid w:val="006F6CA3"/>
    <w:rsid w:val="006F6DD8"/>
    <w:rsid w:val="006F70AE"/>
    <w:rsid w:val="006F7760"/>
    <w:rsid w:val="006F7ABC"/>
    <w:rsid w:val="006F7B46"/>
    <w:rsid w:val="00700021"/>
    <w:rsid w:val="00700C52"/>
    <w:rsid w:val="00703941"/>
    <w:rsid w:val="00705A90"/>
    <w:rsid w:val="00705F0E"/>
    <w:rsid w:val="00706214"/>
    <w:rsid w:val="007069C6"/>
    <w:rsid w:val="00706DEE"/>
    <w:rsid w:val="00707023"/>
    <w:rsid w:val="007106B8"/>
    <w:rsid w:val="00710FC3"/>
    <w:rsid w:val="0071290F"/>
    <w:rsid w:val="00712E15"/>
    <w:rsid w:val="00713145"/>
    <w:rsid w:val="00713227"/>
    <w:rsid w:val="00713B12"/>
    <w:rsid w:val="00713F2C"/>
    <w:rsid w:val="0071536B"/>
    <w:rsid w:val="00715B3F"/>
    <w:rsid w:val="00716863"/>
    <w:rsid w:val="00716AE2"/>
    <w:rsid w:val="007174AF"/>
    <w:rsid w:val="007175E7"/>
    <w:rsid w:val="0072019E"/>
    <w:rsid w:val="007207E4"/>
    <w:rsid w:val="00720BD1"/>
    <w:rsid w:val="00721777"/>
    <w:rsid w:val="007219A4"/>
    <w:rsid w:val="00721AE8"/>
    <w:rsid w:val="00722C79"/>
    <w:rsid w:val="00722EA3"/>
    <w:rsid w:val="00723E77"/>
    <w:rsid w:val="007257FC"/>
    <w:rsid w:val="00725F36"/>
    <w:rsid w:val="007306CD"/>
    <w:rsid w:val="0073185B"/>
    <w:rsid w:val="007328EC"/>
    <w:rsid w:val="00732BEA"/>
    <w:rsid w:val="00732D95"/>
    <w:rsid w:val="0073303F"/>
    <w:rsid w:val="0073365A"/>
    <w:rsid w:val="0073413F"/>
    <w:rsid w:val="00734BD4"/>
    <w:rsid w:val="007354D2"/>
    <w:rsid w:val="00735644"/>
    <w:rsid w:val="00735DAB"/>
    <w:rsid w:val="0073649A"/>
    <w:rsid w:val="007367CC"/>
    <w:rsid w:val="00740299"/>
    <w:rsid w:val="00740AC1"/>
    <w:rsid w:val="00740BA1"/>
    <w:rsid w:val="007412D0"/>
    <w:rsid w:val="00742BD3"/>
    <w:rsid w:val="00742F3F"/>
    <w:rsid w:val="00742FC3"/>
    <w:rsid w:val="00743266"/>
    <w:rsid w:val="0074474C"/>
    <w:rsid w:val="007449BF"/>
    <w:rsid w:val="0074518B"/>
    <w:rsid w:val="007453F8"/>
    <w:rsid w:val="00745B02"/>
    <w:rsid w:val="007471D7"/>
    <w:rsid w:val="0074753D"/>
    <w:rsid w:val="0074773A"/>
    <w:rsid w:val="007512F5"/>
    <w:rsid w:val="0075237C"/>
    <w:rsid w:val="007538D3"/>
    <w:rsid w:val="00753DC9"/>
    <w:rsid w:val="00754861"/>
    <w:rsid w:val="00755323"/>
    <w:rsid w:val="00755880"/>
    <w:rsid w:val="00755C70"/>
    <w:rsid w:val="00756513"/>
    <w:rsid w:val="00756ADA"/>
    <w:rsid w:val="00756D1C"/>
    <w:rsid w:val="007578A9"/>
    <w:rsid w:val="007605D7"/>
    <w:rsid w:val="00760C8A"/>
    <w:rsid w:val="00760D98"/>
    <w:rsid w:val="00761007"/>
    <w:rsid w:val="00761258"/>
    <w:rsid w:val="0076180B"/>
    <w:rsid w:val="00762F99"/>
    <w:rsid w:val="00765FF7"/>
    <w:rsid w:val="007665EF"/>
    <w:rsid w:val="00766FCD"/>
    <w:rsid w:val="0076706F"/>
    <w:rsid w:val="0076748F"/>
    <w:rsid w:val="00767A52"/>
    <w:rsid w:val="00767F15"/>
    <w:rsid w:val="007705EF"/>
    <w:rsid w:val="00771184"/>
    <w:rsid w:val="007712DA"/>
    <w:rsid w:val="00771CE8"/>
    <w:rsid w:val="007732CC"/>
    <w:rsid w:val="0077339C"/>
    <w:rsid w:val="007735F3"/>
    <w:rsid w:val="00774D39"/>
    <w:rsid w:val="00775435"/>
    <w:rsid w:val="00775FF2"/>
    <w:rsid w:val="007771B9"/>
    <w:rsid w:val="007779E5"/>
    <w:rsid w:val="00777EB7"/>
    <w:rsid w:val="00780199"/>
    <w:rsid w:val="00780B24"/>
    <w:rsid w:val="007820A9"/>
    <w:rsid w:val="00782992"/>
    <w:rsid w:val="00782D71"/>
    <w:rsid w:val="00783792"/>
    <w:rsid w:val="0078411C"/>
    <w:rsid w:val="00785574"/>
    <w:rsid w:val="007857F2"/>
    <w:rsid w:val="00785BE2"/>
    <w:rsid w:val="007871E0"/>
    <w:rsid w:val="007872B2"/>
    <w:rsid w:val="007873E3"/>
    <w:rsid w:val="007878A5"/>
    <w:rsid w:val="00790378"/>
    <w:rsid w:val="00790F07"/>
    <w:rsid w:val="00790F73"/>
    <w:rsid w:val="00791511"/>
    <w:rsid w:val="00791DC7"/>
    <w:rsid w:val="00792F19"/>
    <w:rsid w:val="007930EB"/>
    <w:rsid w:val="007930FD"/>
    <w:rsid w:val="0079367A"/>
    <w:rsid w:val="00793DB1"/>
    <w:rsid w:val="00793F85"/>
    <w:rsid w:val="00793F9D"/>
    <w:rsid w:val="007950F9"/>
    <w:rsid w:val="00795892"/>
    <w:rsid w:val="00797703"/>
    <w:rsid w:val="007978D7"/>
    <w:rsid w:val="007A12A3"/>
    <w:rsid w:val="007A217F"/>
    <w:rsid w:val="007A26FA"/>
    <w:rsid w:val="007A27E4"/>
    <w:rsid w:val="007A2DE7"/>
    <w:rsid w:val="007A33C4"/>
    <w:rsid w:val="007A3F9A"/>
    <w:rsid w:val="007A415C"/>
    <w:rsid w:val="007A42A6"/>
    <w:rsid w:val="007A4991"/>
    <w:rsid w:val="007A4CA6"/>
    <w:rsid w:val="007A556E"/>
    <w:rsid w:val="007A7BFF"/>
    <w:rsid w:val="007B0094"/>
    <w:rsid w:val="007B0C8F"/>
    <w:rsid w:val="007B1C77"/>
    <w:rsid w:val="007B207F"/>
    <w:rsid w:val="007B4597"/>
    <w:rsid w:val="007B66B6"/>
    <w:rsid w:val="007B79CE"/>
    <w:rsid w:val="007B7E5A"/>
    <w:rsid w:val="007C0727"/>
    <w:rsid w:val="007C085D"/>
    <w:rsid w:val="007C0AD0"/>
    <w:rsid w:val="007C0D59"/>
    <w:rsid w:val="007C0EA2"/>
    <w:rsid w:val="007C0EC1"/>
    <w:rsid w:val="007C0F97"/>
    <w:rsid w:val="007C22A3"/>
    <w:rsid w:val="007C32D0"/>
    <w:rsid w:val="007C34DE"/>
    <w:rsid w:val="007C4620"/>
    <w:rsid w:val="007C47A3"/>
    <w:rsid w:val="007C60AF"/>
    <w:rsid w:val="007C67A0"/>
    <w:rsid w:val="007C7140"/>
    <w:rsid w:val="007D0A0E"/>
    <w:rsid w:val="007D0BEE"/>
    <w:rsid w:val="007D1C82"/>
    <w:rsid w:val="007D288C"/>
    <w:rsid w:val="007D2909"/>
    <w:rsid w:val="007D298C"/>
    <w:rsid w:val="007D2F30"/>
    <w:rsid w:val="007D3ED2"/>
    <w:rsid w:val="007D4629"/>
    <w:rsid w:val="007D5258"/>
    <w:rsid w:val="007D566D"/>
    <w:rsid w:val="007D60C1"/>
    <w:rsid w:val="007D654F"/>
    <w:rsid w:val="007D68C6"/>
    <w:rsid w:val="007D754F"/>
    <w:rsid w:val="007D7892"/>
    <w:rsid w:val="007E21A4"/>
    <w:rsid w:val="007E2362"/>
    <w:rsid w:val="007E29B2"/>
    <w:rsid w:val="007E2C64"/>
    <w:rsid w:val="007E471D"/>
    <w:rsid w:val="007E61BC"/>
    <w:rsid w:val="007E64B5"/>
    <w:rsid w:val="007E6741"/>
    <w:rsid w:val="007E72B0"/>
    <w:rsid w:val="007E77BF"/>
    <w:rsid w:val="007E7E98"/>
    <w:rsid w:val="007F0DF6"/>
    <w:rsid w:val="007F1090"/>
    <w:rsid w:val="007F1508"/>
    <w:rsid w:val="007F1FB1"/>
    <w:rsid w:val="007F20C2"/>
    <w:rsid w:val="007F310E"/>
    <w:rsid w:val="007F377A"/>
    <w:rsid w:val="007F3F95"/>
    <w:rsid w:val="007F42DF"/>
    <w:rsid w:val="007F4B7F"/>
    <w:rsid w:val="007F4D03"/>
    <w:rsid w:val="007F4FC1"/>
    <w:rsid w:val="007F5C4A"/>
    <w:rsid w:val="007F5EAF"/>
    <w:rsid w:val="007F6110"/>
    <w:rsid w:val="007F640A"/>
    <w:rsid w:val="007F69D1"/>
    <w:rsid w:val="007F70B0"/>
    <w:rsid w:val="008004CA"/>
    <w:rsid w:val="00800A5B"/>
    <w:rsid w:val="008019E6"/>
    <w:rsid w:val="00801D8E"/>
    <w:rsid w:val="00802D5B"/>
    <w:rsid w:val="00803AB8"/>
    <w:rsid w:val="00804A32"/>
    <w:rsid w:val="00805965"/>
    <w:rsid w:val="00805AE2"/>
    <w:rsid w:val="00806520"/>
    <w:rsid w:val="00806DA8"/>
    <w:rsid w:val="008103AF"/>
    <w:rsid w:val="0081197E"/>
    <w:rsid w:val="00811EF9"/>
    <w:rsid w:val="00813216"/>
    <w:rsid w:val="00813255"/>
    <w:rsid w:val="008134AA"/>
    <w:rsid w:val="0081482F"/>
    <w:rsid w:val="008151CE"/>
    <w:rsid w:val="00815DB6"/>
    <w:rsid w:val="00816DDF"/>
    <w:rsid w:val="00817FAD"/>
    <w:rsid w:val="00820495"/>
    <w:rsid w:val="00820E23"/>
    <w:rsid w:val="00820EE1"/>
    <w:rsid w:val="00822902"/>
    <w:rsid w:val="008229AE"/>
    <w:rsid w:val="00822ABF"/>
    <w:rsid w:val="00822B90"/>
    <w:rsid w:val="0082352B"/>
    <w:rsid w:val="00823815"/>
    <w:rsid w:val="00823E64"/>
    <w:rsid w:val="0082636C"/>
    <w:rsid w:val="00827A84"/>
    <w:rsid w:val="00830647"/>
    <w:rsid w:val="00830E69"/>
    <w:rsid w:val="00831D8A"/>
    <w:rsid w:val="008327A7"/>
    <w:rsid w:val="008338A5"/>
    <w:rsid w:val="00833F1C"/>
    <w:rsid w:val="00834426"/>
    <w:rsid w:val="008344D1"/>
    <w:rsid w:val="00834C18"/>
    <w:rsid w:val="0083634B"/>
    <w:rsid w:val="00836888"/>
    <w:rsid w:val="00840451"/>
    <w:rsid w:val="00843395"/>
    <w:rsid w:val="0084371F"/>
    <w:rsid w:val="00844CFF"/>
    <w:rsid w:val="0084553F"/>
    <w:rsid w:val="00845B9D"/>
    <w:rsid w:val="00845DC4"/>
    <w:rsid w:val="00845DD0"/>
    <w:rsid w:val="008463CA"/>
    <w:rsid w:val="008472D2"/>
    <w:rsid w:val="0084779C"/>
    <w:rsid w:val="00847B59"/>
    <w:rsid w:val="00850220"/>
    <w:rsid w:val="0085073C"/>
    <w:rsid w:val="008516E3"/>
    <w:rsid w:val="00851E11"/>
    <w:rsid w:val="00852E91"/>
    <w:rsid w:val="00853205"/>
    <w:rsid w:val="00854453"/>
    <w:rsid w:val="00854B99"/>
    <w:rsid w:val="00854C3C"/>
    <w:rsid w:val="008550AC"/>
    <w:rsid w:val="00855D6D"/>
    <w:rsid w:val="00856944"/>
    <w:rsid w:val="00860A8A"/>
    <w:rsid w:val="008615DA"/>
    <w:rsid w:val="0086161E"/>
    <w:rsid w:val="00862C6A"/>
    <w:rsid w:val="008634F5"/>
    <w:rsid w:val="00863A7F"/>
    <w:rsid w:val="00864564"/>
    <w:rsid w:val="00864F52"/>
    <w:rsid w:val="008652A3"/>
    <w:rsid w:val="008656A7"/>
    <w:rsid w:val="008659E1"/>
    <w:rsid w:val="00865F87"/>
    <w:rsid w:val="008660E9"/>
    <w:rsid w:val="00866AD7"/>
    <w:rsid w:val="00866FF3"/>
    <w:rsid w:val="00867482"/>
    <w:rsid w:val="00867D07"/>
    <w:rsid w:val="00867F96"/>
    <w:rsid w:val="0087063A"/>
    <w:rsid w:val="0087115D"/>
    <w:rsid w:val="008715CF"/>
    <w:rsid w:val="00871681"/>
    <w:rsid w:val="00871A6B"/>
    <w:rsid w:val="008728CC"/>
    <w:rsid w:val="008729D1"/>
    <w:rsid w:val="00872A0D"/>
    <w:rsid w:val="00872E5F"/>
    <w:rsid w:val="008735D0"/>
    <w:rsid w:val="00873B03"/>
    <w:rsid w:val="0087479C"/>
    <w:rsid w:val="00874895"/>
    <w:rsid w:val="008755E6"/>
    <w:rsid w:val="0087591A"/>
    <w:rsid w:val="00876447"/>
    <w:rsid w:val="00876B3E"/>
    <w:rsid w:val="00876D0B"/>
    <w:rsid w:val="00881A2A"/>
    <w:rsid w:val="00882178"/>
    <w:rsid w:val="00882F40"/>
    <w:rsid w:val="00883007"/>
    <w:rsid w:val="00883716"/>
    <w:rsid w:val="008837DF"/>
    <w:rsid w:val="0088396E"/>
    <w:rsid w:val="008841AA"/>
    <w:rsid w:val="008864C5"/>
    <w:rsid w:val="008913E6"/>
    <w:rsid w:val="00891844"/>
    <w:rsid w:val="00892127"/>
    <w:rsid w:val="0089520A"/>
    <w:rsid w:val="00895E6F"/>
    <w:rsid w:val="0089613E"/>
    <w:rsid w:val="00896929"/>
    <w:rsid w:val="0089768C"/>
    <w:rsid w:val="008A00BA"/>
    <w:rsid w:val="008A0AE8"/>
    <w:rsid w:val="008A158E"/>
    <w:rsid w:val="008A2DB6"/>
    <w:rsid w:val="008A2F72"/>
    <w:rsid w:val="008A3230"/>
    <w:rsid w:val="008A3418"/>
    <w:rsid w:val="008A3746"/>
    <w:rsid w:val="008A3908"/>
    <w:rsid w:val="008A4055"/>
    <w:rsid w:val="008A45CE"/>
    <w:rsid w:val="008A5A68"/>
    <w:rsid w:val="008A6F6B"/>
    <w:rsid w:val="008A7218"/>
    <w:rsid w:val="008A793F"/>
    <w:rsid w:val="008A7B56"/>
    <w:rsid w:val="008B0943"/>
    <w:rsid w:val="008B1655"/>
    <w:rsid w:val="008B242E"/>
    <w:rsid w:val="008B2A46"/>
    <w:rsid w:val="008B38E8"/>
    <w:rsid w:val="008B5B92"/>
    <w:rsid w:val="008B64B5"/>
    <w:rsid w:val="008B67EB"/>
    <w:rsid w:val="008B74A6"/>
    <w:rsid w:val="008B76C9"/>
    <w:rsid w:val="008B7D74"/>
    <w:rsid w:val="008C0444"/>
    <w:rsid w:val="008C0C57"/>
    <w:rsid w:val="008C1538"/>
    <w:rsid w:val="008C2605"/>
    <w:rsid w:val="008C2EF4"/>
    <w:rsid w:val="008C386F"/>
    <w:rsid w:val="008C3F25"/>
    <w:rsid w:val="008C498A"/>
    <w:rsid w:val="008C4EE9"/>
    <w:rsid w:val="008C5620"/>
    <w:rsid w:val="008C5835"/>
    <w:rsid w:val="008C59E0"/>
    <w:rsid w:val="008C59E5"/>
    <w:rsid w:val="008C5A2C"/>
    <w:rsid w:val="008C5E5F"/>
    <w:rsid w:val="008C5E81"/>
    <w:rsid w:val="008C635A"/>
    <w:rsid w:val="008C64B3"/>
    <w:rsid w:val="008C6F96"/>
    <w:rsid w:val="008C7373"/>
    <w:rsid w:val="008C76B4"/>
    <w:rsid w:val="008D025C"/>
    <w:rsid w:val="008D13E9"/>
    <w:rsid w:val="008D143B"/>
    <w:rsid w:val="008D198F"/>
    <w:rsid w:val="008D19F1"/>
    <w:rsid w:val="008D1F89"/>
    <w:rsid w:val="008D2769"/>
    <w:rsid w:val="008D31B2"/>
    <w:rsid w:val="008D33D2"/>
    <w:rsid w:val="008D3559"/>
    <w:rsid w:val="008D3623"/>
    <w:rsid w:val="008D37AF"/>
    <w:rsid w:val="008D397E"/>
    <w:rsid w:val="008D46BB"/>
    <w:rsid w:val="008D6A43"/>
    <w:rsid w:val="008E0207"/>
    <w:rsid w:val="008E0AD3"/>
    <w:rsid w:val="008E119E"/>
    <w:rsid w:val="008E19BE"/>
    <w:rsid w:val="008E21A2"/>
    <w:rsid w:val="008E2348"/>
    <w:rsid w:val="008E290C"/>
    <w:rsid w:val="008E3237"/>
    <w:rsid w:val="008E332F"/>
    <w:rsid w:val="008E36E6"/>
    <w:rsid w:val="008E4CF4"/>
    <w:rsid w:val="008E51AA"/>
    <w:rsid w:val="008E5C8F"/>
    <w:rsid w:val="008E66F0"/>
    <w:rsid w:val="008E6771"/>
    <w:rsid w:val="008E7CA7"/>
    <w:rsid w:val="008E7CBA"/>
    <w:rsid w:val="008F08A1"/>
    <w:rsid w:val="008F0A44"/>
    <w:rsid w:val="008F0F37"/>
    <w:rsid w:val="008F18E0"/>
    <w:rsid w:val="008F1ACB"/>
    <w:rsid w:val="008F1D6D"/>
    <w:rsid w:val="008F3283"/>
    <w:rsid w:val="008F368C"/>
    <w:rsid w:val="008F3941"/>
    <w:rsid w:val="008F4775"/>
    <w:rsid w:val="008F5BB5"/>
    <w:rsid w:val="008F6C1C"/>
    <w:rsid w:val="008F7255"/>
    <w:rsid w:val="008F73E3"/>
    <w:rsid w:val="008F7AAF"/>
    <w:rsid w:val="00900095"/>
    <w:rsid w:val="009014AE"/>
    <w:rsid w:val="009039F0"/>
    <w:rsid w:val="00904FC2"/>
    <w:rsid w:val="00905D39"/>
    <w:rsid w:val="00906B69"/>
    <w:rsid w:val="00907349"/>
    <w:rsid w:val="00910DFE"/>
    <w:rsid w:val="00911127"/>
    <w:rsid w:val="00911E73"/>
    <w:rsid w:val="00912DD1"/>
    <w:rsid w:val="0091370C"/>
    <w:rsid w:val="00913A1F"/>
    <w:rsid w:val="00913DDC"/>
    <w:rsid w:val="00914BBD"/>
    <w:rsid w:val="00915265"/>
    <w:rsid w:val="0091796C"/>
    <w:rsid w:val="00920274"/>
    <w:rsid w:val="00920ACA"/>
    <w:rsid w:val="00920BE3"/>
    <w:rsid w:val="00920FBA"/>
    <w:rsid w:val="009229EC"/>
    <w:rsid w:val="009233E1"/>
    <w:rsid w:val="00923574"/>
    <w:rsid w:val="00924141"/>
    <w:rsid w:val="009245A9"/>
    <w:rsid w:val="00924A49"/>
    <w:rsid w:val="00925653"/>
    <w:rsid w:val="009259DE"/>
    <w:rsid w:val="00925F83"/>
    <w:rsid w:val="00927DF6"/>
    <w:rsid w:val="009302BD"/>
    <w:rsid w:val="00930D6D"/>
    <w:rsid w:val="00931057"/>
    <w:rsid w:val="0093118E"/>
    <w:rsid w:val="00931489"/>
    <w:rsid w:val="009317AD"/>
    <w:rsid w:val="00931D52"/>
    <w:rsid w:val="00931ECE"/>
    <w:rsid w:val="00932591"/>
    <w:rsid w:val="00932881"/>
    <w:rsid w:val="009343AF"/>
    <w:rsid w:val="00934B89"/>
    <w:rsid w:val="00935A0B"/>
    <w:rsid w:val="00936070"/>
    <w:rsid w:val="00936BC8"/>
    <w:rsid w:val="0093720E"/>
    <w:rsid w:val="009405C9"/>
    <w:rsid w:val="00940B60"/>
    <w:rsid w:val="00940E02"/>
    <w:rsid w:val="00942195"/>
    <w:rsid w:val="00942FA9"/>
    <w:rsid w:val="009432A0"/>
    <w:rsid w:val="00943758"/>
    <w:rsid w:val="009437B6"/>
    <w:rsid w:val="009439D0"/>
    <w:rsid w:val="00944C0E"/>
    <w:rsid w:val="00945703"/>
    <w:rsid w:val="009460B5"/>
    <w:rsid w:val="0094750F"/>
    <w:rsid w:val="00950206"/>
    <w:rsid w:val="00950A3E"/>
    <w:rsid w:val="0095112E"/>
    <w:rsid w:val="0095144D"/>
    <w:rsid w:val="00952252"/>
    <w:rsid w:val="009528A3"/>
    <w:rsid w:val="009530C5"/>
    <w:rsid w:val="00953C04"/>
    <w:rsid w:val="00953C74"/>
    <w:rsid w:val="00954E78"/>
    <w:rsid w:val="0095555D"/>
    <w:rsid w:val="0095637E"/>
    <w:rsid w:val="009563A6"/>
    <w:rsid w:val="0095700E"/>
    <w:rsid w:val="00957086"/>
    <w:rsid w:val="00960341"/>
    <w:rsid w:val="0096048B"/>
    <w:rsid w:val="00960690"/>
    <w:rsid w:val="00960CF9"/>
    <w:rsid w:val="00961E44"/>
    <w:rsid w:val="0096361E"/>
    <w:rsid w:val="00963B7F"/>
    <w:rsid w:val="009642D7"/>
    <w:rsid w:val="00964DD5"/>
    <w:rsid w:val="009675ED"/>
    <w:rsid w:val="00967630"/>
    <w:rsid w:val="009676D2"/>
    <w:rsid w:val="00967AAD"/>
    <w:rsid w:val="00970850"/>
    <w:rsid w:val="00970E95"/>
    <w:rsid w:val="009718EB"/>
    <w:rsid w:val="00971F8B"/>
    <w:rsid w:val="00972026"/>
    <w:rsid w:val="009720B4"/>
    <w:rsid w:val="009720E8"/>
    <w:rsid w:val="009726F5"/>
    <w:rsid w:val="00973627"/>
    <w:rsid w:val="00973D88"/>
    <w:rsid w:val="0097457E"/>
    <w:rsid w:val="0097529C"/>
    <w:rsid w:val="009775CE"/>
    <w:rsid w:val="00977BA9"/>
    <w:rsid w:val="00980154"/>
    <w:rsid w:val="0098103E"/>
    <w:rsid w:val="0098184D"/>
    <w:rsid w:val="009819D4"/>
    <w:rsid w:val="009820E5"/>
    <w:rsid w:val="009821D0"/>
    <w:rsid w:val="00982912"/>
    <w:rsid w:val="00982AE5"/>
    <w:rsid w:val="0098304E"/>
    <w:rsid w:val="009833DD"/>
    <w:rsid w:val="0098468D"/>
    <w:rsid w:val="00985D52"/>
    <w:rsid w:val="00986F97"/>
    <w:rsid w:val="00987B84"/>
    <w:rsid w:val="00987BFB"/>
    <w:rsid w:val="00987C04"/>
    <w:rsid w:val="00987C09"/>
    <w:rsid w:val="00990FC8"/>
    <w:rsid w:val="00991810"/>
    <w:rsid w:val="0099187A"/>
    <w:rsid w:val="009918A2"/>
    <w:rsid w:val="00991DF4"/>
    <w:rsid w:val="0099216E"/>
    <w:rsid w:val="00992EE0"/>
    <w:rsid w:val="00994289"/>
    <w:rsid w:val="009943B8"/>
    <w:rsid w:val="009949EA"/>
    <w:rsid w:val="00995309"/>
    <w:rsid w:val="009963C9"/>
    <w:rsid w:val="009967D0"/>
    <w:rsid w:val="00996E0C"/>
    <w:rsid w:val="00997005"/>
    <w:rsid w:val="00997860"/>
    <w:rsid w:val="009A0A37"/>
    <w:rsid w:val="009A0B26"/>
    <w:rsid w:val="009A0B6A"/>
    <w:rsid w:val="009A0B70"/>
    <w:rsid w:val="009A0DD4"/>
    <w:rsid w:val="009A159E"/>
    <w:rsid w:val="009A29DE"/>
    <w:rsid w:val="009A2CAD"/>
    <w:rsid w:val="009A3652"/>
    <w:rsid w:val="009A3E3F"/>
    <w:rsid w:val="009A4004"/>
    <w:rsid w:val="009A55A4"/>
    <w:rsid w:val="009A5614"/>
    <w:rsid w:val="009A5E9C"/>
    <w:rsid w:val="009A6A6A"/>
    <w:rsid w:val="009A6B0D"/>
    <w:rsid w:val="009A7283"/>
    <w:rsid w:val="009A7873"/>
    <w:rsid w:val="009B01CF"/>
    <w:rsid w:val="009B15B3"/>
    <w:rsid w:val="009B2BCD"/>
    <w:rsid w:val="009B2F7E"/>
    <w:rsid w:val="009B35A0"/>
    <w:rsid w:val="009B35C1"/>
    <w:rsid w:val="009B398C"/>
    <w:rsid w:val="009B5266"/>
    <w:rsid w:val="009B610C"/>
    <w:rsid w:val="009B6BD3"/>
    <w:rsid w:val="009B6E38"/>
    <w:rsid w:val="009B6EB5"/>
    <w:rsid w:val="009B7091"/>
    <w:rsid w:val="009C0A56"/>
    <w:rsid w:val="009C0CAE"/>
    <w:rsid w:val="009C2B40"/>
    <w:rsid w:val="009C31B8"/>
    <w:rsid w:val="009C3699"/>
    <w:rsid w:val="009C3954"/>
    <w:rsid w:val="009C398C"/>
    <w:rsid w:val="009C3F07"/>
    <w:rsid w:val="009C5DF6"/>
    <w:rsid w:val="009C6858"/>
    <w:rsid w:val="009C73C9"/>
    <w:rsid w:val="009D0D35"/>
    <w:rsid w:val="009D0FCD"/>
    <w:rsid w:val="009D104A"/>
    <w:rsid w:val="009D14C5"/>
    <w:rsid w:val="009D1E6C"/>
    <w:rsid w:val="009D27F6"/>
    <w:rsid w:val="009D2B46"/>
    <w:rsid w:val="009D34B5"/>
    <w:rsid w:val="009D3F0A"/>
    <w:rsid w:val="009D4342"/>
    <w:rsid w:val="009D4DAD"/>
    <w:rsid w:val="009D4E36"/>
    <w:rsid w:val="009D5242"/>
    <w:rsid w:val="009D54EE"/>
    <w:rsid w:val="009D5919"/>
    <w:rsid w:val="009D6480"/>
    <w:rsid w:val="009D6552"/>
    <w:rsid w:val="009D79AC"/>
    <w:rsid w:val="009D7A40"/>
    <w:rsid w:val="009D7FD4"/>
    <w:rsid w:val="009E1B06"/>
    <w:rsid w:val="009E20BB"/>
    <w:rsid w:val="009E4B23"/>
    <w:rsid w:val="009F13B3"/>
    <w:rsid w:val="009F2120"/>
    <w:rsid w:val="009F3AB3"/>
    <w:rsid w:val="009F432C"/>
    <w:rsid w:val="009F538B"/>
    <w:rsid w:val="009F597E"/>
    <w:rsid w:val="009F63C9"/>
    <w:rsid w:val="009F6B32"/>
    <w:rsid w:val="009F71ED"/>
    <w:rsid w:val="009F7481"/>
    <w:rsid w:val="009F76EB"/>
    <w:rsid w:val="00A0095E"/>
    <w:rsid w:val="00A00A13"/>
    <w:rsid w:val="00A013EE"/>
    <w:rsid w:val="00A0209C"/>
    <w:rsid w:val="00A026BF"/>
    <w:rsid w:val="00A02763"/>
    <w:rsid w:val="00A02B02"/>
    <w:rsid w:val="00A02FB8"/>
    <w:rsid w:val="00A03552"/>
    <w:rsid w:val="00A039B6"/>
    <w:rsid w:val="00A03E5C"/>
    <w:rsid w:val="00A0471C"/>
    <w:rsid w:val="00A0499A"/>
    <w:rsid w:val="00A0601F"/>
    <w:rsid w:val="00A0661C"/>
    <w:rsid w:val="00A06646"/>
    <w:rsid w:val="00A07681"/>
    <w:rsid w:val="00A10127"/>
    <w:rsid w:val="00A115DC"/>
    <w:rsid w:val="00A1188A"/>
    <w:rsid w:val="00A12202"/>
    <w:rsid w:val="00A13094"/>
    <w:rsid w:val="00A13B97"/>
    <w:rsid w:val="00A1497C"/>
    <w:rsid w:val="00A14E06"/>
    <w:rsid w:val="00A15693"/>
    <w:rsid w:val="00A15773"/>
    <w:rsid w:val="00A15A81"/>
    <w:rsid w:val="00A15B32"/>
    <w:rsid w:val="00A1633C"/>
    <w:rsid w:val="00A16B95"/>
    <w:rsid w:val="00A172FC"/>
    <w:rsid w:val="00A17580"/>
    <w:rsid w:val="00A17B0D"/>
    <w:rsid w:val="00A20382"/>
    <w:rsid w:val="00A2141D"/>
    <w:rsid w:val="00A21638"/>
    <w:rsid w:val="00A21B09"/>
    <w:rsid w:val="00A21BEB"/>
    <w:rsid w:val="00A230DB"/>
    <w:rsid w:val="00A2311C"/>
    <w:rsid w:val="00A23A53"/>
    <w:rsid w:val="00A240FF"/>
    <w:rsid w:val="00A246C7"/>
    <w:rsid w:val="00A24A52"/>
    <w:rsid w:val="00A25DFC"/>
    <w:rsid w:val="00A26938"/>
    <w:rsid w:val="00A26F9F"/>
    <w:rsid w:val="00A27F5F"/>
    <w:rsid w:val="00A30345"/>
    <w:rsid w:val="00A30483"/>
    <w:rsid w:val="00A30AAB"/>
    <w:rsid w:val="00A316E1"/>
    <w:rsid w:val="00A317F2"/>
    <w:rsid w:val="00A31A6B"/>
    <w:rsid w:val="00A3219A"/>
    <w:rsid w:val="00A32895"/>
    <w:rsid w:val="00A3318A"/>
    <w:rsid w:val="00A340C6"/>
    <w:rsid w:val="00A34651"/>
    <w:rsid w:val="00A352B9"/>
    <w:rsid w:val="00A36D64"/>
    <w:rsid w:val="00A37E0D"/>
    <w:rsid w:val="00A40412"/>
    <w:rsid w:val="00A40887"/>
    <w:rsid w:val="00A41FC2"/>
    <w:rsid w:val="00A42184"/>
    <w:rsid w:val="00A421D4"/>
    <w:rsid w:val="00A426A2"/>
    <w:rsid w:val="00A4365C"/>
    <w:rsid w:val="00A442E2"/>
    <w:rsid w:val="00A44755"/>
    <w:rsid w:val="00A448B8"/>
    <w:rsid w:val="00A455A7"/>
    <w:rsid w:val="00A45E2A"/>
    <w:rsid w:val="00A46656"/>
    <w:rsid w:val="00A46FBE"/>
    <w:rsid w:val="00A5151D"/>
    <w:rsid w:val="00A51D04"/>
    <w:rsid w:val="00A53089"/>
    <w:rsid w:val="00A539E9"/>
    <w:rsid w:val="00A5471F"/>
    <w:rsid w:val="00A55F10"/>
    <w:rsid w:val="00A55FA8"/>
    <w:rsid w:val="00A5617A"/>
    <w:rsid w:val="00A56995"/>
    <w:rsid w:val="00A57AB3"/>
    <w:rsid w:val="00A60F16"/>
    <w:rsid w:val="00A611E6"/>
    <w:rsid w:val="00A6299F"/>
    <w:rsid w:val="00A629FA"/>
    <w:rsid w:val="00A62B60"/>
    <w:rsid w:val="00A62BF8"/>
    <w:rsid w:val="00A632E7"/>
    <w:rsid w:val="00A635E5"/>
    <w:rsid w:val="00A63878"/>
    <w:rsid w:val="00A648AB"/>
    <w:rsid w:val="00A6585D"/>
    <w:rsid w:val="00A66523"/>
    <w:rsid w:val="00A67DEF"/>
    <w:rsid w:val="00A67F3F"/>
    <w:rsid w:val="00A70D6A"/>
    <w:rsid w:val="00A71CB1"/>
    <w:rsid w:val="00A723BB"/>
    <w:rsid w:val="00A72D27"/>
    <w:rsid w:val="00A73535"/>
    <w:rsid w:val="00A73814"/>
    <w:rsid w:val="00A769E2"/>
    <w:rsid w:val="00A81AB5"/>
    <w:rsid w:val="00A81AB7"/>
    <w:rsid w:val="00A828BA"/>
    <w:rsid w:val="00A84512"/>
    <w:rsid w:val="00A849AA"/>
    <w:rsid w:val="00A8524F"/>
    <w:rsid w:val="00A852A4"/>
    <w:rsid w:val="00A859D1"/>
    <w:rsid w:val="00A86FC4"/>
    <w:rsid w:val="00A8726A"/>
    <w:rsid w:val="00A876A7"/>
    <w:rsid w:val="00A878D5"/>
    <w:rsid w:val="00A87A4F"/>
    <w:rsid w:val="00A87A81"/>
    <w:rsid w:val="00A90103"/>
    <w:rsid w:val="00A9077C"/>
    <w:rsid w:val="00A92FC1"/>
    <w:rsid w:val="00A93741"/>
    <w:rsid w:val="00A938CA"/>
    <w:rsid w:val="00A938F4"/>
    <w:rsid w:val="00A93E5D"/>
    <w:rsid w:val="00A93F72"/>
    <w:rsid w:val="00A94243"/>
    <w:rsid w:val="00A94CF7"/>
    <w:rsid w:val="00A95359"/>
    <w:rsid w:val="00A957A1"/>
    <w:rsid w:val="00A963F2"/>
    <w:rsid w:val="00A96B2F"/>
    <w:rsid w:val="00A96E8A"/>
    <w:rsid w:val="00A97D6B"/>
    <w:rsid w:val="00AA0183"/>
    <w:rsid w:val="00AA150E"/>
    <w:rsid w:val="00AA153B"/>
    <w:rsid w:val="00AA216C"/>
    <w:rsid w:val="00AA2363"/>
    <w:rsid w:val="00AA243C"/>
    <w:rsid w:val="00AA2FED"/>
    <w:rsid w:val="00AA6F0B"/>
    <w:rsid w:val="00AA7733"/>
    <w:rsid w:val="00AA7A93"/>
    <w:rsid w:val="00AA7B43"/>
    <w:rsid w:val="00AA7E92"/>
    <w:rsid w:val="00AB0E85"/>
    <w:rsid w:val="00AB0EBB"/>
    <w:rsid w:val="00AB12C0"/>
    <w:rsid w:val="00AB1858"/>
    <w:rsid w:val="00AB1CB9"/>
    <w:rsid w:val="00AB1EC8"/>
    <w:rsid w:val="00AB2036"/>
    <w:rsid w:val="00AB3084"/>
    <w:rsid w:val="00AB4867"/>
    <w:rsid w:val="00AB48AD"/>
    <w:rsid w:val="00AB4BAE"/>
    <w:rsid w:val="00AB4BF4"/>
    <w:rsid w:val="00AB5D3B"/>
    <w:rsid w:val="00AB6564"/>
    <w:rsid w:val="00AB6706"/>
    <w:rsid w:val="00AB6F0D"/>
    <w:rsid w:val="00AB763B"/>
    <w:rsid w:val="00AB794B"/>
    <w:rsid w:val="00AC00BC"/>
    <w:rsid w:val="00AC0530"/>
    <w:rsid w:val="00AC28EF"/>
    <w:rsid w:val="00AC3768"/>
    <w:rsid w:val="00AC45F7"/>
    <w:rsid w:val="00AC4A5C"/>
    <w:rsid w:val="00AC577E"/>
    <w:rsid w:val="00AC5F4F"/>
    <w:rsid w:val="00AC64CE"/>
    <w:rsid w:val="00AC66D2"/>
    <w:rsid w:val="00AC6A48"/>
    <w:rsid w:val="00AC6EE7"/>
    <w:rsid w:val="00AD0B5A"/>
    <w:rsid w:val="00AD107B"/>
    <w:rsid w:val="00AD306F"/>
    <w:rsid w:val="00AD3127"/>
    <w:rsid w:val="00AD4940"/>
    <w:rsid w:val="00AD5123"/>
    <w:rsid w:val="00AD535B"/>
    <w:rsid w:val="00AD561E"/>
    <w:rsid w:val="00AD6F8E"/>
    <w:rsid w:val="00AE10BB"/>
    <w:rsid w:val="00AE11DB"/>
    <w:rsid w:val="00AE19C7"/>
    <w:rsid w:val="00AE1F12"/>
    <w:rsid w:val="00AE23F0"/>
    <w:rsid w:val="00AE2974"/>
    <w:rsid w:val="00AE2EE8"/>
    <w:rsid w:val="00AE31B0"/>
    <w:rsid w:val="00AE3381"/>
    <w:rsid w:val="00AE3CCF"/>
    <w:rsid w:val="00AE4FA5"/>
    <w:rsid w:val="00AE7149"/>
    <w:rsid w:val="00AE77B1"/>
    <w:rsid w:val="00AE79CD"/>
    <w:rsid w:val="00AF0AD8"/>
    <w:rsid w:val="00AF0CD4"/>
    <w:rsid w:val="00AF1203"/>
    <w:rsid w:val="00AF1214"/>
    <w:rsid w:val="00AF1591"/>
    <w:rsid w:val="00AF20ED"/>
    <w:rsid w:val="00AF29D3"/>
    <w:rsid w:val="00AF2DD8"/>
    <w:rsid w:val="00AF4BB5"/>
    <w:rsid w:val="00AF50C2"/>
    <w:rsid w:val="00AF5801"/>
    <w:rsid w:val="00AF6323"/>
    <w:rsid w:val="00AF641E"/>
    <w:rsid w:val="00AF66E2"/>
    <w:rsid w:val="00AF6888"/>
    <w:rsid w:val="00AF7406"/>
    <w:rsid w:val="00AF7D90"/>
    <w:rsid w:val="00B006BC"/>
    <w:rsid w:val="00B01814"/>
    <w:rsid w:val="00B01F37"/>
    <w:rsid w:val="00B03633"/>
    <w:rsid w:val="00B03886"/>
    <w:rsid w:val="00B040C6"/>
    <w:rsid w:val="00B04131"/>
    <w:rsid w:val="00B04C62"/>
    <w:rsid w:val="00B04C7E"/>
    <w:rsid w:val="00B059D4"/>
    <w:rsid w:val="00B05E7E"/>
    <w:rsid w:val="00B05EF5"/>
    <w:rsid w:val="00B100AD"/>
    <w:rsid w:val="00B10C41"/>
    <w:rsid w:val="00B11980"/>
    <w:rsid w:val="00B12AB6"/>
    <w:rsid w:val="00B13446"/>
    <w:rsid w:val="00B141B0"/>
    <w:rsid w:val="00B15261"/>
    <w:rsid w:val="00B1583D"/>
    <w:rsid w:val="00B15CAC"/>
    <w:rsid w:val="00B15E05"/>
    <w:rsid w:val="00B15FA2"/>
    <w:rsid w:val="00B179CA"/>
    <w:rsid w:val="00B201E9"/>
    <w:rsid w:val="00B204DA"/>
    <w:rsid w:val="00B21111"/>
    <w:rsid w:val="00B2160C"/>
    <w:rsid w:val="00B21944"/>
    <w:rsid w:val="00B21E01"/>
    <w:rsid w:val="00B228B0"/>
    <w:rsid w:val="00B22A67"/>
    <w:rsid w:val="00B23853"/>
    <w:rsid w:val="00B247C3"/>
    <w:rsid w:val="00B25911"/>
    <w:rsid w:val="00B26401"/>
    <w:rsid w:val="00B2779A"/>
    <w:rsid w:val="00B27804"/>
    <w:rsid w:val="00B30325"/>
    <w:rsid w:val="00B3039A"/>
    <w:rsid w:val="00B30CE7"/>
    <w:rsid w:val="00B32040"/>
    <w:rsid w:val="00B32551"/>
    <w:rsid w:val="00B34157"/>
    <w:rsid w:val="00B3487D"/>
    <w:rsid w:val="00B34F5F"/>
    <w:rsid w:val="00B35055"/>
    <w:rsid w:val="00B35417"/>
    <w:rsid w:val="00B35467"/>
    <w:rsid w:val="00B37A0A"/>
    <w:rsid w:val="00B40A64"/>
    <w:rsid w:val="00B41349"/>
    <w:rsid w:val="00B41923"/>
    <w:rsid w:val="00B41A0B"/>
    <w:rsid w:val="00B425F9"/>
    <w:rsid w:val="00B4431B"/>
    <w:rsid w:val="00B447C8"/>
    <w:rsid w:val="00B459DC"/>
    <w:rsid w:val="00B46279"/>
    <w:rsid w:val="00B465AE"/>
    <w:rsid w:val="00B46AB2"/>
    <w:rsid w:val="00B46CEF"/>
    <w:rsid w:val="00B47DD2"/>
    <w:rsid w:val="00B50F64"/>
    <w:rsid w:val="00B52434"/>
    <w:rsid w:val="00B528C2"/>
    <w:rsid w:val="00B5291C"/>
    <w:rsid w:val="00B52CF7"/>
    <w:rsid w:val="00B52D7F"/>
    <w:rsid w:val="00B53214"/>
    <w:rsid w:val="00B54048"/>
    <w:rsid w:val="00B56074"/>
    <w:rsid w:val="00B567B9"/>
    <w:rsid w:val="00B600A9"/>
    <w:rsid w:val="00B60B17"/>
    <w:rsid w:val="00B619F4"/>
    <w:rsid w:val="00B61C0F"/>
    <w:rsid w:val="00B6296F"/>
    <w:rsid w:val="00B62F60"/>
    <w:rsid w:val="00B62F99"/>
    <w:rsid w:val="00B63431"/>
    <w:rsid w:val="00B64370"/>
    <w:rsid w:val="00B64658"/>
    <w:rsid w:val="00B652E3"/>
    <w:rsid w:val="00B65500"/>
    <w:rsid w:val="00B6550D"/>
    <w:rsid w:val="00B661BE"/>
    <w:rsid w:val="00B6647D"/>
    <w:rsid w:val="00B66D44"/>
    <w:rsid w:val="00B6721C"/>
    <w:rsid w:val="00B6766C"/>
    <w:rsid w:val="00B7077B"/>
    <w:rsid w:val="00B709C1"/>
    <w:rsid w:val="00B71232"/>
    <w:rsid w:val="00B7181A"/>
    <w:rsid w:val="00B7208D"/>
    <w:rsid w:val="00B7257A"/>
    <w:rsid w:val="00B74B8A"/>
    <w:rsid w:val="00B7560B"/>
    <w:rsid w:val="00B75757"/>
    <w:rsid w:val="00B7580B"/>
    <w:rsid w:val="00B7580E"/>
    <w:rsid w:val="00B75B1B"/>
    <w:rsid w:val="00B75B59"/>
    <w:rsid w:val="00B76326"/>
    <w:rsid w:val="00B765CE"/>
    <w:rsid w:val="00B76EBA"/>
    <w:rsid w:val="00B77053"/>
    <w:rsid w:val="00B77475"/>
    <w:rsid w:val="00B80854"/>
    <w:rsid w:val="00B81005"/>
    <w:rsid w:val="00B815FE"/>
    <w:rsid w:val="00B82768"/>
    <w:rsid w:val="00B8352A"/>
    <w:rsid w:val="00B838BC"/>
    <w:rsid w:val="00B83A33"/>
    <w:rsid w:val="00B83CD1"/>
    <w:rsid w:val="00B84D83"/>
    <w:rsid w:val="00B86B63"/>
    <w:rsid w:val="00B86DFC"/>
    <w:rsid w:val="00B874C5"/>
    <w:rsid w:val="00B8764A"/>
    <w:rsid w:val="00B87DAD"/>
    <w:rsid w:val="00B905B0"/>
    <w:rsid w:val="00B9060E"/>
    <w:rsid w:val="00B910F4"/>
    <w:rsid w:val="00B913B9"/>
    <w:rsid w:val="00B955B6"/>
    <w:rsid w:val="00B955F0"/>
    <w:rsid w:val="00B96572"/>
    <w:rsid w:val="00B9782B"/>
    <w:rsid w:val="00BA022A"/>
    <w:rsid w:val="00BA1B0A"/>
    <w:rsid w:val="00BA1D87"/>
    <w:rsid w:val="00BA30B2"/>
    <w:rsid w:val="00BA31B5"/>
    <w:rsid w:val="00BA31DE"/>
    <w:rsid w:val="00BA3356"/>
    <w:rsid w:val="00BA39F6"/>
    <w:rsid w:val="00BA41C3"/>
    <w:rsid w:val="00BA5D06"/>
    <w:rsid w:val="00BA6191"/>
    <w:rsid w:val="00BA6827"/>
    <w:rsid w:val="00BA6A7C"/>
    <w:rsid w:val="00BB02EA"/>
    <w:rsid w:val="00BB050B"/>
    <w:rsid w:val="00BB125D"/>
    <w:rsid w:val="00BB2DBD"/>
    <w:rsid w:val="00BB2EF5"/>
    <w:rsid w:val="00BB458C"/>
    <w:rsid w:val="00BB5201"/>
    <w:rsid w:val="00BB6577"/>
    <w:rsid w:val="00BB693F"/>
    <w:rsid w:val="00BC015B"/>
    <w:rsid w:val="00BC0308"/>
    <w:rsid w:val="00BC06F6"/>
    <w:rsid w:val="00BC0A4F"/>
    <w:rsid w:val="00BC192D"/>
    <w:rsid w:val="00BC1C64"/>
    <w:rsid w:val="00BC258A"/>
    <w:rsid w:val="00BC2997"/>
    <w:rsid w:val="00BC392D"/>
    <w:rsid w:val="00BC3BD3"/>
    <w:rsid w:val="00BC42F1"/>
    <w:rsid w:val="00BC50CD"/>
    <w:rsid w:val="00BC5B8C"/>
    <w:rsid w:val="00BC636B"/>
    <w:rsid w:val="00BC6558"/>
    <w:rsid w:val="00BC7315"/>
    <w:rsid w:val="00BC7345"/>
    <w:rsid w:val="00BC7650"/>
    <w:rsid w:val="00BC7AED"/>
    <w:rsid w:val="00BD0E75"/>
    <w:rsid w:val="00BD0EB1"/>
    <w:rsid w:val="00BD0F5B"/>
    <w:rsid w:val="00BD1298"/>
    <w:rsid w:val="00BD1833"/>
    <w:rsid w:val="00BD1C35"/>
    <w:rsid w:val="00BD2030"/>
    <w:rsid w:val="00BD20DF"/>
    <w:rsid w:val="00BD3098"/>
    <w:rsid w:val="00BD5763"/>
    <w:rsid w:val="00BD642B"/>
    <w:rsid w:val="00BD6E0A"/>
    <w:rsid w:val="00BD6FBA"/>
    <w:rsid w:val="00BD7031"/>
    <w:rsid w:val="00BD70FE"/>
    <w:rsid w:val="00BE01F6"/>
    <w:rsid w:val="00BE09C8"/>
    <w:rsid w:val="00BE0D7C"/>
    <w:rsid w:val="00BE1AB5"/>
    <w:rsid w:val="00BE2321"/>
    <w:rsid w:val="00BE37E4"/>
    <w:rsid w:val="00BE4A0F"/>
    <w:rsid w:val="00BE52F1"/>
    <w:rsid w:val="00BE549F"/>
    <w:rsid w:val="00BE5ACD"/>
    <w:rsid w:val="00BE5D9D"/>
    <w:rsid w:val="00BE60F2"/>
    <w:rsid w:val="00BE6E58"/>
    <w:rsid w:val="00BE75E5"/>
    <w:rsid w:val="00BF064C"/>
    <w:rsid w:val="00BF08B3"/>
    <w:rsid w:val="00BF0A32"/>
    <w:rsid w:val="00BF0B8D"/>
    <w:rsid w:val="00BF0C6E"/>
    <w:rsid w:val="00BF13E1"/>
    <w:rsid w:val="00BF1C40"/>
    <w:rsid w:val="00BF30FA"/>
    <w:rsid w:val="00BF3EA6"/>
    <w:rsid w:val="00BF40F1"/>
    <w:rsid w:val="00BF52FC"/>
    <w:rsid w:val="00BF5CF1"/>
    <w:rsid w:val="00BF5F31"/>
    <w:rsid w:val="00BF6195"/>
    <w:rsid w:val="00BF6237"/>
    <w:rsid w:val="00BF6FAD"/>
    <w:rsid w:val="00C001F8"/>
    <w:rsid w:val="00C007BD"/>
    <w:rsid w:val="00C00B4B"/>
    <w:rsid w:val="00C00EBC"/>
    <w:rsid w:val="00C00F16"/>
    <w:rsid w:val="00C01B33"/>
    <w:rsid w:val="00C01BE8"/>
    <w:rsid w:val="00C02035"/>
    <w:rsid w:val="00C0204E"/>
    <w:rsid w:val="00C03F72"/>
    <w:rsid w:val="00C046AE"/>
    <w:rsid w:val="00C048BE"/>
    <w:rsid w:val="00C04D16"/>
    <w:rsid w:val="00C051FF"/>
    <w:rsid w:val="00C0581C"/>
    <w:rsid w:val="00C05FEB"/>
    <w:rsid w:val="00C06166"/>
    <w:rsid w:val="00C070F7"/>
    <w:rsid w:val="00C0743C"/>
    <w:rsid w:val="00C10046"/>
    <w:rsid w:val="00C1046A"/>
    <w:rsid w:val="00C10BCE"/>
    <w:rsid w:val="00C11BD3"/>
    <w:rsid w:val="00C120C2"/>
    <w:rsid w:val="00C121A4"/>
    <w:rsid w:val="00C13442"/>
    <w:rsid w:val="00C137E4"/>
    <w:rsid w:val="00C1489E"/>
    <w:rsid w:val="00C14F97"/>
    <w:rsid w:val="00C1555E"/>
    <w:rsid w:val="00C1659C"/>
    <w:rsid w:val="00C171E2"/>
    <w:rsid w:val="00C17331"/>
    <w:rsid w:val="00C17BE8"/>
    <w:rsid w:val="00C17E28"/>
    <w:rsid w:val="00C2118B"/>
    <w:rsid w:val="00C21F9B"/>
    <w:rsid w:val="00C23A32"/>
    <w:rsid w:val="00C250AC"/>
    <w:rsid w:val="00C25D92"/>
    <w:rsid w:val="00C260DF"/>
    <w:rsid w:val="00C26115"/>
    <w:rsid w:val="00C26464"/>
    <w:rsid w:val="00C26E23"/>
    <w:rsid w:val="00C27128"/>
    <w:rsid w:val="00C309D8"/>
    <w:rsid w:val="00C30A52"/>
    <w:rsid w:val="00C30D43"/>
    <w:rsid w:val="00C31B1A"/>
    <w:rsid w:val="00C34CB2"/>
    <w:rsid w:val="00C3548E"/>
    <w:rsid w:val="00C354B6"/>
    <w:rsid w:val="00C36010"/>
    <w:rsid w:val="00C36727"/>
    <w:rsid w:val="00C368D1"/>
    <w:rsid w:val="00C36F62"/>
    <w:rsid w:val="00C37366"/>
    <w:rsid w:val="00C373AE"/>
    <w:rsid w:val="00C373C1"/>
    <w:rsid w:val="00C37616"/>
    <w:rsid w:val="00C37757"/>
    <w:rsid w:val="00C37833"/>
    <w:rsid w:val="00C379DE"/>
    <w:rsid w:val="00C37EC7"/>
    <w:rsid w:val="00C40762"/>
    <w:rsid w:val="00C40C73"/>
    <w:rsid w:val="00C418BF"/>
    <w:rsid w:val="00C41AFA"/>
    <w:rsid w:val="00C42A27"/>
    <w:rsid w:val="00C442C3"/>
    <w:rsid w:val="00C44573"/>
    <w:rsid w:val="00C449AC"/>
    <w:rsid w:val="00C44E23"/>
    <w:rsid w:val="00C4531F"/>
    <w:rsid w:val="00C46FD2"/>
    <w:rsid w:val="00C4737F"/>
    <w:rsid w:val="00C505B4"/>
    <w:rsid w:val="00C5072B"/>
    <w:rsid w:val="00C51F5F"/>
    <w:rsid w:val="00C52942"/>
    <w:rsid w:val="00C54415"/>
    <w:rsid w:val="00C54483"/>
    <w:rsid w:val="00C54773"/>
    <w:rsid w:val="00C54830"/>
    <w:rsid w:val="00C54DB7"/>
    <w:rsid w:val="00C54E04"/>
    <w:rsid w:val="00C5660C"/>
    <w:rsid w:val="00C569F2"/>
    <w:rsid w:val="00C56FCC"/>
    <w:rsid w:val="00C575C0"/>
    <w:rsid w:val="00C60559"/>
    <w:rsid w:val="00C61BD6"/>
    <w:rsid w:val="00C63296"/>
    <w:rsid w:val="00C644E7"/>
    <w:rsid w:val="00C64BD9"/>
    <w:rsid w:val="00C65483"/>
    <w:rsid w:val="00C6569C"/>
    <w:rsid w:val="00C6673D"/>
    <w:rsid w:val="00C669C6"/>
    <w:rsid w:val="00C67872"/>
    <w:rsid w:val="00C67A43"/>
    <w:rsid w:val="00C67E84"/>
    <w:rsid w:val="00C7095B"/>
    <w:rsid w:val="00C714BE"/>
    <w:rsid w:val="00C71FDA"/>
    <w:rsid w:val="00C7262B"/>
    <w:rsid w:val="00C72848"/>
    <w:rsid w:val="00C72A7C"/>
    <w:rsid w:val="00C731D0"/>
    <w:rsid w:val="00C73688"/>
    <w:rsid w:val="00C73F51"/>
    <w:rsid w:val="00C754F1"/>
    <w:rsid w:val="00C75D7F"/>
    <w:rsid w:val="00C761BC"/>
    <w:rsid w:val="00C76475"/>
    <w:rsid w:val="00C775B9"/>
    <w:rsid w:val="00C77853"/>
    <w:rsid w:val="00C802AF"/>
    <w:rsid w:val="00C80479"/>
    <w:rsid w:val="00C80BC6"/>
    <w:rsid w:val="00C8118F"/>
    <w:rsid w:val="00C813C4"/>
    <w:rsid w:val="00C815EE"/>
    <w:rsid w:val="00C82271"/>
    <w:rsid w:val="00C8288E"/>
    <w:rsid w:val="00C82930"/>
    <w:rsid w:val="00C83920"/>
    <w:rsid w:val="00C8402F"/>
    <w:rsid w:val="00C8419A"/>
    <w:rsid w:val="00C84DFD"/>
    <w:rsid w:val="00C850B8"/>
    <w:rsid w:val="00C8610C"/>
    <w:rsid w:val="00C866E2"/>
    <w:rsid w:val="00C86A6B"/>
    <w:rsid w:val="00C86B61"/>
    <w:rsid w:val="00C86C73"/>
    <w:rsid w:val="00C90040"/>
    <w:rsid w:val="00C90907"/>
    <w:rsid w:val="00C90BD0"/>
    <w:rsid w:val="00C90E58"/>
    <w:rsid w:val="00C917FC"/>
    <w:rsid w:val="00C91D37"/>
    <w:rsid w:val="00C92FA8"/>
    <w:rsid w:val="00C93170"/>
    <w:rsid w:val="00C949F8"/>
    <w:rsid w:val="00C94ADB"/>
    <w:rsid w:val="00C95513"/>
    <w:rsid w:val="00C971F3"/>
    <w:rsid w:val="00C97520"/>
    <w:rsid w:val="00CA10E4"/>
    <w:rsid w:val="00CA1D08"/>
    <w:rsid w:val="00CA2105"/>
    <w:rsid w:val="00CA2D69"/>
    <w:rsid w:val="00CA322C"/>
    <w:rsid w:val="00CA36DE"/>
    <w:rsid w:val="00CA46CC"/>
    <w:rsid w:val="00CA4A7F"/>
    <w:rsid w:val="00CA4FA4"/>
    <w:rsid w:val="00CA519B"/>
    <w:rsid w:val="00CA7F50"/>
    <w:rsid w:val="00CB03EE"/>
    <w:rsid w:val="00CB1CAC"/>
    <w:rsid w:val="00CB1D9D"/>
    <w:rsid w:val="00CB1F3A"/>
    <w:rsid w:val="00CB21C6"/>
    <w:rsid w:val="00CB2F1B"/>
    <w:rsid w:val="00CB3778"/>
    <w:rsid w:val="00CB4670"/>
    <w:rsid w:val="00CB566F"/>
    <w:rsid w:val="00CB5D59"/>
    <w:rsid w:val="00CB641D"/>
    <w:rsid w:val="00CB6F6B"/>
    <w:rsid w:val="00CB700A"/>
    <w:rsid w:val="00CB7B26"/>
    <w:rsid w:val="00CC066C"/>
    <w:rsid w:val="00CC0E2F"/>
    <w:rsid w:val="00CC16FA"/>
    <w:rsid w:val="00CC1C47"/>
    <w:rsid w:val="00CC20FB"/>
    <w:rsid w:val="00CC2B1D"/>
    <w:rsid w:val="00CC34B4"/>
    <w:rsid w:val="00CC416A"/>
    <w:rsid w:val="00CC6801"/>
    <w:rsid w:val="00CC6C45"/>
    <w:rsid w:val="00CC6DA5"/>
    <w:rsid w:val="00CD00C8"/>
    <w:rsid w:val="00CD1D93"/>
    <w:rsid w:val="00CD220A"/>
    <w:rsid w:val="00CD2AD4"/>
    <w:rsid w:val="00CD332A"/>
    <w:rsid w:val="00CD395C"/>
    <w:rsid w:val="00CD39C9"/>
    <w:rsid w:val="00CD4FB8"/>
    <w:rsid w:val="00CD65D8"/>
    <w:rsid w:val="00CD753F"/>
    <w:rsid w:val="00CE03DD"/>
    <w:rsid w:val="00CE12C7"/>
    <w:rsid w:val="00CE130B"/>
    <w:rsid w:val="00CE261A"/>
    <w:rsid w:val="00CE52DD"/>
    <w:rsid w:val="00CE6052"/>
    <w:rsid w:val="00CE794C"/>
    <w:rsid w:val="00CE7CD3"/>
    <w:rsid w:val="00CF03D6"/>
    <w:rsid w:val="00CF0970"/>
    <w:rsid w:val="00CF1078"/>
    <w:rsid w:val="00CF1129"/>
    <w:rsid w:val="00CF1A9E"/>
    <w:rsid w:val="00CF1FF4"/>
    <w:rsid w:val="00CF225E"/>
    <w:rsid w:val="00CF233C"/>
    <w:rsid w:val="00CF26F0"/>
    <w:rsid w:val="00CF4C3E"/>
    <w:rsid w:val="00CF5E81"/>
    <w:rsid w:val="00CF61D8"/>
    <w:rsid w:val="00CF63AE"/>
    <w:rsid w:val="00CF697C"/>
    <w:rsid w:val="00CF6F41"/>
    <w:rsid w:val="00CF7279"/>
    <w:rsid w:val="00CF72F8"/>
    <w:rsid w:val="00CF77CA"/>
    <w:rsid w:val="00CF7C73"/>
    <w:rsid w:val="00D0057B"/>
    <w:rsid w:val="00D00897"/>
    <w:rsid w:val="00D00AB9"/>
    <w:rsid w:val="00D00F1A"/>
    <w:rsid w:val="00D0279E"/>
    <w:rsid w:val="00D03DAD"/>
    <w:rsid w:val="00D04A54"/>
    <w:rsid w:val="00D04D37"/>
    <w:rsid w:val="00D055C9"/>
    <w:rsid w:val="00D05E0D"/>
    <w:rsid w:val="00D06060"/>
    <w:rsid w:val="00D06D93"/>
    <w:rsid w:val="00D10527"/>
    <w:rsid w:val="00D1058E"/>
    <w:rsid w:val="00D10AD1"/>
    <w:rsid w:val="00D10EEE"/>
    <w:rsid w:val="00D115AF"/>
    <w:rsid w:val="00D1195F"/>
    <w:rsid w:val="00D11C1A"/>
    <w:rsid w:val="00D12A1B"/>
    <w:rsid w:val="00D12E6B"/>
    <w:rsid w:val="00D13C5F"/>
    <w:rsid w:val="00D13D2C"/>
    <w:rsid w:val="00D14CB8"/>
    <w:rsid w:val="00D15C8E"/>
    <w:rsid w:val="00D166B2"/>
    <w:rsid w:val="00D168B4"/>
    <w:rsid w:val="00D16951"/>
    <w:rsid w:val="00D16EF3"/>
    <w:rsid w:val="00D2075C"/>
    <w:rsid w:val="00D211D0"/>
    <w:rsid w:val="00D21A98"/>
    <w:rsid w:val="00D21D2B"/>
    <w:rsid w:val="00D2288E"/>
    <w:rsid w:val="00D231E6"/>
    <w:rsid w:val="00D244A1"/>
    <w:rsid w:val="00D25851"/>
    <w:rsid w:val="00D27059"/>
    <w:rsid w:val="00D2753E"/>
    <w:rsid w:val="00D27991"/>
    <w:rsid w:val="00D27AEA"/>
    <w:rsid w:val="00D309F7"/>
    <w:rsid w:val="00D3108A"/>
    <w:rsid w:val="00D31677"/>
    <w:rsid w:val="00D31D69"/>
    <w:rsid w:val="00D321B6"/>
    <w:rsid w:val="00D322A6"/>
    <w:rsid w:val="00D32AA1"/>
    <w:rsid w:val="00D3326B"/>
    <w:rsid w:val="00D33324"/>
    <w:rsid w:val="00D33CA0"/>
    <w:rsid w:val="00D34273"/>
    <w:rsid w:val="00D361FE"/>
    <w:rsid w:val="00D366BC"/>
    <w:rsid w:val="00D36FFC"/>
    <w:rsid w:val="00D37FD8"/>
    <w:rsid w:val="00D4047D"/>
    <w:rsid w:val="00D41577"/>
    <w:rsid w:val="00D41586"/>
    <w:rsid w:val="00D42B83"/>
    <w:rsid w:val="00D430B2"/>
    <w:rsid w:val="00D44464"/>
    <w:rsid w:val="00D45463"/>
    <w:rsid w:val="00D457CE"/>
    <w:rsid w:val="00D46599"/>
    <w:rsid w:val="00D4734E"/>
    <w:rsid w:val="00D47644"/>
    <w:rsid w:val="00D47935"/>
    <w:rsid w:val="00D47A5B"/>
    <w:rsid w:val="00D502FC"/>
    <w:rsid w:val="00D514A2"/>
    <w:rsid w:val="00D5154A"/>
    <w:rsid w:val="00D527A6"/>
    <w:rsid w:val="00D530E9"/>
    <w:rsid w:val="00D5338C"/>
    <w:rsid w:val="00D536D8"/>
    <w:rsid w:val="00D5400B"/>
    <w:rsid w:val="00D55A3C"/>
    <w:rsid w:val="00D560ED"/>
    <w:rsid w:val="00D566F0"/>
    <w:rsid w:val="00D56861"/>
    <w:rsid w:val="00D61594"/>
    <w:rsid w:val="00D626AC"/>
    <w:rsid w:val="00D62B07"/>
    <w:rsid w:val="00D62B62"/>
    <w:rsid w:val="00D62D18"/>
    <w:rsid w:val="00D63CFA"/>
    <w:rsid w:val="00D64981"/>
    <w:rsid w:val="00D65DF6"/>
    <w:rsid w:val="00D67628"/>
    <w:rsid w:val="00D67AA5"/>
    <w:rsid w:val="00D70694"/>
    <w:rsid w:val="00D70B8F"/>
    <w:rsid w:val="00D718D9"/>
    <w:rsid w:val="00D72548"/>
    <w:rsid w:val="00D72805"/>
    <w:rsid w:val="00D73B6A"/>
    <w:rsid w:val="00D7414B"/>
    <w:rsid w:val="00D74534"/>
    <w:rsid w:val="00D747B0"/>
    <w:rsid w:val="00D74F76"/>
    <w:rsid w:val="00D7514E"/>
    <w:rsid w:val="00D75465"/>
    <w:rsid w:val="00D75A4E"/>
    <w:rsid w:val="00D76630"/>
    <w:rsid w:val="00D76CB2"/>
    <w:rsid w:val="00D7716D"/>
    <w:rsid w:val="00D77F77"/>
    <w:rsid w:val="00D77FFB"/>
    <w:rsid w:val="00D804C8"/>
    <w:rsid w:val="00D80DF9"/>
    <w:rsid w:val="00D81410"/>
    <w:rsid w:val="00D8160A"/>
    <w:rsid w:val="00D81A34"/>
    <w:rsid w:val="00D82424"/>
    <w:rsid w:val="00D82F44"/>
    <w:rsid w:val="00D832C6"/>
    <w:rsid w:val="00D83685"/>
    <w:rsid w:val="00D84A96"/>
    <w:rsid w:val="00D853AC"/>
    <w:rsid w:val="00D85AF6"/>
    <w:rsid w:val="00D85D1D"/>
    <w:rsid w:val="00D86571"/>
    <w:rsid w:val="00D86932"/>
    <w:rsid w:val="00D8708D"/>
    <w:rsid w:val="00D8715A"/>
    <w:rsid w:val="00D879AA"/>
    <w:rsid w:val="00D912EC"/>
    <w:rsid w:val="00D92783"/>
    <w:rsid w:val="00D92D23"/>
    <w:rsid w:val="00D92DBC"/>
    <w:rsid w:val="00D931FF"/>
    <w:rsid w:val="00D9346F"/>
    <w:rsid w:val="00D9391A"/>
    <w:rsid w:val="00D93B87"/>
    <w:rsid w:val="00D93DD4"/>
    <w:rsid w:val="00D94700"/>
    <w:rsid w:val="00D94C02"/>
    <w:rsid w:val="00D94E85"/>
    <w:rsid w:val="00D951E6"/>
    <w:rsid w:val="00D95D05"/>
    <w:rsid w:val="00D96663"/>
    <w:rsid w:val="00D9681D"/>
    <w:rsid w:val="00D96AB3"/>
    <w:rsid w:val="00D9742E"/>
    <w:rsid w:val="00D979E9"/>
    <w:rsid w:val="00D97C1E"/>
    <w:rsid w:val="00D97CFB"/>
    <w:rsid w:val="00DA0513"/>
    <w:rsid w:val="00DA05DE"/>
    <w:rsid w:val="00DA182F"/>
    <w:rsid w:val="00DA25A5"/>
    <w:rsid w:val="00DA3A5B"/>
    <w:rsid w:val="00DA4334"/>
    <w:rsid w:val="00DA454C"/>
    <w:rsid w:val="00DA456F"/>
    <w:rsid w:val="00DA4F6E"/>
    <w:rsid w:val="00DA6597"/>
    <w:rsid w:val="00DA678D"/>
    <w:rsid w:val="00DA7A64"/>
    <w:rsid w:val="00DB07BC"/>
    <w:rsid w:val="00DB1E16"/>
    <w:rsid w:val="00DB1E3D"/>
    <w:rsid w:val="00DB2955"/>
    <w:rsid w:val="00DB2ED3"/>
    <w:rsid w:val="00DB4268"/>
    <w:rsid w:val="00DB599F"/>
    <w:rsid w:val="00DB5CBF"/>
    <w:rsid w:val="00DB68B8"/>
    <w:rsid w:val="00DB78B4"/>
    <w:rsid w:val="00DB7F58"/>
    <w:rsid w:val="00DB7F93"/>
    <w:rsid w:val="00DC0E94"/>
    <w:rsid w:val="00DC12B3"/>
    <w:rsid w:val="00DC1742"/>
    <w:rsid w:val="00DC17C6"/>
    <w:rsid w:val="00DC3BF7"/>
    <w:rsid w:val="00DC4104"/>
    <w:rsid w:val="00DC4579"/>
    <w:rsid w:val="00DC5A84"/>
    <w:rsid w:val="00DC6083"/>
    <w:rsid w:val="00DC6834"/>
    <w:rsid w:val="00DC6E99"/>
    <w:rsid w:val="00DC71AD"/>
    <w:rsid w:val="00DC7464"/>
    <w:rsid w:val="00DC7536"/>
    <w:rsid w:val="00DD067F"/>
    <w:rsid w:val="00DD0958"/>
    <w:rsid w:val="00DD24EA"/>
    <w:rsid w:val="00DD2711"/>
    <w:rsid w:val="00DD2FDD"/>
    <w:rsid w:val="00DD3929"/>
    <w:rsid w:val="00DD4614"/>
    <w:rsid w:val="00DD4C35"/>
    <w:rsid w:val="00DD5CC5"/>
    <w:rsid w:val="00DD6300"/>
    <w:rsid w:val="00DD7BDE"/>
    <w:rsid w:val="00DE0138"/>
    <w:rsid w:val="00DE06F3"/>
    <w:rsid w:val="00DE14DE"/>
    <w:rsid w:val="00DE1CD5"/>
    <w:rsid w:val="00DE1FEE"/>
    <w:rsid w:val="00DE2C8B"/>
    <w:rsid w:val="00DE46C4"/>
    <w:rsid w:val="00DE5147"/>
    <w:rsid w:val="00DE56B8"/>
    <w:rsid w:val="00DE6D2F"/>
    <w:rsid w:val="00DE703E"/>
    <w:rsid w:val="00DE7B88"/>
    <w:rsid w:val="00DF0033"/>
    <w:rsid w:val="00DF10D4"/>
    <w:rsid w:val="00DF2C12"/>
    <w:rsid w:val="00DF2F1B"/>
    <w:rsid w:val="00DF35CD"/>
    <w:rsid w:val="00DF3B7B"/>
    <w:rsid w:val="00DF4003"/>
    <w:rsid w:val="00DF4156"/>
    <w:rsid w:val="00DF4C20"/>
    <w:rsid w:val="00DF6152"/>
    <w:rsid w:val="00DF7010"/>
    <w:rsid w:val="00DF715B"/>
    <w:rsid w:val="00DF73F4"/>
    <w:rsid w:val="00DF7D00"/>
    <w:rsid w:val="00DF7F21"/>
    <w:rsid w:val="00E001BF"/>
    <w:rsid w:val="00E0386B"/>
    <w:rsid w:val="00E038E2"/>
    <w:rsid w:val="00E041BA"/>
    <w:rsid w:val="00E053FF"/>
    <w:rsid w:val="00E054A7"/>
    <w:rsid w:val="00E06173"/>
    <w:rsid w:val="00E0658B"/>
    <w:rsid w:val="00E067CA"/>
    <w:rsid w:val="00E06B07"/>
    <w:rsid w:val="00E11F26"/>
    <w:rsid w:val="00E11FB6"/>
    <w:rsid w:val="00E12D61"/>
    <w:rsid w:val="00E12EDD"/>
    <w:rsid w:val="00E1316F"/>
    <w:rsid w:val="00E148A2"/>
    <w:rsid w:val="00E14CDF"/>
    <w:rsid w:val="00E15B0D"/>
    <w:rsid w:val="00E15B87"/>
    <w:rsid w:val="00E15C56"/>
    <w:rsid w:val="00E16B11"/>
    <w:rsid w:val="00E16CB2"/>
    <w:rsid w:val="00E16DA3"/>
    <w:rsid w:val="00E1746F"/>
    <w:rsid w:val="00E17C0D"/>
    <w:rsid w:val="00E212EC"/>
    <w:rsid w:val="00E21B8F"/>
    <w:rsid w:val="00E2222A"/>
    <w:rsid w:val="00E2226C"/>
    <w:rsid w:val="00E2242C"/>
    <w:rsid w:val="00E22BAE"/>
    <w:rsid w:val="00E232EE"/>
    <w:rsid w:val="00E237C9"/>
    <w:rsid w:val="00E23E9D"/>
    <w:rsid w:val="00E24466"/>
    <w:rsid w:val="00E2715F"/>
    <w:rsid w:val="00E2785C"/>
    <w:rsid w:val="00E27B99"/>
    <w:rsid w:val="00E27D75"/>
    <w:rsid w:val="00E30145"/>
    <w:rsid w:val="00E303D7"/>
    <w:rsid w:val="00E303F1"/>
    <w:rsid w:val="00E31AAC"/>
    <w:rsid w:val="00E32AB0"/>
    <w:rsid w:val="00E33129"/>
    <w:rsid w:val="00E33948"/>
    <w:rsid w:val="00E33A73"/>
    <w:rsid w:val="00E33B11"/>
    <w:rsid w:val="00E33E87"/>
    <w:rsid w:val="00E349F9"/>
    <w:rsid w:val="00E34F85"/>
    <w:rsid w:val="00E352C0"/>
    <w:rsid w:val="00E357EB"/>
    <w:rsid w:val="00E35C93"/>
    <w:rsid w:val="00E36FD9"/>
    <w:rsid w:val="00E3722F"/>
    <w:rsid w:val="00E372B8"/>
    <w:rsid w:val="00E372BD"/>
    <w:rsid w:val="00E40B32"/>
    <w:rsid w:val="00E4146F"/>
    <w:rsid w:val="00E42587"/>
    <w:rsid w:val="00E427FB"/>
    <w:rsid w:val="00E42DE5"/>
    <w:rsid w:val="00E4309D"/>
    <w:rsid w:val="00E43D90"/>
    <w:rsid w:val="00E45674"/>
    <w:rsid w:val="00E456F3"/>
    <w:rsid w:val="00E45A82"/>
    <w:rsid w:val="00E47AC9"/>
    <w:rsid w:val="00E524C1"/>
    <w:rsid w:val="00E5254D"/>
    <w:rsid w:val="00E52B12"/>
    <w:rsid w:val="00E539D1"/>
    <w:rsid w:val="00E54926"/>
    <w:rsid w:val="00E55AEF"/>
    <w:rsid w:val="00E55CFE"/>
    <w:rsid w:val="00E560E5"/>
    <w:rsid w:val="00E56A57"/>
    <w:rsid w:val="00E573B6"/>
    <w:rsid w:val="00E57441"/>
    <w:rsid w:val="00E60478"/>
    <w:rsid w:val="00E6072E"/>
    <w:rsid w:val="00E60744"/>
    <w:rsid w:val="00E624E2"/>
    <w:rsid w:val="00E62792"/>
    <w:rsid w:val="00E6336D"/>
    <w:rsid w:val="00E64992"/>
    <w:rsid w:val="00E64FF3"/>
    <w:rsid w:val="00E66831"/>
    <w:rsid w:val="00E671C0"/>
    <w:rsid w:val="00E6780A"/>
    <w:rsid w:val="00E67D63"/>
    <w:rsid w:val="00E706F0"/>
    <w:rsid w:val="00E707F7"/>
    <w:rsid w:val="00E707F8"/>
    <w:rsid w:val="00E71103"/>
    <w:rsid w:val="00E716F5"/>
    <w:rsid w:val="00E72186"/>
    <w:rsid w:val="00E723B7"/>
    <w:rsid w:val="00E72AC8"/>
    <w:rsid w:val="00E735EC"/>
    <w:rsid w:val="00E74874"/>
    <w:rsid w:val="00E75679"/>
    <w:rsid w:val="00E76305"/>
    <w:rsid w:val="00E774B5"/>
    <w:rsid w:val="00E77585"/>
    <w:rsid w:val="00E778C3"/>
    <w:rsid w:val="00E800AD"/>
    <w:rsid w:val="00E81387"/>
    <w:rsid w:val="00E8151E"/>
    <w:rsid w:val="00E81A1B"/>
    <w:rsid w:val="00E84EC7"/>
    <w:rsid w:val="00E85001"/>
    <w:rsid w:val="00E85FCE"/>
    <w:rsid w:val="00E870BC"/>
    <w:rsid w:val="00E87253"/>
    <w:rsid w:val="00E9001B"/>
    <w:rsid w:val="00E905FF"/>
    <w:rsid w:val="00E90D49"/>
    <w:rsid w:val="00E91489"/>
    <w:rsid w:val="00E93B12"/>
    <w:rsid w:val="00E93BC6"/>
    <w:rsid w:val="00E93D60"/>
    <w:rsid w:val="00E946DF"/>
    <w:rsid w:val="00E95B65"/>
    <w:rsid w:val="00E965A1"/>
    <w:rsid w:val="00E97D27"/>
    <w:rsid w:val="00EA01A2"/>
    <w:rsid w:val="00EA2612"/>
    <w:rsid w:val="00EA2BBB"/>
    <w:rsid w:val="00EA2D44"/>
    <w:rsid w:val="00EA3585"/>
    <w:rsid w:val="00EA3785"/>
    <w:rsid w:val="00EA3ACB"/>
    <w:rsid w:val="00EA5C4F"/>
    <w:rsid w:val="00EA66A8"/>
    <w:rsid w:val="00EA6B49"/>
    <w:rsid w:val="00EA70B2"/>
    <w:rsid w:val="00EA7B37"/>
    <w:rsid w:val="00EB10B9"/>
    <w:rsid w:val="00EB10CC"/>
    <w:rsid w:val="00EB13F6"/>
    <w:rsid w:val="00EB1AA3"/>
    <w:rsid w:val="00EB1E0B"/>
    <w:rsid w:val="00EB1FE9"/>
    <w:rsid w:val="00EB25E8"/>
    <w:rsid w:val="00EB3119"/>
    <w:rsid w:val="00EB37A1"/>
    <w:rsid w:val="00EB41E7"/>
    <w:rsid w:val="00EB4817"/>
    <w:rsid w:val="00EB4958"/>
    <w:rsid w:val="00EB50A7"/>
    <w:rsid w:val="00EB7912"/>
    <w:rsid w:val="00EC02CA"/>
    <w:rsid w:val="00EC0811"/>
    <w:rsid w:val="00EC0AA8"/>
    <w:rsid w:val="00EC11B7"/>
    <w:rsid w:val="00EC335C"/>
    <w:rsid w:val="00EC3957"/>
    <w:rsid w:val="00EC45B7"/>
    <w:rsid w:val="00EC46B6"/>
    <w:rsid w:val="00EC5DA2"/>
    <w:rsid w:val="00EC7DFC"/>
    <w:rsid w:val="00ED0A63"/>
    <w:rsid w:val="00ED10E0"/>
    <w:rsid w:val="00ED14BD"/>
    <w:rsid w:val="00ED16C6"/>
    <w:rsid w:val="00ED2563"/>
    <w:rsid w:val="00ED28E1"/>
    <w:rsid w:val="00ED29D5"/>
    <w:rsid w:val="00ED33CD"/>
    <w:rsid w:val="00ED3494"/>
    <w:rsid w:val="00ED37D5"/>
    <w:rsid w:val="00ED3BE7"/>
    <w:rsid w:val="00ED3D2E"/>
    <w:rsid w:val="00ED4011"/>
    <w:rsid w:val="00ED4CDB"/>
    <w:rsid w:val="00ED59DE"/>
    <w:rsid w:val="00ED60C9"/>
    <w:rsid w:val="00ED70B5"/>
    <w:rsid w:val="00ED7D0F"/>
    <w:rsid w:val="00ED7D97"/>
    <w:rsid w:val="00EE1FA2"/>
    <w:rsid w:val="00EE2473"/>
    <w:rsid w:val="00EE2E64"/>
    <w:rsid w:val="00EE2E6E"/>
    <w:rsid w:val="00EE43FF"/>
    <w:rsid w:val="00EE493C"/>
    <w:rsid w:val="00EE4A61"/>
    <w:rsid w:val="00EE4E7B"/>
    <w:rsid w:val="00EE50F5"/>
    <w:rsid w:val="00EE510E"/>
    <w:rsid w:val="00EE5A4D"/>
    <w:rsid w:val="00EE5FF6"/>
    <w:rsid w:val="00EF1188"/>
    <w:rsid w:val="00EF12BB"/>
    <w:rsid w:val="00EF1760"/>
    <w:rsid w:val="00EF1F8F"/>
    <w:rsid w:val="00EF23C9"/>
    <w:rsid w:val="00EF2E0C"/>
    <w:rsid w:val="00EF2F4F"/>
    <w:rsid w:val="00EF51E9"/>
    <w:rsid w:val="00EF54C6"/>
    <w:rsid w:val="00EF6AAE"/>
    <w:rsid w:val="00EF6F8D"/>
    <w:rsid w:val="00EF7178"/>
    <w:rsid w:val="00EF7912"/>
    <w:rsid w:val="00F00D3D"/>
    <w:rsid w:val="00F01205"/>
    <w:rsid w:val="00F013D1"/>
    <w:rsid w:val="00F016D0"/>
    <w:rsid w:val="00F01C1B"/>
    <w:rsid w:val="00F01CD8"/>
    <w:rsid w:val="00F01DC8"/>
    <w:rsid w:val="00F03C33"/>
    <w:rsid w:val="00F06A5C"/>
    <w:rsid w:val="00F07C52"/>
    <w:rsid w:val="00F10290"/>
    <w:rsid w:val="00F1084C"/>
    <w:rsid w:val="00F10B50"/>
    <w:rsid w:val="00F10D8A"/>
    <w:rsid w:val="00F10E39"/>
    <w:rsid w:val="00F11411"/>
    <w:rsid w:val="00F120B8"/>
    <w:rsid w:val="00F1217D"/>
    <w:rsid w:val="00F12585"/>
    <w:rsid w:val="00F1286B"/>
    <w:rsid w:val="00F1354D"/>
    <w:rsid w:val="00F140D2"/>
    <w:rsid w:val="00F14885"/>
    <w:rsid w:val="00F1494C"/>
    <w:rsid w:val="00F14A4D"/>
    <w:rsid w:val="00F14F27"/>
    <w:rsid w:val="00F15FF4"/>
    <w:rsid w:val="00F16C97"/>
    <w:rsid w:val="00F20578"/>
    <w:rsid w:val="00F22B8E"/>
    <w:rsid w:val="00F22D19"/>
    <w:rsid w:val="00F22FD4"/>
    <w:rsid w:val="00F233A9"/>
    <w:rsid w:val="00F239BA"/>
    <w:rsid w:val="00F2435C"/>
    <w:rsid w:val="00F27759"/>
    <w:rsid w:val="00F2790A"/>
    <w:rsid w:val="00F3038F"/>
    <w:rsid w:val="00F3041D"/>
    <w:rsid w:val="00F312E5"/>
    <w:rsid w:val="00F31CC4"/>
    <w:rsid w:val="00F31E12"/>
    <w:rsid w:val="00F32010"/>
    <w:rsid w:val="00F33B9C"/>
    <w:rsid w:val="00F345F2"/>
    <w:rsid w:val="00F346B4"/>
    <w:rsid w:val="00F35179"/>
    <w:rsid w:val="00F36367"/>
    <w:rsid w:val="00F37498"/>
    <w:rsid w:val="00F409D8"/>
    <w:rsid w:val="00F41F1D"/>
    <w:rsid w:val="00F42D9D"/>
    <w:rsid w:val="00F43439"/>
    <w:rsid w:val="00F4378F"/>
    <w:rsid w:val="00F44AC0"/>
    <w:rsid w:val="00F452A0"/>
    <w:rsid w:val="00F45313"/>
    <w:rsid w:val="00F454FB"/>
    <w:rsid w:val="00F45A8D"/>
    <w:rsid w:val="00F46197"/>
    <w:rsid w:val="00F467BF"/>
    <w:rsid w:val="00F46D0E"/>
    <w:rsid w:val="00F47219"/>
    <w:rsid w:val="00F4744E"/>
    <w:rsid w:val="00F476DD"/>
    <w:rsid w:val="00F477A0"/>
    <w:rsid w:val="00F478B4"/>
    <w:rsid w:val="00F50AD0"/>
    <w:rsid w:val="00F5105C"/>
    <w:rsid w:val="00F51E45"/>
    <w:rsid w:val="00F52555"/>
    <w:rsid w:val="00F525E1"/>
    <w:rsid w:val="00F527EE"/>
    <w:rsid w:val="00F52A1E"/>
    <w:rsid w:val="00F52F99"/>
    <w:rsid w:val="00F544A4"/>
    <w:rsid w:val="00F550C5"/>
    <w:rsid w:val="00F56F47"/>
    <w:rsid w:val="00F5765A"/>
    <w:rsid w:val="00F61369"/>
    <w:rsid w:val="00F617FD"/>
    <w:rsid w:val="00F623C2"/>
    <w:rsid w:val="00F626F7"/>
    <w:rsid w:val="00F62E80"/>
    <w:rsid w:val="00F64910"/>
    <w:rsid w:val="00F64937"/>
    <w:rsid w:val="00F650FF"/>
    <w:rsid w:val="00F652B8"/>
    <w:rsid w:val="00F6554D"/>
    <w:rsid w:val="00F65CA3"/>
    <w:rsid w:val="00F66287"/>
    <w:rsid w:val="00F66E8A"/>
    <w:rsid w:val="00F66EB9"/>
    <w:rsid w:val="00F6709B"/>
    <w:rsid w:val="00F675A0"/>
    <w:rsid w:val="00F67BCF"/>
    <w:rsid w:val="00F67D58"/>
    <w:rsid w:val="00F709F6"/>
    <w:rsid w:val="00F70EB6"/>
    <w:rsid w:val="00F70FFC"/>
    <w:rsid w:val="00F71089"/>
    <w:rsid w:val="00F73014"/>
    <w:rsid w:val="00F7410A"/>
    <w:rsid w:val="00F74675"/>
    <w:rsid w:val="00F74B3B"/>
    <w:rsid w:val="00F74BA7"/>
    <w:rsid w:val="00F75A33"/>
    <w:rsid w:val="00F767BA"/>
    <w:rsid w:val="00F76999"/>
    <w:rsid w:val="00F76E27"/>
    <w:rsid w:val="00F773AF"/>
    <w:rsid w:val="00F77D4D"/>
    <w:rsid w:val="00F815C5"/>
    <w:rsid w:val="00F8256C"/>
    <w:rsid w:val="00F827EF"/>
    <w:rsid w:val="00F8291B"/>
    <w:rsid w:val="00F831B6"/>
    <w:rsid w:val="00F83215"/>
    <w:rsid w:val="00F8352B"/>
    <w:rsid w:val="00F835B7"/>
    <w:rsid w:val="00F83F15"/>
    <w:rsid w:val="00F846F2"/>
    <w:rsid w:val="00F84EDC"/>
    <w:rsid w:val="00F8506D"/>
    <w:rsid w:val="00F87081"/>
    <w:rsid w:val="00F87542"/>
    <w:rsid w:val="00F87995"/>
    <w:rsid w:val="00F90325"/>
    <w:rsid w:val="00F90966"/>
    <w:rsid w:val="00F915B9"/>
    <w:rsid w:val="00F91A70"/>
    <w:rsid w:val="00F91C33"/>
    <w:rsid w:val="00F924C6"/>
    <w:rsid w:val="00F925A6"/>
    <w:rsid w:val="00F9265F"/>
    <w:rsid w:val="00F929F7"/>
    <w:rsid w:val="00F93394"/>
    <w:rsid w:val="00F935C9"/>
    <w:rsid w:val="00F93C20"/>
    <w:rsid w:val="00F94A06"/>
    <w:rsid w:val="00F95FF1"/>
    <w:rsid w:val="00F964AB"/>
    <w:rsid w:val="00F96C10"/>
    <w:rsid w:val="00F96D9F"/>
    <w:rsid w:val="00F96DED"/>
    <w:rsid w:val="00F97BA4"/>
    <w:rsid w:val="00FA0ABC"/>
    <w:rsid w:val="00FA24C5"/>
    <w:rsid w:val="00FA2811"/>
    <w:rsid w:val="00FA28DC"/>
    <w:rsid w:val="00FA2975"/>
    <w:rsid w:val="00FA2FB1"/>
    <w:rsid w:val="00FA38BE"/>
    <w:rsid w:val="00FA573B"/>
    <w:rsid w:val="00FA573D"/>
    <w:rsid w:val="00FA58DB"/>
    <w:rsid w:val="00FA5FFC"/>
    <w:rsid w:val="00FA64F0"/>
    <w:rsid w:val="00FA7084"/>
    <w:rsid w:val="00FA7358"/>
    <w:rsid w:val="00FA7C90"/>
    <w:rsid w:val="00FA7FF5"/>
    <w:rsid w:val="00FB02B5"/>
    <w:rsid w:val="00FB045D"/>
    <w:rsid w:val="00FB2374"/>
    <w:rsid w:val="00FB3A09"/>
    <w:rsid w:val="00FB3A26"/>
    <w:rsid w:val="00FB3AA2"/>
    <w:rsid w:val="00FB437C"/>
    <w:rsid w:val="00FB4EA3"/>
    <w:rsid w:val="00FB5E01"/>
    <w:rsid w:val="00FB62A6"/>
    <w:rsid w:val="00FB77DA"/>
    <w:rsid w:val="00FB78FE"/>
    <w:rsid w:val="00FC0120"/>
    <w:rsid w:val="00FC0950"/>
    <w:rsid w:val="00FC129A"/>
    <w:rsid w:val="00FC1B73"/>
    <w:rsid w:val="00FC1F3B"/>
    <w:rsid w:val="00FC2D63"/>
    <w:rsid w:val="00FC46CF"/>
    <w:rsid w:val="00FC50C6"/>
    <w:rsid w:val="00FC56FC"/>
    <w:rsid w:val="00FC69E5"/>
    <w:rsid w:val="00FC7663"/>
    <w:rsid w:val="00FD08B2"/>
    <w:rsid w:val="00FD0D91"/>
    <w:rsid w:val="00FD1499"/>
    <w:rsid w:val="00FD14EA"/>
    <w:rsid w:val="00FD4C40"/>
    <w:rsid w:val="00FD5926"/>
    <w:rsid w:val="00FD5CB0"/>
    <w:rsid w:val="00FD60F0"/>
    <w:rsid w:val="00FD66C3"/>
    <w:rsid w:val="00FD706F"/>
    <w:rsid w:val="00FD7457"/>
    <w:rsid w:val="00FD78DF"/>
    <w:rsid w:val="00FD7AA6"/>
    <w:rsid w:val="00FE09D4"/>
    <w:rsid w:val="00FE1021"/>
    <w:rsid w:val="00FE1226"/>
    <w:rsid w:val="00FE19BF"/>
    <w:rsid w:val="00FE1B56"/>
    <w:rsid w:val="00FE21D0"/>
    <w:rsid w:val="00FE2865"/>
    <w:rsid w:val="00FE29AC"/>
    <w:rsid w:val="00FE2F52"/>
    <w:rsid w:val="00FE37EF"/>
    <w:rsid w:val="00FE3B4F"/>
    <w:rsid w:val="00FE48F4"/>
    <w:rsid w:val="00FE4C2D"/>
    <w:rsid w:val="00FE5121"/>
    <w:rsid w:val="00FE642F"/>
    <w:rsid w:val="00FE64E1"/>
    <w:rsid w:val="00FF0786"/>
    <w:rsid w:val="00FF0FEC"/>
    <w:rsid w:val="00FF20D4"/>
    <w:rsid w:val="00FF214E"/>
    <w:rsid w:val="00FF2545"/>
    <w:rsid w:val="00FF26F0"/>
    <w:rsid w:val="00FF3120"/>
    <w:rsid w:val="00FF5331"/>
    <w:rsid w:val="00FF5CC2"/>
    <w:rsid w:val="00FF62BB"/>
    <w:rsid w:val="00FF63BE"/>
    <w:rsid w:val="00FF6CBB"/>
    <w:rsid w:val="00FF764B"/>
    <w:rsid w:val="00FF7A1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13E02C"/>
  <w15:docId w15:val="{952A961D-EAA5-4CE2-84D7-9695D3845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10B1"/>
    <w:pPr>
      <w:overflowPunct w:val="0"/>
      <w:autoSpaceDE w:val="0"/>
      <w:autoSpaceDN w:val="0"/>
      <w:adjustRightInd w:val="0"/>
      <w:spacing w:after="180"/>
      <w:textAlignment w:val="baseline"/>
    </w:pPr>
    <w:rPr>
      <w:lang w:val="en-GB"/>
    </w:rPr>
  </w:style>
  <w:style w:type="paragraph" w:styleId="Heading1">
    <w:name w:val="heading 1"/>
    <w:next w:val="Normal"/>
    <w:link w:val="Heading1Char"/>
    <w:uiPriority w:val="9"/>
    <w:qFormat/>
    <w:rsid w:val="003110B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3110B1"/>
    <w:pPr>
      <w:pBdr>
        <w:top w:val="none" w:sz="0" w:space="0" w:color="auto"/>
      </w:pBdr>
      <w:spacing w:before="180"/>
      <w:outlineLvl w:val="1"/>
    </w:pPr>
    <w:rPr>
      <w:sz w:val="32"/>
    </w:rPr>
  </w:style>
  <w:style w:type="paragraph" w:styleId="Heading3">
    <w:name w:val="heading 3"/>
    <w:basedOn w:val="Heading2"/>
    <w:next w:val="Normal"/>
    <w:link w:val="Heading3Char"/>
    <w:qFormat/>
    <w:rsid w:val="003110B1"/>
    <w:pPr>
      <w:spacing w:before="120"/>
      <w:outlineLvl w:val="2"/>
    </w:pPr>
    <w:rPr>
      <w:sz w:val="28"/>
    </w:rPr>
  </w:style>
  <w:style w:type="paragraph" w:styleId="Heading4">
    <w:name w:val="heading 4"/>
    <w:basedOn w:val="Heading3"/>
    <w:next w:val="Normal"/>
    <w:link w:val="Heading4Char"/>
    <w:qFormat/>
    <w:rsid w:val="003110B1"/>
    <w:pPr>
      <w:ind w:left="1418" w:hanging="1418"/>
      <w:outlineLvl w:val="3"/>
    </w:pPr>
    <w:rPr>
      <w:sz w:val="24"/>
    </w:rPr>
  </w:style>
  <w:style w:type="paragraph" w:styleId="Heading5">
    <w:name w:val="heading 5"/>
    <w:basedOn w:val="Heading4"/>
    <w:next w:val="Normal"/>
    <w:link w:val="Heading5Char"/>
    <w:qFormat/>
    <w:rsid w:val="003110B1"/>
    <w:pPr>
      <w:ind w:left="1701" w:hanging="1701"/>
      <w:outlineLvl w:val="4"/>
    </w:pPr>
    <w:rPr>
      <w:sz w:val="22"/>
    </w:rPr>
  </w:style>
  <w:style w:type="paragraph" w:styleId="Heading6">
    <w:name w:val="heading 6"/>
    <w:basedOn w:val="H6"/>
    <w:next w:val="Normal"/>
    <w:link w:val="Heading6Char"/>
    <w:qFormat/>
    <w:rsid w:val="003110B1"/>
    <w:pPr>
      <w:outlineLvl w:val="5"/>
    </w:pPr>
  </w:style>
  <w:style w:type="paragraph" w:styleId="Heading7">
    <w:name w:val="heading 7"/>
    <w:basedOn w:val="H6"/>
    <w:next w:val="Normal"/>
    <w:link w:val="Heading7Char"/>
    <w:qFormat/>
    <w:rsid w:val="003110B1"/>
    <w:pPr>
      <w:outlineLvl w:val="6"/>
    </w:pPr>
  </w:style>
  <w:style w:type="paragraph" w:styleId="Heading8">
    <w:name w:val="heading 8"/>
    <w:basedOn w:val="Heading1"/>
    <w:next w:val="Normal"/>
    <w:link w:val="Heading8Char"/>
    <w:qFormat/>
    <w:rsid w:val="003110B1"/>
    <w:pPr>
      <w:ind w:left="0" w:firstLine="0"/>
      <w:outlineLvl w:val="7"/>
    </w:pPr>
  </w:style>
  <w:style w:type="paragraph" w:styleId="Heading9">
    <w:name w:val="heading 9"/>
    <w:basedOn w:val="Heading8"/>
    <w:next w:val="Normal"/>
    <w:link w:val="Heading9Char"/>
    <w:qFormat/>
    <w:rsid w:val="003110B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110B1"/>
    <w:pPr>
      <w:ind w:left="1985" w:hanging="1985"/>
      <w:outlineLvl w:val="9"/>
    </w:pPr>
    <w:rPr>
      <w:sz w:val="20"/>
    </w:rPr>
  </w:style>
  <w:style w:type="paragraph" w:styleId="TOC9">
    <w:name w:val="toc 9"/>
    <w:basedOn w:val="TOC8"/>
    <w:uiPriority w:val="39"/>
    <w:rsid w:val="003110B1"/>
    <w:pPr>
      <w:ind w:left="1418" w:hanging="1418"/>
    </w:pPr>
  </w:style>
  <w:style w:type="paragraph" w:styleId="TOC8">
    <w:name w:val="toc 8"/>
    <w:basedOn w:val="TOC1"/>
    <w:uiPriority w:val="39"/>
    <w:rsid w:val="003110B1"/>
    <w:pPr>
      <w:spacing w:before="180"/>
      <w:ind w:left="2693" w:hanging="2693"/>
    </w:pPr>
    <w:rPr>
      <w:b/>
    </w:rPr>
  </w:style>
  <w:style w:type="paragraph" w:styleId="TOC1">
    <w:name w:val="toc 1"/>
    <w:uiPriority w:val="39"/>
    <w:rsid w:val="003110B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3110B1"/>
    <w:pPr>
      <w:keepLines/>
      <w:tabs>
        <w:tab w:val="center" w:pos="4536"/>
        <w:tab w:val="right" w:pos="9072"/>
      </w:tabs>
    </w:pPr>
    <w:rPr>
      <w:noProof/>
    </w:rPr>
  </w:style>
  <w:style w:type="character" w:customStyle="1" w:styleId="ZGSM">
    <w:name w:val="ZGSM"/>
    <w:rsid w:val="003110B1"/>
  </w:style>
  <w:style w:type="paragraph" w:styleId="Header">
    <w:name w:val="header"/>
    <w:link w:val="HeaderChar"/>
    <w:rsid w:val="003110B1"/>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3110B1"/>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3110B1"/>
    <w:pPr>
      <w:ind w:left="1701" w:hanging="1701"/>
    </w:pPr>
  </w:style>
  <w:style w:type="paragraph" w:styleId="TOC4">
    <w:name w:val="toc 4"/>
    <w:basedOn w:val="TOC3"/>
    <w:uiPriority w:val="39"/>
    <w:rsid w:val="003110B1"/>
    <w:pPr>
      <w:ind w:left="1418" w:hanging="1418"/>
    </w:pPr>
  </w:style>
  <w:style w:type="paragraph" w:styleId="TOC3">
    <w:name w:val="toc 3"/>
    <w:basedOn w:val="TOC2"/>
    <w:uiPriority w:val="39"/>
    <w:rsid w:val="003110B1"/>
    <w:pPr>
      <w:ind w:left="1134" w:hanging="1134"/>
    </w:pPr>
  </w:style>
  <w:style w:type="paragraph" w:styleId="TOC2">
    <w:name w:val="toc 2"/>
    <w:basedOn w:val="TOC1"/>
    <w:uiPriority w:val="39"/>
    <w:rsid w:val="003110B1"/>
    <w:pPr>
      <w:spacing w:before="0"/>
      <w:ind w:left="851" w:hanging="851"/>
    </w:pPr>
    <w:rPr>
      <w:sz w:val="20"/>
    </w:rPr>
  </w:style>
  <w:style w:type="paragraph" w:styleId="Index1">
    <w:name w:val="index 1"/>
    <w:basedOn w:val="Normal"/>
    <w:semiHidden/>
    <w:rsid w:val="003110B1"/>
    <w:pPr>
      <w:keepLines/>
    </w:pPr>
  </w:style>
  <w:style w:type="paragraph" w:styleId="Index2">
    <w:name w:val="index 2"/>
    <w:basedOn w:val="Index1"/>
    <w:semiHidden/>
    <w:rsid w:val="003110B1"/>
    <w:pPr>
      <w:ind w:left="284"/>
    </w:pPr>
  </w:style>
  <w:style w:type="paragraph" w:customStyle="1" w:styleId="TT">
    <w:name w:val="TT"/>
    <w:basedOn w:val="Heading1"/>
    <w:next w:val="Normal"/>
    <w:rsid w:val="003110B1"/>
    <w:pPr>
      <w:outlineLvl w:val="9"/>
    </w:pPr>
  </w:style>
  <w:style w:type="paragraph" w:styleId="Footer">
    <w:name w:val="footer"/>
    <w:basedOn w:val="Header"/>
    <w:link w:val="FooterChar"/>
    <w:rsid w:val="003110B1"/>
    <w:pPr>
      <w:jc w:val="center"/>
    </w:pPr>
    <w:rPr>
      <w:i/>
    </w:rPr>
  </w:style>
  <w:style w:type="character" w:styleId="FootnoteReference">
    <w:name w:val="footnote reference"/>
    <w:basedOn w:val="DefaultParagraphFont"/>
    <w:semiHidden/>
    <w:rsid w:val="003110B1"/>
    <w:rPr>
      <w:b/>
      <w:position w:val="6"/>
      <w:sz w:val="16"/>
    </w:rPr>
  </w:style>
  <w:style w:type="paragraph" w:styleId="FootnoteText">
    <w:name w:val="footnote text"/>
    <w:basedOn w:val="Normal"/>
    <w:link w:val="FootnoteTextChar"/>
    <w:semiHidden/>
    <w:rsid w:val="003110B1"/>
    <w:pPr>
      <w:keepLines/>
      <w:ind w:left="454" w:hanging="454"/>
    </w:pPr>
    <w:rPr>
      <w:sz w:val="16"/>
    </w:rPr>
  </w:style>
  <w:style w:type="paragraph" w:customStyle="1" w:styleId="NF">
    <w:name w:val="NF"/>
    <w:basedOn w:val="NO"/>
    <w:rsid w:val="003110B1"/>
    <w:pPr>
      <w:keepNext/>
      <w:spacing w:after="0"/>
    </w:pPr>
    <w:rPr>
      <w:rFonts w:ascii="Arial" w:hAnsi="Arial"/>
      <w:sz w:val="18"/>
    </w:rPr>
  </w:style>
  <w:style w:type="paragraph" w:customStyle="1" w:styleId="NO">
    <w:name w:val="NO"/>
    <w:basedOn w:val="Normal"/>
    <w:link w:val="NOChar"/>
    <w:rsid w:val="003110B1"/>
    <w:pPr>
      <w:keepLines/>
      <w:ind w:left="1135" w:hanging="851"/>
    </w:pPr>
  </w:style>
  <w:style w:type="paragraph" w:customStyle="1" w:styleId="PL">
    <w:name w:val="PL"/>
    <w:rsid w:val="003110B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3110B1"/>
    <w:pPr>
      <w:jc w:val="right"/>
    </w:pPr>
  </w:style>
  <w:style w:type="paragraph" w:customStyle="1" w:styleId="TAL">
    <w:name w:val="TAL"/>
    <w:basedOn w:val="Normal"/>
    <w:rsid w:val="003110B1"/>
    <w:pPr>
      <w:keepNext/>
      <w:keepLines/>
      <w:spacing w:after="0"/>
    </w:pPr>
    <w:rPr>
      <w:rFonts w:ascii="Arial" w:hAnsi="Arial"/>
      <w:sz w:val="18"/>
    </w:rPr>
  </w:style>
  <w:style w:type="paragraph" w:styleId="ListNumber2">
    <w:name w:val="List Number 2"/>
    <w:basedOn w:val="ListNumber"/>
    <w:rsid w:val="003110B1"/>
    <w:pPr>
      <w:ind w:left="851"/>
    </w:pPr>
  </w:style>
  <w:style w:type="paragraph" w:styleId="ListNumber">
    <w:name w:val="List Number"/>
    <w:basedOn w:val="List"/>
    <w:rsid w:val="003110B1"/>
  </w:style>
  <w:style w:type="paragraph" w:styleId="List">
    <w:name w:val="List"/>
    <w:basedOn w:val="Normal"/>
    <w:rsid w:val="003110B1"/>
    <w:pPr>
      <w:ind w:left="568" w:hanging="284"/>
    </w:pPr>
  </w:style>
  <w:style w:type="paragraph" w:customStyle="1" w:styleId="TAH">
    <w:name w:val="TAH"/>
    <w:basedOn w:val="TAC"/>
    <w:rsid w:val="003110B1"/>
    <w:rPr>
      <w:b/>
    </w:rPr>
  </w:style>
  <w:style w:type="paragraph" w:customStyle="1" w:styleId="TAC">
    <w:name w:val="TAC"/>
    <w:basedOn w:val="TAL"/>
    <w:rsid w:val="003110B1"/>
    <w:pPr>
      <w:jc w:val="center"/>
    </w:pPr>
  </w:style>
  <w:style w:type="paragraph" w:customStyle="1" w:styleId="LD">
    <w:name w:val="LD"/>
    <w:rsid w:val="003110B1"/>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3110B1"/>
    <w:pPr>
      <w:keepLines/>
      <w:ind w:left="1702" w:hanging="1418"/>
    </w:pPr>
  </w:style>
  <w:style w:type="paragraph" w:customStyle="1" w:styleId="FP">
    <w:name w:val="FP"/>
    <w:basedOn w:val="Normal"/>
    <w:rsid w:val="003110B1"/>
    <w:pPr>
      <w:spacing w:after="0"/>
    </w:pPr>
  </w:style>
  <w:style w:type="paragraph" w:customStyle="1" w:styleId="NW">
    <w:name w:val="NW"/>
    <w:basedOn w:val="NO"/>
    <w:rsid w:val="003110B1"/>
    <w:pPr>
      <w:spacing w:after="0"/>
    </w:pPr>
  </w:style>
  <w:style w:type="paragraph" w:customStyle="1" w:styleId="EW">
    <w:name w:val="EW"/>
    <w:basedOn w:val="EX"/>
    <w:rsid w:val="003110B1"/>
    <w:pPr>
      <w:spacing w:after="0"/>
    </w:pPr>
  </w:style>
  <w:style w:type="paragraph" w:customStyle="1" w:styleId="B10">
    <w:name w:val="B1"/>
    <w:basedOn w:val="List"/>
    <w:rsid w:val="003110B1"/>
    <w:pPr>
      <w:ind w:left="738" w:hanging="454"/>
    </w:pPr>
  </w:style>
  <w:style w:type="paragraph" w:styleId="TOC6">
    <w:name w:val="toc 6"/>
    <w:basedOn w:val="TOC5"/>
    <w:next w:val="Normal"/>
    <w:uiPriority w:val="39"/>
    <w:rsid w:val="003110B1"/>
    <w:pPr>
      <w:ind w:left="1985" w:hanging="1985"/>
    </w:pPr>
  </w:style>
  <w:style w:type="paragraph" w:styleId="TOC7">
    <w:name w:val="toc 7"/>
    <w:basedOn w:val="TOC6"/>
    <w:next w:val="Normal"/>
    <w:uiPriority w:val="39"/>
    <w:rsid w:val="003110B1"/>
    <w:pPr>
      <w:ind w:left="2268" w:hanging="2268"/>
    </w:pPr>
  </w:style>
  <w:style w:type="paragraph" w:styleId="ListBullet2">
    <w:name w:val="List Bullet 2"/>
    <w:basedOn w:val="ListBullet"/>
    <w:rsid w:val="003110B1"/>
    <w:pPr>
      <w:ind w:left="851"/>
    </w:pPr>
  </w:style>
  <w:style w:type="paragraph" w:styleId="ListBullet">
    <w:name w:val="List Bullet"/>
    <w:basedOn w:val="List"/>
    <w:rsid w:val="003110B1"/>
  </w:style>
  <w:style w:type="paragraph" w:customStyle="1" w:styleId="EditorsNote">
    <w:name w:val="Editor's Note"/>
    <w:basedOn w:val="NO"/>
    <w:rsid w:val="003110B1"/>
    <w:rPr>
      <w:color w:val="FF0000"/>
    </w:rPr>
  </w:style>
  <w:style w:type="paragraph" w:customStyle="1" w:styleId="TH">
    <w:name w:val="TH"/>
    <w:basedOn w:val="FL"/>
    <w:next w:val="FL"/>
    <w:rsid w:val="003110B1"/>
  </w:style>
  <w:style w:type="paragraph" w:customStyle="1" w:styleId="ZA">
    <w:name w:val="ZA"/>
    <w:rsid w:val="003110B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3110B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3110B1"/>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3110B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3110B1"/>
    <w:pPr>
      <w:ind w:left="851" w:hanging="851"/>
    </w:pPr>
  </w:style>
  <w:style w:type="paragraph" w:customStyle="1" w:styleId="ZH">
    <w:name w:val="ZH"/>
    <w:rsid w:val="003110B1"/>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3110B1"/>
    <w:pPr>
      <w:keepNext w:val="0"/>
      <w:spacing w:before="0" w:after="240"/>
    </w:pPr>
  </w:style>
  <w:style w:type="paragraph" w:customStyle="1" w:styleId="ZG">
    <w:name w:val="ZG"/>
    <w:rsid w:val="003110B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3110B1"/>
    <w:pPr>
      <w:ind w:left="1135"/>
    </w:pPr>
  </w:style>
  <w:style w:type="paragraph" w:styleId="List2">
    <w:name w:val="List 2"/>
    <w:basedOn w:val="List"/>
    <w:rsid w:val="003110B1"/>
    <w:pPr>
      <w:ind w:left="851"/>
    </w:pPr>
  </w:style>
  <w:style w:type="paragraph" w:styleId="List3">
    <w:name w:val="List 3"/>
    <w:basedOn w:val="List2"/>
    <w:rsid w:val="003110B1"/>
    <w:pPr>
      <w:ind w:left="1135"/>
    </w:pPr>
  </w:style>
  <w:style w:type="paragraph" w:styleId="List4">
    <w:name w:val="List 4"/>
    <w:basedOn w:val="List3"/>
    <w:rsid w:val="003110B1"/>
    <w:pPr>
      <w:ind w:left="1418"/>
    </w:pPr>
  </w:style>
  <w:style w:type="paragraph" w:styleId="List5">
    <w:name w:val="List 5"/>
    <w:basedOn w:val="List4"/>
    <w:rsid w:val="003110B1"/>
    <w:pPr>
      <w:ind w:left="1702"/>
    </w:pPr>
  </w:style>
  <w:style w:type="paragraph" w:styleId="ListBullet4">
    <w:name w:val="List Bullet 4"/>
    <w:basedOn w:val="ListBullet3"/>
    <w:rsid w:val="003110B1"/>
    <w:pPr>
      <w:ind w:left="1418"/>
    </w:pPr>
  </w:style>
  <w:style w:type="paragraph" w:styleId="ListBullet5">
    <w:name w:val="List Bullet 5"/>
    <w:basedOn w:val="ListBullet4"/>
    <w:rsid w:val="003110B1"/>
    <w:pPr>
      <w:ind w:left="1702"/>
    </w:pPr>
  </w:style>
  <w:style w:type="paragraph" w:customStyle="1" w:styleId="B20">
    <w:name w:val="B2"/>
    <w:basedOn w:val="List2"/>
    <w:rsid w:val="003110B1"/>
    <w:pPr>
      <w:ind w:left="1191" w:hanging="454"/>
    </w:pPr>
  </w:style>
  <w:style w:type="paragraph" w:customStyle="1" w:styleId="B30">
    <w:name w:val="B3"/>
    <w:basedOn w:val="List3"/>
    <w:rsid w:val="003110B1"/>
    <w:pPr>
      <w:ind w:left="1645" w:hanging="454"/>
    </w:pPr>
  </w:style>
  <w:style w:type="paragraph" w:customStyle="1" w:styleId="B4">
    <w:name w:val="B4"/>
    <w:basedOn w:val="List4"/>
    <w:rsid w:val="003110B1"/>
    <w:pPr>
      <w:ind w:left="2098" w:hanging="454"/>
    </w:pPr>
  </w:style>
  <w:style w:type="paragraph" w:customStyle="1" w:styleId="B5">
    <w:name w:val="B5"/>
    <w:basedOn w:val="List5"/>
    <w:rsid w:val="003110B1"/>
    <w:pPr>
      <w:ind w:left="2552" w:hanging="454"/>
    </w:pPr>
  </w:style>
  <w:style w:type="paragraph" w:customStyle="1" w:styleId="ZTD">
    <w:name w:val="ZTD"/>
    <w:basedOn w:val="ZB"/>
    <w:rsid w:val="003110B1"/>
    <w:pPr>
      <w:framePr w:hRule="auto" w:wrap="notBeside" w:y="852"/>
    </w:pPr>
    <w:rPr>
      <w:i w:val="0"/>
      <w:sz w:val="40"/>
    </w:rPr>
  </w:style>
  <w:style w:type="paragraph" w:customStyle="1" w:styleId="ZV">
    <w:name w:val="ZV"/>
    <w:basedOn w:val="ZU"/>
    <w:rsid w:val="003110B1"/>
    <w:pPr>
      <w:framePr w:wrap="notBeside" w:y="16161"/>
    </w:pPr>
  </w:style>
  <w:style w:type="paragraph" w:styleId="IndexHeading">
    <w:name w:val="index heading"/>
    <w:basedOn w:val="Normal"/>
    <w:next w:val="Normal"/>
    <w:semiHidden/>
    <w:rsid w:val="00BF0C6E"/>
    <w:pPr>
      <w:pBdr>
        <w:top w:val="single" w:sz="12" w:space="0" w:color="auto"/>
      </w:pBdr>
      <w:spacing w:before="360" w:after="240"/>
    </w:pPr>
    <w:rPr>
      <w:b/>
      <w:i/>
      <w:sz w:val="26"/>
    </w:rPr>
  </w:style>
  <w:style w:type="character" w:styleId="Hyperlink">
    <w:name w:val="Hyperlink"/>
    <w:uiPriority w:val="99"/>
    <w:rsid w:val="00BF0C6E"/>
    <w:rPr>
      <w:color w:val="0000FF"/>
      <w:u w:val="single"/>
    </w:rPr>
  </w:style>
  <w:style w:type="character" w:styleId="FollowedHyperlink">
    <w:name w:val="FollowedHyperlink"/>
    <w:rsid w:val="00BF0C6E"/>
    <w:rPr>
      <w:color w:val="800080"/>
      <w:u w:val="single"/>
    </w:rPr>
  </w:style>
  <w:style w:type="character" w:styleId="CommentReference">
    <w:name w:val="annotation reference"/>
    <w:uiPriority w:val="99"/>
    <w:semiHidden/>
    <w:rsid w:val="00BF0C6E"/>
    <w:rPr>
      <w:sz w:val="16"/>
    </w:rPr>
  </w:style>
  <w:style w:type="paragraph" w:styleId="CommentText">
    <w:name w:val="annotation text"/>
    <w:basedOn w:val="Normal"/>
    <w:link w:val="CommentTextChar"/>
    <w:uiPriority w:val="99"/>
    <w:rsid w:val="00BF0C6E"/>
  </w:style>
  <w:style w:type="paragraph" w:customStyle="1" w:styleId="B1">
    <w:name w:val="B1+"/>
    <w:basedOn w:val="B10"/>
    <w:link w:val="B1Car"/>
    <w:rsid w:val="003110B1"/>
    <w:pPr>
      <w:numPr>
        <w:numId w:val="1"/>
      </w:numPr>
    </w:pPr>
  </w:style>
  <w:style w:type="paragraph" w:customStyle="1" w:styleId="B3">
    <w:name w:val="B3+"/>
    <w:basedOn w:val="B30"/>
    <w:rsid w:val="003110B1"/>
    <w:pPr>
      <w:numPr>
        <w:numId w:val="3"/>
      </w:numPr>
      <w:tabs>
        <w:tab w:val="left" w:pos="1134"/>
      </w:tabs>
    </w:pPr>
  </w:style>
  <w:style w:type="paragraph" w:customStyle="1" w:styleId="B2">
    <w:name w:val="B2+"/>
    <w:basedOn w:val="B20"/>
    <w:rsid w:val="003110B1"/>
    <w:pPr>
      <w:numPr>
        <w:numId w:val="2"/>
      </w:numPr>
    </w:pPr>
  </w:style>
  <w:style w:type="paragraph" w:customStyle="1" w:styleId="BL">
    <w:name w:val="BL"/>
    <w:basedOn w:val="Normal"/>
    <w:rsid w:val="003110B1"/>
    <w:pPr>
      <w:numPr>
        <w:numId w:val="5"/>
      </w:numPr>
    </w:pPr>
  </w:style>
  <w:style w:type="paragraph" w:customStyle="1" w:styleId="BN">
    <w:name w:val="BN"/>
    <w:basedOn w:val="Normal"/>
    <w:rsid w:val="003110B1"/>
    <w:pPr>
      <w:numPr>
        <w:numId w:val="4"/>
      </w:numPr>
    </w:pPr>
  </w:style>
  <w:style w:type="paragraph" w:customStyle="1" w:styleId="TAJ">
    <w:name w:val="TAJ"/>
    <w:basedOn w:val="Normal"/>
    <w:rsid w:val="003110B1"/>
    <w:pPr>
      <w:keepNext/>
      <w:keepLines/>
      <w:spacing w:after="0"/>
      <w:jc w:val="both"/>
    </w:pPr>
    <w:rPr>
      <w:rFonts w:ascii="Arial" w:hAnsi="Arial"/>
      <w:sz w:val="18"/>
    </w:rPr>
  </w:style>
  <w:style w:type="paragraph" w:styleId="BodyText">
    <w:name w:val="Body Text"/>
    <w:basedOn w:val="Normal"/>
    <w:link w:val="BodyTextChar"/>
    <w:rsid w:val="00BF0C6E"/>
    <w:pPr>
      <w:keepNext/>
      <w:spacing w:after="140"/>
    </w:pPr>
  </w:style>
  <w:style w:type="paragraph" w:styleId="BlockText">
    <w:name w:val="Block Text"/>
    <w:basedOn w:val="Normal"/>
    <w:rsid w:val="00BF0C6E"/>
    <w:pPr>
      <w:spacing w:after="120"/>
      <w:ind w:left="1440" w:right="1440"/>
    </w:pPr>
  </w:style>
  <w:style w:type="paragraph" w:styleId="BodyText2">
    <w:name w:val="Body Text 2"/>
    <w:basedOn w:val="Normal"/>
    <w:link w:val="BodyText2Char"/>
    <w:rsid w:val="00BF0C6E"/>
    <w:pPr>
      <w:spacing w:after="120" w:line="480" w:lineRule="auto"/>
    </w:pPr>
  </w:style>
  <w:style w:type="paragraph" w:styleId="BodyText3">
    <w:name w:val="Body Text 3"/>
    <w:basedOn w:val="Normal"/>
    <w:link w:val="BodyText3Char"/>
    <w:rsid w:val="00BF0C6E"/>
    <w:pPr>
      <w:spacing w:after="120"/>
    </w:pPr>
    <w:rPr>
      <w:sz w:val="16"/>
      <w:szCs w:val="16"/>
    </w:rPr>
  </w:style>
  <w:style w:type="paragraph" w:styleId="BodyTextFirstIndent">
    <w:name w:val="Body Text First Indent"/>
    <w:basedOn w:val="BodyText"/>
    <w:link w:val="BodyTextFirstIndentChar"/>
    <w:rsid w:val="00BF0C6E"/>
    <w:pPr>
      <w:keepNext w:val="0"/>
      <w:spacing w:after="120"/>
      <w:ind w:firstLine="210"/>
    </w:pPr>
  </w:style>
  <w:style w:type="paragraph" w:styleId="BodyTextIndent">
    <w:name w:val="Body Text Indent"/>
    <w:basedOn w:val="Normal"/>
    <w:link w:val="BodyTextIndentChar"/>
    <w:rsid w:val="00BF0C6E"/>
    <w:pPr>
      <w:spacing w:after="120"/>
      <w:ind w:left="283"/>
    </w:pPr>
  </w:style>
  <w:style w:type="paragraph" w:styleId="BodyTextFirstIndent2">
    <w:name w:val="Body Text First Indent 2"/>
    <w:basedOn w:val="BodyTextIndent"/>
    <w:link w:val="BodyTextFirstIndent2Char"/>
    <w:rsid w:val="00BF0C6E"/>
    <w:pPr>
      <w:ind w:firstLine="210"/>
    </w:pPr>
  </w:style>
  <w:style w:type="paragraph" w:styleId="BodyTextIndent2">
    <w:name w:val="Body Text Indent 2"/>
    <w:basedOn w:val="Normal"/>
    <w:link w:val="BodyTextIndent2Char"/>
    <w:rsid w:val="00BF0C6E"/>
    <w:pPr>
      <w:spacing w:after="120" w:line="480" w:lineRule="auto"/>
      <w:ind w:left="283"/>
    </w:pPr>
  </w:style>
  <w:style w:type="paragraph" w:styleId="BodyTextIndent3">
    <w:name w:val="Body Text Indent 3"/>
    <w:basedOn w:val="Normal"/>
    <w:link w:val="BodyTextIndent3Char"/>
    <w:rsid w:val="00BF0C6E"/>
    <w:pPr>
      <w:spacing w:after="120"/>
      <w:ind w:left="283"/>
    </w:pPr>
    <w:rPr>
      <w:sz w:val="16"/>
      <w:szCs w:val="16"/>
    </w:rPr>
  </w:style>
  <w:style w:type="paragraph" w:styleId="Caption">
    <w:name w:val="caption"/>
    <w:basedOn w:val="Normal"/>
    <w:next w:val="Normal"/>
    <w:link w:val="CaptionChar"/>
    <w:qFormat/>
    <w:rsid w:val="00BF0C6E"/>
    <w:pPr>
      <w:spacing w:before="120" w:after="120"/>
    </w:pPr>
    <w:rPr>
      <w:b/>
      <w:bCs/>
    </w:rPr>
  </w:style>
  <w:style w:type="paragraph" w:styleId="Closing">
    <w:name w:val="Closing"/>
    <w:basedOn w:val="Normal"/>
    <w:link w:val="ClosingChar"/>
    <w:rsid w:val="00BF0C6E"/>
    <w:pPr>
      <w:ind w:left="4252"/>
    </w:pPr>
  </w:style>
  <w:style w:type="paragraph" w:styleId="Date">
    <w:name w:val="Date"/>
    <w:basedOn w:val="Normal"/>
    <w:next w:val="Normal"/>
    <w:link w:val="DateChar"/>
    <w:rsid w:val="00BF0C6E"/>
  </w:style>
  <w:style w:type="paragraph" w:styleId="DocumentMap">
    <w:name w:val="Document Map"/>
    <w:basedOn w:val="Normal"/>
    <w:link w:val="DocumentMapChar"/>
    <w:semiHidden/>
    <w:rsid w:val="00BF0C6E"/>
    <w:pPr>
      <w:shd w:val="clear" w:color="auto" w:fill="000080"/>
    </w:pPr>
    <w:rPr>
      <w:rFonts w:ascii="Tahoma" w:hAnsi="Tahoma" w:cs="Tahoma"/>
    </w:rPr>
  </w:style>
  <w:style w:type="paragraph" w:styleId="E-mailSignature">
    <w:name w:val="E-mail Signature"/>
    <w:basedOn w:val="Normal"/>
    <w:link w:val="E-mailSignatureChar"/>
    <w:rsid w:val="00BF0C6E"/>
  </w:style>
  <w:style w:type="character" w:styleId="Emphasis">
    <w:name w:val="Emphasis"/>
    <w:uiPriority w:val="20"/>
    <w:qFormat/>
    <w:rsid w:val="00BF0C6E"/>
    <w:rPr>
      <w:i/>
      <w:iCs/>
    </w:rPr>
  </w:style>
  <w:style w:type="character" w:styleId="EndnoteReference">
    <w:name w:val="endnote reference"/>
    <w:semiHidden/>
    <w:rsid w:val="00BF0C6E"/>
    <w:rPr>
      <w:vertAlign w:val="superscript"/>
    </w:rPr>
  </w:style>
  <w:style w:type="paragraph" w:styleId="EndnoteText">
    <w:name w:val="endnote text"/>
    <w:basedOn w:val="Normal"/>
    <w:link w:val="EndnoteTextChar"/>
    <w:semiHidden/>
    <w:rsid w:val="00BF0C6E"/>
  </w:style>
  <w:style w:type="paragraph" w:styleId="EnvelopeAddress">
    <w:name w:val="envelope address"/>
    <w:basedOn w:val="Normal"/>
    <w:rsid w:val="00BF0C6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F0C6E"/>
    <w:rPr>
      <w:rFonts w:ascii="Arial" w:hAnsi="Arial" w:cs="Arial"/>
    </w:rPr>
  </w:style>
  <w:style w:type="character" w:styleId="HTMLAcronym">
    <w:name w:val="HTML Acronym"/>
    <w:basedOn w:val="DefaultParagraphFont"/>
    <w:rsid w:val="00BF0C6E"/>
  </w:style>
  <w:style w:type="paragraph" w:styleId="HTMLAddress">
    <w:name w:val="HTML Address"/>
    <w:basedOn w:val="Normal"/>
    <w:link w:val="HTMLAddressChar"/>
    <w:rsid w:val="00BF0C6E"/>
    <w:rPr>
      <w:i/>
      <w:iCs/>
    </w:rPr>
  </w:style>
  <w:style w:type="character" w:styleId="HTMLCite">
    <w:name w:val="HTML Cite"/>
    <w:uiPriority w:val="99"/>
    <w:rsid w:val="00BF0C6E"/>
    <w:rPr>
      <w:i/>
      <w:iCs/>
    </w:rPr>
  </w:style>
  <w:style w:type="character" w:styleId="HTMLCode">
    <w:name w:val="HTML Code"/>
    <w:uiPriority w:val="99"/>
    <w:rsid w:val="00BF0C6E"/>
    <w:rPr>
      <w:rFonts w:ascii="Courier New" w:hAnsi="Courier New"/>
      <w:sz w:val="20"/>
      <w:szCs w:val="20"/>
    </w:rPr>
  </w:style>
  <w:style w:type="character" w:styleId="HTMLDefinition">
    <w:name w:val="HTML Definition"/>
    <w:rsid w:val="00BF0C6E"/>
    <w:rPr>
      <w:i/>
      <w:iCs/>
    </w:rPr>
  </w:style>
  <w:style w:type="character" w:styleId="HTMLKeyboard">
    <w:name w:val="HTML Keyboard"/>
    <w:rsid w:val="00BF0C6E"/>
    <w:rPr>
      <w:rFonts w:ascii="Courier New" w:hAnsi="Courier New"/>
      <w:sz w:val="20"/>
      <w:szCs w:val="20"/>
    </w:rPr>
  </w:style>
  <w:style w:type="paragraph" w:styleId="HTMLPreformatted">
    <w:name w:val="HTML Preformatted"/>
    <w:basedOn w:val="Normal"/>
    <w:link w:val="HTMLPreformattedChar"/>
    <w:rsid w:val="00BF0C6E"/>
    <w:rPr>
      <w:rFonts w:ascii="Courier New" w:hAnsi="Courier New" w:cs="Courier New"/>
    </w:rPr>
  </w:style>
  <w:style w:type="character" w:styleId="HTMLSample">
    <w:name w:val="HTML Sample"/>
    <w:rsid w:val="00BF0C6E"/>
    <w:rPr>
      <w:rFonts w:ascii="Courier New" w:hAnsi="Courier New"/>
    </w:rPr>
  </w:style>
  <w:style w:type="character" w:styleId="HTMLTypewriter">
    <w:name w:val="HTML Typewriter"/>
    <w:rsid w:val="00BF0C6E"/>
    <w:rPr>
      <w:rFonts w:ascii="Courier New" w:hAnsi="Courier New"/>
      <w:sz w:val="20"/>
      <w:szCs w:val="20"/>
    </w:rPr>
  </w:style>
  <w:style w:type="character" w:styleId="HTMLVariable">
    <w:name w:val="HTML Variable"/>
    <w:rsid w:val="00BF0C6E"/>
    <w:rPr>
      <w:i/>
      <w:iCs/>
    </w:rPr>
  </w:style>
  <w:style w:type="paragraph" w:styleId="Index3">
    <w:name w:val="index 3"/>
    <w:basedOn w:val="Normal"/>
    <w:next w:val="Normal"/>
    <w:autoRedefine/>
    <w:semiHidden/>
    <w:rsid w:val="00BF0C6E"/>
    <w:pPr>
      <w:ind w:left="600" w:hanging="200"/>
    </w:pPr>
  </w:style>
  <w:style w:type="paragraph" w:styleId="Index4">
    <w:name w:val="index 4"/>
    <w:basedOn w:val="Normal"/>
    <w:next w:val="Normal"/>
    <w:autoRedefine/>
    <w:semiHidden/>
    <w:rsid w:val="00BF0C6E"/>
    <w:pPr>
      <w:ind w:left="800" w:hanging="200"/>
    </w:pPr>
  </w:style>
  <w:style w:type="paragraph" w:styleId="Index5">
    <w:name w:val="index 5"/>
    <w:basedOn w:val="Normal"/>
    <w:next w:val="Normal"/>
    <w:autoRedefine/>
    <w:semiHidden/>
    <w:rsid w:val="00BF0C6E"/>
    <w:pPr>
      <w:ind w:left="1000" w:hanging="200"/>
    </w:pPr>
  </w:style>
  <w:style w:type="paragraph" w:styleId="Index6">
    <w:name w:val="index 6"/>
    <w:basedOn w:val="Normal"/>
    <w:next w:val="Normal"/>
    <w:autoRedefine/>
    <w:semiHidden/>
    <w:rsid w:val="00BF0C6E"/>
    <w:pPr>
      <w:ind w:left="1200" w:hanging="200"/>
    </w:pPr>
  </w:style>
  <w:style w:type="paragraph" w:styleId="Index7">
    <w:name w:val="index 7"/>
    <w:basedOn w:val="Normal"/>
    <w:next w:val="Normal"/>
    <w:autoRedefine/>
    <w:semiHidden/>
    <w:rsid w:val="00BF0C6E"/>
    <w:pPr>
      <w:ind w:left="1400" w:hanging="200"/>
    </w:pPr>
  </w:style>
  <w:style w:type="paragraph" w:styleId="Index8">
    <w:name w:val="index 8"/>
    <w:basedOn w:val="Normal"/>
    <w:next w:val="Normal"/>
    <w:autoRedefine/>
    <w:semiHidden/>
    <w:rsid w:val="00BF0C6E"/>
    <w:pPr>
      <w:ind w:left="1600" w:hanging="200"/>
    </w:pPr>
  </w:style>
  <w:style w:type="paragraph" w:styleId="Index9">
    <w:name w:val="index 9"/>
    <w:basedOn w:val="Normal"/>
    <w:next w:val="Normal"/>
    <w:autoRedefine/>
    <w:semiHidden/>
    <w:rsid w:val="00BF0C6E"/>
    <w:pPr>
      <w:ind w:left="1800" w:hanging="200"/>
    </w:pPr>
  </w:style>
  <w:style w:type="character" w:styleId="LineNumber">
    <w:name w:val="line number"/>
    <w:basedOn w:val="DefaultParagraphFont"/>
    <w:rsid w:val="00BF0C6E"/>
  </w:style>
  <w:style w:type="paragraph" w:styleId="ListContinue">
    <w:name w:val="List Continue"/>
    <w:basedOn w:val="Normal"/>
    <w:rsid w:val="00BF0C6E"/>
    <w:pPr>
      <w:spacing w:after="120"/>
      <w:ind w:left="283"/>
    </w:pPr>
  </w:style>
  <w:style w:type="paragraph" w:styleId="ListContinue2">
    <w:name w:val="List Continue 2"/>
    <w:basedOn w:val="Normal"/>
    <w:rsid w:val="00BF0C6E"/>
    <w:pPr>
      <w:spacing w:after="120"/>
      <w:ind w:left="566"/>
    </w:pPr>
  </w:style>
  <w:style w:type="paragraph" w:styleId="ListContinue3">
    <w:name w:val="List Continue 3"/>
    <w:basedOn w:val="Normal"/>
    <w:rsid w:val="00BF0C6E"/>
    <w:pPr>
      <w:spacing w:after="120"/>
      <w:ind w:left="849"/>
    </w:pPr>
  </w:style>
  <w:style w:type="paragraph" w:styleId="ListContinue4">
    <w:name w:val="List Continue 4"/>
    <w:basedOn w:val="Normal"/>
    <w:rsid w:val="00BF0C6E"/>
    <w:pPr>
      <w:spacing w:after="120"/>
      <w:ind w:left="1132"/>
    </w:pPr>
  </w:style>
  <w:style w:type="paragraph" w:styleId="ListContinue5">
    <w:name w:val="List Continue 5"/>
    <w:basedOn w:val="Normal"/>
    <w:rsid w:val="00BF0C6E"/>
    <w:pPr>
      <w:spacing w:after="120"/>
      <w:ind w:left="1415"/>
    </w:pPr>
  </w:style>
  <w:style w:type="paragraph" w:styleId="ListNumber3">
    <w:name w:val="List Number 3"/>
    <w:basedOn w:val="Normal"/>
    <w:rsid w:val="00BF0C6E"/>
    <w:pPr>
      <w:numPr>
        <w:numId w:val="6"/>
      </w:numPr>
    </w:pPr>
  </w:style>
  <w:style w:type="paragraph" w:styleId="ListNumber4">
    <w:name w:val="List Number 4"/>
    <w:basedOn w:val="Normal"/>
    <w:rsid w:val="00BF0C6E"/>
    <w:pPr>
      <w:numPr>
        <w:numId w:val="7"/>
      </w:numPr>
    </w:pPr>
  </w:style>
  <w:style w:type="paragraph" w:styleId="ListNumber5">
    <w:name w:val="List Number 5"/>
    <w:basedOn w:val="Normal"/>
    <w:rsid w:val="00BF0C6E"/>
    <w:pPr>
      <w:numPr>
        <w:numId w:val="8"/>
      </w:numPr>
    </w:pPr>
  </w:style>
  <w:style w:type="paragraph" w:styleId="MacroText">
    <w:name w:val="macro"/>
    <w:link w:val="MacroTextChar"/>
    <w:semiHidden/>
    <w:rsid w:val="00BF0C6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MessageHeader">
    <w:name w:val="Message Header"/>
    <w:basedOn w:val="Normal"/>
    <w:link w:val="MessageHeaderChar"/>
    <w:rsid w:val="00BF0C6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F0C6E"/>
    <w:rPr>
      <w:sz w:val="24"/>
      <w:szCs w:val="24"/>
    </w:rPr>
  </w:style>
  <w:style w:type="paragraph" w:styleId="NormalIndent">
    <w:name w:val="Normal Indent"/>
    <w:basedOn w:val="Normal"/>
    <w:rsid w:val="00BF0C6E"/>
    <w:pPr>
      <w:ind w:left="720"/>
    </w:pPr>
  </w:style>
  <w:style w:type="paragraph" w:styleId="NoteHeading">
    <w:name w:val="Note Heading"/>
    <w:basedOn w:val="Normal"/>
    <w:next w:val="Normal"/>
    <w:link w:val="NoteHeadingChar"/>
    <w:rsid w:val="00BF0C6E"/>
  </w:style>
  <w:style w:type="character" w:styleId="PageNumber">
    <w:name w:val="page number"/>
    <w:basedOn w:val="DefaultParagraphFont"/>
    <w:rsid w:val="00BF0C6E"/>
  </w:style>
  <w:style w:type="paragraph" w:styleId="PlainText">
    <w:name w:val="Plain Text"/>
    <w:basedOn w:val="Normal"/>
    <w:link w:val="PlainTextChar"/>
    <w:uiPriority w:val="99"/>
    <w:rsid w:val="00BF0C6E"/>
    <w:rPr>
      <w:rFonts w:ascii="Courier New" w:hAnsi="Courier New" w:cs="Courier New"/>
    </w:rPr>
  </w:style>
  <w:style w:type="paragraph" w:styleId="Salutation">
    <w:name w:val="Salutation"/>
    <w:basedOn w:val="Normal"/>
    <w:next w:val="Normal"/>
    <w:link w:val="SalutationChar"/>
    <w:rsid w:val="00BF0C6E"/>
  </w:style>
  <w:style w:type="paragraph" w:styleId="Signature">
    <w:name w:val="Signature"/>
    <w:basedOn w:val="Normal"/>
    <w:link w:val="SignatureChar"/>
    <w:rsid w:val="00BF0C6E"/>
    <w:pPr>
      <w:ind w:left="4252"/>
    </w:pPr>
  </w:style>
  <w:style w:type="character" w:styleId="Strong">
    <w:name w:val="Strong"/>
    <w:uiPriority w:val="22"/>
    <w:qFormat/>
    <w:rsid w:val="00BF0C6E"/>
    <w:rPr>
      <w:b/>
      <w:bCs/>
    </w:rPr>
  </w:style>
  <w:style w:type="paragraph" w:styleId="Subtitle">
    <w:name w:val="Subtitle"/>
    <w:basedOn w:val="Normal"/>
    <w:link w:val="SubtitleChar"/>
    <w:qFormat/>
    <w:rsid w:val="00BF0C6E"/>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F0C6E"/>
    <w:pPr>
      <w:ind w:left="200" w:hanging="200"/>
    </w:pPr>
  </w:style>
  <w:style w:type="paragraph" w:styleId="TableofFigures">
    <w:name w:val="table of figures"/>
    <w:basedOn w:val="Normal"/>
    <w:next w:val="Normal"/>
    <w:semiHidden/>
    <w:rsid w:val="00BF0C6E"/>
    <w:pPr>
      <w:ind w:left="400" w:hanging="400"/>
    </w:pPr>
  </w:style>
  <w:style w:type="paragraph" w:styleId="Title">
    <w:name w:val="Title"/>
    <w:basedOn w:val="Normal"/>
    <w:link w:val="TitleChar"/>
    <w:qFormat/>
    <w:rsid w:val="00BF0C6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F0C6E"/>
    <w:pPr>
      <w:spacing w:before="120"/>
    </w:pPr>
    <w:rPr>
      <w:rFonts w:ascii="Arial" w:hAnsi="Arial" w:cs="Arial"/>
      <w:b/>
      <w:bCs/>
      <w:sz w:val="24"/>
      <w:szCs w:val="24"/>
    </w:rPr>
  </w:style>
  <w:style w:type="paragraph" w:customStyle="1" w:styleId="FL">
    <w:name w:val="FL"/>
    <w:basedOn w:val="Normal"/>
    <w:rsid w:val="003110B1"/>
    <w:pPr>
      <w:keepNext/>
      <w:keepLines/>
      <w:spacing w:before="60"/>
      <w:jc w:val="center"/>
    </w:pPr>
    <w:rPr>
      <w:rFonts w:ascii="Arial" w:hAnsi="Arial"/>
      <w:b/>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character" w:customStyle="1" w:styleId="NOChar">
    <w:name w:val="NO Char"/>
    <w:link w:val="NO"/>
    <w:rsid w:val="008C635A"/>
    <w:rPr>
      <w:lang w:val="en-GB"/>
    </w:rPr>
  </w:style>
  <w:style w:type="character" w:customStyle="1" w:styleId="FooterChar">
    <w:name w:val="Footer Char"/>
    <w:link w:val="Footer"/>
    <w:rsid w:val="00913A1F"/>
    <w:rPr>
      <w:rFonts w:ascii="Arial" w:hAnsi="Arial"/>
      <w:b/>
      <w:i/>
      <w:noProof/>
      <w:sz w:val="18"/>
      <w:lang w:val="en-GB"/>
    </w:rPr>
  </w:style>
  <w:style w:type="table" w:styleId="TableGrid">
    <w:name w:val="Table Grid"/>
    <w:basedOn w:val="TableNormal"/>
    <w:rsid w:val="00274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uiPriority w:val="99"/>
    <w:rsid w:val="00651969"/>
    <w:rPr>
      <w:lang w:val="en-GB"/>
    </w:rPr>
  </w:style>
  <w:style w:type="paragraph" w:styleId="CommentSubject">
    <w:name w:val="annotation subject"/>
    <w:basedOn w:val="CommentText"/>
    <w:next w:val="CommentText"/>
    <w:link w:val="CommentSubjectChar"/>
    <w:rsid w:val="00651969"/>
    <w:rPr>
      <w:b/>
      <w:bCs/>
    </w:rPr>
  </w:style>
  <w:style w:type="character" w:customStyle="1" w:styleId="CommentSubjectChar">
    <w:name w:val="Comment Subject Char"/>
    <w:link w:val="CommentSubject"/>
    <w:rsid w:val="00651969"/>
    <w:rPr>
      <w:b/>
      <w:bCs/>
      <w:lang w:val="en-GB"/>
    </w:rPr>
  </w:style>
  <w:style w:type="character" w:customStyle="1" w:styleId="Heading8Char">
    <w:name w:val="Heading 8 Char"/>
    <w:link w:val="Heading8"/>
    <w:rsid w:val="00273562"/>
    <w:rPr>
      <w:rFonts w:ascii="Arial" w:hAnsi="Arial"/>
      <w:sz w:val="36"/>
      <w:lang w:val="en-GB"/>
    </w:rPr>
  </w:style>
  <w:style w:type="paragraph" w:styleId="Revision">
    <w:name w:val="Revision"/>
    <w:hidden/>
    <w:uiPriority w:val="99"/>
    <w:semiHidden/>
    <w:rsid w:val="00E735EC"/>
    <w:rPr>
      <w:lang w:val="en-GB"/>
    </w:rPr>
  </w:style>
  <w:style w:type="paragraph" w:customStyle="1" w:styleId="TB1">
    <w:name w:val="TB1"/>
    <w:basedOn w:val="Normal"/>
    <w:qFormat/>
    <w:rsid w:val="003110B1"/>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3110B1"/>
    <w:pPr>
      <w:keepNext/>
      <w:keepLines/>
      <w:numPr>
        <w:numId w:val="10"/>
      </w:numPr>
      <w:tabs>
        <w:tab w:val="left" w:pos="1109"/>
      </w:tabs>
      <w:spacing w:after="0"/>
      <w:ind w:left="1100" w:hanging="380"/>
    </w:pPr>
    <w:rPr>
      <w:rFonts w:ascii="Arial" w:hAnsi="Arial"/>
      <w:sz w:val="18"/>
    </w:rPr>
  </w:style>
  <w:style w:type="character" w:customStyle="1" w:styleId="Heading1Char">
    <w:name w:val="Heading 1 Char"/>
    <w:link w:val="Heading1"/>
    <w:uiPriority w:val="9"/>
    <w:rsid w:val="00AD0B5A"/>
    <w:rPr>
      <w:rFonts w:ascii="Arial" w:hAnsi="Arial"/>
      <w:sz w:val="36"/>
      <w:lang w:val="en-GB"/>
    </w:rPr>
  </w:style>
  <w:style w:type="character" w:customStyle="1" w:styleId="Heading6Char">
    <w:name w:val="Heading 6 Char"/>
    <w:basedOn w:val="DefaultParagraphFont"/>
    <w:link w:val="Heading6"/>
    <w:rsid w:val="00273562"/>
    <w:rPr>
      <w:rFonts w:ascii="Arial" w:hAnsi="Arial"/>
      <w:lang w:val="en-GB"/>
    </w:rPr>
  </w:style>
  <w:style w:type="character" w:styleId="UnresolvedMention">
    <w:name w:val="Unresolved Mention"/>
    <w:basedOn w:val="DefaultParagraphFont"/>
    <w:uiPriority w:val="99"/>
    <w:semiHidden/>
    <w:unhideWhenUsed/>
    <w:rsid w:val="00216C7C"/>
    <w:rPr>
      <w:color w:val="808080"/>
      <w:shd w:val="clear" w:color="auto" w:fill="E6E6E6"/>
    </w:rPr>
  </w:style>
  <w:style w:type="character" w:customStyle="1" w:styleId="Heading2Char">
    <w:name w:val="Heading 2 Char"/>
    <w:link w:val="Heading2"/>
    <w:rsid w:val="00273562"/>
    <w:rPr>
      <w:rFonts w:ascii="Arial" w:hAnsi="Arial"/>
      <w:sz w:val="32"/>
      <w:lang w:val="en-GB"/>
    </w:rPr>
  </w:style>
  <w:style w:type="character" w:customStyle="1" w:styleId="Heading3Char">
    <w:name w:val="Heading 3 Char"/>
    <w:basedOn w:val="DefaultParagraphFont"/>
    <w:link w:val="Heading3"/>
    <w:rsid w:val="00273562"/>
    <w:rPr>
      <w:rFonts w:ascii="Arial" w:hAnsi="Arial"/>
      <w:sz w:val="28"/>
      <w:lang w:val="en-GB"/>
    </w:rPr>
  </w:style>
  <w:style w:type="character" w:customStyle="1" w:styleId="HeaderChar">
    <w:name w:val="Header Char"/>
    <w:link w:val="Header"/>
    <w:rsid w:val="0033381E"/>
    <w:rPr>
      <w:rFonts w:ascii="Arial" w:hAnsi="Arial"/>
      <w:b/>
      <w:noProof/>
      <w:sz w:val="18"/>
      <w:lang w:val="en-GB"/>
    </w:rPr>
  </w:style>
  <w:style w:type="paragraph" w:styleId="ListParagraph">
    <w:name w:val="List Paragraph"/>
    <w:basedOn w:val="Normal"/>
    <w:uiPriority w:val="34"/>
    <w:qFormat/>
    <w:rsid w:val="0033381E"/>
    <w:pPr>
      <w:ind w:left="720"/>
      <w:contextualSpacing/>
    </w:pPr>
  </w:style>
  <w:style w:type="character" w:customStyle="1" w:styleId="SC22206">
    <w:name w:val="SC.2.2206"/>
    <w:uiPriority w:val="99"/>
    <w:rsid w:val="0033381E"/>
    <w:rPr>
      <w:color w:val="000000"/>
      <w:sz w:val="40"/>
      <w:szCs w:val="40"/>
    </w:rPr>
  </w:style>
  <w:style w:type="character" w:customStyle="1" w:styleId="UnresolvedMention1">
    <w:name w:val="Unresolved Mention1"/>
    <w:basedOn w:val="DefaultParagraphFont"/>
    <w:uiPriority w:val="99"/>
    <w:semiHidden/>
    <w:unhideWhenUsed/>
    <w:rsid w:val="0033381E"/>
    <w:rPr>
      <w:color w:val="605E5C"/>
      <w:shd w:val="clear" w:color="auto" w:fill="E1DFDD"/>
    </w:rPr>
  </w:style>
  <w:style w:type="paragraph" w:styleId="NoSpacing">
    <w:name w:val="No Spacing"/>
    <w:uiPriority w:val="1"/>
    <w:qFormat/>
    <w:rsid w:val="0033381E"/>
    <w:pPr>
      <w:overflowPunct w:val="0"/>
      <w:autoSpaceDE w:val="0"/>
      <w:autoSpaceDN w:val="0"/>
      <w:adjustRightInd w:val="0"/>
      <w:textAlignment w:val="baseline"/>
    </w:pPr>
    <w:rPr>
      <w:rFonts w:eastAsia="SimSun"/>
      <w:lang w:val="en-GB"/>
    </w:rPr>
  </w:style>
  <w:style w:type="character" w:customStyle="1" w:styleId="st">
    <w:name w:val="st"/>
    <w:basedOn w:val="DefaultParagraphFont"/>
    <w:rsid w:val="0033381E"/>
  </w:style>
  <w:style w:type="character" w:customStyle="1" w:styleId="m2493811344189216499msocommentreference">
    <w:name w:val="m_2493811344189216499msocommentreference"/>
    <w:basedOn w:val="DefaultParagraphFont"/>
    <w:rsid w:val="0033381E"/>
  </w:style>
  <w:style w:type="character" w:customStyle="1" w:styleId="il">
    <w:name w:val="il"/>
    <w:basedOn w:val="DefaultParagraphFont"/>
    <w:rsid w:val="0033381E"/>
  </w:style>
  <w:style w:type="character" w:customStyle="1" w:styleId="avw">
    <w:name w:val="avw"/>
    <w:basedOn w:val="DefaultParagraphFont"/>
    <w:rsid w:val="0033381E"/>
  </w:style>
  <w:style w:type="character" w:customStyle="1" w:styleId="mw-headline">
    <w:name w:val="mw-headline"/>
    <w:basedOn w:val="DefaultParagraphFont"/>
    <w:rsid w:val="0033381E"/>
  </w:style>
  <w:style w:type="character" w:customStyle="1" w:styleId="mw-editsection">
    <w:name w:val="mw-editsection"/>
    <w:basedOn w:val="DefaultParagraphFont"/>
    <w:rsid w:val="0033381E"/>
  </w:style>
  <w:style w:type="character" w:customStyle="1" w:styleId="mw-editsection-bracket">
    <w:name w:val="mw-editsection-bracket"/>
    <w:basedOn w:val="DefaultParagraphFont"/>
    <w:rsid w:val="0033381E"/>
  </w:style>
  <w:style w:type="character" w:customStyle="1" w:styleId="mwe-math-mathml-inline">
    <w:name w:val="mwe-math-mathml-inline"/>
    <w:basedOn w:val="DefaultParagraphFont"/>
    <w:rsid w:val="0033381E"/>
  </w:style>
  <w:style w:type="character" w:styleId="IntenseEmphasis">
    <w:name w:val="Intense Emphasis"/>
    <w:basedOn w:val="DefaultParagraphFont"/>
    <w:uiPriority w:val="21"/>
    <w:qFormat/>
    <w:rsid w:val="0033381E"/>
    <w:rPr>
      <w:i/>
      <w:iCs/>
      <w:color w:val="000099"/>
    </w:rPr>
  </w:style>
  <w:style w:type="character" w:customStyle="1" w:styleId="hqtoggle">
    <w:name w:val="hqtoggle"/>
    <w:basedOn w:val="DefaultParagraphFont"/>
    <w:rsid w:val="0033381E"/>
  </w:style>
  <w:style w:type="character" w:customStyle="1" w:styleId="ib-brac">
    <w:name w:val="ib-brac"/>
    <w:basedOn w:val="DefaultParagraphFont"/>
    <w:rsid w:val="0033381E"/>
  </w:style>
  <w:style w:type="character" w:customStyle="1" w:styleId="ib-content">
    <w:name w:val="ib-content"/>
    <w:basedOn w:val="DefaultParagraphFont"/>
    <w:rsid w:val="0033381E"/>
  </w:style>
  <w:style w:type="character" w:customStyle="1" w:styleId="mw-cite-backlink">
    <w:name w:val="mw-cite-backlink"/>
    <w:basedOn w:val="DefaultParagraphFont"/>
    <w:rsid w:val="0033381E"/>
  </w:style>
  <w:style w:type="character" w:customStyle="1" w:styleId="cite-accessibility-label">
    <w:name w:val="cite-accessibility-label"/>
    <w:basedOn w:val="DefaultParagraphFont"/>
    <w:rsid w:val="0033381E"/>
  </w:style>
  <w:style w:type="character" w:customStyle="1" w:styleId="topic-highlight">
    <w:name w:val="topic-highlight"/>
    <w:basedOn w:val="DefaultParagraphFont"/>
    <w:rsid w:val="0033381E"/>
  </w:style>
  <w:style w:type="character" w:customStyle="1" w:styleId="mi">
    <w:name w:val="mi"/>
    <w:basedOn w:val="DefaultParagraphFont"/>
    <w:rsid w:val="0033381E"/>
  </w:style>
  <w:style w:type="character" w:customStyle="1" w:styleId="mn">
    <w:name w:val="mn"/>
    <w:basedOn w:val="DefaultParagraphFont"/>
    <w:rsid w:val="0033381E"/>
  </w:style>
  <w:style w:type="character" w:customStyle="1" w:styleId="mjxassistivemathml">
    <w:name w:val="mjx_assistive_mathml"/>
    <w:basedOn w:val="DefaultParagraphFont"/>
    <w:rsid w:val="0033381E"/>
  </w:style>
  <w:style w:type="character" w:customStyle="1" w:styleId="UnresolvedMention2">
    <w:name w:val="Unresolved Mention2"/>
    <w:basedOn w:val="DefaultParagraphFont"/>
    <w:uiPriority w:val="99"/>
    <w:semiHidden/>
    <w:unhideWhenUsed/>
    <w:rsid w:val="0033381E"/>
    <w:rPr>
      <w:color w:val="605E5C"/>
      <w:shd w:val="clear" w:color="auto" w:fill="E1DFDD"/>
    </w:rPr>
  </w:style>
  <w:style w:type="character" w:customStyle="1" w:styleId="UnresolvedMention3">
    <w:name w:val="Unresolved Mention3"/>
    <w:basedOn w:val="DefaultParagraphFont"/>
    <w:uiPriority w:val="99"/>
    <w:semiHidden/>
    <w:unhideWhenUsed/>
    <w:rsid w:val="0033381E"/>
    <w:rPr>
      <w:color w:val="605E5C"/>
      <w:shd w:val="clear" w:color="auto" w:fill="E1DFDD"/>
    </w:rPr>
  </w:style>
  <w:style w:type="character" w:customStyle="1" w:styleId="B1Car">
    <w:name w:val="B1+ Car"/>
    <w:link w:val="B1"/>
    <w:rsid w:val="00246AAA"/>
    <w:rPr>
      <w:lang w:val="en-GB"/>
    </w:rPr>
  </w:style>
  <w:style w:type="table" w:styleId="GridTable1Light">
    <w:name w:val="Grid Table 1 Light"/>
    <w:basedOn w:val="TableNormal"/>
    <w:uiPriority w:val="46"/>
    <w:rsid w:val="00EB1FE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exhtml">
    <w:name w:val="texhtml"/>
    <w:basedOn w:val="DefaultParagraphFont"/>
    <w:rsid w:val="005E27BB"/>
  </w:style>
  <w:style w:type="character" w:customStyle="1" w:styleId="CaptionChar">
    <w:name w:val="Caption Char"/>
    <w:link w:val="Caption"/>
    <w:locked/>
    <w:rsid w:val="00B228B0"/>
    <w:rPr>
      <w:b/>
      <w:bCs/>
      <w:lang w:val="en-GB"/>
    </w:rPr>
  </w:style>
  <w:style w:type="character" w:customStyle="1" w:styleId="Heading5Char">
    <w:name w:val="Heading 5 Char"/>
    <w:basedOn w:val="DefaultParagraphFont"/>
    <w:link w:val="Heading5"/>
    <w:rsid w:val="00273562"/>
    <w:rPr>
      <w:rFonts w:ascii="Arial" w:hAnsi="Arial"/>
      <w:sz w:val="22"/>
      <w:lang w:val="en-GB"/>
    </w:rPr>
  </w:style>
  <w:style w:type="character" w:customStyle="1" w:styleId="Heading4Char">
    <w:name w:val="Heading 4 Char"/>
    <w:basedOn w:val="DefaultParagraphFont"/>
    <w:link w:val="Heading4"/>
    <w:rsid w:val="00273562"/>
    <w:rPr>
      <w:rFonts w:ascii="Arial" w:hAnsi="Arial"/>
      <w:sz w:val="24"/>
      <w:lang w:val="en-GB"/>
    </w:rPr>
  </w:style>
  <w:style w:type="character" w:customStyle="1" w:styleId="Heading7Char">
    <w:name w:val="Heading 7 Char"/>
    <w:basedOn w:val="DefaultParagraphFont"/>
    <w:link w:val="Heading7"/>
    <w:rsid w:val="00634522"/>
    <w:rPr>
      <w:rFonts w:ascii="Arial" w:hAnsi="Arial"/>
      <w:lang w:val="en-GB"/>
    </w:rPr>
  </w:style>
  <w:style w:type="character" w:customStyle="1" w:styleId="Heading9Char">
    <w:name w:val="Heading 9 Char"/>
    <w:basedOn w:val="DefaultParagraphFont"/>
    <w:link w:val="Heading9"/>
    <w:rsid w:val="00634522"/>
    <w:rPr>
      <w:rFonts w:ascii="Arial" w:hAnsi="Arial"/>
      <w:sz w:val="36"/>
      <w:lang w:val="en-GB"/>
    </w:rPr>
  </w:style>
  <w:style w:type="character" w:customStyle="1" w:styleId="FootnoteTextChar">
    <w:name w:val="Footnote Text Char"/>
    <w:basedOn w:val="DefaultParagraphFont"/>
    <w:link w:val="FootnoteText"/>
    <w:semiHidden/>
    <w:rsid w:val="00634522"/>
    <w:rPr>
      <w:sz w:val="16"/>
      <w:lang w:val="en-GB"/>
    </w:rPr>
  </w:style>
  <w:style w:type="character" w:customStyle="1" w:styleId="BodyTextChar">
    <w:name w:val="Body Text Char"/>
    <w:basedOn w:val="DefaultParagraphFont"/>
    <w:link w:val="BodyText"/>
    <w:rsid w:val="00634522"/>
    <w:rPr>
      <w:lang w:val="en-GB"/>
    </w:rPr>
  </w:style>
  <w:style w:type="character" w:customStyle="1" w:styleId="BodyText2Char">
    <w:name w:val="Body Text 2 Char"/>
    <w:basedOn w:val="DefaultParagraphFont"/>
    <w:link w:val="BodyText2"/>
    <w:rsid w:val="00634522"/>
    <w:rPr>
      <w:lang w:val="en-GB"/>
    </w:rPr>
  </w:style>
  <w:style w:type="character" w:customStyle="1" w:styleId="BodyText3Char">
    <w:name w:val="Body Text 3 Char"/>
    <w:basedOn w:val="DefaultParagraphFont"/>
    <w:link w:val="BodyText3"/>
    <w:rsid w:val="00634522"/>
    <w:rPr>
      <w:sz w:val="16"/>
      <w:szCs w:val="16"/>
      <w:lang w:val="en-GB"/>
    </w:rPr>
  </w:style>
  <w:style w:type="character" w:customStyle="1" w:styleId="BodyTextFirstIndentChar">
    <w:name w:val="Body Text First Indent Char"/>
    <w:basedOn w:val="BodyTextChar"/>
    <w:link w:val="BodyTextFirstIndent"/>
    <w:rsid w:val="00634522"/>
    <w:rPr>
      <w:lang w:val="en-GB"/>
    </w:rPr>
  </w:style>
  <w:style w:type="character" w:customStyle="1" w:styleId="BodyTextIndentChar">
    <w:name w:val="Body Text Indent Char"/>
    <w:basedOn w:val="DefaultParagraphFont"/>
    <w:link w:val="BodyTextIndent"/>
    <w:rsid w:val="00634522"/>
    <w:rPr>
      <w:lang w:val="en-GB"/>
    </w:rPr>
  </w:style>
  <w:style w:type="character" w:customStyle="1" w:styleId="BodyTextFirstIndent2Char">
    <w:name w:val="Body Text First Indent 2 Char"/>
    <w:basedOn w:val="BodyTextIndentChar"/>
    <w:link w:val="BodyTextFirstIndent2"/>
    <w:rsid w:val="00634522"/>
    <w:rPr>
      <w:lang w:val="en-GB"/>
    </w:rPr>
  </w:style>
  <w:style w:type="character" w:customStyle="1" w:styleId="BodyTextIndent2Char">
    <w:name w:val="Body Text Indent 2 Char"/>
    <w:basedOn w:val="DefaultParagraphFont"/>
    <w:link w:val="BodyTextIndent2"/>
    <w:rsid w:val="00634522"/>
    <w:rPr>
      <w:lang w:val="en-GB"/>
    </w:rPr>
  </w:style>
  <w:style w:type="character" w:customStyle="1" w:styleId="BodyTextIndent3Char">
    <w:name w:val="Body Text Indent 3 Char"/>
    <w:basedOn w:val="DefaultParagraphFont"/>
    <w:link w:val="BodyTextIndent3"/>
    <w:rsid w:val="00634522"/>
    <w:rPr>
      <w:sz w:val="16"/>
      <w:szCs w:val="16"/>
      <w:lang w:val="en-GB"/>
    </w:rPr>
  </w:style>
  <w:style w:type="character" w:customStyle="1" w:styleId="ClosingChar">
    <w:name w:val="Closing Char"/>
    <w:basedOn w:val="DefaultParagraphFont"/>
    <w:link w:val="Closing"/>
    <w:rsid w:val="00634522"/>
    <w:rPr>
      <w:lang w:val="en-GB"/>
    </w:rPr>
  </w:style>
  <w:style w:type="character" w:customStyle="1" w:styleId="DateChar">
    <w:name w:val="Date Char"/>
    <w:basedOn w:val="DefaultParagraphFont"/>
    <w:link w:val="Date"/>
    <w:rsid w:val="00634522"/>
    <w:rPr>
      <w:lang w:val="en-GB"/>
    </w:rPr>
  </w:style>
  <w:style w:type="character" w:customStyle="1" w:styleId="DocumentMapChar">
    <w:name w:val="Document Map Char"/>
    <w:basedOn w:val="DefaultParagraphFont"/>
    <w:link w:val="DocumentMap"/>
    <w:semiHidden/>
    <w:rsid w:val="00634522"/>
    <w:rPr>
      <w:rFonts w:ascii="Tahoma" w:hAnsi="Tahoma" w:cs="Tahoma"/>
      <w:shd w:val="clear" w:color="auto" w:fill="000080"/>
      <w:lang w:val="en-GB"/>
    </w:rPr>
  </w:style>
  <w:style w:type="character" w:customStyle="1" w:styleId="E-mailSignatureChar">
    <w:name w:val="E-mail Signature Char"/>
    <w:basedOn w:val="DefaultParagraphFont"/>
    <w:link w:val="E-mailSignature"/>
    <w:rsid w:val="00634522"/>
    <w:rPr>
      <w:lang w:val="en-GB"/>
    </w:rPr>
  </w:style>
  <w:style w:type="character" w:customStyle="1" w:styleId="EndnoteTextChar">
    <w:name w:val="Endnote Text Char"/>
    <w:basedOn w:val="DefaultParagraphFont"/>
    <w:link w:val="EndnoteText"/>
    <w:semiHidden/>
    <w:rsid w:val="00634522"/>
    <w:rPr>
      <w:lang w:val="en-GB"/>
    </w:rPr>
  </w:style>
  <w:style w:type="character" w:customStyle="1" w:styleId="HTMLAddressChar">
    <w:name w:val="HTML Address Char"/>
    <w:basedOn w:val="DefaultParagraphFont"/>
    <w:link w:val="HTMLAddress"/>
    <w:rsid w:val="00634522"/>
    <w:rPr>
      <w:i/>
      <w:iCs/>
      <w:lang w:val="en-GB"/>
    </w:rPr>
  </w:style>
  <w:style w:type="character" w:customStyle="1" w:styleId="HTMLPreformattedChar">
    <w:name w:val="HTML Preformatted Char"/>
    <w:basedOn w:val="DefaultParagraphFont"/>
    <w:link w:val="HTMLPreformatted"/>
    <w:rsid w:val="00634522"/>
    <w:rPr>
      <w:rFonts w:ascii="Courier New" w:hAnsi="Courier New" w:cs="Courier New"/>
      <w:lang w:val="en-GB"/>
    </w:rPr>
  </w:style>
  <w:style w:type="character" w:customStyle="1" w:styleId="MacroTextChar">
    <w:name w:val="Macro Text Char"/>
    <w:basedOn w:val="DefaultParagraphFont"/>
    <w:link w:val="MacroText"/>
    <w:semiHidden/>
    <w:rsid w:val="00634522"/>
    <w:rPr>
      <w:rFonts w:ascii="Courier New" w:hAnsi="Courier New" w:cs="Courier New"/>
      <w:lang w:val="en-GB"/>
    </w:rPr>
  </w:style>
  <w:style w:type="character" w:customStyle="1" w:styleId="MessageHeaderChar">
    <w:name w:val="Message Header Char"/>
    <w:basedOn w:val="DefaultParagraphFont"/>
    <w:link w:val="MessageHeader"/>
    <w:rsid w:val="00634522"/>
    <w:rPr>
      <w:rFonts w:ascii="Arial" w:hAnsi="Arial" w:cs="Arial"/>
      <w:sz w:val="24"/>
      <w:szCs w:val="24"/>
      <w:shd w:val="pct20" w:color="auto" w:fill="auto"/>
      <w:lang w:val="en-GB"/>
    </w:rPr>
  </w:style>
  <w:style w:type="character" w:customStyle="1" w:styleId="NoteHeadingChar">
    <w:name w:val="Note Heading Char"/>
    <w:basedOn w:val="DefaultParagraphFont"/>
    <w:link w:val="NoteHeading"/>
    <w:rsid w:val="00634522"/>
    <w:rPr>
      <w:lang w:val="en-GB"/>
    </w:rPr>
  </w:style>
  <w:style w:type="character" w:customStyle="1" w:styleId="PlainTextChar">
    <w:name w:val="Plain Text Char"/>
    <w:basedOn w:val="DefaultParagraphFont"/>
    <w:link w:val="PlainText"/>
    <w:uiPriority w:val="99"/>
    <w:rsid w:val="00634522"/>
    <w:rPr>
      <w:rFonts w:ascii="Courier New" w:hAnsi="Courier New" w:cs="Courier New"/>
      <w:lang w:val="en-GB"/>
    </w:rPr>
  </w:style>
  <w:style w:type="character" w:customStyle="1" w:styleId="SalutationChar">
    <w:name w:val="Salutation Char"/>
    <w:basedOn w:val="DefaultParagraphFont"/>
    <w:link w:val="Salutation"/>
    <w:rsid w:val="00634522"/>
    <w:rPr>
      <w:lang w:val="en-GB"/>
    </w:rPr>
  </w:style>
  <w:style w:type="character" w:customStyle="1" w:styleId="SignatureChar">
    <w:name w:val="Signature Char"/>
    <w:basedOn w:val="DefaultParagraphFont"/>
    <w:link w:val="Signature"/>
    <w:rsid w:val="00634522"/>
    <w:rPr>
      <w:lang w:val="en-GB"/>
    </w:rPr>
  </w:style>
  <w:style w:type="character" w:customStyle="1" w:styleId="SubtitleChar">
    <w:name w:val="Subtitle Char"/>
    <w:basedOn w:val="DefaultParagraphFont"/>
    <w:link w:val="Subtitle"/>
    <w:rsid w:val="00634522"/>
    <w:rPr>
      <w:rFonts w:ascii="Arial" w:hAnsi="Arial" w:cs="Arial"/>
      <w:sz w:val="24"/>
      <w:szCs w:val="24"/>
      <w:lang w:val="en-GB"/>
    </w:rPr>
  </w:style>
  <w:style w:type="character" w:customStyle="1" w:styleId="TitleChar">
    <w:name w:val="Title Char"/>
    <w:basedOn w:val="DefaultParagraphFont"/>
    <w:link w:val="Title"/>
    <w:rsid w:val="00634522"/>
    <w:rPr>
      <w:rFonts w:ascii="Arial" w:hAnsi="Arial" w:cs="Arial"/>
      <w:b/>
      <w:bCs/>
      <w:kern w:val="28"/>
      <w:sz w:val="32"/>
      <w:szCs w:val="32"/>
      <w:lang w:val="en-GB"/>
    </w:rPr>
  </w:style>
  <w:style w:type="table" w:styleId="GridTable4-Accent1">
    <w:name w:val="Grid Table 4 Accent 1"/>
    <w:basedOn w:val="TableNormal"/>
    <w:uiPriority w:val="49"/>
    <w:rsid w:val="00C0581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f01">
    <w:name w:val="cf01"/>
    <w:basedOn w:val="DefaultParagraphFont"/>
    <w:rsid w:val="00BA41C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6155">
      <w:bodyDiv w:val="1"/>
      <w:marLeft w:val="0"/>
      <w:marRight w:val="0"/>
      <w:marTop w:val="0"/>
      <w:marBottom w:val="0"/>
      <w:divBdr>
        <w:top w:val="none" w:sz="0" w:space="0" w:color="auto"/>
        <w:left w:val="none" w:sz="0" w:space="0" w:color="auto"/>
        <w:bottom w:val="none" w:sz="0" w:space="0" w:color="auto"/>
        <w:right w:val="none" w:sz="0" w:space="0" w:color="auto"/>
      </w:divBdr>
    </w:div>
    <w:div w:id="5331193">
      <w:bodyDiv w:val="1"/>
      <w:marLeft w:val="0"/>
      <w:marRight w:val="0"/>
      <w:marTop w:val="0"/>
      <w:marBottom w:val="0"/>
      <w:divBdr>
        <w:top w:val="none" w:sz="0" w:space="0" w:color="auto"/>
        <w:left w:val="none" w:sz="0" w:space="0" w:color="auto"/>
        <w:bottom w:val="none" w:sz="0" w:space="0" w:color="auto"/>
        <w:right w:val="none" w:sz="0" w:space="0" w:color="auto"/>
      </w:divBdr>
    </w:div>
    <w:div w:id="36396323">
      <w:bodyDiv w:val="1"/>
      <w:marLeft w:val="0"/>
      <w:marRight w:val="0"/>
      <w:marTop w:val="0"/>
      <w:marBottom w:val="0"/>
      <w:divBdr>
        <w:top w:val="none" w:sz="0" w:space="0" w:color="auto"/>
        <w:left w:val="none" w:sz="0" w:space="0" w:color="auto"/>
        <w:bottom w:val="none" w:sz="0" w:space="0" w:color="auto"/>
        <w:right w:val="none" w:sz="0" w:space="0" w:color="auto"/>
      </w:divBdr>
    </w:div>
    <w:div w:id="53093494">
      <w:bodyDiv w:val="1"/>
      <w:marLeft w:val="0"/>
      <w:marRight w:val="0"/>
      <w:marTop w:val="0"/>
      <w:marBottom w:val="0"/>
      <w:divBdr>
        <w:top w:val="none" w:sz="0" w:space="0" w:color="auto"/>
        <w:left w:val="none" w:sz="0" w:space="0" w:color="auto"/>
        <w:bottom w:val="none" w:sz="0" w:space="0" w:color="auto"/>
        <w:right w:val="none" w:sz="0" w:space="0" w:color="auto"/>
      </w:divBdr>
    </w:div>
    <w:div w:id="137385407">
      <w:bodyDiv w:val="1"/>
      <w:marLeft w:val="0"/>
      <w:marRight w:val="0"/>
      <w:marTop w:val="0"/>
      <w:marBottom w:val="0"/>
      <w:divBdr>
        <w:top w:val="none" w:sz="0" w:space="0" w:color="auto"/>
        <w:left w:val="none" w:sz="0" w:space="0" w:color="auto"/>
        <w:bottom w:val="none" w:sz="0" w:space="0" w:color="auto"/>
        <w:right w:val="none" w:sz="0" w:space="0" w:color="auto"/>
      </w:divBdr>
    </w:div>
    <w:div w:id="200828408">
      <w:bodyDiv w:val="1"/>
      <w:marLeft w:val="0"/>
      <w:marRight w:val="0"/>
      <w:marTop w:val="0"/>
      <w:marBottom w:val="0"/>
      <w:divBdr>
        <w:top w:val="none" w:sz="0" w:space="0" w:color="auto"/>
        <w:left w:val="none" w:sz="0" w:space="0" w:color="auto"/>
        <w:bottom w:val="none" w:sz="0" w:space="0" w:color="auto"/>
        <w:right w:val="none" w:sz="0" w:space="0" w:color="auto"/>
      </w:divBdr>
    </w:div>
    <w:div w:id="204416219">
      <w:bodyDiv w:val="1"/>
      <w:marLeft w:val="0"/>
      <w:marRight w:val="0"/>
      <w:marTop w:val="0"/>
      <w:marBottom w:val="0"/>
      <w:divBdr>
        <w:top w:val="none" w:sz="0" w:space="0" w:color="auto"/>
        <w:left w:val="none" w:sz="0" w:space="0" w:color="auto"/>
        <w:bottom w:val="none" w:sz="0" w:space="0" w:color="auto"/>
        <w:right w:val="none" w:sz="0" w:space="0" w:color="auto"/>
      </w:divBdr>
    </w:div>
    <w:div w:id="206989801">
      <w:bodyDiv w:val="1"/>
      <w:marLeft w:val="0"/>
      <w:marRight w:val="0"/>
      <w:marTop w:val="0"/>
      <w:marBottom w:val="0"/>
      <w:divBdr>
        <w:top w:val="none" w:sz="0" w:space="0" w:color="auto"/>
        <w:left w:val="none" w:sz="0" w:space="0" w:color="auto"/>
        <w:bottom w:val="none" w:sz="0" w:space="0" w:color="auto"/>
        <w:right w:val="none" w:sz="0" w:space="0" w:color="auto"/>
      </w:divBdr>
    </w:div>
    <w:div w:id="217668850">
      <w:bodyDiv w:val="1"/>
      <w:marLeft w:val="0"/>
      <w:marRight w:val="0"/>
      <w:marTop w:val="0"/>
      <w:marBottom w:val="0"/>
      <w:divBdr>
        <w:top w:val="none" w:sz="0" w:space="0" w:color="auto"/>
        <w:left w:val="none" w:sz="0" w:space="0" w:color="auto"/>
        <w:bottom w:val="none" w:sz="0" w:space="0" w:color="auto"/>
        <w:right w:val="none" w:sz="0" w:space="0" w:color="auto"/>
      </w:divBdr>
    </w:div>
    <w:div w:id="220873706">
      <w:bodyDiv w:val="1"/>
      <w:marLeft w:val="0"/>
      <w:marRight w:val="0"/>
      <w:marTop w:val="0"/>
      <w:marBottom w:val="0"/>
      <w:divBdr>
        <w:top w:val="none" w:sz="0" w:space="0" w:color="auto"/>
        <w:left w:val="none" w:sz="0" w:space="0" w:color="auto"/>
        <w:bottom w:val="none" w:sz="0" w:space="0" w:color="auto"/>
        <w:right w:val="none" w:sz="0" w:space="0" w:color="auto"/>
      </w:divBdr>
    </w:div>
    <w:div w:id="233707087">
      <w:bodyDiv w:val="1"/>
      <w:marLeft w:val="0"/>
      <w:marRight w:val="0"/>
      <w:marTop w:val="0"/>
      <w:marBottom w:val="0"/>
      <w:divBdr>
        <w:top w:val="none" w:sz="0" w:space="0" w:color="auto"/>
        <w:left w:val="none" w:sz="0" w:space="0" w:color="auto"/>
        <w:bottom w:val="none" w:sz="0" w:space="0" w:color="auto"/>
        <w:right w:val="none" w:sz="0" w:space="0" w:color="auto"/>
      </w:divBdr>
    </w:div>
    <w:div w:id="239219966">
      <w:bodyDiv w:val="1"/>
      <w:marLeft w:val="0"/>
      <w:marRight w:val="0"/>
      <w:marTop w:val="0"/>
      <w:marBottom w:val="0"/>
      <w:divBdr>
        <w:top w:val="none" w:sz="0" w:space="0" w:color="auto"/>
        <w:left w:val="none" w:sz="0" w:space="0" w:color="auto"/>
        <w:bottom w:val="none" w:sz="0" w:space="0" w:color="auto"/>
        <w:right w:val="none" w:sz="0" w:space="0" w:color="auto"/>
      </w:divBdr>
    </w:div>
    <w:div w:id="247618175">
      <w:bodyDiv w:val="1"/>
      <w:marLeft w:val="0"/>
      <w:marRight w:val="0"/>
      <w:marTop w:val="0"/>
      <w:marBottom w:val="0"/>
      <w:divBdr>
        <w:top w:val="none" w:sz="0" w:space="0" w:color="auto"/>
        <w:left w:val="none" w:sz="0" w:space="0" w:color="auto"/>
        <w:bottom w:val="none" w:sz="0" w:space="0" w:color="auto"/>
        <w:right w:val="none" w:sz="0" w:space="0" w:color="auto"/>
      </w:divBdr>
    </w:div>
    <w:div w:id="295765079">
      <w:bodyDiv w:val="1"/>
      <w:marLeft w:val="0"/>
      <w:marRight w:val="0"/>
      <w:marTop w:val="0"/>
      <w:marBottom w:val="0"/>
      <w:divBdr>
        <w:top w:val="none" w:sz="0" w:space="0" w:color="auto"/>
        <w:left w:val="none" w:sz="0" w:space="0" w:color="auto"/>
        <w:bottom w:val="none" w:sz="0" w:space="0" w:color="auto"/>
        <w:right w:val="none" w:sz="0" w:space="0" w:color="auto"/>
      </w:divBdr>
    </w:div>
    <w:div w:id="322976699">
      <w:bodyDiv w:val="1"/>
      <w:marLeft w:val="0"/>
      <w:marRight w:val="0"/>
      <w:marTop w:val="0"/>
      <w:marBottom w:val="0"/>
      <w:divBdr>
        <w:top w:val="none" w:sz="0" w:space="0" w:color="auto"/>
        <w:left w:val="none" w:sz="0" w:space="0" w:color="auto"/>
        <w:bottom w:val="none" w:sz="0" w:space="0" w:color="auto"/>
        <w:right w:val="none" w:sz="0" w:space="0" w:color="auto"/>
      </w:divBdr>
    </w:div>
    <w:div w:id="323164497">
      <w:bodyDiv w:val="1"/>
      <w:marLeft w:val="0"/>
      <w:marRight w:val="0"/>
      <w:marTop w:val="0"/>
      <w:marBottom w:val="0"/>
      <w:divBdr>
        <w:top w:val="none" w:sz="0" w:space="0" w:color="auto"/>
        <w:left w:val="none" w:sz="0" w:space="0" w:color="auto"/>
        <w:bottom w:val="none" w:sz="0" w:space="0" w:color="auto"/>
        <w:right w:val="none" w:sz="0" w:space="0" w:color="auto"/>
      </w:divBdr>
    </w:div>
    <w:div w:id="323242699">
      <w:bodyDiv w:val="1"/>
      <w:marLeft w:val="0"/>
      <w:marRight w:val="0"/>
      <w:marTop w:val="0"/>
      <w:marBottom w:val="0"/>
      <w:divBdr>
        <w:top w:val="none" w:sz="0" w:space="0" w:color="auto"/>
        <w:left w:val="none" w:sz="0" w:space="0" w:color="auto"/>
        <w:bottom w:val="none" w:sz="0" w:space="0" w:color="auto"/>
        <w:right w:val="none" w:sz="0" w:space="0" w:color="auto"/>
      </w:divBdr>
    </w:div>
    <w:div w:id="354616010">
      <w:bodyDiv w:val="1"/>
      <w:marLeft w:val="0"/>
      <w:marRight w:val="0"/>
      <w:marTop w:val="0"/>
      <w:marBottom w:val="0"/>
      <w:divBdr>
        <w:top w:val="none" w:sz="0" w:space="0" w:color="auto"/>
        <w:left w:val="none" w:sz="0" w:space="0" w:color="auto"/>
        <w:bottom w:val="none" w:sz="0" w:space="0" w:color="auto"/>
        <w:right w:val="none" w:sz="0" w:space="0" w:color="auto"/>
      </w:divBdr>
    </w:div>
    <w:div w:id="360673477">
      <w:bodyDiv w:val="1"/>
      <w:marLeft w:val="0"/>
      <w:marRight w:val="0"/>
      <w:marTop w:val="0"/>
      <w:marBottom w:val="0"/>
      <w:divBdr>
        <w:top w:val="none" w:sz="0" w:space="0" w:color="auto"/>
        <w:left w:val="none" w:sz="0" w:space="0" w:color="auto"/>
        <w:bottom w:val="none" w:sz="0" w:space="0" w:color="auto"/>
        <w:right w:val="none" w:sz="0" w:space="0" w:color="auto"/>
      </w:divBdr>
    </w:div>
    <w:div w:id="360981484">
      <w:bodyDiv w:val="1"/>
      <w:marLeft w:val="0"/>
      <w:marRight w:val="0"/>
      <w:marTop w:val="0"/>
      <w:marBottom w:val="0"/>
      <w:divBdr>
        <w:top w:val="none" w:sz="0" w:space="0" w:color="auto"/>
        <w:left w:val="none" w:sz="0" w:space="0" w:color="auto"/>
        <w:bottom w:val="none" w:sz="0" w:space="0" w:color="auto"/>
        <w:right w:val="none" w:sz="0" w:space="0" w:color="auto"/>
      </w:divBdr>
    </w:div>
    <w:div w:id="376979252">
      <w:bodyDiv w:val="1"/>
      <w:marLeft w:val="0"/>
      <w:marRight w:val="0"/>
      <w:marTop w:val="0"/>
      <w:marBottom w:val="0"/>
      <w:divBdr>
        <w:top w:val="none" w:sz="0" w:space="0" w:color="auto"/>
        <w:left w:val="none" w:sz="0" w:space="0" w:color="auto"/>
        <w:bottom w:val="none" w:sz="0" w:space="0" w:color="auto"/>
        <w:right w:val="none" w:sz="0" w:space="0" w:color="auto"/>
      </w:divBdr>
    </w:div>
    <w:div w:id="384373581">
      <w:bodyDiv w:val="1"/>
      <w:marLeft w:val="0"/>
      <w:marRight w:val="0"/>
      <w:marTop w:val="0"/>
      <w:marBottom w:val="0"/>
      <w:divBdr>
        <w:top w:val="none" w:sz="0" w:space="0" w:color="auto"/>
        <w:left w:val="none" w:sz="0" w:space="0" w:color="auto"/>
        <w:bottom w:val="none" w:sz="0" w:space="0" w:color="auto"/>
        <w:right w:val="none" w:sz="0" w:space="0" w:color="auto"/>
      </w:divBdr>
    </w:div>
    <w:div w:id="391777006">
      <w:bodyDiv w:val="1"/>
      <w:marLeft w:val="0"/>
      <w:marRight w:val="0"/>
      <w:marTop w:val="0"/>
      <w:marBottom w:val="0"/>
      <w:divBdr>
        <w:top w:val="none" w:sz="0" w:space="0" w:color="auto"/>
        <w:left w:val="none" w:sz="0" w:space="0" w:color="auto"/>
        <w:bottom w:val="none" w:sz="0" w:space="0" w:color="auto"/>
        <w:right w:val="none" w:sz="0" w:space="0" w:color="auto"/>
      </w:divBdr>
    </w:div>
    <w:div w:id="396897864">
      <w:bodyDiv w:val="1"/>
      <w:marLeft w:val="0"/>
      <w:marRight w:val="0"/>
      <w:marTop w:val="0"/>
      <w:marBottom w:val="0"/>
      <w:divBdr>
        <w:top w:val="none" w:sz="0" w:space="0" w:color="auto"/>
        <w:left w:val="none" w:sz="0" w:space="0" w:color="auto"/>
        <w:bottom w:val="none" w:sz="0" w:space="0" w:color="auto"/>
        <w:right w:val="none" w:sz="0" w:space="0" w:color="auto"/>
      </w:divBdr>
    </w:div>
    <w:div w:id="418255190">
      <w:bodyDiv w:val="1"/>
      <w:marLeft w:val="0"/>
      <w:marRight w:val="0"/>
      <w:marTop w:val="0"/>
      <w:marBottom w:val="0"/>
      <w:divBdr>
        <w:top w:val="none" w:sz="0" w:space="0" w:color="auto"/>
        <w:left w:val="none" w:sz="0" w:space="0" w:color="auto"/>
        <w:bottom w:val="none" w:sz="0" w:space="0" w:color="auto"/>
        <w:right w:val="none" w:sz="0" w:space="0" w:color="auto"/>
      </w:divBdr>
    </w:div>
    <w:div w:id="435633711">
      <w:bodyDiv w:val="1"/>
      <w:marLeft w:val="0"/>
      <w:marRight w:val="0"/>
      <w:marTop w:val="0"/>
      <w:marBottom w:val="0"/>
      <w:divBdr>
        <w:top w:val="none" w:sz="0" w:space="0" w:color="auto"/>
        <w:left w:val="none" w:sz="0" w:space="0" w:color="auto"/>
        <w:bottom w:val="none" w:sz="0" w:space="0" w:color="auto"/>
        <w:right w:val="none" w:sz="0" w:space="0" w:color="auto"/>
      </w:divBdr>
    </w:div>
    <w:div w:id="451440538">
      <w:bodyDiv w:val="1"/>
      <w:marLeft w:val="0"/>
      <w:marRight w:val="0"/>
      <w:marTop w:val="0"/>
      <w:marBottom w:val="0"/>
      <w:divBdr>
        <w:top w:val="none" w:sz="0" w:space="0" w:color="auto"/>
        <w:left w:val="none" w:sz="0" w:space="0" w:color="auto"/>
        <w:bottom w:val="none" w:sz="0" w:space="0" w:color="auto"/>
        <w:right w:val="none" w:sz="0" w:space="0" w:color="auto"/>
      </w:divBdr>
    </w:div>
    <w:div w:id="476066889">
      <w:bodyDiv w:val="1"/>
      <w:marLeft w:val="0"/>
      <w:marRight w:val="0"/>
      <w:marTop w:val="0"/>
      <w:marBottom w:val="0"/>
      <w:divBdr>
        <w:top w:val="none" w:sz="0" w:space="0" w:color="auto"/>
        <w:left w:val="none" w:sz="0" w:space="0" w:color="auto"/>
        <w:bottom w:val="none" w:sz="0" w:space="0" w:color="auto"/>
        <w:right w:val="none" w:sz="0" w:space="0" w:color="auto"/>
      </w:divBdr>
    </w:div>
    <w:div w:id="485702454">
      <w:bodyDiv w:val="1"/>
      <w:marLeft w:val="0"/>
      <w:marRight w:val="0"/>
      <w:marTop w:val="0"/>
      <w:marBottom w:val="0"/>
      <w:divBdr>
        <w:top w:val="none" w:sz="0" w:space="0" w:color="auto"/>
        <w:left w:val="none" w:sz="0" w:space="0" w:color="auto"/>
        <w:bottom w:val="none" w:sz="0" w:space="0" w:color="auto"/>
        <w:right w:val="none" w:sz="0" w:space="0" w:color="auto"/>
      </w:divBdr>
    </w:div>
    <w:div w:id="490603835">
      <w:bodyDiv w:val="1"/>
      <w:marLeft w:val="0"/>
      <w:marRight w:val="0"/>
      <w:marTop w:val="0"/>
      <w:marBottom w:val="0"/>
      <w:divBdr>
        <w:top w:val="none" w:sz="0" w:space="0" w:color="auto"/>
        <w:left w:val="none" w:sz="0" w:space="0" w:color="auto"/>
        <w:bottom w:val="none" w:sz="0" w:space="0" w:color="auto"/>
        <w:right w:val="none" w:sz="0" w:space="0" w:color="auto"/>
      </w:divBdr>
    </w:div>
    <w:div w:id="508253025">
      <w:bodyDiv w:val="1"/>
      <w:marLeft w:val="0"/>
      <w:marRight w:val="0"/>
      <w:marTop w:val="0"/>
      <w:marBottom w:val="0"/>
      <w:divBdr>
        <w:top w:val="none" w:sz="0" w:space="0" w:color="auto"/>
        <w:left w:val="none" w:sz="0" w:space="0" w:color="auto"/>
        <w:bottom w:val="none" w:sz="0" w:space="0" w:color="auto"/>
        <w:right w:val="none" w:sz="0" w:space="0" w:color="auto"/>
      </w:divBdr>
    </w:div>
    <w:div w:id="517089254">
      <w:bodyDiv w:val="1"/>
      <w:marLeft w:val="0"/>
      <w:marRight w:val="0"/>
      <w:marTop w:val="0"/>
      <w:marBottom w:val="0"/>
      <w:divBdr>
        <w:top w:val="none" w:sz="0" w:space="0" w:color="auto"/>
        <w:left w:val="none" w:sz="0" w:space="0" w:color="auto"/>
        <w:bottom w:val="none" w:sz="0" w:space="0" w:color="auto"/>
        <w:right w:val="none" w:sz="0" w:space="0" w:color="auto"/>
      </w:divBdr>
    </w:div>
    <w:div w:id="518734653">
      <w:bodyDiv w:val="1"/>
      <w:marLeft w:val="0"/>
      <w:marRight w:val="0"/>
      <w:marTop w:val="0"/>
      <w:marBottom w:val="0"/>
      <w:divBdr>
        <w:top w:val="none" w:sz="0" w:space="0" w:color="auto"/>
        <w:left w:val="none" w:sz="0" w:space="0" w:color="auto"/>
        <w:bottom w:val="none" w:sz="0" w:space="0" w:color="auto"/>
        <w:right w:val="none" w:sz="0" w:space="0" w:color="auto"/>
      </w:divBdr>
    </w:div>
    <w:div w:id="529727691">
      <w:bodyDiv w:val="1"/>
      <w:marLeft w:val="0"/>
      <w:marRight w:val="0"/>
      <w:marTop w:val="0"/>
      <w:marBottom w:val="0"/>
      <w:divBdr>
        <w:top w:val="none" w:sz="0" w:space="0" w:color="auto"/>
        <w:left w:val="none" w:sz="0" w:space="0" w:color="auto"/>
        <w:bottom w:val="none" w:sz="0" w:space="0" w:color="auto"/>
        <w:right w:val="none" w:sz="0" w:space="0" w:color="auto"/>
      </w:divBdr>
    </w:div>
    <w:div w:id="549461546">
      <w:bodyDiv w:val="1"/>
      <w:marLeft w:val="0"/>
      <w:marRight w:val="0"/>
      <w:marTop w:val="0"/>
      <w:marBottom w:val="0"/>
      <w:divBdr>
        <w:top w:val="none" w:sz="0" w:space="0" w:color="auto"/>
        <w:left w:val="none" w:sz="0" w:space="0" w:color="auto"/>
        <w:bottom w:val="none" w:sz="0" w:space="0" w:color="auto"/>
        <w:right w:val="none" w:sz="0" w:space="0" w:color="auto"/>
      </w:divBdr>
    </w:div>
    <w:div w:id="576936472">
      <w:bodyDiv w:val="1"/>
      <w:marLeft w:val="0"/>
      <w:marRight w:val="0"/>
      <w:marTop w:val="0"/>
      <w:marBottom w:val="0"/>
      <w:divBdr>
        <w:top w:val="none" w:sz="0" w:space="0" w:color="auto"/>
        <w:left w:val="none" w:sz="0" w:space="0" w:color="auto"/>
        <w:bottom w:val="none" w:sz="0" w:space="0" w:color="auto"/>
        <w:right w:val="none" w:sz="0" w:space="0" w:color="auto"/>
      </w:divBdr>
    </w:div>
    <w:div w:id="579214725">
      <w:bodyDiv w:val="1"/>
      <w:marLeft w:val="0"/>
      <w:marRight w:val="0"/>
      <w:marTop w:val="0"/>
      <w:marBottom w:val="0"/>
      <w:divBdr>
        <w:top w:val="none" w:sz="0" w:space="0" w:color="auto"/>
        <w:left w:val="none" w:sz="0" w:space="0" w:color="auto"/>
        <w:bottom w:val="none" w:sz="0" w:space="0" w:color="auto"/>
        <w:right w:val="none" w:sz="0" w:space="0" w:color="auto"/>
      </w:divBdr>
      <w:divsChild>
        <w:div w:id="1516647882">
          <w:marLeft w:val="0"/>
          <w:marRight w:val="0"/>
          <w:marTop w:val="0"/>
          <w:marBottom w:val="0"/>
          <w:divBdr>
            <w:top w:val="none" w:sz="0" w:space="0" w:color="auto"/>
            <w:left w:val="none" w:sz="0" w:space="0" w:color="auto"/>
            <w:bottom w:val="none" w:sz="0" w:space="0" w:color="auto"/>
            <w:right w:val="none" w:sz="0" w:space="0" w:color="auto"/>
          </w:divBdr>
          <w:divsChild>
            <w:div w:id="6931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7893">
      <w:bodyDiv w:val="1"/>
      <w:marLeft w:val="0"/>
      <w:marRight w:val="0"/>
      <w:marTop w:val="0"/>
      <w:marBottom w:val="0"/>
      <w:divBdr>
        <w:top w:val="none" w:sz="0" w:space="0" w:color="auto"/>
        <w:left w:val="none" w:sz="0" w:space="0" w:color="auto"/>
        <w:bottom w:val="none" w:sz="0" w:space="0" w:color="auto"/>
        <w:right w:val="none" w:sz="0" w:space="0" w:color="auto"/>
      </w:divBdr>
    </w:div>
    <w:div w:id="616714076">
      <w:bodyDiv w:val="1"/>
      <w:marLeft w:val="0"/>
      <w:marRight w:val="0"/>
      <w:marTop w:val="0"/>
      <w:marBottom w:val="0"/>
      <w:divBdr>
        <w:top w:val="none" w:sz="0" w:space="0" w:color="auto"/>
        <w:left w:val="none" w:sz="0" w:space="0" w:color="auto"/>
        <w:bottom w:val="none" w:sz="0" w:space="0" w:color="auto"/>
        <w:right w:val="none" w:sz="0" w:space="0" w:color="auto"/>
      </w:divBdr>
    </w:div>
    <w:div w:id="620962004">
      <w:bodyDiv w:val="1"/>
      <w:marLeft w:val="0"/>
      <w:marRight w:val="0"/>
      <w:marTop w:val="0"/>
      <w:marBottom w:val="0"/>
      <w:divBdr>
        <w:top w:val="none" w:sz="0" w:space="0" w:color="auto"/>
        <w:left w:val="none" w:sz="0" w:space="0" w:color="auto"/>
        <w:bottom w:val="none" w:sz="0" w:space="0" w:color="auto"/>
        <w:right w:val="none" w:sz="0" w:space="0" w:color="auto"/>
      </w:divBdr>
    </w:div>
    <w:div w:id="645858914">
      <w:bodyDiv w:val="1"/>
      <w:marLeft w:val="0"/>
      <w:marRight w:val="0"/>
      <w:marTop w:val="0"/>
      <w:marBottom w:val="0"/>
      <w:divBdr>
        <w:top w:val="none" w:sz="0" w:space="0" w:color="auto"/>
        <w:left w:val="none" w:sz="0" w:space="0" w:color="auto"/>
        <w:bottom w:val="none" w:sz="0" w:space="0" w:color="auto"/>
        <w:right w:val="none" w:sz="0" w:space="0" w:color="auto"/>
      </w:divBdr>
    </w:div>
    <w:div w:id="649797145">
      <w:bodyDiv w:val="1"/>
      <w:marLeft w:val="0"/>
      <w:marRight w:val="0"/>
      <w:marTop w:val="0"/>
      <w:marBottom w:val="0"/>
      <w:divBdr>
        <w:top w:val="none" w:sz="0" w:space="0" w:color="auto"/>
        <w:left w:val="none" w:sz="0" w:space="0" w:color="auto"/>
        <w:bottom w:val="none" w:sz="0" w:space="0" w:color="auto"/>
        <w:right w:val="none" w:sz="0" w:space="0" w:color="auto"/>
      </w:divBdr>
    </w:div>
    <w:div w:id="650213818">
      <w:bodyDiv w:val="1"/>
      <w:marLeft w:val="0"/>
      <w:marRight w:val="0"/>
      <w:marTop w:val="0"/>
      <w:marBottom w:val="0"/>
      <w:divBdr>
        <w:top w:val="none" w:sz="0" w:space="0" w:color="auto"/>
        <w:left w:val="none" w:sz="0" w:space="0" w:color="auto"/>
        <w:bottom w:val="none" w:sz="0" w:space="0" w:color="auto"/>
        <w:right w:val="none" w:sz="0" w:space="0" w:color="auto"/>
      </w:divBdr>
    </w:div>
    <w:div w:id="655765984">
      <w:bodyDiv w:val="1"/>
      <w:marLeft w:val="0"/>
      <w:marRight w:val="0"/>
      <w:marTop w:val="0"/>
      <w:marBottom w:val="0"/>
      <w:divBdr>
        <w:top w:val="none" w:sz="0" w:space="0" w:color="auto"/>
        <w:left w:val="none" w:sz="0" w:space="0" w:color="auto"/>
        <w:bottom w:val="none" w:sz="0" w:space="0" w:color="auto"/>
        <w:right w:val="none" w:sz="0" w:space="0" w:color="auto"/>
      </w:divBdr>
    </w:div>
    <w:div w:id="657854309">
      <w:bodyDiv w:val="1"/>
      <w:marLeft w:val="0"/>
      <w:marRight w:val="0"/>
      <w:marTop w:val="0"/>
      <w:marBottom w:val="0"/>
      <w:divBdr>
        <w:top w:val="none" w:sz="0" w:space="0" w:color="auto"/>
        <w:left w:val="none" w:sz="0" w:space="0" w:color="auto"/>
        <w:bottom w:val="none" w:sz="0" w:space="0" w:color="auto"/>
        <w:right w:val="none" w:sz="0" w:space="0" w:color="auto"/>
      </w:divBdr>
    </w:div>
    <w:div w:id="690494484">
      <w:bodyDiv w:val="1"/>
      <w:marLeft w:val="0"/>
      <w:marRight w:val="0"/>
      <w:marTop w:val="0"/>
      <w:marBottom w:val="0"/>
      <w:divBdr>
        <w:top w:val="none" w:sz="0" w:space="0" w:color="auto"/>
        <w:left w:val="none" w:sz="0" w:space="0" w:color="auto"/>
        <w:bottom w:val="none" w:sz="0" w:space="0" w:color="auto"/>
        <w:right w:val="none" w:sz="0" w:space="0" w:color="auto"/>
      </w:divBdr>
    </w:div>
    <w:div w:id="728579765">
      <w:bodyDiv w:val="1"/>
      <w:marLeft w:val="0"/>
      <w:marRight w:val="0"/>
      <w:marTop w:val="0"/>
      <w:marBottom w:val="0"/>
      <w:divBdr>
        <w:top w:val="none" w:sz="0" w:space="0" w:color="auto"/>
        <w:left w:val="none" w:sz="0" w:space="0" w:color="auto"/>
        <w:bottom w:val="none" w:sz="0" w:space="0" w:color="auto"/>
        <w:right w:val="none" w:sz="0" w:space="0" w:color="auto"/>
      </w:divBdr>
    </w:div>
    <w:div w:id="739330463">
      <w:bodyDiv w:val="1"/>
      <w:marLeft w:val="0"/>
      <w:marRight w:val="0"/>
      <w:marTop w:val="0"/>
      <w:marBottom w:val="0"/>
      <w:divBdr>
        <w:top w:val="none" w:sz="0" w:space="0" w:color="auto"/>
        <w:left w:val="none" w:sz="0" w:space="0" w:color="auto"/>
        <w:bottom w:val="none" w:sz="0" w:space="0" w:color="auto"/>
        <w:right w:val="none" w:sz="0" w:space="0" w:color="auto"/>
      </w:divBdr>
    </w:div>
    <w:div w:id="740908980">
      <w:bodyDiv w:val="1"/>
      <w:marLeft w:val="0"/>
      <w:marRight w:val="0"/>
      <w:marTop w:val="0"/>
      <w:marBottom w:val="0"/>
      <w:divBdr>
        <w:top w:val="none" w:sz="0" w:space="0" w:color="auto"/>
        <w:left w:val="none" w:sz="0" w:space="0" w:color="auto"/>
        <w:bottom w:val="none" w:sz="0" w:space="0" w:color="auto"/>
        <w:right w:val="none" w:sz="0" w:space="0" w:color="auto"/>
      </w:divBdr>
    </w:div>
    <w:div w:id="772554375">
      <w:bodyDiv w:val="1"/>
      <w:marLeft w:val="0"/>
      <w:marRight w:val="0"/>
      <w:marTop w:val="0"/>
      <w:marBottom w:val="0"/>
      <w:divBdr>
        <w:top w:val="none" w:sz="0" w:space="0" w:color="auto"/>
        <w:left w:val="none" w:sz="0" w:space="0" w:color="auto"/>
        <w:bottom w:val="none" w:sz="0" w:space="0" w:color="auto"/>
        <w:right w:val="none" w:sz="0" w:space="0" w:color="auto"/>
      </w:divBdr>
    </w:div>
    <w:div w:id="772752423">
      <w:bodyDiv w:val="1"/>
      <w:marLeft w:val="0"/>
      <w:marRight w:val="0"/>
      <w:marTop w:val="0"/>
      <w:marBottom w:val="0"/>
      <w:divBdr>
        <w:top w:val="none" w:sz="0" w:space="0" w:color="auto"/>
        <w:left w:val="none" w:sz="0" w:space="0" w:color="auto"/>
        <w:bottom w:val="none" w:sz="0" w:space="0" w:color="auto"/>
        <w:right w:val="none" w:sz="0" w:space="0" w:color="auto"/>
      </w:divBdr>
    </w:div>
    <w:div w:id="785152451">
      <w:bodyDiv w:val="1"/>
      <w:marLeft w:val="0"/>
      <w:marRight w:val="0"/>
      <w:marTop w:val="0"/>
      <w:marBottom w:val="0"/>
      <w:divBdr>
        <w:top w:val="none" w:sz="0" w:space="0" w:color="auto"/>
        <w:left w:val="none" w:sz="0" w:space="0" w:color="auto"/>
        <w:bottom w:val="none" w:sz="0" w:space="0" w:color="auto"/>
        <w:right w:val="none" w:sz="0" w:space="0" w:color="auto"/>
      </w:divBdr>
    </w:div>
    <w:div w:id="806435024">
      <w:bodyDiv w:val="1"/>
      <w:marLeft w:val="0"/>
      <w:marRight w:val="0"/>
      <w:marTop w:val="0"/>
      <w:marBottom w:val="0"/>
      <w:divBdr>
        <w:top w:val="none" w:sz="0" w:space="0" w:color="auto"/>
        <w:left w:val="none" w:sz="0" w:space="0" w:color="auto"/>
        <w:bottom w:val="none" w:sz="0" w:space="0" w:color="auto"/>
        <w:right w:val="none" w:sz="0" w:space="0" w:color="auto"/>
      </w:divBdr>
    </w:div>
    <w:div w:id="827984875">
      <w:bodyDiv w:val="1"/>
      <w:marLeft w:val="0"/>
      <w:marRight w:val="0"/>
      <w:marTop w:val="0"/>
      <w:marBottom w:val="0"/>
      <w:divBdr>
        <w:top w:val="none" w:sz="0" w:space="0" w:color="auto"/>
        <w:left w:val="none" w:sz="0" w:space="0" w:color="auto"/>
        <w:bottom w:val="none" w:sz="0" w:space="0" w:color="auto"/>
        <w:right w:val="none" w:sz="0" w:space="0" w:color="auto"/>
      </w:divBdr>
    </w:div>
    <w:div w:id="835263156">
      <w:bodyDiv w:val="1"/>
      <w:marLeft w:val="0"/>
      <w:marRight w:val="0"/>
      <w:marTop w:val="0"/>
      <w:marBottom w:val="0"/>
      <w:divBdr>
        <w:top w:val="none" w:sz="0" w:space="0" w:color="auto"/>
        <w:left w:val="none" w:sz="0" w:space="0" w:color="auto"/>
        <w:bottom w:val="none" w:sz="0" w:space="0" w:color="auto"/>
        <w:right w:val="none" w:sz="0" w:space="0" w:color="auto"/>
      </w:divBdr>
    </w:div>
    <w:div w:id="846136817">
      <w:bodyDiv w:val="1"/>
      <w:marLeft w:val="0"/>
      <w:marRight w:val="0"/>
      <w:marTop w:val="0"/>
      <w:marBottom w:val="0"/>
      <w:divBdr>
        <w:top w:val="none" w:sz="0" w:space="0" w:color="auto"/>
        <w:left w:val="none" w:sz="0" w:space="0" w:color="auto"/>
        <w:bottom w:val="none" w:sz="0" w:space="0" w:color="auto"/>
        <w:right w:val="none" w:sz="0" w:space="0" w:color="auto"/>
      </w:divBdr>
    </w:div>
    <w:div w:id="856502390">
      <w:bodyDiv w:val="1"/>
      <w:marLeft w:val="0"/>
      <w:marRight w:val="0"/>
      <w:marTop w:val="0"/>
      <w:marBottom w:val="0"/>
      <w:divBdr>
        <w:top w:val="none" w:sz="0" w:space="0" w:color="auto"/>
        <w:left w:val="none" w:sz="0" w:space="0" w:color="auto"/>
        <w:bottom w:val="none" w:sz="0" w:space="0" w:color="auto"/>
        <w:right w:val="none" w:sz="0" w:space="0" w:color="auto"/>
      </w:divBdr>
    </w:div>
    <w:div w:id="888537634">
      <w:bodyDiv w:val="1"/>
      <w:marLeft w:val="0"/>
      <w:marRight w:val="0"/>
      <w:marTop w:val="0"/>
      <w:marBottom w:val="0"/>
      <w:divBdr>
        <w:top w:val="none" w:sz="0" w:space="0" w:color="auto"/>
        <w:left w:val="none" w:sz="0" w:space="0" w:color="auto"/>
        <w:bottom w:val="none" w:sz="0" w:space="0" w:color="auto"/>
        <w:right w:val="none" w:sz="0" w:space="0" w:color="auto"/>
      </w:divBdr>
    </w:div>
    <w:div w:id="891648444">
      <w:bodyDiv w:val="1"/>
      <w:marLeft w:val="0"/>
      <w:marRight w:val="0"/>
      <w:marTop w:val="0"/>
      <w:marBottom w:val="0"/>
      <w:divBdr>
        <w:top w:val="none" w:sz="0" w:space="0" w:color="auto"/>
        <w:left w:val="none" w:sz="0" w:space="0" w:color="auto"/>
        <w:bottom w:val="none" w:sz="0" w:space="0" w:color="auto"/>
        <w:right w:val="none" w:sz="0" w:space="0" w:color="auto"/>
      </w:divBdr>
    </w:div>
    <w:div w:id="900019281">
      <w:bodyDiv w:val="1"/>
      <w:marLeft w:val="0"/>
      <w:marRight w:val="0"/>
      <w:marTop w:val="0"/>
      <w:marBottom w:val="0"/>
      <w:divBdr>
        <w:top w:val="none" w:sz="0" w:space="0" w:color="auto"/>
        <w:left w:val="none" w:sz="0" w:space="0" w:color="auto"/>
        <w:bottom w:val="none" w:sz="0" w:space="0" w:color="auto"/>
        <w:right w:val="none" w:sz="0" w:space="0" w:color="auto"/>
      </w:divBdr>
      <w:divsChild>
        <w:div w:id="1849102736">
          <w:marLeft w:val="994"/>
          <w:marRight w:val="0"/>
          <w:marTop w:val="96"/>
          <w:marBottom w:val="0"/>
          <w:divBdr>
            <w:top w:val="none" w:sz="0" w:space="0" w:color="auto"/>
            <w:left w:val="none" w:sz="0" w:space="0" w:color="auto"/>
            <w:bottom w:val="none" w:sz="0" w:space="0" w:color="auto"/>
            <w:right w:val="none" w:sz="0" w:space="0" w:color="auto"/>
          </w:divBdr>
        </w:div>
        <w:div w:id="2136368783">
          <w:marLeft w:val="1541"/>
          <w:marRight w:val="0"/>
          <w:marTop w:val="77"/>
          <w:marBottom w:val="0"/>
          <w:divBdr>
            <w:top w:val="none" w:sz="0" w:space="0" w:color="auto"/>
            <w:left w:val="none" w:sz="0" w:space="0" w:color="auto"/>
            <w:bottom w:val="none" w:sz="0" w:space="0" w:color="auto"/>
            <w:right w:val="none" w:sz="0" w:space="0" w:color="auto"/>
          </w:divBdr>
        </w:div>
        <w:div w:id="913587311">
          <w:marLeft w:val="1987"/>
          <w:marRight w:val="0"/>
          <w:marTop w:val="67"/>
          <w:marBottom w:val="0"/>
          <w:divBdr>
            <w:top w:val="none" w:sz="0" w:space="0" w:color="auto"/>
            <w:left w:val="none" w:sz="0" w:space="0" w:color="auto"/>
            <w:bottom w:val="none" w:sz="0" w:space="0" w:color="auto"/>
            <w:right w:val="none" w:sz="0" w:space="0" w:color="auto"/>
          </w:divBdr>
        </w:div>
        <w:div w:id="1862278468">
          <w:marLeft w:val="1987"/>
          <w:marRight w:val="0"/>
          <w:marTop w:val="67"/>
          <w:marBottom w:val="0"/>
          <w:divBdr>
            <w:top w:val="none" w:sz="0" w:space="0" w:color="auto"/>
            <w:left w:val="none" w:sz="0" w:space="0" w:color="auto"/>
            <w:bottom w:val="none" w:sz="0" w:space="0" w:color="auto"/>
            <w:right w:val="none" w:sz="0" w:space="0" w:color="auto"/>
          </w:divBdr>
        </w:div>
        <w:div w:id="1314528722">
          <w:marLeft w:val="1987"/>
          <w:marRight w:val="0"/>
          <w:marTop w:val="67"/>
          <w:marBottom w:val="0"/>
          <w:divBdr>
            <w:top w:val="none" w:sz="0" w:space="0" w:color="auto"/>
            <w:left w:val="none" w:sz="0" w:space="0" w:color="auto"/>
            <w:bottom w:val="none" w:sz="0" w:space="0" w:color="auto"/>
            <w:right w:val="none" w:sz="0" w:space="0" w:color="auto"/>
          </w:divBdr>
        </w:div>
        <w:div w:id="459348165">
          <w:marLeft w:val="1541"/>
          <w:marRight w:val="0"/>
          <w:marTop w:val="77"/>
          <w:marBottom w:val="0"/>
          <w:divBdr>
            <w:top w:val="none" w:sz="0" w:space="0" w:color="auto"/>
            <w:left w:val="none" w:sz="0" w:space="0" w:color="auto"/>
            <w:bottom w:val="none" w:sz="0" w:space="0" w:color="auto"/>
            <w:right w:val="none" w:sz="0" w:space="0" w:color="auto"/>
          </w:divBdr>
        </w:div>
        <w:div w:id="656692517">
          <w:marLeft w:val="446"/>
          <w:marRight w:val="0"/>
          <w:marTop w:val="360"/>
          <w:marBottom w:val="0"/>
          <w:divBdr>
            <w:top w:val="none" w:sz="0" w:space="0" w:color="auto"/>
            <w:left w:val="none" w:sz="0" w:space="0" w:color="auto"/>
            <w:bottom w:val="none" w:sz="0" w:space="0" w:color="auto"/>
            <w:right w:val="none" w:sz="0" w:space="0" w:color="auto"/>
          </w:divBdr>
        </w:div>
        <w:div w:id="1955556677">
          <w:marLeft w:val="994"/>
          <w:marRight w:val="0"/>
          <w:marTop w:val="96"/>
          <w:marBottom w:val="0"/>
          <w:divBdr>
            <w:top w:val="none" w:sz="0" w:space="0" w:color="auto"/>
            <w:left w:val="none" w:sz="0" w:space="0" w:color="auto"/>
            <w:bottom w:val="none" w:sz="0" w:space="0" w:color="auto"/>
            <w:right w:val="none" w:sz="0" w:space="0" w:color="auto"/>
          </w:divBdr>
        </w:div>
        <w:div w:id="363991766">
          <w:marLeft w:val="1541"/>
          <w:marRight w:val="0"/>
          <w:marTop w:val="77"/>
          <w:marBottom w:val="0"/>
          <w:divBdr>
            <w:top w:val="none" w:sz="0" w:space="0" w:color="auto"/>
            <w:left w:val="none" w:sz="0" w:space="0" w:color="auto"/>
            <w:bottom w:val="none" w:sz="0" w:space="0" w:color="auto"/>
            <w:right w:val="none" w:sz="0" w:space="0" w:color="auto"/>
          </w:divBdr>
        </w:div>
        <w:div w:id="160242749">
          <w:marLeft w:val="1541"/>
          <w:marRight w:val="0"/>
          <w:marTop w:val="77"/>
          <w:marBottom w:val="0"/>
          <w:divBdr>
            <w:top w:val="none" w:sz="0" w:space="0" w:color="auto"/>
            <w:left w:val="none" w:sz="0" w:space="0" w:color="auto"/>
            <w:bottom w:val="none" w:sz="0" w:space="0" w:color="auto"/>
            <w:right w:val="none" w:sz="0" w:space="0" w:color="auto"/>
          </w:divBdr>
        </w:div>
        <w:div w:id="1021052870">
          <w:marLeft w:val="1541"/>
          <w:marRight w:val="0"/>
          <w:marTop w:val="77"/>
          <w:marBottom w:val="0"/>
          <w:divBdr>
            <w:top w:val="none" w:sz="0" w:space="0" w:color="auto"/>
            <w:left w:val="none" w:sz="0" w:space="0" w:color="auto"/>
            <w:bottom w:val="none" w:sz="0" w:space="0" w:color="auto"/>
            <w:right w:val="none" w:sz="0" w:space="0" w:color="auto"/>
          </w:divBdr>
        </w:div>
        <w:div w:id="46686436">
          <w:marLeft w:val="1541"/>
          <w:marRight w:val="0"/>
          <w:marTop w:val="77"/>
          <w:marBottom w:val="0"/>
          <w:divBdr>
            <w:top w:val="none" w:sz="0" w:space="0" w:color="auto"/>
            <w:left w:val="none" w:sz="0" w:space="0" w:color="auto"/>
            <w:bottom w:val="none" w:sz="0" w:space="0" w:color="auto"/>
            <w:right w:val="none" w:sz="0" w:space="0" w:color="auto"/>
          </w:divBdr>
        </w:div>
      </w:divsChild>
    </w:div>
    <w:div w:id="905261925">
      <w:bodyDiv w:val="1"/>
      <w:marLeft w:val="0"/>
      <w:marRight w:val="0"/>
      <w:marTop w:val="0"/>
      <w:marBottom w:val="0"/>
      <w:divBdr>
        <w:top w:val="none" w:sz="0" w:space="0" w:color="auto"/>
        <w:left w:val="none" w:sz="0" w:space="0" w:color="auto"/>
        <w:bottom w:val="none" w:sz="0" w:space="0" w:color="auto"/>
        <w:right w:val="none" w:sz="0" w:space="0" w:color="auto"/>
      </w:divBdr>
    </w:div>
    <w:div w:id="909123569">
      <w:bodyDiv w:val="1"/>
      <w:marLeft w:val="0"/>
      <w:marRight w:val="0"/>
      <w:marTop w:val="0"/>
      <w:marBottom w:val="0"/>
      <w:divBdr>
        <w:top w:val="none" w:sz="0" w:space="0" w:color="auto"/>
        <w:left w:val="none" w:sz="0" w:space="0" w:color="auto"/>
        <w:bottom w:val="none" w:sz="0" w:space="0" w:color="auto"/>
        <w:right w:val="none" w:sz="0" w:space="0" w:color="auto"/>
      </w:divBdr>
    </w:div>
    <w:div w:id="914514906">
      <w:bodyDiv w:val="1"/>
      <w:marLeft w:val="0"/>
      <w:marRight w:val="0"/>
      <w:marTop w:val="0"/>
      <w:marBottom w:val="0"/>
      <w:divBdr>
        <w:top w:val="none" w:sz="0" w:space="0" w:color="auto"/>
        <w:left w:val="none" w:sz="0" w:space="0" w:color="auto"/>
        <w:bottom w:val="none" w:sz="0" w:space="0" w:color="auto"/>
        <w:right w:val="none" w:sz="0" w:space="0" w:color="auto"/>
      </w:divBdr>
    </w:div>
    <w:div w:id="916327866">
      <w:bodyDiv w:val="1"/>
      <w:marLeft w:val="0"/>
      <w:marRight w:val="0"/>
      <w:marTop w:val="0"/>
      <w:marBottom w:val="0"/>
      <w:divBdr>
        <w:top w:val="none" w:sz="0" w:space="0" w:color="auto"/>
        <w:left w:val="none" w:sz="0" w:space="0" w:color="auto"/>
        <w:bottom w:val="none" w:sz="0" w:space="0" w:color="auto"/>
        <w:right w:val="none" w:sz="0" w:space="0" w:color="auto"/>
      </w:divBdr>
    </w:div>
    <w:div w:id="932860489">
      <w:bodyDiv w:val="1"/>
      <w:marLeft w:val="0"/>
      <w:marRight w:val="0"/>
      <w:marTop w:val="0"/>
      <w:marBottom w:val="0"/>
      <w:divBdr>
        <w:top w:val="none" w:sz="0" w:space="0" w:color="auto"/>
        <w:left w:val="none" w:sz="0" w:space="0" w:color="auto"/>
        <w:bottom w:val="none" w:sz="0" w:space="0" w:color="auto"/>
        <w:right w:val="none" w:sz="0" w:space="0" w:color="auto"/>
      </w:divBdr>
    </w:div>
    <w:div w:id="938876450">
      <w:bodyDiv w:val="1"/>
      <w:marLeft w:val="0"/>
      <w:marRight w:val="0"/>
      <w:marTop w:val="0"/>
      <w:marBottom w:val="0"/>
      <w:divBdr>
        <w:top w:val="none" w:sz="0" w:space="0" w:color="auto"/>
        <w:left w:val="none" w:sz="0" w:space="0" w:color="auto"/>
        <w:bottom w:val="none" w:sz="0" w:space="0" w:color="auto"/>
        <w:right w:val="none" w:sz="0" w:space="0" w:color="auto"/>
      </w:divBdr>
    </w:div>
    <w:div w:id="952596783">
      <w:bodyDiv w:val="1"/>
      <w:marLeft w:val="0"/>
      <w:marRight w:val="0"/>
      <w:marTop w:val="0"/>
      <w:marBottom w:val="0"/>
      <w:divBdr>
        <w:top w:val="none" w:sz="0" w:space="0" w:color="auto"/>
        <w:left w:val="none" w:sz="0" w:space="0" w:color="auto"/>
        <w:bottom w:val="none" w:sz="0" w:space="0" w:color="auto"/>
        <w:right w:val="none" w:sz="0" w:space="0" w:color="auto"/>
      </w:divBdr>
    </w:div>
    <w:div w:id="956837201">
      <w:bodyDiv w:val="1"/>
      <w:marLeft w:val="0"/>
      <w:marRight w:val="0"/>
      <w:marTop w:val="0"/>
      <w:marBottom w:val="0"/>
      <w:divBdr>
        <w:top w:val="none" w:sz="0" w:space="0" w:color="auto"/>
        <w:left w:val="none" w:sz="0" w:space="0" w:color="auto"/>
        <w:bottom w:val="none" w:sz="0" w:space="0" w:color="auto"/>
        <w:right w:val="none" w:sz="0" w:space="0" w:color="auto"/>
      </w:divBdr>
    </w:div>
    <w:div w:id="980303847">
      <w:bodyDiv w:val="1"/>
      <w:marLeft w:val="0"/>
      <w:marRight w:val="0"/>
      <w:marTop w:val="0"/>
      <w:marBottom w:val="0"/>
      <w:divBdr>
        <w:top w:val="none" w:sz="0" w:space="0" w:color="auto"/>
        <w:left w:val="none" w:sz="0" w:space="0" w:color="auto"/>
        <w:bottom w:val="none" w:sz="0" w:space="0" w:color="auto"/>
        <w:right w:val="none" w:sz="0" w:space="0" w:color="auto"/>
      </w:divBdr>
    </w:div>
    <w:div w:id="991642226">
      <w:bodyDiv w:val="1"/>
      <w:marLeft w:val="0"/>
      <w:marRight w:val="0"/>
      <w:marTop w:val="0"/>
      <w:marBottom w:val="0"/>
      <w:divBdr>
        <w:top w:val="none" w:sz="0" w:space="0" w:color="auto"/>
        <w:left w:val="none" w:sz="0" w:space="0" w:color="auto"/>
        <w:bottom w:val="none" w:sz="0" w:space="0" w:color="auto"/>
        <w:right w:val="none" w:sz="0" w:space="0" w:color="auto"/>
      </w:divBdr>
    </w:div>
    <w:div w:id="996036493">
      <w:bodyDiv w:val="1"/>
      <w:marLeft w:val="0"/>
      <w:marRight w:val="0"/>
      <w:marTop w:val="0"/>
      <w:marBottom w:val="0"/>
      <w:divBdr>
        <w:top w:val="none" w:sz="0" w:space="0" w:color="auto"/>
        <w:left w:val="none" w:sz="0" w:space="0" w:color="auto"/>
        <w:bottom w:val="none" w:sz="0" w:space="0" w:color="auto"/>
        <w:right w:val="none" w:sz="0" w:space="0" w:color="auto"/>
      </w:divBdr>
    </w:div>
    <w:div w:id="1013609335">
      <w:bodyDiv w:val="1"/>
      <w:marLeft w:val="0"/>
      <w:marRight w:val="0"/>
      <w:marTop w:val="0"/>
      <w:marBottom w:val="0"/>
      <w:divBdr>
        <w:top w:val="none" w:sz="0" w:space="0" w:color="auto"/>
        <w:left w:val="none" w:sz="0" w:space="0" w:color="auto"/>
        <w:bottom w:val="none" w:sz="0" w:space="0" w:color="auto"/>
        <w:right w:val="none" w:sz="0" w:space="0" w:color="auto"/>
      </w:divBdr>
    </w:div>
    <w:div w:id="1063067703">
      <w:bodyDiv w:val="1"/>
      <w:marLeft w:val="0"/>
      <w:marRight w:val="0"/>
      <w:marTop w:val="0"/>
      <w:marBottom w:val="0"/>
      <w:divBdr>
        <w:top w:val="none" w:sz="0" w:space="0" w:color="auto"/>
        <w:left w:val="none" w:sz="0" w:space="0" w:color="auto"/>
        <w:bottom w:val="none" w:sz="0" w:space="0" w:color="auto"/>
        <w:right w:val="none" w:sz="0" w:space="0" w:color="auto"/>
      </w:divBdr>
    </w:div>
    <w:div w:id="1075123442">
      <w:bodyDiv w:val="1"/>
      <w:marLeft w:val="0"/>
      <w:marRight w:val="0"/>
      <w:marTop w:val="0"/>
      <w:marBottom w:val="0"/>
      <w:divBdr>
        <w:top w:val="none" w:sz="0" w:space="0" w:color="auto"/>
        <w:left w:val="none" w:sz="0" w:space="0" w:color="auto"/>
        <w:bottom w:val="none" w:sz="0" w:space="0" w:color="auto"/>
        <w:right w:val="none" w:sz="0" w:space="0" w:color="auto"/>
      </w:divBdr>
    </w:div>
    <w:div w:id="1075929202">
      <w:bodyDiv w:val="1"/>
      <w:marLeft w:val="0"/>
      <w:marRight w:val="0"/>
      <w:marTop w:val="0"/>
      <w:marBottom w:val="0"/>
      <w:divBdr>
        <w:top w:val="none" w:sz="0" w:space="0" w:color="auto"/>
        <w:left w:val="none" w:sz="0" w:space="0" w:color="auto"/>
        <w:bottom w:val="none" w:sz="0" w:space="0" w:color="auto"/>
        <w:right w:val="none" w:sz="0" w:space="0" w:color="auto"/>
      </w:divBdr>
    </w:div>
    <w:div w:id="1079329295">
      <w:bodyDiv w:val="1"/>
      <w:marLeft w:val="0"/>
      <w:marRight w:val="0"/>
      <w:marTop w:val="0"/>
      <w:marBottom w:val="0"/>
      <w:divBdr>
        <w:top w:val="none" w:sz="0" w:space="0" w:color="auto"/>
        <w:left w:val="none" w:sz="0" w:space="0" w:color="auto"/>
        <w:bottom w:val="none" w:sz="0" w:space="0" w:color="auto"/>
        <w:right w:val="none" w:sz="0" w:space="0" w:color="auto"/>
      </w:divBdr>
    </w:div>
    <w:div w:id="1096753856">
      <w:bodyDiv w:val="1"/>
      <w:marLeft w:val="0"/>
      <w:marRight w:val="0"/>
      <w:marTop w:val="0"/>
      <w:marBottom w:val="0"/>
      <w:divBdr>
        <w:top w:val="none" w:sz="0" w:space="0" w:color="auto"/>
        <w:left w:val="none" w:sz="0" w:space="0" w:color="auto"/>
        <w:bottom w:val="none" w:sz="0" w:space="0" w:color="auto"/>
        <w:right w:val="none" w:sz="0" w:space="0" w:color="auto"/>
      </w:divBdr>
    </w:div>
    <w:div w:id="1103307563">
      <w:bodyDiv w:val="1"/>
      <w:marLeft w:val="0"/>
      <w:marRight w:val="0"/>
      <w:marTop w:val="0"/>
      <w:marBottom w:val="0"/>
      <w:divBdr>
        <w:top w:val="none" w:sz="0" w:space="0" w:color="auto"/>
        <w:left w:val="none" w:sz="0" w:space="0" w:color="auto"/>
        <w:bottom w:val="none" w:sz="0" w:space="0" w:color="auto"/>
        <w:right w:val="none" w:sz="0" w:space="0" w:color="auto"/>
      </w:divBdr>
    </w:div>
    <w:div w:id="1116603785">
      <w:bodyDiv w:val="1"/>
      <w:marLeft w:val="0"/>
      <w:marRight w:val="0"/>
      <w:marTop w:val="0"/>
      <w:marBottom w:val="0"/>
      <w:divBdr>
        <w:top w:val="none" w:sz="0" w:space="0" w:color="auto"/>
        <w:left w:val="none" w:sz="0" w:space="0" w:color="auto"/>
        <w:bottom w:val="none" w:sz="0" w:space="0" w:color="auto"/>
        <w:right w:val="none" w:sz="0" w:space="0" w:color="auto"/>
      </w:divBdr>
    </w:div>
    <w:div w:id="1127316346">
      <w:bodyDiv w:val="1"/>
      <w:marLeft w:val="0"/>
      <w:marRight w:val="0"/>
      <w:marTop w:val="0"/>
      <w:marBottom w:val="0"/>
      <w:divBdr>
        <w:top w:val="none" w:sz="0" w:space="0" w:color="auto"/>
        <w:left w:val="none" w:sz="0" w:space="0" w:color="auto"/>
        <w:bottom w:val="none" w:sz="0" w:space="0" w:color="auto"/>
        <w:right w:val="none" w:sz="0" w:space="0" w:color="auto"/>
      </w:divBdr>
    </w:div>
    <w:div w:id="1173642030">
      <w:bodyDiv w:val="1"/>
      <w:marLeft w:val="0"/>
      <w:marRight w:val="0"/>
      <w:marTop w:val="0"/>
      <w:marBottom w:val="0"/>
      <w:divBdr>
        <w:top w:val="none" w:sz="0" w:space="0" w:color="auto"/>
        <w:left w:val="none" w:sz="0" w:space="0" w:color="auto"/>
        <w:bottom w:val="none" w:sz="0" w:space="0" w:color="auto"/>
        <w:right w:val="none" w:sz="0" w:space="0" w:color="auto"/>
      </w:divBdr>
    </w:div>
    <w:div w:id="1181313124">
      <w:bodyDiv w:val="1"/>
      <w:marLeft w:val="0"/>
      <w:marRight w:val="0"/>
      <w:marTop w:val="0"/>
      <w:marBottom w:val="0"/>
      <w:divBdr>
        <w:top w:val="none" w:sz="0" w:space="0" w:color="auto"/>
        <w:left w:val="none" w:sz="0" w:space="0" w:color="auto"/>
        <w:bottom w:val="none" w:sz="0" w:space="0" w:color="auto"/>
        <w:right w:val="none" w:sz="0" w:space="0" w:color="auto"/>
      </w:divBdr>
    </w:div>
    <w:div w:id="1186867669">
      <w:bodyDiv w:val="1"/>
      <w:marLeft w:val="0"/>
      <w:marRight w:val="0"/>
      <w:marTop w:val="0"/>
      <w:marBottom w:val="0"/>
      <w:divBdr>
        <w:top w:val="none" w:sz="0" w:space="0" w:color="auto"/>
        <w:left w:val="none" w:sz="0" w:space="0" w:color="auto"/>
        <w:bottom w:val="none" w:sz="0" w:space="0" w:color="auto"/>
        <w:right w:val="none" w:sz="0" w:space="0" w:color="auto"/>
      </w:divBdr>
    </w:div>
    <w:div w:id="1204170717">
      <w:bodyDiv w:val="1"/>
      <w:marLeft w:val="0"/>
      <w:marRight w:val="0"/>
      <w:marTop w:val="0"/>
      <w:marBottom w:val="0"/>
      <w:divBdr>
        <w:top w:val="none" w:sz="0" w:space="0" w:color="auto"/>
        <w:left w:val="none" w:sz="0" w:space="0" w:color="auto"/>
        <w:bottom w:val="none" w:sz="0" w:space="0" w:color="auto"/>
        <w:right w:val="none" w:sz="0" w:space="0" w:color="auto"/>
      </w:divBdr>
    </w:div>
    <w:div w:id="1207837161">
      <w:bodyDiv w:val="1"/>
      <w:marLeft w:val="0"/>
      <w:marRight w:val="0"/>
      <w:marTop w:val="0"/>
      <w:marBottom w:val="0"/>
      <w:divBdr>
        <w:top w:val="none" w:sz="0" w:space="0" w:color="auto"/>
        <w:left w:val="none" w:sz="0" w:space="0" w:color="auto"/>
        <w:bottom w:val="none" w:sz="0" w:space="0" w:color="auto"/>
        <w:right w:val="none" w:sz="0" w:space="0" w:color="auto"/>
      </w:divBdr>
    </w:div>
    <w:div w:id="1208223320">
      <w:bodyDiv w:val="1"/>
      <w:marLeft w:val="0"/>
      <w:marRight w:val="0"/>
      <w:marTop w:val="0"/>
      <w:marBottom w:val="0"/>
      <w:divBdr>
        <w:top w:val="none" w:sz="0" w:space="0" w:color="auto"/>
        <w:left w:val="none" w:sz="0" w:space="0" w:color="auto"/>
        <w:bottom w:val="none" w:sz="0" w:space="0" w:color="auto"/>
        <w:right w:val="none" w:sz="0" w:space="0" w:color="auto"/>
      </w:divBdr>
    </w:div>
    <w:div w:id="1210262491">
      <w:bodyDiv w:val="1"/>
      <w:marLeft w:val="0"/>
      <w:marRight w:val="0"/>
      <w:marTop w:val="0"/>
      <w:marBottom w:val="0"/>
      <w:divBdr>
        <w:top w:val="none" w:sz="0" w:space="0" w:color="auto"/>
        <w:left w:val="none" w:sz="0" w:space="0" w:color="auto"/>
        <w:bottom w:val="none" w:sz="0" w:space="0" w:color="auto"/>
        <w:right w:val="none" w:sz="0" w:space="0" w:color="auto"/>
      </w:divBdr>
    </w:div>
    <w:div w:id="1218666046">
      <w:bodyDiv w:val="1"/>
      <w:marLeft w:val="0"/>
      <w:marRight w:val="0"/>
      <w:marTop w:val="0"/>
      <w:marBottom w:val="0"/>
      <w:divBdr>
        <w:top w:val="none" w:sz="0" w:space="0" w:color="auto"/>
        <w:left w:val="none" w:sz="0" w:space="0" w:color="auto"/>
        <w:bottom w:val="none" w:sz="0" w:space="0" w:color="auto"/>
        <w:right w:val="none" w:sz="0" w:space="0" w:color="auto"/>
      </w:divBdr>
    </w:div>
    <w:div w:id="1233004123">
      <w:bodyDiv w:val="1"/>
      <w:marLeft w:val="0"/>
      <w:marRight w:val="0"/>
      <w:marTop w:val="0"/>
      <w:marBottom w:val="0"/>
      <w:divBdr>
        <w:top w:val="none" w:sz="0" w:space="0" w:color="auto"/>
        <w:left w:val="none" w:sz="0" w:space="0" w:color="auto"/>
        <w:bottom w:val="none" w:sz="0" w:space="0" w:color="auto"/>
        <w:right w:val="none" w:sz="0" w:space="0" w:color="auto"/>
      </w:divBdr>
    </w:div>
    <w:div w:id="1252589917">
      <w:bodyDiv w:val="1"/>
      <w:marLeft w:val="0"/>
      <w:marRight w:val="0"/>
      <w:marTop w:val="0"/>
      <w:marBottom w:val="0"/>
      <w:divBdr>
        <w:top w:val="none" w:sz="0" w:space="0" w:color="auto"/>
        <w:left w:val="none" w:sz="0" w:space="0" w:color="auto"/>
        <w:bottom w:val="none" w:sz="0" w:space="0" w:color="auto"/>
        <w:right w:val="none" w:sz="0" w:space="0" w:color="auto"/>
      </w:divBdr>
    </w:div>
    <w:div w:id="1274022819">
      <w:bodyDiv w:val="1"/>
      <w:marLeft w:val="0"/>
      <w:marRight w:val="0"/>
      <w:marTop w:val="0"/>
      <w:marBottom w:val="0"/>
      <w:divBdr>
        <w:top w:val="none" w:sz="0" w:space="0" w:color="auto"/>
        <w:left w:val="none" w:sz="0" w:space="0" w:color="auto"/>
        <w:bottom w:val="none" w:sz="0" w:space="0" w:color="auto"/>
        <w:right w:val="none" w:sz="0" w:space="0" w:color="auto"/>
      </w:divBdr>
    </w:div>
    <w:div w:id="1330910652">
      <w:bodyDiv w:val="1"/>
      <w:marLeft w:val="0"/>
      <w:marRight w:val="0"/>
      <w:marTop w:val="0"/>
      <w:marBottom w:val="0"/>
      <w:divBdr>
        <w:top w:val="none" w:sz="0" w:space="0" w:color="auto"/>
        <w:left w:val="none" w:sz="0" w:space="0" w:color="auto"/>
        <w:bottom w:val="none" w:sz="0" w:space="0" w:color="auto"/>
        <w:right w:val="none" w:sz="0" w:space="0" w:color="auto"/>
      </w:divBdr>
    </w:div>
    <w:div w:id="1335570097">
      <w:bodyDiv w:val="1"/>
      <w:marLeft w:val="0"/>
      <w:marRight w:val="0"/>
      <w:marTop w:val="0"/>
      <w:marBottom w:val="0"/>
      <w:divBdr>
        <w:top w:val="none" w:sz="0" w:space="0" w:color="auto"/>
        <w:left w:val="none" w:sz="0" w:space="0" w:color="auto"/>
        <w:bottom w:val="none" w:sz="0" w:space="0" w:color="auto"/>
        <w:right w:val="none" w:sz="0" w:space="0" w:color="auto"/>
      </w:divBdr>
    </w:div>
    <w:div w:id="1338994129">
      <w:bodyDiv w:val="1"/>
      <w:marLeft w:val="0"/>
      <w:marRight w:val="0"/>
      <w:marTop w:val="0"/>
      <w:marBottom w:val="0"/>
      <w:divBdr>
        <w:top w:val="none" w:sz="0" w:space="0" w:color="auto"/>
        <w:left w:val="none" w:sz="0" w:space="0" w:color="auto"/>
        <w:bottom w:val="none" w:sz="0" w:space="0" w:color="auto"/>
        <w:right w:val="none" w:sz="0" w:space="0" w:color="auto"/>
      </w:divBdr>
    </w:div>
    <w:div w:id="1347443073">
      <w:bodyDiv w:val="1"/>
      <w:marLeft w:val="0"/>
      <w:marRight w:val="0"/>
      <w:marTop w:val="0"/>
      <w:marBottom w:val="0"/>
      <w:divBdr>
        <w:top w:val="none" w:sz="0" w:space="0" w:color="auto"/>
        <w:left w:val="none" w:sz="0" w:space="0" w:color="auto"/>
        <w:bottom w:val="none" w:sz="0" w:space="0" w:color="auto"/>
        <w:right w:val="none" w:sz="0" w:space="0" w:color="auto"/>
      </w:divBdr>
    </w:div>
    <w:div w:id="1369253991">
      <w:bodyDiv w:val="1"/>
      <w:marLeft w:val="0"/>
      <w:marRight w:val="0"/>
      <w:marTop w:val="0"/>
      <w:marBottom w:val="0"/>
      <w:divBdr>
        <w:top w:val="none" w:sz="0" w:space="0" w:color="auto"/>
        <w:left w:val="none" w:sz="0" w:space="0" w:color="auto"/>
        <w:bottom w:val="none" w:sz="0" w:space="0" w:color="auto"/>
        <w:right w:val="none" w:sz="0" w:space="0" w:color="auto"/>
      </w:divBdr>
    </w:div>
    <w:div w:id="1403790654">
      <w:bodyDiv w:val="1"/>
      <w:marLeft w:val="0"/>
      <w:marRight w:val="0"/>
      <w:marTop w:val="0"/>
      <w:marBottom w:val="0"/>
      <w:divBdr>
        <w:top w:val="none" w:sz="0" w:space="0" w:color="auto"/>
        <w:left w:val="none" w:sz="0" w:space="0" w:color="auto"/>
        <w:bottom w:val="none" w:sz="0" w:space="0" w:color="auto"/>
        <w:right w:val="none" w:sz="0" w:space="0" w:color="auto"/>
      </w:divBdr>
    </w:div>
    <w:div w:id="1417481918">
      <w:bodyDiv w:val="1"/>
      <w:marLeft w:val="0"/>
      <w:marRight w:val="0"/>
      <w:marTop w:val="0"/>
      <w:marBottom w:val="0"/>
      <w:divBdr>
        <w:top w:val="none" w:sz="0" w:space="0" w:color="auto"/>
        <w:left w:val="none" w:sz="0" w:space="0" w:color="auto"/>
        <w:bottom w:val="none" w:sz="0" w:space="0" w:color="auto"/>
        <w:right w:val="none" w:sz="0" w:space="0" w:color="auto"/>
      </w:divBdr>
    </w:div>
    <w:div w:id="1421872667">
      <w:bodyDiv w:val="1"/>
      <w:marLeft w:val="0"/>
      <w:marRight w:val="0"/>
      <w:marTop w:val="0"/>
      <w:marBottom w:val="0"/>
      <w:divBdr>
        <w:top w:val="none" w:sz="0" w:space="0" w:color="auto"/>
        <w:left w:val="none" w:sz="0" w:space="0" w:color="auto"/>
        <w:bottom w:val="none" w:sz="0" w:space="0" w:color="auto"/>
        <w:right w:val="none" w:sz="0" w:space="0" w:color="auto"/>
      </w:divBdr>
    </w:div>
    <w:div w:id="1441223836">
      <w:bodyDiv w:val="1"/>
      <w:marLeft w:val="0"/>
      <w:marRight w:val="0"/>
      <w:marTop w:val="0"/>
      <w:marBottom w:val="0"/>
      <w:divBdr>
        <w:top w:val="none" w:sz="0" w:space="0" w:color="auto"/>
        <w:left w:val="none" w:sz="0" w:space="0" w:color="auto"/>
        <w:bottom w:val="none" w:sz="0" w:space="0" w:color="auto"/>
        <w:right w:val="none" w:sz="0" w:space="0" w:color="auto"/>
      </w:divBdr>
    </w:div>
    <w:div w:id="1457531486">
      <w:bodyDiv w:val="1"/>
      <w:marLeft w:val="0"/>
      <w:marRight w:val="0"/>
      <w:marTop w:val="0"/>
      <w:marBottom w:val="0"/>
      <w:divBdr>
        <w:top w:val="none" w:sz="0" w:space="0" w:color="auto"/>
        <w:left w:val="none" w:sz="0" w:space="0" w:color="auto"/>
        <w:bottom w:val="none" w:sz="0" w:space="0" w:color="auto"/>
        <w:right w:val="none" w:sz="0" w:space="0" w:color="auto"/>
      </w:divBdr>
    </w:div>
    <w:div w:id="1491484959">
      <w:bodyDiv w:val="1"/>
      <w:marLeft w:val="0"/>
      <w:marRight w:val="0"/>
      <w:marTop w:val="0"/>
      <w:marBottom w:val="0"/>
      <w:divBdr>
        <w:top w:val="none" w:sz="0" w:space="0" w:color="auto"/>
        <w:left w:val="none" w:sz="0" w:space="0" w:color="auto"/>
        <w:bottom w:val="none" w:sz="0" w:space="0" w:color="auto"/>
        <w:right w:val="none" w:sz="0" w:space="0" w:color="auto"/>
      </w:divBdr>
    </w:div>
    <w:div w:id="1495536444">
      <w:bodyDiv w:val="1"/>
      <w:marLeft w:val="0"/>
      <w:marRight w:val="0"/>
      <w:marTop w:val="0"/>
      <w:marBottom w:val="0"/>
      <w:divBdr>
        <w:top w:val="none" w:sz="0" w:space="0" w:color="auto"/>
        <w:left w:val="none" w:sz="0" w:space="0" w:color="auto"/>
        <w:bottom w:val="none" w:sz="0" w:space="0" w:color="auto"/>
        <w:right w:val="none" w:sz="0" w:space="0" w:color="auto"/>
      </w:divBdr>
    </w:div>
    <w:div w:id="1531528201">
      <w:bodyDiv w:val="1"/>
      <w:marLeft w:val="0"/>
      <w:marRight w:val="0"/>
      <w:marTop w:val="0"/>
      <w:marBottom w:val="0"/>
      <w:divBdr>
        <w:top w:val="none" w:sz="0" w:space="0" w:color="auto"/>
        <w:left w:val="none" w:sz="0" w:space="0" w:color="auto"/>
        <w:bottom w:val="none" w:sz="0" w:space="0" w:color="auto"/>
        <w:right w:val="none" w:sz="0" w:space="0" w:color="auto"/>
      </w:divBdr>
    </w:div>
    <w:div w:id="1546990313">
      <w:bodyDiv w:val="1"/>
      <w:marLeft w:val="0"/>
      <w:marRight w:val="0"/>
      <w:marTop w:val="0"/>
      <w:marBottom w:val="0"/>
      <w:divBdr>
        <w:top w:val="none" w:sz="0" w:space="0" w:color="auto"/>
        <w:left w:val="none" w:sz="0" w:space="0" w:color="auto"/>
        <w:bottom w:val="none" w:sz="0" w:space="0" w:color="auto"/>
        <w:right w:val="none" w:sz="0" w:space="0" w:color="auto"/>
      </w:divBdr>
      <w:divsChild>
        <w:div w:id="1434978310">
          <w:marLeft w:val="0"/>
          <w:marRight w:val="0"/>
          <w:marTop w:val="0"/>
          <w:marBottom w:val="0"/>
          <w:divBdr>
            <w:top w:val="none" w:sz="0" w:space="0" w:color="auto"/>
            <w:left w:val="none" w:sz="0" w:space="0" w:color="auto"/>
            <w:bottom w:val="none" w:sz="0" w:space="0" w:color="auto"/>
            <w:right w:val="none" w:sz="0" w:space="0" w:color="auto"/>
          </w:divBdr>
          <w:divsChild>
            <w:div w:id="502747324">
              <w:marLeft w:val="0"/>
              <w:marRight w:val="0"/>
              <w:marTop w:val="0"/>
              <w:marBottom w:val="0"/>
              <w:divBdr>
                <w:top w:val="none" w:sz="0" w:space="0" w:color="auto"/>
                <w:left w:val="none" w:sz="0" w:space="0" w:color="auto"/>
                <w:bottom w:val="none" w:sz="0" w:space="0" w:color="auto"/>
                <w:right w:val="none" w:sz="0" w:space="0" w:color="auto"/>
              </w:divBdr>
              <w:divsChild>
                <w:div w:id="1256665726">
                  <w:marLeft w:val="0"/>
                  <w:marRight w:val="0"/>
                  <w:marTop w:val="0"/>
                  <w:marBottom w:val="0"/>
                  <w:divBdr>
                    <w:top w:val="none" w:sz="0" w:space="0" w:color="auto"/>
                    <w:left w:val="none" w:sz="0" w:space="0" w:color="auto"/>
                    <w:bottom w:val="none" w:sz="0" w:space="0" w:color="auto"/>
                    <w:right w:val="none" w:sz="0" w:space="0" w:color="auto"/>
                  </w:divBdr>
                  <w:divsChild>
                    <w:div w:id="611403916">
                      <w:marLeft w:val="0"/>
                      <w:marRight w:val="0"/>
                      <w:marTop w:val="0"/>
                      <w:marBottom w:val="0"/>
                      <w:divBdr>
                        <w:top w:val="none" w:sz="0" w:space="0" w:color="auto"/>
                        <w:left w:val="none" w:sz="0" w:space="0" w:color="auto"/>
                        <w:bottom w:val="none" w:sz="0" w:space="0" w:color="auto"/>
                        <w:right w:val="none" w:sz="0" w:space="0" w:color="auto"/>
                      </w:divBdr>
                      <w:divsChild>
                        <w:div w:id="120611838">
                          <w:marLeft w:val="0"/>
                          <w:marRight w:val="0"/>
                          <w:marTop w:val="0"/>
                          <w:marBottom w:val="0"/>
                          <w:divBdr>
                            <w:top w:val="none" w:sz="0" w:space="0" w:color="auto"/>
                            <w:left w:val="none" w:sz="0" w:space="0" w:color="auto"/>
                            <w:bottom w:val="none" w:sz="0" w:space="0" w:color="auto"/>
                            <w:right w:val="none" w:sz="0" w:space="0" w:color="auto"/>
                          </w:divBdr>
                          <w:divsChild>
                            <w:div w:id="311059283">
                              <w:marLeft w:val="0"/>
                              <w:marRight w:val="0"/>
                              <w:marTop w:val="0"/>
                              <w:marBottom w:val="0"/>
                              <w:divBdr>
                                <w:top w:val="none" w:sz="0" w:space="0" w:color="auto"/>
                                <w:left w:val="none" w:sz="0" w:space="0" w:color="auto"/>
                                <w:bottom w:val="none" w:sz="0" w:space="0" w:color="auto"/>
                                <w:right w:val="none" w:sz="0" w:space="0" w:color="auto"/>
                              </w:divBdr>
                              <w:divsChild>
                                <w:div w:id="10318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175913">
      <w:bodyDiv w:val="1"/>
      <w:marLeft w:val="0"/>
      <w:marRight w:val="0"/>
      <w:marTop w:val="0"/>
      <w:marBottom w:val="0"/>
      <w:divBdr>
        <w:top w:val="none" w:sz="0" w:space="0" w:color="auto"/>
        <w:left w:val="none" w:sz="0" w:space="0" w:color="auto"/>
        <w:bottom w:val="none" w:sz="0" w:space="0" w:color="auto"/>
        <w:right w:val="none" w:sz="0" w:space="0" w:color="auto"/>
      </w:divBdr>
    </w:div>
    <w:div w:id="1552182485">
      <w:bodyDiv w:val="1"/>
      <w:marLeft w:val="0"/>
      <w:marRight w:val="0"/>
      <w:marTop w:val="0"/>
      <w:marBottom w:val="0"/>
      <w:divBdr>
        <w:top w:val="none" w:sz="0" w:space="0" w:color="auto"/>
        <w:left w:val="none" w:sz="0" w:space="0" w:color="auto"/>
        <w:bottom w:val="none" w:sz="0" w:space="0" w:color="auto"/>
        <w:right w:val="none" w:sz="0" w:space="0" w:color="auto"/>
      </w:divBdr>
    </w:div>
    <w:div w:id="1561942001">
      <w:bodyDiv w:val="1"/>
      <w:marLeft w:val="0"/>
      <w:marRight w:val="0"/>
      <w:marTop w:val="0"/>
      <w:marBottom w:val="0"/>
      <w:divBdr>
        <w:top w:val="none" w:sz="0" w:space="0" w:color="auto"/>
        <w:left w:val="none" w:sz="0" w:space="0" w:color="auto"/>
        <w:bottom w:val="none" w:sz="0" w:space="0" w:color="auto"/>
        <w:right w:val="none" w:sz="0" w:space="0" w:color="auto"/>
      </w:divBdr>
    </w:div>
    <w:div w:id="1579443502">
      <w:bodyDiv w:val="1"/>
      <w:marLeft w:val="0"/>
      <w:marRight w:val="0"/>
      <w:marTop w:val="0"/>
      <w:marBottom w:val="0"/>
      <w:divBdr>
        <w:top w:val="none" w:sz="0" w:space="0" w:color="auto"/>
        <w:left w:val="none" w:sz="0" w:space="0" w:color="auto"/>
        <w:bottom w:val="none" w:sz="0" w:space="0" w:color="auto"/>
        <w:right w:val="none" w:sz="0" w:space="0" w:color="auto"/>
      </w:divBdr>
    </w:div>
    <w:div w:id="1645890438">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686517618">
      <w:bodyDiv w:val="1"/>
      <w:marLeft w:val="0"/>
      <w:marRight w:val="0"/>
      <w:marTop w:val="0"/>
      <w:marBottom w:val="0"/>
      <w:divBdr>
        <w:top w:val="none" w:sz="0" w:space="0" w:color="auto"/>
        <w:left w:val="none" w:sz="0" w:space="0" w:color="auto"/>
        <w:bottom w:val="none" w:sz="0" w:space="0" w:color="auto"/>
        <w:right w:val="none" w:sz="0" w:space="0" w:color="auto"/>
      </w:divBdr>
    </w:div>
    <w:div w:id="1692797603">
      <w:bodyDiv w:val="1"/>
      <w:marLeft w:val="0"/>
      <w:marRight w:val="0"/>
      <w:marTop w:val="0"/>
      <w:marBottom w:val="0"/>
      <w:divBdr>
        <w:top w:val="none" w:sz="0" w:space="0" w:color="auto"/>
        <w:left w:val="none" w:sz="0" w:space="0" w:color="auto"/>
        <w:bottom w:val="none" w:sz="0" w:space="0" w:color="auto"/>
        <w:right w:val="none" w:sz="0" w:space="0" w:color="auto"/>
      </w:divBdr>
    </w:div>
    <w:div w:id="1710835862">
      <w:bodyDiv w:val="1"/>
      <w:marLeft w:val="0"/>
      <w:marRight w:val="0"/>
      <w:marTop w:val="0"/>
      <w:marBottom w:val="0"/>
      <w:divBdr>
        <w:top w:val="none" w:sz="0" w:space="0" w:color="auto"/>
        <w:left w:val="none" w:sz="0" w:space="0" w:color="auto"/>
        <w:bottom w:val="none" w:sz="0" w:space="0" w:color="auto"/>
        <w:right w:val="none" w:sz="0" w:space="0" w:color="auto"/>
      </w:divBdr>
    </w:div>
    <w:div w:id="1721634550">
      <w:bodyDiv w:val="1"/>
      <w:marLeft w:val="0"/>
      <w:marRight w:val="0"/>
      <w:marTop w:val="0"/>
      <w:marBottom w:val="0"/>
      <w:divBdr>
        <w:top w:val="none" w:sz="0" w:space="0" w:color="auto"/>
        <w:left w:val="none" w:sz="0" w:space="0" w:color="auto"/>
        <w:bottom w:val="none" w:sz="0" w:space="0" w:color="auto"/>
        <w:right w:val="none" w:sz="0" w:space="0" w:color="auto"/>
      </w:divBdr>
    </w:div>
    <w:div w:id="1727142433">
      <w:bodyDiv w:val="1"/>
      <w:marLeft w:val="0"/>
      <w:marRight w:val="0"/>
      <w:marTop w:val="0"/>
      <w:marBottom w:val="0"/>
      <w:divBdr>
        <w:top w:val="none" w:sz="0" w:space="0" w:color="auto"/>
        <w:left w:val="none" w:sz="0" w:space="0" w:color="auto"/>
        <w:bottom w:val="none" w:sz="0" w:space="0" w:color="auto"/>
        <w:right w:val="none" w:sz="0" w:space="0" w:color="auto"/>
      </w:divBdr>
    </w:div>
    <w:div w:id="1742752688">
      <w:bodyDiv w:val="1"/>
      <w:marLeft w:val="0"/>
      <w:marRight w:val="0"/>
      <w:marTop w:val="0"/>
      <w:marBottom w:val="0"/>
      <w:divBdr>
        <w:top w:val="none" w:sz="0" w:space="0" w:color="auto"/>
        <w:left w:val="none" w:sz="0" w:space="0" w:color="auto"/>
        <w:bottom w:val="none" w:sz="0" w:space="0" w:color="auto"/>
        <w:right w:val="none" w:sz="0" w:space="0" w:color="auto"/>
      </w:divBdr>
    </w:div>
    <w:div w:id="1759986066">
      <w:bodyDiv w:val="1"/>
      <w:marLeft w:val="0"/>
      <w:marRight w:val="0"/>
      <w:marTop w:val="0"/>
      <w:marBottom w:val="0"/>
      <w:divBdr>
        <w:top w:val="none" w:sz="0" w:space="0" w:color="auto"/>
        <w:left w:val="none" w:sz="0" w:space="0" w:color="auto"/>
        <w:bottom w:val="none" w:sz="0" w:space="0" w:color="auto"/>
        <w:right w:val="none" w:sz="0" w:space="0" w:color="auto"/>
      </w:divBdr>
    </w:div>
    <w:div w:id="1765102584">
      <w:bodyDiv w:val="1"/>
      <w:marLeft w:val="0"/>
      <w:marRight w:val="0"/>
      <w:marTop w:val="0"/>
      <w:marBottom w:val="0"/>
      <w:divBdr>
        <w:top w:val="none" w:sz="0" w:space="0" w:color="auto"/>
        <w:left w:val="none" w:sz="0" w:space="0" w:color="auto"/>
        <w:bottom w:val="none" w:sz="0" w:space="0" w:color="auto"/>
        <w:right w:val="none" w:sz="0" w:space="0" w:color="auto"/>
      </w:divBdr>
    </w:div>
    <w:div w:id="1765494161">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1270418">
      <w:bodyDiv w:val="1"/>
      <w:marLeft w:val="0"/>
      <w:marRight w:val="0"/>
      <w:marTop w:val="0"/>
      <w:marBottom w:val="0"/>
      <w:divBdr>
        <w:top w:val="none" w:sz="0" w:space="0" w:color="auto"/>
        <w:left w:val="none" w:sz="0" w:space="0" w:color="auto"/>
        <w:bottom w:val="none" w:sz="0" w:space="0" w:color="auto"/>
        <w:right w:val="none" w:sz="0" w:space="0" w:color="auto"/>
      </w:divBdr>
    </w:div>
    <w:div w:id="1772116936">
      <w:bodyDiv w:val="1"/>
      <w:marLeft w:val="0"/>
      <w:marRight w:val="0"/>
      <w:marTop w:val="0"/>
      <w:marBottom w:val="0"/>
      <w:divBdr>
        <w:top w:val="none" w:sz="0" w:space="0" w:color="auto"/>
        <w:left w:val="none" w:sz="0" w:space="0" w:color="auto"/>
        <w:bottom w:val="none" w:sz="0" w:space="0" w:color="auto"/>
        <w:right w:val="none" w:sz="0" w:space="0" w:color="auto"/>
      </w:divBdr>
    </w:div>
    <w:div w:id="1774127400">
      <w:bodyDiv w:val="1"/>
      <w:marLeft w:val="0"/>
      <w:marRight w:val="0"/>
      <w:marTop w:val="0"/>
      <w:marBottom w:val="0"/>
      <w:divBdr>
        <w:top w:val="none" w:sz="0" w:space="0" w:color="auto"/>
        <w:left w:val="none" w:sz="0" w:space="0" w:color="auto"/>
        <w:bottom w:val="none" w:sz="0" w:space="0" w:color="auto"/>
        <w:right w:val="none" w:sz="0" w:space="0" w:color="auto"/>
      </w:divBdr>
    </w:div>
    <w:div w:id="1777095063">
      <w:bodyDiv w:val="1"/>
      <w:marLeft w:val="0"/>
      <w:marRight w:val="0"/>
      <w:marTop w:val="0"/>
      <w:marBottom w:val="0"/>
      <w:divBdr>
        <w:top w:val="none" w:sz="0" w:space="0" w:color="auto"/>
        <w:left w:val="none" w:sz="0" w:space="0" w:color="auto"/>
        <w:bottom w:val="none" w:sz="0" w:space="0" w:color="auto"/>
        <w:right w:val="none" w:sz="0" w:space="0" w:color="auto"/>
      </w:divBdr>
    </w:div>
    <w:div w:id="1782337298">
      <w:bodyDiv w:val="1"/>
      <w:marLeft w:val="0"/>
      <w:marRight w:val="0"/>
      <w:marTop w:val="0"/>
      <w:marBottom w:val="0"/>
      <w:divBdr>
        <w:top w:val="none" w:sz="0" w:space="0" w:color="auto"/>
        <w:left w:val="none" w:sz="0" w:space="0" w:color="auto"/>
        <w:bottom w:val="none" w:sz="0" w:space="0" w:color="auto"/>
        <w:right w:val="none" w:sz="0" w:space="0" w:color="auto"/>
      </w:divBdr>
    </w:div>
    <w:div w:id="1817336231">
      <w:bodyDiv w:val="1"/>
      <w:marLeft w:val="0"/>
      <w:marRight w:val="0"/>
      <w:marTop w:val="0"/>
      <w:marBottom w:val="0"/>
      <w:divBdr>
        <w:top w:val="none" w:sz="0" w:space="0" w:color="auto"/>
        <w:left w:val="none" w:sz="0" w:space="0" w:color="auto"/>
        <w:bottom w:val="none" w:sz="0" w:space="0" w:color="auto"/>
        <w:right w:val="none" w:sz="0" w:space="0" w:color="auto"/>
      </w:divBdr>
    </w:div>
    <w:div w:id="1839541227">
      <w:bodyDiv w:val="1"/>
      <w:marLeft w:val="0"/>
      <w:marRight w:val="0"/>
      <w:marTop w:val="0"/>
      <w:marBottom w:val="0"/>
      <w:divBdr>
        <w:top w:val="none" w:sz="0" w:space="0" w:color="auto"/>
        <w:left w:val="none" w:sz="0" w:space="0" w:color="auto"/>
        <w:bottom w:val="none" w:sz="0" w:space="0" w:color="auto"/>
        <w:right w:val="none" w:sz="0" w:space="0" w:color="auto"/>
      </w:divBdr>
    </w:div>
    <w:div w:id="1841963440">
      <w:bodyDiv w:val="1"/>
      <w:marLeft w:val="0"/>
      <w:marRight w:val="0"/>
      <w:marTop w:val="0"/>
      <w:marBottom w:val="0"/>
      <w:divBdr>
        <w:top w:val="none" w:sz="0" w:space="0" w:color="auto"/>
        <w:left w:val="none" w:sz="0" w:space="0" w:color="auto"/>
        <w:bottom w:val="none" w:sz="0" w:space="0" w:color="auto"/>
        <w:right w:val="none" w:sz="0" w:space="0" w:color="auto"/>
      </w:divBdr>
    </w:div>
    <w:div w:id="1850363216">
      <w:bodyDiv w:val="1"/>
      <w:marLeft w:val="0"/>
      <w:marRight w:val="0"/>
      <w:marTop w:val="0"/>
      <w:marBottom w:val="0"/>
      <w:divBdr>
        <w:top w:val="none" w:sz="0" w:space="0" w:color="auto"/>
        <w:left w:val="none" w:sz="0" w:space="0" w:color="auto"/>
        <w:bottom w:val="none" w:sz="0" w:space="0" w:color="auto"/>
        <w:right w:val="none" w:sz="0" w:space="0" w:color="auto"/>
      </w:divBdr>
    </w:div>
    <w:div w:id="1857235259">
      <w:bodyDiv w:val="1"/>
      <w:marLeft w:val="0"/>
      <w:marRight w:val="0"/>
      <w:marTop w:val="0"/>
      <w:marBottom w:val="0"/>
      <w:divBdr>
        <w:top w:val="none" w:sz="0" w:space="0" w:color="auto"/>
        <w:left w:val="none" w:sz="0" w:space="0" w:color="auto"/>
        <w:bottom w:val="none" w:sz="0" w:space="0" w:color="auto"/>
        <w:right w:val="none" w:sz="0" w:space="0" w:color="auto"/>
      </w:divBdr>
    </w:div>
    <w:div w:id="1858889464">
      <w:bodyDiv w:val="1"/>
      <w:marLeft w:val="0"/>
      <w:marRight w:val="0"/>
      <w:marTop w:val="0"/>
      <w:marBottom w:val="0"/>
      <w:divBdr>
        <w:top w:val="none" w:sz="0" w:space="0" w:color="auto"/>
        <w:left w:val="none" w:sz="0" w:space="0" w:color="auto"/>
        <w:bottom w:val="none" w:sz="0" w:space="0" w:color="auto"/>
        <w:right w:val="none" w:sz="0" w:space="0" w:color="auto"/>
      </w:divBdr>
    </w:div>
    <w:div w:id="1872062909">
      <w:bodyDiv w:val="1"/>
      <w:marLeft w:val="0"/>
      <w:marRight w:val="0"/>
      <w:marTop w:val="0"/>
      <w:marBottom w:val="0"/>
      <w:divBdr>
        <w:top w:val="none" w:sz="0" w:space="0" w:color="auto"/>
        <w:left w:val="none" w:sz="0" w:space="0" w:color="auto"/>
        <w:bottom w:val="none" w:sz="0" w:space="0" w:color="auto"/>
        <w:right w:val="none" w:sz="0" w:space="0" w:color="auto"/>
      </w:divBdr>
    </w:div>
    <w:div w:id="1881046329">
      <w:bodyDiv w:val="1"/>
      <w:marLeft w:val="0"/>
      <w:marRight w:val="0"/>
      <w:marTop w:val="0"/>
      <w:marBottom w:val="0"/>
      <w:divBdr>
        <w:top w:val="none" w:sz="0" w:space="0" w:color="auto"/>
        <w:left w:val="none" w:sz="0" w:space="0" w:color="auto"/>
        <w:bottom w:val="none" w:sz="0" w:space="0" w:color="auto"/>
        <w:right w:val="none" w:sz="0" w:space="0" w:color="auto"/>
      </w:divBdr>
    </w:div>
    <w:div w:id="1895457999">
      <w:bodyDiv w:val="1"/>
      <w:marLeft w:val="0"/>
      <w:marRight w:val="0"/>
      <w:marTop w:val="0"/>
      <w:marBottom w:val="0"/>
      <w:divBdr>
        <w:top w:val="none" w:sz="0" w:space="0" w:color="auto"/>
        <w:left w:val="none" w:sz="0" w:space="0" w:color="auto"/>
        <w:bottom w:val="none" w:sz="0" w:space="0" w:color="auto"/>
        <w:right w:val="none" w:sz="0" w:space="0" w:color="auto"/>
      </w:divBdr>
    </w:div>
    <w:div w:id="1902666140">
      <w:bodyDiv w:val="1"/>
      <w:marLeft w:val="0"/>
      <w:marRight w:val="0"/>
      <w:marTop w:val="0"/>
      <w:marBottom w:val="0"/>
      <w:divBdr>
        <w:top w:val="none" w:sz="0" w:space="0" w:color="auto"/>
        <w:left w:val="none" w:sz="0" w:space="0" w:color="auto"/>
        <w:bottom w:val="none" w:sz="0" w:space="0" w:color="auto"/>
        <w:right w:val="none" w:sz="0" w:space="0" w:color="auto"/>
      </w:divBdr>
    </w:div>
    <w:div w:id="1904026309">
      <w:bodyDiv w:val="1"/>
      <w:marLeft w:val="0"/>
      <w:marRight w:val="0"/>
      <w:marTop w:val="0"/>
      <w:marBottom w:val="0"/>
      <w:divBdr>
        <w:top w:val="none" w:sz="0" w:space="0" w:color="auto"/>
        <w:left w:val="none" w:sz="0" w:space="0" w:color="auto"/>
        <w:bottom w:val="none" w:sz="0" w:space="0" w:color="auto"/>
        <w:right w:val="none" w:sz="0" w:space="0" w:color="auto"/>
      </w:divBdr>
    </w:div>
    <w:div w:id="1931962577">
      <w:bodyDiv w:val="1"/>
      <w:marLeft w:val="0"/>
      <w:marRight w:val="0"/>
      <w:marTop w:val="0"/>
      <w:marBottom w:val="0"/>
      <w:divBdr>
        <w:top w:val="none" w:sz="0" w:space="0" w:color="auto"/>
        <w:left w:val="none" w:sz="0" w:space="0" w:color="auto"/>
        <w:bottom w:val="none" w:sz="0" w:space="0" w:color="auto"/>
        <w:right w:val="none" w:sz="0" w:space="0" w:color="auto"/>
      </w:divBdr>
    </w:div>
    <w:div w:id="1960529938">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80760901">
      <w:bodyDiv w:val="1"/>
      <w:marLeft w:val="0"/>
      <w:marRight w:val="0"/>
      <w:marTop w:val="0"/>
      <w:marBottom w:val="0"/>
      <w:divBdr>
        <w:top w:val="none" w:sz="0" w:space="0" w:color="auto"/>
        <w:left w:val="none" w:sz="0" w:space="0" w:color="auto"/>
        <w:bottom w:val="none" w:sz="0" w:space="0" w:color="auto"/>
        <w:right w:val="none" w:sz="0" w:space="0" w:color="auto"/>
      </w:divBdr>
    </w:div>
    <w:div w:id="2007246587">
      <w:bodyDiv w:val="1"/>
      <w:marLeft w:val="0"/>
      <w:marRight w:val="0"/>
      <w:marTop w:val="0"/>
      <w:marBottom w:val="0"/>
      <w:divBdr>
        <w:top w:val="none" w:sz="0" w:space="0" w:color="auto"/>
        <w:left w:val="none" w:sz="0" w:space="0" w:color="auto"/>
        <w:bottom w:val="none" w:sz="0" w:space="0" w:color="auto"/>
        <w:right w:val="none" w:sz="0" w:space="0" w:color="auto"/>
      </w:divBdr>
    </w:div>
    <w:div w:id="2057660685">
      <w:bodyDiv w:val="1"/>
      <w:marLeft w:val="0"/>
      <w:marRight w:val="0"/>
      <w:marTop w:val="0"/>
      <w:marBottom w:val="0"/>
      <w:divBdr>
        <w:top w:val="none" w:sz="0" w:space="0" w:color="auto"/>
        <w:left w:val="none" w:sz="0" w:space="0" w:color="auto"/>
        <w:bottom w:val="none" w:sz="0" w:space="0" w:color="auto"/>
        <w:right w:val="none" w:sz="0" w:space="0" w:color="auto"/>
      </w:divBdr>
    </w:div>
    <w:div w:id="2065716395">
      <w:bodyDiv w:val="1"/>
      <w:marLeft w:val="0"/>
      <w:marRight w:val="0"/>
      <w:marTop w:val="0"/>
      <w:marBottom w:val="0"/>
      <w:divBdr>
        <w:top w:val="none" w:sz="0" w:space="0" w:color="auto"/>
        <w:left w:val="none" w:sz="0" w:space="0" w:color="auto"/>
        <w:bottom w:val="none" w:sz="0" w:space="0" w:color="auto"/>
        <w:right w:val="none" w:sz="0" w:space="0" w:color="auto"/>
      </w:divBdr>
    </w:div>
    <w:div w:id="2067100531">
      <w:bodyDiv w:val="1"/>
      <w:marLeft w:val="0"/>
      <w:marRight w:val="0"/>
      <w:marTop w:val="0"/>
      <w:marBottom w:val="0"/>
      <w:divBdr>
        <w:top w:val="none" w:sz="0" w:space="0" w:color="auto"/>
        <w:left w:val="none" w:sz="0" w:space="0" w:color="auto"/>
        <w:bottom w:val="none" w:sz="0" w:space="0" w:color="auto"/>
        <w:right w:val="none" w:sz="0" w:space="0" w:color="auto"/>
      </w:divBdr>
    </w:div>
    <w:div w:id="2070372833">
      <w:bodyDiv w:val="1"/>
      <w:marLeft w:val="0"/>
      <w:marRight w:val="0"/>
      <w:marTop w:val="0"/>
      <w:marBottom w:val="0"/>
      <w:divBdr>
        <w:top w:val="none" w:sz="0" w:space="0" w:color="auto"/>
        <w:left w:val="none" w:sz="0" w:space="0" w:color="auto"/>
        <w:bottom w:val="none" w:sz="0" w:space="0" w:color="auto"/>
        <w:right w:val="none" w:sz="0" w:space="0" w:color="auto"/>
      </w:divBdr>
    </w:div>
    <w:div w:id="2093502885">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tsi.org/deliver/etsi_gs/ENI/001_099/019/03.01.01_60/gs_eni019v030101p.pdf" TargetMode="External"/><Relationship Id="rId21" Type="http://schemas.openxmlformats.org/officeDocument/2006/relationships/hyperlink" Target="https://repository.wit.ie/189/1/2006_LAACS_Strassner_et_al_final.pdf" TargetMode="External"/><Relationship Id="rId42" Type="http://schemas.openxmlformats.org/officeDocument/2006/relationships/hyperlink" Target="http://groups.csail.mit.edu/medg/ftp/psz/k-rep.html" TargetMode="External"/><Relationship Id="rId47" Type="http://schemas.openxmlformats.org/officeDocument/2006/relationships/image" Target="media/image6.png"/><Relationship Id="rId63" Type="http://schemas.openxmlformats.org/officeDocument/2006/relationships/image" Target="media/image21.png"/><Relationship Id="rId68" Type="http://schemas.openxmlformats.org/officeDocument/2006/relationships/image" Target="media/image26.png"/><Relationship Id="rId84" Type="http://schemas.openxmlformats.org/officeDocument/2006/relationships/image" Target="media/image42.png"/><Relationship Id="rId89" Type="http://schemas.openxmlformats.org/officeDocument/2006/relationships/image" Target="media/image47.png"/><Relationship Id="rId16" Type="http://schemas.openxmlformats.org/officeDocument/2006/relationships/hyperlink" Target="https://portal.etsi.org/Services/editHelp!/Howtostart/ETSIDraftingRules.aspx" TargetMode="External"/><Relationship Id="rId11" Type="http://schemas.openxmlformats.org/officeDocument/2006/relationships/hyperlink" Target="http://www.etsi.org/deliver" TargetMode="External"/><Relationship Id="rId32" Type="http://schemas.openxmlformats.org/officeDocument/2006/relationships/hyperlink" Target="https://eur-lex.europa.eu/eli/reg/2016/679/oj" TargetMode="External"/><Relationship Id="rId37" Type="http://schemas.openxmlformats.org/officeDocument/2006/relationships/hyperlink" Target="http://attempto.ifi.uzh.ch/site/resources/" TargetMode="External"/><Relationship Id="rId53" Type="http://schemas.openxmlformats.org/officeDocument/2006/relationships/image" Target="media/image11.png"/><Relationship Id="rId58" Type="http://schemas.openxmlformats.org/officeDocument/2006/relationships/image" Target="media/image16.png"/><Relationship Id="rId74" Type="http://schemas.openxmlformats.org/officeDocument/2006/relationships/image" Target="media/image32.png"/><Relationship Id="rId79" Type="http://schemas.openxmlformats.org/officeDocument/2006/relationships/image" Target="media/image37.png"/><Relationship Id="rId102" Type="http://schemas.openxmlformats.org/officeDocument/2006/relationships/hyperlink" Target="https://www.media.mit.edu/projects/moral-machine/overview/" TargetMode="External"/><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image" Target="media/image53.png"/><Relationship Id="rId22" Type="http://schemas.openxmlformats.org/officeDocument/2006/relationships/hyperlink" Target="https://fasttransients.files.wordpress.com/2010/03/essence_of_winning_losing.pdf" TargetMode="External"/><Relationship Id="rId27" Type="http://schemas.openxmlformats.org/officeDocument/2006/relationships/hyperlink" Target="https://www.rfc-editor.org/info/rfc7301" TargetMode="External"/><Relationship Id="rId43" Type="http://schemas.openxmlformats.org/officeDocument/2006/relationships/image" Target="media/image2.png"/><Relationship Id="rId48" Type="http://schemas.openxmlformats.org/officeDocument/2006/relationships/image" Target="media/image7.png"/><Relationship Id="rId64" Type="http://schemas.openxmlformats.org/officeDocument/2006/relationships/image" Target="media/image22.png"/><Relationship Id="rId69" Type="http://schemas.openxmlformats.org/officeDocument/2006/relationships/image" Target="media/image27.png"/><Relationship Id="rId80" Type="http://schemas.openxmlformats.org/officeDocument/2006/relationships/image" Target="media/image38.emf"/><Relationship Id="rId85" Type="http://schemas.openxmlformats.org/officeDocument/2006/relationships/image" Target="media/image43.png"/><Relationship Id="rId12" Type="http://schemas.openxmlformats.org/officeDocument/2006/relationships/hyperlink" Target="https://portal.etsi.org/TB/ETSIDeliverableStatus.aspx" TargetMode="External"/><Relationship Id="rId17" Type="http://schemas.openxmlformats.org/officeDocument/2006/relationships/hyperlink" Target="https://docbox.etsi.org/Reference/" TargetMode="External"/><Relationship Id="rId33" Type="http://schemas.openxmlformats.org/officeDocument/2006/relationships/hyperlink" Target="http://sites.ieee.org/sagroups-7003/" TargetMode="External"/><Relationship Id="rId38" Type="http://schemas.openxmlformats.org/officeDocument/2006/relationships/hyperlink" Target="https://grpc.github.io/grpc/core/md_doc_g_stands_for.html" TargetMode="External"/><Relationship Id="rId59" Type="http://schemas.openxmlformats.org/officeDocument/2006/relationships/image" Target="media/image17.png"/><Relationship Id="rId103" Type="http://schemas.openxmlformats.org/officeDocument/2006/relationships/header" Target="header2.xml"/><Relationship Id="rId20" Type="http://schemas.openxmlformats.org/officeDocument/2006/relationships/hyperlink" Target="https://www.etsi.org/deliver/etsi_gs/ENI/001_099/001/03.01.01_60/gs_eni001v030101p.pdf" TargetMode="External"/><Relationship Id="rId41" Type="http://schemas.openxmlformats.org/officeDocument/2006/relationships/hyperlink" Target="https://oauth.net/2/" TargetMode="External"/><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pr.etsi.org/" TargetMode="External"/><Relationship Id="rId23" Type="http://schemas.openxmlformats.org/officeDocument/2006/relationships/hyperlink" Target="https://www.elsevier.com/search-results?query=978-0-12-382190-4" TargetMode="External"/><Relationship Id="rId28" Type="http://schemas.openxmlformats.org/officeDocument/2006/relationships/hyperlink" Target="https://www.rfc-editor.org/info/rfc8447" TargetMode="External"/><Relationship Id="rId36" Type="http://schemas.openxmlformats.org/officeDocument/2006/relationships/hyperlink" Target="https://standards.ieee.org/content/dam/ieee-standards/standards/web/documents/other/ead_v2.pdf" TargetMode="External"/><Relationship Id="rId49" Type="http://schemas.openxmlformats.org/officeDocument/2006/relationships/image" Target="media/image8.png"/><Relationship Id="rId57" Type="http://schemas.openxmlformats.org/officeDocument/2006/relationships/image" Target="media/image15.png"/><Relationship Id="rId106" Type="http://schemas.openxmlformats.org/officeDocument/2006/relationships/theme" Target="theme/theme1.xml"/><Relationship Id="rId10" Type="http://schemas.openxmlformats.org/officeDocument/2006/relationships/hyperlink" Target="https://www.etsi.org/standards-search" TargetMode="External"/><Relationship Id="rId31" Type="http://schemas.openxmlformats.org/officeDocument/2006/relationships/hyperlink" Target="https://www.rfc-editor.org/info/rfc8399" TargetMode="External"/><Relationship Id="rId44" Type="http://schemas.openxmlformats.org/officeDocument/2006/relationships/image" Target="media/image3.png"/><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2.png"/><Relationship Id="rId99" Type="http://schemas.openxmlformats.org/officeDocument/2006/relationships/image" Target="media/image55.png"/><Relationship Id="rId101"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portal.etsi.org/People/CommiteeSupportStaff.aspx" TargetMode="External"/><Relationship Id="rId18" Type="http://schemas.openxmlformats.org/officeDocument/2006/relationships/hyperlink" Target="https://www.etsi.org/deliver/etsi_gs/NFV-MAN/001_099/001/" TargetMode="External"/><Relationship Id="rId39" Type="http://schemas.openxmlformats.org/officeDocument/2006/relationships/hyperlink" Target="https://www.ics.uci.edu/~fielding/pubs/dissertation/top.htm" TargetMode="External"/><Relationship Id="rId34" Type="http://schemas.openxmlformats.org/officeDocument/2006/relationships/hyperlink" Target="http://moralmachine.mit.edu/" TargetMode="External"/><Relationship Id="rId50" Type="http://schemas.openxmlformats.org/officeDocument/2006/relationships/hyperlink" Target="https://www.reactivemanifesto.org/" TargetMode="External"/><Relationship Id="rId55" Type="http://schemas.openxmlformats.org/officeDocument/2006/relationships/image" Target="media/image13.png"/><Relationship Id="rId76" Type="http://schemas.openxmlformats.org/officeDocument/2006/relationships/image" Target="media/image34.png"/><Relationship Id="rId97" Type="http://schemas.openxmlformats.org/officeDocument/2006/relationships/hyperlink" Target="https://github.com/googleapis/googleapis" TargetMode="External"/><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hyperlink" Target="https://www.rfc-editor.org/info/rfc5280" TargetMode="External"/><Relationship Id="rId24" Type="http://schemas.openxmlformats.org/officeDocument/2006/relationships/hyperlink" Target="https://www.mef.net/resources/mef-78-1-mef-core-model-mcm/" TargetMode="External"/><Relationship Id="rId40" Type="http://schemas.openxmlformats.org/officeDocument/2006/relationships/hyperlink" Target="https://grpc.io/docs/guides/auth/" TargetMode="External"/><Relationship Id="rId45" Type="http://schemas.openxmlformats.org/officeDocument/2006/relationships/image" Target="media/image4.png"/><Relationship Id="rId66" Type="http://schemas.openxmlformats.org/officeDocument/2006/relationships/image" Target="media/image24.png"/><Relationship Id="rId87" Type="http://schemas.openxmlformats.org/officeDocument/2006/relationships/image" Target="media/image45.png"/><Relationship Id="rId61" Type="http://schemas.openxmlformats.org/officeDocument/2006/relationships/image" Target="media/image19.png"/><Relationship Id="rId82" Type="http://schemas.openxmlformats.org/officeDocument/2006/relationships/image" Target="media/image40.png"/><Relationship Id="rId19" Type="http://schemas.openxmlformats.org/officeDocument/2006/relationships/hyperlink" Target="https://www.rfc-editor.org/info/rfc4949" TargetMode="External"/><Relationship Id="rId14" Type="http://schemas.openxmlformats.org/officeDocument/2006/relationships/hyperlink" Target="https://www.etsi.org/standards/coordinated-vulnerability-disclosure" TargetMode="External"/><Relationship Id="rId30" Type="http://schemas.openxmlformats.org/officeDocument/2006/relationships/hyperlink" Target="https://www.rfc-editor.org/info/rfc6818" TargetMode="External"/><Relationship Id="rId35" Type="http://schemas.openxmlformats.org/officeDocument/2006/relationships/hyperlink" Target="https://standards.ieee.org/industry-connections/ec/autonomous-systems.html" TargetMode="External"/><Relationship Id="rId56" Type="http://schemas.openxmlformats.org/officeDocument/2006/relationships/image" Target="media/image14.png"/><Relationship Id="rId77" Type="http://schemas.openxmlformats.org/officeDocument/2006/relationships/image" Target="media/image35.png"/><Relationship Id="rId100" Type="http://schemas.openxmlformats.org/officeDocument/2006/relationships/image" Target="media/image56.png"/><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9.png"/><Relationship Id="rId72" Type="http://schemas.openxmlformats.org/officeDocument/2006/relationships/image" Target="media/image30.png"/><Relationship Id="rId93" Type="http://schemas.openxmlformats.org/officeDocument/2006/relationships/image" Target="media/image51.png"/><Relationship Id="rId98" Type="http://schemas.openxmlformats.org/officeDocument/2006/relationships/hyperlink" Target="https://github.com/googleapis/googleapis" TargetMode="External"/><Relationship Id="rId3" Type="http://schemas.openxmlformats.org/officeDocument/2006/relationships/styles" Target="styles.xml"/><Relationship Id="rId25" Type="http://schemas.openxmlformats.org/officeDocument/2006/relationships/hyperlink" Target="https://www.mef.net/resources/mef-95-mef-policy-driven-orchestration" TargetMode="External"/><Relationship Id="rId46" Type="http://schemas.openxmlformats.org/officeDocument/2006/relationships/image" Target="media/image5.png"/><Relationship Id="rId67"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441F77-7482-4CD5-B7E4-52BAC02D4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229</Pages>
  <Words>110986</Words>
  <Characters>632623</Characters>
  <Application>Microsoft Office Word</Application>
  <DocSecurity>0</DocSecurity>
  <Lines>5271</Lines>
  <Paragraphs>1484</Paragraphs>
  <ScaleCrop>false</ScaleCrop>
  <HeadingPairs>
    <vt:vector size="2" baseType="variant">
      <vt:variant>
        <vt:lpstr>Title</vt:lpstr>
      </vt:variant>
      <vt:variant>
        <vt:i4>1</vt:i4>
      </vt:variant>
    </vt:vector>
  </HeadingPairs>
  <TitlesOfParts>
    <vt:vector size="1" baseType="lpstr">
      <vt:lpstr>ETSI GS ENI 005 V3.1.1</vt:lpstr>
    </vt:vector>
  </TitlesOfParts>
  <Company>ETSI Secretariat</Company>
  <LinksUpToDate>false</LinksUpToDate>
  <CharactersWithSpaces>742125</CharactersWithSpaces>
  <SharedDoc>false</SharedDoc>
  <HLinks>
    <vt:vector size="66" baseType="variant">
      <vt:variant>
        <vt:i4>4128773</vt:i4>
      </vt:variant>
      <vt:variant>
        <vt:i4>282</vt:i4>
      </vt:variant>
      <vt:variant>
        <vt:i4>0</vt:i4>
      </vt:variant>
      <vt:variant>
        <vt:i4>5</vt:i4>
      </vt:variant>
      <vt:variant>
        <vt:lpwstr>mailto:edithelp@etsi.org</vt:lpwstr>
      </vt:variant>
      <vt:variant>
        <vt:lpwstr/>
      </vt:variant>
      <vt:variant>
        <vt:i4>4128773</vt:i4>
      </vt:variant>
      <vt:variant>
        <vt:i4>279</vt:i4>
      </vt:variant>
      <vt:variant>
        <vt:i4>0</vt:i4>
      </vt:variant>
      <vt:variant>
        <vt:i4>5</vt:i4>
      </vt:variant>
      <vt:variant>
        <vt:lpwstr>mailto:edithelp@etsi.org</vt:lpwstr>
      </vt:variant>
      <vt:variant>
        <vt:lpwstr/>
      </vt:variant>
      <vt:variant>
        <vt:i4>786457</vt:i4>
      </vt:variant>
      <vt:variant>
        <vt:i4>258</vt:i4>
      </vt:variant>
      <vt:variant>
        <vt:i4>0</vt:i4>
      </vt:variant>
      <vt:variant>
        <vt:i4>5</vt:i4>
      </vt:variant>
      <vt:variant>
        <vt:lpwstr>http://webapp.etsi.org/Teddi/</vt:lpwstr>
      </vt:variant>
      <vt:variant>
        <vt:lpwstr/>
      </vt:variant>
      <vt:variant>
        <vt:i4>1376287</vt:i4>
      </vt:variant>
      <vt:variant>
        <vt:i4>255</vt:i4>
      </vt:variant>
      <vt:variant>
        <vt:i4>0</vt:i4>
      </vt:variant>
      <vt:variant>
        <vt:i4>5</vt:i4>
      </vt:variant>
      <vt:variant>
        <vt:lpwstr>http://docbox.etsi.org/Reference</vt:lpwstr>
      </vt:variant>
      <vt:variant>
        <vt:lpwstr/>
      </vt:variant>
      <vt:variant>
        <vt:i4>7995444</vt:i4>
      </vt:variant>
      <vt:variant>
        <vt:i4>252</vt:i4>
      </vt:variant>
      <vt:variant>
        <vt:i4>0</vt:i4>
      </vt:variant>
      <vt:variant>
        <vt:i4>5</vt:i4>
      </vt:variant>
      <vt:variant>
        <vt:lpwstr>http://portal.etsi.org/Help/editHelp!/Howtostart/ETSIDraftingRules.aspx</vt:lpwstr>
      </vt:variant>
      <vt:variant>
        <vt:lpwstr/>
      </vt:variant>
      <vt:variant>
        <vt:i4>1638428</vt:i4>
      </vt:variant>
      <vt:variant>
        <vt:i4>240</vt:i4>
      </vt:variant>
      <vt:variant>
        <vt:i4>0</vt:i4>
      </vt:variant>
      <vt:variant>
        <vt:i4>5</vt:i4>
      </vt:variant>
      <vt:variant>
        <vt:lpwstr>http://webapp.etsi.org/key/queryform.asp</vt:lpwstr>
      </vt:variant>
      <vt:variant>
        <vt:lpwstr/>
      </vt:variant>
      <vt:variant>
        <vt:i4>3735635</vt:i4>
      </vt:variant>
      <vt:variant>
        <vt:i4>237</vt:i4>
      </vt:variant>
      <vt:variant>
        <vt:i4>0</vt:i4>
      </vt:variant>
      <vt:variant>
        <vt:i4>5</vt:i4>
      </vt:variant>
      <vt:variant>
        <vt:lpwstr>http://portal.etsi.org/help/edithelp/Files/zip/ETSI_HS_EN_skeleton.zip</vt:lpwstr>
      </vt:variant>
      <vt:variant>
        <vt:lpwstr/>
      </vt:variant>
      <vt:variant>
        <vt:i4>3538988</vt:i4>
      </vt:variant>
      <vt:variant>
        <vt:i4>234</vt:i4>
      </vt:variant>
      <vt:variant>
        <vt:i4>0</vt:i4>
      </vt:variant>
      <vt:variant>
        <vt:i4>5</vt:i4>
      </vt:variant>
      <vt:variant>
        <vt:lpwstr>http://webapp.etsi.org/IPR/home.asp</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GS ENI 005 V3.1.1</dc:title>
  <dc:subject>Experiential Networked Intelligence (ENI)</dc:subject>
  <dc:creator>AvT</dc:creator>
  <cp:keywords>architecture, API, artificial intelligence, closed control loop, cognition, functional architecture, functional block, intent management, management, model-driven engineering, network, policy management</cp:keywords>
  <dc:description/>
  <cp:lastModifiedBy>Raymond Forbes</cp:lastModifiedBy>
  <cp:revision>2</cp:revision>
  <cp:lastPrinted>2021-11-30T11:28:00Z</cp:lastPrinted>
  <dcterms:created xsi:type="dcterms:W3CDTF">2023-12-14T17:09:00Z</dcterms:created>
  <dcterms:modified xsi:type="dcterms:W3CDTF">2023-12-14T17:09:00Z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1702573422</vt:lpwstr>
  </property>
</Properties>
</file>