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1933" w14:textId="2BCF4FE0" w:rsidR="00026921" w:rsidRPr="003246C2" w:rsidRDefault="00026921" w:rsidP="00026921">
      <w:pPr>
        <w:pStyle w:val="ZA"/>
        <w:framePr w:w="10563" w:h="782" w:hRule="exact" w:wrap="notBeside" w:hAnchor="page" w:x="661" w:y="646" w:anchorLock="1"/>
        <w:pBdr>
          <w:bottom w:val="none" w:sz="0" w:space="0" w:color="auto"/>
        </w:pBdr>
        <w:jc w:val="center"/>
        <w:rPr>
          <w:noProof w:val="0"/>
          <w:lang w:val="en-US"/>
        </w:rPr>
      </w:pPr>
      <w:r w:rsidRPr="003246C2">
        <w:rPr>
          <w:noProof w:val="0"/>
          <w:sz w:val="64"/>
          <w:lang w:val="en-US"/>
        </w:rPr>
        <w:t>ETSI GR ENI 0</w:t>
      </w:r>
      <w:r w:rsidR="006E2205" w:rsidRPr="003246C2">
        <w:rPr>
          <w:noProof w:val="0"/>
          <w:sz w:val="64"/>
          <w:lang w:val="en-US"/>
        </w:rPr>
        <w:t>3</w:t>
      </w:r>
      <w:r w:rsidRPr="003246C2">
        <w:rPr>
          <w:noProof w:val="0"/>
          <w:sz w:val="64"/>
          <w:lang w:val="en-US"/>
        </w:rPr>
        <w:t xml:space="preserve">2 </w:t>
      </w:r>
      <w:r w:rsidRPr="003246C2">
        <w:rPr>
          <w:noProof w:val="0"/>
          <w:lang w:val="en-US"/>
        </w:rPr>
        <w:t>V</w:t>
      </w:r>
      <w:r w:rsidR="00381974" w:rsidRPr="003246C2">
        <w:rPr>
          <w:noProof w:val="0"/>
          <w:lang w:val="en-US"/>
        </w:rPr>
        <w:t>0</w:t>
      </w:r>
      <w:r w:rsidRPr="003246C2">
        <w:rPr>
          <w:noProof w:val="0"/>
          <w:lang w:val="en-US"/>
        </w:rPr>
        <w:t>.</w:t>
      </w:r>
      <w:r w:rsidR="00381974" w:rsidRPr="003246C2">
        <w:rPr>
          <w:noProof w:val="0"/>
          <w:lang w:val="en-US"/>
        </w:rPr>
        <w:t>0</w:t>
      </w:r>
      <w:r w:rsidRPr="003246C2">
        <w:rPr>
          <w:noProof w:val="0"/>
          <w:lang w:val="en-US"/>
        </w:rPr>
        <w:t>.</w:t>
      </w:r>
      <w:r w:rsidR="003D3105">
        <w:rPr>
          <w:noProof w:val="0"/>
          <w:lang w:val="en-US"/>
        </w:rPr>
        <w:t>3</w:t>
      </w:r>
      <w:r w:rsidRPr="003246C2">
        <w:rPr>
          <w:rStyle w:val="ZGSM"/>
          <w:noProof w:val="0"/>
          <w:lang w:val="en-US"/>
        </w:rPr>
        <w:t xml:space="preserve"> </w:t>
      </w:r>
      <w:r w:rsidRPr="003246C2">
        <w:rPr>
          <w:noProof w:val="0"/>
          <w:sz w:val="32"/>
          <w:lang w:val="en-US"/>
        </w:rPr>
        <w:t>(202</w:t>
      </w:r>
      <w:r w:rsidR="006E2205" w:rsidRPr="003246C2">
        <w:rPr>
          <w:noProof w:val="0"/>
          <w:sz w:val="32"/>
          <w:lang w:val="en-US"/>
        </w:rPr>
        <w:t>3</w:t>
      </w:r>
      <w:r w:rsidRPr="003246C2">
        <w:rPr>
          <w:noProof w:val="0"/>
          <w:sz w:val="32"/>
          <w:lang w:val="en-US"/>
        </w:rPr>
        <w:t>-</w:t>
      </w:r>
      <w:r w:rsidR="003D3105">
        <w:rPr>
          <w:noProof w:val="0"/>
          <w:sz w:val="32"/>
          <w:lang w:val="en-US"/>
        </w:rPr>
        <w:t>10</w:t>
      </w:r>
      <w:r w:rsidRPr="003246C2">
        <w:rPr>
          <w:noProof w:val="0"/>
          <w:sz w:val="32"/>
          <w:szCs w:val="32"/>
          <w:lang w:val="en-US"/>
        </w:rPr>
        <w:t>)</w:t>
      </w:r>
    </w:p>
    <w:p w14:paraId="02E19AFA" w14:textId="77777777" w:rsidR="00026921" w:rsidRPr="00026921" w:rsidRDefault="00026921" w:rsidP="00026921">
      <w:pPr>
        <w:pStyle w:val="ZT"/>
        <w:framePr w:w="10206" w:h="3701" w:hRule="exact" w:wrap="notBeside" w:hAnchor="page" w:x="880" w:y="7094"/>
        <w:spacing w:line="240" w:lineRule="auto"/>
      </w:pPr>
      <w:r w:rsidRPr="00026921">
        <w:rPr>
          <w:rFonts w:hint="eastAsia"/>
          <w:lang w:eastAsia="zh-CN"/>
        </w:rPr>
        <w:t>Experiential Networked Intelligence (</w:t>
      </w:r>
      <w:r w:rsidRPr="00732CFA">
        <w:rPr>
          <w:rFonts w:hint="eastAsia"/>
          <w:lang w:eastAsia="zh-CN"/>
        </w:rPr>
        <w:t>ENI</w:t>
      </w:r>
      <w:r w:rsidRPr="00026921">
        <w:rPr>
          <w:rFonts w:hint="eastAsia"/>
          <w:lang w:eastAsia="zh-CN"/>
        </w:rPr>
        <w:t>)</w:t>
      </w:r>
      <w:r w:rsidRPr="00026921">
        <w:t>;</w:t>
      </w:r>
    </w:p>
    <w:p w14:paraId="240311BC" w14:textId="278DD549" w:rsidR="00026921" w:rsidRDefault="006E2205" w:rsidP="00026921">
      <w:pPr>
        <w:pStyle w:val="ZT"/>
        <w:framePr w:w="10206" w:h="3701" w:hRule="exact" w:wrap="notBeside" w:hAnchor="page" w:x="880" w:y="7094"/>
      </w:pPr>
      <w:r w:rsidRPr="006E2205">
        <w:t>In-situ Flow Information Telemetry (IFIT) Deployment Scenarios</w:t>
      </w:r>
    </w:p>
    <w:p w14:paraId="073C1542" w14:textId="0ED3AB31" w:rsidR="004A67EB" w:rsidRPr="0012021A" w:rsidRDefault="0012021A" w:rsidP="00026921">
      <w:pPr>
        <w:pStyle w:val="ZT"/>
        <w:framePr w:w="10206" w:h="3701" w:hRule="exact" w:wrap="notBeside" w:hAnchor="page" w:x="880" w:y="7094"/>
        <w:rPr>
          <w:b w:val="0"/>
        </w:rPr>
      </w:pPr>
      <w:r w:rsidRPr="0012021A">
        <w:rPr>
          <w:b w:val="0"/>
        </w:rPr>
        <w:t>DGR/ENI-0032v411_IFIT</w:t>
      </w:r>
    </w:p>
    <w:p w14:paraId="24CC1385" w14:textId="77777777" w:rsidR="00026921" w:rsidRDefault="00026921" w:rsidP="00026921">
      <w:pPr>
        <w:pStyle w:val="ZG"/>
        <w:framePr w:w="10624" w:h="3271" w:hRule="exact" w:wrap="notBeside" w:hAnchor="page" w:x="674" w:y="12211"/>
        <w:rPr>
          <w:noProof w:val="0"/>
        </w:rPr>
      </w:pPr>
    </w:p>
    <w:p w14:paraId="4415A4F7" w14:textId="77777777" w:rsidR="00026921" w:rsidRDefault="00026921" w:rsidP="00026921">
      <w:pPr>
        <w:pStyle w:val="ZD"/>
        <w:framePr w:wrap="notBeside"/>
        <w:rPr>
          <w:noProof w:val="0"/>
        </w:rPr>
      </w:pPr>
    </w:p>
    <w:p w14:paraId="0D6674CB" w14:textId="77777777" w:rsidR="00026921" w:rsidRDefault="00026921" w:rsidP="00026921">
      <w:pPr>
        <w:pStyle w:val="ZB"/>
        <w:framePr w:wrap="notBeside" w:hAnchor="page" w:x="901" w:y="1421"/>
      </w:pPr>
    </w:p>
    <w:p w14:paraId="2E9B5A27" w14:textId="77777777" w:rsidR="00026921" w:rsidRDefault="00026921" w:rsidP="00026921">
      <w:pPr>
        <w:rPr>
          <w:lang w:val="fr-FR"/>
        </w:rPr>
      </w:pPr>
    </w:p>
    <w:p w14:paraId="18DE4BCF" w14:textId="77777777" w:rsidR="00026921" w:rsidRDefault="00026921" w:rsidP="00026921">
      <w:pPr>
        <w:rPr>
          <w:lang w:val="fr-FR"/>
        </w:rPr>
      </w:pPr>
    </w:p>
    <w:p w14:paraId="230EFC2C" w14:textId="77777777" w:rsidR="00026921" w:rsidRDefault="00026921" w:rsidP="00026921">
      <w:pPr>
        <w:rPr>
          <w:lang w:val="fr-FR"/>
        </w:rPr>
      </w:pPr>
    </w:p>
    <w:p w14:paraId="10ECF1C3" w14:textId="77777777" w:rsidR="00026921" w:rsidRDefault="00026921" w:rsidP="00026921">
      <w:pPr>
        <w:rPr>
          <w:lang w:val="fr-FR"/>
        </w:rPr>
      </w:pPr>
    </w:p>
    <w:p w14:paraId="6D038E25" w14:textId="77777777" w:rsidR="00026921" w:rsidRDefault="00026921" w:rsidP="00026921">
      <w:pPr>
        <w:rPr>
          <w:lang w:val="fr-FR"/>
        </w:rPr>
      </w:pPr>
    </w:p>
    <w:p w14:paraId="3C710625" w14:textId="77777777" w:rsidR="00026921" w:rsidRDefault="00026921" w:rsidP="00026921">
      <w:pPr>
        <w:pStyle w:val="ZB"/>
        <w:framePr w:wrap="notBeside" w:hAnchor="page" w:x="901" w:y="1421"/>
      </w:pPr>
    </w:p>
    <w:p w14:paraId="57059813" w14:textId="77777777" w:rsidR="00026921" w:rsidRDefault="00026921" w:rsidP="00026921">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0CA7FA8E" w14:textId="77777777" w:rsidR="00026921" w:rsidRDefault="00026921" w:rsidP="00026921">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2343D169" w14:textId="77777777" w:rsidR="00026921" w:rsidRDefault="00026921" w:rsidP="0002692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Report</w:t>
      </w:r>
    </w:p>
    <w:p w14:paraId="7BC568FB" w14:textId="77777777" w:rsidR="00026921" w:rsidRDefault="00026921" w:rsidP="00026921">
      <w:pPr>
        <w:rPr>
          <w:rFonts w:ascii="Arial" w:hAnsi="Arial" w:cs="Arial"/>
          <w:sz w:val="18"/>
          <w:szCs w:val="18"/>
        </w:rPr>
        <w:sectPr w:rsidR="0002692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F595C18" w14:textId="77777777" w:rsidR="00026921" w:rsidRPr="00055551" w:rsidRDefault="00026921" w:rsidP="00026921">
      <w:pPr>
        <w:pStyle w:val="FP"/>
        <w:framePr w:w="9758" w:wrap="notBeside" w:vAnchor="page" w:hAnchor="page" w:x="1169" w:y="1742"/>
        <w:pBdr>
          <w:bottom w:val="single" w:sz="6" w:space="1" w:color="auto"/>
        </w:pBdr>
        <w:ind w:left="2835" w:right="2835"/>
        <w:jc w:val="center"/>
      </w:pPr>
      <w:r w:rsidRPr="00055551">
        <w:lastRenderedPageBreak/>
        <w:t>Reference</w:t>
      </w:r>
    </w:p>
    <w:p w14:paraId="022EE8C1" w14:textId="75A8AD0A" w:rsidR="00026921" w:rsidRPr="00055551" w:rsidRDefault="00F2452E" w:rsidP="00026921">
      <w:pPr>
        <w:pStyle w:val="FP"/>
        <w:framePr w:w="9758" w:wrap="notBeside" w:vAnchor="page" w:hAnchor="page" w:x="1169" w:y="1742"/>
        <w:ind w:left="2268" w:right="2268"/>
        <w:jc w:val="center"/>
        <w:rPr>
          <w:rFonts w:ascii="Arial" w:hAnsi="Arial"/>
          <w:sz w:val="18"/>
        </w:rPr>
      </w:pPr>
      <w:r w:rsidRPr="00F2452E">
        <w:rPr>
          <w:rFonts w:ascii="Arial" w:hAnsi="Arial"/>
          <w:sz w:val="18"/>
        </w:rPr>
        <w:t>DGR/ENI-0032v411_IFIT</w:t>
      </w:r>
    </w:p>
    <w:p w14:paraId="5CA3D408" w14:textId="77777777" w:rsidR="00026921" w:rsidRPr="00055551" w:rsidRDefault="00026921" w:rsidP="00026921">
      <w:pPr>
        <w:pStyle w:val="FP"/>
        <w:framePr w:w="9758" w:wrap="notBeside" w:vAnchor="page" w:hAnchor="page" w:x="1169" w:y="1742"/>
        <w:pBdr>
          <w:bottom w:val="single" w:sz="6" w:space="1" w:color="auto"/>
        </w:pBdr>
        <w:spacing w:before="240"/>
        <w:ind w:left="2835" w:right="2835"/>
        <w:jc w:val="center"/>
      </w:pPr>
      <w:r w:rsidRPr="00055551">
        <w:t>Keywords</w:t>
      </w:r>
    </w:p>
    <w:p w14:paraId="140A1F49" w14:textId="77777777" w:rsidR="00026921" w:rsidRPr="00055551" w:rsidRDefault="00026921" w:rsidP="00026921">
      <w:pPr>
        <w:pStyle w:val="FP"/>
        <w:framePr w:w="9758" w:wrap="notBeside" w:vAnchor="page" w:hAnchor="page" w:x="1169" w:y="1742"/>
        <w:ind w:left="2835" w:right="2835"/>
        <w:jc w:val="center"/>
        <w:rPr>
          <w:rFonts w:ascii="Arial" w:hAnsi="Arial"/>
          <w:sz w:val="18"/>
        </w:rPr>
      </w:pPr>
      <w:r>
        <w:rPr>
          <w:rFonts w:ascii="Arial" w:hAnsi="Arial"/>
          <w:sz w:val="18"/>
        </w:rPr>
        <w:t>artificial intelligence, network, telemetry</w:t>
      </w:r>
    </w:p>
    <w:p w14:paraId="635EFEF8" w14:textId="77777777" w:rsidR="00026921" w:rsidRDefault="00026921" w:rsidP="00026921">
      <w:pPr>
        <w:rPr>
          <w:lang w:val="fr-FR"/>
        </w:rPr>
      </w:pPr>
    </w:p>
    <w:p w14:paraId="4E686CEC" w14:textId="77777777" w:rsidR="00026921" w:rsidRPr="00055551" w:rsidRDefault="00026921" w:rsidP="00026921">
      <w:pPr>
        <w:pStyle w:val="FP"/>
        <w:framePr w:w="9758" w:wrap="notBeside" w:vAnchor="page" w:hAnchor="page" w:x="1169" w:y="3698"/>
        <w:spacing w:after="120"/>
        <w:ind w:left="2835" w:right="2835"/>
        <w:jc w:val="center"/>
        <w:rPr>
          <w:rFonts w:ascii="Arial" w:hAnsi="Arial"/>
          <w:b/>
          <w:i/>
        </w:rPr>
      </w:pPr>
      <w:r w:rsidRPr="00055551">
        <w:rPr>
          <w:rFonts w:ascii="Arial" w:hAnsi="Arial"/>
          <w:b/>
          <w:i/>
        </w:rPr>
        <w:t>ETSI</w:t>
      </w:r>
    </w:p>
    <w:p w14:paraId="17278B1B" w14:textId="77777777" w:rsidR="00026921" w:rsidRPr="00055551" w:rsidRDefault="00026921" w:rsidP="00026921">
      <w:pPr>
        <w:pStyle w:val="FP"/>
        <w:framePr w:w="9758" w:wrap="notBeside" w:vAnchor="page" w:hAnchor="page" w:x="1169" w:y="3698"/>
        <w:pBdr>
          <w:bottom w:val="single" w:sz="6" w:space="1" w:color="auto"/>
        </w:pBdr>
        <w:ind w:left="2835" w:right="2835"/>
        <w:jc w:val="center"/>
        <w:rPr>
          <w:rFonts w:ascii="Arial" w:hAnsi="Arial"/>
          <w:sz w:val="18"/>
        </w:rPr>
      </w:pPr>
      <w:r w:rsidRPr="00055551">
        <w:rPr>
          <w:rFonts w:ascii="Arial" w:hAnsi="Arial"/>
          <w:sz w:val="18"/>
        </w:rPr>
        <w:t xml:space="preserve">650 Route des </w:t>
      </w:r>
      <w:proofErr w:type="spellStart"/>
      <w:r w:rsidRPr="00055551">
        <w:rPr>
          <w:rFonts w:ascii="Arial" w:hAnsi="Arial"/>
          <w:sz w:val="18"/>
        </w:rPr>
        <w:t>Lucioles</w:t>
      </w:r>
      <w:proofErr w:type="spellEnd"/>
    </w:p>
    <w:p w14:paraId="63103777" w14:textId="77777777" w:rsidR="00026921" w:rsidRPr="00055551" w:rsidRDefault="00026921" w:rsidP="00026921">
      <w:pPr>
        <w:pStyle w:val="FP"/>
        <w:framePr w:w="9758" w:wrap="notBeside" w:vAnchor="page" w:hAnchor="page" w:x="1169" w:y="3698"/>
        <w:pBdr>
          <w:bottom w:val="single" w:sz="6" w:space="1" w:color="auto"/>
        </w:pBdr>
        <w:ind w:left="2835" w:right="2835"/>
        <w:jc w:val="center"/>
      </w:pPr>
      <w:r w:rsidRPr="00055551">
        <w:rPr>
          <w:rFonts w:ascii="Arial" w:hAnsi="Arial"/>
          <w:sz w:val="18"/>
        </w:rPr>
        <w:t>F-06921 Sophia Antipolis Cedex - FRANCE</w:t>
      </w:r>
    </w:p>
    <w:p w14:paraId="002CB3F7" w14:textId="77777777" w:rsidR="00026921" w:rsidRPr="00055551" w:rsidRDefault="00026921" w:rsidP="00026921">
      <w:pPr>
        <w:pStyle w:val="FP"/>
        <w:framePr w:w="9758" w:wrap="notBeside" w:vAnchor="page" w:hAnchor="page" w:x="1169" w:y="3698"/>
        <w:ind w:left="2835" w:right="2835"/>
        <w:jc w:val="center"/>
        <w:rPr>
          <w:rFonts w:ascii="Arial" w:hAnsi="Arial"/>
          <w:sz w:val="18"/>
        </w:rPr>
      </w:pPr>
    </w:p>
    <w:p w14:paraId="4E00B524" w14:textId="77777777" w:rsidR="00026921" w:rsidRPr="00055551" w:rsidRDefault="00026921" w:rsidP="00026921">
      <w:pPr>
        <w:pStyle w:val="FP"/>
        <w:framePr w:w="9758" w:wrap="notBeside" w:vAnchor="page" w:hAnchor="page" w:x="1169" w:y="3698"/>
        <w:spacing w:after="20"/>
        <w:ind w:left="2835" w:right="2835"/>
        <w:jc w:val="center"/>
        <w:rPr>
          <w:rFonts w:ascii="Arial" w:hAnsi="Arial"/>
          <w:sz w:val="18"/>
        </w:rPr>
      </w:pPr>
      <w:r w:rsidRPr="00055551">
        <w:rPr>
          <w:rFonts w:ascii="Arial" w:hAnsi="Arial"/>
          <w:sz w:val="18"/>
        </w:rPr>
        <w:t>Tel.: +33 4 92 94 42 00   Fax: +33 4 93 65 47 16</w:t>
      </w:r>
    </w:p>
    <w:p w14:paraId="0C31F894" w14:textId="77777777" w:rsidR="00026921" w:rsidRPr="00055551" w:rsidRDefault="00026921" w:rsidP="00026921">
      <w:pPr>
        <w:pStyle w:val="FP"/>
        <w:framePr w:w="9758" w:wrap="notBeside" w:vAnchor="page" w:hAnchor="page" w:x="1169" w:y="3698"/>
        <w:ind w:left="2835" w:right="2835"/>
        <w:jc w:val="center"/>
        <w:rPr>
          <w:rFonts w:ascii="Arial" w:hAnsi="Arial"/>
          <w:sz w:val="15"/>
        </w:rPr>
      </w:pPr>
    </w:p>
    <w:p w14:paraId="741A071A" w14:textId="77777777" w:rsidR="00026921" w:rsidRPr="00055551" w:rsidRDefault="00026921" w:rsidP="00026921">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Siret N° 348 623 562 00017 - </w:t>
      </w:r>
      <w:bookmarkStart w:id="0" w:name="_Hlk67652697"/>
      <w:r>
        <w:rPr>
          <w:rFonts w:ascii="Arial" w:hAnsi="Arial"/>
          <w:sz w:val="15"/>
          <w:lang w:val="fr-FR"/>
        </w:rPr>
        <w:t>APE 7112B</w:t>
      </w:r>
      <w:bookmarkEnd w:id="0"/>
    </w:p>
    <w:p w14:paraId="258F5946" w14:textId="77777777" w:rsidR="00026921" w:rsidRPr="00055551" w:rsidRDefault="00026921" w:rsidP="00026921">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Association à but non </w:t>
      </w:r>
      <w:proofErr w:type="spellStart"/>
      <w:r w:rsidRPr="00055551">
        <w:rPr>
          <w:rFonts w:ascii="Arial" w:hAnsi="Arial"/>
          <w:sz w:val="15"/>
        </w:rPr>
        <w:t>lucratif</w:t>
      </w:r>
      <w:proofErr w:type="spellEnd"/>
      <w:r w:rsidRPr="00055551">
        <w:rPr>
          <w:rFonts w:ascii="Arial" w:hAnsi="Arial"/>
          <w:sz w:val="15"/>
        </w:rPr>
        <w:t xml:space="preserve"> </w:t>
      </w:r>
      <w:proofErr w:type="spellStart"/>
      <w:r w:rsidRPr="00055551">
        <w:rPr>
          <w:rFonts w:ascii="Arial" w:hAnsi="Arial"/>
          <w:sz w:val="15"/>
        </w:rPr>
        <w:t>enregistrée</w:t>
      </w:r>
      <w:proofErr w:type="spellEnd"/>
      <w:r w:rsidRPr="00055551">
        <w:rPr>
          <w:rFonts w:ascii="Arial" w:hAnsi="Arial"/>
          <w:sz w:val="15"/>
        </w:rPr>
        <w:t xml:space="preserve"> à la</w:t>
      </w:r>
    </w:p>
    <w:p w14:paraId="07608A68" w14:textId="77777777" w:rsidR="00026921" w:rsidRDefault="00026921" w:rsidP="00026921">
      <w:pPr>
        <w:pStyle w:val="FP"/>
        <w:framePr w:w="9758" w:wrap="notBeside" w:vAnchor="page" w:hAnchor="page" w:x="1169" w:y="3698"/>
        <w:ind w:left="2835" w:right="2835"/>
        <w:jc w:val="center"/>
        <w:rPr>
          <w:rFonts w:ascii="Arial" w:hAnsi="Arial"/>
          <w:sz w:val="15"/>
          <w:lang w:val="fr-FR"/>
        </w:rPr>
      </w:pPr>
      <w:r w:rsidRPr="00055551">
        <w:rPr>
          <w:rFonts w:ascii="Arial" w:hAnsi="Arial"/>
          <w:sz w:val="15"/>
        </w:rPr>
        <w:t>Sous-</w:t>
      </w:r>
      <w:proofErr w:type="spellStart"/>
      <w:r w:rsidRPr="00055551">
        <w:rPr>
          <w:rFonts w:ascii="Arial" w:hAnsi="Arial"/>
          <w:sz w:val="15"/>
        </w:rPr>
        <w:t>Préfecture</w:t>
      </w:r>
      <w:proofErr w:type="spellEnd"/>
      <w:r w:rsidRPr="00055551">
        <w:rPr>
          <w:rFonts w:ascii="Arial" w:hAnsi="Arial"/>
          <w:sz w:val="15"/>
        </w:rPr>
        <w:t xml:space="preserve"> de Grasse (06) N° </w:t>
      </w:r>
      <w:bookmarkStart w:id="1" w:name="_Hlk67652713"/>
      <w:r>
        <w:rPr>
          <w:rFonts w:ascii="Arial" w:hAnsi="Arial"/>
          <w:sz w:val="15"/>
          <w:lang w:val="fr-FR"/>
        </w:rPr>
        <w:t>w061004871</w:t>
      </w:r>
      <w:bookmarkEnd w:id="1"/>
    </w:p>
    <w:p w14:paraId="1DAA5F32" w14:textId="77777777" w:rsidR="00026921" w:rsidRPr="00055551" w:rsidRDefault="00026921" w:rsidP="00026921">
      <w:pPr>
        <w:pStyle w:val="FP"/>
        <w:framePr w:w="9758" w:wrap="notBeside" w:vAnchor="page" w:hAnchor="page" w:x="1169" w:y="3698"/>
        <w:ind w:left="2835" w:right="2835"/>
        <w:jc w:val="center"/>
        <w:rPr>
          <w:rFonts w:ascii="Arial" w:hAnsi="Arial"/>
          <w:sz w:val="18"/>
        </w:rPr>
      </w:pPr>
    </w:p>
    <w:p w14:paraId="2C12C979" w14:textId="77777777" w:rsidR="00026921" w:rsidRPr="002F41AB" w:rsidRDefault="00026921" w:rsidP="00026921">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67C7E54C" w14:textId="77777777" w:rsidR="00026921" w:rsidRPr="002F41AB" w:rsidRDefault="00026921" w:rsidP="00026921">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0" w:history="1">
        <w:r w:rsidRPr="00732CFA">
          <w:rPr>
            <w:rStyle w:val="Hyperlink"/>
            <w:rFonts w:ascii="Arial" w:hAnsi="Arial"/>
            <w:sz w:val="18"/>
          </w:rPr>
          <w:t>http://www.etsi.org/standards-search</w:t>
        </w:r>
      </w:hyperlink>
    </w:p>
    <w:p w14:paraId="7AB4733E" w14:textId="77777777" w:rsidR="00026921" w:rsidRPr="002F41AB" w:rsidRDefault="00026921" w:rsidP="00026921">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1" w:history="1">
        <w:r w:rsidRPr="00732CFA">
          <w:rPr>
            <w:rStyle w:val="Hyperlink"/>
            <w:rFonts w:ascii="Arial" w:hAnsi="Arial" w:cs="Arial"/>
            <w:sz w:val="18"/>
          </w:rPr>
          <w:t>www.etsi.org/deliver</w:t>
        </w:r>
      </w:hyperlink>
      <w:r>
        <w:rPr>
          <w:rFonts w:ascii="Arial" w:hAnsi="Arial" w:cs="Arial"/>
          <w:sz w:val="18"/>
        </w:rPr>
        <w:t>.</w:t>
      </w:r>
    </w:p>
    <w:p w14:paraId="77B5FB2B" w14:textId="77777777" w:rsidR="00026921" w:rsidRPr="002F41AB" w:rsidRDefault="00026921" w:rsidP="00026921">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732CFA">
          <w:rPr>
            <w:rStyle w:val="Hyperlink"/>
            <w:rFonts w:ascii="Arial" w:hAnsi="Arial" w:cs="Arial"/>
            <w:sz w:val="18"/>
          </w:rPr>
          <w:t>https://portal.etsi.org/TB/ETSIDeliverableStatus.aspx</w:t>
        </w:r>
      </w:hyperlink>
    </w:p>
    <w:p w14:paraId="1B71A552" w14:textId="77777777" w:rsidR="00026921" w:rsidRPr="00732CFA" w:rsidRDefault="00026921" w:rsidP="00026921">
      <w:pPr>
        <w:pStyle w:val="FP"/>
        <w:framePr w:w="9758" w:wrap="notBeside" w:vAnchor="page" w:hAnchor="page" w:x="1169" w:y="6130"/>
        <w:spacing w:after="240"/>
        <w:jc w:val="center"/>
        <w:rPr>
          <w:rStyle w:val="Hyperlink"/>
          <w:rFonts w:ascii="Arial" w:hAnsi="Arial" w:cs="Arial"/>
          <w:color w:val="auto"/>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13" w:history="1">
        <w:r w:rsidRPr="00732CFA">
          <w:rPr>
            <w:rStyle w:val="Hyperlink"/>
            <w:rFonts w:ascii="Arial" w:hAnsi="Arial" w:cs="Arial"/>
            <w:sz w:val="18"/>
          </w:rPr>
          <w:t>https://portal.etsi.org/People/CommiteeSupportStaff.aspx</w:t>
        </w:r>
      </w:hyperlink>
    </w:p>
    <w:p w14:paraId="71E008A3" w14:textId="77777777" w:rsidR="00026921" w:rsidRDefault="00026921" w:rsidP="00026921">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3AB84ADA" w14:textId="77777777" w:rsidR="00026921" w:rsidRPr="00BF35D9" w:rsidRDefault="00026921" w:rsidP="00026921">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1C6DED" w14:textId="77777777" w:rsidR="00026921" w:rsidRPr="00BF35D9" w:rsidRDefault="00026921" w:rsidP="00026921">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1CB20A0C" w14:textId="77777777" w:rsidR="00026921" w:rsidRPr="00BF35D9" w:rsidRDefault="00026921" w:rsidP="00026921">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753825E1" w14:textId="77777777" w:rsidR="00026921" w:rsidRPr="003C0D90" w:rsidRDefault="00026921" w:rsidP="00026921">
      <w:pPr>
        <w:pStyle w:val="FP"/>
        <w:framePr w:w="9758" w:wrap="notBeside" w:vAnchor="page" w:hAnchor="page" w:x="1169" w:y="6130"/>
        <w:jc w:val="center"/>
        <w:rPr>
          <w:rFonts w:ascii="Arial" w:hAnsi="Arial" w:cs="Arial"/>
          <w:sz w:val="18"/>
        </w:rPr>
      </w:pPr>
      <w:r w:rsidRPr="003C0D90">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p w14:paraId="0612196F" w14:textId="77777777" w:rsidR="00026921" w:rsidRPr="00BF35D9" w:rsidRDefault="00026921" w:rsidP="00026921">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7F6671FD" w14:textId="77777777" w:rsidR="00026921" w:rsidRPr="00BF35D9" w:rsidRDefault="00026921" w:rsidP="00026921">
      <w:pPr>
        <w:pStyle w:val="FP"/>
        <w:framePr w:w="9758" w:wrap="notBeside" w:vAnchor="page" w:hAnchor="page" w:x="1169" w:y="6130"/>
        <w:jc w:val="center"/>
        <w:rPr>
          <w:rFonts w:ascii="Arial" w:hAnsi="Arial" w:cs="Arial"/>
          <w:sz w:val="18"/>
        </w:rPr>
      </w:pPr>
    </w:p>
    <w:p w14:paraId="182FFFBB" w14:textId="77777777" w:rsidR="00026921" w:rsidRDefault="00026921" w:rsidP="00026921">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0472767D" w14:textId="77777777" w:rsidR="00026921" w:rsidRDefault="00026921" w:rsidP="00026921">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36384CD0" w14:textId="77777777" w:rsidR="00026921" w:rsidRDefault="00026921" w:rsidP="00026921">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28E79245" w14:textId="77777777" w:rsidR="00026921" w:rsidRDefault="00026921" w:rsidP="00026921">
      <w:pPr>
        <w:pStyle w:val="FP"/>
        <w:framePr w:w="9758" w:wrap="notBeside" w:vAnchor="page" w:hAnchor="page" w:x="1169" w:y="6130"/>
        <w:jc w:val="center"/>
        <w:rPr>
          <w:rFonts w:ascii="Arial" w:hAnsi="Arial" w:cs="Arial"/>
          <w:sz w:val="18"/>
        </w:rPr>
      </w:pPr>
    </w:p>
    <w:p w14:paraId="56E31836" w14:textId="77777777" w:rsidR="00026921" w:rsidRDefault="00026921" w:rsidP="00026921">
      <w:pPr>
        <w:pStyle w:val="FP"/>
        <w:framePr w:w="9758" w:wrap="notBeside" w:vAnchor="page" w:hAnchor="page" w:x="1169" w:y="6130"/>
        <w:jc w:val="center"/>
        <w:rPr>
          <w:rFonts w:ascii="Arial" w:hAnsi="Arial" w:cs="Arial"/>
          <w:sz w:val="18"/>
        </w:rPr>
      </w:pPr>
      <w:r>
        <w:rPr>
          <w:rFonts w:ascii="Arial" w:hAnsi="Arial" w:cs="Arial"/>
          <w:sz w:val="18"/>
        </w:rPr>
        <w:t>© ETSI 2022.</w:t>
      </w:r>
    </w:p>
    <w:p w14:paraId="6124C3D4" w14:textId="77777777" w:rsidR="00026921" w:rsidRDefault="00026921" w:rsidP="00026921">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186ACDE0" w14:textId="5A7991A7" w:rsidR="00915F61" w:rsidRPr="00271869" w:rsidRDefault="00026921" w:rsidP="00026921">
      <w:pPr>
        <w:pStyle w:val="FP"/>
        <w:jc w:val="center"/>
      </w:pPr>
      <w:r>
        <w:rPr>
          <w:lang w:val="fr-FR"/>
        </w:rPr>
        <w:br w:type="page"/>
      </w:r>
    </w:p>
    <w:p w14:paraId="5F2051F8" w14:textId="77777777" w:rsidR="00AD155D" w:rsidRPr="00271869" w:rsidRDefault="00AD155D" w:rsidP="00AD155D">
      <w:pPr>
        <w:pStyle w:val="TT"/>
        <w:tabs>
          <w:tab w:val="left" w:pos="3801"/>
        </w:tabs>
      </w:pPr>
      <w:r w:rsidRPr="00271869">
        <w:lastRenderedPageBreak/>
        <w:t>Contents</w:t>
      </w:r>
    </w:p>
    <w:p w14:paraId="159C8931" w14:textId="5EA4AE78" w:rsidR="009F44DC" w:rsidRDefault="000C3D18">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9F44DC">
        <w:t>Intellectual Property Rights</w:t>
      </w:r>
      <w:r w:rsidR="009F44DC">
        <w:tab/>
      </w:r>
      <w:r w:rsidR="009F44DC">
        <w:fldChar w:fldCharType="begin"/>
      </w:r>
      <w:r w:rsidR="009F44DC">
        <w:instrText xml:space="preserve"> PAGEREF _Toc149210577 \h </w:instrText>
      </w:r>
      <w:r w:rsidR="009F44DC">
        <w:fldChar w:fldCharType="separate"/>
      </w:r>
      <w:r w:rsidR="009F44DC">
        <w:t>4</w:t>
      </w:r>
      <w:r w:rsidR="009F44DC">
        <w:fldChar w:fldCharType="end"/>
      </w:r>
    </w:p>
    <w:p w14:paraId="3147D8AB" w14:textId="284653A1" w:rsidR="009F44DC" w:rsidRDefault="009F44DC">
      <w:pPr>
        <w:pStyle w:val="TOC1"/>
        <w:rPr>
          <w:rFonts w:asciiTheme="minorHAnsi" w:eastAsiaTheme="minorEastAsia" w:hAnsiTheme="minorHAnsi" w:cstheme="minorBidi"/>
          <w:szCs w:val="22"/>
          <w:lang w:val="en-US"/>
        </w:rPr>
      </w:pPr>
      <w:r>
        <w:t>Foreword</w:t>
      </w:r>
      <w:r>
        <w:tab/>
      </w:r>
      <w:r>
        <w:fldChar w:fldCharType="begin"/>
      </w:r>
      <w:r>
        <w:instrText xml:space="preserve"> PAGEREF _Toc149210578 \h </w:instrText>
      </w:r>
      <w:r>
        <w:fldChar w:fldCharType="separate"/>
      </w:r>
      <w:r>
        <w:t>4</w:t>
      </w:r>
      <w:r>
        <w:fldChar w:fldCharType="end"/>
      </w:r>
    </w:p>
    <w:p w14:paraId="2C4FF6FB" w14:textId="517BFE2E" w:rsidR="009F44DC" w:rsidRDefault="009F44DC">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_Toc149210579 \h </w:instrText>
      </w:r>
      <w:r>
        <w:fldChar w:fldCharType="separate"/>
      </w:r>
      <w:r>
        <w:t>4</w:t>
      </w:r>
      <w:r>
        <w:fldChar w:fldCharType="end"/>
      </w:r>
    </w:p>
    <w:p w14:paraId="12C2D361" w14:textId="5BAFF757" w:rsidR="009F44DC" w:rsidRDefault="009F44DC">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_Toc149210580 \h </w:instrText>
      </w:r>
      <w:r>
        <w:fldChar w:fldCharType="separate"/>
      </w:r>
      <w:r>
        <w:t>5</w:t>
      </w:r>
      <w:r>
        <w:fldChar w:fldCharType="end"/>
      </w:r>
    </w:p>
    <w:p w14:paraId="5733DBB2" w14:textId="62542B19" w:rsidR="009F44DC" w:rsidRDefault="009F44DC">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_Toc149210581 \h </w:instrText>
      </w:r>
      <w:r>
        <w:fldChar w:fldCharType="separate"/>
      </w:r>
      <w:r>
        <w:t>5</w:t>
      </w:r>
      <w:r>
        <w:fldChar w:fldCharType="end"/>
      </w:r>
    </w:p>
    <w:p w14:paraId="7B8022FD" w14:textId="0D7A4F6D" w:rsidR="009F44DC" w:rsidRDefault="009F44DC">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_Toc149210582 \h </w:instrText>
      </w:r>
      <w:r>
        <w:fldChar w:fldCharType="separate"/>
      </w:r>
      <w:r>
        <w:t>5</w:t>
      </w:r>
      <w:r>
        <w:fldChar w:fldCharType="end"/>
      </w:r>
    </w:p>
    <w:p w14:paraId="7DCB3041" w14:textId="52FB38FE" w:rsidR="009F44DC" w:rsidRDefault="009F44DC">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_Toc149210583 \h </w:instrText>
      </w:r>
      <w:r>
        <w:fldChar w:fldCharType="separate"/>
      </w:r>
      <w:r>
        <w:t>5</w:t>
      </w:r>
      <w:r>
        <w:fldChar w:fldCharType="end"/>
      </w:r>
    </w:p>
    <w:p w14:paraId="770720A0" w14:textId="4DFD6C9C" w:rsidR="009F44DC" w:rsidRDefault="009F44DC">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_Toc149210584 \h </w:instrText>
      </w:r>
      <w:r>
        <w:fldChar w:fldCharType="separate"/>
      </w:r>
      <w:r>
        <w:t>6</w:t>
      </w:r>
      <w:r>
        <w:fldChar w:fldCharType="end"/>
      </w:r>
    </w:p>
    <w:p w14:paraId="677B936F" w14:textId="13402B6E" w:rsidR="009F44DC" w:rsidRDefault="009F44DC">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_Toc149210585 \h </w:instrText>
      </w:r>
      <w:r>
        <w:fldChar w:fldCharType="separate"/>
      </w:r>
      <w:r>
        <w:t>6</w:t>
      </w:r>
      <w:r>
        <w:fldChar w:fldCharType="end"/>
      </w:r>
    </w:p>
    <w:p w14:paraId="0AD3E62A" w14:textId="0D75EB36" w:rsidR="009F44DC" w:rsidRDefault="009F44DC">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_Toc149210586 \h </w:instrText>
      </w:r>
      <w:r>
        <w:fldChar w:fldCharType="separate"/>
      </w:r>
      <w:r>
        <w:t>6</w:t>
      </w:r>
      <w:r>
        <w:fldChar w:fldCharType="end"/>
      </w:r>
    </w:p>
    <w:p w14:paraId="7E318EC1" w14:textId="77DB66A0" w:rsidR="009F44DC" w:rsidRDefault="009F44DC">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_Toc149210587 \h </w:instrText>
      </w:r>
      <w:r>
        <w:fldChar w:fldCharType="separate"/>
      </w:r>
      <w:r>
        <w:t>6</w:t>
      </w:r>
      <w:r>
        <w:fldChar w:fldCharType="end"/>
      </w:r>
    </w:p>
    <w:p w14:paraId="4E3E767A" w14:textId="02EEE814" w:rsidR="009F44DC" w:rsidRDefault="009F44DC">
      <w:pPr>
        <w:pStyle w:val="TOC1"/>
        <w:rPr>
          <w:rFonts w:asciiTheme="minorHAnsi" w:eastAsiaTheme="minorEastAsia" w:hAnsiTheme="minorHAnsi" w:cstheme="minorBidi"/>
          <w:szCs w:val="22"/>
          <w:lang w:val="en-US"/>
        </w:rPr>
      </w:pPr>
      <w:r>
        <w:t>4</w:t>
      </w:r>
      <w:r>
        <w:tab/>
        <w:t>Introduction</w:t>
      </w:r>
      <w:r>
        <w:tab/>
      </w:r>
      <w:r>
        <w:fldChar w:fldCharType="begin"/>
      </w:r>
      <w:r>
        <w:instrText xml:space="preserve"> PAGEREF _Toc149210588 \h </w:instrText>
      </w:r>
      <w:r>
        <w:fldChar w:fldCharType="separate"/>
      </w:r>
      <w:r>
        <w:t>7</w:t>
      </w:r>
      <w:r>
        <w:fldChar w:fldCharType="end"/>
      </w:r>
    </w:p>
    <w:p w14:paraId="4D54039B" w14:textId="65098EE5" w:rsidR="009F44DC" w:rsidRDefault="009F44DC">
      <w:pPr>
        <w:pStyle w:val="TOC1"/>
        <w:rPr>
          <w:rFonts w:asciiTheme="minorHAnsi" w:eastAsiaTheme="minorEastAsia" w:hAnsiTheme="minorHAnsi" w:cstheme="minorBidi"/>
          <w:szCs w:val="22"/>
          <w:lang w:val="en-US"/>
        </w:rPr>
      </w:pPr>
      <w:r>
        <w:t>5</w:t>
      </w:r>
      <w:r>
        <w:tab/>
        <w:t>IFIT Framework</w:t>
      </w:r>
      <w:r>
        <w:tab/>
      </w:r>
      <w:r>
        <w:fldChar w:fldCharType="begin"/>
      </w:r>
      <w:r>
        <w:instrText xml:space="preserve"> PAGEREF _Toc149210589 \h </w:instrText>
      </w:r>
      <w:r>
        <w:fldChar w:fldCharType="separate"/>
      </w:r>
      <w:r>
        <w:t>8</w:t>
      </w:r>
      <w:r>
        <w:fldChar w:fldCharType="end"/>
      </w:r>
    </w:p>
    <w:p w14:paraId="2B1B309E" w14:textId="1BB14793" w:rsidR="009F44DC" w:rsidRDefault="009F44DC">
      <w:pPr>
        <w:pStyle w:val="TOC2"/>
        <w:rPr>
          <w:rFonts w:asciiTheme="minorHAnsi" w:eastAsiaTheme="minorEastAsia" w:hAnsiTheme="minorHAnsi" w:cstheme="minorBidi"/>
          <w:sz w:val="22"/>
          <w:szCs w:val="22"/>
          <w:lang w:val="en-US"/>
        </w:rPr>
      </w:pPr>
      <w:r>
        <w:t>5.1</w:t>
      </w:r>
      <w:r>
        <w:tab/>
        <w:t>IFIT-based Reactive Telemetry and ENI integration</w:t>
      </w:r>
      <w:r>
        <w:tab/>
      </w:r>
      <w:r>
        <w:fldChar w:fldCharType="begin"/>
      </w:r>
      <w:r>
        <w:instrText xml:space="preserve"> PAGEREF _Toc149210590 \h </w:instrText>
      </w:r>
      <w:r>
        <w:fldChar w:fldCharType="separate"/>
      </w:r>
      <w:r>
        <w:t>8</w:t>
      </w:r>
      <w:r>
        <w:fldChar w:fldCharType="end"/>
      </w:r>
    </w:p>
    <w:p w14:paraId="4D24F909" w14:textId="21696B9B" w:rsidR="009F44DC" w:rsidRDefault="009F44DC">
      <w:pPr>
        <w:pStyle w:val="TOC2"/>
        <w:rPr>
          <w:rFonts w:asciiTheme="minorHAnsi" w:eastAsiaTheme="minorEastAsia" w:hAnsiTheme="minorHAnsi" w:cstheme="minorBidi"/>
          <w:sz w:val="22"/>
          <w:szCs w:val="22"/>
          <w:lang w:val="en-US"/>
        </w:rPr>
      </w:pPr>
      <w:r>
        <w:t>5.2</w:t>
      </w:r>
      <w:r>
        <w:tab/>
        <w:t>Closed-Loop Performance-Management</w:t>
      </w:r>
      <w:r>
        <w:tab/>
      </w:r>
      <w:r>
        <w:fldChar w:fldCharType="begin"/>
      </w:r>
      <w:r>
        <w:instrText xml:space="preserve"> PAGEREF _Toc149210591 \h </w:instrText>
      </w:r>
      <w:r>
        <w:fldChar w:fldCharType="separate"/>
      </w:r>
      <w:r>
        <w:t>9</w:t>
      </w:r>
      <w:r>
        <w:fldChar w:fldCharType="end"/>
      </w:r>
    </w:p>
    <w:p w14:paraId="1E72ADBB" w14:textId="3C35BA69" w:rsidR="009F44DC" w:rsidRDefault="009F44DC">
      <w:pPr>
        <w:pStyle w:val="TOC1"/>
        <w:rPr>
          <w:rFonts w:asciiTheme="minorHAnsi" w:eastAsiaTheme="minorEastAsia" w:hAnsiTheme="minorHAnsi" w:cstheme="minorBidi"/>
          <w:szCs w:val="22"/>
          <w:lang w:val="en-US"/>
        </w:rPr>
      </w:pPr>
      <w:r>
        <w:t>6</w:t>
      </w:r>
      <w:r>
        <w:tab/>
        <w:t>IFIT Measurement Domain and Nodes</w:t>
      </w:r>
      <w:r>
        <w:tab/>
      </w:r>
      <w:r>
        <w:fldChar w:fldCharType="begin"/>
      </w:r>
      <w:r>
        <w:instrText xml:space="preserve"> PAGEREF _Toc149210592 \h </w:instrText>
      </w:r>
      <w:r>
        <w:fldChar w:fldCharType="separate"/>
      </w:r>
      <w:r>
        <w:t>10</w:t>
      </w:r>
      <w:r>
        <w:fldChar w:fldCharType="end"/>
      </w:r>
    </w:p>
    <w:p w14:paraId="307FA225" w14:textId="2C70BA35" w:rsidR="009F44DC" w:rsidRDefault="009F44DC">
      <w:pPr>
        <w:pStyle w:val="TOC1"/>
        <w:rPr>
          <w:rFonts w:asciiTheme="minorHAnsi" w:eastAsiaTheme="minorEastAsia" w:hAnsiTheme="minorHAnsi" w:cstheme="minorBidi"/>
          <w:szCs w:val="22"/>
          <w:lang w:val="en-US"/>
        </w:rPr>
      </w:pPr>
      <w:r>
        <w:t>7</w:t>
      </w:r>
      <w:r>
        <w:tab/>
        <w:t>Manageability</w:t>
      </w:r>
      <w:r>
        <w:tab/>
      </w:r>
      <w:r>
        <w:fldChar w:fldCharType="begin"/>
      </w:r>
      <w:r>
        <w:instrText xml:space="preserve"> PAGEREF _Toc149210593 \h </w:instrText>
      </w:r>
      <w:r>
        <w:fldChar w:fldCharType="separate"/>
      </w:r>
      <w:r>
        <w:t>10</w:t>
      </w:r>
      <w:r>
        <w:fldChar w:fldCharType="end"/>
      </w:r>
    </w:p>
    <w:p w14:paraId="2B7C3CA9" w14:textId="239E900F" w:rsidR="009F44DC" w:rsidRDefault="009F44DC">
      <w:pPr>
        <w:pStyle w:val="TOC2"/>
        <w:rPr>
          <w:rFonts w:asciiTheme="minorHAnsi" w:eastAsiaTheme="minorEastAsia" w:hAnsiTheme="minorHAnsi" w:cstheme="minorBidi"/>
          <w:sz w:val="22"/>
          <w:szCs w:val="22"/>
          <w:lang w:val="en-US"/>
        </w:rPr>
      </w:pPr>
      <w:r>
        <w:t>7.1</w:t>
      </w:r>
      <w:r>
        <w:tab/>
        <w:t>Introduction</w:t>
      </w:r>
      <w:r>
        <w:tab/>
      </w:r>
      <w:r>
        <w:fldChar w:fldCharType="begin"/>
      </w:r>
      <w:r>
        <w:instrText xml:space="preserve"> PAGEREF _Toc149210594 \h </w:instrText>
      </w:r>
      <w:r>
        <w:fldChar w:fldCharType="separate"/>
      </w:r>
      <w:r>
        <w:t>10</w:t>
      </w:r>
      <w:r>
        <w:fldChar w:fldCharType="end"/>
      </w:r>
    </w:p>
    <w:p w14:paraId="582FE35A" w14:textId="4DA64E67" w:rsidR="009F44DC" w:rsidRDefault="009F44DC">
      <w:pPr>
        <w:pStyle w:val="TOC2"/>
        <w:rPr>
          <w:rFonts w:asciiTheme="minorHAnsi" w:eastAsiaTheme="minorEastAsia" w:hAnsiTheme="minorHAnsi" w:cstheme="minorBidi"/>
          <w:sz w:val="22"/>
          <w:szCs w:val="22"/>
          <w:lang w:val="en-US"/>
        </w:rPr>
      </w:pPr>
      <w:r>
        <w:t>7.2</w:t>
      </w:r>
      <w:r>
        <w:tab/>
        <w:t>Packet Flow Selection and Configuration</w:t>
      </w:r>
      <w:r>
        <w:tab/>
      </w:r>
      <w:r>
        <w:fldChar w:fldCharType="begin"/>
      </w:r>
      <w:r>
        <w:instrText xml:space="preserve"> PAGEREF _Toc149210595 \h </w:instrText>
      </w:r>
      <w:r>
        <w:fldChar w:fldCharType="separate"/>
      </w:r>
      <w:r>
        <w:t>11</w:t>
      </w:r>
      <w:r>
        <w:fldChar w:fldCharType="end"/>
      </w:r>
    </w:p>
    <w:p w14:paraId="4031EA3B" w14:textId="12D4D2D8" w:rsidR="009F44DC" w:rsidRDefault="009F44DC">
      <w:pPr>
        <w:pStyle w:val="TOC2"/>
        <w:rPr>
          <w:rFonts w:asciiTheme="minorHAnsi" w:eastAsiaTheme="minorEastAsia" w:hAnsiTheme="minorHAnsi" w:cstheme="minorBidi"/>
          <w:sz w:val="22"/>
          <w:szCs w:val="22"/>
          <w:lang w:val="en-US"/>
        </w:rPr>
      </w:pPr>
      <w:r>
        <w:t>7.3</w:t>
      </w:r>
      <w:r>
        <w:tab/>
        <w:t>Data Export, Collection and Calculation</w:t>
      </w:r>
      <w:r>
        <w:tab/>
      </w:r>
      <w:r>
        <w:fldChar w:fldCharType="begin"/>
      </w:r>
      <w:r>
        <w:instrText xml:space="preserve"> PAGEREF _Toc149210596 \h </w:instrText>
      </w:r>
      <w:r>
        <w:fldChar w:fldCharType="separate"/>
      </w:r>
      <w:r>
        <w:t>11</w:t>
      </w:r>
      <w:r>
        <w:fldChar w:fldCharType="end"/>
      </w:r>
    </w:p>
    <w:p w14:paraId="55F3C0E9" w14:textId="056AD911" w:rsidR="009F44DC" w:rsidRDefault="009F44DC">
      <w:pPr>
        <w:pStyle w:val="TOC1"/>
        <w:rPr>
          <w:rFonts w:asciiTheme="minorHAnsi" w:eastAsiaTheme="minorEastAsia" w:hAnsiTheme="minorHAnsi" w:cstheme="minorBidi"/>
          <w:szCs w:val="22"/>
          <w:lang w:val="en-US"/>
        </w:rPr>
      </w:pPr>
      <w:r>
        <w:t>8</w:t>
      </w:r>
      <w:r>
        <w:tab/>
        <w:t>Examples of Application</w:t>
      </w:r>
      <w:r>
        <w:tab/>
      </w:r>
      <w:r>
        <w:fldChar w:fldCharType="begin"/>
      </w:r>
      <w:r>
        <w:instrText xml:space="preserve"> PAGEREF _Toc149210597 \h </w:instrText>
      </w:r>
      <w:r>
        <w:fldChar w:fldCharType="separate"/>
      </w:r>
      <w:r>
        <w:t>12</w:t>
      </w:r>
      <w:r>
        <w:fldChar w:fldCharType="end"/>
      </w:r>
    </w:p>
    <w:p w14:paraId="033C7E91" w14:textId="1CA98A57" w:rsidR="009F44DC" w:rsidRDefault="009F44DC">
      <w:pPr>
        <w:pStyle w:val="TOC2"/>
        <w:rPr>
          <w:rFonts w:asciiTheme="minorHAnsi" w:eastAsiaTheme="minorEastAsia" w:hAnsiTheme="minorHAnsi" w:cstheme="minorBidi"/>
          <w:sz w:val="22"/>
          <w:szCs w:val="22"/>
          <w:lang w:val="en-US"/>
        </w:rPr>
      </w:pPr>
      <w:r>
        <w:t>8.1</w:t>
      </w:r>
      <w:r>
        <w:tab/>
        <w:t>IP RAN Mobile Bearer Network</w:t>
      </w:r>
      <w:r>
        <w:tab/>
      </w:r>
      <w:r>
        <w:fldChar w:fldCharType="begin"/>
      </w:r>
      <w:r>
        <w:instrText xml:space="preserve"> PAGEREF _Toc149210598 \h </w:instrText>
      </w:r>
      <w:r>
        <w:fldChar w:fldCharType="separate"/>
      </w:r>
      <w:r>
        <w:t>12</w:t>
      </w:r>
      <w:r>
        <w:fldChar w:fldCharType="end"/>
      </w:r>
    </w:p>
    <w:p w14:paraId="42D044F0" w14:textId="0EDF490D" w:rsidR="009F44DC" w:rsidRDefault="009F44DC">
      <w:pPr>
        <w:pStyle w:val="TOC2"/>
        <w:rPr>
          <w:rFonts w:asciiTheme="minorHAnsi" w:eastAsiaTheme="minorEastAsia" w:hAnsiTheme="minorHAnsi" w:cstheme="minorBidi"/>
          <w:sz w:val="22"/>
          <w:szCs w:val="22"/>
          <w:lang w:val="en-US"/>
        </w:rPr>
      </w:pPr>
      <w:r>
        <w:t>8.2</w:t>
      </w:r>
      <w:r>
        <w:tab/>
        <w:t>Intelligent Cloud-Network Private Line Service</w:t>
      </w:r>
      <w:r>
        <w:tab/>
      </w:r>
      <w:r>
        <w:fldChar w:fldCharType="begin"/>
      </w:r>
      <w:r>
        <w:instrText xml:space="preserve"> PAGEREF _Toc149210599 \h </w:instrText>
      </w:r>
      <w:r>
        <w:fldChar w:fldCharType="separate"/>
      </w:r>
      <w:r>
        <w:t>12</w:t>
      </w:r>
      <w:r>
        <w:fldChar w:fldCharType="end"/>
      </w:r>
    </w:p>
    <w:p w14:paraId="4AF170DF" w14:textId="65970C3D" w:rsidR="009F44DC" w:rsidRDefault="009F44DC">
      <w:pPr>
        <w:pStyle w:val="TOC2"/>
        <w:rPr>
          <w:rFonts w:asciiTheme="minorHAnsi" w:eastAsiaTheme="minorEastAsia" w:hAnsiTheme="minorHAnsi" w:cstheme="minorBidi"/>
          <w:sz w:val="22"/>
          <w:szCs w:val="22"/>
          <w:lang w:val="en-US"/>
        </w:rPr>
      </w:pPr>
      <w:r>
        <w:t>8.3</w:t>
      </w:r>
      <w:r>
        <w:tab/>
        <w:t>One Financial WAN</w:t>
      </w:r>
      <w:r>
        <w:tab/>
      </w:r>
      <w:r>
        <w:fldChar w:fldCharType="begin"/>
      </w:r>
      <w:r>
        <w:instrText xml:space="preserve"> PAGEREF _Toc149210600 \h </w:instrText>
      </w:r>
      <w:r>
        <w:fldChar w:fldCharType="separate"/>
      </w:r>
      <w:r>
        <w:t>12</w:t>
      </w:r>
      <w:r>
        <w:fldChar w:fldCharType="end"/>
      </w:r>
    </w:p>
    <w:p w14:paraId="2B840902" w14:textId="63392C77" w:rsidR="009F44DC" w:rsidRDefault="009F44DC">
      <w:pPr>
        <w:pStyle w:val="TOC1"/>
        <w:rPr>
          <w:rFonts w:asciiTheme="minorHAnsi" w:eastAsiaTheme="minorEastAsia" w:hAnsiTheme="minorHAnsi" w:cstheme="minorBidi"/>
          <w:szCs w:val="22"/>
          <w:lang w:val="en-US"/>
        </w:rPr>
      </w:pPr>
      <w:r>
        <w:t>9</w:t>
      </w:r>
      <w:r>
        <w:tab/>
        <w:t>Conclusions and Recommendations</w:t>
      </w:r>
      <w:r>
        <w:tab/>
      </w:r>
      <w:r>
        <w:fldChar w:fldCharType="begin"/>
      </w:r>
      <w:r>
        <w:instrText xml:space="preserve"> PAGEREF _Toc149210601 \h </w:instrText>
      </w:r>
      <w:r>
        <w:fldChar w:fldCharType="separate"/>
      </w:r>
      <w:r>
        <w:t>13</w:t>
      </w:r>
      <w:r>
        <w:fldChar w:fldCharType="end"/>
      </w:r>
    </w:p>
    <w:p w14:paraId="035A5E15" w14:textId="26B3B844" w:rsidR="009F44DC" w:rsidRDefault="009F44DC">
      <w:pPr>
        <w:pStyle w:val="TOC9"/>
        <w:rPr>
          <w:rFonts w:asciiTheme="minorHAnsi" w:eastAsiaTheme="minorEastAsia" w:hAnsiTheme="minorHAnsi" w:cstheme="minorBidi"/>
          <w:b w:val="0"/>
          <w:szCs w:val="22"/>
          <w:lang w:val="en-US"/>
        </w:rPr>
      </w:pPr>
      <w:r>
        <w:t>Annex A:  Authors &amp; contributors</w:t>
      </w:r>
      <w:r>
        <w:tab/>
      </w:r>
      <w:r>
        <w:fldChar w:fldCharType="begin"/>
      </w:r>
      <w:r>
        <w:instrText xml:space="preserve"> PAGEREF _Toc149210602 \h </w:instrText>
      </w:r>
      <w:r>
        <w:fldChar w:fldCharType="separate"/>
      </w:r>
      <w:r>
        <w:t>14</w:t>
      </w:r>
      <w:r>
        <w:fldChar w:fldCharType="end"/>
      </w:r>
    </w:p>
    <w:p w14:paraId="3CD802A0" w14:textId="39B29916" w:rsidR="009F44DC" w:rsidRDefault="009F44DC">
      <w:pPr>
        <w:pStyle w:val="TOC9"/>
        <w:rPr>
          <w:rFonts w:asciiTheme="minorHAnsi" w:eastAsiaTheme="minorEastAsia" w:hAnsiTheme="minorHAnsi" w:cstheme="minorBidi"/>
          <w:b w:val="0"/>
          <w:szCs w:val="22"/>
          <w:lang w:val="en-US"/>
        </w:rPr>
      </w:pPr>
      <w:r>
        <w:t>Annex B: Change History</w:t>
      </w:r>
      <w:r>
        <w:tab/>
      </w:r>
      <w:r>
        <w:fldChar w:fldCharType="begin"/>
      </w:r>
      <w:r>
        <w:instrText xml:space="preserve"> PAGEREF _Toc149210603 \h </w:instrText>
      </w:r>
      <w:r>
        <w:fldChar w:fldCharType="separate"/>
      </w:r>
      <w:r>
        <w:t>15</w:t>
      </w:r>
      <w:r>
        <w:fldChar w:fldCharType="end"/>
      </w:r>
    </w:p>
    <w:p w14:paraId="45E99A67" w14:textId="3102108A" w:rsidR="009F44DC" w:rsidRDefault="009F44DC">
      <w:pPr>
        <w:pStyle w:val="TOC1"/>
        <w:rPr>
          <w:rFonts w:asciiTheme="minorHAnsi" w:eastAsiaTheme="minorEastAsia" w:hAnsiTheme="minorHAnsi" w:cstheme="minorBidi"/>
          <w:szCs w:val="22"/>
          <w:lang w:val="en-US"/>
        </w:rPr>
      </w:pPr>
      <w:r>
        <w:t>History</w:t>
      </w:r>
      <w:r>
        <w:tab/>
      </w:r>
      <w:r>
        <w:fldChar w:fldCharType="begin"/>
      </w:r>
      <w:r>
        <w:instrText xml:space="preserve"> PAGEREF _Toc149210604 \h </w:instrText>
      </w:r>
      <w:r>
        <w:fldChar w:fldCharType="separate"/>
      </w:r>
      <w:r>
        <w:t>16</w:t>
      </w:r>
      <w:r>
        <w:fldChar w:fldCharType="end"/>
      </w:r>
    </w:p>
    <w:p w14:paraId="7FBE0B83" w14:textId="2DD538F0" w:rsidR="00AD155D" w:rsidRPr="00271869" w:rsidRDefault="000C3D18" w:rsidP="00AD155D">
      <w:r>
        <w:fldChar w:fldCharType="end"/>
      </w:r>
    </w:p>
    <w:p w14:paraId="38CCA524" w14:textId="77777777" w:rsidR="00AD155D" w:rsidRPr="00271869" w:rsidRDefault="00AD155D" w:rsidP="00AD155D">
      <w:pPr>
        <w:spacing w:after="0"/>
        <w:ind w:left="-567"/>
        <w:rPr>
          <w:rFonts w:ascii="Arial" w:hAnsi="Arial" w:cs="Arial"/>
          <w:sz w:val="18"/>
          <w:szCs w:val="18"/>
        </w:rPr>
      </w:pPr>
      <w:r w:rsidRPr="00271869">
        <w:rPr>
          <w:szCs w:val="36"/>
        </w:rPr>
        <w:br w:type="page"/>
      </w:r>
    </w:p>
    <w:p w14:paraId="1DE815FF" w14:textId="77777777" w:rsidR="00AD155D" w:rsidRPr="00271869" w:rsidRDefault="00AD155D" w:rsidP="00AD155D">
      <w:pPr>
        <w:pStyle w:val="Heading1"/>
      </w:pPr>
      <w:bookmarkStart w:id="2" w:name="_Toc97284997"/>
      <w:bookmarkStart w:id="3" w:name="_Toc97377510"/>
      <w:bookmarkStart w:id="4" w:name="_Toc97533714"/>
      <w:bookmarkStart w:id="5" w:name="_Toc149210577"/>
      <w:r w:rsidRPr="00271869">
        <w:lastRenderedPageBreak/>
        <w:t>Intellectual Property Rights</w:t>
      </w:r>
      <w:bookmarkEnd w:id="2"/>
      <w:bookmarkEnd w:id="3"/>
      <w:bookmarkEnd w:id="4"/>
      <w:bookmarkEnd w:id="5"/>
    </w:p>
    <w:p w14:paraId="79C2C4E7" w14:textId="77777777" w:rsidR="00026921" w:rsidRDefault="00026921" w:rsidP="00026921">
      <w:pPr>
        <w:pStyle w:val="H6"/>
      </w:pPr>
      <w:r>
        <w:t xml:space="preserve">Essential patents </w:t>
      </w:r>
    </w:p>
    <w:p w14:paraId="4008DCFC" w14:textId="77777777" w:rsidR="00026921" w:rsidRDefault="00026921" w:rsidP="00026921">
      <w:r>
        <w:t xml:space="preserve">IPRs essential or potentially essential to normative deliverables may have been declared to ETSI. The </w:t>
      </w:r>
      <w:bookmarkStart w:id="6" w:name="_Hlk67652472"/>
      <w:bookmarkStart w:id="7" w:name="_Hlk67652820"/>
      <w:r>
        <w:t>declarations</w:t>
      </w:r>
      <w:bookmarkEnd w:id="6"/>
      <w:r>
        <w:t xml:space="preserve"> </w:t>
      </w:r>
      <w:bookmarkEnd w:id="7"/>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sidRPr="00732CFA">
          <w:rPr>
            <w:rStyle w:val="Hyperlink"/>
          </w:rPr>
          <w:t>https://ipr.etsi.org/</w:t>
        </w:r>
      </w:hyperlink>
      <w:r>
        <w:t>).</w:t>
      </w:r>
    </w:p>
    <w:p w14:paraId="2F128E2F" w14:textId="77777777" w:rsidR="00026921" w:rsidRDefault="00026921" w:rsidP="00026921">
      <w:r>
        <w:t xml:space="preserve">Pursuant to the ETSI </w:t>
      </w:r>
      <w:bookmarkStart w:id="8" w:name="_Hlk67652492"/>
      <w:r>
        <w:t xml:space="preserve">Directives including the ETSI </w:t>
      </w:r>
      <w:bookmarkEnd w:id="8"/>
      <w:r>
        <w:t xml:space="preserve">IPR Policy, no investigation </w:t>
      </w:r>
      <w:bookmarkStart w:id="9" w:name="_Hlk67652856"/>
      <w:r>
        <w:t>regarding the essentiality of IPRs</w:t>
      </w:r>
      <w:bookmarkEnd w:id="9"/>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5E5645B" w14:textId="77777777" w:rsidR="00026921" w:rsidRDefault="00026921" w:rsidP="00026921">
      <w:pPr>
        <w:pStyle w:val="H6"/>
      </w:pPr>
      <w:r>
        <w:t>Trademarks</w:t>
      </w:r>
    </w:p>
    <w:p w14:paraId="7C47FB9A" w14:textId="77777777" w:rsidR="00026921" w:rsidRDefault="00026921" w:rsidP="00026921">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08C4F95" w14:textId="77777777" w:rsidR="00026921" w:rsidRDefault="00026921" w:rsidP="00026921">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20B9A088" w14:textId="77777777" w:rsidR="00AD155D" w:rsidRPr="00271869" w:rsidRDefault="00AD155D" w:rsidP="00AD155D">
      <w:pPr>
        <w:pStyle w:val="Heading1"/>
      </w:pPr>
      <w:bookmarkStart w:id="10" w:name="_Toc97284998"/>
      <w:bookmarkStart w:id="11" w:name="_Toc97377511"/>
      <w:bookmarkStart w:id="12" w:name="_Toc97533715"/>
      <w:bookmarkStart w:id="13" w:name="_Toc149210578"/>
      <w:r w:rsidRPr="00271869">
        <w:t>Foreword</w:t>
      </w:r>
      <w:bookmarkEnd w:id="10"/>
      <w:bookmarkEnd w:id="11"/>
      <w:bookmarkEnd w:id="12"/>
      <w:bookmarkEnd w:id="13"/>
    </w:p>
    <w:p w14:paraId="551C3F34" w14:textId="77777777" w:rsidR="00026921" w:rsidRDefault="00026921" w:rsidP="00026921">
      <w:bookmarkStart w:id="14" w:name="_Toc481503922"/>
      <w:bookmarkStart w:id="15" w:name="_Toc487612124"/>
      <w:bookmarkStart w:id="16" w:name="_Toc525223405"/>
      <w:bookmarkStart w:id="17" w:name="_Toc525223855"/>
      <w:bookmarkStart w:id="18" w:name="_Toc527974964"/>
      <w:bookmarkStart w:id="19" w:name="_Toc527980451"/>
      <w:bookmarkStart w:id="20" w:name="_Toc534708586"/>
      <w:bookmarkStart w:id="21" w:name="_Toc534708661"/>
      <w:r>
        <w:t>This Group Report (GR) has been produced by ETSI Industry Specification Group (ISG) Experiential Networked Intelligence (ENI).</w:t>
      </w:r>
    </w:p>
    <w:p w14:paraId="410B1717" w14:textId="77777777" w:rsidR="00026921" w:rsidRDefault="00026921" w:rsidP="00026921">
      <w:pPr>
        <w:pStyle w:val="Heading1"/>
      </w:pPr>
      <w:bookmarkStart w:id="22" w:name="_Toc97284999"/>
      <w:bookmarkStart w:id="23" w:name="_Toc97377512"/>
      <w:bookmarkStart w:id="24" w:name="_Toc97533716"/>
      <w:bookmarkStart w:id="25" w:name="_Toc149210579"/>
      <w:bookmarkEnd w:id="14"/>
      <w:bookmarkEnd w:id="15"/>
      <w:bookmarkEnd w:id="16"/>
      <w:bookmarkEnd w:id="17"/>
      <w:bookmarkEnd w:id="18"/>
      <w:bookmarkEnd w:id="19"/>
      <w:bookmarkEnd w:id="20"/>
      <w:bookmarkEnd w:id="21"/>
      <w:r>
        <w:t>Modal verbs terminology</w:t>
      </w:r>
      <w:bookmarkEnd w:id="22"/>
      <w:bookmarkEnd w:id="23"/>
      <w:bookmarkEnd w:id="24"/>
      <w:bookmarkEnd w:id="25"/>
    </w:p>
    <w:p w14:paraId="61819669" w14:textId="77777777" w:rsidR="00026921" w:rsidRDefault="00026921" w:rsidP="00026921">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sidRPr="00732CFA">
          <w:rPr>
            <w:rStyle w:val="Hyperlink"/>
          </w:rPr>
          <w:t>ETSI Drafting Rules</w:t>
        </w:r>
      </w:hyperlink>
      <w:r>
        <w:t xml:space="preserve"> (Verbal forms for the expression of provisions).</w:t>
      </w:r>
    </w:p>
    <w:p w14:paraId="437417CE" w14:textId="77777777" w:rsidR="00026921" w:rsidRDefault="00026921" w:rsidP="00026921">
      <w:r>
        <w:t>"</w:t>
      </w:r>
      <w:r>
        <w:rPr>
          <w:b/>
          <w:bCs/>
        </w:rPr>
        <w:t>must</w:t>
      </w:r>
      <w:r>
        <w:t>" and "</w:t>
      </w:r>
      <w:r>
        <w:rPr>
          <w:b/>
          <w:bCs/>
        </w:rPr>
        <w:t>must not</w:t>
      </w:r>
      <w:r>
        <w:t xml:space="preserve">" are </w:t>
      </w:r>
      <w:r>
        <w:rPr>
          <w:b/>
          <w:bCs/>
        </w:rPr>
        <w:t>NOT</w:t>
      </w:r>
      <w:r>
        <w:t xml:space="preserve"> allowed in ETSI deliverables except when used in direct citation.</w:t>
      </w:r>
    </w:p>
    <w:p w14:paraId="026B7421" w14:textId="77777777" w:rsidR="00A61FA0" w:rsidRDefault="00A61FA0">
      <w:pPr>
        <w:overflowPunct/>
        <w:autoSpaceDE/>
        <w:autoSpaceDN/>
        <w:adjustRightInd/>
        <w:spacing w:after="0"/>
        <w:textAlignment w:val="auto"/>
        <w:rPr>
          <w:rFonts w:ascii="Arial" w:hAnsi="Arial"/>
          <w:sz w:val="36"/>
        </w:rPr>
      </w:pPr>
      <w:bookmarkStart w:id="26" w:name="_Toc97285000"/>
      <w:r>
        <w:br w:type="page"/>
      </w:r>
    </w:p>
    <w:p w14:paraId="17991936" w14:textId="623ABCD7" w:rsidR="00AD155D" w:rsidRPr="00271869" w:rsidRDefault="00AD155D" w:rsidP="00AD155D">
      <w:pPr>
        <w:pStyle w:val="Heading1"/>
      </w:pPr>
      <w:bookmarkStart w:id="27" w:name="_Toc97377513"/>
      <w:bookmarkStart w:id="28" w:name="_Toc97533717"/>
      <w:bookmarkStart w:id="29" w:name="_Toc149210580"/>
      <w:r w:rsidRPr="00271869">
        <w:lastRenderedPageBreak/>
        <w:t>1</w:t>
      </w:r>
      <w:r w:rsidRPr="00271869">
        <w:tab/>
        <w:t>Scope</w:t>
      </w:r>
      <w:bookmarkEnd w:id="26"/>
      <w:bookmarkEnd w:id="27"/>
      <w:bookmarkEnd w:id="28"/>
      <w:bookmarkEnd w:id="29"/>
    </w:p>
    <w:p w14:paraId="003C4589" w14:textId="0FCBE2E7" w:rsidR="00E62B93" w:rsidRPr="00271869" w:rsidRDefault="00E62B93" w:rsidP="00AD155D">
      <w:pPr>
        <w:overflowPunct/>
        <w:autoSpaceDE/>
        <w:autoSpaceDN/>
        <w:adjustRightInd/>
        <w:spacing w:before="60" w:after="60"/>
        <w:textAlignment w:val="auto"/>
        <w:rPr>
          <w:rFonts w:eastAsia="SimSun"/>
          <w:lang w:eastAsia="zh-CN"/>
        </w:rPr>
      </w:pPr>
      <w:r w:rsidRPr="005B328E">
        <w:rPr>
          <w:rFonts w:eastAsia="SimSun"/>
          <w:lang w:eastAsia="zh-CN"/>
        </w:rPr>
        <w:t xml:space="preserve">The purpose of this </w:t>
      </w:r>
      <w:r w:rsidR="005B328E">
        <w:rPr>
          <w:rFonts w:eastAsia="SimSun"/>
          <w:lang w:eastAsia="zh-CN"/>
        </w:rPr>
        <w:t>document</w:t>
      </w:r>
      <w:r w:rsidRPr="005B328E">
        <w:rPr>
          <w:rFonts w:eastAsia="SimSun"/>
          <w:lang w:eastAsia="zh-CN"/>
        </w:rPr>
        <w:t xml:space="preserve"> is to </w:t>
      </w:r>
      <w:r w:rsidR="005B328E">
        <w:rPr>
          <w:rFonts w:eastAsia="SimSun"/>
          <w:lang w:eastAsia="zh-CN"/>
        </w:rPr>
        <w:t>provide guidelines</w:t>
      </w:r>
      <w:r w:rsidRPr="005B328E">
        <w:rPr>
          <w:rFonts w:eastAsia="SimSun"/>
          <w:lang w:eastAsia="zh-CN"/>
        </w:rPr>
        <w:t xml:space="preserve"> about IFIT deployment use cases and application scenarios. As described in the</w:t>
      </w:r>
      <w:r w:rsidR="00863E45">
        <w:rPr>
          <w:rFonts w:eastAsia="SimSun"/>
          <w:lang w:eastAsia="zh-CN"/>
        </w:rPr>
        <w:t xml:space="preserve"> [i.1]</w:t>
      </w:r>
      <w:r w:rsidRPr="005B328E">
        <w:rPr>
          <w:rFonts w:eastAsia="SimSun"/>
          <w:lang w:eastAsia="zh-CN"/>
        </w:rPr>
        <w:t>, IFIT is a key technology for ensuring the SLA of future network services and for implementing automated and intelligent IP networks. Several technical specifications in IETF have already been defined to set the basis and ISG ENI is playing an important role in defining the whole framework. This work includes a report of IFIT use cases and how they fit the ENI architecture.</w:t>
      </w:r>
    </w:p>
    <w:p w14:paraId="206D1BC9" w14:textId="77777777" w:rsidR="00AD155D" w:rsidRPr="00271869" w:rsidRDefault="00AD155D" w:rsidP="00AD155D">
      <w:pPr>
        <w:pStyle w:val="Heading1"/>
      </w:pPr>
      <w:bookmarkStart w:id="30" w:name="_Toc97285001"/>
      <w:bookmarkStart w:id="31" w:name="_Toc97377514"/>
      <w:bookmarkStart w:id="32" w:name="_Toc97533718"/>
      <w:bookmarkStart w:id="33" w:name="_Toc149210581"/>
      <w:r w:rsidRPr="00271869">
        <w:t>2</w:t>
      </w:r>
      <w:r w:rsidRPr="00271869">
        <w:tab/>
        <w:t>References</w:t>
      </w:r>
      <w:bookmarkEnd w:id="30"/>
      <w:bookmarkEnd w:id="31"/>
      <w:bookmarkEnd w:id="32"/>
      <w:bookmarkEnd w:id="33"/>
    </w:p>
    <w:p w14:paraId="14CFA35F" w14:textId="77777777" w:rsidR="00AD155D" w:rsidRPr="00271869" w:rsidRDefault="00AD155D" w:rsidP="00AD155D">
      <w:pPr>
        <w:pStyle w:val="Heading2"/>
      </w:pPr>
      <w:bookmarkStart w:id="34" w:name="_Toc97285002"/>
      <w:bookmarkStart w:id="35" w:name="_Toc97377515"/>
      <w:bookmarkStart w:id="36" w:name="_Toc97533719"/>
      <w:bookmarkStart w:id="37" w:name="_Toc149210582"/>
      <w:r w:rsidRPr="00271869">
        <w:t>2.1</w:t>
      </w:r>
      <w:r w:rsidRPr="00271869">
        <w:tab/>
        <w:t>Normative references</w:t>
      </w:r>
      <w:bookmarkEnd w:id="34"/>
      <w:bookmarkEnd w:id="35"/>
      <w:bookmarkEnd w:id="36"/>
      <w:bookmarkEnd w:id="37"/>
    </w:p>
    <w:p w14:paraId="7CBB3392" w14:textId="77777777" w:rsidR="00AD155D" w:rsidRPr="00271869" w:rsidRDefault="00AD155D" w:rsidP="00AD155D">
      <w:r w:rsidRPr="00271869">
        <w:t>Normative references are not applicable in the present document.</w:t>
      </w:r>
    </w:p>
    <w:p w14:paraId="34B673DB" w14:textId="77777777" w:rsidR="00AD155D" w:rsidRPr="00271869" w:rsidRDefault="00AD155D" w:rsidP="00AD155D">
      <w:pPr>
        <w:pStyle w:val="Heading2"/>
      </w:pPr>
      <w:bookmarkStart w:id="38" w:name="_Toc97377516"/>
      <w:bookmarkStart w:id="39" w:name="_Toc97533720"/>
      <w:bookmarkStart w:id="40" w:name="_Toc149210583"/>
      <w:bookmarkStart w:id="41" w:name="_Toc97285003"/>
      <w:r w:rsidRPr="00271869">
        <w:t>2.2</w:t>
      </w:r>
      <w:r w:rsidRPr="00271869">
        <w:tab/>
        <w:t>Informative references</w:t>
      </w:r>
      <w:bookmarkEnd w:id="38"/>
      <w:bookmarkEnd w:id="39"/>
      <w:bookmarkEnd w:id="40"/>
    </w:p>
    <w:bookmarkEnd w:id="41"/>
    <w:p w14:paraId="5687704C" w14:textId="77777777" w:rsidR="00AD155D" w:rsidRPr="00271869" w:rsidRDefault="00AD155D" w:rsidP="00AD155D">
      <w:r w:rsidRPr="00271869">
        <w:t>References are either specific (identified by date of publication and/or edition number or version number) or non</w:t>
      </w:r>
      <w:r w:rsidRPr="00271869">
        <w:noBreakHyphen/>
        <w:t>specific. For specific references, only the cited version applies. For non-specific references, the latest version of the referenced document (including any amendments) applies.</w:t>
      </w:r>
    </w:p>
    <w:p w14:paraId="24EC085A" w14:textId="77777777" w:rsidR="00AD155D" w:rsidRPr="00271869" w:rsidRDefault="00AD155D" w:rsidP="00AD155D">
      <w:pPr>
        <w:pStyle w:val="NO"/>
      </w:pPr>
      <w:r w:rsidRPr="00271869">
        <w:t>NOTE:</w:t>
      </w:r>
      <w:r w:rsidRPr="00271869">
        <w:tab/>
        <w:t xml:space="preserve">While any hyperlinks included in this clause were valid at the time of publication, ETSI cannot guarantee their </w:t>
      </w:r>
      <w:proofErr w:type="gramStart"/>
      <w:r w:rsidRPr="00271869">
        <w:t>long term</w:t>
      </w:r>
      <w:proofErr w:type="gramEnd"/>
      <w:r w:rsidRPr="00271869">
        <w:t xml:space="preserve"> validity.</w:t>
      </w:r>
    </w:p>
    <w:p w14:paraId="0E091806" w14:textId="77777777" w:rsidR="00AD155D" w:rsidRPr="00271869" w:rsidRDefault="00AD155D" w:rsidP="00AD155D">
      <w:pPr>
        <w:rPr>
          <w:lang w:eastAsia="en-GB"/>
        </w:rPr>
      </w:pPr>
      <w:r w:rsidRPr="00271869">
        <w:rPr>
          <w:lang w:eastAsia="en-GB"/>
        </w:rPr>
        <w:t xml:space="preserve">The following referenced documents are </w:t>
      </w:r>
      <w:r w:rsidRPr="00271869">
        <w:t>not necessary for the application of the present document but they assist the user with regard to a particular subject area</w:t>
      </w:r>
      <w:r w:rsidRPr="00271869">
        <w:rPr>
          <w:lang w:eastAsia="en-GB"/>
        </w:rPr>
        <w:t>.</w:t>
      </w:r>
    </w:p>
    <w:p w14:paraId="3CD75E71" w14:textId="535DD43E" w:rsidR="00502609" w:rsidRDefault="00502609" w:rsidP="00502609">
      <w:pPr>
        <w:pStyle w:val="EX"/>
      </w:pPr>
      <w:r w:rsidRPr="00271869">
        <w:t>[i.</w:t>
      </w:r>
      <w:r w:rsidR="009844F4" w:rsidRPr="00271869">
        <w:fldChar w:fldCharType="begin"/>
      </w:r>
      <w:r w:rsidR="009844F4" w:rsidRPr="00271869">
        <w:instrText>SEQ REFI</w:instrText>
      </w:r>
      <w:r w:rsidR="009844F4" w:rsidRPr="00271869">
        <w:fldChar w:fldCharType="separate"/>
      </w:r>
      <w:r w:rsidR="009844F4">
        <w:rPr>
          <w:noProof/>
        </w:rPr>
        <w:t>1</w:t>
      </w:r>
      <w:r w:rsidR="009844F4" w:rsidRPr="00271869">
        <w:fldChar w:fldCharType="end"/>
      </w:r>
      <w:r w:rsidRPr="00271869">
        <w:t>]</w:t>
      </w:r>
      <w:r w:rsidRPr="00271869">
        <w:tab/>
      </w:r>
      <w:r w:rsidRPr="00502609">
        <w:t>ETSI GR ENI 0</w:t>
      </w:r>
      <w:r>
        <w:t>12</w:t>
      </w:r>
      <w:r w:rsidRPr="00502609">
        <w:t xml:space="preserve"> (V1.1.1): " </w:t>
      </w:r>
      <w:r>
        <w:t>Experiential Networked Intelligence (ENI); Reactive In-situ Flow Information Telemetry</w:t>
      </w:r>
      <w:r w:rsidRPr="00502609">
        <w:t>".</w:t>
      </w:r>
    </w:p>
    <w:p w14:paraId="7839D3B0" w14:textId="20AA9519" w:rsidR="00AE7818" w:rsidRDefault="00AE7818" w:rsidP="00AE7818">
      <w:pPr>
        <w:pStyle w:val="EX"/>
      </w:pPr>
      <w:r w:rsidRPr="00271869">
        <w:t>[i.</w:t>
      </w:r>
      <w:r w:rsidR="009844F4" w:rsidRPr="00271869">
        <w:fldChar w:fldCharType="begin"/>
      </w:r>
      <w:r w:rsidR="009844F4" w:rsidRPr="00271869">
        <w:instrText>SEQ REFI</w:instrText>
      </w:r>
      <w:r w:rsidR="009844F4" w:rsidRPr="00271869">
        <w:fldChar w:fldCharType="separate"/>
      </w:r>
      <w:r w:rsidR="009844F4">
        <w:rPr>
          <w:noProof/>
        </w:rPr>
        <w:t>2</w:t>
      </w:r>
      <w:r w:rsidR="009844F4" w:rsidRPr="00271869">
        <w:fldChar w:fldCharType="end"/>
      </w:r>
      <w:r w:rsidRPr="00271869">
        <w:t>]</w:t>
      </w:r>
      <w:r w:rsidRPr="00271869">
        <w:tab/>
      </w:r>
      <w:r w:rsidRPr="00732CFA">
        <w:t xml:space="preserve">IETF RFC </w:t>
      </w:r>
      <w:r>
        <w:t>9341</w:t>
      </w:r>
      <w:r w:rsidRPr="00271869">
        <w:t xml:space="preserve"> (</w:t>
      </w:r>
      <w:r>
        <w:t>December 2022</w:t>
      </w:r>
      <w:r w:rsidRPr="00271869">
        <w:t>): "Alternate-Marking Method".</w:t>
      </w:r>
    </w:p>
    <w:p w14:paraId="5D7AF648" w14:textId="25BD7B2B" w:rsidR="00AE7818" w:rsidRDefault="00AE7818" w:rsidP="00AE7818">
      <w:pPr>
        <w:pStyle w:val="EX"/>
      </w:pPr>
      <w:r w:rsidRPr="00271869">
        <w:t>[i.</w:t>
      </w:r>
      <w:r w:rsidR="009844F4" w:rsidRPr="00271869">
        <w:fldChar w:fldCharType="begin"/>
      </w:r>
      <w:r w:rsidR="009844F4" w:rsidRPr="00271869">
        <w:instrText>SEQ REFI</w:instrText>
      </w:r>
      <w:r w:rsidR="009844F4" w:rsidRPr="00271869">
        <w:fldChar w:fldCharType="separate"/>
      </w:r>
      <w:r w:rsidR="009844F4">
        <w:rPr>
          <w:noProof/>
        </w:rPr>
        <w:t>3</w:t>
      </w:r>
      <w:r w:rsidR="009844F4" w:rsidRPr="00271869">
        <w:fldChar w:fldCharType="end"/>
      </w:r>
      <w:r w:rsidRPr="00271869">
        <w:t>]</w:t>
      </w:r>
      <w:r w:rsidRPr="00271869">
        <w:tab/>
      </w:r>
      <w:r w:rsidRPr="00732CFA">
        <w:t xml:space="preserve">IETF RFC </w:t>
      </w:r>
      <w:r>
        <w:t>9342</w:t>
      </w:r>
      <w:r w:rsidRPr="00271869">
        <w:t xml:space="preserve"> (</w:t>
      </w:r>
      <w:r>
        <w:t>December 2022</w:t>
      </w:r>
      <w:r w:rsidRPr="00271869">
        <w:t>): "</w:t>
      </w:r>
      <w:r w:rsidRPr="00AE7818">
        <w:t>Clustered Alternate-Marking Method</w:t>
      </w:r>
      <w:r w:rsidRPr="00271869">
        <w:t>".</w:t>
      </w:r>
    </w:p>
    <w:p w14:paraId="4615DA08" w14:textId="183C1986" w:rsidR="00AE7818" w:rsidRPr="00271869" w:rsidRDefault="00AE7818" w:rsidP="00AE7818">
      <w:pPr>
        <w:pStyle w:val="EX"/>
      </w:pPr>
      <w:r w:rsidRPr="00271869">
        <w:t>[i.</w:t>
      </w:r>
      <w:r w:rsidR="009844F4" w:rsidRPr="00271869">
        <w:fldChar w:fldCharType="begin"/>
      </w:r>
      <w:r w:rsidR="009844F4" w:rsidRPr="00271869">
        <w:instrText>SEQ REFI</w:instrText>
      </w:r>
      <w:r w:rsidR="009844F4" w:rsidRPr="00271869">
        <w:fldChar w:fldCharType="separate"/>
      </w:r>
      <w:r w:rsidR="009844F4">
        <w:rPr>
          <w:noProof/>
        </w:rPr>
        <w:t>4</w:t>
      </w:r>
      <w:r w:rsidR="009844F4" w:rsidRPr="00271869">
        <w:fldChar w:fldCharType="end"/>
      </w:r>
      <w:r w:rsidRPr="00271869">
        <w:t>]</w:t>
      </w:r>
      <w:r w:rsidRPr="00271869">
        <w:tab/>
      </w:r>
      <w:r w:rsidRPr="00732CFA">
        <w:t xml:space="preserve">IETF RFC </w:t>
      </w:r>
      <w:r>
        <w:t>9343</w:t>
      </w:r>
      <w:r w:rsidRPr="00271869">
        <w:t xml:space="preserve"> (</w:t>
      </w:r>
      <w:r>
        <w:t>December 2022</w:t>
      </w:r>
      <w:r w:rsidRPr="00271869">
        <w:t>): "</w:t>
      </w:r>
      <w:r w:rsidRPr="00AE7818">
        <w:t>IPv6 Application of the Alternate-Marking Method</w:t>
      </w:r>
      <w:r w:rsidRPr="00271869">
        <w:t>".</w:t>
      </w:r>
    </w:p>
    <w:p w14:paraId="00995540" w14:textId="64D964F4" w:rsidR="009844F4" w:rsidRDefault="009844F4" w:rsidP="009844F4">
      <w:pPr>
        <w:pStyle w:val="EX"/>
      </w:pPr>
      <w:r w:rsidRPr="00271869">
        <w:t>[i.</w:t>
      </w:r>
      <w:bookmarkStart w:id="42" w:name="_Hlk136422430"/>
      <w:r w:rsidRPr="00271869">
        <w:fldChar w:fldCharType="begin"/>
      </w:r>
      <w:r w:rsidRPr="00271869">
        <w:instrText>SEQ REFI</w:instrText>
      </w:r>
      <w:r w:rsidRPr="00271869">
        <w:fldChar w:fldCharType="separate"/>
      </w:r>
      <w:r>
        <w:rPr>
          <w:noProof/>
        </w:rPr>
        <w:t>5</w:t>
      </w:r>
      <w:r w:rsidRPr="00271869">
        <w:fldChar w:fldCharType="end"/>
      </w:r>
      <w:bookmarkEnd w:id="42"/>
      <w:r w:rsidRPr="00271869">
        <w:t>]</w:t>
      </w:r>
      <w:r w:rsidRPr="00271869">
        <w:tab/>
      </w:r>
      <w:r>
        <w:t>IETF RFC 9197</w:t>
      </w:r>
      <w:r w:rsidRPr="00271869">
        <w:t xml:space="preserve"> (</w:t>
      </w:r>
      <w:r>
        <w:t>May 2022</w:t>
      </w:r>
      <w:r w:rsidRPr="00271869">
        <w:t>): "</w:t>
      </w:r>
      <w:r>
        <w:t>Data Fields for In Situ Operations, Administration, and Maintenance (IOAM)</w:t>
      </w:r>
      <w:r w:rsidRPr="00271869">
        <w:t>".</w:t>
      </w:r>
    </w:p>
    <w:p w14:paraId="03FE3629" w14:textId="04768B0F" w:rsidR="009844F4" w:rsidRPr="00271869" w:rsidRDefault="009844F4" w:rsidP="009844F4">
      <w:pPr>
        <w:pStyle w:val="EX"/>
      </w:pPr>
      <w:r w:rsidRPr="00271869">
        <w:t>[i.</w:t>
      </w:r>
      <w:r w:rsidRPr="00271869">
        <w:fldChar w:fldCharType="begin"/>
      </w:r>
      <w:r w:rsidRPr="00271869">
        <w:instrText>SEQ REFI</w:instrText>
      </w:r>
      <w:r w:rsidRPr="00271869">
        <w:fldChar w:fldCharType="separate"/>
      </w:r>
      <w:r>
        <w:rPr>
          <w:noProof/>
        </w:rPr>
        <w:t>6</w:t>
      </w:r>
      <w:r w:rsidRPr="00271869">
        <w:fldChar w:fldCharType="end"/>
      </w:r>
      <w:r w:rsidRPr="00271869">
        <w:t>]</w:t>
      </w:r>
      <w:r w:rsidRPr="00271869">
        <w:tab/>
      </w:r>
      <w:r w:rsidRPr="00732CFA">
        <w:t xml:space="preserve">IETF </w:t>
      </w:r>
      <w:r>
        <w:t>RFC 9326</w:t>
      </w:r>
      <w:r w:rsidRPr="00271869">
        <w:t xml:space="preserve"> (</w:t>
      </w:r>
      <w:r>
        <w:t>November 2022</w:t>
      </w:r>
      <w:r w:rsidRPr="00271869">
        <w:t>): "In-situ OAM Direct Exporting".</w:t>
      </w:r>
    </w:p>
    <w:p w14:paraId="6CB90FE1" w14:textId="2F6ACDE1" w:rsidR="00AD155D" w:rsidRPr="00271869" w:rsidRDefault="00AD155D" w:rsidP="00AD155D">
      <w:pPr>
        <w:pStyle w:val="EX"/>
      </w:pPr>
      <w:r w:rsidRPr="00271869">
        <w:t>[i.</w:t>
      </w:r>
      <w:r w:rsidR="009844F4" w:rsidRPr="00271869">
        <w:fldChar w:fldCharType="begin"/>
      </w:r>
      <w:r w:rsidR="009844F4" w:rsidRPr="00271869">
        <w:instrText>SEQ REFI</w:instrText>
      </w:r>
      <w:r w:rsidR="009844F4" w:rsidRPr="00271869">
        <w:fldChar w:fldCharType="separate"/>
      </w:r>
      <w:r w:rsidR="009844F4">
        <w:rPr>
          <w:noProof/>
        </w:rPr>
        <w:t>7</w:t>
      </w:r>
      <w:r w:rsidR="009844F4" w:rsidRPr="00271869">
        <w:fldChar w:fldCharType="end"/>
      </w:r>
      <w:r w:rsidRPr="00271869">
        <w:t>]</w:t>
      </w:r>
      <w:r w:rsidRPr="00271869">
        <w:tab/>
      </w:r>
      <w:r w:rsidRPr="00732CFA">
        <w:t>IETF RFC 7799</w:t>
      </w:r>
      <w:r w:rsidRPr="00271869">
        <w:t xml:space="preserve"> (May 2016): "Active and Passive Metrics and Methods (with Hybrid Types In</w:t>
      </w:r>
      <w:r w:rsidR="004472C8">
        <w:noBreakHyphen/>
      </w:r>
      <w:r w:rsidRPr="00271869">
        <w:t>Between)".</w:t>
      </w:r>
    </w:p>
    <w:p w14:paraId="12A31FEE" w14:textId="68358A90"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8</w:t>
      </w:r>
      <w:r w:rsidRPr="00271869">
        <w:fldChar w:fldCharType="end"/>
      </w:r>
      <w:r w:rsidRPr="00271869">
        <w:t>]</w:t>
      </w:r>
      <w:r w:rsidRPr="00271869">
        <w:tab/>
      </w:r>
      <w:r w:rsidRPr="00732CFA">
        <w:t>IETF RFC 4656</w:t>
      </w:r>
      <w:r w:rsidRPr="00271869">
        <w:t xml:space="preserve"> (September 2006): "A One-way Active Measurement Protocol (OWAMP)".</w:t>
      </w:r>
    </w:p>
    <w:p w14:paraId="170CA43D" w14:textId="6858E9FF"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9</w:t>
      </w:r>
      <w:r w:rsidRPr="00271869">
        <w:fldChar w:fldCharType="end"/>
      </w:r>
      <w:r w:rsidRPr="00271869">
        <w:t>]</w:t>
      </w:r>
      <w:r w:rsidRPr="00271869">
        <w:tab/>
      </w:r>
      <w:r w:rsidRPr="00732CFA">
        <w:t>IETF RFC 5357</w:t>
      </w:r>
      <w:r w:rsidRPr="00271869">
        <w:t xml:space="preserve"> (October 2008): "A Two-Way Active Measurement Protocol (TWAMP)".</w:t>
      </w:r>
    </w:p>
    <w:p w14:paraId="5B05632B" w14:textId="28E0ABFE"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10</w:t>
      </w:r>
      <w:r w:rsidRPr="00271869">
        <w:fldChar w:fldCharType="end"/>
      </w:r>
      <w:r w:rsidRPr="00271869">
        <w:t>]</w:t>
      </w:r>
      <w:r w:rsidRPr="00271869">
        <w:tab/>
      </w:r>
      <w:r w:rsidRPr="00732CFA">
        <w:t>IETF RFC 7011</w:t>
      </w:r>
      <w:r w:rsidRPr="00271869">
        <w:t xml:space="preserve"> (September 2013): "Specification of the IP Flow Information Export (IPFIX) Protocol for the Exchange of Flow Information".</w:t>
      </w:r>
    </w:p>
    <w:p w14:paraId="3312C67B" w14:textId="19583CF7"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11</w:t>
      </w:r>
      <w:r w:rsidRPr="00271869">
        <w:fldChar w:fldCharType="end"/>
      </w:r>
      <w:r w:rsidRPr="00271869">
        <w:t>]</w:t>
      </w:r>
      <w:r w:rsidRPr="00271869">
        <w:tab/>
      </w:r>
      <w:r w:rsidRPr="00732CFA">
        <w:t>IETF draft-song-</w:t>
      </w:r>
      <w:proofErr w:type="spellStart"/>
      <w:r w:rsidRPr="00732CFA">
        <w:t>opsawg</w:t>
      </w:r>
      <w:proofErr w:type="spellEnd"/>
      <w:r w:rsidRPr="00732CFA">
        <w:t>-</w:t>
      </w:r>
      <w:proofErr w:type="spellStart"/>
      <w:r w:rsidRPr="00732CFA">
        <w:t>ifit</w:t>
      </w:r>
      <w:proofErr w:type="spellEnd"/>
      <w:r w:rsidRPr="00732CFA">
        <w:t>-framework</w:t>
      </w:r>
      <w:r w:rsidRPr="00271869">
        <w:t xml:space="preserve"> (work in progress): "In-situ Flow Information Telemetry".</w:t>
      </w:r>
    </w:p>
    <w:p w14:paraId="725529B5" w14:textId="3CB84D72"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12</w:t>
      </w:r>
      <w:r w:rsidRPr="00271869">
        <w:fldChar w:fldCharType="end"/>
      </w:r>
      <w:r w:rsidRPr="00271869">
        <w:t>]</w:t>
      </w:r>
      <w:r w:rsidRPr="00271869">
        <w:tab/>
      </w:r>
      <w:r w:rsidRPr="00732CFA">
        <w:t xml:space="preserve">Bo Lu, Ling Xu, </w:t>
      </w:r>
      <w:proofErr w:type="spellStart"/>
      <w:r w:rsidRPr="00732CFA">
        <w:t>Yuezhong</w:t>
      </w:r>
      <w:proofErr w:type="spellEnd"/>
      <w:r w:rsidRPr="00732CFA">
        <w:t xml:space="preserve"> Song, </w:t>
      </w:r>
      <w:proofErr w:type="spellStart"/>
      <w:r w:rsidRPr="00732CFA">
        <w:t>Longfei</w:t>
      </w:r>
      <w:proofErr w:type="spellEnd"/>
      <w:r w:rsidRPr="00732CFA">
        <w:t xml:space="preserve"> Dai, Min Liu, Tianran Zhou, </w:t>
      </w:r>
      <w:proofErr w:type="spellStart"/>
      <w:r w:rsidRPr="00732CFA">
        <w:t>Zhenbin</w:t>
      </w:r>
      <w:proofErr w:type="spellEnd"/>
      <w:r w:rsidRPr="00732CFA">
        <w:t xml:space="preserve"> Li and </w:t>
      </w:r>
      <w:proofErr w:type="spellStart"/>
      <w:r w:rsidRPr="00732CFA">
        <w:t>Haoyu</w:t>
      </w:r>
      <w:proofErr w:type="spellEnd"/>
      <w:r w:rsidRPr="00732CFA">
        <w:t xml:space="preserve"> Song</w:t>
      </w:r>
      <w:r w:rsidRPr="00271869">
        <w:t>: "IFIT: Intelligent Flow Information Telemetry". In Proceedings of the ACM SIGCOMM 2019 Conference Posters and Demos (SIGCOMM Posters and Demos '19). Association for Computing Machinery, New York, NY, USA, p15-17.</w:t>
      </w:r>
    </w:p>
    <w:p w14:paraId="26EE8EDC" w14:textId="0E1E23BF" w:rsidR="00AD155D" w:rsidRPr="00271869" w:rsidRDefault="00F832CF" w:rsidP="00AD155D">
      <w:pPr>
        <w:pStyle w:val="EX"/>
      </w:pPr>
      <w:r w:rsidRPr="00271869">
        <w:t xml:space="preserve"> </w:t>
      </w:r>
      <w:r w:rsidR="00AD155D" w:rsidRPr="00271869">
        <w:t>[i.</w:t>
      </w:r>
      <w:r w:rsidR="00AD155D" w:rsidRPr="00271869">
        <w:fldChar w:fldCharType="begin"/>
      </w:r>
      <w:r w:rsidR="00AD155D" w:rsidRPr="00271869">
        <w:instrText>SEQ REFI</w:instrText>
      </w:r>
      <w:r w:rsidR="00AD155D" w:rsidRPr="00271869">
        <w:fldChar w:fldCharType="separate"/>
      </w:r>
      <w:r w:rsidR="009844F4">
        <w:rPr>
          <w:noProof/>
        </w:rPr>
        <w:t>13</w:t>
      </w:r>
      <w:r w:rsidR="00AD155D" w:rsidRPr="00271869">
        <w:fldChar w:fldCharType="end"/>
      </w:r>
      <w:r w:rsidR="00AD155D" w:rsidRPr="00271869">
        <w:t>]</w:t>
      </w:r>
      <w:r w:rsidR="00AD155D" w:rsidRPr="00271869">
        <w:tab/>
      </w:r>
      <w:r w:rsidR="00AD155D" w:rsidRPr="00732CFA">
        <w:t>ETSI GR ENI 009</w:t>
      </w:r>
      <w:r w:rsidR="00AD155D" w:rsidRPr="00271869">
        <w:t xml:space="preserve"> (V1.1.1): "Experiential Networked Intelligence (ENI); Definition of Data Processing Mechanisms".</w:t>
      </w:r>
    </w:p>
    <w:p w14:paraId="28EB496B" w14:textId="00B0BFD9" w:rsidR="00AD155D" w:rsidRPr="00271869" w:rsidRDefault="00AD155D" w:rsidP="00AD155D">
      <w:pPr>
        <w:pStyle w:val="EX"/>
      </w:pPr>
      <w:r w:rsidRPr="00271869">
        <w:lastRenderedPageBreak/>
        <w:t>[i.</w:t>
      </w:r>
      <w:r w:rsidRPr="00271869">
        <w:fldChar w:fldCharType="begin"/>
      </w:r>
      <w:r w:rsidRPr="00271869">
        <w:instrText>SEQ REFI</w:instrText>
      </w:r>
      <w:r w:rsidRPr="00271869">
        <w:fldChar w:fldCharType="separate"/>
      </w:r>
      <w:r w:rsidR="009844F4">
        <w:rPr>
          <w:noProof/>
        </w:rPr>
        <w:t>14</w:t>
      </w:r>
      <w:r w:rsidRPr="00271869">
        <w:fldChar w:fldCharType="end"/>
      </w:r>
      <w:r w:rsidRPr="00271869">
        <w:t>]</w:t>
      </w:r>
      <w:r w:rsidRPr="00271869">
        <w:tab/>
      </w:r>
      <w:r w:rsidRPr="00732CFA">
        <w:t>IETF RFC 8639</w:t>
      </w:r>
      <w:r w:rsidRPr="00271869">
        <w:t xml:space="preserve"> (September 2019): "Subscription to YANG Notifications".</w:t>
      </w:r>
    </w:p>
    <w:p w14:paraId="656C49E3" w14:textId="3943DF69"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15</w:t>
      </w:r>
      <w:r w:rsidRPr="00271869">
        <w:fldChar w:fldCharType="end"/>
      </w:r>
      <w:r w:rsidRPr="00271869">
        <w:t>]</w:t>
      </w:r>
      <w:r w:rsidRPr="00271869">
        <w:tab/>
      </w:r>
      <w:r w:rsidRPr="00732CFA">
        <w:t>IETF RFC 8640</w:t>
      </w:r>
      <w:r w:rsidRPr="00271869">
        <w:t xml:space="preserve"> (September 2019): "Dynamic Subscription to YANG Events and Datastores over NETCONF".</w:t>
      </w:r>
    </w:p>
    <w:p w14:paraId="065B7644" w14:textId="549FCFCF"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16</w:t>
      </w:r>
      <w:r w:rsidRPr="00271869">
        <w:fldChar w:fldCharType="end"/>
      </w:r>
      <w:r w:rsidRPr="00271869">
        <w:t>]</w:t>
      </w:r>
      <w:r w:rsidRPr="00271869">
        <w:tab/>
      </w:r>
      <w:r w:rsidRPr="00732CFA">
        <w:t>IETF RFC 8641</w:t>
      </w:r>
      <w:r w:rsidRPr="00271869">
        <w:t xml:space="preserve"> (September 2019): "Subscription to YANG Notifications for Datastore Updates".</w:t>
      </w:r>
    </w:p>
    <w:p w14:paraId="7DD4B849" w14:textId="2335007F"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17</w:t>
      </w:r>
      <w:r w:rsidRPr="00271869">
        <w:fldChar w:fldCharType="end"/>
      </w:r>
      <w:r w:rsidRPr="00271869">
        <w:t>]</w:t>
      </w:r>
      <w:r w:rsidRPr="00271869">
        <w:tab/>
      </w:r>
      <w:r w:rsidRPr="00732CFA">
        <w:t>IETF RFC 8650</w:t>
      </w:r>
      <w:r w:rsidRPr="00271869">
        <w:t xml:space="preserve"> (November 2019): "Dynamic Subscription to YANG Events and Datastores over RESTCONF".</w:t>
      </w:r>
    </w:p>
    <w:p w14:paraId="64AEC174" w14:textId="0DD48895"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18</w:t>
      </w:r>
      <w:r w:rsidRPr="00271869">
        <w:fldChar w:fldCharType="end"/>
      </w:r>
      <w:r w:rsidRPr="00271869">
        <w:t>]</w:t>
      </w:r>
      <w:r w:rsidRPr="00271869">
        <w:tab/>
      </w:r>
      <w:r w:rsidRPr="00732CFA">
        <w:t>draft-</w:t>
      </w:r>
      <w:proofErr w:type="spellStart"/>
      <w:r w:rsidRPr="00732CFA">
        <w:t>ietf</w:t>
      </w:r>
      <w:proofErr w:type="spellEnd"/>
      <w:r w:rsidRPr="00732CFA">
        <w:t>-ippm-</w:t>
      </w:r>
      <w:proofErr w:type="spellStart"/>
      <w:r w:rsidRPr="00732CFA">
        <w:t>ioam</w:t>
      </w:r>
      <w:proofErr w:type="spellEnd"/>
      <w:r w:rsidRPr="00732CFA">
        <w:t>-yang</w:t>
      </w:r>
      <w:r w:rsidRPr="00271869">
        <w:t xml:space="preserve"> (work in progress): "A YANG Data Model for In-Situ OAM".</w:t>
      </w:r>
    </w:p>
    <w:p w14:paraId="1F405F93" w14:textId="62DA8683"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19</w:t>
      </w:r>
      <w:r w:rsidRPr="00271869">
        <w:fldChar w:fldCharType="end"/>
      </w:r>
      <w:r w:rsidRPr="00271869">
        <w:t>]</w:t>
      </w:r>
      <w:r w:rsidRPr="00271869">
        <w:tab/>
      </w:r>
      <w:r w:rsidRPr="00732CFA">
        <w:t>IETF RFC 7950</w:t>
      </w:r>
      <w:r w:rsidRPr="00271869">
        <w:t xml:space="preserve"> (August 2016): "The YANG 1.1 Data </w:t>
      </w:r>
      <w:proofErr w:type="spellStart"/>
      <w:r w:rsidRPr="00271869">
        <w:t>Modeling</w:t>
      </w:r>
      <w:proofErr w:type="spellEnd"/>
      <w:r w:rsidRPr="00271869">
        <w:t xml:space="preserve"> Language".</w:t>
      </w:r>
    </w:p>
    <w:p w14:paraId="039F5B7B" w14:textId="4BF87B83"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20</w:t>
      </w:r>
      <w:r w:rsidRPr="00271869">
        <w:fldChar w:fldCharType="end"/>
      </w:r>
      <w:r w:rsidRPr="00271869">
        <w:t>]</w:t>
      </w:r>
      <w:r w:rsidRPr="00271869">
        <w:tab/>
      </w:r>
      <w:r w:rsidRPr="00732CFA">
        <w:t>IETF RFC 6241</w:t>
      </w:r>
      <w:r w:rsidRPr="00271869">
        <w:t xml:space="preserve"> (June 2011): "Network Configuration Protocol (NETCONF)".</w:t>
      </w:r>
    </w:p>
    <w:p w14:paraId="13851F54" w14:textId="0DE432A6"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21</w:t>
      </w:r>
      <w:r w:rsidRPr="00271869">
        <w:fldChar w:fldCharType="end"/>
      </w:r>
      <w:r w:rsidRPr="00271869">
        <w:t>]</w:t>
      </w:r>
      <w:r w:rsidRPr="00271869">
        <w:tab/>
      </w:r>
      <w:r w:rsidRPr="00732CFA">
        <w:t>IETF RFC 8040</w:t>
      </w:r>
      <w:r w:rsidRPr="00271869">
        <w:t xml:space="preserve"> (January 2017): "RESTCONF Protocol".</w:t>
      </w:r>
    </w:p>
    <w:p w14:paraId="750FA258" w14:textId="71B11286"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22</w:t>
      </w:r>
      <w:r w:rsidRPr="00271869">
        <w:fldChar w:fldCharType="end"/>
      </w:r>
      <w:r w:rsidRPr="00271869">
        <w:t>]</w:t>
      </w:r>
      <w:r w:rsidRPr="00271869">
        <w:tab/>
      </w:r>
      <w:r w:rsidRPr="00732CFA">
        <w:t>draft-</w:t>
      </w:r>
      <w:proofErr w:type="spellStart"/>
      <w:r w:rsidRPr="00732CFA">
        <w:t>ietf</w:t>
      </w:r>
      <w:proofErr w:type="spellEnd"/>
      <w:r w:rsidRPr="00732CFA">
        <w:t>-</w:t>
      </w:r>
      <w:proofErr w:type="spellStart"/>
      <w:r w:rsidRPr="00732CFA">
        <w:t>idr</w:t>
      </w:r>
      <w:proofErr w:type="spellEnd"/>
      <w:r w:rsidRPr="00732CFA">
        <w:t>-</w:t>
      </w:r>
      <w:proofErr w:type="spellStart"/>
      <w:r w:rsidRPr="00732CFA">
        <w:t>sr</w:t>
      </w:r>
      <w:proofErr w:type="spellEnd"/>
      <w:r w:rsidRPr="00732CFA">
        <w:t>-policy-</w:t>
      </w:r>
      <w:proofErr w:type="spellStart"/>
      <w:r w:rsidRPr="00732CFA">
        <w:t>ifit</w:t>
      </w:r>
      <w:proofErr w:type="spellEnd"/>
      <w:r w:rsidR="009F44D7">
        <w:t xml:space="preserve"> </w:t>
      </w:r>
      <w:r w:rsidR="009F44D7" w:rsidRPr="009F44D7">
        <w:t>(work in progress):</w:t>
      </w:r>
      <w:r w:rsidRPr="00271869">
        <w:t xml:space="preserve"> "BGP SR Policy Extensions to Enable IFIT".</w:t>
      </w:r>
    </w:p>
    <w:p w14:paraId="73D3F916" w14:textId="13F71924"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23</w:t>
      </w:r>
      <w:r w:rsidRPr="00271869">
        <w:fldChar w:fldCharType="end"/>
      </w:r>
      <w:r w:rsidRPr="00271869">
        <w:t>]</w:t>
      </w:r>
      <w:r w:rsidRPr="00271869">
        <w:tab/>
      </w:r>
      <w:r w:rsidRPr="00732CFA">
        <w:t>draft-</w:t>
      </w:r>
      <w:proofErr w:type="spellStart"/>
      <w:r w:rsidR="00D642E0">
        <w:t>ietf</w:t>
      </w:r>
      <w:proofErr w:type="spellEnd"/>
      <w:r w:rsidRPr="00732CFA">
        <w:t>-</w:t>
      </w:r>
      <w:proofErr w:type="spellStart"/>
      <w:r w:rsidRPr="00732CFA">
        <w:t>pce-pcep-ifit</w:t>
      </w:r>
      <w:proofErr w:type="spellEnd"/>
      <w:r w:rsidRPr="00271869">
        <w:t xml:space="preserve"> (work in progress): "Path Computation Element Communication Protocol (PCEP) Extensions to Enable IFIT".</w:t>
      </w:r>
    </w:p>
    <w:p w14:paraId="2607A938" w14:textId="4ED92B03" w:rsidR="00AD155D" w:rsidRPr="00271869" w:rsidRDefault="00AD155D" w:rsidP="00AD155D">
      <w:pPr>
        <w:pStyle w:val="EX"/>
      </w:pPr>
      <w:r w:rsidRPr="00271869">
        <w:t>[i.</w:t>
      </w:r>
      <w:r w:rsidRPr="00271869">
        <w:fldChar w:fldCharType="begin"/>
      </w:r>
      <w:r w:rsidRPr="00271869">
        <w:instrText>SEQ REFI</w:instrText>
      </w:r>
      <w:r w:rsidRPr="00271869">
        <w:fldChar w:fldCharType="separate"/>
      </w:r>
      <w:r w:rsidR="009844F4">
        <w:rPr>
          <w:noProof/>
        </w:rPr>
        <w:t>24</w:t>
      </w:r>
      <w:r w:rsidRPr="00271869">
        <w:fldChar w:fldCharType="end"/>
      </w:r>
      <w:r w:rsidRPr="00271869">
        <w:t>]</w:t>
      </w:r>
      <w:r w:rsidRPr="00271869">
        <w:tab/>
      </w:r>
      <w:r w:rsidRPr="00732CFA">
        <w:t>ETSI GS ENI 005</w:t>
      </w:r>
      <w:r w:rsidRPr="00271869">
        <w:t xml:space="preserve"> (V2.1.1): "Experiential Networked Intelligence (ENI); System Architecture".</w:t>
      </w:r>
    </w:p>
    <w:p w14:paraId="7AB329CF" w14:textId="0820B349" w:rsidR="009844F4" w:rsidRDefault="00AD155D" w:rsidP="009844F4">
      <w:pPr>
        <w:pStyle w:val="EX"/>
      </w:pPr>
      <w:r w:rsidRPr="00271869">
        <w:t>[i.</w:t>
      </w:r>
      <w:r w:rsidRPr="00271869">
        <w:fldChar w:fldCharType="begin"/>
      </w:r>
      <w:r w:rsidRPr="00271869">
        <w:instrText>SEQ REFI</w:instrText>
      </w:r>
      <w:r w:rsidRPr="00271869">
        <w:fldChar w:fldCharType="separate"/>
      </w:r>
      <w:r w:rsidR="009844F4">
        <w:rPr>
          <w:noProof/>
        </w:rPr>
        <w:t>25</w:t>
      </w:r>
      <w:r w:rsidRPr="00271869">
        <w:fldChar w:fldCharType="end"/>
      </w:r>
      <w:r w:rsidRPr="00271869">
        <w:t>]</w:t>
      </w:r>
      <w:r w:rsidRPr="00271869">
        <w:tab/>
      </w:r>
      <w:r w:rsidRPr="00732CFA">
        <w:t>IETF RFC 5475</w:t>
      </w:r>
      <w:r w:rsidRPr="00271869">
        <w:t xml:space="preserve"> (March 2009): "Sampling and Filtering Techniques for IP Packet Selection".</w:t>
      </w:r>
    </w:p>
    <w:p w14:paraId="4C591F4F" w14:textId="66996A74" w:rsidR="003D3105" w:rsidRPr="00271869" w:rsidRDefault="003D3105" w:rsidP="003D3105">
      <w:pPr>
        <w:pStyle w:val="EX"/>
      </w:pPr>
      <w:r w:rsidRPr="00271869">
        <w:t>[i</w:t>
      </w:r>
      <w:r>
        <w:t>.</w:t>
      </w:r>
      <w:r w:rsidRPr="00271869">
        <w:fldChar w:fldCharType="begin"/>
      </w:r>
      <w:r w:rsidRPr="00271869">
        <w:instrText>SEQ REFI</w:instrText>
      </w:r>
      <w:r w:rsidRPr="00271869">
        <w:fldChar w:fldCharType="separate"/>
      </w:r>
      <w:r>
        <w:rPr>
          <w:noProof/>
        </w:rPr>
        <w:t>26</w:t>
      </w:r>
      <w:r w:rsidRPr="00271869">
        <w:fldChar w:fldCharType="end"/>
      </w:r>
      <w:r w:rsidRPr="00271869">
        <w:t>]</w:t>
      </w:r>
      <w:r w:rsidRPr="00271869">
        <w:tab/>
      </w:r>
      <w:r w:rsidR="007858B1" w:rsidRPr="007858B1">
        <w:t>draft-</w:t>
      </w:r>
      <w:proofErr w:type="spellStart"/>
      <w:r w:rsidR="007858B1" w:rsidRPr="007858B1">
        <w:t>fz</w:t>
      </w:r>
      <w:proofErr w:type="spellEnd"/>
      <w:r w:rsidR="007858B1" w:rsidRPr="007858B1">
        <w:t xml:space="preserve">-ippm-alt-mark-deployment </w:t>
      </w:r>
      <w:r w:rsidRPr="009F44D7">
        <w:t>(work in progress):</w:t>
      </w:r>
      <w:r w:rsidRPr="00271869">
        <w:t xml:space="preserve"> "</w:t>
      </w:r>
      <w:r w:rsidR="007858B1" w:rsidRPr="007858B1">
        <w:t>Alternate Marking Deployment Framework</w:t>
      </w:r>
      <w:r w:rsidRPr="00271869">
        <w:t>".</w:t>
      </w:r>
    </w:p>
    <w:p w14:paraId="1212FCC2" w14:textId="1F5E9AAD" w:rsidR="003D3105" w:rsidRDefault="003D3105" w:rsidP="007858B1">
      <w:pPr>
        <w:pStyle w:val="EX"/>
      </w:pPr>
      <w:r w:rsidRPr="00271869">
        <w:t>[i.</w:t>
      </w:r>
      <w:r w:rsidRPr="00271869">
        <w:fldChar w:fldCharType="begin"/>
      </w:r>
      <w:r w:rsidRPr="00271869">
        <w:instrText>SEQ REFI</w:instrText>
      </w:r>
      <w:r w:rsidRPr="00271869">
        <w:fldChar w:fldCharType="separate"/>
      </w:r>
      <w:r>
        <w:rPr>
          <w:noProof/>
        </w:rPr>
        <w:t>27</w:t>
      </w:r>
      <w:r w:rsidRPr="00271869">
        <w:fldChar w:fldCharType="end"/>
      </w:r>
      <w:r w:rsidRPr="00271869">
        <w:t>]</w:t>
      </w:r>
      <w:r w:rsidRPr="00271869">
        <w:tab/>
      </w:r>
      <w:r w:rsidR="007858B1">
        <w:t>draft-</w:t>
      </w:r>
      <w:proofErr w:type="spellStart"/>
      <w:r w:rsidR="007858B1">
        <w:t>gfz</w:t>
      </w:r>
      <w:proofErr w:type="spellEnd"/>
      <w:r w:rsidR="007858B1">
        <w:t>-</w:t>
      </w:r>
      <w:proofErr w:type="spellStart"/>
      <w:r w:rsidR="007858B1">
        <w:t>opsawg</w:t>
      </w:r>
      <w:proofErr w:type="spellEnd"/>
      <w:r w:rsidR="007858B1">
        <w:t>-</w:t>
      </w:r>
      <w:proofErr w:type="spellStart"/>
      <w:r w:rsidR="007858B1">
        <w:t>ipfix</w:t>
      </w:r>
      <w:proofErr w:type="spellEnd"/>
      <w:r w:rsidR="007858B1">
        <w:t>-alt-mark</w:t>
      </w:r>
      <w:r w:rsidRPr="00271869">
        <w:t xml:space="preserve"> (work in progress): "</w:t>
      </w:r>
      <w:r w:rsidR="007858B1">
        <w:t>IPFIX Alternate-Marking Information</w:t>
      </w:r>
      <w:r w:rsidRPr="00271869">
        <w:t>".</w:t>
      </w:r>
    </w:p>
    <w:p w14:paraId="7510481E" w14:textId="5AC0BC53" w:rsidR="007858B1" w:rsidRPr="00271869" w:rsidRDefault="007858B1" w:rsidP="007858B1">
      <w:pPr>
        <w:pStyle w:val="EX"/>
      </w:pPr>
      <w:r w:rsidRPr="00271869">
        <w:t>[i.</w:t>
      </w:r>
      <w:r w:rsidRPr="00271869">
        <w:fldChar w:fldCharType="begin"/>
      </w:r>
      <w:r w:rsidRPr="00271869">
        <w:instrText>SEQ REFI</w:instrText>
      </w:r>
      <w:r w:rsidRPr="00271869">
        <w:fldChar w:fldCharType="separate"/>
      </w:r>
      <w:r>
        <w:rPr>
          <w:noProof/>
        </w:rPr>
        <w:t>28</w:t>
      </w:r>
      <w:r w:rsidRPr="00271869">
        <w:fldChar w:fldCharType="end"/>
      </w:r>
      <w:r w:rsidRPr="00271869">
        <w:t>]</w:t>
      </w:r>
      <w:r w:rsidRPr="00271869">
        <w:tab/>
      </w:r>
      <w:r w:rsidRPr="007858B1">
        <w:t>draft-</w:t>
      </w:r>
      <w:proofErr w:type="spellStart"/>
      <w:r w:rsidRPr="007858B1">
        <w:t>gfz</w:t>
      </w:r>
      <w:proofErr w:type="spellEnd"/>
      <w:r w:rsidRPr="007858B1">
        <w:t>-ippm-alt-mark-yang</w:t>
      </w:r>
      <w:r>
        <w:t xml:space="preserve"> </w:t>
      </w:r>
      <w:r w:rsidRPr="00271869">
        <w:t>(work in progress): "</w:t>
      </w:r>
      <w:r>
        <w:t>A YANG Data Model for the Alternate Marking Method</w:t>
      </w:r>
      <w:r w:rsidRPr="00271869">
        <w:t>".</w:t>
      </w:r>
    </w:p>
    <w:p w14:paraId="698AA6B9" w14:textId="77777777" w:rsidR="003D3105" w:rsidRPr="009844F4" w:rsidRDefault="003D3105" w:rsidP="009844F4">
      <w:pPr>
        <w:pStyle w:val="EX"/>
      </w:pPr>
    </w:p>
    <w:p w14:paraId="065B3A96" w14:textId="77777777" w:rsidR="00AD155D" w:rsidRPr="00271869" w:rsidRDefault="00AD155D" w:rsidP="00AD155D">
      <w:pPr>
        <w:pStyle w:val="Heading1"/>
      </w:pPr>
      <w:bookmarkStart w:id="43" w:name="_Toc97285004"/>
      <w:bookmarkStart w:id="44" w:name="_Toc97377517"/>
      <w:bookmarkStart w:id="45" w:name="_Toc97533721"/>
      <w:bookmarkStart w:id="46" w:name="_Toc149210584"/>
      <w:r w:rsidRPr="00271869">
        <w:t>3</w:t>
      </w:r>
      <w:r w:rsidRPr="00271869">
        <w:tab/>
        <w:t>Definition of terms, symbols and abbreviations</w:t>
      </w:r>
      <w:bookmarkEnd w:id="43"/>
      <w:bookmarkEnd w:id="44"/>
      <w:bookmarkEnd w:id="45"/>
      <w:bookmarkEnd w:id="46"/>
    </w:p>
    <w:p w14:paraId="74E340A4" w14:textId="77777777" w:rsidR="00AD155D" w:rsidRPr="00271869" w:rsidRDefault="00AD155D" w:rsidP="00AD155D">
      <w:pPr>
        <w:pStyle w:val="Heading2"/>
      </w:pPr>
      <w:bookmarkStart w:id="47" w:name="_Toc97285005"/>
      <w:bookmarkStart w:id="48" w:name="_Toc97377518"/>
      <w:bookmarkStart w:id="49" w:name="_Toc97533722"/>
      <w:bookmarkStart w:id="50" w:name="_Toc149210585"/>
      <w:r w:rsidRPr="00271869">
        <w:t>3.1</w:t>
      </w:r>
      <w:r w:rsidRPr="00271869">
        <w:tab/>
        <w:t>Terms</w:t>
      </w:r>
      <w:bookmarkEnd w:id="47"/>
      <w:bookmarkEnd w:id="48"/>
      <w:bookmarkEnd w:id="49"/>
      <w:bookmarkEnd w:id="50"/>
    </w:p>
    <w:p w14:paraId="4D33BD9A" w14:textId="77777777" w:rsidR="00AD155D" w:rsidRPr="00271869" w:rsidRDefault="00AD155D" w:rsidP="00AD155D">
      <w:pPr>
        <w:keepNext/>
      </w:pPr>
      <w:r w:rsidRPr="00271869">
        <w:t>For the purposes of the present document, the following terms apply:</w:t>
      </w:r>
    </w:p>
    <w:p w14:paraId="1FB0ED24" w14:textId="673933A7" w:rsidR="00AD155D" w:rsidRPr="00271869" w:rsidRDefault="00AD155D" w:rsidP="00AD155D">
      <w:r w:rsidRPr="00271869">
        <w:rPr>
          <w:b/>
        </w:rPr>
        <w:t xml:space="preserve">In-situ Flow Information Telemetry </w:t>
      </w:r>
      <w:r w:rsidRPr="00271869">
        <w:rPr>
          <w:rFonts w:asciiTheme="minorEastAsia" w:eastAsiaTheme="minorEastAsia" w:hAnsiTheme="minorEastAsia" w:hint="eastAsia"/>
          <w:b/>
          <w:lang w:eastAsia="zh-CN"/>
        </w:rPr>
        <w:t>(</w:t>
      </w:r>
      <w:r w:rsidRPr="00732CFA">
        <w:rPr>
          <w:b/>
        </w:rPr>
        <w:t>IFIT</w:t>
      </w:r>
      <w:r w:rsidRPr="00271869">
        <w:rPr>
          <w:b/>
        </w:rPr>
        <w:t>)</w:t>
      </w:r>
      <w:r w:rsidRPr="00271869">
        <w:rPr>
          <w:b/>
          <w:bCs/>
        </w:rPr>
        <w:t>:</w:t>
      </w:r>
      <w:r w:rsidRPr="00271869">
        <w:t xml:space="preserve"> network </w:t>
      </w:r>
      <w:r w:rsidRPr="00732CFA">
        <w:t>OAM</w:t>
      </w:r>
      <w:r w:rsidRPr="00271869">
        <w:t xml:space="preserve"> data plane on-path telemetry techniques, including </w:t>
      </w:r>
      <w:proofErr w:type="gramStart"/>
      <w:r w:rsidRPr="00271869">
        <w:t>In</w:t>
      </w:r>
      <w:proofErr w:type="gramEnd"/>
      <w:r w:rsidR="00661A23">
        <w:noBreakHyphen/>
      </w:r>
      <w:r w:rsidRPr="00271869">
        <w:t xml:space="preserve">situ </w:t>
      </w:r>
      <w:r w:rsidRPr="00732CFA">
        <w:t>OAM</w:t>
      </w:r>
      <w:r w:rsidRPr="00271869">
        <w:t xml:space="preserve"> (</w:t>
      </w:r>
      <w:r w:rsidRPr="00732CFA">
        <w:t>IOAM</w:t>
      </w:r>
      <w:r w:rsidRPr="00271869">
        <w:t>), Direct Exporting (</w:t>
      </w:r>
      <w:r w:rsidRPr="00732CFA">
        <w:t>DEX</w:t>
      </w:r>
      <w:r w:rsidRPr="00271869">
        <w:t xml:space="preserve"> </w:t>
      </w:r>
      <w:r w:rsidRPr="00732CFA">
        <w:t>IOAM</w:t>
      </w:r>
      <w:r w:rsidRPr="00271869">
        <w:t xml:space="preserve"> (</w:t>
      </w:r>
      <w:r w:rsidRPr="00732CFA">
        <w:t>IOAM</w:t>
      </w:r>
      <w:r w:rsidRPr="00271869">
        <w:t>-</w:t>
      </w:r>
      <w:r w:rsidRPr="00732CFA">
        <w:t>DEX</w:t>
      </w:r>
      <w:r w:rsidRPr="00271869">
        <w:t>), Postcard-</w:t>
      </w:r>
      <w:r w:rsidR="000B17B4">
        <w:t>B</w:t>
      </w:r>
      <w:r w:rsidR="000B17B4" w:rsidRPr="00271869">
        <w:t xml:space="preserve">ased </w:t>
      </w:r>
      <w:r w:rsidRPr="00271869">
        <w:t>Telemetry (</w:t>
      </w:r>
      <w:r w:rsidRPr="00732CFA">
        <w:t>PBT</w:t>
      </w:r>
      <w:r w:rsidRPr="00271869">
        <w:t>), and Alternate Marking</w:t>
      </w:r>
      <w:r w:rsidR="006D6CAD">
        <w:t>.</w:t>
      </w:r>
    </w:p>
    <w:p w14:paraId="70316039" w14:textId="77777777" w:rsidR="00AD155D" w:rsidRPr="00271869" w:rsidRDefault="00AD155D" w:rsidP="00AD155D">
      <w:pPr>
        <w:pStyle w:val="Heading2"/>
      </w:pPr>
      <w:bookmarkStart w:id="51" w:name="_Toc97285006"/>
      <w:bookmarkStart w:id="52" w:name="_Toc97377519"/>
      <w:bookmarkStart w:id="53" w:name="_Toc97533723"/>
      <w:bookmarkStart w:id="54" w:name="_Toc149210586"/>
      <w:r w:rsidRPr="00271869">
        <w:t>3.2</w:t>
      </w:r>
      <w:r w:rsidRPr="00271869">
        <w:tab/>
        <w:t>Symbols</w:t>
      </w:r>
      <w:bookmarkEnd w:id="51"/>
      <w:bookmarkEnd w:id="52"/>
      <w:bookmarkEnd w:id="53"/>
      <w:bookmarkEnd w:id="54"/>
    </w:p>
    <w:p w14:paraId="31454C0A" w14:textId="77777777" w:rsidR="00AD155D" w:rsidRPr="00271869" w:rsidRDefault="00AD155D" w:rsidP="00AD155D">
      <w:r w:rsidRPr="00271869">
        <w:t>Void.</w:t>
      </w:r>
    </w:p>
    <w:p w14:paraId="4A82F3AC" w14:textId="77777777" w:rsidR="00AD155D" w:rsidRPr="00271869" w:rsidRDefault="00AD155D" w:rsidP="00AD155D">
      <w:pPr>
        <w:pStyle w:val="Heading2"/>
      </w:pPr>
      <w:bookmarkStart w:id="55" w:name="_Toc97285007"/>
      <w:bookmarkStart w:id="56" w:name="_Toc97377520"/>
      <w:bookmarkStart w:id="57" w:name="_Toc97533724"/>
      <w:bookmarkStart w:id="58" w:name="_Toc149210587"/>
      <w:r w:rsidRPr="00271869">
        <w:t>3.3</w:t>
      </w:r>
      <w:r w:rsidRPr="00271869">
        <w:tab/>
        <w:t>Abbreviations</w:t>
      </w:r>
      <w:bookmarkEnd w:id="55"/>
      <w:bookmarkEnd w:id="56"/>
      <w:bookmarkEnd w:id="57"/>
      <w:bookmarkEnd w:id="58"/>
    </w:p>
    <w:p w14:paraId="1CCAF7BC" w14:textId="77777777" w:rsidR="00AD155D" w:rsidRPr="00271869" w:rsidRDefault="00AD155D" w:rsidP="00AD155D">
      <w:pPr>
        <w:keepNext/>
      </w:pPr>
      <w:r w:rsidRPr="00271869">
        <w:t>For the purposes of the present document, the following abbreviations apply:</w:t>
      </w:r>
    </w:p>
    <w:p w14:paraId="318EB081" w14:textId="77777777" w:rsidR="00AD155D" w:rsidRPr="00271869" w:rsidRDefault="00AD155D" w:rsidP="00AD155D">
      <w:pPr>
        <w:pStyle w:val="EW"/>
        <w:rPr>
          <w:rFonts w:eastAsia="SimSun"/>
        </w:rPr>
      </w:pPr>
      <w:r w:rsidRPr="00732CFA">
        <w:t>ACL</w:t>
      </w:r>
      <w:r w:rsidRPr="00271869">
        <w:tab/>
      </w:r>
      <w:r w:rsidRPr="00271869">
        <w:rPr>
          <w:rFonts w:eastAsia="SimSun"/>
        </w:rPr>
        <w:t>Access Control List</w:t>
      </w:r>
    </w:p>
    <w:p w14:paraId="4A160A19" w14:textId="18694349" w:rsidR="00AD155D" w:rsidRPr="00271869" w:rsidRDefault="00AD155D" w:rsidP="00AD155D">
      <w:pPr>
        <w:pStyle w:val="EW"/>
        <w:rPr>
          <w:rFonts w:eastAsia="SimSun"/>
        </w:rPr>
      </w:pPr>
      <w:r w:rsidRPr="00732CFA">
        <w:rPr>
          <w:rFonts w:eastAsia="SimSun"/>
          <w:lang w:eastAsia="zh-CN"/>
        </w:rPr>
        <w:t>AMF</w:t>
      </w:r>
      <w:r w:rsidRPr="00271869">
        <w:tab/>
      </w:r>
      <w:r w:rsidRPr="00271869">
        <w:rPr>
          <w:rFonts w:eastAsia="SimSun"/>
        </w:rPr>
        <w:t>Access and Mobility Management Function</w:t>
      </w:r>
    </w:p>
    <w:p w14:paraId="4A8E34A0" w14:textId="77777777" w:rsidR="00AD155D" w:rsidRPr="00271869" w:rsidRDefault="00AD155D" w:rsidP="00AD155D">
      <w:pPr>
        <w:pStyle w:val="EW"/>
        <w:rPr>
          <w:rFonts w:eastAsia="SimSun"/>
        </w:rPr>
      </w:pPr>
      <w:r w:rsidRPr="00732CFA">
        <w:t>AMM</w:t>
      </w:r>
      <w:r w:rsidRPr="00271869">
        <w:tab/>
      </w:r>
      <w:r w:rsidRPr="00271869">
        <w:rPr>
          <w:rFonts w:eastAsia="SimSun"/>
        </w:rPr>
        <w:t>Enhanced Alternate Marking Method</w:t>
      </w:r>
    </w:p>
    <w:p w14:paraId="4C85CC45" w14:textId="77777777" w:rsidR="00AD155D" w:rsidRPr="00271869" w:rsidRDefault="00AD155D" w:rsidP="00AD155D">
      <w:pPr>
        <w:pStyle w:val="EW"/>
        <w:rPr>
          <w:rFonts w:eastAsia="SimSun"/>
        </w:rPr>
      </w:pPr>
      <w:r w:rsidRPr="00732CFA">
        <w:rPr>
          <w:rFonts w:eastAsia="SimSun"/>
        </w:rPr>
        <w:t>API</w:t>
      </w:r>
      <w:r w:rsidRPr="00271869">
        <w:rPr>
          <w:rFonts w:eastAsia="SimSun"/>
        </w:rPr>
        <w:tab/>
        <w:t>Application Programming Interface</w:t>
      </w:r>
    </w:p>
    <w:p w14:paraId="43FA4D5B" w14:textId="1B0C57B6" w:rsidR="00AD155D" w:rsidRPr="00271869" w:rsidRDefault="00AD155D" w:rsidP="00AD155D">
      <w:pPr>
        <w:pStyle w:val="EW"/>
      </w:pPr>
      <w:r w:rsidRPr="00732CFA">
        <w:t>APN</w:t>
      </w:r>
      <w:r w:rsidRPr="00271869">
        <w:tab/>
      </w:r>
      <w:proofErr w:type="spellStart"/>
      <w:r w:rsidRPr="00271869">
        <w:t>A</w:t>
      </w:r>
      <w:r w:rsidR="00D64FAB" w:rsidRPr="00271869">
        <w:t>P</w:t>
      </w:r>
      <w:r w:rsidRPr="00271869">
        <w:t>plication</w:t>
      </w:r>
      <w:proofErr w:type="spellEnd"/>
      <w:r w:rsidRPr="00271869">
        <w:t xml:space="preserve">-aware </w:t>
      </w:r>
      <w:r w:rsidR="00D64FAB" w:rsidRPr="00271869">
        <w:t>N</w:t>
      </w:r>
      <w:r w:rsidRPr="00271869">
        <w:t>etwork</w:t>
      </w:r>
    </w:p>
    <w:p w14:paraId="7476712D" w14:textId="77777777" w:rsidR="00AD155D" w:rsidRPr="00271869" w:rsidRDefault="00AD155D" w:rsidP="00AD155D">
      <w:pPr>
        <w:pStyle w:val="EW"/>
        <w:rPr>
          <w:rFonts w:eastAsiaTheme="minorEastAsia"/>
          <w:lang w:eastAsia="zh-CN"/>
        </w:rPr>
      </w:pPr>
      <w:r w:rsidRPr="00732CFA">
        <w:lastRenderedPageBreak/>
        <w:t>ASG</w:t>
      </w:r>
      <w:r w:rsidRPr="00271869">
        <w:tab/>
      </w:r>
      <w:r w:rsidRPr="00271869">
        <w:rPr>
          <w:rFonts w:eastAsia="SimSun"/>
        </w:rPr>
        <w:t>Aggregation Site Gateway</w:t>
      </w:r>
    </w:p>
    <w:p w14:paraId="7EE0B25F" w14:textId="77777777" w:rsidR="00AD155D" w:rsidRPr="00271869" w:rsidRDefault="00AD155D" w:rsidP="00AD155D">
      <w:pPr>
        <w:pStyle w:val="EW"/>
      </w:pPr>
      <w:r w:rsidRPr="00732CFA">
        <w:t>BFD</w:t>
      </w:r>
      <w:r w:rsidRPr="00271869">
        <w:tab/>
        <w:t>Bidirectional Forwarding Detection</w:t>
      </w:r>
    </w:p>
    <w:p w14:paraId="0D27DD6D" w14:textId="77777777" w:rsidR="00AD155D" w:rsidRPr="00271869" w:rsidRDefault="00AD155D" w:rsidP="00AD155D">
      <w:pPr>
        <w:pStyle w:val="EW"/>
        <w:rPr>
          <w:rFonts w:eastAsia="SimSun"/>
        </w:rPr>
      </w:pPr>
      <w:r w:rsidRPr="00732CFA">
        <w:rPr>
          <w:rFonts w:eastAsia="SimSun"/>
        </w:rPr>
        <w:t>BGP</w:t>
      </w:r>
      <w:r w:rsidRPr="00271869">
        <w:rPr>
          <w:rFonts w:eastAsia="SimSun"/>
        </w:rPr>
        <w:tab/>
        <w:t>Border Gateway Protocol</w:t>
      </w:r>
    </w:p>
    <w:p w14:paraId="4D665C43" w14:textId="77777777" w:rsidR="00AD155D" w:rsidRPr="00271869" w:rsidRDefault="00AD155D" w:rsidP="00AD155D">
      <w:pPr>
        <w:pStyle w:val="EW"/>
        <w:rPr>
          <w:rFonts w:eastAsia="SimSun"/>
        </w:rPr>
      </w:pPr>
      <w:r w:rsidRPr="00732CFA">
        <w:rPr>
          <w:rFonts w:eastAsia="SimSun"/>
        </w:rPr>
        <w:t>BUM</w:t>
      </w:r>
      <w:r w:rsidRPr="00271869">
        <w:rPr>
          <w:rFonts w:eastAsia="SimSun"/>
        </w:rPr>
        <w:tab/>
        <w:t>Broadcast, Unknown-Unicast and Multicast</w:t>
      </w:r>
    </w:p>
    <w:p w14:paraId="565845EC" w14:textId="77777777" w:rsidR="00AD155D" w:rsidRPr="00271869" w:rsidRDefault="00AD155D" w:rsidP="00AD155D">
      <w:pPr>
        <w:pStyle w:val="EW"/>
        <w:rPr>
          <w:rFonts w:eastAsia="SimSun"/>
        </w:rPr>
      </w:pPr>
      <w:r w:rsidRPr="00732CFA">
        <w:t>DEX</w:t>
      </w:r>
      <w:r w:rsidRPr="00271869">
        <w:tab/>
        <w:t>Direct Exporting</w:t>
      </w:r>
    </w:p>
    <w:p w14:paraId="137F49A0" w14:textId="77777777" w:rsidR="00AD155D" w:rsidRPr="00271869" w:rsidRDefault="00AD155D" w:rsidP="00AD155D">
      <w:pPr>
        <w:pStyle w:val="EW"/>
        <w:rPr>
          <w:rFonts w:eastAsia="SimSun"/>
        </w:rPr>
      </w:pPr>
      <w:r w:rsidRPr="00732CFA">
        <w:t>DNP</w:t>
      </w:r>
      <w:r w:rsidRPr="00271869">
        <w:tab/>
      </w:r>
      <w:r w:rsidRPr="00271869">
        <w:rPr>
          <w:rFonts w:eastAsia="SimSun"/>
        </w:rPr>
        <w:t>Dynamic Network Probes</w:t>
      </w:r>
    </w:p>
    <w:p w14:paraId="15383F44" w14:textId="77777777" w:rsidR="00AD155D" w:rsidRPr="00271869" w:rsidRDefault="00AD155D" w:rsidP="00AD155D">
      <w:pPr>
        <w:pStyle w:val="EW"/>
        <w:rPr>
          <w:rFonts w:eastAsiaTheme="minorEastAsia"/>
          <w:lang w:eastAsia="zh-CN"/>
        </w:rPr>
      </w:pPr>
      <w:r w:rsidRPr="00732CFA">
        <w:rPr>
          <w:rFonts w:eastAsia="SimSun"/>
          <w:lang w:eastAsia="zh-CN"/>
        </w:rPr>
        <w:t>E2E</w:t>
      </w:r>
      <w:r w:rsidRPr="00271869">
        <w:tab/>
      </w:r>
      <w:r w:rsidRPr="00271869">
        <w:rPr>
          <w:rFonts w:eastAsiaTheme="minorEastAsia"/>
          <w:lang w:eastAsia="zh-CN"/>
        </w:rPr>
        <w:t>End-to-End</w:t>
      </w:r>
    </w:p>
    <w:p w14:paraId="29DFD9C3" w14:textId="77777777" w:rsidR="00AD155D" w:rsidRPr="00271869" w:rsidRDefault="00AD155D" w:rsidP="00AD155D">
      <w:pPr>
        <w:pStyle w:val="EW"/>
      </w:pPr>
      <w:r w:rsidRPr="00732CFA">
        <w:t>EAM</w:t>
      </w:r>
      <w:r w:rsidRPr="00271869">
        <w:tab/>
        <w:t>Enhanced Alternate Marking</w:t>
      </w:r>
    </w:p>
    <w:p w14:paraId="0BB1E150" w14:textId="77777777" w:rsidR="00AD155D" w:rsidRPr="00271869" w:rsidRDefault="00AD155D" w:rsidP="00AD155D">
      <w:pPr>
        <w:pStyle w:val="EW"/>
        <w:rPr>
          <w:rFonts w:eastAsia="SimSun"/>
        </w:rPr>
      </w:pPr>
      <w:r w:rsidRPr="00732CFA">
        <w:rPr>
          <w:rFonts w:eastAsia="SimSun"/>
        </w:rPr>
        <w:t>ECMP</w:t>
      </w:r>
      <w:r w:rsidRPr="00271869">
        <w:rPr>
          <w:rFonts w:eastAsia="SimSun"/>
        </w:rPr>
        <w:tab/>
        <w:t>Equal-Cost Multipath</w:t>
      </w:r>
    </w:p>
    <w:p w14:paraId="421D7AE0" w14:textId="77777777" w:rsidR="00AD155D" w:rsidRPr="00271869" w:rsidRDefault="00AD155D" w:rsidP="00AD155D">
      <w:pPr>
        <w:pStyle w:val="EW"/>
        <w:rPr>
          <w:rFonts w:eastAsia="SimSun"/>
        </w:rPr>
      </w:pPr>
      <w:r w:rsidRPr="00732CFA">
        <w:rPr>
          <w:rFonts w:eastAsia="SimSun"/>
        </w:rPr>
        <w:t>ENI</w:t>
      </w:r>
      <w:r w:rsidRPr="00271869">
        <w:rPr>
          <w:rFonts w:eastAsia="SimSun"/>
        </w:rPr>
        <w:tab/>
        <w:t>Experiential Networked Intelligence</w:t>
      </w:r>
    </w:p>
    <w:p w14:paraId="7FFFC1C8" w14:textId="4B3D2132" w:rsidR="00AD155D" w:rsidRDefault="00AD155D" w:rsidP="00AD155D">
      <w:pPr>
        <w:pStyle w:val="EW"/>
      </w:pPr>
      <w:r w:rsidRPr="00FC4A69">
        <w:t>GPB</w:t>
      </w:r>
      <w:r w:rsidRPr="00FC4A69">
        <w:tab/>
        <w:t>Google Protocol Buffer</w:t>
      </w:r>
    </w:p>
    <w:p w14:paraId="032F5D40" w14:textId="741C2552" w:rsidR="00A61FA0" w:rsidRPr="00271869" w:rsidRDefault="00A61FA0" w:rsidP="00AD155D">
      <w:pPr>
        <w:pStyle w:val="EW"/>
        <w:rPr>
          <w:rFonts w:eastAsia="SimSun"/>
        </w:rPr>
      </w:pPr>
      <w:r w:rsidRPr="00A61FA0">
        <w:rPr>
          <w:rFonts w:eastAsiaTheme="minorEastAsia"/>
          <w:lang w:eastAsia="zh-CN"/>
        </w:rPr>
        <w:t>GPRS</w:t>
      </w:r>
      <w:r w:rsidRPr="00A61FA0">
        <w:rPr>
          <w:rFonts w:eastAsiaTheme="minorEastAsia"/>
          <w:lang w:eastAsia="zh-CN"/>
        </w:rPr>
        <w:tab/>
      </w:r>
      <w:r w:rsidRPr="00A61FA0">
        <w:rPr>
          <w:rFonts w:eastAsia="SimSun"/>
        </w:rPr>
        <w:t>General Packet Radio Service</w:t>
      </w:r>
    </w:p>
    <w:p w14:paraId="11BA10C4" w14:textId="66B016B0" w:rsidR="00AD155D" w:rsidRPr="00271869" w:rsidRDefault="00AD155D" w:rsidP="00AD155D">
      <w:pPr>
        <w:pStyle w:val="EW"/>
        <w:rPr>
          <w:rFonts w:eastAsiaTheme="minorEastAsia"/>
          <w:lang w:eastAsia="zh-CN"/>
        </w:rPr>
      </w:pPr>
      <w:r w:rsidRPr="00732CFA">
        <w:t>GTP</w:t>
      </w:r>
      <w:r w:rsidRPr="00271869">
        <w:tab/>
      </w:r>
      <w:r w:rsidR="00A61FA0">
        <w:t>GPRS</w:t>
      </w:r>
      <w:r w:rsidRPr="00271869">
        <w:rPr>
          <w:rFonts w:eastAsiaTheme="minorEastAsia"/>
          <w:lang w:eastAsia="zh-CN"/>
        </w:rPr>
        <w:t xml:space="preserve"> </w:t>
      </w:r>
      <w:r w:rsidRPr="00FC4A69">
        <w:rPr>
          <w:rFonts w:eastAsiaTheme="minorEastAsia"/>
          <w:lang w:eastAsia="zh-CN"/>
        </w:rPr>
        <w:t>Tunne</w:t>
      </w:r>
      <w:r w:rsidR="00EB4B9B" w:rsidRPr="00FC4A69">
        <w:rPr>
          <w:rFonts w:eastAsiaTheme="minorEastAsia"/>
          <w:lang w:eastAsia="zh-CN"/>
        </w:rPr>
        <w:t>l</w:t>
      </w:r>
      <w:r w:rsidRPr="00FC4A69">
        <w:rPr>
          <w:rFonts w:eastAsiaTheme="minorEastAsia"/>
          <w:lang w:eastAsia="zh-CN"/>
        </w:rPr>
        <w:t>ling</w:t>
      </w:r>
      <w:r w:rsidRPr="00271869">
        <w:rPr>
          <w:rFonts w:eastAsiaTheme="minorEastAsia"/>
          <w:lang w:eastAsia="zh-CN"/>
        </w:rPr>
        <w:t xml:space="preserve"> Protocol</w:t>
      </w:r>
    </w:p>
    <w:p w14:paraId="2A21F377" w14:textId="26378355" w:rsidR="00AD155D" w:rsidRPr="00271869" w:rsidRDefault="00AD155D" w:rsidP="00AD155D">
      <w:pPr>
        <w:pStyle w:val="EW"/>
        <w:rPr>
          <w:rFonts w:eastAsia="SimSun"/>
        </w:rPr>
      </w:pPr>
      <w:r w:rsidRPr="00732CFA">
        <w:rPr>
          <w:rFonts w:eastAsia="SimSun"/>
        </w:rPr>
        <w:t>HD</w:t>
      </w:r>
      <w:r w:rsidRPr="00271869">
        <w:rPr>
          <w:rFonts w:eastAsia="SimSun"/>
        </w:rPr>
        <w:tab/>
        <w:t>High-</w:t>
      </w:r>
      <w:r w:rsidR="00AE015F">
        <w:rPr>
          <w:rFonts w:eastAsia="SimSun"/>
        </w:rPr>
        <w:t>D</w:t>
      </w:r>
      <w:r w:rsidR="00AE015F" w:rsidRPr="00271869">
        <w:rPr>
          <w:rFonts w:eastAsia="SimSun"/>
        </w:rPr>
        <w:t>efinition</w:t>
      </w:r>
    </w:p>
    <w:p w14:paraId="7385E1E9" w14:textId="77777777" w:rsidR="00AD155D" w:rsidRPr="00271869" w:rsidRDefault="00AD155D" w:rsidP="00AD155D">
      <w:pPr>
        <w:pStyle w:val="EW"/>
      </w:pPr>
      <w:r w:rsidRPr="00732CFA">
        <w:t>HTS</w:t>
      </w:r>
      <w:r w:rsidRPr="00271869">
        <w:tab/>
        <w:t>Hybrid Two Steps</w:t>
      </w:r>
    </w:p>
    <w:p w14:paraId="7238A4FF" w14:textId="77777777" w:rsidR="00AD155D" w:rsidRPr="00271869" w:rsidRDefault="00AD155D" w:rsidP="00AD155D">
      <w:pPr>
        <w:pStyle w:val="EW"/>
      </w:pPr>
      <w:r w:rsidRPr="00732CFA">
        <w:t>IFIT</w:t>
      </w:r>
      <w:r w:rsidRPr="00271869">
        <w:tab/>
        <w:t>In-situ Flow Information Telemetry</w:t>
      </w:r>
    </w:p>
    <w:p w14:paraId="021EC67F" w14:textId="77777777" w:rsidR="00AD155D" w:rsidRPr="00271869" w:rsidRDefault="00AD155D" w:rsidP="00AD155D">
      <w:pPr>
        <w:pStyle w:val="EW"/>
        <w:rPr>
          <w:rFonts w:eastAsia="SimSun"/>
        </w:rPr>
      </w:pPr>
      <w:r w:rsidRPr="00732CFA">
        <w:t>IOAM</w:t>
      </w:r>
      <w:r w:rsidRPr="00271869">
        <w:rPr>
          <w:rFonts w:eastAsia="SimSun"/>
          <w:lang w:eastAsia="zh-CN"/>
        </w:rPr>
        <w:tab/>
      </w:r>
      <w:r w:rsidRPr="00271869">
        <w:t>In-situ OAM</w:t>
      </w:r>
    </w:p>
    <w:p w14:paraId="71B1B35A" w14:textId="77777777" w:rsidR="00AD155D" w:rsidRPr="00271869" w:rsidRDefault="00AD155D" w:rsidP="00AD155D">
      <w:pPr>
        <w:pStyle w:val="EW"/>
        <w:rPr>
          <w:rFonts w:eastAsia="SimSun"/>
        </w:rPr>
      </w:pPr>
      <w:r w:rsidRPr="00732CFA">
        <w:rPr>
          <w:rFonts w:eastAsia="SimSun"/>
        </w:rPr>
        <w:t>IP</w:t>
      </w:r>
      <w:r w:rsidRPr="00271869">
        <w:rPr>
          <w:rFonts w:eastAsia="SimSun"/>
        </w:rPr>
        <w:tab/>
        <w:t>Internet Protocol</w:t>
      </w:r>
    </w:p>
    <w:p w14:paraId="493A6CE6" w14:textId="667BF98D" w:rsidR="00AD155D" w:rsidRPr="00271869" w:rsidRDefault="00AD155D" w:rsidP="00AD155D">
      <w:pPr>
        <w:pStyle w:val="EW"/>
      </w:pPr>
      <w:r w:rsidRPr="00732CFA">
        <w:t>IPFIX</w:t>
      </w:r>
      <w:r w:rsidRPr="00271869">
        <w:tab/>
      </w:r>
      <w:r w:rsidRPr="00271869">
        <w:rPr>
          <w:rFonts w:eastAsia="SimSun"/>
        </w:rPr>
        <w:t xml:space="preserve">IP Flow Information </w:t>
      </w:r>
      <w:proofErr w:type="spellStart"/>
      <w:r w:rsidR="00AE015F" w:rsidRPr="00271869">
        <w:rPr>
          <w:rFonts w:eastAsia="SimSun"/>
        </w:rPr>
        <w:t>eX</w:t>
      </w:r>
      <w:r w:rsidRPr="00271869">
        <w:rPr>
          <w:rFonts w:eastAsia="SimSun"/>
        </w:rPr>
        <w:t>port</w:t>
      </w:r>
      <w:proofErr w:type="spellEnd"/>
    </w:p>
    <w:p w14:paraId="61707F01" w14:textId="77777777" w:rsidR="00AD155D" w:rsidRPr="00271869" w:rsidRDefault="00AD155D" w:rsidP="00AD155D">
      <w:pPr>
        <w:pStyle w:val="EW"/>
        <w:rPr>
          <w:rFonts w:eastAsia="SimSun"/>
        </w:rPr>
      </w:pPr>
      <w:r w:rsidRPr="00732CFA">
        <w:rPr>
          <w:rFonts w:eastAsia="SimSun"/>
        </w:rPr>
        <w:t>IPFPM</w:t>
      </w:r>
      <w:r w:rsidRPr="00271869">
        <w:rPr>
          <w:rFonts w:eastAsia="SimSun"/>
        </w:rPr>
        <w:tab/>
        <w:t>IP Flow Performance Measurement</w:t>
      </w:r>
    </w:p>
    <w:p w14:paraId="33C54632" w14:textId="77777777" w:rsidR="00AD155D" w:rsidRPr="00271869" w:rsidRDefault="00AD155D" w:rsidP="00AD155D">
      <w:pPr>
        <w:pStyle w:val="EW"/>
        <w:rPr>
          <w:rFonts w:eastAsia="SimSun"/>
        </w:rPr>
      </w:pPr>
      <w:r w:rsidRPr="00732CFA">
        <w:rPr>
          <w:rFonts w:eastAsia="SimSun"/>
        </w:rPr>
        <w:t>IPPM</w:t>
      </w:r>
      <w:r w:rsidRPr="00271869">
        <w:rPr>
          <w:rFonts w:eastAsia="SimSun"/>
        </w:rPr>
        <w:tab/>
        <w:t>IP Performance Measurement</w:t>
      </w:r>
    </w:p>
    <w:p w14:paraId="3222B72B" w14:textId="77777777" w:rsidR="00AD155D" w:rsidRPr="00271869" w:rsidRDefault="00AD155D" w:rsidP="00AD155D">
      <w:pPr>
        <w:pStyle w:val="EW"/>
        <w:rPr>
          <w:rFonts w:eastAsia="SimSun"/>
        </w:rPr>
      </w:pPr>
      <w:r w:rsidRPr="00732CFA">
        <w:rPr>
          <w:rFonts w:eastAsia="SimSun"/>
        </w:rPr>
        <w:t>MDT</w:t>
      </w:r>
      <w:r w:rsidRPr="00271869">
        <w:rPr>
          <w:rFonts w:eastAsia="SimSun"/>
        </w:rPr>
        <w:tab/>
        <w:t>Model Driven Telemetry</w:t>
      </w:r>
    </w:p>
    <w:p w14:paraId="78D9BFA3" w14:textId="77777777" w:rsidR="00AD155D" w:rsidRPr="00271869" w:rsidRDefault="00AD155D" w:rsidP="00AD155D">
      <w:pPr>
        <w:pStyle w:val="EW"/>
        <w:rPr>
          <w:rFonts w:eastAsia="SimSun"/>
        </w:rPr>
      </w:pPr>
      <w:r w:rsidRPr="00732CFA">
        <w:rPr>
          <w:rFonts w:eastAsia="SimSun"/>
        </w:rPr>
        <w:t>NBI</w:t>
      </w:r>
      <w:r w:rsidRPr="00271869">
        <w:rPr>
          <w:rFonts w:eastAsia="SimSun"/>
        </w:rPr>
        <w:tab/>
        <w:t>North Bound Interface</w:t>
      </w:r>
    </w:p>
    <w:p w14:paraId="5499DA4F" w14:textId="77777777" w:rsidR="00AD155D" w:rsidRPr="00271869" w:rsidRDefault="00AD155D" w:rsidP="00AD155D">
      <w:pPr>
        <w:pStyle w:val="EW"/>
        <w:rPr>
          <w:rFonts w:eastAsia="SimSun"/>
        </w:rPr>
      </w:pPr>
      <w:r w:rsidRPr="00732CFA">
        <w:rPr>
          <w:rFonts w:eastAsia="SimSun"/>
        </w:rPr>
        <w:t>NMS</w:t>
      </w:r>
      <w:r w:rsidRPr="00271869">
        <w:rPr>
          <w:rFonts w:eastAsia="SimSun"/>
        </w:rPr>
        <w:tab/>
      </w:r>
      <w:r w:rsidRPr="00271869">
        <w:rPr>
          <w:rFonts w:eastAsia="SimSun"/>
          <w:lang w:eastAsia="zh-CN"/>
        </w:rPr>
        <w:t>Network Management System</w:t>
      </w:r>
    </w:p>
    <w:p w14:paraId="2D58D98C" w14:textId="77777777" w:rsidR="00AD155D" w:rsidRPr="00271869" w:rsidRDefault="00AD155D" w:rsidP="00AD155D">
      <w:pPr>
        <w:pStyle w:val="EW"/>
        <w:rPr>
          <w:rFonts w:eastAsia="SimSun"/>
        </w:rPr>
      </w:pPr>
      <w:r w:rsidRPr="00732CFA">
        <w:t>NP</w:t>
      </w:r>
      <w:r w:rsidRPr="00271869">
        <w:tab/>
      </w:r>
      <w:r w:rsidRPr="00271869">
        <w:rPr>
          <w:rFonts w:eastAsia="SimSun"/>
        </w:rPr>
        <w:t>Network Processor</w:t>
      </w:r>
    </w:p>
    <w:p w14:paraId="449EA953" w14:textId="77777777" w:rsidR="00AD155D" w:rsidRPr="00271869" w:rsidRDefault="00AD155D" w:rsidP="00AD155D">
      <w:pPr>
        <w:pStyle w:val="EW"/>
      </w:pPr>
      <w:r w:rsidRPr="00732CFA">
        <w:t>OAM</w:t>
      </w:r>
      <w:r w:rsidRPr="00271869">
        <w:tab/>
        <w:t>Operation, Administration and Maintenance</w:t>
      </w:r>
    </w:p>
    <w:p w14:paraId="15D2AA59" w14:textId="77777777" w:rsidR="00AD155D" w:rsidRPr="00271869" w:rsidRDefault="00AD155D" w:rsidP="00AD155D">
      <w:pPr>
        <w:pStyle w:val="EW"/>
        <w:rPr>
          <w:rFonts w:eastAsiaTheme="minorEastAsia"/>
          <w:lang w:eastAsia="zh-CN"/>
        </w:rPr>
      </w:pPr>
      <w:r w:rsidRPr="00732CFA">
        <w:t>OTT</w:t>
      </w:r>
      <w:r w:rsidRPr="00271869">
        <w:tab/>
      </w:r>
      <w:r w:rsidRPr="00271869">
        <w:rPr>
          <w:rFonts w:eastAsiaTheme="minorEastAsia"/>
          <w:lang w:eastAsia="zh-CN"/>
        </w:rPr>
        <w:t xml:space="preserve">Over </w:t>
      </w:r>
      <w:proofErr w:type="gramStart"/>
      <w:r w:rsidRPr="00271869">
        <w:rPr>
          <w:rFonts w:eastAsiaTheme="minorEastAsia"/>
          <w:lang w:eastAsia="zh-CN"/>
        </w:rPr>
        <w:t>The</w:t>
      </w:r>
      <w:proofErr w:type="gramEnd"/>
      <w:r w:rsidRPr="00271869">
        <w:rPr>
          <w:rFonts w:eastAsiaTheme="minorEastAsia"/>
          <w:lang w:eastAsia="zh-CN"/>
        </w:rPr>
        <w:t xml:space="preserve"> Top</w:t>
      </w:r>
    </w:p>
    <w:p w14:paraId="4DDDDFF7" w14:textId="3132871E" w:rsidR="00AD155D" w:rsidRPr="00271869" w:rsidRDefault="00AD155D" w:rsidP="00AD155D">
      <w:pPr>
        <w:pStyle w:val="EW"/>
        <w:rPr>
          <w:rFonts w:eastAsia="SimSun"/>
        </w:rPr>
      </w:pPr>
      <w:r w:rsidRPr="00732CFA">
        <w:rPr>
          <w:rFonts w:eastAsia="SimSun"/>
        </w:rPr>
        <w:t>OWAMP</w:t>
      </w:r>
      <w:r w:rsidRPr="00271869">
        <w:rPr>
          <w:rFonts w:eastAsia="SimSun"/>
        </w:rPr>
        <w:tab/>
        <w:t>One-</w:t>
      </w:r>
      <w:r w:rsidR="00AE015F" w:rsidRPr="00271869">
        <w:rPr>
          <w:rFonts w:eastAsia="SimSun"/>
        </w:rPr>
        <w:t>W</w:t>
      </w:r>
      <w:r w:rsidRPr="00271869">
        <w:rPr>
          <w:rFonts w:eastAsia="SimSun"/>
        </w:rPr>
        <w:t>ay Active Measurement Protocol</w:t>
      </w:r>
    </w:p>
    <w:p w14:paraId="53E5D315" w14:textId="77777777" w:rsidR="00AD155D" w:rsidRPr="00271869" w:rsidRDefault="00AD155D" w:rsidP="00AD155D">
      <w:pPr>
        <w:pStyle w:val="EW"/>
      </w:pPr>
      <w:r w:rsidRPr="00732CFA">
        <w:t>PBT</w:t>
      </w:r>
      <w:r w:rsidRPr="00271869">
        <w:tab/>
        <w:t>Postcard-Based Telemetry</w:t>
      </w:r>
    </w:p>
    <w:p w14:paraId="32DFA9FE" w14:textId="405CBCF9" w:rsidR="00AD155D" w:rsidRPr="00271869" w:rsidRDefault="00AD155D" w:rsidP="00AD155D">
      <w:pPr>
        <w:pStyle w:val="EW"/>
        <w:rPr>
          <w:rFonts w:eastAsia="SimSun"/>
        </w:rPr>
      </w:pPr>
      <w:r w:rsidRPr="00732CFA">
        <w:rPr>
          <w:rFonts w:eastAsia="SimSun"/>
        </w:rPr>
        <w:t>PCEP</w:t>
      </w:r>
      <w:r w:rsidRPr="00271869">
        <w:rPr>
          <w:rFonts w:eastAsia="SimSun"/>
        </w:rPr>
        <w:tab/>
        <w:t xml:space="preserve">Path Computation Element </w:t>
      </w:r>
      <w:proofErr w:type="gramStart"/>
      <w:r w:rsidR="00AE015F" w:rsidRPr="00271869">
        <w:rPr>
          <w:rFonts w:eastAsia="SimSun"/>
        </w:rPr>
        <w:t>c</w:t>
      </w:r>
      <w:r w:rsidRPr="00271869">
        <w:rPr>
          <w:rFonts w:eastAsia="SimSun"/>
        </w:rPr>
        <w:t>ommunication</w:t>
      </w:r>
      <w:proofErr w:type="gramEnd"/>
      <w:r w:rsidRPr="00271869">
        <w:rPr>
          <w:rFonts w:eastAsia="SimSun"/>
        </w:rPr>
        <w:t xml:space="preserve"> Protocol</w:t>
      </w:r>
    </w:p>
    <w:p w14:paraId="49893530" w14:textId="77777777" w:rsidR="00AD155D" w:rsidRPr="00271869" w:rsidRDefault="00AD155D" w:rsidP="00AD155D">
      <w:pPr>
        <w:pStyle w:val="EW"/>
        <w:rPr>
          <w:rFonts w:eastAsia="SimSun"/>
        </w:rPr>
      </w:pPr>
      <w:r w:rsidRPr="00732CFA">
        <w:rPr>
          <w:rFonts w:eastAsia="SimSun"/>
        </w:rPr>
        <w:t>PM</w:t>
      </w:r>
      <w:r w:rsidRPr="00271869">
        <w:rPr>
          <w:rFonts w:eastAsia="SimSun"/>
        </w:rPr>
        <w:tab/>
      </w:r>
      <w:r w:rsidRPr="00271869">
        <w:rPr>
          <w:rFonts w:eastAsia="SimSun"/>
          <w:lang w:eastAsia="zh-CN"/>
        </w:rPr>
        <w:t>Performance Management</w:t>
      </w:r>
    </w:p>
    <w:p w14:paraId="2FCA49F4" w14:textId="77777777" w:rsidR="00AD155D" w:rsidRPr="00271869" w:rsidRDefault="00AD155D" w:rsidP="00AD155D">
      <w:pPr>
        <w:pStyle w:val="EW"/>
        <w:rPr>
          <w:rFonts w:eastAsia="SimSun"/>
        </w:rPr>
      </w:pPr>
      <w:r w:rsidRPr="00732CFA">
        <w:t>RSG</w:t>
      </w:r>
      <w:r w:rsidRPr="00271869">
        <w:tab/>
      </w:r>
      <w:r w:rsidRPr="00271869">
        <w:rPr>
          <w:rFonts w:eastAsiaTheme="minorEastAsia"/>
          <w:lang w:eastAsia="zh-CN"/>
        </w:rPr>
        <w:t>Radio Service Gateway</w:t>
      </w:r>
    </w:p>
    <w:p w14:paraId="7E83F578" w14:textId="77777777" w:rsidR="00AD155D" w:rsidRPr="00271869" w:rsidRDefault="00AD155D" w:rsidP="00AD155D">
      <w:pPr>
        <w:pStyle w:val="EW"/>
        <w:rPr>
          <w:rFonts w:eastAsia="SimSun"/>
        </w:rPr>
      </w:pPr>
      <w:r w:rsidRPr="00732CFA">
        <w:rPr>
          <w:rFonts w:eastAsia="SimSun"/>
        </w:rPr>
        <w:t>SBI</w:t>
      </w:r>
      <w:r w:rsidRPr="00271869">
        <w:rPr>
          <w:rFonts w:eastAsia="SimSun"/>
        </w:rPr>
        <w:tab/>
        <w:t>South Bound Interface</w:t>
      </w:r>
    </w:p>
    <w:p w14:paraId="276D0903" w14:textId="77777777" w:rsidR="00AD155D" w:rsidRPr="00271869" w:rsidRDefault="00AD155D" w:rsidP="00AD155D">
      <w:pPr>
        <w:pStyle w:val="EW"/>
        <w:rPr>
          <w:rFonts w:eastAsia="SimSun"/>
        </w:rPr>
      </w:pPr>
      <w:r w:rsidRPr="00732CFA">
        <w:t>SCTP</w:t>
      </w:r>
      <w:r w:rsidRPr="00271869">
        <w:tab/>
      </w:r>
      <w:r w:rsidRPr="00271869">
        <w:rPr>
          <w:rFonts w:eastAsia="SimSun"/>
        </w:rPr>
        <w:t>Stream Control Transmission Protocol</w:t>
      </w:r>
      <w:r w:rsidRPr="00271869" w:rsidDel="003F496A">
        <w:rPr>
          <w:rFonts w:eastAsia="SimSun"/>
        </w:rPr>
        <w:t xml:space="preserve"> </w:t>
      </w:r>
    </w:p>
    <w:p w14:paraId="1CFF7ADA" w14:textId="77777777" w:rsidR="00AD155D" w:rsidRPr="00271869" w:rsidRDefault="00AD155D" w:rsidP="00AD155D">
      <w:pPr>
        <w:pStyle w:val="EW"/>
        <w:rPr>
          <w:rFonts w:eastAsia="SimSun"/>
        </w:rPr>
      </w:pPr>
      <w:r w:rsidRPr="00732CFA">
        <w:rPr>
          <w:rFonts w:eastAsia="SimSun"/>
        </w:rPr>
        <w:t>SDN</w:t>
      </w:r>
      <w:r w:rsidRPr="00271869">
        <w:rPr>
          <w:rFonts w:eastAsia="SimSun"/>
        </w:rPr>
        <w:tab/>
        <w:t>Software-Defined Network</w:t>
      </w:r>
    </w:p>
    <w:p w14:paraId="1018D0F8" w14:textId="5715CB41" w:rsidR="00AD155D" w:rsidRPr="00271869" w:rsidDel="000B17B4" w:rsidRDefault="00AD155D" w:rsidP="00AD155D">
      <w:pPr>
        <w:pStyle w:val="EW"/>
        <w:rPr>
          <w:rFonts w:eastAsia="SimSun"/>
        </w:rPr>
      </w:pPr>
      <w:r w:rsidRPr="00732CFA" w:rsidDel="000B17B4">
        <w:rPr>
          <w:rFonts w:eastAsia="SimSun"/>
        </w:rPr>
        <w:t>SD-WAN</w:t>
      </w:r>
      <w:r w:rsidRPr="00271869" w:rsidDel="000B17B4">
        <w:rPr>
          <w:rFonts w:eastAsia="SimSun"/>
        </w:rPr>
        <w:tab/>
        <w:t>Software-defined WAN</w:t>
      </w:r>
    </w:p>
    <w:p w14:paraId="2315706B" w14:textId="77777777" w:rsidR="00AD155D" w:rsidRPr="00271869" w:rsidRDefault="00AD155D" w:rsidP="00AD155D">
      <w:pPr>
        <w:pStyle w:val="EW"/>
        <w:rPr>
          <w:rFonts w:eastAsia="SimSun"/>
        </w:rPr>
      </w:pPr>
      <w:r w:rsidRPr="00732CFA">
        <w:t>SLA</w:t>
      </w:r>
      <w:r w:rsidRPr="00271869">
        <w:tab/>
      </w:r>
      <w:r w:rsidRPr="00271869">
        <w:rPr>
          <w:rFonts w:eastAsia="SimSun"/>
        </w:rPr>
        <w:t>Service Level Agreement</w:t>
      </w:r>
    </w:p>
    <w:p w14:paraId="088686CD" w14:textId="77777777" w:rsidR="00AD155D" w:rsidRPr="00271869" w:rsidRDefault="00AD155D" w:rsidP="00AD155D">
      <w:pPr>
        <w:pStyle w:val="EW"/>
        <w:rPr>
          <w:rFonts w:eastAsia="SimSun"/>
        </w:rPr>
      </w:pPr>
      <w:r w:rsidRPr="00732CFA">
        <w:rPr>
          <w:rFonts w:eastAsia="SimSun"/>
        </w:rPr>
        <w:t>SR</w:t>
      </w:r>
      <w:r w:rsidRPr="00271869">
        <w:rPr>
          <w:rFonts w:eastAsia="SimSun"/>
        </w:rPr>
        <w:tab/>
        <w:t>Segment Routing</w:t>
      </w:r>
    </w:p>
    <w:p w14:paraId="2BEE165A" w14:textId="77777777" w:rsidR="00AD155D" w:rsidRPr="00271869" w:rsidRDefault="00AD155D" w:rsidP="00AD155D">
      <w:pPr>
        <w:pStyle w:val="EW"/>
      </w:pPr>
      <w:r w:rsidRPr="00732CFA">
        <w:t>TM</w:t>
      </w:r>
      <w:r w:rsidRPr="00271869">
        <w:tab/>
      </w:r>
      <w:r w:rsidRPr="00271869">
        <w:rPr>
          <w:rFonts w:eastAsiaTheme="minorEastAsia"/>
          <w:lang w:eastAsia="zh-CN"/>
        </w:rPr>
        <w:t>Traffic Manager</w:t>
      </w:r>
    </w:p>
    <w:p w14:paraId="67DC5728" w14:textId="77777777" w:rsidR="00AD155D" w:rsidRPr="00271869" w:rsidRDefault="00AD155D" w:rsidP="00AD155D">
      <w:pPr>
        <w:pStyle w:val="EW"/>
      </w:pPr>
      <w:r w:rsidRPr="00732CFA">
        <w:t>TWAMP</w:t>
      </w:r>
      <w:r w:rsidRPr="00271869">
        <w:tab/>
        <w:t>Two-Way Active Measurement Protocol</w:t>
      </w:r>
    </w:p>
    <w:p w14:paraId="0B0878EB" w14:textId="1C432884" w:rsidR="00AD155D" w:rsidRPr="00271869" w:rsidRDefault="00AD155D" w:rsidP="00AD155D">
      <w:pPr>
        <w:pStyle w:val="EW"/>
        <w:rPr>
          <w:rFonts w:eastAsiaTheme="minorEastAsia"/>
          <w:lang w:eastAsia="zh-CN"/>
        </w:rPr>
      </w:pPr>
      <w:r w:rsidRPr="00732CFA">
        <w:rPr>
          <w:rFonts w:eastAsia="SimSun"/>
          <w:lang w:eastAsia="zh-CN"/>
        </w:rPr>
        <w:t>UPF</w:t>
      </w:r>
      <w:r w:rsidRPr="00271869">
        <w:rPr>
          <w:rFonts w:eastAsia="SimSun"/>
          <w:lang w:eastAsia="zh-CN"/>
        </w:rPr>
        <w:tab/>
      </w:r>
      <w:r w:rsidRPr="00271869">
        <w:rPr>
          <w:rFonts w:eastAsiaTheme="minorEastAsia"/>
          <w:lang w:eastAsia="zh-CN"/>
        </w:rPr>
        <w:t xml:space="preserve">User </w:t>
      </w:r>
      <w:r w:rsidR="00AE015F" w:rsidRPr="00271869">
        <w:rPr>
          <w:rFonts w:eastAsiaTheme="minorEastAsia"/>
          <w:lang w:eastAsia="zh-CN"/>
        </w:rPr>
        <w:t>P</w:t>
      </w:r>
      <w:r w:rsidRPr="00271869">
        <w:rPr>
          <w:rFonts w:eastAsiaTheme="minorEastAsia"/>
          <w:lang w:eastAsia="zh-CN"/>
        </w:rPr>
        <w:t>lane Function</w:t>
      </w:r>
    </w:p>
    <w:p w14:paraId="5F138B9D" w14:textId="77777777" w:rsidR="00AD155D" w:rsidRPr="00271869" w:rsidRDefault="00AD155D" w:rsidP="00AD155D">
      <w:pPr>
        <w:pStyle w:val="EW"/>
        <w:rPr>
          <w:rFonts w:eastAsia="SimSun"/>
        </w:rPr>
      </w:pPr>
      <w:r w:rsidRPr="00732CFA">
        <w:rPr>
          <w:rFonts w:eastAsia="SimSun"/>
        </w:rPr>
        <w:t>VPN</w:t>
      </w:r>
      <w:r w:rsidRPr="00271869">
        <w:rPr>
          <w:rFonts w:eastAsia="SimSun"/>
        </w:rPr>
        <w:tab/>
        <w:t>Virtual Private Network</w:t>
      </w:r>
    </w:p>
    <w:p w14:paraId="0BDFE160" w14:textId="77777777" w:rsidR="00AD155D" w:rsidRPr="00271869" w:rsidRDefault="00AD155D" w:rsidP="00AD155D">
      <w:pPr>
        <w:pStyle w:val="EW"/>
        <w:rPr>
          <w:rFonts w:eastAsia="SimSun"/>
        </w:rPr>
      </w:pPr>
      <w:r w:rsidRPr="00732CFA">
        <w:rPr>
          <w:rFonts w:eastAsia="SimSun"/>
        </w:rPr>
        <w:t>WAN</w:t>
      </w:r>
      <w:r w:rsidRPr="00271869">
        <w:rPr>
          <w:rFonts w:eastAsia="SimSun"/>
        </w:rPr>
        <w:tab/>
        <w:t>Wide Area Network</w:t>
      </w:r>
    </w:p>
    <w:p w14:paraId="26D5E376" w14:textId="77777777" w:rsidR="00AD155D" w:rsidRPr="00271869" w:rsidRDefault="00AD155D" w:rsidP="00AD155D">
      <w:pPr>
        <w:pStyle w:val="EW"/>
        <w:rPr>
          <w:rFonts w:eastAsia="SimSun"/>
        </w:rPr>
      </w:pPr>
      <w:r w:rsidRPr="00732CFA">
        <w:rPr>
          <w:rFonts w:eastAsia="SimSun"/>
        </w:rPr>
        <w:t>WG</w:t>
      </w:r>
      <w:r w:rsidRPr="00271869">
        <w:rPr>
          <w:rFonts w:eastAsia="SimSun"/>
        </w:rPr>
        <w:tab/>
        <w:t>Working Group</w:t>
      </w:r>
    </w:p>
    <w:p w14:paraId="7683F98F" w14:textId="77777777" w:rsidR="00AD155D" w:rsidRPr="00271869" w:rsidRDefault="00AD155D" w:rsidP="00AD155D">
      <w:pPr>
        <w:pStyle w:val="EX"/>
        <w:rPr>
          <w:rFonts w:eastAsia="SimSun"/>
        </w:rPr>
      </w:pPr>
      <w:r w:rsidRPr="00732CFA">
        <w:rPr>
          <w:rFonts w:eastAsia="SimSun"/>
        </w:rPr>
        <w:t>YANG</w:t>
      </w:r>
      <w:r w:rsidRPr="00271869">
        <w:rPr>
          <w:rFonts w:eastAsia="SimSun"/>
        </w:rPr>
        <w:tab/>
        <w:t>Yet Another Next Generation</w:t>
      </w:r>
    </w:p>
    <w:p w14:paraId="4009DF08" w14:textId="77777777" w:rsidR="00AD155D" w:rsidRPr="00271869" w:rsidRDefault="00AD155D" w:rsidP="00AD155D">
      <w:pPr>
        <w:pStyle w:val="Heading1"/>
      </w:pPr>
      <w:bookmarkStart w:id="59" w:name="_Toc97285008"/>
      <w:bookmarkStart w:id="60" w:name="_Toc97377521"/>
      <w:bookmarkStart w:id="61" w:name="_Toc97533725"/>
      <w:bookmarkStart w:id="62" w:name="_Toc149210588"/>
      <w:r w:rsidRPr="00271869">
        <w:t>4</w:t>
      </w:r>
      <w:r w:rsidRPr="00271869">
        <w:tab/>
        <w:t>Introduction</w:t>
      </w:r>
      <w:bookmarkEnd w:id="59"/>
      <w:bookmarkEnd w:id="60"/>
      <w:bookmarkEnd w:id="61"/>
      <w:bookmarkEnd w:id="62"/>
    </w:p>
    <w:p w14:paraId="51D0CB7A" w14:textId="09E5FF81" w:rsidR="003246C2" w:rsidRPr="00112251" w:rsidRDefault="003246C2" w:rsidP="003246C2">
      <w:pPr>
        <w:rPr>
          <w:rFonts w:eastAsia="SimSun"/>
          <w:lang w:eastAsia="zh-CN"/>
        </w:rPr>
      </w:pPr>
      <w:r w:rsidRPr="00112251">
        <w:rPr>
          <w:rFonts w:eastAsia="SimSun"/>
          <w:lang w:eastAsia="zh-CN"/>
        </w:rPr>
        <w:t>IFIT is an Internet Engineering Task Force (IETF) standard measurement protocol. It marks real service packets by inserting IFIT headers, thereby directly measuring network performance indicators, such as delay, packet loss rate, and jitter. IFIT uses telemetry technology to report measurement data in real time and displays the results on the graphical user interface (GUI). IFIT is the industry's first complete in-band flow quality detection and fault demarcation solution.</w:t>
      </w:r>
    </w:p>
    <w:p w14:paraId="53BC2C5B" w14:textId="77777777" w:rsidR="003246C2" w:rsidRDefault="003246C2" w:rsidP="003246C2">
      <w:pPr>
        <w:rPr>
          <w:rFonts w:eastAsia="SimSun"/>
          <w:lang w:eastAsia="zh-CN"/>
        </w:rPr>
      </w:pPr>
      <w:r w:rsidRPr="00112251">
        <w:rPr>
          <w:rFonts w:eastAsia="SimSun"/>
          <w:lang w:eastAsia="zh-CN"/>
        </w:rPr>
        <w:t>In contrast with traditional network O&amp;M technologies, IFIT features high precision, real-time performance, and visualization. It can flexibly adapt to multiple service scenarios and promotes intelligent O&amp;M by working with the big data platform and intelligent algorithms.</w:t>
      </w:r>
    </w:p>
    <w:p w14:paraId="169D2D52" w14:textId="3C894D94" w:rsidR="00AD155D" w:rsidRPr="00271869" w:rsidRDefault="00AD155D" w:rsidP="003246C2">
      <w:r w:rsidRPr="00271869">
        <w:t xml:space="preserve">As introduced in </w:t>
      </w:r>
      <w:r w:rsidRPr="00732CFA">
        <w:t>ETSI GS ENI 005</w:t>
      </w:r>
      <w:r w:rsidRPr="00271869">
        <w:t xml:space="preserve"> </w:t>
      </w:r>
      <w:r w:rsidRPr="00732CFA">
        <w:t>[</w:t>
      </w:r>
      <w:r w:rsidR="00D642E0">
        <w:t>i.24</w:t>
      </w:r>
      <w:r w:rsidRPr="00732CFA">
        <w:t>]</w:t>
      </w:r>
      <w:r w:rsidRPr="00271869">
        <w:t xml:space="preserve">, current network management and performance measurement functions are not optimized due to the different technologies and implementations from different vendors. The human-machine </w:t>
      </w:r>
      <w:r w:rsidRPr="00271869">
        <w:lastRenderedPageBreak/>
        <w:t>interaction challenges increase the time to market of innovative and advanced services (including the new performance management tools).</w:t>
      </w:r>
    </w:p>
    <w:p w14:paraId="26E06421" w14:textId="5FF6B781" w:rsidR="00AD155D" w:rsidRPr="00271869" w:rsidRDefault="00AD155D" w:rsidP="00AD155D">
      <w:pPr>
        <w:rPr>
          <w:rFonts w:eastAsia="SimSun"/>
          <w:lang w:eastAsia="zh-CN"/>
        </w:rPr>
      </w:pPr>
      <w:r w:rsidRPr="00271869">
        <w:rPr>
          <w:rFonts w:eastAsia="SimSun"/>
          <w:lang w:eastAsia="zh-CN"/>
        </w:rPr>
        <w:t xml:space="preserve">In-situ </w:t>
      </w:r>
      <w:r w:rsidR="00AE015F" w:rsidRPr="00271869">
        <w:rPr>
          <w:rFonts w:eastAsia="SimSun"/>
          <w:lang w:eastAsia="zh-CN"/>
        </w:rPr>
        <w:t>F</w:t>
      </w:r>
      <w:r w:rsidRPr="00271869">
        <w:rPr>
          <w:rFonts w:eastAsia="SimSun"/>
          <w:lang w:eastAsia="zh-CN"/>
        </w:rPr>
        <w:t xml:space="preserve">low </w:t>
      </w:r>
      <w:r w:rsidR="00AE015F" w:rsidRPr="00271869">
        <w:rPr>
          <w:rFonts w:eastAsia="SimSun"/>
          <w:lang w:eastAsia="zh-CN"/>
        </w:rPr>
        <w:t>I</w:t>
      </w:r>
      <w:r w:rsidRPr="00271869">
        <w:rPr>
          <w:rFonts w:eastAsia="SimSun"/>
          <w:lang w:eastAsia="zh-CN"/>
        </w:rPr>
        <w:t>nformation</w:t>
      </w:r>
      <w:r w:rsidRPr="00271869">
        <w:rPr>
          <w:rFonts w:eastAsia="SimSun" w:hint="eastAsia"/>
          <w:lang w:eastAsia="zh-CN"/>
        </w:rPr>
        <w:t xml:space="preserve"> </w:t>
      </w:r>
      <w:r w:rsidR="00AE015F" w:rsidRPr="00271869">
        <w:rPr>
          <w:rFonts w:eastAsia="SimSun"/>
          <w:lang w:eastAsia="zh-CN"/>
        </w:rPr>
        <w:t>T</w:t>
      </w:r>
      <w:r w:rsidRPr="00271869">
        <w:rPr>
          <w:rFonts w:eastAsia="SimSun"/>
          <w:lang w:eastAsia="zh-CN"/>
        </w:rPr>
        <w:t>elemetry (</w:t>
      </w:r>
      <w:r w:rsidRPr="00732CFA">
        <w:rPr>
          <w:rFonts w:eastAsia="SimSun"/>
          <w:lang w:eastAsia="zh-CN"/>
        </w:rPr>
        <w:t>IFIT</w:t>
      </w:r>
      <w:r w:rsidRPr="00271869">
        <w:rPr>
          <w:rFonts w:eastAsia="SimSun"/>
          <w:lang w:eastAsia="zh-CN"/>
        </w:rPr>
        <w:t xml:space="preserve">) is a family of hybrid data-plane telemetry technologies, through which the flow quality measurement information is directly recorded and encapsulated in data packets to implement flow quality visualization at a granularity of each data packet. In-situ flow information telemetry technologies include e.g. </w:t>
      </w:r>
      <w:r w:rsidR="00D642E0" w:rsidRPr="00271869">
        <w:rPr>
          <w:rFonts w:eastAsia="SimSun"/>
          <w:lang w:eastAsia="zh-CN"/>
        </w:rPr>
        <w:t>Alternate Marking Method (</w:t>
      </w:r>
      <w:r w:rsidR="00D642E0" w:rsidRPr="00732CFA">
        <w:rPr>
          <w:rFonts w:eastAsia="SimSun"/>
          <w:lang w:eastAsia="zh-CN"/>
        </w:rPr>
        <w:t>AMM</w:t>
      </w:r>
      <w:r w:rsidR="00D642E0" w:rsidRPr="00271869">
        <w:rPr>
          <w:rFonts w:eastAsia="SimSun"/>
          <w:lang w:eastAsia="zh-CN"/>
        </w:rPr>
        <w:t xml:space="preserve">) </w:t>
      </w:r>
      <w:r w:rsidR="00D642E0" w:rsidRPr="00732CFA">
        <w:rPr>
          <w:rFonts w:eastAsia="SimSun"/>
          <w:lang w:eastAsia="zh-CN"/>
        </w:rPr>
        <w:t>[</w:t>
      </w:r>
      <w:proofErr w:type="gramStart"/>
      <w:r w:rsidR="00D642E0">
        <w:rPr>
          <w:rFonts w:eastAsia="SimSun"/>
          <w:lang w:eastAsia="zh-CN"/>
        </w:rPr>
        <w:t>i.1</w:t>
      </w:r>
      <w:r w:rsidR="00D642E0" w:rsidRPr="00732CFA">
        <w:rPr>
          <w:rFonts w:eastAsia="SimSun"/>
          <w:lang w:eastAsia="zh-CN"/>
        </w:rPr>
        <w:t>]</w:t>
      </w:r>
      <w:r w:rsidR="00D642E0">
        <w:rPr>
          <w:rFonts w:eastAsia="SimSun"/>
          <w:lang w:eastAsia="zh-CN"/>
        </w:rPr>
        <w:t>[</w:t>
      </w:r>
      <w:proofErr w:type="gramEnd"/>
      <w:r w:rsidR="00D642E0">
        <w:rPr>
          <w:rFonts w:eastAsia="SimSun"/>
          <w:lang w:eastAsia="zh-CN"/>
        </w:rPr>
        <w:t xml:space="preserve">i.2][i.3], </w:t>
      </w:r>
      <w:r w:rsidRPr="00271869">
        <w:rPr>
          <w:rFonts w:eastAsia="SimSun"/>
          <w:lang w:eastAsia="zh-CN"/>
        </w:rPr>
        <w:t xml:space="preserve">In-situ </w:t>
      </w:r>
      <w:r w:rsidRPr="00732CFA">
        <w:rPr>
          <w:rFonts w:eastAsia="SimSun"/>
          <w:lang w:eastAsia="zh-CN"/>
        </w:rPr>
        <w:t>OAM</w:t>
      </w:r>
      <w:r w:rsidRPr="00271869">
        <w:rPr>
          <w:rFonts w:eastAsia="SimSun"/>
          <w:lang w:eastAsia="zh-CN"/>
        </w:rPr>
        <w:t xml:space="preserve"> (</w:t>
      </w:r>
      <w:r w:rsidRPr="00732CFA">
        <w:rPr>
          <w:rFonts w:eastAsia="SimSun"/>
          <w:lang w:eastAsia="zh-CN"/>
        </w:rPr>
        <w:t>IOAM</w:t>
      </w:r>
      <w:r w:rsidRPr="00271869">
        <w:rPr>
          <w:rFonts w:eastAsia="SimSun"/>
          <w:lang w:eastAsia="zh-CN"/>
        </w:rPr>
        <w:t xml:space="preserve">), </w:t>
      </w:r>
      <w:r w:rsidRPr="00732CFA">
        <w:rPr>
          <w:rFonts w:eastAsia="SimSun"/>
          <w:lang w:eastAsia="zh-CN"/>
        </w:rPr>
        <w:t>IOAM</w:t>
      </w:r>
      <w:r w:rsidRPr="00271869">
        <w:rPr>
          <w:rFonts w:eastAsia="SimSun"/>
          <w:lang w:eastAsia="zh-CN"/>
        </w:rPr>
        <w:t xml:space="preserve"> Direct Exporting (</w:t>
      </w:r>
      <w:r w:rsidRPr="00732CFA">
        <w:rPr>
          <w:rFonts w:eastAsia="SimSun"/>
          <w:lang w:eastAsia="zh-CN"/>
        </w:rPr>
        <w:t>IOAM</w:t>
      </w:r>
      <w:r w:rsidRPr="00271869">
        <w:rPr>
          <w:rFonts w:eastAsia="SimSun"/>
          <w:lang w:eastAsia="zh-CN"/>
        </w:rPr>
        <w:t>-</w:t>
      </w:r>
      <w:r w:rsidRPr="00732CFA">
        <w:rPr>
          <w:rFonts w:eastAsia="SimSun"/>
          <w:lang w:eastAsia="zh-CN"/>
        </w:rPr>
        <w:t>DEX</w:t>
      </w:r>
      <w:r w:rsidRPr="00271869">
        <w:rPr>
          <w:rFonts w:eastAsia="SimSun"/>
          <w:lang w:eastAsia="zh-CN"/>
        </w:rPr>
        <w:t xml:space="preserve">) </w:t>
      </w:r>
      <w:r w:rsidRPr="00732CFA">
        <w:rPr>
          <w:rFonts w:eastAsia="SimSun"/>
          <w:lang w:eastAsia="zh-CN"/>
        </w:rPr>
        <w:t>[</w:t>
      </w:r>
      <w:r w:rsidR="00D642E0">
        <w:rPr>
          <w:rFonts w:eastAsia="SimSun"/>
          <w:lang w:eastAsia="zh-CN"/>
        </w:rPr>
        <w:t>i.5</w:t>
      </w:r>
      <w:r w:rsidRPr="00732CFA">
        <w:rPr>
          <w:rFonts w:eastAsia="SimSun"/>
          <w:lang w:eastAsia="zh-CN"/>
        </w:rPr>
        <w:t>]</w:t>
      </w:r>
      <w:r w:rsidR="00D642E0">
        <w:rPr>
          <w:rFonts w:eastAsia="SimSun"/>
          <w:lang w:eastAsia="zh-CN"/>
        </w:rPr>
        <w:t>[i.6]</w:t>
      </w:r>
      <w:r w:rsidRPr="00271869">
        <w:rPr>
          <w:rFonts w:eastAsia="SimSun"/>
          <w:lang w:eastAsia="zh-CN"/>
        </w:rPr>
        <w:t xml:space="preserve">. This family of In-situ flow </w:t>
      </w:r>
      <w:r w:rsidRPr="00271869">
        <w:rPr>
          <w:rFonts w:eastAsia="SimSun" w:hint="eastAsia"/>
          <w:lang w:eastAsia="zh-CN"/>
        </w:rPr>
        <w:t>i</w:t>
      </w:r>
      <w:r w:rsidRPr="00271869">
        <w:rPr>
          <w:rFonts w:eastAsia="SimSun"/>
          <w:lang w:eastAsia="zh-CN"/>
        </w:rPr>
        <w:t>nformation</w:t>
      </w:r>
      <w:r w:rsidRPr="00271869">
        <w:rPr>
          <w:rFonts w:eastAsia="SimSun" w:hint="eastAsia"/>
          <w:lang w:eastAsia="zh-CN"/>
        </w:rPr>
        <w:t xml:space="preserve"> t</w:t>
      </w:r>
      <w:r w:rsidRPr="00271869">
        <w:rPr>
          <w:rFonts w:eastAsia="SimSun"/>
          <w:lang w:eastAsia="zh-CN"/>
        </w:rPr>
        <w:t xml:space="preserve">elemetry technologies are currently defined by </w:t>
      </w:r>
      <w:r w:rsidRPr="00732CFA">
        <w:rPr>
          <w:rFonts w:eastAsia="SimSun"/>
          <w:lang w:eastAsia="zh-CN"/>
        </w:rPr>
        <w:t>IETF</w:t>
      </w:r>
      <w:r w:rsidRPr="00271869">
        <w:rPr>
          <w:rFonts w:eastAsia="SimSun"/>
          <w:lang w:eastAsia="zh-CN"/>
        </w:rPr>
        <w:t>.</w:t>
      </w:r>
    </w:p>
    <w:p w14:paraId="52841BA6" w14:textId="0858A089" w:rsidR="00AD155D" w:rsidRPr="0018005A" w:rsidRDefault="00AD155D" w:rsidP="00AD155D">
      <w:r w:rsidRPr="00732CFA">
        <w:t>ETSI GS ENI 005</w:t>
      </w:r>
      <w:r w:rsidRPr="00271869">
        <w:t xml:space="preserve"> defines a</w:t>
      </w:r>
      <w:r w:rsidRPr="00271869">
        <w:rPr>
          <w:rFonts w:cs="Arial"/>
          <w:color w:val="000000" w:themeColor="text1"/>
        </w:rPr>
        <w:t xml:space="preserve"> Functional Block </w:t>
      </w:r>
      <w:r w:rsidRPr="00271869">
        <w:t xml:space="preserve">architecture that helps to address the application of </w:t>
      </w:r>
      <w:r w:rsidRPr="00271869">
        <w:rPr>
          <w:rFonts w:eastAsia="SimSun"/>
          <w:lang w:eastAsia="zh-CN"/>
        </w:rPr>
        <w:t xml:space="preserve">In-situ flow </w:t>
      </w:r>
      <w:r w:rsidRPr="00271869">
        <w:rPr>
          <w:rFonts w:eastAsia="SimSun" w:hint="eastAsia"/>
          <w:lang w:eastAsia="zh-CN"/>
        </w:rPr>
        <w:t>i</w:t>
      </w:r>
      <w:r w:rsidRPr="00271869">
        <w:rPr>
          <w:rFonts w:eastAsia="SimSun"/>
          <w:lang w:eastAsia="zh-CN"/>
        </w:rPr>
        <w:t>nformation</w:t>
      </w:r>
      <w:r w:rsidRPr="00271869">
        <w:rPr>
          <w:rFonts w:eastAsia="SimSun" w:hint="eastAsia"/>
          <w:lang w:eastAsia="zh-CN"/>
        </w:rPr>
        <w:t xml:space="preserve"> </w:t>
      </w:r>
      <w:r w:rsidRPr="00271869">
        <w:rPr>
          <w:rFonts w:eastAsia="SimSun"/>
          <w:lang w:eastAsia="zh-CN"/>
        </w:rPr>
        <w:t>telemetry</w:t>
      </w:r>
      <w:r w:rsidRPr="00271869">
        <w:t>. The experiential architecture and</w:t>
      </w:r>
      <w:r w:rsidRPr="00271869">
        <w:rPr>
          <w:lang w:eastAsia="zh-CN"/>
        </w:rPr>
        <w:t xml:space="preserve"> self-learning principle are key to implement</w:t>
      </w:r>
      <w:r w:rsidRPr="00271869">
        <w:t xml:space="preserve"> a smart, context-aware and flexible performance management.</w:t>
      </w:r>
      <w:r w:rsidRPr="00271869">
        <w:rPr>
          <w:rFonts w:eastAsia="SimSun"/>
          <w:lang w:eastAsia="zh-CN"/>
        </w:rPr>
        <w:t xml:space="preserve"> </w:t>
      </w:r>
    </w:p>
    <w:p w14:paraId="0F8A1451" w14:textId="77777777" w:rsidR="002E6AA1" w:rsidRDefault="00AD155D" w:rsidP="00AD155D">
      <w:pPr>
        <w:keepNext/>
        <w:keepLines/>
        <w:rPr>
          <w:rFonts w:eastAsia="SimSun"/>
          <w:lang w:eastAsia="zh-CN"/>
        </w:rPr>
      </w:pPr>
      <w:r w:rsidRPr="00271869">
        <w:rPr>
          <w:rFonts w:eastAsia="SimSun"/>
          <w:lang w:eastAsia="zh-CN"/>
        </w:rPr>
        <w:t>Different from active performance measurement, passive performance measurement directly monitors data flows without sending additional probe packets or modifying data packets. In addition, hybrid performance measurement combines active performance measurement and passive performance measurement to modify certain fields of data packets without introducing additional probe packets to the network.</w:t>
      </w:r>
      <w:r w:rsidR="008647C7">
        <w:rPr>
          <w:rFonts w:eastAsia="SimSun"/>
          <w:lang w:eastAsia="zh-CN"/>
        </w:rPr>
        <w:t xml:space="preserve"> </w:t>
      </w:r>
    </w:p>
    <w:p w14:paraId="52A397D4" w14:textId="5A6D752C" w:rsidR="00AD155D" w:rsidRPr="00271869" w:rsidRDefault="00AD155D" w:rsidP="00AD155D">
      <w:pPr>
        <w:keepNext/>
        <w:keepLines/>
        <w:rPr>
          <w:rFonts w:eastAsia="SimSun"/>
          <w:lang w:eastAsia="zh-CN"/>
        </w:rPr>
      </w:pPr>
      <w:r w:rsidRPr="00271869">
        <w:rPr>
          <w:rFonts w:eastAsia="SimSun"/>
          <w:lang w:eastAsia="zh-CN"/>
        </w:rPr>
        <w:t xml:space="preserve">Traditional network performance measurement technologies (such as </w:t>
      </w:r>
      <w:r w:rsidR="002E6AA1">
        <w:rPr>
          <w:rFonts w:eastAsia="SimSun"/>
          <w:lang w:eastAsia="zh-CN"/>
        </w:rPr>
        <w:t xml:space="preserve">OWAMP, </w:t>
      </w:r>
      <w:r w:rsidRPr="00732CFA">
        <w:rPr>
          <w:rFonts w:eastAsia="SimSun"/>
          <w:lang w:eastAsia="zh-CN"/>
        </w:rPr>
        <w:t>TWAMP</w:t>
      </w:r>
      <w:r w:rsidRPr="00271869">
        <w:rPr>
          <w:rFonts w:eastAsia="SimSun"/>
          <w:lang w:eastAsia="zh-CN"/>
        </w:rPr>
        <w:t>) cannot meet the requirements of high-precision and real-time network performance monitoring.</w:t>
      </w:r>
      <w:r w:rsidR="002E6AA1">
        <w:rPr>
          <w:rFonts w:eastAsia="SimSun"/>
          <w:lang w:eastAsia="zh-CN"/>
        </w:rPr>
        <w:t xml:space="preserve"> </w:t>
      </w:r>
      <w:r w:rsidR="00F832CF">
        <w:rPr>
          <w:rFonts w:eastAsia="SimSun"/>
          <w:lang w:eastAsia="zh-CN"/>
        </w:rPr>
        <w:t>T</w:t>
      </w:r>
      <w:r w:rsidR="00235B1F">
        <w:rPr>
          <w:rFonts w:eastAsia="SimSun"/>
          <w:lang w:eastAsia="zh-CN"/>
        </w:rPr>
        <w:t>h</w:t>
      </w:r>
      <w:r w:rsidR="00235B1F" w:rsidRPr="00FC4A69">
        <w:rPr>
          <w:rFonts w:eastAsia="SimSun"/>
          <w:lang w:eastAsia="zh-CN"/>
        </w:rPr>
        <w:t>e</w:t>
      </w:r>
      <w:r w:rsidRPr="00FC4A69">
        <w:rPr>
          <w:rFonts w:eastAsia="SimSun"/>
          <w:lang w:eastAsia="zh-CN"/>
        </w:rPr>
        <w:t xml:space="preserve"> emerging In</w:t>
      </w:r>
      <w:r w:rsidRPr="00271869">
        <w:rPr>
          <w:rFonts w:eastAsia="SimSun"/>
          <w:lang w:eastAsia="zh-CN"/>
        </w:rPr>
        <w:t>-situ Flow Information Telemetry (</w:t>
      </w:r>
      <w:r w:rsidRPr="00732CFA">
        <w:rPr>
          <w:rFonts w:eastAsia="SimSun"/>
          <w:lang w:eastAsia="zh-CN"/>
        </w:rPr>
        <w:t>IFIT</w:t>
      </w:r>
      <w:r w:rsidRPr="00271869">
        <w:rPr>
          <w:rFonts w:eastAsia="SimSun"/>
          <w:lang w:eastAsia="zh-CN"/>
        </w:rPr>
        <w:t>) technolog</w:t>
      </w:r>
      <w:r w:rsidR="00D31B5E">
        <w:rPr>
          <w:rFonts w:eastAsia="SimSun"/>
          <w:lang w:eastAsia="zh-CN"/>
        </w:rPr>
        <w:t>ies</w:t>
      </w:r>
      <w:r w:rsidRPr="00271869">
        <w:rPr>
          <w:rFonts w:eastAsia="SimSun"/>
          <w:lang w:eastAsia="zh-CN"/>
        </w:rPr>
        <w:t xml:space="preserve"> provide high-precision visualization of flow quality (such as jitter, delay, packet loss).</w:t>
      </w:r>
    </w:p>
    <w:p w14:paraId="068C603C" w14:textId="39495466" w:rsidR="00AD155D" w:rsidRPr="00271869" w:rsidRDefault="00AD155D" w:rsidP="00AD155D">
      <w:pPr>
        <w:pStyle w:val="Heading1"/>
      </w:pPr>
      <w:bookmarkStart w:id="63" w:name="_Toc97285014"/>
      <w:bookmarkStart w:id="64" w:name="_Toc97377527"/>
      <w:bookmarkStart w:id="65" w:name="_Toc97533731"/>
      <w:bookmarkStart w:id="66" w:name="_Toc149210589"/>
      <w:r w:rsidRPr="00271869">
        <w:t>5</w:t>
      </w:r>
      <w:r w:rsidRPr="00271869">
        <w:tab/>
      </w:r>
      <w:r w:rsidRPr="00732CFA">
        <w:t>IFIT</w:t>
      </w:r>
      <w:bookmarkEnd w:id="63"/>
      <w:bookmarkEnd w:id="64"/>
      <w:bookmarkEnd w:id="65"/>
      <w:r w:rsidR="00E45D9B">
        <w:t xml:space="preserve"> Framework</w:t>
      </w:r>
      <w:bookmarkEnd w:id="66"/>
    </w:p>
    <w:p w14:paraId="525498C4" w14:textId="69ECEBD1" w:rsidR="00AD155D" w:rsidRPr="00271869" w:rsidRDefault="00AD155D" w:rsidP="00AD155D">
      <w:pPr>
        <w:pStyle w:val="Heading2"/>
        <w:rPr>
          <w:rFonts w:eastAsiaTheme="minorEastAsia"/>
          <w:lang w:eastAsia="zh-CN"/>
        </w:rPr>
      </w:pPr>
      <w:bookmarkStart w:id="67" w:name="_Toc97285015"/>
      <w:bookmarkStart w:id="68" w:name="_Toc97377528"/>
      <w:bookmarkStart w:id="69" w:name="_Toc97533732"/>
      <w:bookmarkStart w:id="70" w:name="_Toc149210590"/>
      <w:r w:rsidRPr="00271869">
        <w:t>5.1</w:t>
      </w:r>
      <w:r w:rsidRPr="00271869">
        <w:tab/>
      </w:r>
      <w:r w:rsidRPr="00732CFA">
        <w:t>IFIT</w:t>
      </w:r>
      <w:r w:rsidRPr="00271869">
        <w:t>-based Reactive Telemetry</w:t>
      </w:r>
      <w:bookmarkEnd w:id="67"/>
      <w:bookmarkEnd w:id="68"/>
      <w:bookmarkEnd w:id="69"/>
      <w:r w:rsidR="005C135D">
        <w:t xml:space="preserve"> and ENI integration</w:t>
      </w:r>
      <w:bookmarkEnd w:id="70"/>
    </w:p>
    <w:p w14:paraId="12756F2C" w14:textId="2AD16C05" w:rsidR="00AD155D" w:rsidRPr="00271869" w:rsidRDefault="00AD155D" w:rsidP="00AD155D">
      <w:pPr>
        <w:textAlignment w:val="auto"/>
        <w:rPr>
          <w:rFonts w:eastAsia="SimSun"/>
          <w:lang w:eastAsia="zh-CN"/>
        </w:rPr>
      </w:pPr>
      <w:r w:rsidRPr="00271869">
        <w:rPr>
          <w:rFonts w:eastAsia="SimSun"/>
          <w:lang w:eastAsia="zh-CN"/>
        </w:rPr>
        <w:t xml:space="preserve">As a hybrid performance measurement technology, the </w:t>
      </w:r>
      <w:r w:rsidRPr="00732CFA">
        <w:rPr>
          <w:rFonts w:eastAsia="SimSun"/>
          <w:lang w:eastAsia="zh-CN"/>
        </w:rPr>
        <w:t>IFIT</w:t>
      </w:r>
      <w:r w:rsidRPr="00271869">
        <w:rPr>
          <w:rFonts w:eastAsia="SimSun"/>
          <w:lang w:eastAsia="zh-CN"/>
        </w:rPr>
        <w:t xml:space="preserve"> technology provides high-precision visualization of flow quality and real-time network fault alarms (such as jitter, delay, packet loss) to meet the requirements for high</w:t>
      </w:r>
      <w:r w:rsidR="0060197E">
        <w:rPr>
          <w:rFonts w:eastAsia="SimSun"/>
          <w:lang w:eastAsia="zh-CN"/>
        </w:rPr>
        <w:noBreakHyphen/>
      </w:r>
      <w:r w:rsidRPr="00271869">
        <w:rPr>
          <w:rFonts w:eastAsia="SimSun"/>
          <w:lang w:eastAsia="zh-CN"/>
        </w:rPr>
        <w:t xml:space="preserve">performance network quality measurement in the future. </w:t>
      </w:r>
      <w:r w:rsidRPr="00732CFA">
        <w:rPr>
          <w:rFonts w:eastAsia="SimSun"/>
          <w:lang w:eastAsia="zh-CN"/>
        </w:rPr>
        <w:t>IFIT</w:t>
      </w:r>
      <w:r w:rsidRPr="00271869">
        <w:rPr>
          <w:rFonts w:eastAsia="SimSun"/>
          <w:lang w:eastAsia="zh-CN"/>
        </w:rPr>
        <w:t xml:space="preserve"> encapsulates flow quality measurement information into user data packets to implement real-time and per-packet flow quality measurement.</w:t>
      </w:r>
    </w:p>
    <w:p w14:paraId="3E36A7E7" w14:textId="101775B9" w:rsidR="00AD155D" w:rsidRPr="00271869" w:rsidRDefault="00AD155D" w:rsidP="00AD155D">
      <w:pPr>
        <w:textAlignment w:val="auto"/>
        <w:rPr>
          <w:rFonts w:eastAsia="SimSun"/>
          <w:lang w:eastAsia="zh-CN"/>
        </w:rPr>
      </w:pPr>
      <w:r w:rsidRPr="00271869">
        <w:rPr>
          <w:rFonts w:eastAsia="SimSun"/>
          <w:lang w:eastAsia="zh-CN"/>
        </w:rPr>
        <w:t xml:space="preserve">Figure 1 shows </w:t>
      </w:r>
      <w:r w:rsidR="00450D16">
        <w:rPr>
          <w:rFonts w:eastAsia="SimSun"/>
          <w:lang w:eastAsia="zh-CN"/>
        </w:rPr>
        <w:t>the</w:t>
      </w:r>
      <w:r w:rsidRPr="00271869">
        <w:rPr>
          <w:rFonts w:eastAsia="SimSun"/>
          <w:lang w:eastAsia="zh-CN"/>
        </w:rPr>
        <w:t xml:space="preserve"> </w:t>
      </w:r>
      <w:r w:rsidRPr="00732CFA">
        <w:rPr>
          <w:rFonts w:eastAsia="SimSun"/>
          <w:lang w:eastAsia="zh-CN"/>
        </w:rPr>
        <w:t>IFIT</w:t>
      </w:r>
      <w:r w:rsidRPr="00271869">
        <w:rPr>
          <w:rFonts w:eastAsia="SimSun"/>
          <w:lang w:eastAsia="zh-CN"/>
        </w:rPr>
        <w:t>-based reactive telemetry framework</w:t>
      </w:r>
      <w:r w:rsidR="00450D16">
        <w:rPr>
          <w:rFonts w:eastAsia="SimSun"/>
          <w:lang w:eastAsia="zh-CN"/>
        </w:rPr>
        <w:t xml:space="preserve"> within the ENI System</w:t>
      </w:r>
      <w:r w:rsidRPr="00271869">
        <w:rPr>
          <w:rFonts w:eastAsia="SimSun"/>
          <w:lang w:eastAsia="zh-CN"/>
        </w:rPr>
        <w:t xml:space="preserve">, which includes Application and Management System, Controller, and </w:t>
      </w:r>
      <w:r w:rsidRPr="00732CFA">
        <w:rPr>
          <w:rFonts w:eastAsia="SimSun"/>
          <w:lang w:eastAsia="zh-CN"/>
        </w:rPr>
        <w:t>IFIT</w:t>
      </w:r>
      <w:r w:rsidRPr="00271869">
        <w:rPr>
          <w:rFonts w:eastAsia="SimSun"/>
          <w:lang w:eastAsia="zh-CN"/>
        </w:rPr>
        <w:t>-enabled forwarding devices.</w:t>
      </w:r>
    </w:p>
    <w:p w14:paraId="51D4163E" w14:textId="0737560F" w:rsidR="00AD155D" w:rsidRPr="00271869" w:rsidRDefault="00450D16" w:rsidP="00AD155D">
      <w:pPr>
        <w:pStyle w:val="FL"/>
        <w:rPr>
          <w:rFonts w:eastAsia="SimSun"/>
          <w:lang w:eastAsia="zh-CN"/>
        </w:rPr>
      </w:pPr>
      <w:r w:rsidRPr="00271869">
        <w:rPr>
          <w:b w:val="0"/>
          <w:noProof/>
          <w:lang w:val="en-US" w:eastAsia="zh-CN"/>
        </w:rPr>
        <w:drawing>
          <wp:inline distT="0" distB="0" distL="0" distR="0" wp14:anchorId="70ED3977" wp14:editId="57C27706">
            <wp:extent cx="5974703" cy="2676429"/>
            <wp:effectExtent l="0" t="0" r="762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5673" cy="2681343"/>
                    </a:xfrm>
                    <a:prstGeom prst="rect">
                      <a:avLst/>
                    </a:prstGeom>
                    <a:noFill/>
                  </pic:spPr>
                </pic:pic>
              </a:graphicData>
            </a:graphic>
          </wp:inline>
        </w:drawing>
      </w:r>
    </w:p>
    <w:p w14:paraId="506633BF" w14:textId="101AED48" w:rsidR="00AD155D" w:rsidRPr="00271869" w:rsidRDefault="00AD155D" w:rsidP="00AD155D">
      <w:pPr>
        <w:pStyle w:val="TF"/>
        <w:rPr>
          <w:rFonts w:eastAsia="SimSun"/>
          <w:lang w:eastAsia="zh-CN"/>
        </w:rPr>
      </w:pPr>
      <w:r w:rsidRPr="00271869">
        <w:rPr>
          <w:rFonts w:eastAsia="SimSun"/>
          <w:lang w:eastAsia="zh-CN"/>
        </w:rPr>
        <w:t xml:space="preserve">Figure 1: </w:t>
      </w:r>
      <w:r w:rsidRPr="00732CFA">
        <w:rPr>
          <w:rFonts w:eastAsia="SimSun"/>
          <w:lang w:eastAsia="zh-CN"/>
        </w:rPr>
        <w:t>IFIT</w:t>
      </w:r>
      <w:r w:rsidRPr="00271869">
        <w:rPr>
          <w:rFonts w:eastAsia="SimSun"/>
          <w:lang w:eastAsia="zh-CN"/>
        </w:rPr>
        <w:t>-based Telemetry Framework</w:t>
      </w:r>
      <w:r w:rsidR="00450D16">
        <w:rPr>
          <w:rFonts w:eastAsia="SimSun"/>
          <w:lang w:eastAsia="zh-CN"/>
        </w:rPr>
        <w:t xml:space="preserve"> within the</w:t>
      </w:r>
      <w:r w:rsidR="00450D16" w:rsidRPr="00271869">
        <w:t xml:space="preserve"> </w:t>
      </w:r>
      <w:r w:rsidR="00450D16" w:rsidRPr="00732CFA">
        <w:t>ENI</w:t>
      </w:r>
      <w:r w:rsidR="00450D16" w:rsidRPr="00271869">
        <w:t xml:space="preserve"> System</w:t>
      </w:r>
    </w:p>
    <w:p w14:paraId="7BDBFD73" w14:textId="0A53750A" w:rsidR="00AD155D" w:rsidRDefault="00AD155D" w:rsidP="00AD155D">
      <w:pPr>
        <w:textAlignment w:val="auto"/>
        <w:rPr>
          <w:rFonts w:eastAsia="SimSun"/>
          <w:lang w:eastAsia="zh-CN"/>
        </w:rPr>
      </w:pPr>
      <w:r w:rsidRPr="00271869">
        <w:rPr>
          <w:rFonts w:eastAsia="SimSun"/>
          <w:lang w:eastAsia="zh-CN"/>
        </w:rPr>
        <w:t xml:space="preserve">As shown in </w:t>
      </w:r>
      <w:r w:rsidR="00AA17A6">
        <w:rPr>
          <w:rFonts w:eastAsia="SimSun"/>
          <w:lang w:eastAsia="zh-CN"/>
        </w:rPr>
        <w:t>[i.1]</w:t>
      </w:r>
      <w:r w:rsidRPr="00271869">
        <w:rPr>
          <w:rFonts w:eastAsia="SimSun"/>
          <w:lang w:eastAsia="zh-CN"/>
        </w:rPr>
        <w:t xml:space="preserve">, to meet the measurement requirements of different applications, multiple data-plane measurement technologies and data exporting technologies can be flexibility integrated to provide comprehensive performance information for network </w:t>
      </w:r>
      <w:r w:rsidRPr="00732CFA">
        <w:rPr>
          <w:rFonts w:eastAsia="SimSun"/>
          <w:lang w:eastAsia="zh-CN"/>
        </w:rPr>
        <w:t>OAM</w:t>
      </w:r>
      <w:r w:rsidRPr="00271869">
        <w:rPr>
          <w:rFonts w:eastAsia="SimSun"/>
          <w:lang w:eastAsia="zh-CN"/>
        </w:rPr>
        <w:t>.</w:t>
      </w:r>
    </w:p>
    <w:p w14:paraId="434B1E45" w14:textId="20985667" w:rsidR="00450D16" w:rsidRPr="00271869" w:rsidRDefault="00450D16" w:rsidP="00450D16">
      <w:r w:rsidRPr="00732CFA">
        <w:lastRenderedPageBreak/>
        <w:t>ETSI GS ENI 005</w:t>
      </w:r>
      <w:r w:rsidR="00AA17A6">
        <w:t xml:space="preserve"> specifies in </w:t>
      </w:r>
      <w:r w:rsidRPr="00271869">
        <w:t>clause 6.3.1.4 and clause 6.3.1.5</w:t>
      </w:r>
      <w:r w:rsidR="00AA17A6">
        <w:t xml:space="preserve"> that </w:t>
      </w:r>
      <w:r w:rsidRPr="00271869">
        <w:t xml:space="preserve">there are </w:t>
      </w:r>
      <w:r w:rsidR="00AA17A6">
        <w:t>six</w:t>
      </w:r>
      <w:r w:rsidRPr="00271869">
        <w:t xml:space="preserve"> functions (i.e. Knowledge Management, Context Awareness, Cognition Management, Situational Awareness, Model-Driven Engineering and Policy Management).</w:t>
      </w:r>
      <w:r w:rsidR="00AA17A6">
        <w:t xml:space="preserve"> </w:t>
      </w:r>
      <w:r w:rsidRPr="00271869">
        <w:t xml:space="preserve">External Reference Points (see clauses 4.4.6.1, 7.2 and 7.3 in </w:t>
      </w:r>
      <w:r w:rsidRPr="00732CFA">
        <w:t>ETSI GS ENI 005</w:t>
      </w:r>
      <w:r w:rsidRPr="00271869">
        <w:t xml:space="preserve">), and Internal Reference Points (see clauses 4.4.6.2, 7.6 and 7.7 in </w:t>
      </w:r>
      <w:r w:rsidRPr="00732CFA">
        <w:t>ETSI GS ENI 005</w:t>
      </w:r>
      <w:r w:rsidRPr="00271869">
        <w:t xml:space="preserve">) are used by </w:t>
      </w:r>
      <w:r w:rsidRPr="00732CFA">
        <w:t>ENI</w:t>
      </w:r>
      <w:r w:rsidRPr="00271869">
        <w:t xml:space="preserve"> System to communicate with the Assisted System (or its Designated Entity) and communicate between different </w:t>
      </w:r>
      <w:r w:rsidRPr="00732CFA">
        <w:t>ENI</w:t>
      </w:r>
      <w:r w:rsidRPr="00271869">
        <w:t xml:space="preserve"> System Functional Blocks respectively.</w:t>
      </w:r>
    </w:p>
    <w:p w14:paraId="5ED43E88" w14:textId="536B8D96" w:rsidR="00AD155D" w:rsidRPr="00271869" w:rsidRDefault="00450D16" w:rsidP="00450D16">
      <w:pPr>
        <w:rPr>
          <w:rFonts w:eastAsia="SimSun"/>
          <w:lang w:eastAsia="zh-CN"/>
        </w:rPr>
      </w:pPr>
      <w:r w:rsidRPr="00271869">
        <w:t xml:space="preserve">As shown in Figure </w:t>
      </w:r>
      <w:r>
        <w:t>1</w:t>
      </w:r>
      <w:r w:rsidRPr="00271869">
        <w:t xml:space="preserve">, </w:t>
      </w:r>
      <w:r w:rsidR="00AA17A6">
        <w:t>it is possible to map</w:t>
      </w:r>
      <w:r w:rsidRPr="00271869">
        <w:t xml:space="preserve"> the functional components of </w:t>
      </w:r>
      <w:r w:rsidRPr="00732CFA">
        <w:t>IFIT</w:t>
      </w:r>
      <w:r w:rsidRPr="00271869">
        <w:t xml:space="preserve">-based Reactive Telemetry Framework into the </w:t>
      </w:r>
      <w:r w:rsidRPr="00732CFA">
        <w:t>ENI</w:t>
      </w:r>
      <w:r w:rsidRPr="00271869">
        <w:t xml:space="preserve"> Functional Architecture with Domains and Control Loops</w:t>
      </w:r>
      <w:r>
        <w:t xml:space="preserve">. </w:t>
      </w:r>
      <w:r w:rsidR="00AD155D" w:rsidRPr="00271869">
        <w:rPr>
          <w:rFonts w:eastAsia="SimSun"/>
          <w:lang w:eastAsia="zh-CN"/>
        </w:rPr>
        <w:t xml:space="preserve">In the </w:t>
      </w:r>
      <w:r w:rsidR="00AD155D" w:rsidRPr="00732CFA">
        <w:rPr>
          <w:rFonts w:eastAsia="SimSun"/>
          <w:lang w:eastAsia="zh-CN"/>
        </w:rPr>
        <w:t>IFIT</w:t>
      </w:r>
      <w:r w:rsidR="00AD155D" w:rsidRPr="00271869">
        <w:rPr>
          <w:rFonts w:eastAsia="SimSun"/>
          <w:lang w:eastAsia="zh-CN"/>
        </w:rPr>
        <w:t xml:space="preserve">-based Reactive Telemetry Framework shown in Figure 1, each functional </w:t>
      </w:r>
      <w:proofErr w:type="gramStart"/>
      <w:r w:rsidR="00AD155D" w:rsidRPr="00271869">
        <w:rPr>
          <w:rFonts w:eastAsia="SimSun"/>
          <w:lang w:eastAsia="zh-CN"/>
        </w:rPr>
        <w:t>components</w:t>
      </w:r>
      <w:proofErr w:type="gramEnd"/>
      <w:r w:rsidR="00AD155D" w:rsidRPr="00271869">
        <w:rPr>
          <w:rFonts w:eastAsia="SimSun"/>
          <w:lang w:eastAsia="zh-CN"/>
        </w:rPr>
        <w:t xml:space="preserve"> are as follows:</w:t>
      </w:r>
    </w:p>
    <w:p w14:paraId="54D1C166" w14:textId="436BC8DA" w:rsidR="00450D16" w:rsidRPr="00271869" w:rsidRDefault="00AD155D" w:rsidP="00450D16">
      <w:pPr>
        <w:pStyle w:val="BL"/>
        <w:numPr>
          <w:ilvl w:val="0"/>
          <w:numId w:val="13"/>
        </w:numPr>
        <w:rPr>
          <w:rFonts w:eastAsia="SimSun"/>
          <w:lang w:eastAsia="zh-CN"/>
        </w:rPr>
      </w:pPr>
      <w:r w:rsidRPr="00271869">
        <w:rPr>
          <w:rFonts w:eastAsia="SimSun"/>
          <w:lang w:eastAsia="zh-CN"/>
        </w:rPr>
        <w:t xml:space="preserve">The Application and Management System is responsible for inputting </w:t>
      </w:r>
      <w:r w:rsidRPr="00732CFA">
        <w:rPr>
          <w:rFonts w:eastAsia="SimSun"/>
          <w:lang w:eastAsia="zh-CN"/>
        </w:rPr>
        <w:t>OAM</w:t>
      </w:r>
      <w:r w:rsidRPr="00271869">
        <w:rPr>
          <w:rFonts w:eastAsia="SimSun"/>
          <w:lang w:eastAsia="zh-CN"/>
        </w:rPr>
        <w:t xml:space="preserve"> measurement intent and displaying measurement analysis results. On the one hand, the intent of network quality measurement from service applications and </w:t>
      </w:r>
      <w:r w:rsidRPr="00732CFA">
        <w:rPr>
          <w:rFonts w:eastAsia="SimSun"/>
          <w:lang w:eastAsia="zh-CN"/>
        </w:rPr>
        <w:t>OAM</w:t>
      </w:r>
      <w:r w:rsidRPr="00271869">
        <w:rPr>
          <w:rFonts w:eastAsia="SimSun"/>
          <w:lang w:eastAsia="zh-CN"/>
        </w:rPr>
        <w:t xml:space="preserve"> systems is received, converted into network configuration policies, and delivered to the controller. On the other hand, the application and management system </w:t>
      </w:r>
      <w:proofErr w:type="gramStart"/>
      <w:r w:rsidRPr="00271869">
        <w:rPr>
          <w:rFonts w:eastAsia="SimSun"/>
          <w:lang w:eastAsia="zh-CN"/>
        </w:rPr>
        <w:t>receives</w:t>
      </w:r>
      <w:proofErr w:type="gramEnd"/>
      <w:r w:rsidRPr="00271869">
        <w:rPr>
          <w:rFonts w:eastAsia="SimSun"/>
          <w:lang w:eastAsia="zh-CN"/>
        </w:rPr>
        <w:t xml:space="preserve"> </w:t>
      </w:r>
      <w:r w:rsidRPr="00732CFA">
        <w:rPr>
          <w:rFonts w:eastAsia="SimSun"/>
          <w:lang w:eastAsia="zh-CN"/>
        </w:rPr>
        <w:t>IFIT</w:t>
      </w:r>
      <w:r w:rsidRPr="00271869">
        <w:rPr>
          <w:rFonts w:eastAsia="SimSun"/>
          <w:lang w:eastAsia="zh-CN"/>
        </w:rPr>
        <w:t xml:space="preserve"> quality measurement data and analysis results from the collector and analyser, then displays the results in a visualized manner</w:t>
      </w:r>
      <w:r w:rsidR="00450D16" w:rsidRPr="00271869">
        <w:rPr>
          <w:rFonts w:eastAsia="SimSun"/>
          <w:lang w:eastAsia="zh-CN"/>
        </w:rPr>
        <w:t xml:space="preserve">. </w:t>
      </w:r>
      <w:r w:rsidR="00DC483B">
        <w:rPr>
          <w:rFonts w:eastAsia="SimSun"/>
          <w:lang w:eastAsia="zh-CN"/>
        </w:rPr>
        <w:t>T</w:t>
      </w:r>
      <w:r w:rsidR="00450D16" w:rsidRPr="00271869">
        <w:rPr>
          <w:rFonts w:eastAsia="SimSun"/>
          <w:lang w:eastAsia="zh-CN"/>
        </w:rPr>
        <w:t xml:space="preserve">he </w:t>
      </w:r>
      <w:r w:rsidR="00450D16" w:rsidRPr="00732CFA">
        <w:rPr>
          <w:rFonts w:eastAsia="SimSun"/>
          <w:lang w:eastAsia="zh-CN"/>
        </w:rPr>
        <w:t>IFIT</w:t>
      </w:r>
      <w:r w:rsidR="00450D16" w:rsidRPr="00271869">
        <w:rPr>
          <w:rFonts w:eastAsia="SimSun"/>
          <w:lang w:eastAsia="zh-CN"/>
        </w:rPr>
        <w:t xml:space="preserve"> network configuration policy generated by the application and management system</w:t>
      </w:r>
      <w:r w:rsidR="00DC483B">
        <w:rPr>
          <w:rFonts w:eastAsia="SimSun"/>
          <w:lang w:eastAsia="zh-CN"/>
        </w:rPr>
        <w:t xml:space="preserve"> </w:t>
      </w:r>
      <w:r w:rsidR="00450D16" w:rsidRPr="00271869">
        <w:rPr>
          <w:rFonts w:eastAsia="SimSun"/>
          <w:lang w:eastAsia="zh-CN"/>
        </w:rPr>
        <w:t>are</w:t>
      </w:r>
      <w:r w:rsidR="00450D16" w:rsidRPr="00271869">
        <w:t xml:space="preserve"> transmitted to the </w:t>
      </w:r>
      <w:r w:rsidR="00450D16" w:rsidRPr="00732CFA">
        <w:t>API</w:t>
      </w:r>
      <w:r w:rsidR="00450D16" w:rsidRPr="00271869">
        <w:t xml:space="preserve"> Broker, which then communicates the data using one of the designated input External Reference Points. Each input first goes to the Data Ingestion and then to the Normalization Functional Blocks. At this point, the data is in a format that can be understood by the six Internal </w:t>
      </w:r>
      <w:r w:rsidR="00450D16" w:rsidRPr="00732CFA">
        <w:t>ENI</w:t>
      </w:r>
      <w:r w:rsidR="00450D16" w:rsidRPr="00271869">
        <w:t xml:space="preserve"> Functional Blocks.</w:t>
      </w:r>
      <w:r w:rsidR="00450D16" w:rsidRPr="00271869">
        <w:rPr>
          <w:rFonts w:eastAsia="SimSun"/>
          <w:lang w:eastAsia="zh-CN"/>
        </w:rPr>
        <w:t xml:space="preserve"> </w:t>
      </w:r>
      <w:r w:rsidR="00DC483B">
        <w:rPr>
          <w:rFonts w:eastAsia="SimSun"/>
          <w:lang w:eastAsia="zh-CN"/>
        </w:rPr>
        <w:t>T</w:t>
      </w:r>
      <w:r w:rsidR="00450D16" w:rsidRPr="00271869">
        <w:rPr>
          <w:rFonts w:eastAsia="SimSun"/>
          <w:lang w:eastAsia="zh-CN"/>
        </w:rPr>
        <w:t xml:space="preserve">he application and management system receives </w:t>
      </w:r>
      <w:r w:rsidR="00450D16" w:rsidRPr="00732CFA">
        <w:rPr>
          <w:rFonts w:eastAsia="SimSun"/>
          <w:lang w:eastAsia="zh-CN"/>
        </w:rPr>
        <w:t>IFIT</w:t>
      </w:r>
      <w:r w:rsidR="00450D16" w:rsidRPr="00271869">
        <w:rPr>
          <w:rFonts w:eastAsia="SimSun"/>
          <w:lang w:eastAsia="zh-CN"/>
        </w:rPr>
        <w:t xml:space="preserve"> quality measurement data and analysis results from the collector and analyser, which are translated into specific formats required by the application and management system through Output Generation Functional Block, then displays the results in a visualized manner.</w:t>
      </w:r>
    </w:p>
    <w:p w14:paraId="388E91C0" w14:textId="4F12D1C2" w:rsidR="00450D16" w:rsidRPr="00271869" w:rsidRDefault="00AD155D" w:rsidP="00450D16">
      <w:pPr>
        <w:pStyle w:val="BL"/>
        <w:numPr>
          <w:ilvl w:val="0"/>
          <w:numId w:val="13"/>
        </w:numPr>
        <w:rPr>
          <w:rFonts w:eastAsia="SimSun"/>
          <w:lang w:eastAsia="zh-CN"/>
        </w:rPr>
      </w:pPr>
      <w:r w:rsidRPr="00271869">
        <w:rPr>
          <w:rFonts w:eastAsia="SimSun"/>
          <w:lang w:eastAsia="zh-CN"/>
        </w:rPr>
        <w:t xml:space="preserve">The Controller consists of two functional components: Configuration and Control, Collector and Analyzer. The network configuration function module receives network configuration policies delivered by the application and management system, converts the policies into network device configuration for performance measurement, and delivers the instructions to network forwarding devices to enable the </w:t>
      </w:r>
      <w:r w:rsidRPr="00732CFA">
        <w:rPr>
          <w:rFonts w:eastAsia="SimSun"/>
          <w:lang w:eastAsia="zh-CN"/>
        </w:rPr>
        <w:t>IFIT</w:t>
      </w:r>
      <w:r w:rsidRPr="00271869">
        <w:rPr>
          <w:rFonts w:eastAsia="SimSun"/>
          <w:lang w:eastAsia="zh-CN"/>
        </w:rPr>
        <w:t xml:space="preserve"> function. The collector and analyser </w:t>
      </w:r>
      <w:proofErr w:type="gramStart"/>
      <w:r w:rsidRPr="00271869">
        <w:rPr>
          <w:rFonts w:eastAsia="SimSun"/>
          <w:lang w:eastAsia="zh-CN"/>
        </w:rPr>
        <w:t>receive</w:t>
      </w:r>
      <w:r w:rsidR="00835B09">
        <w:rPr>
          <w:rFonts w:eastAsia="SimSun"/>
          <w:lang w:eastAsia="zh-CN"/>
        </w:rPr>
        <w:t>s</w:t>
      </w:r>
      <w:proofErr w:type="gramEnd"/>
      <w:r w:rsidRPr="00271869">
        <w:rPr>
          <w:rFonts w:eastAsia="SimSun"/>
          <w:lang w:eastAsia="zh-CN"/>
        </w:rPr>
        <w:t xml:space="preserve"> and store</w:t>
      </w:r>
      <w:r w:rsidR="00835B09">
        <w:rPr>
          <w:rFonts w:eastAsia="SimSun"/>
          <w:lang w:eastAsia="zh-CN"/>
        </w:rPr>
        <w:t>s</w:t>
      </w:r>
      <w:r w:rsidRPr="00271869">
        <w:rPr>
          <w:rFonts w:eastAsia="SimSun"/>
          <w:lang w:eastAsia="zh-CN"/>
        </w:rPr>
        <w:t xml:space="preserve"> measurement data exported from network devices, then analyses and processes the data, such as fault location and performance deterioration alarm. At the same time, relevant measurement data and analysis results are reported to the application and management system.</w:t>
      </w:r>
      <w:r w:rsidR="00450D16">
        <w:rPr>
          <w:rFonts w:eastAsia="SimSun"/>
          <w:lang w:eastAsia="zh-CN"/>
        </w:rPr>
        <w:t xml:space="preserve"> </w:t>
      </w:r>
      <w:r w:rsidR="00450D16" w:rsidRPr="00271869">
        <w:rPr>
          <w:rFonts w:eastAsia="SimSun"/>
          <w:lang w:eastAsia="zh-CN"/>
        </w:rPr>
        <w:t xml:space="preserve">The collector and analyser receive and store measurement data exported from network devices, then analyses and processes the data, such as fault location and performance deterioration alarm, which is realized within Knowledge Management Functional Block, Context-Aware Management Functional Block, Situational Awareness Functional Block and </w:t>
      </w:r>
      <w:r w:rsidR="00450D16" w:rsidRPr="00271869">
        <w:t>Model Driven Engineering Functional Block</w:t>
      </w:r>
      <w:r w:rsidR="00450D16" w:rsidRPr="00271869">
        <w:rPr>
          <w:rFonts w:eastAsia="SimSun"/>
          <w:lang w:eastAsia="zh-CN"/>
        </w:rPr>
        <w:t>. At the same time, relevant measurement data and analysis results are reported to the application and management system.</w:t>
      </w:r>
      <w:r w:rsidR="00DC483B">
        <w:rPr>
          <w:rFonts w:eastAsia="SimSun"/>
          <w:lang w:eastAsia="zh-CN"/>
        </w:rPr>
        <w:t xml:space="preserve"> T</w:t>
      </w:r>
      <w:r w:rsidR="00450D16" w:rsidRPr="00271869">
        <w:rPr>
          <w:rFonts w:eastAsia="SimSun"/>
          <w:lang w:eastAsia="zh-CN"/>
        </w:rPr>
        <w:t xml:space="preserve">he network configuration function module receives network configuration policies delivered by the application and management system, converts the policies into network device configuration for performance measurement, and delivers the instructions to network forwarding devices to enable the </w:t>
      </w:r>
      <w:r w:rsidR="00450D16" w:rsidRPr="00732CFA">
        <w:rPr>
          <w:rFonts w:eastAsia="SimSun"/>
          <w:lang w:eastAsia="zh-CN"/>
        </w:rPr>
        <w:t>IFIT</w:t>
      </w:r>
      <w:r w:rsidR="00450D16" w:rsidRPr="00271869">
        <w:rPr>
          <w:rFonts w:eastAsia="SimSun"/>
          <w:lang w:eastAsia="zh-CN"/>
        </w:rPr>
        <w:t xml:space="preserve"> function, which are realized within </w:t>
      </w:r>
      <w:r w:rsidR="00450D16" w:rsidRPr="00271869">
        <w:t>Cognition Management Functional Block, Model Driven Engineering Functional Block and Model Driven Engineering Functional Block</w:t>
      </w:r>
      <w:r w:rsidR="00450D16" w:rsidRPr="00271869">
        <w:rPr>
          <w:rFonts w:eastAsia="SimSun"/>
          <w:lang w:eastAsia="zh-CN"/>
        </w:rPr>
        <w:t>.</w:t>
      </w:r>
    </w:p>
    <w:p w14:paraId="0FF60877" w14:textId="64CAD312" w:rsidR="00450D16" w:rsidRPr="00271869" w:rsidRDefault="00AD155D" w:rsidP="00450D16">
      <w:pPr>
        <w:pStyle w:val="BL"/>
        <w:numPr>
          <w:ilvl w:val="0"/>
          <w:numId w:val="13"/>
        </w:numPr>
        <w:rPr>
          <w:rFonts w:eastAsia="SimSun"/>
          <w:lang w:eastAsia="zh-CN"/>
        </w:rPr>
      </w:pPr>
      <w:r w:rsidRPr="00271869">
        <w:rPr>
          <w:rFonts w:eastAsia="SimSun"/>
          <w:lang w:eastAsia="zh-CN"/>
        </w:rPr>
        <w:t xml:space="preserve">An </w:t>
      </w:r>
      <w:r w:rsidRPr="00732CFA">
        <w:rPr>
          <w:rFonts w:eastAsia="SimSun"/>
          <w:lang w:eastAsia="zh-CN"/>
        </w:rPr>
        <w:t>IFIT</w:t>
      </w:r>
      <w:r w:rsidRPr="00271869">
        <w:rPr>
          <w:rFonts w:eastAsia="SimSun"/>
          <w:lang w:eastAsia="zh-CN"/>
        </w:rPr>
        <w:t xml:space="preserve">-enabled forwarding devices perform in-band flow quality measurement at the granularity of data packets in the </w:t>
      </w:r>
      <w:r w:rsidRPr="00732CFA">
        <w:rPr>
          <w:rFonts w:eastAsia="SimSun"/>
          <w:lang w:eastAsia="zh-CN"/>
        </w:rPr>
        <w:t>IFIT</w:t>
      </w:r>
      <w:r w:rsidRPr="00271869">
        <w:rPr>
          <w:rFonts w:eastAsia="SimSun"/>
          <w:lang w:eastAsia="zh-CN"/>
        </w:rPr>
        <w:t xml:space="preserve"> domain. Based on the roles of the </w:t>
      </w:r>
      <w:r w:rsidRPr="00732CFA">
        <w:rPr>
          <w:rFonts w:eastAsia="SimSun"/>
          <w:lang w:eastAsia="zh-CN"/>
        </w:rPr>
        <w:t>IFIT</w:t>
      </w:r>
      <w:r w:rsidRPr="00271869">
        <w:rPr>
          <w:rFonts w:eastAsia="SimSun"/>
          <w:lang w:eastAsia="zh-CN"/>
        </w:rPr>
        <w:t xml:space="preserve"> function, </w:t>
      </w:r>
      <w:r w:rsidRPr="00732CFA">
        <w:rPr>
          <w:rFonts w:eastAsia="SimSun"/>
          <w:lang w:eastAsia="zh-CN"/>
        </w:rPr>
        <w:t>IFIT</w:t>
      </w:r>
      <w:r w:rsidRPr="00271869">
        <w:rPr>
          <w:rFonts w:eastAsia="SimSun"/>
          <w:lang w:eastAsia="zh-CN"/>
        </w:rPr>
        <w:t xml:space="preserve">-enabled nodes (devices) are classified into </w:t>
      </w:r>
      <w:r w:rsidR="000F62EF" w:rsidRPr="000F62EF">
        <w:rPr>
          <w:rFonts w:eastAsia="SimSun"/>
          <w:lang w:eastAsia="zh-CN"/>
        </w:rPr>
        <w:t>IFIT Head Node</w:t>
      </w:r>
      <w:r w:rsidR="0074392A">
        <w:rPr>
          <w:rFonts w:eastAsia="SimSun"/>
          <w:lang w:eastAsia="zh-CN"/>
        </w:rPr>
        <w:t xml:space="preserve">, </w:t>
      </w:r>
      <w:r w:rsidR="0074392A" w:rsidRPr="0074392A">
        <w:rPr>
          <w:rFonts w:eastAsia="SimSun"/>
          <w:lang w:eastAsia="zh-CN"/>
        </w:rPr>
        <w:t>IFIT Transit Node</w:t>
      </w:r>
      <w:r w:rsidR="0074392A">
        <w:rPr>
          <w:rFonts w:eastAsia="SimSun"/>
          <w:lang w:eastAsia="zh-CN"/>
        </w:rPr>
        <w:t xml:space="preserve"> and </w:t>
      </w:r>
      <w:r w:rsidR="0074392A" w:rsidRPr="00732CFA">
        <w:rPr>
          <w:rFonts w:eastAsia="SimSun"/>
          <w:lang w:eastAsia="zh-CN"/>
        </w:rPr>
        <w:t>IFIT</w:t>
      </w:r>
      <w:r w:rsidR="0074392A" w:rsidRPr="00271869">
        <w:rPr>
          <w:rFonts w:eastAsia="SimSun"/>
          <w:lang w:eastAsia="zh-CN"/>
        </w:rPr>
        <w:t xml:space="preserve"> End Node</w:t>
      </w:r>
      <w:r w:rsidR="00450D16">
        <w:rPr>
          <w:rFonts w:eastAsia="SimSun"/>
          <w:lang w:eastAsia="zh-CN"/>
        </w:rPr>
        <w:t>.</w:t>
      </w:r>
      <w:r w:rsidR="00450D16" w:rsidRPr="00271869">
        <w:rPr>
          <w:rFonts w:eastAsia="SimSun"/>
          <w:lang w:eastAsia="zh-CN"/>
        </w:rPr>
        <w:t xml:space="preserve"> An </w:t>
      </w:r>
      <w:r w:rsidR="00450D16" w:rsidRPr="00732CFA">
        <w:rPr>
          <w:rFonts w:eastAsia="SimSun"/>
          <w:lang w:eastAsia="zh-CN"/>
        </w:rPr>
        <w:t>IFIT</w:t>
      </w:r>
      <w:r w:rsidR="00450D16">
        <w:rPr>
          <w:rFonts w:eastAsia="SimSun"/>
          <w:lang w:eastAsia="zh-CN"/>
        </w:rPr>
        <w:noBreakHyphen/>
      </w:r>
      <w:r w:rsidR="00450D16" w:rsidRPr="00271869">
        <w:rPr>
          <w:rFonts w:eastAsia="SimSun"/>
          <w:lang w:eastAsia="zh-CN"/>
        </w:rPr>
        <w:t xml:space="preserve">enabled forwarding devices perform in-band flow quality measurement at the granularity of data packets in the </w:t>
      </w:r>
      <w:r w:rsidR="00450D16" w:rsidRPr="00732CFA">
        <w:rPr>
          <w:rFonts w:eastAsia="SimSun"/>
          <w:lang w:eastAsia="zh-CN"/>
        </w:rPr>
        <w:t>IFIT</w:t>
      </w:r>
      <w:r w:rsidR="00450D16" w:rsidRPr="00271869">
        <w:rPr>
          <w:rFonts w:eastAsia="SimSun"/>
          <w:lang w:eastAsia="zh-CN"/>
        </w:rPr>
        <w:t xml:space="preserve"> domain. Similarly, performance measurements metrics are</w:t>
      </w:r>
      <w:r w:rsidR="00450D16" w:rsidRPr="00271869">
        <w:t xml:space="preserve"> transmitted to the </w:t>
      </w:r>
      <w:r w:rsidR="00450D16" w:rsidRPr="00732CFA">
        <w:t>API</w:t>
      </w:r>
      <w:r w:rsidR="00450D16" w:rsidRPr="00271869">
        <w:t xml:space="preserve"> Broker, which then communicates the data using one (or more) of the designated input External Reference Points. Each input first goes to the Data Ingestion and then to the Normalization Functional Blocks. At this point, the data is in a format that can be understood by the six Internal </w:t>
      </w:r>
      <w:r w:rsidR="00450D16" w:rsidRPr="00732CFA">
        <w:t>ENI</w:t>
      </w:r>
      <w:r w:rsidR="00450D16" w:rsidRPr="00271869">
        <w:t xml:space="preserve"> Functional Blocks.</w:t>
      </w:r>
    </w:p>
    <w:p w14:paraId="04777933" w14:textId="39152E22" w:rsidR="00AD155D" w:rsidRPr="00271869" w:rsidRDefault="00AD155D" w:rsidP="00AD155D">
      <w:pPr>
        <w:pStyle w:val="Heading2"/>
      </w:pPr>
      <w:bookmarkStart w:id="71" w:name="_Toc97285016"/>
      <w:bookmarkStart w:id="72" w:name="_Toc97377529"/>
      <w:bookmarkStart w:id="73" w:name="_Toc97533733"/>
      <w:bookmarkStart w:id="74" w:name="_Toc149210591"/>
      <w:r w:rsidRPr="00271869">
        <w:t>5.2</w:t>
      </w:r>
      <w:r w:rsidRPr="00271869">
        <w:tab/>
        <w:t>Closed-Loop Performance-Management</w:t>
      </w:r>
      <w:bookmarkEnd w:id="71"/>
      <w:bookmarkEnd w:id="72"/>
      <w:bookmarkEnd w:id="73"/>
      <w:bookmarkEnd w:id="74"/>
    </w:p>
    <w:p w14:paraId="74EBA24A" w14:textId="53D4F25E" w:rsidR="00AD155D" w:rsidRPr="00271869" w:rsidRDefault="00AD155D" w:rsidP="00AD155D">
      <w:pPr>
        <w:rPr>
          <w:rFonts w:eastAsia="SimSun"/>
          <w:lang w:eastAsia="zh-CN"/>
        </w:rPr>
      </w:pPr>
      <w:r w:rsidRPr="00732CFA">
        <w:rPr>
          <w:rFonts w:eastAsia="SimSun"/>
          <w:lang w:eastAsia="zh-CN"/>
        </w:rPr>
        <w:t xml:space="preserve">RFC </w:t>
      </w:r>
      <w:r w:rsidR="00440D7E">
        <w:rPr>
          <w:rFonts w:eastAsia="SimSun"/>
          <w:lang w:eastAsia="zh-CN"/>
        </w:rPr>
        <w:t>9341</w:t>
      </w:r>
      <w:r w:rsidRPr="00271869">
        <w:rPr>
          <w:rFonts w:eastAsia="SimSun"/>
          <w:lang w:eastAsia="zh-CN"/>
        </w:rPr>
        <w:t xml:space="preserve"> applies to point-to-point unicast flows and </w:t>
      </w:r>
      <w:r w:rsidRPr="00732CFA">
        <w:rPr>
          <w:rFonts w:eastAsia="SimSun"/>
          <w:lang w:eastAsia="zh-CN"/>
        </w:rPr>
        <w:t>BUM</w:t>
      </w:r>
      <w:r w:rsidRPr="00271869">
        <w:rPr>
          <w:rFonts w:eastAsia="SimSun"/>
          <w:lang w:eastAsia="zh-CN"/>
        </w:rPr>
        <w:t xml:space="preserve"> traffic, while in general it is defined the Clustered Alternate-Marking method</w:t>
      </w:r>
      <w:r w:rsidR="009F2D6E">
        <w:rPr>
          <w:rFonts w:eastAsia="SimSun"/>
          <w:lang w:eastAsia="zh-CN"/>
        </w:rPr>
        <w:t>, that is introduced in RFC 9342 and</w:t>
      </w:r>
      <w:r w:rsidRPr="00271869">
        <w:rPr>
          <w:rFonts w:eastAsia="SimSun"/>
          <w:lang w:eastAsia="zh-CN"/>
        </w:rPr>
        <w:t xml:space="preserve"> is valid for multipoint-to-multipoint unicast flows, anycast and </w:t>
      </w:r>
      <w:r w:rsidRPr="00732CFA">
        <w:rPr>
          <w:rFonts w:eastAsia="SimSun"/>
          <w:lang w:eastAsia="zh-CN"/>
        </w:rPr>
        <w:t>ECMP</w:t>
      </w:r>
      <w:r w:rsidRPr="00271869">
        <w:rPr>
          <w:rFonts w:eastAsia="SimSun"/>
          <w:lang w:eastAsia="zh-CN"/>
        </w:rPr>
        <w:t xml:space="preserve"> flows.</w:t>
      </w:r>
      <w:r w:rsidR="009F2D6E" w:rsidRPr="009F2D6E">
        <w:t xml:space="preserve"> </w:t>
      </w:r>
      <w:r w:rsidR="009F2D6E">
        <w:rPr>
          <w:rFonts w:eastAsia="SimSun"/>
          <w:lang w:eastAsia="zh-CN"/>
        </w:rPr>
        <w:t>It</w:t>
      </w:r>
      <w:r w:rsidR="009F2D6E" w:rsidRPr="009F2D6E">
        <w:rPr>
          <w:rFonts w:eastAsia="SimSun"/>
          <w:lang w:eastAsia="zh-CN"/>
        </w:rPr>
        <w:t xml:space="preserve"> adds flexibility to Performance Management (PM), because it can reduce the order of magnitude of the packet counters. This allows an SDN orchestrator to supervise, control, and manage PM in large networks.</w:t>
      </w:r>
    </w:p>
    <w:p w14:paraId="0EBDE733" w14:textId="77777777" w:rsidR="00AD155D" w:rsidRPr="00271869" w:rsidRDefault="00AD155D" w:rsidP="00AD155D">
      <w:pPr>
        <w:rPr>
          <w:rFonts w:eastAsia="SimSun"/>
          <w:lang w:eastAsia="zh-CN"/>
        </w:rPr>
      </w:pPr>
      <w:r w:rsidRPr="00271869">
        <w:rPr>
          <w:rFonts w:eastAsia="SimSun"/>
          <w:lang w:eastAsia="zh-CN"/>
        </w:rPr>
        <w:t>Therefore, the Alternate-Marking method can be extended to any kind of multipoint-to-multipoint paths, and the network-clustering approach is the formalization of how to implement this property and allow a flexible and optimized performance measurement support for network management in every situation.</w:t>
      </w:r>
    </w:p>
    <w:p w14:paraId="265B3BD0" w14:textId="70F58BFA" w:rsidR="00AD155D" w:rsidRPr="00271869" w:rsidRDefault="00AD155D" w:rsidP="00AD155D">
      <w:pPr>
        <w:rPr>
          <w:rFonts w:eastAsia="SimSun"/>
          <w:lang w:eastAsia="zh-CN"/>
        </w:rPr>
      </w:pPr>
      <w:r w:rsidRPr="00271869">
        <w:rPr>
          <w:rFonts w:eastAsia="SimSun"/>
          <w:lang w:eastAsia="zh-CN"/>
        </w:rPr>
        <w:lastRenderedPageBreak/>
        <w:t>Without network clustering, it is possible to apply Alternate Marking only for all the network or per single flow. Instead, with network clustering, it is possible to use the partition of the network into clusters at different levels in order to perform the needed degree of detail. In some circumstances, it is possible to monitor a multipoint network by analysing the network clustering, without examining in depth. In case of performance degradation, the filtering criteria could be specified more in order to perform a detailed analysis by using a different combination of clusters up to a per</w:t>
      </w:r>
      <w:r w:rsidR="0091556E">
        <w:rPr>
          <w:rFonts w:eastAsia="SimSun"/>
          <w:lang w:eastAsia="zh-CN"/>
        </w:rPr>
        <w:noBreakHyphen/>
      </w:r>
      <w:r w:rsidRPr="00271869">
        <w:rPr>
          <w:rFonts w:eastAsia="SimSun"/>
          <w:lang w:eastAsia="zh-CN"/>
        </w:rPr>
        <w:t xml:space="preserve">flow measurement as described in </w:t>
      </w:r>
      <w:r w:rsidRPr="00732CFA">
        <w:t xml:space="preserve">IETF </w:t>
      </w:r>
      <w:r w:rsidRPr="00732CFA">
        <w:rPr>
          <w:rFonts w:eastAsia="SimSun"/>
          <w:lang w:eastAsia="zh-CN"/>
        </w:rPr>
        <w:t xml:space="preserve">RFC </w:t>
      </w:r>
      <w:r w:rsidR="00440D7E">
        <w:rPr>
          <w:rFonts w:eastAsia="SimSun"/>
          <w:lang w:eastAsia="zh-CN"/>
        </w:rPr>
        <w:t>9341</w:t>
      </w:r>
      <w:r w:rsidRPr="00271869">
        <w:rPr>
          <w:rFonts w:eastAsia="SimSun"/>
          <w:lang w:eastAsia="zh-CN"/>
        </w:rPr>
        <w:t>.</w:t>
      </w:r>
    </w:p>
    <w:p w14:paraId="15125B74" w14:textId="77777777" w:rsidR="00AD155D" w:rsidRPr="00271869" w:rsidRDefault="00AD155D" w:rsidP="00AD155D">
      <w:pPr>
        <w:rPr>
          <w:rFonts w:eastAsia="SimSun"/>
          <w:lang w:eastAsia="zh-CN"/>
        </w:rPr>
      </w:pPr>
      <w:r w:rsidRPr="00271869">
        <w:rPr>
          <w:rFonts w:eastAsia="SimSun"/>
          <w:lang w:eastAsia="zh-CN"/>
        </w:rPr>
        <w:t>This approach fits very well with the Closed-Loop Network and Software-Defined Network (</w:t>
      </w:r>
      <w:r w:rsidRPr="00732CFA">
        <w:rPr>
          <w:rFonts w:eastAsia="SimSun"/>
          <w:lang w:eastAsia="zh-CN"/>
        </w:rPr>
        <w:t>SDN</w:t>
      </w:r>
      <w:r w:rsidRPr="00271869">
        <w:rPr>
          <w:rFonts w:eastAsia="SimSun"/>
          <w:lang w:eastAsia="zh-CN"/>
        </w:rPr>
        <w:t xml:space="preserve">) paradigm, where the </w:t>
      </w:r>
      <w:r w:rsidRPr="00732CFA">
        <w:rPr>
          <w:rFonts w:eastAsia="SimSun"/>
          <w:lang w:eastAsia="zh-CN"/>
        </w:rPr>
        <w:t>SDN</w:t>
      </w:r>
      <w:r w:rsidRPr="00271869">
        <w:rPr>
          <w:rFonts w:eastAsia="SimSun"/>
          <w:lang w:eastAsia="zh-CN"/>
        </w:rPr>
        <w:t xml:space="preserve"> orchestrator and the </w:t>
      </w:r>
      <w:r w:rsidRPr="00732CFA">
        <w:rPr>
          <w:rFonts w:eastAsia="SimSun"/>
          <w:lang w:eastAsia="zh-CN"/>
        </w:rPr>
        <w:t>SDN</w:t>
      </w:r>
      <w:r w:rsidRPr="00271869">
        <w:rPr>
          <w:rFonts w:eastAsia="SimSun"/>
          <w:lang w:eastAsia="zh-CN"/>
        </w:rPr>
        <w:t xml:space="preserve"> controllers are the brains of the network and can manage flow control to the switches and routers and, in the same way, can calibrate the performance measurements depending on the desired accuracy. An </w:t>
      </w:r>
      <w:r w:rsidRPr="00732CFA">
        <w:rPr>
          <w:rFonts w:eastAsia="SimSun"/>
          <w:lang w:eastAsia="zh-CN"/>
        </w:rPr>
        <w:t>SDN</w:t>
      </w:r>
      <w:r w:rsidRPr="00271869">
        <w:rPr>
          <w:rFonts w:eastAsia="SimSun"/>
          <w:lang w:eastAsia="zh-CN"/>
        </w:rPr>
        <w:t xml:space="preserve"> controller application can orchestrate how accurately the network performance monitoring is set up by applying the Multipoint Alternate Marking as described in the present document.</w:t>
      </w:r>
    </w:p>
    <w:p w14:paraId="7C4B3027" w14:textId="77777777" w:rsidR="00AD155D" w:rsidRPr="00271869" w:rsidRDefault="00AD155D" w:rsidP="00AD155D">
      <w:pPr>
        <w:rPr>
          <w:rFonts w:eastAsia="SimSun"/>
          <w:lang w:eastAsia="zh-CN"/>
        </w:rPr>
      </w:pPr>
      <w:r w:rsidRPr="00271869">
        <w:rPr>
          <w:rFonts w:eastAsia="SimSun"/>
          <w:lang w:eastAsia="zh-CN"/>
        </w:rPr>
        <w:t>The monitoring network can be considered as a whole or split into clusters that are the smallest subnetworks (group-to-group segments), maintaining the packet-loss property for each subnetwork. The Network Clusters partition divides the Network Graph into the smallest subnetworks called Clusters. These Clusters can be combined and used at different levels to perform the needed degree of detail.</w:t>
      </w:r>
    </w:p>
    <w:p w14:paraId="549D6760" w14:textId="688A113A" w:rsidR="00FA52D4" w:rsidRPr="005C135D" w:rsidRDefault="00AD155D" w:rsidP="005C135D">
      <w:pPr>
        <w:rPr>
          <w:rFonts w:eastAsia="SimSun"/>
          <w:lang w:eastAsia="zh-CN"/>
        </w:rPr>
      </w:pPr>
      <w:r w:rsidRPr="00271869">
        <w:rPr>
          <w:rFonts w:eastAsia="SimSun"/>
          <w:lang w:eastAsia="zh-CN"/>
        </w:rPr>
        <w:t xml:space="preserve">The documents </w:t>
      </w:r>
      <w:r w:rsidRPr="00732CFA">
        <w:rPr>
          <w:rFonts w:eastAsia="SimSun"/>
          <w:lang w:eastAsia="zh-CN"/>
        </w:rPr>
        <w:t>[</w:t>
      </w:r>
      <w:r w:rsidR="00D642E0" w:rsidRPr="00D642E0">
        <w:rPr>
          <w:rFonts w:eastAsia="SimSun"/>
          <w:lang w:eastAsia="zh-CN"/>
        </w:rPr>
        <w:t>i.11</w:t>
      </w:r>
      <w:r w:rsidRPr="00D642E0">
        <w:rPr>
          <w:rFonts w:eastAsia="SimSun"/>
          <w:lang w:eastAsia="zh-CN"/>
        </w:rPr>
        <w:t>] and [</w:t>
      </w:r>
      <w:r w:rsidR="00D642E0" w:rsidRPr="00D642E0">
        <w:rPr>
          <w:rFonts w:eastAsia="SimSun"/>
          <w:lang w:eastAsia="zh-CN"/>
        </w:rPr>
        <w:t>i.12</w:t>
      </w:r>
      <w:r w:rsidRPr="00732CFA">
        <w:rPr>
          <w:rFonts w:eastAsia="SimSun"/>
          <w:lang w:eastAsia="zh-CN"/>
        </w:rPr>
        <w:t>]</w:t>
      </w:r>
      <w:r w:rsidRPr="00271869">
        <w:rPr>
          <w:rFonts w:eastAsia="SimSun"/>
          <w:lang w:eastAsia="zh-CN"/>
        </w:rPr>
        <w:t xml:space="preserve"> define an architecture where the centralized Data Collector and Network Management can apply the intelligent and flexible Alternate-Marking algorithm as previously described.</w:t>
      </w:r>
    </w:p>
    <w:p w14:paraId="0BF14506" w14:textId="48616A50" w:rsidR="009D1563" w:rsidRPr="00271869" w:rsidRDefault="009D1563" w:rsidP="009D1563">
      <w:pPr>
        <w:pStyle w:val="Heading1"/>
      </w:pPr>
      <w:bookmarkStart w:id="75" w:name="_Toc149210592"/>
      <w:r w:rsidRPr="00271869">
        <w:t>6</w:t>
      </w:r>
      <w:r w:rsidRPr="00271869">
        <w:tab/>
      </w:r>
      <w:r>
        <w:t>IFIT Measurement Domain and Nodes</w:t>
      </w:r>
      <w:bookmarkEnd w:id="75"/>
    </w:p>
    <w:p w14:paraId="0841FFD9" w14:textId="735C322D" w:rsidR="00BC317A" w:rsidRDefault="00BC317A" w:rsidP="00BC317A">
      <w:pPr>
        <w:rPr>
          <w:rFonts w:eastAsia="SimSun"/>
          <w:lang w:eastAsia="zh-CN"/>
        </w:rPr>
      </w:pPr>
      <w:r w:rsidRPr="00BC317A">
        <w:rPr>
          <w:rFonts w:eastAsia="SimSun"/>
          <w:lang w:eastAsia="zh-CN"/>
        </w:rPr>
        <w:t>The Alternate-Marking Method is an example of a solution limited to a controlled domain RFC8799.</w:t>
      </w:r>
      <w:r w:rsidR="00131C3C">
        <w:rPr>
          <w:rFonts w:eastAsia="SimSun"/>
          <w:lang w:eastAsia="zh-CN"/>
        </w:rPr>
        <w:t xml:space="preserve"> </w:t>
      </w:r>
      <w:r w:rsidRPr="00BC317A">
        <w:rPr>
          <w:rFonts w:eastAsia="SimSun"/>
          <w:lang w:eastAsia="zh-CN"/>
        </w:rPr>
        <w:t>A controlled domain is a managed network that selects, monitors, and</w:t>
      </w:r>
      <w:r w:rsidR="00131C3C">
        <w:rPr>
          <w:rFonts w:eastAsia="SimSun"/>
          <w:lang w:eastAsia="zh-CN"/>
        </w:rPr>
        <w:t xml:space="preserve"> </w:t>
      </w:r>
      <w:r w:rsidRPr="00BC317A">
        <w:rPr>
          <w:rFonts w:eastAsia="SimSun"/>
          <w:lang w:eastAsia="zh-CN"/>
        </w:rPr>
        <w:t>controls access by enforcing policies at the domain boundaries in order to discard undesired external packets entering the domain and</w:t>
      </w:r>
      <w:r w:rsidR="00131C3C">
        <w:rPr>
          <w:rFonts w:eastAsia="SimSun"/>
          <w:lang w:eastAsia="zh-CN"/>
        </w:rPr>
        <w:t xml:space="preserve"> </w:t>
      </w:r>
      <w:r w:rsidRPr="00BC317A">
        <w:rPr>
          <w:rFonts w:eastAsia="SimSun"/>
          <w:lang w:eastAsia="zh-CN"/>
        </w:rPr>
        <w:t>to check internal packets leaving the domain.  It does not necessarily mean that a controlled domain is a single administrative</w:t>
      </w:r>
      <w:r w:rsidR="00131C3C">
        <w:rPr>
          <w:rFonts w:eastAsia="SimSun"/>
          <w:lang w:eastAsia="zh-CN"/>
        </w:rPr>
        <w:t xml:space="preserve"> </w:t>
      </w:r>
      <w:r w:rsidRPr="00BC317A">
        <w:rPr>
          <w:rFonts w:eastAsia="SimSun"/>
          <w:lang w:eastAsia="zh-CN"/>
        </w:rPr>
        <w:t>domain or a single organization.  A controlled domain can correspond to a single administrative domain or multiple administrative domains</w:t>
      </w:r>
      <w:r w:rsidR="00131C3C">
        <w:rPr>
          <w:rFonts w:eastAsia="SimSun"/>
          <w:lang w:eastAsia="zh-CN"/>
        </w:rPr>
        <w:t xml:space="preserve"> </w:t>
      </w:r>
      <w:r w:rsidRPr="00BC317A">
        <w:rPr>
          <w:rFonts w:eastAsia="SimSun"/>
          <w:lang w:eastAsia="zh-CN"/>
        </w:rPr>
        <w:t>under a defined network management.  It must be possible to control the domain boundaries and use specific precautions to ensure</w:t>
      </w:r>
      <w:r w:rsidR="00131C3C">
        <w:rPr>
          <w:rFonts w:eastAsia="SimSun"/>
          <w:lang w:eastAsia="zh-CN"/>
        </w:rPr>
        <w:t xml:space="preserve"> </w:t>
      </w:r>
      <w:r w:rsidRPr="00BC317A">
        <w:rPr>
          <w:rFonts w:eastAsia="SimSun"/>
          <w:lang w:eastAsia="zh-CN"/>
        </w:rPr>
        <w:t>authentication, encryption, and integrity protection if traffic</w:t>
      </w:r>
      <w:r w:rsidR="00131C3C">
        <w:rPr>
          <w:rFonts w:eastAsia="SimSun"/>
          <w:lang w:eastAsia="zh-CN"/>
        </w:rPr>
        <w:t xml:space="preserve"> </w:t>
      </w:r>
      <w:r w:rsidRPr="00BC317A">
        <w:rPr>
          <w:rFonts w:eastAsia="SimSun"/>
          <w:lang w:eastAsia="zh-CN"/>
        </w:rPr>
        <w:t>traverses the Internet.</w:t>
      </w:r>
    </w:p>
    <w:p w14:paraId="32FDD78B" w14:textId="363CBF47" w:rsidR="000F62EF" w:rsidRDefault="000F62EF" w:rsidP="00BC317A">
      <w:pPr>
        <w:rPr>
          <w:rFonts w:eastAsia="SimSun"/>
          <w:lang w:eastAsia="zh-CN"/>
        </w:rPr>
      </w:pPr>
      <w:r w:rsidRPr="000F62EF">
        <w:rPr>
          <w:rFonts w:eastAsia="SimSun"/>
          <w:lang w:eastAsia="zh-CN"/>
        </w:rPr>
        <w:t>The IFIT domain can cross multiple network domains. The nodes that enter and leave the IFIT domain are called the Head Node and End Node. The ingress node is responsible for encapsulating the IFIT instruction header into data packets. All nodes in the IFIT domain can perform the specified IFIT function. The end node is to be able to capture all packets with IFIT headers and metadata, remove the IFIT headers and IFIT metadata to ensure that any data packet with IFIT-specific headers and metadata does not leak out of the IFIT domain, and then forward them out of the IFIT field.</w:t>
      </w:r>
    </w:p>
    <w:p w14:paraId="15A23286" w14:textId="77777777" w:rsidR="0074392A" w:rsidRPr="0074392A" w:rsidRDefault="0074392A" w:rsidP="0074392A">
      <w:pPr>
        <w:pStyle w:val="ListParagraph"/>
        <w:numPr>
          <w:ilvl w:val="0"/>
          <w:numId w:val="36"/>
        </w:numPr>
        <w:rPr>
          <w:rFonts w:ascii="Times New Roman" w:eastAsia="SimSun" w:hAnsi="Times New Roman" w:cs="Times New Roman"/>
          <w:sz w:val="20"/>
          <w:szCs w:val="20"/>
          <w:lang w:val="en-US" w:eastAsia="zh-CN"/>
        </w:rPr>
      </w:pPr>
      <w:r w:rsidRPr="0074392A">
        <w:rPr>
          <w:rFonts w:ascii="Times New Roman" w:eastAsia="SimSun" w:hAnsi="Times New Roman" w:cs="Times New Roman"/>
          <w:sz w:val="20"/>
          <w:szCs w:val="20"/>
          <w:lang w:val="en-US" w:eastAsia="zh-CN"/>
        </w:rPr>
        <w:t xml:space="preserve">The IFIT Head Node is responsible for adding an IFIT instruction header to a data packet of a specified flow object. The instruction header specifies the information to be measured in </w:t>
      </w:r>
      <w:proofErr w:type="spellStart"/>
      <w:r w:rsidRPr="0074392A">
        <w:rPr>
          <w:rFonts w:ascii="Times New Roman" w:eastAsia="SimSun" w:hAnsi="Times New Roman" w:cs="Times New Roman"/>
          <w:sz w:val="20"/>
          <w:szCs w:val="20"/>
          <w:lang w:val="en-US" w:eastAsia="zh-CN"/>
        </w:rPr>
        <w:t>inband</w:t>
      </w:r>
      <w:proofErr w:type="spellEnd"/>
      <w:r w:rsidRPr="0074392A">
        <w:rPr>
          <w:rFonts w:ascii="Times New Roman" w:eastAsia="SimSun" w:hAnsi="Times New Roman" w:cs="Times New Roman"/>
          <w:sz w:val="20"/>
          <w:szCs w:val="20"/>
          <w:lang w:val="en-US" w:eastAsia="zh-CN"/>
        </w:rPr>
        <w:t xml:space="preserve"> mode.</w:t>
      </w:r>
    </w:p>
    <w:p w14:paraId="0A78F827" w14:textId="77777777" w:rsidR="0074392A" w:rsidRPr="0074392A" w:rsidRDefault="0074392A" w:rsidP="0074392A">
      <w:pPr>
        <w:pStyle w:val="ListParagraph"/>
        <w:numPr>
          <w:ilvl w:val="0"/>
          <w:numId w:val="36"/>
        </w:numPr>
        <w:rPr>
          <w:rFonts w:ascii="Times New Roman" w:eastAsia="SimSun" w:hAnsi="Times New Roman" w:cs="Times New Roman"/>
          <w:sz w:val="20"/>
          <w:szCs w:val="20"/>
          <w:lang w:val="en-US" w:eastAsia="zh-CN"/>
        </w:rPr>
      </w:pPr>
      <w:r w:rsidRPr="0074392A">
        <w:rPr>
          <w:rFonts w:ascii="Times New Roman" w:eastAsia="SimSun" w:hAnsi="Times New Roman" w:cs="Times New Roman"/>
          <w:sz w:val="20"/>
          <w:szCs w:val="20"/>
          <w:lang w:val="en-US" w:eastAsia="zh-CN"/>
        </w:rPr>
        <w:t>IFIT Transit Node, which identifies IFIT-enabled data flow packets, parses IFIT instruction header, and collects measurement data based on the IFIT instruction. Then the data collected in the transit node is stored in data packets or directly exported to the controller as required.</w:t>
      </w:r>
    </w:p>
    <w:p w14:paraId="5DD4AFDB" w14:textId="77777777" w:rsidR="0074392A" w:rsidRPr="0074392A" w:rsidRDefault="0074392A" w:rsidP="0074392A">
      <w:pPr>
        <w:pStyle w:val="ListParagraph"/>
        <w:numPr>
          <w:ilvl w:val="0"/>
          <w:numId w:val="36"/>
        </w:numPr>
        <w:rPr>
          <w:rFonts w:ascii="Times New Roman" w:eastAsia="SimSun" w:hAnsi="Times New Roman" w:cs="Times New Roman"/>
          <w:sz w:val="20"/>
          <w:szCs w:val="20"/>
          <w:lang w:val="en-US" w:eastAsia="zh-CN"/>
        </w:rPr>
      </w:pPr>
      <w:r w:rsidRPr="0074392A">
        <w:rPr>
          <w:rFonts w:ascii="Times New Roman" w:eastAsia="SimSun" w:hAnsi="Times New Roman" w:cs="Times New Roman"/>
          <w:sz w:val="20"/>
          <w:szCs w:val="20"/>
          <w:lang w:val="en-US" w:eastAsia="zh-CN"/>
        </w:rPr>
        <w:t>IFIT End Node identifies IFIT-enabled data flow packets, decapsulates IFIT headers, removes IFIT instruction headers, and extracts the quality measurement data carried in the data packet to the controller. Then end nodes forward the data packet.</w:t>
      </w:r>
    </w:p>
    <w:p w14:paraId="358A6A1E" w14:textId="1230CF3F" w:rsidR="00AD155D" w:rsidRPr="00271869" w:rsidRDefault="0044436B" w:rsidP="00AD155D">
      <w:pPr>
        <w:pStyle w:val="Heading1"/>
      </w:pPr>
      <w:bookmarkStart w:id="76" w:name="_Toc97285018"/>
      <w:bookmarkStart w:id="77" w:name="_Toc97377531"/>
      <w:bookmarkStart w:id="78" w:name="_Toc97533735"/>
      <w:bookmarkStart w:id="79" w:name="_Toc149210593"/>
      <w:r>
        <w:t>7</w:t>
      </w:r>
      <w:r w:rsidR="00AD155D" w:rsidRPr="00271869">
        <w:tab/>
      </w:r>
      <w:bookmarkEnd w:id="76"/>
      <w:bookmarkEnd w:id="77"/>
      <w:bookmarkEnd w:id="78"/>
      <w:r w:rsidR="00FA52D4" w:rsidRPr="00FA52D4">
        <w:t>Manageability</w:t>
      </w:r>
      <w:bookmarkEnd w:id="79"/>
    </w:p>
    <w:p w14:paraId="6DA3FA20" w14:textId="40DD62A5" w:rsidR="000061D7" w:rsidRPr="00271869" w:rsidRDefault="000061D7" w:rsidP="000061D7">
      <w:pPr>
        <w:pStyle w:val="Heading2"/>
        <w:rPr>
          <w:rFonts w:eastAsiaTheme="minorEastAsia"/>
          <w:lang w:eastAsia="zh-CN"/>
        </w:rPr>
      </w:pPr>
      <w:bookmarkStart w:id="80" w:name="_Toc149210594"/>
      <w:r>
        <w:t>7</w:t>
      </w:r>
      <w:r w:rsidRPr="00271869">
        <w:t>.</w:t>
      </w:r>
      <w:r>
        <w:t>1</w:t>
      </w:r>
      <w:r w:rsidRPr="00271869">
        <w:tab/>
      </w:r>
      <w:r>
        <w:t>Introduction</w:t>
      </w:r>
      <w:bookmarkEnd w:id="80"/>
    </w:p>
    <w:p w14:paraId="417D10BC" w14:textId="76DC6F60" w:rsidR="00AD155D" w:rsidRDefault="00486183" w:rsidP="00486183">
      <w:pPr>
        <w:rPr>
          <w:rFonts w:eastAsiaTheme="minorEastAsia"/>
          <w:lang w:eastAsia="zh-CN"/>
        </w:rPr>
      </w:pPr>
      <w:r>
        <w:rPr>
          <w:rFonts w:eastAsiaTheme="minorEastAsia"/>
          <w:lang w:eastAsia="zh-CN"/>
        </w:rPr>
        <w:t>T</w:t>
      </w:r>
      <w:r w:rsidRPr="00486183">
        <w:rPr>
          <w:rFonts w:eastAsiaTheme="minorEastAsia"/>
          <w:lang w:eastAsia="zh-CN"/>
        </w:rPr>
        <w:t>he existing and proposed mechanisms</w:t>
      </w:r>
      <w:r w:rsidRPr="00486183">
        <w:t xml:space="preserve"> </w:t>
      </w:r>
      <w:r w:rsidRPr="00486183">
        <w:rPr>
          <w:rFonts w:eastAsiaTheme="minorEastAsia"/>
          <w:lang w:eastAsia="zh-CN"/>
        </w:rPr>
        <w:t>relevant for the IFIT deployment</w:t>
      </w:r>
      <w:r>
        <w:rPr>
          <w:rFonts w:eastAsiaTheme="minorEastAsia"/>
          <w:lang w:eastAsia="zh-CN"/>
        </w:rPr>
        <w:t xml:space="preserve"> involve the usage of the standard </w:t>
      </w:r>
      <w:r w:rsidR="002119B2">
        <w:rPr>
          <w:rFonts w:eastAsiaTheme="minorEastAsia"/>
          <w:lang w:eastAsia="zh-CN"/>
        </w:rPr>
        <w:t xml:space="preserve">SDN </w:t>
      </w:r>
      <w:r>
        <w:rPr>
          <w:rFonts w:eastAsiaTheme="minorEastAsia"/>
          <w:lang w:eastAsia="zh-CN"/>
        </w:rPr>
        <w:t xml:space="preserve">interfaces. </w:t>
      </w:r>
      <w:r w:rsidR="00213C1D" w:rsidRPr="00213C1D">
        <w:rPr>
          <w:rFonts w:eastAsiaTheme="minorEastAsia"/>
          <w:lang w:eastAsia="zh-CN"/>
        </w:rPr>
        <w:t>The South Bound Interface (SBI), which is the interface used by the Controller to configure and collect telemetry data (e.g. OAM results, statistics, states, etc.) from the network nodes.</w:t>
      </w:r>
      <w:r w:rsidR="00213C1D">
        <w:rPr>
          <w:rFonts w:eastAsiaTheme="minorEastAsia"/>
          <w:lang w:eastAsia="zh-CN"/>
        </w:rPr>
        <w:t xml:space="preserve"> </w:t>
      </w:r>
      <w:r w:rsidRPr="00486183">
        <w:rPr>
          <w:rFonts w:eastAsiaTheme="minorEastAsia"/>
          <w:lang w:eastAsia="zh-CN"/>
        </w:rPr>
        <w:t>The North Bound Interface (NBI) is the interface between the Service Orchestrator and the Controllers.</w:t>
      </w:r>
    </w:p>
    <w:p w14:paraId="1E8D005F" w14:textId="77777777" w:rsidR="002119B2" w:rsidRPr="00271869" w:rsidRDefault="002119B2" w:rsidP="002119B2">
      <w:pPr>
        <w:rPr>
          <w:rFonts w:eastAsia="SimSun"/>
        </w:rPr>
      </w:pPr>
      <w:r w:rsidRPr="00271869">
        <w:rPr>
          <w:rFonts w:eastAsia="SimSun"/>
        </w:rPr>
        <w:t xml:space="preserve">The flexibility and dynamicity of the </w:t>
      </w:r>
      <w:r w:rsidRPr="00732CFA">
        <w:rPr>
          <w:rFonts w:eastAsia="SimSun"/>
        </w:rPr>
        <w:t>IFIT</w:t>
      </w:r>
      <w:r w:rsidRPr="00271869">
        <w:rPr>
          <w:rFonts w:eastAsia="SimSun"/>
        </w:rPr>
        <w:t xml:space="preserve"> applications are given by the use of additional functions on the controller and on the network nodes, and this can be done by adding a telemetry information exchange between the network nodes and the controllers in order to enable the so-called Closed-Loop automation.</w:t>
      </w:r>
    </w:p>
    <w:p w14:paraId="75F7D17D" w14:textId="02538000" w:rsidR="00AD155D" w:rsidRPr="00271869" w:rsidRDefault="0044436B" w:rsidP="00AD155D">
      <w:pPr>
        <w:pStyle w:val="Heading2"/>
        <w:rPr>
          <w:rFonts w:eastAsiaTheme="minorEastAsia"/>
          <w:lang w:eastAsia="zh-CN"/>
        </w:rPr>
      </w:pPr>
      <w:bookmarkStart w:id="81" w:name="_Toc97285020"/>
      <w:bookmarkStart w:id="82" w:name="_Toc97377533"/>
      <w:bookmarkStart w:id="83" w:name="_Toc97533737"/>
      <w:bookmarkStart w:id="84" w:name="_Toc149210595"/>
      <w:r>
        <w:lastRenderedPageBreak/>
        <w:t>7</w:t>
      </w:r>
      <w:r w:rsidR="00AD155D" w:rsidRPr="00271869">
        <w:t>.</w:t>
      </w:r>
      <w:r w:rsidR="000061D7">
        <w:t>2</w:t>
      </w:r>
      <w:r w:rsidR="00AD155D" w:rsidRPr="00271869">
        <w:tab/>
      </w:r>
      <w:r w:rsidR="00275FDE">
        <w:t xml:space="preserve">Packet </w:t>
      </w:r>
      <w:r w:rsidR="00AD155D" w:rsidRPr="00271869">
        <w:t>Flow Selection</w:t>
      </w:r>
      <w:bookmarkEnd w:id="81"/>
      <w:bookmarkEnd w:id="82"/>
      <w:bookmarkEnd w:id="83"/>
      <w:r w:rsidR="00275FDE">
        <w:t xml:space="preserve"> and Configuration</w:t>
      </w:r>
      <w:bookmarkEnd w:id="84"/>
    </w:p>
    <w:p w14:paraId="3F2C9668" w14:textId="5EBF1C82" w:rsidR="00AD155D" w:rsidRPr="00271869" w:rsidRDefault="00AD155D" w:rsidP="00AD155D">
      <w:pPr>
        <w:rPr>
          <w:rFonts w:eastAsiaTheme="minorEastAsia"/>
          <w:lang w:eastAsia="zh-CN"/>
        </w:rPr>
      </w:pPr>
      <w:r w:rsidRPr="00271869">
        <w:rPr>
          <w:rFonts w:eastAsiaTheme="minorEastAsia"/>
          <w:lang w:eastAsia="zh-CN"/>
        </w:rPr>
        <w:t>Network quality measurement</w:t>
      </w:r>
      <w:r w:rsidRPr="00271869">
        <w:rPr>
          <w:rFonts w:eastAsiaTheme="minorEastAsia" w:hint="eastAsia"/>
          <w:lang w:eastAsia="zh-CN"/>
        </w:rPr>
        <w:t xml:space="preserve"> such as </w:t>
      </w:r>
      <w:r w:rsidRPr="00732CFA">
        <w:rPr>
          <w:rFonts w:eastAsiaTheme="minorEastAsia" w:hint="eastAsia"/>
          <w:lang w:eastAsia="zh-CN"/>
        </w:rPr>
        <w:t>IFIT</w:t>
      </w:r>
      <w:r w:rsidRPr="00271869">
        <w:rPr>
          <w:rFonts w:eastAsiaTheme="minorEastAsia"/>
          <w:lang w:eastAsia="zh-CN"/>
        </w:rPr>
        <w:t xml:space="preserve"> will inevitably increase the consumption of network bandwidth</w:t>
      </w:r>
      <w:r w:rsidRPr="00271869">
        <w:rPr>
          <w:rFonts w:eastAsiaTheme="minorEastAsia" w:hint="eastAsia"/>
          <w:lang w:eastAsia="zh-CN"/>
        </w:rPr>
        <w:t>, and cause a</w:t>
      </w:r>
      <w:r w:rsidRPr="00271869">
        <w:rPr>
          <w:rFonts w:eastAsiaTheme="minorEastAsia"/>
          <w:lang w:eastAsia="zh-CN"/>
        </w:rPr>
        <w:t>n</w:t>
      </w:r>
      <w:r w:rsidRPr="00271869">
        <w:rPr>
          <w:rFonts w:eastAsiaTheme="minorEastAsia" w:hint="eastAsia"/>
          <w:lang w:eastAsia="zh-CN"/>
        </w:rPr>
        <w:t xml:space="preserve"> impact on forwarding performance</w:t>
      </w:r>
      <w:r w:rsidRPr="00271869">
        <w:rPr>
          <w:rFonts w:eastAsiaTheme="minorEastAsia"/>
          <w:lang w:eastAsia="zh-CN"/>
        </w:rPr>
        <w:t>. I</w:t>
      </w:r>
      <w:r w:rsidRPr="00271869">
        <w:rPr>
          <w:rFonts w:eastAsiaTheme="minorEastAsia" w:hint="eastAsia"/>
          <w:lang w:eastAsia="zh-CN"/>
        </w:rPr>
        <w:t xml:space="preserve">t is impractical to enable </w:t>
      </w:r>
      <w:r w:rsidRPr="00732CFA">
        <w:rPr>
          <w:rFonts w:eastAsiaTheme="minorEastAsia" w:hint="eastAsia"/>
          <w:lang w:eastAsia="zh-CN"/>
        </w:rPr>
        <w:t>IFIT</w:t>
      </w:r>
      <w:r w:rsidRPr="00271869">
        <w:rPr>
          <w:rFonts w:eastAsiaTheme="minorEastAsia" w:hint="eastAsia"/>
          <w:lang w:eastAsia="zh-CN"/>
        </w:rPr>
        <w:t xml:space="preserve"> for all flows or packets in the network</w:t>
      </w:r>
      <w:r w:rsidRPr="00271869">
        <w:rPr>
          <w:rFonts w:eastAsiaTheme="minorEastAsia"/>
          <w:lang w:eastAsia="zh-CN"/>
        </w:rPr>
        <w:t xml:space="preserve">. Therefore, it is necessary to </w:t>
      </w:r>
      <w:r w:rsidRPr="00271869">
        <w:rPr>
          <w:rFonts w:eastAsiaTheme="minorEastAsia" w:hint="eastAsia"/>
          <w:lang w:eastAsia="zh-CN"/>
        </w:rPr>
        <w:t>select some</w:t>
      </w:r>
      <w:r w:rsidRPr="00271869">
        <w:rPr>
          <w:rFonts w:eastAsiaTheme="minorEastAsia"/>
          <w:lang w:eastAsia="zh-CN"/>
        </w:rPr>
        <w:t xml:space="preserve"> specific service flows</w:t>
      </w:r>
      <w:r w:rsidRPr="00271869">
        <w:rPr>
          <w:rFonts w:eastAsiaTheme="minorEastAsia" w:hint="eastAsia"/>
          <w:lang w:eastAsia="zh-CN"/>
        </w:rPr>
        <w:t>, packets or data</w:t>
      </w:r>
      <w:r w:rsidRPr="00271869">
        <w:rPr>
          <w:rFonts w:eastAsiaTheme="minorEastAsia"/>
          <w:lang w:eastAsia="zh-CN"/>
        </w:rPr>
        <w:t xml:space="preserve"> </w:t>
      </w:r>
      <w:r w:rsidRPr="00271869">
        <w:rPr>
          <w:rFonts w:eastAsiaTheme="minorEastAsia" w:hint="eastAsia"/>
          <w:lang w:eastAsia="zh-CN"/>
        </w:rPr>
        <w:t>according</w:t>
      </w:r>
      <w:r w:rsidRPr="00271869">
        <w:rPr>
          <w:rFonts w:eastAsiaTheme="minorEastAsia"/>
          <w:lang w:eastAsia="zh-CN"/>
        </w:rPr>
        <w:t xml:space="preserve"> </w:t>
      </w:r>
      <w:r w:rsidRPr="00271869">
        <w:rPr>
          <w:rFonts w:eastAsiaTheme="minorEastAsia" w:hint="eastAsia"/>
          <w:lang w:eastAsia="zh-CN"/>
        </w:rPr>
        <w:t xml:space="preserve">to </w:t>
      </w:r>
      <w:r w:rsidRPr="00271869">
        <w:rPr>
          <w:rFonts w:eastAsiaTheme="minorEastAsia"/>
          <w:lang w:eastAsia="zh-CN"/>
        </w:rPr>
        <w:t>service</w:t>
      </w:r>
      <w:r w:rsidRPr="00271869">
        <w:rPr>
          <w:rFonts w:eastAsiaTheme="minorEastAsia" w:hint="eastAsia"/>
          <w:lang w:eastAsia="zh-CN"/>
        </w:rPr>
        <w:t xml:space="preserve"> or </w:t>
      </w:r>
      <w:r w:rsidRPr="00271869">
        <w:rPr>
          <w:rFonts w:eastAsiaTheme="minorEastAsia"/>
          <w:lang w:eastAsia="zh-CN"/>
        </w:rPr>
        <w:t>operation and maintenance requirements.</w:t>
      </w:r>
    </w:p>
    <w:p w14:paraId="2C92E022" w14:textId="60CAD9B0" w:rsidR="00AD155D" w:rsidRPr="00271869" w:rsidRDefault="00AD155D" w:rsidP="00AD155D">
      <w:pPr>
        <w:keepNext/>
        <w:keepLines/>
        <w:rPr>
          <w:rFonts w:eastAsiaTheme="minorEastAsia"/>
          <w:lang w:eastAsia="zh-CN"/>
        </w:rPr>
      </w:pPr>
      <w:r w:rsidRPr="00732CFA">
        <w:rPr>
          <w:rFonts w:eastAsiaTheme="minorEastAsia" w:hint="eastAsia"/>
          <w:lang w:eastAsia="zh-CN"/>
        </w:rPr>
        <w:t>IFIT</w:t>
      </w:r>
      <w:r w:rsidRPr="00271869">
        <w:rPr>
          <w:rFonts w:eastAsiaTheme="minorEastAsia"/>
          <w:lang w:eastAsia="zh-CN"/>
        </w:rPr>
        <w:t xml:space="preserve"> can implement intelligent </w:t>
      </w:r>
      <w:r w:rsidRPr="00271869">
        <w:rPr>
          <w:rFonts w:eastAsiaTheme="minorEastAsia" w:hint="eastAsia"/>
          <w:lang w:eastAsia="zh-CN"/>
        </w:rPr>
        <w:t>flow, packet and data</w:t>
      </w:r>
      <w:r w:rsidRPr="00271869">
        <w:rPr>
          <w:rFonts w:eastAsiaTheme="minorEastAsia"/>
          <w:lang w:eastAsia="zh-CN"/>
        </w:rPr>
        <w:t xml:space="preserve"> selection and monitoring strategies to meet measurement requirements. In addition, </w:t>
      </w:r>
      <w:r w:rsidRPr="00732CFA">
        <w:rPr>
          <w:rFonts w:eastAsiaTheme="minorEastAsia" w:hint="eastAsia"/>
          <w:lang w:eastAsia="zh-CN"/>
        </w:rPr>
        <w:t>IFIT</w:t>
      </w:r>
      <w:r w:rsidRPr="00271869">
        <w:rPr>
          <w:rFonts w:eastAsiaTheme="minorEastAsia"/>
          <w:lang w:eastAsia="zh-CN"/>
        </w:rPr>
        <w:t xml:space="preserve"> can dynamically adjust selection and </w:t>
      </w:r>
      <w:r w:rsidRPr="00271869">
        <w:rPr>
          <w:rFonts w:eastAsiaTheme="minorEastAsia" w:hint="eastAsia"/>
          <w:lang w:eastAsia="zh-CN"/>
        </w:rPr>
        <w:t>collection</w:t>
      </w:r>
      <w:r w:rsidRPr="00271869">
        <w:rPr>
          <w:rFonts w:eastAsiaTheme="minorEastAsia"/>
          <w:lang w:eastAsia="zh-CN"/>
        </w:rPr>
        <w:t xml:space="preserve"> strategies in real time based on network load, forwarding processing capabilities, and other criteria.</w:t>
      </w:r>
    </w:p>
    <w:p w14:paraId="0A76CCED" w14:textId="4C37065E" w:rsidR="00052037" w:rsidRDefault="00052037" w:rsidP="00AD155D">
      <w:pPr>
        <w:rPr>
          <w:rFonts w:eastAsia="SimSun"/>
        </w:rPr>
      </w:pPr>
      <w:r w:rsidRPr="00661A23">
        <w:rPr>
          <w:rFonts w:eastAsia="SimSun"/>
        </w:rPr>
        <w:t xml:space="preserve">The YANG module defines a data model for IOAM </w:t>
      </w:r>
      <w:r w:rsidR="00AC325A">
        <w:rPr>
          <w:rFonts w:eastAsia="SimSun"/>
        </w:rPr>
        <w:t xml:space="preserve">and Alternate-Marking </w:t>
      </w:r>
      <w:r w:rsidRPr="00661A23">
        <w:rPr>
          <w:rFonts w:eastAsia="SimSun"/>
        </w:rPr>
        <w:t xml:space="preserve">capabilities using the YANG data modelling language (see </w:t>
      </w:r>
      <w:r w:rsidRPr="00661A23">
        <w:t>IETF RFC 7950</w:t>
      </w:r>
      <w:r w:rsidRPr="00661A23">
        <w:rPr>
          <w:rFonts w:eastAsia="SimSun"/>
        </w:rPr>
        <w:t>). It is designed to be used by the network management protocols such as NETCONF or RESTCONF in order to configure the network nodes. It supports all the five IOAM options, which are Incremental Tracing Option, Pre-allocated Tracing Option, Direct Export Option, Proof of Transit Option, and Edge-to-Edge Option.</w:t>
      </w:r>
      <w:r>
        <w:rPr>
          <w:rFonts w:eastAsia="SimSun"/>
        </w:rPr>
        <w:t xml:space="preserve"> </w:t>
      </w:r>
      <w:r w:rsidR="00AC325A">
        <w:rPr>
          <w:rFonts w:eastAsia="SimSun"/>
        </w:rPr>
        <w:t xml:space="preserve">IOAM and </w:t>
      </w:r>
      <w:r>
        <w:rPr>
          <w:rFonts w:eastAsia="SimSun"/>
        </w:rPr>
        <w:t>Alternate Marking YANG</w:t>
      </w:r>
      <w:r w:rsidR="00AC325A">
        <w:rPr>
          <w:rFonts w:eastAsia="SimSun"/>
        </w:rPr>
        <w:t xml:space="preserve"> data models</w:t>
      </w:r>
      <w:r>
        <w:rPr>
          <w:rFonts w:eastAsia="SimSun"/>
        </w:rPr>
        <w:t xml:space="preserve"> </w:t>
      </w:r>
      <w:r w:rsidR="00AC325A">
        <w:rPr>
          <w:rFonts w:eastAsia="SimSun"/>
        </w:rPr>
        <w:t xml:space="preserve">are described in </w:t>
      </w:r>
      <w:r w:rsidR="00AC325A" w:rsidRPr="00271869">
        <w:t>[i.</w:t>
      </w:r>
      <w:r w:rsidR="00AC325A" w:rsidRPr="00271869">
        <w:fldChar w:fldCharType="begin"/>
      </w:r>
      <w:r w:rsidR="00AC325A" w:rsidRPr="00271869">
        <w:instrText>SEQ REFI</w:instrText>
      </w:r>
      <w:r w:rsidR="00AC325A" w:rsidRPr="00271869">
        <w:fldChar w:fldCharType="separate"/>
      </w:r>
      <w:r w:rsidR="00AC325A">
        <w:rPr>
          <w:noProof/>
        </w:rPr>
        <w:t>18</w:t>
      </w:r>
      <w:r w:rsidR="00AC325A" w:rsidRPr="00271869">
        <w:fldChar w:fldCharType="end"/>
      </w:r>
      <w:r w:rsidR="00AC325A" w:rsidRPr="00271869">
        <w:t>]</w:t>
      </w:r>
      <w:r w:rsidR="00AC325A">
        <w:t xml:space="preserve"> and </w:t>
      </w:r>
      <w:r w:rsidR="00AC325A" w:rsidRPr="00271869">
        <w:t>[i.</w:t>
      </w:r>
      <w:r w:rsidR="00AC325A" w:rsidRPr="00271869">
        <w:fldChar w:fldCharType="begin"/>
      </w:r>
      <w:r w:rsidR="00AC325A" w:rsidRPr="00271869">
        <w:instrText>SEQ REFI</w:instrText>
      </w:r>
      <w:r w:rsidR="00AC325A" w:rsidRPr="00271869">
        <w:fldChar w:fldCharType="separate"/>
      </w:r>
      <w:r w:rsidR="00AC325A">
        <w:rPr>
          <w:noProof/>
        </w:rPr>
        <w:t>28</w:t>
      </w:r>
      <w:r w:rsidR="00AC325A" w:rsidRPr="00271869">
        <w:fldChar w:fldCharType="end"/>
      </w:r>
      <w:r w:rsidR="00AC325A" w:rsidRPr="00271869">
        <w:t>]</w:t>
      </w:r>
      <w:r>
        <w:rPr>
          <w:rFonts w:eastAsia="SimSun"/>
        </w:rPr>
        <w:t>.</w:t>
      </w:r>
    </w:p>
    <w:p w14:paraId="16C95C86" w14:textId="77777777" w:rsidR="00052037" w:rsidRPr="00661A23" w:rsidRDefault="00052037" w:rsidP="00052037">
      <w:pPr>
        <w:rPr>
          <w:rFonts w:eastAsia="SimSun"/>
        </w:rPr>
      </w:pPr>
      <w:r w:rsidRPr="00661A23">
        <w:rPr>
          <w:rFonts w:eastAsia="SimSun"/>
        </w:rPr>
        <w:t xml:space="preserve">In addition to YANG models, other protocols are used for the communication between the control layer and the network nodes: Path Computation Element </w:t>
      </w:r>
      <w:proofErr w:type="gramStart"/>
      <w:r w:rsidRPr="00661A23">
        <w:rPr>
          <w:rFonts w:eastAsia="SimSun"/>
        </w:rPr>
        <w:t>communication</w:t>
      </w:r>
      <w:proofErr w:type="gramEnd"/>
      <w:r w:rsidRPr="00661A23">
        <w:rPr>
          <w:rFonts w:eastAsia="SimSun"/>
        </w:rPr>
        <w:t xml:space="preserve"> Protocol (PCEP) and Border Gateway Protocol (BGP).</w:t>
      </w:r>
    </w:p>
    <w:p w14:paraId="57C842A2" w14:textId="77777777" w:rsidR="002119B2" w:rsidRPr="00271869" w:rsidRDefault="002119B2" w:rsidP="002119B2">
      <w:pPr>
        <w:rPr>
          <w:rFonts w:eastAsia="SimSun"/>
        </w:rPr>
      </w:pPr>
      <w:r w:rsidRPr="00271869">
        <w:rPr>
          <w:rFonts w:eastAsia="SimSun"/>
        </w:rPr>
        <w:t xml:space="preserve">The definition of the </w:t>
      </w:r>
      <w:r w:rsidRPr="00732CFA">
        <w:rPr>
          <w:rFonts w:eastAsia="SimSun"/>
        </w:rPr>
        <w:t>IFIT</w:t>
      </w:r>
      <w:r w:rsidRPr="00271869">
        <w:rPr>
          <w:rFonts w:eastAsia="SimSun"/>
        </w:rPr>
        <w:t xml:space="preserve"> data plane methods for </w:t>
      </w:r>
      <w:r w:rsidRPr="00732CFA">
        <w:rPr>
          <w:rFonts w:eastAsia="SimSun"/>
        </w:rPr>
        <w:t>SR</w:t>
      </w:r>
      <w:r w:rsidRPr="00271869">
        <w:rPr>
          <w:rFonts w:eastAsia="SimSun"/>
        </w:rPr>
        <w:t xml:space="preserve">-MPLS and SRv6 imply requirements for various routing protocols, such as </w:t>
      </w:r>
      <w:r w:rsidRPr="00732CFA">
        <w:rPr>
          <w:rFonts w:eastAsia="SimSun"/>
        </w:rPr>
        <w:t>BGP</w:t>
      </w:r>
      <w:r w:rsidRPr="00271869">
        <w:rPr>
          <w:rFonts w:eastAsia="SimSun"/>
        </w:rPr>
        <w:t xml:space="preserve"> and </w:t>
      </w:r>
      <w:r w:rsidRPr="00732CFA">
        <w:rPr>
          <w:rFonts w:eastAsia="SimSun"/>
        </w:rPr>
        <w:t>PCEP</w:t>
      </w:r>
      <w:r w:rsidRPr="00271869">
        <w:rPr>
          <w:rFonts w:eastAsia="SimSun"/>
        </w:rPr>
        <w:t xml:space="preserve">. </w:t>
      </w:r>
      <w:r w:rsidRPr="00732CFA">
        <w:rPr>
          <w:rFonts w:eastAsia="SimSun"/>
        </w:rPr>
        <w:t>[</w:t>
      </w:r>
      <w:r>
        <w:rPr>
          <w:rFonts w:eastAsia="SimSun"/>
        </w:rPr>
        <w:t>i.22</w:t>
      </w:r>
      <w:r w:rsidRPr="00732CFA">
        <w:rPr>
          <w:rFonts w:eastAsia="SimSun"/>
        </w:rPr>
        <w:t xml:space="preserve">] </w:t>
      </w:r>
      <w:r w:rsidRPr="00271869">
        <w:rPr>
          <w:rFonts w:eastAsia="SimSun"/>
        </w:rPr>
        <w:t xml:space="preserve">aims to define </w:t>
      </w:r>
      <w:r w:rsidRPr="00732CFA">
        <w:rPr>
          <w:rFonts w:eastAsia="SimSun"/>
        </w:rPr>
        <w:t>BGP</w:t>
      </w:r>
      <w:r w:rsidRPr="00271869">
        <w:rPr>
          <w:rFonts w:eastAsia="SimSun"/>
        </w:rPr>
        <w:t xml:space="preserve"> extensions to distribute </w:t>
      </w:r>
      <w:r w:rsidRPr="00732CFA">
        <w:rPr>
          <w:rFonts w:eastAsia="SimSun"/>
        </w:rPr>
        <w:t>SR</w:t>
      </w:r>
      <w:r w:rsidRPr="00271869">
        <w:rPr>
          <w:rFonts w:eastAsia="SimSun"/>
        </w:rPr>
        <w:t xml:space="preserve"> policies carrying </w:t>
      </w:r>
      <w:r w:rsidRPr="00732CFA">
        <w:rPr>
          <w:rFonts w:eastAsia="SimSun"/>
        </w:rPr>
        <w:t>IFIT</w:t>
      </w:r>
      <w:r w:rsidRPr="00271869">
        <w:rPr>
          <w:rFonts w:eastAsia="SimSun"/>
        </w:rPr>
        <w:t xml:space="preserve"> information and this allows to signal the </w:t>
      </w:r>
      <w:r w:rsidRPr="00732CFA">
        <w:rPr>
          <w:rFonts w:eastAsia="SimSun"/>
        </w:rPr>
        <w:t>IFIT</w:t>
      </w:r>
      <w:r w:rsidRPr="00271869">
        <w:rPr>
          <w:rFonts w:eastAsia="SimSun"/>
        </w:rPr>
        <w:t xml:space="preserve"> capabilities in order to automatically configure and run </w:t>
      </w:r>
      <w:r w:rsidRPr="00732CFA">
        <w:rPr>
          <w:rFonts w:eastAsia="SimSun"/>
        </w:rPr>
        <w:t>IFIT</w:t>
      </w:r>
      <w:r w:rsidRPr="00271869">
        <w:rPr>
          <w:rFonts w:eastAsia="SimSun"/>
        </w:rPr>
        <w:t xml:space="preserve"> methods when the </w:t>
      </w:r>
      <w:r w:rsidRPr="00732CFA">
        <w:rPr>
          <w:rFonts w:eastAsia="SimSun"/>
        </w:rPr>
        <w:t>SR</w:t>
      </w:r>
      <w:r w:rsidRPr="00271869">
        <w:rPr>
          <w:rFonts w:eastAsia="SimSun"/>
        </w:rPr>
        <w:t xml:space="preserve"> Policy candidate paths are distributed through </w:t>
      </w:r>
      <w:r w:rsidRPr="00732CFA">
        <w:rPr>
          <w:rFonts w:eastAsia="SimSun"/>
        </w:rPr>
        <w:t>BGP</w:t>
      </w:r>
      <w:r w:rsidRPr="00271869">
        <w:rPr>
          <w:rFonts w:eastAsia="SimSun"/>
        </w:rPr>
        <w:t xml:space="preserve">. Similarly, the </w:t>
      </w:r>
      <w:r w:rsidRPr="00732CFA">
        <w:rPr>
          <w:rFonts w:eastAsia="SimSun"/>
        </w:rPr>
        <w:t>PCEP</w:t>
      </w:r>
      <w:r w:rsidRPr="00271869">
        <w:rPr>
          <w:rFonts w:eastAsia="SimSun"/>
        </w:rPr>
        <w:t xml:space="preserve"> extension defined in </w:t>
      </w:r>
      <w:r w:rsidRPr="00732CFA">
        <w:rPr>
          <w:rFonts w:eastAsia="SimSun"/>
        </w:rPr>
        <w:t>[</w:t>
      </w:r>
      <w:r>
        <w:rPr>
          <w:rFonts w:eastAsia="SimSun"/>
        </w:rPr>
        <w:t>i.23</w:t>
      </w:r>
      <w:r w:rsidRPr="00732CFA">
        <w:rPr>
          <w:rFonts w:eastAsia="SimSun"/>
        </w:rPr>
        <w:t>]</w:t>
      </w:r>
      <w:r w:rsidRPr="00271869">
        <w:rPr>
          <w:rFonts w:eastAsia="SimSun"/>
        </w:rPr>
        <w:t xml:space="preserve"> allows to signal the </w:t>
      </w:r>
      <w:r w:rsidRPr="00732CFA">
        <w:rPr>
          <w:rFonts w:eastAsia="SimSun"/>
        </w:rPr>
        <w:t>IFIT</w:t>
      </w:r>
      <w:r w:rsidRPr="00271869">
        <w:rPr>
          <w:rFonts w:eastAsia="SimSun"/>
        </w:rPr>
        <w:t xml:space="preserve"> capabilities and apply the </w:t>
      </w:r>
      <w:r w:rsidRPr="00732CFA">
        <w:rPr>
          <w:rFonts w:eastAsia="SimSun"/>
        </w:rPr>
        <w:t>IFIT</w:t>
      </w:r>
      <w:r w:rsidRPr="00271869">
        <w:rPr>
          <w:rFonts w:eastAsia="SimSun"/>
        </w:rPr>
        <w:t xml:space="preserve"> attributes for all path types, as long as they support the relevant data plane telemetry method. In this way </w:t>
      </w:r>
      <w:r w:rsidRPr="00732CFA">
        <w:rPr>
          <w:rFonts w:eastAsia="SimSun"/>
        </w:rPr>
        <w:t>IFIT</w:t>
      </w:r>
      <w:r w:rsidRPr="00271869">
        <w:rPr>
          <w:rFonts w:eastAsia="SimSun"/>
        </w:rPr>
        <w:t xml:space="preserve"> methods are automatically activated and running when the path is instantiated.</w:t>
      </w:r>
    </w:p>
    <w:p w14:paraId="628334D4" w14:textId="77777777" w:rsidR="002119B2" w:rsidRPr="00271869" w:rsidRDefault="002119B2" w:rsidP="00AD155D">
      <w:pPr>
        <w:rPr>
          <w:rFonts w:eastAsiaTheme="minorEastAsia"/>
          <w:lang w:eastAsia="zh-CN"/>
        </w:rPr>
      </w:pPr>
    </w:p>
    <w:p w14:paraId="642BD816" w14:textId="752D4B1B" w:rsidR="00AD155D" w:rsidRPr="00271869" w:rsidRDefault="0044436B" w:rsidP="00AD155D">
      <w:pPr>
        <w:pStyle w:val="Heading2"/>
      </w:pPr>
      <w:bookmarkStart w:id="85" w:name="_Toc97285021"/>
      <w:bookmarkStart w:id="86" w:name="_Toc97377534"/>
      <w:bookmarkStart w:id="87" w:name="_Toc97533738"/>
      <w:bookmarkStart w:id="88" w:name="_Toc149210596"/>
      <w:r>
        <w:t>7</w:t>
      </w:r>
      <w:r w:rsidR="00AD155D" w:rsidRPr="00271869">
        <w:t>.</w:t>
      </w:r>
      <w:r w:rsidR="000061D7">
        <w:t>3</w:t>
      </w:r>
      <w:r w:rsidR="00AD155D" w:rsidRPr="00271869">
        <w:tab/>
      </w:r>
      <w:bookmarkEnd w:id="85"/>
      <w:bookmarkEnd w:id="86"/>
      <w:bookmarkEnd w:id="87"/>
      <w:r w:rsidR="00E45D9B" w:rsidRPr="00E45D9B">
        <w:t>Data Export, Collection and Calculation</w:t>
      </w:r>
      <w:bookmarkEnd w:id="88"/>
    </w:p>
    <w:p w14:paraId="010DAA20" w14:textId="77777777" w:rsidR="00AD155D" w:rsidRPr="00271869" w:rsidRDefault="00AD155D" w:rsidP="00AD155D">
      <w:pPr>
        <w:rPr>
          <w:rFonts w:eastAsiaTheme="minorEastAsia"/>
          <w:lang w:eastAsia="zh-CN"/>
        </w:rPr>
      </w:pPr>
      <w:r w:rsidRPr="00732CFA">
        <w:rPr>
          <w:rFonts w:eastAsiaTheme="minorEastAsia" w:hint="eastAsia"/>
          <w:lang w:eastAsia="zh-CN"/>
        </w:rPr>
        <w:t>IFIT</w:t>
      </w:r>
      <w:r w:rsidRPr="00271869">
        <w:rPr>
          <w:rFonts w:eastAsiaTheme="minorEastAsia" w:hint="eastAsia"/>
          <w:lang w:eastAsia="zh-CN"/>
        </w:rPr>
        <w:t xml:space="preserve"> can measure and export flow or packet quality information in real time. But there is a lot of redundancy in the collected information, and the high-density service flow quality measurement information uploading will consume a lot of bandwidth and may cause congestion of the exporting channel. Therefore, in order to reduce the transmission bandwidth and reduce the processing burden of the controller, it is necessary to perform de-redundancy and compression processing of the exported data.</w:t>
      </w:r>
    </w:p>
    <w:p w14:paraId="2E322583" w14:textId="7FEC5453" w:rsidR="00AD155D" w:rsidRPr="00271869" w:rsidRDefault="00AD155D" w:rsidP="00AD155D">
      <w:pPr>
        <w:rPr>
          <w:rFonts w:eastAsiaTheme="minorEastAsia"/>
          <w:lang w:eastAsia="zh-CN"/>
        </w:rPr>
      </w:pPr>
      <w:r w:rsidRPr="00271869">
        <w:rPr>
          <w:rFonts w:eastAsiaTheme="minorEastAsia" w:hint="eastAsia"/>
          <w:lang w:eastAsia="zh-CN"/>
        </w:rPr>
        <w:t xml:space="preserve">In addition, </w:t>
      </w:r>
      <w:r w:rsidRPr="00732CFA">
        <w:rPr>
          <w:rFonts w:eastAsiaTheme="minorEastAsia" w:hint="eastAsia"/>
          <w:lang w:eastAsia="zh-CN"/>
        </w:rPr>
        <w:t>IFIT</w:t>
      </w:r>
      <w:r w:rsidRPr="00271869">
        <w:rPr>
          <w:rFonts w:eastAsiaTheme="minorEastAsia" w:hint="eastAsia"/>
          <w:lang w:eastAsia="zh-CN"/>
        </w:rPr>
        <w:t xml:space="preserve"> can also use the general </w:t>
      </w:r>
      <w:r w:rsidRPr="00732CFA">
        <w:rPr>
          <w:rFonts w:eastAsiaTheme="minorEastAsia" w:hint="eastAsia"/>
          <w:lang w:eastAsia="zh-CN"/>
        </w:rPr>
        <w:t>IP</w:t>
      </w:r>
      <w:r w:rsidRPr="00271869">
        <w:rPr>
          <w:rFonts w:eastAsiaTheme="minorEastAsia" w:hint="eastAsia"/>
          <w:lang w:eastAsia="zh-CN"/>
        </w:rPr>
        <w:t xml:space="preserve"> data export technology (i</w:t>
      </w:r>
      <w:r w:rsidRPr="00271869">
        <w:rPr>
          <w:rFonts w:eastAsiaTheme="minorEastAsia"/>
          <w:lang w:eastAsia="zh-CN"/>
        </w:rPr>
        <w:t>.</w:t>
      </w:r>
      <w:r w:rsidRPr="00271869">
        <w:rPr>
          <w:rFonts w:eastAsiaTheme="minorEastAsia" w:hint="eastAsia"/>
          <w:lang w:eastAsia="zh-CN"/>
        </w:rPr>
        <w:t>e</w:t>
      </w:r>
      <w:r w:rsidRPr="00271869">
        <w:rPr>
          <w:rFonts w:eastAsiaTheme="minorEastAsia"/>
          <w:lang w:eastAsia="zh-CN"/>
        </w:rPr>
        <w:t>.</w:t>
      </w:r>
      <w:r w:rsidRPr="00271869">
        <w:rPr>
          <w:rFonts w:eastAsiaTheme="minorEastAsia" w:hint="eastAsia"/>
          <w:lang w:eastAsia="zh-CN"/>
        </w:rPr>
        <w:t xml:space="preserve"> </w:t>
      </w:r>
      <w:r w:rsidRPr="00732CFA">
        <w:rPr>
          <w:rFonts w:eastAsiaTheme="minorEastAsia" w:hint="eastAsia"/>
          <w:lang w:eastAsia="zh-CN"/>
        </w:rPr>
        <w:t>IPFIX</w:t>
      </w:r>
      <w:r w:rsidRPr="00271869">
        <w:rPr>
          <w:rFonts w:eastAsiaTheme="minorEastAsia" w:hint="eastAsia"/>
          <w:lang w:eastAsia="zh-CN"/>
        </w:rPr>
        <w:t xml:space="preserve">) to realize the export of measurement data. </w:t>
      </w:r>
      <w:r w:rsidRPr="00732CFA">
        <w:rPr>
          <w:rFonts w:eastAsiaTheme="minorEastAsia" w:hint="eastAsia"/>
          <w:lang w:eastAsia="zh-CN"/>
        </w:rPr>
        <w:t>IPFIX</w:t>
      </w:r>
      <w:r w:rsidRPr="00271869">
        <w:rPr>
          <w:rFonts w:eastAsiaTheme="minorEastAsia" w:hint="eastAsia"/>
          <w:lang w:eastAsia="zh-CN"/>
        </w:rPr>
        <w:t xml:space="preserve"> is a template format-based information export protocol based on data feature analysis. It can obtain different data formats based on different collection </w:t>
      </w:r>
      <w:r w:rsidR="005A30BA">
        <w:rPr>
          <w:rFonts w:eastAsia="SimSun"/>
          <w:lang w:eastAsia="zh-CN"/>
        </w:rPr>
        <w:t>requirements</w:t>
      </w:r>
      <w:r w:rsidRPr="00271869">
        <w:rPr>
          <w:rFonts w:eastAsiaTheme="minorEastAsia" w:hint="eastAsia"/>
          <w:lang w:eastAsia="zh-CN"/>
        </w:rPr>
        <w:t xml:space="preserve"> with strong scalability.</w:t>
      </w:r>
      <w:r w:rsidR="00716B1B">
        <w:rPr>
          <w:rFonts w:eastAsiaTheme="minorEastAsia"/>
          <w:lang w:eastAsia="zh-CN"/>
        </w:rPr>
        <w:t xml:space="preserve"> IPFIX extensions for Alternate Marking are described in </w:t>
      </w:r>
      <w:r w:rsidR="00716B1B" w:rsidRPr="00271869">
        <w:t>[i.</w:t>
      </w:r>
      <w:r w:rsidR="00716B1B" w:rsidRPr="00271869">
        <w:fldChar w:fldCharType="begin"/>
      </w:r>
      <w:r w:rsidR="00716B1B" w:rsidRPr="00271869">
        <w:instrText>SEQ REFI</w:instrText>
      </w:r>
      <w:r w:rsidR="00716B1B" w:rsidRPr="00271869">
        <w:fldChar w:fldCharType="separate"/>
      </w:r>
      <w:r w:rsidR="00716B1B">
        <w:rPr>
          <w:noProof/>
        </w:rPr>
        <w:t>27</w:t>
      </w:r>
      <w:r w:rsidR="00716B1B" w:rsidRPr="00271869">
        <w:fldChar w:fldCharType="end"/>
      </w:r>
      <w:r w:rsidR="00716B1B" w:rsidRPr="00271869">
        <w:t>]</w:t>
      </w:r>
      <w:r w:rsidR="00716B1B">
        <w:rPr>
          <w:rFonts w:eastAsia="SimSun"/>
        </w:rPr>
        <w:t>.</w:t>
      </w:r>
    </w:p>
    <w:p w14:paraId="3B10088B" w14:textId="46BC6FF0" w:rsidR="00AD155D" w:rsidRPr="00661A23" w:rsidRDefault="00AD155D" w:rsidP="00AD155D">
      <w:pPr>
        <w:keepNext/>
        <w:keepLines/>
        <w:rPr>
          <w:rFonts w:eastAsia="SimSun"/>
        </w:rPr>
      </w:pPr>
      <w:r w:rsidRPr="00271869">
        <w:rPr>
          <w:rFonts w:eastAsia="SimSun"/>
        </w:rPr>
        <w:t>In this regard it is possible to mention the Model Driven Telemetry (</w:t>
      </w:r>
      <w:r w:rsidRPr="00732CFA">
        <w:rPr>
          <w:rFonts w:eastAsia="SimSun"/>
        </w:rPr>
        <w:t>MDT</w:t>
      </w:r>
      <w:r w:rsidRPr="00271869">
        <w:rPr>
          <w:rFonts w:eastAsia="SimSun"/>
        </w:rPr>
        <w:t xml:space="preserve">) that enables the Closed Loop Automation. </w:t>
      </w:r>
      <w:r w:rsidRPr="00732CFA">
        <w:rPr>
          <w:rFonts w:eastAsia="SimSun"/>
        </w:rPr>
        <w:t>MDT</w:t>
      </w:r>
      <w:r w:rsidRPr="00271869">
        <w:rPr>
          <w:rFonts w:eastAsia="SimSun"/>
        </w:rPr>
        <w:t xml:space="preserve"> is a new approach for network monitoring in which data is streamed from network devices continuously using a push model and provides near real-time access to operational statistics. The configuration is done with Data Models and Telemetry is also done with Data Models. Model Driven Telemetry is also known as </w:t>
      </w:r>
      <w:r w:rsidRPr="00732CFA">
        <w:rPr>
          <w:rFonts w:eastAsia="SimSun"/>
        </w:rPr>
        <w:t>YANG</w:t>
      </w:r>
      <w:r w:rsidRPr="00271869">
        <w:rPr>
          <w:rFonts w:eastAsia="SimSun"/>
        </w:rPr>
        <w:t xml:space="preserve"> Push and defined in</w:t>
      </w:r>
      <w:r w:rsidRPr="00271869">
        <w:t xml:space="preserve"> </w:t>
      </w:r>
      <w:r w:rsidRPr="00732CFA">
        <w:t>IETF RFC 8639</w:t>
      </w:r>
      <w:r w:rsidRPr="00271869">
        <w:t xml:space="preserve">, </w:t>
      </w:r>
      <w:r w:rsidRPr="00732CFA">
        <w:t>IETF RFC 8640</w:t>
      </w:r>
      <w:r w:rsidRPr="00271869">
        <w:t xml:space="preserve">, </w:t>
      </w:r>
      <w:r w:rsidRPr="00732CFA">
        <w:t>IETF RFC 8641</w:t>
      </w:r>
      <w:r w:rsidR="00D642E0">
        <w:t xml:space="preserve"> </w:t>
      </w:r>
      <w:r w:rsidRPr="00271869">
        <w:t xml:space="preserve">and </w:t>
      </w:r>
      <w:r w:rsidRPr="00732CFA">
        <w:t>IETF RFC 8650</w:t>
      </w:r>
      <w:r w:rsidRPr="00271869">
        <w:t>.</w:t>
      </w:r>
      <w:r w:rsidRPr="00271869">
        <w:rPr>
          <w:rFonts w:eastAsia="SimSun"/>
        </w:rPr>
        <w:t xml:space="preserve"> Applications can subscribe </w:t>
      </w:r>
      <w:r w:rsidRPr="00661A23">
        <w:rPr>
          <w:rFonts w:eastAsia="SimSun"/>
        </w:rPr>
        <w:t>to specific data items they need, by using standard-based YANG data models over NETCONF YANG.</w:t>
      </w:r>
    </w:p>
    <w:p w14:paraId="71249BFD" w14:textId="053B9823" w:rsidR="00AD155D" w:rsidRPr="00661A23" w:rsidRDefault="00AD155D" w:rsidP="00AD155D">
      <w:pPr>
        <w:rPr>
          <w:rFonts w:eastAsia="SimSun"/>
        </w:rPr>
      </w:pPr>
      <w:r w:rsidRPr="00661A23">
        <w:rPr>
          <w:rFonts w:eastAsia="SimSun"/>
        </w:rPr>
        <w:t>IOAM</w:t>
      </w:r>
      <w:r w:rsidR="00052037">
        <w:rPr>
          <w:rFonts w:eastAsia="SimSun"/>
        </w:rPr>
        <w:t xml:space="preserve"> and Alternate Marking</w:t>
      </w:r>
      <w:r w:rsidRPr="00661A23">
        <w:rPr>
          <w:rFonts w:eastAsia="SimSun"/>
        </w:rPr>
        <w:t xml:space="preserve"> can surely leverage YANG Push to achieve flexible telemetry.</w:t>
      </w:r>
    </w:p>
    <w:p w14:paraId="0C7BBF15" w14:textId="6055D51C" w:rsidR="00AD155D" w:rsidRPr="00271869" w:rsidRDefault="00AD155D" w:rsidP="00AD155D">
      <w:pPr>
        <w:rPr>
          <w:rFonts w:eastAsia="SimSun"/>
        </w:rPr>
      </w:pPr>
      <w:r w:rsidRPr="00661A23">
        <w:rPr>
          <w:rFonts w:eastAsia="SimSun"/>
        </w:rPr>
        <w:t>An automatic network requires the Service Level Agreement (SLA) monitoring on the deployed service. So that the system can quickly detect the SLA violation or the performance degradation, hence to change the service deployment. In this regard, [</w:t>
      </w:r>
      <w:r w:rsidR="009F44D7">
        <w:rPr>
          <w:rFonts w:eastAsia="SimSun"/>
        </w:rPr>
        <w:t>i.22</w:t>
      </w:r>
      <w:r w:rsidRPr="00661A23">
        <w:rPr>
          <w:rFonts w:eastAsia="SimSun"/>
        </w:rPr>
        <w:t>] and [</w:t>
      </w:r>
      <w:r w:rsidRPr="00661A23">
        <w:rPr>
          <w:rFonts w:eastAsia="SimSun"/>
        </w:rPr>
        <w:fldChar w:fldCharType="begin"/>
      </w:r>
      <w:r w:rsidRPr="00661A23">
        <w:rPr>
          <w:rFonts w:eastAsia="SimSun"/>
        </w:rPr>
        <w:instrText xml:space="preserve">REF REF_DRAFT_CHEN_PCE_PCEP_IFIT \h </w:instrText>
      </w:r>
      <w:r w:rsidR="00661A23">
        <w:rPr>
          <w:rFonts w:eastAsia="SimSun"/>
        </w:rPr>
        <w:instrText xml:space="preserve"> \* MERGEFORMAT </w:instrText>
      </w:r>
      <w:r w:rsidRPr="00661A23">
        <w:rPr>
          <w:rFonts w:eastAsia="SimSun"/>
        </w:rPr>
      </w:r>
      <w:r w:rsidRPr="00661A23">
        <w:rPr>
          <w:rFonts w:eastAsia="SimSun"/>
        </w:rPr>
        <w:fldChar w:fldCharType="end"/>
      </w:r>
      <w:r w:rsidR="009F44D7">
        <w:rPr>
          <w:rFonts w:eastAsia="SimSun"/>
        </w:rPr>
        <w:t>i.23</w:t>
      </w:r>
      <w:r w:rsidRPr="00661A23">
        <w:rPr>
          <w:rFonts w:eastAsia="SimSun"/>
        </w:rPr>
        <w:t>] define extensions to BGP and PCEP respectively in order to distribute IFIT information. So that IFIT behavio</w:t>
      </w:r>
      <w:r w:rsidR="00A61FA0" w:rsidRPr="00661A23">
        <w:rPr>
          <w:rFonts w:eastAsia="SimSun"/>
        </w:rPr>
        <w:t>u</w:t>
      </w:r>
      <w:r w:rsidRPr="00661A23">
        <w:rPr>
          <w:rFonts w:eastAsia="SimSun"/>
        </w:rPr>
        <w:t>r can be enabled automatically when the path is instantiated.</w:t>
      </w:r>
    </w:p>
    <w:p w14:paraId="7385515E" w14:textId="77777777" w:rsidR="00AD155D" w:rsidRPr="00271869" w:rsidRDefault="00AD155D" w:rsidP="00AD155D">
      <w:pPr>
        <w:rPr>
          <w:rFonts w:eastAsia="SimSun"/>
        </w:rPr>
      </w:pPr>
      <w:r w:rsidRPr="00271869">
        <w:rPr>
          <w:rFonts w:eastAsia="SimSun"/>
        </w:rPr>
        <w:t xml:space="preserve">In summary, by combining the use of </w:t>
      </w:r>
      <w:r w:rsidRPr="00732CFA">
        <w:rPr>
          <w:rFonts w:eastAsia="SimSun"/>
        </w:rPr>
        <w:t>YANG</w:t>
      </w:r>
      <w:r w:rsidRPr="00271869">
        <w:rPr>
          <w:rFonts w:eastAsia="SimSun"/>
        </w:rPr>
        <w:t xml:space="preserve"> Push, </w:t>
      </w:r>
      <w:r w:rsidRPr="00732CFA">
        <w:rPr>
          <w:rFonts w:eastAsia="SimSun"/>
        </w:rPr>
        <w:t>PCEP</w:t>
      </w:r>
      <w:r w:rsidRPr="00271869">
        <w:rPr>
          <w:rFonts w:eastAsia="SimSun"/>
        </w:rPr>
        <w:t xml:space="preserve"> and </w:t>
      </w:r>
      <w:r w:rsidRPr="00732CFA">
        <w:rPr>
          <w:rFonts w:eastAsia="SimSun"/>
        </w:rPr>
        <w:t>BGP</w:t>
      </w:r>
      <w:r w:rsidRPr="00271869">
        <w:rPr>
          <w:rFonts w:eastAsia="SimSun"/>
        </w:rPr>
        <w:t xml:space="preserve"> it is possible to obtain the reactive and adaptive telemetry for </w:t>
      </w:r>
      <w:r w:rsidRPr="00732CFA">
        <w:rPr>
          <w:rFonts w:eastAsia="SimSun"/>
        </w:rPr>
        <w:t>IFIT</w:t>
      </w:r>
      <w:r w:rsidRPr="00271869">
        <w:rPr>
          <w:rFonts w:eastAsia="SimSun"/>
        </w:rPr>
        <w:t xml:space="preserve"> methodologies.</w:t>
      </w:r>
    </w:p>
    <w:p w14:paraId="5C8F71BE" w14:textId="18E87D1A" w:rsidR="00AD155D" w:rsidRDefault="0044436B" w:rsidP="00AD155D">
      <w:pPr>
        <w:pStyle w:val="Heading1"/>
      </w:pPr>
      <w:bookmarkStart w:id="89" w:name="_Toc97285025"/>
      <w:bookmarkStart w:id="90" w:name="_Toc97377538"/>
      <w:bookmarkStart w:id="91" w:name="_Toc97533742"/>
      <w:bookmarkStart w:id="92" w:name="_Toc149210597"/>
      <w:r>
        <w:lastRenderedPageBreak/>
        <w:t>8</w:t>
      </w:r>
      <w:r w:rsidR="00AD155D" w:rsidRPr="00271869">
        <w:tab/>
      </w:r>
      <w:bookmarkEnd w:id="89"/>
      <w:bookmarkEnd w:id="90"/>
      <w:bookmarkEnd w:id="91"/>
      <w:r w:rsidR="00E45D9B">
        <w:t>Examples of Application</w:t>
      </w:r>
      <w:bookmarkEnd w:id="92"/>
    </w:p>
    <w:p w14:paraId="5346CF9F" w14:textId="317A4D2A" w:rsidR="00E45D9B" w:rsidRPr="00CA6C7D" w:rsidRDefault="0044436B" w:rsidP="00CA6C7D">
      <w:pPr>
        <w:pStyle w:val="Heading2"/>
      </w:pPr>
      <w:bookmarkStart w:id="93" w:name="_Toc149210598"/>
      <w:r>
        <w:t>8</w:t>
      </w:r>
      <w:r w:rsidR="008E1EC8">
        <w:t>.1</w:t>
      </w:r>
      <w:r w:rsidR="008E1EC8">
        <w:tab/>
      </w:r>
      <w:r w:rsidR="00E45D9B" w:rsidRPr="00CA6C7D">
        <w:t>IP RAN Mobile Bearer Network</w:t>
      </w:r>
      <w:bookmarkEnd w:id="93"/>
    </w:p>
    <w:p w14:paraId="5E97F8F3" w14:textId="35FE22FD" w:rsidR="00E45D9B" w:rsidRPr="00E45D9B" w:rsidRDefault="00E45D9B" w:rsidP="00E45D9B">
      <w:pPr>
        <w:rPr>
          <w:rFonts w:eastAsiaTheme="minorEastAsia"/>
          <w:lang w:val="en-US"/>
        </w:rPr>
      </w:pPr>
      <w:r w:rsidRPr="00E45D9B">
        <w:rPr>
          <w:rFonts w:eastAsiaTheme="minorEastAsia"/>
          <w:lang w:val="en-US"/>
        </w:rPr>
        <w:t>The IP RAN mobile bearer network is a large-scale network that has various access modes and carries various mobile bearer services (such as HD video) that pose higher requirements on link connectivity and performance indicators. For this, the E2E Enhanced Stream Quality Monitoring (ESQM) + trace IFIT hybrid measurement solution</w:t>
      </w:r>
      <w:r w:rsidR="009361C2">
        <w:rPr>
          <w:rFonts w:eastAsiaTheme="minorEastAsia"/>
          <w:lang w:val="en-US"/>
        </w:rPr>
        <w:t xml:space="preserve"> is proposed</w:t>
      </w:r>
      <w:r w:rsidRPr="00E45D9B">
        <w:rPr>
          <w:rFonts w:eastAsiaTheme="minorEastAsia"/>
          <w:lang w:val="en-US"/>
        </w:rPr>
        <w:t xml:space="preserve">. ESQM is a measurement technology that collects statistics on TCP, SCTP, or GTP packets based on 5-tuple information. In this solution, E2E ESQM is performed first. Hop-by-hop IFIT is triggered when the performance indicator of a base station flow exceeds the specified threshold. </w:t>
      </w:r>
      <w:r w:rsidR="009361C2">
        <w:rPr>
          <w:rFonts w:eastAsiaTheme="minorEastAsia"/>
          <w:lang w:val="en-US"/>
        </w:rPr>
        <w:t>The Controller</w:t>
      </w:r>
      <w:r w:rsidRPr="00E45D9B">
        <w:rPr>
          <w:rFonts w:eastAsiaTheme="minorEastAsia"/>
          <w:lang w:val="en-US"/>
        </w:rPr>
        <w:t xml:space="preserve"> then summarizes the reported hop-by-hop measurement data for path restoration and fault locating.</w:t>
      </w:r>
    </w:p>
    <w:p w14:paraId="30220D59" w14:textId="77777777" w:rsidR="00E45D9B" w:rsidRPr="00E45D9B" w:rsidRDefault="00E45D9B" w:rsidP="00E45D9B">
      <w:pPr>
        <w:rPr>
          <w:rFonts w:eastAsiaTheme="minorEastAsia"/>
          <w:lang w:val="en-US"/>
        </w:rPr>
      </w:pPr>
      <w:r w:rsidRPr="00E45D9B">
        <w:rPr>
          <w:rFonts w:eastAsiaTheme="minorEastAsia"/>
          <w:lang w:val="en-US"/>
        </w:rPr>
        <w:t>This solution monitors detailed indicator data of service flows from different dimensions, such as base station flows, data flows, and signaling flows. Based on the real-time performance data of base stations across the entire network, a big data-based intelligent O&amp;M system can be constructed to implement high-precision and service-level SLA awareness in real time and multi-dimensional visualization for base station services. The system can also analyze and evaluate potential network risks, as well as adjust and optimize network resources to implement automatic and intelligent O&amp;M.</w:t>
      </w:r>
    </w:p>
    <w:p w14:paraId="2566EC2C" w14:textId="77777777" w:rsidR="00E45D9B" w:rsidRPr="00E45D9B" w:rsidRDefault="00E45D9B" w:rsidP="00E45D9B">
      <w:pPr>
        <w:rPr>
          <w:rFonts w:eastAsiaTheme="minorEastAsia"/>
          <w:lang w:val="en-US"/>
        </w:rPr>
      </w:pPr>
    </w:p>
    <w:p w14:paraId="787F097B" w14:textId="322046D7" w:rsidR="00E45D9B" w:rsidRPr="008E1EC8" w:rsidRDefault="0044436B" w:rsidP="008E1EC8">
      <w:pPr>
        <w:pStyle w:val="Heading2"/>
      </w:pPr>
      <w:bookmarkStart w:id="94" w:name="_Toc149210599"/>
      <w:r>
        <w:t>8</w:t>
      </w:r>
      <w:r w:rsidR="008E1EC8">
        <w:t>.2</w:t>
      </w:r>
      <w:r w:rsidR="008E1EC8">
        <w:tab/>
      </w:r>
      <w:r w:rsidR="00E45D9B" w:rsidRPr="008E1EC8">
        <w:t>Intelligent Cloud-Network Private Line Service</w:t>
      </w:r>
      <w:bookmarkEnd w:id="94"/>
    </w:p>
    <w:p w14:paraId="3C9BA80C" w14:textId="2A796447" w:rsidR="00E45D9B" w:rsidRPr="00E45D9B" w:rsidRDefault="00E45D9B" w:rsidP="00E45D9B">
      <w:pPr>
        <w:rPr>
          <w:rFonts w:eastAsiaTheme="minorEastAsia"/>
          <w:lang w:val="en-US"/>
        </w:rPr>
      </w:pPr>
      <w:r w:rsidRPr="00E45D9B">
        <w:rPr>
          <w:rFonts w:eastAsiaTheme="minorEastAsia"/>
          <w:lang w:val="en-US"/>
        </w:rPr>
        <w:t xml:space="preserve">The intelligent cloud-network private line service is an important part of the intelligent cloud-network technology. It leverages the wide coverage of the mobile bearer network to provide enterprise private line services more conveniently and improves the network deployment, operations, and O&amp;M efficiency through E2E collaborative management. IFIT provides VPN service analysis and assurance for intelligent cloud-network private line services, including site-to-site private line, site-to-cloud private line, and cloud-network interconnection scenarios. The following uses the site-to-cloud private line as an example to describe the E2E IFIT + trace IFIT solution, in which E2E IFIT is performed first. Hop-by-hop IFIT is triggered when the performance indicator of a VPN flow exceeds the specified threshold. </w:t>
      </w:r>
      <w:r w:rsidR="009361C2">
        <w:rPr>
          <w:rFonts w:eastAsiaTheme="minorEastAsia"/>
          <w:lang w:val="en-US"/>
        </w:rPr>
        <w:t>The Controller</w:t>
      </w:r>
      <w:r w:rsidRPr="00E45D9B">
        <w:rPr>
          <w:rFonts w:eastAsiaTheme="minorEastAsia"/>
          <w:lang w:val="en-US"/>
        </w:rPr>
        <w:t xml:space="preserve"> then summarizes the reported hop-by-hop measurement data for path restoration and fault locating.</w:t>
      </w:r>
    </w:p>
    <w:p w14:paraId="62B9E3FF" w14:textId="77777777" w:rsidR="00E45D9B" w:rsidRPr="00E45D9B" w:rsidRDefault="00E45D9B" w:rsidP="00E45D9B">
      <w:pPr>
        <w:rPr>
          <w:rFonts w:eastAsiaTheme="minorEastAsia"/>
          <w:lang w:val="en-US"/>
        </w:rPr>
      </w:pPr>
      <w:r w:rsidRPr="00E45D9B">
        <w:rPr>
          <w:rFonts w:eastAsiaTheme="minorEastAsia"/>
          <w:lang w:val="en-US"/>
        </w:rPr>
        <w:t>This solution supports the query of VPN service flow performance indicators by granularity ranging from minute to year and the query of overall VPN service information based on the VPN name, VPN type, and service status. In this way, the solution implements E2E multi-dimensional exception identification, network health visualization, intelligent fault diagnosis, and fault self-healing in a closed-loop manner.</w:t>
      </w:r>
    </w:p>
    <w:p w14:paraId="106C9E42" w14:textId="77777777" w:rsidR="00E45D9B" w:rsidRPr="00E45D9B" w:rsidRDefault="00E45D9B" w:rsidP="00E45D9B">
      <w:pPr>
        <w:rPr>
          <w:rFonts w:eastAsiaTheme="minorEastAsia"/>
          <w:lang w:val="en-US"/>
        </w:rPr>
      </w:pPr>
    </w:p>
    <w:p w14:paraId="31FFFDAE" w14:textId="63ACACAE" w:rsidR="00E45D9B" w:rsidRPr="008E1EC8" w:rsidRDefault="0044436B" w:rsidP="008E1EC8">
      <w:pPr>
        <w:pStyle w:val="Heading2"/>
      </w:pPr>
      <w:bookmarkStart w:id="95" w:name="_Toc149210600"/>
      <w:r>
        <w:t>8</w:t>
      </w:r>
      <w:r w:rsidR="008E1EC8">
        <w:t>.3</w:t>
      </w:r>
      <w:r w:rsidR="008E1EC8">
        <w:tab/>
      </w:r>
      <w:r w:rsidR="00E45D9B" w:rsidRPr="008E1EC8">
        <w:t>One Financial WAN</w:t>
      </w:r>
      <w:bookmarkEnd w:id="95"/>
    </w:p>
    <w:p w14:paraId="44B3BC6D" w14:textId="77F9E03A" w:rsidR="00E45D9B" w:rsidRPr="00E45D9B" w:rsidRDefault="00E45D9B" w:rsidP="00E45D9B">
      <w:pPr>
        <w:rPr>
          <w:rFonts w:eastAsiaTheme="minorEastAsia"/>
          <w:lang w:val="en-US"/>
        </w:rPr>
      </w:pPr>
      <w:r w:rsidRPr="00E45D9B">
        <w:rPr>
          <w:rFonts w:eastAsiaTheme="minorEastAsia"/>
          <w:lang w:val="en-US"/>
        </w:rPr>
        <w:t>One financial WAN uses SRv6 technology to quickly and easily establish basic network connections between the cloud and various access points, ensuring efficient service provisioning. The financial industry itself has high requirements on SLA assurance, and one financial WAN faces higher requirements on O&amp;M capabilities due to the diverse array of outlet service types brought about by the development of banking services. For example, in addition to traditional production and office services, other services such as security protection, IoT, and public cloud services are now prevalent. Against this backdrop, the IFIT tunnel-level measurement solution</w:t>
      </w:r>
      <w:r w:rsidR="009361C2">
        <w:rPr>
          <w:rFonts w:eastAsiaTheme="minorEastAsia"/>
          <w:lang w:val="en-US"/>
        </w:rPr>
        <w:t xml:space="preserve"> is proposed.</w:t>
      </w:r>
    </w:p>
    <w:p w14:paraId="0A65FACB" w14:textId="3785921E" w:rsidR="00E45D9B" w:rsidRPr="00E45D9B" w:rsidRDefault="00E45D9B" w:rsidP="00E45D9B">
      <w:pPr>
        <w:rPr>
          <w:rFonts w:eastAsiaTheme="minorEastAsia"/>
          <w:lang w:val="en-US"/>
        </w:rPr>
      </w:pPr>
      <w:r w:rsidRPr="00E45D9B">
        <w:rPr>
          <w:rFonts w:eastAsiaTheme="minorEastAsia"/>
          <w:lang w:val="en-US"/>
        </w:rPr>
        <w:t>This solution supports IFIT tunnel-level measurement in SRv6 scenarios. The link currently in use is periodically compared with the optimal link for path selection and optimization, implementing intelligent traffic steering. In addition, one core controller is deployed to perform centralized O&amp;M on the entire financial network and implement E2E management and scheduling.</w:t>
      </w:r>
    </w:p>
    <w:p w14:paraId="07E58A18" w14:textId="77777777" w:rsidR="00E45D9B" w:rsidRPr="00E45D9B" w:rsidRDefault="00E45D9B" w:rsidP="00E45D9B">
      <w:pPr>
        <w:rPr>
          <w:rFonts w:eastAsiaTheme="minorEastAsia"/>
        </w:rPr>
      </w:pPr>
    </w:p>
    <w:p w14:paraId="21E81507" w14:textId="299D2EF6" w:rsidR="00AD155D" w:rsidRPr="00271869" w:rsidRDefault="0044436B" w:rsidP="00A61FA0">
      <w:pPr>
        <w:pStyle w:val="Heading1"/>
        <w:rPr>
          <w:rFonts w:eastAsiaTheme="minorEastAsia"/>
          <w:lang w:eastAsia="zh-CN"/>
        </w:rPr>
      </w:pPr>
      <w:bookmarkStart w:id="96" w:name="_Toc97285029"/>
      <w:bookmarkStart w:id="97" w:name="_Toc97377542"/>
      <w:bookmarkStart w:id="98" w:name="_Toc97533746"/>
      <w:bookmarkStart w:id="99" w:name="_Toc149210601"/>
      <w:r>
        <w:lastRenderedPageBreak/>
        <w:t>9</w:t>
      </w:r>
      <w:r w:rsidR="00AD155D" w:rsidRPr="00271869">
        <w:tab/>
        <w:t>Conclusions and Recommendations</w:t>
      </w:r>
      <w:bookmarkEnd w:id="96"/>
      <w:bookmarkEnd w:id="97"/>
      <w:bookmarkEnd w:id="98"/>
      <w:bookmarkEnd w:id="99"/>
    </w:p>
    <w:p w14:paraId="22AB86AF" w14:textId="50B63B54" w:rsidR="00AD155D" w:rsidRPr="00271869" w:rsidRDefault="00AD155D" w:rsidP="00BA1779">
      <w:pPr>
        <w:keepNext/>
        <w:keepLines/>
      </w:pPr>
      <w:r w:rsidRPr="00271869">
        <w:t xml:space="preserve">The present document describes </w:t>
      </w:r>
      <w:r w:rsidR="002F017F">
        <w:t xml:space="preserve">the IFIT deployment framework </w:t>
      </w:r>
      <w:r w:rsidRPr="00271869">
        <w:t xml:space="preserve">for improving traditional network </w:t>
      </w:r>
      <w:r w:rsidRPr="00732CFA">
        <w:t>OAM</w:t>
      </w:r>
      <w:r w:rsidRPr="00271869">
        <w:t xml:space="preserve"> methods and meet users' requirements for </w:t>
      </w:r>
      <w:r w:rsidRPr="00732CFA">
        <w:t>E2E</w:t>
      </w:r>
      <w:r w:rsidRPr="00271869">
        <w:t xml:space="preserve"> high-quality network experience in data-driven intelligent networks. </w:t>
      </w:r>
    </w:p>
    <w:p w14:paraId="295AAE02" w14:textId="77777777" w:rsidR="00AD155D" w:rsidRPr="00271869" w:rsidRDefault="00AD155D" w:rsidP="00AD155D">
      <w:r w:rsidRPr="00271869">
        <w:t xml:space="preserve">Furthermore, a synergy between </w:t>
      </w:r>
      <w:r w:rsidRPr="00732CFA">
        <w:t>IETF</w:t>
      </w:r>
      <w:r w:rsidRPr="00271869">
        <w:t xml:space="preserve">, that is responsible for the definition of </w:t>
      </w:r>
      <w:r w:rsidRPr="00732CFA">
        <w:t>IFIT</w:t>
      </w:r>
      <w:r w:rsidRPr="00271869">
        <w:t xml:space="preserve"> related methodologies, and ETSI, that is working towards achieving an </w:t>
      </w:r>
      <w:r w:rsidRPr="00732CFA">
        <w:t>ENI</w:t>
      </w:r>
      <w:r w:rsidRPr="00271869">
        <w:t xml:space="preserve"> architecture, is also expected.</w:t>
      </w:r>
    </w:p>
    <w:p w14:paraId="16D252AE" w14:textId="77777777" w:rsidR="00AD155D" w:rsidRPr="00271869" w:rsidRDefault="00AD155D" w:rsidP="00AD155D"/>
    <w:p w14:paraId="1DBA896C" w14:textId="77777777" w:rsidR="00AD155D" w:rsidRPr="00271869" w:rsidRDefault="00AD155D" w:rsidP="00AD155D">
      <w:pPr>
        <w:overflowPunct/>
        <w:autoSpaceDE/>
        <w:autoSpaceDN/>
        <w:adjustRightInd/>
        <w:spacing w:after="0"/>
        <w:textAlignment w:val="auto"/>
        <w:rPr>
          <w:rFonts w:ascii="Arial" w:hAnsi="Arial"/>
          <w:sz w:val="36"/>
        </w:rPr>
      </w:pPr>
      <w:r w:rsidRPr="00271869">
        <w:br w:type="page"/>
      </w:r>
    </w:p>
    <w:p w14:paraId="33AC9A86" w14:textId="58DB4DF7" w:rsidR="00EE16F3" w:rsidRDefault="00AD155D" w:rsidP="00EE16F3">
      <w:pPr>
        <w:pStyle w:val="Heading9"/>
      </w:pPr>
      <w:bookmarkStart w:id="100" w:name="_Toc149210602"/>
      <w:bookmarkStart w:id="101" w:name="_Toc97285030"/>
      <w:bookmarkStart w:id="102" w:name="_Toc97377543"/>
      <w:bookmarkStart w:id="103" w:name="_Toc97533747"/>
      <w:r w:rsidRPr="00EE16F3">
        <w:lastRenderedPageBreak/>
        <w:t xml:space="preserve">Annex </w:t>
      </w:r>
      <w:r w:rsidR="00026921" w:rsidRPr="00EE16F3">
        <w:t>A:</w:t>
      </w:r>
      <w:r w:rsidR="00EE16F3" w:rsidRPr="00EE16F3">
        <w:t xml:space="preserve"> </w:t>
      </w:r>
      <w:r w:rsidR="00EE16F3">
        <w:br/>
      </w:r>
      <w:r w:rsidR="00EE16F3" w:rsidRPr="00EE16F3">
        <w:t>Authors &amp; contributors</w:t>
      </w:r>
      <w:bookmarkEnd w:id="100"/>
    </w:p>
    <w:p w14:paraId="5A72125B" w14:textId="77777777" w:rsidR="00EE16F3" w:rsidRPr="008C28A9" w:rsidRDefault="00EE16F3" w:rsidP="00EE16F3">
      <w:pPr>
        <w:pStyle w:val="B1"/>
        <w:numPr>
          <w:ilvl w:val="0"/>
          <w:numId w:val="0"/>
        </w:numPr>
      </w:pPr>
      <w:r w:rsidRPr="008C28A9">
        <w:t>The following people have contributed to the present document:</w:t>
      </w:r>
    </w:p>
    <w:p w14:paraId="653720BF" w14:textId="77777777" w:rsidR="00EE16F3" w:rsidRPr="00450D16" w:rsidRDefault="00EE16F3" w:rsidP="00EE16F3">
      <w:pPr>
        <w:pStyle w:val="B1"/>
        <w:numPr>
          <w:ilvl w:val="0"/>
          <w:numId w:val="0"/>
        </w:numPr>
        <w:rPr>
          <w:lang w:val="it-IT"/>
        </w:rPr>
      </w:pPr>
      <w:r w:rsidRPr="00450D16">
        <w:rPr>
          <w:b/>
          <w:lang w:val="it-IT"/>
        </w:rPr>
        <w:t>Rapporteur:</w:t>
      </w:r>
    </w:p>
    <w:p w14:paraId="65BE9A36" w14:textId="77777777" w:rsidR="00EE16F3" w:rsidRPr="00F21BE9" w:rsidRDefault="00EE16F3" w:rsidP="00EE16F3">
      <w:pPr>
        <w:overflowPunct/>
        <w:autoSpaceDE/>
        <w:autoSpaceDN/>
        <w:adjustRightInd/>
        <w:spacing w:after="0"/>
        <w:textAlignment w:val="auto"/>
        <w:rPr>
          <w:lang w:val="it-IT"/>
        </w:rPr>
      </w:pPr>
      <w:r w:rsidRPr="00F21BE9">
        <w:rPr>
          <w:lang w:val="it-IT"/>
        </w:rPr>
        <w:t>Giuseppe Fioccola (Huawei)</w:t>
      </w:r>
    </w:p>
    <w:p w14:paraId="0EF02A9D" w14:textId="5BB30A18" w:rsidR="00EE16F3" w:rsidRPr="00450D16" w:rsidRDefault="00EE16F3" w:rsidP="00EE16F3">
      <w:pPr>
        <w:pStyle w:val="B1"/>
        <w:numPr>
          <w:ilvl w:val="0"/>
          <w:numId w:val="0"/>
        </w:numPr>
        <w:rPr>
          <w:lang w:val="it-IT"/>
        </w:rPr>
      </w:pPr>
    </w:p>
    <w:p w14:paraId="2E9F79BD" w14:textId="77777777" w:rsidR="00EE16F3" w:rsidRPr="00450D16" w:rsidRDefault="00EE16F3" w:rsidP="00EE16F3">
      <w:pPr>
        <w:rPr>
          <w:lang w:val="it-IT"/>
        </w:rPr>
      </w:pPr>
      <w:r w:rsidRPr="00450D16">
        <w:rPr>
          <w:b/>
          <w:lang w:val="it-IT"/>
        </w:rPr>
        <w:t>Co-Authors</w:t>
      </w:r>
    </w:p>
    <w:p w14:paraId="469B25F8" w14:textId="722BDD19" w:rsidR="00EE16F3" w:rsidRPr="00450D16" w:rsidRDefault="00EB5239" w:rsidP="00EE16F3">
      <w:pPr>
        <w:overflowPunct/>
        <w:autoSpaceDE/>
        <w:autoSpaceDN/>
        <w:adjustRightInd/>
        <w:spacing w:after="0"/>
        <w:textAlignment w:val="auto"/>
        <w:rPr>
          <w:lang w:val="it-IT"/>
        </w:rPr>
      </w:pPr>
      <w:r w:rsidRPr="00450D16">
        <w:rPr>
          <w:lang w:val="it-IT"/>
        </w:rPr>
        <w:t>Fabrizio Granelli (CNIT)</w:t>
      </w:r>
    </w:p>
    <w:p w14:paraId="17CDFBD9" w14:textId="7385479B" w:rsidR="00EB5239" w:rsidRDefault="00EB5239" w:rsidP="00EE16F3">
      <w:pPr>
        <w:overflowPunct/>
        <w:autoSpaceDE/>
        <w:autoSpaceDN/>
        <w:adjustRightInd/>
        <w:spacing w:after="0"/>
        <w:textAlignment w:val="auto"/>
        <w:rPr>
          <w:lang w:val="it-IT"/>
        </w:rPr>
      </w:pPr>
      <w:r w:rsidRPr="00450D16">
        <w:rPr>
          <w:lang w:val="it-IT"/>
        </w:rPr>
        <w:t>Massimo Nilo (Telecom Italia)</w:t>
      </w:r>
    </w:p>
    <w:p w14:paraId="5B18FF11" w14:textId="420A565F" w:rsidR="00BF1497" w:rsidRPr="00450D16" w:rsidRDefault="00BF1497" w:rsidP="00EE16F3">
      <w:pPr>
        <w:overflowPunct/>
        <w:autoSpaceDE/>
        <w:autoSpaceDN/>
        <w:adjustRightInd/>
        <w:spacing w:after="0"/>
        <w:textAlignment w:val="auto"/>
        <w:rPr>
          <w:lang w:val="it-IT"/>
        </w:rPr>
      </w:pPr>
      <w:r>
        <w:rPr>
          <w:lang w:val="it-IT"/>
        </w:rPr>
        <w:t xml:space="preserve">Fabrizio Milan </w:t>
      </w:r>
      <w:r w:rsidRPr="00BF1497">
        <w:rPr>
          <w:lang w:val="it-IT"/>
        </w:rPr>
        <w:t>(Telecom Italia)</w:t>
      </w:r>
    </w:p>
    <w:p w14:paraId="490C72C2" w14:textId="4F5A57F4" w:rsidR="00EE16F3" w:rsidRPr="009F44DC" w:rsidRDefault="00900D23" w:rsidP="00EE16F3">
      <w:pPr>
        <w:overflowPunct/>
        <w:autoSpaceDE/>
        <w:autoSpaceDN/>
        <w:adjustRightInd/>
        <w:spacing w:after="0"/>
        <w:textAlignment w:val="auto"/>
        <w:rPr>
          <w:lang w:val="it-IT"/>
        </w:rPr>
      </w:pPr>
      <w:r w:rsidRPr="009F44DC">
        <w:rPr>
          <w:lang w:val="it-IT"/>
        </w:rPr>
        <w:t>Tianran Zhou (Huawei)</w:t>
      </w:r>
    </w:p>
    <w:p w14:paraId="7AF1AE5F" w14:textId="77777777" w:rsidR="00EE16F3" w:rsidRPr="009F44DC" w:rsidRDefault="00EE16F3" w:rsidP="00EE16F3">
      <w:pPr>
        <w:rPr>
          <w:lang w:val="it-IT"/>
        </w:rPr>
      </w:pPr>
    </w:p>
    <w:p w14:paraId="1836AE28" w14:textId="7605B303" w:rsidR="00AD155D" w:rsidRPr="00271869" w:rsidRDefault="00EE16F3" w:rsidP="00AD155D">
      <w:pPr>
        <w:pStyle w:val="Heading9"/>
        <w:pageBreakBefore/>
      </w:pPr>
      <w:bookmarkStart w:id="104" w:name="_Toc149210603"/>
      <w:r>
        <w:lastRenderedPageBreak/>
        <w:t>Annex B:</w:t>
      </w:r>
      <w:r w:rsidR="00026921">
        <w:br/>
      </w:r>
      <w:r w:rsidR="00AD155D" w:rsidRPr="00271869">
        <w:t>Change History</w:t>
      </w:r>
      <w:bookmarkEnd w:id="101"/>
      <w:bookmarkEnd w:id="102"/>
      <w:bookmarkEnd w:id="103"/>
      <w:bookmarkEnd w:id="10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126"/>
        <w:gridCol w:w="1250"/>
        <w:gridCol w:w="7194"/>
      </w:tblGrid>
      <w:tr w:rsidR="00AD155D" w:rsidRPr="00271869" w14:paraId="7E35CE2A" w14:textId="77777777" w:rsidTr="00835B09">
        <w:trPr>
          <w:tblHeader/>
          <w:jc w:val="center"/>
        </w:trPr>
        <w:tc>
          <w:tcPr>
            <w:tcW w:w="1126" w:type="dxa"/>
            <w:shd w:val="pct10" w:color="auto" w:fill="auto"/>
            <w:vAlign w:val="center"/>
          </w:tcPr>
          <w:p w14:paraId="04C3F7AC" w14:textId="77777777" w:rsidR="00AD155D" w:rsidRPr="00271869" w:rsidRDefault="00AD155D" w:rsidP="00835B09">
            <w:pPr>
              <w:pStyle w:val="TAH"/>
            </w:pPr>
            <w:r w:rsidRPr="00271869">
              <w:t>Date</w:t>
            </w:r>
          </w:p>
        </w:tc>
        <w:tc>
          <w:tcPr>
            <w:tcW w:w="1250" w:type="dxa"/>
            <w:shd w:val="pct10" w:color="auto" w:fill="auto"/>
            <w:vAlign w:val="center"/>
          </w:tcPr>
          <w:p w14:paraId="6D012B5E" w14:textId="77777777" w:rsidR="00AD155D" w:rsidRPr="00271869" w:rsidRDefault="00AD155D" w:rsidP="00835B09">
            <w:pPr>
              <w:pStyle w:val="TAH"/>
            </w:pPr>
            <w:r w:rsidRPr="00271869">
              <w:t>Version</w:t>
            </w:r>
          </w:p>
        </w:tc>
        <w:tc>
          <w:tcPr>
            <w:tcW w:w="7194" w:type="dxa"/>
            <w:shd w:val="pct10" w:color="auto" w:fill="auto"/>
            <w:vAlign w:val="center"/>
          </w:tcPr>
          <w:p w14:paraId="60E9A397" w14:textId="77777777" w:rsidR="00AD155D" w:rsidRPr="00271869" w:rsidRDefault="00AD155D" w:rsidP="00835B09">
            <w:pPr>
              <w:pStyle w:val="TAH"/>
            </w:pPr>
            <w:r w:rsidRPr="00271869">
              <w:t>Information about changes</w:t>
            </w:r>
          </w:p>
        </w:tc>
      </w:tr>
      <w:tr w:rsidR="00AD155D" w:rsidRPr="00271869" w14:paraId="373862E4" w14:textId="77777777" w:rsidTr="00835B09">
        <w:trPr>
          <w:jc w:val="center"/>
        </w:trPr>
        <w:tc>
          <w:tcPr>
            <w:tcW w:w="1126" w:type="dxa"/>
            <w:vAlign w:val="center"/>
          </w:tcPr>
          <w:p w14:paraId="71331A30" w14:textId="01B18E82" w:rsidR="00AD155D" w:rsidRPr="00271869" w:rsidRDefault="00AD155D" w:rsidP="00835B09">
            <w:pPr>
              <w:pStyle w:val="TAL"/>
              <w:rPr>
                <w:rFonts w:eastAsiaTheme="minorEastAsia"/>
                <w:lang w:eastAsia="zh-CN"/>
              </w:rPr>
            </w:pPr>
            <w:r w:rsidRPr="00271869">
              <w:rPr>
                <w:rFonts w:eastAsiaTheme="minorEastAsia" w:hint="eastAsia"/>
                <w:lang w:eastAsia="zh-CN"/>
              </w:rPr>
              <w:t>2</w:t>
            </w:r>
            <w:r w:rsidRPr="00271869">
              <w:rPr>
                <w:rFonts w:eastAsiaTheme="minorEastAsia"/>
                <w:lang w:eastAsia="zh-CN"/>
              </w:rPr>
              <w:t>02</w:t>
            </w:r>
            <w:r w:rsidR="00E2006C">
              <w:rPr>
                <w:rFonts w:eastAsiaTheme="minorEastAsia"/>
                <w:lang w:eastAsia="zh-CN"/>
              </w:rPr>
              <w:t>3</w:t>
            </w:r>
            <w:r w:rsidRPr="00271869">
              <w:rPr>
                <w:rFonts w:eastAsiaTheme="minorEastAsia"/>
                <w:lang w:eastAsia="zh-CN"/>
              </w:rPr>
              <w:t>-</w:t>
            </w:r>
            <w:r w:rsidRPr="00271869">
              <w:rPr>
                <w:rFonts w:eastAsiaTheme="minorEastAsia" w:hint="eastAsia"/>
                <w:lang w:eastAsia="zh-CN"/>
              </w:rPr>
              <w:t>0</w:t>
            </w:r>
            <w:r w:rsidR="00E2006C">
              <w:rPr>
                <w:rFonts w:eastAsiaTheme="minorEastAsia"/>
                <w:lang w:eastAsia="zh-CN"/>
              </w:rPr>
              <w:t>5</w:t>
            </w:r>
          </w:p>
        </w:tc>
        <w:tc>
          <w:tcPr>
            <w:tcW w:w="1250" w:type="dxa"/>
            <w:vAlign w:val="center"/>
          </w:tcPr>
          <w:p w14:paraId="5080AA3C" w14:textId="6CCFA8FC" w:rsidR="00AD155D" w:rsidRPr="00271869" w:rsidRDefault="00A61FA0" w:rsidP="00835B09">
            <w:pPr>
              <w:pStyle w:val="TAC"/>
              <w:rPr>
                <w:rFonts w:eastAsiaTheme="minorEastAsia"/>
                <w:lang w:eastAsia="zh-CN"/>
              </w:rPr>
            </w:pPr>
            <w:r>
              <w:rPr>
                <w:rFonts w:eastAsiaTheme="minorEastAsia"/>
                <w:lang w:eastAsia="zh-CN"/>
              </w:rPr>
              <w:t>V</w:t>
            </w:r>
            <w:r w:rsidRPr="00271869">
              <w:rPr>
                <w:rFonts w:eastAsiaTheme="minorEastAsia"/>
                <w:lang w:eastAsia="zh-CN"/>
              </w:rPr>
              <w:t>0</w:t>
            </w:r>
            <w:r w:rsidR="00AD155D" w:rsidRPr="00271869">
              <w:rPr>
                <w:rFonts w:eastAsiaTheme="minorEastAsia"/>
                <w:lang w:eastAsia="zh-CN"/>
              </w:rPr>
              <w:t>.0.1</w:t>
            </w:r>
          </w:p>
        </w:tc>
        <w:tc>
          <w:tcPr>
            <w:tcW w:w="7194" w:type="dxa"/>
            <w:vAlign w:val="center"/>
          </w:tcPr>
          <w:p w14:paraId="730F90F1" w14:textId="77777777" w:rsidR="00AD155D" w:rsidRPr="00271869" w:rsidRDefault="00AD155D" w:rsidP="00835B09">
            <w:pPr>
              <w:pStyle w:val="TAL"/>
            </w:pPr>
            <w:r w:rsidRPr="00271869">
              <w:t>Initial early draft with skeleton</w:t>
            </w:r>
          </w:p>
        </w:tc>
      </w:tr>
      <w:tr w:rsidR="00AD155D" w:rsidRPr="00271869" w14:paraId="5FAD342A" w14:textId="77777777" w:rsidTr="00835B09">
        <w:trPr>
          <w:jc w:val="center"/>
        </w:trPr>
        <w:tc>
          <w:tcPr>
            <w:tcW w:w="1126" w:type="dxa"/>
            <w:vAlign w:val="center"/>
          </w:tcPr>
          <w:p w14:paraId="093689B1" w14:textId="3400C534" w:rsidR="00AD155D" w:rsidRPr="00271869" w:rsidRDefault="00AD155D" w:rsidP="00835B09">
            <w:pPr>
              <w:pStyle w:val="TAL"/>
              <w:rPr>
                <w:rFonts w:eastAsiaTheme="minorEastAsia"/>
                <w:lang w:eastAsia="zh-CN"/>
              </w:rPr>
            </w:pPr>
          </w:p>
        </w:tc>
        <w:tc>
          <w:tcPr>
            <w:tcW w:w="1250" w:type="dxa"/>
            <w:vAlign w:val="center"/>
          </w:tcPr>
          <w:p w14:paraId="0C4CFC02" w14:textId="3DC7C5EC" w:rsidR="00AD155D" w:rsidRPr="00271869" w:rsidRDefault="00AD155D" w:rsidP="00835B09">
            <w:pPr>
              <w:pStyle w:val="TAC"/>
              <w:rPr>
                <w:rFonts w:eastAsiaTheme="minorEastAsia"/>
                <w:lang w:eastAsia="zh-CN"/>
              </w:rPr>
            </w:pPr>
          </w:p>
        </w:tc>
        <w:tc>
          <w:tcPr>
            <w:tcW w:w="7194" w:type="dxa"/>
            <w:vAlign w:val="center"/>
          </w:tcPr>
          <w:p w14:paraId="006C8EC1" w14:textId="32A34CD8" w:rsidR="00AD155D" w:rsidRPr="00271869" w:rsidRDefault="00AD155D" w:rsidP="00835B09">
            <w:pPr>
              <w:pStyle w:val="TAL"/>
              <w:rPr>
                <w:rFonts w:eastAsiaTheme="minorEastAsia"/>
                <w:lang w:eastAsia="zh-CN"/>
              </w:rPr>
            </w:pPr>
          </w:p>
        </w:tc>
      </w:tr>
      <w:tr w:rsidR="00AD155D" w:rsidRPr="00271869" w14:paraId="7DD21D3B" w14:textId="77777777" w:rsidTr="00835B09">
        <w:trPr>
          <w:jc w:val="center"/>
        </w:trPr>
        <w:tc>
          <w:tcPr>
            <w:tcW w:w="1126" w:type="dxa"/>
            <w:vAlign w:val="center"/>
          </w:tcPr>
          <w:p w14:paraId="12B715FD" w14:textId="17A2E559" w:rsidR="00AD155D" w:rsidRPr="00271869" w:rsidRDefault="00AD155D" w:rsidP="00835B09">
            <w:pPr>
              <w:pStyle w:val="TAL"/>
              <w:rPr>
                <w:rFonts w:eastAsiaTheme="minorEastAsia"/>
                <w:lang w:eastAsia="zh-CN"/>
              </w:rPr>
            </w:pPr>
          </w:p>
        </w:tc>
        <w:tc>
          <w:tcPr>
            <w:tcW w:w="1250" w:type="dxa"/>
            <w:vAlign w:val="center"/>
          </w:tcPr>
          <w:p w14:paraId="14D34AFA" w14:textId="60D2F236" w:rsidR="00AD155D" w:rsidRPr="00271869" w:rsidRDefault="00AD155D" w:rsidP="00835B09">
            <w:pPr>
              <w:pStyle w:val="TAC"/>
              <w:rPr>
                <w:rFonts w:eastAsiaTheme="minorEastAsia"/>
                <w:lang w:eastAsia="zh-CN"/>
              </w:rPr>
            </w:pPr>
          </w:p>
        </w:tc>
        <w:tc>
          <w:tcPr>
            <w:tcW w:w="7194" w:type="dxa"/>
            <w:vAlign w:val="center"/>
          </w:tcPr>
          <w:p w14:paraId="08F017EA" w14:textId="1C9A26E5" w:rsidR="00AD155D" w:rsidRPr="00271869" w:rsidRDefault="00AD155D" w:rsidP="00835B09">
            <w:pPr>
              <w:pStyle w:val="TAL"/>
            </w:pPr>
          </w:p>
        </w:tc>
      </w:tr>
      <w:tr w:rsidR="00AD155D" w:rsidRPr="00271869" w14:paraId="6A31B553" w14:textId="77777777" w:rsidTr="00835B09">
        <w:trPr>
          <w:jc w:val="center"/>
        </w:trPr>
        <w:tc>
          <w:tcPr>
            <w:tcW w:w="1126" w:type="dxa"/>
            <w:vAlign w:val="center"/>
          </w:tcPr>
          <w:p w14:paraId="00B86D9A" w14:textId="189747A7" w:rsidR="00AD155D" w:rsidRPr="00271869" w:rsidRDefault="00AD155D" w:rsidP="00835B09">
            <w:pPr>
              <w:pStyle w:val="TAL"/>
              <w:rPr>
                <w:rFonts w:eastAsiaTheme="minorEastAsia"/>
                <w:lang w:eastAsia="zh-CN"/>
              </w:rPr>
            </w:pPr>
          </w:p>
        </w:tc>
        <w:tc>
          <w:tcPr>
            <w:tcW w:w="1250" w:type="dxa"/>
            <w:vAlign w:val="center"/>
          </w:tcPr>
          <w:p w14:paraId="3E516884" w14:textId="0251D64F" w:rsidR="00AD155D" w:rsidRPr="00271869" w:rsidRDefault="00AD155D" w:rsidP="00835B09">
            <w:pPr>
              <w:pStyle w:val="TAC"/>
              <w:rPr>
                <w:rFonts w:eastAsiaTheme="minorEastAsia"/>
                <w:lang w:eastAsia="zh-CN"/>
              </w:rPr>
            </w:pPr>
          </w:p>
        </w:tc>
        <w:tc>
          <w:tcPr>
            <w:tcW w:w="7194" w:type="dxa"/>
            <w:vAlign w:val="center"/>
          </w:tcPr>
          <w:p w14:paraId="542352F0" w14:textId="5F45581A" w:rsidR="00AD155D" w:rsidRPr="00271869" w:rsidRDefault="00AD155D" w:rsidP="00835B09">
            <w:pPr>
              <w:pStyle w:val="TAL"/>
            </w:pPr>
          </w:p>
        </w:tc>
      </w:tr>
      <w:tr w:rsidR="00AD155D" w:rsidRPr="00271869" w14:paraId="6B1AFAEE" w14:textId="77777777" w:rsidTr="00835B09">
        <w:trPr>
          <w:jc w:val="center"/>
        </w:trPr>
        <w:tc>
          <w:tcPr>
            <w:tcW w:w="1126" w:type="dxa"/>
            <w:vAlign w:val="center"/>
          </w:tcPr>
          <w:p w14:paraId="10061FD3" w14:textId="06F8136F" w:rsidR="00AD155D" w:rsidRPr="00271869" w:rsidRDefault="00AD155D" w:rsidP="00835B09">
            <w:pPr>
              <w:pStyle w:val="TAL"/>
              <w:rPr>
                <w:rFonts w:eastAsiaTheme="minorEastAsia"/>
                <w:lang w:eastAsia="zh-CN"/>
              </w:rPr>
            </w:pPr>
          </w:p>
        </w:tc>
        <w:tc>
          <w:tcPr>
            <w:tcW w:w="1250" w:type="dxa"/>
            <w:vAlign w:val="center"/>
          </w:tcPr>
          <w:p w14:paraId="55FF9FFE" w14:textId="0B8BA2FA" w:rsidR="00AD155D" w:rsidRPr="00271869" w:rsidRDefault="00AD155D" w:rsidP="00835B09">
            <w:pPr>
              <w:pStyle w:val="TAC"/>
              <w:rPr>
                <w:rFonts w:eastAsiaTheme="minorEastAsia"/>
                <w:lang w:eastAsia="zh-CN"/>
              </w:rPr>
            </w:pPr>
          </w:p>
        </w:tc>
        <w:tc>
          <w:tcPr>
            <w:tcW w:w="7194" w:type="dxa"/>
            <w:vAlign w:val="center"/>
          </w:tcPr>
          <w:p w14:paraId="4AA9B1E8" w14:textId="7EA498EC" w:rsidR="00AD155D" w:rsidRPr="00271869" w:rsidRDefault="00AD155D" w:rsidP="00835B09">
            <w:pPr>
              <w:pStyle w:val="TAL"/>
              <w:rPr>
                <w:rFonts w:eastAsiaTheme="minorEastAsia"/>
                <w:lang w:eastAsia="zh-CN"/>
              </w:rPr>
            </w:pPr>
          </w:p>
        </w:tc>
      </w:tr>
    </w:tbl>
    <w:p w14:paraId="1D58CD7B" w14:textId="77777777" w:rsidR="00AD155D" w:rsidRPr="00271869" w:rsidRDefault="00AD155D" w:rsidP="00AD155D"/>
    <w:p w14:paraId="72CFB42F" w14:textId="77777777" w:rsidR="00AD155D" w:rsidRPr="00271869" w:rsidRDefault="00AD155D" w:rsidP="00AD155D">
      <w:pPr>
        <w:overflowPunct/>
        <w:autoSpaceDE/>
        <w:autoSpaceDN/>
        <w:adjustRightInd/>
        <w:spacing w:after="0"/>
        <w:textAlignment w:val="auto"/>
      </w:pPr>
      <w:r w:rsidRPr="00271869">
        <w:br w:type="page"/>
      </w:r>
    </w:p>
    <w:p w14:paraId="25405A60" w14:textId="77777777" w:rsidR="00AD155D" w:rsidRPr="00271869" w:rsidRDefault="00AD155D" w:rsidP="00AD155D">
      <w:pPr>
        <w:pStyle w:val="Heading1"/>
      </w:pPr>
      <w:bookmarkStart w:id="105" w:name="_Toc97285031"/>
      <w:bookmarkStart w:id="106" w:name="_Toc97377544"/>
      <w:bookmarkStart w:id="107" w:name="_Toc97533748"/>
      <w:bookmarkStart w:id="108" w:name="_Toc149210604"/>
      <w:r w:rsidRPr="00271869">
        <w:lastRenderedPageBreak/>
        <w:t>History</w:t>
      </w:r>
      <w:bookmarkEnd w:id="105"/>
      <w:bookmarkEnd w:id="106"/>
      <w:bookmarkEnd w:id="107"/>
      <w:bookmarkEnd w:id="10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AD155D" w:rsidRPr="00271869" w14:paraId="61CEEF20" w14:textId="77777777" w:rsidTr="00A61FA0">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0D7CC8C" w14:textId="77777777" w:rsidR="00AD155D" w:rsidRPr="00271869" w:rsidRDefault="00AD155D" w:rsidP="00835B09">
            <w:pPr>
              <w:spacing w:before="60" w:after="60"/>
              <w:jc w:val="center"/>
              <w:rPr>
                <w:b/>
                <w:sz w:val="24"/>
              </w:rPr>
            </w:pPr>
            <w:r w:rsidRPr="00271869">
              <w:rPr>
                <w:b/>
                <w:sz w:val="24"/>
              </w:rPr>
              <w:t>Document history</w:t>
            </w:r>
          </w:p>
        </w:tc>
      </w:tr>
      <w:tr w:rsidR="00AD155D" w:rsidRPr="00271869" w14:paraId="40AD3188"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42914C27" w14:textId="526D48B1" w:rsidR="00AD155D" w:rsidRPr="00271869" w:rsidRDefault="00026921" w:rsidP="00835B09">
            <w:pPr>
              <w:pStyle w:val="FP"/>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14:paraId="5B2343AA" w14:textId="5B1883D8" w:rsidR="00AD155D" w:rsidRPr="00271869" w:rsidRDefault="00E2006C" w:rsidP="00835B09">
            <w:pPr>
              <w:pStyle w:val="FP"/>
              <w:spacing w:before="80" w:after="80"/>
              <w:ind w:left="57"/>
            </w:pPr>
            <w:r>
              <w:t xml:space="preserve">May </w:t>
            </w:r>
            <w:r w:rsidR="00026921">
              <w:t>202</w:t>
            </w:r>
            <w:r>
              <w:t>3</w:t>
            </w:r>
          </w:p>
        </w:tc>
        <w:tc>
          <w:tcPr>
            <w:tcW w:w="6804" w:type="dxa"/>
            <w:tcBorders>
              <w:top w:val="single" w:sz="6" w:space="0" w:color="auto"/>
              <w:bottom w:val="single" w:sz="6" w:space="0" w:color="auto"/>
              <w:right w:val="single" w:sz="6" w:space="0" w:color="auto"/>
            </w:tcBorders>
          </w:tcPr>
          <w:p w14:paraId="72E7C63E" w14:textId="711981C7" w:rsidR="00AD155D" w:rsidRPr="00271869" w:rsidRDefault="00026921" w:rsidP="00835B09">
            <w:pPr>
              <w:pStyle w:val="FP"/>
              <w:tabs>
                <w:tab w:val="left" w:pos="3261"/>
                <w:tab w:val="left" w:pos="4395"/>
              </w:tabs>
              <w:spacing w:before="80" w:after="80"/>
              <w:ind w:left="57"/>
            </w:pPr>
            <w:r>
              <w:t>Publication</w:t>
            </w:r>
          </w:p>
        </w:tc>
      </w:tr>
      <w:tr w:rsidR="00AD155D" w:rsidRPr="00271869" w14:paraId="0ACE0155"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4F5215BB" w14:textId="77777777" w:rsidR="00AD155D" w:rsidRPr="00271869" w:rsidRDefault="00AD155D" w:rsidP="00835B0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B189348" w14:textId="77777777" w:rsidR="00AD155D" w:rsidRPr="00271869" w:rsidRDefault="00AD155D" w:rsidP="00835B09">
            <w:pPr>
              <w:pStyle w:val="FP"/>
              <w:spacing w:before="80" w:after="80"/>
              <w:ind w:left="57"/>
            </w:pPr>
          </w:p>
        </w:tc>
        <w:tc>
          <w:tcPr>
            <w:tcW w:w="6804" w:type="dxa"/>
            <w:tcBorders>
              <w:top w:val="single" w:sz="6" w:space="0" w:color="auto"/>
              <w:bottom w:val="single" w:sz="6" w:space="0" w:color="auto"/>
              <w:right w:val="single" w:sz="6" w:space="0" w:color="auto"/>
            </w:tcBorders>
          </w:tcPr>
          <w:p w14:paraId="18D6FDA9" w14:textId="77777777" w:rsidR="00AD155D" w:rsidRPr="00271869" w:rsidRDefault="00AD155D" w:rsidP="00835B09">
            <w:pPr>
              <w:pStyle w:val="FP"/>
              <w:tabs>
                <w:tab w:val="left" w:pos="3261"/>
                <w:tab w:val="left" w:pos="4395"/>
              </w:tabs>
              <w:spacing w:before="80" w:after="80"/>
              <w:ind w:left="57"/>
            </w:pPr>
          </w:p>
        </w:tc>
      </w:tr>
      <w:tr w:rsidR="00AD155D" w:rsidRPr="00271869" w14:paraId="29BBE1BC"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1C15D18E" w14:textId="77777777" w:rsidR="00AD155D" w:rsidRPr="00271869" w:rsidRDefault="00AD155D" w:rsidP="00835B0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C14E67E" w14:textId="77777777" w:rsidR="00AD155D" w:rsidRPr="00271869" w:rsidRDefault="00AD155D" w:rsidP="00835B09">
            <w:pPr>
              <w:pStyle w:val="FP"/>
              <w:spacing w:before="80" w:after="80"/>
              <w:ind w:left="57"/>
            </w:pPr>
          </w:p>
        </w:tc>
        <w:tc>
          <w:tcPr>
            <w:tcW w:w="6804" w:type="dxa"/>
            <w:tcBorders>
              <w:top w:val="single" w:sz="6" w:space="0" w:color="auto"/>
              <w:bottom w:val="single" w:sz="6" w:space="0" w:color="auto"/>
              <w:right w:val="single" w:sz="6" w:space="0" w:color="auto"/>
            </w:tcBorders>
          </w:tcPr>
          <w:p w14:paraId="18DB2234" w14:textId="77777777" w:rsidR="00AD155D" w:rsidRPr="00271869" w:rsidRDefault="00AD155D" w:rsidP="00835B09">
            <w:pPr>
              <w:pStyle w:val="FP"/>
              <w:tabs>
                <w:tab w:val="left" w:pos="3261"/>
                <w:tab w:val="left" w:pos="4395"/>
              </w:tabs>
              <w:spacing w:before="80" w:after="80"/>
              <w:ind w:left="57"/>
            </w:pPr>
          </w:p>
        </w:tc>
      </w:tr>
      <w:tr w:rsidR="00A61FA0" w:rsidRPr="00271869" w14:paraId="57E93748"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326E1D69" w14:textId="77777777" w:rsidR="00A61FA0" w:rsidRPr="00271869" w:rsidRDefault="00A61FA0" w:rsidP="00835B0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56B074E" w14:textId="77777777" w:rsidR="00A61FA0" w:rsidRPr="00271869" w:rsidRDefault="00A61FA0" w:rsidP="00835B09">
            <w:pPr>
              <w:pStyle w:val="FP"/>
              <w:spacing w:before="80" w:after="80"/>
              <w:ind w:left="57"/>
            </w:pPr>
          </w:p>
        </w:tc>
        <w:tc>
          <w:tcPr>
            <w:tcW w:w="6804" w:type="dxa"/>
            <w:tcBorders>
              <w:top w:val="single" w:sz="6" w:space="0" w:color="auto"/>
              <w:bottom w:val="single" w:sz="6" w:space="0" w:color="auto"/>
              <w:right w:val="single" w:sz="6" w:space="0" w:color="auto"/>
            </w:tcBorders>
          </w:tcPr>
          <w:p w14:paraId="36042416" w14:textId="77777777" w:rsidR="00A61FA0" w:rsidRPr="00271869" w:rsidRDefault="00A61FA0" w:rsidP="00835B09">
            <w:pPr>
              <w:pStyle w:val="FP"/>
              <w:tabs>
                <w:tab w:val="left" w:pos="3261"/>
                <w:tab w:val="left" w:pos="4395"/>
              </w:tabs>
              <w:spacing w:before="80" w:after="80"/>
              <w:ind w:left="57"/>
            </w:pPr>
          </w:p>
        </w:tc>
      </w:tr>
      <w:tr w:rsidR="00A61FA0" w:rsidRPr="00271869" w14:paraId="3D4C5D09" w14:textId="77777777" w:rsidTr="00A61FA0">
        <w:trPr>
          <w:cantSplit/>
          <w:jc w:val="center"/>
        </w:trPr>
        <w:tc>
          <w:tcPr>
            <w:tcW w:w="1247" w:type="dxa"/>
            <w:tcBorders>
              <w:top w:val="single" w:sz="6" w:space="0" w:color="auto"/>
              <w:left w:val="single" w:sz="6" w:space="0" w:color="auto"/>
              <w:bottom w:val="single" w:sz="6" w:space="0" w:color="auto"/>
              <w:right w:val="single" w:sz="6" w:space="0" w:color="auto"/>
            </w:tcBorders>
          </w:tcPr>
          <w:p w14:paraId="7E45EAC6" w14:textId="77777777" w:rsidR="00A61FA0" w:rsidRPr="00271869" w:rsidRDefault="00A61FA0" w:rsidP="00835B0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B4C9DDF" w14:textId="77777777" w:rsidR="00A61FA0" w:rsidRPr="00271869" w:rsidRDefault="00A61FA0" w:rsidP="00835B09">
            <w:pPr>
              <w:pStyle w:val="FP"/>
              <w:spacing w:before="80" w:after="80"/>
              <w:ind w:left="57"/>
            </w:pPr>
          </w:p>
        </w:tc>
        <w:tc>
          <w:tcPr>
            <w:tcW w:w="6804" w:type="dxa"/>
            <w:tcBorders>
              <w:top w:val="single" w:sz="6" w:space="0" w:color="auto"/>
              <w:bottom w:val="single" w:sz="6" w:space="0" w:color="auto"/>
              <w:right w:val="single" w:sz="6" w:space="0" w:color="auto"/>
            </w:tcBorders>
          </w:tcPr>
          <w:p w14:paraId="25515C3D" w14:textId="77777777" w:rsidR="00A61FA0" w:rsidRPr="00271869" w:rsidRDefault="00A61FA0" w:rsidP="00835B09">
            <w:pPr>
              <w:pStyle w:val="FP"/>
              <w:tabs>
                <w:tab w:val="left" w:pos="3261"/>
                <w:tab w:val="left" w:pos="4395"/>
              </w:tabs>
              <w:spacing w:before="80" w:after="80"/>
              <w:ind w:left="57"/>
            </w:pPr>
          </w:p>
        </w:tc>
      </w:tr>
    </w:tbl>
    <w:p w14:paraId="27CFAFA8" w14:textId="77777777" w:rsidR="00AD155D" w:rsidRPr="00271869" w:rsidRDefault="00AD155D" w:rsidP="00AD155D"/>
    <w:p w14:paraId="456CD580" w14:textId="6719AD75" w:rsidR="00B93A7A" w:rsidRPr="00271869" w:rsidRDefault="00B93A7A" w:rsidP="00AD155D"/>
    <w:sectPr w:rsidR="00B93A7A" w:rsidRPr="00271869" w:rsidSect="0002692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C396" w14:textId="77777777" w:rsidR="00BB7910" w:rsidRDefault="00BB7910">
      <w:r>
        <w:separator/>
      </w:r>
    </w:p>
  </w:endnote>
  <w:endnote w:type="continuationSeparator" w:id="0">
    <w:p w14:paraId="5DB1E60C" w14:textId="77777777" w:rsidR="00BB7910" w:rsidRDefault="00BB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DC1B" w14:textId="77777777" w:rsidR="000F62EF" w:rsidRDefault="000F62EF">
    <w:pPr>
      <w:pStyle w:val="Footer"/>
    </w:pPr>
  </w:p>
  <w:p w14:paraId="27E0C164" w14:textId="77777777" w:rsidR="000F62EF" w:rsidRDefault="000F6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EE49" w14:textId="0A018239" w:rsidR="000F62EF" w:rsidRPr="00026921" w:rsidRDefault="000F62EF" w:rsidP="0002692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457C" w14:textId="77777777" w:rsidR="00BB7910" w:rsidRDefault="00BB7910">
      <w:r>
        <w:separator/>
      </w:r>
    </w:p>
  </w:footnote>
  <w:footnote w:type="continuationSeparator" w:id="0">
    <w:p w14:paraId="567A5766" w14:textId="77777777" w:rsidR="00BB7910" w:rsidRDefault="00BB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9441" w14:textId="77777777" w:rsidR="000F62EF" w:rsidRDefault="000F62EF">
    <w:pPr>
      <w:pStyle w:val="Header"/>
    </w:pPr>
    <w:r>
      <w:rPr>
        <w:lang w:val="en-US" w:eastAsia="zh-CN"/>
      </w:rPr>
      <w:drawing>
        <wp:anchor distT="0" distB="0" distL="114300" distR="114300" simplePos="0" relativeHeight="251659264" behindDoc="1" locked="0" layoutInCell="1" allowOverlap="1" wp14:anchorId="4F4AF3EF" wp14:editId="097D07D8">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B975" w14:textId="408D1A1E" w:rsidR="000F62EF" w:rsidRDefault="000F62EF" w:rsidP="0002692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5E5625">
      <w:t>ETSI GR ENI 032 V0.0.3 (2023-10)</w:t>
    </w:r>
    <w:r>
      <w:rPr>
        <w:noProof w:val="0"/>
      </w:rPr>
      <w:fldChar w:fldCharType="end"/>
    </w:r>
  </w:p>
  <w:p w14:paraId="4435BAEF" w14:textId="77777777" w:rsidR="000F62EF" w:rsidRDefault="000F62EF" w:rsidP="0002692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21</w:t>
    </w:r>
    <w:r>
      <w:rPr>
        <w:noProof w:val="0"/>
      </w:rPr>
      <w:fldChar w:fldCharType="end"/>
    </w:r>
  </w:p>
  <w:p w14:paraId="5C513F5C" w14:textId="444DC8A9" w:rsidR="000F62EF" w:rsidRDefault="000F62EF" w:rsidP="0002692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0F62EF" w:rsidRPr="00026921" w:rsidRDefault="000F62EF" w:rsidP="00026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D33ECF"/>
    <w:multiLevelType w:val="hybridMultilevel"/>
    <w:tmpl w:val="101A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1"/>
  </w:num>
  <w:num w:numId="3">
    <w:abstractNumId w:val="13"/>
  </w:num>
  <w:num w:numId="4">
    <w:abstractNumId w:val="20"/>
  </w:num>
  <w:num w:numId="5">
    <w:abstractNumId w:val="25"/>
  </w:num>
  <w:num w:numId="6">
    <w:abstractNumId w:val="2"/>
  </w:num>
  <w:num w:numId="7">
    <w:abstractNumId w:val="1"/>
  </w:num>
  <w:num w:numId="8">
    <w:abstractNumId w:val="0"/>
  </w:num>
  <w:num w:numId="9">
    <w:abstractNumId w:val="30"/>
  </w:num>
  <w:num w:numId="10">
    <w:abstractNumId w:val="32"/>
  </w:num>
  <w:num w:numId="11">
    <w:abstractNumId w:val="20"/>
    <w:lvlOverride w:ilvl="0">
      <w:startOverride w:val="1"/>
    </w:lvlOverride>
  </w:num>
  <w:num w:numId="12">
    <w:abstractNumId w:val="20"/>
    <w:lvlOverride w:ilvl="0">
      <w:startOverride w:val="1"/>
    </w:lvlOverride>
  </w:num>
  <w:num w:numId="13">
    <w:abstractNumId w:val="25"/>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7"/>
  </w:num>
  <w:num w:numId="22">
    <w:abstractNumId w:val="27"/>
  </w:num>
  <w:num w:numId="23">
    <w:abstractNumId w:val="23"/>
  </w:num>
  <w:num w:numId="24">
    <w:abstractNumId w:val="26"/>
  </w:num>
  <w:num w:numId="25">
    <w:abstractNumId w:val="16"/>
  </w:num>
  <w:num w:numId="26">
    <w:abstractNumId w:val="11"/>
  </w:num>
  <w:num w:numId="27">
    <w:abstractNumId w:val="14"/>
  </w:num>
  <w:num w:numId="28">
    <w:abstractNumId w:val="24"/>
  </w:num>
  <w:num w:numId="29">
    <w:abstractNumId w:val="29"/>
  </w:num>
  <w:num w:numId="30">
    <w:abstractNumId w:val="21"/>
  </w:num>
  <w:num w:numId="31">
    <w:abstractNumId w:val="10"/>
  </w:num>
  <w:num w:numId="32">
    <w:abstractNumId w:val="22"/>
  </w:num>
  <w:num w:numId="33">
    <w:abstractNumId w:val="15"/>
  </w:num>
  <w:num w:numId="34">
    <w:abstractNumId w:val="19"/>
  </w:num>
  <w:num w:numId="35">
    <w:abstractNumId w:val="28"/>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061D7"/>
    <w:rsid w:val="00026921"/>
    <w:rsid w:val="00037234"/>
    <w:rsid w:val="00052037"/>
    <w:rsid w:val="00063AEC"/>
    <w:rsid w:val="00064C38"/>
    <w:rsid w:val="00072725"/>
    <w:rsid w:val="000749D1"/>
    <w:rsid w:val="00090959"/>
    <w:rsid w:val="000B03EB"/>
    <w:rsid w:val="000B17B4"/>
    <w:rsid w:val="000C312E"/>
    <w:rsid w:val="000C3D18"/>
    <w:rsid w:val="000F13D3"/>
    <w:rsid w:val="000F62EF"/>
    <w:rsid w:val="00112251"/>
    <w:rsid w:val="0012021A"/>
    <w:rsid w:val="00131C3C"/>
    <w:rsid w:val="00144A08"/>
    <w:rsid w:val="001550E9"/>
    <w:rsid w:val="00171565"/>
    <w:rsid w:val="0018005A"/>
    <w:rsid w:val="0018029D"/>
    <w:rsid w:val="00192562"/>
    <w:rsid w:val="001A4B8E"/>
    <w:rsid w:val="001C1985"/>
    <w:rsid w:val="001D6357"/>
    <w:rsid w:val="001E2F15"/>
    <w:rsid w:val="002119B2"/>
    <w:rsid w:val="00213C1D"/>
    <w:rsid w:val="00235B1F"/>
    <w:rsid w:val="002469EE"/>
    <w:rsid w:val="002666D5"/>
    <w:rsid w:val="00271869"/>
    <w:rsid w:val="00275FDE"/>
    <w:rsid w:val="002837A4"/>
    <w:rsid w:val="00284130"/>
    <w:rsid w:val="002B2F80"/>
    <w:rsid w:val="002C270B"/>
    <w:rsid w:val="002E01AD"/>
    <w:rsid w:val="002E6AA1"/>
    <w:rsid w:val="002F017F"/>
    <w:rsid w:val="002F4897"/>
    <w:rsid w:val="003060C7"/>
    <w:rsid w:val="00307966"/>
    <w:rsid w:val="00314D47"/>
    <w:rsid w:val="003246C2"/>
    <w:rsid w:val="0032498A"/>
    <w:rsid w:val="003269D3"/>
    <w:rsid w:val="0034099E"/>
    <w:rsid w:val="0034298A"/>
    <w:rsid w:val="00381974"/>
    <w:rsid w:val="0039278E"/>
    <w:rsid w:val="003A3EF2"/>
    <w:rsid w:val="003D3105"/>
    <w:rsid w:val="003F0677"/>
    <w:rsid w:val="00403B0A"/>
    <w:rsid w:val="00425C22"/>
    <w:rsid w:val="00440D7E"/>
    <w:rsid w:val="00443C51"/>
    <w:rsid w:val="0044436B"/>
    <w:rsid w:val="004472C8"/>
    <w:rsid w:val="00450D16"/>
    <w:rsid w:val="00452905"/>
    <w:rsid w:val="00460BF2"/>
    <w:rsid w:val="004615CF"/>
    <w:rsid w:val="00486183"/>
    <w:rsid w:val="00490CEC"/>
    <w:rsid w:val="004975EE"/>
    <w:rsid w:val="004A021D"/>
    <w:rsid w:val="004A67EB"/>
    <w:rsid w:val="00502609"/>
    <w:rsid w:val="00504522"/>
    <w:rsid w:val="00515334"/>
    <w:rsid w:val="005458F2"/>
    <w:rsid w:val="005522B5"/>
    <w:rsid w:val="00581809"/>
    <w:rsid w:val="00591591"/>
    <w:rsid w:val="005A0BBD"/>
    <w:rsid w:val="005A30BA"/>
    <w:rsid w:val="005B328E"/>
    <w:rsid w:val="005C135D"/>
    <w:rsid w:val="005E5625"/>
    <w:rsid w:val="005F7F69"/>
    <w:rsid w:val="0060197E"/>
    <w:rsid w:val="00603DBC"/>
    <w:rsid w:val="00613CBA"/>
    <w:rsid w:val="00626232"/>
    <w:rsid w:val="00630B70"/>
    <w:rsid w:val="00661A23"/>
    <w:rsid w:val="0068280F"/>
    <w:rsid w:val="006A1A81"/>
    <w:rsid w:val="006A4DAE"/>
    <w:rsid w:val="006B5EFB"/>
    <w:rsid w:val="006D6CAD"/>
    <w:rsid w:val="006E2205"/>
    <w:rsid w:val="00705CA3"/>
    <w:rsid w:val="00715104"/>
    <w:rsid w:val="00716B1B"/>
    <w:rsid w:val="00732CFA"/>
    <w:rsid w:val="00734D40"/>
    <w:rsid w:val="00742437"/>
    <w:rsid w:val="0074392A"/>
    <w:rsid w:val="00746C07"/>
    <w:rsid w:val="007639C7"/>
    <w:rsid w:val="007858B1"/>
    <w:rsid w:val="00785D62"/>
    <w:rsid w:val="0079011B"/>
    <w:rsid w:val="007F1656"/>
    <w:rsid w:val="00824954"/>
    <w:rsid w:val="008279D5"/>
    <w:rsid w:val="008335CD"/>
    <w:rsid w:val="00835B09"/>
    <w:rsid w:val="0086377D"/>
    <w:rsid w:val="00863E45"/>
    <w:rsid w:val="008647C7"/>
    <w:rsid w:val="00864FAF"/>
    <w:rsid w:val="00873FCE"/>
    <w:rsid w:val="00880424"/>
    <w:rsid w:val="008B67B0"/>
    <w:rsid w:val="008E1EC8"/>
    <w:rsid w:val="008F14D1"/>
    <w:rsid w:val="008F3AB9"/>
    <w:rsid w:val="00900D23"/>
    <w:rsid w:val="00903312"/>
    <w:rsid w:val="0091556E"/>
    <w:rsid w:val="00915F61"/>
    <w:rsid w:val="009174C5"/>
    <w:rsid w:val="009278D1"/>
    <w:rsid w:val="00931474"/>
    <w:rsid w:val="0093475E"/>
    <w:rsid w:val="009361C2"/>
    <w:rsid w:val="009844F4"/>
    <w:rsid w:val="009D1563"/>
    <w:rsid w:val="009F2D6E"/>
    <w:rsid w:val="009F44D7"/>
    <w:rsid w:val="009F44DC"/>
    <w:rsid w:val="009F5AB9"/>
    <w:rsid w:val="00A37AF6"/>
    <w:rsid w:val="00A52B2D"/>
    <w:rsid w:val="00A61FA0"/>
    <w:rsid w:val="00A7630E"/>
    <w:rsid w:val="00A93DFB"/>
    <w:rsid w:val="00AA17A6"/>
    <w:rsid w:val="00AB278F"/>
    <w:rsid w:val="00AC325A"/>
    <w:rsid w:val="00AD155D"/>
    <w:rsid w:val="00AD4ADA"/>
    <w:rsid w:val="00AE015F"/>
    <w:rsid w:val="00AE7818"/>
    <w:rsid w:val="00AF1BC3"/>
    <w:rsid w:val="00B01AFF"/>
    <w:rsid w:val="00B23DA8"/>
    <w:rsid w:val="00B24C92"/>
    <w:rsid w:val="00B278D0"/>
    <w:rsid w:val="00B318A5"/>
    <w:rsid w:val="00B353C8"/>
    <w:rsid w:val="00B44CF2"/>
    <w:rsid w:val="00B56F03"/>
    <w:rsid w:val="00B708F7"/>
    <w:rsid w:val="00B75AFC"/>
    <w:rsid w:val="00B83936"/>
    <w:rsid w:val="00B849E4"/>
    <w:rsid w:val="00B9025B"/>
    <w:rsid w:val="00B93A7A"/>
    <w:rsid w:val="00BA1779"/>
    <w:rsid w:val="00BA20F2"/>
    <w:rsid w:val="00BB7910"/>
    <w:rsid w:val="00BC2C34"/>
    <w:rsid w:val="00BC317A"/>
    <w:rsid w:val="00BE3C94"/>
    <w:rsid w:val="00BF1497"/>
    <w:rsid w:val="00BF35D9"/>
    <w:rsid w:val="00C45641"/>
    <w:rsid w:val="00C64745"/>
    <w:rsid w:val="00C82CC0"/>
    <w:rsid w:val="00CA6C7D"/>
    <w:rsid w:val="00CD11FC"/>
    <w:rsid w:val="00CD2235"/>
    <w:rsid w:val="00CD2A87"/>
    <w:rsid w:val="00CE1AB4"/>
    <w:rsid w:val="00CE7296"/>
    <w:rsid w:val="00D06E67"/>
    <w:rsid w:val="00D126A9"/>
    <w:rsid w:val="00D13FE7"/>
    <w:rsid w:val="00D31B5E"/>
    <w:rsid w:val="00D642E0"/>
    <w:rsid w:val="00D64FAB"/>
    <w:rsid w:val="00D8736B"/>
    <w:rsid w:val="00DB76A7"/>
    <w:rsid w:val="00DC483B"/>
    <w:rsid w:val="00DD0EFF"/>
    <w:rsid w:val="00DD11C0"/>
    <w:rsid w:val="00DE0E50"/>
    <w:rsid w:val="00DF754F"/>
    <w:rsid w:val="00E02226"/>
    <w:rsid w:val="00E2006C"/>
    <w:rsid w:val="00E431CA"/>
    <w:rsid w:val="00E45D9B"/>
    <w:rsid w:val="00E54E65"/>
    <w:rsid w:val="00E62B93"/>
    <w:rsid w:val="00EB4B9B"/>
    <w:rsid w:val="00EB5239"/>
    <w:rsid w:val="00EB7FAF"/>
    <w:rsid w:val="00ED3401"/>
    <w:rsid w:val="00EE16F3"/>
    <w:rsid w:val="00EF599C"/>
    <w:rsid w:val="00F2452E"/>
    <w:rsid w:val="00F43C34"/>
    <w:rsid w:val="00F4709A"/>
    <w:rsid w:val="00F56D59"/>
    <w:rsid w:val="00F61BA6"/>
    <w:rsid w:val="00F65C6F"/>
    <w:rsid w:val="00F832CF"/>
    <w:rsid w:val="00FA52D4"/>
    <w:rsid w:val="00FC4A69"/>
    <w:rsid w:val="00FF38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921"/>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02692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uiPriority w:val="9"/>
    <w:qFormat/>
    <w:rsid w:val="00026921"/>
    <w:pPr>
      <w:pBdr>
        <w:top w:val="none" w:sz="0" w:space="0" w:color="auto"/>
      </w:pBdr>
      <w:spacing w:before="180"/>
      <w:outlineLvl w:val="1"/>
    </w:pPr>
    <w:rPr>
      <w:sz w:val="32"/>
    </w:rPr>
  </w:style>
  <w:style w:type="paragraph" w:styleId="Heading3">
    <w:name w:val="heading 3"/>
    <w:basedOn w:val="Heading2"/>
    <w:next w:val="Normal"/>
    <w:qFormat/>
    <w:rsid w:val="00026921"/>
    <w:pPr>
      <w:spacing w:before="120"/>
      <w:outlineLvl w:val="2"/>
    </w:pPr>
    <w:rPr>
      <w:sz w:val="28"/>
    </w:rPr>
  </w:style>
  <w:style w:type="paragraph" w:styleId="Heading4">
    <w:name w:val="heading 4"/>
    <w:basedOn w:val="Heading3"/>
    <w:next w:val="Normal"/>
    <w:qFormat/>
    <w:rsid w:val="00026921"/>
    <w:pPr>
      <w:ind w:left="1418" w:hanging="1418"/>
      <w:outlineLvl w:val="3"/>
    </w:pPr>
    <w:rPr>
      <w:sz w:val="24"/>
    </w:rPr>
  </w:style>
  <w:style w:type="paragraph" w:styleId="Heading5">
    <w:name w:val="heading 5"/>
    <w:basedOn w:val="Heading4"/>
    <w:next w:val="Normal"/>
    <w:qFormat/>
    <w:rsid w:val="00026921"/>
    <w:pPr>
      <w:ind w:left="1701" w:hanging="1701"/>
      <w:outlineLvl w:val="4"/>
    </w:pPr>
    <w:rPr>
      <w:sz w:val="22"/>
    </w:rPr>
  </w:style>
  <w:style w:type="paragraph" w:styleId="Heading6">
    <w:name w:val="heading 6"/>
    <w:basedOn w:val="H6"/>
    <w:next w:val="Normal"/>
    <w:link w:val="Heading6Char"/>
    <w:qFormat/>
    <w:rsid w:val="00026921"/>
    <w:pPr>
      <w:outlineLvl w:val="5"/>
    </w:pPr>
  </w:style>
  <w:style w:type="paragraph" w:styleId="Heading7">
    <w:name w:val="heading 7"/>
    <w:basedOn w:val="H6"/>
    <w:next w:val="Normal"/>
    <w:qFormat/>
    <w:rsid w:val="00026921"/>
    <w:pPr>
      <w:outlineLvl w:val="6"/>
    </w:pPr>
  </w:style>
  <w:style w:type="paragraph" w:styleId="Heading8">
    <w:name w:val="heading 8"/>
    <w:basedOn w:val="Heading1"/>
    <w:next w:val="Normal"/>
    <w:link w:val="Heading8Char"/>
    <w:qFormat/>
    <w:rsid w:val="00026921"/>
    <w:pPr>
      <w:ind w:left="0" w:firstLine="0"/>
      <w:outlineLvl w:val="7"/>
    </w:pPr>
  </w:style>
  <w:style w:type="paragraph" w:styleId="Heading9">
    <w:name w:val="heading 9"/>
    <w:basedOn w:val="Heading8"/>
    <w:next w:val="Normal"/>
    <w:link w:val="Heading9Char"/>
    <w:qFormat/>
    <w:rsid w:val="0002692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026921"/>
    <w:pPr>
      <w:ind w:left="1985" w:hanging="1985"/>
      <w:outlineLvl w:val="9"/>
    </w:pPr>
    <w:rPr>
      <w:sz w:val="20"/>
    </w:rPr>
  </w:style>
  <w:style w:type="paragraph" w:styleId="TOC9">
    <w:name w:val="toc 9"/>
    <w:basedOn w:val="TOC8"/>
    <w:uiPriority w:val="39"/>
    <w:rsid w:val="00026921"/>
    <w:pPr>
      <w:ind w:left="1418" w:hanging="1418"/>
    </w:pPr>
  </w:style>
  <w:style w:type="paragraph" w:styleId="TOC8">
    <w:name w:val="toc 8"/>
    <w:basedOn w:val="TOC1"/>
    <w:rsid w:val="00026921"/>
    <w:pPr>
      <w:spacing w:before="180"/>
      <w:ind w:left="2693" w:hanging="2693"/>
    </w:pPr>
    <w:rPr>
      <w:b/>
    </w:rPr>
  </w:style>
  <w:style w:type="paragraph" w:styleId="TOC1">
    <w:name w:val="toc 1"/>
    <w:uiPriority w:val="39"/>
    <w:rsid w:val="0002692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026921"/>
    <w:pPr>
      <w:keepLines/>
      <w:tabs>
        <w:tab w:val="center" w:pos="4536"/>
        <w:tab w:val="right" w:pos="9072"/>
      </w:tabs>
    </w:pPr>
    <w:rPr>
      <w:noProof/>
    </w:rPr>
  </w:style>
  <w:style w:type="character" w:customStyle="1" w:styleId="ZGSM">
    <w:name w:val="ZGSM"/>
    <w:rsid w:val="00026921"/>
  </w:style>
  <w:style w:type="paragraph" w:styleId="Header">
    <w:name w:val="header"/>
    <w:rsid w:val="00026921"/>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026921"/>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rsid w:val="00026921"/>
    <w:pPr>
      <w:ind w:left="1701" w:hanging="1701"/>
    </w:pPr>
  </w:style>
  <w:style w:type="paragraph" w:styleId="TOC4">
    <w:name w:val="toc 4"/>
    <w:basedOn w:val="TOC3"/>
    <w:rsid w:val="00026921"/>
    <w:pPr>
      <w:ind w:left="1418" w:hanging="1418"/>
    </w:pPr>
  </w:style>
  <w:style w:type="paragraph" w:styleId="TOC3">
    <w:name w:val="toc 3"/>
    <w:basedOn w:val="TOC2"/>
    <w:uiPriority w:val="39"/>
    <w:rsid w:val="00026921"/>
    <w:pPr>
      <w:ind w:left="1134" w:hanging="1134"/>
    </w:pPr>
  </w:style>
  <w:style w:type="paragraph" w:styleId="TOC2">
    <w:name w:val="toc 2"/>
    <w:basedOn w:val="TOC1"/>
    <w:uiPriority w:val="39"/>
    <w:rsid w:val="00026921"/>
    <w:pPr>
      <w:spacing w:before="0"/>
      <w:ind w:left="851" w:hanging="851"/>
    </w:pPr>
    <w:rPr>
      <w:sz w:val="20"/>
    </w:rPr>
  </w:style>
  <w:style w:type="paragraph" w:styleId="Index1">
    <w:name w:val="index 1"/>
    <w:basedOn w:val="Normal"/>
    <w:semiHidden/>
    <w:rsid w:val="00026921"/>
    <w:pPr>
      <w:keepLines/>
    </w:pPr>
  </w:style>
  <w:style w:type="paragraph" w:styleId="Index2">
    <w:name w:val="index 2"/>
    <w:basedOn w:val="Index1"/>
    <w:semiHidden/>
    <w:rsid w:val="00026921"/>
    <w:pPr>
      <w:ind w:left="284"/>
    </w:pPr>
  </w:style>
  <w:style w:type="paragraph" w:customStyle="1" w:styleId="TT">
    <w:name w:val="TT"/>
    <w:basedOn w:val="Heading1"/>
    <w:next w:val="Normal"/>
    <w:rsid w:val="00026921"/>
    <w:pPr>
      <w:outlineLvl w:val="9"/>
    </w:pPr>
  </w:style>
  <w:style w:type="paragraph" w:styleId="Footer">
    <w:name w:val="footer"/>
    <w:basedOn w:val="Header"/>
    <w:link w:val="FooterChar"/>
    <w:rsid w:val="00026921"/>
    <w:pPr>
      <w:jc w:val="center"/>
    </w:pPr>
    <w:rPr>
      <w:i/>
    </w:rPr>
  </w:style>
  <w:style w:type="character" w:styleId="FootnoteReference">
    <w:name w:val="footnote reference"/>
    <w:basedOn w:val="DefaultParagraphFont"/>
    <w:semiHidden/>
    <w:rsid w:val="00026921"/>
    <w:rPr>
      <w:b/>
      <w:position w:val="6"/>
      <w:sz w:val="16"/>
    </w:rPr>
  </w:style>
  <w:style w:type="paragraph" w:styleId="FootnoteText">
    <w:name w:val="footnote text"/>
    <w:basedOn w:val="Normal"/>
    <w:semiHidden/>
    <w:rsid w:val="00026921"/>
    <w:pPr>
      <w:keepLines/>
      <w:ind w:left="454" w:hanging="454"/>
    </w:pPr>
    <w:rPr>
      <w:sz w:val="16"/>
    </w:rPr>
  </w:style>
  <w:style w:type="paragraph" w:customStyle="1" w:styleId="NF">
    <w:name w:val="NF"/>
    <w:basedOn w:val="NO"/>
    <w:rsid w:val="00026921"/>
    <w:pPr>
      <w:keepNext/>
      <w:spacing w:after="0"/>
    </w:pPr>
    <w:rPr>
      <w:rFonts w:ascii="Arial" w:hAnsi="Arial"/>
      <w:sz w:val="18"/>
    </w:rPr>
  </w:style>
  <w:style w:type="paragraph" w:customStyle="1" w:styleId="NO">
    <w:name w:val="NO"/>
    <w:basedOn w:val="Normal"/>
    <w:link w:val="NOChar"/>
    <w:rsid w:val="00026921"/>
    <w:pPr>
      <w:keepLines/>
      <w:ind w:left="1135" w:hanging="851"/>
    </w:pPr>
  </w:style>
  <w:style w:type="paragraph" w:customStyle="1" w:styleId="PL">
    <w:name w:val="PL"/>
    <w:rsid w:val="0002692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026921"/>
    <w:pPr>
      <w:jc w:val="right"/>
    </w:pPr>
  </w:style>
  <w:style w:type="paragraph" w:customStyle="1" w:styleId="TAL">
    <w:name w:val="TAL"/>
    <w:basedOn w:val="Normal"/>
    <w:link w:val="TALChar"/>
    <w:rsid w:val="00026921"/>
    <w:pPr>
      <w:keepNext/>
      <w:keepLines/>
      <w:spacing w:after="0"/>
    </w:pPr>
    <w:rPr>
      <w:rFonts w:ascii="Arial" w:hAnsi="Arial"/>
      <w:sz w:val="18"/>
    </w:rPr>
  </w:style>
  <w:style w:type="paragraph" w:styleId="ListNumber2">
    <w:name w:val="List Number 2"/>
    <w:basedOn w:val="ListNumber"/>
    <w:rsid w:val="00026921"/>
    <w:pPr>
      <w:ind w:left="851"/>
    </w:pPr>
  </w:style>
  <w:style w:type="paragraph" w:styleId="ListNumber">
    <w:name w:val="List Number"/>
    <w:basedOn w:val="List"/>
    <w:rsid w:val="00026921"/>
  </w:style>
  <w:style w:type="paragraph" w:styleId="List">
    <w:name w:val="List"/>
    <w:basedOn w:val="Normal"/>
    <w:rsid w:val="00026921"/>
    <w:pPr>
      <w:ind w:left="568" w:hanging="284"/>
    </w:pPr>
  </w:style>
  <w:style w:type="paragraph" w:customStyle="1" w:styleId="TAH">
    <w:name w:val="TAH"/>
    <w:basedOn w:val="TAC"/>
    <w:link w:val="TAHCar"/>
    <w:rsid w:val="00026921"/>
    <w:rPr>
      <w:b/>
    </w:rPr>
  </w:style>
  <w:style w:type="paragraph" w:customStyle="1" w:styleId="TAC">
    <w:name w:val="TAC"/>
    <w:basedOn w:val="TAL"/>
    <w:link w:val="TACChar"/>
    <w:rsid w:val="00026921"/>
    <w:pPr>
      <w:jc w:val="center"/>
    </w:pPr>
  </w:style>
  <w:style w:type="paragraph" w:customStyle="1" w:styleId="LD">
    <w:name w:val="LD"/>
    <w:rsid w:val="00026921"/>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026921"/>
    <w:pPr>
      <w:keepLines/>
      <w:ind w:left="1702" w:hanging="1418"/>
    </w:pPr>
  </w:style>
  <w:style w:type="paragraph" w:customStyle="1" w:styleId="FP">
    <w:name w:val="FP"/>
    <w:basedOn w:val="Normal"/>
    <w:rsid w:val="00026921"/>
    <w:pPr>
      <w:spacing w:after="0"/>
    </w:pPr>
  </w:style>
  <w:style w:type="paragraph" w:customStyle="1" w:styleId="NW">
    <w:name w:val="NW"/>
    <w:basedOn w:val="NO"/>
    <w:rsid w:val="00026921"/>
    <w:pPr>
      <w:spacing w:after="0"/>
    </w:pPr>
  </w:style>
  <w:style w:type="paragraph" w:customStyle="1" w:styleId="EW">
    <w:name w:val="EW"/>
    <w:basedOn w:val="EX"/>
    <w:rsid w:val="00026921"/>
    <w:pPr>
      <w:spacing w:after="0"/>
    </w:pPr>
  </w:style>
  <w:style w:type="paragraph" w:customStyle="1" w:styleId="B10">
    <w:name w:val="B1"/>
    <w:basedOn w:val="List"/>
    <w:rsid w:val="00026921"/>
    <w:pPr>
      <w:ind w:left="738" w:hanging="454"/>
    </w:pPr>
  </w:style>
  <w:style w:type="paragraph" w:styleId="TOC6">
    <w:name w:val="toc 6"/>
    <w:basedOn w:val="TOC5"/>
    <w:next w:val="Normal"/>
    <w:semiHidden/>
    <w:rsid w:val="00026921"/>
    <w:pPr>
      <w:ind w:left="1985" w:hanging="1985"/>
    </w:pPr>
  </w:style>
  <w:style w:type="paragraph" w:styleId="TOC7">
    <w:name w:val="toc 7"/>
    <w:basedOn w:val="TOC6"/>
    <w:next w:val="Normal"/>
    <w:semiHidden/>
    <w:rsid w:val="00026921"/>
    <w:pPr>
      <w:ind w:left="2268" w:hanging="2268"/>
    </w:pPr>
  </w:style>
  <w:style w:type="paragraph" w:styleId="ListBullet2">
    <w:name w:val="List Bullet 2"/>
    <w:basedOn w:val="ListBullet"/>
    <w:rsid w:val="00026921"/>
    <w:pPr>
      <w:ind w:left="851"/>
    </w:pPr>
  </w:style>
  <w:style w:type="paragraph" w:styleId="ListBullet">
    <w:name w:val="List Bullet"/>
    <w:basedOn w:val="List"/>
    <w:rsid w:val="00026921"/>
  </w:style>
  <w:style w:type="paragraph" w:customStyle="1" w:styleId="EditorsNote">
    <w:name w:val="Editor's Note"/>
    <w:basedOn w:val="NO"/>
    <w:rsid w:val="00026921"/>
    <w:rPr>
      <w:color w:val="FF0000"/>
    </w:rPr>
  </w:style>
  <w:style w:type="paragraph" w:customStyle="1" w:styleId="TH">
    <w:name w:val="TH"/>
    <w:basedOn w:val="FL"/>
    <w:next w:val="FL"/>
    <w:link w:val="THChar"/>
    <w:rsid w:val="00026921"/>
  </w:style>
  <w:style w:type="paragraph" w:customStyle="1" w:styleId="ZA">
    <w:name w:val="ZA"/>
    <w:rsid w:val="0002692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02692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02692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02692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026921"/>
    <w:pPr>
      <w:ind w:left="851" w:hanging="851"/>
    </w:pPr>
  </w:style>
  <w:style w:type="paragraph" w:customStyle="1" w:styleId="ZH">
    <w:name w:val="ZH"/>
    <w:rsid w:val="00026921"/>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026921"/>
    <w:pPr>
      <w:keepNext w:val="0"/>
      <w:spacing w:before="0" w:after="240"/>
    </w:pPr>
  </w:style>
  <w:style w:type="paragraph" w:customStyle="1" w:styleId="ZG">
    <w:name w:val="ZG"/>
    <w:rsid w:val="0002692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026921"/>
    <w:pPr>
      <w:ind w:left="1135"/>
    </w:pPr>
  </w:style>
  <w:style w:type="paragraph" w:styleId="List2">
    <w:name w:val="List 2"/>
    <w:basedOn w:val="List"/>
    <w:rsid w:val="00026921"/>
    <w:pPr>
      <w:ind w:left="851"/>
    </w:pPr>
  </w:style>
  <w:style w:type="paragraph" w:styleId="List3">
    <w:name w:val="List 3"/>
    <w:basedOn w:val="List2"/>
    <w:rsid w:val="00026921"/>
    <w:pPr>
      <w:ind w:left="1135"/>
    </w:pPr>
  </w:style>
  <w:style w:type="paragraph" w:styleId="List4">
    <w:name w:val="List 4"/>
    <w:basedOn w:val="List3"/>
    <w:rsid w:val="00026921"/>
    <w:pPr>
      <w:ind w:left="1418"/>
    </w:pPr>
  </w:style>
  <w:style w:type="paragraph" w:styleId="List5">
    <w:name w:val="List 5"/>
    <w:basedOn w:val="List4"/>
    <w:rsid w:val="00026921"/>
    <w:pPr>
      <w:ind w:left="1702"/>
    </w:pPr>
  </w:style>
  <w:style w:type="paragraph" w:styleId="ListBullet4">
    <w:name w:val="List Bullet 4"/>
    <w:basedOn w:val="ListBullet3"/>
    <w:rsid w:val="00026921"/>
    <w:pPr>
      <w:ind w:left="1418"/>
    </w:pPr>
  </w:style>
  <w:style w:type="paragraph" w:styleId="ListBullet5">
    <w:name w:val="List Bullet 5"/>
    <w:basedOn w:val="ListBullet4"/>
    <w:rsid w:val="00026921"/>
    <w:pPr>
      <w:ind w:left="1702"/>
    </w:pPr>
  </w:style>
  <w:style w:type="paragraph" w:customStyle="1" w:styleId="B20">
    <w:name w:val="B2"/>
    <w:basedOn w:val="List2"/>
    <w:rsid w:val="00026921"/>
    <w:pPr>
      <w:ind w:left="1191" w:hanging="454"/>
    </w:pPr>
  </w:style>
  <w:style w:type="paragraph" w:customStyle="1" w:styleId="B30">
    <w:name w:val="B3"/>
    <w:basedOn w:val="List3"/>
    <w:rsid w:val="00026921"/>
    <w:pPr>
      <w:ind w:left="1645" w:hanging="454"/>
    </w:pPr>
  </w:style>
  <w:style w:type="paragraph" w:customStyle="1" w:styleId="B4">
    <w:name w:val="B4"/>
    <w:basedOn w:val="List4"/>
    <w:rsid w:val="00026921"/>
    <w:pPr>
      <w:ind w:left="2098" w:hanging="454"/>
    </w:pPr>
  </w:style>
  <w:style w:type="paragraph" w:customStyle="1" w:styleId="B5">
    <w:name w:val="B5"/>
    <w:basedOn w:val="List5"/>
    <w:rsid w:val="00026921"/>
    <w:pPr>
      <w:ind w:left="2552" w:hanging="454"/>
    </w:pPr>
  </w:style>
  <w:style w:type="paragraph" w:customStyle="1" w:styleId="ZTD">
    <w:name w:val="ZTD"/>
    <w:basedOn w:val="ZB"/>
    <w:rsid w:val="00026921"/>
    <w:pPr>
      <w:framePr w:hRule="auto" w:wrap="notBeside" w:y="852"/>
    </w:pPr>
    <w:rPr>
      <w:i w:val="0"/>
      <w:sz w:val="40"/>
    </w:rPr>
  </w:style>
  <w:style w:type="paragraph" w:customStyle="1" w:styleId="ZV">
    <w:name w:val="ZV"/>
    <w:basedOn w:val="ZU"/>
    <w:rsid w:val="0002692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link w:val="B1Car"/>
    <w:rsid w:val="00026921"/>
    <w:pPr>
      <w:numPr>
        <w:numId w:val="1"/>
      </w:numPr>
    </w:pPr>
  </w:style>
  <w:style w:type="paragraph" w:customStyle="1" w:styleId="B3">
    <w:name w:val="B3+"/>
    <w:basedOn w:val="B30"/>
    <w:rsid w:val="00026921"/>
    <w:pPr>
      <w:numPr>
        <w:numId w:val="3"/>
      </w:numPr>
      <w:tabs>
        <w:tab w:val="left" w:pos="1134"/>
      </w:tabs>
    </w:pPr>
  </w:style>
  <w:style w:type="paragraph" w:customStyle="1" w:styleId="B2">
    <w:name w:val="B2+"/>
    <w:basedOn w:val="B20"/>
    <w:rsid w:val="00026921"/>
    <w:pPr>
      <w:numPr>
        <w:numId w:val="2"/>
      </w:numPr>
    </w:pPr>
  </w:style>
  <w:style w:type="paragraph" w:customStyle="1" w:styleId="BL">
    <w:name w:val="BL"/>
    <w:basedOn w:val="Normal"/>
    <w:rsid w:val="00026921"/>
    <w:pPr>
      <w:numPr>
        <w:numId w:val="5"/>
      </w:numPr>
    </w:pPr>
  </w:style>
  <w:style w:type="paragraph" w:customStyle="1" w:styleId="BN">
    <w:name w:val="BN"/>
    <w:basedOn w:val="Normal"/>
    <w:rsid w:val="00026921"/>
    <w:pPr>
      <w:numPr>
        <w:numId w:val="4"/>
      </w:numPr>
    </w:pPr>
  </w:style>
  <w:style w:type="paragraph" w:customStyle="1" w:styleId="TAJ">
    <w:name w:val="TAJ"/>
    <w:basedOn w:val="Normal"/>
    <w:rsid w:val="00026921"/>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026921"/>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02692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026921"/>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uiPriority w:val="9"/>
    <w:rsid w:val="00AD155D"/>
    <w:rPr>
      <w:rFonts w:ascii="Arial" w:hAnsi="Arial"/>
      <w:sz w:val="32"/>
      <w:lang w:val="en-GB"/>
    </w:rPr>
  </w:style>
  <w:style w:type="character" w:customStyle="1" w:styleId="Heading9Char">
    <w:name w:val="Heading 9 Char"/>
    <w:link w:val="Heading9"/>
    <w:rsid w:val="00AD155D"/>
    <w:rPr>
      <w:rFonts w:ascii="Arial" w:hAnsi="Arial"/>
      <w:sz w:val="36"/>
      <w:lang w:val="en-GB"/>
    </w:rPr>
  </w:style>
  <w:style w:type="character" w:customStyle="1" w:styleId="B1Car">
    <w:name w:val="B1+ Car"/>
    <w:link w:val="B1"/>
    <w:rsid w:val="00AD155D"/>
    <w:rPr>
      <w:lang w:val="en-GB"/>
    </w:rPr>
  </w:style>
  <w:style w:type="paragraph" w:styleId="ListParagraph">
    <w:name w:val="List Paragraph"/>
    <w:basedOn w:val="Normal"/>
    <w:uiPriority w:val="34"/>
    <w:qFormat/>
    <w:rsid w:val="00AD155D"/>
    <w:pPr>
      <w:overflowPunct/>
      <w:autoSpaceDE/>
      <w:autoSpaceDN/>
      <w:adjustRightInd/>
      <w:spacing w:after="160" w:line="252" w:lineRule="auto"/>
      <w:ind w:left="720"/>
      <w:contextualSpacing/>
      <w:textAlignment w:val="auto"/>
    </w:pPr>
    <w:rPr>
      <w:rFonts w:ascii="Calibri" w:eastAsiaTheme="minorHAnsi" w:hAnsi="Calibri" w:cs="Calibri"/>
      <w:sz w:val="22"/>
      <w:szCs w:val="22"/>
      <w:lang w:eastAsia="en-GB"/>
    </w:rPr>
  </w:style>
  <w:style w:type="character" w:customStyle="1" w:styleId="UnresolvedMention10">
    <w:name w:val="Unresolved Mention1"/>
    <w:basedOn w:val="DefaultParagraphFont"/>
    <w:uiPriority w:val="99"/>
    <w:semiHidden/>
    <w:unhideWhenUsed/>
    <w:rsid w:val="00AD155D"/>
    <w:rPr>
      <w:color w:val="605E5C"/>
      <w:shd w:val="clear" w:color="auto" w:fill="E1DFDD"/>
    </w:rPr>
  </w:style>
  <w:style w:type="character" w:styleId="PlaceholderText">
    <w:name w:val="Placeholder Text"/>
    <w:basedOn w:val="DefaultParagraphFont"/>
    <w:uiPriority w:val="99"/>
    <w:semiHidden/>
    <w:rsid w:val="00AD155D"/>
    <w:rPr>
      <w:color w:val="808080"/>
    </w:rPr>
  </w:style>
  <w:style w:type="character" w:customStyle="1" w:styleId="THChar">
    <w:name w:val="TH Char"/>
    <w:link w:val="TH"/>
    <w:rsid w:val="00AD155D"/>
    <w:rPr>
      <w:rFonts w:ascii="Arial" w:hAnsi="Arial"/>
      <w:b/>
      <w:lang w:val="en-GB"/>
    </w:rPr>
  </w:style>
  <w:style w:type="character" w:customStyle="1" w:styleId="TALChar">
    <w:name w:val="TAL Char"/>
    <w:link w:val="TAL"/>
    <w:rsid w:val="00AD155D"/>
    <w:rPr>
      <w:rFonts w:ascii="Arial" w:hAnsi="Arial"/>
      <w:sz w:val="18"/>
      <w:lang w:val="en-GB"/>
    </w:rPr>
  </w:style>
  <w:style w:type="character" w:customStyle="1" w:styleId="TAHCar">
    <w:name w:val="TAH Car"/>
    <w:link w:val="TAH"/>
    <w:rsid w:val="00AD155D"/>
    <w:rPr>
      <w:rFonts w:ascii="Arial" w:hAnsi="Arial"/>
      <w:b/>
      <w:sz w:val="18"/>
      <w:lang w:val="en-GB"/>
    </w:rPr>
  </w:style>
  <w:style w:type="character" w:customStyle="1" w:styleId="TACChar">
    <w:name w:val="TAC Char"/>
    <w:link w:val="TAC"/>
    <w:rsid w:val="00AD155D"/>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815073040">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15259121">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3183603">
      <w:bodyDiv w:val="1"/>
      <w:marLeft w:val="0"/>
      <w:marRight w:val="0"/>
      <w:marTop w:val="0"/>
      <w:marBottom w:val="0"/>
      <w:divBdr>
        <w:top w:val="none" w:sz="0" w:space="0" w:color="auto"/>
        <w:left w:val="none" w:sz="0" w:space="0" w:color="auto"/>
        <w:bottom w:val="none" w:sz="0" w:space="0" w:color="auto"/>
        <w:right w:val="none" w:sz="0" w:space="0" w:color="auto"/>
      </w:divBdr>
      <w:divsChild>
        <w:div w:id="337074547">
          <w:marLeft w:val="0"/>
          <w:marRight w:val="0"/>
          <w:marTop w:val="240"/>
          <w:marBottom w:val="240"/>
          <w:divBdr>
            <w:top w:val="none" w:sz="0" w:space="0" w:color="auto"/>
            <w:left w:val="none" w:sz="0" w:space="0" w:color="auto"/>
            <w:bottom w:val="none" w:sz="0" w:space="0" w:color="auto"/>
            <w:right w:val="none" w:sz="0" w:space="0" w:color="auto"/>
          </w:divBdr>
          <w:divsChild>
            <w:div w:id="1733502158">
              <w:marLeft w:val="0"/>
              <w:marRight w:val="0"/>
              <w:marTop w:val="120"/>
              <w:marBottom w:val="0"/>
              <w:divBdr>
                <w:top w:val="none" w:sz="0" w:space="0" w:color="auto"/>
                <w:left w:val="none" w:sz="0" w:space="0" w:color="auto"/>
                <w:bottom w:val="none" w:sz="0" w:space="0" w:color="auto"/>
                <w:right w:val="none" w:sz="0" w:space="0" w:color="auto"/>
              </w:divBdr>
            </w:div>
          </w:divsChild>
        </w:div>
        <w:div w:id="72363826">
          <w:marLeft w:val="0"/>
          <w:marRight w:val="0"/>
          <w:marTop w:val="240"/>
          <w:marBottom w:val="240"/>
          <w:divBdr>
            <w:top w:val="none" w:sz="0" w:space="0" w:color="auto"/>
            <w:left w:val="none" w:sz="0" w:space="0" w:color="auto"/>
            <w:bottom w:val="none" w:sz="0" w:space="0" w:color="auto"/>
            <w:right w:val="none" w:sz="0" w:space="0" w:color="auto"/>
          </w:divBdr>
          <w:divsChild>
            <w:div w:id="732386734">
              <w:marLeft w:val="0"/>
              <w:marRight w:val="0"/>
              <w:marTop w:val="120"/>
              <w:marBottom w:val="0"/>
              <w:divBdr>
                <w:top w:val="none" w:sz="0" w:space="0" w:color="auto"/>
                <w:left w:val="none" w:sz="0" w:space="0" w:color="auto"/>
                <w:bottom w:val="none" w:sz="0" w:space="0" w:color="auto"/>
                <w:right w:val="none" w:sz="0" w:space="0" w:color="auto"/>
              </w:divBdr>
            </w:div>
          </w:divsChild>
        </w:div>
        <w:div w:id="512065341">
          <w:marLeft w:val="0"/>
          <w:marRight w:val="0"/>
          <w:marTop w:val="240"/>
          <w:marBottom w:val="240"/>
          <w:divBdr>
            <w:top w:val="none" w:sz="0" w:space="0" w:color="auto"/>
            <w:left w:val="none" w:sz="0" w:space="0" w:color="auto"/>
            <w:bottom w:val="none" w:sz="0" w:space="0" w:color="auto"/>
            <w:right w:val="none" w:sz="0" w:space="0" w:color="auto"/>
          </w:divBdr>
          <w:divsChild>
            <w:div w:id="8218463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35D31-8F64-4EAA-93CB-BC5A49CE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508</TotalTime>
  <Pages>16</Pages>
  <Words>5571</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ETSI GR ENI 012 V1.1.1</vt:lpstr>
    </vt:vector>
  </TitlesOfParts>
  <Manager/>
  <Company>ETSI Secretariat</Company>
  <LinksUpToDate>false</LinksUpToDate>
  <CharactersWithSpaces>37254</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ENI 012 V1.1.1</dc:title>
  <dc:subject>Experiential Networked Intelligence (ENI)</dc:subject>
  <dc:creator>DDM</dc:creator>
  <cp:keywords>artificial intelligence, network, telemetry</cp:keywords>
  <dc:description/>
  <cp:lastModifiedBy>Giuseppe Fioccola</cp:lastModifiedBy>
  <cp:revision>95</cp:revision>
  <cp:lastPrinted>2019-01-07T14:59:00Z</cp:lastPrinted>
  <dcterms:created xsi:type="dcterms:W3CDTF">2022-03-06T14:26:00Z</dcterms:created>
  <dcterms:modified xsi:type="dcterms:W3CDTF">2023-10-27T12:14:00Z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(3)FbEU7uXEUfFozacKlauAfiV7MMYLHlwtEf8UIt49c4NmhNp+uW/v4HCg4h7qSCQEc7SiJMrC
VsFan0+IPvKaSNtsiU/f0Gi05j3h7JmMFaakGiqtvYRNH8yWkknsae3rJ8G9BperFNqft62E
etLNu4hI/fPoCLLQGQCHHGtOSzzzxsYBwudWtJ2YyWByuwGMWeZSzmfJ/QjNy41B7u15UviJ
MnEt5MxM9RNcTwu7sJ</vt:lpwstr>
  </property>
  <property fmtid="{D5CDD505-2E9C-101B-9397-08002B2CF9AE}" pid="3" name="_2015_ms_pID_7253431">
    <vt:lpwstr>2hUJ1sY+NNDgYCQgLVcf8lsIRshH7KY29OiOUBKN1JpYoRL1NW989L
cnG7fqm7GM4kpeIwujSOg9lDrEzsQEJeDqIwqNnwYY2N7tGWSBKQocjVDU6k4tpNSOoT+I9g
IpB0B2dVSI9FZ84u2hRQiCZRQBiIu96jYkNs6F2AZZxUoRK5cg8U2uX/fSclyJEhDNRkA5gj
uQPdB7SxPQ2WtK4YHb+jRCWcWETTr306IgVt</vt:lpwstr>
  </property>
  <property fmtid="{D5CDD505-2E9C-101B-9397-08002B2CF9AE}" pid="4" name="_2015_ms_pID_7253432">
    <vt:lpwstr>Fg==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1698408832</vt:lpwstr>
  </property>
</Properties>
</file>