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77777777"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5CFC0CC9"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690A0D">
        <w:rPr>
          <w:noProof w:val="0"/>
          <w:sz w:val="62"/>
          <w:szCs w:val="62"/>
        </w:rPr>
        <w:t>ISG</w:t>
      </w:r>
      <w:r>
        <w:rPr>
          <w:noProof w:val="0"/>
          <w:sz w:val="62"/>
          <w:szCs w:val="62"/>
        </w:rPr>
        <w:t>-</w:t>
      </w:r>
      <w:r w:rsidR="00690A0D">
        <w:rPr>
          <w:noProof w:val="0"/>
          <w:sz w:val="62"/>
          <w:szCs w:val="62"/>
        </w:rPr>
        <w:t>PDL</w:t>
      </w:r>
      <w:r>
        <w:rPr>
          <w:noProof w:val="0"/>
          <w:sz w:val="62"/>
          <w:szCs w:val="62"/>
        </w:rPr>
        <w:t xml:space="preserve"> </w:t>
      </w:r>
      <w:bookmarkEnd w:id="2"/>
      <w:r w:rsidR="00690A0D">
        <w:rPr>
          <w:noProof w:val="0"/>
          <w:sz w:val="62"/>
          <w:szCs w:val="62"/>
        </w:rPr>
        <w:t>015</w:t>
      </w:r>
      <w:r>
        <w:rPr>
          <w:noProof w:val="0"/>
          <w:sz w:val="64"/>
        </w:rPr>
        <w:t xml:space="preserve"> </w:t>
      </w:r>
      <w:r>
        <w:rPr>
          <w:noProof w:val="0"/>
        </w:rPr>
        <w:t>V</w:t>
      </w:r>
      <w:bookmarkStart w:id="3" w:name="docversion"/>
      <w:r w:rsidR="00690A0D">
        <w:rPr>
          <w:noProof w:val="0"/>
        </w:rPr>
        <w:t>0</w:t>
      </w:r>
      <w:r>
        <w:rPr>
          <w:noProof w:val="0"/>
        </w:rPr>
        <w:t>.</w:t>
      </w:r>
      <w:r w:rsidR="00690A0D">
        <w:rPr>
          <w:noProof w:val="0"/>
        </w:rPr>
        <w:t>0</w:t>
      </w:r>
      <w:r>
        <w:rPr>
          <w:noProof w:val="0"/>
        </w:rPr>
        <w:t>.</w:t>
      </w:r>
      <w:bookmarkEnd w:id="3"/>
      <w:r w:rsidR="00690A0D">
        <w:rPr>
          <w:noProof w:val="0"/>
        </w:rPr>
        <w:t>1</w:t>
      </w:r>
      <w:r>
        <w:rPr>
          <w:rStyle w:val="ZGSM"/>
          <w:noProof w:val="0"/>
        </w:rPr>
        <w:t xml:space="preserve"> </w:t>
      </w:r>
      <w:r>
        <w:rPr>
          <w:noProof w:val="0"/>
          <w:sz w:val="32"/>
        </w:rPr>
        <w:t>(</w:t>
      </w:r>
      <w:bookmarkStart w:id="4" w:name="docdate"/>
      <w:r w:rsidR="00690A0D">
        <w:rPr>
          <w:noProof w:val="0"/>
          <w:sz w:val="32"/>
        </w:rPr>
        <w:t>2022</w:t>
      </w:r>
      <w:r>
        <w:rPr>
          <w:noProof w:val="0"/>
          <w:sz w:val="32"/>
        </w:rPr>
        <w:t>-</w:t>
      </w:r>
      <w:bookmarkEnd w:id="4"/>
      <w:r w:rsidR="00690A0D">
        <w:rPr>
          <w:noProof w:val="0"/>
          <w:sz w:val="32"/>
        </w:rPr>
        <w:t>06</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46CA5B35" w:rsidR="00914A5A" w:rsidRDefault="00690A0D">
      <w:pPr>
        <w:pStyle w:val="ZT"/>
        <w:framePr w:w="10206" w:h="3701" w:hRule="exact" w:wrap="notBeside" w:hAnchor="page" w:x="880" w:y="7094"/>
        <w:spacing w:line="240" w:lineRule="auto"/>
      </w:pPr>
      <w:bookmarkStart w:id="5" w:name="doctitle"/>
      <w:r>
        <w:t xml:space="preserve">PDL Reputation </w:t>
      </w:r>
      <w:proofErr w:type="gramStart"/>
      <w:r>
        <w:t>management</w:t>
      </w:r>
      <w:r w:rsidR="001B504E">
        <w:t>;</w:t>
      </w:r>
      <w:proofErr w:type="gramEnd"/>
    </w:p>
    <w:bookmarkStart w:id="6" w:name="docdiskette"/>
    <w:bookmarkEnd w:id="5"/>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77777777" w:rsidR="00914A5A" w:rsidRDefault="00914A5A">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77777777" w:rsidR="00F105B8" w:rsidRDefault="00F105B8" w:rsidP="00F105B8">
      <w:pPr>
        <w:pStyle w:val="FP"/>
        <w:framePr w:w="9758" w:h="1349" w:hRule="exact" w:wrap="notBeside" w:vAnchor="page" w:hAnchor="page" w:x="1169" w:y="1764"/>
        <w:ind w:left="2268" w:right="2268"/>
        <w:jc w:val="center"/>
        <w:rPr>
          <w:rFonts w:ascii="Arial" w:hAnsi="Arial"/>
          <w:sz w:val="18"/>
        </w:rPr>
      </w:pPr>
      <w:bookmarkStart w:id="8" w:name="docworkitem"/>
      <w:r>
        <w:rPr>
          <w:rFonts w:ascii="Arial" w:hAnsi="Arial"/>
          <w:sz w:val="18"/>
        </w:rPr>
        <w:t>&lt;</w:t>
      </w:r>
      <w:proofErr w:type="spellStart"/>
      <w:r>
        <w:rPr>
          <w:rFonts w:ascii="Arial" w:hAnsi="Arial"/>
          <w:sz w:val="18"/>
        </w:rPr>
        <w:t>Workitem</w:t>
      </w:r>
      <w:proofErr w:type="spellEnd"/>
      <w:r>
        <w:rPr>
          <w:rFonts w:ascii="Arial" w:hAnsi="Arial"/>
          <w:sz w:val="18"/>
        </w:rPr>
        <w:t>&gt;</w:t>
      </w:r>
      <w:bookmarkEnd w:id="8"/>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1E7F28B1" w:rsidR="00F105B8" w:rsidRDefault="00690A0D" w:rsidP="00F105B8">
      <w:pPr>
        <w:pStyle w:val="FP"/>
        <w:framePr w:w="9758" w:h="1349" w:hRule="exact" w:wrap="notBeside" w:vAnchor="page" w:hAnchor="page" w:x="1169" w:y="1764"/>
        <w:ind w:left="2835" w:right="2835"/>
        <w:jc w:val="center"/>
        <w:rPr>
          <w:rFonts w:ascii="Arial" w:hAnsi="Arial"/>
          <w:sz w:val="18"/>
        </w:rPr>
      </w:pPr>
      <w:r>
        <w:rPr>
          <w:rFonts w:ascii="Arial" w:hAnsi="Arial"/>
          <w:sz w:val="18"/>
        </w:rPr>
        <w:t>Algorithm, PDL</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9"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0" w:name="_Hlk67652697"/>
      <w:r>
        <w:rPr>
          <w:rFonts w:ascii="Arial" w:hAnsi="Arial"/>
          <w:sz w:val="15"/>
          <w:lang w:val="fr-FR"/>
        </w:rPr>
        <w:t>APE 7112B</w:t>
      </w:r>
      <w:bookmarkEnd w:id="10"/>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7"/>
    <w:bookmarkEnd w:id="9"/>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1"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5E441DC"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4" w:name="copyrightaddon"/>
      <w:bookmarkEnd w:id="14"/>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5" w:name="tbcopyright"/>
      <w:bookmarkEnd w:id="11"/>
      <w:bookmarkEnd w:id="15"/>
      <w:r>
        <w:rPr>
          <w:rStyle w:val="Guidance"/>
        </w:rPr>
        <w:br w:type="page"/>
      </w:r>
      <w:bookmarkStart w:id="16" w:name="_Toc451525645"/>
      <w:r>
        <w:lastRenderedPageBreak/>
        <w:t>Contents</w:t>
      </w:r>
      <w:bookmarkEnd w:id="16"/>
    </w:p>
    <w:p w14:paraId="0BE8F965" w14:textId="250B4D2D" w:rsidR="003F7DA9" w:rsidRDefault="00F105B8">
      <w:pPr>
        <w:pStyle w:val="TOC1"/>
        <w:rPr>
          <w:rFonts w:asciiTheme="minorHAnsi" w:eastAsiaTheme="minorEastAsia" w:hAnsiTheme="minorHAnsi" w:cstheme="minorBidi"/>
          <w:sz w:val="24"/>
          <w:szCs w:val="24"/>
          <w:lang w:val="en-IL" w:bidi="he-IL"/>
        </w:rPr>
      </w:pPr>
      <w:r>
        <w:fldChar w:fldCharType="begin"/>
      </w:r>
      <w:r>
        <w:instrText xml:space="preserve"> TOC \o \w "1-9"</w:instrText>
      </w:r>
      <w:r>
        <w:fldChar w:fldCharType="separate"/>
      </w:r>
      <w:r w:rsidR="003F7DA9">
        <w:t>Intellectual Property Rights</w:t>
      </w:r>
      <w:r w:rsidR="003F7DA9">
        <w:tab/>
      </w:r>
      <w:r w:rsidR="003F7DA9">
        <w:fldChar w:fldCharType="begin"/>
      </w:r>
      <w:r w:rsidR="003F7DA9">
        <w:instrText xml:space="preserve"> PAGEREF _Toc114147108 \h </w:instrText>
      </w:r>
      <w:r w:rsidR="003F7DA9">
        <w:fldChar w:fldCharType="separate"/>
      </w:r>
      <w:r w:rsidR="003F7DA9">
        <w:t>5</w:t>
      </w:r>
      <w:r w:rsidR="003F7DA9">
        <w:fldChar w:fldCharType="end"/>
      </w:r>
    </w:p>
    <w:p w14:paraId="03B43EE2" w14:textId="7E774F08" w:rsidR="003F7DA9" w:rsidRDefault="003F7DA9">
      <w:pPr>
        <w:pStyle w:val="TOC1"/>
        <w:rPr>
          <w:rFonts w:asciiTheme="minorHAnsi" w:eastAsiaTheme="minorEastAsia" w:hAnsiTheme="minorHAnsi" w:cstheme="minorBidi"/>
          <w:sz w:val="24"/>
          <w:szCs w:val="24"/>
          <w:lang w:val="en-IL" w:bidi="he-IL"/>
        </w:rPr>
      </w:pPr>
      <w:r>
        <w:t>Foreword</w:t>
      </w:r>
      <w:r>
        <w:tab/>
      </w:r>
      <w:r>
        <w:fldChar w:fldCharType="begin"/>
      </w:r>
      <w:r>
        <w:instrText xml:space="preserve"> PAGEREF _Toc114147109 \h </w:instrText>
      </w:r>
      <w:r>
        <w:fldChar w:fldCharType="separate"/>
      </w:r>
      <w:r>
        <w:t>5</w:t>
      </w:r>
      <w:r>
        <w:fldChar w:fldCharType="end"/>
      </w:r>
    </w:p>
    <w:p w14:paraId="34DD1781" w14:textId="288D6309" w:rsidR="003F7DA9" w:rsidRDefault="003F7DA9">
      <w:pPr>
        <w:pStyle w:val="TOC1"/>
        <w:rPr>
          <w:rFonts w:asciiTheme="minorHAnsi" w:eastAsiaTheme="minorEastAsia" w:hAnsiTheme="minorHAnsi" w:cstheme="minorBidi"/>
          <w:sz w:val="24"/>
          <w:szCs w:val="24"/>
          <w:lang w:val="en-IL" w:bidi="he-IL"/>
        </w:rPr>
      </w:pPr>
      <w:r>
        <w:t>Modal verbs terminology</w:t>
      </w:r>
      <w:r>
        <w:tab/>
      </w:r>
      <w:r>
        <w:fldChar w:fldCharType="begin"/>
      </w:r>
      <w:r>
        <w:instrText xml:space="preserve"> PAGEREF _Toc114147110 \h </w:instrText>
      </w:r>
      <w:r>
        <w:fldChar w:fldCharType="separate"/>
      </w:r>
      <w:r>
        <w:t>5</w:t>
      </w:r>
      <w:r>
        <w:fldChar w:fldCharType="end"/>
      </w:r>
    </w:p>
    <w:p w14:paraId="20DB7A92" w14:textId="5A0C1361" w:rsidR="003F7DA9" w:rsidRDefault="003F7DA9">
      <w:pPr>
        <w:pStyle w:val="TOC1"/>
        <w:rPr>
          <w:rFonts w:asciiTheme="minorHAnsi" w:eastAsiaTheme="minorEastAsia" w:hAnsiTheme="minorHAnsi" w:cstheme="minorBidi"/>
          <w:sz w:val="24"/>
          <w:szCs w:val="24"/>
          <w:lang w:val="en-IL" w:bidi="he-IL"/>
        </w:rPr>
      </w:pPr>
      <w:r>
        <w:t>Executive summary</w:t>
      </w:r>
      <w:r>
        <w:tab/>
      </w:r>
      <w:r>
        <w:fldChar w:fldCharType="begin"/>
      </w:r>
      <w:r>
        <w:instrText xml:space="preserve"> PAGEREF _Toc114147111 \h </w:instrText>
      </w:r>
      <w:r>
        <w:fldChar w:fldCharType="separate"/>
      </w:r>
      <w:r>
        <w:t>5</w:t>
      </w:r>
      <w:r>
        <w:fldChar w:fldCharType="end"/>
      </w:r>
    </w:p>
    <w:p w14:paraId="1EF9EA30" w14:textId="3306AA33" w:rsidR="003F7DA9" w:rsidRDefault="003F7DA9">
      <w:pPr>
        <w:pStyle w:val="TOC1"/>
        <w:rPr>
          <w:rFonts w:asciiTheme="minorHAnsi" w:eastAsiaTheme="minorEastAsia" w:hAnsiTheme="minorHAnsi" w:cstheme="minorBidi"/>
          <w:sz w:val="24"/>
          <w:szCs w:val="24"/>
          <w:lang w:val="en-IL" w:bidi="he-IL"/>
        </w:rPr>
      </w:pPr>
      <w:r>
        <w:t>Introduction</w:t>
      </w:r>
      <w:r>
        <w:tab/>
      </w:r>
      <w:r>
        <w:fldChar w:fldCharType="begin"/>
      </w:r>
      <w:r>
        <w:instrText xml:space="preserve"> PAGEREF _Toc114147112 \h </w:instrText>
      </w:r>
      <w:r>
        <w:fldChar w:fldCharType="separate"/>
      </w:r>
      <w:r>
        <w:t>5</w:t>
      </w:r>
      <w:r>
        <w:fldChar w:fldCharType="end"/>
      </w:r>
    </w:p>
    <w:p w14:paraId="749A0149" w14:textId="3BE4F5AE" w:rsidR="003F7DA9" w:rsidRDefault="003F7DA9">
      <w:pPr>
        <w:pStyle w:val="TOC1"/>
        <w:rPr>
          <w:rFonts w:asciiTheme="minorHAnsi" w:eastAsiaTheme="minorEastAsia" w:hAnsiTheme="minorHAnsi" w:cstheme="minorBidi"/>
          <w:sz w:val="24"/>
          <w:szCs w:val="24"/>
          <w:lang w:val="en-IL" w:bidi="he-IL"/>
        </w:rPr>
      </w:pPr>
      <w:r>
        <w:t>1</w:t>
      </w:r>
      <w:r>
        <w:tab/>
        <w:t>Scope</w:t>
      </w:r>
      <w:r>
        <w:tab/>
      </w:r>
      <w:r>
        <w:fldChar w:fldCharType="begin"/>
      </w:r>
      <w:r>
        <w:instrText xml:space="preserve"> PAGEREF _Toc114147113 \h </w:instrText>
      </w:r>
      <w:r>
        <w:fldChar w:fldCharType="separate"/>
      </w:r>
      <w:r>
        <w:t>7</w:t>
      </w:r>
      <w:r>
        <w:fldChar w:fldCharType="end"/>
      </w:r>
    </w:p>
    <w:p w14:paraId="53304328" w14:textId="0F5D4E0B" w:rsidR="003F7DA9" w:rsidRDefault="003F7DA9">
      <w:pPr>
        <w:pStyle w:val="TOC1"/>
        <w:rPr>
          <w:rFonts w:asciiTheme="minorHAnsi" w:eastAsiaTheme="minorEastAsia" w:hAnsiTheme="minorHAnsi" w:cstheme="minorBidi"/>
          <w:sz w:val="24"/>
          <w:szCs w:val="24"/>
          <w:lang w:val="en-IL" w:bidi="he-IL"/>
        </w:rPr>
      </w:pPr>
      <w:r>
        <w:t>2</w:t>
      </w:r>
      <w:r>
        <w:tab/>
        <w:t>References</w:t>
      </w:r>
      <w:r>
        <w:tab/>
      </w:r>
      <w:r>
        <w:fldChar w:fldCharType="begin"/>
      </w:r>
      <w:r>
        <w:instrText xml:space="preserve"> PAGEREF _Toc114147114 \h </w:instrText>
      </w:r>
      <w:r>
        <w:fldChar w:fldCharType="separate"/>
      </w:r>
      <w:r>
        <w:t>7</w:t>
      </w:r>
      <w:r>
        <w:fldChar w:fldCharType="end"/>
      </w:r>
    </w:p>
    <w:p w14:paraId="7D8D3643" w14:textId="55A6029A" w:rsidR="003F7DA9" w:rsidRDefault="003F7DA9">
      <w:pPr>
        <w:pStyle w:val="TOC2"/>
        <w:rPr>
          <w:rFonts w:asciiTheme="minorHAnsi" w:eastAsiaTheme="minorEastAsia" w:hAnsiTheme="minorHAnsi" w:cstheme="minorBidi"/>
          <w:sz w:val="24"/>
          <w:szCs w:val="24"/>
          <w:lang w:val="en-IL" w:bidi="he-IL"/>
        </w:rPr>
      </w:pPr>
      <w:r>
        <w:t>2.1</w:t>
      </w:r>
      <w:r>
        <w:tab/>
        <w:t>Normative references</w:t>
      </w:r>
      <w:r>
        <w:tab/>
      </w:r>
      <w:r>
        <w:fldChar w:fldCharType="begin"/>
      </w:r>
      <w:r>
        <w:instrText xml:space="preserve"> PAGEREF _Toc114147115 \h </w:instrText>
      </w:r>
      <w:r>
        <w:fldChar w:fldCharType="separate"/>
      </w:r>
      <w:r>
        <w:t>7</w:t>
      </w:r>
      <w:r>
        <w:fldChar w:fldCharType="end"/>
      </w:r>
    </w:p>
    <w:p w14:paraId="2D679549" w14:textId="01318F3F" w:rsidR="003F7DA9" w:rsidRDefault="003F7DA9">
      <w:pPr>
        <w:pStyle w:val="TOC2"/>
        <w:rPr>
          <w:rFonts w:asciiTheme="minorHAnsi" w:eastAsiaTheme="minorEastAsia" w:hAnsiTheme="minorHAnsi" w:cstheme="minorBidi"/>
          <w:sz w:val="24"/>
          <w:szCs w:val="24"/>
          <w:lang w:val="en-IL" w:bidi="he-IL"/>
        </w:rPr>
      </w:pPr>
      <w:r>
        <w:t>2.2</w:t>
      </w:r>
      <w:r>
        <w:tab/>
        <w:t>Informative references</w:t>
      </w:r>
      <w:r>
        <w:tab/>
      </w:r>
      <w:r>
        <w:fldChar w:fldCharType="begin"/>
      </w:r>
      <w:r>
        <w:instrText xml:space="preserve"> PAGEREF _Toc114147116 \h </w:instrText>
      </w:r>
      <w:r>
        <w:fldChar w:fldCharType="separate"/>
      </w:r>
      <w:r>
        <w:t>7</w:t>
      </w:r>
      <w:r>
        <w:fldChar w:fldCharType="end"/>
      </w:r>
    </w:p>
    <w:p w14:paraId="79D6EF8D" w14:textId="19D5170C" w:rsidR="003F7DA9" w:rsidRDefault="003F7DA9">
      <w:pPr>
        <w:pStyle w:val="TOC1"/>
        <w:rPr>
          <w:rFonts w:asciiTheme="minorHAnsi" w:eastAsiaTheme="minorEastAsia" w:hAnsiTheme="minorHAnsi" w:cstheme="minorBidi"/>
          <w:sz w:val="24"/>
          <w:szCs w:val="24"/>
          <w:lang w:val="en-IL" w:bidi="he-IL"/>
        </w:rPr>
      </w:pPr>
      <w:r>
        <w:t>3</w:t>
      </w:r>
      <w:r>
        <w:tab/>
        <w:t>Definition of terms, symbols and abbreviations</w:t>
      </w:r>
      <w:r>
        <w:tab/>
      </w:r>
      <w:r>
        <w:fldChar w:fldCharType="begin"/>
      </w:r>
      <w:r>
        <w:instrText xml:space="preserve"> PAGEREF _Toc114147117 \h </w:instrText>
      </w:r>
      <w:r>
        <w:fldChar w:fldCharType="separate"/>
      </w:r>
      <w:r>
        <w:t>7</w:t>
      </w:r>
      <w:r>
        <w:fldChar w:fldCharType="end"/>
      </w:r>
    </w:p>
    <w:p w14:paraId="45B0F2DA" w14:textId="55300DC5" w:rsidR="003F7DA9" w:rsidRDefault="003F7DA9">
      <w:pPr>
        <w:pStyle w:val="TOC2"/>
        <w:rPr>
          <w:rFonts w:asciiTheme="minorHAnsi" w:eastAsiaTheme="minorEastAsia" w:hAnsiTheme="minorHAnsi" w:cstheme="minorBidi"/>
          <w:sz w:val="24"/>
          <w:szCs w:val="24"/>
          <w:lang w:val="en-IL" w:bidi="he-IL"/>
        </w:rPr>
      </w:pPr>
      <w:r>
        <w:t>3.1</w:t>
      </w:r>
      <w:r>
        <w:tab/>
        <w:t>Terms</w:t>
      </w:r>
      <w:r>
        <w:tab/>
      </w:r>
      <w:r>
        <w:fldChar w:fldCharType="begin"/>
      </w:r>
      <w:r>
        <w:instrText xml:space="preserve"> PAGEREF _Toc114147118 \h </w:instrText>
      </w:r>
      <w:r>
        <w:fldChar w:fldCharType="separate"/>
      </w:r>
      <w:r>
        <w:t>7</w:t>
      </w:r>
      <w:r>
        <w:fldChar w:fldCharType="end"/>
      </w:r>
    </w:p>
    <w:p w14:paraId="30616E23" w14:textId="216A9DDF" w:rsidR="003F7DA9" w:rsidRDefault="003F7DA9">
      <w:pPr>
        <w:pStyle w:val="TOC2"/>
        <w:rPr>
          <w:rFonts w:asciiTheme="minorHAnsi" w:eastAsiaTheme="minorEastAsia" w:hAnsiTheme="minorHAnsi" w:cstheme="minorBidi"/>
          <w:sz w:val="24"/>
          <w:szCs w:val="24"/>
          <w:lang w:val="en-IL" w:bidi="he-IL"/>
        </w:rPr>
      </w:pPr>
      <w:r>
        <w:t>3.2</w:t>
      </w:r>
      <w:r>
        <w:tab/>
        <w:t>Symbols</w:t>
      </w:r>
      <w:r>
        <w:tab/>
      </w:r>
      <w:r>
        <w:fldChar w:fldCharType="begin"/>
      </w:r>
      <w:r>
        <w:instrText xml:space="preserve"> PAGEREF _Toc114147119 \h </w:instrText>
      </w:r>
      <w:r>
        <w:fldChar w:fldCharType="separate"/>
      </w:r>
      <w:r>
        <w:t>8</w:t>
      </w:r>
      <w:r>
        <w:fldChar w:fldCharType="end"/>
      </w:r>
    </w:p>
    <w:p w14:paraId="24CAFF7F" w14:textId="2638C6A1" w:rsidR="003F7DA9" w:rsidRDefault="003F7DA9">
      <w:pPr>
        <w:pStyle w:val="TOC2"/>
        <w:rPr>
          <w:rFonts w:asciiTheme="minorHAnsi" w:eastAsiaTheme="minorEastAsia" w:hAnsiTheme="minorHAnsi" w:cstheme="minorBidi"/>
          <w:sz w:val="24"/>
          <w:szCs w:val="24"/>
          <w:lang w:val="en-IL" w:bidi="he-IL"/>
        </w:rPr>
      </w:pPr>
      <w:r>
        <w:t>3.3</w:t>
      </w:r>
      <w:r>
        <w:tab/>
        <w:t>Abbreviations</w:t>
      </w:r>
      <w:r>
        <w:tab/>
      </w:r>
      <w:r>
        <w:fldChar w:fldCharType="begin"/>
      </w:r>
      <w:r>
        <w:instrText xml:space="preserve"> PAGEREF _Toc114147120 \h </w:instrText>
      </w:r>
      <w:r>
        <w:fldChar w:fldCharType="separate"/>
      </w:r>
      <w:r>
        <w:t>8</w:t>
      </w:r>
      <w:r>
        <w:fldChar w:fldCharType="end"/>
      </w:r>
    </w:p>
    <w:p w14:paraId="1AB86941" w14:textId="0FD5D5C9" w:rsidR="003F7DA9" w:rsidRDefault="003F7DA9">
      <w:pPr>
        <w:pStyle w:val="TOC1"/>
        <w:rPr>
          <w:rFonts w:asciiTheme="minorHAnsi" w:eastAsiaTheme="minorEastAsia" w:hAnsiTheme="minorHAnsi" w:cstheme="minorBidi"/>
          <w:sz w:val="24"/>
          <w:szCs w:val="24"/>
          <w:lang w:val="en-IL" w:bidi="he-IL"/>
        </w:rPr>
      </w:pPr>
      <w:r>
        <w:t>4</w:t>
      </w:r>
      <w:r>
        <w:tab/>
        <w:t>Definition of Reputation</w:t>
      </w:r>
      <w:r>
        <w:tab/>
      </w:r>
      <w:r>
        <w:fldChar w:fldCharType="begin"/>
      </w:r>
      <w:r>
        <w:instrText xml:space="preserve"> PAGEREF _Toc114147121 \h </w:instrText>
      </w:r>
      <w:r>
        <w:fldChar w:fldCharType="separate"/>
      </w:r>
      <w:r>
        <w:t>8</w:t>
      </w:r>
      <w:r>
        <w:fldChar w:fldCharType="end"/>
      </w:r>
    </w:p>
    <w:p w14:paraId="2FAAAC58" w14:textId="3BD46745" w:rsidR="003F7DA9" w:rsidRDefault="003F7DA9">
      <w:pPr>
        <w:pStyle w:val="TOC2"/>
        <w:rPr>
          <w:rFonts w:asciiTheme="minorHAnsi" w:eastAsiaTheme="minorEastAsia" w:hAnsiTheme="minorHAnsi" w:cstheme="minorBidi"/>
          <w:sz w:val="24"/>
          <w:szCs w:val="24"/>
          <w:lang w:val="en-IL" w:bidi="he-IL"/>
        </w:rPr>
      </w:pPr>
      <w:r>
        <w:t>4.1</w:t>
      </w:r>
      <w:r>
        <w:tab/>
        <w:t>Etymology</w:t>
      </w:r>
      <w:r>
        <w:tab/>
      </w:r>
      <w:r>
        <w:fldChar w:fldCharType="begin"/>
      </w:r>
      <w:r>
        <w:instrText xml:space="preserve"> PAGEREF _Toc114147122 \h </w:instrText>
      </w:r>
      <w:r>
        <w:fldChar w:fldCharType="separate"/>
      </w:r>
      <w:r>
        <w:t>8</w:t>
      </w:r>
      <w:r>
        <w:fldChar w:fldCharType="end"/>
      </w:r>
    </w:p>
    <w:p w14:paraId="41A27B9E" w14:textId="5FBEDC55" w:rsidR="003F7DA9" w:rsidRDefault="003F7DA9">
      <w:pPr>
        <w:pStyle w:val="TOC3"/>
        <w:rPr>
          <w:rFonts w:asciiTheme="minorHAnsi" w:eastAsiaTheme="minorEastAsia" w:hAnsiTheme="minorHAnsi" w:cstheme="minorBidi"/>
          <w:sz w:val="24"/>
          <w:szCs w:val="24"/>
          <w:lang w:val="en-IL" w:bidi="he-IL"/>
        </w:rPr>
      </w:pPr>
      <w:r>
        <w:t>4.1.1</w:t>
      </w:r>
      <w:r>
        <w:tab/>
        <w:t>Definition of Reputation</w:t>
      </w:r>
      <w:r>
        <w:tab/>
      </w:r>
      <w:r>
        <w:fldChar w:fldCharType="begin"/>
      </w:r>
      <w:r>
        <w:instrText xml:space="preserve"> PAGEREF _Toc114147123 \h </w:instrText>
      </w:r>
      <w:r>
        <w:fldChar w:fldCharType="separate"/>
      </w:r>
      <w:r>
        <w:t>8</w:t>
      </w:r>
      <w:r>
        <w:fldChar w:fldCharType="end"/>
      </w:r>
    </w:p>
    <w:p w14:paraId="116D3976" w14:textId="5C5F59DF" w:rsidR="003F7DA9" w:rsidRDefault="003F7DA9">
      <w:pPr>
        <w:pStyle w:val="TOC3"/>
        <w:rPr>
          <w:rFonts w:asciiTheme="minorHAnsi" w:eastAsiaTheme="minorEastAsia" w:hAnsiTheme="minorHAnsi" w:cstheme="minorBidi"/>
          <w:sz w:val="24"/>
          <w:szCs w:val="24"/>
          <w:lang w:val="en-IL" w:bidi="he-IL"/>
        </w:rPr>
      </w:pPr>
      <w:r>
        <w:t>4.1.2</w:t>
      </w:r>
      <w:r>
        <w:tab/>
        <w:t>Branding and Reputation</w:t>
      </w:r>
      <w:r>
        <w:tab/>
      </w:r>
      <w:r>
        <w:fldChar w:fldCharType="begin"/>
      </w:r>
      <w:r>
        <w:instrText xml:space="preserve"> PAGEREF _Toc114147124 \h </w:instrText>
      </w:r>
      <w:r>
        <w:fldChar w:fldCharType="separate"/>
      </w:r>
      <w:r>
        <w:t>8</w:t>
      </w:r>
      <w:r>
        <w:fldChar w:fldCharType="end"/>
      </w:r>
    </w:p>
    <w:p w14:paraId="26422E46" w14:textId="14F0465C" w:rsidR="003F7DA9" w:rsidRDefault="003F7DA9">
      <w:pPr>
        <w:pStyle w:val="TOC2"/>
        <w:rPr>
          <w:rFonts w:asciiTheme="minorHAnsi" w:eastAsiaTheme="minorEastAsia" w:hAnsiTheme="minorHAnsi" w:cstheme="minorBidi"/>
          <w:sz w:val="24"/>
          <w:szCs w:val="24"/>
          <w:lang w:val="en-IL" w:bidi="he-IL"/>
        </w:rPr>
      </w:pPr>
      <w:r>
        <w:t>4.2</w:t>
      </w:r>
      <w:r>
        <w:tab/>
        <w:t>The value of reputation</w:t>
      </w:r>
      <w:r>
        <w:tab/>
      </w:r>
      <w:r>
        <w:fldChar w:fldCharType="begin"/>
      </w:r>
      <w:r>
        <w:instrText xml:space="preserve"> PAGEREF _Toc114147125 \h </w:instrText>
      </w:r>
      <w:r>
        <w:fldChar w:fldCharType="separate"/>
      </w:r>
      <w:r>
        <w:t>8</w:t>
      </w:r>
      <w:r>
        <w:fldChar w:fldCharType="end"/>
      </w:r>
    </w:p>
    <w:p w14:paraId="53F5F511" w14:textId="30E3CCF9" w:rsidR="003F7DA9" w:rsidRDefault="003F7DA9">
      <w:pPr>
        <w:pStyle w:val="TOC2"/>
        <w:rPr>
          <w:rFonts w:asciiTheme="minorHAnsi" w:eastAsiaTheme="minorEastAsia" w:hAnsiTheme="minorHAnsi" w:cstheme="minorBidi"/>
          <w:sz w:val="24"/>
          <w:szCs w:val="24"/>
          <w:lang w:val="en-IL" w:bidi="he-IL"/>
        </w:rPr>
      </w:pPr>
      <w:r>
        <w:t>4.3</w:t>
      </w:r>
      <w:r>
        <w:tab/>
        <w:t>Assignment of reputation to objects in a PDL platform</w:t>
      </w:r>
      <w:r>
        <w:tab/>
      </w:r>
      <w:r>
        <w:fldChar w:fldCharType="begin"/>
      </w:r>
      <w:r>
        <w:instrText xml:space="preserve"> PAGEREF _Toc114147126 \h </w:instrText>
      </w:r>
      <w:r>
        <w:fldChar w:fldCharType="separate"/>
      </w:r>
      <w:r>
        <w:t>9</w:t>
      </w:r>
      <w:r>
        <w:fldChar w:fldCharType="end"/>
      </w:r>
    </w:p>
    <w:p w14:paraId="1DC76B83" w14:textId="17116ADC" w:rsidR="003F7DA9" w:rsidRDefault="003F7DA9">
      <w:pPr>
        <w:pStyle w:val="TOC3"/>
        <w:rPr>
          <w:rFonts w:asciiTheme="minorHAnsi" w:eastAsiaTheme="minorEastAsia" w:hAnsiTheme="minorHAnsi" w:cstheme="minorBidi"/>
          <w:sz w:val="24"/>
          <w:szCs w:val="24"/>
          <w:lang w:val="en-IL" w:bidi="he-IL"/>
        </w:rPr>
      </w:pPr>
      <w:r>
        <w:t>4.3.1</w:t>
      </w:r>
      <w:r>
        <w:tab/>
        <w:t>Assignment of Reputation to a PDL node</w:t>
      </w:r>
      <w:r>
        <w:tab/>
      </w:r>
      <w:r>
        <w:fldChar w:fldCharType="begin"/>
      </w:r>
      <w:r>
        <w:instrText xml:space="preserve"> PAGEREF _Toc114147127 \h </w:instrText>
      </w:r>
      <w:r>
        <w:fldChar w:fldCharType="separate"/>
      </w:r>
      <w:r>
        <w:t>9</w:t>
      </w:r>
      <w:r>
        <w:fldChar w:fldCharType="end"/>
      </w:r>
    </w:p>
    <w:p w14:paraId="06744E5F" w14:textId="4727FC79" w:rsidR="003F7DA9" w:rsidRDefault="003F7DA9">
      <w:pPr>
        <w:pStyle w:val="TOC4"/>
        <w:rPr>
          <w:rFonts w:asciiTheme="minorHAnsi" w:eastAsiaTheme="minorEastAsia" w:hAnsiTheme="minorHAnsi" w:cstheme="minorBidi"/>
          <w:sz w:val="24"/>
          <w:szCs w:val="24"/>
          <w:lang w:val="en-IL" w:bidi="he-IL"/>
        </w:rPr>
      </w:pPr>
      <w:r>
        <w:t>4.3.1.1</w:t>
      </w:r>
      <w:r>
        <w:tab/>
        <w:t>Service Level related reputation</w:t>
      </w:r>
      <w:r>
        <w:tab/>
      </w:r>
      <w:r>
        <w:fldChar w:fldCharType="begin"/>
      </w:r>
      <w:r>
        <w:instrText xml:space="preserve"> PAGEREF _Toc114147128 \h </w:instrText>
      </w:r>
      <w:r>
        <w:fldChar w:fldCharType="separate"/>
      </w:r>
      <w:r>
        <w:t>9</w:t>
      </w:r>
      <w:r>
        <w:fldChar w:fldCharType="end"/>
      </w:r>
    </w:p>
    <w:p w14:paraId="36EF3475" w14:textId="6D79E195" w:rsidR="003F7DA9" w:rsidRDefault="003F7DA9">
      <w:pPr>
        <w:pStyle w:val="TOC4"/>
        <w:rPr>
          <w:rFonts w:asciiTheme="minorHAnsi" w:eastAsiaTheme="minorEastAsia" w:hAnsiTheme="minorHAnsi" w:cstheme="minorBidi"/>
          <w:sz w:val="24"/>
          <w:szCs w:val="24"/>
          <w:lang w:val="en-IL" w:bidi="he-IL"/>
        </w:rPr>
      </w:pPr>
      <w:r>
        <w:t>4.3.1.2</w:t>
      </w:r>
      <w:r>
        <w:tab/>
        <w:t>Trustworthiness related reputation</w:t>
      </w:r>
      <w:r>
        <w:tab/>
      </w:r>
      <w:r>
        <w:fldChar w:fldCharType="begin"/>
      </w:r>
      <w:r>
        <w:instrText xml:space="preserve"> PAGEREF _Toc114147129 \h </w:instrText>
      </w:r>
      <w:r>
        <w:fldChar w:fldCharType="separate"/>
      </w:r>
      <w:r>
        <w:t>9</w:t>
      </w:r>
      <w:r>
        <w:fldChar w:fldCharType="end"/>
      </w:r>
    </w:p>
    <w:p w14:paraId="11BC2AD9" w14:textId="6539060F" w:rsidR="003F7DA9" w:rsidRDefault="003F7DA9">
      <w:pPr>
        <w:pStyle w:val="TOC4"/>
        <w:rPr>
          <w:rFonts w:asciiTheme="minorHAnsi" w:eastAsiaTheme="minorEastAsia" w:hAnsiTheme="minorHAnsi" w:cstheme="minorBidi"/>
          <w:sz w:val="24"/>
          <w:szCs w:val="24"/>
          <w:lang w:val="en-IL" w:bidi="he-IL"/>
        </w:rPr>
      </w:pPr>
      <w:r>
        <w:t>4.3.1.3</w:t>
      </w:r>
      <w:r>
        <w:tab/>
        <w:t>Commercial reputation</w:t>
      </w:r>
      <w:r>
        <w:tab/>
      </w:r>
      <w:r>
        <w:fldChar w:fldCharType="begin"/>
      </w:r>
      <w:r>
        <w:instrText xml:space="preserve"> PAGEREF _Toc114147130 \h </w:instrText>
      </w:r>
      <w:r>
        <w:fldChar w:fldCharType="separate"/>
      </w:r>
      <w:r>
        <w:t>9</w:t>
      </w:r>
      <w:r>
        <w:fldChar w:fldCharType="end"/>
      </w:r>
    </w:p>
    <w:p w14:paraId="7AC47F1A" w14:textId="0931F147" w:rsidR="003F7DA9" w:rsidRDefault="003F7DA9">
      <w:pPr>
        <w:pStyle w:val="TOC3"/>
        <w:rPr>
          <w:rFonts w:asciiTheme="minorHAnsi" w:eastAsiaTheme="minorEastAsia" w:hAnsiTheme="minorHAnsi" w:cstheme="minorBidi"/>
          <w:sz w:val="24"/>
          <w:szCs w:val="24"/>
          <w:lang w:val="en-IL" w:bidi="he-IL"/>
        </w:rPr>
      </w:pPr>
      <w:r>
        <w:t>4.3.2</w:t>
      </w:r>
      <w:r>
        <w:tab/>
        <w:t>Assignment of Reputation to entities</w:t>
      </w:r>
      <w:r>
        <w:tab/>
      </w:r>
      <w:r>
        <w:fldChar w:fldCharType="begin"/>
      </w:r>
      <w:r>
        <w:instrText xml:space="preserve"> PAGEREF _Toc114147131 \h </w:instrText>
      </w:r>
      <w:r>
        <w:fldChar w:fldCharType="separate"/>
      </w:r>
      <w:r>
        <w:t>10</w:t>
      </w:r>
      <w:r>
        <w:fldChar w:fldCharType="end"/>
      </w:r>
    </w:p>
    <w:p w14:paraId="5F4CF218" w14:textId="79D3897C" w:rsidR="003F7DA9" w:rsidRDefault="003F7DA9">
      <w:pPr>
        <w:pStyle w:val="TOC3"/>
        <w:rPr>
          <w:rFonts w:asciiTheme="minorHAnsi" w:eastAsiaTheme="minorEastAsia" w:hAnsiTheme="minorHAnsi" w:cstheme="minorBidi"/>
          <w:sz w:val="24"/>
          <w:szCs w:val="24"/>
          <w:lang w:val="en-IL" w:bidi="he-IL"/>
        </w:rPr>
      </w:pPr>
      <w:r>
        <w:t>4.3.3 The significance of reputation of objects</w:t>
      </w:r>
      <w:r>
        <w:tab/>
      </w:r>
      <w:r>
        <w:fldChar w:fldCharType="begin"/>
      </w:r>
      <w:r>
        <w:instrText xml:space="preserve"> PAGEREF _Toc114147132 \h </w:instrText>
      </w:r>
      <w:r>
        <w:fldChar w:fldCharType="separate"/>
      </w:r>
      <w:r>
        <w:t>10</w:t>
      </w:r>
      <w:r>
        <w:fldChar w:fldCharType="end"/>
      </w:r>
    </w:p>
    <w:p w14:paraId="25F0610E" w14:textId="129CA346" w:rsidR="003F7DA9" w:rsidRDefault="003F7DA9">
      <w:pPr>
        <w:pStyle w:val="TOC2"/>
        <w:rPr>
          <w:rFonts w:asciiTheme="minorHAnsi" w:eastAsiaTheme="minorEastAsia" w:hAnsiTheme="minorHAnsi" w:cstheme="minorBidi"/>
          <w:sz w:val="24"/>
          <w:szCs w:val="24"/>
          <w:lang w:val="en-IL" w:bidi="he-IL"/>
        </w:rPr>
      </w:pPr>
      <w:r>
        <w:t>4.4</w:t>
      </w:r>
      <w:r>
        <w:tab/>
        <w:t>Disengagement of Reputation from Commercial/Monetary value</w:t>
      </w:r>
      <w:r>
        <w:tab/>
      </w:r>
      <w:r>
        <w:fldChar w:fldCharType="begin"/>
      </w:r>
      <w:r>
        <w:instrText xml:space="preserve"> PAGEREF _Toc114147133 \h </w:instrText>
      </w:r>
      <w:r>
        <w:fldChar w:fldCharType="separate"/>
      </w:r>
      <w:r>
        <w:t>10</w:t>
      </w:r>
      <w:r>
        <w:fldChar w:fldCharType="end"/>
      </w:r>
    </w:p>
    <w:p w14:paraId="11C823DD" w14:textId="509867B0" w:rsidR="003F7DA9" w:rsidRDefault="003F7DA9">
      <w:pPr>
        <w:pStyle w:val="TOC3"/>
        <w:rPr>
          <w:rFonts w:asciiTheme="minorHAnsi" w:eastAsiaTheme="minorEastAsia" w:hAnsiTheme="minorHAnsi" w:cstheme="minorBidi"/>
          <w:sz w:val="24"/>
          <w:szCs w:val="24"/>
          <w:lang w:val="en-IL" w:bidi="he-IL"/>
        </w:rPr>
      </w:pPr>
      <w:r>
        <w:t>4.4.1</w:t>
      </w:r>
      <w:r>
        <w:tab/>
        <w:t>Representation of reputation as a metric</w:t>
      </w:r>
      <w:r>
        <w:tab/>
      </w:r>
      <w:r>
        <w:fldChar w:fldCharType="begin"/>
      </w:r>
      <w:r>
        <w:instrText xml:space="preserve"> PAGEREF _Toc114147134 \h </w:instrText>
      </w:r>
      <w:r>
        <w:fldChar w:fldCharType="separate"/>
      </w:r>
      <w:r>
        <w:t>10</w:t>
      </w:r>
      <w:r>
        <w:fldChar w:fldCharType="end"/>
      </w:r>
    </w:p>
    <w:p w14:paraId="46149D97" w14:textId="4B55AF5D" w:rsidR="003F7DA9" w:rsidRDefault="003F7DA9">
      <w:pPr>
        <w:pStyle w:val="TOC3"/>
        <w:rPr>
          <w:rFonts w:asciiTheme="minorHAnsi" w:eastAsiaTheme="minorEastAsia" w:hAnsiTheme="minorHAnsi" w:cstheme="minorBidi"/>
          <w:sz w:val="24"/>
          <w:szCs w:val="24"/>
          <w:lang w:val="en-IL" w:bidi="he-IL"/>
        </w:rPr>
      </w:pPr>
      <w:r>
        <w:t>4.4.2</w:t>
      </w:r>
      <w:r>
        <w:tab/>
        <w:t>Binary Reputation vs. Score-based reputation</w:t>
      </w:r>
      <w:r>
        <w:tab/>
      </w:r>
      <w:r>
        <w:fldChar w:fldCharType="begin"/>
      </w:r>
      <w:r>
        <w:instrText xml:space="preserve"> PAGEREF _Toc114147135 \h </w:instrText>
      </w:r>
      <w:r>
        <w:fldChar w:fldCharType="separate"/>
      </w:r>
      <w:r>
        <w:t>10</w:t>
      </w:r>
      <w:r>
        <w:fldChar w:fldCharType="end"/>
      </w:r>
    </w:p>
    <w:p w14:paraId="1FEE8E90" w14:textId="2B9353EE" w:rsidR="003F7DA9" w:rsidRDefault="003F7DA9">
      <w:pPr>
        <w:pStyle w:val="TOC3"/>
        <w:rPr>
          <w:rFonts w:asciiTheme="minorHAnsi" w:eastAsiaTheme="minorEastAsia" w:hAnsiTheme="minorHAnsi" w:cstheme="minorBidi"/>
          <w:sz w:val="24"/>
          <w:szCs w:val="24"/>
          <w:lang w:val="en-IL" w:bidi="he-IL"/>
        </w:rPr>
      </w:pPr>
      <w:r>
        <w:t>4.4.3</w:t>
      </w:r>
      <w:r>
        <w:tab/>
        <w:t>Normalized reputation score/Metric</w:t>
      </w:r>
      <w:r>
        <w:tab/>
      </w:r>
      <w:r>
        <w:fldChar w:fldCharType="begin"/>
      </w:r>
      <w:r>
        <w:instrText xml:space="preserve"> PAGEREF _Toc114147136 \h </w:instrText>
      </w:r>
      <w:r>
        <w:fldChar w:fldCharType="separate"/>
      </w:r>
      <w:r>
        <w:t>10</w:t>
      </w:r>
      <w:r>
        <w:fldChar w:fldCharType="end"/>
      </w:r>
    </w:p>
    <w:p w14:paraId="1DDFE296" w14:textId="423CFB78" w:rsidR="003F7DA9" w:rsidRDefault="003F7DA9">
      <w:pPr>
        <w:pStyle w:val="TOC1"/>
        <w:rPr>
          <w:rFonts w:asciiTheme="minorHAnsi" w:eastAsiaTheme="minorEastAsia" w:hAnsiTheme="minorHAnsi" w:cstheme="minorBidi"/>
          <w:sz w:val="24"/>
          <w:szCs w:val="24"/>
          <w:lang w:val="en-IL" w:bidi="he-IL"/>
        </w:rPr>
      </w:pPr>
      <w:r>
        <w:t>5</w:t>
      </w:r>
      <w:r>
        <w:tab/>
        <w:t>Use of Reputation</w:t>
      </w:r>
      <w:r>
        <w:tab/>
      </w:r>
      <w:r>
        <w:fldChar w:fldCharType="begin"/>
      </w:r>
      <w:r>
        <w:instrText xml:space="preserve"> PAGEREF _Toc114147137 \h </w:instrText>
      </w:r>
      <w:r>
        <w:fldChar w:fldCharType="separate"/>
      </w:r>
      <w:r>
        <w:t>12</w:t>
      </w:r>
      <w:r>
        <w:fldChar w:fldCharType="end"/>
      </w:r>
    </w:p>
    <w:p w14:paraId="310457C7" w14:textId="534114AD" w:rsidR="003F7DA9" w:rsidRDefault="003F7DA9">
      <w:pPr>
        <w:pStyle w:val="TOC2"/>
        <w:rPr>
          <w:rFonts w:asciiTheme="minorHAnsi" w:eastAsiaTheme="minorEastAsia" w:hAnsiTheme="minorHAnsi" w:cstheme="minorBidi"/>
          <w:sz w:val="24"/>
          <w:szCs w:val="24"/>
          <w:lang w:val="en-IL" w:bidi="he-IL"/>
        </w:rPr>
      </w:pPr>
      <w:r>
        <w:t>5.1</w:t>
      </w:r>
      <w:r>
        <w:tab/>
        <w:t>Reputation as an indicator of performance metrics</w:t>
      </w:r>
      <w:r>
        <w:tab/>
      </w:r>
      <w:r>
        <w:fldChar w:fldCharType="begin"/>
      </w:r>
      <w:r>
        <w:instrText xml:space="preserve"> PAGEREF _Toc114147138 \h </w:instrText>
      </w:r>
      <w:r>
        <w:fldChar w:fldCharType="separate"/>
      </w:r>
      <w:r>
        <w:t>12</w:t>
      </w:r>
      <w:r>
        <w:fldChar w:fldCharType="end"/>
      </w:r>
    </w:p>
    <w:p w14:paraId="0EA84B7B" w14:textId="49E3D44B" w:rsidR="003F7DA9" w:rsidRDefault="003F7DA9">
      <w:pPr>
        <w:pStyle w:val="TOC3"/>
        <w:rPr>
          <w:rFonts w:asciiTheme="minorHAnsi" w:eastAsiaTheme="minorEastAsia" w:hAnsiTheme="minorHAnsi" w:cstheme="minorBidi"/>
          <w:sz w:val="24"/>
          <w:szCs w:val="24"/>
          <w:lang w:val="en-IL" w:bidi="he-IL"/>
        </w:rPr>
      </w:pPr>
      <w:r>
        <w:t>5.1.1 Types of Quantifiable and Verifiable Reputation</w:t>
      </w:r>
      <w:r>
        <w:tab/>
      </w:r>
      <w:r>
        <w:fldChar w:fldCharType="begin"/>
      </w:r>
      <w:r>
        <w:instrText xml:space="preserve"> PAGEREF _Toc114147139 \h </w:instrText>
      </w:r>
      <w:r>
        <w:fldChar w:fldCharType="separate"/>
      </w:r>
      <w:r>
        <w:t>12</w:t>
      </w:r>
      <w:r>
        <w:fldChar w:fldCharType="end"/>
      </w:r>
    </w:p>
    <w:p w14:paraId="69646D85" w14:textId="218176B3" w:rsidR="003F7DA9" w:rsidRDefault="003F7DA9">
      <w:pPr>
        <w:pStyle w:val="TOC3"/>
        <w:rPr>
          <w:rFonts w:asciiTheme="minorHAnsi" w:eastAsiaTheme="minorEastAsia" w:hAnsiTheme="minorHAnsi" w:cstheme="minorBidi"/>
          <w:sz w:val="24"/>
          <w:szCs w:val="24"/>
          <w:lang w:val="en-IL" w:bidi="he-IL"/>
        </w:rPr>
      </w:pPr>
      <w:r>
        <w:t>5.1.2</w:t>
      </w:r>
      <w:r>
        <w:tab/>
        <w:t>Service Quality Reputation</w:t>
      </w:r>
      <w:r>
        <w:tab/>
      </w:r>
      <w:r>
        <w:fldChar w:fldCharType="begin"/>
      </w:r>
      <w:r>
        <w:instrText xml:space="preserve"> PAGEREF _Toc114147140 \h </w:instrText>
      </w:r>
      <w:r>
        <w:fldChar w:fldCharType="separate"/>
      </w:r>
      <w:r>
        <w:t>12</w:t>
      </w:r>
      <w:r>
        <w:fldChar w:fldCharType="end"/>
      </w:r>
    </w:p>
    <w:p w14:paraId="4CCA7E3A" w14:textId="11A29C01" w:rsidR="003F7DA9" w:rsidRDefault="003F7DA9">
      <w:pPr>
        <w:pStyle w:val="TOC3"/>
        <w:rPr>
          <w:rFonts w:asciiTheme="minorHAnsi" w:eastAsiaTheme="minorEastAsia" w:hAnsiTheme="minorHAnsi" w:cstheme="minorBidi"/>
          <w:sz w:val="24"/>
          <w:szCs w:val="24"/>
          <w:lang w:val="en-IL" w:bidi="he-IL"/>
        </w:rPr>
      </w:pPr>
      <w:r>
        <w:t>5.1.3</w:t>
      </w:r>
      <w:r>
        <w:tab/>
        <w:t>Trustworthiness Reputation</w:t>
      </w:r>
      <w:r>
        <w:tab/>
      </w:r>
      <w:r>
        <w:fldChar w:fldCharType="begin"/>
      </w:r>
      <w:r>
        <w:instrText xml:space="preserve"> PAGEREF _Toc114147141 \h </w:instrText>
      </w:r>
      <w:r>
        <w:fldChar w:fldCharType="separate"/>
      </w:r>
      <w:r>
        <w:t>14</w:t>
      </w:r>
      <w:r>
        <w:fldChar w:fldCharType="end"/>
      </w:r>
    </w:p>
    <w:p w14:paraId="0F595B07" w14:textId="1671F3BE" w:rsidR="003F7DA9" w:rsidRDefault="003F7DA9">
      <w:pPr>
        <w:pStyle w:val="TOC3"/>
        <w:rPr>
          <w:rFonts w:asciiTheme="minorHAnsi" w:eastAsiaTheme="minorEastAsia" w:hAnsiTheme="minorHAnsi" w:cstheme="minorBidi"/>
          <w:sz w:val="24"/>
          <w:szCs w:val="24"/>
          <w:lang w:val="en-IL" w:bidi="he-IL"/>
        </w:rPr>
      </w:pPr>
      <w:r w:rsidRPr="003461CE">
        <w:rPr>
          <w:lang w:val="en-US"/>
        </w:rPr>
        <w:t>5.1.4</w:t>
      </w:r>
      <w:r w:rsidRPr="003461CE">
        <w:rPr>
          <w:lang w:val="en-US"/>
        </w:rPr>
        <w:tab/>
        <w:t>Commercial Reputation</w:t>
      </w:r>
      <w:r>
        <w:tab/>
      </w:r>
      <w:r>
        <w:fldChar w:fldCharType="begin"/>
      </w:r>
      <w:r>
        <w:instrText xml:space="preserve"> PAGEREF _Toc114147142 \h </w:instrText>
      </w:r>
      <w:r>
        <w:fldChar w:fldCharType="separate"/>
      </w:r>
      <w:r>
        <w:t>15</w:t>
      </w:r>
      <w:r>
        <w:fldChar w:fldCharType="end"/>
      </w:r>
    </w:p>
    <w:p w14:paraId="7205DADB" w14:textId="5279FD8F" w:rsidR="003F7DA9" w:rsidRDefault="003F7DA9">
      <w:pPr>
        <w:pStyle w:val="TOC3"/>
        <w:rPr>
          <w:rFonts w:asciiTheme="minorHAnsi" w:eastAsiaTheme="minorEastAsia" w:hAnsiTheme="minorHAnsi" w:cstheme="minorBidi"/>
          <w:sz w:val="24"/>
          <w:szCs w:val="24"/>
          <w:lang w:val="en-IL" w:bidi="he-IL"/>
        </w:rPr>
      </w:pPr>
      <w:r>
        <w:t>5.1.5</w:t>
      </w:r>
      <w:r w:rsidRPr="003461CE">
        <w:rPr>
          <w:lang w:val="en-US"/>
        </w:rPr>
        <w:tab/>
        <w:t>Discussion of SLS and SLA</w:t>
      </w:r>
      <w:r>
        <w:tab/>
      </w:r>
      <w:r>
        <w:fldChar w:fldCharType="begin"/>
      </w:r>
      <w:r>
        <w:instrText xml:space="preserve"> PAGEREF _Toc114147143 \h </w:instrText>
      </w:r>
      <w:r>
        <w:fldChar w:fldCharType="separate"/>
      </w:r>
      <w:r>
        <w:t>16</w:t>
      </w:r>
      <w:r>
        <w:fldChar w:fldCharType="end"/>
      </w:r>
    </w:p>
    <w:p w14:paraId="65A9F00E" w14:textId="422AEE5D" w:rsidR="003F7DA9" w:rsidRDefault="003F7DA9">
      <w:pPr>
        <w:pStyle w:val="TOC3"/>
        <w:rPr>
          <w:rFonts w:asciiTheme="minorHAnsi" w:eastAsiaTheme="minorEastAsia" w:hAnsiTheme="minorHAnsi" w:cstheme="minorBidi"/>
          <w:sz w:val="24"/>
          <w:szCs w:val="24"/>
          <w:lang w:val="en-IL" w:bidi="he-IL"/>
        </w:rPr>
      </w:pPr>
      <w:r w:rsidRPr="003461CE">
        <w:rPr>
          <w:lang w:val="en-US"/>
        </w:rPr>
        <w:t>5.1.6</w:t>
      </w:r>
      <w:r w:rsidRPr="003461CE">
        <w:rPr>
          <w:lang w:val="en-US"/>
        </w:rPr>
        <w:tab/>
        <w:t xml:space="preserve">Discussion </w:t>
      </w:r>
      <w:r>
        <w:t>of</w:t>
      </w:r>
      <w:r w:rsidRPr="003461CE">
        <w:rPr>
          <w:lang w:val="en-US"/>
        </w:rPr>
        <w:t xml:space="preserve"> objective and subjective scores</w:t>
      </w:r>
      <w:r>
        <w:tab/>
      </w:r>
      <w:r>
        <w:fldChar w:fldCharType="begin"/>
      </w:r>
      <w:r>
        <w:instrText xml:space="preserve"> PAGEREF _Toc114147144 \h </w:instrText>
      </w:r>
      <w:r>
        <w:fldChar w:fldCharType="separate"/>
      </w:r>
      <w:r>
        <w:t>17</w:t>
      </w:r>
      <w:r>
        <w:fldChar w:fldCharType="end"/>
      </w:r>
    </w:p>
    <w:p w14:paraId="436B2386" w14:textId="096C00E9" w:rsidR="003F7DA9" w:rsidRDefault="003F7DA9">
      <w:pPr>
        <w:pStyle w:val="TOC1"/>
        <w:rPr>
          <w:rFonts w:asciiTheme="minorHAnsi" w:eastAsiaTheme="minorEastAsia" w:hAnsiTheme="minorHAnsi" w:cstheme="minorBidi"/>
          <w:sz w:val="24"/>
          <w:szCs w:val="24"/>
          <w:lang w:val="en-IL" w:bidi="he-IL"/>
        </w:rPr>
      </w:pPr>
      <w:r>
        <w:t>6</w:t>
      </w:r>
      <w:r>
        <w:tab/>
        <w:t>Reputation Management</w:t>
      </w:r>
      <w:r>
        <w:tab/>
      </w:r>
      <w:r>
        <w:fldChar w:fldCharType="begin"/>
      </w:r>
      <w:r>
        <w:instrText xml:space="preserve"> PAGEREF _Toc114147145 \h </w:instrText>
      </w:r>
      <w:r>
        <w:fldChar w:fldCharType="separate"/>
      </w:r>
      <w:r>
        <w:t>18</w:t>
      </w:r>
      <w:r>
        <w:fldChar w:fldCharType="end"/>
      </w:r>
    </w:p>
    <w:p w14:paraId="003EAEBD" w14:textId="2A525634" w:rsidR="003F7DA9" w:rsidRDefault="003F7DA9">
      <w:pPr>
        <w:pStyle w:val="TOC2"/>
        <w:rPr>
          <w:rFonts w:asciiTheme="minorHAnsi" w:eastAsiaTheme="minorEastAsia" w:hAnsiTheme="minorHAnsi" w:cstheme="minorBidi"/>
          <w:sz w:val="24"/>
          <w:szCs w:val="24"/>
          <w:lang w:val="en-IL" w:bidi="he-IL"/>
        </w:rPr>
      </w:pPr>
      <w:r>
        <w:t xml:space="preserve">6.1 </w:t>
      </w:r>
      <w:r>
        <w:tab/>
        <w:t>Introduction to Reputation Management</w:t>
      </w:r>
      <w:r>
        <w:tab/>
      </w:r>
      <w:r>
        <w:fldChar w:fldCharType="begin"/>
      </w:r>
      <w:r>
        <w:instrText xml:space="preserve"> PAGEREF _Toc114147146 \h </w:instrText>
      </w:r>
      <w:r>
        <w:fldChar w:fldCharType="separate"/>
      </w:r>
      <w:r>
        <w:t>18</w:t>
      </w:r>
      <w:r>
        <w:fldChar w:fldCharType="end"/>
      </w:r>
    </w:p>
    <w:p w14:paraId="7FC24114" w14:textId="12267B90" w:rsidR="003F7DA9" w:rsidRDefault="003F7DA9">
      <w:pPr>
        <w:pStyle w:val="TOC2"/>
        <w:rPr>
          <w:rFonts w:asciiTheme="minorHAnsi" w:eastAsiaTheme="minorEastAsia" w:hAnsiTheme="minorHAnsi" w:cstheme="minorBidi"/>
          <w:sz w:val="24"/>
          <w:szCs w:val="24"/>
          <w:lang w:val="en-IL" w:bidi="he-IL"/>
        </w:rPr>
      </w:pPr>
      <w:r w:rsidRPr="003461CE">
        <w:rPr>
          <w:lang w:val="en-US"/>
        </w:rPr>
        <w:t>6.2</w:t>
      </w:r>
      <w:r w:rsidRPr="003461CE">
        <w:rPr>
          <w:lang w:val="en-US"/>
        </w:rPr>
        <w:tab/>
      </w:r>
      <w:r w:rsidRPr="003461CE">
        <w:rPr>
          <w:lang w:val="en-US"/>
        </w:rPr>
        <w:tab/>
        <w:t>Reputation management over time</w:t>
      </w:r>
      <w:r>
        <w:tab/>
      </w:r>
      <w:r>
        <w:fldChar w:fldCharType="begin"/>
      </w:r>
      <w:r>
        <w:instrText xml:space="preserve"> PAGEREF _Toc114147147 \h </w:instrText>
      </w:r>
      <w:r>
        <w:fldChar w:fldCharType="separate"/>
      </w:r>
      <w:r>
        <w:t>18</w:t>
      </w:r>
      <w:r>
        <w:fldChar w:fldCharType="end"/>
      </w:r>
    </w:p>
    <w:p w14:paraId="5A4793DA" w14:textId="63DFBCCD" w:rsidR="003F7DA9" w:rsidRDefault="003F7DA9">
      <w:pPr>
        <w:pStyle w:val="TOC3"/>
        <w:rPr>
          <w:rFonts w:asciiTheme="minorHAnsi" w:eastAsiaTheme="minorEastAsia" w:hAnsiTheme="minorHAnsi" w:cstheme="minorBidi"/>
          <w:sz w:val="24"/>
          <w:szCs w:val="24"/>
          <w:lang w:val="en-IL" w:bidi="he-IL"/>
        </w:rPr>
      </w:pPr>
      <w:r w:rsidRPr="003461CE">
        <w:rPr>
          <w:lang w:val="en-US"/>
        </w:rPr>
        <w:t>6.2.1</w:t>
      </w:r>
      <w:r w:rsidRPr="003461CE">
        <w:rPr>
          <w:lang w:val="en-US"/>
        </w:rPr>
        <w:tab/>
        <w:t>Intro</w:t>
      </w:r>
      <w:r>
        <w:tab/>
      </w:r>
      <w:r>
        <w:fldChar w:fldCharType="begin"/>
      </w:r>
      <w:r>
        <w:instrText xml:space="preserve"> PAGEREF _Toc114147148 \h </w:instrText>
      </w:r>
      <w:r>
        <w:fldChar w:fldCharType="separate"/>
      </w:r>
      <w:r>
        <w:t>18</w:t>
      </w:r>
      <w:r>
        <w:fldChar w:fldCharType="end"/>
      </w:r>
    </w:p>
    <w:p w14:paraId="06FFF687" w14:textId="18981711" w:rsidR="003F7DA9" w:rsidRDefault="003F7DA9">
      <w:pPr>
        <w:pStyle w:val="TOC3"/>
        <w:rPr>
          <w:rFonts w:asciiTheme="minorHAnsi" w:eastAsiaTheme="minorEastAsia" w:hAnsiTheme="minorHAnsi" w:cstheme="minorBidi"/>
          <w:sz w:val="24"/>
          <w:szCs w:val="24"/>
          <w:lang w:val="en-IL" w:bidi="he-IL"/>
        </w:rPr>
      </w:pPr>
      <w:r w:rsidRPr="003461CE">
        <w:rPr>
          <w:lang w:val="en-US"/>
        </w:rPr>
        <w:t>6.2.2</w:t>
      </w:r>
      <w:r w:rsidRPr="003461CE">
        <w:rPr>
          <w:lang w:val="en-US"/>
        </w:rPr>
        <w:tab/>
        <w:t>Everlasting cumulative reputation</w:t>
      </w:r>
      <w:r>
        <w:tab/>
      </w:r>
      <w:r>
        <w:fldChar w:fldCharType="begin"/>
      </w:r>
      <w:r>
        <w:instrText xml:space="preserve"> PAGEREF _Toc114147149 \h </w:instrText>
      </w:r>
      <w:r>
        <w:fldChar w:fldCharType="separate"/>
      </w:r>
      <w:r>
        <w:t>19</w:t>
      </w:r>
      <w:r>
        <w:fldChar w:fldCharType="end"/>
      </w:r>
    </w:p>
    <w:p w14:paraId="24A154D6" w14:textId="45B4CAD2" w:rsidR="003F7DA9" w:rsidRDefault="003F7DA9">
      <w:pPr>
        <w:pStyle w:val="TOC3"/>
        <w:rPr>
          <w:rFonts w:asciiTheme="minorHAnsi" w:eastAsiaTheme="minorEastAsia" w:hAnsiTheme="minorHAnsi" w:cstheme="minorBidi"/>
          <w:sz w:val="24"/>
          <w:szCs w:val="24"/>
          <w:lang w:val="en-IL" w:bidi="he-IL"/>
        </w:rPr>
      </w:pPr>
      <w:r w:rsidRPr="003461CE">
        <w:rPr>
          <w:lang w:val="en-US"/>
        </w:rPr>
        <w:t>6.2.3</w:t>
      </w:r>
      <w:r w:rsidRPr="003461CE">
        <w:rPr>
          <w:lang w:val="en-US"/>
        </w:rPr>
        <w:tab/>
        <w:t>Time dependent reputation</w:t>
      </w:r>
      <w:r>
        <w:tab/>
      </w:r>
      <w:r>
        <w:fldChar w:fldCharType="begin"/>
      </w:r>
      <w:r>
        <w:instrText xml:space="preserve"> PAGEREF _Toc114147150 \h </w:instrText>
      </w:r>
      <w:r>
        <w:fldChar w:fldCharType="separate"/>
      </w:r>
      <w:r>
        <w:t>19</w:t>
      </w:r>
      <w:r>
        <w:fldChar w:fldCharType="end"/>
      </w:r>
    </w:p>
    <w:p w14:paraId="5C406DA2" w14:textId="2AD673AB" w:rsidR="003F7DA9" w:rsidRDefault="003F7DA9">
      <w:pPr>
        <w:pStyle w:val="TOC4"/>
        <w:rPr>
          <w:rFonts w:asciiTheme="minorHAnsi" w:eastAsiaTheme="minorEastAsia" w:hAnsiTheme="minorHAnsi" w:cstheme="minorBidi"/>
          <w:sz w:val="24"/>
          <w:szCs w:val="24"/>
          <w:lang w:val="en-IL" w:bidi="he-IL"/>
        </w:rPr>
      </w:pPr>
      <w:r w:rsidRPr="003461CE">
        <w:rPr>
          <w:lang w:val="en-US"/>
        </w:rPr>
        <w:t>6.2.3.1</w:t>
      </w:r>
      <w:r w:rsidRPr="003461CE">
        <w:rPr>
          <w:lang w:val="en-US"/>
        </w:rPr>
        <w:tab/>
        <w:t>Logarithmic decay</w:t>
      </w:r>
      <w:r>
        <w:tab/>
      </w:r>
      <w:r>
        <w:fldChar w:fldCharType="begin"/>
      </w:r>
      <w:r>
        <w:instrText xml:space="preserve"> PAGEREF _Toc114147151 \h </w:instrText>
      </w:r>
      <w:r>
        <w:fldChar w:fldCharType="separate"/>
      </w:r>
      <w:r>
        <w:t>19</w:t>
      </w:r>
      <w:r>
        <w:fldChar w:fldCharType="end"/>
      </w:r>
    </w:p>
    <w:p w14:paraId="2EBABC2A" w14:textId="61B0743B" w:rsidR="003F7DA9" w:rsidRDefault="003F7DA9">
      <w:pPr>
        <w:pStyle w:val="TOC4"/>
        <w:rPr>
          <w:rFonts w:asciiTheme="minorHAnsi" w:eastAsiaTheme="minorEastAsia" w:hAnsiTheme="minorHAnsi" w:cstheme="minorBidi"/>
          <w:sz w:val="24"/>
          <w:szCs w:val="24"/>
          <w:lang w:val="en-IL" w:bidi="he-IL"/>
        </w:rPr>
      </w:pPr>
      <w:r w:rsidRPr="003461CE">
        <w:rPr>
          <w:lang w:val="en-US"/>
        </w:rPr>
        <w:t>6.2.3.2</w:t>
      </w:r>
      <w:r w:rsidRPr="003461CE">
        <w:rPr>
          <w:lang w:val="en-US"/>
        </w:rPr>
        <w:tab/>
        <w:t>Linear decay</w:t>
      </w:r>
      <w:r>
        <w:tab/>
      </w:r>
      <w:r>
        <w:fldChar w:fldCharType="begin"/>
      </w:r>
      <w:r>
        <w:instrText xml:space="preserve"> PAGEREF _Toc114147152 \h </w:instrText>
      </w:r>
      <w:r>
        <w:fldChar w:fldCharType="separate"/>
      </w:r>
      <w:r>
        <w:t>19</w:t>
      </w:r>
      <w:r>
        <w:fldChar w:fldCharType="end"/>
      </w:r>
    </w:p>
    <w:p w14:paraId="4CD168B4" w14:textId="742727C8" w:rsidR="003F7DA9" w:rsidRDefault="003F7DA9">
      <w:pPr>
        <w:pStyle w:val="TOC1"/>
        <w:rPr>
          <w:rFonts w:asciiTheme="minorHAnsi" w:eastAsiaTheme="minorEastAsia" w:hAnsiTheme="minorHAnsi" w:cstheme="minorBidi"/>
          <w:sz w:val="24"/>
          <w:szCs w:val="24"/>
          <w:lang w:val="en-IL" w:bidi="he-IL"/>
        </w:rPr>
      </w:pPr>
      <w:r>
        <w:t>7</w:t>
      </w:r>
      <w:r>
        <w:tab/>
        <w:t>Compliance</w:t>
      </w:r>
      <w:r>
        <w:tab/>
      </w:r>
      <w:r>
        <w:fldChar w:fldCharType="begin"/>
      </w:r>
      <w:r>
        <w:instrText xml:space="preserve"> PAGEREF _Toc114147153 \h </w:instrText>
      </w:r>
      <w:r>
        <w:fldChar w:fldCharType="separate"/>
      </w:r>
      <w:r>
        <w:t>21</w:t>
      </w:r>
      <w:r>
        <w:fldChar w:fldCharType="end"/>
      </w:r>
    </w:p>
    <w:p w14:paraId="18AAAC3E" w14:textId="2022083E" w:rsidR="003F7DA9" w:rsidRDefault="003F7DA9">
      <w:pPr>
        <w:pStyle w:val="TOC2"/>
        <w:rPr>
          <w:rFonts w:asciiTheme="minorHAnsi" w:eastAsiaTheme="minorEastAsia" w:hAnsiTheme="minorHAnsi" w:cstheme="minorBidi"/>
          <w:sz w:val="24"/>
          <w:szCs w:val="24"/>
          <w:lang w:val="en-IL" w:bidi="he-IL"/>
        </w:rPr>
      </w:pPr>
      <w:r>
        <w:t>7.1</w:t>
      </w:r>
      <w:r>
        <w:tab/>
        <w:t>GDPR Compliance</w:t>
      </w:r>
      <w:r>
        <w:tab/>
      </w:r>
      <w:r>
        <w:fldChar w:fldCharType="begin"/>
      </w:r>
      <w:r>
        <w:instrText xml:space="preserve"> PAGEREF _Toc114147154 \h </w:instrText>
      </w:r>
      <w:r>
        <w:fldChar w:fldCharType="separate"/>
      </w:r>
      <w:r>
        <w:t>21</w:t>
      </w:r>
      <w:r>
        <w:fldChar w:fldCharType="end"/>
      </w:r>
    </w:p>
    <w:p w14:paraId="669E7ABF" w14:textId="5AAFE408" w:rsidR="003F7DA9" w:rsidRDefault="003F7DA9">
      <w:pPr>
        <w:pStyle w:val="TOC8"/>
        <w:rPr>
          <w:rFonts w:asciiTheme="minorHAnsi" w:eastAsiaTheme="minorEastAsia" w:hAnsiTheme="minorHAnsi" w:cstheme="minorBidi"/>
          <w:b w:val="0"/>
          <w:sz w:val="24"/>
          <w:szCs w:val="24"/>
          <w:lang w:val="en-IL" w:bidi="he-IL"/>
        </w:rPr>
      </w:pPr>
      <w:r>
        <w:t>Annex A (informative): Example of criteria for calculating reputation</w:t>
      </w:r>
      <w:r>
        <w:tab/>
      </w:r>
      <w:r>
        <w:fldChar w:fldCharType="begin"/>
      </w:r>
      <w:r>
        <w:instrText xml:space="preserve"> PAGEREF _Toc114147155 \h </w:instrText>
      </w:r>
      <w:r>
        <w:fldChar w:fldCharType="separate"/>
      </w:r>
      <w:r>
        <w:t>22</w:t>
      </w:r>
      <w:r>
        <w:fldChar w:fldCharType="end"/>
      </w:r>
    </w:p>
    <w:p w14:paraId="68D7E260" w14:textId="0775AE93" w:rsidR="003F7DA9" w:rsidRDefault="003F7DA9">
      <w:pPr>
        <w:pStyle w:val="TOC8"/>
        <w:rPr>
          <w:rFonts w:asciiTheme="minorHAnsi" w:eastAsiaTheme="minorEastAsia" w:hAnsiTheme="minorHAnsi" w:cstheme="minorBidi"/>
          <w:b w:val="0"/>
          <w:sz w:val="24"/>
          <w:szCs w:val="24"/>
          <w:lang w:val="en-IL" w:bidi="he-IL"/>
        </w:rPr>
      </w:pPr>
      <w:r>
        <w:t>Annex (informative): Bibliography</w:t>
      </w:r>
      <w:r>
        <w:tab/>
      </w:r>
      <w:r>
        <w:fldChar w:fldCharType="begin"/>
      </w:r>
      <w:r>
        <w:instrText xml:space="preserve"> PAGEREF _Toc114147156 \h </w:instrText>
      </w:r>
      <w:r>
        <w:fldChar w:fldCharType="separate"/>
      </w:r>
      <w:r>
        <w:t>27</w:t>
      </w:r>
      <w:r>
        <w:fldChar w:fldCharType="end"/>
      </w:r>
    </w:p>
    <w:p w14:paraId="3D1479C8" w14:textId="09FCC12C" w:rsidR="003F7DA9" w:rsidRDefault="003F7DA9">
      <w:pPr>
        <w:pStyle w:val="TOC8"/>
        <w:rPr>
          <w:rFonts w:asciiTheme="minorHAnsi" w:eastAsiaTheme="minorEastAsia" w:hAnsiTheme="minorHAnsi" w:cstheme="minorBidi"/>
          <w:b w:val="0"/>
          <w:sz w:val="24"/>
          <w:szCs w:val="24"/>
          <w:lang w:val="en-IL" w:bidi="he-IL"/>
        </w:rPr>
      </w:pPr>
      <w:r>
        <w:lastRenderedPageBreak/>
        <w:t>Annex (informative): Change History</w:t>
      </w:r>
      <w:r>
        <w:tab/>
      </w:r>
      <w:r>
        <w:fldChar w:fldCharType="begin"/>
      </w:r>
      <w:r>
        <w:instrText xml:space="preserve"> PAGEREF _Toc114147157 \h </w:instrText>
      </w:r>
      <w:r>
        <w:fldChar w:fldCharType="separate"/>
      </w:r>
      <w:r>
        <w:t>28</w:t>
      </w:r>
      <w:r>
        <w:fldChar w:fldCharType="end"/>
      </w:r>
    </w:p>
    <w:p w14:paraId="5590BFA0" w14:textId="7E38D399" w:rsidR="003F7DA9" w:rsidRDefault="003F7DA9">
      <w:pPr>
        <w:pStyle w:val="TOC1"/>
        <w:rPr>
          <w:rFonts w:asciiTheme="minorHAnsi" w:eastAsiaTheme="minorEastAsia" w:hAnsiTheme="minorHAnsi" w:cstheme="minorBidi"/>
          <w:sz w:val="24"/>
          <w:szCs w:val="24"/>
          <w:lang w:val="en-IL" w:bidi="he-IL"/>
        </w:rPr>
      </w:pPr>
      <w:r>
        <w:t>History</w:t>
      </w:r>
      <w:r>
        <w:tab/>
      </w:r>
      <w:r>
        <w:fldChar w:fldCharType="begin"/>
      </w:r>
      <w:r>
        <w:instrText xml:space="preserve"> PAGEREF _Toc114147158 \h </w:instrText>
      </w:r>
      <w:r>
        <w:fldChar w:fldCharType="separate"/>
      </w:r>
      <w:r>
        <w:t>29</w:t>
      </w:r>
      <w:r>
        <w:fldChar w:fldCharType="end"/>
      </w:r>
    </w:p>
    <w:p w14:paraId="47C21979" w14:textId="2D145264"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7" w:name="_Toc455504134"/>
      <w:bookmarkStart w:id="18" w:name="_Toc481503672"/>
      <w:bookmarkStart w:id="19" w:name="_Toc482690121"/>
      <w:bookmarkStart w:id="20" w:name="_Toc482690598"/>
      <w:bookmarkStart w:id="21" w:name="_Toc482693294"/>
      <w:bookmarkStart w:id="22" w:name="_Toc484176722"/>
      <w:bookmarkStart w:id="23" w:name="_Toc484176745"/>
      <w:bookmarkStart w:id="24" w:name="_Toc484176768"/>
      <w:bookmarkStart w:id="25" w:name="_Toc487530204"/>
      <w:bookmarkStart w:id="26" w:name="_Toc527985989"/>
      <w:bookmarkStart w:id="27" w:name="_Toc19025618"/>
      <w:bookmarkStart w:id="28" w:name="_Toc19026100"/>
      <w:bookmarkStart w:id="29" w:name="_Toc67663994"/>
      <w:bookmarkStart w:id="30" w:name="_Toc67666895"/>
      <w:bookmarkStart w:id="31" w:name="_Toc67666917"/>
      <w:bookmarkStart w:id="32" w:name="_Toc67667033"/>
      <w:bookmarkStart w:id="33" w:name="_Toc67667193"/>
      <w:bookmarkStart w:id="34" w:name="_Toc114147108"/>
      <w:r>
        <w:lastRenderedPageBreak/>
        <w:t>Intellectual Property Rights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9"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39"/>
    </w:p>
    <w:p w14:paraId="7224C84C" w14:textId="77777777" w:rsidR="00914A5A" w:rsidRDefault="001B504E">
      <w:pPr>
        <w:pStyle w:val="Heading1"/>
      </w:pPr>
      <w:bookmarkStart w:id="40" w:name="_Toc455504135"/>
      <w:bookmarkStart w:id="41" w:name="_Toc481503673"/>
      <w:bookmarkStart w:id="42" w:name="_Toc482690122"/>
      <w:bookmarkStart w:id="43" w:name="_Toc482690599"/>
      <w:bookmarkStart w:id="44" w:name="_Toc482693295"/>
      <w:bookmarkStart w:id="45" w:name="_Toc484176723"/>
      <w:bookmarkStart w:id="46" w:name="_Toc484176746"/>
      <w:bookmarkStart w:id="47" w:name="_Toc484176769"/>
      <w:bookmarkStart w:id="48" w:name="_Toc487530205"/>
      <w:bookmarkStart w:id="49" w:name="_Toc527985990"/>
      <w:bookmarkStart w:id="50" w:name="_Toc19025619"/>
      <w:bookmarkStart w:id="51" w:name="_Toc19026101"/>
      <w:bookmarkStart w:id="52" w:name="_Toc67663995"/>
      <w:bookmarkStart w:id="53" w:name="_Toc67666896"/>
      <w:bookmarkStart w:id="54" w:name="_Toc67666918"/>
      <w:bookmarkStart w:id="55" w:name="_Toc67667034"/>
      <w:bookmarkStart w:id="56" w:name="_Toc67667194"/>
      <w:bookmarkStart w:id="57" w:name="_Toc114147109"/>
      <w:r>
        <w:t>Foreword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250C91" w14:textId="77777777" w:rsidR="00914A5A" w:rsidRDefault="001B504E">
      <w:bookmarkStart w:id="58" w:name="For_tbname"/>
      <w:r>
        <w:t xml:space="preserve">This Group Specification (GS) has been produced by ETSI Industry Specification Group &lt;long </w:t>
      </w:r>
      <w:proofErr w:type="spellStart"/>
      <w:r>
        <w:t>ISGname</w:t>
      </w:r>
      <w:proofErr w:type="spellEnd"/>
      <w:r>
        <w:t xml:space="preserve">&gt; </w:t>
      </w:r>
      <w:bookmarkEnd w:id="58"/>
      <w:r>
        <w:t>(</w:t>
      </w:r>
      <w:bookmarkStart w:id="59" w:name="For_shortname"/>
      <w:r>
        <w:t xml:space="preserve">&lt;short </w:t>
      </w:r>
      <w:proofErr w:type="spellStart"/>
      <w:r>
        <w:t>ISGname</w:t>
      </w:r>
      <w:proofErr w:type="spellEnd"/>
      <w:r>
        <w:t>&gt;</w:t>
      </w:r>
      <w:bookmarkEnd w:id="59"/>
      <w:r>
        <w:t>).</w:t>
      </w:r>
    </w:p>
    <w:p w14:paraId="105FBB05" w14:textId="77777777" w:rsidR="00914A5A" w:rsidRDefault="001B504E">
      <w:pPr>
        <w:pStyle w:val="Heading1"/>
        <w:rPr>
          <w:b/>
        </w:rPr>
      </w:pPr>
      <w:bookmarkStart w:id="60" w:name="_Toc455504136"/>
      <w:bookmarkStart w:id="61" w:name="_Toc481503674"/>
      <w:bookmarkStart w:id="62" w:name="_Toc482690123"/>
      <w:bookmarkStart w:id="63" w:name="_Toc482690600"/>
      <w:bookmarkStart w:id="64" w:name="_Toc482693296"/>
      <w:bookmarkStart w:id="65" w:name="_Toc484176724"/>
      <w:bookmarkStart w:id="66" w:name="_Toc484176747"/>
      <w:bookmarkStart w:id="67" w:name="_Toc484176770"/>
      <w:bookmarkStart w:id="68" w:name="_Toc487530206"/>
      <w:bookmarkStart w:id="69" w:name="_Toc527985991"/>
      <w:bookmarkStart w:id="70" w:name="_Toc19025620"/>
      <w:bookmarkStart w:id="71" w:name="_Toc19026102"/>
      <w:bookmarkStart w:id="72" w:name="_Toc67663996"/>
      <w:bookmarkStart w:id="73" w:name="_Toc67666897"/>
      <w:bookmarkStart w:id="74" w:name="_Toc67666919"/>
      <w:bookmarkStart w:id="75" w:name="_Toc67667035"/>
      <w:bookmarkStart w:id="76" w:name="_Toc67667195"/>
      <w:bookmarkStart w:id="77" w:name="_Toc114147110"/>
      <w:r>
        <w:t>Modal verbs terminology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78" w:name="_Toc455504137"/>
      <w:bookmarkStart w:id="79" w:name="_Toc481503675"/>
      <w:bookmarkStart w:id="80" w:name="_Toc482690124"/>
      <w:bookmarkStart w:id="81" w:name="_Toc482690601"/>
      <w:bookmarkStart w:id="82" w:name="_Toc482693297"/>
      <w:bookmarkStart w:id="83" w:name="_Toc484176725"/>
      <w:bookmarkStart w:id="84" w:name="_Toc484176748"/>
      <w:bookmarkStart w:id="85" w:name="_Toc484176771"/>
      <w:bookmarkStart w:id="86" w:name="_Toc487530207"/>
      <w:bookmarkStart w:id="87" w:name="_Toc527985992"/>
      <w:bookmarkStart w:id="88" w:name="_Toc19025621"/>
      <w:bookmarkStart w:id="89" w:name="_Toc19026103"/>
      <w:bookmarkStart w:id="90" w:name="_Toc67663997"/>
      <w:bookmarkStart w:id="91" w:name="_Toc67666898"/>
      <w:bookmarkStart w:id="92" w:name="_Toc67666920"/>
      <w:bookmarkStart w:id="93" w:name="_Toc67667036"/>
      <w:bookmarkStart w:id="94" w:name="_Toc67667196"/>
      <w:bookmarkStart w:id="95" w:name="_Toc114147111"/>
      <w:r>
        <w:t>Executive summary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6B6BB864" w14:textId="77777777" w:rsidR="00136D7D" w:rsidRDefault="002F7EF0">
      <w:r>
        <w:t xml:space="preserve">The present document discusses the use and application of reputation in PDL. The aspects of reputation discussed include: </w:t>
      </w:r>
    </w:p>
    <w:p w14:paraId="29E4FC2A" w14:textId="77777777" w:rsidR="00136D7D" w:rsidRDefault="002F7EF0" w:rsidP="006F44B3">
      <w:pPr>
        <w:pStyle w:val="ListParagraph"/>
        <w:numPr>
          <w:ilvl w:val="0"/>
          <w:numId w:val="44"/>
        </w:numPr>
      </w:pPr>
      <w:bookmarkStart w:id="96" w:name="_Hlk113889737"/>
      <w:r>
        <w:t xml:space="preserve">The meaning of reputation. </w:t>
      </w:r>
    </w:p>
    <w:p w14:paraId="463D72B7" w14:textId="5771D10D" w:rsidR="00136D7D" w:rsidRDefault="002F7EF0" w:rsidP="006F44B3">
      <w:pPr>
        <w:pStyle w:val="ListParagraph"/>
        <w:numPr>
          <w:ilvl w:val="0"/>
          <w:numId w:val="44"/>
        </w:numPr>
      </w:pPr>
      <w:r>
        <w:t>Representation of reputation</w:t>
      </w:r>
      <w:r w:rsidR="006F44B3">
        <w:t xml:space="preserve"> and the use of a normalized score</w:t>
      </w:r>
      <w:r>
        <w:t>.</w:t>
      </w:r>
      <w:r w:rsidR="00136D7D">
        <w:t xml:space="preserve"> </w:t>
      </w:r>
    </w:p>
    <w:p w14:paraId="4E541926" w14:textId="1753F747" w:rsidR="00914A5A" w:rsidRDefault="00136D7D" w:rsidP="006F44B3">
      <w:pPr>
        <w:pStyle w:val="ListParagraph"/>
        <w:numPr>
          <w:ilvl w:val="0"/>
          <w:numId w:val="44"/>
        </w:numPr>
      </w:pPr>
      <w:r>
        <w:t xml:space="preserve">Types of reputation with specific focus on: reputation based on technical performance and adherence to service level commitments; reputation based on behaviour and conformance with standards and regulations. </w:t>
      </w:r>
    </w:p>
    <w:p w14:paraId="0B422395" w14:textId="530E020B" w:rsidR="006F44B3" w:rsidRDefault="006F44B3" w:rsidP="006F44B3">
      <w:pPr>
        <w:pStyle w:val="ListParagraph"/>
        <w:numPr>
          <w:ilvl w:val="0"/>
          <w:numId w:val="44"/>
        </w:numPr>
      </w:pPr>
      <w:r>
        <w:t>The use of reputation when conducting PDL related activities.</w:t>
      </w:r>
    </w:p>
    <w:bookmarkEnd w:id="96"/>
    <w:p w14:paraId="0BD7F249" w14:textId="6D4C9D97" w:rsidR="006F44B3" w:rsidRDefault="006F44B3">
      <w:r>
        <w:t>The present document also defines methods for deriving reputation based on heuristics and measurement of performance levels.</w:t>
      </w:r>
    </w:p>
    <w:p w14:paraId="0B55B3C1" w14:textId="77777777" w:rsidR="00914A5A" w:rsidRDefault="001B504E">
      <w:pPr>
        <w:pStyle w:val="Heading1"/>
      </w:pPr>
      <w:bookmarkStart w:id="97" w:name="_Toc455504138"/>
      <w:bookmarkStart w:id="98" w:name="_Toc481503676"/>
      <w:bookmarkStart w:id="99" w:name="_Toc482690125"/>
      <w:bookmarkStart w:id="100" w:name="_Toc482690602"/>
      <w:bookmarkStart w:id="101" w:name="_Toc482693298"/>
      <w:bookmarkStart w:id="102" w:name="_Toc484176726"/>
      <w:bookmarkStart w:id="103" w:name="_Toc484176749"/>
      <w:bookmarkStart w:id="104" w:name="_Toc484176772"/>
      <w:bookmarkStart w:id="105" w:name="_Toc487530208"/>
      <w:bookmarkStart w:id="106" w:name="_Toc527985993"/>
      <w:bookmarkStart w:id="107" w:name="_Toc19025622"/>
      <w:bookmarkStart w:id="108" w:name="_Toc19026104"/>
      <w:bookmarkStart w:id="109" w:name="_Toc67663998"/>
      <w:bookmarkStart w:id="110" w:name="_Toc67666899"/>
      <w:bookmarkStart w:id="111" w:name="_Toc67666921"/>
      <w:bookmarkStart w:id="112" w:name="_Toc67667037"/>
      <w:bookmarkStart w:id="113" w:name="_Toc67667197"/>
      <w:bookmarkStart w:id="114" w:name="_Toc114147112"/>
      <w:r>
        <w:t>Introduction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2D6AA52" w14:textId="4F795F0C" w:rsidR="005A2C9D" w:rsidRPr="005A2C9D" w:rsidRDefault="005A2C9D">
      <w:pPr>
        <w:rPr>
          <w:highlight w:val="red"/>
        </w:rPr>
      </w:pPr>
      <w:r w:rsidRPr="005A2C9D">
        <w:rPr>
          <w:highlight w:val="red"/>
        </w:rPr>
        <w:t>[</w:t>
      </w:r>
      <w:r w:rsidRPr="005A2C9D">
        <w:rPr>
          <w:strike/>
          <w:highlight w:val="red"/>
        </w:rPr>
        <w:t>Convert</w:t>
      </w:r>
      <w:r w:rsidRPr="005A2C9D">
        <w:rPr>
          <w:highlight w:val="red"/>
        </w:rPr>
        <w:t xml:space="preserve"> to an intro to the structure of the document. What is discussed in each clause]</w:t>
      </w:r>
    </w:p>
    <w:p w14:paraId="4413C430" w14:textId="2DBD4409" w:rsidR="005A2C9D" w:rsidRDefault="005A2C9D">
      <w:pPr>
        <w:rPr>
          <w:highlight w:val="green"/>
        </w:rPr>
      </w:pPr>
      <w:r>
        <w:rPr>
          <w:highlight w:val="green"/>
        </w:rPr>
        <w:lastRenderedPageBreak/>
        <w:t>[Remove the below to clause 4]</w:t>
      </w:r>
    </w:p>
    <w:p w14:paraId="71DDAAA2" w14:textId="45A773D6" w:rsidR="00914A5A" w:rsidRPr="005A2C9D" w:rsidRDefault="006F44B3">
      <w:pPr>
        <w:rPr>
          <w:strike/>
        </w:rPr>
      </w:pPr>
      <w:r w:rsidRPr="005A2C9D">
        <w:rPr>
          <w:strike/>
        </w:rPr>
        <w:t xml:space="preserve">In most PDL ecosystems quantifiable and verifiable reputation represents significant economic </w:t>
      </w:r>
      <w:r w:rsidRPr="005A2C9D">
        <w:rPr>
          <w:strike/>
          <w:lang w:val="en-US"/>
        </w:rPr>
        <w:t xml:space="preserve">and operational </w:t>
      </w:r>
      <w:r w:rsidRPr="005A2C9D">
        <w:rPr>
          <w:strike/>
        </w:rPr>
        <w:t xml:space="preserve">value to the ecosystem participants/members or their delegates. </w:t>
      </w:r>
      <w:r w:rsidR="00BE3B03" w:rsidRPr="005A2C9D">
        <w:rPr>
          <w:strike/>
        </w:rPr>
        <w:t xml:space="preserve">While in human interactions a person would have more trust in </w:t>
      </w:r>
      <w:r w:rsidR="004E49F6" w:rsidRPr="005A2C9D">
        <w:rPr>
          <w:strike/>
        </w:rPr>
        <w:t>another</w:t>
      </w:r>
      <w:r w:rsidR="00BE3B03" w:rsidRPr="005A2C9D">
        <w:rPr>
          <w:strike/>
        </w:rPr>
        <w:t xml:space="preserve"> person or an entity with higher reputation, when it comes to digital systems such trust needs to be represented in a manner readable and usable by a machine</w:t>
      </w:r>
      <w:r w:rsidR="00792074" w:rsidRPr="005A2C9D">
        <w:rPr>
          <w:strike/>
        </w:rPr>
        <w:t xml:space="preserve"> so an algorithm of some sort can use such representation when making reputation-related decisions</w:t>
      </w:r>
      <w:r w:rsidR="00BE3B03" w:rsidRPr="005A2C9D">
        <w:rPr>
          <w:strike/>
        </w:rPr>
        <w:t>.</w:t>
      </w:r>
      <w:r w:rsidR="00792074" w:rsidRPr="005A2C9D">
        <w:rPr>
          <w:strike/>
        </w:rPr>
        <w:t xml:space="preserve"> Such decisions may include selection of vendors (where the algorithm may prefer a vendor with higher </w:t>
      </w:r>
      <w:r w:rsidR="004E49F6" w:rsidRPr="005A2C9D">
        <w:rPr>
          <w:strike/>
        </w:rPr>
        <w:t>reputation or</w:t>
      </w:r>
      <w:r w:rsidR="00792074" w:rsidRPr="005A2C9D">
        <w:rPr>
          <w:strike/>
        </w:rPr>
        <w:t xml:space="preserve"> may consider reputation as one of multiple weighted factors such as price, delivery timelines, SLA etc.). Reputation may be presented as a single </w:t>
      </w:r>
      <w:r w:rsidR="004E49F6" w:rsidRPr="005A2C9D">
        <w:rPr>
          <w:strike/>
        </w:rPr>
        <w:t>metric but</w:t>
      </w:r>
      <w:r w:rsidR="00792074" w:rsidRPr="005A2C9D">
        <w:rPr>
          <w:strike/>
        </w:rPr>
        <w:t xml:space="preserve"> may also represent different metrics. E.g., an object may </w:t>
      </w:r>
      <w:r w:rsidR="004E49F6" w:rsidRPr="005A2C9D">
        <w:rPr>
          <w:strike/>
        </w:rPr>
        <w:t>be assessed by its</w:t>
      </w:r>
      <w:r w:rsidR="00792074" w:rsidRPr="005A2C9D">
        <w:rPr>
          <w:strike/>
        </w:rPr>
        <w:t xml:space="preserve"> </w:t>
      </w:r>
      <w:r w:rsidR="004E49F6" w:rsidRPr="005A2C9D">
        <w:rPr>
          <w:strike/>
        </w:rPr>
        <w:t>SLA reputation, financial stability reputation and trustworthiness reputation where each may have a certain effect on</w:t>
      </w:r>
      <w:r w:rsidR="00BE3B03" w:rsidRPr="005A2C9D">
        <w:rPr>
          <w:strike/>
        </w:rPr>
        <w:t xml:space="preserve"> </w:t>
      </w:r>
      <w:r w:rsidR="004E49F6" w:rsidRPr="005A2C9D">
        <w:rPr>
          <w:strike/>
        </w:rPr>
        <w:t>the final score calculated by an algorithm.</w:t>
      </w:r>
    </w:p>
    <w:p w14:paraId="63255024" w14:textId="2AC01CF7" w:rsidR="004E49F6" w:rsidRPr="005A2C9D" w:rsidRDefault="004E49F6">
      <w:pPr>
        <w:rPr>
          <w:strike/>
        </w:rPr>
      </w:pPr>
      <w:r w:rsidRPr="005A2C9D">
        <w:rPr>
          <w:strike/>
        </w:rPr>
        <w:t xml:space="preserve">Certain entities offer reputation scores of various </w:t>
      </w:r>
      <w:r w:rsidR="00B20B63" w:rsidRPr="005A2C9D">
        <w:rPr>
          <w:strike/>
        </w:rPr>
        <w:t xml:space="preserve">types. Banks typically define credit scores to their customers. Other companies provide scores to entities such as commercia companies and even countries. One of the main drawbacks of scores issued by such entities is the lack of transparency into the algorithms used to derive the score, and </w:t>
      </w:r>
      <w:r w:rsidR="00D138DC" w:rsidRPr="005A2C9D">
        <w:rPr>
          <w:strike/>
        </w:rPr>
        <w:t xml:space="preserve">uncertainty about the motives or trustworthiness of the issuer of such scores. </w:t>
      </w:r>
    </w:p>
    <w:p w14:paraId="27240261" w14:textId="7E59B01E" w:rsidR="00D138DC" w:rsidRPr="005A2C9D" w:rsidRDefault="00D138DC">
      <w:pPr>
        <w:rPr>
          <w:strike/>
        </w:rPr>
      </w:pPr>
      <w:r w:rsidRPr="005A2C9D">
        <w:rPr>
          <w:strike/>
        </w:rPr>
        <w:t>PDL-based reputation scores offer a way to overcome both the issue of transparency and the uncertainty related to trust. PDL based algorithms are transparent and trust is embedded in PDL.</w:t>
      </w:r>
    </w:p>
    <w:p w14:paraId="51C667AF" w14:textId="4A16D26A" w:rsidR="00D138DC" w:rsidRPr="005A2C9D" w:rsidRDefault="00D138DC">
      <w:pPr>
        <w:rPr>
          <w:strike/>
        </w:rPr>
      </w:pPr>
      <w:r w:rsidRPr="005A2C9D">
        <w:rPr>
          <w:strike/>
        </w:rPr>
        <w:t>The current document defines the methods and processes that ensure such transparency and trust are achieved.</w:t>
      </w:r>
    </w:p>
    <w:p w14:paraId="5FE7F98B" w14:textId="77777777" w:rsidR="00914A5A" w:rsidRPr="005A2C9D" w:rsidRDefault="001B504E">
      <w:pPr>
        <w:overflowPunct/>
        <w:autoSpaceDE/>
        <w:autoSpaceDN/>
        <w:adjustRightInd/>
        <w:spacing w:after="0"/>
        <w:textAlignment w:val="auto"/>
        <w:rPr>
          <w:rFonts w:ascii="Arial" w:hAnsi="Arial"/>
          <w:strike/>
          <w:sz w:val="36"/>
        </w:rPr>
      </w:pPr>
      <w:r w:rsidRPr="005A2C9D">
        <w:rPr>
          <w:strike/>
        </w:rPr>
        <w:br w:type="page"/>
      </w:r>
    </w:p>
    <w:p w14:paraId="615D2A87" w14:textId="77777777" w:rsidR="00914A5A" w:rsidRDefault="001B504E">
      <w:pPr>
        <w:pStyle w:val="Heading1"/>
      </w:pPr>
      <w:bookmarkStart w:id="115" w:name="_Toc455504139"/>
      <w:bookmarkStart w:id="116" w:name="_Toc481503677"/>
      <w:bookmarkStart w:id="117" w:name="_Toc482690126"/>
      <w:bookmarkStart w:id="118" w:name="_Toc482690603"/>
      <w:bookmarkStart w:id="119" w:name="_Toc482693299"/>
      <w:bookmarkStart w:id="120" w:name="_Toc484176727"/>
      <w:bookmarkStart w:id="121" w:name="_Toc484176750"/>
      <w:bookmarkStart w:id="122" w:name="_Toc484176773"/>
      <w:bookmarkStart w:id="123" w:name="_Toc487530209"/>
      <w:bookmarkStart w:id="124" w:name="_Toc527985994"/>
      <w:bookmarkStart w:id="125" w:name="_Toc19025623"/>
      <w:bookmarkStart w:id="126" w:name="_Toc19026105"/>
      <w:bookmarkStart w:id="127" w:name="_Toc67663999"/>
      <w:bookmarkStart w:id="128" w:name="_Toc67666900"/>
      <w:bookmarkStart w:id="129" w:name="_Toc67666922"/>
      <w:bookmarkStart w:id="130" w:name="_Toc67667038"/>
      <w:bookmarkStart w:id="131" w:name="_Toc67667198"/>
      <w:bookmarkStart w:id="132" w:name="_Toc114147113"/>
      <w:r w:rsidRPr="005A2C9D">
        <w:lastRenderedPageBreak/>
        <w:t>1</w:t>
      </w:r>
      <w:r w:rsidRPr="005A2C9D">
        <w:tab/>
        <w:t>Scope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E355F80" w14:textId="50E3CAC3" w:rsidR="00914A5A" w:rsidRDefault="001B504E">
      <w:r>
        <w:t xml:space="preserve">The present document </w:t>
      </w:r>
      <w:r w:rsidR="00D138DC">
        <w:t>discusses</w:t>
      </w:r>
      <w:r w:rsidR="005A2C9D">
        <w:t xml:space="preserve"> and specifies</w:t>
      </w:r>
      <w:r w:rsidR="00D138DC">
        <w:t>:</w:t>
      </w:r>
    </w:p>
    <w:p w14:paraId="4209C323" w14:textId="77777777" w:rsidR="00D138DC" w:rsidRDefault="00D138DC" w:rsidP="00D138DC">
      <w:pPr>
        <w:pStyle w:val="ListParagraph"/>
        <w:numPr>
          <w:ilvl w:val="0"/>
          <w:numId w:val="44"/>
        </w:numPr>
      </w:pPr>
      <w:r>
        <w:t xml:space="preserve">The meaning of reputation. </w:t>
      </w:r>
    </w:p>
    <w:p w14:paraId="0B8FEA8A" w14:textId="77777777" w:rsidR="00D138DC" w:rsidRDefault="00D138DC" w:rsidP="00D138DC">
      <w:pPr>
        <w:pStyle w:val="ListParagraph"/>
        <w:numPr>
          <w:ilvl w:val="0"/>
          <w:numId w:val="44"/>
        </w:numPr>
      </w:pPr>
      <w:r>
        <w:t xml:space="preserve">Representation of reputation and the use of a normalized score. </w:t>
      </w:r>
    </w:p>
    <w:p w14:paraId="2B2554ED" w14:textId="77777777" w:rsidR="00D138DC" w:rsidRDefault="00D138DC" w:rsidP="00D138DC">
      <w:pPr>
        <w:pStyle w:val="ListParagraph"/>
        <w:numPr>
          <w:ilvl w:val="0"/>
          <w:numId w:val="44"/>
        </w:numPr>
      </w:pPr>
      <w:r>
        <w:t xml:space="preserve">Types of reputation with specific focus on: reputation based on technical performance and adherence to service level commitments; reputation based on behaviour and conformance with standards and regulations. </w:t>
      </w:r>
    </w:p>
    <w:p w14:paraId="5237C2B1" w14:textId="77777777" w:rsidR="00D138DC" w:rsidRDefault="00D138DC" w:rsidP="00D138DC">
      <w:pPr>
        <w:pStyle w:val="ListParagraph"/>
        <w:numPr>
          <w:ilvl w:val="0"/>
          <w:numId w:val="44"/>
        </w:numPr>
      </w:pPr>
      <w:r>
        <w:t>The use of reputation when conducting PDL related activities.</w:t>
      </w:r>
    </w:p>
    <w:p w14:paraId="728128CD" w14:textId="77777777" w:rsidR="00D138DC" w:rsidRDefault="00D138DC"/>
    <w:p w14:paraId="709D7EE6" w14:textId="77777777" w:rsidR="00914A5A" w:rsidRDefault="001B504E">
      <w:pPr>
        <w:pStyle w:val="Heading1"/>
      </w:pPr>
      <w:bookmarkStart w:id="133" w:name="_Toc455504140"/>
      <w:bookmarkStart w:id="134" w:name="_Toc481503678"/>
      <w:bookmarkStart w:id="135" w:name="_Toc482690127"/>
      <w:bookmarkStart w:id="136" w:name="_Toc482690604"/>
      <w:bookmarkStart w:id="137" w:name="_Toc482693300"/>
      <w:bookmarkStart w:id="138" w:name="_Toc484176728"/>
      <w:bookmarkStart w:id="139" w:name="_Toc484176751"/>
      <w:bookmarkStart w:id="140" w:name="_Toc484176774"/>
      <w:bookmarkStart w:id="141" w:name="_Toc487530210"/>
      <w:bookmarkStart w:id="142" w:name="_Toc527985995"/>
      <w:bookmarkStart w:id="143" w:name="_Toc19025624"/>
      <w:bookmarkStart w:id="144" w:name="_Toc19026106"/>
      <w:bookmarkStart w:id="145" w:name="_Toc67664000"/>
      <w:bookmarkStart w:id="146" w:name="_Toc67666901"/>
      <w:bookmarkStart w:id="147" w:name="_Toc67666923"/>
      <w:bookmarkStart w:id="148" w:name="_Toc67667039"/>
      <w:bookmarkStart w:id="149" w:name="_Toc67667199"/>
      <w:bookmarkStart w:id="150" w:name="_Toc114147114"/>
      <w:r>
        <w:t>2</w:t>
      </w:r>
      <w:r>
        <w:tab/>
        <w:t>References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51A2FBE" w14:textId="77777777" w:rsidR="00914A5A" w:rsidRDefault="001B504E">
      <w:pPr>
        <w:pStyle w:val="Heading2"/>
      </w:pPr>
      <w:bookmarkStart w:id="151" w:name="_Toc455504141"/>
      <w:bookmarkStart w:id="152" w:name="_Toc481503679"/>
      <w:bookmarkStart w:id="153" w:name="_Toc482690128"/>
      <w:bookmarkStart w:id="154" w:name="_Toc482690605"/>
      <w:bookmarkStart w:id="155" w:name="_Toc482693301"/>
      <w:bookmarkStart w:id="156" w:name="_Toc484176729"/>
      <w:bookmarkStart w:id="157" w:name="_Toc484176752"/>
      <w:bookmarkStart w:id="158" w:name="_Toc484176775"/>
      <w:bookmarkStart w:id="159" w:name="_Toc487530211"/>
      <w:bookmarkStart w:id="160" w:name="_Toc527985996"/>
      <w:bookmarkStart w:id="161" w:name="_Toc19025625"/>
      <w:bookmarkStart w:id="162" w:name="_Toc19026107"/>
      <w:bookmarkStart w:id="163" w:name="_Toc67664001"/>
      <w:bookmarkStart w:id="164" w:name="_Toc67666902"/>
      <w:bookmarkStart w:id="165" w:name="_Toc67666924"/>
      <w:bookmarkStart w:id="166" w:name="_Toc67667040"/>
      <w:bookmarkStart w:id="167" w:name="_Toc67667200"/>
      <w:bookmarkStart w:id="168" w:name="_Toc114147115"/>
      <w:r>
        <w:t>2.1</w:t>
      </w:r>
      <w:r>
        <w:tab/>
        <w:t>Normative references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77777777" w:rsidR="00914A5A" w:rsidRDefault="001B504E">
      <w:pPr>
        <w:pStyle w:val="EX"/>
      </w:pPr>
      <w:r>
        <w:t>[1]</w:t>
      </w:r>
      <w:r>
        <w:tab/>
        <w:t>&lt;Standard Organization acronym</w:t>
      </w:r>
      <w:proofErr w:type="gramStart"/>
      <w:r>
        <w:t>&gt;  &lt;</w:t>
      </w:r>
      <w:proofErr w:type="gramEnd"/>
      <w:r>
        <w:t>document number&gt;: "&lt;Title&gt;".</w:t>
      </w:r>
    </w:p>
    <w:p w14:paraId="2332534F" w14:textId="77777777" w:rsidR="00914A5A" w:rsidRDefault="001B504E">
      <w:pPr>
        <w:pStyle w:val="EX"/>
      </w:pPr>
      <w:r>
        <w:t>[2]</w:t>
      </w:r>
      <w:r>
        <w:tab/>
        <w:t>&lt;Standard Organization acronym</w:t>
      </w:r>
      <w:proofErr w:type="gramStart"/>
      <w:r>
        <w:t>&gt;  &lt;</w:t>
      </w:r>
      <w:proofErr w:type="gramEnd"/>
      <w:r>
        <w:t>document number&gt;: "&lt;Title&gt;".</w:t>
      </w:r>
    </w:p>
    <w:p w14:paraId="5CB2CBB3" w14:textId="77777777" w:rsidR="00914A5A" w:rsidRDefault="001B504E">
      <w:pPr>
        <w:pStyle w:val="Heading2"/>
      </w:pPr>
      <w:bookmarkStart w:id="169" w:name="_Toc455504142"/>
      <w:bookmarkStart w:id="170" w:name="_Toc481503680"/>
      <w:bookmarkStart w:id="171" w:name="_Toc482690129"/>
      <w:bookmarkStart w:id="172" w:name="_Toc482690606"/>
      <w:bookmarkStart w:id="173" w:name="_Toc482693302"/>
      <w:bookmarkStart w:id="174" w:name="_Toc484176730"/>
      <w:bookmarkStart w:id="175" w:name="_Toc484176753"/>
      <w:bookmarkStart w:id="176" w:name="_Toc484176776"/>
      <w:bookmarkStart w:id="177" w:name="_Toc487530212"/>
      <w:bookmarkStart w:id="178" w:name="_Toc527985997"/>
      <w:bookmarkStart w:id="179" w:name="_Toc19025626"/>
      <w:bookmarkStart w:id="180" w:name="_Toc19026108"/>
      <w:bookmarkStart w:id="181" w:name="_Toc67664002"/>
      <w:bookmarkStart w:id="182" w:name="_Toc67666903"/>
      <w:bookmarkStart w:id="183" w:name="_Toc67666925"/>
      <w:bookmarkStart w:id="184" w:name="_Toc67667041"/>
      <w:bookmarkStart w:id="185" w:name="_Toc67667201"/>
      <w:bookmarkStart w:id="186" w:name="_Toc114147116"/>
      <w:r>
        <w:t>2.2</w:t>
      </w:r>
      <w:r>
        <w:tab/>
        <w:t>Informative references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3B3C141" w14:textId="77777777" w:rsidR="00914A5A" w:rsidRDefault="001B504E">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209E00F" w14:textId="77777777" w:rsidR="00914A5A" w:rsidRDefault="001B504E">
      <w:pPr>
        <w:pStyle w:val="EX"/>
      </w:pPr>
      <w:r>
        <w:t>[i.1]</w:t>
      </w:r>
      <w:r>
        <w:rPr>
          <w:rFonts w:ascii="Wingdings 3" w:hAnsi="Wingdings 3"/>
        </w:rPr>
        <w:tab/>
      </w:r>
      <w:r>
        <w:t>&lt;Standard Organization acronym&gt; &lt;document number&gt;&lt;version number/date of publication&gt;: "&lt;Title&gt;".</w:t>
      </w:r>
    </w:p>
    <w:p w14:paraId="5FE58C9E" w14:textId="77777777" w:rsidR="00914A5A" w:rsidRDefault="001B504E">
      <w:pPr>
        <w:pStyle w:val="EX"/>
      </w:pPr>
      <w:r>
        <w:t>[i.2]</w:t>
      </w:r>
      <w:r>
        <w:rPr>
          <w:rFonts w:ascii="Wingdings 3" w:hAnsi="Wingdings 3"/>
          <w:color w:val="76923C"/>
        </w:rPr>
        <w:t></w:t>
      </w:r>
      <w:r>
        <w:rPr>
          <w:rFonts w:ascii="Wingdings 3" w:hAnsi="Wingdings 3"/>
          <w:color w:val="76923C"/>
        </w:rPr>
        <w:tab/>
      </w:r>
      <w:r>
        <w:t>etc.</w:t>
      </w:r>
    </w:p>
    <w:p w14:paraId="04507C31" w14:textId="77777777" w:rsidR="00914A5A" w:rsidRDefault="001B504E">
      <w:pPr>
        <w:pStyle w:val="Heading1"/>
      </w:pPr>
      <w:bookmarkStart w:id="187" w:name="_Toc451532925"/>
      <w:bookmarkStart w:id="188" w:name="_Toc527985998"/>
      <w:bookmarkStart w:id="189" w:name="_Toc19025627"/>
      <w:bookmarkStart w:id="190" w:name="_Toc19026109"/>
      <w:bookmarkStart w:id="191" w:name="_Toc67664003"/>
      <w:bookmarkStart w:id="192" w:name="_Toc67666904"/>
      <w:bookmarkStart w:id="193" w:name="_Toc67666926"/>
      <w:bookmarkStart w:id="194" w:name="_Toc67667042"/>
      <w:bookmarkStart w:id="195" w:name="_Toc67667202"/>
      <w:bookmarkStart w:id="196" w:name="_Toc114147117"/>
      <w:r>
        <w:t>3</w:t>
      </w:r>
      <w:r>
        <w:tab/>
      </w:r>
      <w:bookmarkStart w:id="197" w:name="_Hlk527028731"/>
      <w:r>
        <w:t>Definition</w:t>
      </w:r>
      <w:bookmarkEnd w:id="197"/>
      <w:r>
        <w:t xml:space="preserve"> of terms, </w:t>
      </w:r>
      <w:proofErr w:type="gramStart"/>
      <w:r>
        <w:t>symbols</w:t>
      </w:r>
      <w:proofErr w:type="gramEnd"/>
      <w:r>
        <w:t xml:space="preserve"> and abbreviations</w:t>
      </w:r>
      <w:bookmarkEnd w:id="187"/>
      <w:bookmarkEnd w:id="188"/>
      <w:bookmarkEnd w:id="189"/>
      <w:bookmarkEnd w:id="190"/>
      <w:bookmarkEnd w:id="191"/>
      <w:bookmarkEnd w:id="192"/>
      <w:bookmarkEnd w:id="193"/>
      <w:bookmarkEnd w:id="194"/>
      <w:bookmarkEnd w:id="195"/>
      <w:bookmarkEnd w:id="196"/>
    </w:p>
    <w:p w14:paraId="1EB921C5" w14:textId="77777777" w:rsidR="00914A5A" w:rsidRDefault="001B504E">
      <w:pPr>
        <w:pStyle w:val="Heading2"/>
      </w:pPr>
      <w:bookmarkStart w:id="198" w:name="_Toc451532926"/>
      <w:bookmarkStart w:id="199" w:name="_Toc527985999"/>
      <w:bookmarkStart w:id="200" w:name="_Toc19025628"/>
      <w:bookmarkStart w:id="201" w:name="_Toc19026110"/>
      <w:bookmarkStart w:id="202" w:name="_Toc67664004"/>
      <w:bookmarkStart w:id="203" w:name="_Toc67666905"/>
      <w:bookmarkStart w:id="204" w:name="_Toc67666927"/>
      <w:bookmarkStart w:id="205" w:name="_Toc67667043"/>
      <w:bookmarkStart w:id="206" w:name="_Toc67667203"/>
      <w:bookmarkStart w:id="207" w:name="_Toc114147118"/>
      <w:r>
        <w:t>3.1</w:t>
      </w:r>
      <w:r>
        <w:tab/>
      </w:r>
      <w:bookmarkEnd w:id="198"/>
      <w:r>
        <w:t>Terms</w:t>
      </w:r>
      <w:bookmarkEnd w:id="199"/>
      <w:bookmarkEnd w:id="200"/>
      <w:bookmarkEnd w:id="201"/>
      <w:bookmarkEnd w:id="202"/>
      <w:bookmarkEnd w:id="203"/>
      <w:bookmarkEnd w:id="204"/>
      <w:bookmarkEnd w:id="205"/>
      <w:bookmarkEnd w:id="206"/>
      <w:bookmarkEnd w:id="207"/>
    </w:p>
    <w:p w14:paraId="3F513E5C" w14:textId="74BEC02F" w:rsidR="00914A5A" w:rsidRDefault="001B504E">
      <w:r>
        <w:t>For the purposes of the present document, the [following] terms [given in ... and the following] apply:</w:t>
      </w:r>
    </w:p>
    <w:p w14:paraId="54DFCBA6" w14:textId="5AEF467E" w:rsidR="00EC37EC" w:rsidRDefault="00EC37EC"/>
    <w:p w14:paraId="28703BE6" w14:textId="236EDC1F" w:rsidR="00EC37EC" w:rsidRDefault="00EC37EC">
      <w:r>
        <w:t xml:space="preserve">Object: A device, an entity or a functionality that can be identified and </w:t>
      </w:r>
      <w:r w:rsidR="00767D99">
        <w:t>defined.</w:t>
      </w:r>
    </w:p>
    <w:p w14:paraId="2AD22750" w14:textId="77777777" w:rsidR="00914A5A" w:rsidRDefault="00914A5A"/>
    <w:p w14:paraId="5B3B045F" w14:textId="77777777" w:rsidR="00914A5A" w:rsidRDefault="001B504E">
      <w:pPr>
        <w:pStyle w:val="Heading2"/>
        <w:keepLines w:val="0"/>
        <w:widowControl w:val="0"/>
      </w:pPr>
      <w:bookmarkStart w:id="208" w:name="_Toc455504145"/>
      <w:bookmarkStart w:id="209" w:name="_Toc481503683"/>
      <w:bookmarkStart w:id="210" w:name="_Toc482690132"/>
      <w:bookmarkStart w:id="211" w:name="_Toc482690609"/>
      <w:bookmarkStart w:id="212" w:name="_Toc482693305"/>
      <w:bookmarkStart w:id="213" w:name="_Toc484176733"/>
      <w:bookmarkStart w:id="214" w:name="_Toc484176756"/>
      <w:bookmarkStart w:id="215" w:name="_Toc484176779"/>
      <w:bookmarkStart w:id="216" w:name="_Toc487530215"/>
      <w:bookmarkStart w:id="217" w:name="_Toc527986000"/>
      <w:bookmarkStart w:id="218" w:name="_Toc19025629"/>
      <w:bookmarkStart w:id="219" w:name="_Toc19026111"/>
      <w:bookmarkStart w:id="220" w:name="_Toc67664005"/>
      <w:bookmarkStart w:id="221" w:name="_Toc67666906"/>
      <w:bookmarkStart w:id="222" w:name="_Toc67666928"/>
      <w:bookmarkStart w:id="223" w:name="_Toc67667044"/>
      <w:bookmarkStart w:id="224" w:name="_Toc67667204"/>
      <w:bookmarkStart w:id="225" w:name="_Toc114147119"/>
      <w:r>
        <w:lastRenderedPageBreak/>
        <w:t>3.2</w:t>
      </w:r>
      <w:r>
        <w:tab/>
        <w:t>Symbols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223A853" w14:textId="0A24BEFF" w:rsidR="00914A5A" w:rsidRDefault="0011473B">
      <w:r>
        <w:t>No symbols are used in the current document.</w:t>
      </w:r>
    </w:p>
    <w:p w14:paraId="2CFD3CA3" w14:textId="77777777" w:rsidR="00914A5A" w:rsidRDefault="00914A5A">
      <w:pPr>
        <w:pStyle w:val="EW"/>
      </w:pPr>
    </w:p>
    <w:p w14:paraId="0A0C13CF" w14:textId="77777777" w:rsidR="00914A5A" w:rsidRDefault="001B504E">
      <w:pPr>
        <w:pStyle w:val="Heading2"/>
      </w:pPr>
      <w:bookmarkStart w:id="226" w:name="_Toc455504146"/>
      <w:bookmarkStart w:id="227" w:name="_Toc481503684"/>
      <w:bookmarkStart w:id="228" w:name="_Toc482690133"/>
      <w:bookmarkStart w:id="229" w:name="_Toc482690610"/>
      <w:bookmarkStart w:id="230" w:name="_Toc482693306"/>
      <w:bookmarkStart w:id="231" w:name="_Toc484176734"/>
      <w:bookmarkStart w:id="232" w:name="_Toc484176757"/>
      <w:bookmarkStart w:id="233" w:name="_Toc484176780"/>
      <w:bookmarkStart w:id="234" w:name="_Toc487530216"/>
      <w:bookmarkStart w:id="235" w:name="_Toc527986001"/>
      <w:bookmarkStart w:id="236" w:name="_Toc19025630"/>
      <w:bookmarkStart w:id="237" w:name="_Toc19026112"/>
      <w:bookmarkStart w:id="238" w:name="_Toc67664006"/>
      <w:bookmarkStart w:id="239" w:name="_Toc67666907"/>
      <w:bookmarkStart w:id="240" w:name="_Toc67666929"/>
      <w:bookmarkStart w:id="241" w:name="_Toc67667045"/>
      <w:bookmarkStart w:id="242" w:name="_Toc67667205"/>
      <w:bookmarkStart w:id="243" w:name="_Toc114147120"/>
      <w:r>
        <w:t>3.3</w:t>
      </w:r>
      <w:r>
        <w:tab/>
        <w:t>Abbreviations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0C60A779" w14:textId="77777777" w:rsidR="00914A5A" w:rsidRDefault="001B504E">
      <w:r>
        <w:t>For the purposes of the present document, the [following] abbreviations [given in ... and the following] apply:</w:t>
      </w:r>
    </w:p>
    <w:p w14:paraId="73057411" w14:textId="77777777" w:rsidR="00914A5A" w:rsidRDefault="00914A5A">
      <w:pPr>
        <w:pStyle w:val="EW"/>
      </w:pPr>
    </w:p>
    <w:p w14:paraId="3342A956" w14:textId="04CBB6C2" w:rsidR="00914A5A" w:rsidRDefault="001B504E">
      <w:pPr>
        <w:pStyle w:val="Heading1"/>
      </w:pPr>
      <w:bookmarkStart w:id="244" w:name="_Toc455504147"/>
      <w:bookmarkStart w:id="245" w:name="_Toc481503685"/>
      <w:bookmarkStart w:id="246" w:name="_Toc482690134"/>
      <w:bookmarkStart w:id="247" w:name="_Toc482690611"/>
      <w:bookmarkStart w:id="248" w:name="_Toc482693307"/>
      <w:bookmarkStart w:id="249" w:name="_Toc484176735"/>
      <w:bookmarkStart w:id="250" w:name="_Toc484176758"/>
      <w:bookmarkStart w:id="251" w:name="_Toc484176781"/>
      <w:bookmarkStart w:id="252" w:name="_Toc487530217"/>
      <w:bookmarkStart w:id="253" w:name="_Toc527986002"/>
      <w:bookmarkStart w:id="254" w:name="_Toc19025631"/>
      <w:bookmarkStart w:id="255" w:name="_Toc19026113"/>
      <w:bookmarkStart w:id="256" w:name="_Toc67664007"/>
      <w:bookmarkStart w:id="257" w:name="_Toc67666908"/>
      <w:bookmarkStart w:id="258" w:name="_Toc67666930"/>
      <w:bookmarkStart w:id="259" w:name="_Toc67667046"/>
      <w:bookmarkStart w:id="260" w:name="_Toc67667206"/>
      <w:bookmarkStart w:id="261" w:name="_Toc114147121"/>
      <w:r>
        <w:t>4</w:t>
      </w:r>
      <w:r>
        <w:tab/>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00E05741">
        <w:t>Definition of Reputation</w:t>
      </w:r>
      <w:bookmarkEnd w:id="261"/>
    </w:p>
    <w:p w14:paraId="1F671725" w14:textId="2E2C0B87" w:rsidR="00914A5A" w:rsidRDefault="001B504E">
      <w:pPr>
        <w:pStyle w:val="Heading2"/>
      </w:pPr>
      <w:bookmarkStart w:id="262" w:name="_Toc455504148"/>
      <w:bookmarkStart w:id="263" w:name="_Toc481503686"/>
      <w:bookmarkStart w:id="264" w:name="_Toc482690135"/>
      <w:bookmarkStart w:id="265" w:name="_Toc482690612"/>
      <w:bookmarkStart w:id="266" w:name="_Toc482693308"/>
      <w:bookmarkStart w:id="267" w:name="_Toc484176736"/>
      <w:bookmarkStart w:id="268" w:name="_Toc484176759"/>
      <w:bookmarkStart w:id="269" w:name="_Toc484176782"/>
      <w:bookmarkStart w:id="270" w:name="_Toc487530218"/>
      <w:bookmarkStart w:id="271" w:name="_Toc527986003"/>
      <w:bookmarkStart w:id="272" w:name="_Toc19025632"/>
      <w:bookmarkStart w:id="273" w:name="_Toc19026114"/>
      <w:bookmarkStart w:id="274" w:name="_Toc67664008"/>
      <w:bookmarkStart w:id="275" w:name="_Toc67666909"/>
      <w:bookmarkStart w:id="276" w:name="_Toc67666931"/>
      <w:bookmarkStart w:id="277" w:name="_Toc67667047"/>
      <w:bookmarkStart w:id="278" w:name="_Toc67667207"/>
      <w:bookmarkStart w:id="279" w:name="_Toc114147122"/>
      <w:r>
        <w:t>4.1</w:t>
      </w:r>
      <w:r>
        <w:tab/>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00456BE5">
        <w:t>Etymology</w:t>
      </w:r>
      <w:bookmarkEnd w:id="279"/>
    </w:p>
    <w:p w14:paraId="46D63ECF" w14:textId="7CCDF6B5" w:rsidR="00817982" w:rsidRDefault="00817982" w:rsidP="00817982">
      <w:pPr>
        <w:pStyle w:val="Heading3"/>
      </w:pPr>
      <w:bookmarkStart w:id="280" w:name="_Toc114147123"/>
      <w:r>
        <w:t>4.1.1</w:t>
      </w:r>
      <w:r>
        <w:tab/>
        <w:t>Definition of Reputation</w:t>
      </w:r>
      <w:bookmarkEnd w:id="280"/>
    </w:p>
    <w:p w14:paraId="047E6D07" w14:textId="77777777" w:rsidR="00817982" w:rsidRDefault="00817982" w:rsidP="000C6013">
      <w:pPr>
        <w:overflowPunct/>
        <w:autoSpaceDE/>
        <w:autoSpaceDN/>
        <w:adjustRightInd/>
        <w:spacing w:after="0"/>
        <w:textAlignment w:val="auto"/>
      </w:pPr>
    </w:p>
    <w:p w14:paraId="39BE81BD" w14:textId="54E741DB" w:rsidR="006412DE" w:rsidRDefault="00F40964" w:rsidP="000C6013">
      <w:pPr>
        <w:overflowPunct/>
        <w:autoSpaceDE/>
        <w:autoSpaceDN/>
        <w:adjustRightInd/>
        <w:spacing w:after="0"/>
        <w:textAlignment w:val="auto"/>
      </w:pPr>
      <w:r>
        <w:t>The Cambridge Dictionary defines e</w:t>
      </w:r>
      <w:r w:rsidR="000C6013">
        <w:t xml:space="preserve">eputation </w:t>
      </w:r>
      <w:r>
        <w:t>as</w:t>
      </w:r>
      <w:r w:rsidR="000C6013">
        <w:t xml:space="preserve"> “</w:t>
      </w:r>
      <w:r w:rsidR="000C6013" w:rsidRPr="000C6013">
        <w:t>the </w:t>
      </w:r>
      <w:hyperlink r:id="rId16" w:tooltip="opinion" w:history="1">
        <w:r w:rsidR="000C6013" w:rsidRPr="000C6013">
          <w:t>opinion</w:t>
        </w:r>
      </w:hyperlink>
      <w:r w:rsidR="000C6013" w:rsidRPr="000C6013">
        <w:t> that </w:t>
      </w:r>
      <w:hyperlink r:id="rId17" w:tooltip="people" w:history="1">
        <w:r w:rsidR="000C6013" w:rsidRPr="000C6013">
          <w:t>people</w:t>
        </w:r>
      </w:hyperlink>
      <w:r w:rsidR="000C6013" w:rsidRPr="000C6013">
        <w:t> in </w:t>
      </w:r>
      <w:hyperlink r:id="rId18" w:tooltip="general" w:history="1">
        <w:r w:rsidR="000C6013" w:rsidRPr="000C6013">
          <w:t>general</w:t>
        </w:r>
      </w:hyperlink>
      <w:r w:rsidR="000C6013" w:rsidRPr="000C6013">
        <w:t> have about someone or something, or how much </w:t>
      </w:r>
      <w:hyperlink r:id="rId19" w:tooltip="respect" w:history="1">
        <w:r w:rsidR="000C6013" w:rsidRPr="000C6013">
          <w:t>respect</w:t>
        </w:r>
      </w:hyperlink>
      <w:r w:rsidR="000C6013" w:rsidRPr="000C6013">
        <w:t> or </w:t>
      </w:r>
      <w:hyperlink r:id="rId20" w:tooltip="admiration" w:history="1">
        <w:r w:rsidR="000C6013" w:rsidRPr="000C6013">
          <w:t>admiration</w:t>
        </w:r>
      </w:hyperlink>
      <w:r w:rsidR="000C6013" w:rsidRPr="000C6013">
        <w:t> someone or something </w:t>
      </w:r>
      <w:hyperlink r:id="rId21" w:tooltip="receives" w:history="1">
        <w:r w:rsidR="000C6013" w:rsidRPr="000C6013">
          <w:t>receives</w:t>
        </w:r>
      </w:hyperlink>
      <w:r w:rsidR="000C6013" w:rsidRPr="000C6013">
        <w:t>, </w:t>
      </w:r>
      <w:hyperlink r:id="rId22" w:tooltip="based" w:history="1">
        <w:r w:rsidR="000C6013" w:rsidRPr="000C6013">
          <w:t>based</w:t>
        </w:r>
      </w:hyperlink>
      <w:r w:rsidR="000C6013" w:rsidRPr="000C6013">
        <w:t> on past </w:t>
      </w:r>
      <w:hyperlink r:id="rId23" w:tooltip="behaviour" w:history="1">
        <w:r w:rsidR="000C6013" w:rsidRPr="000C6013">
          <w:t>behaviour</w:t>
        </w:r>
      </w:hyperlink>
      <w:r w:rsidR="000C6013" w:rsidRPr="000C6013">
        <w:t> or </w:t>
      </w:r>
      <w:hyperlink r:id="rId24" w:tooltip="character" w:history="1">
        <w:r w:rsidR="000C6013" w:rsidRPr="000C6013">
          <w:t>character</w:t>
        </w:r>
      </w:hyperlink>
      <w:r w:rsidR="000C6013">
        <w:t xml:space="preserve"> </w:t>
      </w:r>
      <w:r w:rsidR="000C6013" w:rsidRPr="000C6013">
        <w:rPr>
          <w:highlight w:val="yellow"/>
        </w:rPr>
        <w:t>[</w:t>
      </w:r>
      <w:hyperlink r:id="rId25" w:history="1">
        <w:r w:rsidR="006412DE" w:rsidRPr="00CA2202">
          <w:rPr>
            <w:rStyle w:val="Hyperlink"/>
            <w:highlight w:val="yellow"/>
          </w:rPr>
          <w:t>https://dictionary.cambridge.org/dictionary/english/reputation</w:t>
        </w:r>
      </w:hyperlink>
      <w:r w:rsidR="000C6013" w:rsidRPr="000C6013">
        <w:rPr>
          <w:highlight w:val="yellow"/>
        </w:rPr>
        <w:t>]</w:t>
      </w:r>
    </w:p>
    <w:p w14:paraId="19B73F1B" w14:textId="55C2C39C" w:rsidR="00F40964" w:rsidRDefault="00F40964" w:rsidP="00F40964">
      <w:pPr>
        <w:overflowPunct/>
        <w:autoSpaceDE/>
        <w:autoSpaceDN/>
        <w:adjustRightInd/>
        <w:spacing w:after="0"/>
        <w:textAlignment w:val="auto"/>
      </w:pPr>
      <w:r>
        <w:t xml:space="preserve">The </w:t>
      </w:r>
      <w:r w:rsidR="006412DE">
        <w:t>M</w:t>
      </w:r>
      <w:r>
        <w:t xml:space="preserve">eriam-Webster dictionary </w:t>
      </w:r>
      <w:r w:rsidRPr="00F40964">
        <w:rPr>
          <w:highlight w:val="yellow"/>
        </w:rPr>
        <w:t>[https://www.merriam-webster.com/dictionary/reputation]</w:t>
      </w:r>
      <w:r>
        <w:t xml:space="preserve"> gives the term Reputation three similar meanings with slightly different contexts: </w:t>
      </w:r>
    </w:p>
    <w:p w14:paraId="5E60D56D" w14:textId="3451E899" w:rsidR="006412DE" w:rsidRPr="00F40964" w:rsidRDefault="006412DE" w:rsidP="00F40964">
      <w:pPr>
        <w:pStyle w:val="ListParagraph"/>
        <w:numPr>
          <w:ilvl w:val="0"/>
          <w:numId w:val="26"/>
        </w:numPr>
        <w:overflowPunct/>
        <w:autoSpaceDE/>
        <w:autoSpaceDN/>
        <w:adjustRightInd/>
        <w:spacing w:after="0"/>
        <w:textAlignment w:val="auto"/>
      </w:pPr>
      <w:r w:rsidRPr="00F40964">
        <w:t>overall quality or character as seen or judged by people in general</w:t>
      </w:r>
    </w:p>
    <w:p w14:paraId="43E89648" w14:textId="792B1393" w:rsidR="006412DE" w:rsidRPr="00F40964" w:rsidRDefault="006412DE" w:rsidP="00F40964">
      <w:pPr>
        <w:pStyle w:val="ListParagraph"/>
        <w:numPr>
          <w:ilvl w:val="0"/>
          <w:numId w:val="26"/>
        </w:numPr>
        <w:overflowPunct/>
        <w:autoSpaceDE/>
        <w:autoSpaceDN/>
        <w:adjustRightInd/>
        <w:spacing w:after="0"/>
        <w:textAlignment w:val="auto"/>
      </w:pPr>
      <w:r w:rsidRPr="00F40964">
        <w:t>recognition by other people of some characteristic or ability</w:t>
      </w:r>
    </w:p>
    <w:p w14:paraId="4CDA2045" w14:textId="31535F12" w:rsidR="006412DE" w:rsidRDefault="006412DE" w:rsidP="00F40964">
      <w:pPr>
        <w:pStyle w:val="ListParagraph"/>
        <w:numPr>
          <w:ilvl w:val="0"/>
          <w:numId w:val="26"/>
        </w:numPr>
        <w:overflowPunct/>
        <w:autoSpaceDE/>
        <w:autoSpaceDN/>
        <w:adjustRightInd/>
        <w:spacing w:after="0"/>
        <w:textAlignment w:val="auto"/>
      </w:pPr>
      <w:r w:rsidRPr="00F40964">
        <w:t xml:space="preserve">a place in public esteem or </w:t>
      </w:r>
      <w:proofErr w:type="gramStart"/>
      <w:r w:rsidRPr="00F40964">
        <w:t>regard </w:t>
      </w:r>
      <w:r w:rsidRPr="00F40964">
        <w:rPr>
          <w:b/>
          <w:bCs/>
        </w:rPr>
        <w:t>:</w:t>
      </w:r>
      <w:proofErr w:type="gramEnd"/>
      <w:r w:rsidRPr="00F40964">
        <w:t> good name</w:t>
      </w:r>
    </w:p>
    <w:p w14:paraId="667310BA" w14:textId="5F04200E" w:rsidR="00F40964" w:rsidRDefault="00F40964" w:rsidP="00F40964">
      <w:pPr>
        <w:overflowPunct/>
        <w:autoSpaceDE/>
        <w:autoSpaceDN/>
        <w:adjustRightInd/>
        <w:spacing w:after="0"/>
        <w:textAlignment w:val="auto"/>
      </w:pPr>
    </w:p>
    <w:p w14:paraId="3C4E8F1B" w14:textId="7F886E10" w:rsidR="00F40964" w:rsidRDefault="00F40964" w:rsidP="00F40964">
      <w:pPr>
        <w:overflowPunct/>
        <w:autoSpaceDE/>
        <w:autoSpaceDN/>
        <w:adjustRightInd/>
        <w:spacing w:after="0"/>
        <w:textAlignment w:val="auto"/>
      </w:pPr>
      <w:r>
        <w:t xml:space="preserve">Taking both definitions, we can see </w:t>
      </w:r>
      <w:r w:rsidR="008C6F13">
        <w:t>a motive: Judgement of the behaviour of an object (object A) by another object (object B) which may affect decisions made by object B with regards to object A.</w:t>
      </w:r>
    </w:p>
    <w:p w14:paraId="2FF36887" w14:textId="1011BF90" w:rsidR="00817982" w:rsidRDefault="00817982" w:rsidP="00F40964">
      <w:pPr>
        <w:overflowPunct/>
        <w:autoSpaceDE/>
        <w:autoSpaceDN/>
        <w:adjustRightInd/>
        <w:spacing w:after="0"/>
        <w:textAlignment w:val="auto"/>
      </w:pPr>
    </w:p>
    <w:p w14:paraId="13EEC1F2" w14:textId="3C8EFB29" w:rsidR="00817982" w:rsidRDefault="00817982" w:rsidP="00817982">
      <w:pPr>
        <w:pStyle w:val="Heading3"/>
      </w:pPr>
      <w:bookmarkStart w:id="281" w:name="_Toc114147124"/>
      <w:r>
        <w:t>4.1.2</w:t>
      </w:r>
      <w:r>
        <w:tab/>
        <w:t>Branding and Reputation</w:t>
      </w:r>
      <w:bookmarkEnd w:id="281"/>
    </w:p>
    <w:p w14:paraId="35B4E01B" w14:textId="5F1A9ABA" w:rsidR="00EF746D" w:rsidRDefault="00EF746D" w:rsidP="00F40964">
      <w:pPr>
        <w:overflowPunct/>
        <w:autoSpaceDE/>
        <w:autoSpaceDN/>
        <w:adjustRightInd/>
        <w:spacing w:after="0"/>
        <w:textAlignment w:val="auto"/>
      </w:pPr>
    </w:p>
    <w:p w14:paraId="1AAEB813" w14:textId="45F3E02A" w:rsidR="00EF746D" w:rsidRDefault="00817982" w:rsidP="00F40964">
      <w:pPr>
        <w:overflowPunct/>
        <w:autoSpaceDE/>
        <w:autoSpaceDN/>
        <w:adjustRightInd/>
        <w:spacing w:after="0"/>
        <w:textAlignment w:val="auto"/>
      </w:pPr>
      <w:r>
        <w:t>Discussion of</w:t>
      </w:r>
      <w:r w:rsidR="00EF746D">
        <w:t xml:space="preserve"> the difference between Reputation and Branding. A brand may have a reputation, meaning reputation is one of the attributes describing a brand. It is not uncommon that </w:t>
      </w:r>
      <w:proofErr w:type="gramStart"/>
      <w:r w:rsidR="00EF746D">
        <w:t>companies</w:t>
      </w:r>
      <w:proofErr w:type="gramEnd"/>
      <w:r w:rsidR="00EF746D">
        <w:t xml:space="preserve"> re-brand themselves and as a result their reputation may or may not follow to the new brand. e.g., an ill-repute brand may re-brand itself </w:t>
      </w:r>
      <w:proofErr w:type="gramStart"/>
      <w:r w:rsidR="00EF746D">
        <w:t xml:space="preserve">in an attempt </w:t>
      </w:r>
      <w:r>
        <w:t>to</w:t>
      </w:r>
      <w:proofErr w:type="gramEnd"/>
      <w:r>
        <w:t xml:space="preserve"> get rid of its poor reputation and start off with a clean slate. Another example could be two brands that merge into one and choose to retain the brand that has the better reputation. It is also not uncommon to see a company offering different brands in different geographies based on the reputation such brands have established in said geographies.</w:t>
      </w:r>
    </w:p>
    <w:p w14:paraId="0A653481" w14:textId="77777777" w:rsidR="006412DE" w:rsidRPr="00456BE5" w:rsidRDefault="006412DE" w:rsidP="00456BE5"/>
    <w:p w14:paraId="0975538C" w14:textId="3AF2B9BA" w:rsidR="00456BE5" w:rsidRPr="00456BE5" w:rsidRDefault="00456BE5" w:rsidP="00456BE5">
      <w:pPr>
        <w:pStyle w:val="Heading2"/>
      </w:pPr>
      <w:bookmarkStart w:id="282" w:name="_Toc114147125"/>
      <w:r>
        <w:t>4.2</w:t>
      </w:r>
      <w:r>
        <w:tab/>
        <w:t>The value of reputation</w:t>
      </w:r>
      <w:bookmarkEnd w:id="282"/>
    </w:p>
    <w:p w14:paraId="1BC7B5AB" w14:textId="52FE4841" w:rsidR="005A75B9" w:rsidRPr="00300DB0" w:rsidRDefault="005A75B9" w:rsidP="005A75B9">
      <w:pPr>
        <w:pStyle w:val="NormalWeb"/>
      </w:pPr>
      <w:bookmarkStart w:id="283" w:name="_Hlk113888140"/>
      <w:r w:rsidRPr="00300DB0">
        <w:t xml:space="preserve">In most PDL ecosystems quantifiable and verifiable reputation represents significant economic </w:t>
      </w:r>
      <w:r w:rsidR="000B403D" w:rsidRPr="00300DB0">
        <w:rPr>
          <w:lang w:val="en-US"/>
        </w:rPr>
        <w:t xml:space="preserve">and operational </w:t>
      </w:r>
      <w:r w:rsidRPr="00300DB0">
        <w:t xml:space="preserve">value to the ecosystem participants/members or their delegates. </w:t>
      </w:r>
      <w:bookmarkEnd w:id="283"/>
      <w:r w:rsidRPr="00300DB0">
        <w:t>The current document defines how ETSI-ISG-PDL manages a quantifiable and verifiable reputation framework.</w:t>
      </w:r>
    </w:p>
    <w:p w14:paraId="579110D9" w14:textId="77777777" w:rsidR="005A75B9" w:rsidRPr="00300DB0" w:rsidRDefault="005A75B9" w:rsidP="005A75B9">
      <w:pPr>
        <w:pStyle w:val="OptionalRequirement"/>
      </w:pPr>
      <w:r w:rsidRPr="00300DB0">
        <w:t xml:space="preserve">The reputation of an ETSI-ISG-PDL entity </w:t>
      </w:r>
      <w:r w:rsidRPr="00300DB0">
        <w:rPr>
          <w:b/>
          <w:bCs/>
        </w:rPr>
        <w:t>MAY</w:t>
      </w:r>
      <w:r w:rsidRPr="00300DB0">
        <w:t xml:space="preserve"> reflect</w:t>
      </w:r>
    </w:p>
    <w:p w14:paraId="734049B8" w14:textId="77777777" w:rsidR="005A75B9" w:rsidRPr="00300DB0" w:rsidRDefault="005A75B9" w:rsidP="005A75B9">
      <w:pPr>
        <w:pStyle w:val="NormalWeb"/>
        <w:numPr>
          <w:ilvl w:val="0"/>
          <w:numId w:val="15"/>
        </w:numPr>
        <w:tabs>
          <w:tab w:val="clear" w:pos="720"/>
          <w:tab w:val="num" w:pos="2160"/>
        </w:tabs>
        <w:overflowPunct/>
        <w:autoSpaceDE/>
        <w:autoSpaceDN/>
        <w:adjustRightInd/>
        <w:spacing w:before="100" w:beforeAutospacing="1" w:after="100" w:afterAutospacing="1"/>
        <w:ind w:left="2160"/>
        <w:textAlignment w:val="auto"/>
      </w:pPr>
      <w:r w:rsidRPr="00300DB0">
        <w:t>The quality of its products and services</w:t>
      </w:r>
    </w:p>
    <w:p w14:paraId="0458FF79" w14:textId="77777777" w:rsidR="005A75B9" w:rsidRPr="00300DB0" w:rsidRDefault="005A75B9" w:rsidP="005A75B9">
      <w:pPr>
        <w:pStyle w:val="NormalWeb"/>
        <w:numPr>
          <w:ilvl w:val="0"/>
          <w:numId w:val="15"/>
        </w:numPr>
        <w:tabs>
          <w:tab w:val="clear" w:pos="720"/>
          <w:tab w:val="num" w:pos="2160"/>
        </w:tabs>
        <w:overflowPunct/>
        <w:autoSpaceDE/>
        <w:autoSpaceDN/>
        <w:adjustRightInd/>
        <w:spacing w:before="100" w:beforeAutospacing="1" w:after="100" w:afterAutospacing="1"/>
        <w:ind w:left="2160"/>
        <w:textAlignment w:val="auto"/>
      </w:pPr>
      <w:r w:rsidRPr="00300DB0">
        <w:t>Its trustworthiness as business/operational entity</w:t>
      </w:r>
    </w:p>
    <w:p w14:paraId="654D8086" w14:textId="77777777" w:rsidR="005A75B9" w:rsidRPr="00300DB0" w:rsidRDefault="005A75B9" w:rsidP="005A75B9">
      <w:pPr>
        <w:pStyle w:val="NormalWeb"/>
        <w:numPr>
          <w:ilvl w:val="0"/>
          <w:numId w:val="15"/>
        </w:numPr>
        <w:tabs>
          <w:tab w:val="clear" w:pos="720"/>
          <w:tab w:val="num" w:pos="2160"/>
        </w:tabs>
        <w:overflowPunct/>
        <w:autoSpaceDE/>
        <w:autoSpaceDN/>
        <w:adjustRightInd/>
        <w:spacing w:before="100" w:beforeAutospacing="1" w:after="100" w:afterAutospacing="1"/>
        <w:ind w:left="2160"/>
        <w:textAlignment w:val="auto"/>
      </w:pPr>
      <w:r w:rsidRPr="00300DB0">
        <w:t>Its level of engagement in the PDL operations.</w:t>
      </w:r>
    </w:p>
    <w:p w14:paraId="69487E07" w14:textId="77777777" w:rsidR="005A75B9" w:rsidRPr="00300DB0" w:rsidRDefault="005A75B9" w:rsidP="005A75B9">
      <w:pPr>
        <w:pStyle w:val="NormalWeb"/>
        <w:numPr>
          <w:ilvl w:val="0"/>
          <w:numId w:val="15"/>
        </w:numPr>
        <w:tabs>
          <w:tab w:val="clear" w:pos="720"/>
          <w:tab w:val="num" w:pos="2160"/>
        </w:tabs>
        <w:overflowPunct/>
        <w:autoSpaceDE/>
        <w:autoSpaceDN/>
        <w:adjustRightInd/>
        <w:spacing w:before="100" w:beforeAutospacing="1" w:after="100" w:afterAutospacing="1"/>
        <w:ind w:left="2160"/>
        <w:textAlignment w:val="auto"/>
      </w:pPr>
      <w:r w:rsidRPr="00300DB0">
        <w:t>Additional factors not listed above.</w:t>
      </w:r>
    </w:p>
    <w:p w14:paraId="1D17BB38" w14:textId="77777777" w:rsidR="005A75B9" w:rsidRPr="00300DB0" w:rsidRDefault="005A75B9" w:rsidP="005A75B9">
      <w:pPr>
        <w:pStyle w:val="NormalWeb"/>
      </w:pPr>
      <w:r w:rsidRPr="00300DB0">
        <w:lastRenderedPageBreak/>
        <w:t>There may be relationships among these different types of reputations, but there are important distinctions that determine how they are to be derived and used.</w:t>
      </w:r>
    </w:p>
    <w:p w14:paraId="327623AB" w14:textId="77777777" w:rsidR="005A75B9" w:rsidRPr="003E3136" w:rsidRDefault="005A75B9" w:rsidP="005A75B9">
      <w:pPr>
        <w:pStyle w:val="NormalWeb"/>
      </w:pPr>
      <w:r w:rsidRPr="00300DB0">
        <w:rPr>
          <w:rStyle w:val="inline-comment-marker"/>
        </w:rPr>
        <w:t>By leveraging the data integrity and time linearization properties of PDLs, it is possible to automate the collection, organization, and use of certain reputation information. This, in turn, can be used to make the PDL platform operations more transparent and reward those participants who offer a high-quality service and conduct their business fairly and according to governance rules.</w:t>
      </w:r>
    </w:p>
    <w:p w14:paraId="2404F5D9" w14:textId="3FFF2A2B" w:rsidR="008C6F13" w:rsidRDefault="008C6F13" w:rsidP="008C6F13">
      <w:pPr>
        <w:overflowPunct/>
        <w:autoSpaceDE/>
        <w:autoSpaceDN/>
        <w:adjustRightInd/>
        <w:spacing w:after="0"/>
        <w:textAlignment w:val="auto"/>
      </w:pPr>
      <w:r>
        <w:t>In the context of a PDL platform the perception or opinion discussed in section 4.1 is not necessarily held by people but may rather be held by systems or machines. The past behaviour or character is then measured against specific criteria and is expressed in comparable and readable numerical terms. This document discusses both the methods by which such behaviour and character can be defined and measured, as well as possible ways to represent reputation in a normalized and comparable format.</w:t>
      </w:r>
    </w:p>
    <w:p w14:paraId="26EFC230" w14:textId="47815419" w:rsidR="008C6F13" w:rsidRDefault="008C6F13">
      <w:r>
        <w:t xml:space="preserve">The use of reputation as a measurable attribute </w:t>
      </w:r>
      <w:r w:rsidR="00452437">
        <w:t xml:space="preserve">of an object or an entity </w:t>
      </w:r>
      <w:r>
        <w:t xml:space="preserve">that can </w:t>
      </w:r>
      <w:r w:rsidR="00452437">
        <w:t xml:space="preserve">then </w:t>
      </w:r>
      <w:r>
        <w:t xml:space="preserve">determine </w:t>
      </w:r>
      <w:r w:rsidR="00452437">
        <w:t>actions related to such object or entity is the core value of reputation in a PDL platform.</w:t>
      </w:r>
    </w:p>
    <w:p w14:paraId="50BCCC3C" w14:textId="41351D65" w:rsidR="007B5ABB" w:rsidRPr="007B5ABB" w:rsidRDefault="00000000" w:rsidP="007B5ABB">
      <w:pPr>
        <w:overflowPunct/>
        <w:autoSpaceDE/>
        <w:autoSpaceDN/>
        <w:adjustRightInd/>
        <w:spacing w:after="0"/>
        <w:textAlignment w:val="auto"/>
      </w:pPr>
      <w:hyperlink r:id="rId26" w:history="1">
        <w:r w:rsidR="00452437" w:rsidRPr="00452437">
          <w:t>Robert G. Eccles,</w:t>
        </w:r>
      </w:hyperlink>
      <w:r w:rsidR="00452437" w:rsidRPr="00452437">
        <w:t> </w:t>
      </w:r>
      <w:hyperlink r:id="rId27" w:history="1">
        <w:r w:rsidR="00452437" w:rsidRPr="00452437">
          <w:t xml:space="preserve">Scott C. </w:t>
        </w:r>
        <w:proofErr w:type="spellStart"/>
        <w:r w:rsidR="00452437" w:rsidRPr="00452437">
          <w:t>Newquist</w:t>
        </w:r>
        <w:proofErr w:type="spellEnd"/>
        <w:r w:rsidR="00452437" w:rsidRPr="00452437">
          <w:t>,</w:t>
        </w:r>
      </w:hyperlink>
      <w:r w:rsidR="00452437" w:rsidRPr="00452437">
        <w:t> and </w:t>
      </w:r>
      <w:hyperlink r:id="rId28" w:history="1">
        <w:r w:rsidR="00452437" w:rsidRPr="00452437">
          <w:t>Roland Schatz</w:t>
        </w:r>
      </w:hyperlink>
      <w:r w:rsidR="00452437">
        <w:t xml:space="preserve"> discuss </w:t>
      </w:r>
      <w:r w:rsidR="007B5ABB">
        <w:t>r</w:t>
      </w:r>
      <w:r w:rsidR="00452437" w:rsidRPr="00452437">
        <w:t xml:space="preserve">eputation </w:t>
      </w:r>
      <w:r w:rsidR="00452437">
        <w:t>i</w:t>
      </w:r>
      <w:r w:rsidR="007B5ABB">
        <w:t>n</w:t>
      </w:r>
      <w:r w:rsidR="00452437">
        <w:t xml:space="preserve"> an article in</w:t>
      </w:r>
      <w:r w:rsidR="007B5ABB">
        <w:t xml:space="preserve"> the Harvard Business review </w:t>
      </w:r>
      <w:r w:rsidR="007B5ABB" w:rsidRPr="007B5ABB">
        <w:rPr>
          <w:highlight w:val="yellow"/>
        </w:rPr>
        <w:t>[https://hbr.org/2007/02/reputation-and-its-risks]</w:t>
      </w:r>
      <w:r w:rsidR="007B5ABB">
        <w:t xml:space="preserve"> stating that “…</w:t>
      </w:r>
      <w:r w:rsidR="007B5ABB" w:rsidRPr="007B5ABB">
        <w:t xml:space="preserve"> strong positive reputations attract better people. </w:t>
      </w:r>
      <w:r w:rsidR="007B5ABB">
        <w:t>…</w:t>
      </w:r>
      <w:r w:rsidR="007B5ABB" w:rsidRPr="007B5ABB">
        <w:t xml:space="preserve"> perceived as providing more value</w:t>
      </w:r>
      <w:r w:rsidR="007B5ABB">
        <w:t>...</w:t>
      </w:r>
      <w:r w:rsidR="007B5ABB" w:rsidRPr="007B5ABB">
        <w:t>. organizations are especially vulnerable to anything that damages their reputations.</w:t>
      </w:r>
      <w:r w:rsidR="007B5ABB">
        <w:t xml:space="preserve">” Leading to a conclusion that </w:t>
      </w:r>
      <w:r w:rsidR="004C6C55">
        <w:t xml:space="preserve">a good reputation may be an indicator of both the ability to perform well as well as the ability to sustain such performance over time. On the other </w:t>
      </w:r>
      <w:r w:rsidR="00300DB0">
        <w:t>hand,</w:t>
      </w:r>
      <w:r w:rsidR="004C6C55">
        <w:t xml:space="preserve"> it also leads to the conclusion that damage to reputation not only indicates that an entity or object does not perform well, </w:t>
      </w:r>
      <w:proofErr w:type="gramStart"/>
      <w:r w:rsidR="004C6C55">
        <w:t>it</w:t>
      </w:r>
      <w:proofErr w:type="gramEnd"/>
      <w:r w:rsidR="004C6C55">
        <w:t xml:space="preserve"> may also restrict such object or entity from being included in certain activities. </w:t>
      </w:r>
    </w:p>
    <w:p w14:paraId="47840FE2" w14:textId="5AF9E856" w:rsidR="00452437" w:rsidRPr="00EF746D" w:rsidRDefault="004C6C55" w:rsidP="00EF746D">
      <w:pPr>
        <w:rPr>
          <w:lang w:val="en-US"/>
        </w:rPr>
      </w:pPr>
      <w:r>
        <w:rPr>
          <w:lang w:val="en-US"/>
        </w:rPr>
        <w:t>The resulting conclusion is that reputation offers value to both the objects or entities being measured and the objects or entities measuring them</w:t>
      </w:r>
      <w:r w:rsidR="00EF746D">
        <w:rPr>
          <w:lang w:val="en-US"/>
        </w:rPr>
        <w:t>.</w:t>
      </w:r>
    </w:p>
    <w:p w14:paraId="1B8F6D9F" w14:textId="3ADA3818" w:rsidR="006A3806" w:rsidRDefault="006A3806" w:rsidP="006A3806">
      <w:pPr>
        <w:pStyle w:val="Heading2"/>
      </w:pPr>
      <w:bookmarkStart w:id="284" w:name="_Toc114147126"/>
      <w:r>
        <w:t>4.3</w:t>
      </w:r>
      <w:r>
        <w:tab/>
        <w:t>Assignment of reputation to objects in a PDL platform</w:t>
      </w:r>
      <w:bookmarkEnd w:id="284"/>
    </w:p>
    <w:p w14:paraId="06D1C01C" w14:textId="4C79A627" w:rsidR="00C1449C" w:rsidRDefault="00C1449C" w:rsidP="00C1449C">
      <w:pPr>
        <w:pStyle w:val="Heading3"/>
      </w:pPr>
      <w:bookmarkStart w:id="285" w:name="_Hlk108445081"/>
      <w:bookmarkStart w:id="286" w:name="_Toc114147127"/>
      <w:r>
        <w:t>4.3.1</w:t>
      </w:r>
      <w:r>
        <w:tab/>
        <w:t>Assignment of Reputation to a PDL node</w:t>
      </w:r>
      <w:bookmarkEnd w:id="286"/>
    </w:p>
    <w:p w14:paraId="51925FE3" w14:textId="15178CE9" w:rsidR="00526EA0" w:rsidRDefault="00526EA0" w:rsidP="00526EA0">
      <w:pPr>
        <w:pStyle w:val="Heading4"/>
      </w:pPr>
      <w:bookmarkStart w:id="287" w:name="_Toc114147128"/>
      <w:bookmarkEnd w:id="285"/>
      <w:r>
        <w:t>4.3.1.1</w:t>
      </w:r>
      <w:r>
        <w:tab/>
        <w:t>Service Level related reputation</w:t>
      </w:r>
      <w:bookmarkEnd w:id="287"/>
    </w:p>
    <w:p w14:paraId="1B662160" w14:textId="28C57557" w:rsidR="00C1449C" w:rsidRDefault="00C1449C" w:rsidP="00767D99">
      <w:r>
        <w:t xml:space="preserve">A PDL node can be assigned a </w:t>
      </w:r>
      <w:r w:rsidR="00526EA0">
        <w:t xml:space="preserve">reputation </w:t>
      </w:r>
      <w:r w:rsidR="000B403D">
        <w:t>score</w:t>
      </w:r>
      <w:r>
        <w:t xml:space="preserve"> representing certain </w:t>
      </w:r>
      <w:r w:rsidR="00526EA0">
        <w:t xml:space="preserve">Service Level related </w:t>
      </w:r>
      <w:r>
        <w:t xml:space="preserve">attributes </w:t>
      </w:r>
      <w:r w:rsidR="00526EA0">
        <w:t>which measure its adherence with defined/expected operational behaviour. Examples would be:</w:t>
      </w:r>
    </w:p>
    <w:p w14:paraId="7294EA7D" w14:textId="458D5238" w:rsidR="00C1449C" w:rsidRDefault="00C1449C" w:rsidP="00526EA0">
      <w:pPr>
        <w:pStyle w:val="ListParagraph"/>
        <w:numPr>
          <w:ilvl w:val="0"/>
          <w:numId w:val="28"/>
        </w:numPr>
      </w:pPr>
      <w:bookmarkStart w:id="288" w:name="_Hlk110863453"/>
      <w:r>
        <w:t>Uptime of the node.</w:t>
      </w:r>
    </w:p>
    <w:p w14:paraId="599815D2" w14:textId="174F05DB" w:rsidR="00C1449C" w:rsidRDefault="00C1449C" w:rsidP="00526EA0">
      <w:pPr>
        <w:pStyle w:val="ListParagraph"/>
        <w:numPr>
          <w:ilvl w:val="0"/>
          <w:numId w:val="28"/>
        </w:numPr>
      </w:pPr>
      <w:r>
        <w:t>Responsiveness of the node (i.e., time of processing data calculations and sending a response).</w:t>
      </w:r>
    </w:p>
    <w:p w14:paraId="4DA0647F" w14:textId="2202F7C1" w:rsidR="003B1402" w:rsidRDefault="003B1402" w:rsidP="00526EA0">
      <w:pPr>
        <w:pStyle w:val="ListParagraph"/>
        <w:numPr>
          <w:ilvl w:val="0"/>
          <w:numId w:val="28"/>
        </w:numPr>
      </w:pPr>
      <w:r>
        <w:t>Additional attributes defined in a service level agreement defined by the governance.</w:t>
      </w:r>
    </w:p>
    <w:p w14:paraId="66E76C45" w14:textId="3BD754B5" w:rsidR="00400863" w:rsidRDefault="00400863" w:rsidP="00400863">
      <w:bookmarkStart w:id="289" w:name="_Hlk110863362"/>
      <w:bookmarkEnd w:id="288"/>
      <w:r>
        <w:t>These are discussed in detail in section 5.1.2 herewith.</w:t>
      </w:r>
    </w:p>
    <w:p w14:paraId="70E388CB" w14:textId="76CD4C6E" w:rsidR="00526EA0" w:rsidRDefault="00526EA0" w:rsidP="00526EA0">
      <w:pPr>
        <w:pStyle w:val="Heading4"/>
      </w:pPr>
      <w:bookmarkStart w:id="290" w:name="_Hlk112677240"/>
      <w:bookmarkStart w:id="291" w:name="_Toc114147129"/>
      <w:bookmarkEnd w:id="289"/>
      <w:r>
        <w:t>4.3.1.2</w:t>
      </w:r>
      <w:r>
        <w:tab/>
        <w:t>Trustworthiness related reputation</w:t>
      </w:r>
      <w:bookmarkEnd w:id="291"/>
    </w:p>
    <w:bookmarkEnd w:id="290"/>
    <w:p w14:paraId="101631E8" w14:textId="6FC469AF" w:rsidR="00526EA0" w:rsidRDefault="00526EA0" w:rsidP="006A3806">
      <w:r>
        <w:t xml:space="preserve">A PDL node can be assigned a reputation </w:t>
      </w:r>
      <w:r w:rsidR="000B403D">
        <w:t>score</w:t>
      </w:r>
      <w:r>
        <w:t xml:space="preserve"> based on its trustworthiness within the context of PDL consensus operations and general ca</w:t>
      </w:r>
      <w:r w:rsidR="00FF78D3">
        <w:t>lculations. Examples would be:</w:t>
      </w:r>
    </w:p>
    <w:p w14:paraId="5F54F26A" w14:textId="145690A1" w:rsidR="00C1449C" w:rsidRDefault="00FF78D3" w:rsidP="00FF78D3">
      <w:pPr>
        <w:pStyle w:val="ListParagraph"/>
        <w:numPr>
          <w:ilvl w:val="0"/>
          <w:numId w:val="29"/>
        </w:numPr>
      </w:pPr>
      <w:bookmarkStart w:id="292" w:name="_Hlk110863497"/>
      <w:r>
        <w:t xml:space="preserve">Involvement of the node </w:t>
      </w:r>
      <w:r w:rsidR="00526EA0">
        <w:t>in fraudulent activity.</w:t>
      </w:r>
    </w:p>
    <w:p w14:paraId="186A1158" w14:textId="468B4600" w:rsidR="00400863" w:rsidRDefault="00FF78D3" w:rsidP="00400863">
      <w:pPr>
        <w:pStyle w:val="ListParagraph"/>
        <w:numPr>
          <w:ilvl w:val="0"/>
          <w:numId w:val="29"/>
        </w:numPr>
      </w:pPr>
      <w:r>
        <w:t>Ability of the node to maintain proper security measures against external fraudulent activity.</w:t>
      </w:r>
    </w:p>
    <w:p w14:paraId="4249EB17" w14:textId="20A2BEED" w:rsidR="00400863" w:rsidRDefault="00400863" w:rsidP="00400863">
      <w:bookmarkStart w:id="293" w:name="_Hlk112677262"/>
      <w:bookmarkEnd w:id="292"/>
      <w:r>
        <w:t>These are discussed in detail in section 5.1.3 herewith.</w:t>
      </w:r>
    </w:p>
    <w:p w14:paraId="741B766A" w14:textId="4F52A998" w:rsidR="000B403D" w:rsidRDefault="000B403D" w:rsidP="000B403D">
      <w:pPr>
        <w:pStyle w:val="Heading4"/>
      </w:pPr>
      <w:bookmarkStart w:id="294" w:name="_Toc114147130"/>
      <w:bookmarkEnd w:id="293"/>
      <w:r>
        <w:t>4.3.1.3</w:t>
      </w:r>
      <w:r>
        <w:tab/>
        <w:t>Commercial reputation</w:t>
      </w:r>
      <w:bookmarkEnd w:id="294"/>
    </w:p>
    <w:p w14:paraId="734D9508" w14:textId="2E508D84" w:rsidR="000B403D" w:rsidRDefault="000B403D" w:rsidP="000B403D">
      <w:r>
        <w:t xml:space="preserve">A PDL node can be assigned a reputation score representing its </w:t>
      </w:r>
      <w:r w:rsidR="009F6911">
        <w:t>payment and financial</w:t>
      </w:r>
      <w:r>
        <w:t xml:space="preserve"> stability and behaviour</w:t>
      </w:r>
      <w:r w:rsidR="009F6911">
        <w:t>. Such score may be linked to external credit score rating entities.</w:t>
      </w:r>
    </w:p>
    <w:p w14:paraId="5CFED6E0" w14:textId="3AE4D614" w:rsidR="003E7DED" w:rsidRDefault="009F6911" w:rsidP="000B403D">
      <w:r>
        <w:t>In the context of PDL payment and financial stability are related to</w:t>
      </w:r>
    </w:p>
    <w:p w14:paraId="7170C263" w14:textId="11537941" w:rsidR="003E7DED" w:rsidRDefault="009F6911" w:rsidP="003E7DED">
      <w:pPr>
        <w:pStyle w:val="ListParagraph"/>
        <w:numPr>
          <w:ilvl w:val="0"/>
          <w:numId w:val="38"/>
        </w:numPr>
      </w:pPr>
      <w:r>
        <w:t>cryptographic transactions performed using a blockchain based crypto-</w:t>
      </w:r>
      <w:proofErr w:type="gramStart"/>
      <w:r>
        <w:t>currency</w:t>
      </w:r>
      <w:r w:rsidR="003E7DED">
        <w:t>;</w:t>
      </w:r>
      <w:proofErr w:type="gramEnd"/>
    </w:p>
    <w:p w14:paraId="6351D446" w14:textId="1AA1D963" w:rsidR="009F6911" w:rsidRDefault="003E7DED" w:rsidP="003E7DED">
      <w:pPr>
        <w:pStyle w:val="ListParagraph"/>
        <w:numPr>
          <w:ilvl w:val="0"/>
          <w:numId w:val="38"/>
        </w:numPr>
      </w:pPr>
      <w:r>
        <w:t xml:space="preserve">token based </w:t>
      </w:r>
      <w:r w:rsidR="009F6911">
        <w:t>fiat transaction</w:t>
      </w:r>
      <w:r>
        <w:t>s where certain details of the transaction are recorded on-chain.</w:t>
      </w:r>
      <w:r w:rsidR="009F6911">
        <w:t xml:space="preserve"> </w:t>
      </w:r>
    </w:p>
    <w:p w14:paraId="5B48BC10" w14:textId="3380E7E9" w:rsidR="000B403D" w:rsidRDefault="000B403D" w:rsidP="000B403D">
      <w:r>
        <w:t>These are discussed in detail in section 5.1.4 herewith.</w:t>
      </w:r>
    </w:p>
    <w:p w14:paraId="71ADE883" w14:textId="5EB0C4DB" w:rsidR="00FF78D3" w:rsidRDefault="00FF78D3" w:rsidP="00FF78D3">
      <w:pPr>
        <w:pStyle w:val="Heading3"/>
      </w:pPr>
      <w:bookmarkStart w:id="295" w:name="_Toc114147131"/>
      <w:r>
        <w:lastRenderedPageBreak/>
        <w:t>4.3.2</w:t>
      </w:r>
      <w:r>
        <w:tab/>
        <w:t>Assignment of Reputation to entities</w:t>
      </w:r>
      <w:bookmarkEnd w:id="295"/>
    </w:p>
    <w:p w14:paraId="6129558F" w14:textId="562E2D53" w:rsidR="00526EA0" w:rsidRDefault="00FF78D3" w:rsidP="006A3806">
      <w:r>
        <w:t>Entities, in the context of a PDL platform</w:t>
      </w:r>
      <w:r w:rsidR="00EC37EC">
        <w:t>,</w:t>
      </w:r>
      <w:r>
        <w:t xml:space="preserve"> could be node operators, external storage providers, virtual or physical hosts and others. Such entities may operate one or </w:t>
      </w:r>
      <w:proofErr w:type="spellStart"/>
      <w:r>
        <w:t>mo</w:t>
      </w:r>
      <w:proofErr w:type="spellEnd"/>
      <w:r w:rsidR="003B1402">
        <w:rPr>
          <w:lang w:val="en-US" w:bidi="he-IL"/>
        </w:rPr>
        <w:t>r</w:t>
      </w:r>
      <w:r>
        <w:t>e device that is involved directly or indirectly in PDL operations.</w:t>
      </w:r>
    </w:p>
    <w:p w14:paraId="12B2260E" w14:textId="5F0078AD" w:rsidR="00FF78D3" w:rsidRDefault="00FF78D3" w:rsidP="006A3806">
      <w:r>
        <w:t>Assignme</w:t>
      </w:r>
      <w:r w:rsidR="00EC37EC">
        <w:t xml:space="preserve">nt of reputation to such entities can be broken down in a similar manner to that of nodes: Service Level related and Trustworthiness related. The main difference is that entities may operate more than one device and the reputation of an entity affects all devices/nodes it </w:t>
      </w:r>
      <w:proofErr w:type="gramStart"/>
      <w:r w:rsidR="00EC37EC">
        <w:t>operates</w:t>
      </w:r>
      <w:proofErr w:type="gramEnd"/>
      <w:r w:rsidR="00050AE5">
        <w:t xml:space="preserve"> or all objects included in it.</w:t>
      </w:r>
    </w:p>
    <w:p w14:paraId="4790B823" w14:textId="7E0B09A0" w:rsidR="00EC37EC" w:rsidRDefault="00EC37EC" w:rsidP="002C75DE">
      <w:pPr>
        <w:pStyle w:val="Heading3"/>
      </w:pPr>
      <w:bookmarkStart w:id="296" w:name="_Toc114147132"/>
      <w:r>
        <w:t xml:space="preserve">4.3.3 </w:t>
      </w:r>
      <w:r w:rsidR="002C75DE">
        <w:t>The significance of reputation of objects</w:t>
      </w:r>
      <w:bookmarkEnd w:id="296"/>
    </w:p>
    <w:p w14:paraId="3CE33337" w14:textId="7DF07DD0" w:rsidR="006A3806" w:rsidRDefault="002C75DE" w:rsidP="006A3806">
      <w:r>
        <w:t xml:space="preserve">As per the etymological definition of reputation earlier in this chapter, reputation may </w:t>
      </w:r>
      <w:r w:rsidR="006030DD">
        <w:t>impact</w:t>
      </w:r>
      <w:r>
        <w:t xml:space="preserve"> the opinion and behaviour of certain objects towards other objects. As a </w:t>
      </w:r>
      <w:r w:rsidR="006030DD">
        <w:t>result,</w:t>
      </w:r>
      <w:r>
        <w:t xml:space="preserve"> </w:t>
      </w:r>
      <w:r w:rsidR="006030DD">
        <w:t>reputation may impact the likelihood of specific objects to be used/selected for certain tasks</w:t>
      </w:r>
      <w:r w:rsidR="006A3806">
        <w:t>.</w:t>
      </w:r>
      <w:r w:rsidR="006030DD">
        <w:t xml:space="preserve"> Examples could be:</w:t>
      </w:r>
    </w:p>
    <w:p w14:paraId="572A37D3" w14:textId="08BA3DFB" w:rsidR="006030DD" w:rsidRDefault="006030DD" w:rsidP="006030DD">
      <w:pPr>
        <w:pStyle w:val="ListParagraph"/>
        <w:numPr>
          <w:ilvl w:val="0"/>
          <w:numId w:val="30"/>
        </w:numPr>
      </w:pPr>
      <w:r>
        <w:t xml:space="preserve">A node with poor trustworthiness reputation may be banned from taking part in </w:t>
      </w:r>
      <w:r w:rsidR="00050AE5">
        <w:t xml:space="preserve">certain </w:t>
      </w:r>
      <w:r>
        <w:t>consensus operations.</w:t>
      </w:r>
    </w:p>
    <w:p w14:paraId="7A943856" w14:textId="3E180518" w:rsidR="006030DD" w:rsidRDefault="006030DD" w:rsidP="006030DD">
      <w:pPr>
        <w:pStyle w:val="ListParagraph"/>
        <w:numPr>
          <w:ilvl w:val="0"/>
          <w:numId w:val="30"/>
        </w:numPr>
      </w:pPr>
      <w:r>
        <w:t xml:space="preserve">An entity with poor commercial reputation may </w:t>
      </w:r>
      <w:r w:rsidR="00050AE5">
        <w:t>be less likely to</w:t>
      </w:r>
      <w:r>
        <w:t xml:space="preserve"> receive orders from potential customers who may consider them a financial risk.</w:t>
      </w:r>
    </w:p>
    <w:p w14:paraId="54AFAE88" w14:textId="45E51474" w:rsidR="006A3806" w:rsidRPr="006A3806" w:rsidRDefault="006A3806" w:rsidP="006A3806">
      <w:pPr>
        <w:pStyle w:val="Heading2"/>
      </w:pPr>
      <w:bookmarkStart w:id="297" w:name="_Toc114147133"/>
      <w:r>
        <w:t>4</w:t>
      </w:r>
      <w:r w:rsidRPr="006A3806">
        <w:t>.4</w:t>
      </w:r>
      <w:r w:rsidRPr="006A3806">
        <w:tab/>
        <w:t>Disengagement of Reputation from Commercial/Monetary value</w:t>
      </w:r>
      <w:bookmarkEnd w:id="297"/>
    </w:p>
    <w:p w14:paraId="117CF004" w14:textId="70356677" w:rsidR="006030DD" w:rsidRDefault="00795D17" w:rsidP="00795D17">
      <w:pPr>
        <w:pStyle w:val="Heading3"/>
      </w:pPr>
      <w:bookmarkStart w:id="298" w:name="_Toc114147134"/>
      <w:r>
        <w:t>4.4.1</w:t>
      </w:r>
      <w:r>
        <w:tab/>
        <w:t>Representation of reputation as a metric</w:t>
      </w:r>
      <w:bookmarkEnd w:id="298"/>
    </w:p>
    <w:p w14:paraId="028C23F3" w14:textId="0DFAA889" w:rsidR="00795D17" w:rsidRDefault="00795D17">
      <w:pPr>
        <w:overflowPunct/>
        <w:autoSpaceDE/>
        <w:autoSpaceDN/>
        <w:adjustRightInd/>
        <w:spacing w:after="0"/>
        <w:textAlignment w:val="auto"/>
      </w:pPr>
      <w:r>
        <w:t>Measuring reputation should preferably yield a score with a numerical value. Even in environments with a binary behaviour (e.g., “Operational” vs. “Non-operational”) a reputation score can be achieved over time by comparing the number or duration of the binary options thus yielding a sco</w:t>
      </w:r>
      <w:r w:rsidR="004C75B9">
        <w:t>r</w:t>
      </w:r>
      <w:r>
        <w:t xml:space="preserve">e of </w:t>
      </w:r>
      <w:r w:rsidR="004C75B9">
        <w:t>“290 out of 300 samples were operational”. In other environments, for example temperature-controlled environments, a score can represent the average temperature and the number of times or duration the temperature exceeded the min/max thresholds.</w:t>
      </w:r>
    </w:p>
    <w:p w14:paraId="64203EE6" w14:textId="1C7F3DAD" w:rsidR="004956F0" w:rsidRDefault="004956F0">
      <w:pPr>
        <w:overflowPunct/>
        <w:autoSpaceDE/>
        <w:autoSpaceDN/>
        <w:adjustRightInd/>
        <w:spacing w:after="0"/>
        <w:textAlignment w:val="auto"/>
      </w:pPr>
    </w:p>
    <w:p w14:paraId="65921DC1" w14:textId="437267C7" w:rsidR="004956F0" w:rsidRDefault="004956F0" w:rsidP="004956F0">
      <w:pPr>
        <w:pStyle w:val="Heading3"/>
      </w:pPr>
      <w:bookmarkStart w:id="299" w:name="_Toc114147135"/>
      <w:r>
        <w:t>4.4.2</w:t>
      </w:r>
      <w:r>
        <w:tab/>
        <w:t>Binary Reputation vs. Score-based reputation</w:t>
      </w:r>
      <w:bookmarkEnd w:id="299"/>
    </w:p>
    <w:p w14:paraId="2817DF63" w14:textId="79060B9D" w:rsidR="004956F0" w:rsidRDefault="004956F0">
      <w:pPr>
        <w:overflowPunct/>
        <w:autoSpaceDE/>
        <w:autoSpaceDN/>
        <w:adjustRightInd/>
        <w:spacing w:after="0"/>
        <w:textAlignment w:val="auto"/>
      </w:pPr>
      <w:r>
        <w:t xml:space="preserve">In a binary reputation </w:t>
      </w:r>
      <w:r w:rsidR="00F0514F">
        <w:t>scenario,</w:t>
      </w:r>
      <w:r>
        <w:t xml:space="preserve"> an object can be tagged as “reputable” or “irreputable” and will then be considered for inclusion in</w:t>
      </w:r>
      <w:r w:rsidR="00F0514F">
        <w:t xml:space="preserve"> or exclusion from</w:t>
      </w:r>
      <w:r>
        <w:t xml:space="preserve"> key operations (consensus votes, hash calculations etc.).</w:t>
      </w:r>
    </w:p>
    <w:p w14:paraId="22F8F074" w14:textId="508B4E36" w:rsidR="004956F0" w:rsidRDefault="004956F0">
      <w:pPr>
        <w:overflowPunct/>
        <w:autoSpaceDE/>
        <w:autoSpaceDN/>
        <w:adjustRightInd/>
        <w:spacing w:after="0"/>
        <w:textAlignment w:val="auto"/>
      </w:pPr>
    </w:p>
    <w:p w14:paraId="0B44498F" w14:textId="1B24FC35" w:rsidR="004956F0" w:rsidRDefault="004956F0">
      <w:pPr>
        <w:overflowPunct/>
        <w:autoSpaceDE/>
        <w:autoSpaceDN/>
        <w:adjustRightInd/>
        <w:spacing w:after="0"/>
        <w:textAlignment w:val="auto"/>
      </w:pPr>
      <w:r>
        <w:t xml:space="preserve">In a score-based reputation scenario an object </w:t>
      </w:r>
      <w:r w:rsidR="00F0514F">
        <w:t>has</w:t>
      </w:r>
      <w:r>
        <w:t xml:space="preserve"> a </w:t>
      </w:r>
      <w:r w:rsidR="00F0514F">
        <w:t xml:space="preserve">reputation </w:t>
      </w:r>
      <w:r>
        <w:t xml:space="preserve">which is somewhere between a minimum and a maximum </w:t>
      </w:r>
      <w:r w:rsidR="00F0514F">
        <w:t>value and</w:t>
      </w:r>
      <w:r>
        <w:t xml:space="preserve"> may then be considered for inclusion or exclusion from key operations based on its score. E.g., </w:t>
      </w:r>
      <w:r w:rsidR="00F0514F">
        <w:t>in the case of a platform with, say, 8 nodes and a governance rule stating that a minimum of 5 nodes is required for a vote to be valid, the governance may select the 5 nodes with the highest reputation score.</w:t>
      </w:r>
    </w:p>
    <w:p w14:paraId="74EC3A3E" w14:textId="2DE99B66" w:rsidR="00565B6E" w:rsidRDefault="00565B6E">
      <w:pPr>
        <w:overflowPunct/>
        <w:autoSpaceDE/>
        <w:autoSpaceDN/>
        <w:adjustRightInd/>
        <w:spacing w:after="0"/>
        <w:textAlignment w:val="auto"/>
      </w:pPr>
      <w:r>
        <w:t>Typically, a lower score represents lower reputation, and a higher score represents a higher reputation. However – the governance has the prerogative to define the opposite. This is useful when the score, as a numerical value, is used for calculations related to the eligibility of an object to participate in key activities.</w:t>
      </w:r>
    </w:p>
    <w:p w14:paraId="75FB6B26" w14:textId="5FDBAC69" w:rsidR="00C71D69" w:rsidRDefault="00C71D69" w:rsidP="00C71D69">
      <w:pPr>
        <w:pStyle w:val="DesirableRequirement"/>
      </w:pPr>
      <w:r>
        <w:t xml:space="preserve">In a Score Based reputation scenario the governance </w:t>
      </w:r>
      <w:r w:rsidRPr="00C71D69">
        <w:rPr>
          <w:b/>
          <w:bCs/>
        </w:rPr>
        <w:t>SHOULD</w:t>
      </w:r>
      <w:r>
        <w:t xml:space="preserve"> define the lower limit and the upper limit of the reputation score and the meaning of such limits related to the use of the score.</w:t>
      </w:r>
    </w:p>
    <w:p w14:paraId="65DC3E7A" w14:textId="0EC05FDE" w:rsidR="004C75B9" w:rsidRDefault="00795D17" w:rsidP="00795D17">
      <w:pPr>
        <w:pStyle w:val="Heading3"/>
      </w:pPr>
      <w:bookmarkStart w:id="300" w:name="_Hlk109049588"/>
      <w:bookmarkStart w:id="301" w:name="_Toc114147136"/>
      <w:r>
        <w:t>4.4.</w:t>
      </w:r>
      <w:r w:rsidR="004956F0">
        <w:t>3</w:t>
      </w:r>
      <w:r>
        <w:tab/>
      </w:r>
      <w:r w:rsidR="006A3806">
        <w:t>Normalized reputation score</w:t>
      </w:r>
      <w:r>
        <w:t>/Metric</w:t>
      </w:r>
      <w:bookmarkEnd w:id="301"/>
    </w:p>
    <w:bookmarkEnd w:id="300"/>
    <w:p w14:paraId="585B49E8" w14:textId="5EB73D13" w:rsidR="0020412E" w:rsidRDefault="004C75B9" w:rsidP="004C75B9">
      <w:pPr>
        <w:overflowPunct/>
        <w:autoSpaceDE/>
        <w:autoSpaceDN/>
        <w:adjustRightInd/>
        <w:spacing w:after="0"/>
        <w:textAlignment w:val="auto"/>
      </w:pPr>
      <w:r>
        <w:t xml:space="preserve">The examples presented in clause 4.4.1 represent the need for normalization of the metrics representing the score. When comparing samples of different populations (e.g., 300 samples in one population vs. 500 samples in another) the mere number of samples does not represent the true behaviour of one population compared to the other. A normalized </w:t>
      </w:r>
      <w:r w:rsidR="0020412E">
        <w:t>value, such as percentage, will be more useful. It is thus recommended that reputation is represented in a normalized manner, be that percentage, a range between 0-10, between 0-1 or any other convention agreed upon or decided by the governance.</w:t>
      </w:r>
    </w:p>
    <w:p w14:paraId="36AEE9FB" w14:textId="5DF61B9F" w:rsidR="002E229E" w:rsidRDefault="002E229E" w:rsidP="004C75B9">
      <w:pPr>
        <w:overflowPunct/>
        <w:autoSpaceDE/>
        <w:autoSpaceDN/>
        <w:adjustRightInd/>
        <w:spacing w:after="0"/>
        <w:textAlignment w:val="auto"/>
      </w:pPr>
    </w:p>
    <w:p w14:paraId="458E82E5" w14:textId="49646253" w:rsidR="002E229E" w:rsidRDefault="002E229E" w:rsidP="002E229E">
      <w:pPr>
        <w:pStyle w:val="DesirableRequirement"/>
      </w:pPr>
      <w:r>
        <w:t xml:space="preserve">Score Based reputation </w:t>
      </w:r>
      <w:r w:rsidRPr="002E229E">
        <w:rPr>
          <w:b/>
          <w:bCs/>
        </w:rPr>
        <w:t>SHOULD</w:t>
      </w:r>
      <w:r>
        <w:t xml:space="preserve"> use a Normalized Metric.</w:t>
      </w:r>
    </w:p>
    <w:p w14:paraId="2B1CF11B" w14:textId="68982C72" w:rsidR="002E229E" w:rsidRPr="002E229E" w:rsidRDefault="002E229E" w:rsidP="002E229E">
      <w:pPr>
        <w:pStyle w:val="MandatoryRequirement"/>
      </w:pPr>
      <w:bookmarkStart w:id="302" w:name="_Hlk112684492"/>
      <w:r>
        <w:lastRenderedPageBreak/>
        <w:t xml:space="preserve">In a platform using Score Based reputation all nodes </w:t>
      </w:r>
      <w:r w:rsidRPr="002E229E">
        <w:rPr>
          <w:b/>
          <w:bCs/>
        </w:rPr>
        <w:t>SHALL</w:t>
      </w:r>
      <w:r>
        <w:t xml:space="preserve"> use the same Normalized Metric.</w:t>
      </w:r>
    </w:p>
    <w:bookmarkEnd w:id="302"/>
    <w:p w14:paraId="614172FA" w14:textId="77777777" w:rsidR="002E229E" w:rsidRDefault="002E229E" w:rsidP="004C75B9">
      <w:pPr>
        <w:overflowPunct/>
        <w:autoSpaceDE/>
        <w:autoSpaceDN/>
        <w:adjustRightInd/>
        <w:spacing w:after="0"/>
        <w:textAlignment w:val="auto"/>
      </w:pPr>
    </w:p>
    <w:p w14:paraId="1305FFEA" w14:textId="5A6C6B93" w:rsidR="0020412E" w:rsidRDefault="0020412E" w:rsidP="004C75B9">
      <w:pPr>
        <w:overflowPunct/>
        <w:autoSpaceDE/>
        <w:autoSpaceDN/>
        <w:adjustRightInd/>
        <w:spacing w:after="0"/>
        <w:textAlignment w:val="auto"/>
      </w:pPr>
      <w:r>
        <w:t>When defining a normalized metric, the following factors need to be agreed:</w:t>
      </w:r>
    </w:p>
    <w:p w14:paraId="0C67C68A" w14:textId="31824F98" w:rsidR="0020412E" w:rsidRDefault="0020412E" w:rsidP="005F437A">
      <w:pPr>
        <w:pStyle w:val="ListParagraph"/>
        <w:numPr>
          <w:ilvl w:val="0"/>
          <w:numId w:val="31"/>
        </w:numPr>
        <w:overflowPunct/>
        <w:autoSpaceDE/>
        <w:autoSpaceDN/>
        <w:adjustRightInd/>
        <w:spacing w:after="0"/>
        <w:textAlignment w:val="auto"/>
      </w:pPr>
      <w:r>
        <w:t>The value representing the lowest reputation. That will typically be Zero.</w:t>
      </w:r>
    </w:p>
    <w:p w14:paraId="6F3458DA" w14:textId="59D10D78" w:rsidR="0020412E" w:rsidRDefault="0020412E" w:rsidP="005F437A">
      <w:pPr>
        <w:pStyle w:val="ListParagraph"/>
        <w:numPr>
          <w:ilvl w:val="0"/>
          <w:numId w:val="31"/>
        </w:numPr>
        <w:overflowPunct/>
        <w:autoSpaceDE/>
        <w:autoSpaceDN/>
        <w:adjustRightInd/>
        <w:spacing w:after="0"/>
        <w:textAlignment w:val="auto"/>
      </w:pPr>
      <w:r>
        <w:t xml:space="preserve">The value representing the maximum reputation. </w:t>
      </w:r>
      <w:r w:rsidR="00CA37A5">
        <w:t>That would typically be 1 or a representation of a “Whole unit” in the respective numerical system (e.g., 100%).</w:t>
      </w:r>
    </w:p>
    <w:p w14:paraId="1D81C6FE" w14:textId="556A9B13" w:rsidR="0020412E" w:rsidRDefault="0020412E" w:rsidP="005F437A">
      <w:pPr>
        <w:pStyle w:val="ListParagraph"/>
        <w:numPr>
          <w:ilvl w:val="0"/>
          <w:numId w:val="31"/>
        </w:numPr>
        <w:overflowPunct/>
        <w:autoSpaceDE/>
        <w:autoSpaceDN/>
        <w:adjustRightInd/>
        <w:spacing w:after="0"/>
        <w:textAlignment w:val="auto"/>
      </w:pPr>
      <w:r>
        <w:t xml:space="preserve">The resolution of </w:t>
      </w:r>
      <w:r w:rsidR="005F437A">
        <w:t xml:space="preserve">details. That will typically be represented by the number of decimal positions to be captured and calculated. E.g., In a percentage representation between 0% to 100% it can be agreed that values are represented down to a resolution of 1% (meaning two decimal positions: </w:t>
      </w:r>
      <w:r w:rsidR="00CA37A5">
        <w:t xml:space="preserve">e.g., </w:t>
      </w:r>
      <w:r w:rsidR="005F437A">
        <w:t xml:space="preserve">0.23, 0.58, 0.99) or a resolution of 0.1% (meaning a resolution of three decimal positions: </w:t>
      </w:r>
      <w:r w:rsidR="00CA37A5">
        <w:t xml:space="preserve">e.g., </w:t>
      </w:r>
      <w:r w:rsidR="005F437A">
        <w:t xml:space="preserve">0.231, 0.578, 0.989). </w:t>
      </w:r>
    </w:p>
    <w:p w14:paraId="1755A653" w14:textId="000D230B" w:rsidR="00456BE5" w:rsidRPr="004C75B9" w:rsidRDefault="00456BE5" w:rsidP="004C75B9">
      <w:pPr>
        <w:overflowPunct/>
        <w:autoSpaceDE/>
        <w:autoSpaceDN/>
        <w:adjustRightInd/>
        <w:spacing w:after="0"/>
        <w:textAlignment w:val="auto"/>
      </w:pPr>
      <w:r>
        <w:br w:type="page"/>
      </w:r>
    </w:p>
    <w:p w14:paraId="46FA01A8" w14:textId="77777777" w:rsidR="00456BE5" w:rsidRDefault="00E05741" w:rsidP="00456BE5">
      <w:pPr>
        <w:pStyle w:val="Heading1"/>
      </w:pPr>
      <w:bookmarkStart w:id="303" w:name="_Toc114147137"/>
      <w:r>
        <w:lastRenderedPageBreak/>
        <w:t>5</w:t>
      </w:r>
      <w:r>
        <w:tab/>
      </w:r>
      <w:r w:rsidR="00456BE5">
        <w:t>Use of Reputation</w:t>
      </w:r>
      <w:bookmarkEnd w:id="303"/>
    </w:p>
    <w:p w14:paraId="0BCCD749" w14:textId="26C24F5F" w:rsidR="00456BE5" w:rsidRDefault="00567204" w:rsidP="00567204">
      <w:pPr>
        <w:pStyle w:val="Heading2"/>
      </w:pPr>
      <w:bookmarkStart w:id="304" w:name="_Toc114147138"/>
      <w:r>
        <w:t>5.1</w:t>
      </w:r>
      <w:r>
        <w:tab/>
        <w:t>Reputation as an indicator of performance metrics</w:t>
      </w:r>
      <w:bookmarkEnd w:id="304"/>
    </w:p>
    <w:p w14:paraId="3CBF0621" w14:textId="296E1A14" w:rsidR="00567204" w:rsidRPr="003E3136" w:rsidRDefault="00826C3B" w:rsidP="005E2BAD">
      <w:pPr>
        <w:pStyle w:val="Heading3"/>
      </w:pPr>
      <w:bookmarkStart w:id="305" w:name="_Toc114147139"/>
      <w:r>
        <w:t xml:space="preserve">5.1.1 </w:t>
      </w:r>
      <w:r w:rsidR="005E2BAD">
        <w:t xml:space="preserve">Types of </w:t>
      </w:r>
      <w:r>
        <w:t>Quantifiable and Verifiable Reputation</w:t>
      </w:r>
      <w:bookmarkStart w:id="306" w:name="_Hlk110863923"/>
      <w:bookmarkEnd w:id="305"/>
    </w:p>
    <w:p w14:paraId="075B043F" w14:textId="4DB54E84" w:rsidR="00567204" w:rsidRPr="003E3136" w:rsidRDefault="00567204" w:rsidP="00567204">
      <w:pPr>
        <w:pStyle w:val="OptionalRequirement"/>
      </w:pPr>
      <w:r w:rsidRPr="003E3136">
        <w:t>The reputation of a</w:t>
      </w:r>
      <w:r w:rsidR="00AD032F">
        <w:t>n ETSI-ISG-PDL entity</w:t>
      </w:r>
      <w:r w:rsidRPr="003E3136">
        <w:t xml:space="preserve"> </w:t>
      </w:r>
      <w:r w:rsidR="00550B60" w:rsidRPr="00550B60">
        <w:rPr>
          <w:b/>
          <w:bCs/>
        </w:rPr>
        <w:t>MAY</w:t>
      </w:r>
      <w:r w:rsidRPr="003E3136">
        <w:t xml:space="preserve"> reflect</w:t>
      </w:r>
    </w:p>
    <w:p w14:paraId="49BE99B6" w14:textId="4A417E5A" w:rsidR="00567204" w:rsidRPr="003E3136" w:rsidRDefault="00567204" w:rsidP="005E2BAD">
      <w:pPr>
        <w:pStyle w:val="OptionalRequirement"/>
        <w:numPr>
          <w:ilvl w:val="0"/>
          <w:numId w:val="35"/>
        </w:numPr>
      </w:pPr>
      <w:r w:rsidRPr="003E3136">
        <w:t xml:space="preserve">The quality of </w:t>
      </w:r>
      <w:r w:rsidR="00AD032F">
        <w:t>its</w:t>
      </w:r>
      <w:r w:rsidRPr="003E3136">
        <w:t xml:space="preserve"> products and services</w:t>
      </w:r>
      <w:r w:rsidR="005E2BAD">
        <w:t>. This is defined as Service Quality Reputation</w:t>
      </w:r>
    </w:p>
    <w:p w14:paraId="301BB721" w14:textId="697CDF5A" w:rsidR="00567204" w:rsidRPr="003E3136" w:rsidRDefault="00AD032F" w:rsidP="005E2BAD">
      <w:pPr>
        <w:pStyle w:val="OptionalRequirement"/>
        <w:numPr>
          <w:ilvl w:val="0"/>
          <w:numId w:val="35"/>
        </w:numPr>
      </w:pPr>
      <w:r>
        <w:t>Its</w:t>
      </w:r>
      <w:r w:rsidR="00567204" w:rsidRPr="003E3136">
        <w:t xml:space="preserve"> trustworthiness as business</w:t>
      </w:r>
      <w:r>
        <w:t>/operational entity</w:t>
      </w:r>
      <w:r w:rsidR="005E2BAD">
        <w:t>. This is defined as Trustworthiness Reputation.</w:t>
      </w:r>
    </w:p>
    <w:p w14:paraId="324D48ED" w14:textId="24E9406C" w:rsidR="00567204" w:rsidRDefault="00AD032F" w:rsidP="005E2BAD">
      <w:pPr>
        <w:pStyle w:val="OptionalRequirement"/>
        <w:numPr>
          <w:ilvl w:val="0"/>
          <w:numId w:val="35"/>
        </w:numPr>
      </w:pPr>
      <w:r>
        <w:t>Its level of</w:t>
      </w:r>
      <w:r w:rsidR="00567204" w:rsidRPr="003E3136">
        <w:t xml:space="preserve"> engagement in the </w:t>
      </w:r>
      <w:r>
        <w:t>PDL operations</w:t>
      </w:r>
      <w:r w:rsidR="00567204" w:rsidRPr="003E3136">
        <w:t>.</w:t>
      </w:r>
    </w:p>
    <w:p w14:paraId="23592569" w14:textId="78C74656" w:rsidR="005A75B9" w:rsidRDefault="005A75B9" w:rsidP="005E2BAD">
      <w:pPr>
        <w:pStyle w:val="OptionalRequirement"/>
        <w:numPr>
          <w:ilvl w:val="0"/>
          <w:numId w:val="35"/>
        </w:numPr>
      </w:pPr>
      <w:r>
        <w:t>Additional factors not listed above.</w:t>
      </w:r>
    </w:p>
    <w:p w14:paraId="0FE25A5D" w14:textId="77777777" w:rsidR="005E2BAD" w:rsidRPr="005E2BAD" w:rsidRDefault="005E2BAD" w:rsidP="005E2BAD">
      <w:pPr>
        <w:rPr>
          <w:lang w:val="en-US" w:bidi="he-IL"/>
        </w:rPr>
      </w:pPr>
    </w:p>
    <w:p w14:paraId="48EFC93A" w14:textId="1CBC6420" w:rsidR="00550B60" w:rsidRPr="003E3136" w:rsidRDefault="00826C3B" w:rsidP="00826C3B">
      <w:pPr>
        <w:pStyle w:val="Heading3"/>
      </w:pPr>
      <w:bookmarkStart w:id="307" w:name="_Toc114147140"/>
      <w:bookmarkEnd w:id="306"/>
      <w:r>
        <w:t>5.1.2</w:t>
      </w:r>
      <w:r>
        <w:tab/>
      </w:r>
      <w:r w:rsidR="00550B60">
        <w:t xml:space="preserve">Service </w:t>
      </w:r>
      <w:r>
        <w:t>Quality</w:t>
      </w:r>
      <w:r w:rsidR="00550B60">
        <w:t xml:space="preserve"> Reputation</w:t>
      </w:r>
      <w:bookmarkEnd w:id="307"/>
    </w:p>
    <w:p w14:paraId="2701FC1C" w14:textId="686707BB" w:rsidR="00567204" w:rsidRDefault="00826C3B" w:rsidP="00826C3B">
      <w:pPr>
        <w:pStyle w:val="NormalWeb"/>
        <w:overflowPunct/>
        <w:autoSpaceDE/>
        <w:autoSpaceDN/>
        <w:adjustRightInd/>
        <w:spacing w:before="100" w:beforeAutospacing="1" w:after="100" w:afterAutospacing="1"/>
        <w:textAlignment w:val="auto"/>
      </w:pPr>
      <w:r>
        <w:t>F</w:t>
      </w:r>
      <w:r w:rsidRPr="003E3136">
        <w:t>ocused on the service provided</w:t>
      </w:r>
      <w:r>
        <w:t xml:space="preserve"> by PDL participants</w:t>
      </w:r>
      <w:r w:rsidRPr="003E3136">
        <w:t xml:space="preserve"> to </w:t>
      </w:r>
      <w:r>
        <w:t xml:space="preserve">their respective </w:t>
      </w:r>
      <w:r w:rsidRPr="003E3136">
        <w:t>customers</w:t>
      </w:r>
      <w:r>
        <w:t>.</w:t>
      </w:r>
      <w:r w:rsidRPr="003E3136">
        <w:t xml:space="preserve"> </w:t>
      </w:r>
      <w:r w:rsidR="00567204" w:rsidRPr="003E3136">
        <w:t>Enable</w:t>
      </w:r>
      <w:r>
        <w:t>s</w:t>
      </w:r>
      <w:r w:rsidR="00567204" w:rsidRPr="003E3136">
        <w:t xml:space="preserve"> informed </w:t>
      </w:r>
      <w:r w:rsidR="005B5EA6">
        <w:t>decisions based on</w:t>
      </w:r>
      <w:r w:rsidR="00567204" w:rsidRPr="003E3136">
        <w:t xml:space="preserve"> objective performance data</w:t>
      </w:r>
      <w:r>
        <w:t>.</w:t>
      </w:r>
    </w:p>
    <w:p w14:paraId="53A0915C" w14:textId="331510C9" w:rsidR="005E2BAD" w:rsidRDefault="005E2BAD" w:rsidP="00826C3B">
      <w:pPr>
        <w:pStyle w:val="NormalWeb"/>
        <w:overflowPunct/>
        <w:autoSpaceDE/>
        <w:autoSpaceDN/>
        <w:adjustRightInd/>
        <w:spacing w:before="100" w:beforeAutospacing="1" w:after="100" w:afterAutospacing="1"/>
        <w:textAlignment w:val="auto"/>
      </w:pPr>
      <w:r>
        <w:t xml:space="preserve">Service Quality is </w:t>
      </w:r>
      <w:r w:rsidR="00500A44">
        <w:t>specified by the Governance and defines measurable target performance levels for certain attributes and the methods by which they are measured. The following table defines some of the attributes that may be measured and rated</w:t>
      </w:r>
      <w:r w:rsidR="00F537B2">
        <w:t xml:space="preserve"> and defines</w:t>
      </w:r>
      <w:r w:rsidR="00500A44">
        <w:t xml:space="preserve"> how such attributes are measured</w:t>
      </w:r>
      <w:r w:rsidR="00F537B2">
        <w:t xml:space="preserve">. The present document proposes targets for demonstration </w:t>
      </w:r>
      <w:r w:rsidR="007A17DD">
        <w:t>purposes,</w:t>
      </w:r>
      <w:r w:rsidR="00F537B2">
        <w:t xml:space="preserve"> but the governance may use other targets as it sees fit.</w:t>
      </w:r>
    </w:p>
    <w:tbl>
      <w:tblPr>
        <w:tblStyle w:val="TableGrid"/>
        <w:tblW w:w="0" w:type="auto"/>
        <w:tblLook w:val="04A0" w:firstRow="1" w:lastRow="0" w:firstColumn="1" w:lastColumn="0" w:noHBand="0" w:noVBand="1"/>
      </w:tblPr>
      <w:tblGrid>
        <w:gridCol w:w="2407"/>
        <w:gridCol w:w="2407"/>
        <w:gridCol w:w="2407"/>
        <w:gridCol w:w="2408"/>
      </w:tblGrid>
      <w:tr w:rsidR="00F537B2" w14:paraId="0E3613A2" w14:textId="77777777" w:rsidTr="00F537B2">
        <w:tc>
          <w:tcPr>
            <w:tcW w:w="2407" w:type="dxa"/>
          </w:tcPr>
          <w:p w14:paraId="299B18A5" w14:textId="040C5EA1" w:rsidR="00F537B2" w:rsidRDefault="00F537B2" w:rsidP="00826C3B">
            <w:pPr>
              <w:pStyle w:val="NormalWeb"/>
              <w:overflowPunct/>
              <w:autoSpaceDE/>
              <w:autoSpaceDN/>
              <w:adjustRightInd/>
              <w:spacing w:before="100" w:beforeAutospacing="1" w:after="100" w:afterAutospacing="1"/>
              <w:textAlignment w:val="auto"/>
            </w:pPr>
            <w:r>
              <w:t>Attribute</w:t>
            </w:r>
          </w:p>
        </w:tc>
        <w:tc>
          <w:tcPr>
            <w:tcW w:w="2407" w:type="dxa"/>
          </w:tcPr>
          <w:p w14:paraId="3E0D3EE5" w14:textId="21554DE9" w:rsidR="00F537B2" w:rsidRDefault="00F537B2" w:rsidP="00826C3B">
            <w:pPr>
              <w:pStyle w:val="NormalWeb"/>
              <w:overflowPunct/>
              <w:autoSpaceDE/>
              <w:autoSpaceDN/>
              <w:adjustRightInd/>
              <w:spacing w:before="100" w:beforeAutospacing="1" w:after="100" w:afterAutospacing="1"/>
              <w:textAlignment w:val="auto"/>
            </w:pPr>
            <w:r>
              <w:t>Definition</w:t>
            </w:r>
          </w:p>
        </w:tc>
        <w:tc>
          <w:tcPr>
            <w:tcW w:w="2407" w:type="dxa"/>
          </w:tcPr>
          <w:p w14:paraId="1D329F93" w14:textId="52741730" w:rsidR="00F537B2" w:rsidRDefault="00F537B2" w:rsidP="00826C3B">
            <w:pPr>
              <w:pStyle w:val="NormalWeb"/>
              <w:overflowPunct/>
              <w:autoSpaceDE/>
              <w:autoSpaceDN/>
              <w:adjustRightInd/>
              <w:spacing w:before="100" w:beforeAutospacing="1" w:after="100" w:afterAutospacing="1"/>
              <w:textAlignment w:val="auto"/>
            </w:pPr>
            <w:r>
              <w:t>Method of measurement</w:t>
            </w:r>
          </w:p>
        </w:tc>
        <w:tc>
          <w:tcPr>
            <w:tcW w:w="2408" w:type="dxa"/>
          </w:tcPr>
          <w:p w14:paraId="3A208FB6" w14:textId="29DB5D41" w:rsidR="00F537B2" w:rsidRDefault="00F537B2" w:rsidP="00826C3B">
            <w:pPr>
              <w:pStyle w:val="NormalWeb"/>
              <w:overflowPunct/>
              <w:autoSpaceDE/>
              <w:autoSpaceDN/>
              <w:adjustRightInd/>
              <w:spacing w:before="100" w:beforeAutospacing="1" w:after="100" w:afterAutospacing="1"/>
              <w:textAlignment w:val="auto"/>
            </w:pPr>
            <w:r>
              <w:t>Proposed target</w:t>
            </w:r>
          </w:p>
        </w:tc>
      </w:tr>
      <w:tr w:rsidR="00F537B2" w14:paraId="5E75C7FA" w14:textId="77777777" w:rsidTr="00F537B2">
        <w:tc>
          <w:tcPr>
            <w:tcW w:w="2407" w:type="dxa"/>
          </w:tcPr>
          <w:p w14:paraId="4B9BF183" w14:textId="222D090D" w:rsidR="00F537B2" w:rsidRDefault="00F537B2" w:rsidP="00826C3B">
            <w:pPr>
              <w:pStyle w:val="NormalWeb"/>
              <w:overflowPunct/>
              <w:autoSpaceDE/>
              <w:autoSpaceDN/>
              <w:adjustRightInd/>
              <w:spacing w:before="100" w:beforeAutospacing="1" w:after="100" w:afterAutospacing="1"/>
              <w:textAlignment w:val="auto"/>
            </w:pPr>
            <w:r>
              <w:t>Downtime</w:t>
            </w:r>
          </w:p>
        </w:tc>
        <w:tc>
          <w:tcPr>
            <w:tcW w:w="2407" w:type="dxa"/>
          </w:tcPr>
          <w:p w14:paraId="388D0941" w14:textId="190050A3" w:rsidR="00F537B2" w:rsidRDefault="00F537B2" w:rsidP="00826C3B">
            <w:pPr>
              <w:pStyle w:val="NormalWeb"/>
              <w:overflowPunct/>
              <w:autoSpaceDE/>
              <w:autoSpaceDN/>
              <w:adjustRightInd/>
              <w:spacing w:before="100" w:beforeAutospacing="1" w:after="100" w:afterAutospacing="1"/>
              <w:textAlignment w:val="auto"/>
            </w:pPr>
            <w:r>
              <w:t>The percentage of time over a certain period during which the object being measured was not operational</w:t>
            </w:r>
            <w:r w:rsidR="00751281">
              <w:t>.</w:t>
            </w:r>
          </w:p>
        </w:tc>
        <w:tc>
          <w:tcPr>
            <w:tcW w:w="2407" w:type="dxa"/>
          </w:tcPr>
          <w:p w14:paraId="54755A40" w14:textId="77777777" w:rsidR="00F537B2" w:rsidRDefault="00751281" w:rsidP="00826C3B">
            <w:pPr>
              <w:pStyle w:val="NormalWeb"/>
              <w:overflowPunct/>
              <w:autoSpaceDE/>
              <w:autoSpaceDN/>
              <w:adjustRightInd/>
              <w:spacing w:before="100" w:beforeAutospacing="1" w:after="100" w:afterAutospacing="1"/>
              <w:textAlignment w:val="auto"/>
            </w:pPr>
            <w:bookmarkStart w:id="308" w:name="_Hlk110865686"/>
            <w:r>
              <w:t xml:space="preserve">Measuring the availability of the object in pre-defined intervals by performing a transaction. When </w:t>
            </w:r>
            <w:proofErr w:type="gramStart"/>
            <w:r>
              <w:t>a</w:t>
            </w:r>
            <w:proofErr w:type="gramEnd"/>
            <w:r>
              <w:t xml:space="preserve"> object does not respond withing a pre-defined timeframe it is considered not operational. </w:t>
            </w:r>
            <w:bookmarkEnd w:id="308"/>
          </w:p>
          <w:p w14:paraId="15A8D437" w14:textId="56647676" w:rsidR="007A17DD" w:rsidRDefault="007A17DD" w:rsidP="00826C3B">
            <w:pPr>
              <w:pStyle w:val="NormalWeb"/>
              <w:overflowPunct/>
              <w:autoSpaceDE/>
              <w:autoSpaceDN/>
              <w:adjustRightInd/>
              <w:spacing w:before="100" w:beforeAutospacing="1" w:after="100" w:afterAutospacing="1"/>
              <w:textAlignment w:val="auto"/>
            </w:pPr>
            <w:bookmarkStart w:id="309" w:name="_Hlk110867533"/>
            <w:r>
              <w:t xml:space="preserve">Note: The transaction </w:t>
            </w:r>
            <w:r w:rsidR="001836A8">
              <w:t>may be as simple as a “ping” or a more complex API call requesting the object to report its status.</w:t>
            </w:r>
            <w:bookmarkEnd w:id="309"/>
          </w:p>
        </w:tc>
        <w:tc>
          <w:tcPr>
            <w:tcW w:w="2408" w:type="dxa"/>
          </w:tcPr>
          <w:p w14:paraId="3217EC01" w14:textId="22B22885" w:rsidR="00F537B2" w:rsidRDefault="00EC5587" w:rsidP="00826C3B">
            <w:pPr>
              <w:pStyle w:val="NormalWeb"/>
              <w:overflowPunct/>
              <w:autoSpaceDE/>
              <w:autoSpaceDN/>
              <w:adjustRightInd/>
              <w:spacing w:before="100" w:beforeAutospacing="1" w:after="100" w:afterAutospacing="1"/>
              <w:textAlignment w:val="auto"/>
            </w:pPr>
            <w:bookmarkStart w:id="310" w:name="_Hlk110865713"/>
            <w:r>
              <w:t xml:space="preserve">Proposed interval: </w:t>
            </w:r>
            <w:r w:rsidR="007A17DD">
              <w:t>Lower than half</w:t>
            </w:r>
            <w:r w:rsidR="00C6598D">
              <w:t xml:space="preserve"> the duration of a typical transaction on said platform.</w:t>
            </w:r>
          </w:p>
          <w:p w14:paraId="1022F407" w14:textId="77777777" w:rsidR="00C6598D" w:rsidRDefault="00C6598D" w:rsidP="00826C3B">
            <w:pPr>
              <w:pStyle w:val="NormalWeb"/>
              <w:overflowPunct/>
              <w:autoSpaceDE/>
              <w:autoSpaceDN/>
              <w:adjustRightInd/>
              <w:spacing w:before="100" w:beforeAutospacing="1" w:after="100" w:afterAutospacing="1"/>
              <w:textAlignment w:val="auto"/>
            </w:pPr>
            <w:r>
              <w:t>Proposed allowed downtime: equal or lower than 0.001 of total time.</w:t>
            </w:r>
          </w:p>
          <w:p w14:paraId="08E1EE0B" w14:textId="3B6EB0B7" w:rsidR="00C6598D" w:rsidRDefault="00C6598D" w:rsidP="00826C3B">
            <w:pPr>
              <w:pStyle w:val="NormalWeb"/>
              <w:overflowPunct/>
              <w:autoSpaceDE/>
              <w:autoSpaceDN/>
              <w:adjustRightInd/>
              <w:spacing w:before="100" w:beforeAutospacing="1" w:after="100" w:afterAutospacing="1"/>
              <w:textAlignment w:val="auto"/>
            </w:pPr>
            <w:r>
              <w:t>Proposed period of measurement: Monthly</w:t>
            </w:r>
            <w:bookmarkEnd w:id="310"/>
          </w:p>
        </w:tc>
      </w:tr>
      <w:tr w:rsidR="00F537B2" w14:paraId="4A15C161" w14:textId="77777777" w:rsidTr="00F537B2">
        <w:tc>
          <w:tcPr>
            <w:tcW w:w="2407" w:type="dxa"/>
          </w:tcPr>
          <w:p w14:paraId="6785B38F" w14:textId="1BCAF928" w:rsidR="00F537B2" w:rsidRDefault="00751281" w:rsidP="00826C3B">
            <w:pPr>
              <w:pStyle w:val="NormalWeb"/>
              <w:overflowPunct/>
              <w:autoSpaceDE/>
              <w:autoSpaceDN/>
              <w:adjustRightInd/>
              <w:spacing w:before="100" w:beforeAutospacing="1" w:after="100" w:afterAutospacing="1"/>
              <w:textAlignment w:val="auto"/>
            </w:pPr>
            <w:r>
              <w:t>Up</w:t>
            </w:r>
            <w:r w:rsidR="00F537B2">
              <w:t>time</w:t>
            </w:r>
          </w:p>
        </w:tc>
        <w:tc>
          <w:tcPr>
            <w:tcW w:w="2407" w:type="dxa"/>
          </w:tcPr>
          <w:p w14:paraId="0F466AD1" w14:textId="62432D96" w:rsidR="00F537B2" w:rsidRDefault="00F537B2" w:rsidP="00826C3B">
            <w:pPr>
              <w:pStyle w:val="NormalWeb"/>
              <w:overflowPunct/>
              <w:autoSpaceDE/>
              <w:autoSpaceDN/>
              <w:adjustRightInd/>
              <w:spacing w:before="100" w:beforeAutospacing="1" w:after="100" w:afterAutospacing="1"/>
              <w:textAlignment w:val="auto"/>
            </w:pPr>
            <w:r>
              <w:t xml:space="preserve">The </w:t>
            </w:r>
            <w:r w:rsidR="00751281">
              <w:t xml:space="preserve">percentage of time over a certain </w:t>
            </w:r>
            <w:r w:rsidR="00751281">
              <w:lastRenderedPageBreak/>
              <w:t>period during which the object being measured was operational.</w:t>
            </w:r>
          </w:p>
        </w:tc>
        <w:tc>
          <w:tcPr>
            <w:tcW w:w="2407" w:type="dxa"/>
          </w:tcPr>
          <w:p w14:paraId="7A200DB3" w14:textId="77777777" w:rsidR="00F537B2" w:rsidRDefault="00C6598D" w:rsidP="00826C3B">
            <w:pPr>
              <w:pStyle w:val="NormalWeb"/>
              <w:overflowPunct/>
              <w:autoSpaceDE/>
              <w:autoSpaceDN/>
              <w:adjustRightInd/>
              <w:spacing w:before="100" w:beforeAutospacing="1" w:after="100" w:afterAutospacing="1"/>
              <w:textAlignment w:val="auto"/>
            </w:pPr>
            <w:r>
              <w:lastRenderedPageBreak/>
              <w:t xml:space="preserve">Measuring the availability of the </w:t>
            </w:r>
            <w:r>
              <w:lastRenderedPageBreak/>
              <w:t xml:space="preserve">object in pre-defined intervals by performing a transaction. When </w:t>
            </w:r>
            <w:proofErr w:type="spellStart"/>
            <w:proofErr w:type="gramStart"/>
            <w:r>
              <w:t>a</w:t>
            </w:r>
            <w:proofErr w:type="spellEnd"/>
            <w:proofErr w:type="gramEnd"/>
            <w:r>
              <w:t xml:space="preserve"> object responds withing a pre-defined timeframe it is considered operational.</w:t>
            </w:r>
          </w:p>
          <w:p w14:paraId="10CF75D8" w14:textId="77777777" w:rsidR="00C6598D" w:rsidRDefault="00C6598D" w:rsidP="00826C3B">
            <w:pPr>
              <w:pStyle w:val="NormalWeb"/>
              <w:overflowPunct/>
              <w:autoSpaceDE/>
              <w:autoSpaceDN/>
              <w:adjustRightInd/>
              <w:spacing w:before="100" w:beforeAutospacing="1" w:after="100" w:afterAutospacing="1"/>
              <w:textAlignment w:val="auto"/>
            </w:pPr>
            <w:r>
              <w:t>Note: In a normalized system Uptime = 1 – Downtime</w:t>
            </w:r>
          </w:p>
          <w:p w14:paraId="1B7C7CB0" w14:textId="2972EB6A" w:rsidR="001836A8" w:rsidRDefault="001836A8" w:rsidP="00826C3B">
            <w:pPr>
              <w:pStyle w:val="NormalWeb"/>
              <w:overflowPunct/>
              <w:autoSpaceDE/>
              <w:autoSpaceDN/>
              <w:adjustRightInd/>
              <w:spacing w:before="100" w:beforeAutospacing="1" w:after="100" w:afterAutospacing="1"/>
              <w:textAlignment w:val="auto"/>
            </w:pPr>
            <w:r>
              <w:t>Note: The transaction may be as simple as a “ping” or a more complex API call requesting the object to report its status.</w:t>
            </w:r>
          </w:p>
        </w:tc>
        <w:tc>
          <w:tcPr>
            <w:tcW w:w="2408" w:type="dxa"/>
          </w:tcPr>
          <w:p w14:paraId="58669FFF" w14:textId="0F554865" w:rsidR="00C6598D" w:rsidRDefault="00C6598D" w:rsidP="00C6598D">
            <w:pPr>
              <w:pStyle w:val="NormalWeb"/>
              <w:overflowPunct/>
              <w:autoSpaceDE/>
              <w:autoSpaceDN/>
              <w:adjustRightInd/>
              <w:spacing w:before="100" w:beforeAutospacing="1" w:after="100" w:afterAutospacing="1"/>
              <w:textAlignment w:val="auto"/>
            </w:pPr>
            <w:r>
              <w:lastRenderedPageBreak/>
              <w:t xml:space="preserve">Proposed interval: </w:t>
            </w:r>
            <w:r w:rsidR="007A17DD">
              <w:t>Lower than half</w:t>
            </w:r>
            <w:r>
              <w:t xml:space="preserve"> the </w:t>
            </w:r>
            <w:r>
              <w:lastRenderedPageBreak/>
              <w:t>duration of a typical transaction on said platform.</w:t>
            </w:r>
          </w:p>
          <w:p w14:paraId="7414EE86" w14:textId="77777777" w:rsidR="00C6598D" w:rsidRDefault="00C6598D" w:rsidP="00C6598D">
            <w:pPr>
              <w:pStyle w:val="NormalWeb"/>
              <w:overflowPunct/>
              <w:autoSpaceDE/>
              <w:autoSpaceDN/>
              <w:adjustRightInd/>
              <w:spacing w:before="100" w:beforeAutospacing="1" w:after="100" w:afterAutospacing="1"/>
              <w:textAlignment w:val="auto"/>
            </w:pPr>
            <w:r>
              <w:t>Proposed allowed downtime: equal or lower than 0.001 of total time.</w:t>
            </w:r>
          </w:p>
          <w:p w14:paraId="11C83E96" w14:textId="620F724E" w:rsidR="00F537B2" w:rsidRDefault="00C6598D" w:rsidP="00C6598D">
            <w:pPr>
              <w:pStyle w:val="NormalWeb"/>
              <w:overflowPunct/>
              <w:autoSpaceDE/>
              <w:autoSpaceDN/>
              <w:adjustRightInd/>
              <w:spacing w:before="100" w:beforeAutospacing="1" w:after="100" w:afterAutospacing="1"/>
              <w:textAlignment w:val="auto"/>
            </w:pPr>
            <w:r>
              <w:t>Proposed period of measurement: Monthly</w:t>
            </w:r>
          </w:p>
        </w:tc>
      </w:tr>
      <w:tr w:rsidR="00F537B2" w14:paraId="4DAE79DA" w14:textId="77777777" w:rsidTr="00F537B2">
        <w:tc>
          <w:tcPr>
            <w:tcW w:w="2407" w:type="dxa"/>
          </w:tcPr>
          <w:p w14:paraId="3FA88B9E" w14:textId="26ECD1CE" w:rsidR="00F537B2" w:rsidRDefault="00254220" w:rsidP="00826C3B">
            <w:pPr>
              <w:pStyle w:val="NormalWeb"/>
              <w:overflowPunct/>
              <w:autoSpaceDE/>
              <w:autoSpaceDN/>
              <w:adjustRightInd/>
              <w:spacing w:before="100" w:beforeAutospacing="1" w:after="100" w:afterAutospacing="1"/>
              <w:textAlignment w:val="auto"/>
            </w:pPr>
            <w:r>
              <w:lastRenderedPageBreak/>
              <w:t xml:space="preserve">Object </w:t>
            </w:r>
            <w:r w:rsidR="00C6598D">
              <w:t>Responsiveness</w:t>
            </w:r>
          </w:p>
        </w:tc>
        <w:tc>
          <w:tcPr>
            <w:tcW w:w="2407" w:type="dxa"/>
          </w:tcPr>
          <w:p w14:paraId="4000FD06" w14:textId="48525B8A" w:rsidR="00F537B2" w:rsidRDefault="00C6598D" w:rsidP="00826C3B">
            <w:pPr>
              <w:pStyle w:val="NormalWeb"/>
              <w:overflowPunct/>
              <w:autoSpaceDE/>
              <w:autoSpaceDN/>
              <w:adjustRightInd/>
              <w:spacing w:before="100" w:beforeAutospacing="1" w:after="100" w:afterAutospacing="1"/>
              <w:textAlignment w:val="auto"/>
            </w:pPr>
            <w:r>
              <w:t xml:space="preserve">The time </w:t>
            </w:r>
            <w:r w:rsidR="00274E1F">
              <w:t>difference between the moment an object receives a task and the moment it completes performing that task.</w:t>
            </w:r>
          </w:p>
        </w:tc>
        <w:tc>
          <w:tcPr>
            <w:tcW w:w="2407" w:type="dxa"/>
          </w:tcPr>
          <w:p w14:paraId="03E4B7C9" w14:textId="7DD2A443" w:rsidR="00F537B2" w:rsidRDefault="00274E1F" w:rsidP="00826C3B">
            <w:pPr>
              <w:pStyle w:val="NormalWeb"/>
              <w:overflowPunct/>
              <w:autoSpaceDE/>
              <w:autoSpaceDN/>
              <w:adjustRightInd/>
              <w:spacing w:before="100" w:beforeAutospacing="1" w:after="100" w:afterAutospacing="1"/>
              <w:textAlignment w:val="auto"/>
            </w:pPr>
            <w:bookmarkStart w:id="311" w:name="_Hlk110866467"/>
            <w:r>
              <w:t>Measuring T</w:t>
            </w:r>
            <w:r w:rsidR="004B55D6">
              <w:t>o</w:t>
            </w:r>
            <w:r>
              <w:t xml:space="preserve"> (the time when the object has received a task).</w:t>
            </w:r>
          </w:p>
          <w:p w14:paraId="2B73DDCF" w14:textId="7FFDC859" w:rsidR="00274E1F" w:rsidRDefault="00274E1F" w:rsidP="00826C3B">
            <w:pPr>
              <w:pStyle w:val="NormalWeb"/>
              <w:overflowPunct/>
              <w:autoSpaceDE/>
              <w:autoSpaceDN/>
              <w:adjustRightInd/>
              <w:spacing w:before="100" w:beforeAutospacing="1" w:after="100" w:afterAutospacing="1"/>
              <w:textAlignment w:val="auto"/>
            </w:pPr>
            <w:r>
              <w:t>Measuring T</w:t>
            </w:r>
            <w:r w:rsidR="004B55D6">
              <w:t>c</w:t>
            </w:r>
            <w:r>
              <w:t xml:space="preserve"> (the time when the object has completed the task).</w:t>
            </w:r>
          </w:p>
          <w:p w14:paraId="00F793BE" w14:textId="594A1751" w:rsidR="00274E1F" w:rsidRDefault="00274E1F" w:rsidP="00826C3B">
            <w:pPr>
              <w:pStyle w:val="NormalWeb"/>
              <w:overflowPunct/>
              <w:autoSpaceDE/>
              <w:autoSpaceDN/>
              <w:adjustRightInd/>
              <w:spacing w:before="100" w:beforeAutospacing="1" w:after="100" w:afterAutospacing="1"/>
              <w:textAlignment w:val="auto"/>
            </w:pPr>
            <w:r>
              <w:t>Calculating Responsiveness = T</w:t>
            </w:r>
            <w:r w:rsidR="004B55D6">
              <w:t>c</w:t>
            </w:r>
            <w:r>
              <w:t>-T</w:t>
            </w:r>
            <w:bookmarkEnd w:id="311"/>
            <w:r w:rsidR="004B55D6">
              <w:t>o</w:t>
            </w:r>
          </w:p>
        </w:tc>
        <w:tc>
          <w:tcPr>
            <w:tcW w:w="2408" w:type="dxa"/>
          </w:tcPr>
          <w:p w14:paraId="4926B4F5" w14:textId="77777777" w:rsidR="00F537B2" w:rsidRDefault="00274E1F" w:rsidP="00826C3B">
            <w:pPr>
              <w:pStyle w:val="NormalWeb"/>
              <w:overflowPunct/>
              <w:autoSpaceDE/>
              <w:autoSpaceDN/>
              <w:adjustRightInd/>
              <w:spacing w:before="100" w:beforeAutospacing="1" w:after="100" w:afterAutospacing="1"/>
              <w:textAlignment w:val="auto"/>
            </w:pPr>
            <w:bookmarkStart w:id="312" w:name="_Hlk110866654"/>
            <w:r>
              <w:t xml:space="preserve">Proposed responsiveness </w:t>
            </w:r>
            <w:r w:rsidR="00254220">
              <w:t>&lt; (Period of measurement) divided by (number of transactions expected to occur during that period)</w:t>
            </w:r>
          </w:p>
          <w:p w14:paraId="34EB9B38" w14:textId="25F16503" w:rsidR="00254220" w:rsidRDefault="00254220" w:rsidP="00826C3B">
            <w:pPr>
              <w:pStyle w:val="NormalWeb"/>
              <w:overflowPunct/>
              <w:autoSpaceDE/>
              <w:autoSpaceDN/>
              <w:adjustRightInd/>
              <w:spacing w:before="100" w:beforeAutospacing="1" w:after="100" w:afterAutospacing="1"/>
              <w:textAlignment w:val="auto"/>
            </w:pPr>
            <w:r>
              <w:t>e.g.</w:t>
            </w:r>
            <w:r w:rsidR="004B55D6">
              <w:t>,</w:t>
            </w:r>
            <w:r>
              <w:t xml:space="preserve"> 1 (minute) / 6 (transactions per minute)</w:t>
            </w:r>
            <w:bookmarkEnd w:id="312"/>
          </w:p>
        </w:tc>
      </w:tr>
      <w:tr w:rsidR="00F537B2" w14:paraId="1D50BAB2" w14:textId="77777777" w:rsidTr="00F537B2">
        <w:tc>
          <w:tcPr>
            <w:tcW w:w="2407" w:type="dxa"/>
          </w:tcPr>
          <w:p w14:paraId="3985829D" w14:textId="5E172BFF" w:rsidR="00F537B2" w:rsidRDefault="00254220" w:rsidP="00826C3B">
            <w:pPr>
              <w:pStyle w:val="NormalWeb"/>
              <w:overflowPunct/>
              <w:autoSpaceDE/>
              <w:autoSpaceDN/>
              <w:adjustRightInd/>
              <w:spacing w:before="100" w:beforeAutospacing="1" w:after="100" w:afterAutospacing="1"/>
              <w:textAlignment w:val="auto"/>
            </w:pPr>
            <w:r>
              <w:t>System Responsiveness</w:t>
            </w:r>
          </w:p>
        </w:tc>
        <w:tc>
          <w:tcPr>
            <w:tcW w:w="2407" w:type="dxa"/>
          </w:tcPr>
          <w:p w14:paraId="5686A001" w14:textId="77777777" w:rsidR="00F537B2" w:rsidRDefault="00254220" w:rsidP="00826C3B">
            <w:pPr>
              <w:pStyle w:val="NormalWeb"/>
              <w:overflowPunct/>
              <w:autoSpaceDE/>
              <w:autoSpaceDN/>
              <w:adjustRightInd/>
              <w:spacing w:before="100" w:beforeAutospacing="1" w:after="100" w:afterAutospacing="1"/>
              <w:textAlignment w:val="auto"/>
            </w:pPr>
            <w:r>
              <w:t>The time difference between the moment a task is sent by a requester to an object and the moment the results of that task are received by the requester.</w:t>
            </w:r>
          </w:p>
          <w:p w14:paraId="51F09E18" w14:textId="74819778" w:rsidR="00254220" w:rsidRDefault="00254220" w:rsidP="00826C3B">
            <w:pPr>
              <w:pStyle w:val="NormalWeb"/>
              <w:overflowPunct/>
              <w:autoSpaceDE/>
              <w:autoSpaceDN/>
              <w:adjustRightInd/>
              <w:spacing w:before="100" w:beforeAutospacing="1" w:after="100" w:afterAutospacing="1"/>
              <w:textAlignment w:val="auto"/>
            </w:pPr>
            <w:r>
              <w:t>Note: This includes both the Object Responsiveness and transmission induced delays due to geography or communication network congestion (latency).</w:t>
            </w:r>
          </w:p>
        </w:tc>
        <w:tc>
          <w:tcPr>
            <w:tcW w:w="2407" w:type="dxa"/>
          </w:tcPr>
          <w:p w14:paraId="2176C62D" w14:textId="73B02DCE" w:rsidR="00254220" w:rsidRDefault="00254220" w:rsidP="00254220">
            <w:pPr>
              <w:pStyle w:val="NormalWeb"/>
              <w:overflowPunct/>
              <w:autoSpaceDE/>
              <w:autoSpaceDN/>
              <w:adjustRightInd/>
              <w:spacing w:before="100" w:beforeAutospacing="1" w:after="100" w:afterAutospacing="1"/>
              <w:textAlignment w:val="auto"/>
            </w:pPr>
            <w:r>
              <w:t xml:space="preserve">Measuring Ts (the time when a request sends a </w:t>
            </w:r>
            <w:r w:rsidR="004B55D6">
              <w:t>task to an</w:t>
            </w:r>
            <w:r>
              <w:t xml:space="preserve"> object).</w:t>
            </w:r>
          </w:p>
          <w:p w14:paraId="649D7181" w14:textId="31DB5285" w:rsidR="00254220" w:rsidRDefault="00254220" w:rsidP="00254220">
            <w:pPr>
              <w:pStyle w:val="NormalWeb"/>
              <w:overflowPunct/>
              <w:autoSpaceDE/>
              <w:autoSpaceDN/>
              <w:adjustRightInd/>
              <w:spacing w:before="100" w:beforeAutospacing="1" w:after="100" w:afterAutospacing="1"/>
              <w:textAlignment w:val="auto"/>
            </w:pPr>
            <w:r>
              <w:t>Measuring T</w:t>
            </w:r>
            <w:r w:rsidR="004B55D6">
              <w:t>r</w:t>
            </w:r>
            <w:r>
              <w:t xml:space="preserve"> (the time when the </w:t>
            </w:r>
            <w:r w:rsidR="004B55D6">
              <w:t xml:space="preserve">response from the </w:t>
            </w:r>
            <w:r>
              <w:t xml:space="preserve">object has </w:t>
            </w:r>
            <w:r w:rsidR="004B55D6">
              <w:t>been received by the requestor</w:t>
            </w:r>
            <w:r>
              <w:t>).</w:t>
            </w:r>
          </w:p>
          <w:p w14:paraId="16EDEF7D" w14:textId="5F1E93C7" w:rsidR="00F537B2" w:rsidRDefault="00254220" w:rsidP="00254220">
            <w:pPr>
              <w:pStyle w:val="NormalWeb"/>
              <w:overflowPunct/>
              <w:autoSpaceDE/>
              <w:autoSpaceDN/>
              <w:adjustRightInd/>
              <w:spacing w:before="100" w:beforeAutospacing="1" w:after="100" w:afterAutospacing="1"/>
              <w:textAlignment w:val="auto"/>
            </w:pPr>
            <w:r>
              <w:t>Calculating Responsiveness = T</w:t>
            </w:r>
            <w:r w:rsidR="004B55D6">
              <w:t>r</w:t>
            </w:r>
            <w:r>
              <w:t>-T</w:t>
            </w:r>
            <w:r w:rsidR="004B55D6">
              <w:t>s</w:t>
            </w:r>
          </w:p>
        </w:tc>
        <w:tc>
          <w:tcPr>
            <w:tcW w:w="2408" w:type="dxa"/>
          </w:tcPr>
          <w:p w14:paraId="4853CA7C" w14:textId="77777777" w:rsidR="004B55D6" w:rsidRDefault="004B55D6" w:rsidP="004B55D6">
            <w:pPr>
              <w:pStyle w:val="NormalWeb"/>
              <w:overflowPunct/>
              <w:autoSpaceDE/>
              <w:autoSpaceDN/>
              <w:adjustRightInd/>
              <w:spacing w:before="100" w:beforeAutospacing="1" w:after="100" w:afterAutospacing="1"/>
              <w:textAlignment w:val="auto"/>
            </w:pPr>
            <w:r>
              <w:t>Proposed responsiveness &lt; (Period of measurement) divided by (number of transactions expected to occur during that period)</w:t>
            </w:r>
          </w:p>
          <w:p w14:paraId="4109500C" w14:textId="48A84FC2" w:rsidR="00F537B2" w:rsidRDefault="004B55D6" w:rsidP="004B55D6">
            <w:pPr>
              <w:pStyle w:val="NormalWeb"/>
              <w:overflowPunct/>
              <w:autoSpaceDE/>
              <w:autoSpaceDN/>
              <w:adjustRightInd/>
              <w:spacing w:before="100" w:beforeAutospacing="1" w:after="100" w:afterAutospacing="1"/>
              <w:textAlignment w:val="auto"/>
            </w:pPr>
            <w:r>
              <w:t>e.g., 1 (minute) / 6 (transactions per minute)</w:t>
            </w:r>
          </w:p>
        </w:tc>
      </w:tr>
      <w:tr w:rsidR="004B55D6" w14:paraId="7DE75240" w14:textId="77777777" w:rsidTr="00F537B2">
        <w:tc>
          <w:tcPr>
            <w:tcW w:w="2407" w:type="dxa"/>
          </w:tcPr>
          <w:p w14:paraId="369FE400" w14:textId="494AFA3A" w:rsidR="004B55D6" w:rsidRDefault="004B55D6" w:rsidP="00826C3B">
            <w:pPr>
              <w:pStyle w:val="NormalWeb"/>
              <w:overflowPunct/>
              <w:autoSpaceDE/>
              <w:autoSpaceDN/>
              <w:adjustRightInd/>
              <w:spacing w:before="100" w:beforeAutospacing="1" w:after="100" w:afterAutospacing="1"/>
              <w:textAlignment w:val="auto"/>
            </w:pPr>
            <w:r>
              <w:lastRenderedPageBreak/>
              <w:t>Transaction Loss</w:t>
            </w:r>
          </w:p>
        </w:tc>
        <w:tc>
          <w:tcPr>
            <w:tcW w:w="2407" w:type="dxa"/>
          </w:tcPr>
          <w:p w14:paraId="2EFA99AF" w14:textId="7127CF3B" w:rsidR="004B55D6" w:rsidRDefault="004B55D6" w:rsidP="00826C3B">
            <w:pPr>
              <w:pStyle w:val="NormalWeb"/>
              <w:overflowPunct/>
              <w:autoSpaceDE/>
              <w:autoSpaceDN/>
              <w:adjustRightInd/>
              <w:spacing w:before="100" w:beforeAutospacing="1" w:after="100" w:afterAutospacing="1"/>
              <w:textAlignment w:val="auto"/>
            </w:pPr>
            <w:r>
              <w:t xml:space="preserve">The number of transactions that were not correctly completed during </w:t>
            </w:r>
            <w:proofErr w:type="gramStart"/>
            <w:r>
              <w:t>a period of time</w:t>
            </w:r>
            <w:proofErr w:type="gramEnd"/>
          </w:p>
        </w:tc>
        <w:tc>
          <w:tcPr>
            <w:tcW w:w="2407" w:type="dxa"/>
          </w:tcPr>
          <w:p w14:paraId="2096535D" w14:textId="58BCF10F" w:rsidR="004B55D6" w:rsidRDefault="00315771" w:rsidP="00254220">
            <w:pPr>
              <w:pStyle w:val="NormalWeb"/>
              <w:overflowPunct/>
              <w:autoSpaceDE/>
              <w:autoSpaceDN/>
              <w:adjustRightInd/>
              <w:spacing w:before="100" w:beforeAutospacing="1" w:after="100" w:afterAutospacing="1"/>
              <w:textAlignment w:val="auto"/>
            </w:pPr>
            <w:r>
              <w:t>Measuring Nd (the number of transactions distributed for processing during a certain period).</w:t>
            </w:r>
          </w:p>
          <w:p w14:paraId="6801D1BA" w14:textId="77777777" w:rsidR="00315771" w:rsidRDefault="00315771" w:rsidP="00254220">
            <w:pPr>
              <w:pStyle w:val="NormalWeb"/>
              <w:overflowPunct/>
              <w:autoSpaceDE/>
              <w:autoSpaceDN/>
              <w:adjustRightInd/>
              <w:spacing w:before="100" w:beforeAutospacing="1" w:after="100" w:afterAutospacing="1"/>
              <w:textAlignment w:val="auto"/>
            </w:pPr>
            <w:r>
              <w:t>Measuring Np (the number of transacted completed during a certain period)</w:t>
            </w:r>
          </w:p>
          <w:p w14:paraId="5EE6A590" w14:textId="49262F87" w:rsidR="00315771" w:rsidRDefault="00315771" w:rsidP="00254220">
            <w:pPr>
              <w:pStyle w:val="NormalWeb"/>
              <w:overflowPunct/>
              <w:autoSpaceDE/>
              <w:autoSpaceDN/>
              <w:adjustRightInd/>
              <w:spacing w:before="100" w:beforeAutospacing="1" w:after="100" w:afterAutospacing="1"/>
              <w:textAlignment w:val="auto"/>
            </w:pPr>
            <w:r>
              <w:t>Calculating Transaction Loss = Nd - Np</w:t>
            </w:r>
          </w:p>
        </w:tc>
        <w:tc>
          <w:tcPr>
            <w:tcW w:w="2408" w:type="dxa"/>
          </w:tcPr>
          <w:p w14:paraId="516A8118" w14:textId="37C7A072" w:rsidR="004B55D6" w:rsidRDefault="007A17DD" w:rsidP="004B55D6">
            <w:pPr>
              <w:pStyle w:val="NormalWeb"/>
              <w:overflowPunct/>
              <w:autoSpaceDE/>
              <w:autoSpaceDN/>
              <w:adjustRightInd/>
              <w:spacing w:before="100" w:beforeAutospacing="1" w:after="100" w:afterAutospacing="1"/>
              <w:textAlignment w:val="auto"/>
            </w:pPr>
            <w:r>
              <w:t>This is a discrete value and is it proposed that a normalized value (Transaction Loss Rate) is used instead.</w:t>
            </w:r>
          </w:p>
        </w:tc>
      </w:tr>
      <w:tr w:rsidR="004B55D6" w14:paraId="26B97F31" w14:textId="77777777" w:rsidTr="00F537B2">
        <w:tc>
          <w:tcPr>
            <w:tcW w:w="2407" w:type="dxa"/>
          </w:tcPr>
          <w:p w14:paraId="675AB16F" w14:textId="232E8A9C" w:rsidR="004B55D6" w:rsidRDefault="00315771" w:rsidP="00826C3B">
            <w:pPr>
              <w:pStyle w:val="NormalWeb"/>
              <w:overflowPunct/>
              <w:autoSpaceDE/>
              <w:autoSpaceDN/>
              <w:adjustRightInd/>
              <w:spacing w:before="100" w:beforeAutospacing="1" w:after="100" w:afterAutospacing="1"/>
              <w:textAlignment w:val="auto"/>
            </w:pPr>
            <w:r>
              <w:t xml:space="preserve">Transaction Loss Rate </w:t>
            </w:r>
          </w:p>
        </w:tc>
        <w:tc>
          <w:tcPr>
            <w:tcW w:w="2407" w:type="dxa"/>
          </w:tcPr>
          <w:p w14:paraId="1D55E8DC" w14:textId="44EE403D" w:rsidR="004B55D6" w:rsidRDefault="00315771" w:rsidP="00826C3B">
            <w:pPr>
              <w:pStyle w:val="NormalWeb"/>
              <w:overflowPunct/>
              <w:autoSpaceDE/>
              <w:autoSpaceDN/>
              <w:adjustRightInd/>
              <w:spacing w:before="100" w:beforeAutospacing="1" w:after="100" w:afterAutospacing="1"/>
              <w:textAlignment w:val="auto"/>
            </w:pPr>
            <w:r>
              <w:t>A normalized representation of Transaction Loss as a fraction</w:t>
            </w:r>
          </w:p>
        </w:tc>
        <w:tc>
          <w:tcPr>
            <w:tcW w:w="2407" w:type="dxa"/>
          </w:tcPr>
          <w:p w14:paraId="03D30B3B" w14:textId="3B96AAF0" w:rsidR="004B55D6" w:rsidRDefault="00315771" w:rsidP="00254220">
            <w:pPr>
              <w:pStyle w:val="NormalWeb"/>
              <w:overflowPunct/>
              <w:autoSpaceDE/>
              <w:autoSpaceDN/>
              <w:adjustRightInd/>
              <w:spacing w:before="100" w:beforeAutospacing="1" w:after="100" w:afterAutospacing="1"/>
              <w:textAlignment w:val="auto"/>
            </w:pPr>
            <w:r>
              <w:t xml:space="preserve">Transaction Loss </w:t>
            </w:r>
            <w:proofErr w:type="gramStart"/>
            <w:r>
              <w:t>Rate  =</w:t>
            </w:r>
            <w:proofErr w:type="gramEnd"/>
            <w:r>
              <w:t xml:space="preserve"> 1 – (Nd </w:t>
            </w:r>
            <w:r w:rsidR="007A17DD">
              <w:t>–</w:t>
            </w:r>
            <w:r>
              <w:t xml:space="preserve"> Np</w:t>
            </w:r>
            <w:r w:rsidR="007A17DD">
              <w:t>)/Nd</w:t>
            </w:r>
          </w:p>
        </w:tc>
        <w:tc>
          <w:tcPr>
            <w:tcW w:w="2408" w:type="dxa"/>
          </w:tcPr>
          <w:p w14:paraId="5262789A" w14:textId="04F3E408" w:rsidR="004B55D6" w:rsidRDefault="007A17DD" w:rsidP="004B55D6">
            <w:pPr>
              <w:pStyle w:val="NormalWeb"/>
              <w:overflowPunct/>
              <w:autoSpaceDE/>
              <w:autoSpaceDN/>
              <w:adjustRightInd/>
              <w:spacing w:before="100" w:beforeAutospacing="1" w:after="100" w:afterAutospacing="1"/>
              <w:textAlignment w:val="auto"/>
            </w:pPr>
            <w:r>
              <w:t>Proposed representation using percentage. Target value depends on criticality of service and tolerance to transaction loss.</w:t>
            </w:r>
          </w:p>
        </w:tc>
      </w:tr>
    </w:tbl>
    <w:p w14:paraId="32CEF50C" w14:textId="77777777" w:rsidR="00D87D71" w:rsidRDefault="00D87D71" w:rsidP="00D87D71">
      <w:pPr>
        <w:pStyle w:val="NormalWeb"/>
      </w:pPr>
      <w:bookmarkStart w:id="313" w:name="_Hlk112072595"/>
    </w:p>
    <w:p w14:paraId="2F9E2CCF" w14:textId="5CDADE91" w:rsidR="00E66348" w:rsidRDefault="00D87D71" w:rsidP="00E66348">
      <w:pPr>
        <w:pStyle w:val="DesirableRequirement"/>
      </w:pPr>
      <w:r>
        <w:t xml:space="preserve">The governance of a platform and an application developer </w:t>
      </w:r>
      <w:r w:rsidR="00E66348" w:rsidRPr="00E66348">
        <w:rPr>
          <w:b/>
          <w:bCs/>
        </w:rPr>
        <w:t>SHOULD</w:t>
      </w:r>
      <w:r>
        <w:t xml:space="preserve"> </w:t>
      </w:r>
      <w:r w:rsidR="00E66348">
        <w:t xml:space="preserve">jointly </w:t>
      </w:r>
      <w:r>
        <w:t xml:space="preserve">decide which attributes need to be included </w:t>
      </w:r>
      <w:r w:rsidRPr="003E3136">
        <w:t>(values, units, measurement</w:t>
      </w:r>
      <w:r w:rsidR="00E66348">
        <w:t xml:space="preserve"> method</w:t>
      </w:r>
      <w:r w:rsidRPr="003E3136">
        <w:t xml:space="preserve">s, </w:t>
      </w:r>
      <w:r w:rsidR="00E66348">
        <w:t>data model</w:t>
      </w:r>
      <w:r w:rsidRPr="003E3136">
        <w:t xml:space="preserve">) </w:t>
      </w:r>
      <w:r>
        <w:t>in the measured and claimable</w:t>
      </w:r>
      <w:r w:rsidRPr="003E3136">
        <w:t xml:space="preserve"> service quality </w:t>
      </w:r>
      <w:r w:rsidR="00E66348">
        <w:t xml:space="preserve">reputation </w:t>
      </w:r>
      <w:r w:rsidRPr="003E3136">
        <w:t xml:space="preserve">for </w:t>
      </w:r>
      <w:r w:rsidR="00E66348">
        <w:t>the respective application</w:t>
      </w:r>
      <w:r w:rsidRPr="003E3136">
        <w:t xml:space="preserve">. </w:t>
      </w:r>
    </w:p>
    <w:p w14:paraId="78E89703" w14:textId="47E78200" w:rsidR="00D87D71" w:rsidRDefault="00606551" w:rsidP="00606551">
      <w:pPr>
        <w:pStyle w:val="MandatoryRequirement"/>
      </w:pPr>
      <w:r>
        <w:t>An application’s</w:t>
      </w:r>
      <w:r w:rsidR="00D87D71" w:rsidRPr="003E3136">
        <w:t xml:space="preserve"> </w:t>
      </w:r>
      <w:r w:rsidR="00E66348">
        <w:t>reputation data</w:t>
      </w:r>
      <w:r w:rsidR="00D87D71" w:rsidRPr="003E3136">
        <w:t xml:space="preserve"> </w:t>
      </w:r>
      <w:r>
        <w:rPr>
          <w:b/>
          <w:bCs/>
        </w:rPr>
        <w:t>SHALL</w:t>
      </w:r>
      <w:r w:rsidR="00D87D71" w:rsidRPr="003E3136">
        <w:t xml:space="preserve"> be made available (</w:t>
      </w:r>
      <w:r>
        <w:t>while maintaining GDPR compliance</w:t>
      </w:r>
      <w:r w:rsidR="00D87D71" w:rsidRPr="003E3136">
        <w:t xml:space="preserve">) to </w:t>
      </w:r>
      <w:r>
        <w:t>platform</w:t>
      </w:r>
      <w:r w:rsidR="00D87D71" w:rsidRPr="003E3136">
        <w:t xml:space="preserve"> members </w:t>
      </w:r>
      <w:r>
        <w:t>using the respective application</w:t>
      </w:r>
      <w:r w:rsidR="00D87D71" w:rsidRPr="003E3136">
        <w:t xml:space="preserve">. </w:t>
      </w:r>
    </w:p>
    <w:p w14:paraId="0DF65424" w14:textId="54567EC9" w:rsidR="00D87D71" w:rsidRPr="003E3136" w:rsidRDefault="00606551" w:rsidP="00D87D71">
      <w:pPr>
        <w:pStyle w:val="MandatoryRequirement"/>
      </w:pPr>
      <w:r>
        <w:t>The</w:t>
      </w:r>
      <w:r w:rsidR="00D87D71" w:rsidRPr="003E3136">
        <w:t xml:space="preserve"> </w:t>
      </w:r>
      <w:r w:rsidR="00D87D71">
        <w:t xml:space="preserve">service </w:t>
      </w:r>
      <w:r w:rsidR="00D87D71" w:rsidRPr="003E3136">
        <w:t xml:space="preserve">quality </w:t>
      </w:r>
      <w:r>
        <w:t xml:space="preserve">reputation </w:t>
      </w:r>
      <w:r w:rsidR="00D87D71" w:rsidRPr="003E3136">
        <w:t xml:space="preserve">score </w:t>
      </w:r>
      <w:r>
        <w:t>for each application</w:t>
      </w:r>
      <w:r w:rsidR="00D87D71" w:rsidRPr="003E3136">
        <w:t xml:space="preserve"> </w:t>
      </w:r>
      <w:r>
        <w:rPr>
          <w:b/>
          <w:bCs/>
        </w:rPr>
        <w:t>SHALL</w:t>
      </w:r>
      <w:r w:rsidR="00D87D71">
        <w:rPr>
          <w:b/>
          <w:bCs/>
        </w:rPr>
        <w:t xml:space="preserve"> </w:t>
      </w:r>
      <w:r w:rsidR="00D87D71">
        <w:t>be</w:t>
      </w:r>
      <w:r w:rsidR="00D87D71" w:rsidRPr="003E3136">
        <w:t xml:space="preserve"> standardized and derived from the data </w:t>
      </w:r>
      <w:r>
        <w:t>processed in such application</w:t>
      </w:r>
      <w:r w:rsidR="00D87D71" w:rsidRPr="003E3136">
        <w:t xml:space="preserve">. </w:t>
      </w:r>
    </w:p>
    <w:p w14:paraId="3E069AE8" w14:textId="681B6644" w:rsidR="00D87D71" w:rsidRDefault="00606551" w:rsidP="00606551">
      <w:pPr>
        <w:pStyle w:val="OptionalRequirement"/>
      </w:pPr>
      <w:r>
        <w:t>The</w:t>
      </w:r>
      <w:r w:rsidR="00D87D71">
        <w:t xml:space="preserve"> </w:t>
      </w:r>
      <w:r>
        <w:t xml:space="preserve">service </w:t>
      </w:r>
      <w:r w:rsidR="00D87D71">
        <w:t>quality</w:t>
      </w:r>
      <w:r>
        <w:t xml:space="preserve"> reputation</w:t>
      </w:r>
      <w:r w:rsidR="00D87D71">
        <w:t xml:space="preserve"> </w:t>
      </w:r>
      <w:r w:rsidR="00D87D71" w:rsidRPr="003E3136">
        <w:t>scor</w:t>
      </w:r>
      <w:r>
        <w:t>e</w:t>
      </w:r>
      <w:r w:rsidR="00D87D71" w:rsidRPr="003E3136">
        <w:t xml:space="preserve"> </w:t>
      </w:r>
      <w:r>
        <w:rPr>
          <w:b/>
          <w:bCs/>
        </w:rPr>
        <w:t>MAY</w:t>
      </w:r>
      <w:r w:rsidR="00D87D71">
        <w:rPr>
          <w:b/>
          <w:bCs/>
        </w:rPr>
        <w:t xml:space="preserve"> </w:t>
      </w:r>
      <w:r w:rsidR="00D87D71">
        <w:t>be</w:t>
      </w:r>
      <w:r w:rsidR="00D87D71" w:rsidRPr="003E3136">
        <w:t xml:space="preserve"> </w:t>
      </w:r>
      <w:proofErr w:type="gramStart"/>
      <w:r>
        <w:t>application</w:t>
      </w:r>
      <w:r w:rsidR="00D87D71" w:rsidRPr="003E3136">
        <w:t>-specific</w:t>
      </w:r>
      <w:proofErr w:type="gramEnd"/>
      <w:r w:rsidR="00D87D71" w:rsidRPr="003E3136">
        <w:t xml:space="preserve">. </w:t>
      </w:r>
    </w:p>
    <w:p w14:paraId="56F88690" w14:textId="675BFB73" w:rsidR="00251F16" w:rsidRDefault="00251F16" w:rsidP="00D87D71">
      <w:pPr>
        <w:pStyle w:val="NormalWeb"/>
      </w:pPr>
    </w:p>
    <w:p w14:paraId="7592BF6B" w14:textId="4E939193" w:rsidR="00826C3B" w:rsidRPr="003E3136" w:rsidRDefault="00400863" w:rsidP="00826C3B">
      <w:pPr>
        <w:pStyle w:val="Heading3"/>
        <w:numPr>
          <w:ilvl w:val="2"/>
          <w:numId w:val="32"/>
        </w:numPr>
      </w:pPr>
      <w:bookmarkStart w:id="314" w:name="_Toc114147141"/>
      <w:r>
        <w:t>Trustworthiness</w:t>
      </w:r>
      <w:r w:rsidR="00826C3B">
        <w:t xml:space="preserve"> Reputation</w:t>
      </w:r>
      <w:bookmarkEnd w:id="314"/>
    </w:p>
    <w:bookmarkEnd w:id="313"/>
    <w:p w14:paraId="69AA66FD" w14:textId="0F079480" w:rsidR="005323E6" w:rsidRDefault="004377BE" w:rsidP="005323E6">
      <w:pPr>
        <w:pStyle w:val="NormalWeb"/>
        <w:overflowPunct/>
        <w:autoSpaceDE/>
        <w:autoSpaceDN/>
        <w:adjustRightInd/>
        <w:spacing w:before="100" w:beforeAutospacing="1" w:after="100" w:afterAutospacing="1"/>
        <w:textAlignment w:val="auto"/>
      </w:pPr>
      <w:r>
        <w:t xml:space="preserve">In </w:t>
      </w:r>
      <w:r w:rsidR="00D87D71">
        <w:t>day-to-day</w:t>
      </w:r>
      <w:r>
        <w:t xml:space="preserve"> life Trustworthiness represents the level of trust a party or a person has in another party/person.</w:t>
      </w:r>
      <w:r w:rsidR="005323E6">
        <w:t xml:space="preserve">  In a network environment such as a PDL such party may be any object whose behaviour can be measured in a manner representing its ability or tendency to be truthful.</w:t>
      </w:r>
    </w:p>
    <w:p w14:paraId="53C4A5D4" w14:textId="00B28AF1" w:rsidR="00E67D9B" w:rsidRDefault="00E67D9B" w:rsidP="005323E6">
      <w:pPr>
        <w:pStyle w:val="NormalWeb"/>
        <w:overflowPunct/>
        <w:autoSpaceDE/>
        <w:autoSpaceDN/>
        <w:adjustRightInd/>
        <w:spacing w:before="100" w:beforeAutospacing="1" w:after="100" w:afterAutospacing="1"/>
        <w:textAlignment w:val="auto"/>
      </w:pPr>
      <w:r>
        <w:t>The reasons reputation is associated with trustworthiness include:</w:t>
      </w:r>
    </w:p>
    <w:p w14:paraId="5C88DE58" w14:textId="6A9EBEB9" w:rsidR="00E67D9B" w:rsidRDefault="00E67D9B" w:rsidP="00773833">
      <w:pPr>
        <w:pStyle w:val="NormalWeb"/>
        <w:numPr>
          <w:ilvl w:val="0"/>
          <w:numId w:val="37"/>
        </w:numPr>
        <w:overflowPunct/>
        <w:autoSpaceDE/>
        <w:autoSpaceDN/>
        <w:adjustRightInd/>
        <w:spacing w:before="100" w:beforeAutospacing="1" w:after="100" w:afterAutospacing="1"/>
        <w:textAlignment w:val="auto"/>
      </w:pPr>
      <w:r>
        <w:t>Encouragement if continued and increasing participation in honest network activities.</w:t>
      </w:r>
    </w:p>
    <w:p w14:paraId="6707A70E" w14:textId="195E9FE8" w:rsidR="00E67D9B" w:rsidRDefault="00E67D9B" w:rsidP="00773833">
      <w:pPr>
        <w:pStyle w:val="NormalWeb"/>
        <w:numPr>
          <w:ilvl w:val="0"/>
          <w:numId w:val="37"/>
        </w:numPr>
        <w:overflowPunct/>
        <w:autoSpaceDE/>
        <w:autoSpaceDN/>
        <w:adjustRightInd/>
        <w:spacing w:before="100" w:beforeAutospacing="1" w:after="100" w:afterAutospacing="1"/>
        <w:textAlignment w:val="auto"/>
      </w:pPr>
      <w:r>
        <w:t>Provides an objective assessment of how participants are interacting with the PDL platform.</w:t>
      </w:r>
    </w:p>
    <w:p w14:paraId="5E293789" w14:textId="16754F5E" w:rsidR="00E67D9B" w:rsidRDefault="00E67D9B" w:rsidP="00773833">
      <w:pPr>
        <w:pStyle w:val="NormalWeb"/>
        <w:numPr>
          <w:ilvl w:val="0"/>
          <w:numId w:val="37"/>
        </w:numPr>
        <w:overflowPunct/>
        <w:autoSpaceDE/>
        <w:autoSpaceDN/>
        <w:adjustRightInd/>
        <w:spacing w:before="100" w:beforeAutospacing="1" w:after="100" w:afterAutospacing="1"/>
        <w:textAlignment w:val="auto"/>
      </w:pPr>
      <w:r>
        <w:t xml:space="preserve">Provides an objective assessment of </w:t>
      </w:r>
      <w:r w:rsidR="00773833">
        <w:t>an object’s ability to maintain proper security measures against external fraudulent activity.</w:t>
      </w:r>
    </w:p>
    <w:p w14:paraId="425FB2BC" w14:textId="0497F11D" w:rsidR="00EB4B5B" w:rsidRDefault="00EB4B5B" w:rsidP="00773833">
      <w:pPr>
        <w:pStyle w:val="NormalWeb"/>
        <w:overflowPunct/>
        <w:autoSpaceDE/>
        <w:autoSpaceDN/>
        <w:adjustRightInd/>
        <w:spacing w:before="100" w:beforeAutospacing="1" w:after="100" w:afterAutospacing="1"/>
        <w:textAlignment w:val="auto"/>
      </w:pPr>
      <w:r>
        <w:t>The attributes and objectives representing Trustworthiness are discuses herewith.</w:t>
      </w:r>
    </w:p>
    <w:tbl>
      <w:tblPr>
        <w:tblStyle w:val="TableGrid"/>
        <w:tblW w:w="0" w:type="auto"/>
        <w:tblLook w:val="04A0" w:firstRow="1" w:lastRow="0" w:firstColumn="1" w:lastColumn="0" w:noHBand="0" w:noVBand="1"/>
      </w:tblPr>
      <w:tblGrid>
        <w:gridCol w:w="2748"/>
        <w:gridCol w:w="2394"/>
        <w:gridCol w:w="2683"/>
        <w:gridCol w:w="1804"/>
      </w:tblGrid>
      <w:tr w:rsidR="002C37F0" w14:paraId="0A1515DB" w14:textId="130ECF58" w:rsidTr="002C37F0">
        <w:tc>
          <w:tcPr>
            <w:tcW w:w="2748" w:type="dxa"/>
          </w:tcPr>
          <w:p w14:paraId="0D419981" w14:textId="744106FE" w:rsidR="002C37F0" w:rsidRPr="006A5E17" w:rsidRDefault="002C37F0" w:rsidP="00773833">
            <w:pPr>
              <w:pStyle w:val="NormalWeb"/>
              <w:overflowPunct/>
              <w:autoSpaceDE/>
              <w:autoSpaceDN/>
              <w:adjustRightInd/>
              <w:spacing w:before="100" w:beforeAutospacing="1" w:after="100" w:afterAutospacing="1"/>
              <w:textAlignment w:val="auto"/>
              <w:rPr>
                <w:b/>
                <w:bCs/>
              </w:rPr>
            </w:pPr>
            <w:bookmarkStart w:id="315" w:name="_Hlk112075356"/>
            <w:r w:rsidRPr="006A5E17">
              <w:rPr>
                <w:b/>
                <w:bCs/>
              </w:rPr>
              <w:lastRenderedPageBreak/>
              <w:t>Objective/Attribute</w:t>
            </w:r>
          </w:p>
        </w:tc>
        <w:tc>
          <w:tcPr>
            <w:tcW w:w="2394" w:type="dxa"/>
          </w:tcPr>
          <w:p w14:paraId="28AA98C5" w14:textId="755597ED" w:rsidR="002C37F0" w:rsidRPr="006A5E17" w:rsidRDefault="002C37F0" w:rsidP="00773833">
            <w:pPr>
              <w:pStyle w:val="NormalWeb"/>
              <w:overflowPunct/>
              <w:autoSpaceDE/>
              <w:autoSpaceDN/>
              <w:adjustRightInd/>
              <w:spacing w:before="100" w:beforeAutospacing="1" w:after="100" w:afterAutospacing="1"/>
              <w:textAlignment w:val="auto"/>
              <w:rPr>
                <w:b/>
                <w:bCs/>
              </w:rPr>
            </w:pPr>
            <w:r w:rsidRPr="006A5E17">
              <w:rPr>
                <w:b/>
                <w:bCs/>
              </w:rPr>
              <w:t>Description</w:t>
            </w:r>
          </w:p>
        </w:tc>
        <w:tc>
          <w:tcPr>
            <w:tcW w:w="2683" w:type="dxa"/>
          </w:tcPr>
          <w:p w14:paraId="33B38C2B" w14:textId="31ED719A" w:rsidR="002C37F0" w:rsidRPr="006A5E17" w:rsidRDefault="002C37F0" w:rsidP="00773833">
            <w:pPr>
              <w:pStyle w:val="NormalWeb"/>
              <w:overflowPunct/>
              <w:autoSpaceDE/>
              <w:autoSpaceDN/>
              <w:adjustRightInd/>
              <w:spacing w:before="100" w:beforeAutospacing="1" w:after="100" w:afterAutospacing="1"/>
              <w:textAlignment w:val="auto"/>
              <w:rPr>
                <w:b/>
                <w:bCs/>
              </w:rPr>
            </w:pPr>
            <w:r w:rsidRPr="006A5E17">
              <w:rPr>
                <w:b/>
                <w:bCs/>
              </w:rPr>
              <w:t>Representation</w:t>
            </w:r>
          </w:p>
        </w:tc>
        <w:tc>
          <w:tcPr>
            <w:tcW w:w="1804" w:type="dxa"/>
          </w:tcPr>
          <w:p w14:paraId="3A3518EB" w14:textId="6316CBF8" w:rsidR="002C37F0" w:rsidRPr="006A5E17" w:rsidRDefault="002C37F0" w:rsidP="00773833">
            <w:pPr>
              <w:pStyle w:val="NormalWeb"/>
              <w:overflowPunct/>
              <w:autoSpaceDE/>
              <w:autoSpaceDN/>
              <w:adjustRightInd/>
              <w:spacing w:before="100" w:beforeAutospacing="1" w:after="100" w:afterAutospacing="1"/>
              <w:textAlignment w:val="auto"/>
              <w:rPr>
                <w:b/>
                <w:bCs/>
              </w:rPr>
            </w:pPr>
            <w:r>
              <w:rPr>
                <w:b/>
                <w:bCs/>
              </w:rPr>
              <w:t>Example</w:t>
            </w:r>
            <w:r w:rsidR="008B0B2B">
              <w:rPr>
                <w:b/>
                <w:bCs/>
              </w:rPr>
              <w:t>s</w:t>
            </w:r>
          </w:p>
        </w:tc>
      </w:tr>
      <w:tr w:rsidR="002C37F0" w14:paraId="02944C53" w14:textId="2209C0D2" w:rsidTr="002C37F0">
        <w:tc>
          <w:tcPr>
            <w:tcW w:w="2748" w:type="dxa"/>
          </w:tcPr>
          <w:p w14:paraId="65F429EE" w14:textId="4109D583" w:rsidR="002C37F0" w:rsidRDefault="002C37F0" w:rsidP="00773833">
            <w:pPr>
              <w:pStyle w:val="NormalWeb"/>
              <w:overflowPunct/>
              <w:autoSpaceDE/>
              <w:autoSpaceDN/>
              <w:adjustRightInd/>
              <w:spacing w:before="100" w:beforeAutospacing="1" w:after="100" w:afterAutospacing="1"/>
              <w:textAlignment w:val="auto"/>
            </w:pPr>
            <w:r>
              <w:t>Involvement in fraudulent activities</w:t>
            </w:r>
          </w:p>
        </w:tc>
        <w:tc>
          <w:tcPr>
            <w:tcW w:w="2394" w:type="dxa"/>
          </w:tcPr>
          <w:p w14:paraId="62F97237" w14:textId="56CCB2F9" w:rsidR="002C37F0" w:rsidRDefault="002C37F0" w:rsidP="00773833">
            <w:pPr>
              <w:pStyle w:val="NormalWeb"/>
              <w:overflowPunct/>
              <w:autoSpaceDE/>
              <w:autoSpaceDN/>
              <w:adjustRightInd/>
              <w:spacing w:before="100" w:beforeAutospacing="1" w:after="100" w:afterAutospacing="1"/>
              <w:textAlignment w:val="auto"/>
            </w:pPr>
            <w:r>
              <w:t>The level of involvement of an object in fraudulent activities.</w:t>
            </w:r>
          </w:p>
        </w:tc>
        <w:tc>
          <w:tcPr>
            <w:tcW w:w="2683" w:type="dxa"/>
          </w:tcPr>
          <w:p w14:paraId="5D404DE8" w14:textId="77777777" w:rsidR="002C37F0" w:rsidRDefault="002C37F0" w:rsidP="00773833">
            <w:pPr>
              <w:pStyle w:val="NormalWeb"/>
              <w:overflowPunct/>
              <w:autoSpaceDE/>
              <w:autoSpaceDN/>
              <w:adjustRightInd/>
              <w:spacing w:before="100" w:beforeAutospacing="1" w:after="100" w:afterAutospacing="1"/>
              <w:textAlignment w:val="auto"/>
            </w:pPr>
            <w:r>
              <w:t>The number of incidents where an object had been involved in fraudulent activity.</w:t>
            </w:r>
          </w:p>
          <w:p w14:paraId="169F9142" w14:textId="7A8F9131" w:rsidR="002C37F0" w:rsidRDefault="002C37F0" w:rsidP="00773833">
            <w:pPr>
              <w:pStyle w:val="NormalWeb"/>
              <w:overflowPunct/>
              <w:autoSpaceDE/>
              <w:autoSpaceDN/>
              <w:adjustRightInd/>
              <w:spacing w:before="100" w:beforeAutospacing="1" w:after="100" w:afterAutospacing="1"/>
              <w:textAlignment w:val="auto"/>
            </w:pPr>
            <w:r>
              <w:t xml:space="preserve">Note: May also be represented as the fraction of fraudulent activity incidents from the total number of </w:t>
            </w:r>
            <w:proofErr w:type="gramStart"/>
            <w:r>
              <w:t>transaction</w:t>
            </w:r>
            <w:proofErr w:type="gramEnd"/>
            <w:r>
              <w:t xml:space="preserve"> in a certain period.</w:t>
            </w:r>
          </w:p>
        </w:tc>
        <w:tc>
          <w:tcPr>
            <w:tcW w:w="1804" w:type="dxa"/>
          </w:tcPr>
          <w:p w14:paraId="5AD37E9C" w14:textId="77777777" w:rsidR="002C37F0" w:rsidRDefault="002C37F0" w:rsidP="00773833">
            <w:pPr>
              <w:pStyle w:val="NormalWeb"/>
              <w:overflowPunct/>
              <w:autoSpaceDE/>
              <w:autoSpaceDN/>
              <w:adjustRightInd/>
              <w:spacing w:before="100" w:beforeAutospacing="1" w:after="100" w:afterAutospacing="1"/>
              <w:textAlignment w:val="auto"/>
            </w:pPr>
            <w:r>
              <w:t>A PDL node had participated in a “51% attack” attempt.</w:t>
            </w:r>
          </w:p>
          <w:p w14:paraId="6B36FCC5" w14:textId="4749F579" w:rsidR="008B0B2B" w:rsidRDefault="008B0B2B" w:rsidP="00773833">
            <w:pPr>
              <w:pStyle w:val="NormalWeb"/>
              <w:overflowPunct/>
              <w:autoSpaceDE/>
              <w:autoSpaceDN/>
              <w:adjustRightInd/>
              <w:spacing w:before="100" w:beforeAutospacing="1" w:after="100" w:afterAutospacing="1"/>
              <w:textAlignment w:val="auto"/>
            </w:pPr>
            <w:r>
              <w:t>A PDL is using fraudulent identity.</w:t>
            </w:r>
          </w:p>
        </w:tc>
      </w:tr>
      <w:tr w:rsidR="002C37F0" w14:paraId="46D5AB71" w14:textId="378C1285" w:rsidTr="002C37F0">
        <w:tc>
          <w:tcPr>
            <w:tcW w:w="2748" w:type="dxa"/>
          </w:tcPr>
          <w:p w14:paraId="0E40BA3D" w14:textId="57E18F0D" w:rsidR="002C37F0" w:rsidRDefault="002C37F0" w:rsidP="00773833">
            <w:pPr>
              <w:pStyle w:val="NormalWeb"/>
              <w:overflowPunct/>
              <w:autoSpaceDE/>
              <w:autoSpaceDN/>
              <w:adjustRightInd/>
              <w:spacing w:before="100" w:beforeAutospacing="1" w:after="100" w:afterAutospacing="1"/>
              <w:textAlignment w:val="auto"/>
            </w:pPr>
            <w:r>
              <w:t>Ability to meet advertised/claimed capabilities</w:t>
            </w:r>
          </w:p>
        </w:tc>
        <w:tc>
          <w:tcPr>
            <w:tcW w:w="2394" w:type="dxa"/>
          </w:tcPr>
          <w:p w14:paraId="64355E79" w14:textId="7C47F85D" w:rsidR="002C37F0" w:rsidRDefault="002C37F0" w:rsidP="00773833">
            <w:pPr>
              <w:pStyle w:val="NormalWeb"/>
              <w:overflowPunct/>
              <w:autoSpaceDE/>
              <w:autoSpaceDN/>
              <w:adjustRightInd/>
              <w:spacing w:before="100" w:beforeAutospacing="1" w:after="100" w:afterAutospacing="1"/>
              <w:textAlignment w:val="auto"/>
            </w:pPr>
            <w:r>
              <w:t>The ability of an object to meet/deliver capabilities such object claims to be able to meet/deliver.</w:t>
            </w:r>
          </w:p>
        </w:tc>
        <w:tc>
          <w:tcPr>
            <w:tcW w:w="2683" w:type="dxa"/>
          </w:tcPr>
          <w:p w14:paraId="77E2C314" w14:textId="402016A7" w:rsidR="002C37F0" w:rsidRDefault="002C37F0" w:rsidP="00773833">
            <w:pPr>
              <w:pStyle w:val="NormalWeb"/>
              <w:overflowPunct/>
              <w:autoSpaceDE/>
              <w:autoSpaceDN/>
              <w:adjustRightInd/>
              <w:spacing w:before="100" w:beforeAutospacing="1" w:after="100" w:afterAutospacing="1"/>
              <w:textAlignment w:val="auto"/>
            </w:pPr>
            <w:r>
              <w:t>The number of incidents where an object was not able to meet/deliver capabilities it has claimed capable of meeting/delivering.</w:t>
            </w:r>
          </w:p>
          <w:p w14:paraId="6E762E28" w14:textId="77BA4E1C" w:rsidR="002C37F0" w:rsidRDefault="002C37F0" w:rsidP="00773833">
            <w:pPr>
              <w:pStyle w:val="NormalWeb"/>
              <w:overflowPunct/>
              <w:autoSpaceDE/>
              <w:autoSpaceDN/>
              <w:adjustRightInd/>
              <w:spacing w:before="100" w:beforeAutospacing="1" w:after="100" w:afterAutospacing="1"/>
              <w:textAlignment w:val="auto"/>
            </w:pPr>
            <w:r>
              <w:t>Note: The extent of the outcome of such incidents may be counted as well, where incidents with a severe impact may count higher than incidents with minor impact.</w:t>
            </w:r>
          </w:p>
        </w:tc>
        <w:tc>
          <w:tcPr>
            <w:tcW w:w="1804" w:type="dxa"/>
          </w:tcPr>
          <w:p w14:paraId="56E1F614" w14:textId="77777777" w:rsidR="002C37F0" w:rsidRDefault="002C37F0" w:rsidP="00773833">
            <w:pPr>
              <w:pStyle w:val="NormalWeb"/>
              <w:overflowPunct/>
              <w:autoSpaceDE/>
              <w:autoSpaceDN/>
              <w:adjustRightInd/>
              <w:spacing w:before="100" w:beforeAutospacing="1" w:after="100" w:afterAutospacing="1"/>
              <w:textAlignment w:val="auto"/>
            </w:pPr>
            <w:r>
              <w:t>A PDL node that claims to be able to process 10 transactions per second fails to do so and is only able to process 8 transactions per second.</w:t>
            </w:r>
          </w:p>
          <w:p w14:paraId="13AF4306" w14:textId="4739FA6B" w:rsidR="008B0B2B" w:rsidRDefault="008B0B2B" w:rsidP="00773833">
            <w:pPr>
              <w:pStyle w:val="NormalWeb"/>
              <w:overflowPunct/>
              <w:autoSpaceDE/>
              <w:autoSpaceDN/>
              <w:adjustRightInd/>
              <w:spacing w:before="100" w:beforeAutospacing="1" w:after="100" w:afterAutospacing="1"/>
              <w:textAlignment w:val="auto"/>
            </w:pPr>
            <w:r>
              <w:t>A PDL does not deploy the required security measures.</w:t>
            </w:r>
          </w:p>
        </w:tc>
      </w:tr>
      <w:tr w:rsidR="002C37F0" w14:paraId="53687EA1" w14:textId="45AAF454" w:rsidTr="002C37F0">
        <w:tc>
          <w:tcPr>
            <w:tcW w:w="2748" w:type="dxa"/>
          </w:tcPr>
          <w:p w14:paraId="0E1EF215" w14:textId="3341E0B6" w:rsidR="002C37F0" w:rsidRDefault="006E6A28" w:rsidP="00773833">
            <w:pPr>
              <w:pStyle w:val="NormalWeb"/>
              <w:overflowPunct/>
              <w:autoSpaceDE/>
              <w:autoSpaceDN/>
              <w:adjustRightInd/>
              <w:spacing w:before="100" w:beforeAutospacing="1" w:after="100" w:afterAutospacing="1"/>
              <w:textAlignment w:val="auto"/>
            </w:pPr>
            <w:r w:rsidRPr="006E6A28">
              <w:rPr>
                <w:highlight w:val="yellow"/>
              </w:rPr>
              <w:t>More…</w:t>
            </w:r>
          </w:p>
        </w:tc>
        <w:tc>
          <w:tcPr>
            <w:tcW w:w="2394" w:type="dxa"/>
          </w:tcPr>
          <w:p w14:paraId="5439D5E9" w14:textId="77777777" w:rsidR="002C37F0" w:rsidRDefault="002C37F0" w:rsidP="00773833">
            <w:pPr>
              <w:pStyle w:val="NormalWeb"/>
              <w:overflowPunct/>
              <w:autoSpaceDE/>
              <w:autoSpaceDN/>
              <w:adjustRightInd/>
              <w:spacing w:before="100" w:beforeAutospacing="1" w:after="100" w:afterAutospacing="1"/>
              <w:textAlignment w:val="auto"/>
            </w:pPr>
          </w:p>
        </w:tc>
        <w:tc>
          <w:tcPr>
            <w:tcW w:w="2683" w:type="dxa"/>
          </w:tcPr>
          <w:p w14:paraId="49D03405" w14:textId="77777777" w:rsidR="002C37F0" w:rsidRDefault="002C37F0" w:rsidP="00773833">
            <w:pPr>
              <w:pStyle w:val="NormalWeb"/>
              <w:overflowPunct/>
              <w:autoSpaceDE/>
              <w:autoSpaceDN/>
              <w:adjustRightInd/>
              <w:spacing w:before="100" w:beforeAutospacing="1" w:after="100" w:afterAutospacing="1"/>
              <w:textAlignment w:val="auto"/>
            </w:pPr>
          </w:p>
        </w:tc>
        <w:tc>
          <w:tcPr>
            <w:tcW w:w="1804" w:type="dxa"/>
          </w:tcPr>
          <w:p w14:paraId="4A6C085E" w14:textId="77777777" w:rsidR="002C37F0" w:rsidRDefault="002C37F0" w:rsidP="00773833">
            <w:pPr>
              <w:pStyle w:val="NormalWeb"/>
              <w:overflowPunct/>
              <w:autoSpaceDE/>
              <w:autoSpaceDN/>
              <w:adjustRightInd/>
              <w:spacing w:before="100" w:beforeAutospacing="1" w:after="100" w:afterAutospacing="1"/>
              <w:textAlignment w:val="auto"/>
            </w:pPr>
          </w:p>
        </w:tc>
      </w:tr>
    </w:tbl>
    <w:bookmarkEnd w:id="315"/>
    <w:p w14:paraId="0781AA6C" w14:textId="27A46887" w:rsidR="004377BE" w:rsidRDefault="00EC6032" w:rsidP="00826C3B">
      <w:pPr>
        <w:pStyle w:val="NormalWeb"/>
        <w:overflowPunct/>
        <w:autoSpaceDE/>
        <w:autoSpaceDN/>
        <w:adjustRightInd/>
        <w:spacing w:before="100" w:beforeAutospacing="1" w:after="100" w:afterAutospacing="1"/>
        <w:textAlignment w:val="auto"/>
      </w:pPr>
      <w:r w:rsidRPr="00EC6032">
        <w:rPr>
          <w:highlight w:val="red"/>
        </w:rPr>
        <w:t>[figure out a way not to double penalize an object for both SLA and trustworthiness based on failure to meet a capability]</w:t>
      </w:r>
    </w:p>
    <w:p w14:paraId="48837E69" w14:textId="0EBD553F" w:rsidR="00342DC2" w:rsidRPr="00342DC2" w:rsidRDefault="00342DC2" w:rsidP="00342DC2">
      <w:pPr>
        <w:pStyle w:val="Heading3"/>
        <w:numPr>
          <w:ilvl w:val="2"/>
          <w:numId w:val="32"/>
        </w:numPr>
        <w:rPr>
          <w:lang w:val="en-US" w:bidi="he-IL"/>
        </w:rPr>
      </w:pPr>
      <w:bookmarkStart w:id="316" w:name="_Toc114147142"/>
      <w:r w:rsidRPr="00342DC2">
        <w:rPr>
          <w:lang w:val="en-US" w:bidi="he-IL"/>
        </w:rPr>
        <w:t>Commercial Reputation</w:t>
      </w:r>
      <w:bookmarkEnd w:id="316"/>
    </w:p>
    <w:p w14:paraId="77956D10" w14:textId="7B13B12E" w:rsidR="00342DC2" w:rsidRDefault="00342DC2" w:rsidP="00342DC2">
      <w:pPr>
        <w:pStyle w:val="Body"/>
      </w:pPr>
      <w:r w:rsidRPr="000511ED">
        <w:t xml:space="preserve">The </w:t>
      </w:r>
      <w:r>
        <w:t xml:space="preserve">Commercial Reputation score represents the </w:t>
      </w:r>
      <w:r w:rsidRPr="000511ED">
        <w:t xml:space="preserve">payment and financial stability </w:t>
      </w:r>
      <w:r>
        <w:t xml:space="preserve">of </w:t>
      </w:r>
      <w:r>
        <w:rPr>
          <w:lang w:val="en-US"/>
        </w:rPr>
        <w:t>an entity</w:t>
      </w:r>
      <w:r>
        <w:t>.</w:t>
      </w:r>
      <w:r w:rsidRPr="000511ED">
        <w:t xml:space="preserve"> </w:t>
      </w:r>
    </w:p>
    <w:p w14:paraId="3A8606BC" w14:textId="77777777" w:rsidR="00342DC2" w:rsidRDefault="00342DC2" w:rsidP="00342DC2">
      <w:pPr>
        <w:pStyle w:val="Body"/>
      </w:pPr>
      <w:r>
        <w:t>The Commercial Reputation score is calculated</w:t>
      </w:r>
      <w:r w:rsidRPr="000511ED">
        <w:t xml:space="preserve"> based on payment history and credit score of an entity (either an </w:t>
      </w:r>
      <w:r>
        <w:t>SP</w:t>
      </w:r>
      <w:r w:rsidRPr="000511ED">
        <w:t xml:space="preserve">, an enterprise customer or a consumer). The score is derived from timeliness of payments, accuracy of payments, duration and effectivity of reconciliation process compared to a target performance defined in agreements signed between the entity and its suppliers. </w:t>
      </w:r>
    </w:p>
    <w:p w14:paraId="42BD20F4" w14:textId="77777777" w:rsidR="00342DC2" w:rsidRDefault="00342DC2" w:rsidP="00342DC2">
      <w:pPr>
        <w:pStyle w:val="Body"/>
      </w:pPr>
      <w:r w:rsidRPr="000511ED">
        <w:t xml:space="preserve">The score may also take into account information received from external sources such as analyst reports and publicly available financial records. </w:t>
      </w:r>
    </w:p>
    <w:p w14:paraId="1400FE33" w14:textId="0F31A7AA" w:rsidR="00497CC2" w:rsidRDefault="00342DC2" w:rsidP="006E6A28">
      <w:pPr>
        <w:pStyle w:val="Body"/>
      </w:pPr>
      <w:r>
        <w:t>The calculation formula for the Commercial Reputation score is out of scope of this document and is for further study.</w:t>
      </w:r>
    </w:p>
    <w:p w14:paraId="71E9F8A8" w14:textId="106E3A82" w:rsidR="00497CC2" w:rsidRDefault="00497CC2" w:rsidP="00342DC2">
      <w:pPr>
        <w:pStyle w:val="Body"/>
        <w:rPr>
          <w:lang w:val="en-US"/>
        </w:rPr>
      </w:pPr>
      <w:r>
        <w:rPr>
          <w:lang w:val="en-US"/>
        </w:rPr>
        <w:t>The table below lists the respective objectives and attributes used to define and measure commercial reputation:</w:t>
      </w:r>
    </w:p>
    <w:p w14:paraId="41C9D6E6" w14:textId="77777777" w:rsidR="00497CC2" w:rsidRPr="00497CC2" w:rsidRDefault="00497CC2" w:rsidP="00342DC2">
      <w:pPr>
        <w:pStyle w:val="Body"/>
        <w:rPr>
          <w:lang w:val="en-US"/>
        </w:rPr>
      </w:pPr>
    </w:p>
    <w:tbl>
      <w:tblPr>
        <w:tblStyle w:val="TableGrid"/>
        <w:tblW w:w="0" w:type="auto"/>
        <w:tblLook w:val="04A0" w:firstRow="1" w:lastRow="0" w:firstColumn="1" w:lastColumn="0" w:noHBand="0" w:noVBand="1"/>
      </w:tblPr>
      <w:tblGrid>
        <w:gridCol w:w="2263"/>
        <w:gridCol w:w="2410"/>
        <w:gridCol w:w="2410"/>
        <w:gridCol w:w="2546"/>
      </w:tblGrid>
      <w:tr w:rsidR="00342DC2" w14:paraId="06FCCB2C" w14:textId="77777777" w:rsidTr="000718E4">
        <w:tc>
          <w:tcPr>
            <w:tcW w:w="2263" w:type="dxa"/>
          </w:tcPr>
          <w:p w14:paraId="256A29B8" w14:textId="77777777" w:rsidR="00342DC2" w:rsidRPr="006A5E17" w:rsidRDefault="00342DC2" w:rsidP="00A41E92">
            <w:pPr>
              <w:pStyle w:val="NormalWeb"/>
              <w:overflowPunct/>
              <w:autoSpaceDE/>
              <w:autoSpaceDN/>
              <w:adjustRightInd/>
              <w:spacing w:before="100" w:beforeAutospacing="1" w:after="100" w:afterAutospacing="1"/>
              <w:textAlignment w:val="auto"/>
              <w:rPr>
                <w:b/>
                <w:bCs/>
              </w:rPr>
            </w:pPr>
            <w:r w:rsidRPr="006A5E17">
              <w:rPr>
                <w:b/>
                <w:bCs/>
              </w:rPr>
              <w:t>Objective/Attribute</w:t>
            </w:r>
          </w:p>
        </w:tc>
        <w:tc>
          <w:tcPr>
            <w:tcW w:w="2410" w:type="dxa"/>
          </w:tcPr>
          <w:p w14:paraId="74CF458B" w14:textId="77777777" w:rsidR="00342DC2" w:rsidRPr="006A5E17" w:rsidRDefault="00342DC2" w:rsidP="00A41E92">
            <w:pPr>
              <w:pStyle w:val="NormalWeb"/>
              <w:overflowPunct/>
              <w:autoSpaceDE/>
              <w:autoSpaceDN/>
              <w:adjustRightInd/>
              <w:spacing w:before="100" w:beforeAutospacing="1" w:after="100" w:afterAutospacing="1"/>
              <w:textAlignment w:val="auto"/>
              <w:rPr>
                <w:b/>
                <w:bCs/>
              </w:rPr>
            </w:pPr>
            <w:r w:rsidRPr="006A5E17">
              <w:rPr>
                <w:b/>
                <w:bCs/>
              </w:rPr>
              <w:t>Description</w:t>
            </w:r>
          </w:p>
        </w:tc>
        <w:tc>
          <w:tcPr>
            <w:tcW w:w="2410" w:type="dxa"/>
          </w:tcPr>
          <w:p w14:paraId="4EABCD32" w14:textId="77777777" w:rsidR="00342DC2" w:rsidRPr="006A5E17" w:rsidRDefault="00342DC2" w:rsidP="00A41E92">
            <w:pPr>
              <w:pStyle w:val="NormalWeb"/>
              <w:overflowPunct/>
              <w:autoSpaceDE/>
              <w:autoSpaceDN/>
              <w:adjustRightInd/>
              <w:spacing w:before="100" w:beforeAutospacing="1" w:after="100" w:afterAutospacing="1"/>
              <w:textAlignment w:val="auto"/>
              <w:rPr>
                <w:b/>
                <w:bCs/>
              </w:rPr>
            </w:pPr>
            <w:r w:rsidRPr="006A5E17">
              <w:rPr>
                <w:b/>
                <w:bCs/>
              </w:rPr>
              <w:t>Representation</w:t>
            </w:r>
          </w:p>
        </w:tc>
        <w:tc>
          <w:tcPr>
            <w:tcW w:w="2546" w:type="dxa"/>
          </w:tcPr>
          <w:p w14:paraId="2FEBDFFD" w14:textId="77777777" w:rsidR="00342DC2" w:rsidRPr="006A5E17" w:rsidRDefault="00342DC2" w:rsidP="00A41E92">
            <w:pPr>
              <w:pStyle w:val="NormalWeb"/>
              <w:overflowPunct/>
              <w:autoSpaceDE/>
              <w:autoSpaceDN/>
              <w:adjustRightInd/>
              <w:spacing w:before="100" w:beforeAutospacing="1" w:after="100" w:afterAutospacing="1"/>
              <w:textAlignment w:val="auto"/>
              <w:rPr>
                <w:b/>
                <w:bCs/>
              </w:rPr>
            </w:pPr>
            <w:r>
              <w:rPr>
                <w:b/>
                <w:bCs/>
              </w:rPr>
              <w:t>Examples</w:t>
            </w:r>
          </w:p>
        </w:tc>
      </w:tr>
      <w:tr w:rsidR="00342DC2" w14:paraId="5A9E959E" w14:textId="77777777" w:rsidTr="000718E4">
        <w:tc>
          <w:tcPr>
            <w:tcW w:w="2263" w:type="dxa"/>
          </w:tcPr>
          <w:p w14:paraId="2B0B1DCB" w14:textId="169600B6" w:rsidR="00342DC2" w:rsidRDefault="00497CC2" w:rsidP="00A41E92">
            <w:pPr>
              <w:pStyle w:val="NormalWeb"/>
              <w:overflowPunct/>
              <w:autoSpaceDE/>
              <w:autoSpaceDN/>
              <w:adjustRightInd/>
              <w:spacing w:before="100" w:beforeAutospacing="1" w:after="100" w:afterAutospacing="1"/>
              <w:textAlignment w:val="auto"/>
            </w:pPr>
            <w:r>
              <w:lastRenderedPageBreak/>
              <w:t>Payment History</w:t>
            </w:r>
          </w:p>
        </w:tc>
        <w:tc>
          <w:tcPr>
            <w:tcW w:w="2410" w:type="dxa"/>
          </w:tcPr>
          <w:p w14:paraId="6482C12C" w14:textId="7A7C2045" w:rsidR="00342DC2" w:rsidRDefault="00497CC2" w:rsidP="00A41E92">
            <w:pPr>
              <w:pStyle w:val="NormalWeb"/>
              <w:overflowPunct/>
              <w:autoSpaceDE/>
              <w:autoSpaceDN/>
              <w:adjustRightInd/>
              <w:spacing w:before="100" w:beforeAutospacing="1" w:after="100" w:afterAutospacing="1"/>
              <w:textAlignment w:val="auto"/>
            </w:pPr>
            <w:r>
              <w:t>The history of payments including timeliness, accuracy, number of disputes and time to resolve them</w:t>
            </w:r>
          </w:p>
        </w:tc>
        <w:tc>
          <w:tcPr>
            <w:tcW w:w="2410" w:type="dxa"/>
          </w:tcPr>
          <w:p w14:paraId="47BB7438" w14:textId="1582A273" w:rsidR="00342DC2" w:rsidRDefault="00497CC2" w:rsidP="00A41E92">
            <w:pPr>
              <w:pStyle w:val="NormalWeb"/>
              <w:overflowPunct/>
              <w:autoSpaceDE/>
              <w:autoSpaceDN/>
              <w:adjustRightInd/>
              <w:spacing w:before="100" w:beforeAutospacing="1" w:after="100" w:afterAutospacing="1"/>
              <w:textAlignment w:val="auto"/>
            </w:pPr>
            <w:r>
              <w:t>A list of payment related events and incidents and a list of incidents where such events were out of agreed-upon norms and standards.</w:t>
            </w:r>
          </w:p>
        </w:tc>
        <w:tc>
          <w:tcPr>
            <w:tcW w:w="2546" w:type="dxa"/>
          </w:tcPr>
          <w:p w14:paraId="7D66603B" w14:textId="519F2959" w:rsidR="00497CC2" w:rsidRDefault="00342DC2" w:rsidP="00497CC2">
            <w:pPr>
              <w:pStyle w:val="NormalWeb"/>
              <w:overflowPunct/>
              <w:autoSpaceDE/>
              <w:autoSpaceDN/>
              <w:adjustRightInd/>
              <w:spacing w:before="100" w:beforeAutospacing="1" w:after="100" w:afterAutospacing="1"/>
              <w:textAlignment w:val="auto"/>
            </w:pPr>
            <w:r>
              <w:t>A</w:t>
            </w:r>
            <w:r w:rsidR="00497CC2">
              <w:t>n entity is paying later than contracted</w:t>
            </w:r>
            <w:r w:rsidR="00FA2BE8">
              <w:t>.</w:t>
            </w:r>
          </w:p>
          <w:p w14:paraId="5B86BA1B" w14:textId="4CC89E16" w:rsidR="00342DC2" w:rsidRDefault="00342DC2" w:rsidP="00A41E92">
            <w:pPr>
              <w:pStyle w:val="NormalWeb"/>
              <w:overflowPunct/>
              <w:autoSpaceDE/>
              <w:autoSpaceDN/>
              <w:adjustRightInd/>
              <w:spacing w:before="100" w:beforeAutospacing="1" w:after="100" w:afterAutospacing="1"/>
              <w:textAlignment w:val="auto"/>
            </w:pPr>
          </w:p>
        </w:tc>
      </w:tr>
      <w:tr w:rsidR="00342DC2" w14:paraId="4FA0D328" w14:textId="77777777" w:rsidTr="000718E4">
        <w:tc>
          <w:tcPr>
            <w:tcW w:w="2263" w:type="dxa"/>
          </w:tcPr>
          <w:p w14:paraId="10DEB940" w14:textId="724A9E57" w:rsidR="00342DC2" w:rsidRDefault="00497CC2" w:rsidP="00A41E92">
            <w:pPr>
              <w:pStyle w:val="NormalWeb"/>
              <w:overflowPunct/>
              <w:autoSpaceDE/>
              <w:autoSpaceDN/>
              <w:adjustRightInd/>
              <w:spacing w:before="100" w:beforeAutospacing="1" w:after="100" w:afterAutospacing="1"/>
              <w:textAlignment w:val="auto"/>
            </w:pPr>
            <w:r>
              <w:t>Credit score</w:t>
            </w:r>
          </w:p>
        </w:tc>
        <w:tc>
          <w:tcPr>
            <w:tcW w:w="2410" w:type="dxa"/>
          </w:tcPr>
          <w:p w14:paraId="4B75807A" w14:textId="4C97D816" w:rsidR="00342DC2" w:rsidRDefault="00FA2BE8" w:rsidP="00A41E92">
            <w:pPr>
              <w:pStyle w:val="NormalWeb"/>
              <w:overflowPunct/>
              <w:autoSpaceDE/>
              <w:autoSpaceDN/>
              <w:adjustRightInd/>
              <w:spacing w:before="100" w:beforeAutospacing="1" w:after="100" w:afterAutospacing="1"/>
              <w:textAlignment w:val="auto"/>
            </w:pPr>
            <w:r>
              <w:t>The ability of an entity to make payments.</w:t>
            </w:r>
          </w:p>
        </w:tc>
        <w:tc>
          <w:tcPr>
            <w:tcW w:w="2410" w:type="dxa"/>
          </w:tcPr>
          <w:p w14:paraId="75CE92F2" w14:textId="5AAF712A" w:rsidR="00342DC2" w:rsidRDefault="00FA2BE8" w:rsidP="00A41E92">
            <w:pPr>
              <w:pStyle w:val="NormalWeb"/>
              <w:overflowPunct/>
              <w:autoSpaceDE/>
              <w:autoSpaceDN/>
              <w:adjustRightInd/>
              <w:spacing w:before="100" w:beforeAutospacing="1" w:after="100" w:afterAutospacing="1"/>
              <w:textAlignment w:val="auto"/>
            </w:pPr>
            <w:r>
              <w:t>Credit score represents the ability of an entity to make timely payments.</w:t>
            </w:r>
            <w:r w:rsidR="00342DC2">
              <w:t xml:space="preserve"> </w:t>
            </w:r>
          </w:p>
          <w:p w14:paraId="10E84AD3" w14:textId="6E9A3CB0" w:rsidR="00342DC2" w:rsidRDefault="00342DC2" w:rsidP="00A41E92">
            <w:pPr>
              <w:pStyle w:val="NormalWeb"/>
              <w:overflowPunct/>
              <w:autoSpaceDE/>
              <w:autoSpaceDN/>
              <w:adjustRightInd/>
              <w:spacing w:before="100" w:beforeAutospacing="1" w:after="100" w:afterAutospacing="1"/>
              <w:textAlignment w:val="auto"/>
            </w:pPr>
            <w:r>
              <w:t xml:space="preserve">Note: </w:t>
            </w:r>
            <w:r w:rsidR="00FA2BE8">
              <w:t>Credit score would typically affect the amount of down payment/deposit required by a seller from a buyer prior to delivering goods.</w:t>
            </w:r>
          </w:p>
        </w:tc>
        <w:tc>
          <w:tcPr>
            <w:tcW w:w="2546" w:type="dxa"/>
          </w:tcPr>
          <w:p w14:paraId="0830B51D" w14:textId="6A6E8DC7" w:rsidR="00342DC2" w:rsidRDefault="00FA2BE8" w:rsidP="00A41E92">
            <w:pPr>
              <w:pStyle w:val="NormalWeb"/>
              <w:overflowPunct/>
              <w:autoSpaceDE/>
              <w:autoSpaceDN/>
              <w:adjustRightInd/>
              <w:spacing w:before="100" w:beforeAutospacing="1" w:after="100" w:afterAutospacing="1"/>
              <w:textAlignment w:val="auto"/>
            </w:pPr>
            <w:r>
              <w:t>An entity does not have sufficient balance in the bank to pay for a large volume of goods and is limited by the credit score to order a limited amount</w:t>
            </w:r>
            <w:r w:rsidR="006E6A28">
              <w:t xml:space="preserve"> until the balance is replenished.</w:t>
            </w:r>
          </w:p>
        </w:tc>
      </w:tr>
      <w:tr w:rsidR="00342DC2" w14:paraId="7793631B" w14:textId="77777777" w:rsidTr="000718E4">
        <w:tc>
          <w:tcPr>
            <w:tcW w:w="2263" w:type="dxa"/>
          </w:tcPr>
          <w:p w14:paraId="67D17328" w14:textId="5635CF09" w:rsidR="00342DC2" w:rsidRDefault="00497CC2" w:rsidP="00A41E92">
            <w:pPr>
              <w:pStyle w:val="NormalWeb"/>
              <w:overflowPunct/>
              <w:autoSpaceDE/>
              <w:autoSpaceDN/>
              <w:adjustRightInd/>
              <w:spacing w:before="100" w:beforeAutospacing="1" w:after="100" w:afterAutospacing="1"/>
              <w:textAlignment w:val="auto"/>
            </w:pPr>
            <w:r>
              <w:t>External scores</w:t>
            </w:r>
          </w:p>
        </w:tc>
        <w:tc>
          <w:tcPr>
            <w:tcW w:w="2410" w:type="dxa"/>
          </w:tcPr>
          <w:p w14:paraId="693BA643" w14:textId="00BA3634" w:rsidR="00342DC2" w:rsidRDefault="006E6A28" w:rsidP="00A41E92">
            <w:pPr>
              <w:pStyle w:val="NormalWeb"/>
              <w:overflowPunct/>
              <w:autoSpaceDE/>
              <w:autoSpaceDN/>
              <w:adjustRightInd/>
              <w:spacing w:before="100" w:beforeAutospacing="1" w:after="100" w:afterAutospacing="1"/>
              <w:textAlignment w:val="auto"/>
            </w:pPr>
            <w:r>
              <w:t>Commercial scores issued by external firms and entities.</w:t>
            </w:r>
          </w:p>
        </w:tc>
        <w:tc>
          <w:tcPr>
            <w:tcW w:w="2410" w:type="dxa"/>
          </w:tcPr>
          <w:p w14:paraId="30664549" w14:textId="5BB7A0F2" w:rsidR="00342DC2" w:rsidRDefault="006E6A28" w:rsidP="00A41E92">
            <w:pPr>
              <w:pStyle w:val="NormalWeb"/>
              <w:overflowPunct/>
              <w:autoSpaceDE/>
              <w:autoSpaceDN/>
              <w:adjustRightInd/>
              <w:spacing w:before="100" w:beforeAutospacing="1" w:after="100" w:afterAutospacing="1"/>
              <w:textAlignment w:val="auto"/>
            </w:pPr>
            <w:r>
              <w:t>This score is similar in nature to a CA. It is based on trusted external sources accepted by the PDL platform participants.</w:t>
            </w:r>
            <w:r w:rsidR="00E16755">
              <w:br/>
              <w:t>Different Credit-rating entities have different representations.</w:t>
            </w:r>
          </w:p>
        </w:tc>
        <w:tc>
          <w:tcPr>
            <w:tcW w:w="2546" w:type="dxa"/>
          </w:tcPr>
          <w:p w14:paraId="335C1293" w14:textId="77777777" w:rsidR="000718E4" w:rsidRDefault="006E6A28" w:rsidP="00A41E92">
            <w:pPr>
              <w:pStyle w:val="NormalWeb"/>
              <w:overflowPunct/>
              <w:autoSpaceDE/>
              <w:autoSpaceDN/>
              <w:adjustRightInd/>
              <w:spacing w:before="100" w:beforeAutospacing="1" w:after="100" w:afterAutospacing="1"/>
              <w:textAlignment w:val="auto"/>
            </w:pPr>
            <w:r>
              <w:t>e.g., D&amp;B, Experian</w:t>
            </w:r>
            <w:r w:rsidR="00E16755">
              <w:t>, TransUnion</w:t>
            </w:r>
            <w:r w:rsidR="000718E4">
              <w:t>, Equifax</w:t>
            </w:r>
            <w:r w:rsidR="00E16755">
              <w:t xml:space="preserve">. </w:t>
            </w:r>
          </w:p>
          <w:p w14:paraId="5E7CDF67" w14:textId="16DBE9EC" w:rsidR="00342DC2" w:rsidRDefault="00E16755" w:rsidP="00A41E92">
            <w:pPr>
              <w:pStyle w:val="NormalWeb"/>
              <w:overflowPunct/>
              <w:autoSpaceDE/>
              <w:autoSpaceDN/>
              <w:adjustRightInd/>
              <w:spacing w:before="100" w:beforeAutospacing="1" w:after="100" w:afterAutospacing="1"/>
              <w:textAlignment w:val="auto"/>
            </w:pPr>
            <w:r>
              <w:t>Some are country-specific (e.g., CIBIL is only valid in India).</w:t>
            </w:r>
            <w:r w:rsidR="000718E4">
              <w:br/>
              <w:t>Some are operated by financial institutions (e.g., CapitalOne).</w:t>
            </w:r>
          </w:p>
        </w:tc>
      </w:tr>
    </w:tbl>
    <w:p w14:paraId="24D874D4" w14:textId="77777777" w:rsidR="00342DC2" w:rsidRPr="00342DC2" w:rsidRDefault="00342DC2" w:rsidP="00342DC2">
      <w:pPr>
        <w:pStyle w:val="NormalWeb"/>
        <w:overflowPunct/>
        <w:autoSpaceDE/>
        <w:autoSpaceDN/>
        <w:adjustRightInd/>
        <w:spacing w:before="100" w:beforeAutospacing="1" w:after="100" w:afterAutospacing="1"/>
        <w:textAlignment w:val="auto"/>
      </w:pPr>
    </w:p>
    <w:p w14:paraId="56989116" w14:textId="0B088367" w:rsidR="004377BE" w:rsidRPr="003E3136" w:rsidRDefault="004377BE" w:rsidP="004377BE">
      <w:pPr>
        <w:pStyle w:val="Heading3"/>
        <w:numPr>
          <w:ilvl w:val="2"/>
          <w:numId w:val="32"/>
        </w:numPr>
      </w:pPr>
      <w:bookmarkStart w:id="317" w:name="_Hlk112679500"/>
      <w:bookmarkStart w:id="318" w:name="_Toc114147143"/>
      <w:r>
        <w:rPr>
          <w:lang w:val="en-US" w:bidi="he-IL"/>
        </w:rPr>
        <w:t>Discussion of SLS and SLA</w:t>
      </w:r>
      <w:bookmarkEnd w:id="318"/>
    </w:p>
    <w:bookmarkEnd w:id="317"/>
    <w:p w14:paraId="2D372F02" w14:textId="77777777" w:rsidR="004377BE" w:rsidRDefault="004377BE" w:rsidP="004377BE">
      <w:pPr>
        <w:pStyle w:val="NormalWeb"/>
        <w:overflowPunct/>
        <w:autoSpaceDE/>
        <w:autoSpaceDN/>
        <w:adjustRightInd/>
        <w:spacing w:before="100" w:beforeAutospacing="1" w:after="100" w:afterAutospacing="1"/>
        <w:textAlignment w:val="auto"/>
      </w:pPr>
      <w:r>
        <w:t>Service Quality is measured against a Service Level Specification (SLS) that defines the metrics and required levels of such metrics that meet such specifications. As an example, an SLS may require Transaction Loss Rate of less than 0.001%. In such case the service quality is defined by measuring the actual transaction loss rate and comparing it to the target. Should the actual loss rate be below the target (</w:t>
      </w:r>
      <w:proofErr w:type="gramStart"/>
      <w:r>
        <w:t>e.g.</w:t>
      </w:r>
      <w:proofErr w:type="gramEnd"/>
      <w:r>
        <w:t xml:space="preserve"> 0.00094%) then the SLS had been met and service quality is good (within the SLS). Should it be higher than the target (e.g., 0.0014%) the SLS had not been met and service quality is not as good as it should be.</w:t>
      </w:r>
    </w:p>
    <w:p w14:paraId="39132303" w14:textId="77777777" w:rsidR="004377BE" w:rsidRDefault="004377BE" w:rsidP="004377BE">
      <w:pPr>
        <w:pStyle w:val="DesirableRequirement"/>
      </w:pPr>
      <w:r>
        <w:t xml:space="preserve">The performance of a PDL platform </w:t>
      </w:r>
      <w:r w:rsidRPr="00D13228">
        <w:rPr>
          <w:b/>
          <w:bCs/>
        </w:rPr>
        <w:t>SHOULD</w:t>
      </w:r>
      <w:r>
        <w:t xml:space="preserve"> be measured against an SLS.</w:t>
      </w:r>
    </w:p>
    <w:p w14:paraId="2E330847" w14:textId="77777777" w:rsidR="004377BE" w:rsidRDefault="004377BE" w:rsidP="004377BE">
      <w:pPr>
        <w:pStyle w:val="NormalWeb"/>
        <w:overflowPunct/>
        <w:autoSpaceDE/>
        <w:autoSpaceDN/>
        <w:adjustRightInd/>
        <w:spacing w:before="100" w:beforeAutospacing="1" w:after="100" w:afterAutospacing="1"/>
        <w:textAlignment w:val="auto"/>
      </w:pPr>
      <w:r>
        <w:t>When the SLS has not been met, there may be commercial implications based on the contractual commitment between the user and the service provider. Such contractual commitment is defined in a Service Level Agreement (SLA). The SLA defines penalties (paid by the service provider) or credits (received by the user) and other types of commercial or operational actions that need to take place in the event the SLA had not been met.</w:t>
      </w:r>
    </w:p>
    <w:p w14:paraId="76D14BA1" w14:textId="77777777" w:rsidR="004377BE" w:rsidRDefault="004377BE" w:rsidP="004377BE">
      <w:pPr>
        <w:pStyle w:val="DesirableRequirement"/>
      </w:pPr>
      <w:r>
        <w:t xml:space="preserve">The penalties/credits </w:t>
      </w:r>
      <w:r w:rsidRPr="00D13228">
        <w:rPr>
          <w:b/>
          <w:bCs/>
        </w:rPr>
        <w:t>SHOULD</w:t>
      </w:r>
      <w:r>
        <w:t xml:space="preserve"> be calculated based on an SLA signed between the user and service provider.</w:t>
      </w:r>
    </w:p>
    <w:p w14:paraId="564F5666" w14:textId="77777777" w:rsidR="004377BE" w:rsidRDefault="004377BE" w:rsidP="004377BE">
      <w:pPr>
        <w:rPr>
          <w:lang w:val="en-US" w:bidi="he-IL"/>
        </w:rPr>
      </w:pPr>
    </w:p>
    <w:p w14:paraId="3CB26B16" w14:textId="77777777" w:rsidR="004377BE" w:rsidRPr="006D47EE" w:rsidRDefault="004377BE" w:rsidP="004377BE">
      <w:pPr>
        <w:rPr>
          <w:lang w:val="en-US" w:bidi="he-IL"/>
        </w:rPr>
      </w:pPr>
      <w:r>
        <w:rPr>
          <w:lang w:val="en-US" w:bidi="he-IL"/>
        </w:rPr>
        <w:t xml:space="preserve">Note: The Service Provider in requirement [D4] may refer to the operator of the PDL platform or to a </w:t>
      </w:r>
      <w:proofErr w:type="gramStart"/>
      <w:r>
        <w:rPr>
          <w:lang w:val="en-US" w:bidi="he-IL"/>
        </w:rPr>
        <w:t>third party</w:t>
      </w:r>
      <w:proofErr w:type="gramEnd"/>
      <w:r>
        <w:rPr>
          <w:lang w:val="en-US" w:bidi="he-IL"/>
        </w:rPr>
        <w:t xml:space="preserve"> offering service implemented on a PDL platform. There may be scenarios of supply chain management where one service provider operates a PDL platform (SP1 for the purpose of this example</w:t>
      </w:r>
      <w:proofErr w:type="gramStart"/>
      <w:r>
        <w:rPr>
          <w:lang w:val="en-US" w:bidi="he-IL"/>
        </w:rPr>
        <w:t>)</w:t>
      </w:r>
      <w:proofErr w:type="gramEnd"/>
      <w:r>
        <w:rPr>
          <w:lang w:val="en-US" w:bidi="he-IL"/>
        </w:rPr>
        <w:t xml:space="preserve"> and another service provider (SP2) is offering a service that is implemented on that PDL platform. SP1 and SP2 may have an SLA between them and SP2 may have a back-to-back SLA with the user. When the PDL platform does not meet the SLS SP1 pays credit to SP2, who then pays credit to the user. The commercial details of such </w:t>
      </w:r>
      <w:proofErr w:type="gramStart"/>
      <w:r>
        <w:rPr>
          <w:lang w:val="en-US" w:bidi="he-IL"/>
        </w:rPr>
        <w:t>back to back</w:t>
      </w:r>
      <w:proofErr w:type="gramEnd"/>
      <w:r>
        <w:rPr>
          <w:lang w:val="en-US" w:bidi="he-IL"/>
        </w:rPr>
        <w:t xml:space="preserve"> arrangement are out of scope of the current document.</w:t>
      </w:r>
    </w:p>
    <w:p w14:paraId="23C2F147" w14:textId="77777777" w:rsidR="004377BE" w:rsidRDefault="004377BE" w:rsidP="004377BE">
      <w:pPr>
        <w:pStyle w:val="NormalWeb"/>
        <w:overflowPunct/>
        <w:autoSpaceDE/>
        <w:autoSpaceDN/>
        <w:adjustRightInd/>
        <w:spacing w:before="100" w:beforeAutospacing="1" w:after="100" w:afterAutospacing="1"/>
        <w:textAlignment w:val="auto"/>
      </w:pPr>
      <w:r>
        <w:t>An example of the relations between an SLS and an SLA may be that an SLS defines Uptime target levels of, say, 99.999% (considered “Gold”), 99.99% (considered “Silver”) and 99.9% (considered “Bronze”). Suppose the user had signed up for “Gold” quality service. The SLA defines the method by which the credit is calculated based on actual performance. Should the actual performance (uptime) be higher than 99.999% then the user is not eligible to any credit. Should the actual uptime be lower than the target, the user is eligible to credit based on a formula that considers:</w:t>
      </w:r>
    </w:p>
    <w:p w14:paraId="08AEF2CF" w14:textId="77777777" w:rsidR="004377BE" w:rsidRDefault="004377BE" w:rsidP="004377BE">
      <w:pPr>
        <w:pStyle w:val="NormalWeb"/>
        <w:numPr>
          <w:ilvl w:val="0"/>
          <w:numId w:val="36"/>
        </w:numPr>
        <w:overflowPunct/>
        <w:autoSpaceDE/>
        <w:autoSpaceDN/>
        <w:adjustRightInd/>
        <w:spacing w:before="100" w:beforeAutospacing="1" w:after="100" w:afterAutospacing="1"/>
        <w:textAlignment w:val="auto"/>
      </w:pPr>
      <w:r>
        <w:t>The duration of downtime.</w:t>
      </w:r>
    </w:p>
    <w:p w14:paraId="3AA5A3A6" w14:textId="77777777" w:rsidR="004377BE" w:rsidRDefault="004377BE" w:rsidP="004377BE">
      <w:pPr>
        <w:pStyle w:val="NormalWeb"/>
        <w:numPr>
          <w:ilvl w:val="0"/>
          <w:numId w:val="36"/>
        </w:numPr>
        <w:overflowPunct/>
        <w:autoSpaceDE/>
        <w:autoSpaceDN/>
        <w:adjustRightInd/>
        <w:spacing w:before="100" w:beforeAutospacing="1" w:after="100" w:afterAutospacing="1"/>
        <w:textAlignment w:val="auto"/>
      </w:pPr>
      <w:r>
        <w:t>The time of day during which the outage occurred. This is an optional metric with the rationale that an outage during a busy time of day may have a larger negative effect compared to an outage where the system has little use.</w:t>
      </w:r>
    </w:p>
    <w:p w14:paraId="7F83F6D6" w14:textId="77777777" w:rsidR="004377BE" w:rsidRDefault="004377BE" w:rsidP="004377BE">
      <w:pPr>
        <w:pStyle w:val="NormalWeb"/>
        <w:numPr>
          <w:ilvl w:val="0"/>
          <w:numId w:val="36"/>
        </w:numPr>
        <w:overflowPunct/>
        <w:autoSpaceDE/>
        <w:autoSpaceDN/>
        <w:adjustRightInd/>
        <w:spacing w:before="100" w:beforeAutospacing="1" w:after="100" w:afterAutospacing="1"/>
        <w:textAlignment w:val="auto"/>
      </w:pPr>
      <w:r>
        <w:t xml:space="preserve">The difference between the target and the actual performance. This is an optional metric with the rationale that longer downtime causes significantly more harm than a short one. </w:t>
      </w:r>
      <w:proofErr w:type="gramStart"/>
      <w:r>
        <w:t>Thus</w:t>
      </w:r>
      <w:proofErr w:type="gramEnd"/>
      <w:r>
        <w:t xml:space="preserve"> the credit will be significantly (</w:t>
      </w:r>
      <w:proofErr w:type="spellStart"/>
      <w:r>
        <w:t>non linear</w:t>
      </w:r>
      <w:proofErr w:type="spellEnd"/>
      <w:r>
        <w:t>) higher than for a short downtime.</w:t>
      </w:r>
    </w:p>
    <w:p w14:paraId="04A1604A" w14:textId="77777777" w:rsidR="004377BE" w:rsidRDefault="004377BE" w:rsidP="004377BE">
      <w:pPr>
        <w:pStyle w:val="NormalWeb"/>
        <w:numPr>
          <w:ilvl w:val="0"/>
          <w:numId w:val="36"/>
        </w:numPr>
        <w:overflowPunct/>
        <w:autoSpaceDE/>
        <w:autoSpaceDN/>
        <w:adjustRightInd/>
        <w:spacing w:before="100" w:beforeAutospacing="1" w:after="100" w:afterAutospacing="1"/>
        <w:textAlignment w:val="auto"/>
      </w:pPr>
      <w:r>
        <w:t xml:space="preserve">Additional factors such as history (frequency of downtime). </w:t>
      </w:r>
    </w:p>
    <w:p w14:paraId="3DF7A3C4" w14:textId="49E7A6C2" w:rsidR="004377BE" w:rsidRDefault="004377BE" w:rsidP="004377BE">
      <w:pPr>
        <w:pStyle w:val="NormalWeb"/>
        <w:overflowPunct/>
        <w:autoSpaceDE/>
        <w:autoSpaceDN/>
        <w:adjustRightInd/>
        <w:spacing w:before="100" w:beforeAutospacing="1" w:after="100" w:afterAutospacing="1"/>
        <w:textAlignment w:val="auto"/>
      </w:pPr>
      <w:r>
        <w:t>In practicality the SLA defines the point in time (relative to the start of an event) when the service is considered “below the SLS”. For example – if the service provider offers an SLA of 100% uptime that means their customer is eligible to SLA credits starting from the instance service went down, while if the SLA offered was 99.999% uptime then the customer would have been eligible for credit after 0.0001% of the measurement period had elapsed (which is about 2.6 seconds in a month) and the service provider would not have to pay penalties for shorter outages.</w:t>
      </w:r>
    </w:p>
    <w:p w14:paraId="067B7048" w14:textId="3D115833" w:rsidR="003F7857" w:rsidRPr="003E3136" w:rsidRDefault="003F7857" w:rsidP="003F7857">
      <w:pPr>
        <w:pStyle w:val="Heading3"/>
      </w:pPr>
      <w:bookmarkStart w:id="319" w:name="_Toc114147144"/>
      <w:r>
        <w:rPr>
          <w:lang w:val="en-US" w:bidi="he-IL"/>
        </w:rPr>
        <w:t>5.1.6</w:t>
      </w:r>
      <w:r>
        <w:rPr>
          <w:lang w:val="en-US" w:bidi="he-IL"/>
        </w:rPr>
        <w:tab/>
        <w:t xml:space="preserve">Discussion </w:t>
      </w:r>
      <w:r w:rsidRPr="003F7857">
        <w:t>of</w:t>
      </w:r>
      <w:r>
        <w:rPr>
          <w:lang w:val="en-US" w:bidi="he-IL"/>
        </w:rPr>
        <w:t xml:space="preserve"> </w:t>
      </w:r>
      <w:r w:rsidR="001B2745">
        <w:rPr>
          <w:lang w:val="en-US" w:bidi="he-IL"/>
        </w:rPr>
        <w:t>objective and subjective scores</w:t>
      </w:r>
      <w:bookmarkEnd w:id="319"/>
    </w:p>
    <w:p w14:paraId="56F53272" w14:textId="22607882" w:rsidR="003F7857" w:rsidRDefault="001B2745" w:rsidP="004377BE">
      <w:pPr>
        <w:pStyle w:val="NormalWeb"/>
        <w:overflowPunct/>
        <w:autoSpaceDE/>
        <w:autoSpaceDN/>
        <w:adjustRightInd/>
        <w:spacing w:before="100" w:beforeAutospacing="1" w:after="100" w:afterAutospacing="1"/>
        <w:textAlignment w:val="auto"/>
      </w:pPr>
      <w:r>
        <w:t>A score can be calculated based on objective measurements and subjective measurements or a mix of both.</w:t>
      </w:r>
    </w:p>
    <w:p w14:paraId="4C662E78" w14:textId="0DDF7792" w:rsidR="00234F24" w:rsidRDefault="001B2745" w:rsidP="00234F24">
      <w:pPr>
        <w:pStyle w:val="NormalWeb"/>
        <w:overflowPunct/>
        <w:autoSpaceDE/>
        <w:autoSpaceDN/>
        <w:adjustRightInd/>
        <w:spacing w:before="100" w:beforeAutospacing="1" w:after="100" w:afterAutospacing="1"/>
        <w:textAlignment w:val="auto"/>
      </w:pPr>
      <w:r>
        <w:t xml:space="preserve">An example of a subjective measurement would be a satisfaction survey where a user may express their satisfaction by selecting one of a few options from a list (e.g., Extremely satisfied, Satisfied, somehow satisfied etc.) or entering a numerical score (e.g., 1 = extremely dissatisfied, 5 = extremely satisfied). </w:t>
      </w:r>
      <w:r w:rsidR="00233B15">
        <w:t xml:space="preserve">Such surveys may cover many aspects of products and services (e.g., airline service, banking service, food quality, healthcare). The results of such surveys are collected and represented as an average score. In an automated platform the calculation is performed in an on-going manner and the average score may change with time and serve as an indication to both the providers of the service and </w:t>
      </w:r>
      <w:r w:rsidR="0046392A">
        <w:t>potential users. Providers may use the score to find out if they need to improve certain aspects of their service, and users may use the score to compare service providers and select those with higher scores. An example of an objective score is the ITU</w:t>
      </w:r>
      <w:r w:rsidR="00EE4CDB">
        <w:t xml:space="preserve"> </w:t>
      </w:r>
      <w:r w:rsidR="00EE4CDB" w:rsidRPr="00B154FC">
        <w:rPr>
          <w:highlight w:val="yellow"/>
        </w:rPr>
        <w:t>[ref. ITU recommendation G.107 (current version 06/2015)]</w:t>
      </w:r>
      <w:r w:rsidR="0046392A">
        <w:t xml:space="preserve"> R-value and MOS</w:t>
      </w:r>
      <w:r w:rsidR="0046392A" w:rsidRPr="0046392A">
        <w:rPr>
          <w:vertAlign w:val="subscript"/>
        </w:rPr>
        <w:t>CQE</w:t>
      </w:r>
      <w:r w:rsidR="0046392A">
        <w:t xml:space="preserve"> that represent a normalized score (R-value ranging from 50 to 100) based on a Mean</w:t>
      </w:r>
      <w:r w:rsidR="00A814F1">
        <w:t xml:space="preserve"> Opinion Score (MOS) related to quality of VoIP telephone calls. The formulas are using objective measurements (e.g., delay, packet loss) as well as subjective </w:t>
      </w:r>
      <w:r w:rsidR="0042107A">
        <w:t xml:space="preserve">judgement such as </w:t>
      </w:r>
      <w:proofErr w:type="spellStart"/>
      <w:r w:rsidR="0042107A">
        <w:t>GoB</w:t>
      </w:r>
      <w:proofErr w:type="spellEnd"/>
      <w:r w:rsidR="0042107A">
        <w:t xml:space="preserve"> (good or better) and </w:t>
      </w:r>
      <w:proofErr w:type="spellStart"/>
      <w:r w:rsidR="0042107A">
        <w:t>PoW</w:t>
      </w:r>
      <w:proofErr w:type="spellEnd"/>
      <w:r w:rsidR="0042107A">
        <w:t xml:space="preserve"> (poor or worse) </w:t>
      </w:r>
      <w:r w:rsidR="0042107A">
        <w:lastRenderedPageBreak/>
        <w:t>to calculate the MOS and R-value.</w:t>
      </w:r>
      <w:r w:rsidR="00A814F1">
        <w:t xml:space="preserve">  </w:t>
      </w:r>
      <w:r w:rsidR="0042107A">
        <w:t xml:space="preserve">The main drawback of subjective scores is that they are subject to users’ opinions and are at risk of being manipulated by an organized campaign </w:t>
      </w:r>
      <w:r w:rsidR="00D767A2">
        <w:t xml:space="preserve">to lower the score by encouraging users to assign low ratings. PDLs may be used to identify such attempts through use of heuristics and trend analysis, as well as </w:t>
      </w:r>
      <w:r w:rsidR="00234F24">
        <w:t>identifying</w:t>
      </w:r>
      <w:r w:rsidR="00D767A2">
        <w:t xml:space="preserve"> conflicting subjective scores </w:t>
      </w:r>
      <w:r w:rsidR="00234F24">
        <w:t xml:space="preserve">and taking proper actions accordingly (e.g., two users </w:t>
      </w:r>
      <w:r w:rsidR="00F95520">
        <w:t xml:space="preserve">are </w:t>
      </w:r>
      <w:r w:rsidR="00234F24">
        <w:t xml:space="preserve">rating the quality of </w:t>
      </w:r>
      <w:r w:rsidR="00F95520">
        <w:t xml:space="preserve">the same </w:t>
      </w:r>
      <w:r w:rsidR="00234F24">
        <w:t>telephone call where one rates it as “excellent” and the other as “horrible”</w:t>
      </w:r>
      <w:r w:rsidR="00F95520">
        <w:t>. This</w:t>
      </w:r>
      <w:r w:rsidR="00234F24">
        <w:t xml:space="preserve"> will raise suspicion that one of them is trying to manipulate the score</w:t>
      </w:r>
      <w:r w:rsidR="00F95520">
        <w:t>.</w:t>
      </w:r>
      <w:r w:rsidR="00234F24">
        <w:t xml:space="preserve"> </w:t>
      </w:r>
      <w:r w:rsidR="00F95520">
        <w:t>W</w:t>
      </w:r>
      <w:r w:rsidR="00234F24">
        <w:t xml:space="preserve">hile if one rates the quality as “good” and the other as “adequate” </w:t>
      </w:r>
      <w:r w:rsidR="00F95520">
        <w:t>the rating will be considered</w:t>
      </w:r>
      <w:r w:rsidR="00234F24">
        <w:t xml:space="preserve"> </w:t>
      </w:r>
      <w:r w:rsidR="00B05D23">
        <w:t>unbiased,</w:t>
      </w:r>
      <w:r w:rsidR="00F95520">
        <w:t xml:space="preserve"> and the</w:t>
      </w:r>
      <w:r w:rsidR="00230C41">
        <w:t xml:space="preserve"> subjective</w:t>
      </w:r>
      <w:r w:rsidR="00F95520">
        <w:t xml:space="preserve"> </w:t>
      </w:r>
      <w:r w:rsidR="00230C41">
        <w:t>score</w:t>
      </w:r>
      <w:r w:rsidR="00F95520">
        <w:t xml:space="preserve"> would be estimated as somewhere in between those values</w:t>
      </w:r>
      <w:r w:rsidR="00234F24">
        <w:t>).</w:t>
      </w:r>
    </w:p>
    <w:p w14:paraId="4924BD07" w14:textId="30510AA6" w:rsidR="0042107A" w:rsidRDefault="00D767A2" w:rsidP="0042107A">
      <w:pPr>
        <w:pStyle w:val="NormalWeb"/>
        <w:overflowPunct/>
        <w:autoSpaceDE/>
        <w:autoSpaceDN/>
        <w:adjustRightInd/>
        <w:spacing w:before="100" w:beforeAutospacing="1" w:after="100" w:afterAutospacing="1"/>
        <w:textAlignment w:val="auto"/>
        <w:rPr>
          <w:lang w:val="en-US" w:bidi="he-IL"/>
        </w:rPr>
      </w:pPr>
      <w:r>
        <w:t>Objective scores are based on objective measurements only and do not take users</w:t>
      </w:r>
      <w:r w:rsidR="00F95520">
        <w:t>’</w:t>
      </w:r>
      <w:r>
        <w:t xml:space="preserve"> opinions into account. As such they use measurable attributes and </w:t>
      </w:r>
      <w:r w:rsidR="00F95520">
        <w:t>well-defined</w:t>
      </w:r>
      <w:r w:rsidR="00234F24">
        <w:t xml:space="preserve"> measurement methods.</w:t>
      </w:r>
      <w:r w:rsidR="00F95520">
        <w:rPr>
          <w:lang w:val="en-US" w:bidi="he-IL"/>
        </w:rPr>
        <w:t xml:space="preserve"> Such scores are almost impossible to manipulate (manipulation will require meddling with the measurements)</w:t>
      </w:r>
      <w:r w:rsidR="00230C41">
        <w:rPr>
          <w:lang w:val="en-US" w:bidi="he-IL"/>
        </w:rPr>
        <w:t xml:space="preserve"> hance they would be considered more reliable</w:t>
      </w:r>
      <w:r w:rsidR="00F95520">
        <w:rPr>
          <w:lang w:val="en-US" w:bidi="he-IL"/>
        </w:rPr>
        <w:t>.</w:t>
      </w:r>
    </w:p>
    <w:p w14:paraId="3A9FA5E8" w14:textId="05020093" w:rsidR="007951BE" w:rsidRDefault="007951BE" w:rsidP="007951BE">
      <w:pPr>
        <w:pStyle w:val="MandatoryRequirement"/>
        <w:numPr>
          <w:ilvl w:val="0"/>
          <w:numId w:val="40"/>
        </w:numPr>
      </w:pPr>
      <w:bookmarkStart w:id="320" w:name="_Hlk112684610"/>
      <w:r>
        <w:t xml:space="preserve">Objective scores </w:t>
      </w:r>
      <w:r w:rsidRPr="007951BE">
        <w:rPr>
          <w:b/>
          <w:bCs/>
        </w:rPr>
        <w:t>SHALL</w:t>
      </w:r>
      <w:r>
        <w:t xml:space="preserve"> be based on measurable attributes.</w:t>
      </w:r>
    </w:p>
    <w:p w14:paraId="3043782D" w14:textId="292EFB65" w:rsidR="007951BE" w:rsidRDefault="007951BE" w:rsidP="007951BE">
      <w:pPr>
        <w:pStyle w:val="MandatoryRequirement"/>
        <w:numPr>
          <w:ilvl w:val="0"/>
          <w:numId w:val="40"/>
        </w:numPr>
      </w:pPr>
      <w:r>
        <w:t xml:space="preserve">Objective scores </w:t>
      </w:r>
      <w:r w:rsidRPr="007951BE">
        <w:rPr>
          <w:b/>
          <w:bCs/>
        </w:rPr>
        <w:t>SHALL</w:t>
      </w:r>
      <w:r>
        <w:rPr>
          <w:b/>
          <w:bCs/>
        </w:rPr>
        <w:t xml:space="preserve"> NOT</w:t>
      </w:r>
      <w:r>
        <w:t xml:space="preserve"> use subjective measurements.</w:t>
      </w:r>
    </w:p>
    <w:p w14:paraId="7BAA8792" w14:textId="77777777" w:rsidR="007951BE" w:rsidRPr="007951BE" w:rsidRDefault="007951BE" w:rsidP="007951BE">
      <w:pPr>
        <w:rPr>
          <w:b/>
          <w:bCs/>
          <w:lang w:val="en-US" w:bidi="he-IL"/>
        </w:rPr>
      </w:pPr>
    </w:p>
    <w:bookmarkEnd w:id="320"/>
    <w:p w14:paraId="17CC0F64" w14:textId="77777777" w:rsidR="007951BE" w:rsidRPr="007951BE" w:rsidRDefault="007951BE" w:rsidP="007951BE">
      <w:pPr>
        <w:rPr>
          <w:b/>
          <w:bCs/>
          <w:lang w:val="en-US" w:bidi="he-IL"/>
        </w:rPr>
      </w:pPr>
    </w:p>
    <w:p w14:paraId="30125F71" w14:textId="77777777" w:rsidR="007951BE" w:rsidRPr="007951BE" w:rsidRDefault="007951BE" w:rsidP="0042107A">
      <w:pPr>
        <w:pStyle w:val="NormalWeb"/>
        <w:overflowPunct/>
        <w:autoSpaceDE/>
        <w:autoSpaceDN/>
        <w:adjustRightInd/>
        <w:spacing w:before="100" w:beforeAutospacing="1" w:after="100" w:afterAutospacing="1"/>
        <w:textAlignment w:val="auto"/>
        <w:rPr>
          <w:lang w:val="en-US"/>
        </w:rPr>
      </w:pPr>
    </w:p>
    <w:p w14:paraId="550946BA" w14:textId="518B8ACD" w:rsidR="00456BE5" w:rsidRDefault="00456BE5" w:rsidP="00456BE5">
      <w:pPr>
        <w:pStyle w:val="Heading1"/>
      </w:pPr>
      <w:bookmarkStart w:id="321" w:name="_Toc114147145"/>
      <w:r>
        <w:t>6</w:t>
      </w:r>
      <w:r>
        <w:tab/>
        <w:t>Reputation Management</w:t>
      </w:r>
      <w:bookmarkEnd w:id="321"/>
    </w:p>
    <w:p w14:paraId="3C675E09" w14:textId="4F919FCE" w:rsidR="00567204" w:rsidRDefault="00567204" w:rsidP="00567204">
      <w:pPr>
        <w:pStyle w:val="Heading2"/>
      </w:pPr>
      <w:bookmarkStart w:id="322" w:name="_Toc114147146"/>
      <w:r w:rsidRPr="00567204">
        <w:t xml:space="preserve">6.1 </w:t>
      </w:r>
      <w:r>
        <w:tab/>
      </w:r>
      <w:r w:rsidRPr="00567204">
        <w:t>Introduction to Reputation Managemen</w:t>
      </w:r>
      <w:r>
        <w:t>t</w:t>
      </w:r>
      <w:bookmarkEnd w:id="322"/>
    </w:p>
    <w:p w14:paraId="461344A8" w14:textId="2DEA5D6F" w:rsidR="009C63F9" w:rsidRDefault="00567204" w:rsidP="009C63F9">
      <w:pPr>
        <w:pStyle w:val="Body"/>
      </w:pPr>
      <w:r>
        <w:t xml:space="preserve">Reputation of the SP is an indicator of its capabilities and reliability, and may play a factor in being selected for participation in a Supply Chain. This document describes </w:t>
      </w:r>
      <w:r w:rsidR="00966405">
        <w:rPr>
          <w:lang w:val="en-US"/>
        </w:rPr>
        <w:t>multiple</w:t>
      </w:r>
      <w:r>
        <w:t xml:space="preserve"> forms of reputation and how the features of a DLT can be utilized to generate trustworthy </w:t>
      </w:r>
      <w:r w:rsidR="00966405">
        <w:rPr>
          <w:lang w:val="en-US"/>
        </w:rPr>
        <w:t xml:space="preserve">and useful </w:t>
      </w:r>
      <w:r>
        <w:t>reputations.</w:t>
      </w:r>
    </w:p>
    <w:p w14:paraId="2FF46CB6" w14:textId="53F5174D" w:rsidR="009C63F9" w:rsidRDefault="009C63F9" w:rsidP="009C63F9">
      <w:pPr>
        <w:pStyle w:val="Heading2"/>
        <w:rPr>
          <w:lang w:val="en-US"/>
        </w:rPr>
      </w:pPr>
      <w:bookmarkStart w:id="323" w:name="_Toc114147147"/>
      <w:r>
        <w:rPr>
          <w:lang w:val="en-US"/>
        </w:rPr>
        <w:t>6.2</w:t>
      </w:r>
      <w:r>
        <w:rPr>
          <w:lang w:val="en-US"/>
        </w:rPr>
        <w:tab/>
      </w:r>
      <w:r>
        <w:rPr>
          <w:lang w:val="en-US"/>
        </w:rPr>
        <w:tab/>
        <w:t>Reputation management over time</w:t>
      </w:r>
      <w:bookmarkEnd w:id="323"/>
    </w:p>
    <w:p w14:paraId="7C8BD2F7" w14:textId="158CB4FA" w:rsidR="009C63F9" w:rsidRDefault="009C63F9" w:rsidP="00CA6E9F">
      <w:pPr>
        <w:pStyle w:val="Heading3"/>
        <w:rPr>
          <w:lang w:val="en-US"/>
        </w:rPr>
      </w:pPr>
      <w:bookmarkStart w:id="324" w:name="_Toc114147148"/>
      <w:r>
        <w:rPr>
          <w:lang w:val="en-US"/>
        </w:rPr>
        <w:t>6.2.1</w:t>
      </w:r>
      <w:r>
        <w:rPr>
          <w:lang w:val="en-US"/>
        </w:rPr>
        <w:tab/>
        <w:t>Intro</w:t>
      </w:r>
      <w:bookmarkEnd w:id="324"/>
    </w:p>
    <w:p w14:paraId="5207A586" w14:textId="2C5EEDE9" w:rsidR="00D81D9D" w:rsidRDefault="00D81D9D" w:rsidP="00D81D9D">
      <w:pPr>
        <w:rPr>
          <w:lang w:val="en-US"/>
        </w:rPr>
      </w:pPr>
      <w:r>
        <w:rPr>
          <w:lang w:val="en-US"/>
        </w:rPr>
        <w:t>The governance defines the method of reputation management.</w:t>
      </w:r>
    </w:p>
    <w:p w14:paraId="4FD65C5A" w14:textId="78984B39" w:rsidR="00966405" w:rsidRDefault="00966405" w:rsidP="00966405">
      <w:pPr>
        <w:pStyle w:val="MandatoryRequirement"/>
      </w:pPr>
      <w:r>
        <w:t xml:space="preserve">The governance </w:t>
      </w:r>
      <w:r w:rsidRPr="00ED1E44">
        <w:rPr>
          <w:b/>
          <w:bCs/>
        </w:rPr>
        <w:t>SHALL</w:t>
      </w:r>
      <w:r>
        <w:t xml:space="preserve"> address the following questions when defining the reputation scoring algorithms:</w:t>
      </w:r>
    </w:p>
    <w:p w14:paraId="6DA1D869" w14:textId="0A8C308A" w:rsidR="00966405" w:rsidRPr="00552A96" w:rsidRDefault="00966405" w:rsidP="00966405">
      <w:pPr>
        <w:pStyle w:val="ListParagraph"/>
        <w:numPr>
          <w:ilvl w:val="0"/>
          <w:numId w:val="41"/>
        </w:numPr>
        <w:rPr>
          <w:lang w:val="en-US" w:bidi="he-IL"/>
        </w:rPr>
      </w:pPr>
      <w:r w:rsidRPr="003E3136">
        <w:t>What actions will allow a</w:t>
      </w:r>
      <w:r>
        <w:t xml:space="preserve">n entity </w:t>
      </w:r>
      <w:r w:rsidRPr="003E3136">
        <w:t xml:space="preserve">to </w:t>
      </w:r>
      <w:r w:rsidR="00300DB0">
        <w:t xml:space="preserve">earn </w:t>
      </w:r>
      <w:r w:rsidRPr="003E3136">
        <w:t>reputation and how much?</w:t>
      </w:r>
    </w:p>
    <w:p w14:paraId="74F82DAD" w14:textId="13A71F82" w:rsidR="00966405" w:rsidRPr="00552A96" w:rsidRDefault="00966405" w:rsidP="00966405">
      <w:pPr>
        <w:pStyle w:val="ListParagraph"/>
        <w:numPr>
          <w:ilvl w:val="0"/>
          <w:numId w:val="41"/>
        </w:numPr>
        <w:rPr>
          <w:lang w:val="en-US" w:bidi="he-IL"/>
        </w:rPr>
      </w:pPr>
      <w:r w:rsidRPr="003E3136">
        <w:t xml:space="preserve">What actions will force </w:t>
      </w:r>
      <w:r>
        <w:t>an</w:t>
      </w:r>
      <w:r w:rsidRPr="003E3136">
        <w:t xml:space="preserve"> entity to lose reputation and by how much?</w:t>
      </w:r>
    </w:p>
    <w:p w14:paraId="6FFD37A9" w14:textId="162D054C" w:rsidR="00966405" w:rsidRPr="00552A96" w:rsidRDefault="00966405" w:rsidP="00966405">
      <w:pPr>
        <w:pStyle w:val="ListParagraph"/>
        <w:numPr>
          <w:ilvl w:val="0"/>
          <w:numId w:val="41"/>
        </w:numPr>
        <w:rPr>
          <w:lang w:val="en-US" w:bidi="he-IL"/>
        </w:rPr>
      </w:pPr>
      <w:r w:rsidRPr="003E3136">
        <w:t>What can a</w:t>
      </w:r>
      <w:r>
        <w:t>n</w:t>
      </w:r>
      <w:r w:rsidRPr="003E3136">
        <w:t xml:space="preserve"> entity do with its reputation?</w:t>
      </w:r>
    </w:p>
    <w:p w14:paraId="604D4B4C" w14:textId="76477706" w:rsidR="00966405" w:rsidRPr="00552A96" w:rsidRDefault="00966405" w:rsidP="00966405">
      <w:pPr>
        <w:pStyle w:val="ListParagraph"/>
        <w:numPr>
          <w:ilvl w:val="0"/>
          <w:numId w:val="41"/>
        </w:numPr>
        <w:rPr>
          <w:lang w:val="en-US" w:bidi="he-IL"/>
        </w:rPr>
      </w:pPr>
      <w:r w:rsidRPr="003E3136">
        <w:t xml:space="preserve">What </w:t>
      </w:r>
      <w:r>
        <w:t xml:space="preserve">shall </w:t>
      </w:r>
      <w:r w:rsidRPr="003E3136">
        <w:t>reputation not be used for?</w:t>
      </w:r>
    </w:p>
    <w:p w14:paraId="104E9B06" w14:textId="57609936" w:rsidR="00966405" w:rsidRPr="00552A96" w:rsidRDefault="00966405" w:rsidP="00966405">
      <w:pPr>
        <w:pStyle w:val="ListParagraph"/>
        <w:numPr>
          <w:ilvl w:val="0"/>
          <w:numId w:val="41"/>
        </w:numPr>
        <w:rPr>
          <w:lang w:val="en-US" w:bidi="he-IL"/>
        </w:rPr>
      </w:pPr>
      <w:r w:rsidRPr="00552A96">
        <w:t>What is the (dis)incentive model for reputation?</w:t>
      </w:r>
    </w:p>
    <w:p w14:paraId="329DE4AF" w14:textId="7DBFC555" w:rsidR="00966405" w:rsidRPr="00552A96" w:rsidRDefault="00966405" w:rsidP="00966405">
      <w:pPr>
        <w:pStyle w:val="ListParagraph"/>
        <w:numPr>
          <w:ilvl w:val="0"/>
          <w:numId w:val="41"/>
        </w:numPr>
        <w:rPr>
          <w:lang w:val="en-US" w:bidi="he-IL"/>
        </w:rPr>
      </w:pPr>
      <w:r w:rsidRPr="00552A96">
        <w:t>How secure is the reputation system against malicious entities?</w:t>
      </w:r>
    </w:p>
    <w:p w14:paraId="6E5AED8E" w14:textId="77777777" w:rsidR="00966405" w:rsidRDefault="00966405" w:rsidP="00966405">
      <w:pPr>
        <w:pStyle w:val="NormalWeb"/>
      </w:pPr>
    </w:p>
    <w:p w14:paraId="31585493" w14:textId="77777777" w:rsidR="00966405" w:rsidRPr="00D87D71" w:rsidRDefault="00966405" w:rsidP="00966405">
      <w:pPr>
        <w:pStyle w:val="NormalWeb"/>
        <w:overflowPunct/>
        <w:autoSpaceDE/>
        <w:autoSpaceDN/>
        <w:adjustRightInd/>
        <w:spacing w:before="100" w:beforeAutospacing="1" w:after="100" w:afterAutospacing="1"/>
        <w:textAlignment w:val="auto"/>
      </w:pPr>
      <w:r>
        <w:t>An example of answers to these questions is listed in Annex A herewith.</w:t>
      </w:r>
    </w:p>
    <w:p w14:paraId="50D9DA09" w14:textId="77777777" w:rsidR="00966405" w:rsidRPr="00966405" w:rsidRDefault="00966405" w:rsidP="00D81D9D"/>
    <w:p w14:paraId="092C752D" w14:textId="53581BCD" w:rsidR="009C63F9" w:rsidRDefault="009C63F9" w:rsidP="00CA6E9F">
      <w:pPr>
        <w:pStyle w:val="Heading3"/>
        <w:rPr>
          <w:lang w:val="en-US"/>
        </w:rPr>
      </w:pPr>
      <w:bookmarkStart w:id="325" w:name="_Toc114147149"/>
      <w:r>
        <w:rPr>
          <w:lang w:val="en-US"/>
        </w:rPr>
        <w:lastRenderedPageBreak/>
        <w:t>6.2.2</w:t>
      </w:r>
      <w:r>
        <w:rPr>
          <w:lang w:val="en-US"/>
        </w:rPr>
        <w:tab/>
        <w:t>Everlasting cumulative</w:t>
      </w:r>
      <w:r w:rsidR="00CA6E9F">
        <w:rPr>
          <w:lang w:val="en-US"/>
        </w:rPr>
        <w:t xml:space="preserve"> reputation</w:t>
      </w:r>
      <w:bookmarkEnd w:id="325"/>
    </w:p>
    <w:p w14:paraId="762F79BC" w14:textId="31F73D75" w:rsidR="00CA6E9F" w:rsidRDefault="00CA6E9F" w:rsidP="009C63F9">
      <w:pPr>
        <w:rPr>
          <w:lang w:val="en-US"/>
        </w:rPr>
      </w:pPr>
      <w:r>
        <w:rPr>
          <w:lang w:val="en-US"/>
        </w:rPr>
        <w:t>Each reputation related incident is recorded and used for calculating score regardless of the time that had elapsed.</w:t>
      </w:r>
    </w:p>
    <w:p w14:paraId="74FD79CF" w14:textId="29F83877" w:rsidR="00CA6E9F" w:rsidRDefault="00CA6E9F" w:rsidP="009C63F9">
      <w:pPr>
        <w:rPr>
          <w:lang w:val="en-US"/>
        </w:rPr>
      </w:pPr>
      <w:r>
        <w:rPr>
          <w:lang w:val="en-US"/>
        </w:rPr>
        <w:t>Old entries have same weight as new entries.</w:t>
      </w:r>
    </w:p>
    <w:p w14:paraId="329B044C" w14:textId="6AA060DB" w:rsidR="00CA6E9F" w:rsidRDefault="00CA6E9F" w:rsidP="009C63F9">
      <w:pPr>
        <w:rPr>
          <w:lang w:val="en-US"/>
        </w:rPr>
      </w:pPr>
      <w:r>
        <w:rPr>
          <w:lang w:val="en-US"/>
        </w:rPr>
        <w:t>The effect of each individual entry decreases as entries accumulate.</w:t>
      </w:r>
    </w:p>
    <w:p w14:paraId="25B0AFBD" w14:textId="27F00998" w:rsidR="00CA6E9F" w:rsidRDefault="00CA6E9F" w:rsidP="00D81D9D">
      <w:pPr>
        <w:pStyle w:val="Heading3"/>
        <w:rPr>
          <w:lang w:val="en-US"/>
        </w:rPr>
      </w:pPr>
      <w:bookmarkStart w:id="326" w:name="_Toc114147150"/>
      <w:r>
        <w:rPr>
          <w:lang w:val="en-US"/>
        </w:rPr>
        <w:t>6.2.3</w:t>
      </w:r>
      <w:r>
        <w:rPr>
          <w:lang w:val="en-US"/>
        </w:rPr>
        <w:tab/>
        <w:t>Time dependent reputation</w:t>
      </w:r>
      <w:bookmarkEnd w:id="326"/>
    </w:p>
    <w:p w14:paraId="3EACCF94" w14:textId="6DBAA70C" w:rsidR="00CA6E9F" w:rsidRDefault="00CA6E9F" w:rsidP="009C63F9">
      <w:r>
        <w:rPr>
          <w:lang w:val="en-US"/>
        </w:rPr>
        <w:t xml:space="preserve">Reputation related incidents are recorded but their effect on the score diminishes with time based on number of scores recorded per unit of time, the mean half-life of the operations being measured and the time that had elapsed since </w:t>
      </w:r>
      <w:r w:rsidR="00D81D9D">
        <w:rPr>
          <w:lang w:val="en-US"/>
        </w:rPr>
        <w:t>the event occurred.</w:t>
      </w:r>
      <w:r w:rsidR="00366E28">
        <w:rPr>
          <w:lang w:val="en-US"/>
        </w:rPr>
        <w:t xml:space="preserve"> </w:t>
      </w:r>
    </w:p>
    <w:p w14:paraId="71D16788" w14:textId="7EFE3B23" w:rsidR="00366E28" w:rsidRPr="005A3041" w:rsidRDefault="00366E28" w:rsidP="00366E28">
      <w:pPr>
        <w:pStyle w:val="MandatoryRequirement"/>
        <w:numPr>
          <w:ilvl w:val="0"/>
          <w:numId w:val="42"/>
        </w:numPr>
      </w:pPr>
      <w:r>
        <w:t>A</w:t>
      </w:r>
      <w:r w:rsidR="00E3514E">
        <w:t xml:space="preserve"> participating party</w:t>
      </w:r>
      <w:r>
        <w:t xml:space="preserve"> </w:t>
      </w:r>
      <w:r w:rsidRPr="00366E28">
        <w:rPr>
          <w:b/>
          <w:bCs/>
        </w:rPr>
        <w:t>SHALL</w:t>
      </w:r>
      <w:r>
        <w:t xml:space="preserve"> derive Objective performance from measurement of Objective service attributes and comparison to SLA commitments.</w:t>
      </w:r>
    </w:p>
    <w:p w14:paraId="11B0AE52" w14:textId="308C6039" w:rsidR="00366E28" w:rsidRDefault="00366E28" w:rsidP="00E3514E">
      <w:pPr>
        <w:pStyle w:val="DesirableRequirement"/>
      </w:pPr>
      <w:r>
        <w:t xml:space="preserve">The SLA reputation </w:t>
      </w:r>
      <w:r w:rsidR="00E3514E" w:rsidRPr="00E3514E">
        <w:rPr>
          <w:b/>
          <w:bCs/>
        </w:rPr>
        <w:t>SOULD</w:t>
      </w:r>
      <w:r w:rsidR="00E3514E">
        <w:t xml:space="preserve"> be</w:t>
      </w:r>
      <w:r>
        <w:t xml:space="preserve"> a normalized score that spans between 0.0 (lowest score, complete failure to meet the SLA) and 9.9 (highest score, no SLA violations).</w:t>
      </w:r>
    </w:p>
    <w:p w14:paraId="421C4386" w14:textId="2B6003D9" w:rsidR="00366E28" w:rsidRDefault="00E3514E" w:rsidP="00366E28">
      <w:pPr>
        <w:pStyle w:val="MandatoryRequirement"/>
      </w:pPr>
      <w:r>
        <w:t>An entity</w:t>
      </w:r>
      <w:r w:rsidR="00366E28">
        <w:t xml:space="preserve"> </w:t>
      </w:r>
      <w:r>
        <w:rPr>
          <w:b/>
          <w:bCs/>
        </w:rPr>
        <w:t>SHALL</w:t>
      </w:r>
      <w:r w:rsidR="00366E28">
        <w:t xml:space="preserve"> generate, using the WMA(t) formula described in this section, a normalized SLA Reputation score between 0.0 to 9.9 representing their ability to meet the metrics defined in the SLA</w:t>
      </w:r>
      <w:r>
        <w:t xml:space="preserve"> and upload such score to the DLT through consensus.</w:t>
      </w:r>
    </w:p>
    <w:p w14:paraId="1D3DC38A" w14:textId="458A76E8" w:rsidR="00366E28" w:rsidRDefault="00366E28" w:rsidP="00366E28">
      <w:pPr>
        <w:pStyle w:val="Body"/>
        <w:rPr>
          <w:lang w:val="en-US"/>
        </w:rPr>
      </w:pPr>
      <w:r>
        <w:t>The SLA score is calculated based on a weighted moving average (“WMA”) algorithm that gives higher value to recent performance records compared to historical performance records.</w:t>
      </w:r>
      <w:r>
        <w:rPr>
          <w:lang w:val="en-US"/>
        </w:rPr>
        <w:t xml:space="preserve"> </w:t>
      </w:r>
      <w:r>
        <w:t xml:space="preserve">C(t) is the performance of record </w:t>
      </w:r>
      <w:r>
        <w:rPr>
          <w:lang w:val="en-US"/>
        </w:rPr>
        <w:t>"</w:t>
      </w:r>
      <w:r>
        <w:t>t</w:t>
      </w:r>
      <w:r>
        <w:rPr>
          <w:lang w:val="en-US"/>
        </w:rPr>
        <w:t xml:space="preserve">” where “t” represent the latest record that was recorded, “(t-1)” is the previous record and so on. </w:t>
      </w:r>
    </w:p>
    <w:p w14:paraId="6C007A78" w14:textId="29C732BF" w:rsidR="00431D00" w:rsidRDefault="00431D00" w:rsidP="00366E28">
      <w:pPr>
        <w:pStyle w:val="Body"/>
        <w:rPr>
          <w:lang w:val="en-US"/>
        </w:rPr>
      </w:pPr>
      <w:r>
        <w:rPr>
          <w:lang w:val="en-US"/>
        </w:rPr>
        <w:t>The WMA may apply linear or logarithmic decay formulas to represent higher or lower emphasis to recent events.</w:t>
      </w:r>
    </w:p>
    <w:p w14:paraId="05BA5D9F" w14:textId="5673F946" w:rsidR="00431D00" w:rsidRPr="0091451B" w:rsidRDefault="00431D00" w:rsidP="00431D00">
      <w:pPr>
        <w:pStyle w:val="MandatoryRequirement"/>
      </w:pPr>
      <w:r>
        <w:t xml:space="preserve">The governance </w:t>
      </w:r>
      <w:r w:rsidRPr="00B71372">
        <w:rPr>
          <w:b/>
          <w:bCs/>
        </w:rPr>
        <w:t>SHALL</w:t>
      </w:r>
      <w:r>
        <w:t xml:space="preserve"> define the type of decay used by the platform.</w:t>
      </w:r>
    </w:p>
    <w:p w14:paraId="50522226" w14:textId="77777777" w:rsidR="00366E28" w:rsidRDefault="00366E28" w:rsidP="009C63F9">
      <w:pPr>
        <w:rPr>
          <w:lang w:val="en-US"/>
        </w:rPr>
      </w:pPr>
    </w:p>
    <w:p w14:paraId="68BF3AFC" w14:textId="09AB7E9B" w:rsidR="00D81D9D" w:rsidRDefault="00D81D9D" w:rsidP="003522B7">
      <w:pPr>
        <w:pStyle w:val="Heading4"/>
        <w:rPr>
          <w:lang w:val="en-US"/>
        </w:rPr>
      </w:pPr>
      <w:bookmarkStart w:id="327" w:name="_Toc114147151"/>
      <w:r>
        <w:rPr>
          <w:lang w:val="en-US"/>
        </w:rPr>
        <w:t>6.2.3.1</w:t>
      </w:r>
      <w:r>
        <w:rPr>
          <w:lang w:val="en-US"/>
        </w:rPr>
        <w:tab/>
        <w:t>Logarithmic decay</w:t>
      </w:r>
      <w:bookmarkEnd w:id="327"/>
    </w:p>
    <w:p w14:paraId="1324A7A6" w14:textId="3B8F4A8F" w:rsidR="00D81D9D" w:rsidRDefault="00D81D9D" w:rsidP="009C63F9">
      <w:pPr>
        <w:rPr>
          <w:lang w:val="en-US" w:bidi="he-IL"/>
        </w:rPr>
      </w:pPr>
      <w:r>
        <w:rPr>
          <w:lang w:val="en-US"/>
        </w:rPr>
        <w:t>All records are included in the calculation but the contribution of each entry towards the score decreases logarithmically so that recent entries have a very strong influence while old records have infinitesimal influence.</w:t>
      </w:r>
      <w:r w:rsidR="00431D00">
        <w:rPr>
          <w:lang w:val="en-US"/>
        </w:rPr>
        <w:t xml:space="preserve"> This type of WMA is also known as EWMA (Exponential WMA)</w:t>
      </w:r>
      <w:r w:rsidR="00752F3E">
        <w:rPr>
          <w:lang w:val="en-US"/>
        </w:rPr>
        <w:t>.</w:t>
      </w:r>
      <w:r w:rsidR="002F7EF0">
        <w:rPr>
          <w:rFonts w:hint="cs"/>
          <w:rtl/>
          <w:lang w:val="en-US" w:bidi="he-IL"/>
        </w:rPr>
        <w:t xml:space="preserve"> </w:t>
      </w:r>
    </w:p>
    <w:p w14:paraId="51AB141F" w14:textId="2CD81468" w:rsidR="00752F3E" w:rsidRDefault="00000000" w:rsidP="009C63F9">
      <w:pP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t</m:t>
              </m:r>
            </m:sub>
          </m:sSub>
          <m:r>
            <w:rPr>
              <w:rFonts w:ascii="Cambria Math" w:hAnsi="Cambria Math"/>
              <w:lang w:val="en-US"/>
            </w:rPr>
            <m:t xml:space="preserve">= </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0</m:t>
                        </m:r>
                      </m:sub>
                    </m:sSub>
                    <m:r>
                      <w:rPr>
                        <w:rFonts w:ascii="Cambria Math" w:hAnsi="Cambria Math"/>
                        <w:lang w:val="en-US"/>
                      </w:rPr>
                      <m:t>,</m:t>
                    </m:r>
                  </m:e>
                  <m:e>
                    <m:r>
                      <w:rPr>
                        <w:rFonts w:ascii="Cambria Math" w:hAnsi="Cambria Math"/>
                        <w:lang w:val="en-US"/>
                      </w:rPr>
                      <m:t xml:space="preserve"> </m:t>
                    </m:r>
                  </m:e>
                </m:mr>
                <m:mr>
                  <m:e>
                    <m:sSub>
                      <m:sSubPr>
                        <m:ctrlPr>
                          <w:rPr>
                            <w:rFonts w:ascii="Cambria Math" w:hAnsi="Cambria Math"/>
                            <w:i/>
                            <w:lang w:val="en-US"/>
                          </w:rPr>
                        </m:ctrlPr>
                      </m:sSubPr>
                      <m:e>
                        <m:r>
                          <w:rPr>
                            <w:rFonts w:ascii="Cambria Math" w:hAnsi="Cambria Math"/>
                            <w:lang w:val="en-US"/>
                          </w:rPr>
                          <m:t>αY</m:t>
                        </m:r>
                      </m:e>
                      <m:sub>
                        <m:r>
                          <w:rPr>
                            <w:rFonts w:ascii="Cambria Math" w:hAnsi="Cambria Math"/>
                            <w:lang w:val="en-US"/>
                          </w:rPr>
                          <m:t>t</m:t>
                        </m:r>
                      </m:sub>
                    </m:sSub>
                  </m:e>
                  <m:e>
                    <m:r>
                      <w:rPr>
                        <w:rFonts w:ascii="Cambria Math" w:hAnsi="Cambria Math"/>
                        <w:lang w:val="en-US"/>
                      </w:rPr>
                      <m:t>+</m:t>
                    </m:r>
                    <m:d>
                      <m:dPr>
                        <m:ctrlPr>
                          <w:rPr>
                            <w:rFonts w:ascii="Cambria Math" w:hAnsi="Cambria Math"/>
                            <w:i/>
                            <w:lang w:val="en-US"/>
                          </w:rPr>
                        </m:ctrlPr>
                      </m:dPr>
                      <m:e>
                        <m:r>
                          <w:rPr>
                            <w:rFonts w:ascii="Cambria Math" w:hAnsi="Cambria Math"/>
                            <w:lang w:val="en-US"/>
                          </w:rPr>
                          <m:t>1-α</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t-1</m:t>
                        </m:r>
                      </m:sub>
                    </m:sSub>
                    <m:r>
                      <w:rPr>
                        <w:rFonts w:ascii="Cambria Math" w:hAnsi="Cambria Math"/>
                        <w:lang w:val="en-US"/>
                      </w:rPr>
                      <m:t>,</m:t>
                    </m:r>
                  </m:e>
                </m:mr>
              </m:m>
              <m:m>
                <m:mPr>
                  <m:mcs>
                    <m:mc>
                      <m:mcPr>
                        <m:count m:val="1"/>
                        <m:mcJc m:val="center"/>
                      </m:mcPr>
                    </m:mc>
                  </m:mcs>
                  <m:ctrlPr>
                    <w:rPr>
                      <w:rFonts w:ascii="Cambria Math" w:hAnsi="Cambria Math"/>
                      <w:i/>
                      <w:lang w:val="en-US"/>
                    </w:rPr>
                  </m:ctrlPr>
                </m:mPr>
                <m:mr>
                  <m:e>
                    <m:r>
                      <w:rPr>
                        <w:rFonts w:ascii="Cambria Math" w:hAnsi="Cambria Math"/>
                        <w:lang w:val="en-US"/>
                      </w:rPr>
                      <m:t xml:space="preserve">  t=0</m:t>
                    </m:r>
                  </m:e>
                </m:mr>
                <m:mr>
                  <m:e>
                    <m:r>
                      <w:rPr>
                        <w:rFonts w:ascii="Cambria Math" w:hAnsi="Cambria Math"/>
                        <w:lang w:val="en-US"/>
                      </w:rPr>
                      <m:t xml:space="preserve">  t&gt;0</m:t>
                    </m:r>
                  </m:e>
                </m:mr>
              </m:m>
            </m:e>
          </m:d>
        </m:oMath>
      </m:oMathPara>
    </w:p>
    <w:p w14:paraId="1A977668" w14:textId="77777777" w:rsidR="00DA33FD" w:rsidRPr="00DA33FD" w:rsidRDefault="00DA33FD" w:rsidP="00DA33FD">
      <w:pPr>
        <w:overflowPunct/>
        <w:autoSpaceDE/>
        <w:autoSpaceDN/>
        <w:adjustRightInd/>
        <w:spacing w:before="120" w:after="120"/>
        <w:textAlignment w:val="auto"/>
        <w:rPr>
          <w:rFonts w:ascii="Arial" w:hAnsi="Arial" w:cs="Arial"/>
          <w:color w:val="202122"/>
          <w:sz w:val="21"/>
          <w:szCs w:val="21"/>
          <w:lang w:val="en-IL" w:bidi="he-IL"/>
        </w:rPr>
      </w:pPr>
      <w:r w:rsidRPr="00DA33FD">
        <w:rPr>
          <w:rFonts w:ascii="Arial" w:hAnsi="Arial" w:cs="Arial"/>
          <w:color w:val="202122"/>
          <w:sz w:val="21"/>
          <w:szCs w:val="21"/>
          <w:lang w:val="en-IL" w:bidi="he-IL"/>
        </w:rPr>
        <w:t>Where:</w:t>
      </w:r>
    </w:p>
    <w:p w14:paraId="3FA638CA" w14:textId="3AA44C0C" w:rsidR="00DA33FD" w:rsidRPr="00DA33FD" w:rsidRDefault="00DA33FD" w:rsidP="00DA33FD">
      <w:pPr>
        <w:numPr>
          <w:ilvl w:val="0"/>
          <w:numId w:val="43"/>
        </w:numPr>
        <w:overflowPunct/>
        <w:autoSpaceDE/>
        <w:autoSpaceDN/>
        <w:adjustRightInd/>
        <w:spacing w:before="100" w:beforeAutospacing="1" w:after="24"/>
        <w:ind w:left="1104"/>
        <w:textAlignment w:val="auto"/>
        <w:rPr>
          <w:rFonts w:ascii="Arial" w:hAnsi="Arial" w:cs="Arial"/>
          <w:color w:val="202122"/>
          <w:sz w:val="21"/>
          <w:szCs w:val="21"/>
          <w:lang w:val="en-IL" w:bidi="he-IL"/>
        </w:rPr>
      </w:pPr>
      <w:r w:rsidRPr="00DA33FD">
        <w:rPr>
          <w:rFonts w:ascii="Arial" w:hAnsi="Arial" w:cs="Arial"/>
          <w:color w:val="202122"/>
          <w:sz w:val="21"/>
          <w:szCs w:val="21"/>
          <w:lang w:val="en-IL" w:bidi="he-IL"/>
        </w:rPr>
        <w:t>The coefficient </w:t>
      </w:r>
      <w:r w:rsidRPr="00DA33FD">
        <w:rPr>
          <w:rFonts w:ascii="Arial" w:hAnsi="Arial" w:cs="Arial"/>
          <w:vanish/>
          <w:color w:val="202122"/>
          <w:sz w:val="25"/>
          <w:szCs w:val="25"/>
          <w:lang w:val="en-IL" w:bidi="he-IL"/>
        </w:rPr>
        <w:t>α</w:t>
      </w:r>
      <w:bookmarkStart w:id="328" w:name="_Hlk113287005"/>
      <w:r>
        <w:rPr>
          <w:rFonts w:ascii="Arial" w:hAnsi="Arial" w:cs="Arial"/>
          <w:color w:val="202122"/>
          <w:sz w:val="25"/>
          <w:szCs w:val="25"/>
          <w:lang w:val="en-IL" w:bidi="he-IL"/>
        </w:rPr>
        <w:sym w:font="Symbol" w:char="F061"/>
      </w:r>
      <w:bookmarkEnd w:id="328"/>
      <w:r w:rsidRPr="00DA33FD">
        <w:rPr>
          <w:rFonts w:ascii="Arial" w:hAnsi="Arial" w:cs="Arial"/>
          <w:color w:val="202122"/>
          <w:sz w:val="21"/>
          <w:szCs w:val="21"/>
          <w:lang w:val="en-IL" w:bidi="he-IL"/>
        </w:rPr>
        <w:fldChar w:fldCharType="begin"/>
      </w:r>
      <w:r w:rsidRPr="00DA33FD">
        <w:rPr>
          <w:rFonts w:ascii="Arial" w:hAnsi="Arial" w:cs="Arial"/>
          <w:color w:val="202122"/>
          <w:sz w:val="21"/>
          <w:szCs w:val="21"/>
          <w:lang w:val="en-IL" w:bidi="he-IL"/>
        </w:rPr>
        <w:instrText xml:space="preserve"> INCLUDEPICTURE "/var/folders/k8/86234h392m1g60413q0zfb600000gp/T/com.microsoft.Word/WebArchiveCopyPasteTempFiles/b79333175c8b3f0840bfb4ec41b8072c83ea88d3" \* MERGEFORMATINET </w:instrText>
      </w:r>
      <w:r w:rsidR="00000000">
        <w:rPr>
          <w:rFonts w:ascii="Arial" w:hAnsi="Arial" w:cs="Arial"/>
          <w:color w:val="202122"/>
          <w:sz w:val="21"/>
          <w:szCs w:val="21"/>
          <w:lang w:val="en-IL" w:bidi="he-IL"/>
        </w:rPr>
        <w:fldChar w:fldCharType="separate"/>
      </w:r>
      <w:r w:rsidRPr="00DA33FD">
        <w:rPr>
          <w:rFonts w:ascii="Arial" w:hAnsi="Arial" w:cs="Arial"/>
          <w:color w:val="202122"/>
          <w:sz w:val="21"/>
          <w:szCs w:val="21"/>
          <w:lang w:val="en-IL" w:bidi="he-IL"/>
        </w:rPr>
        <w:fldChar w:fldCharType="end"/>
      </w:r>
      <w:r w:rsidRPr="00DA33FD">
        <w:rPr>
          <w:rFonts w:ascii="Arial" w:hAnsi="Arial" w:cs="Arial"/>
          <w:color w:val="202122"/>
          <w:sz w:val="21"/>
          <w:szCs w:val="21"/>
          <w:lang w:val="en-IL" w:bidi="he-IL"/>
        </w:rPr>
        <w:t> represents the degree of weighting decrease, a constant smoothing factor between 0 and 1. A higher </w:t>
      </w:r>
      <w:r w:rsidRPr="00DA33FD">
        <w:rPr>
          <w:rFonts w:ascii="Arial" w:hAnsi="Arial" w:cs="Arial"/>
          <w:vanish/>
          <w:color w:val="202122"/>
          <w:sz w:val="25"/>
          <w:szCs w:val="25"/>
          <w:lang w:val="en-IL" w:bidi="he-IL"/>
        </w:rPr>
        <w:t>α</w:t>
      </w:r>
      <w:r w:rsidRPr="00DA33FD">
        <w:rPr>
          <w:rFonts w:ascii="Arial" w:hAnsi="Arial" w:cs="Arial"/>
          <w:color w:val="202122"/>
          <w:sz w:val="21"/>
          <w:szCs w:val="21"/>
          <w:lang w:val="en-IL" w:bidi="he-IL"/>
        </w:rPr>
        <w:fldChar w:fldCharType="begin"/>
      </w:r>
      <w:r w:rsidRPr="00DA33FD">
        <w:rPr>
          <w:rFonts w:ascii="Arial" w:hAnsi="Arial" w:cs="Arial"/>
          <w:color w:val="202122"/>
          <w:sz w:val="21"/>
          <w:szCs w:val="21"/>
          <w:lang w:val="en-IL" w:bidi="he-IL"/>
        </w:rPr>
        <w:instrText xml:space="preserve"> INCLUDEPICTURE "/var/folders/k8/86234h392m1g60413q0zfb600000gp/T/com.microsoft.Word/WebArchiveCopyPasteTempFiles/b79333175c8b3f0840bfb4ec41b8072c83ea88d3" \* MERGEFORMATINET </w:instrText>
      </w:r>
      <w:r w:rsidR="00000000">
        <w:rPr>
          <w:rFonts w:ascii="Arial" w:hAnsi="Arial" w:cs="Arial"/>
          <w:color w:val="202122"/>
          <w:sz w:val="21"/>
          <w:szCs w:val="21"/>
          <w:lang w:val="en-IL" w:bidi="he-IL"/>
        </w:rPr>
        <w:fldChar w:fldCharType="separate"/>
      </w:r>
      <w:r w:rsidRPr="00DA33FD">
        <w:rPr>
          <w:rFonts w:ascii="Arial" w:hAnsi="Arial" w:cs="Arial"/>
          <w:color w:val="202122"/>
          <w:sz w:val="21"/>
          <w:szCs w:val="21"/>
          <w:lang w:val="en-IL" w:bidi="he-IL"/>
        </w:rPr>
        <w:fldChar w:fldCharType="end"/>
      </w:r>
      <w:r>
        <w:rPr>
          <w:rFonts w:ascii="Arial" w:hAnsi="Arial" w:cs="Arial"/>
          <w:color w:val="202122"/>
          <w:sz w:val="25"/>
          <w:szCs w:val="25"/>
          <w:lang w:val="en-IL" w:bidi="he-IL"/>
        </w:rPr>
        <w:sym w:font="Symbol" w:char="F061"/>
      </w:r>
      <w:r>
        <w:rPr>
          <w:rFonts w:ascii="Arial" w:hAnsi="Arial" w:cs="Arial"/>
          <w:color w:val="202122"/>
          <w:sz w:val="25"/>
          <w:szCs w:val="25"/>
          <w:lang w:val="en-US" w:bidi="he-IL"/>
        </w:rPr>
        <w:t xml:space="preserve"> </w:t>
      </w:r>
      <w:r w:rsidRPr="00DA33FD">
        <w:rPr>
          <w:rFonts w:ascii="Arial" w:hAnsi="Arial" w:cs="Arial"/>
          <w:color w:val="202122"/>
          <w:sz w:val="21"/>
          <w:szCs w:val="21"/>
          <w:lang w:val="en-IL" w:bidi="he-IL"/>
        </w:rPr>
        <w:t>discounts older observations faster.</w:t>
      </w:r>
    </w:p>
    <w:p w14:paraId="66DD8262" w14:textId="67674F42" w:rsidR="00DA33FD" w:rsidRPr="00DA33FD" w:rsidRDefault="00DA33FD" w:rsidP="00DA33FD">
      <w:pPr>
        <w:numPr>
          <w:ilvl w:val="0"/>
          <w:numId w:val="43"/>
        </w:numPr>
        <w:overflowPunct/>
        <w:autoSpaceDE/>
        <w:autoSpaceDN/>
        <w:adjustRightInd/>
        <w:spacing w:before="100" w:beforeAutospacing="1" w:after="24"/>
        <w:ind w:left="1104"/>
        <w:textAlignment w:val="auto"/>
        <w:rPr>
          <w:rFonts w:ascii="Arial" w:hAnsi="Arial" w:cs="Arial"/>
          <w:color w:val="202122"/>
          <w:sz w:val="21"/>
          <w:szCs w:val="21"/>
          <w:lang w:val="en-IL" w:bidi="he-IL"/>
        </w:rPr>
      </w:pPr>
      <w:r w:rsidRPr="00DA33FD">
        <w:rPr>
          <w:rFonts w:ascii="Arial" w:hAnsi="Arial" w:cs="Arial"/>
          <w:vanish/>
          <w:color w:val="202122"/>
          <w:sz w:val="25"/>
          <w:szCs w:val="25"/>
          <w:lang w:val="en-IL" w:bidi="he-IL"/>
        </w:rPr>
        <w:t>Yt</w:t>
      </w:r>
      <w:r w:rsidRPr="00DA33FD">
        <w:rPr>
          <w:rFonts w:ascii="Arial" w:hAnsi="Arial" w:cs="Arial"/>
          <w:i/>
          <w:iCs/>
          <w:color w:val="202122"/>
          <w:sz w:val="21"/>
          <w:szCs w:val="21"/>
          <w:lang w:val="en-IL" w:bidi="he-IL"/>
        </w:rPr>
        <w:fldChar w:fldCharType="begin"/>
      </w:r>
      <w:r w:rsidRPr="00DA33FD">
        <w:rPr>
          <w:rFonts w:ascii="Arial" w:hAnsi="Arial" w:cs="Arial"/>
          <w:i/>
          <w:iCs/>
          <w:color w:val="202122"/>
          <w:sz w:val="21"/>
          <w:szCs w:val="21"/>
          <w:lang w:val="en-IL" w:bidi="he-IL"/>
        </w:rPr>
        <w:instrText xml:space="preserve"> INCLUDEPICTURE "/var/folders/k8/86234h392m1g60413q0zfb600000gp/T/com.microsoft.Word/WebArchiveCopyPasteTempFiles/95734a78eb8407939c3496cbfd92763ced1e41e1" \* MERGEFORMATINET </w:instrText>
      </w:r>
      <w:r w:rsidR="00000000">
        <w:rPr>
          <w:rFonts w:ascii="Arial" w:hAnsi="Arial" w:cs="Arial"/>
          <w:i/>
          <w:iCs/>
          <w:color w:val="202122"/>
          <w:sz w:val="21"/>
          <w:szCs w:val="21"/>
          <w:lang w:val="en-IL" w:bidi="he-IL"/>
        </w:rPr>
        <w:fldChar w:fldCharType="separate"/>
      </w:r>
      <w:r w:rsidRPr="00DA33FD">
        <w:rPr>
          <w:rFonts w:ascii="Arial" w:hAnsi="Arial" w:cs="Arial"/>
          <w:i/>
          <w:iCs/>
          <w:color w:val="202122"/>
          <w:sz w:val="21"/>
          <w:szCs w:val="21"/>
          <w:lang w:val="en-IL" w:bidi="he-IL"/>
        </w:rPr>
        <w:fldChar w:fldCharType="end"/>
      </w:r>
      <w:proofErr w:type="spellStart"/>
      <w:r w:rsidRPr="00DA33FD">
        <w:rPr>
          <w:rFonts w:ascii="Arial" w:hAnsi="Arial" w:cs="Arial"/>
          <w:i/>
          <w:iCs/>
          <w:color w:val="202122"/>
          <w:sz w:val="21"/>
          <w:szCs w:val="21"/>
          <w:lang w:val="en-US" w:bidi="he-IL"/>
        </w:rPr>
        <w:t>Y</w:t>
      </w:r>
      <w:r w:rsidRPr="00DA33FD">
        <w:rPr>
          <w:rFonts w:ascii="Arial" w:hAnsi="Arial" w:cs="Arial"/>
          <w:i/>
          <w:iCs/>
          <w:color w:val="202122"/>
          <w:sz w:val="21"/>
          <w:szCs w:val="21"/>
          <w:vertAlign w:val="subscript"/>
          <w:lang w:val="en-US" w:bidi="he-IL"/>
        </w:rPr>
        <w:t>t</w:t>
      </w:r>
      <w:proofErr w:type="spellEnd"/>
      <w:r w:rsidRPr="00DA33FD">
        <w:rPr>
          <w:rFonts w:ascii="Arial" w:hAnsi="Arial" w:cs="Arial"/>
          <w:i/>
          <w:iCs/>
          <w:color w:val="202122"/>
          <w:sz w:val="21"/>
          <w:szCs w:val="21"/>
          <w:lang w:val="en-IL" w:bidi="he-IL"/>
        </w:rPr>
        <w:t> </w:t>
      </w:r>
      <w:r w:rsidRPr="00DA33FD">
        <w:rPr>
          <w:rFonts w:ascii="Arial" w:hAnsi="Arial" w:cs="Arial"/>
          <w:color w:val="202122"/>
          <w:sz w:val="21"/>
          <w:szCs w:val="21"/>
          <w:lang w:val="en-IL" w:bidi="he-IL"/>
        </w:rPr>
        <w:t xml:space="preserve">is the value at a time </w:t>
      </w:r>
      <w:bookmarkStart w:id="329" w:name="_Hlk113287149"/>
      <w:r w:rsidRPr="00DA33FD">
        <w:rPr>
          <w:rFonts w:ascii="Arial" w:hAnsi="Arial" w:cs="Arial"/>
          <w:color w:val="202122"/>
          <w:sz w:val="21"/>
          <w:szCs w:val="21"/>
          <w:lang w:val="en-IL" w:bidi="he-IL"/>
        </w:rPr>
        <w:t>period </w:t>
      </w:r>
      <w:r w:rsidRPr="00DA33FD">
        <w:rPr>
          <w:rFonts w:ascii="Arial" w:hAnsi="Arial" w:cs="Arial"/>
          <w:vanish/>
          <w:color w:val="202122"/>
          <w:sz w:val="25"/>
          <w:szCs w:val="25"/>
          <w:lang w:val="en-IL" w:bidi="he-IL"/>
        </w:rPr>
        <w:t>t</w:t>
      </w:r>
      <w:r w:rsidRPr="00DA33FD">
        <w:rPr>
          <w:rFonts w:ascii="Arial" w:hAnsi="Arial" w:cs="Arial"/>
          <w:i/>
          <w:iCs/>
          <w:color w:val="202122"/>
          <w:sz w:val="21"/>
          <w:szCs w:val="21"/>
          <w:lang w:val="en-IL" w:bidi="he-IL"/>
        </w:rPr>
        <w:fldChar w:fldCharType="begin"/>
      </w:r>
      <w:r w:rsidRPr="00DA33FD">
        <w:rPr>
          <w:rFonts w:ascii="Arial" w:hAnsi="Arial" w:cs="Arial"/>
          <w:i/>
          <w:iCs/>
          <w:color w:val="202122"/>
          <w:sz w:val="21"/>
          <w:szCs w:val="21"/>
          <w:lang w:val="en-IL" w:bidi="he-IL"/>
        </w:rPr>
        <w:instrText xml:space="preserve"> INCLUDEPICTURE "/var/folders/k8/86234h392m1g60413q0zfb600000gp/T/com.microsoft.Word/WebArchiveCopyPasteTempFiles/65658b7b223af9e1acc877d848888ecdb4466560" \* MERGEFORMATINET </w:instrText>
      </w:r>
      <w:r w:rsidR="00000000">
        <w:rPr>
          <w:rFonts w:ascii="Arial" w:hAnsi="Arial" w:cs="Arial"/>
          <w:i/>
          <w:iCs/>
          <w:color w:val="202122"/>
          <w:sz w:val="21"/>
          <w:szCs w:val="21"/>
          <w:lang w:val="en-IL" w:bidi="he-IL"/>
        </w:rPr>
        <w:fldChar w:fldCharType="separate"/>
      </w:r>
      <w:r w:rsidRPr="00DA33FD">
        <w:rPr>
          <w:rFonts w:ascii="Arial" w:hAnsi="Arial" w:cs="Arial"/>
          <w:i/>
          <w:iCs/>
          <w:color w:val="202122"/>
          <w:sz w:val="21"/>
          <w:szCs w:val="21"/>
          <w:lang w:val="en-IL" w:bidi="he-IL"/>
        </w:rPr>
        <w:fldChar w:fldCharType="end"/>
      </w:r>
      <w:r w:rsidRPr="00DA33FD">
        <w:rPr>
          <w:rFonts w:ascii="Arial" w:hAnsi="Arial" w:cs="Arial"/>
          <w:i/>
          <w:iCs/>
          <w:color w:val="202122"/>
          <w:sz w:val="21"/>
          <w:szCs w:val="21"/>
          <w:lang w:val="en-US" w:bidi="he-IL"/>
        </w:rPr>
        <w:t>t</w:t>
      </w:r>
      <w:r w:rsidRPr="00DA33FD">
        <w:rPr>
          <w:rFonts w:ascii="Arial" w:hAnsi="Arial" w:cs="Arial"/>
          <w:color w:val="202122"/>
          <w:sz w:val="21"/>
          <w:szCs w:val="21"/>
          <w:lang w:val="en-IL" w:bidi="he-IL"/>
        </w:rPr>
        <w:t>.</w:t>
      </w:r>
      <w:bookmarkEnd w:id="329"/>
    </w:p>
    <w:p w14:paraId="1AC50DFA" w14:textId="1F8459E6" w:rsidR="00752F3E" w:rsidRPr="00DA33FD" w:rsidRDefault="00DA33FD" w:rsidP="009F783A">
      <w:pPr>
        <w:numPr>
          <w:ilvl w:val="0"/>
          <w:numId w:val="43"/>
        </w:numPr>
        <w:overflowPunct/>
        <w:autoSpaceDE/>
        <w:autoSpaceDN/>
        <w:adjustRightInd/>
        <w:spacing w:before="100" w:beforeAutospacing="1" w:after="24"/>
        <w:ind w:left="1104"/>
        <w:textAlignment w:val="auto"/>
        <w:rPr>
          <w:lang w:val="en-IL"/>
        </w:rPr>
      </w:pPr>
      <w:r w:rsidRPr="00DA33FD">
        <w:rPr>
          <w:rFonts w:ascii="Arial" w:hAnsi="Arial" w:cs="Arial"/>
          <w:vanish/>
          <w:color w:val="202122"/>
          <w:sz w:val="25"/>
          <w:szCs w:val="25"/>
          <w:lang w:val="en-IL" w:bidi="he-IL"/>
        </w:rPr>
        <w:t>St</w:t>
      </w:r>
      <w:r w:rsidRPr="00DA33FD">
        <w:rPr>
          <w:rFonts w:ascii="Arial" w:hAnsi="Arial" w:cs="Arial"/>
          <w:i/>
          <w:iCs/>
          <w:color w:val="202122"/>
          <w:sz w:val="21"/>
          <w:szCs w:val="21"/>
          <w:lang w:val="en-US" w:bidi="he-IL"/>
        </w:rPr>
        <w:t>C</w:t>
      </w:r>
      <w:r w:rsidRPr="00DA33FD">
        <w:rPr>
          <w:rFonts w:ascii="Arial" w:hAnsi="Arial" w:cs="Arial"/>
          <w:i/>
          <w:iCs/>
          <w:color w:val="202122"/>
          <w:sz w:val="21"/>
          <w:szCs w:val="21"/>
          <w:vertAlign w:val="subscript"/>
          <w:lang w:val="en-US" w:bidi="he-IL"/>
        </w:rPr>
        <w:t>t</w:t>
      </w:r>
      <w:r w:rsidRPr="00DA33FD">
        <w:rPr>
          <w:rFonts w:ascii="Arial" w:hAnsi="Arial" w:cs="Arial"/>
          <w:color w:val="202122"/>
          <w:sz w:val="21"/>
          <w:szCs w:val="21"/>
          <w:lang w:val="en-US" w:bidi="he-IL"/>
        </w:rPr>
        <w:t xml:space="preserve"> </w:t>
      </w:r>
      <w:r w:rsidRPr="00DA33FD">
        <w:rPr>
          <w:rFonts w:ascii="Arial" w:hAnsi="Arial" w:cs="Arial"/>
          <w:color w:val="202122"/>
          <w:sz w:val="21"/>
          <w:szCs w:val="21"/>
          <w:lang w:val="en-IL" w:bidi="he-IL"/>
        </w:rPr>
        <w:t>is the value of the E</w:t>
      </w:r>
      <w:r w:rsidRPr="00DA33FD">
        <w:rPr>
          <w:rFonts w:ascii="Arial" w:hAnsi="Arial" w:cs="Arial"/>
          <w:color w:val="202122"/>
          <w:sz w:val="21"/>
          <w:szCs w:val="21"/>
          <w:lang w:val="en-US" w:bidi="he-IL"/>
        </w:rPr>
        <w:t>W</w:t>
      </w:r>
      <w:r w:rsidRPr="00DA33FD">
        <w:rPr>
          <w:rFonts w:ascii="Arial" w:hAnsi="Arial" w:cs="Arial"/>
          <w:color w:val="202122"/>
          <w:sz w:val="21"/>
          <w:szCs w:val="21"/>
          <w:lang w:val="en-IL" w:bidi="he-IL"/>
        </w:rPr>
        <w:t>MA at any time period </w:t>
      </w:r>
      <w:r w:rsidRPr="00DA33FD">
        <w:rPr>
          <w:rFonts w:ascii="Arial" w:hAnsi="Arial" w:cs="Arial"/>
          <w:vanish/>
          <w:color w:val="202122"/>
          <w:sz w:val="25"/>
          <w:szCs w:val="25"/>
          <w:lang w:val="en-IL" w:bidi="he-IL"/>
        </w:rPr>
        <w:t>t</w:t>
      </w:r>
      <w:r w:rsidRPr="00DA33FD">
        <w:rPr>
          <w:rFonts w:ascii="Arial" w:hAnsi="Arial" w:cs="Arial"/>
          <w:i/>
          <w:iCs/>
          <w:color w:val="202122"/>
          <w:sz w:val="21"/>
          <w:szCs w:val="21"/>
          <w:lang w:val="en-IL" w:bidi="he-IL"/>
        </w:rPr>
        <w:fldChar w:fldCharType="begin"/>
      </w:r>
      <w:r w:rsidRPr="00DA33FD">
        <w:rPr>
          <w:rFonts w:ascii="Arial" w:hAnsi="Arial" w:cs="Arial"/>
          <w:i/>
          <w:iCs/>
          <w:color w:val="202122"/>
          <w:sz w:val="21"/>
          <w:szCs w:val="21"/>
          <w:lang w:val="en-IL" w:bidi="he-IL"/>
        </w:rPr>
        <w:instrText xml:space="preserve"> INCLUDEPICTURE "/var/folders/k8/86234h392m1g60413q0zfb600000gp/T/com.microsoft.Word/WebArchiveCopyPasteTempFiles/65658b7b223af9e1acc877d848888ecdb4466560" \* MERGEFORMATINET </w:instrText>
      </w:r>
      <w:r w:rsidR="00000000">
        <w:rPr>
          <w:rFonts w:ascii="Arial" w:hAnsi="Arial" w:cs="Arial"/>
          <w:i/>
          <w:iCs/>
          <w:color w:val="202122"/>
          <w:sz w:val="21"/>
          <w:szCs w:val="21"/>
          <w:lang w:val="en-IL" w:bidi="he-IL"/>
        </w:rPr>
        <w:fldChar w:fldCharType="separate"/>
      </w:r>
      <w:r w:rsidRPr="00DA33FD">
        <w:rPr>
          <w:rFonts w:ascii="Arial" w:hAnsi="Arial" w:cs="Arial"/>
          <w:i/>
          <w:iCs/>
          <w:color w:val="202122"/>
          <w:sz w:val="21"/>
          <w:szCs w:val="21"/>
          <w:lang w:val="en-IL" w:bidi="he-IL"/>
        </w:rPr>
        <w:fldChar w:fldCharType="end"/>
      </w:r>
      <w:r w:rsidRPr="00DA33FD">
        <w:rPr>
          <w:rFonts w:ascii="Arial" w:hAnsi="Arial" w:cs="Arial"/>
          <w:i/>
          <w:iCs/>
          <w:color w:val="202122"/>
          <w:sz w:val="21"/>
          <w:szCs w:val="21"/>
          <w:lang w:val="en-US" w:bidi="he-IL"/>
        </w:rPr>
        <w:t>t</w:t>
      </w:r>
      <w:r w:rsidRPr="00DA33FD">
        <w:rPr>
          <w:rFonts w:ascii="Arial" w:hAnsi="Arial" w:cs="Arial"/>
          <w:color w:val="202122"/>
          <w:sz w:val="21"/>
          <w:szCs w:val="21"/>
          <w:lang w:val="en-IL" w:bidi="he-IL"/>
        </w:rPr>
        <w:t>.</w:t>
      </w:r>
    </w:p>
    <w:p w14:paraId="33799A42" w14:textId="77777777" w:rsidR="00DA33FD" w:rsidRPr="00DA33FD" w:rsidRDefault="00DA33FD" w:rsidP="00DA33FD">
      <w:pPr>
        <w:overflowPunct/>
        <w:autoSpaceDE/>
        <w:autoSpaceDN/>
        <w:adjustRightInd/>
        <w:spacing w:before="100" w:beforeAutospacing="1" w:after="24"/>
        <w:ind w:left="1104"/>
        <w:textAlignment w:val="auto"/>
        <w:rPr>
          <w:lang w:val="en-IL"/>
        </w:rPr>
      </w:pPr>
    </w:p>
    <w:p w14:paraId="7F696748" w14:textId="2E42F7BC" w:rsidR="00D81D9D" w:rsidRDefault="00D81D9D" w:rsidP="003522B7">
      <w:pPr>
        <w:pStyle w:val="Heading4"/>
        <w:rPr>
          <w:lang w:val="en-US"/>
        </w:rPr>
      </w:pPr>
      <w:bookmarkStart w:id="330" w:name="_Toc114147152"/>
      <w:r>
        <w:rPr>
          <w:lang w:val="en-US"/>
        </w:rPr>
        <w:t>6.2.3.2</w:t>
      </w:r>
      <w:r>
        <w:rPr>
          <w:lang w:val="en-US"/>
        </w:rPr>
        <w:tab/>
        <w:t>Linear decay</w:t>
      </w:r>
      <w:bookmarkEnd w:id="330"/>
    </w:p>
    <w:p w14:paraId="5A26BBAA" w14:textId="6A933553" w:rsidR="00D81D9D" w:rsidRDefault="00D81D9D" w:rsidP="009C63F9">
      <w:pPr>
        <w:rPr>
          <w:lang w:val="en-US"/>
        </w:rPr>
      </w:pPr>
      <w:r>
        <w:rPr>
          <w:lang w:val="en-US"/>
        </w:rPr>
        <w:t xml:space="preserve">The contribution of each entry decays in a linear fashion so that </w:t>
      </w:r>
      <w:r w:rsidR="003522B7">
        <w:rPr>
          <w:lang w:val="en-US"/>
        </w:rPr>
        <w:t xml:space="preserve">at a </w:t>
      </w:r>
      <w:proofErr w:type="gramStart"/>
      <w:r w:rsidR="003522B7">
        <w:rPr>
          <w:lang w:val="en-US"/>
        </w:rPr>
        <w:t>certain point entries</w:t>
      </w:r>
      <w:proofErr w:type="gramEnd"/>
      <w:r w:rsidR="003522B7">
        <w:rPr>
          <w:lang w:val="en-US"/>
        </w:rPr>
        <w:t xml:space="preserve"> that have reached a certain age are not counted any longer.</w:t>
      </w:r>
      <w:r w:rsidR="002F7EF0">
        <w:rPr>
          <w:lang w:val="en-US"/>
        </w:rPr>
        <w:t xml:space="preserve"> </w:t>
      </w:r>
    </w:p>
    <w:p w14:paraId="6EAC0E9D" w14:textId="77777777" w:rsidR="003522B7" w:rsidRDefault="003522B7" w:rsidP="003522B7">
      <w:pPr>
        <w:pStyle w:val="Body"/>
      </w:pPr>
      <m:oMathPara>
        <m:oMath>
          <m:r>
            <w:rPr>
              <w:rFonts w:ascii="Cambria Math" w:hAnsi="Cambria Math"/>
            </w:rPr>
            <w:lastRenderedPageBreak/>
            <m:t>WMA</m:t>
          </m:r>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hAnsi="Cambria Math"/>
                  <w:i/>
                </w:rPr>
              </m:ctrlPr>
            </m:fPr>
            <m:num>
              <m:r>
                <w:rPr>
                  <w:rFonts w:ascii="Cambria Math" w:hAnsi="Cambria Math"/>
                </w:rPr>
                <m:t>n∙C</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∙C</m:t>
              </m:r>
              <m:d>
                <m:dPr>
                  <m:ctrlPr>
                    <w:rPr>
                      <w:rFonts w:ascii="Cambria Math" w:hAnsi="Cambria Math"/>
                      <w:i/>
                    </w:rPr>
                  </m:ctrlPr>
                </m:dPr>
                <m:e>
                  <m:r>
                    <w:rPr>
                      <w:rFonts w:ascii="Cambria Math" w:hAnsi="Cambria Math"/>
                    </w:rPr>
                    <m:t>t-1</m:t>
                  </m:r>
                </m:e>
              </m:d>
              <m:r>
                <w:rPr>
                  <w:rFonts w:ascii="Cambria Math" w:hAnsi="Cambria Math"/>
                </w:rPr>
                <m:t>+  ∙∙∙ +2∙C</m:t>
              </m:r>
              <m:d>
                <m:dPr>
                  <m:ctrlPr>
                    <w:rPr>
                      <w:rFonts w:ascii="Cambria Math" w:hAnsi="Cambria Math"/>
                      <w:i/>
                    </w:rPr>
                  </m:ctrlPr>
                </m:dPr>
                <m:e>
                  <m:r>
                    <w:rPr>
                      <w:rFonts w:ascii="Cambria Math" w:hAnsi="Cambria Math"/>
                    </w:rPr>
                    <m:t>t-n+2</m:t>
                  </m:r>
                </m:e>
              </m:d>
              <m:r>
                <w:rPr>
                  <w:rFonts w:ascii="Cambria Math" w:hAnsi="Cambria Math"/>
                </w:rPr>
                <m:t>+1∙C(t-n+1)</m:t>
              </m:r>
            </m:num>
            <m:den>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 ∙∙∙ +2+1</m:t>
              </m:r>
            </m:den>
          </m:f>
        </m:oMath>
      </m:oMathPara>
    </w:p>
    <w:p w14:paraId="59B99D16" w14:textId="77777777" w:rsidR="003522B7" w:rsidRDefault="003522B7" w:rsidP="003522B7">
      <w:pPr>
        <w:pStyle w:val="Body"/>
      </w:pPr>
      <w:r>
        <w:t>Or in shorter form:</w:t>
      </w:r>
    </w:p>
    <w:p w14:paraId="32204FEF" w14:textId="00D70424" w:rsidR="00456BE5" w:rsidRPr="00567204" w:rsidRDefault="003522B7" w:rsidP="002F7EF0">
      <w:pPr>
        <w:pStyle w:val="Body"/>
      </w:pPr>
      <m:oMathPara>
        <m:oMath>
          <m:r>
            <w:rPr>
              <w:rFonts w:ascii="Cambria Math" w:hAnsi="Cambria Math"/>
            </w:rPr>
            <m:t>WMA</m:t>
          </m:r>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j=0</m:t>
                  </m:r>
                </m:sub>
                <m:sup>
                  <m:r>
                    <w:rPr>
                      <w:rFonts w:ascii="Cambria Math" w:hAnsi="Cambria Math"/>
                    </w:rPr>
                    <m:t>n-1</m:t>
                  </m:r>
                </m:sup>
                <m:e>
                  <m:d>
                    <m:dPr>
                      <m:ctrlPr>
                        <w:rPr>
                          <w:rFonts w:ascii="Cambria Math" w:hAnsi="Cambria Math"/>
                          <w:i/>
                        </w:rPr>
                      </m:ctrlPr>
                    </m:dPr>
                    <m:e>
                      <m:r>
                        <w:rPr>
                          <w:rFonts w:ascii="Cambria Math" w:hAnsi="Cambria Math"/>
                        </w:rPr>
                        <m:t>n-j</m:t>
                      </m:r>
                    </m:e>
                  </m:d>
                  <m:r>
                    <w:rPr>
                      <w:rFonts w:ascii="Cambria Math" w:hAnsi="Cambria Math"/>
                    </w:rPr>
                    <m:t xml:space="preserve"> C(t-j)</m:t>
                  </m:r>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i</m:t>
                  </m:r>
                </m:e>
              </m:nary>
            </m:den>
          </m:f>
          <m:r>
            <w:rPr>
              <w:rFonts w:ascii="Cambria Math" w:hAnsi="Cambria Math"/>
            </w:rPr>
            <m:t xml:space="preserve">   ;   Where n≥1</m:t>
          </m:r>
        </m:oMath>
      </m:oMathPara>
    </w:p>
    <w:p w14:paraId="4B412FE7" w14:textId="77777777" w:rsidR="00966405" w:rsidRDefault="00966405" w:rsidP="00966405">
      <w:pPr>
        <w:pStyle w:val="Body"/>
      </w:pPr>
      <w:r>
        <w:t xml:space="preserve">Where </w:t>
      </w:r>
      <w:r w:rsidRPr="00DC5AA9">
        <w:rPr>
          <w:i/>
          <w:iCs/>
        </w:rPr>
        <w:t>n</w:t>
      </w:r>
      <w:r>
        <w:t xml:space="preserve"> is the duration of the longest instance of service to date, expressed as a discrete number of </w:t>
      </w:r>
      <w:r>
        <w:rPr>
          <w:lang w:val="en-US"/>
        </w:rPr>
        <w:t xml:space="preserve">the </w:t>
      </w:r>
      <w:r>
        <w:t>time-measurement units</w:t>
      </w:r>
      <w:r>
        <w:rPr>
          <w:lang w:val="en-US"/>
        </w:rPr>
        <w:t xml:space="preserve"> used to measure the service (e.g. a “by-the-second” service will be measured by the number of seconds duration of the longest instance, while a “by-the-hour” service will be measured by the number of hours duration of the longest instance, not by the number of seconds)</w:t>
      </w:r>
      <w:r>
        <w:t xml:space="preserve">. Meaning that if the longest duration of instance of service to date has been 60.1 seconds, </w:t>
      </w:r>
      <w:r w:rsidRPr="00DC5AA9">
        <w:rPr>
          <w:i/>
          <w:iCs/>
        </w:rPr>
        <w:t>n</w:t>
      </w:r>
      <w:r>
        <w:t xml:space="preserve"> will equal 60</w:t>
      </w:r>
      <w:r>
        <w:rPr>
          <w:lang w:val="en-US"/>
        </w:rPr>
        <w:t xml:space="preserve"> and the WMA will be based on the last 60 records (previous records are ignored).</w:t>
      </w:r>
    </w:p>
    <w:p w14:paraId="1ED78C1C" w14:textId="77777777" w:rsidR="00966405" w:rsidRDefault="00966405" w:rsidP="00966405">
      <w:pPr>
        <w:pStyle w:val="Body"/>
      </w:pPr>
      <w:r>
        <w:t xml:space="preserve">In the event that the number of performance records is smaller than </w:t>
      </w:r>
      <w:r w:rsidRPr="00DC5AA9">
        <w:rPr>
          <w:i/>
          <w:iCs/>
        </w:rPr>
        <w:t>n</w:t>
      </w:r>
      <w:r>
        <w:t xml:space="preserve"> then </w:t>
      </w:r>
      <w:r w:rsidRPr="00DC5AA9">
        <w:rPr>
          <w:i/>
          <w:iCs/>
        </w:rPr>
        <w:t>n</w:t>
      </w:r>
      <w:r>
        <w:t xml:space="preserve"> will equal the number of performance records.</w:t>
      </w:r>
    </w:p>
    <w:p w14:paraId="4E26C3D2" w14:textId="050E5CCA" w:rsidR="00966405" w:rsidRDefault="009E39EB" w:rsidP="00966405">
      <w:pPr>
        <w:pStyle w:val="DesirableRequirement"/>
        <w:tabs>
          <w:tab w:val="clear" w:pos="1800"/>
        </w:tabs>
        <w:ind w:left="1838" w:hanging="936"/>
      </w:pPr>
      <w:bookmarkStart w:id="331" w:name="_Ref40186775"/>
      <w:r>
        <w:t>An entity</w:t>
      </w:r>
      <w:r w:rsidR="00966405">
        <w:t xml:space="preserve"> </w:t>
      </w:r>
      <w:r w:rsidR="00966405" w:rsidRPr="0091451B">
        <w:rPr>
          <w:b/>
          <w:bCs/>
        </w:rPr>
        <w:t>SHOULD</w:t>
      </w:r>
      <w:r w:rsidR="00966405">
        <w:t xml:space="preserve"> use the number of performance records that equals the number of time measurement units in the longest instance to date.</w:t>
      </w:r>
      <w:bookmarkEnd w:id="331"/>
    </w:p>
    <w:p w14:paraId="40332B3A" w14:textId="6BCEFCA1" w:rsidR="00966405" w:rsidRPr="002B1BBB" w:rsidRDefault="00966405" w:rsidP="00966405">
      <w:pPr>
        <w:pStyle w:val="ConditionalMandatoryRequirement"/>
      </w:pPr>
      <w:r>
        <w:fldChar w:fldCharType="begin"/>
      </w:r>
      <w:r>
        <w:instrText xml:space="preserve"> REF _Ref40186775 \n \h </w:instrText>
      </w:r>
      <w:r>
        <w:fldChar w:fldCharType="separate"/>
      </w:r>
      <w:r>
        <w:rPr>
          <w:cs/>
        </w:rPr>
        <w:t>‎</w:t>
      </w:r>
      <w:r>
        <w:t>[D2]</w:t>
      </w:r>
      <w:r>
        <w:fldChar w:fldCharType="end"/>
      </w:r>
      <w:r>
        <w:rPr>
          <w:lang w:val="en-US"/>
        </w:rPr>
        <w:t xml:space="preserve"> </w:t>
      </w:r>
      <w:r w:rsidR="009E39EB">
        <w:rPr>
          <w:lang w:val="en-US"/>
        </w:rPr>
        <w:t>An entity</w:t>
      </w:r>
      <w:r>
        <w:t xml:space="preserve"> </w:t>
      </w:r>
      <w:r w:rsidR="009E39EB">
        <w:rPr>
          <w:b/>
          <w:bCs/>
          <w:lang w:val="en-US"/>
        </w:rPr>
        <w:t>SHALL</w:t>
      </w:r>
      <w:r>
        <w:t xml:space="preserve"> use all available records in the event that the number of available records is less than the number defined in </w:t>
      </w:r>
      <w:r>
        <w:rPr>
          <w:lang w:val="en-US"/>
        </w:rPr>
        <w:fldChar w:fldCharType="begin"/>
      </w:r>
      <w:r>
        <w:instrText xml:space="preserve"> REF _Ref40186775 \n \h </w:instrText>
      </w:r>
      <w:r>
        <w:rPr>
          <w:lang w:val="en-US"/>
        </w:rPr>
      </w:r>
      <w:r>
        <w:rPr>
          <w:lang w:val="en-US"/>
        </w:rPr>
        <w:fldChar w:fldCharType="separate"/>
      </w:r>
      <w:r>
        <w:rPr>
          <w:cs/>
        </w:rPr>
        <w:t>‎</w:t>
      </w:r>
      <w:r>
        <w:t>[D2]</w:t>
      </w:r>
      <w:r>
        <w:rPr>
          <w:lang w:val="en-US"/>
        </w:rPr>
        <w:fldChar w:fldCharType="end"/>
      </w:r>
      <w:r>
        <w:rPr>
          <w:lang w:val="en-US"/>
        </w:rPr>
        <w:t>.</w:t>
      </w:r>
    </w:p>
    <w:p w14:paraId="060E250B" w14:textId="09235AEF" w:rsidR="00966405" w:rsidRPr="0091451B" w:rsidRDefault="00966405" w:rsidP="00966405">
      <w:pPr>
        <w:pStyle w:val="Body"/>
        <w:rPr>
          <w:lang w:val="en-US"/>
        </w:rPr>
      </w:pPr>
      <w:r>
        <w:t xml:space="preserve">C(t) is the performance of record t. It is measured and normalized to a value between 0.0-9.9 at the end of the service instance or at the time of measurement (which is applicable for long-term services that span longer than an agreed-upon measurement interval). </w:t>
      </w:r>
      <w:r>
        <w:rPr>
          <w:lang w:val="en-US"/>
        </w:rPr>
        <w:t xml:space="preserve">The method of normalization is </w:t>
      </w:r>
      <w:r w:rsidR="009E39EB">
        <w:rPr>
          <w:lang w:val="en-US"/>
        </w:rPr>
        <w:t>application</w:t>
      </w:r>
      <w:r>
        <w:rPr>
          <w:lang w:val="en-US"/>
        </w:rPr>
        <w:t xml:space="preserve"> </w:t>
      </w:r>
      <w:proofErr w:type="gramStart"/>
      <w:r>
        <w:rPr>
          <w:lang w:val="en-US"/>
        </w:rPr>
        <w:t>specific</w:t>
      </w:r>
      <w:proofErr w:type="gramEnd"/>
      <w:r>
        <w:rPr>
          <w:lang w:val="en-US"/>
        </w:rPr>
        <w:t xml:space="preserve"> and the per-</w:t>
      </w:r>
      <w:r w:rsidR="009E39EB">
        <w:rPr>
          <w:lang w:val="en-US"/>
        </w:rPr>
        <w:t>application</w:t>
      </w:r>
      <w:r>
        <w:rPr>
          <w:lang w:val="en-US"/>
        </w:rPr>
        <w:t xml:space="preserve"> definition is beyond the scope of this document.</w:t>
      </w:r>
    </w:p>
    <w:p w14:paraId="67AFC9B8" w14:textId="47B3F947" w:rsidR="00966405" w:rsidRDefault="009E39EB" w:rsidP="00966405">
      <w:pPr>
        <w:pStyle w:val="MandatoryRequirement"/>
      </w:pPr>
      <w:r>
        <w:t>An entity</w:t>
      </w:r>
      <w:r w:rsidR="00966405">
        <w:t xml:space="preserve"> </w:t>
      </w:r>
      <w:r>
        <w:rPr>
          <w:b/>
          <w:bCs/>
        </w:rPr>
        <w:t>SHALL</w:t>
      </w:r>
      <w:r w:rsidR="00966405">
        <w:t xml:space="preserve"> make performance calculations at an interval that is less than or equal to average duration of the </w:t>
      </w:r>
      <w:r w:rsidR="00966405" w:rsidRPr="00481C30">
        <w:rPr>
          <w:color w:val="000000" w:themeColor="text1"/>
        </w:rPr>
        <w:t xml:space="preserve">service type being </w:t>
      </w:r>
      <w:r w:rsidR="00966405">
        <w:t>measured.</w:t>
      </w:r>
    </w:p>
    <w:p w14:paraId="5DDA96EC" w14:textId="42FEF457" w:rsidR="00966405" w:rsidRDefault="009E39EB" w:rsidP="00966405">
      <w:pPr>
        <w:pStyle w:val="OptionalRequirement"/>
        <w:tabs>
          <w:tab w:val="clear" w:pos="1800"/>
        </w:tabs>
        <w:ind w:left="1832" w:hanging="930"/>
      </w:pPr>
      <w:r>
        <w:t>An entity</w:t>
      </w:r>
      <w:r w:rsidR="00966405">
        <w:t xml:space="preserve"> </w:t>
      </w:r>
      <w:r w:rsidR="00966405" w:rsidRPr="0091451B">
        <w:rPr>
          <w:b/>
          <w:bCs/>
        </w:rPr>
        <w:t>MAY</w:t>
      </w:r>
      <w:r w:rsidR="00966405">
        <w:t xml:space="preserve"> synchronize the timing of the performance calculations and SLA measurements.</w:t>
      </w:r>
    </w:p>
    <w:p w14:paraId="25DCB7F9" w14:textId="7ADB7DAC" w:rsidR="00966405" w:rsidRDefault="009E39EB" w:rsidP="00966405">
      <w:pPr>
        <w:pStyle w:val="OptionalRequirement"/>
        <w:tabs>
          <w:tab w:val="clear" w:pos="1800"/>
        </w:tabs>
        <w:ind w:left="1832" w:hanging="930"/>
      </w:pPr>
      <w:r>
        <w:t>An entity</w:t>
      </w:r>
      <w:r w:rsidR="00966405">
        <w:t xml:space="preserve"> </w:t>
      </w:r>
      <w:r w:rsidR="00966405" w:rsidRPr="0091451B">
        <w:rPr>
          <w:b/>
          <w:bCs/>
        </w:rPr>
        <w:t>MAY</w:t>
      </w:r>
      <w:r w:rsidR="00966405">
        <w:t xml:space="preserve"> make performance calculations based on past performance information that was recorded in the </w:t>
      </w:r>
      <w:r>
        <w:t>PDL</w:t>
      </w:r>
      <w:r w:rsidR="00966405">
        <w:t>.</w:t>
      </w:r>
    </w:p>
    <w:p w14:paraId="1F8A95F0" w14:textId="41BA49C3" w:rsidR="00966405" w:rsidRDefault="00966405" w:rsidP="00966405">
      <w:pPr>
        <w:pStyle w:val="Body"/>
      </w:pPr>
      <w:r>
        <w:t>The overall score is calculated as the average of all the per-</w:t>
      </w:r>
      <w:r w:rsidR="009E39EB">
        <w:rPr>
          <w:lang w:val="en-US"/>
        </w:rPr>
        <w:t>application</w:t>
      </w:r>
      <w:r>
        <w:t xml:space="preserve"> scores. </w:t>
      </w:r>
    </w:p>
    <w:p w14:paraId="22A6E0CC" w14:textId="6D368F29" w:rsidR="00966405" w:rsidRDefault="009E39EB" w:rsidP="00966405">
      <w:pPr>
        <w:pStyle w:val="DesirableRequirement"/>
        <w:tabs>
          <w:tab w:val="clear" w:pos="1800"/>
        </w:tabs>
        <w:ind w:left="1838" w:hanging="936"/>
      </w:pPr>
      <w:bookmarkStart w:id="332" w:name="_Ref40186980"/>
      <w:r>
        <w:t>An entity</w:t>
      </w:r>
      <w:r w:rsidR="00966405">
        <w:t xml:space="preserve"> </w:t>
      </w:r>
      <w:r w:rsidR="00966405" w:rsidRPr="0091451B">
        <w:rPr>
          <w:b/>
          <w:bCs/>
        </w:rPr>
        <w:t>SHOULD</w:t>
      </w:r>
      <w:r w:rsidR="00966405">
        <w:t xml:space="preserve"> calculate </w:t>
      </w:r>
      <w:r>
        <w:t xml:space="preserve">the </w:t>
      </w:r>
      <w:r w:rsidR="00966405">
        <w:t>average of all its per-</w:t>
      </w:r>
      <w:r>
        <w:t>application</w:t>
      </w:r>
      <w:r w:rsidR="00966405">
        <w:t xml:space="preserve"> Reputation scores and upload to the </w:t>
      </w:r>
      <w:r>
        <w:t>PDL</w:t>
      </w:r>
      <w:r w:rsidR="00966405">
        <w:t xml:space="preserve"> through consensus.</w:t>
      </w:r>
      <w:bookmarkEnd w:id="332"/>
    </w:p>
    <w:p w14:paraId="770AA5F5" w14:textId="0766ED6D" w:rsidR="00966405" w:rsidRPr="007C1879" w:rsidRDefault="009E39EB" w:rsidP="00966405">
      <w:pPr>
        <w:pStyle w:val="OptionalRequirement"/>
        <w:tabs>
          <w:tab w:val="clear" w:pos="1800"/>
        </w:tabs>
        <w:ind w:left="1832" w:hanging="930"/>
      </w:pPr>
      <w:bookmarkStart w:id="333" w:name="_Ref40187013"/>
      <w:r>
        <w:t>An entity</w:t>
      </w:r>
      <w:r w:rsidR="00966405">
        <w:t xml:space="preserve"> </w:t>
      </w:r>
      <w:r w:rsidR="00966405" w:rsidRPr="0091451B">
        <w:rPr>
          <w:b/>
          <w:bCs/>
        </w:rPr>
        <w:t>MAY</w:t>
      </w:r>
      <w:r w:rsidR="00966405">
        <w:t xml:space="preserve"> </w:t>
      </w:r>
      <w:r>
        <w:t>upload its</w:t>
      </w:r>
      <w:r w:rsidR="00966405">
        <w:t xml:space="preserve"> per-</w:t>
      </w:r>
      <w:r>
        <w:t>application</w:t>
      </w:r>
      <w:r w:rsidR="00966405">
        <w:t xml:space="preserve"> Reputation score to the </w:t>
      </w:r>
      <w:r>
        <w:t>PDL</w:t>
      </w:r>
      <w:r w:rsidR="00966405">
        <w:t xml:space="preserve"> through consensus.</w:t>
      </w:r>
      <w:bookmarkEnd w:id="333"/>
    </w:p>
    <w:p w14:paraId="6E8D9C84" w14:textId="1E85DDAF" w:rsidR="00966405" w:rsidRDefault="00966405" w:rsidP="00966405">
      <w:pPr>
        <w:pStyle w:val="Body"/>
      </w:pPr>
      <w:r>
        <w:t xml:space="preserve">The score </w:t>
      </w:r>
      <w:r w:rsidR="009E39EB">
        <w:rPr>
          <w:lang w:val="en-US"/>
        </w:rPr>
        <w:t>shall</w:t>
      </w:r>
      <w:r>
        <w:t xml:space="preserve"> be accompanied by the number of performance measurements it is based on in the following format: x.y:n where x.y is the score and n is the number of performance measurements. E.g. 8.9:132.</w:t>
      </w:r>
    </w:p>
    <w:p w14:paraId="49BA5F2D" w14:textId="4AEB2AA3" w:rsidR="00966405" w:rsidRDefault="00966405" w:rsidP="00966405">
      <w:pPr>
        <w:pStyle w:val="ConditionalMandatoryRequirement"/>
      </w:pPr>
      <w:r>
        <w:rPr>
          <w:lang w:val="en-US"/>
        </w:rPr>
        <w:t>{</w:t>
      </w:r>
      <w:r>
        <w:fldChar w:fldCharType="begin"/>
      </w:r>
      <w:r>
        <w:instrText xml:space="preserve"> REF _Ref40186980 \n \h </w:instrText>
      </w:r>
      <w:r>
        <w:fldChar w:fldCharType="separate"/>
      </w:r>
      <w:r>
        <w:rPr>
          <w:cs/>
        </w:rPr>
        <w:t>‎</w:t>
      </w:r>
      <w:r>
        <w:t>[D3]</w:t>
      </w:r>
      <w:r>
        <w:fldChar w:fldCharType="end"/>
      </w:r>
      <w:r>
        <w:rPr>
          <w:lang w:val="en-US"/>
        </w:rPr>
        <w:t xml:space="preserve"> </w:t>
      </w:r>
      <w:r>
        <w:t xml:space="preserve">OR </w:t>
      </w:r>
      <w:r>
        <w:fldChar w:fldCharType="begin"/>
      </w:r>
      <w:r>
        <w:instrText xml:space="preserve"> REF _Ref40187013 \n \h </w:instrText>
      </w:r>
      <w:r>
        <w:fldChar w:fldCharType="separate"/>
      </w:r>
      <w:r>
        <w:rPr>
          <w:cs/>
        </w:rPr>
        <w:t>‎</w:t>
      </w:r>
      <w:r>
        <w:t>[O3]</w:t>
      </w:r>
      <w:r>
        <w:fldChar w:fldCharType="end"/>
      </w:r>
      <w:r>
        <w:rPr>
          <w:lang w:val="en-US"/>
        </w:rPr>
        <w:t xml:space="preserve">} </w:t>
      </w:r>
      <w:r>
        <w:t xml:space="preserve">SP </w:t>
      </w:r>
      <w:r w:rsidR="009E39EB">
        <w:rPr>
          <w:b/>
          <w:bCs/>
          <w:lang w:val="en-US"/>
        </w:rPr>
        <w:t>SHALL</w:t>
      </w:r>
      <w:r>
        <w:t xml:space="preserve"> specify the Reputation score together with the number of performance measurements on which the score is based using the format “x.y:n” where x.y is the score and n is the number of performance measurements.</w:t>
      </w:r>
    </w:p>
    <w:p w14:paraId="0DE2187E" w14:textId="77777777" w:rsidR="00966405" w:rsidRDefault="00966405" w:rsidP="00966405">
      <w:pPr>
        <w:pStyle w:val="Body"/>
      </w:pPr>
      <w:r>
        <w:t xml:space="preserve">Additional technical performance metrics and scores </w:t>
      </w:r>
      <w:r>
        <w:rPr>
          <w:lang w:val="en-US"/>
        </w:rPr>
        <w:t xml:space="preserve">are </w:t>
      </w:r>
      <w:r>
        <w:t>out of scope of this document and are for further study.</w:t>
      </w:r>
    </w:p>
    <w:p w14:paraId="70A410F5" w14:textId="77777777" w:rsidR="00456BE5" w:rsidRDefault="00456BE5">
      <w:pPr>
        <w:overflowPunct/>
        <w:autoSpaceDE/>
        <w:autoSpaceDN/>
        <w:adjustRightInd/>
        <w:spacing w:after="0"/>
        <w:textAlignment w:val="auto"/>
        <w:rPr>
          <w:rFonts w:ascii="Arial" w:hAnsi="Arial"/>
          <w:sz w:val="36"/>
        </w:rPr>
      </w:pPr>
      <w:r>
        <w:br w:type="page"/>
      </w:r>
    </w:p>
    <w:p w14:paraId="41F7F409" w14:textId="77777777" w:rsidR="00456BE5" w:rsidRDefault="00456BE5" w:rsidP="00456BE5">
      <w:pPr>
        <w:pStyle w:val="Heading1"/>
      </w:pPr>
      <w:bookmarkStart w:id="334" w:name="_Toc114147153"/>
      <w:r>
        <w:lastRenderedPageBreak/>
        <w:t>7</w:t>
      </w:r>
      <w:r>
        <w:tab/>
        <w:t>Compliance</w:t>
      </w:r>
      <w:bookmarkEnd w:id="334"/>
    </w:p>
    <w:p w14:paraId="7827A1BB" w14:textId="77777777" w:rsidR="005C51CD" w:rsidRDefault="00456BE5" w:rsidP="00456BE5">
      <w:pPr>
        <w:pStyle w:val="Heading2"/>
      </w:pPr>
      <w:bookmarkStart w:id="335" w:name="_Toc114147154"/>
      <w:r>
        <w:t>7.1</w:t>
      </w:r>
      <w:r>
        <w:tab/>
        <w:t>GDPR Compliance</w:t>
      </w:r>
      <w:bookmarkEnd w:id="335"/>
    </w:p>
    <w:p w14:paraId="0F7F8AB6" w14:textId="4B00ACC7" w:rsidR="005C51CD" w:rsidRPr="005C51CD" w:rsidRDefault="005C51CD" w:rsidP="005C51CD">
      <w:pPr>
        <w:pStyle w:val="Body"/>
        <w:rPr>
          <w:lang w:val="en-US"/>
        </w:rPr>
      </w:pPr>
      <w:r>
        <w:rPr>
          <w:lang w:val="en-US"/>
        </w:rPr>
        <w:t xml:space="preserve">Although the score itself may not contain any personal data, the related attributes may contain </w:t>
      </w:r>
      <w:r w:rsidR="00AD4A3F">
        <w:rPr>
          <w:lang w:val="en-US"/>
        </w:rPr>
        <w:t xml:space="preserve">information that cannot be revealed without violating GDPR. </w:t>
      </w:r>
      <w:r w:rsidR="0059290C">
        <w:rPr>
          <w:lang w:val="en-US"/>
        </w:rPr>
        <w:t>Therefore,</w:t>
      </w:r>
      <w:r w:rsidR="00AD4A3F">
        <w:rPr>
          <w:lang w:val="en-US"/>
        </w:rPr>
        <w:t xml:space="preserve"> when processing, </w:t>
      </w:r>
      <w:proofErr w:type="gramStart"/>
      <w:r w:rsidR="00AD4A3F">
        <w:rPr>
          <w:lang w:val="en-US"/>
        </w:rPr>
        <w:t>storing</w:t>
      </w:r>
      <w:proofErr w:type="gramEnd"/>
      <w:r w:rsidR="00AD4A3F">
        <w:rPr>
          <w:lang w:val="en-US"/>
        </w:rPr>
        <w:t xml:space="preserve"> and sharing reputation scores care should be taken to avoid violating GDPR.</w:t>
      </w:r>
    </w:p>
    <w:p w14:paraId="73CBFAE8" w14:textId="336F8023" w:rsidR="00A0221F" w:rsidRDefault="005C51CD" w:rsidP="00A0221F">
      <w:pPr>
        <w:pStyle w:val="MandatoryRequirement"/>
      </w:pPr>
      <w:r>
        <w:t>All reputation scores stored on the PDL and any publicly accessible storage as well as any user information such scores a</w:t>
      </w:r>
      <w:r w:rsidR="00AD4A3F">
        <w:t>r</w:t>
      </w:r>
      <w:r>
        <w:t xml:space="preserve">e derived from </w:t>
      </w:r>
      <w:r w:rsidRPr="005C51CD">
        <w:rPr>
          <w:b/>
          <w:bCs/>
        </w:rPr>
        <w:t>SHALL</w:t>
      </w:r>
      <w:r>
        <w:t xml:space="preserve"> be GDPR compliant.</w:t>
      </w:r>
    </w:p>
    <w:p w14:paraId="42B56FEC" w14:textId="34A86C94" w:rsidR="00A0221F" w:rsidRDefault="00A0221F" w:rsidP="00A0221F">
      <w:pPr>
        <w:pStyle w:val="OptionalRequirement"/>
      </w:pPr>
      <w:r>
        <w:t xml:space="preserve">ZKP </w:t>
      </w:r>
      <w:r w:rsidRPr="00A0221F">
        <w:rPr>
          <w:b/>
          <w:bCs/>
        </w:rPr>
        <w:t>MAY</w:t>
      </w:r>
      <w:r>
        <w:t xml:space="preserve"> be used to </w:t>
      </w:r>
      <w:r w:rsidR="003F7DA9">
        <w:t>selectively reveal/hide information</w:t>
      </w:r>
      <w:r>
        <w:t xml:space="preserve"> of an entity/object in scenarios where exposure of information violates GDPR.</w:t>
      </w:r>
    </w:p>
    <w:p w14:paraId="147A6C54" w14:textId="4D784C78" w:rsidR="00914A5A" w:rsidRDefault="00A0221F" w:rsidP="00A0221F">
      <w:pPr>
        <w:pStyle w:val="MandatoryRequirement"/>
      </w:pPr>
      <w:r>
        <w:t xml:space="preserve">When an entity/object is removed from a platform/application it </w:t>
      </w:r>
      <w:r w:rsidRPr="00A0221F">
        <w:rPr>
          <w:b/>
          <w:bCs/>
        </w:rPr>
        <w:t>SHALL</w:t>
      </w:r>
      <w:r>
        <w:t xml:space="preserve"> have the ability to exercise its GDPR right to be forgotten.</w:t>
      </w:r>
      <w:r w:rsidR="001B504E">
        <w:br w:type="page"/>
      </w:r>
    </w:p>
    <w:p w14:paraId="379A9068" w14:textId="43EEC6BB" w:rsidR="00914A5A" w:rsidRDefault="001B504E">
      <w:pPr>
        <w:pStyle w:val="Heading8"/>
      </w:pPr>
      <w:bookmarkStart w:id="336" w:name="_Toc455504149"/>
      <w:bookmarkStart w:id="337" w:name="_Toc481503687"/>
      <w:bookmarkStart w:id="338" w:name="_Toc482690136"/>
      <w:bookmarkStart w:id="339" w:name="_Toc482690613"/>
      <w:bookmarkStart w:id="340" w:name="_Toc482693309"/>
      <w:bookmarkStart w:id="341" w:name="_Toc484176737"/>
      <w:bookmarkStart w:id="342" w:name="_Toc484176760"/>
      <w:bookmarkStart w:id="343" w:name="_Toc484176783"/>
      <w:bookmarkStart w:id="344" w:name="_Toc487530219"/>
      <w:bookmarkStart w:id="345" w:name="_Toc527986004"/>
      <w:bookmarkStart w:id="346" w:name="_Toc19025633"/>
      <w:bookmarkStart w:id="347" w:name="_Toc19026115"/>
      <w:bookmarkStart w:id="348" w:name="_Toc67664009"/>
      <w:bookmarkStart w:id="349" w:name="_Toc67666910"/>
      <w:bookmarkStart w:id="350" w:name="_Toc67666932"/>
      <w:bookmarkStart w:id="351" w:name="_Toc67667048"/>
      <w:bookmarkStart w:id="352" w:name="_Toc67667208"/>
      <w:bookmarkStart w:id="353" w:name="_Toc114147155"/>
      <w:r>
        <w:lastRenderedPageBreak/>
        <w:t>Annex A (informative):</w:t>
      </w:r>
      <w:r>
        <w:br/>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003F7DA9">
        <w:t>Example of criteria for calculating reputation</w:t>
      </w:r>
      <w:bookmarkEnd w:id="353"/>
    </w:p>
    <w:p w14:paraId="3FA2C0F8" w14:textId="77777777" w:rsidR="00914A5A" w:rsidRDefault="00914A5A"/>
    <w:p w14:paraId="33F87F3C" w14:textId="61FB999B" w:rsidR="00ED1E44" w:rsidRPr="003E3136" w:rsidRDefault="00AD4A3F" w:rsidP="00ED1E44">
      <w:pPr>
        <w:pStyle w:val="NormalWeb"/>
      </w:pPr>
      <w:r>
        <w:t>This annex provides an example of the criteria defined by the governance for calculating reputation.</w:t>
      </w:r>
      <w:r w:rsidR="00ED1E44" w:rsidRPr="003E3136">
        <w:t xml:space="preserve">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65"/>
        <w:gridCol w:w="7458"/>
      </w:tblGrid>
      <w:tr w:rsidR="00DB44D0" w:rsidRPr="003E3136" w14:paraId="19CBAA58" w14:textId="77777777" w:rsidTr="008C3F84">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360127" w14:textId="77777777" w:rsidR="00ED1E44" w:rsidRPr="003E3136" w:rsidRDefault="00ED1E44" w:rsidP="008C3F84">
            <w:pPr>
              <w:pStyle w:val="NormalWeb"/>
              <w:jc w:val="center"/>
              <w:rPr>
                <w:b/>
                <w:bCs/>
              </w:rPr>
            </w:pPr>
            <w:bookmarkStart w:id="354" w:name="_Hlk113283806"/>
            <w:r w:rsidRPr="003E3136">
              <w:rPr>
                <w:rStyle w:val="Strong"/>
              </w:rPr>
              <w:t>Questions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725A3" w14:textId="77777777" w:rsidR="00ED1E44" w:rsidRPr="003E3136" w:rsidRDefault="00ED1E44" w:rsidP="008C3F84">
            <w:pPr>
              <w:pStyle w:val="NormalWeb"/>
              <w:jc w:val="center"/>
              <w:rPr>
                <w:b/>
                <w:bCs/>
              </w:rPr>
            </w:pPr>
            <w:r>
              <w:rPr>
                <w:rStyle w:val="Strong"/>
              </w:rPr>
              <w:t>Answer</w:t>
            </w:r>
          </w:p>
        </w:tc>
      </w:tr>
      <w:tr w:rsidR="00DB44D0" w:rsidRPr="003E3136" w14:paraId="723DFBA0" w14:textId="77777777" w:rsidTr="008C3F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52BA6D" w14:textId="06301939" w:rsidR="00ED1E44" w:rsidRPr="003E3136" w:rsidRDefault="00ED1E44" w:rsidP="008C3F84">
            <w:pPr>
              <w:pStyle w:val="NormalWeb"/>
            </w:pPr>
            <w:r w:rsidRPr="003E3136">
              <w:t>What actions will allow a</w:t>
            </w:r>
            <w:r w:rsidR="00AD4A3F">
              <w:t xml:space="preserve">n </w:t>
            </w:r>
            <w:r w:rsidRPr="003E3136">
              <w:t>entity to earn reputation and how much?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C6B3E0" w14:textId="303BFAEC" w:rsidR="00ED1E44" w:rsidRPr="003E3136" w:rsidRDefault="00ED1E44" w:rsidP="008C3F84">
            <w:pPr>
              <w:pStyle w:val="MandatoryRequirement"/>
            </w:pPr>
            <w:r w:rsidRPr="003E3136">
              <w:t xml:space="preserve">Eligible Reputation Actions on </w:t>
            </w:r>
            <w:r w:rsidR="00AD4A3F">
              <w:t>a</w:t>
            </w:r>
            <w:r w:rsidRPr="003E3136">
              <w:t xml:space="preserve"> Network</w:t>
            </w:r>
            <w:r>
              <w:t xml:space="preserve"> </w:t>
            </w:r>
            <w:r w:rsidR="00AD4A3F">
              <w:rPr>
                <w:b/>
                <w:bCs/>
              </w:rPr>
              <w:t>SHALL</w:t>
            </w:r>
            <w:r>
              <w:rPr>
                <w:b/>
                <w:bCs/>
              </w:rPr>
              <w:t xml:space="preserve"> </w:t>
            </w:r>
            <w:r>
              <w:t>be</w:t>
            </w:r>
            <w:r w:rsidRPr="003E3136">
              <w:t>:</w:t>
            </w:r>
          </w:p>
          <w:p w14:paraId="7EEF6EC4" w14:textId="37DE5715" w:rsidR="00ED1E44" w:rsidRPr="003E3136" w:rsidRDefault="00ED1E44" w:rsidP="00ED1E44">
            <w:pPr>
              <w:pStyle w:val="NormalWeb"/>
              <w:numPr>
                <w:ilvl w:val="0"/>
                <w:numId w:val="21"/>
              </w:numPr>
              <w:overflowPunct/>
              <w:autoSpaceDE/>
              <w:autoSpaceDN/>
              <w:adjustRightInd/>
              <w:spacing w:before="100" w:beforeAutospacing="1" w:after="100" w:afterAutospacing="1"/>
              <w:textAlignment w:val="auto"/>
            </w:pPr>
            <w:r w:rsidRPr="003E3136">
              <w:t xml:space="preserve">Making a </w:t>
            </w:r>
            <w:r w:rsidR="00AD4A3F">
              <w:t>reputation affecting or affected</w:t>
            </w:r>
            <w:r w:rsidRPr="003E3136">
              <w:t xml:space="preserve"> claim </w:t>
            </w:r>
          </w:p>
          <w:p w14:paraId="42793F9A" w14:textId="3802F5A1" w:rsidR="00ED1E44" w:rsidRPr="003E3136" w:rsidRDefault="00ED1E44" w:rsidP="00ED1E44">
            <w:pPr>
              <w:pStyle w:val="NormalWeb"/>
              <w:numPr>
                <w:ilvl w:val="1"/>
                <w:numId w:val="21"/>
              </w:numPr>
              <w:overflowPunct/>
              <w:autoSpaceDE/>
              <w:autoSpaceDN/>
              <w:adjustRightInd/>
              <w:spacing w:before="100" w:beforeAutospacing="1" w:after="100" w:afterAutospacing="1"/>
              <w:textAlignment w:val="auto"/>
            </w:pPr>
            <w:r w:rsidRPr="003E3136">
              <w:t>How:</w:t>
            </w:r>
            <w:r w:rsidR="00AD4A3F">
              <w:t xml:space="preserve"> </w:t>
            </w:r>
            <w:r w:rsidRPr="003E3136">
              <w:t xml:space="preserve">A valid claim of </w:t>
            </w:r>
            <w:r w:rsidR="00AD4A3F">
              <w:t>reputation</w:t>
            </w:r>
            <w:r w:rsidRPr="003E3136">
              <w:t xml:space="preserve"> is defined as a claim that has not been disputed until the dispute period of the claim has elapsed or any raised disputes against the claim during the dispute period have been resolved successfully for the claimant</w:t>
            </w:r>
          </w:p>
          <w:p w14:paraId="4089CE16" w14:textId="77777777" w:rsidR="00ED1E44" w:rsidRPr="003E3136" w:rsidRDefault="00ED1E44" w:rsidP="00ED1E44">
            <w:pPr>
              <w:pStyle w:val="NormalWeb"/>
              <w:numPr>
                <w:ilvl w:val="1"/>
                <w:numId w:val="21"/>
              </w:numPr>
              <w:overflowPunct/>
              <w:autoSpaceDE/>
              <w:autoSpaceDN/>
              <w:adjustRightInd/>
              <w:spacing w:before="100" w:beforeAutospacing="1" w:after="100" w:afterAutospacing="1"/>
              <w:textAlignment w:val="auto"/>
            </w:pPr>
            <w:r w:rsidRPr="003E3136">
              <w:t xml:space="preserve">Action Frequency: Any time </w:t>
            </w:r>
          </w:p>
          <w:p w14:paraId="01B4055A" w14:textId="6778278C" w:rsidR="00ED1E44" w:rsidRPr="003E3136" w:rsidRDefault="00ED1E44" w:rsidP="00ED1E44">
            <w:pPr>
              <w:pStyle w:val="NormalWeb"/>
              <w:numPr>
                <w:ilvl w:val="1"/>
                <w:numId w:val="21"/>
              </w:numPr>
              <w:overflowPunct/>
              <w:autoSpaceDE/>
              <w:autoSpaceDN/>
              <w:adjustRightInd/>
              <w:spacing w:before="100" w:beforeAutospacing="1" w:after="100" w:afterAutospacing="1"/>
              <w:textAlignment w:val="auto"/>
            </w:pPr>
            <w:r w:rsidRPr="003E3136">
              <w:t>Amount earned: 1 unit of reputation per valid claim</w:t>
            </w:r>
          </w:p>
        </w:tc>
      </w:tr>
      <w:tr w:rsidR="00DB44D0" w:rsidRPr="003E3136" w14:paraId="65E35CE3" w14:textId="77777777" w:rsidTr="008C3F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EB103A" w14:textId="2F5D45B6" w:rsidR="00ED1E44" w:rsidRPr="003E3136" w:rsidRDefault="00ED1E44" w:rsidP="008C3F84">
            <w:pPr>
              <w:pStyle w:val="NormalWeb"/>
            </w:pPr>
            <w:r w:rsidRPr="003E3136">
              <w:t xml:space="preserve">What actions will force </w:t>
            </w:r>
            <w:r w:rsidR="003C7BDE">
              <w:t>an</w:t>
            </w:r>
            <w:r w:rsidRPr="003E3136">
              <w:t xml:space="preserve"> entity to lose reputation and by how much?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DA6F97" w14:textId="1F2978E6" w:rsidR="00ED1E44" w:rsidRPr="003E3136" w:rsidRDefault="003C7BDE" w:rsidP="008C3F84">
            <w:pPr>
              <w:pStyle w:val="MandatoryRequirement"/>
            </w:pPr>
            <w:r>
              <w:t>An entity</w:t>
            </w:r>
            <w:r w:rsidR="00ED1E44" w:rsidRPr="003E3136">
              <w:t xml:space="preserve"> </w:t>
            </w:r>
            <w:r>
              <w:rPr>
                <w:b/>
                <w:bCs/>
              </w:rPr>
              <w:t>SHALL</w:t>
            </w:r>
            <w:r w:rsidR="00ED1E44">
              <w:rPr>
                <w:b/>
                <w:bCs/>
              </w:rPr>
              <w:t xml:space="preserve"> </w:t>
            </w:r>
            <w:r w:rsidR="00ED1E44" w:rsidRPr="003E3136">
              <w:t xml:space="preserve">lose reputation when </w:t>
            </w:r>
          </w:p>
          <w:p w14:paraId="18F7CAA0" w14:textId="2AF5B238" w:rsidR="00ED1E44" w:rsidRPr="003E3136" w:rsidRDefault="00ED1E44" w:rsidP="00ED1E44">
            <w:pPr>
              <w:pStyle w:val="NormalWeb"/>
              <w:numPr>
                <w:ilvl w:val="0"/>
                <w:numId w:val="22"/>
              </w:numPr>
              <w:overflowPunct/>
              <w:autoSpaceDE/>
              <w:autoSpaceDN/>
              <w:adjustRightInd/>
              <w:spacing w:before="100" w:beforeAutospacing="1" w:after="100" w:afterAutospacing="1"/>
              <w:textAlignment w:val="auto"/>
            </w:pPr>
            <w:r w:rsidRPr="003E3136">
              <w:t xml:space="preserve">their claim of </w:t>
            </w:r>
            <w:r w:rsidR="003C7BDE">
              <w:t>reputation</w:t>
            </w:r>
            <w:r w:rsidRPr="003E3136">
              <w:t xml:space="preserve"> is successfully disputed during the dispute period</w:t>
            </w:r>
          </w:p>
          <w:p w14:paraId="75251CA3" w14:textId="6AB7FF41" w:rsidR="00ED1E44" w:rsidRPr="003E3136" w:rsidRDefault="00ED1E44" w:rsidP="00ED1E44">
            <w:pPr>
              <w:pStyle w:val="NormalWeb"/>
              <w:numPr>
                <w:ilvl w:val="1"/>
                <w:numId w:val="22"/>
              </w:numPr>
              <w:overflowPunct/>
              <w:autoSpaceDE/>
              <w:autoSpaceDN/>
              <w:adjustRightInd/>
              <w:spacing w:before="100" w:beforeAutospacing="1" w:after="100" w:afterAutospacing="1"/>
              <w:textAlignment w:val="auto"/>
            </w:pPr>
            <w:r w:rsidRPr="003E3136">
              <w:t xml:space="preserve">How: Validated dispute against a claim of </w:t>
            </w:r>
            <w:r w:rsidR="003C7BDE">
              <w:t>reputation</w:t>
            </w:r>
          </w:p>
          <w:p w14:paraId="2BC8821E" w14:textId="4D2DBDAD" w:rsidR="00ED1E44" w:rsidRPr="003E3136" w:rsidRDefault="00ED1E44" w:rsidP="00ED1E44">
            <w:pPr>
              <w:pStyle w:val="NormalWeb"/>
              <w:numPr>
                <w:ilvl w:val="1"/>
                <w:numId w:val="22"/>
              </w:numPr>
              <w:overflowPunct/>
              <w:autoSpaceDE/>
              <w:autoSpaceDN/>
              <w:adjustRightInd/>
              <w:spacing w:before="100" w:beforeAutospacing="1" w:after="100" w:afterAutospacing="1"/>
              <w:textAlignment w:val="auto"/>
            </w:pPr>
            <w:r w:rsidRPr="003E3136">
              <w:t xml:space="preserve">Action Frequency: Any time during the dispute period of a claim </w:t>
            </w:r>
          </w:p>
          <w:p w14:paraId="463477C3" w14:textId="7B1AD8AB" w:rsidR="00ED1E44" w:rsidRPr="003E3136" w:rsidRDefault="00ED1E44" w:rsidP="00ED1E44">
            <w:pPr>
              <w:pStyle w:val="NormalWeb"/>
              <w:numPr>
                <w:ilvl w:val="1"/>
                <w:numId w:val="22"/>
              </w:numPr>
              <w:overflowPunct/>
              <w:autoSpaceDE/>
              <w:autoSpaceDN/>
              <w:adjustRightInd/>
              <w:spacing w:before="100" w:beforeAutospacing="1" w:after="100" w:afterAutospacing="1"/>
              <w:textAlignment w:val="auto"/>
            </w:pPr>
            <w:r w:rsidRPr="003E3136">
              <w:t xml:space="preserve">Amount </w:t>
            </w:r>
            <w:proofErr w:type="gramStart"/>
            <w:r w:rsidRPr="003E3136">
              <w:t>lost:</w:t>
            </w:r>
            <w:proofErr w:type="gramEnd"/>
            <w:r w:rsidRPr="003E3136">
              <w:t xml:space="preserve"> varying percentage up to 100% of the quantified reputation score of a</w:t>
            </w:r>
            <w:r w:rsidR="003C7BDE">
              <w:t xml:space="preserve">n entity </w:t>
            </w:r>
            <w:r w:rsidRPr="003E3136">
              <w:t xml:space="preserve">dependent on the severity of the malicious action. </w:t>
            </w:r>
          </w:p>
        </w:tc>
      </w:tr>
      <w:tr w:rsidR="00DB44D0" w:rsidRPr="003E3136" w14:paraId="617283BB" w14:textId="77777777" w:rsidTr="008C3F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F63A1" w14:textId="374C7322" w:rsidR="00ED1E44" w:rsidRPr="003E3136" w:rsidRDefault="00ED1E44" w:rsidP="008C3F84">
            <w:pPr>
              <w:pStyle w:val="NormalWeb"/>
            </w:pPr>
            <w:r w:rsidRPr="003E3136">
              <w:t xml:space="preserve">What can </w:t>
            </w:r>
            <w:r w:rsidR="003C7BDE">
              <w:t>an</w:t>
            </w:r>
            <w:r w:rsidRPr="003E3136">
              <w:t xml:space="preserve"> entity do with its service quality reputation?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4DF84B" w14:textId="584FEBEE" w:rsidR="00ED1E44" w:rsidRPr="003E3136" w:rsidRDefault="00ED1E44" w:rsidP="008C3F84">
            <w:pPr>
              <w:pStyle w:val="DesirableRequirement"/>
            </w:pPr>
            <w:r w:rsidRPr="003E3136">
              <w:t xml:space="preserve">Reputation </w:t>
            </w:r>
            <w:r>
              <w:rPr>
                <w:b/>
                <w:bCs/>
              </w:rPr>
              <w:t xml:space="preserve">SHOULD </w:t>
            </w:r>
            <w:r w:rsidRPr="003E3136">
              <w:t xml:space="preserve">be indicative to other </w:t>
            </w:r>
            <w:r w:rsidR="003C7BDE">
              <w:t>entities</w:t>
            </w:r>
            <w:r w:rsidRPr="003E3136">
              <w:t xml:space="preserve"> of the quality of service a</w:t>
            </w:r>
            <w:r w:rsidR="003C7BDE">
              <w:t xml:space="preserve">n entity </w:t>
            </w:r>
            <w:r w:rsidRPr="003E3136">
              <w:t>member typically offers</w:t>
            </w:r>
          </w:p>
          <w:p w14:paraId="7C5E6BFF" w14:textId="77777777" w:rsidR="00ED1E44" w:rsidRDefault="003C7BDE" w:rsidP="008C3F84">
            <w:pPr>
              <w:pStyle w:val="OptionalRequirement"/>
            </w:pPr>
            <w:r>
              <w:t>A</w:t>
            </w:r>
            <w:r w:rsidR="00ED1E44" w:rsidRPr="003E3136">
              <w:t xml:space="preserve">pplication providers </w:t>
            </w:r>
            <w:r w:rsidR="00ED1E44">
              <w:rPr>
                <w:b/>
                <w:bCs/>
              </w:rPr>
              <w:t>MAY</w:t>
            </w:r>
            <w:r w:rsidR="00ED1E44" w:rsidRPr="003E3136">
              <w:t xml:space="preserve"> require </w:t>
            </w:r>
            <w:r>
              <w:t xml:space="preserve">that an entity holds </w:t>
            </w:r>
            <w:r w:rsidR="00ED1E44" w:rsidRPr="003E3136">
              <w:t xml:space="preserve">a certain minimal reputation </w:t>
            </w:r>
            <w:r>
              <w:t>level</w:t>
            </w:r>
            <w:r w:rsidR="00ED1E44" w:rsidRPr="003E3136">
              <w:t xml:space="preserve"> before </w:t>
            </w:r>
            <w:r>
              <w:t>it may use an</w:t>
            </w:r>
            <w:r w:rsidR="00ED1E44" w:rsidRPr="003E3136">
              <w:t xml:space="preserve"> application.</w:t>
            </w:r>
          </w:p>
          <w:p w14:paraId="343B4929" w14:textId="035AD8CB" w:rsidR="00411BD6" w:rsidRPr="00411BD6" w:rsidRDefault="00411BD6" w:rsidP="00411BD6">
            <w:pPr>
              <w:pStyle w:val="OptionalRequirement"/>
            </w:pPr>
            <w:r>
              <w:t xml:space="preserve">An entity </w:t>
            </w:r>
            <w:r w:rsidRPr="00411BD6">
              <w:rPr>
                <w:b/>
                <w:bCs/>
              </w:rPr>
              <w:t>MAY</w:t>
            </w:r>
            <w:r>
              <w:t xml:space="preserve"> stake its reputation.</w:t>
            </w:r>
          </w:p>
        </w:tc>
      </w:tr>
      <w:tr w:rsidR="00DB44D0" w:rsidRPr="003E3136" w14:paraId="37528AA6" w14:textId="77777777" w:rsidTr="008C3F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494F9" w14:textId="112704F9" w:rsidR="00ED1E44" w:rsidRPr="003E3136" w:rsidRDefault="00ED1E44" w:rsidP="008C3F84">
            <w:pPr>
              <w:pStyle w:val="NormalWeb"/>
            </w:pPr>
            <w:r w:rsidRPr="003E3136">
              <w:t xml:space="preserve">What </w:t>
            </w:r>
            <w:r w:rsidR="003C7BDE">
              <w:t>shall</w:t>
            </w:r>
            <w:r w:rsidRPr="003E3136">
              <w:t xml:space="preserve"> reputation not be used 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48AE47" w14:textId="6D50B940" w:rsidR="00ED1E44" w:rsidRPr="003E3136" w:rsidRDefault="00ED1E44" w:rsidP="00411BD6">
            <w:pPr>
              <w:pStyle w:val="MandatoryRequirement"/>
            </w:pPr>
            <w:r w:rsidRPr="003E3136">
              <w:t xml:space="preserve">Reputation </w:t>
            </w:r>
            <w:r w:rsidR="003C7BDE">
              <w:rPr>
                <w:b/>
                <w:bCs/>
              </w:rPr>
              <w:t>SHALL</w:t>
            </w:r>
            <w:r>
              <w:rPr>
                <w:b/>
                <w:bCs/>
              </w:rPr>
              <w:t xml:space="preserve"> NOT</w:t>
            </w:r>
            <w:r w:rsidRPr="003E3136">
              <w:t xml:space="preserve"> be transferred between </w:t>
            </w:r>
            <w:r w:rsidR="003C7BDE">
              <w:t>entities.</w:t>
            </w:r>
          </w:p>
        </w:tc>
      </w:tr>
      <w:tr w:rsidR="00DB44D0" w:rsidRPr="003E3136" w14:paraId="7B782BC7" w14:textId="77777777" w:rsidTr="008C3F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9DC643" w14:textId="48E5F596" w:rsidR="00ED1E44" w:rsidRPr="003E3136" w:rsidRDefault="00ED1E44" w:rsidP="008C3F84">
            <w:pPr>
              <w:pStyle w:val="NormalWeb"/>
            </w:pPr>
            <w:r w:rsidRPr="003E3136">
              <w:lastRenderedPageBreak/>
              <w:t xml:space="preserve">What is the (dis)incentive model for reputation?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CBEEE0" w14:textId="77777777" w:rsidR="00ED1E44" w:rsidRPr="003E3136" w:rsidRDefault="00ED1E44" w:rsidP="008C3F84">
            <w:pPr>
              <w:pStyle w:val="NormalWeb"/>
            </w:pPr>
            <w:r w:rsidRPr="003E3136">
              <w:t>Incentive models need to be carefully constructed such that the incentives do not lead to</w:t>
            </w:r>
          </w:p>
          <w:p w14:paraId="2197EF01" w14:textId="77777777" w:rsidR="00ED1E44" w:rsidRPr="003E3136" w:rsidRDefault="00ED1E44" w:rsidP="00ED1E44">
            <w:pPr>
              <w:pStyle w:val="NormalWeb"/>
              <w:numPr>
                <w:ilvl w:val="0"/>
                <w:numId w:val="23"/>
              </w:numPr>
              <w:overflowPunct/>
              <w:autoSpaceDE/>
              <w:autoSpaceDN/>
              <w:adjustRightInd/>
              <w:spacing w:before="100" w:beforeAutospacing="1" w:after="100" w:afterAutospacing="1"/>
              <w:textAlignment w:val="auto"/>
            </w:pPr>
            <w:r w:rsidRPr="003E3136">
              <w:t>crowding-out effects of desired behaviour</w:t>
            </w:r>
          </w:p>
          <w:p w14:paraId="5CB8B4DB" w14:textId="77777777" w:rsidR="00ED1E44" w:rsidRPr="003E3136" w:rsidRDefault="00ED1E44" w:rsidP="00ED1E44">
            <w:pPr>
              <w:pStyle w:val="NormalWeb"/>
              <w:numPr>
                <w:ilvl w:val="0"/>
                <w:numId w:val="23"/>
              </w:numPr>
              <w:overflowPunct/>
              <w:autoSpaceDE/>
              <w:autoSpaceDN/>
              <w:adjustRightInd/>
              <w:spacing w:before="100" w:beforeAutospacing="1" w:after="100" w:afterAutospacing="1"/>
              <w:textAlignment w:val="auto"/>
            </w:pPr>
            <w:r w:rsidRPr="003E3136">
              <w:t>game-theoretic attacks that extract value from or locks-up value in the network.</w:t>
            </w:r>
          </w:p>
          <w:p w14:paraId="34FF17F1" w14:textId="3323A050" w:rsidR="00ED1E44" w:rsidRPr="003E3136" w:rsidRDefault="00ED1E44" w:rsidP="008C3F84">
            <w:pPr>
              <w:pStyle w:val="NormalWeb"/>
            </w:pPr>
            <w:r w:rsidRPr="003E3136">
              <w:t xml:space="preserve">Disincentive models need to also be carefully calibrated </w:t>
            </w:r>
            <w:proofErr w:type="gramStart"/>
            <w:r w:rsidRPr="003E3136">
              <w:t>in order to</w:t>
            </w:r>
            <w:proofErr w:type="gramEnd"/>
            <w:r w:rsidRPr="003E3136">
              <w:t xml:space="preserve"> avoid significant penalties to honest </w:t>
            </w:r>
            <w:r w:rsidR="00411BD6">
              <w:t>entities</w:t>
            </w:r>
            <w:r w:rsidRPr="003E3136">
              <w:t xml:space="preserve"> which might be unavoidable in order to ensure that all dishonest </w:t>
            </w:r>
            <w:r w:rsidR="00411BD6">
              <w:t>entities</w:t>
            </w:r>
            <w:r w:rsidRPr="003E3136">
              <w:t xml:space="preserve"> also known as maximizing the grievance factor defined as the ratio of the sum of penalties of malicious actors to the sum of penalties of honest actors in case of a byzantine failure. </w:t>
            </w:r>
          </w:p>
          <w:p w14:paraId="39463EFC" w14:textId="467DCD89" w:rsidR="00ED1E44" w:rsidRPr="003E3136" w:rsidRDefault="00ED1E44" w:rsidP="008C3F84">
            <w:pPr>
              <w:pStyle w:val="MandatoryRequirement"/>
            </w:pPr>
            <w:r>
              <w:t xml:space="preserve">For Reputation the following </w:t>
            </w:r>
            <w:r w:rsidRPr="002C37EF">
              <w:rPr>
                <w:i/>
                <w:iCs/>
              </w:rPr>
              <w:t>Non-Programmatic</w:t>
            </w:r>
            <w:r>
              <w:t xml:space="preserve"> </w:t>
            </w:r>
            <w:r w:rsidRPr="003E3136">
              <w:t>Incentive model</w:t>
            </w:r>
            <w:r>
              <w:t xml:space="preserve"> </w:t>
            </w:r>
            <w:r w:rsidR="00411BD6">
              <w:rPr>
                <w:b/>
                <w:bCs/>
              </w:rPr>
              <w:t>SHALL</w:t>
            </w:r>
            <w:r>
              <w:rPr>
                <w:b/>
                <w:bCs/>
              </w:rPr>
              <w:t xml:space="preserve"> </w:t>
            </w:r>
            <w:r>
              <w:t xml:space="preserve">be </w:t>
            </w:r>
            <w:r w:rsidRPr="002C37EF">
              <w:t>utilized</w:t>
            </w:r>
            <w:r w:rsidRPr="003E3136">
              <w:rPr>
                <w:rStyle w:val="Emphasis"/>
              </w:rPr>
              <w:t>:</w:t>
            </w:r>
            <w:r w:rsidRPr="003E3136">
              <w:t xml:space="preserve"> The more a</w:t>
            </w:r>
            <w:r w:rsidR="00411BD6">
              <w:t xml:space="preserve">n entity </w:t>
            </w:r>
            <w:r w:rsidRPr="003E3136">
              <w:t xml:space="preserve">delivers high-quality service, the more service quality reputation the </w:t>
            </w:r>
            <w:r w:rsidR="00411BD6">
              <w:t>entity</w:t>
            </w:r>
            <w:r w:rsidRPr="003E3136">
              <w:t xml:space="preserve"> will earn which in turn will improve its business position by being a trustworthy business partner. </w:t>
            </w:r>
          </w:p>
          <w:p w14:paraId="56EB197F" w14:textId="2E9DF223" w:rsidR="00ED1E44" w:rsidRPr="003E3136" w:rsidRDefault="00ED1E44" w:rsidP="008C3F84">
            <w:pPr>
              <w:pStyle w:val="MandatoryRequirement"/>
            </w:pPr>
            <w:r>
              <w:t xml:space="preserve">For Reputation the following </w:t>
            </w:r>
            <w:r w:rsidRPr="002C37EF">
              <w:rPr>
                <w:i/>
                <w:iCs/>
              </w:rPr>
              <w:t>Programmatic</w:t>
            </w:r>
            <w:r>
              <w:t xml:space="preserve"> </w:t>
            </w:r>
            <w:r w:rsidRPr="003E3136">
              <w:t>Incentive model</w:t>
            </w:r>
            <w:r>
              <w:t xml:space="preserve"> </w:t>
            </w:r>
            <w:r w:rsidR="00411BD6">
              <w:rPr>
                <w:b/>
                <w:bCs/>
              </w:rPr>
              <w:t>SHALL</w:t>
            </w:r>
            <w:r>
              <w:rPr>
                <w:b/>
                <w:bCs/>
              </w:rPr>
              <w:t xml:space="preserve"> </w:t>
            </w:r>
            <w:r>
              <w:t xml:space="preserve">be </w:t>
            </w:r>
            <w:r w:rsidRPr="002C37EF">
              <w:t>utilized</w:t>
            </w:r>
            <w:r w:rsidRPr="003E3136">
              <w:t>:</w:t>
            </w:r>
          </w:p>
          <w:p w14:paraId="143DEFB6" w14:textId="2B932BA0" w:rsidR="00ED1E44" w:rsidRPr="003E3136" w:rsidRDefault="00ED1E44" w:rsidP="00ED1E44">
            <w:pPr>
              <w:pStyle w:val="NormalWeb"/>
              <w:numPr>
                <w:ilvl w:val="1"/>
                <w:numId w:val="24"/>
              </w:numPr>
              <w:overflowPunct/>
              <w:autoSpaceDE/>
              <w:autoSpaceDN/>
              <w:adjustRightInd/>
              <w:spacing w:before="100" w:beforeAutospacing="1" w:after="100" w:afterAutospacing="1"/>
              <w:textAlignment w:val="auto"/>
            </w:pPr>
            <w:r w:rsidRPr="003E3136">
              <w:t xml:space="preserve">Positive Bonding Curve: A positive bonding curve should incentivize early adoption by rewarding even a small amount of activity, reduce the reward for each additional activity as the number of activities by </w:t>
            </w:r>
            <w:r w:rsidR="00411BD6">
              <w:t>an entity</w:t>
            </w:r>
            <w:r w:rsidRPr="003E3136">
              <w:t xml:space="preserve"> increases until a threshold has been crossed and the rewards increase again. In addition, the curve resets after a predefined period. The effect of such a periodic parabola shaped curve is that both low volume and </w:t>
            </w:r>
            <w:r w:rsidR="00411BD6" w:rsidRPr="003E3136">
              <w:t>high-volume</w:t>
            </w:r>
            <w:r w:rsidRPr="003E3136">
              <w:t xml:space="preserve"> adoption are incentivized, and the reset allows everyone to obtain the same rewards again for a certain </w:t>
            </w:r>
            <w:proofErr w:type="gramStart"/>
            <w:r w:rsidRPr="003E3136">
              <w:t>period of time</w:t>
            </w:r>
            <w:proofErr w:type="gramEnd"/>
            <w:r w:rsidRPr="003E3136">
              <w:t xml:space="preserve">. Such a construct ensures more equity in network usage, does not lead to discouragement when incentives </w:t>
            </w:r>
            <w:r w:rsidR="00411BD6" w:rsidRPr="003E3136">
              <w:t>flatten,</w:t>
            </w:r>
            <w:r w:rsidRPr="003E3136">
              <w:t xml:space="preserve"> and it incentivizes high volume </w:t>
            </w:r>
          </w:p>
          <w:p w14:paraId="2721D30A" w14:textId="3F0F3C2D" w:rsidR="00ED1E44" w:rsidRPr="003E3136" w:rsidRDefault="00ED1E44" w:rsidP="00ED1E44">
            <w:pPr>
              <w:pStyle w:val="NormalWeb"/>
              <w:numPr>
                <w:ilvl w:val="1"/>
                <w:numId w:val="24"/>
              </w:numPr>
              <w:overflowPunct/>
              <w:autoSpaceDE/>
              <w:autoSpaceDN/>
              <w:adjustRightInd/>
              <w:spacing w:before="100" w:beforeAutospacing="1" w:after="100" w:afterAutospacing="1"/>
              <w:textAlignment w:val="auto"/>
            </w:pPr>
            <w:r w:rsidRPr="003E3136">
              <w:t xml:space="preserve">Decay curve: “How have you done lately?” has its programmatic equivalent in a decay function which reduces the amount of reputation over time through for example an exponential function. This ensures that </w:t>
            </w:r>
            <w:r w:rsidR="00411BD6">
              <w:t>entities</w:t>
            </w:r>
            <w:r w:rsidRPr="003E3136">
              <w:t xml:space="preserve"> are incentivized to deliver as much high-quality service in as short a time span as possible. It is not advisable to reduce the value to zero or close to zero but rather think of the decay as a “half-life” of reputation – the time it takes for the value to be cut in half. The exact </w:t>
            </w:r>
            <w:proofErr w:type="gramStart"/>
            <w:r w:rsidRPr="003E3136">
              <w:t>time period</w:t>
            </w:r>
            <w:proofErr w:type="gramEnd"/>
            <w:r w:rsidRPr="003E3136">
              <w:t xml:space="preserve"> for such a </w:t>
            </w:r>
            <w:r w:rsidR="00411BD6" w:rsidRPr="003E3136">
              <w:t>halving need</w:t>
            </w:r>
            <w:r w:rsidRPr="003E3136">
              <w:t xml:space="preserve"> to be significantly longer than typical network cycles/periods on the one hand, however, not too long in order to not be a big enough incentive to engage more with the network. </w:t>
            </w:r>
          </w:p>
          <w:p w14:paraId="57A9E9C4" w14:textId="1B789E15" w:rsidR="00ED1E44" w:rsidRPr="003E3136" w:rsidRDefault="00ED1E44" w:rsidP="00ED1E44">
            <w:pPr>
              <w:pStyle w:val="NormalWeb"/>
              <w:numPr>
                <w:ilvl w:val="1"/>
                <w:numId w:val="24"/>
              </w:numPr>
              <w:overflowPunct/>
              <w:autoSpaceDE/>
              <w:autoSpaceDN/>
              <w:adjustRightInd/>
              <w:spacing w:before="100" w:beforeAutospacing="1" w:after="100" w:afterAutospacing="1"/>
              <w:textAlignment w:val="auto"/>
            </w:pPr>
            <w:r w:rsidRPr="003E3136">
              <w:t xml:space="preserve">Static </w:t>
            </w:r>
            <w:r w:rsidR="00411BD6" w:rsidRPr="003E3136">
              <w:t>long-term</w:t>
            </w:r>
            <w:r w:rsidRPr="003E3136">
              <w:t xml:space="preserve"> reputation accounting: In order to introduce a long term measure of reputation, and similar to the </w:t>
            </w:r>
            <w:hyperlink r:id="rId29" w:history="1">
              <w:r w:rsidRPr="003E3136">
                <w:rPr>
                  <w:rStyle w:val="Hyperlink"/>
                </w:rPr>
                <w:t>EEA Trusted Reward Token</w:t>
              </w:r>
            </w:hyperlink>
            <w:r w:rsidRPr="003E3136">
              <w:t xml:space="preserve">, any difference between the starting </w:t>
            </w:r>
            <w:r w:rsidRPr="003E3136">
              <w:lastRenderedPageBreak/>
              <w:t>and ending value of a</w:t>
            </w:r>
            <w:r w:rsidR="00411BD6">
              <w:t xml:space="preserve">n entity’s </w:t>
            </w:r>
            <w:r w:rsidRPr="003E3136">
              <w:t xml:space="preserve">reputation over an agreed-upon time period, is added or subtracted from a long term reputation value. This </w:t>
            </w:r>
            <w:proofErr w:type="gramStart"/>
            <w:r w:rsidRPr="003E3136">
              <w:t>long term</w:t>
            </w:r>
            <w:proofErr w:type="gramEnd"/>
            <w:r w:rsidRPr="003E3136">
              <w:t xml:space="preserve"> reputation cannot be used for any form of network activity, but rather functions as a long term service quality reputation ranking parameter. This allows </w:t>
            </w:r>
            <w:r w:rsidR="00411BD6">
              <w:t>entities</w:t>
            </w:r>
            <w:r>
              <w:t xml:space="preserve"> or their delegates</w:t>
            </w:r>
            <w:r w:rsidRPr="003E3136">
              <w:t xml:space="preserve"> to evaluate a</w:t>
            </w:r>
            <w:r w:rsidR="00411BD6">
              <w:t>n entity</w:t>
            </w:r>
            <w:r w:rsidRPr="003E3136">
              <w:t xml:space="preserve"> beyond any </w:t>
            </w:r>
            <w:proofErr w:type="gramStart"/>
            <w:r w:rsidRPr="003E3136">
              <w:t>short term</w:t>
            </w:r>
            <w:proofErr w:type="gramEnd"/>
            <w:r w:rsidRPr="003E3136">
              <w:t xml:space="preserve"> effort</w:t>
            </w:r>
          </w:p>
          <w:p w14:paraId="2C79FAD1" w14:textId="5202C284" w:rsidR="00ED1E44" w:rsidRPr="003E3136" w:rsidRDefault="00ED1E44" w:rsidP="008C3F84">
            <w:pPr>
              <w:pStyle w:val="MandatoryRequirement"/>
            </w:pPr>
            <w:r>
              <w:t xml:space="preserve">For Reputation the following </w:t>
            </w:r>
            <w:r w:rsidRPr="002C37EF">
              <w:rPr>
                <w:i/>
                <w:iCs/>
              </w:rPr>
              <w:t>Programmatic</w:t>
            </w:r>
            <w:r>
              <w:t xml:space="preserve"> Disi</w:t>
            </w:r>
            <w:r w:rsidRPr="003E3136">
              <w:t>ncentive model</w:t>
            </w:r>
            <w:r>
              <w:t xml:space="preserve"> </w:t>
            </w:r>
            <w:r>
              <w:rPr>
                <w:b/>
                <w:bCs/>
              </w:rPr>
              <w:t xml:space="preserve">MUST </w:t>
            </w:r>
            <w:r>
              <w:t xml:space="preserve">be </w:t>
            </w:r>
            <w:r w:rsidRPr="002C37EF">
              <w:t>utilized</w:t>
            </w:r>
            <w:r w:rsidRPr="003E3136">
              <w:t>:</w:t>
            </w:r>
          </w:p>
          <w:p w14:paraId="5E97EC01" w14:textId="1C9CB296" w:rsidR="00ED1E44" w:rsidRPr="003E3136" w:rsidRDefault="00ED1E44" w:rsidP="00ED1E44">
            <w:pPr>
              <w:pStyle w:val="NormalWeb"/>
              <w:numPr>
                <w:ilvl w:val="1"/>
                <w:numId w:val="24"/>
              </w:numPr>
              <w:overflowPunct/>
              <w:autoSpaceDE/>
              <w:autoSpaceDN/>
              <w:adjustRightInd/>
              <w:spacing w:before="100" w:beforeAutospacing="1" w:after="100" w:afterAutospacing="1"/>
              <w:textAlignment w:val="auto"/>
            </w:pPr>
            <w:r w:rsidRPr="003E3136">
              <w:rPr>
                <w:rStyle w:val="Emphasis"/>
              </w:rPr>
              <w:t>Programmatic</w:t>
            </w:r>
            <w:r w:rsidRPr="003E3136">
              <w:t xml:space="preserve">: </w:t>
            </w:r>
            <w:r w:rsidR="00030150">
              <w:t>Governance</w:t>
            </w:r>
            <w:r w:rsidRPr="003E3136">
              <w:t xml:space="preserve"> a dispute arbiter is required to be a party to all application transactions utilized to make a claim </w:t>
            </w:r>
            <w:r w:rsidR="00030150">
              <w:t>of</w:t>
            </w:r>
            <w:r w:rsidRPr="003E3136">
              <w:t xml:space="preserve"> reputation on the </w:t>
            </w:r>
            <w:r w:rsidR="00030150">
              <w:t>PDLs</w:t>
            </w:r>
            <w:r w:rsidRPr="003E3136">
              <w:t xml:space="preserve">. </w:t>
            </w:r>
            <w:r>
              <w:t>Consequently,</w:t>
            </w:r>
            <w:r w:rsidRPr="003E3136">
              <w:t xml:space="preserve"> the claim proof can be readily and programmatically validated by the </w:t>
            </w:r>
            <w:r w:rsidR="00030150">
              <w:t>governance</w:t>
            </w:r>
            <w:r w:rsidRPr="003E3136">
              <w:t xml:space="preserve"> if a dispute is filed by </w:t>
            </w:r>
            <w:r w:rsidR="00030150">
              <w:t>an entity</w:t>
            </w:r>
            <w:r w:rsidRPr="003E3136">
              <w:t xml:space="preserve"> by simply recomputing the proof based on the available </w:t>
            </w:r>
            <w:r w:rsidR="00030150">
              <w:t>PDL</w:t>
            </w:r>
            <w:r w:rsidRPr="003E3136">
              <w:t xml:space="preserve"> data in the application</w:t>
            </w:r>
            <w:r w:rsidR="00030150">
              <w:t>.</w:t>
            </w:r>
            <w:r w:rsidRPr="003E3136">
              <w:t xml:space="preserve"> In addition, the </w:t>
            </w:r>
            <w:r w:rsidR="00030150">
              <w:t>governance</w:t>
            </w:r>
            <w:r w:rsidRPr="003E3136">
              <w:t xml:space="preserve"> randomly audits </w:t>
            </w:r>
            <w:r>
              <w:t xml:space="preserve">the </w:t>
            </w:r>
            <w:r w:rsidR="00030150">
              <w:t xml:space="preserve">reputation </w:t>
            </w:r>
            <w:r w:rsidRPr="003E3136">
              <w:t xml:space="preserve">claims. </w:t>
            </w:r>
            <w:r w:rsidR="00030150">
              <w:t>Considering</w:t>
            </w:r>
            <w:r w:rsidRPr="003E3136">
              <w:t xml:space="preserve"> four scenarios:</w:t>
            </w:r>
          </w:p>
          <w:p w14:paraId="0545D887" w14:textId="031CC712" w:rsidR="00ED1E44" w:rsidRPr="003E3136" w:rsidRDefault="00ED1E44" w:rsidP="00ED1E44">
            <w:pPr>
              <w:pStyle w:val="NormalWeb"/>
              <w:numPr>
                <w:ilvl w:val="2"/>
                <w:numId w:val="24"/>
              </w:numPr>
              <w:overflowPunct/>
              <w:autoSpaceDE/>
              <w:autoSpaceDN/>
              <w:adjustRightInd/>
              <w:spacing w:before="100" w:beforeAutospacing="1" w:after="100" w:afterAutospacing="1"/>
              <w:textAlignment w:val="auto"/>
            </w:pPr>
            <w:r w:rsidRPr="003E3136">
              <w:t xml:space="preserve">The claim proof computed by </w:t>
            </w:r>
            <w:r w:rsidR="00030150">
              <w:t>the governance</w:t>
            </w:r>
            <w:r w:rsidRPr="003E3136">
              <w:t xml:space="preserve"> does not match the claim proof submitted by the claiming </w:t>
            </w:r>
            <w:r w:rsidR="00030150">
              <w:t>entity</w:t>
            </w:r>
            <w:r w:rsidRPr="003E3136">
              <w:t xml:space="preserve">. Outcome: The service quality reputation AND the </w:t>
            </w:r>
            <w:r w:rsidR="00030150">
              <w:t>trustworthiness</w:t>
            </w:r>
            <w:r w:rsidRPr="003E3136">
              <w:t xml:space="preserve"> reputation of the claiming </w:t>
            </w:r>
            <w:r w:rsidR="00030150">
              <w:t>entity</w:t>
            </w:r>
            <w:r w:rsidRPr="003E3136">
              <w:t xml:space="preserve"> member is slashed.</w:t>
            </w:r>
          </w:p>
          <w:p w14:paraId="639077AD" w14:textId="35944375" w:rsidR="00ED1E44" w:rsidRPr="003E3136" w:rsidRDefault="00ED1E44" w:rsidP="00ED1E44">
            <w:pPr>
              <w:pStyle w:val="NormalWeb"/>
              <w:numPr>
                <w:ilvl w:val="2"/>
                <w:numId w:val="24"/>
              </w:numPr>
              <w:overflowPunct/>
              <w:autoSpaceDE/>
              <w:autoSpaceDN/>
              <w:adjustRightInd/>
              <w:spacing w:before="100" w:beforeAutospacing="1" w:after="100" w:afterAutospacing="1"/>
              <w:textAlignment w:val="auto"/>
            </w:pPr>
            <w:r w:rsidRPr="003E3136">
              <w:t>The required data to compute the claim proof is not available on the application</w:t>
            </w:r>
            <w:r w:rsidR="00030150">
              <w:t>/PDL</w:t>
            </w:r>
            <w:r w:rsidRPr="003E3136">
              <w:t xml:space="preserve"> or is incomplete. Outcome: The service quality reputation AND the </w:t>
            </w:r>
            <w:r w:rsidR="00030150">
              <w:t>trustworthiness</w:t>
            </w:r>
            <w:r w:rsidRPr="003E3136">
              <w:t xml:space="preserve"> reputation of the claiming </w:t>
            </w:r>
            <w:r w:rsidR="00030150">
              <w:t>entity</w:t>
            </w:r>
            <w:r w:rsidRPr="003E3136">
              <w:t xml:space="preserve"> is slashed.</w:t>
            </w:r>
          </w:p>
          <w:p w14:paraId="384C1060" w14:textId="50BD458A" w:rsidR="00ED1E44" w:rsidRPr="003E3136" w:rsidRDefault="00ED1E44" w:rsidP="00ED1E44">
            <w:pPr>
              <w:pStyle w:val="NormalWeb"/>
              <w:numPr>
                <w:ilvl w:val="2"/>
                <w:numId w:val="24"/>
              </w:numPr>
              <w:overflowPunct/>
              <w:autoSpaceDE/>
              <w:autoSpaceDN/>
              <w:adjustRightInd/>
              <w:spacing w:before="100" w:beforeAutospacing="1" w:after="100" w:afterAutospacing="1"/>
              <w:textAlignment w:val="auto"/>
            </w:pPr>
            <w:r w:rsidRPr="003E3136">
              <w:t xml:space="preserve">The computed claim proof by </w:t>
            </w:r>
            <w:r w:rsidR="00030150">
              <w:t>the governance</w:t>
            </w:r>
            <w:r w:rsidRPr="003E3136">
              <w:t xml:space="preserve"> does not match the claim proof filed as part of a dispute. Outcome: the </w:t>
            </w:r>
            <w:r w:rsidR="00030150">
              <w:t>entity</w:t>
            </w:r>
            <w:r w:rsidRPr="003E3136">
              <w:t xml:space="preserve"> that filed the dispute will have their service quality AND </w:t>
            </w:r>
            <w:r w:rsidR="00030150">
              <w:t>trustworthiness</w:t>
            </w:r>
            <w:r w:rsidRPr="003E3136">
              <w:t xml:space="preserve"> reputation slashed.</w:t>
            </w:r>
          </w:p>
          <w:p w14:paraId="591CF543" w14:textId="0A8FDBA1" w:rsidR="00ED1E44" w:rsidRPr="003E3136" w:rsidRDefault="00ED1E44" w:rsidP="00ED1E44">
            <w:pPr>
              <w:pStyle w:val="NormalWeb"/>
              <w:numPr>
                <w:ilvl w:val="2"/>
                <w:numId w:val="24"/>
              </w:numPr>
              <w:overflowPunct/>
              <w:autoSpaceDE/>
              <w:autoSpaceDN/>
              <w:adjustRightInd/>
              <w:spacing w:before="100" w:beforeAutospacing="1" w:after="100" w:afterAutospacing="1"/>
              <w:textAlignment w:val="auto"/>
            </w:pPr>
            <w:r w:rsidRPr="003E3136">
              <w:t xml:space="preserve">The </w:t>
            </w:r>
            <w:r w:rsidR="00030150">
              <w:t>reputation</w:t>
            </w:r>
            <w:r w:rsidRPr="003E3136">
              <w:t xml:space="preserve"> computed claim proof does not match either the claim proof of the claiming or the disputing </w:t>
            </w:r>
            <w:r w:rsidR="00030150">
              <w:t>entity</w:t>
            </w:r>
            <w:r w:rsidRPr="003E3136">
              <w:t xml:space="preserve">. Outcome: Both </w:t>
            </w:r>
            <w:r w:rsidR="00CC4875">
              <w:t>entities</w:t>
            </w:r>
            <w:r w:rsidRPr="003E3136">
              <w:t xml:space="preserve"> will have their service quality AND </w:t>
            </w:r>
            <w:r w:rsidR="00CC4875">
              <w:t xml:space="preserve">trustworthiness </w:t>
            </w:r>
            <w:r w:rsidRPr="003E3136">
              <w:t xml:space="preserve">reputation slashed. </w:t>
            </w:r>
          </w:p>
          <w:p w14:paraId="46F9E2A2" w14:textId="2831762A" w:rsidR="00ED1E44" w:rsidRPr="003E3136" w:rsidRDefault="00ED1E44" w:rsidP="008C3F84">
            <w:pPr>
              <w:pStyle w:val="NormalWeb"/>
            </w:pPr>
            <w:r w:rsidRPr="003E3136">
              <w:rPr>
                <w:rStyle w:val="Emphasis"/>
              </w:rPr>
              <w:t>Non-Programmatic</w:t>
            </w:r>
            <w:r>
              <w:rPr>
                <w:rStyle w:val="Emphasis"/>
              </w:rPr>
              <w:t xml:space="preserve"> </w:t>
            </w:r>
            <w:r w:rsidRPr="002C37EF">
              <w:rPr>
                <w:rStyle w:val="Emphasis"/>
              </w:rPr>
              <w:t>Disincentive Models are</w:t>
            </w:r>
            <w:r>
              <w:rPr>
                <w:rStyle w:val="Emphasis"/>
              </w:rPr>
              <w:t xml:space="preserve"> n</w:t>
            </w:r>
            <w:r w:rsidRPr="002C37EF">
              <w:t>ot required</w:t>
            </w:r>
            <w:r w:rsidRPr="003E3136">
              <w:t xml:space="preserve"> as there is a programmatic disincentive</w:t>
            </w:r>
            <w:r>
              <w:t xml:space="preserve"> model</w:t>
            </w:r>
            <w:r w:rsidRPr="003E3136">
              <w:t>.</w:t>
            </w:r>
          </w:p>
        </w:tc>
      </w:tr>
      <w:tr w:rsidR="00DB44D0" w:rsidRPr="003E3136" w14:paraId="67942420" w14:textId="77777777" w:rsidTr="008C3F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463B5" w14:textId="4465F76D" w:rsidR="00ED1E44" w:rsidRPr="003E3136" w:rsidRDefault="00ED1E44" w:rsidP="008C3F84">
            <w:pPr>
              <w:pStyle w:val="NormalWeb"/>
            </w:pPr>
            <w:r w:rsidRPr="003E3136">
              <w:lastRenderedPageBreak/>
              <w:t>How secure is the reputation system against malicious entities?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1FEAF" w14:textId="09D6EE61" w:rsidR="00ED1E44" w:rsidRPr="003E3136" w:rsidRDefault="00ED1E44" w:rsidP="008C3F84">
            <w:pPr>
              <w:pStyle w:val="NormalWeb"/>
            </w:pPr>
            <w:r w:rsidRPr="003E3136">
              <w:t xml:space="preserve">There are four major types of economic attacks </w:t>
            </w:r>
            <w:r w:rsidR="00CC4875">
              <w:t>that</w:t>
            </w:r>
            <w:r w:rsidRPr="003E3136">
              <w:t xml:space="preserve"> </w:t>
            </w:r>
            <w:r w:rsidR="00CC4875">
              <w:rPr>
                <w:b/>
                <w:bCs/>
              </w:rPr>
              <w:t>SHALL</w:t>
            </w:r>
            <w:r>
              <w:rPr>
                <w:b/>
                <w:bCs/>
              </w:rPr>
              <w:t xml:space="preserve"> </w:t>
            </w:r>
            <w:r w:rsidRPr="003E3136">
              <w:t>be addressed:</w:t>
            </w:r>
          </w:p>
          <w:p w14:paraId="48F43094" w14:textId="2C5DACC9" w:rsidR="00ED1E44" w:rsidRPr="003E3136" w:rsidRDefault="00ED1E44" w:rsidP="008C3F84">
            <w:pPr>
              <w:pStyle w:val="MandatoryRequirement"/>
            </w:pPr>
            <w:r w:rsidRPr="003E3136">
              <w:rPr>
                <w:rStyle w:val="Strong"/>
              </w:rPr>
              <w:t>Collusion Attacks</w:t>
            </w:r>
            <w:r w:rsidRPr="003E3136">
              <w:t xml:space="preserve">: Two or more </w:t>
            </w:r>
            <w:r w:rsidR="00CC4875">
              <w:t>entities</w:t>
            </w:r>
            <w:r w:rsidRPr="003E3136">
              <w:t xml:space="preserve"> jointly lie about the business outcome used in making a claim of service quality. Mitigations: The </w:t>
            </w:r>
            <w:r w:rsidR="00CC4875">
              <w:t>governance</w:t>
            </w:r>
            <w:r w:rsidRPr="003E3136">
              <w:t xml:space="preserve"> as an arbiter of disputes and performing random, programmatic audits of service quality reputation claims strongly mitigate against these types of attacks. </w:t>
            </w:r>
          </w:p>
          <w:p w14:paraId="5AF86FA9" w14:textId="3FA0B32E" w:rsidR="00ED1E44" w:rsidRPr="003E3136" w:rsidRDefault="00ED1E44" w:rsidP="008C3F84">
            <w:pPr>
              <w:pStyle w:val="MandatoryRequirement"/>
            </w:pPr>
            <w:r w:rsidRPr="003E3136">
              <w:rPr>
                <w:rStyle w:val="Strong"/>
              </w:rPr>
              <w:t>Discouragement Attacks:</w:t>
            </w:r>
            <w:r w:rsidRPr="003E3136">
              <w:t> </w:t>
            </w:r>
            <w:r w:rsidR="00CC4875">
              <w:t>Can</w:t>
            </w:r>
            <w:r w:rsidRPr="003E3136">
              <w:t xml:space="preserve"> be an issue at the application level, when a larger </w:t>
            </w:r>
            <w:r w:rsidR="00CC4875">
              <w:t>entity</w:t>
            </w:r>
            <w:r w:rsidRPr="003E3136">
              <w:t xml:space="preserve"> refuses to certify a certain level of achieved quality of a smaller </w:t>
            </w:r>
            <w:r w:rsidR="00CC4875">
              <w:t>entity</w:t>
            </w:r>
            <w:r w:rsidRPr="003E3136">
              <w:t xml:space="preserve">. The only mitigation for the smaller </w:t>
            </w:r>
            <w:r w:rsidR="00CC4875">
              <w:t>entity</w:t>
            </w:r>
            <w:r w:rsidRPr="003E3136">
              <w:t xml:space="preserve"> is to file a formal claim of a malicious action within the governance.</w:t>
            </w:r>
          </w:p>
          <w:p w14:paraId="07E094B1" w14:textId="77777777" w:rsidR="00ED1E44" w:rsidRPr="003E3136" w:rsidRDefault="00ED1E44" w:rsidP="008C3F84">
            <w:pPr>
              <w:pStyle w:val="MandatoryRequirement"/>
            </w:pPr>
            <w:r w:rsidRPr="003E3136">
              <w:rPr>
                <w:rStyle w:val="Strong"/>
              </w:rPr>
              <w:t>Extortion Attacks:</w:t>
            </w:r>
            <w:r w:rsidRPr="003E3136">
              <w:t> See comments under Discouragement attacks</w:t>
            </w:r>
          </w:p>
          <w:p w14:paraId="4DB50C2A" w14:textId="77777777" w:rsidR="00ED1E44" w:rsidRPr="003E3136" w:rsidRDefault="00ED1E44" w:rsidP="008C3F84">
            <w:pPr>
              <w:pStyle w:val="MandatoryRequirement"/>
            </w:pPr>
            <w:r w:rsidRPr="003E3136">
              <w:rPr>
                <w:rStyle w:val="Strong"/>
              </w:rPr>
              <w:t>Value Extraction Attacks:</w:t>
            </w:r>
            <w:r w:rsidRPr="003E3136">
              <w:t> Such attacks can take many forms, such as “hording” reputation, in other words not use of reputation. Given that the supply of reputation is not limited and that reputation decays over time, such an attack does not pose a threat either shot or longer term.</w:t>
            </w:r>
          </w:p>
          <w:p w14:paraId="0716ABF9" w14:textId="77777777" w:rsidR="00DB44D0" w:rsidRDefault="00DB44D0" w:rsidP="008C3F84">
            <w:pPr>
              <w:pStyle w:val="NormalWeb"/>
            </w:pPr>
          </w:p>
          <w:p w14:paraId="35A07423" w14:textId="5AEE67F3" w:rsidR="00ED1E44" w:rsidRPr="003E3136" w:rsidRDefault="00ED1E44" w:rsidP="008C3F84">
            <w:pPr>
              <w:pStyle w:val="NormalWeb"/>
            </w:pPr>
            <w:r w:rsidRPr="003E3136">
              <w:t xml:space="preserve">Note, that the issues of consensus attacks on the underlying </w:t>
            </w:r>
            <w:r w:rsidR="00DB44D0">
              <w:t>PDL</w:t>
            </w:r>
            <w:r w:rsidRPr="003E3136">
              <w:t xml:space="preserve">s </w:t>
            </w:r>
            <w:r>
              <w:t>are outside the scope of this document</w:t>
            </w:r>
            <w:r w:rsidRPr="003E3136">
              <w:t>.</w:t>
            </w:r>
          </w:p>
        </w:tc>
      </w:tr>
      <w:bookmarkEnd w:id="354"/>
    </w:tbl>
    <w:p w14:paraId="0002D386" w14:textId="265EC3A4" w:rsidR="00914A5A" w:rsidRPr="003F7DA9" w:rsidRDefault="001B504E" w:rsidP="003F7DA9">
      <w:pPr>
        <w:overflowPunct/>
        <w:autoSpaceDE/>
        <w:autoSpaceDN/>
        <w:adjustRightInd/>
        <w:spacing w:after="0"/>
        <w:textAlignment w:val="auto"/>
        <w:rPr>
          <w:rFonts w:ascii="Arial" w:hAnsi="Arial"/>
          <w:sz w:val="36"/>
        </w:rPr>
      </w:pPr>
      <w:r>
        <w:br w:type="page"/>
      </w:r>
    </w:p>
    <w:p w14:paraId="0779718F" w14:textId="77777777" w:rsidR="00914A5A" w:rsidRDefault="001B504E">
      <w:pPr>
        <w:overflowPunct/>
        <w:autoSpaceDE/>
        <w:autoSpaceDN/>
        <w:adjustRightInd/>
        <w:spacing w:after="0"/>
        <w:textAlignment w:val="auto"/>
        <w:rPr>
          <w:rFonts w:ascii="Arial" w:hAnsi="Arial"/>
          <w:sz w:val="36"/>
        </w:rPr>
      </w:pPr>
      <w:r>
        <w:lastRenderedPageBreak/>
        <w:br w:type="page"/>
      </w:r>
    </w:p>
    <w:p w14:paraId="59061F11" w14:textId="77777777" w:rsidR="00914A5A" w:rsidRDefault="001B504E">
      <w:pPr>
        <w:pStyle w:val="Heading8"/>
      </w:pPr>
      <w:bookmarkStart w:id="355" w:name="_Toc455504154"/>
      <w:bookmarkStart w:id="356" w:name="_Toc481503692"/>
      <w:bookmarkStart w:id="357" w:name="_Toc482690141"/>
      <w:bookmarkStart w:id="358" w:name="_Toc482690618"/>
      <w:bookmarkStart w:id="359" w:name="_Toc482693314"/>
      <w:bookmarkStart w:id="360" w:name="_Toc484176742"/>
      <w:bookmarkStart w:id="361" w:name="_Toc484176765"/>
      <w:bookmarkStart w:id="362" w:name="_Toc484176788"/>
      <w:bookmarkStart w:id="363" w:name="_Toc487530224"/>
      <w:bookmarkStart w:id="364" w:name="_Toc527986009"/>
      <w:bookmarkStart w:id="365" w:name="_Toc19025637"/>
      <w:bookmarkStart w:id="366" w:name="_Toc19026119"/>
      <w:bookmarkStart w:id="367" w:name="_Toc67664013"/>
      <w:bookmarkStart w:id="368" w:name="_Toc67666914"/>
      <w:bookmarkStart w:id="369" w:name="_Toc67666936"/>
      <w:bookmarkStart w:id="370" w:name="_Toc67667052"/>
      <w:bookmarkStart w:id="371" w:name="_Toc67667212"/>
      <w:bookmarkStart w:id="372" w:name="_Toc114147156"/>
      <w:r>
        <w:lastRenderedPageBreak/>
        <w:t>Annex (informative):</w:t>
      </w:r>
      <w:r>
        <w:br/>
        <w:t>Bibliography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77777777" w:rsidR="00914A5A" w:rsidRDefault="001B504E">
      <w:pPr>
        <w:pStyle w:val="Heading8"/>
      </w:pPr>
      <w:bookmarkStart w:id="373" w:name="_Toc455504155"/>
      <w:bookmarkStart w:id="374" w:name="_Toc481503693"/>
      <w:bookmarkStart w:id="375" w:name="_Toc482690142"/>
      <w:bookmarkStart w:id="376" w:name="_Toc482690619"/>
      <w:bookmarkStart w:id="377" w:name="_Toc482693315"/>
      <w:bookmarkStart w:id="378" w:name="_Toc484176743"/>
      <w:bookmarkStart w:id="379" w:name="_Toc484176766"/>
      <w:bookmarkStart w:id="380" w:name="_Toc484176789"/>
      <w:bookmarkStart w:id="381" w:name="_Toc487530225"/>
      <w:bookmarkStart w:id="382" w:name="_Toc527986010"/>
      <w:bookmarkStart w:id="383" w:name="_Toc19025638"/>
      <w:bookmarkStart w:id="384" w:name="_Toc19026120"/>
      <w:bookmarkStart w:id="385" w:name="_Toc67664014"/>
      <w:bookmarkStart w:id="386" w:name="_Toc67666915"/>
      <w:bookmarkStart w:id="387" w:name="_Toc67666937"/>
      <w:bookmarkStart w:id="388" w:name="_Toc67667053"/>
      <w:bookmarkStart w:id="389" w:name="_Toc67667213"/>
      <w:bookmarkStart w:id="390" w:name="_Toc114147157"/>
      <w:r>
        <w:lastRenderedPageBreak/>
        <w:t>Annex (informative):</w:t>
      </w:r>
      <w:r>
        <w:br/>
        <w:t>Change History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391" w:name="_Toc455504156"/>
      <w:bookmarkStart w:id="392" w:name="_Toc481503694"/>
      <w:bookmarkStart w:id="393" w:name="_Toc482690143"/>
      <w:bookmarkStart w:id="394" w:name="_Toc482690620"/>
      <w:bookmarkStart w:id="395" w:name="_Toc482693316"/>
      <w:bookmarkStart w:id="396" w:name="_Toc484176744"/>
      <w:bookmarkStart w:id="397" w:name="_Toc484176767"/>
      <w:bookmarkStart w:id="398" w:name="_Toc484176790"/>
      <w:bookmarkStart w:id="399" w:name="_Toc487530226"/>
      <w:bookmarkStart w:id="400" w:name="_Toc527986011"/>
      <w:bookmarkStart w:id="401" w:name="_Toc19025639"/>
      <w:bookmarkStart w:id="402" w:name="_Toc19026121"/>
      <w:bookmarkStart w:id="403" w:name="_Toc67664015"/>
      <w:bookmarkStart w:id="404" w:name="_Toc67666916"/>
      <w:bookmarkStart w:id="405" w:name="_Toc67666938"/>
      <w:bookmarkStart w:id="406" w:name="_Toc67667054"/>
      <w:bookmarkStart w:id="407" w:name="_Toc67667214"/>
      <w:bookmarkStart w:id="408" w:name="_Toc114147158"/>
      <w:r>
        <w:lastRenderedPageBreak/>
        <w:t>History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09"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10" w:name="H_MAP" w:colFirst="2" w:colLast="2"/>
            <w:bookmarkEnd w:id="409"/>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11" w:name="H_UAP" w:colFirst="2" w:colLast="2"/>
            <w:bookmarkEnd w:id="410"/>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12" w:name="H_PE" w:colFirst="2" w:colLast="2"/>
            <w:bookmarkEnd w:id="411"/>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12"/>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30"/>
      <w:footerReference w:type="default" r:id="rId3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AC9C" w14:textId="77777777" w:rsidR="00D34338" w:rsidRDefault="00D34338">
      <w:r>
        <w:separator/>
      </w:r>
    </w:p>
  </w:endnote>
  <w:endnote w:type="continuationSeparator" w:id="0">
    <w:p w14:paraId="4063F6D3" w14:textId="77777777" w:rsidR="00D34338" w:rsidRDefault="00D3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9E1E" w14:textId="77777777" w:rsidR="00D34338" w:rsidRDefault="00D34338">
      <w:r>
        <w:separator/>
      </w:r>
    </w:p>
  </w:footnote>
  <w:footnote w:type="continuationSeparator" w:id="0">
    <w:p w14:paraId="67893396" w14:textId="77777777" w:rsidR="00D34338" w:rsidRDefault="00D3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6EA5779A" w:rsidR="00914A5A" w:rsidRDefault="001B504E">
    <w:pPr>
      <w:pStyle w:val="Header"/>
      <w:framePr w:wrap="auto" w:vAnchor="text" w:hAnchor="margin" w:xAlign="right" w:y="1"/>
    </w:pPr>
    <w:r>
      <w:fldChar w:fldCharType="begin"/>
    </w:r>
    <w:r>
      <w:instrText xml:space="preserve">styleref ZA </w:instrText>
    </w:r>
    <w:r>
      <w:fldChar w:fldCharType="separate"/>
    </w:r>
    <w:r w:rsidR="003F7DA9">
      <w:t>ETSI GS ISG-PDL 015 V0.0.1 (2022-06)</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79461E1"/>
    <w:multiLevelType w:val="hybridMultilevel"/>
    <w:tmpl w:val="6DCA7110"/>
    <w:lvl w:ilvl="0" w:tplc="17709C0E">
      <w:start w:val="1"/>
      <w:numFmt w:val="decimal"/>
      <w:lvlText w:val="[O%1]"/>
      <w:lvlJc w:val="left"/>
      <w:pPr>
        <w:tabs>
          <w:tab w:val="num" w:pos="1800"/>
        </w:tabs>
        <w:ind w:left="1728" w:hanging="648"/>
      </w:pPr>
      <w:rPr>
        <w:rFonts w:hint="default"/>
        <w:b/>
        <w:i w:val="0"/>
        <w:em w:val="none"/>
      </w:rPr>
    </w:lvl>
    <w:lvl w:ilvl="1" w:tplc="04090001">
      <w:start w:val="1"/>
      <w:numFmt w:val="bullet"/>
      <w:lvlText w:val=""/>
      <w:lvlJc w:val="left"/>
      <w:pPr>
        <w:tabs>
          <w:tab w:val="num" w:pos="1440"/>
        </w:tabs>
        <w:ind w:left="1440" w:hanging="360"/>
      </w:pPr>
      <w:rPr>
        <w:rFonts w:ascii="Symbol" w:hAnsi="Symbol" w:hint="default"/>
        <w:b/>
        <w:i w:val="0"/>
        <w:em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84326"/>
    <w:multiLevelType w:val="multilevel"/>
    <w:tmpl w:val="9430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C1E3E"/>
    <w:multiLevelType w:val="hybridMultilevel"/>
    <w:tmpl w:val="BF6AE43E"/>
    <w:lvl w:ilvl="0" w:tplc="D3D08EA2">
      <w:start w:val="1"/>
      <w:numFmt w:val="decimal"/>
      <w:pStyle w:val="MandatoryRequirement"/>
      <w:lvlText w:val="[R%1]"/>
      <w:lvlJc w:val="left"/>
      <w:pPr>
        <w:tabs>
          <w:tab w:val="num" w:pos="1836"/>
        </w:tabs>
        <w:ind w:left="1836" w:hanging="936"/>
      </w:pPr>
      <w:rPr>
        <w:rFonts w:hint="default"/>
        <w:b/>
        <w:i w:val="0"/>
        <w:strike w:val="0"/>
        <w:em w:val="none"/>
      </w:rPr>
    </w:lvl>
    <w:lvl w:ilvl="1" w:tplc="0409000F">
      <w:start w:val="1"/>
      <w:numFmt w:val="decimal"/>
      <w:lvlText w:val="%2."/>
      <w:lvlJc w:val="left"/>
      <w:pPr>
        <w:tabs>
          <w:tab w:val="num" w:pos="1440"/>
        </w:tabs>
        <w:ind w:left="1440" w:hanging="360"/>
      </w:pPr>
      <w:rPr>
        <w:rFonts w:hint="default"/>
        <w:b/>
        <w:i w:val="0"/>
        <w:strike w:val="0"/>
        <w:em w:val="none"/>
      </w:rPr>
    </w:lvl>
    <w:lvl w:ilvl="2" w:tplc="F57E8FC6">
      <w:start w:val="1"/>
      <w:numFmt w:val="bullet"/>
      <w:lvlText w:val=""/>
      <w:lvlJc w:val="left"/>
      <w:pPr>
        <w:tabs>
          <w:tab w:val="num" w:pos="2340"/>
        </w:tabs>
        <w:ind w:left="2340" w:hanging="360"/>
      </w:pPr>
      <w:rPr>
        <w:rFonts w:ascii="Symbol" w:hAnsi="Symbol" w:hint="default"/>
        <w:b/>
        <w:i w:val="0"/>
        <w:strike w:val="0"/>
        <w:color w:val="auto"/>
        <w:em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9C1"/>
    <w:multiLevelType w:val="hybridMultilevel"/>
    <w:tmpl w:val="5650AA0E"/>
    <w:lvl w:ilvl="0" w:tplc="17709C0E">
      <w:start w:val="1"/>
      <w:numFmt w:val="decimal"/>
      <w:pStyle w:val="OptionalRequirement"/>
      <w:lvlText w:val="[O%1]"/>
      <w:lvlJc w:val="left"/>
      <w:pPr>
        <w:tabs>
          <w:tab w:val="num" w:pos="1800"/>
        </w:tabs>
        <w:ind w:left="1728" w:hanging="648"/>
      </w:pPr>
      <w:rPr>
        <w:rFonts w:hint="default"/>
        <w:b/>
        <w:i w:val="0"/>
        <w:em w:val="none"/>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14F94CF2"/>
    <w:multiLevelType w:val="multilevel"/>
    <w:tmpl w:val="3E828852"/>
    <w:lvl w:ilvl="0">
      <w:start w:val="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7765DF"/>
    <w:multiLevelType w:val="multilevel"/>
    <w:tmpl w:val="EBCE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C5B51"/>
    <w:multiLevelType w:val="hybridMultilevel"/>
    <w:tmpl w:val="F7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C74F1"/>
    <w:multiLevelType w:val="multilevel"/>
    <w:tmpl w:val="3E828852"/>
    <w:lvl w:ilvl="0">
      <w:start w:val="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C36C92"/>
    <w:multiLevelType w:val="hybridMultilevel"/>
    <w:tmpl w:val="F07C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305B8"/>
    <w:multiLevelType w:val="hybridMultilevel"/>
    <w:tmpl w:val="1C2A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876D7"/>
    <w:multiLevelType w:val="multilevel"/>
    <w:tmpl w:val="E33A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E4D1E"/>
    <w:multiLevelType w:val="hybridMultilevel"/>
    <w:tmpl w:val="F202CED6"/>
    <w:lvl w:ilvl="0" w:tplc="F9F01646">
      <w:start w:val="1"/>
      <w:numFmt w:val="decimal"/>
      <w:pStyle w:val="EditorNote"/>
      <w:lvlText w:val="Editor Note %1:"/>
      <w:lvlJc w:val="left"/>
      <w:pPr>
        <w:tabs>
          <w:tab w:val="num" w:pos="1728"/>
        </w:tabs>
        <w:ind w:left="1728" w:hanging="1728"/>
      </w:pPr>
      <w:rPr>
        <w:rFonts w:hint="default"/>
      </w:rPr>
    </w:lvl>
    <w:lvl w:ilvl="1" w:tplc="F57E8FC6">
      <w:start w:val="1"/>
      <w:numFmt w:val="bullet"/>
      <w:lvlText w:val=""/>
      <w:lvlJc w:val="left"/>
      <w:pPr>
        <w:tabs>
          <w:tab w:val="num" w:pos="1440"/>
        </w:tabs>
        <w:ind w:left="1440" w:hanging="360"/>
      </w:pPr>
      <w:rPr>
        <w:rFonts w:ascii="Symbol" w:hAnsi="Symbol" w:hint="default"/>
        <w:color w:val="auto"/>
      </w:rPr>
    </w:lvl>
    <w:lvl w:ilvl="2" w:tplc="03902474">
      <w:start w:val="1"/>
      <w:numFmt w:val="decimal"/>
      <w:lvlText w:val="%3."/>
      <w:lvlJc w:val="left"/>
      <w:pPr>
        <w:ind w:left="2340" w:hanging="360"/>
      </w:pPr>
      <w:rPr>
        <w:rFonts w:hint="default"/>
      </w:rPr>
    </w:lvl>
    <w:lvl w:ilvl="3" w:tplc="69648B6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752636"/>
    <w:multiLevelType w:val="hybridMultilevel"/>
    <w:tmpl w:val="25CA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E7EAC"/>
    <w:multiLevelType w:val="multilevel"/>
    <w:tmpl w:val="CD3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1463F"/>
    <w:multiLevelType w:val="hybridMultilevel"/>
    <w:tmpl w:val="46E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C6F84"/>
    <w:multiLevelType w:val="multilevel"/>
    <w:tmpl w:val="CF02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B7B08"/>
    <w:multiLevelType w:val="hybridMultilevel"/>
    <w:tmpl w:val="3B827A38"/>
    <w:lvl w:ilvl="0" w:tplc="3B8830C4">
      <w:start w:val="1"/>
      <w:numFmt w:val="decimal"/>
      <w:pStyle w:val="DesirableRequirement"/>
      <w:lvlText w:val="[D%1]"/>
      <w:lvlJc w:val="left"/>
      <w:pPr>
        <w:tabs>
          <w:tab w:val="num" w:pos="1800"/>
        </w:tabs>
        <w:ind w:left="1728" w:hanging="648"/>
      </w:pPr>
      <w:rPr>
        <w:rFonts w:hint="default"/>
        <w:b/>
        <w:i w:val="0"/>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F67FB3"/>
    <w:multiLevelType w:val="hybridMultilevel"/>
    <w:tmpl w:val="9EE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D7351"/>
    <w:multiLevelType w:val="hybridMultilevel"/>
    <w:tmpl w:val="63623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6B61AE"/>
    <w:multiLevelType w:val="multilevel"/>
    <w:tmpl w:val="22EE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00EA0"/>
    <w:multiLevelType w:val="hybridMultilevel"/>
    <w:tmpl w:val="0E32D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BE3FE9"/>
    <w:multiLevelType w:val="multilevel"/>
    <w:tmpl w:val="3A62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D57D33"/>
    <w:multiLevelType w:val="multilevel"/>
    <w:tmpl w:val="DAEC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F21185"/>
    <w:multiLevelType w:val="hybridMultilevel"/>
    <w:tmpl w:val="8D86B306"/>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1" w15:restartNumberingAfterBreak="0">
    <w:nsid w:val="5DAF5006"/>
    <w:multiLevelType w:val="multilevel"/>
    <w:tmpl w:val="BB80A672"/>
    <w:lvl w:ilvl="0">
      <w:start w:val="1"/>
      <w:numFmt w:val="decimal"/>
      <w:pStyle w:val="ConditionalMandatoryRequirement"/>
      <w:suff w:val="nothing"/>
      <w:lvlText w:val="[CR%1]&lt;"/>
      <w:lvlJc w:val="left"/>
      <w:pPr>
        <w:ind w:left="2552" w:hanging="1650"/>
      </w:pPr>
      <w:rPr>
        <w:rFonts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EB3418F"/>
    <w:multiLevelType w:val="hybridMultilevel"/>
    <w:tmpl w:val="ACF4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91135"/>
    <w:multiLevelType w:val="hybridMultilevel"/>
    <w:tmpl w:val="B942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D4B50"/>
    <w:multiLevelType w:val="multilevel"/>
    <w:tmpl w:val="DB9CA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C6E4F"/>
    <w:multiLevelType w:val="multilevel"/>
    <w:tmpl w:val="31584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76EE5"/>
    <w:multiLevelType w:val="hybridMultilevel"/>
    <w:tmpl w:val="592A1FC4"/>
    <w:lvl w:ilvl="0" w:tplc="04090001">
      <w:start w:val="1"/>
      <w:numFmt w:val="bullet"/>
      <w:lvlText w:val=""/>
      <w:lvlJc w:val="left"/>
      <w:pPr>
        <w:ind w:left="1440" w:hanging="360"/>
      </w:pPr>
      <w:rPr>
        <w:rFonts w:ascii="Symbol" w:hAnsi="Symbol" w:hint="default"/>
        <w:b/>
        <w:i w:val="0"/>
        <w:em w:val="none"/>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21F53E9"/>
    <w:multiLevelType w:val="hybridMultilevel"/>
    <w:tmpl w:val="C0F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BC510F7"/>
    <w:multiLevelType w:val="multilevel"/>
    <w:tmpl w:val="09A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995101">
    <w:abstractNumId w:val="13"/>
  </w:num>
  <w:num w:numId="2" w16cid:durableId="1002049749">
    <w:abstractNumId w:val="39"/>
  </w:num>
  <w:num w:numId="3" w16cid:durableId="1248491275">
    <w:abstractNumId w:val="6"/>
  </w:num>
  <w:num w:numId="4" w16cid:durableId="210121760">
    <w:abstractNumId w:val="20"/>
  </w:num>
  <w:num w:numId="5" w16cid:durableId="968784986">
    <w:abstractNumId w:val="27"/>
  </w:num>
  <w:num w:numId="6" w16cid:durableId="1874688544">
    <w:abstractNumId w:val="2"/>
  </w:num>
  <w:num w:numId="7" w16cid:durableId="82461629">
    <w:abstractNumId w:val="1"/>
  </w:num>
  <w:num w:numId="8" w16cid:durableId="1584952371">
    <w:abstractNumId w:val="0"/>
  </w:num>
  <w:num w:numId="9" w16cid:durableId="1462072171">
    <w:abstractNumId w:val="35"/>
  </w:num>
  <w:num w:numId="10" w16cid:durableId="938682596">
    <w:abstractNumId w:val="40"/>
  </w:num>
  <w:num w:numId="11" w16cid:durableId="1125661768">
    <w:abstractNumId w:val="5"/>
  </w:num>
  <w:num w:numId="12" w16cid:durableId="1244559790">
    <w:abstractNumId w:val="3"/>
  </w:num>
  <w:num w:numId="13" w16cid:durableId="1555971760">
    <w:abstractNumId w:val="22"/>
  </w:num>
  <w:num w:numId="14" w16cid:durableId="515312661">
    <w:abstractNumId w:val="16"/>
  </w:num>
  <w:num w:numId="15" w16cid:durableId="827983914">
    <w:abstractNumId w:val="29"/>
  </w:num>
  <w:num w:numId="16" w16cid:durableId="1910383338">
    <w:abstractNumId w:val="28"/>
  </w:num>
  <w:num w:numId="17" w16cid:durableId="785924189">
    <w:abstractNumId w:val="41"/>
  </w:num>
  <w:num w:numId="18" w16cid:durableId="1891261478">
    <w:abstractNumId w:val="9"/>
  </w:num>
  <w:num w:numId="19" w16cid:durableId="1745372365">
    <w:abstractNumId w:val="15"/>
  </w:num>
  <w:num w:numId="20" w16cid:durableId="872614188">
    <w:abstractNumId w:val="4"/>
  </w:num>
  <w:num w:numId="21" w16cid:durableId="166286067">
    <w:abstractNumId w:val="34"/>
  </w:num>
  <w:num w:numId="22" w16cid:durableId="2030329005">
    <w:abstractNumId w:val="36"/>
  </w:num>
  <w:num w:numId="23" w16cid:durableId="594047946">
    <w:abstractNumId w:val="18"/>
  </w:num>
  <w:num w:numId="24" w16cid:durableId="1317875037">
    <w:abstractNumId w:val="21"/>
  </w:num>
  <w:num w:numId="25" w16cid:durableId="217321251">
    <w:abstractNumId w:val="31"/>
  </w:num>
  <w:num w:numId="26" w16cid:durableId="815994686">
    <w:abstractNumId w:val="26"/>
  </w:num>
  <w:num w:numId="27" w16cid:durableId="1991639490">
    <w:abstractNumId w:val="10"/>
  </w:num>
  <w:num w:numId="28" w16cid:durableId="1211847606">
    <w:abstractNumId w:val="19"/>
  </w:num>
  <w:num w:numId="29" w16cid:durableId="1913928733">
    <w:abstractNumId w:val="32"/>
  </w:num>
  <w:num w:numId="30" w16cid:durableId="597327035">
    <w:abstractNumId w:val="38"/>
  </w:num>
  <w:num w:numId="31" w16cid:durableId="615066034">
    <w:abstractNumId w:val="23"/>
  </w:num>
  <w:num w:numId="32" w16cid:durableId="526913827">
    <w:abstractNumId w:val="11"/>
  </w:num>
  <w:num w:numId="33" w16cid:durableId="1810589003">
    <w:abstractNumId w:val="24"/>
  </w:num>
  <w:num w:numId="34" w16cid:durableId="1640308034">
    <w:abstractNumId w:val="7"/>
  </w:num>
  <w:num w:numId="35" w16cid:durableId="257636603">
    <w:abstractNumId w:val="37"/>
  </w:num>
  <w:num w:numId="36" w16cid:durableId="954563359">
    <w:abstractNumId w:val="17"/>
  </w:num>
  <w:num w:numId="37" w16cid:durableId="359862873">
    <w:abstractNumId w:val="12"/>
  </w:num>
  <w:num w:numId="38" w16cid:durableId="1397125720">
    <w:abstractNumId w:val="33"/>
  </w:num>
  <w:num w:numId="39" w16cid:durableId="706443229">
    <w:abstractNumId w:val="8"/>
  </w:num>
  <w:num w:numId="40" w16cid:durableId="669719404">
    <w:abstractNumId w:val="5"/>
    <w:lvlOverride w:ilvl="0">
      <w:startOverride w:val="1"/>
    </w:lvlOverride>
  </w:num>
  <w:num w:numId="41" w16cid:durableId="521473320">
    <w:abstractNumId w:val="30"/>
  </w:num>
  <w:num w:numId="42" w16cid:durableId="1299843540">
    <w:abstractNumId w:val="5"/>
    <w:lvlOverride w:ilvl="0">
      <w:startOverride w:val="1"/>
    </w:lvlOverride>
  </w:num>
  <w:num w:numId="43" w16cid:durableId="211382297">
    <w:abstractNumId w:val="25"/>
  </w:num>
  <w:num w:numId="44" w16cid:durableId="199598373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30150"/>
    <w:rsid w:val="00050AE5"/>
    <w:rsid w:val="000718E4"/>
    <w:rsid w:val="000B403D"/>
    <w:rsid w:val="000C6013"/>
    <w:rsid w:val="000F288D"/>
    <w:rsid w:val="000F4D64"/>
    <w:rsid w:val="0011473B"/>
    <w:rsid w:val="00136D7D"/>
    <w:rsid w:val="00160B9F"/>
    <w:rsid w:val="001836A8"/>
    <w:rsid w:val="001B2745"/>
    <w:rsid w:val="001B504E"/>
    <w:rsid w:val="001D1EA6"/>
    <w:rsid w:val="0020412E"/>
    <w:rsid w:val="00230C41"/>
    <w:rsid w:val="00233B15"/>
    <w:rsid w:val="00234F24"/>
    <w:rsid w:val="00251F16"/>
    <w:rsid w:val="00254220"/>
    <w:rsid w:val="00274E1F"/>
    <w:rsid w:val="0028368D"/>
    <w:rsid w:val="002C37F0"/>
    <w:rsid w:val="002C3FE6"/>
    <w:rsid w:val="002C75DE"/>
    <w:rsid w:val="002D78D6"/>
    <w:rsid w:val="002E229E"/>
    <w:rsid w:val="002F7EF0"/>
    <w:rsid w:val="00300DB0"/>
    <w:rsid w:val="00315771"/>
    <w:rsid w:val="00324E8A"/>
    <w:rsid w:val="00342DC2"/>
    <w:rsid w:val="003522B7"/>
    <w:rsid w:val="00366E28"/>
    <w:rsid w:val="003B1402"/>
    <w:rsid w:val="003C7BDE"/>
    <w:rsid w:val="003E7DED"/>
    <w:rsid w:val="003F1E00"/>
    <w:rsid w:val="003F7857"/>
    <w:rsid w:val="003F7DA9"/>
    <w:rsid w:val="00400863"/>
    <w:rsid w:val="00411BD6"/>
    <w:rsid w:val="0042107A"/>
    <w:rsid w:val="00431D00"/>
    <w:rsid w:val="004377BE"/>
    <w:rsid w:val="00452437"/>
    <w:rsid w:val="00456BE5"/>
    <w:rsid w:val="0046392A"/>
    <w:rsid w:val="004956F0"/>
    <w:rsid w:val="00497CC2"/>
    <w:rsid w:val="004B55D6"/>
    <w:rsid w:val="004C6C55"/>
    <w:rsid w:val="004C75B9"/>
    <w:rsid w:val="004E49F6"/>
    <w:rsid w:val="004E7563"/>
    <w:rsid w:val="004F73D1"/>
    <w:rsid w:val="00500A44"/>
    <w:rsid w:val="00501941"/>
    <w:rsid w:val="00526EA0"/>
    <w:rsid w:val="005323E6"/>
    <w:rsid w:val="005447B4"/>
    <w:rsid w:val="00550B60"/>
    <w:rsid w:val="00552A96"/>
    <w:rsid w:val="00565B6E"/>
    <w:rsid w:val="00567204"/>
    <w:rsid w:val="0059290C"/>
    <w:rsid w:val="00592D83"/>
    <w:rsid w:val="005A2C9D"/>
    <w:rsid w:val="005A75B9"/>
    <w:rsid w:val="005B5EA6"/>
    <w:rsid w:val="005C51CD"/>
    <w:rsid w:val="005E2BAD"/>
    <w:rsid w:val="005F30FD"/>
    <w:rsid w:val="005F437A"/>
    <w:rsid w:val="006030DD"/>
    <w:rsid w:val="00606551"/>
    <w:rsid w:val="006412DE"/>
    <w:rsid w:val="00690A0D"/>
    <w:rsid w:val="006A3806"/>
    <w:rsid w:val="006A5E17"/>
    <w:rsid w:val="006B3B60"/>
    <w:rsid w:val="006D47EE"/>
    <w:rsid w:val="006E6A28"/>
    <w:rsid w:val="006F44B3"/>
    <w:rsid w:val="007301D7"/>
    <w:rsid w:val="00751281"/>
    <w:rsid w:val="00752F3E"/>
    <w:rsid w:val="00767D99"/>
    <w:rsid w:val="00773833"/>
    <w:rsid w:val="00792074"/>
    <w:rsid w:val="00794906"/>
    <w:rsid w:val="00794BB8"/>
    <w:rsid w:val="007951BE"/>
    <w:rsid w:val="00795D17"/>
    <w:rsid w:val="007A17DD"/>
    <w:rsid w:val="007B5ABB"/>
    <w:rsid w:val="007B7B7C"/>
    <w:rsid w:val="00817982"/>
    <w:rsid w:val="00826C3B"/>
    <w:rsid w:val="0087399D"/>
    <w:rsid w:val="008B0B2B"/>
    <w:rsid w:val="008C6F13"/>
    <w:rsid w:val="00914A5A"/>
    <w:rsid w:val="009352BB"/>
    <w:rsid w:val="00966405"/>
    <w:rsid w:val="009C63F9"/>
    <w:rsid w:val="009D2F78"/>
    <w:rsid w:val="009E39EB"/>
    <w:rsid w:val="009F6911"/>
    <w:rsid w:val="00A0221F"/>
    <w:rsid w:val="00A814F1"/>
    <w:rsid w:val="00AD032F"/>
    <w:rsid w:val="00AD4A3F"/>
    <w:rsid w:val="00B05D23"/>
    <w:rsid w:val="00B06DAB"/>
    <w:rsid w:val="00B154FC"/>
    <w:rsid w:val="00B20B63"/>
    <w:rsid w:val="00B247B6"/>
    <w:rsid w:val="00B36639"/>
    <w:rsid w:val="00B71372"/>
    <w:rsid w:val="00BE3B03"/>
    <w:rsid w:val="00C1449C"/>
    <w:rsid w:val="00C6598D"/>
    <w:rsid w:val="00C71C00"/>
    <w:rsid w:val="00C71D69"/>
    <w:rsid w:val="00C734CC"/>
    <w:rsid w:val="00CA37A5"/>
    <w:rsid w:val="00CA6E9F"/>
    <w:rsid w:val="00CC4875"/>
    <w:rsid w:val="00CF3797"/>
    <w:rsid w:val="00D000FA"/>
    <w:rsid w:val="00D13228"/>
    <w:rsid w:val="00D138DC"/>
    <w:rsid w:val="00D1418C"/>
    <w:rsid w:val="00D1543E"/>
    <w:rsid w:val="00D34338"/>
    <w:rsid w:val="00D3702B"/>
    <w:rsid w:val="00D767A2"/>
    <w:rsid w:val="00D81D9D"/>
    <w:rsid w:val="00D87D71"/>
    <w:rsid w:val="00DA33FD"/>
    <w:rsid w:val="00DB44D0"/>
    <w:rsid w:val="00DD75E6"/>
    <w:rsid w:val="00E05741"/>
    <w:rsid w:val="00E10F17"/>
    <w:rsid w:val="00E16755"/>
    <w:rsid w:val="00E3514E"/>
    <w:rsid w:val="00E37703"/>
    <w:rsid w:val="00E66348"/>
    <w:rsid w:val="00E67D9B"/>
    <w:rsid w:val="00E71BC6"/>
    <w:rsid w:val="00E82CE2"/>
    <w:rsid w:val="00EB4B5B"/>
    <w:rsid w:val="00EC37EC"/>
    <w:rsid w:val="00EC5587"/>
    <w:rsid w:val="00EC6032"/>
    <w:rsid w:val="00ED1E44"/>
    <w:rsid w:val="00EE4CDB"/>
    <w:rsid w:val="00EE7ACC"/>
    <w:rsid w:val="00EF746D"/>
    <w:rsid w:val="00F0514F"/>
    <w:rsid w:val="00F105B8"/>
    <w:rsid w:val="00F40964"/>
    <w:rsid w:val="00F537B2"/>
    <w:rsid w:val="00F56599"/>
    <w:rsid w:val="00F95520"/>
    <w:rsid w:val="00FA2BE8"/>
    <w:rsid w:val="00FF7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A9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customStyle="1" w:styleId="MandatoryRequirement">
    <w:name w:val="Mandatory Requirement"/>
    <w:basedOn w:val="Normal"/>
    <w:next w:val="Normal"/>
    <w:qFormat/>
    <w:rsid w:val="00567204"/>
    <w:pPr>
      <w:numPr>
        <w:numId w:val="11"/>
      </w:numPr>
      <w:overflowPunct/>
      <w:autoSpaceDE/>
      <w:autoSpaceDN/>
      <w:adjustRightInd/>
      <w:spacing w:before="240" w:after="0"/>
      <w:jc w:val="both"/>
      <w:textAlignment w:val="auto"/>
    </w:pPr>
    <w:rPr>
      <w:sz w:val="24"/>
      <w:szCs w:val="24"/>
      <w:lang w:val="en-US" w:bidi="he-IL"/>
    </w:rPr>
  </w:style>
  <w:style w:type="paragraph" w:customStyle="1" w:styleId="OptionalRequirement">
    <w:name w:val="Optional Requirement"/>
    <w:basedOn w:val="Normal"/>
    <w:next w:val="Normal"/>
    <w:qFormat/>
    <w:rsid w:val="00567204"/>
    <w:pPr>
      <w:numPr>
        <w:numId w:val="34"/>
      </w:numPr>
      <w:tabs>
        <w:tab w:val="left" w:pos="1837"/>
      </w:tabs>
      <w:overflowPunct/>
      <w:autoSpaceDE/>
      <w:autoSpaceDN/>
      <w:adjustRightInd/>
      <w:spacing w:before="240" w:after="0"/>
      <w:jc w:val="both"/>
      <w:textAlignment w:val="auto"/>
    </w:pPr>
    <w:rPr>
      <w:sz w:val="24"/>
      <w:szCs w:val="24"/>
      <w:lang w:val="en-US" w:bidi="he-IL"/>
    </w:rPr>
  </w:style>
  <w:style w:type="paragraph" w:customStyle="1" w:styleId="DesirableRequirement">
    <w:name w:val="Desirable Requirement"/>
    <w:basedOn w:val="Normal"/>
    <w:next w:val="Normal"/>
    <w:qFormat/>
    <w:rsid w:val="00567204"/>
    <w:pPr>
      <w:numPr>
        <w:numId w:val="13"/>
      </w:numPr>
      <w:tabs>
        <w:tab w:val="left" w:pos="1837"/>
      </w:tabs>
      <w:overflowPunct/>
      <w:autoSpaceDE/>
      <w:autoSpaceDN/>
      <w:adjustRightInd/>
      <w:spacing w:before="240" w:after="0"/>
      <w:jc w:val="both"/>
      <w:textAlignment w:val="auto"/>
    </w:pPr>
    <w:rPr>
      <w:sz w:val="24"/>
      <w:szCs w:val="24"/>
      <w:lang w:val="en-US" w:bidi="he-IL"/>
    </w:rPr>
  </w:style>
  <w:style w:type="paragraph" w:customStyle="1" w:styleId="EditorNote">
    <w:name w:val="Editor Note"/>
    <w:basedOn w:val="Normal"/>
    <w:qFormat/>
    <w:rsid w:val="00567204"/>
    <w:pPr>
      <w:numPr>
        <w:numId w:val="14"/>
      </w:numPr>
      <w:overflowPunct/>
      <w:autoSpaceDE/>
      <w:autoSpaceDN/>
      <w:adjustRightInd/>
      <w:spacing w:before="240" w:after="0"/>
      <w:jc w:val="both"/>
      <w:textAlignment w:val="auto"/>
    </w:pPr>
    <w:rPr>
      <w:i/>
      <w:sz w:val="24"/>
      <w:szCs w:val="24"/>
      <w:lang w:val="en-US" w:bidi="he-IL"/>
    </w:rPr>
  </w:style>
  <w:style w:type="character" w:customStyle="1" w:styleId="inline-comment-marker">
    <w:name w:val="inline-comment-marker"/>
    <w:basedOn w:val="DefaultParagraphFont"/>
    <w:rsid w:val="00567204"/>
  </w:style>
  <w:style w:type="paragraph" w:customStyle="1" w:styleId="Body">
    <w:name w:val="Body"/>
    <w:basedOn w:val="Normal"/>
    <w:qFormat/>
    <w:rsid w:val="00567204"/>
    <w:pPr>
      <w:overflowPunct/>
      <w:autoSpaceDE/>
      <w:autoSpaceDN/>
      <w:adjustRightInd/>
      <w:spacing w:before="240" w:after="0"/>
      <w:jc w:val="both"/>
      <w:textAlignment w:val="auto"/>
    </w:pPr>
    <w:rPr>
      <w:rFonts w:asciiTheme="minorBidi" w:hAnsiTheme="minorBidi"/>
      <w:szCs w:val="24"/>
      <w:lang w:val="en-IL" w:bidi="he-IL"/>
    </w:rPr>
  </w:style>
  <w:style w:type="paragraph" w:customStyle="1" w:styleId="ConditionalMandatoryRequirement">
    <w:name w:val="Conditional Mandatory Requirement"/>
    <w:basedOn w:val="Normal"/>
    <w:next w:val="Body"/>
    <w:qFormat/>
    <w:rsid w:val="00567204"/>
    <w:pPr>
      <w:numPr>
        <w:numId w:val="25"/>
      </w:numPr>
      <w:tabs>
        <w:tab w:val="left" w:pos="2552"/>
      </w:tabs>
      <w:overflowPunct/>
      <w:autoSpaceDE/>
      <w:autoSpaceDN/>
      <w:adjustRightInd/>
      <w:spacing w:before="240" w:after="0"/>
      <w:jc w:val="both"/>
      <w:textAlignment w:val="auto"/>
    </w:pPr>
    <w:rPr>
      <w:rFonts w:asciiTheme="minorBidi" w:hAnsiTheme="minorBidi"/>
      <w:szCs w:val="24"/>
      <w:lang w:val="en-IL" w:bidi="he-IL"/>
    </w:rPr>
  </w:style>
  <w:style w:type="character" w:customStyle="1" w:styleId="Heading3Char">
    <w:name w:val="Heading 3 Char"/>
    <w:basedOn w:val="DefaultParagraphFont"/>
    <w:link w:val="Heading3"/>
    <w:rsid w:val="009C63F9"/>
    <w:rPr>
      <w:rFonts w:ascii="Arial" w:hAnsi="Arial"/>
      <w:sz w:val="28"/>
      <w:lang w:eastAsia="en-US"/>
    </w:rPr>
  </w:style>
  <w:style w:type="character" w:customStyle="1" w:styleId="apple-converted-space">
    <w:name w:val="apple-converted-space"/>
    <w:basedOn w:val="DefaultParagraphFont"/>
    <w:rsid w:val="000C6013"/>
  </w:style>
  <w:style w:type="character" w:customStyle="1" w:styleId="num">
    <w:name w:val="num"/>
    <w:basedOn w:val="DefaultParagraphFont"/>
    <w:rsid w:val="006412DE"/>
  </w:style>
  <w:style w:type="character" w:customStyle="1" w:styleId="letter">
    <w:name w:val="letter"/>
    <w:basedOn w:val="DefaultParagraphFont"/>
    <w:rsid w:val="006412DE"/>
  </w:style>
  <w:style w:type="character" w:customStyle="1" w:styleId="dttext">
    <w:name w:val="dttext"/>
    <w:basedOn w:val="DefaultParagraphFont"/>
    <w:rsid w:val="006412DE"/>
  </w:style>
  <w:style w:type="character" w:customStyle="1" w:styleId="ex-sent">
    <w:name w:val="ex-sent"/>
    <w:basedOn w:val="DefaultParagraphFont"/>
    <w:rsid w:val="006412DE"/>
  </w:style>
  <w:style w:type="character" w:customStyle="1" w:styleId="mwtwi">
    <w:name w:val="mw_t_wi"/>
    <w:basedOn w:val="DefaultParagraphFont"/>
    <w:rsid w:val="006412DE"/>
  </w:style>
  <w:style w:type="character" w:styleId="UnresolvedMention">
    <w:name w:val="Unresolved Mention"/>
    <w:basedOn w:val="DefaultParagraphFont"/>
    <w:uiPriority w:val="99"/>
    <w:semiHidden/>
    <w:unhideWhenUsed/>
    <w:rsid w:val="006412DE"/>
    <w:rPr>
      <w:color w:val="605E5C"/>
      <w:shd w:val="clear" w:color="auto" w:fill="E1DFDD"/>
    </w:rPr>
  </w:style>
  <w:style w:type="paragraph" w:styleId="ListParagraph">
    <w:name w:val="List Paragraph"/>
    <w:basedOn w:val="Normal"/>
    <w:uiPriority w:val="34"/>
    <w:qFormat/>
    <w:rsid w:val="00F40964"/>
    <w:pPr>
      <w:ind w:left="720"/>
      <w:contextualSpacing/>
    </w:pPr>
  </w:style>
  <w:style w:type="character" w:customStyle="1" w:styleId="last-author-joint">
    <w:name w:val="last-author-joint"/>
    <w:basedOn w:val="DefaultParagraphFont"/>
    <w:rsid w:val="00452437"/>
  </w:style>
  <w:style w:type="table" w:styleId="TableGrid">
    <w:name w:val="Table Grid"/>
    <w:basedOn w:val="TableNormal"/>
    <w:rsid w:val="00F5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B403D"/>
    <w:rPr>
      <w:rFonts w:ascii="Arial" w:hAnsi="Arial"/>
      <w:sz w:val="24"/>
      <w:lang w:eastAsia="en-US"/>
    </w:rPr>
  </w:style>
  <w:style w:type="character" w:styleId="PlaceholderText">
    <w:name w:val="Placeholder Text"/>
    <w:basedOn w:val="DefaultParagraphFont"/>
    <w:uiPriority w:val="99"/>
    <w:semiHidden/>
    <w:rsid w:val="00D3702B"/>
    <w:rPr>
      <w:color w:val="808080"/>
    </w:rPr>
  </w:style>
  <w:style w:type="character" w:customStyle="1" w:styleId="mwe-math-mathml-inline">
    <w:name w:val="mwe-math-mathml-inline"/>
    <w:basedOn w:val="DefaultParagraphFont"/>
    <w:rsid w:val="00DA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679966253">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62479823">
      <w:bodyDiv w:val="1"/>
      <w:marLeft w:val="0"/>
      <w:marRight w:val="0"/>
      <w:marTop w:val="0"/>
      <w:marBottom w:val="0"/>
      <w:divBdr>
        <w:top w:val="none" w:sz="0" w:space="0" w:color="auto"/>
        <w:left w:val="none" w:sz="0" w:space="0" w:color="auto"/>
        <w:bottom w:val="none" w:sz="0" w:space="0" w:color="auto"/>
        <w:right w:val="none" w:sz="0" w:space="0" w:color="auto"/>
      </w:divBdr>
    </w:div>
    <w:div w:id="869957415">
      <w:bodyDiv w:val="1"/>
      <w:marLeft w:val="0"/>
      <w:marRight w:val="0"/>
      <w:marTop w:val="0"/>
      <w:marBottom w:val="0"/>
      <w:divBdr>
        <w:top w:val="none" w:sz="0" w:space="0" w:color="auto"/>
        <w:left w:val="none" w:sz="0" w:space="0" w:color="auto"/>
        <w:bottom w:val="none" w:sz="0" w:space="0" w:color="auto"/>
        <w:right w:val="none" w:sz="0" w:space="0" w:color="auto"/>
      </w:divBdr>
    </w:div>
    <w:div w:id="1102412888">
      <w:bodyDiv w:val="1"/>
      <w:marLeft w:val="0"/>
      <w:marRight w:val="0"/>
      <w:marTop w:val="0"/>
      <w:marBottom w:val="0"/>
      <w:divBdr>
        <w:top w:val="none" w:sz="0" w:space="0" w:color="auto"/>
        <w:left w:val="none" w:sz="0" w:space="0" w:color="auto"/>
        <w:bottom w:val="none" w:sz="0" w:space="0" w:color="auto"/>
        <w:right w:val="none" w:sz="0" w:space="0" w:color="auto"/>
      </w:divBdr>
    </w:div>
    <w:div w:id="127081485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25374319">
      <w:bodyDiv w:val="1"/>
      <w:marLeft w:val="0"/>
      <w:marRight w:val="0"/>
      <w:marTop w:val="0"/>
      <w:marBottom w:val="0"/>
      <w:divBdr>
        <w:top w:val="none" w:sz="0" w:space="0" w:color="auto"/>
        <w:left w:val="none" w:sz="0" w:space="0" w:color="auto"/>
        <w:bottom w:val="none" w:sz="0" w:space="0" w:color="auto"/>
        <w:right w:val="none" w:sz="0" w:space="0" w:color="auto"/>
      </w:divBdr>
      <w:divsChild>
        <w:div w:id="1043480746">
          <w:marLeft w:val="-225"/>
          <w:marRight w:val="-225"/>
          <w:marTop w:val="270"/>
          <w:marBottom w:val="0"/>
          <w:divBdr>
            <w:top w:val="none" w:sz="0" w:space="0" w:color="auto"/>
            <w:left w:val="none" w:sz="0" w:space="0" w:color="auto"/>
            <w:bottom w:val="none" w:sz="0" w:space="0" w:color="auto"/>
            <w:right w:val="none" w:sz="0" w:space="0" w:color="auto"/>
          </w:divBdr>
          <w:divsChild>
            <w:div w:id="1680038206">
              <w:marLeft w:val="0"/>
              <w:marRight w:val="0"/>
              <w:marTop w:val="0"/>
              <w:marBottom w:val="0"/>
              <w:divBdr>
                <w:top w:val="none" w:sz="0" w:space="0" w:color="auto"/>
                <w:left w:val="none" w:sz="0" w:space="0" w:color="auto"/>
                <w:bottom w:val="none" w:sz="0" w:space="0" w:color="auto"/>
                <w:right w:val="none" w:sz="0" w:space="0" w:color="auto"/>
              </w:divBdr>
            </w:div>
          </w:divsChild>
        </w:div>
        <w:div w:id="1519419060">
          <w:marLeft w:val="0"/>
          <w:marRight w:val="0"/>
          <w:marTop w:val="0"/>
          <w:marBottom w:val="375"/>
          <w:divBdr>
            <w:top w:val="none" w:sz="0" w:space="0" w:color="auto"/>
            <w:left w:val="none" w:sz="0" w:space="0" w:color="auto"/>
            <w:bottom w:val="none" w:sz="0" w:space="0" w:color="auto"/>
            <w:right w:val="none" w:sz="0" w:space="0" w:color="auto"/>
          </w:divBdr>
          <w:divsChild>
            <w:div w:id="1735084912">
              <w:marLeft w:val="0"/>
              <w:marRight w:val="0"/>
              <w:marTop w:val="0"/>
              <w:marBottom w:val="0"/>
              <w:divBdr>
                <w:top w:val="none" w:sz="0" w:space="0" w:color="auto"/>
                <w:left w:val="none" w:sz="0" w:space="0" w:color="auto"/>
                <w:bottom w:val="none" w:sz="0" w:space="0" w:color="auto"/>
                <w:right w:val="none" w:sz="0" w:space="0" w:color="auto"/>
              </w:divBdr>
            </w:div>
            <w:div w:id="823162884">
              <w:marLeft w:val="0"/>
              <w:marRight w:val="0"/>
              <w:marTop w:val="0"/>
              <w:marBottom w:val="0"/>
              <w:divBdr>
                <w:top w:val="none" w:sz="0" w:space="0" w:color="auto"/>
                <w:left w:val="none" w:sz="0" w:space="0" w:color="auto"/>
                <w:bottom w:val="none" w:sz="0" w:space="0" w:color="auto"/>
                <w:right w:val="none" w:sz="0" w:space="0" w:color="auto"/>
              </w:divBdr>
            </w:div>
          </w:divsChild>
        </w:div>
        <w:div w:id="1718116124">
          <w:marLeft w:val="0"/>
          <w:marRight w:val="0"/>
          <w:marTop w:val="0"/>
          <w:marBottom w:val="300"/>
          <w:divBdr>
            <w:top w:val="none" w:sz="0" w:space="0" w:color="auto"/>
            <w:left w:val="none" w:sz="0" w:space="0" w:color="auto"/>
            <w:bottom w:val="none" w:sz="0" w:space="0" w:color="auto"/>
            <w:right w:val="none" w:sz="0" w:space="0" w:color="auto"/>
          </w:divBdr>
          <w:divsChild>
            <w:div w:id="155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84228733">
      <w:bodyDiv w:val="1"/>
      <w:marLeft w:val="0"/>
      <w:marRight w:val="0"/>
      <w:marTop w:val="0"/>
      <w:marBottom w:val="0"/>
      <w:divBdr>
        <w:top w:val="none" w:sz="0" w:space="0" w:color="auto"/>
        <w:left w:val="none" w:sz="0" w:space="0" w:color="auto"/>
        <w:bottom w:val="none" w:sz="0" w:space="0" w:color="auto"/>
        <w:right w:val="none" w:sz="0" w:space="0" w:color="auto"/>
      </w:divBdr>
    </w:div>
    <w:div w:id="1846632425">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pr.etsi.org/" TargetMode="External"/><Relationship Id="rId18" Type="http://schemas.openxmlformats.org/officeDocument/2006/relationships/hyperlink" Target="https://dictionary.cambridge.org/dictionary/english/general" TargetMode="External"/><Relationship Id="rId26" Type="http://schemas.openxmlformats.org/officeDocument/2006/relationships/hyperlink" Target="https://hbr.org/search?term=robert%20g.%20eccles" TargetMode="External"/><Relationship Id="rId3" Type="http://schemas.openxmlformats.org/officeDocument/2006/relationships/settings" Target="settings.xml"/><Relationship Id="rId21" Type="http://schemas.openxmlformats.org/officeDocument/2006/relationships/hyperlink" Target="https://dictionary.cambridge.org/dictionary/english/receive" TargetMode="Externa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hyperlink" Target="https://dictionary.cambridge.org/dictionary/english/people" TargetMode="External"/><Relationship Id="rId25" Type="http://schemas.openxmlformats.org/officeDocument/2006/relationships/hyperlink" Target="https://dictionary.cambridge.org/dictionary/english/reput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ctionary.cambridge.org/dictionary/english/opinion" TargetMode="External"/><Relationship Id="rId20" Type="http://schemas.openxmlformats.org/officeDocument/2006/relationships/hyperlink" Target="https://dictionary.cambridge.org/dictionary/english/admiration" TargetMode="External"/><Relationship Id="rId29" Type="http://schemas.openxmlformats.org/officeDocument/2006/relationships/hyperlink" Target="https://github.com/EntEthAlliance/EEA-Trusted-Reward-Tok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24" Type="http://schemas.openxmlformats.org/officeDocument/2006/relationships/hyperlink" Target="https://dictionary.cambridge.org/dictionary/english/charact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box.etsi.org/Reference/" TargetMode="External"/><Relationship Id="rId23" Type="http://schemas.openxmlformats.org/officeDocument/2006/relationships/hyperlink" Target="https://dictionary.cambridge.org/dictionary/english/behaviour" TargetMode="External"/><Relationship Id="rId28" Type="http://schemas.openxmlformats.org/officeDocument/2006/relationships/hyperlink" Target="https://hbr.org/search?term=roland%20schatz" TargetMode="External"/><Relationship Id="rId10" Type="http://schemas.openxmlformats.org/officeDocument/2006/relationships/hyperlink" Target="http://www.etsi.org/deliver" TargetMode="External"/><Relationship Id="rId19" Type="http://schemas.openxmlformats.org/officeDocument/2006/relationships/hyperlink" Target="https://dictionary.cambridge.org/dictionary/english/respec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dictionary.cambridge.org/dictionary/english/based" TargetMode="External"/><Relationship Id="rId27" Type="http://schemas.openxmlformats.org/officeDocument/2006/relationships/hyperlink" Target="https://hbr.org/search?term=scott%20c.%20newquist" TargetMode="External"/><Relationship Id="rId30"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4</TotalTime>
  <Pages>29</Pages>
  <Words>8519</Words>
  <Characters>48562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56968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Shahar Steiff</cp:lastModifiedBy>
  <cp:revision>2</cp:revision>
  <cp:lastPrinted>2016-05-17T08:56:00Z</cp:lastPrinted>
  <dcterms:created xsi:type="dcterms:W3CDTF">2022-09-15T12:12:00Z</dcterms:created>
  <dcterms:modified xsi:type="dcterms:W3CDTF">2022-09-15T12:12:00Z</dcterms:modified>
</cp:coreProperties>
</file>