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5C89C808"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430FFD">
        <w:rPr>
          <w:noProof w:val="0"/>
          <w:sz w:val="64"/>
        </w:rPr>
        <w:t>G</w:t>
      </w:r>
      <w:r w:rsidR="00A80DBD" w:rsidRPr="00E71784">
        <w:rPr>
          <w:noProof w:val="0"/>
          <w:sz w:val="64"/>
        </w:rPr>
        <w:t xml:space="preserve">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w:t>
      </w:r>
      <w:r w:rsidR="009D33F8">
        <w:rPr>
          <w:rFonts w:hint="cs"/>
          <w:noProof w:val="0"/>
          <w:sz w:val="64"/>
          <w:rtl/>
          <w:lang w:bidi="he-IL"/>
        </w:rPr>
        <w:t xml:space="preserve"> </w:t>
      </w:r>
      <w:r w:rsidR="00C322B6">
        <w:rPr>
          <w:noProof w:val="0"/>
          <w:sz w:val="64"/>
        </w:rPr>
        <w:t>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9C05AB">
        <w:rPr>
          <w:noProof w:val="0"/>
        </w:rPr>
        <w:t>2</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C322B6">
        <w:rPr>
          <w:noProof w:val="0"/>
          <w:sz w:val="32"/>
        </w:rPr>
        <w:t>0</w:t>
      </w:r>
      <w:r w:rsidR="009C05AB">
        <w:rPr>
          <w:noProof w:val="0"/>
          <w:sz w:val="32"/>
        </w:rPr>
        <w:t>9</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 xml:space="preserve">PDL in Wholesale Supply Chain </w:t>
      </w:r>
      <w:proofErr w:type="gramStart"/>
      <w:r>
        <w:t>Management</w:t>
      </w:r>
      <w:r w:rsidR="00A80DBD" w:rsidRPr="00E71784">
        <w:t>;</w:t>
      </w:r>
      <w:proofErr w:type="gramEnd"/>
    </w:p>
    <w:p w14:paraId="548EB99D" w14:textId="19C63612" w:rsidR="00A80DBD" w:rsidRPr="00E71784" w:rsidRDefault="00C322B6" w:rsidP="00FF3E6E">
      <w:pPr>
        <w:pStyle w:val="ZT"/>
        <w:framePr w:w="10206" w:h="3701" w:hRule="exact" w:wrap="notBeside" w:hAnchor="page" w:x="880" w:y="7094"/>
        <w:spacing w:line="240" w:lineRule="auto"/>
      </w:pPr>
      <w:r>
        <w:t xml:space="preserve">Permissioned Distributed </w:t>
      </w:r>
      <w:proofErr w:type="gramStart"/>
      <w:r>
        <w:t>Ledger</w:t>
      </w:r>
      <w:r w:rsidR="00A80DBD" w:rsidRPr="00E71784">
        <w:t>;</w:t>
      </w:r>
      <w:proofErr w:type="gramEnd"/>
    </w:p>
    <w:p w14:paraId="0273A0E5" w14:textId="0938C8A0" w:rsidR="00A80DBD" w:rsidRPr="00E71784" w:rsidRDefault="00C322B6" w:rsidP="00FF3E6E">
      <w:pPr>
        <w:pStyle w:val="ZT"/>
        <w:framePr w:w="10206" w:h="3701" w:hRule="exact" w:wrap="notBeside" w:hAnchor="page" w:x="880" w:y="7094"/>
        <w:spacing w:line="240" w:lineRule="auto"/>
      </w:pPr>
      <w:r>
        <w:t>Group Specification PDL</w:t>
      </w:r>
      <w:r w:rsidR="009D33F8">
        <w:rPr>
          <w:rFonts w:hint="cs"/>
          <w:rtl/>
          <w:lang w:bidi="he-IL"/>
        </w:rPr>
        <w:t xml:space="preserve"> </w:t>
      </w:r>
      <w:r>
        <w:t>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853B881"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4C75A5E9"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r w:rsidR="009C2611">
        <w:rPr>
          <w:rFonts w:ascii="Arial" w:hAnsi="Arial" w:cs="Arial"/>
          <w:sz w:val="18"/>
        </w:rPr>
        <w:t>2023</w:t>
      </w:r>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41B63069" w14:textId="792C404C" w:rsidR="009C05AB" w:rsidRDefault="001F3B0B">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9C05AB">
        <w:t>Intellectual Property Rights</w:t>
      </w:r>
      <w:r w:rsidR="009C05AB">
        <w:tab/>
      </w:r>
      <w:r w:rsidR="009C05AB">
        <w:fldChar w:fldCharType="begin"/>
      </w:r>
      <w:r w:rsidR="009C05AB">
        <w:instrText xml:space="preserve"> PAGEREF _Toc144822430 \h </w:instrText>
      </w:r>
      <w:r w:rsidR="009C05AB">
        <w:fldChar w:fldCharType="separate"/>
      </w:r>
      <w:r w:rsidR="009C05AB">
        <w:t>6</w:t>
      </w:r>
      <w:r w:rsidR="009C05AB">
        <w:fldChar w:fldCharType="end"/>
      </w:r>
    </w:p>
    <w:p w14:paraId="056C12DE" w14:textId="4B9AB555" w:rsidR="009C05AB" w:rsidRDefault="009C05AB">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_Toc144822431 \h </w:instrText>
      </w:r>
      <w:r>
        <w:fldChar w:fldCharType="separate"/>
      </w:r>
      <w:r>
        <w:t>6</w:t>
      </w:r>
      <w:r>
        <w:fldChar w:fldCharType="end"/>
      </w:r>
    </w:p>
    <w:p w14:paraId="1E1C73F7" w14:textId="0EDB4201" w:rsidR="009C05AB" w:rsidRDefault="009C05AB">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_Toc144822432 \h </w:instrText>
      </w:r>
      <w:r>
        <w:fldChar w:fldCharType="separate"/>
      </w:r>
      <w:r>
        <w:t>6</w:t>
      </w:r>
      <w:r>
        <w:fldChar w:fldCharType="end"/>
      </w:r>
    </w:p>
    <w:p w14:paraId="44998FBD" w14:textId="6D2272EB" w:rsidR="009C05AB" w:rsidRDefault="009C05AB">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_Toc144822433 \h </w:instrText>
      </w:r>
      <w:r>
        <w:fldChar w:fldCharType="separate"/>
      </w:r>
      <w:r>
        <w:t>6</w:t>
      </w:r>
      <w:r>
        <w:fldChar w:fldCharType="end"/>
      </w:r>
    </w:p>
    <w:p w14:paraId="522C2AAA" w14:textId="10571F4A" w:rsidR="009C05AB" w:rsidRDefault="009C05AB">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_Toc144822434 \h </w:instrText>
      </w:r>
      <w:r>
        <w:fldChar w:fldCharType="separate"/>
      </w:r>
      <w:r>
        <w:t>6</w:t>
      </w:r>
      <w:r>
        <w:fldChar w:fldCharType="end"/>
      </w:r>
    </w:p>
    <w:p w14:paraId="036D8FE8" w14:textId="33896CB7" w:rsidR="009C05AB" w:rsidRDefault="009C05AB">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_Toc144822435 \h </w:instrText>
      </w:r>
      <w:r>
        <w:fldChar w:fldCharType="separate"/>
      </w:r>
      <w:r>
        <w:t>7</w:t>
      </w:r>
      <w:r>
        <w:fldChar w:fldCharType="end"/>
      </w:r>
    </w:p>
    <w:p w14:paraId="1D366A16" w14:textId="06D5452F" w:rsidR="009C05AB" w:rsidRDefault="009C05AB">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_Toc144822436 \h </w:instrText>
      </w:r>
      <w:r>
        <w:fldChar w:fldCharType="separate"/>
      </w:r>
      <w:r>
        <w:t>7</w:t>
      </w:r>
      <w:r>
        <w:fldChar w:fldCharType="end"/>
      </w:r>
    </w:p>
    <w:p w14:paraId="4B908750" w14:textId="5EC7CA24" w:rsidR="009C05AB" w:rsidRDefault="009C05AB">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_Toc144822437 \h </w:instrText>
      </w:r>
      <w:r>
        <w:fldChar w:fldCharType="separate"/>
      </w:r>
      <w:r>
        <w:t>7</w:t>
      </w:r>
      <w:r>
        <w:fldChar w:fldCharType="end"/>
      </w:r>
    </w:p>
    <w:p w14:paraId="02A3E02F" w14:textId="1354F828" w:rsidR="009C05AB" w:rsidRDefault="009C05AB">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_Toc144822438 \h </w:instrText>
      </w:r>
      <w:r>
        <w:fldChar w:fldCharType="separate"/>
      </w:r>
      <w:r>
        <w:t>7</w:t>
      </w:r>
      <w:r>
        <w:fldChar w:fldCharType="end"/>
      </w:r>
    </w:p>
    <w:p w14:paraId="63DC0F90" w14:textId="6896683A" w:rsidR="009C05AB" w:rsidRDefault="009C05AB">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_Toc144822439 \h </w:instrText>
      </w:r>
      <w:r>
        <w:fldChar w:fldCharType="separate"/>
      </w:r>
      <w:r>
        <w:t>7</w:t>
      </w:r>
      <w:r>
        <w:fldChar w:fldCharType="end"/>
      </w:r>
    </w:p>
    <w:p w14:paraId="0C4DF2C4" w14:textId="307A6AC5" w:rsidR="009C05AB" w:rsidRDefault="009C05AB">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_Toc144822440 \h </w:instrText>
      </w:r>
      <w:r>
        <w:fldChar w:fldCharType="separate"/>
      </w:r>
      <w:r>
        <w:t>7</w:t>
      </w:r>
      <w:r>
        <w:fldChar w:fldCharType="end"/>
      </w:r>
    </w:p>
    <w:p w14:paraId="2566FF74" w14:textId="382CEB7E" w:rsidR="009C05AB" w:rsidRDefault="009C05AB">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_Toc144822441 \h </w:instrText>
      </w:r>
      <w:r>
        <w:fldChar w:fldCharType="separate"/>
      </w:r>
      <w:r>
        <w:t>7</w:t>
      </w:r>
      <w:r>
        <w:fldChar w:fldCharType="end"/>
      </w:r>
    </w:p>
    <w:p w14:paraId="7B62CC18" w14:textId="5C18D9F2" w:rsidR="009C05AB" w:rsidRDefault="009C05AB">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_Toc144822442 \h </w:instrText>
      </w:r>
      <w:r>
        <w:fldChar w:fldCharType="separate"/>
      </w:r>
      <w:r>
        <w:t>7</w:t>
      </w:r>
      <w:r>
        <w:fldChar w:fldCharType="end"/>
      </w:r>
    </w:p>
    <w:p w14:paraId="183CB573" w14:textId="0B13385A" w:rsidR="009C05AB" w:rsidRDefault="009C05AB">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_Toc144822443 \h </w:instrText>
      </w:r>
      <w:r>
        <w:fldChar w:fldCharType="separate"/>
      </w:r>
      <w:r>
        <w:t>8</w:t>
      </w:r>
      <w:r>
        <w:fldChar w:fldCharType="end"/>
      </w:r>
    </w:p>
    <w:p w14:paraId="6C09B280" w14:textId="2CC8BF23" w:rsidR="009C05AB" w:rsidRDefault="009C05AB">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_Toc144822444 \h </w:instrText>
      </w:r>
      <w:r>
        <w:fldChar w:fldCharType="separate"/>
      </w:r>
      <w:r>
        <w:t>8</w:t>
      </w:r>
      <w:r>
        <w:fldChar w:fldCharType="end"/>
      </w:r>
    </w:p>
    <w:p w14:paraId="4B11BB68" w14:textId="2B4AF67F" w:rsidR="009C05AB" w:rsidRDefault="009C05AB">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_Toc144822445 \h </w:instrText>
      </w:r>
      <w:r>
        <w:fldChar w:fldCharType="separate"/>
      </w:r>
      <w:r>
        <w:t>8</w:t>
      </w:r>
      <w:r>
        <w:fldChar w:fldCharType="end"/>
      </w:r>
    </w:p>
    <w:p w14:paraId="024F55A2" w14:textId="1D4E295F" w:rsidR="009C05AB" w:rsidRDefault="009C05AB">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_Toc144822446 \h </w:instrText>
      </w:r>
      <w:r>
        <w:fldChar w:fldCharType="separate"/>
      </w:r>
      <w:r>
        <w:t>8</w:t>
      </w:r>
      <w:r>
        <w:fldChar w:fldCharType="end"/>
      </w:r>
    </w:p>
    <w:p w14:paraId="3894DAF4" w14:textId="55519F93"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_Toc144822447 \h </w:instrText>
      </w:r>
      <w:r>
        <w:fldChar w:fldCharType="separate"/>
      </w:r>
      <w:r>
        <w:t>8</w:t>
      </w:r>
      <w:r>
        <w:fldChar w:fldCharType="end"/>
      </w:r>
    </w:p>
    <w:p w14:paraId="41A097D6" w14:textId="4C7DE5C0" w:rsidR="009C05AB" w:rsidRDefault="009C05AB">
      <w:pPr>
        <w:pStyle w:val="TOC5"/>
        <w:rPr>
          <w:rFonts w:asciiTheme="minorHAnsi" w:eastAsiaTheme="minorEastAsia" w:hAnsiTheme="minorHAnsi" w:cstheme="minorBidi"/>
          <w:kern w:val="2"/>
          <w:sz w:val="24"/>
          <w:szCs w:val="24"/>
          <w:lang w:val="en-IL" w:bidi="he-IL"/>
          <w14:ligatures w14:val="standardContextual"/>
        </w:rPr>
      </w:pPr>
      <w:r>
        <w:t>4.2.1.1.1</w:t>
      </w:r>
      <w:r>
        <w:tab/>
        <w:t>Buyer-Seller distinction</w:t>
      </w:r>
      <w:r>
        <w:tab/>
      </w:r>
      <w:r>
        <w:fldChar w:fldCharType="begin"/>
      </w:r>
      <w:r>
        <w:instrText xml:space="preserve"> PAGEREF _Toc144822448 \h </w:instrText>
      </w:r>
      <w:r>
        <w:fldChar w:fldCharType="separate"/>
      </w:r>
      <w:r>
        <w:t>9</w:t>
      </w:r>
      <w:r>
        <w:fldChar w:fldCharType="end"/>
      </w:r>
    </w:p>
    <w:p w14:paraId="48EDCB60" w14:textId="6FA23852" w:rsidR="009C05AB" w:rsidRDefault="009C05AB">
      <w:pPr>
        <w:pStyle w:val="TOC5"/>
        <w:rPr>
          <w:rFonts w:asciiTheme="minorHAnsi" w:eastAsiaTheme="minorEastAsia" w:hAnsiTheme="minorHAnsi" w:cstheme="minorBidi"/>
          <w:kern w:val="2"/>
          <w:sz w:val="24"/>
          <w:szCs w:val="24"/>
          <w:lang w:val="en-IL" w:bidi="he-IL"/>
          <w14:ligatures w14:val="standardContextual"/>
        </w:rPr>
      </w:pPr>
      <w:r>
        <w:t>4.2.1.1.2</w:t>
      </w:r>
      <w:r>
        <w:tab/>
        <w:t>Market segment distinction</w:t>
      </w:r>
      <w:r>
        <w:tab/>
      </w:r>
      <w:r>
        <w:fldChar w:fldCharType="begin"/>
      </w:r>
      <w:r>
        <w:instrText xml:space="preserve"> PAGEREF _Toc144822449 \h </w:instrText>
      </w:r>
      <w:r>
        <w:fldChar w:fldCharType="separate"/>
      </w:r>
      <w:r>
        <w:t>9</w:t>
      </w:r>
      <w:r>
        <w:fldChar w:fldCharType="end"/>
      </w:r>
    </w:p>
    <w:p w14:paraId="65A00B86" w14:textId="6AEDB000" w:rsidR="009C05AB" w:rsidRDefault="009C05AB">
      <w:pPr>
        <w:pStyle w:val="TOC5"/>
        <w:rPr>
          <w:rFonts w:asciiTheme="minorHAnsi" w:eastAsiaTheme="minorEastAsia" w:hAnsiTheme="minorHAnsi" w:cstheme="minorBidi"/>
          <w:kern w:val="2"/>
          <w:sz w:val="24"/>
          <w:szCs w:val="24"/>
          <w:lang w:val="en-IL" w:bidi="he-IL"/>
          <w14:ligatures w14:val="standardContextual"/>
        </w:rPr>
      </w:pPr>
      <w:r>
        <w:t>4.2.1.1.3</w:t>
      </w:r>
      <w:r>
        <w:tab/>
        <w:t>Extremity entities</w:t>
      </w:r>
      <w:r>
        <w:tab/>
      </w:r>
      <w:r>
        <w:fldChar w:fldCharType="begin"/>
      </w:r>
      <w:r>
        <w:instrText xml:space="preserve"> PAGEREF _Toc144822450 \h </w:instrText>
      </w:r>
      <w:r>
        <w:fldChar w:fldCharType="separate"/>
      </w:r>
      <w:r>
        <w:t>9</w:t>
      </w:r>
      <w:r>
        <w:fldChar w:fldCharType="end"/>
      </w:r>
    </w:p>
    <w:p w14:paraId="47E6F1DD" w14:textId="22116757" w:rsidR="009C05AB" w:rsidRDefault="009C05AB">
      <w:pPr>
        <w:pStyle w:val="TOC5"/>
        <w:rPr>
          <w:rFonts w:asciiTheme="minorHAnsi" w:eastAsiaTheme="minorEastAsia" w:hAnsiTheme="minorHAnsi" w:cstheme="minorBidi"/>
          <w:kern w:val="2"/>
          <w:sz w:val="24"/>
          <w:szCs w:val="24"/>
          <w:lang w:val="en-IL" w:bidi="he-IL"/>
          <w14:ligatures w14:val="standardContextual"/>
        </w:rPr>
      </w:pPr>
      <w:r>
        <w:t>4.2.1.1.4</w:t>
      </w:r>
      <w:r>
        <w:tab/>
        <w:t>Mid-chain entities</w:t>
      </w:r>
      <w:r>
        <w:tab/>
      </w:r>
      <w:r>
        <w:fldChar w:fldCharType="begin"/>
      </w:r>
      <w:r>
        <w:instrText xml:space="preserve"> PAGEREF _Toc144822451 \h </w:instrText>
      </w:r>
      <w:r>
        <w:fldChar w:fldCharType="separate"/>
      </w:r>
      <w:r>
        <w:t>9</w:t>
      </w:r>
      <w:r>
        <w:fldChar w:fldCharType="end"/>
      </w:r>
    </w:p>
    <w:p w14:paraId="01D9917E" w14:textId="4A228641" w:rsidR="009C05AB" w:rsidRDefault="009C05AB">
      <w:pPr>
        <w:pStyle w:val="TOC5"/>
        <w:rPr>
          <w:rFonts w:asciiTheme="minorHAnsi" w:eastAsiaTheme="minorEastAsia" w:hAnsiTheme="minorHAnsi" w:cstheme="minorBidi"/>
          <w:kern w:val="2"/>
          <w:sz w:val="24"/>
          <w:szCs w:val="24"/>
          <w:lang w:val="en-IL" w:bidi="he-IL"/>
          <w14:ligatures w14:val="standardContextual"/>
        </w:rPr>
      </w:pPr>
      <w:r>
        <w:t>4.2.1.1.5</w:t>
      </w:r>
      <w:r>
        <w:tab/>
        <w:t>Multi role entities</w:t>
      </w:r>
      <w:r>
        <w:tab/>
      </w:r>
      <w:r>
        <w:fldChar w:fldCharType="begin"/>
      </w:r>
      <w:r>
        <w:instrText xml:space="preserve"> PAGEREF _Toc144822452 \h </w:instrText>
      </w:r>
      <w:r>
        <w:fldChar w:fldCharType="separate"/>
      </w:r>
      <w:r>
        <w:t>9</w:t>
      </w:r>
      <w:r>
        <w:fldChar w:fldCharType="end"/>
      </w:r>
    </w:p>
    <w:p w14:paraId="12AF38F6" w14:textId="1E777B48"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_Toc144822453 \h </w:instrText>
      </w:r>
      <w:r>
        <w:fldChar w:fldCharType="separate"/>
      </w:r>
      <w:r>
        <w:t>10</w:t>
      </w:r>
      <w:r>
        <w:fldChar w:fldCharType="end"/>
      </w:r>
    </w:p>
    <w:p w14:paraId="6728F2F5" w14:textId="7C63A8AC"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_Toc144822454 \h </w:instrText>
      </w:r>
      <w:r>
        <w:fldChar w:fldCharType="separate"/>
      </w:r>
      <w:r>
        <w:t>10</w:t>
      </w:r>
      <w:r>
        <w:fldChar w:fldCharType="end"/>
      </w:r>
    </w:p>
    <w:p w14:paraId="28FD9DB0" w14:textId="65B2A0FB"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_Toc144822455 \h </w:instrText>
      </w:r>
      <w:r>
        <w:fldChar w:fldCharType="separate"/>
      </w:r>
      <w:r>
        <w:t>10</w:t>
      </w:r>
      <w:r>
        <w:fldChar w:fldCharType="end"/>
      </w:r>
    </w:p>
    <w:p w14:paraId="24972602" w14:textId="7B9D8529"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_Toc144822456 \h </w:instrText>
      </w:r>
      <w:r>
        <w:fldChar w:fldCharType="separate"/>
      </w:r>
      <w:r>
        <w:t>11</w:t>
      </w:r>
      <w:r>
        <w:fldChar w:fldCharType="end"/>
      </w:r>
    </w:p>
    <w:p w14:paraId="5599CFA0" w14:textId="0B904F46"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_Toc144822457 \h </w:instrText>
      </w:r>
      <w:r>
        <w:fldChar w:fldCharType="separate"/>
      </w:r>
      <w:r>
        <w:t>11</w:t>
      </w:r>
      <w:r>
        <w:fldChar w:fldCharType="end"/>
      </w:r>
    </w:p>
    <w:p w14:paraId="08BF101C" w14:textId="53888BD1"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_Toc144822458 \h </w:instrText>
      </w:r>
      <w:r>
        <w:fldChar w:fldCharType="separate"/>
      </w:r>
      <w:r>
        <w:t>11</w:t>
      </w:r>
      <w:r>
        <w:fldChar w:fldCharType="end"/>
      </w:r>
    </w:p>
    <w:p w14:paraId="4ECCD678" w14:textId="3DEAB684"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_Toc144822459 \h </w:instrText>
      </w:r>
      <w:r>
        <w:fldChar w:fldCharType="separate"/>
      </w:r>
      <w:r>
        <w:t>12</w:t>
      </w:r>
      <w:r>
        <w:fldChar w:fldCharType="end"/>
      </w:r>
    </w:p>
    <w:p w14:paraId="234C8F2A" w14:textId="427DCE08"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_Toc144822460 \h </w:instrText>
      </w:r>
      <w:r>
        <w:fldChar w:fldCharType="separate"/>
      </w:r>
      <w:r>
        <w:t>12</w:t>
      </w:r>
      <w:r>
        <w:fldChar w:fldCharType="end"/>
      </w:r>
    </w:p>
    <w:p w14:paraId="4B1D025E" w14:textId="3DDBE705" w:rsidR="009C05AB" w:rsidRDefault="009C05AB">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_Toc144822461 \h </w:instrText>
      </w:r>
      <w:r>
        <w:fldChar w:fldCharType="separate"/>
      </w:r>
      <w:r>
        <w:t>13</w:t>
      </w:r>
      <w:r>
        <w:fldChar w:fldCharType="end"/>
      </w:r>
    </w:p>
    <w:p w14:paraId="32F0AE42" w14:textId="2A85BBAA" w:rsidR="009C05AB" w:rsidRDefault="009C05AB">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_Toc144822462 \h </w:instrText>
      </w:r>
      <w:r>
        <w:fldChar w:fldCharType="separate"/>
      </w:r>
      <w:r>
        <w:t>13</w:t>
      </w:r>
      <w:r>
        <w:fldChar w:fldCharType="end"/>
      </w:r>
    </w:p>
    <w:p w14:paraId="5659F936" w14:textId="32D83968"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_Toc144822463 \h </w:instrText>
      </w:r>
      <w:r>
        <w:fldChar w:fldCharType="separate"/>
      </w:r>
      <w:r>
        <w:t>13</w:t>
      </w:r>
      <w:r>
        <w:fldChar w:fldCharType="end"/>
      </w:r>
    </w:p>
    <w:p w14:paraId="54BA6149" w14:textId="73DE7EB1"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_Toc144822464 \h </w:instrText>
      </w:r>
      <w:r>
        <w:fldChar w:fldCharType="separate"/>
      </w:r>
      <w:r>
        <w:t>13</w:t>
      </w:r>
      <w:r>
        <w:fldChar w:fldCharType="end"/>
      </w:r>
    </w:p>
    <w:p w14:paraId="0D33111A" w14:textId="33016BE8"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_Toc144822465 \h </w:instrText>
      </w:r>
      <w:r>
        <w:fldChar w:fldCharType="separate"/>
      </w:r>
      <w:r>
        <w:t>14</w:t>
      </w:r>
      <w:r>
        <w:fldChar w:fldCharType="end"/>
      </w:r>
    </w:p>
    <w:p w14:paraId="7B23D547" w14:textId="04F1448D"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_Toc144822466 \h </w:instrText>
      </w:r>
      <w:r>
        <w:fldChar w:fldCharType="separate"/>
      </w:r>
      <w:r>
        <w:t>14</w:t>
      </w:r>
      <w:r>
        <w:fldChar w:fldCharType="end"/>
      </w:r>
    </w:p>
    <w:p w14:paraId="28BA05E5" w14:textId="4C1EA1FC" w:rsidR="009C05AB" w:rsidRDefault="009C05AB">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_Toc144822467 \h </w:instrText>
      </w:r>
      <w:r>
        <w:fldChar w:fldCharType="separate"/>
      </w:r>
      <w:r>
        <w:t>14</w:t>
      </w:r>
      <w:r>
        <w:fldChar w:fldCharType="end"/>
      </w:r>
    </w:p>
    <w:p w14:paraId="0380FAD6" w14:textId="04157660" w:rsidR="009C05AB" w:rsidRDefault="009C05AB">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_Toc144822468 \h </w:instrText>
      </w:r>
      <w:r>
        <w:fldChar w:fldCharType="separate"/>
      </w:r>
      <w:r>
        <w:t>14</w:t>
      </w:r>
      <w:r>
        <w:fldChar w:fldCharType="end"/>
      </w:r>
    </w:p>
    <w:p w14:paraId="062392A7" w14:textId="4F184250" w:rsidR="009C05AB" w:rsidRDefault="009C05AB">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_Toc144822469 \h </w:instrText>
      </w:r>
      <w:r>
        <w:fldChar w:fldCharType="separate"/>
      </w:r>
      <w:r>
        <w:t>14</w:t>
      </w:r>
      <w:r>
        <w:fldChar w:fldCharType="end"/>
      </w:r>
    </w:p>
    <w:p w14:paraId="1DBDB8E8" w14:textId="4D189C2D"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_Toc144822470 \h </w:instrText>
      </w:r>
      <w:r>
        <w:fldChar w:fldCharType="separate"/>
      </w:r>
      <w:r>
        <w:t>14</w:t>
      </w:r>
      <w:r>
        <w:fldChar w:fldCharType="end"/>
      </w:r>
    </w:p>
    <w:p w14:paraId="126B6484" w14:textId="3D1E23A4"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_Toc144822471 \h </w:instrText>
      </w:r>
      <w:r>
        <w:fldChar w:fldCharType="separate"/>
      </w:r>
      <w:r>
        <w:t>15</w:t>
      </w:r>
      <w:r>
        <w:fldChar w:fldCharType="end"/>
      </w:r>
    </w:p>
    <w:p w14:paraId="3CFBD353" w14:textId="3F04183B" w:rsidR="009C05AB" w:rsidRDefault="009C05AB">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_Toc144822472 \h </w:instrText>
      </w:r>
      <w:r>
        <w:fldChar w:fldCharType="separate"/>
      </w:r>
      <w:r>
        <w:t>15</w:t>
      </w:r>
      <w:r>
        <w:fldChar w:fldCharType="end"/>
      </w:r>
    </w:p>
    <w:p w14:paraId="23E6F9E9" w14:textId="746E8B83" w:rsidR="009C05AB" w:rsidRDefault="009C05AB">
      <w:pPr>
        <w:pStyle w:val="TOC2"/>
        <w:rPr>
          <w:rFonts w:asciiTheme="minorHAnsi" w:eastAsiaTheme="minorEastAsia" w:hAnsiTheme="minorHAnsi" w:cstheme="minorBidi"/>
          <w:kern w:val="2"/>
          <w:sz w:val="24"/>
          <w:szCs w:val="24"/>
          <w:lang w:val="en-IL" w:bidi="he-IL"/>
          <w14:ligatures w14:val="standardContextual"/>
        </w:rPr>
      </w:pPr>
      <w:r>
        <w:t xml:space="preserve">4.3 </w:t>
      </w:r>
      <w:r>
        <w:tab/>
        <w:t>Types of Supply Chains</w:t>
      </w:r>
      <w:r>
        <w:tab/>
      </w:r>
      <w:r>
        <w:fldChar w:fldCharType="begin"/>
      </w:r>
      <w:r>
        <w:instrText xml:space="preserve"> PAGEREF _Toc144822473 \h </w:instrText>
      </w:r>
      <w:r>
        <w:fldChar w:fldCharType="separate"/>
      </w:r>
      <w:r>
        <w:t>15</w:t>
      </w:r>
      <w:r>
        <w:fldChar w:fldCharType="end"/>
      </w:r>
    </w:p>
    <w:p w14:paraId="6F0E228E" w14:textId="3B02A970" w:rsidR="009C05AB" w:rsidRDefault="009C05AB">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_Toc144822474 \h </w:instrText>
      </w:r>
      <w:r>
        <w:fldChar w:fldCharType="separate"/>
      </w:r>
      <w:r>
        <w:t>15</w:t>
      </w:r>
      <w:r>
        <w:fldChar w:fldCharType="end"/>
      </w:r>
    </w:p>
    <w:p w14:paraId="0C50834C" w14:textId="303BEB65" w:rsidR="009C05AB" w:rsidRDefault="009C05AB">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_Toc144822475 \h </w:instrText>
      </w:r>
      <w:r>
        <w:fldChar w:fldCharType="separate"/>
      </w:r>
      <w:r>
        <w:t>15</w:t>
      </w:r>
      <w:r>
        <w:fldChar w:fldCharType="end"/>
      </w:r>
    </w:p>
    <w:p w14:paraId="07C9A8B2" w14:textId="71313A41" w:rsidR="009C05AB" w:rsidRDefault="009C05AB">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_Toc144822476 \h </w:instrText>
      </w:r>
      <w:r>
        <w:fldChar w:fldCharType="separate"/>
      </w:r>
      <w:r>
        <w:t>16</w:t>
      </w:r>
      <w:r>
        <w:fldChar w:fldCharType="end"/>
      </w:r>
    </w:p>
    <w:p w14:paraId="5E595CF9" w14:textId="23A55DD9" w:rsidR="009C05AB" w:rsidRDefault="009C05AB">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_Toc144822477 \h </w:instrText>
      </w:r>
      <w:r>
        <w:fldChar w:fldCharType="separate"/>
      </w:r>
      <w:r>
        <w:t>16</w:t>
      </w:r>
      <w:r>
        <w:fldChar w:fldCharType="end"/>
      </w:r>
    </w:p>
    <w:p w14:paraId="2550B205" w14:textId="08FD66E1" w:rsidR="009C05AB" w:rsidRDefault="009C05AB">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_Toc144822478 \h </w:instrText>
      </w:r>
      <w:r>
        <w:fldChar w:fldCharType="separate"/>
      </w:r>
      <w:r>
        <w:t>16</w:t>
      </w:r>
      <w:r>
        <w:fldChar w:fldCharType="end"/>
      </w:r>
    </w:p>
    <w:p w14:paraId="23CA436F" w14:textId="53EBEEED" w:rsidR="009C05AB" w:rsidRDefault="009C05AB">
      <w:pPr>
        <w:pStyle w:val="TOC2"/>
        <w:rPr>
          <w:rFonts w:asciiTheme="minorHAnsi" w:eastAsiaTheme="minorEastAsia" w:hAnsiTheme="minorHAnsi" w:cstheme="minorBidi"/>
          <w:kern w:val="2"/>
          <w:sz w:val="24"/>
          <w:szCs w:val="24"/>
          <w:lang w:val="en-IL" w:bidi="he-IL"/>
          <w14:ligatures w14:val="standardContextual"/>
        </w:rPr>
      </w:pPr>
      <w:r>
        <w:t>4.4</w:t>
      </w:r>
      <w:r>
        <w:tab/>
        <w:t>PDL in Supply Chains</w:t>
      </w:r>
      <w:r>
        <w:tab/>
      </w:r>
      <w:r>
        <w:fldChar w:fldCharType="begin"/>
      </w:r>
      <w:r>
        <w:instrText xml:space="preserve"> PAGEREF _Toc144822479 \h </w:instrText>
      </w:r>
      <w:r>
        <w:fldChar w:fldCharType="separate"/>
      </w:r>
      <w:r>
        <w:t>17</w:t>
      </w:r>
      <w:r>
        <w:fldChar w:fldCharType="end"/>
      </w:r>
    </w:p>
    <w:p w14:paraId="2189B618" w14:textId="22A24D13" w:rsidR="009C05AB" w:rsidRDefault="009C05AB">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_Toc144822480 \h </w:instrText>
      </w:r>
      <w:r>
        <w:fldChar w:fldCharType="separate"/>
      </w:r>
      <w:r>
        <w:t>17</w:t>
      </w:r>
      <w:r>
        <w:fldChar w:fldCharType="end"/>
      </w:r>
    </w:p>
    <w:p w14:paraId="3B1B761C" w14:textId="32BC21D3" w:rsidR="009C05AB" w:rsidRDefault="009C05AB">
      <w:pPr>
        <w:pStyle w:val="TOC4"/>
        <w:rPr>
          <w:rFonts w:asciiTheme="minorHAnsi" w:eastAsiaTheme="minorEastAsia" w:hAnsiTheme="minorHAnsi" w:cstheme="minorBidi"/>
          <w:kern w:val="2"/>
          <w:sz w:val="24"/>
          <w:szCs w:val="24"/>
          <w:lang w:val="en-IL" w:bidi="he-IL"/>
          <w14:ligatures w14:val="standardContextual"/>
        </w:rPr>
      </w:pPr>
      <w:r>
        <w:t>4.4.1.1</w:t>
      </w:r>
      <w:r>
        <w:tab/>
        <w:t>Introduction</w:t>
      </w:r>
      <w:r>
        <w:tab/>
      </w:r>
      <w:r>
        <w:fldChar w:fldCharType="begin"/>
      </w:r>
      <w:r>
        <w:instrText xml:space="preserve"> PAGEREF _Toc144822481 \h </w:instrText>
      </w:r>
      <w:r>
        <w:fldChar w:fldCharType="separate"/>
      </w:r>
      <w:r>
        <w:t>17</w:t>
      </w:r>
      <w:r>
        <w:fldChar w:fldCharType="end"/>
      </w:r>
    </w:p>
    <w:p w14:paraId="278EDD46" w14:textId="7FAE5FBA" w:rsidR="009C05AB" w:rsidRDefault="009C05AB">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_Toc144822482 \h </w:instrText>
      </w:r>
      <w:r>
        <w:fldChar w:fldCharType="separate"/>
      </w:r>
      <w:r>
        <w:t>17</w:t>
      </w:r>
      <w:r>
        <w:fldChar w:fldCharType="end"/>
      </w:r>
    </w:p>
    <w:p w14:paraId="2ECB9CC0" w14:textId="5BF03D2B" w:rsidR="009C05AB" w:rsidRDefault="009C05AB">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_Toc144822483 \h </w:instrText>
      </w:r>
      <w:r>
        <w:fldChar w:fldCharType="separate"/>
      </w:r>
      <w:r>
        <w:t>17</w:t>
      </w:r>
      <w:r>
        <w:fldChar w:fldCharType="end"/>
      </w:r>
    </w:p>
    <w:p w14:paraId="54492ED1" w14:textId="3B33375A" w:rsidR="009C05AB" w:rsidRDefault="009C05AB">
      <w:pPr>
        <w:pStyle w:val="TOC4"/>
        <w:rPr>
          <w:rFonts w:asciiTheme="minorHAnsi" w:eastAsiaTheme="minorEastAsia" w:hAnsiTheme="minorHAnsi" w:cstheme="minorBidi"/>
          <w:kern w:val="2"/>
          <w:sz w:val="24"/>
          <w:szCs w:val="24"/>
          <w:lang w:val="en-IL" w:bidi="he-IL"/>
          <w14:ligatures w14:val="standardContextual"/>
        </w:rPr>
      </w:pPr>
      <w:r>
        <w:lastRenderedPageBreak/>
        <w:t>4.4.1.4</w:t>
      </w:r>
      <w:r>
        <w:tab/>
        <w:t>Trading nodes</w:t>
      </w:r>
      <w:r>
        <w:tab/>
      </w:r>
      <w:r>
        <w:fldChar w:fldCharType="begin"/>
      </w:r>
      <w:r>
        <w:instrText xml:space="preserve"> PAGEREF _Toc144822484 \h </w:instrText>
      </w:r>
      <w:r>
        <w:fldChar w:fldCharType="separate"/>
      </w:r>
      <w:r>
        <w:t>17</w:t>
      </w:r>
      <w:r>
        <w:fldChar w:fldCharType="end"/>
      </w:r>
    </w:p>
    <w:p w14:paraId="1695E331" w14:textId="783F0472" w:rsidR="009C05AB" w:rsidRDefault="009C05AB">
      <w:pPr>
        <w:pStyle w:val="TOC4"/>
        <w:rPr>
          <w:rFonts w:asciiTheme="minorHAnsi" w:eastAsiaTheme="minorEastAsia" w:hAnsiTheme="minorHAnsi" w:cstheme="minorBidi"/>
          <w:kern w:val="2"/>
          <w:sz w:val="24"/>
          <w:szCs w:val="24"/>
          <w:lang w:val="en-IL" w:bidi="he-IL"/>
          <w14:ligatures w14:val="standardContextual"/>
        </w:rPr>
      </w:pPr>
      <w:r>
        <w:t>4.4.1.5</w:t>
      </w:r>
      <w:r>
        <w:tab/>
        <w:t>Non-trading nodes</w:t>
      </w:r>
      <w:r>
        <w:tab/>
      </w:r>
      <w:r>
        <w:fldChar w:fldCharType="begin"/>
      </w:r>
      <w:r>
        <w:instrText xml:space="preserve"> PAGEREF _Toc144822485 \h </w:instrText>
      </w:r>
      <w:r>
        <w:fldChar w:fldCharType="separate"/>
      </w:r>
      <w:r>
        <w:t>17</w:t>
      </w:r>
      <w:r>
        <w:fldChar w:fldCharType="end"/>
      </w:r>
    </w:p>
    <w:p w14:paraId="0F398B6C" w14:textId="1D0218D5" w:rsidR="009C05AB" w:rsidRDefault="009C05AB">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_Toc144822486 \h </w:instrText>
      </w:r>
      <w:r>
        <w:fldChar w:fldCharType="separate"/>
      </w:r>
      <w:r>
        <w:t>18</w:t>
      </w:r>
      <w:r>
        <w:fldChar w:fldCharType="end"/>
      </w:r>
    </w:p>
    <w:p w14:paraId="2DA65FB0" w14:textId="692235F3" w:rsidR="009C05AB" w:rsidRDefault="009C05AB">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_Toc144822487 \h </w:instrText>
      </w:r>
      <w:r>
        <w:fldChar w:fldCharType="separate"/>
      </w:r>
      <w:r>
        <w:t>18</w:t>
      </w:r>
      <w:r>
        <w:fldChar w:fldCharType="end"/>
      </w:r>
    </w:p>
    <w:p w14:paraId="62B1B847" w14:textId="3BA50304" w:rsidR="009C05AB" w:rsidRDefault="009C05AB">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_Toc144822488 \h </w:instrText>
      </w:r>
      <w:r>
        <w:fldChar w:fldCharType="separate"/>
      </w:r>
      <w:r>
        <w:t>18</w:t>
      </w:r>
      <w:r>
        <w:fldChar w:fldCharType="end"/>
      </w:r>
    </w:p>
    <w:p w14:paraId="56F777B9" w14:textId="34ACCD99" w:rsidR="009C05AB" w:rsidRDefault="009C05AB">
      <w:pPr>
        <w:pStyle w:val="TOC4"/>
        <w:rPr>
          <w:rFonts w:asciiTheme="minorHAnsi" w:eastAsiaTheme="minorEastAsia" w:hAnsiTheme="minorHAnsi" w:cstheme="minorBidi"/>
          <w:kern w:val="2"/>
          <w:sz w:val="24"/>
          <w:szCs w:val="24"/>
          <w:lang w:val="en-IL" w:bidi="he-IL"/>
          <w14:ligatures w14:val="standardContextual"/>
        </w:rPr>
      </w:pPr>
      <w:r>
        <w:t xml:space="preserve">4.4.2.3 </w:t>
      </w:r>
      <w:r>
        <w:tab/>
        <w:t>Bilateral</w:t>
      </w:r>
      <w:r>
        <w:tab/>
      </w:r>
      <w:r>
        <w:fldChar w:fldCharType="begin"/>
      </w:r>
      <w:r>
        <w:instrText xml:space="preserve"> PAGEREF _Toc144822489 \h </w:instrText>
      </w:r>
      <w:r>
        <w:fldChar w:fldCharType="separate"/>
      </w:r>
      <w:r>
        <w:t>18</w:t>
      </w:r>
      <w:r>
        <w:fldChar w:fldCharType="end"/>
      </w:r>
    </w:p>
    <w:p w14:paraId="6EB8DEAD" w14:textId="187DD0D9" w:rsidR="009C05AB" w:rsidRDefault="009C05AB">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_Toc144822490 \h </w:instrText>
      </w:r>
      <w:r>
        <w:fldChar w:fldCharType="separate"/>
      </w:r>
      <w:r>
        <w:t>19</w:t>
      </w:r>
      <w:r>
        <w:fldChar w:fldCharType="end"/>
      </w:r>
    </w:p>
    <w:p w14:paraId="45439752" w14:textId="4752C8BA" w:rsidR="009C05AB" w:rsidRDefault="009C05AB">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_Toc144822491 \h </w:instrText>
      </w:r>
      <w:r>
        <w:fldChar w:fldCharType="separate"/>
      </w:r>
      <w:r>
        <w:t>19</w:t>
      </w:r>
      <w:r>
        <w:fldChar w:fldCharType="end"/>
      </w:r>
    </w:p>
    <w:p w14:paraId="4D110406" w14:textId="68D1BEA0" w:rsidR="009C05AB" w:rsidRDefault="009C05AB">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_Toc144822492 \h </w:instrText>
      </w:r>
      <w:r>
        <w:fldChar w:fldCharType="separate"/>
      </w:r>
      <w:r>
        <w:t>19</w:t>
      </w:r>
      <w:r>
        <w:fldChar w:fldCharType="end"/>
      </w:r>
    </w:p>
    <w:p w14:paraId="20D42EDA" w14:textId="38A6DFA7" w:rsidR="009C05AB" w:rsidRDefault="009C05AB">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_Toc144822493 \h </w:instrText>
      </w:r>
      <w:r>
        <w:fldChar w:fldCharType="separate"/>
      </w:r>
      <w:r>
        <w:t>19</w:t>
      </w:r>
      <w:r>
        <w:fldChar w:fldCharType="end"/>
      </w:r>
    </w:p>
    <w:p w14:paraId="07161E6A" w14:textId="7CD51307" w:rsidR="009C05AB" w:rsidRDefault="009C05AB">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_Toc144822494 \h </w:instrText>
      </w:r>
      <w:r>
        <w:fldChar w:fldCharType="separate"/>
      </w:r>
      <w:r>
        <w:t>20</w:t>
      </w:r>
      <w:r>
        <w:fldChar w:fldCharType="end"/>
      </w:r>
    </w:p>
    <w:p w14:paraId="76998B57" w14:textId="5C03FB44" w:rsidR="009C05AB" w:rsidRDefault="009C05AB">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_Toc144822495 \h </w:instrText>
      </w:r>
      <w:r>
        <w:fldChar w:fldCharType="separate"/>
      </w:r>
      <w:r>
        <w:t>21</w:t>
      </w:r>
      <w:r>
        <w:fldChar w:fldCharType="end"/>
      </w:r>
    </w:p>
    <w:p w14:paraId="7B8389B4" w14:textId="324BA915" w:rsidR="009C05AB" w:rsidRDefault="009C05AB">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_Toc144822496 \h </w:instrText>
      </w:r>
      <w:r>
        <w:fldChar w:fldCharType="separate"/>
      </w:r>
      <w:r>
        <w:t>21</w:t>
      </w:r>
      <w:r>
        <w:fldChar w:fldCharType="end"/>
      </w:r>
    </w:p>
    <w:p w14:paraId="0046BD66" w14:textId="6D4FE55B" w:rsidR="009C05AB" w:rsidRDefault="009C05AB">
      <w:pPr>
        <w:pStyle w:val="TOC2"/>
        <w:rPr>
          <w:rFonts w:asciiTheme="minorHAnsi" w:eastAsiaTheme="minorEastAsia" w:hAnsiTheme="minorHAnsi" w:cstheme="minorBidi"/>
          <w:kern w:val="2"/>
          <w:sz w:val="24"/>
          <w:szCs w:val="24"/>
          <w:lang w:val="en-IL" w:bidi="he-IL"/>
          <w14:ligatures w14:val="standardContextual"/>
        </w:rPr>
      </w:pPr>
      <w:r>
        <w:t>5.1</w:t>
      </w:r>
      <w:r w:rsidRPr="0031283B">
        <w:rPr>
          <w:lang w:val="en-US"/>
        </w:rPr>
        <w:tab/>
        <w:t>Definition of a lifecycle</w:t>
      </w:r>
      <w:r>
        <w:tab/>
      </w:r>
      <w:r>
        <w:fldChar w:fldCharType="begin"/>
      </w:r>
      <w:r>
        <w:instrText xml:space="preserve"> PAGEREF _Toc144822497 \h </w:instrText>
      </w:r>
      <w:r>
        <w:fldChar w:fldCharType="separate"/>
      </w:r>
      <w:r>
        <w:t>21</w:t>
      </w:r>
      <w:r>
        <w:fldChar w:fldCharType="end"/>
      </w:r>
    </w:p>
    <w:p w14:paraId="34DCA109" w14:textId="6E79C69E" w:rsidR="009C05AB" w:rsidRDefault="009C05AB">
      <w:pPr>
        <w:pStyle w:val="TOC2"/>
        <w:rPr>
          <w:rFonts w:asciiTheme="minorHAnsi" w:eastAsiaTheme="minorEastAsia" w:hAnsiTheme="minorHAnsi" w:cstheme="minorBidi"/>
          <w:kern w:val="2"/>
          <w:sz w:val="24"/>
          <w:szCs w:val="24"/>
          <w:lang w:val="en-IL" w:bidi="he-IL"/>
          <w14:ligatures w14:val="standardContextual"/>
        </w:rPr>
      </w:pPr>
      <w:r w:rsidRPr="0031283B">
        <w:rPr>
          <w:lang w:val="en-US"/>
        </w:rPr>
        <w:t>5.2</w:t>
      </w:r>
      <w:r w:rsidRPr="0031283B">
        <w:rPr>
          <w:lang w:val="en-US"/>
        </w:rPr>
        <w:tab/>
        <w:t>Lifecycle of goods and/or services in a supply chain</w:t>
      </w:r>
      <w:r>
        <w:tab/>
      </w:r>
      <w:r>
        <w:fldChar w:fldCharType="begin"/>
      </w:r>
      <w:r>
        <w:instrText xml:space="preserve"> PAGEREF _Toc144822498 \h </w:instrText>
      </w:r>
      <w:r>
        <w:fldChar w:fldCharType="separate"/>
      </w:r>
      <w:r>
        <w:t>22</w:t>
      </w:r>
      <w:r>
        <w:fldChar w:fldCharType="end"/>
      </w:r>
    </w:p>
    <w:p w14:paraId="0F1AABD8" w14:textId="1A25E905" w:rsidR="009C05AB" w:rsidRDefault="009C05AB">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_Toc144822499 \h </w:instrText>
      </w:r>
      <w:r>
        <w:fldChar w:fldCharType="separate"/>
      </w:r>
      <w:r>
        <w:t>23</w:t>
      </w:r>
      <w:r>
        <w:fldChar w:fldCharType="end"/>
      </w:r>
    </w:p>
    <w:p w14:paraId="0D3F299B" w14:textId="3C80219D" w:rsidR="009C05AB" w:rsidRDefault="009C05AB">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_Toc144822500 \h </w:instrText>
      </w:r>
      <w:r>
        <w:fldChar w:fldCharType="separate"/>
      </w:r>
      <w:r>
        <w:t>23</w:t>
      </w:r>
      <w:r>
        <w:fldChar w:fldCharType="end"/>
      </w:r>
    </w:p>
    <w:p w14:paraId="4B2BD242" w14:textId="2558A2EC"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5.3.1.1</w:t>
      </w:r>
      <w:r w:rsidRPr="0031283B">
        <w:rPr>
          <w:lang w:val="en-US"/>
        </w:rPr>
        <w:tab/>
        <w:t>Proposing a solution based on market research or prediction of future needs.</w:t>
      </w:r>
      <w:r>
        <w:tab/>
      </w:r>
      <w:r>
        <w:fldChar w:fldCharType="begin"/>
      </w:r>
      <w:r>
        <w:instrText xml:space="preserve"> PAGEREF _Toc144822501 \h </w:instrText>
      </w:r>
      <w:r>
        <w:fldChar w:fldCharType="separate"/>
      </w:r>
      <w:r>
        <w:t>23</w:t>
      </w:r>
      <w:r>
        <w:fldChar w:fldCharType="end"/>
      </w:r>
    </w:p>
    <w:p w14:paraId="6B2E1B98" w14:textId="622BC917"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5.3.1.2</w:t>
      </w:r>
      <w:r w:rsidRPr="0031283B">
        <w:rPr>
          <w:lang w:val="en-US"/>
        </w:rPr>
        <w:tab/>
        <w:t>Proposing a solution based on a specific request.</w:t>
      </w:r>
      <w:r>
        <w:tab/>
      </w:r>
      <w:r>
        <w:fldChar w:fldCharType="begin"/>
      </w:r>
      <w:r>
        <w:instrText xml:space="preserve"> PAGEREF _Toc144822502 \h </w:instrText>
      </w:r>
      <w:r>
        <w:fldChar w:fldCharType="separate"/>
      </w:r>
      <w:r>
        <w:t>23</w:t>
      </w:r>
      <w:r>
        <w:fldChar w:fldCharType="end"/>
      </w:r>
    </w:p>
    <w:p w14:paraId="62E58C74" w14:textId="062AC62B"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5.3.1.3</w:t>
      </w:r>
      <w:r w:rsidRPr="0031283B">
        <w:rPr>
          <w:lang w:val="en-US"/>
        </w:rPr>
        <w:tab/>
        <w:t>Data management and DLT aspects</w:t>
      </w:r>
      <w:r>
        <w:tab/>
      </w:r>
      <w:r>
        <w:fldChar w:fldCharType="begin"/>
      </w:r>
      <w:r>
        <w:instrText xml:space="preserve"> PAGEREF _Toc144822503 \h </w:instrText>
      </w:r>
      <w:r>
        <w:fldChar w:fldCharType="separate"/>
      </w:r>
      <w:r>
        <w:t>23</w:t>
      </w:r>
      <w:r>
        <w:fldChar w:fldCharType="end"/>
      </w:r>
    </w:p>
    <w:p w14:paraId="1B4A301C" w14:textId="1AF68E87" w:rsidR="009C05AB" w:rsidRDefault="009C05AB">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_Toc144822504 \h </w:instrText>
      </w:r>
      <w:r>
        <w:fldChar w:fldCharType="separate"/>
      </w:r>
      <w:r>
        <w:t>24</w:t>
      </w:r>
      <w:r>
        <w:fldChar w:fldCharType="end"/>
      </w:r>
    </w:p>
    <w:p w14:paraId="08246037" w14:textId="6593354E" w:rsidR="009C05AB" w:rsidRDefault="009C05AB">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_Toc144822505 \h </w:instrText>
      </w:r>
      <w:r>
        <w:fldChar w:fldCharType="separate"/>
      </w:r>
      <w:r>
        <w:t>24</w:t>
      </w:r>
      <w:r>
        <w:fldChar w:fldCharType="end"/>
      </w:r>
    </w:p>
    <w:p w14:paraId="768BE0BD" w14:textId="03D4E811" w:rsidR="009C05AB" w:rsidRDefault="009C05AB">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_Toc144822506 \h </w:instrText>
      </w:r>
      <w:r>
        <w:fldChar w:fldCharType="separate"/>
      </w:r>
      <w:r>
        <w:t>24</w:t>
      </w:r>
      <w:r>
        <w:fldChar w:fldCharType="end"/>
      </w:r>
    </w:p>
    <w:p w14:paraId="6F39ACCA" w14:textId="0503F02A" w:rsidR="009C05AB" w:rsidRDefault="009C05AB">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_Toc144822507 \h </w:instrText>
      </w:r>
      <w:r>
        <w:fldChar w:fldCharType="separate"/>
      </w:r>
      <w:r>
        <w:t>24</w:t>
      </w:r>
      <w:r>
        <w:fldChar w:fldCharType="end"/>
      </w:r>
    </w:p>
    <w:p w14:paraId="12A6C46F" w14:textId="2BBD6C4A" w:rsidR="009C05AB" w:rsidRDefault="009C05AB">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_Toc144822508 \h </w:instrText>
      </w:r>
      <w:r>
        <w:fldChar w:fldCharType="separate"/>
      </w:r>
      <w:r>
        <w:t>24</w:t>
      </w:r>
      <w:r>
        <w:fldChar w:fldCharType="end"/>
      </w:r>
    </w:p>
    <w:p w14:paraId="22CAA454" w14:textId="21599791"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5.3.2.5</w:t>
      </w:r>
      <w:r w:rsidRPr="0031283B">
        <w:rPr>
          <w:lang w:val="en-US"/>
        </w:rPr>
        <w:tab/>
        <w:t>Validity of Quotes</w:t>
      </w:r>
      <w:r>
        <w:tab/>
      </w:r>
      <w:r>
        <w:fldChar w:fldCharType="begin"/>
      </w:r>
      <w:r>
        <w:instrText xml:space="preserve"> PAGEREF _Toc144822509 \h </w:instrText>
      </w:r>
      <w:r>
        <w:fldChar w:fldCharType="separate"/>
      </w:r>
      <w:r>
        <w:t>25</w:t>
      </w:r>
      <w:r>
        <w:fldChar w:fldCharType="end"/>
      </w:r>
    </w:p>
    <w:p w14:paraId="530EE15D" w14:textId="45B22CA6"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5.3.2.6</w:t>
      </w:r>
      <w:r w:rsidRPr="0031283B">
        <w:rPr>
          <w:lang w:val="en-US"/>
        </w:rPr>
        <w:tab/>
        <w:t>Supply chain depth</w:t>
      </w:r>
      <w:r>
        <w:tab/>
      </w:r>
      <w:r>
        <w:fldChar w:fldCharType="begin"/>
      </w:r>
      <w:r>
        <w:instrText xml:space="preserve"> PAGEREF _Toc144822510 \h </w:instrText>
      </w:r>
      <w:r>
        <w:fldChar w:fldCharType="separate"/>
      </w:r>
      <w:r>
        <w:t>26</w:t>
      </w:r>
      <w:r>
        <w:fldChar w:fldCharType="end"/>
      </w:r>
    </w:p>
    <w:p w14:paraId="7CE8851F" w14:textId="58B06594"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5.3.2.7</w:t>
      </w:r>
      <w:r w:rsidRPr="0031283B">
        <w:rPr>
          <w:lang w:val="en-US"/>
        </w:rPr>
        <w:tab/>
        <w:t>Presentation of a solution and a quote</w:t>
      </w:r>
      <w:r>
        <w:tab/>
      </w:r>
      <w:r>
        <w:fldChar w:fldCharType="begin"/>
      </w:r>
      <w:r>
        <w:instrText xml:space="preserve"> PAGEREF _Toc144822511 \h </w:instrText>
      </w:r>
      <w:r>
        <w:fldChar w:fldCharType="separate"/>
      </w:r>
      <w:r>
        <w:t>26</w:t>
      </w:r>
      <w:r>
        <w:fldChar w:fldCharType="end"/>
      </w:r>
    </w:p>
    <w:p w14:paraId="7F47FC61" w14:textId="59E32FD2"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5.3.2.8</w:t>
      </w:r>
      <w:r w:rsidRPr="0031283B">
        <w:rPr>
          <w:lang w:val="en-US"/>
        </w:rPr>
        <w:tab/>
        <w:t>Transaction management and PDL management</w:t>
      </w:r>
      <w:r>
        <w:tab/>
      </w:r>
      <w:r>
        <w:fldChar w:fldCharType="begin"/>
      </w:r>
      <w:r>
        <w:instrText xml:space="preserve"> PAGEREF _Toc144822512 \h </w:instrText>
      </w:r>
      <w:r>
        <w:fldChar w:fldCharType="separate"/>
      </w:r>
      <w:r>
        <w:t>26</w:t>
      </w:r>
      <w:r>
        <w:fldChar w:fldCharType="end"/>
      </w:r>
    </w:p>
    <w:p w14:paraId="07AA1AB0" w14:textId="6A14236A" w:rsidR="009C05AB" w:rsidRDefault="009C05AB">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_Toc144822513 \h </w:instrText>
      </w:r>
      <w:r>
        <w:fldChar w:fldCharType="separate"/>
      </w:r>
      <w:r>
        <w:t>27</w:t>
      </w:r>
      <w:r>
        <w:fldChar w:fldCharType="end"/>
      </w:r>
    </w:p>
    <w:p w14:paraId="23CE98BF" w14:textId="7B58242A" w:rsidR="009C05AB" w:rsidRDefault="009C05AB">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_Toc144822514 \h </w:instrText>
      </w:r>
      <w:r>
        <w:fldChar w:fldCharType="separate"/>
      </w:r>
      <w:r>
        <w:t>27</w:t>
      </w:r>
      <w:r>
        <w:fldChar w:fldCharType="end"/>
      </w:r>
    </w:p>
    <w:p w14:paraId="47C6A3D0" w14:textId="185ED255" w:rsidR="009C05AB" w:rsidRDefault="009C05AB">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_Toc144822515 \h </w:instrText>
      </w:r>
      <w:r>
        <w:fldChar w:fldCharType="separate"/>
      </w:r>
      <w:r>
        <w:t>27</w:t>
      </w:r>
      <w:r>
        <w:fldChar w:fldCharType="end"/>
      </w:r>
    </w:p>
    <w:p w14:paraId="2A8746E5" w14:textId="7D9A6B81" w:rsidR="009C05AB" w:rsidRDefault="009C05AB">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_Toc144822516 \h </w:instrText>
      </w:r>
      <w:r>
        <w:fldChar w:fldCharType="separate"/>
      </w:r>
      <w:r>
        <w:t>27</w:t>
      </w:r>
      <w:r>
        <w:fldChar w:fldCharType="end"/>
      </w:r>
    </w:p>
    <w:p w14:paraId="22B77AFC" w14:textId="6D693CE5" w:rsidR="009C05AB" w:rsidRDefault="009C05AB">
      <w:pPr>
        <w:pStyle w:val="TOC4"/>
        <w:rPr>
          <w:rFonts w:asciiTheme="minorHAnsi" w:eastAsiaTheme="minorEastAsia" w:hAnsiTheme="minorHAnsi" w:cstheme="minorBidi"/>
          <w:kern w:val="2"/>
          <w:sz w:val="24"/>
          <w:szCs w:val="24"/>
          <w:lang w:val="en-IL" w:bidi="he-IL"/>
          <w14:ligatures w14:val="standardContextual"/>
        </w:rPr>
      </w:pPr>
      <w:r>
        <w:t>5.3.3.4</w:t>
      </w:r>
      <w:r>
        <w:tab/>
      </w:r>
      <w:r w:rsidRPr="0031283B">
        <w:rPr>
          <w:lang w:val="en-US"/>
        </w:rPr>
        <w:t>Transaction management and PDL management</w:t>
      </w:r>
      <w:r>
        <w:tab/>
      </w:r>
      <w:r>
        <w:fldChar w:fldCharType="begin"/>
      </w:r>
      <w:r>
        <w:instrText xml:space="preserve"> PAGEREF _Toc144822517 \h </w:instrText>
      </w:r>
      <w:r>
        <w:fldChar w:fldCharType="separate"/>
      </w:r>
      <w:r>
        <w:t>27</w:t>
      </w:r>
      <w:r>
        <w:fldChar w:fldCharType="end"/>
      </w:r>
    </w:p>
    <w:p w14:paraId="73F5ED6F" w14:textId="75B3AE22" w:rsidR="009C05AB" w:rsidRDefault="009C05AB">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_Toc144822518 \h </w:instrText>
      </w:r>
      <w:r>
        <w:fldChar w:fldCharType="separate"/>
      </w:r>
      <w:r>
        <w:t>28</w:t>
      </w:r>
      <w:r>
        <w:fldChar w:fldCharType="end"/>
      </w:r>
    </w:p>
    <w:p w14:paraId="3CA2BE00" w14:textId="2356D753"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_Toc144822519 \h </w:instrText>
      </w:r>
      <w:r>
        <w:fldChar w:fldCharType="separate"/>
      </w:r>
      <w:r>
        <w:t>28</w:t>
      </w:r>
      <w:r>
        <w:fldChar w:fldCharType="end"/>
      </w:r>
    </w:p>
    <w:p w14:paraId="4A5FD772" w14:textId="67ED5C04"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_Toc144822520 \h </w:instrText>
      </w:r>
      <w:r>
        <w:fldChar w:fldCharType="separate"/>
      </w:r>
      <w:r>
        <w:t>28</w:t>
      </w:r>
      <w:r>
        <w:fldChar w:fldCharType="end"/>
      </w:r>
    </w:p>
    <w:p w14:paraId="59D91B43" w14:textId="217B0F34"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_Toc144822521 \h </w:instrText>
      </w:r>
      <w:r>
        <w:fldChar w:fldCharType="separate"/>
      </w:r>
      <w:r>
        <w:t>28</w:t>
      </w:r>
      <w:r>
        <w:fldChar w:fldCharType="end"/>
      </w:r>
    </w:p>
    <w:p w14:paraId="78F7B3ED" w14:textId="765A6FD2"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_Toc144822522 \h </w:instrText>
      </w:r>
      <w:r>
        <w:fldChar w:fldCharType="separate"/>
      </w:r>
      <w:r>
        <w:t>28</w:t>
      </w:r>
      <w:r>
        <w:fldChar w:fldCharType="end"/>
      </w:r>
    </w:p>
    <w:p w14:paraId="51BE7C17" w14:textId="4C293655"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_Toc144822523 \h </w:instrText>
      </w:r>
      <w:r>
        <w:fldChar w:fldCharType="separate"/>
      </w:r>
      <w:r>
        <w:t>29</w:t>
      </w:r>
      <w:r>
        <w:fldChar w:fldCharType="end"/>
      </w:r>
    </w:p>
    <w:p w14:paraId="13AB54E7" w14:textId="3378E099"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_Toc144822524 \h </w:instrText>
      </w:r>
      <w:r>
        <w:fldChar w:fldCharType="separate"/>
      </w:r>
      <w:r>
        <w:t>29</w:t>
      </w:r>
      <w:r>
        <w:fldChar w:fldCharType="end"/>
      </w:r>
    </w:p>
    <w:p w14:paraId="2EE4CD87" w14:textId="01A6CBDE"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_Toc144822525 \h </w:instrText>
      </w:r>
      <w:r>
        <w:fldChar w:fldCharType="separate"/>
      </w:r>
      <w:r>
        <w:t>29</w:t>
      </w:r>
      <w:r>
        <w:fldChar w:fldCharType="end"/>
      </w:r>
    </w:p>
    <w:p w14:paraId="1AAD82F2" w14:textId="557D0782" w:rsidR="009C05AB" w:rsidRDefault="009C05AB">
      <w:pPr>
        <w:pStyle w:val="TOC4"/>
        <w:rPr>
          <w:rFonts w:asciiTheme="minorHAnsi" w:eastAsiaTheme="minorEastAsia" w:hAnsiTheme="minorHAnsi" w:cstheme="minorBidi"/>
          <w:kern w:val="2"/>
          <w:sz w:val="24"/>
          <w:szCs w:val="24"/>
          <w:lang w:val="en-IL" w:bidi="he-IL"/>
          <w14:ligatures w14:val="standardContextual"/>
        </w:rPr>
      </w:pPr>
      <w:r>
        <w:t>5.3.4.8</w:t>
      </w:r>
      <w:r>
        <w:tab/>
      </w:r>
      <w:r w:rsidRPr="0031283B">
        <w:rPr>
          <w:lang w:val="en-US"/>
        </w:rPr>
        <w:t>Transaction management and PDL management</w:t>
      </w:r>
      <w:r>
        <w:tab/>
      </w:r>
      <w:r>
        <w:fldChar w:fldCharType="begin"/>
      </w:r>
      <w:r>
        <w:instrText xml:space="preserve"> PAGEREF _Toc144822526 \h </w:instrText>
      </w:r>
      <w:r>
        <w:fldChar w:fldCharType="separate"/>
      </w:r>
      <w:r>
        <w:t>29</w:t>
      </w:r>
      <w:r>
        <w:fldChar w:fldCharType="end"/>
      </w:r>
    </w:p>
    <w:p w14:paraId="0D853BA9" w14:textId="3264428E" w:rsidR="009C05AB" w:rsidRDefault="009C05AB">
      <w:pPr>
        <w:pStyle w:val="TOC4"/>
        <w:rPr>
          <w:rFonts w:asciiTheme="minorHAnsi" w:eastAsiaTheme="minorEastAsia" w:hAnsiTheme="minorHAnsi" w:cstheme="minorBidi"/>
          <w:kern w:val="2"/>
          <w:sz w:val="24"/>
          <w:szCs w:val="24"/>
          <w:lang w:val="en-IL" w:bidi="he-IL"/>
          <w14:ligatures w14:val="standardContextual"/>
        </w:rPr>
      </w:pPr>
      <w:r w:rsidRPr="0031283B">
        <w:rPr>
          <w:lang w:val="en-US"/>
        </w:rPr>
        <w:t>5.3.4.9</w:t>
      </w:r>
      <w:r w:rsidRPr="0031283B">
        <w:rPr>
          <w:lang w:val="en-US"/>
        </w:rPr>
        <w:tab/>
        <w:t>Process Diagrams for various delivery scenarios – Parallel Delivery</w:t>
      </w:r>
      <w:r>
        <w:tab/>
      </w:r>
      <w:r>
        <w:fldChar w:fldCharType="begin"/>
      </w:r>
      <w:r>
        <w:instrText xml:space="preserve"> PAGEREF _Toc144822527 \h </w:instrText>
      </w:r>
      <w:r>
        <w:fldChar w:fldCharType="separate"/>
      </w:r>
      <w:r>
        <w:t>29</w:t>
      </w:r>
      <w:r>
        <w:fldChar w:fldCharType="end"/>
      </w:r>
    </w:p>
    <w:p w14:paraId="4B4E6948" w14:textId="2D94D20A" w:rsidR="009C05AB" w:rsidRDefault="009C05AB">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_Toc144822528 \h </w:instrText>
      </w:r>
      <w:r>
        <w:fldChar w:fldCharType="separate"/>
      </w:r>
      <w:r>
        <w:t>31</w:t>
      </w:r>
      <w:r>
        <w:fldChar w:fldCharType="end"/>
      </w:r>
    </w:p>
    <w:p w14:paraId="1A29D36A" w14:textId="3C66C8C9" w:rsidR="009C05AB" w:rsidRDefault="009C05AB">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_Toc144822529 \h </w:instrText>
      </w:r>
      <w:r>
        <w:fldChar w:fldCharType="separate"/>
      </w:r>
      <w:r>
        <w:t>31</w:t>
      </w:r>
      <w:r>
        <w:fldChar w:fldCharType="end"/>
      </w:r>
    </w:p>
    <w:p w14:paraId="51A03E55" w14:textId="2162092A" w:rsidR="009C05AB" w:rsidRDefault="009C05AB">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_Toc144822530 \h </w:instrText>
      </w:r>
      <w:r>
        <w:fldChar w:fldCharType="separate"/>
      </w:r>
      <w:r>
        <w:t>31</w:t>
      </w:r>
      <w:r>
        <w:fldChar w:fldCharType="end"/>
      </w:r>
    </w:p>
    <w:p w14:paraId="0B841EE5" w14:textId="204D9441"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_Toc144822531 \h </w:instrText>
      </w:r>
      <w:r>
        <w:fldChar w:fldCharType="separate"/>
      </w:r>
      <w:r>
        <w:t>31</w:t>
      </w:r>
      <w:r>
        <w:fldChar w:fldCharType="end"/>
      </w:r>
    </w:p>
    <w:p w14:paraId="66A1ECC3" w14:textId="100459BC"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_Toc144822532 \h </w:instrText>
      </w:r>
      <w:r>
        <w:fldChar w:fldCharType="separate"/>
      </w:r>
      <w:r>
        <w:t>32</w:t>
      </w:r>
      <w:r>
        <w:fldChar w:fldCharType="end"/>
      </w:r>
    </w:p>
    <w:p w14:paraId="6D04F02B" w14:textId="78669B31"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_Toc144822533 \h </w:instrText>
      </w:r>
      <w:r>
        <w:fldChar w:fldCharType="separate"/>
      </w:r>
      <w:r>
        <w:t>32</w:t>
      </w:r>
      <w:r>
        <w:fldChar w:fldCharType="end"/>
      </w:r>
    </w:p>
    <w:p w14:paraId="717EA112" w14:textId="05A260C9"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_Toc144822534 \h </w:instrText>
      </w:r>
      <w:r>
        <w:fldChar w:fldCharType="separate"/>
      </w:r>
      <w:r>
        <w:t>32</w:t>
      </w:r>
      <w:r>
        <w:fldChar w:fldCharType="end"/>
      </w:r>
    </w:p>
    <w:p w14:paraId="21F62EB2" w14:textId="3F0B0CD1"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_Toc144822535 \h </w:instrText>
      </w:r>
      <w:r>
        <w:fldChar w:fldCharType="separate"/>
      </w:r>
      <w:r>
        <w:t>33</w:t>
      </w:r>
      <w:r>
        <w:fldChar w:fldCharType="end"/>
      </w:r>
    </w:p>
    <w:p w14:paraId="7C6A1F94" w14:textId="5EA920CD" w:rsidR="009C05AB" w:rsidRDefault="009C05AB">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_Toc144822536 \h </w:instrText>
      </w:r>
      <w:r>
        <w:fldChar w:fldCharType="separate"/>
      </w:r>
      <w:r>
        <w:t>33</w:t>
      </w:r>
      <w:r>
        <w:fldChar w:fldCharType="end"/>
      </w:r>
    </w:p>
    <w:p w14:paraId="0E4A6475" w14:textId="12F6BBE3" w:rsidR="009C05AB" w:rsidRDefault="009C05AB">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_Toc144822537 \h </w:instrText>
      </w:r>
      <w:r>
        <w:fldChar w:fldCharType="separate"/>
      </w:r>
      <w:r>
        <w:t>34</w:t>
      </w:r>
      <w:r>
        <w:fldChar w:fldCharType="end"/>
      </w:r>
    </w:p>
    <w:p w14:paraId="56FCA15D" w14:textId="4D4EF6FD"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_Toc144822538 \h </w:instrText>
      </w:r>
      <w:r>
        <w:fldChar w:fldCharType="separate"/>
      </w:r>
      <w:r>
        <w:t>34</w:t>
      </w:r>
      <w:r>
        <w:fldChar w:fldCharType="end"/>
      </w:r>
    </w:p>
    <w:p w14:paraId="34C743DA" w14:textId="4EEDC106"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_Toc144822539 \h </w:instrText>
      </w:r>
      <w:r>
        <w:fldChar w:fldCharType="separate"/>
      </w:r>
      <w:r>
        <w:t>35</w:t>
      </w:r>
      <w:r>
        <w:fldChar w:fldCharType="end"/>
      </w:r>
    </w:p>
    <w:p w14:paraId="5B82DE95" w14:textId="3646FFCA"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5.3.5.4.3</w:t>
      </w:r>
      <w:r>
        <w:tab/>
        <w:t>Fault Management Scenarios when repairing a faulty service that is in operation.</w:t>
      </w:r>
      <w:r>
        <w:tab/>
      </w:r>
      <w:r>
        <w:fldChar w:fldCharType="begin"/>
      </w:r>
      <w:r>
        <w:instrText xml:space="preserve"> PAGEREF _Toc144822540 \h </w:instrText>
      </w:r>
      <w:r>
        <w:fldChar w:fldCharType="separate"/>
      </w:r>
      <w:r>
        <w:t>36</w:t>
      </w:r>
      <w:r>
        <w:fldChar w:fldCharType="end"/>
      </w:r>
    </w:p>
    <w:p w14:paraId="46A1D28B" w14:textId="19115881"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_Toc144822541 \h </w:instrText>
      </w:r>
      <w:r>
        <w:fldChar w:fldCharType="separate"/>
      </w:r>
      <w:r>
        <w:t>37</w:t>
      </w:r>
      <w:r>
        <w:fldChar w:fldCharType="end"/>
      </w:r>
    </w:p>
    <w:p w14:paraId="49170539" w14:textId="7B4FCE82"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5.3.5.4.5</w:t>
      </w:r>
      <w:r>
        <w:tab/>
        <w:t>Fault management when ignoring the fault.</w:t>
      </w:r>
      <w:r>
        <w:tab/>
      </w:r>
      <w:r>
        <w:fldChar w:fldCharType="begin"/>
      </w:r>
      <w:r>
        <w:instrText xml:space="preserve"> PAGEREF _Toc144822542 \h </w:instrText>
      </w:r>
      <w:r>
        <w:fldChar w:fldCharType="separate"/>
      </w:r>
      <w:r>
        <w:t>38</w:t>
      </w:r>
      <w:r>
        <w:fldChar w:fldCharType="end"/>
      </w:r>
    </w:p>
    <w:p w14:paraId="133036AC" w14:textId="2B4740B3"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_Toc144822543 \h </w:instrText>
      </w:r>
      <w:r>
        <w:fldChar w:fldCharType="separate"/>
      </w:r>
      <w:r>
        <w:t>38</w:t>
      </w:r>
      <w:r>
        <w:fldChar w:fldCharType="end"/>
      </w:r>
    </w:p>
    <w:p w14:paraId="3BAE2B98" w14:textId="02BA891E" w:rsidR="009C05AB" w:rsidRDefault="009C05AB">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_Toc144822544 \h </w:instrText>
      </w:r>
      <w:r>
        <w:fldChar w:fldCharType="separate"/>
      </w:r>
      <w:r>
        <w:t>38</w:t>
      </w:r>
      <w:r>
        <w:fldChar w:fldCharType="end"/>
      </w:r>
    </w:p>
    <w:p w14:paraId="23CB2828" w14:textId="3081F4E7" w:rsidR="009C05AB" w:rsidRDefault="009C05AB">
      <w:pPr>
        <w:pStyle w:val="TOC4"/>
        <w:rPr>
          <w:rFonts w:asciiTheme="minorHAnsi" w:eastAsiaTheme="minorEastAsia" w:hAnsiTheme="minorHAnsi" w:cstheme="minorBidi"/>
          <w:kern w:val="2"/>
          <w:sz w:val="24"/>
          <w:szCs w:val="24"/>
          <w:lang w:val="en-IL" w:bidi="he-IL"/>
          <w14:ligatures w14:val="standardContextual"/>
        </w:rPr>
      </w:pPr>
      <w:r>
        <w:lastRenderedPageBreak/>
        <w:t>5.3.5.5</w:t>
      </w:r>
      <w:r>
        <w:tab/>
        <w:t>Other Operations and Management activities</w:t>
      </w:r>
      <w:r>
        <w:tab/>
      </w:r>
      <w:r>
        <w:fldChar w:fldCharType="begin"/>
      </w:r>
      <w:r>
        <w:instrText xml:space="preserve"> PAGEREF _Toc144822545 \h </w:instrText>
      </w:r>
      <w:r>
        <w:fldChar w:fldCharType="separate"/>
      </w:r>
      <w:r>
        <w:t>38</w:t>
      </w:r>
      <w:r>
        <w:fldChar w:fldCharType="end"/>
      </w:r>
    </w:p>
    <w:p w14:paraId="43D05A60" w14:textId="2E45E992" w:rsidR="009C05AB" w:rsidRDefault="009C05AB">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_Toc144822546 \h </w:instrText>
      </w:r>
      <w:r>
        <w:fldChar w:fldCharType="separate"/>
      </w:r>
      <w:r>
        <w:t>39</w:t>
      </w:r>
      <w:r>
        <w:fldChar w:fldCharType="end"/>
      </w:r>
    </w:p>
    <w:p w14:paraId="2B27F888" w14:textId="4546A96F" w:rsidR="009C05AB" w:rsidRDefault="009C05AB">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_Toc144822547 \h </w:instrText>
      </w:r>
      <w:r>
        <w:fldChar w:fldCharType="separate"/>
      </w:r>
      <w:r>
        <w:t>39</w:t>
      </w:r>
      <w:r>
        <w:fldChar w:fldCharType="end"/>
      </w:r>
    </w:p>
    <w:p w14:paraId="37764336" w14:textId="0A1E6356" w:rsidR="009C05AB" w:rsidRDefault="009C05AB">
      <w:pPr>
        <w:pStyle w:val="TOC5"/>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_Toc144822548 \h </w:instrText>
      </w:r>
      <w:r>
        <w:fldChar w:fldCharType="separate"/>
      </w:r>
      <w:r>
        <w:t>39</w:t>
      </w:r>
      <w:r>
        <w:fldChar w:fldCharType="end"/>
      </w:r>
    </w:p>
    <w:p w14:paraId="4EFD453C" w14:textId="0F3889BA" w:rsidR="009C05AB" w:rsidRDefault="009C05AB">
      <w:pPr>
        <w:pStyle w:val="TOC4"/>
        <w:rPr>
          <w:rFonts w:asciiTheme="minorHAnsi" w:eastAsiaTheme="minorEastAsia" w:hAnsiTheme="minorHAnsi" w:cstheme="minorBidi"/>
          <w:kern w:val="2"/>
          <w:sz w:val="24"/>
          <w:szCs w:val="24"/>
          <w:lang w:val="en-IL" w:bidi="he-IL"/>
          <w14:ligatures w14:val="standardContextual"/>
        </w:rPr>
      </w:pPr>
      <w:r>
        <w:t>5.3.6.3</w:t>
      </w:r>
      <w:r>
        <w:tab/>
        <w:t>Payment process</w:t>
      </w:r>
      <w:r>
        <w:tab/>
      </w:r>
      <w:r>
        <w:fldChar w:fldCharType="begin"/>
      </w:r>
      <w:r>
        <w:instrText xml:space="preserve"> PAGEREF _Toc144822549 \h </w:instrText>
      </w:r>
      <w:r>
        <w:fldChar w:fldCharType="separate"/>
      </w:r>
      <w:r>
        <w:t>39</w:t>
      </w:r>
      <w:r>
        <w:fldChar w:fldCharType="end"/>
      </w:r>
    </w:p>
    <w:p w14:paraId="6555E7BC" w14:textId="6F316C04" w:rsidR="009C05AB" w:rsidRDefault="009C05AB">
      <w:pPr>
        <w:pStyle w:val="TOC2"/>
        <w:rPr>
          <w:rFonts w:asciiTheme="minorHAnsi" w:eastAsiaTheme="minorEastAsia" w:hAnsiTheme="minorHAnsi" w:cstheme="minorBidi"/>
          <w:kern w:val="2"/>
          <w:sz w:val="24"/>
          <w:szCs w:val="24"/>
          <w:lang w:val="en-IL" w:bidi="he-IL"/>
          <w14:ligatures w14:val="standardContextual"/>
        </w:rPr>
      </w:pPr>
      <w:r w:rsidRPr="0031283B">
        <w:rPr>
          <w:highlight w:val="yellow"/>
        </w:rPr>
        <w:t>1</w:t>
      </w:r>
      <w:r w:rsidRPr="0031283B">
        <w:rPr>
          <w:highlight w:val="yellow"/>
        </w:rPr>
        <w:tab/>
        <w:t>APPENDIX A – USAGE BASED SERVICES RATING AND BILLING (editing stopped here)</w:t>
      </w:r>
      <w:r>
        <w:tab/>
      </w:r>
      <w:r>
        <w:fldChar w:fldCharType="begin"/>
      </w:r>
      <w:r>
        <w:instrText xml:space="preserve"> PAGEREF _Toc144822550 \h </w:instrText>
      </w:r>
      <w:r>
        <w:fldChar w:fldCharType="separate"/>
      </w:r>
      <w:r>
        <w:t>41</w:t>
      </w:r>
      <w:r>
        <w:fldChar w:fldCharType="end"/>
      </w:r>
    </w:p>
    <w:p w14:paraId="2BA80871" w14:textId="7A72D951" w:rsidR="009C05AB" w:rsidRDefault="009C05AB">
      <w:pPr>
        <w:pStyle w:val="TOC3"/>
        <w:rPr>
          <w:rFonts w:asciiTheme="minorHAnsi" w:eastAsiaTheme="minorEastAsia" w:hAnsiTheme="minorHAnsi" w:cstheme="minorBidi"/>
          <w:kern w:val="2"/>
          <w:sz w:val="24"/>
          <w:szCs w:val="24"/>
          <w:lang w:val="en-IL" w:bidi="he-IL"/>
          <w14:ligatures w14:val="standardContextual"/>
        </w:rPr>
      </w:pPr>
      <w:r>
        <w:t>2</w:t>
      </w:r>
      <w:r>
        <w:tab/>
        <w:t>Introduction</w:t>
      </w:r>
      <w:r>
        <w:tab/>
      </w:r>
      <w:r>
        <w:fldChar w:fldCharType="begin"/>
      </w:r>
      <w:r>
        <w:instrText xml:space="preserve"> PAGEREF _Toc144822551 \h </w:instrText>
      </w:r>
      <w:r>
        <w:fldChar w:fldCharType="separate"/>
      </w:r>
      <w:r>
        <w:t>41</w:t>
      </w:r>
      <w:r>
        <w:fldChar w:fldCharType="end"/>
      </w:r>
    </w:p>
    <w:p w14:paraId="6858952A" w14:textId="66DF84D6" w:rsidR="009C05AB" w:rsidRDefault="009C05AB">
      <w:pPr>
        <w:pStyle w:val="TOC3"/>
        <w:rPr>
          <w:rFonts w:asciiTheme="minorHAnsi" w:eastAsiaTheme="minorEastAsia" w:hAnsiTheme="minorHAnsi" w:cstheme="minorBidi"/>
          <w:kern w:val="2"/>
          <w:sz w:val="24"/>
          <w:szCs w:val="24"/>
          <w:lang w:val="en-IL" w:bidi="he-IL"/>
          <w14:ligatures w14:val="standardContextual"/>
        </w:rPr>
      </w:pPr>
      <w:r>
        <w:t>3</w:t>
      </w:r>
      <w:r>
        <w:tab/>
        <w:t>Rating</w:t>
      </w:r>
      <w:r>
        <w:tab/>
      </w:r>
      <w:r>
        <w:fldChar w:fldCharType="begin"/>
      </w:r>
      <w:r>
        <w:instrText xml:space="preserve"> PAGEREF _Toc144822552 \h </w:instrText>
      </w:r>
      <w:r>
        <w:fldChar w:fldCharType="separate"/>
      </w:r>
      <w:r>
        <w:t>41</w:t>
      </w:r>
      <w:r>
        <w:fldChar w:fldCharType="end"/>
      </w:r>
    </w:p>
    <w:p w14:paraId="295F5C5A" w14:textId="407E5C93" w:rsidR="009C05AB" w:rsidRDefault="009C05AB">
      <w:pPr>
        <w:pStyle w:val="TOC3"/>
        <w:rPr>
          <w:rFonts w:asciiTheme="minorHAnsi" w:eastAsiaTheme="minorEastAsia" w:hAnsiTheme="minorHAnsi" w:cstheme="minorBidi"/>
          <w:kern w:val="2"/>
          <w:sz w:val="24"/>
          <w:szCs w:val="24"/>
          <w:lang w:val="en-IL" w:bidi="he-IL"/>
          <w14:ligatures w14:val="standardContextual"/>
        </w:rPr>
      </w:pPr>
      <w:r>
        <w:t>4</w:t>
      </w:r>
      <w:r>
        <w:tab/>
        <w:t>Invoicing</w:t>
      </w:r>
      <w:r>
        <w:tab/>
      </w:r>
      <w:r>
        <w:fldChar w:fldCharType="begin"/>
      </w:r>
      <w:r>
        <w:instrText xml:space="preserve"> PAGEREF _Toc144822553 \h </w:instrText>
      </w:r>
      <w:r>
        <w:fldChar w:fldCharType="separate"/>
      </w:r>
      <w:r>
        <w:t>41</w:t>
      </w:r>
      <w:r>
        <w:fldChar w:fldCharType="end"/>
      </w:r>
    </w:p>
    <w:p w14:paraId="4A66B858" w14:textId="52A8CC56" w:rsidR="009C05AB" w:rsidRDefault="009C05AB">
      <w:pPr>
        <w:pStyle w:val="TOC3"/>
        <w:rPr>
          <w:rFonts w:asciiTheme="minorHAnsi" w:eastAsiaTheme="minorEastAsia" w:hAnsiTheme="minorHAnsi" w:cstheme="minorBidi"/>
          <w:kern w:val="2"/>
          <w:sz w:val="24"/>
          <w:szCs w:val="24"/>
          <w:lang w:val="en-IL" w:bidi="he-IL"/>
          <w14:ligatures w14:val="standardContextual"/>
        </w:rPr>
      </w:pPr>
      <w:r>
        <w:t>5</w:t>
      </w:r>
      <w:r>
        <w:tab/>
        <w:t>Rating and Invoicing process diagram</w:t>
      </w:r>
      <w:r>
        <w:tab/>
      </w:r>
      <w:r>
        <w:fldChar w:fldCharType="begin"/>
      </w:r>
      <w:r>
        <w:instrText xml:space="preserve"> PAGEREF _Toc144822554 \h </w:instrText>
      </w:r>
      <w:r>
        <w:fldChar w:fldCharType="separate"/>
      </w:r>
      <w:r>
        <w:t>42</w:t>
      </w:r>
      <w:r>
        <w:fldChar w:fldCharType="end"/>
      </w:r>
    </w:p>
    <w:p w14:paraId="61BAE507" w14:textId="44178537" w:rsidR="009C05AB" w:rsidRDefault="009C05AB">
      <w:pPr>
        <w:pStyle w:val="TOC3"/>
        <w:rPr>
          <w:rFonts w:asciiTheme="minorHAnsi" w:eastAsiaTheme="minorEastAsia" w:hAnsiTheme="minorHAnsi" w:cstheme="minorBidi"/>
          <w:kern w:val="2"/>
          <w:sz w:val="24"/>
          <w:szCs w:val="24"/>
          <w:lang w:val="en-IL" w:bidi="he-IL"/>
          <w14:ligatures w14:val="standardContextual"/>
        </w:rPr>
      </w:pPr>
      <w:r>
        <w:t>6</w:t>
      </w:r>
      <w:r>
        <w:tab/>
        <w:t>Reconciliation</w:t>
      </w:r>
      <w:r>
        <w:tab/>
      </w:r>
      <w:r>
        <w:fldChar w:fldCharType="begin"/>
      </w:r>
      <w:r>
        <w:instrText xml:space="preserve"> PAGEREF _Toc144822555 \h </w:instrText>
      </w:r>
      <w:r>
        <w:fldChar w:fldCharType="separate"/>
      </w:r>
      <w:r>
        <w:t>45</w:t>
      </w:r>
      <w:r>
        <w:fldChar w:fldCharType="end"/>
      </w:r>
    </w:p>
    <w:p w14:paraId="59F12E4F" w14:textId="66A17403" w:rsidR="009C05AB" w:rsidRDefault="009C05AB">
      <w:pPr>
        <w:pStyle w:val="TOC4"/>
        <w:rPr>
          <w:rFonts w:asciiTheme="minorHAnsi" w:eastAsiaTheme="minorEastAsia" w:hAnsiTheme="minorHAnsi" w:cstheme="minorBidi"/>
          <w:kern w:val="2"/>
          <w:sz w:val="24"/>
          <w:szCs w:val="24"/>
          <w:lang w:val="en-IL" w:bidi="he-IL"/>
          <w14:ligatures w14:val="standardContextual"/>
        </w:rPr>
      </w:pPr>
      <w:r>
        <w:t>7</w:t>
      </w:r>
      <w:r>
        <w:tab/>
        <w:t>Discrepancies</w:t>
      </w:r>
      <w:r>
        <w:tab/>
      </w:r>
      <w:r>
        <w:fldChar w:fldCharType="begin"/>
      </w:r>
      <w:r>
        <w:instrText xml:space="preserve"> PAGEREF _Toc144822556 \h </w:instrText>
      </w:r>
      <w:r>
        <w:fldChar w:fldCharType="separate"/>
      </w:r>
      <w:r>
        <w:t>46</w:t>
      </w:r>
      <w:r>
        <w:fldChar w:fldCharType="end"/>
      </w:r>
    </w:p>
    <w:p w14:paraId="148A74B4" w14:textId="04FED9F3" w:rsidR="009C05AB" w:rsidRDefault="009C05AB">
      <w:pPr>
        <w:pStyle w:val="TOC4"/>
        <w:rPr>
          <w:rFonts w:asciiTheme="minorHAnsi" w:eastAsiaTheme="minorEastAsia" w:hAnsiTheme="minorHAnsi" w:cstheme="minorBidi"/>
          <w:kern w:val="2"/>
          <w:sz w:val="24"/>
          <w:szCs w:val="24"/>
          <w:lang w:val="en-IL" w:bidi="he-IL"/>
          <w14:ligatures w14:val="standardContextual"/>
        </w:rPr>
      </w:pPr>
      <w:r>
        <w:t>8</w:t>
      </w:r>
      <w:r>
        <w:tab/>
        <w:t>Dispute Threshold</w:t>
      </w:r>
      <w:r>
        <w:tab/>
      </w:r>
      <w:r>
        <w:fldChar w:fldCharType="begin"/>
      </w:r>
      <w:r>
        <w:instrText xml:space="preserve"> PAGEREF _Toc144822557 \h </w:instrText>
      </w:r>
      <w:r>
        <w:fldChar w:fldCharType="separate"/>
      </w:r>
      <w:r>
        <w:t>47</w:t>
      </w:r>
      <w:r>
        <w:fldChar w:fldCharType="end"/>
      </w:r>
    </w:p>
    <w:p w14:paraId="1EABD55D" w14:textId="5A1F2361" w:rsidR="009C05AB" w:rsidRDefault="009C05AB">
      <w:pPr>
        <w:pStyle w:val="TOC4"/>
        <w:rPr>
          <w:rFonts w:asciiTheme="minorHAnsi" w:eastAsiaTheme="minorEastAsia" w:hAnsiTheme="minorHAnsi" w:cstheme="minorBidi"/>
          <w:kern w:val="2"/>
          <w:sz w:val="24"/>
          <w:szCs w:val="24"/>
          <w:lang w:val="en-IL" w:bidi="he-IL"/>
          <w14:ligatures w14:val="standardContextual"/>
        </w:rPr>
      </w:pPr>
      <w:r>
        <w:t>9</w:t>
      </w:r>
      <w:r>
        <w:tab/>
        <w:t>Dispute Resolution</w:t>
      </w:r>
      <w:r>
        <w:tab/>
      </w:r>
      <w:r>
        <w:fldChar w:fldCharType="begin"/>
      </w:r>
      <w:r>
        <w:instrText xml:space="preserve"> PAGEREF _Toc144822558 \h </w:instrText>
      </w:r>
      <w:r>
        <w:fldChar w:fldCharType="separate"/>
      </w:r>
      <w:r>
        <w:t>47</w:t>
      </w:r>
      <w:r>
        <w:fldChar w:fldCharType="end"/>
      </w:r>
    </w:p>
    <w:p w14:paraId="41251E90" w14:textId="3C002D77" w:rsidR="009C05AB" w:rsidRDefault="009C05AB">
      <w:pPr>
        <w:pStyle w:val="TOC4"/>
        <w:rPr>
          <w:rFonts w:asciiTheme="minorHAnsi" w:eastAsiaTheme="minorEastAsia" w:hAnsiTheme="minorHAnsi" w:cstheme="minorBidi"/>
          <w:kern w:val="2"/>
          <w:sz w:val="24"/>
          <w:szCs w:val="24"/>
          <w:lang w:val="en-IL" w:bidi="he-IL"/>
          <w14:ligatures w14:val="standardContextual"/>
        </w:rPr>
      </w:pPr>
      <w:r>
        <w:t>10</w:t>
      </w:r>
      <w:r>
        <w:tab/>
        <w:t>Finality</w:t>
      </w:r>
      <w:r>
        <w:tab/>
      </w:r>
      <w:r>
        <w:fldChar w:fldCharType="begin"/>
      </w:r>
      <w:r>
        <w:instrText xml:space="preserve"> PAGEREF _Toc144822559 \h </w:instrText>
      </w:r>
      <w:r>
        <w:fldChar w:fldCharType="separate"/>
      </w:r>
      <w:r>
        <w:t>47</w:t>
      </w:r>
      <w:r>
        <w:fldChar w:fldCharType="end"/>
      </w:r>
    </w:p>
    <w:p w14:paraId="4812429E" w14:textId="7FA155D7" w:rsidR="009C05AB" w:rsidRDefault="009C05AB">
      <w:pPr>
        <w:pStyle w:val="TOC4"/>
        <w:rPr>
          <w:rFonts w:asciiTheme="minorHAnsi" w:eastAsiaTheme="minorEastAsia" w:hAnsiTheme="minorHAnsi" w:cstheme="minorBidi"/>
          <w:kern w:val="2"/>
          <w:sz w:val="24"/>
          <w:szCs w:val="24"/>
          <w:lang w:val="en-IL" w:bidi="he-IL"/>
          <w14:ligatures w14:val="standardContextual"/>
        </w:rPr>
      </w:pPr>
      <w:r>
        <w:t>11</w:t>
      </w:r>
      <w:r>
        <w:tab/>
        <w:t>Dispute Resolution and Reconciliation process diagram</w:t>
      </w:r>
      <w:r>
        <w:tab/>
      </w:r>
      <w:r>
        <w:fldChar w:fldCharType="begin"/>
      </w:r>
      <w:r>
        <w:instrText xml:space="preserve"> PAGEREF _Toc144822560 \h </w:instrText>
      </w:r>
      <w:r>
        <w:fldChar w:fldCharType="separate"/>
      </w:r>
      <w:r>
        <w:t>47</w:t>
      </w:r>
      <w:r>
        <w:fldChar w:fldCharType="end"/>
      </w:r>
    </w:p>
    <w:p w14:paraId="7F928C19" w14:textId="4884AD94" w:rsidR="009C05AB" w:rsidRDefault="009C05AB">
      <w:pPr>
        <w:pStyle w:val="TOC4"/>
        <w:rPr>
          <w:rFonts w:asciiTheme="minorHAnsi" w:eastAsiaTheme="minorEastAsia" w:hAnsiTheme="minorHAnsi" w:cstheme="minorBidi"/>
          <w:kern w:val="2"/>
          <w:sz w:val="24"/>
          <w:szCs w:val="24"/>
          <w:lang w:val="en-IL" w:bidi="he-IL"/>
          <w14:ligatures w14:val="standardContextual"/>
        </w:rPr>
      </w:pPr>
      <w:r>
        <w:t>12</w:t>
      </w:r>
      <w:r>
        <w:tab/>
        <w:t xml:space="preserve">Dispute Resolution and </w:t>
      </w:r>
      <w:r w:rsidRPr="0031283B">
        <w:rPr>
          <w:lang w:val="en-US"/>
        </w:rPr>
        <w:t xml:space="preserve">Reconciliation </w:t>
      </w:r>
      <w:r>
        <w:t>data management</w:t>
      </w:r>
      <w:r>
        <w:tab/>
      </w:r>
      <w:r>
        <w:fldChar w:fldCharType="begin"/>
      </w:r>
      <w:r>
        <w:instrText xml:space="preserve"> PAGEREF _Toc144822561 \h </w:instrText>
      </w:r>
      <w:r>
        <w:fldChar w:fldCharType="separate"/>
      </w:r>
      <w:r>
        <w:t>48</w:t>
      </w:r>
      <w:r>
        <w:fldChar w:fldCharType="end"/>
      </w:r>
    </w:p>
    <w:p w14:paraId="3415A015" w14:textId="2681E966" w:rsidR="009C05AB" w:rsidRDefault="009C05AB">
      <w:pPr>
        <w:pStyle w:val="TOC3"/>
        <w:rPr>
          <w:rFonts w:asciiTheme="minorHAnsi" w:eastAsiaTheme="minorEastAsia" w:hAnsiTheme="minorHAnsi" w:cstheme="minorBidi"/>
          <w:kern w:val="2"/>
          <w:sz w:val="24"/>
          <w:szCs w:val="24"/>
          <w:lang w:val="en-IL" w:bidi="he-IL"/>
          <w14:ligatures w14:val="standardContextual"/>
        </w:rPr>
      </w:pPr>
      <w:r>
        <w:t>13</w:t>
      </w:r>
      <w:r>
        <w:tab/>
        <w:t>Settlement</w:t>
      </w:r>
      <w:r>
        <w:tab/>
      </w:r>
      <w:r>
        <w:fldChar w:fldCharType="begin"/>
      </w:r>
      <w:r>
        <w:instrText xml:space="preserve"> PAGEREF _Toc144822562 \h </w:instrText>
      </w:r>
      <w:r>
        <w:fldChar w:fldCharType="separate"/>
      </w:r>
      <w:r>
        <w:t>49</w:t>
      </w:r>
      <w:r>
        <w:fldChar w:fldCharType="end"/>
      </w:r>
    </w:p>
    <w:p w14:paraId="3CAB08FD" w14:textId="66221EC0" w:rsidR="009C05AB" w:rsidRDefault="009C05AB">
      <w:pPr>
        <w:pStyle w:val="TOC4"/>
        <w:rPr>
          <w:rFonts w:asciiTheme="minorHAnsi" w:eastAsiaTheme="minorEastAsia" w:hAnsiTheme="minorHAnsi" w:cstheme="minorBidi"/>
          <w:kern w:val="2"/>
          <w:sz w:val="24"/>
          <w:szCs w:val="24"/>
          <w:lang w:val="en-IL" w:bidi="he-IL"/>
          <w14:ligatures w14:val="standardContextual"/>
        </w:rPr>
      </w:pPr>
      <w:r>
        <w:t>14</w:t>
      </w:r>
      <w:r>
        <w:tab/>
        <w:t>Payment</w:t>
      </w:r>
      <w:r>
        <w:tab/>
      </w:r>
      <w:r>
        <w:fldChar w:fldCharType="begin"/>
      </w:r>
      <w:r>
        <w:instrText xml:space="preserve"> PAGEREF _Toc144822563 \h </w:instrText>
      </w:r>
      <w:r>
        <w:fldChar w:fldCharType="separate"/>
      </w:r>
      <w:r>
        <w:t>50</w:t>
      </w:r>
      <w:r>
        <w:fldChar w:fldCharType="end"/>
      </w:r>
    </w:p>
    <w:p w14:paraId="0884B711" w14:textId="52BA7CDC" w:rsidR="009C05AB" w:rsidRDefault="009C05AB">
      <w:pPr>
        <w:pStyle w:val="TOC4"/>
        <w:rPr>
          <w:rFonts w:asciiTheme="minorHAnsi" w:eastAsiaTheme="minorEastAsia" w:hAnsiTheme="minorHAnsi" w:cstheme="minorBidi"/>
          <w:kern w:val="2"/>
          <w:sz w:val="24"/>
          <w:szCs w:val="24"/>
          <w:lang w:val="en-IL" w:bidi="he-IL"/>
          <w14:ligatures w14:val="standardContextual"/>
        </w:rPr>
      </w:pPr>
      <w:r>
        <w:t>15</w:t>
      </w:r>
      <w:r>
        <w:tab/>
        <w:t>Netting</w:t>
      </w:r>
      <w:r>
        <w:tab/>
      </w:r>
      <w:r>
        <w:fldChar w:fldCharType="begin"/>
      </w:r>
      <w:r>
        <w:instrText xml:space="preserve"> PAGEREF _Toc144822564 \h </w:instrText>
      </w:r>
      <w:r>
        <w:fldChar w:fldCharType="separate"/>
      </w:r>
      <w:r>
        <w:t>50</w:t>
      </w:r>
      <w:r>
        <w:fldChar w:fldCharType="end"/>
      </w:r>
    </w:p>
    <w:p w14:paraId="666FC2E4" w14:textId="315E940A" w:rsidR="009C05AB" w:rsidRDefault="009C05AB">
      <w:pPr>
        <w:pStyle w:val="TOC4"/>
        <w:rPr>
          <w:rFonts w:asciiTheme="minorHAnsi" w:eastAsiaTheme="minorEastAsia" w:hAnsiTheme="minorHAnsi" w:cstheme="minorBidi"/>
          <w:kern w:val="2"/>
          <w:sz w:val="24"/>
          <w:szCs w:val="24"/>
          <w:lang w:val="en-IL" w:bidi="he-IL"/>
          <w14:ligatures w14:val="standardContextual"/>
        </w:rPr>
      </w:pPr>
      <w:r>
        <w:t>16</w:t>
      </w:r>
      <w:r>
        <w:tab/>
        <w:t>Netting and Payment process diagram</w:t>
      </w:r>
      <w:r>
        <w:tab/>
      </w:r>
      <w:r>
        <w:fldChar w:fldCharType="begin"/>
      </w:r>
      <w:r>
        <w:instrText xml:space="preserve"> PAGEREF _Toc144822565 \h </w:instrText>
      </w:r>
      <w:r>
        <w:fldChar w:fldCharType="separate"/>
      </w:r>
      <w:r>
        <w:t>50</w:t>
      </w:r>
      <w:r>
        <w:fldChar w:fldCharType="end"/>
      </w:r>
    </w:p>
    <w:p w14:paraId="68949C1D" w14:textId="30D8D508" w:rsidR="009C05AB" w:rsidRDefault="009C05AB">
      <w:pPr>
        <w:pStyle w:val="TOC4"/>
        <w:rPr>
          <w:rFonts w:asciiTheme="minorHAnsi" w:eastAsiaTheme="minorEastAsia" w:hAnsiTheme="minorHAnsi" w:cstheme="minorBidi"/>
          <w:kern w:val="2"/>
          <w:sz w:val="24"/>
          <w:szCs w:val="24"/>
          <w:lang w:val="en-IL" w:bidi="he-IL"/>
          <w14:ligatures w14:val="standardContextual"/>
        </w:rPr>
      </w:pPr>
      <w:r>
        <w:t>17</w:t>
      </w:r>
      <w:r>
        <w:tab/>
        <w:t>Netting and Payment data management</w:t>
      </w:r>
      <w:r>
        <w:tab/>
      </w:r>
      <w:r>
        <w:fldChar w:fldCharType="begin"/>
      </w:r>
      <w:r>
        <w:instrText xml:space="preserve"> PAGEREF _Toc144822566 \h </w:instrText>
      </w:r>
      <w:r>
        <w:fldChar w:fldCharType="separate"/>
      </w:r>
      <w:r>
        <w:t>51</w:t>
      </w:r>
      <w:r>
        <w:fldChar w:fldCharType="end"/>
      </w:r>
    </w:p>
    <w:p w14:paraId="2835E4F8" w14:textId="32557192" w:rsidR="009C05AB" w:rsidRDefault="009C05AB">
      <w:pPr>
        <w:pStyle w:val="TOC4"/>
        <w:rPr>
          <w:rFonts w:asciiTheme="minorHAnsi" w:eastAsiaTheme="minorEastAsia" w:hAnsiTheme="minorHAnsi" w:cstheme="minorBidi"/>
          <w:kern w:val="2"/>
          <w:sz w:val="24"/>
          <w:szCs w:val="24"/>
          <w:lang w:val="en-IL" w:bidi="he-IL"/>
          <w14:ligatures w14:val="standardContextual"/>
        </w:rPr>
      </w:pPr>
      <w:r>
        <w:t>18</w:t>
      </w:r>
      <w:r>
        <w:tab/>
        <w:t>Credit Notes</w:t>
      </w:r>
      <w:r>
        <w:tab/>
      </w:r>
      <w:r>
        <w:fldChar w:fldCharType="begin"/>
      </w:r>
      <w:r>
        <w:instrText xml:space="preserve"> PAGEREF _Toc144822567 \h </w:instrText>
      </w:r>
      <w:r>
        <w:fldChar w:fldCharType="separate"/>
      </w:r>
      <w:r>
        <w:t>52</w:t>
      </w:r>
      <w:r>
        <w:fldChar w:fldCharType="end"/>
      </w:r>
    </w:p>
    <w:p w14:paraId="369DCF2B" w14:textId="39AAD625" w:rsidR="009C05AB" w:rsidRDefault="009C05AB">
      <w:pPr>
        <w:pStyle w:val="TOC2"/>
        <w:rPr>
          <w:rFonts w:asciiTheme="minorHAnsi" w:eastAsiaTheme="minorEastAsia" w:hAnsiTheme="minorHAnsi" w:cstheme="minorBidi"/>
          <w:kern w:val="2"/>
          <w:sz w:val="24"/>
          <w:szCs w:val="24"/>
          <w:lang w:val="en-IL" w:bidi="he-IL"/>
          <w14:ligatures w14:val="standardContextual"/>
        </w:rPr>
      </w:pPr>
      <w:r>
        <w:t>19</w:t>
      </w:r>
      <w:r>
        <w:tab/>
        <w:t>Reputation Management</w:t>
      </w:r>
      <w:r>
        <w:tab/>
      </w:r>
      <w:r>
        <w:fldChar w:fldCharType="begin"/>
      </w:r>
      <w:r>
        <w:instrText xml:space="preserve"> PAGEREF _Toc144822568 \h </w:instrText>
      </w:r>
      <w:r>
        <w:fldChar w:fldCharType="separate"/>
      </w:r>
      <w:r>
        <w:t>53</w:t>
      </w:r>
      <w:r>
        <w:fldChar w:fldCharType="end"/>
      </w:r>
    </w:p>
    <w:p w14:paraId="5F216CA0" w14:textId="4F4E12C6" w:rsidR="009C05AB" w:rsidRDefault="009C05AB">
      <w:pPr>
        <w:pStyle w:val="TOC3"/>
        <w:rPr>
          <w:rFonts w:asciiTheme="minorHAnsi" w:eastAsiaTheme="minorEastAsia" w:hAnsiTheme="minorHAnsi" w:cstheme="minorBidi"/>
          <w:kern w:val="2"/>
          <w:sz w:val="24"/>
          <w:szCs w:val="24"/>
          <w:lang w:val="en-IL" w:bidi="he-IL"/>
          <w14:ligatures w14:val="standardContextual"/>
        </w:rPr>
      </w:pPr>
      <w:r>
        <w:t>20</w:t>
      </w:r>
      <w:r>
        <w:tab/>
        <w:t>SLA Reputation</w:t>
      </w:r>
      <w:r>
        <w:tab/>
      </w:r>
      <w:r>
        <w:fldChar w:fldCharType="begin"/>
      </w:r>
      <w:r>
        <w:instrText xml:space="preserve"> PAGEREF _Toc144822569 \h </w:instrText>
      </w:r>
      <w:r>
        <w:fldChar w:fldCharType="separate"/>
      </w:r>
      <w:r>
        <w:t>53</w:t>
      </w:r>
      <w:r>
        <w:fldChar w:fldCharType="end"/>
      </w:r>
    </w:p>
    <w:p w14:paraId="20512552" w14:textId="0C6D59B3" w:rsidR="009C05AB" w:rsidRDefault="009C05AB">
      <w:pPr>
        <w:pStyle w:val="TOC3"/>
        <w:rPr>
          <w:rFonts w:asciiTheme="minorHAnsi" w:eastAsiaTheme="minorEastAsia" w:hAnsiTheme="minorHAnsi" w:cstheme="minorBidi"/>
          <w:kern w:val="2"/>
          <w:sz w:val="24"/>
          <w:szCs w:val="24"/>
          <w:lang w:val="en-IL" w:bidi="he-IL"/>
          <w14:ligatures w14:val="standardContextual"/>
        </w:rPr>
      </w:pPr>
      <w:r>
        <w:t>21</w:t>
      </w:r>
      <w:r>
        <w:tab/>
        <w:t>Commercial Reputation</w:t>
      </w:r>
      <w:r>
        <w:tab/>
      </w:r>
      <w:r>
        <w:fldChar w:fldCharType="begin"/>
      </w:r>
      <w:r>
        <w:instrText xml:space="preserve"> PAGEREF _Toc144822570 \h </w:instrText>
      </w:r>
      <w:r>
        <w:fldChar w:fldCharType="separate"/>
      </w:r>
      <w:r>
        <w:t>54</w:t>
      </w:r>
      <w:r>
        <w:fldChar w:fldCharType="end"/>
      </w:r>
    </w:p>
    <w:p w14:paraId="6411838B" w14:textId="57409E12" w:rsidR="009C05AB" w:rsidRDefault="009C05AB">
      <w:pPr>
        <w:pStyle w:val="TOC2"/>
        <w:rPr>
          <w:rFonts w:asciiTheme="minorHAnsi" w:eastAsiaTheme="minorEastAsia" w:hAnsiTheme="minorHAnsi" w:cstheme="minorBidi"/>
          <w:kern w:val="2"/>
          <w:sz w:val="24"/>
          <w:szCs w:val="24"/>
          <w:lang w:val="en-IL" w:bidi="he-IL"/>
          <w14:ligatures w14:val="standardContextual"/>
        </w:rPr>
      </w:pPr>
      <w:r>
        <w:t>22</w:t>
      </w:r>
      <w:r>
        <w:tab/>
        <w:t>Service Change Management</w:t>
      </w:r>
      <w:r>
        <w:tab/>
      </w:r>
      <w:r>
        <w:fldChar w:fldCharType="begin"/>
      </w:r>
      <w:r>
        <w:instrText xml:space="preserve"> PAGEREF _Toc144822571 \h </w:instrText>
      </w:r>
      <w:r>
        <w:fldChar w:fldCharType="separate"/>
      </w:r>
      <w:r>
        <w:t>54</w:t>
      </w:r>
      <w:r>
        <w:fldChar w:fldCharType="end"/>
      </w:r>
    </w:p>
    <w:p w14:paraId="0EF053A6" w14:textId="1288563F" w:rsidR="009C05AB" w:rsidRDefault="009C05AB">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31283B">
        <w:rPr>
          <w:color w:val="000000"/>
        </w:rPr>
        <w:t>(informative)</w:t>
      </w:r>
      <w:r>
        <w:t>: Bibliography</w:t>
      </w:r>
      <w:r>
        <w:tab/>
      </w:r>
      <w:r>
        <w:fldChar w:fldCharType="begin"/>
      </w:r>
      <w:r>
        <w:instrText xml:space="preserve"> PAGEREF _Toc144822572 \h </w:instrText>
      </w:r>
      <w:r>
        <w:fldChar w:fldCharType="separate"/>
      </w:r>
      <w:r>
        <w:t>57</w:t>
      </w:r>
      <w:r>
        <w:fldChar w:fldCharType="end"/>
      </w:r>
    </w:p>
    <w:p w14:paraId="34C5CD37" w14:textId="2CC2E2DF" w:rsidR="009C05AB" w:rsidRDefault="009C05AB">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31283B">
        <w:rPr>
          <w:color w:val="000000"/>
        </w:rPr>
        <w:t>(informative)</w:t>
      </w:r>
      <w:r>
        <w:t>: Change History</w:t>
      </w:r>
      <w:r>
        <w:tab/>
      </w:r>
      <w:r>
        <w:fldChar w:fldCharType="begin"/>
      </w:r>
      <w:r>
        <w:instrText xml:space="preserve"> PAGEREF _Toc144822573 \h </w:instrText>
      </w:r>
      <w:r>
        <w:fldChar w:fldCharType="separate"/>
      </w:r>
      <w:r>
        <w:t>58</w:t>
      </w:r>
      <w:r>
        <w:fldChar w:fldCharType="end"/>
      </w:r>
    </w:p>
    <w:p w14:paraId="235E7C84" w14:textId="1A0884D6" w:rsidR="009C05AB" w:rsidRDefault="009C05AB">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_Toc144822574 \h </w:instrText>
      </w:r>
      <w:r>
        <w:fldChar w:fldCharType="separate"/>
      </w:r>
      <w:r>
        <w:t>59</w:t>
      </w:r>
      <w:r>
        <w:fldChar w:fldCharType="end"/>
      </w:r>
    </w:p>
    <w:p w14:paraId="5843D343" w14:textId="7ADB9D01" w:rsidR="00D626BF" w:rsidRPr="00E71784" w:rsidRDefault="001F3B0B">
      <w:r>
        <w:fldChar w:fldCharType="end"/>
      </w:r>
    </w:p>
    <w:p w14:paraId="3D0C8B54" w14:textId="77777777" w:rsidR="00FF3E6E" w:rsidRPr="00E71784" w:rsidRDefault="00D626BF" w:rsidP="00A301A6">
      <w:pPr>
        <w:spacing w:after="0"/>
        <w:ind w:left="-567"/>
        <w:rPr>
          <w:rStyle w:val="Guidance"/>
          <w:noProof w:val="0"/>
          <w:lang w:val="en-GB"/>
        </w:rPr>
      </w:pPr>
      <w:r w:rsidRPr="00E71784">
        <w:br w:type="page"/>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Ref132115277"/>
      <w:bookmarkStart w:id="27" w:name="_Toc144822430"/>
      <w:r w:rsidRPr="00E71784">
        <w:lastRenderedPageBreak/>
        <w:t>Intellectual Property Rights</w:t>
      </w:r>
      <w:bookmarkEnd w:id="19"/>
      <w:bookmarkEnd w:id="20"/>
      <w:bookmarkEnd w:id="21"/>
      <w:bookmarkEnd w:id="22"/>
      <w:bookmarkEnd w:id="23"/>
      <w:bookmarkEnd w:id="24"/>
      <w:bookmarkEnd w:id="25"/>
      <w:bookmarkEnd w:id="26"/>
      <w:bookmarkEnd w:id="27"/>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8" w:name="_Hlk67652472"/>
      <w:bookmarkStart w:id="29" w:name="_Hlk67652820"/>
      <w:r w:rsidR="006735EB">
        <w:t>declarations</w:t>
      </w:r>
      <w:bookmarkEnd w:id="28"/>
      <w:r w:rsidR="006735EB">
        <w:t xml:space="preserve"> </w:t>
      </w:r>
      <w:bookmarkEnd w:id="29"/>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30" w:name="_Hlk67652492"/>
      <w:r w:rsidR="006735EB">
        <w:t xml:space="preserve">Directives including the ETSI </w:t>
      </w:r>
      <w:bookmarkEnd w:id="30"/>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1" w:name="_Toc451533944"/>
      <w:bookmarkStart w:id="32" w:name="_Toc484178379"/>
      <w:bookmarkStart w:id="33" w:name="_Toc484178409"/>
      <w:bookmarkStart w:id="34" w:name="_Toc487531993"/>
      <w:bookmarkStart w:id="35" w:name="_Toc527987191"/>
      <w:bookmarkStart w:id="36" w:name="_Toc529802475"/>
      <w:bookmarkStart w:id="37" w:name="_Toc67667384"/>
      <w:bookmarkStart w:id="38" w:name="For_tbname"/>
      <w:bookmarkStart w:id="39" w:name="_Toc144822431"/>
      <w:r w:rsidRPr="00E71784">
        <w:t>Foreword</w:t>
      </w:r>
      <w:bookmarkEnd w:id="31"/>
      <w:bookmarkEnd w:id="32"/>
      <w:bookmarkEnd w:id="33"/>
      <w:bookmarkEnd w:id="34"/>
      <w:bookmarkEnd w:id="35"/>
      <w:bookmarkEnd w:id="36"/>
      <w:bookmarkEnd w:id="37"/>
      <w:bookmarkEnd w:id="39"/>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8"/>
      <w:r w:rsidR="00C322B6" w:rsidRPr="00C322B6">
        <w:t>)</w:t>
      </w:r>
      <w:r w:rsidRPr="00C322B6">
        <w:t>.</w:t>
      </w:r>
    </w:p>
    <w:p w14:paraId="41599CFA" w14:textId="77777777" w:rsidR="00A301A6" w:rsidRPr="00E71784" w:rsidRDefault="00A301A6" w:rsidP="00A301A6">
      <w:pPr>
        <w:pStyle w:val="Heading1"/>
        <w:rPr>
          <w:b/>
        </w:rPr>
      </w:pPr>
      <w:bookmarkStart w:id="40" w:name="_Toc451533945"/>
      <w:bookmarkStart w:id="41" w:name="_Toc484178380"/>
      <w:bookmarkStart w:id="42" w:name="_Toc484178410"/>
      <w:bookmarkStart w:id="43" w:name="_Toc487531994"/>
      <w:bookmarkStart w:id="44" w:name="_Toc527987192"/>
      <w:bookmarkStart w:id="45" w:name="_Toc529802476"/>
      <w:bookmarkStart w:id="46" w:name="_Toc67667385"/>
      <w:bookmarkStart w:id="47" w:name="_Toc144822432"/>
      <w:r w:rsidRPr="00E71784">
        <w:t>Modal verbs terminology</w:t>
      </w:r>
      <w:bookmarkEnd w:id="40"/>
      <w:bookmarkEnd w:id="41"/>
      <w:bookmarkEnd w:id="42"/>
      <w:bookmarkEnd w:id="43"/>
      <w:bookmarkEnd w:id="44"/>
      <w:bookmarkEnd w:id="45"/>
      <w:bookmarkEnd w:id="46"/>
      <w:bookmarkEnd w:id="47"/>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8" w:name="_Toc451533946"/>
      <w:bookmarkStart w:id="49" w:name="_Toc484178381"/>
      <w:bookmarkStart w:id="50" w:name="_Toc484178411"/>
      <w:bookmarkStart w:id="51" w:name="_Toc487531995"/>
      <w:bookmarkStart w:id="52" w:name="_Toc527987193"/>
      <w:bookmarkStart w:id="53" w:name="_Toc529802477"/>
      <w:bookmarkStart w:id="54" w:name="_Toc67667386"/>
      <w:bookmarkStart w:id="55" w:name="_Toc144822433"/>
      <w:r w:rsidRPr="00E71784">
        <w:t>Executive summary</w:t>
      </w:r>
      <w:bookmarkEnd w:id="48"/>
      <w:bookmarkEnd w:id="49"/>
      <w:bookmarkEnd w:id="50"/>
      <w:bookmarkEnd w:id="51"/>
      <w:bookmarkEnd w:id="52"/>
      <w:bookmarkEnd w:id="53"/>
      <w:bookmarkEnd w:id="54"/>
      <w:bookmarkEnd w:id="55"/>
    </w:p>
    <w:p w14:paraId="48142EE7" w14:textId="77777777" w:rsidR="006B54F6" w:rsidRPr="006B54F6" w:rsidRDefault="006B54F6" w:rsidP="006B54F6"/>
    <w:p w14:paraId="495822BE" w14:textId="77777777" w:rsidR="00A301A6" w:rsidRDefault="00A301A6" w:rsidP="00A301A6">
      <w:pPr>
        <w:pStyle w:val="Heading1"/>
      </w:pPr>
      <w:bookmarkStart w:id="56" w:name="_Toc451533947"/>
      <w:bookmarkStart w:id="57" w:name="_Toc484178382"/>
      <w:bookmarkStart w:id="58" w:name="_Toc484178412"/>
      <w:bookmarkStart w:id="59" w:name="_Toc487531996"/>
      <w:bookmarkStart w:id="60" w:name="_Toc527987194"/>
      <w:bookmarkStart w:id="61" w:name="_Toc529802478"/>
      <w:bookmarkStart w:id="62" w:name="_Toc67667387"/>
      <w:bookmarkStart w:id="63" w:name="_Toc144822434"/>
      <w:r w:rsidRPr="00E71784">
        <w:t>Introduction</w:t>
      </w:r>
      <w:bookmarkEnd w:id="56"/>
      <w:bookmarkEnd w:id="57"/>
      <w:bookmarkEnd w:id="58"/>
      <w:bookmarkEnd w:id="59"/>
      <w:bookmarkEnd w:id="60"/>
      <w:bookmarkEnd w:id="61"/>
      <w:bookmarkEnd w:id="62"/>
      <w:bookmarkEnd w:id="63"/>
    </w:p>
    <w:p w14:paraId="5539B029" w14:textId="77777777" w:rsidR="006B54F6" w:rsidRPr="006B54F6" w:rsidRDefault="006B54F6" w:rsidP="006B54F6"/>
    <w:p w14:paraId="2127E645" w14:textId="77777777" w:rsidR="006B54F6" w:rsidRDefault="006B54F6">
      <w:pPr>
        <w:overflowPunct/>
        <w:autoSpaceDE/>
        <w:autoSpaceDN/>
        <w:adjustRightInd/>
        <w:spacing w:after="0"/>
        <w:textAlignment w:val="auto"/>
        <w:rPr>
          <w:rFonts w:ascii="Arial" w:hAnsi="Arial"/>
          <w:sz w:val="36"/>
        </w:rPr>
      </w:pPr>
      <w:r>
        <w:br w:type="page"/>
      </w:r>
    </w:p>
    <w:p w14:paraId="12B9A296" w14:textId="77777777" w:rsidR="00A301A6" w:rsidRPr="00E71784" w:rsidRDefault="00A301A6" w:rsidP="00A301A6">
      <w:pPr>
        <w:pStyle w:val="Heading1"/>
      </w:pPr>
      <w:bookmarkStart w:id="64" w:name="_Toc451533948"/>
      <w:bookmarkStart w:id="65" w:name="_Toc484178383"/>
      <w:bookmarkStart w:id="66" w:name="_Toc484178413"/>
      <w:bookmarkStart w:id="67" w:name="_Toc487531997"/>
      <w:bookmarkStart w:id="68" w:name="_Toc527987195"/>
      <w:bookmarkStart w:id="69" w:name="_Toc529802479"/>
      <w:bookmarkStart w:id="70" w:name="_Toc67667388"/>
      <w:bookmarkStart w:id="71" w:name="_Toc144822435"/>
      <w:r w:rsidRPr="00E71784">
        <w:lastRenderedPageBreak/>
        <w:t>1</w:t>
      </w:r>
      <w:r w:rsidRPr="00E71784">
        <w:tab/>
        <w:t>Scope</w:t>
      </w:r>
      <w:bookmarkEnd w:id="64"/>
      <w:bookmarkEnd w:id="65"/>
      <w:bookmarkEnd w:id="66"/>
      <w:bookmarkEnd w:id="67"/>
      <w:bookmarkEnd w:id="68"/>
      <w:bookmarkEnd w:id="69"/>
      <w:bookmarkEnd w:id="70"/>
      <w:bookmarkEnd w:id="71"/>
    </w:p>
    <w:p w14:paraId="769F0CD6" w14:textId="77777777" w:rsidR="00A301A6" w:rsidRPr="00E71784" w:rsidRDefault="00A301A6" w:rsidP="00A301A6">
      <w:r w:rsidRPr="00E71784">
        <w:t>The present document …</w:t>
      </w:r>
    </w:p>
    <w:p w14:paraId="4EBC5E5C" w14:textId="77777777" w:rsidR="00E71784" w:rsidRPr="00E71784" w:rsidRDefault="00E71784" w:rsidP="00E71784">
      <w:pPr>
        <w:pStyle w:val="Heading1"/>
      </w:pPr>
      <w:bookmarkStart w:id="72" w:name="_Toc451533949"/>
      <w:bookmarkStart w:id="73" w:name="_Toc484178384"/>
      <w:bookmarkStart w:id="74" w:name="_Toc484178414"/>
      <w:bookmarkStart w:id="75" w:name="_Toc487531998"/>
      <w:bookmarkStart w:id="76" w:name="_Toc527987196"/>
      <w:bookmarkStart w:id="77" w:name="_Toc529802480"/>
      <w:bookmarkStart w:id="78" w:name="_Toc67667389"/>
      <w:bookmarkStart w:id="79" w:name="_Toc144822436"/>
      <w:r w:rsidRPr="00E71784">
        <w:t>2</w:t>
      </w:r>
      <w:r w:rsidRPr="00E71784">
        <w:tab/>
        <w:t>References</w:t>
      </w:r>
      <w:bookmarkEnd w:id="72"/>
      <w:bookmarkEnd w:id="73"/>
      <w:bookmarkEnd w:id="74"/>
      <w:bookmarkEnd w:id="75"/>
      <w:bookmarkEnd w:id="76"/>
      <w:bookmarkEnd w:id="77"/>
      <w:bookmarkEnd w:id="78"/>
      <w:bookmarkEnd w:id="79"/>
    </w:p>
    <w:p w14:paraId="2B7CC990" w14:textId="77777777" w:rsidR="00E71784" w:rsidRPr="00E71784" w:rsidRDefault="00E71784" w:rsidP="00E71784">
      <w:pPr>
        <w:pStyle w:val="Heading2"/>
        <w:keepNext w:val="0"/>
      </w:pPr>
      <w:bookmarkStart w:id="80" w:name="_Toc451533950"/>
      <w:bookmarkStart w:id="81" w:name="_Toc484178385"/>
      <w:bookmarkStart w:id="82" w:name="_Toc484178415"/>
      <w:bookmarkStart w:id="83" w:name="_Toc487531999"/>
      <w:bookmarkStart w:id="84" w:name="_Toc527987197"/>
      <w:bookmarkStart w:id="85" w:name="_Toc529802481"/>
      <w:bookmarkStart w:id="86" w:name="_Toc67667390"/>
      <w:bookmarkStart w:id="87" w:name="_Toc144822437"/>
      <w:r w:rsidRPr="00E71784">
        <w:t>2.1</w:t>
      </w:r>
      <w:r w:rsidRPr="00E71784">
        <w:tab/>
        <w:t>Normative references</w:t>
      </w:r>
      <w:bookmarkEnd w:id="80"/>
      <w:bookmarkEnd w:id="81"/>
      <w:bookmarkEnd w:id="82"/>
      <w:bookmarkEnd w:id="83"/>
      <w:bookmarkEnd w:id="84"/>
      <w:bookmarkEnd w:id="85"/>
      <w:bookmarkEnd w:id="86"/>
      <w:bookmarkEnd w:id="87"/>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17"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77777777" w:rsidR="00E71784" w:rsidRPr="00E71784" w:rsidRDefault="00E71784" w:rsidP="00E71784">
      <w:pPr>
        <w:pStyle w:val="EX"/>
      </w:pPr>
      <w:r w:rsidRPr="00E71784">
        <w:t>[1]</w:t>
      </w:r>
      <w:r w:rsidRPr="00E71784">
        <w:rPr>
          <w:rFonts w:ascii="Wingdings 3" w:hAnsi="Wingdings 3"/>
          <w:color w:val="76923C"/>
        </w:rPr>
        <w:t></w:t>
      </w:r>
      <w:r w:rsidR="006B54F6">
        <w:rPr>
          <w:rFonts w:ascii="Wingdings 3" w:hAnsi="Wingdings 3"/>
          <w:color w:val="76923C"/>
        </w:rPr>
        <w:tab/>
      </w:r>
    </w:p>
    <w:p w14:paraId="31F7709D" w14:textId="77777777" w:rsidR="00E71784" w:rsidRPr="00E71784" w:rsidRDefault="00E71784" w:rsidP="00E71784">
      <w:pPr>
        <w:pStyle w:val="Heading2"/>
      </w:pPr>
      <w:bookmarkStart w:id="88" w:name="_Toc451533951"/>
      <w:bookmarkStart w:id="89" w:name="_Toc484178386"/>
      <w:bookmarkStart w:id="90" w:name="_Toc484178416"/>
      <w:bookmarkStart w:id="91" w:name="_Toc487532000"/>
      <w:bookmarkStart w:id="92" w:name="_Toc527987198"/>
      <w:bookmarkStart w:id="93" w:name="_Toc529802482"/>
      <w:bookmarkStart w:id="94" w:name="_Toc67667391"/>
      <w:bookmarkStart w:id="95" w:name="_Toc144822438"/>
      <w:r w:rsidRPr="00E71784">
        <w:t>2.2</w:t>
      </w:r>
      <w:r w:rsidRPr="00E71784">
        <w:tab/>
        <w:t>Informative references</w:t>
      </w:r>
      <w:bookmarkEnd w:id="88"/>
      <w:bookmarkEnd w:id="89"/>
      <w:bookmarkEnd w:id="90"/>
      <w:bookmarkEnd w:id="91"/>
      <w:bookmarkEnd w:id="92"/>
      <w:bookmarkEnd w:id="93"/>
      <w:bookmarkEnd w:id="94"/>
      <w:bookmarkEnd w:id="95"/>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4DA250F4" w14:textId="77777777" w:rsidR="00C300FD" w:rsidRPr="00E71784" w:rsidRDefault="00C300FD" w:rsidP="00FF3E6E">
      <w:pPr>
        <w:keepNext/>
        <w:keepLines/>
        <w:widowControl w:val="0"/>
      </w:pPr>
      <w:r w:rsidRPr="00E71784">
        <w:rPr>
          <w:lang w:eastAsia="en-GB"/>
        </w:rPr>
        <w:t xml:space="preserve">The following referenced documents are </w:t>
      </w:r>
      <w:r w:rsidRPr="00E71784">
        <w:t xml:space="preserve">not necessary for the application of the present </w:t>
      </w:r>
      <w:proofErr w:type="gramStart"/>
      <w:r w:rsidRPr="00E71784">
        <w:t>document</w:t>
      </w:r>
      <w:proofErr w:type="gramEnd"/>
      <w:r w:rsidRPr="00E71784">
        <w:t xml:space="preserve"> but they assist the user with regard to a particular subject area.</w:t>
      </w:r>
    </w:p>
    <w:p w14:paraId="67088F62" w14:textId="1189BFBA" w:rsidR="00E71784" w:rsidRPr="005F45A0" w:rsidRDefault="00E71784" w:rsidP="00E71784">
      <w:pPr>
        <w:pStyle w:val="EX"/>
        <w:rPr>
          <w:rFonts w:asciiTheme="majorBidi" w:hAnsiTheme="majorBidi" w:cstheme="majorBidi"/>
          <w:rtl/>
          <w:lang w:val="en-US" w:bidi="he-IL"/>
        </w:rPr>
      </w:pPr>
      <w:r w:rsidRPr="00E71784">
        <w:t>[i.1]</w:t>
      </w:r>
      <w:r w:rsidR="005F45A0">
        <w:rPr>
          <w:rFonts w:asciiTheme="majorBidi" w:hAnsiTheme="majorBidi" w:cstheme="majorBidi"/>
          <w:color w:val="76923C"/>
          <w:lang w:val="en-US"/>
        </w:rPr>
        <w:tab/>
      </w:r>
      <w:r w:rsidR="005F45A0" w:rsidRPr="005F45A0">
        <w:rPr>
          <w:rFonts w:asciiTheme="majorBidi" w:hAnsiTheme="majorBidi" w:cstheme="majorBidi"/>
          <w:color w:val="76923C"/>
          <w:lang w:val="en-US"/>
        </w:rPr>
        <w:t xml:space="preserve">Meriam </w:t>
      </w:r>
      <w:r w:rsidR="005F45A0">
        <w:rPr>
          <w:rFonts w:asciiTheme="majorBidi" w:hAnsiTheme="majorBidi" w:cstheme="majorBidi"/>
          <w:color w:val="76923C"/>
          <w:lang w:val="en-US"/>
        </w:rPr>
        <w:t xml:space="preserve">Webster dictionary, Definition of “transaction”, </w:t>
      </w:r>
      <w:r w:rsidR="005F45A0" w:rsidRPr="005F45A0">
        <w:rPr>
          <w:rFonts w:asciiTheme="majorBidi" w:hAnsiTheme="majorBidi" w:cstheme="majorBidi"/>
          <w:color w:val="76923C"/>
          <w:lang w:val="en-US"/>
        </w:rPr>
        <w:t>https://www.merriam-webster.com/dictionary/transaction</w:t>
      </w:r>
    </w:p>
    <w:p w14:paraId="4E718E46" w14:textId="77777777" w:rsidR="00FA3062" w:rsidRPr="002F41AB" w:rsidRDefault="00FA3062" w:rsidP="00FA3062">
      <w:pPr>
        <w:pStyle w:val="Heading1"/>
      </w:pPr>
      <w:bookmarkStart w:id="96" w:name="_Toc451532925"/>
      <w:bookmarkStart w:id="97" w:name="_Toc527987199"/>
      <w:bookmarkStart w:id="98" w:name="_Toc529802483"/>
      <w:bookmarkStart w:id="99" w:name="_Toc67667392"/>
      <w:bookmarkStart w:id="100" w:name="_Toc144822439"/>
      <w:r w:rsidRPr="002F41AB">
        <w:t>3</w:t>
      </w:r>
      <w:r w:rsidRPr="002F41AB">
        <w:tab/>
        <w:t>Definition</w:t>
      </w:r>
      <w:r w:rsidR="000563FC">
        <w:t xml:space="preserve"> of terms</w:t>
      </w:r>
      <w:r w:rsidRPr="002F41AB">
        <w:t xml:space="preserve">, </w:t>
      </w:r>
      <w:proofErr w:type="gramStart"/>
      <w:r w:rsidRPr="002F41AB">
        <w:t>symbols</w:t>
      </w:r>
      <w:proofErr w:type="gramEnd"/>
      <w:r w:rsidRPr="002F41AB">
        <w:t xml:space="preserve"> and abbreviations</w:t>
      </w:r>
      <w:bookmarkEnd w:id="96"/>
      <w:bookmarkEnd w:id="97"/>
      <w:bookmarkEnd w:id="98"/>
      <w:bookmarkEnd w:id="99"/>
      <w:bookmarkEnd w:id="100"/>
    </w:p>
    <w:p w14:paraId="756BEDF1" w14:textId="77777777" w:rsidR="00FA3062" w:rsidRPr="00A154F0" w:rsidRDefault="00FA3062" w:rsidP="00FA3062">
      <w:pPr>
        <w:pStyle w:val="Heading2"/>
      </w:pPr>
      <w:bookmarkStart w:id="101" w:name="_Toc451532926"/>
      <w:bookmarkStart w:id="102" w:name="_Toc527987200"/>
      <w:bookmarkStart w:id="103" w:name="_Toc529802484"/>
      <w:bookmarkStart w:id="104" w:name="_Toc67667393"/>
      <w:bookmarkStart w:id="105" w:name="_Toc144822440"/>
      <w:r w:rsidRPr="002F41AB">
        <w:t>3.1</w:t>
      </w:r>
      <w:r w:rsidRPr="002F41AB">
        <w:tab/>
      </w:r>
      <w:bookmarkEnd w:id="101"/>
      <w:bookmarkEnd w:id="102"/>
      <w:r w:rsidR="004F45C9">
        <w:t>Terms</w:t>
      </w:r>
      <w:bookmarkEnd w:id="103"/>
      <w:bookmarkEnd w:id="104"/>
      <w:bookmarkEnd w:id="105"/>
    </w:p>
    <w:p w14:paraId="48942093" w14:textId="77777777" w:rsidR="00FA3062" w:rsidRDefault="00FA3062" w:rsidP="00FA3062">
      <w:r w:rsidRPr="00A154F0">
        <w:t>For the purposes of the present document, the [following] terms</w:t>
      </w:r>
      <w:r w:rsidR="000563FC">
        <w:t xml:space="preserve"> </w:t>
      </w:r>
      <w:r w:rsidRPr="00A154F0">
        <w:t>[given in ... and the following] apply:</w:t>
      </w:r>
    </w:p>
    <w:p w14:paraId="75B28223" w14:textId="77777777" w:rsidR="006B54F6" w:rsidRDefault="006B54F6" w:rsidP="006B54F6"/>
    <w:p w14:paraId="5C3777A4" w14:textId="77777777" w:rsidR="00E71784" w:rsidRPr="00E71784" w:rsidRDefault="00E71784" w:rsidP="00E71784">
      <w:pPr>
        <w:pStyle w:val="Heading2"/>
        <w:keepLines w:val="0"/>
        <w:widowControl w:val="0"/>
      </w:pPr>
      <w:bookmarkStart w:id="106" w:name="_Toc451533954"/>
      <w:bookmarkStart w:id="107" w:name="_Toc484178389"/>
      <w:bookmarkStart w:id="108" w:name="_Toc484178419"/>
      <w:bookmarkStart w:id="109" w:name="_Toc487532003"/>
      <w:bookmarkStart w:id="110" w:name="_Toc527987201"/>
      <w:bookmarkStart w:id="111" w:name="_Toc529802485"/>
      <w:bookmarkStart w:id="112" w:name="_Toc67667394"/>
      <w:bookmarkStart w:id="113" w:name="_Toc144822441"/>
      <w:r w:rsidRPr="00E71784">
        <w:t>3.2</w:t>
      </w:r>
      <w:r w:rsidRPr="00E71784">
        <w:tab/>
        <w:t>Symbols</w:t>
      </w:r>
      <w:bookmarkEnd w:id="106"/>
      <w:bookmarkEnd w:id="107"/>
      <w:bookmarkEnd w:id="108"/>
      <w:bookmarkEnd w:id="109"/>
      <w:bookmarkEnd w:id="110"/>
      <w:bookmarkEnd w:id="111"/>
      <w:bookmarkEnd w:id="112"/>
      <w:bookmarkEnd w:id="113"/>
    </w:p>
    <w:p w14:paraId="56F5C364" w14:textId="77777777" w:rsidR="00E71784" w:rsidRPr="00E71784" w:rsidRDefault="00E71784" w:rsidP="00E71784">
      <w:pPr>
        <w:widowControl w:val="0"/>
      </w:pPr>
      <w:r w:rsidRPr="00E71784">
        <w:t>For the purposes of the present document, the [following] symbols [given in ... and the following] apply:</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14" w:name="_Toc451533955"/>
      <w:bookmarkStart w:id="115" w:name="_Toc484178390"/>
      <w:bookmarkStart w:id="116" w:name="_Toc484178420"/>
      <w:bookmarkStart w:id="117" w:name="_Toc487532004"/>
      <w:bookmarkStart w:id="118" w:name="_Toc527987202"/>
      <w:bookmarkStart w:id="119" w:name="_Toc529802486"/>
      <w:bookmarkStart w:id="120" w:name="_Toc67667395"/>
      <w:bookmarkStart w:id="121" w:name="_Toc144822442"/>
      <w:r w:rsidRPr="00E71784">
        <w:t>3.3</w:t>
      </w:r>
      <w:r w:rsidRPr="00E71784">
        <w:tab/>
        <w:t>Abbreviations</w:t>
      </w:r>
      <w:bookmarkEnd w:id="114"/>
      <w:bookmarkEnd w:id="115"/>
      <w:bookmarkEnd w:id="116"/>
      <w:bookmarkEnd w:id="117"/>
      <w:bookmarkEnd w:id="118"/>
      <w:bookmarkEnd w:id="119"/>
      <w:bookmarkEnd w:id="120"/>
      <w:bookmarkEnd w:id="121"/>
    </w:p>
    <w:p w14:paraId="6C0EE6AF" w14:textId="77777777" w:rsidR="00E71784" w:rsidRDefault="00E71784" w:rsidP="00E71784">
      <w:r w:rsidRPr="00E71784">
        <w:t>For the purposes of the present document, the [following] abbreviations [given in ... and the following] apply:</w:t>
      </w:r>
    </w:p>
    <w:p w14:paraId="12B4B7E5" w14:textId="77777777" w:rsidR="006B54F6" w:rsidRPr="00E71784" w:rsidRDefault="006B54F6" w:rsidP="006B54F6">
      <w:pPr>
        <w:pStyle w:val="EW"/>
      </w:pPr>
    </w:p>
    <w:p w14:paraId="39FF8A75" w14:textId="38591334" w:rsidR="00E71784" w:rsidRPr="00E71784" w:rsidRDefault="00E71784" w:rsidP="00E71784">
      <w:pPr>
        <w:pStyle w:val="Heading1"/>
      </w:pPr>
      <w:bookmarkStart w:id="122" w:name="_Toc451533956"/>
      <w:bookmarkStart w:id="123" w:name="_Toc484178391"/>
      <w:bookmarkStart w:id="124" w:name="_Toc484178421"/>
      <w:bookmarkStart w:id="125" w:name="_Toc487532005"/>
      <w:bookmarkStart w:id="126" w:name="_Toc527987203"/>
      <w:bookmarkStart w:id="127" w:name="_Toc529802487"/>
      <w:bookmarkStart w:id="128" w:name="_Toc67667396"/>
      <w:bookmarkStart w:id="129" w:name="_Toc144822443"/>
      <w:r w:rsidRPr="00E71784">
        <w:lastRenderedPageBreak/>
        <w:t>4</w:t>
      </w:r>
      <w:r w:rsidRPr="00E71784">
        <w:tab/>
      </w:r>
      <w:bookmarkEnd w:id="122"/>
      <w:bookmarkEnd w:id="123"/>
      <w:bookmarkEnd w:id="124"/>
      <w:bookmarkEnd w:id="125"/>
      <w:bookmarkEnd w:id="126"/>
      <w:bookmarkEnd w:id="127"/>
      <w:bookmarkEnd w:id="128"/>
      <w:r w:rsidR="00C322B6">
        <w:t>Supply Chains</w:t>
      </w:r>
      <w:bookmarkEnd w:id="129"/>
    </w:p>
    <w:p w14:paraId="1B6F822C" w14:textId="5C7EA612" w:rsidR="00E71784" w:rsidRDefault="00E71784" w:rsidP="00FB7C3A">
      <w:pPr>
        <w:pStyle w:val="Heading2"/>
        <w:spacing w:before="120"/>
      </w:pPr>
      <w:bookmarkStart w:id="130" w:name="_Toc451533957"/>
      <w:bookmarkStart w:id="131" w:name="_Toc484178392"/>
      <w:bookmarkStart w:id="132" w:name="_Toc484178422"/>
      <w:bookmarkStart w:id="133" w:name="_Toc487532006"/>
      <w:bookmarkStart w:id="134" w:name="_Toc527987204"/>
      <w:bookmarkStart w:id="135" w:name="_Toc529802488"/>
      <w:bookmarkStart w:id="136" w:name="_Toc67667397"/>
      <w:bookmarkStart w:id="137" w:name="_Toc144822444"/>
      <w:r w:rsidRPr="00E71784">
        <w:t>4.1</w:t>
      </w:r>
      <w:r w:rsidRPr="00E71784">
        <w:tab/>
      </w:r>
      <w:bookmarkEnd w:id="130"/>
      <w:bookmarkEnd w:id="131"/>
      <w:bookmarkEnd w:id="132"/>
      <w:bookmarkEnd w:id="133"/>
      <w:bookmarkEnd w:id="134"/>
      <w:bookmarkEnd w:id="135"/>
      <w:bookmarkEnd w:id="136"/>
      <w:r w:rsidR="00C322B6">
        <w:t>Preface</w:t>
      </w:r>
      <w:bookmarkEnd w:id="137"/>
    </w:p>
    <w:p w14:paraId="01B5F488" w14:textId="27C66812" w:rsidR="009C2611" w:rsidRDefault="009C2611" w:rsidP="009C2611">
      <w:r>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a link – some links are only resellers who pass goods and services between two </w:t>
      </w:r>
      <w:r w:rsidR="00BC63E3">
        <w:t>entities while other links may contribute some certain elements of the goods and services delivered downstream to the final link – the consuming entity.</w:t>
      </w:r>
    </w:p>
    <w:p w14:paraId="01935355" w14:textId="08348808" w:rsidR="00BC63E3" w:rsidRPr="009C2611" w:rsidRDefault="00BC63E3" w:rsidP="009C2611">
      <w:r>
        <w:t xml:space="preserve">This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Default="00C322B6" w:rsidP="003D5BA9">
      <w:pPr>
        <w:pStyle w:val="Heading2"/>
      </w:pPr>
      <w:bookmarkStart w:id="138" w:name="_Toc144822445"/>
      <w:r>
        <w:t>4.2</w:t>
      </w:r>
      <w:r>
        <w:tab/>
        <w:t>Definition of a Supply Chain</w:t>
      </w:r>
      <w:bookmarkEnd w:id="138"/>
    </w:p>
    <w:p w14:paraId="0513E214" w14:textId="632AC72D" w:rsidR="000862BF" w:rsidRDefault="000862BF" w:rsidP="000862BF">
      <w:pPr>
        <w:pStyle w:val="Heading3"/>
      </w:pPr>
      <w:bookmarkStart w:id="139" w:name="_Toc144822446"/>
      <w:r>
        <w:t>4.2.1</w:t>
      </w:r>
      <w:r>
        <w:tab/>
      </w:r>
      <w:r w:rsidR="00352FAF">
        <w:t>Functions</w:t>
      </w:r>
      <w:bookmarkEnd w:id="139"/>
    </w:p>
    <w:p w14:paraId="72BDFB75" w14:textId="2CE090EC" w:rsidR="005F409B" w:rsidRDefault="005F409B" w:rsidP="005F409B">
      <w:pPr>
        <w:pStyle w:val="Heading4"/>
      </w:pPr>
      <w:bookmarkStart w:id="140" w:name="_Toc144822447"/>
      <w:r>
        <w:t>4.2.1.1</w:t>
      </w:r>
      <w:r>
        <w:tab/>
        <w:t>Introduction</w:t>
      </w:r>
      <w:bookmarkEnd w:id="140"/>
    </w:p>
    <w:p w14:paraId="04E35304" w14:textId="5A8C5123" w:rsidR="00352FAF" w:rsidRDefault="00352FAF" w:rsidP="005F409B">
      <w:r>
        <w:t>A function is a type of activity/role performed by an entity.</w:t>
      </w:r>
    </w:p>
    <w:p w14:paraId="3E24731E" w14:textId="01D28920" w:rsidR="005F409B" w:rsidRDefault="005F409B" w:rsidP="005F409B">
      <w:r>
        <w:t xml:space="preserve">An entity may have a single </w:t>
      </w:r>
      <w:r w:rsidR="00352FAF">
        <w:t>function (</w:t>
      </w:r>
      <w:r>
        <w:t>role</w:t>
      </w:r>
      <w:r w:rsidR="00352FAF">
        <w:t>)</w:t>
      </w:r>
      <w:r>
        <w:t xml:space="preserve"> or multiple </w:t>
      </w:r>
      <w:r w:rsidR="00352FAF">
        <w:t>functions</w:t>
      </w:r>
      <w:r>
        <w:t>. Example: A grocer may be both a seller of groceries to its customers and a buyer of groceries from a distributor.</w:t>
      </w:r>
    </w:p>
    <w:p w14:paraId="488F3E6D" w14:textId="4B8EAC1B" w:rsidR="00242EDC" w:rsidRDefault="00242EDC" w:rsidP="005F409B">
      <w:r>
        <w:t xml:space="preserve">The architecture depicted in </w:t>
      </w:r>
      <w:r w:rsidR="00352FAF">
        <w:fldChar w:fldCharType="begin"/>
      </w:r>
      <w:r w:rsidR="00352FAF">
        <w:instrText xml:space="preserve"> REF _Ref129188029 \h </w:instrText>
      </w:r>
      <w:r w:rsidR="00352FAF">
        <w:fldChar w:fldCharType="separate"/>
      </w:r>
      <w:r w:rsidR="00352FAF">
        <w:t xml:space="preserve">Figure </w:t>
      </w:r>
      <w:r w:rsidR="00352FAF">
        <w:rPr>
          <w:noProof/>
        </w:rPr>
        <w:t>1</w:t>
      </w:r>
      <w:r w:rsidR="00352FAF">
        <w:fldChar w:fldCharType="end"/>
      </w:r>
      <w:r>
        <w:t xml:space="preserve"> shows the different </w:t>
      </w:r>
      <w:r w:rsidR="00352FAF">
        <w:t>functions</w:t>
      </w:r>
      <w:r>
        <w:t xml:space="preserve"> of an entity within a supply chain.</w:t>
      </w:r>
    </w:p>
    <w:p w14:paraId="410587E2" w14:textId="0062A09B" w:rsidR="00242EDC" w:rsidRDefault="00352FAF" w:rsidP="005F409B">
      <w:r>
        <w:rPr>
          <w:noProof/>
        </w:rPr>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560719D5" w:rsidR="00352FAF" w:rsidRDefault="00352FAF" w:rsidP="00352FAF">
      <w:pPr>
        <w:pStyle w:val="Caption"/>
        <w:jc w:val="center"/>
      </w:pPr>
      <w:bookmarkStart w:id="141" w:name="_Ref129188029"/>
      <w:r>
        <w:t xml:space="preserve">Figure </w:t>
      </w:r>
      <w:fldSimple w:instr=" SEQ Figure \* ARABIC ">
        <w:r w:rsidR="00FD5EFA">
          <w:rPr>
            <w:noProof/>
          </w:rPr>
          <w:t>1</w:t>
        </w:r>
      </w:fldSimple>
      <w:bookmarkEnd w:id="141"/>
      <w:r>
        <w:rPr>
          <w:lang w:val="en-US"/>
        </w:rPr>
        <w:t xml:space="preserve"> - Architecture of an entity in a supply chain</w:t>
      </w:r>
    </w:p>
    <w:p w14:paraId="68858ADD" w14:textId="7D0AFC14" w:rsidR="00F13516" w:rsidRDefault="00F13516" w:rsidP="005F409B">
      <w:r>
        <w:t>Some functions are optional and thus may not exist at all in a specific entity. Other functions may be mandatory depending on the type of entity.</w:t>
      </w:r>
    </w:p>
    <w:p w14:paraId="297578BD" w14:textId="3D115BCB" w:rsidR="00926C46" w:rsidRDefault="00926C46" w:rsidP="005F409B">
      <w:r>
        <w:t xml:space="preserve">Depending on size and structure of an entity the functions may be operated as separate business/operational units or as a single unit that performs multiple functions. Example: a small grocery shop may have a single person performing all roles: negotiating with suppliers, managing </w:t>
      </w:r>
      <w:proofErr w:type="gramStart"/>
      <w:r>
        <w:t>stock</w:t>
      </w:r>
      <w:proofErr w:type="gramEnd"/>
      <w:r>
        <w:t xml:space="preserve"> and selling to consumers, while a large enterprise or a large company may have separate business units that handle the different functions (as well as additional functions not depicted in the above figure such as customer-care, accounting, QA, IT and more).</w:t>
      </w:r>
    </w:p>
    <w:p w14:paraId="2AB97940" w14:textId="30A47CFD"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sales function</w:t>
      </w:r>
      <w:r w:rsidRPr="00926C46">
        <w:rPr>
          <w:rFonts w:asciiTheme="majorBidi" w:hAnsiTheme="majorBidi" w:cstheme="majorBidi"/>
        </w:rPr>
        <w:t xml:space="preserve"> handles selling of goods and/or services to a </w:t>
      </w:r>
      <w:r w:rsidRPr="00926C46">
        <w:rPr>
          <w:rFonts w:asciiTheme="majorBidi" w:hAnsiTheme="majorBidi" w:cstheme="majorBidi"/>
          <w:b/>
          <w:bCs/>
          <w:i/>
          <w:iCs/>
        </w:rPr>
        <w:t>procurement function</w:t>
      </w:r>
      <w:r w:rsidRPr="00926C46">
        <w:rPr>
          <w:rFonts w:asciiTheme="majorBidi" w:hAnsiTheme="majorBidi" w:cstheme="majorBidi"/>
        </w:rPr>
        <w:t xml:space="preserve"> of another entity in the supply chain.</w:t>
      </w:r>
    </w:p>
    <w:p w14:paraId="315BC2F0" w14:textId="6C262BFE"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Likewise, the </w:t>
      </w:r>
      <w:r w:rsidRPr="00926C46">
        <w:rPr>
          <w:rFonts w:asciiTheme="majorBidi" w:hAnsiTheme="majorBidi" w:cstheme="majorBidi"/>
          <w:b/>
          <w:bCs/>
          <w:i/>
          <w:iCs/>
        </w:rPr>
        <w:t>procurement function</w:t>
      </w:r>
      <w:r w:rsidRPr="00926C46">
        <w:rPr>
          <w:rFonts w:asciiTheme="majorBidi" w:hAnsiTheme="majorBidi" w:cstheme="majorBidi"/>
        </w:rPr>
        <w:t xml:space="preserve"> handles purchase of goods and/or services from the </w:t>
      </w:r>
      <w:r w:rsidRPr="00926C46">
        <w:rPr>
          <w:rFonts w:asciiTheme="majorBidi" w:hAnsiTheme="majorBidi" w:cstheme="majorBidi"/>
          <w:b/>
          <w:bCs/>
          <w:i/>
          <w:iCs/>
        </w:rPr>
        <w:t>sales function</w:t>
      </w:r>
      <w:r w:rsidRPr="00926C46">
        <w:rPr>
          <w:rFonts w:asciiTheme="majorBidi" w:hAnsiTheme="majorBidi" w:cstheme="majorBidi"/>
        </w:rPr>
        <w:t xml:space="preserve"> of another entity in the supply chain.</w:t>
      </w:r>
    </w:p>
    <w:p w14:paraId="7D5C39B7" w14:textId="7D36BFB3"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internal supply function</w:t>
      </w:r>
      <w:r w:rsidRPr="00926C46">
        <w:rPr>
          <w:rFonts w:asciiTheme="majorBidi" w:hAnsiTheme="majorBidi" w:cstheme="majorBidi"/>
        </w:rPr>
        <w:t xml:space="preserve"> manages inventory of goods and/or services provided by the supply chain entity.</w:t>
      </w:r>
    </w:p>
    <w:p w14:paraId="386537CE" w14:textId="4EF01829" w:rsidR="00F13516" w:rsidRPr="00926C46" w:rsidRDefault="00F13516" w:rsidP="004A6E20">
      <w:pPr>
        <w:pStyle w:val="ListParagraph"/>
        <w:numPr>
          <w:ilvl w:val="0"/>
          <w:numId w:val="47"/>
        </w:numPr>
        <w:rPr>
          <w:rFonts w:asciiTheme="majorBidi" w:hAnsiTheme="majorBidi" w:cstheme="majorBidi"/>
        </w:rPr>
      </w:pPr>
      <w:r w:rsidRPr="00926C46">
        <w:rPr>
          <w:rFonts w:asciiTheme="majorBidi" w:hAnsiTheme="majorBidi" w:cstheme="majorBidi"/>
        </w:rPr>
        <w:lastRenderedPageBreak/>
        <w:t xml:space="preserve">The </w:t>
      </w:r>
      <w:r w:rsidRPr="00926C46">
        <w:rPr>
          <w:rFonts w:asciiTheme="majorBidi" w:hAnsiTheme="majorBidi" w:cstheme="majorBidi"/>
          <w:b/>
          <w:bCs/>
          <w:i/>
          <w:iCs/>
        </w:rPr>
        <w:t>integration function</w:t>
      </w:r>
      <w:r w:rsidRPr="00926C46">
        <w:rPr>
          <w:rFonts w:asciiTheme="majorBidi" w:hAnsiTheme="majorBidi" w:cstheme="majorBidi"/>
        </w:rPr>
        <w:t xml:space="preserve"> coordinates internal and external supply and integrates them into goods and/or services sold by the </w:t>
      </w:r>
      <w:r w:rsidRPr="00926C46">
        <w:rPr>
          <w:rFonts w:asciiTheme="majorBidi" w:hAnsiTheme="majorBidi" w:cstheme="majorBidi"/>
          <w:b/>
          <w:bCs/>
          <w:i/>
          <w:iCs/>
        </w:rPr>
        <w:t>sales function</w:t>
      </w:r>
      <w:r w:rsidRPr="00926C46">
        <w:rPr>
          <w:rFonts w:asciiTheme="majorBidi" w:hAnsiTheme="majorBidi" w:cstheme="majorBidi"/>
        </w:rPr>
        <w:t>.</w:t>
      </w:r>
    </w:p>
    <w:p w14:paraId="6B11CEF5" w14:textId="77777777" w:rsidR="00926C46" w:rsidRDefault="00926C46" w:rsidP="005F409B"/>
    <w:p w14:paraId="463E0030" w14:textId="246C5491" w:rsidR="007222FC" w:rsidRDefault="007222FC" w:rsidP="005F409B">
      <w:pPr>
        <w:rPr>
          <w:rtl/>
          <w:lang w:bidi="he-IL"/>
        </w:rPr>
      </w:pPr>
      <w:r>
        <w:t xml:space="preserve">The </w:t>
      </w:r>
      <w:r w:rsidR="00352FAF">
        <w:t>functions</w:t>
      </w:r>
      <w:r>
        <w:t xml:space="preserve"> are further defined in sections 4.2.1.2 through 4.2.1.7.</w:t>
      </w:r>
    </w:p>
    <w:p w14:paraId="5C92C7B0" w14:textId="76ECA02D" w:rsidR="007A544F" w:rsidRDefault="007A544F" w:rsidP="007A544F">
      <w:pPr>
        <w:pStyle w:val="Heading5"/>
      </w:pPr>
      <w:bookmarkStart w:id="142" w:name="_Toc144822448"/>
      <w:r>
        <w:t>4.2.1.1.1</w:t>
      </w:r>
      <w:r>
        <w:tab/>
        <w:t>Buyer-Seller distinction</w:t>
      </w:r>
      <w:bookmarkEnd w:id="142"/>
    </w:p>
    <w:p w14:paraId="71C7A200" w14:textId="59C9E6F8" w:rsidR="00FE590C" w:rsidRPr="00FE590C" w:rsidRDefault="00FE590C" w:rsidP="005F409B">
      <w:pPr>
        <w:rPr>
          <w:rFonts w:asciiTheme="majorBidi" w:hAnsiTheme="majorBidi" w:cstheme="majorBidi"/>
        </w:rPr>
      </w:pPr>
      <w:r>
        <w:t xml:space="preserve">The </w:t>
      </w:r>
      <w:r w:rsidR="00926C46">
        <w:t>functions</w:t>
      </w:r>
      <w:r>
        <w:t xml:space="preserve"> </w:t>
      </w:r>
      <w:r w:rsidRPr="00FE590C">
        <w:rPr>
          <w:rFonts w:asciiTheme="majorBidi" w:hAnsiTheme="majorBidi" w:cstheme="majorBidi"/>
        </w:rPr>
        <w:t>are divided to:</w:t>
      </w:r>
    </w:p>
    <w:p w14:paraId="670A3195" w14:textId="380D005F" w:rsidR="00FE590C" w:rsidRP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Procurement (buyer)</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7BAFAC47" w14:textId="7E283C99" w:rsid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Sales</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33E0579C" w14:textId="166A4BB1" w:rsidR="00926C46" w:rsidRPr="00FE590C" w:rsidRDefault="00926C46" w:rsidP="00FE590C">
      <w:pPr>
        <w:pStyle w:val="ListParagraph"/>
        <w:numPr>
          <w:ilvl w:val="0"/>
          <w:numId w:val="43"/>
        </w:numPr>
        <w:rPr>
          <w:rFonts w:asciiTheme="majorBidi" w:hAnsiTheme="majorBidi" w:cstheme="majorBidi"/>
        </w:rPr>
      </w:pPr>
      <w:r>
        <w:rPr>
          <w:rFonts w:asciiTheme="majorBidi" w:hAnsiTheme="majorBidi" w:cstheme="majorBidi"/>
          <w:lang w:val="en-US"/>
        </w:rPr>
        <w:t>Internal</w:t>
      </w:r>
      <w:r w:rsidR="004A6E20">
        <w:rPr>
          <w:rFonts w:asciiTheme="majorBidi" w:hAnsiTheme="majorBidi" w:cstheme="majorBidi"/>
          <w:lang w:val="en-US"/>
        </w:rPr>
        <w:t xml:space="preserve"> functions, which in the context of a supply chain include the integration and internal supply functions.</w:t>
      </w:r>
    </w:p>
    <w:p w14:paraId="256C3904" w14:textId="34DB6427" w:rsidR="00FE590C" w:rsidRDefault="007A544F" w:rsidP="007A544F">
      <w:pPr>
        <w:pStyle w:val="Heading5"/>
      </w:pPr>
      <w:bookmarkStart w:id="143" w:name="_Toc144822449"/>
      <w:r>
        <w:t>4.2.1.1.2</w:t>
      </w:r>
      <w:r>
        <w:tab/>
      </w:r>
      <w:r w:rsidR="003C18B3">
        <w:t>Market segment</w:t>
      </w:r>
      <w:r>
        <w:t xml:space="preserve"> distinction</w:t>
      </w:r>
      <w:bookmarkEnd w:id="143"/>
    </w:p>
    <w:p w14:paraId="01A28AC6" w14:textId="058DE5FC" w:rsidR="00FE590C" w:rsidRPr="00FE590C" w:rsidRDefault="00FE590C" w:rsidP="00FE590C">
      <w:pPr>
        <w:rPr>
          <w:rFonts w:asciiTheme="majorBidi" w:hAnsiTheme="majorBidi" w:cstheme="majorBidi"/>
        </w:rPr>
      </w:pPr>
      <w:r w:rsidRPr="00FE590C">
        <w:rPr>
          <w:rFonts w:asciiTheme="majorBidi" w:hAnsiTheme="majorBidi" w:cstheme="majorBidi"/>
        </w:rPr>
        <w:t xml:space="preserve">Each of the </w:t>
      </w:r>
      <w:r w:rsidR="004A6E20">
        <w:rPr>
          <w:rFonts w:asciiTheme="majorBidi" w:hAnsiTheme="majorBidi" w:cstheme="majorBidi"/>
        </w:rPr>
        <w:t>functions</w:t>
      </w:r>
      <w:r w:rsidRPr="00FE590C">
        <w:rPr>
          <w:rFonts w:asciiTheme="majorBidi" w:hAnsiTheme="majorBidi" w:cstheme="majorBidi"/>
        </w:rPr>
        <w:t xml:space="preserve"> can be also divided to</w:t>
      </w:r>
      <w:r w:rsidR="003C18B3">
        <w:rPr>
          <w:rFonts w:asciiTheme="majorBidi" w:hAnsiTheme="majorBidi" w:cstheme="majorBidi"/>
        </w:rPr>
        <w:t xml:space="preserve"> market segments as follows</w:t>
      </w:r>
      <w:r w:rsidRPr="00FE590C">
        <w:rPr>
          <w:rFonts w:asciiTheme="majorBidi" w:hAnsiTheme="majorBidi" w:cstheme="majorBidi"/>
        </w:rPr>
        <w:t>:</w:t>
      </w:r>
    </w:p>
    <w:p w14:paraId="6DFB43AF" w14:textId="769EB36C" w:rsidR="00FE590C" w:rsidRPr="00FE590C" w:rsidRDefault="00FE590C" w:rsidP="00FE590C">
      <w:pPr>
        <w:pStyle w:val="ListParagraph"/>
        <w:numPr>
          <w:ilvl w:val="0"/>
          <w:numId w:val="44"/>
        </w:numPr>
        <w:rPr>
          <w:rFonts w:asciiTheme="majorBidi" w:hAnsiTheme="majorBidi" w:cstheme="majorBidi"/>
        </w:rPr>
      </w:pPr>
      <w:r w:rsidRPr="00FE590C">
        <w:rPr>
          <w:rFonts w:asciiTheme="majorBidi" w:hAnsiTheme="majorBidi" w:cstheme="majorBidi"/>
        </w:rPr>
        <w:t xml:space="preserve">Wholesale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wholesale transactions.</w:t>
      </w:r>
    </w:p>
    <w:p w14:paraId="44FE9BC0" w14:textId="678B5E57" w:rsidR="003C18B3" w:rsidRPr="003C18B3" w:rsidRDefault="00FE590C" w:rsidP="003C18B3">
      <w:pPr>
        <w:pStyle w:val="ListParagraph"/>
        <w:numPr>
          <w:ilvl w:val="0"/>
          <w:numId w:val="44"/>
        </w:numPr>
        <w:rPr>
          <w:rFonts w:asciiTheme="majorBidi" w:hAnsiTheme="majorBidi" w:cstheme="majorBidi"/>
        </w:rPr>
      </w:pPr>
      <w:r w:rsidRPr="00FE590C">
        <w:rPr>
          <w:rFonts w:asciiTheme="majorBidi" w:hAnsiTheme="majorBidi" w:cstheme="majorBidi"/>
        </w:rPr>
        <w:t xml:space="preserve">Retail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retail transactions.</w:t>
      </w:r>
    </w:p>
    <w:p w14:paraId="276182AA" w14:textId="1233475E" w:rsidR="007A544F" w:rsidRDefault="007A544F" w:rsidP="007A544F">
      <w:pPr>
        <w:pStyle w:val="Heading5"/>
      </w:pPr>
      <w:bookmarkStart w:id="144" w:name="_Toc144822450"/>
      <w:r>
        <w:t>4.2.1.1.3</w:t>
      </w:r>
      <w:r>
        <w:tab/>
        <w:t xml:space="preserve">Extremity </w:t>
      </w:r>
      <w:r w:rsidR="004A6E20">
        <w:t>entities</w:t>
      </w:r>
      <w:bookmarkEnd w:id="144"/>
    </w:p>
    <w:p w14:paraId="6D5A79A5" w14:textId="7D93BA5D" w:rsidR="007A544F" w:rsidRPr="007A544F" w:rsidRDefault="007A544F" w:rsidP="005F409B">
      <w:pPr>
        <w:rPr>
          <w:rFonts w:asciiTheme="majorBidi" w:hAnsiTheme="majorBidi" w:cstheme="majorBidi"/>
        </w:rPr>
      </w:pPr>
      <w:r>
        <w:t xml:space="preserve">There are </w:t>
      </w:r>
      <w:r w:rsidRPr="007A544F">
        <w:rPr>
          <w:rFonts w:asciiTheme="majorBidi" w:hAnsiTheme="majorBidi" w:cstheme="majorBidi"/>
        </w:rPr>
        <w:t>two extremities to a supply chain:</w:t>
      </w:r>
    </w:p>
    <w:p w14:paraId="0323644B" w14:textId="5324D6A7" w:rsidR="007A544F" w:rsidRPr="007A544F" w:rsidRDefault="007A544F" w:rsidP="007A544F">
      <w:pPr>
        <w:pStyle w:val="ListParagraph"/>
        <w:numPr>
          <w:ilvl w:val="0"/>
          <w:numId w:val="45"/>
        </w:numPr>
        <w:rPr>
          <w:rFonts w:asciiTheme="majorBidi" w:hAnsiTheme="majorBidi" w:cstheme="majorBidi"/>
        </w:rPr>
      </w:pPr>
      <w:r w:rsidRPr="007A544F">
        <w:rPr>
          <w:rFonts w:asciiTheme="majorBidi" w:hAnsiTheme="majorBidi" w:cstheme="majorBidi"/>
        </w:rPr>
        <w:t xml:space="preserve">The ultimate buyer of good or services has a single </w:t>
      </w:r>
      <w:r w:rsidR="004A6E20">
        <w:rPr>
          <w:rFonts w:asciiTheme="majorBidi" w:hAnsiTheme="majorBidi" w:cstheme="majorBidi"/>
          <w:lang w:val="en-US"/>
        </w:rPr>
        <w:t>function</w:t>
      </w:r>
      <w:r w:rsidRPr="007A544F">
        <w:rPr>
          <w:rFonts w:asciiTheme="majorBidi" w:hAnsiTheme="majorBidi" w:cstheme="majorBidi"/>
        </w:rPr>
        <w:t xml:space="preserve"> – that </w:t>
      </w:r>
      <w:r w:rsidR="007222FC">
        <w:rPr>
          <w:rFonts w:asciiTheme="majorBidi" w:hAnsiTheme="majorBidi" w:cstheme="majorBidi"/>
          <w:lang w:val="en-US"/>
        </w:rPr>
        <w:t>o</w:t>
      </w:r>
      <w:r w:rsidRPr="007A544F">
        <w:rPr>
          <w:rFonts w:asciiTheme="majorBidi" w:hAnsiTheme="majorBidi" w:cstheme="majorBidi"/>
        </w:rPr>
        <w:t xml:space="preserve">f a retail </w:t>
      </w:r>
      <w:r w:rsidR="007222FC">
        <w:rPr>
          <w:rFonts w:asciiTheme="majorBidi" w:hAnsiTheme="majorBidi" w:cstheme="majorBidi"/>
          <w:lang w:val="en-US"/>
        </w:rPr>
        <w:t>buyer</w:t>
      </w:r>
      <w:r w:rsidRPr="007A544F">
        <w:rPr>
          <w:rFonts w:asciiTheme="majorBidi" w:hAnsiTheme="majorBidi" w:cstheme="majorBidi"/>
        </w:rPr>
        <w:t>.</w:t>
      </w:r>
      <w:r w:rsidR="004A6E20">
        <w:rPr>
          <w:rFonts w:asciiTheme="majorBidi" w:hAnsiTheme="majorBidi" w:cstheme="majorBidi"/>
          <w:lang w:val="en-US"/>
        </w:rPr>
        <w:t xml:space="preserve"> Such entity only has a procurement function in the context of the supply chain. </w:t>
      </w:r>
      <w:r w:rsidR="004C3815">
        <w:rPr>
          <w:rFonts w:asciiTheme="majorBidi" w:hAnsiTheme="majorBidi" w:cstheme="majorBidi"/>
          <w:lang w:val="en-US"/>
        </w:rPr>
        <w:t>The sales function of such entity, if in existence, does not participate in the supply chain.</w:t>
      </w:r>
    </w:p>
    <w:p w14:paraId="49549FAF" w14:textId="1E69586A" w:rsidR="007A544F" w:rsidRPr="007A544F" w:rsidRDefault="007A544F" w:rsidP="007A544F">
      <w:pPr>
        <w:pStyle w:val="ListParagraph"/>
        <w:numPr>
          <w:ilvl w:val="0"/>
          <w:numId w:val="45"/>
        </w:numPr>
        <w:rPr>
          <w:rFonts w:asciiTheme="majorBidi" w:hAnsiTheme="majorBidi" w:cstheme="majorBidi"/>
        </w:rPr>
      </w:pPr>
      <w:r w:rsidRPr="007A544F">
        <w:rPr>
          <w:rFonts w:asciiTheme="majorBidi" w:hAnsiTheme="majorBidi" w:cstheme="majorBidi"/>
        </w:rPr>
        <w:t xml:space="preserve">A seller that does not require any supply chain </w:t>
      </w:r>
      <w:r w:rsidR="004A6E20">
        <w:rPr>
          <w:rFonts w:asciiTheme="majorBidi" w:hAnsiTheme="majorBidi" w:cstheme="majorBidi"/>
          <w:lang w:val="en-US"/>
        </w:rPr>
        <w:t xml:space="preserve">partners </w:t>
      </w:r>
      <w:r w:rsidRPr="007A544F">
        <w:rPr>
          <w:rFonts w:asciiTheme="majorBidi" w:hAnsiTheme="majorBidi" w:cstheme="majorBidi"/>
        </w:rPr>
        <w:t>to supply their goods or services</w:t>
      </w:r>
      <w:r w:rsidR="004A6E20">
        <w:rPr>
          <w:rFonts w:asciiTheme="majorBidi" w:hAnsiTheme="majorBidi" w:cstheme="majorBidi"/>
          <w:lang w:val="en-US"/>
        </w:rPr>
        <w:t xml:space="preserve"> and uses only internal supply</w:t>
      </w:r>
      <w:r w:rsidRPr="007A544F">
        <w:rPr>
          <w:rFonts w:asciiTheme="majorBidi" w:hAnsiTheme="majorBidi" w:cstheme="majorBidi"/>
        </w:rPr>
        <w:t xml:space="preserve"> has a </w:t>
      </w:r>
      <w:r w:rsidR="004A6E20">
        <w:rPr>
          <w:rFonts w:asciiTheme="majorBidi" w:hAnsiTheme="majorBidi" w:cstheme="majorBidi"/>
          <w:lang w:val="en-US"/>
        </w:rPr>
        <w:t xml:space="preserve">single function – that of a </w:t>
      </w:r>
      <w:r w:rsidRPr="007A544F">
        <w:rPr>
          <w:rFonts w:asciiTheme="majorBidi" w:hAnsiTheme="majorBidi" w:cstheme="majorBidi"/>
        </w:rPr>
        <w:t xml:space="preserve">seller, </w:t>
      </w:r>
      <w:r w:rsidR="004A6E20">
        <w:rPr>
          <w:rFonts w:asciiTheme="majorBidi" w:hAnsiTheme="majorBidi" w:cstheme="majorBidi"/>
          <w:lang w:val="en-US"/>
        </w:rPr>
        <w:t>which</w:t>
      </w:r>
      <w:r w:rsidRPr="007A544F">
        <w:rPr>
          <w:rFonts w:asciiTheme="majorBidi" w:hAnsiTheme="majorBidi" w:cstheme="majorBidi"/>
        </w:rPr>
        <w:t xml:space="preserve"> may be either a wholesale or a retail seller or both, depending on the </w:t>
      </w:r>
      <w:r w:rsidR="004A6E20">
        <w:rPr>
          <w:rFonts w:asciiTheme="majorBidi" w:hAnsiTheme="majorBidi" w:cstheme="majorBidi"/>
          <w:lang w:val="en-US"/>
        </w:rPr>
        <w:t>function</w:t>
      </w:r>
      <w:r w:rsidRPr="007A544F">
        <w:rPr>
          <w:rFonts w:asciiTheme="majorBidi" w:hAnsiTheme="majorBidi" w:cstheme="majorBidi"/>
        </w:rPr>
        <w:t xml:space="preserve"> of the buyer which the goods or services are being sold</w:t>
      </w:r>
      <w:r w:rsidR="004A6E20">
        <w:rPr>
          <w:rFonts w:asciiTheme="majorBidi" w:hAnsiTheme="majorBidi" w:cstheme="majorBidi"/>
          <w:lang w:val="en-US"/>
        </w:rPr>
        <w:t xml:space="preserve"> to</w:t>
      </w:r>
      <w:r w:rsidRPr="007A544F">
        <w:rPr>
          <w:rFonts w:asciiTheme="majorBidi" w:hAnsiTheme="majorBidi" w:cstheme="majorBidi"/>
        </w:rPr>
        <w:t>.</w:t>
      </w:r>
      <w:r w:rsidR="004C3815">
        <w:rPr>
          <w:rFonts w:asciiTheme="majorBidi" w:hAnsiTheme="majorBidi" w:cstheme="majorBidi"/>
          <w:lang w:val="en-US"/>
        </w:rPr>
        <w:t xml:space="preserve"> The procurement function of such entity, if in existence, does not participate in a supply chain.</w:t>
      </w:r>
    </w:p>
    <w:p w14:paraId="3EB75EE7" w14:textId="7FCE3420" w:rsidR="007A544F" w:rsidRDefault="007A544F" w:rsidP="007A544F">
      <w:pPr>
        <w:pStyle w:val="Heading5"/>
      </w:pPr>
      <w:bookmarkStart w:id="145" w:name="_Toc144822451"/>
      <w:r>
        <w:t>4.2.1.1.4</w:t>
      </w:r>
      <w:r>
        <w:tab/>
        <w:t xml:space="preserve">Mid-chain </w:t>
      </w:r>
      <w:r w:rsidR="004A6E20">
        <w:t>entities</w:t>
      </w:r>
      <w:bookmarkEnd w:id="145"/>
    </w:p>
    <w:p w14:paraId="195D593A" w14:textId="24E22645" w:rsidR="007A544F" w:rsidRDefault="007A544F" w:rsidP="007A544F">
      <w:r w:rsidRPr="007A544F">
        <w:rPr>
          <w:rFonts w:asciiTheme="majorBidi" w:hAnsiTheme="majorBidi" w:cstheme="majorBidi"/>
        </w:rPr>
        <w:t>Any other entity</w:t>
      </w:r>
      <w:r>
        <w:t xml:space="preserve"> within a supply chain </w:t>
      </w:r>
      <w:r w:rsidR="004A6E20">
        <w:t>acts</w:t>
      </w:r>
      <w:r>
        <w:t xml:space="preserve"> both a</w:t>
      </w:r>
      <w:r w:rsidR="004A6E20">
        <w:t>s a</w:t>
      </w:r>
      <w:r>
        <w:t xml:space="preserve"> buyer and </w:t>
      </w:r>
      <w:r w:rsidR="004A6E20">
        <w:t xml:space="preserve">as </w:t>
      </w:r>
      <w:r>
        <w:t>a seller</w:t>
      </w:r>
      <w:r w:rsidR="004A6E20">
        <w:t xml:space="preserve"> and thus has both a sales function and a procurement function</w:t>
      </w:r>
      <w:r>
        <w:t>.</w:t>
      </w:r>
    </w:p>
    <w:p w14:paraId="3059B594" w14:textId="6C57DDAE" w:rsidR="005F409B" w:rsidRDefault="005F409B" w:rsidP="005F409B">
      <w:r>
        <w:t xml:space="preserve">The different </w:t>
      </w:r>
      <w:r w:rsidR="005E03A2">
        <w:t>functions</w:t>
      </w:r>
      <w:r>
        <w:t xml:space="preserve"> of a</w:t>
      </w:r>
      <w:r w:rsidR="005E03A2">
        <w:t xml:space="preserve"> mid-chain </w:t>
      </w:r>
      <w:r>
        <w:t xml:space="preserve">entity may be </w:t>
      </w:r>
      <w:r w:rsidR="00191E77">
        <w:t xml:space="preserve">handled by different departments within an entity. Example: A car dealership may have a sales department that handles sales to </w:t>
      </w:r>
      <w:r w:rsidR="00BC63E3">
        <w:t>consumers (</w:t>
      </w:r>
      <w:r w:rsidR="00191E77">
        <w:t>buyers</w:t>
      </w:r>
      <w:r w:rsidR="00BC63E3">
        <w:t>)</w:t>
      </w:r>
      <w:r w:rsidR="00191E77">
        <w:t xml:space="preserve"> while a </w:t>
      </w:r>
      <w:proofErr w:type="gramStart"/>
      <w:r w:rsidR="007222FC">
        <w:t>procurement department handle</w:t>
      </w:r>
      <w:r w:rsidR="005E03A2">
        <w:t>s</w:t>
      </w:r>
      <w:proofErr w:type="gramEnd"/>
      <w:r w:rsidR="00191E77">
        <w:t xml:space="preserve"> buying the cars from the manufacturers. There may be additional departments within such entities that handle other functions such as accounting, repairs etc. </w:t>
      </w:r>
    </w:p>
    <w:p w14:paraId="01E04364" w14:textId="1C8C09CE" w:rsidR="001A1182" w:rsidRDefault="001A1182" w:rsidP="005F409B">
      <w:r>
        <w:t xml:space="preserve">The different types of entities and are depicted in </w:t>
      </w:r>
      <w:r>
        <w:fldChar w:fldCharType="begin"/>
      </w:r>
      <w:r>
        <w:instrText xml:space="preserve"> REF _Ref129191633 \h </w:instrText>
      </w:r>
      <w:r>
        <w:fldChar w:fldCharType="separate"/>
      </w:r>
      <w:r>
        <w:t xml:space="preserve">Figure </w:t>
      </w:r>
      <w:r>
        <w:rPr>
          <w:noProof/>
        </w:rPr>
        <w:t>2</w:t>
      </w:r>
      <w:r>
        <w:fldChar w:fldCharType="end"/>
      </w:r>
      <w:r>
        <w:t xml:space="preserve"> herewith:</w:t>
      </w:r>
    </w:p>
    <w:p w14:paraId="44F7B2C7" w14:textId="1A85F40F" w:rsidR="001A1182" w:rsidRDefault="001A1182" w:rsidP="001A1182">
      <w:pPr>
        <w:jc w:val="center"/>
      </w:pPr>
      <w:r>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6589EA18" w:rsidR="001A1182" w:rsidRPr="005F409B" w:rsidRDefault="001A1182" w:rsidP="001A1182">
      <w:pPr>
        <w:pStyle w:val="Caption"/>
        <w:jc w:val="center"/>
      </w:pPr>
      <w:bookmarkStart w:id="146" w:name="_Ref129191633"/>
      <w:r>
        <w:t xml:space="preserve">Figure </w:t>
      </w:r>
      <w:fldSimple w:instr=" SEQ Figure \* ARABIC ">
        <w:r w:rsidR="00FD5EFA">
          <w:rPr>
            <w:noProof/>
          </w:rPr>
          <w:t>2</w:t>
        </w:r>
      </w:fldSimple>
      <w:bookmarkEnd w:id="146"/>
      <w:r>
        <w:rPr>
          <w:lang w:val="en-US"/>
        </w:rPr>
        <w:t xml:space="preserve"> - Entity types</w:t>
      </w:r>
    </w:p>
    <w:p w14:paraId="5704EE00" w14:textId="2A38A8B5" w:rsidR="004C3815" w:rsidRDefault="004C3815" w:rsidP="004C3815">
      <w:pPr>
        <w:pStyle w:val="Heading5"/>
      </w:pPr>
      <w:bookmarkStart w:id="147" w:name="_Toc144822452"/>
      <w:r>
        <w:t>4.2.1.1.5</w:t>
      </w:r>
      <w:r>
        <w:tab/>
        <w:t>Multi role entities</w:t>
      </w:r>
      <w:bookmarkEnd w:id="147"/>
    </w:p>
    <w:p w14:paraId="3EBE23F7" w14:textId="0941D37C" w:rsidR="004C3815" w:rsidRDefault="004C3815" w:rsidP="004C3815">
      <w:r>
        <w:t>An entity may participate in multiple supply chains and may take different functions in each supply chain. E.g., an entity may be a mid-chain entity in one supply chain and an extremity entity in another (either as the ultimate buyer or as a seller that does not require external supply.</w:t>
      </w:r>
    </w:p>
    <w:p w14:paraId="3D5AFEF5" w14:textId="0402E628" w:rsidR="002F6D84" w:rsidRDefault="002F6D84" w:rsidP="004C3815">
      <w:r>
        <w:t xml:space="preserve">A multi-role entity is depicted in </w:t>
      </w:r>
      <w:r>
        <w:fldChar w:fldCharType="begin"/>
      </w:r>
      <w:r>
        <w:instrText xml:space="preserve"> REF _Ref129244541 \h </w:instrText>
      </w:r>
      <w:r>
        <w:fldChar w:fldCharType="separate"/>
      </w:r>
      <w:r>
        <w:t xml:space="preserve">Figure </w:t>
      </w:r>
      <w:r>
        <w:rPr>
          <w:noProof/>
        </w:rPr>
        <w:t>3</w:t>
      </w:r>
      <w:r>
        <w:fldChar w:fldCharType="end"/>
      </w:r>
      <w:r>
        <w:t xml:space="preserve"> herewith where one entity serves both as a mid-chain entity in the red supply chain and as an extremity entity in the green supply chain.</w:t>
      </w:r>
    </w:p>
    <w:p w14:paraId="53CE33D4" w14:textId="3E26CD67" w:rsidR="002F6D84" w:rsidRDefault="002F6D84" w:rsidP="002F6D84">
      <w:pPr>
        <w:jc w:val="center"/>
      </w:pPr>
      <w:r>
        <w:rPr>
          <w:noProof/>
        </w:rPr>
        <w:lastRenderedPageBreak/>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3AC7EDC0" w:rsidR="002F6D84" w:rsidRDefault="002F6D84" w:rsidP="002F6D84">
      <w:pPr>
        <w:pStyle w:val="Caption"/>
        <w:jc w:val="center"/>
      </w:pPr>
      <w:bookmarkStart w:id="148" w:name="_Ref129244541"/>
      <w:r>
        <w:t xml:space="preserve">Figure </w:t>
      </w:r>
      <w:fldSimple w:instr=" SEQ Figure \* ARABIC ">
        <w:r w:rsidR="00FD5EFA">
          <w:rPr>
            <w:noProof/>
          </w:rPr>
          <w:t>3</w:t>
        </w:r>
      </w:fldSimple>
      <w:bookmarkEnd w:id="148"/>
      <w:r>
        <w:rPr>
          <w:lang w:val="en-US"/>
        </w:rPr>
        <w:t xml:space="preserve"> - </w:t>
      </w:r>
      <w:proofErr w:type="gramStart"/>
      <w:r>
        <w:rPr>
          <w:lang w:val="en-US"/>
        </w:rPr>
        <w:t>Multi-role</w:t>
      </w:r>
      <w:proofErr w:type="gramEnd"/>
      <w:r>
        <w:rPr>
          <w:lang w:val="en-US"/>
        </w:rPr>
        <w:t xml:space="preserve"> entity</w:t>
      </w:r>
    </w:p>
    <w:p w14:paraId="66D4D342" w14:textId="117B3572" w:rsidR="000862BF" w:rsidRPr="004C3815" w:rsidRDefault="005E03A2" w:rsidP="005E03A2">
      <w:pPr>
        <w:pStyle w:val="Heading4"/>
        <w:rPr>
          <w:lang w:val="en-US" w:bidi="he-IL"/>
        </w:rPr>
      </w:pPr>
      <w:bookmarkStart w:id="149" w:name="_Toc144822453"/>
      <w:r>
        <w:t>4.2.1.2</w:t>
      </w:r>
      <w:r>
        <w:tab/>
      </w:r>
      <w:r w:rsidR="000862BF">
        <w:t>Retail Customer</w:t>
      </w:r>
      <w:bookmarkEnd w:id="149"/>
    </w:p>
    <w:p w14:paraId="1668F703" w14:textId="4B1A1894" w:rsidR="00001409" w:rsidRDefault="00001409" w:rsidP="00001409">
      <w:r>
        <w:t>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w:t>
      </w:r>
      <w:r w:rsidR="005E03A2">
        <w:t xml:space="preserve"> They are a retail customer of a computer supply chain and do not sell or integrate the computers they bought into their designs.</w:t>
      </w:r>
      <w:r>
        <w:t xml:space="preserve"> </w:t>
      </w:r>
    </w:p>
    <w:p w14:paraId="432DD436" w14:textId="3C77E350" w:rsidR="000355E3" w:rsidRPr="00001409" w:rsidRDefault="000355E3" w:rsidP="00001409">
      <w:r>
        <w:t>A retail customer is located at one end of the supply chain and is thus an extremity entity.</w:t>
      </w:r>
    </w:p>
    <w:p w14:paraId="0DB97B73" w14:textId="0F6E853A" w:rsidR="000862BF" w:rsidRDefault="000862BF" w:rsidP="000862BF">
      <w:pPr>
        <w:pStyle w:val="Heading4"/>
      </w:pPr>
      <w:bookmarkStart w:id="150" w:name="_Toc144822454"/>
      <w:r>
        <w:t>4.2.1.</w:t>
      </w:r>
      <w:r w:rsidR="00D906DD">
        <w:t>3</w:t>
      </w:r>
      <w:r>
        <w:tab/>
        <w:t>Retail Seller</w:t>
      </w:r>
      <w:bookmarkEnd w:id="150"/>
    </w:p>
    <w:p w14:paraId="1D4AB0B2" w14:textId="5BA9BEAE" w:rsidR="00001409" w:rsidRDefault="00001409" w:rsidP="00001409">
      <w:r>
        <w:t>A retail seller is an entity that sells to retail customers as defined above.</w:t>
      </w:r>
    </w:p>
    <w:p w14:paraId="1A04F2E7" w14:textId="05938523" w:rsidR="00001409" w:rsidRPr="00EB714D" w:rsidRDefault="00001409" w:rsidP="00001409">
      <w:pPr>
        <w:rPr>
          <w:lang w:val="en-US" w:bidi="he-IL"/>
        </w:rPr>
      </w:pPr>
      <w:r>
        <w:t>A retail seller may also sell to wholesale buyers.</w:t>
      </w:r>
      <w:r w:rsidR="00EB714D">
        <w:rPr>
          <w:rFonts w:hint="cs"/>
          <w:rtl/>
          <w:lang w:bidi="he-IL"/>
        </w:rPr>
        <w:t xml:space="preserve"> </w:t>
      </w:r>
      <w:r w:rsidR="00EB714D">
        <w:rPr>
          <w:lang w:val="en-US" w:bidi="he-IL"/>
        </w:rPr>
        <w:t xml:space="preserve"> As a result, a retail seller may also be a wholesale seller, and the distinction between the two depends on the entity the goods and services are sold to.</w:t>
      </w:r>
    </w:p>
    <w:p w14:paraId="3F450CE4" w14:textId="61F0140F"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r w:rsidR="00C9449F">
        <w:t xml:space="preserve"> On the other </w:t>
      </w:r>
      <w:r w:rsidR="00BB65D1">
        <w:t>hand,</w:t>
      </w:r>
      <w:r w:rsidR="00C9449F">
        <w:t xml:space="preserve"> a grocer buys products in bulk quantities and resells them in smaller quantities without changing the products.</w:t>
      </w:r>
    </w:p>
    <w:p w14:paraId="1FC1908B" w14:textId="185B4A6E" w:rsidR="000862BF" w:rsidRDefault="000862BF" w:rsidP="000862BF">
      <w:pPr>
        <w:pStyle w:val="Heading4"/>
      </w:pPr>
      <w:bookmarkStart w:id="151" w:name="_Toc144822455"/>
      <w:r>
        <w:t>4.2.1.</w:t>
      </w:r>
      <w:r w:rsidR="00D906DD">
        <w:t>4</w:t>
      </w:r>
      <w:r>
        <w:tab/>
        <w:t>Wholesale Buyer</w:t>
      </w:r>
      <w:bookmarkEnd w:id="151"/>
    </w:p>
    <w:p w14:paraId="269C842D" w14:textId="5DE5C1B1" w:rsidR="00211D77" w:rsidRDefault="00211D77" w:rsidP="00211D77">
      <w:r>
        <w:t>A wholesale buyer is an entity that buys goods and services</w:t>
      </w:r>
      <w:r w:rsidR="005E03A2">
        <w:t xml:space="preserve"> from a wholesale seller</w:t>
      </w:r>
      <w:r>
        <w:t xml:space="preserve"> </w:t>
      </w:r>
      <w:r w:rsidR="00C9449F">
        <w:t>to</w:t>
      </w:r>
      <w:r>
        <w:t xml:space="preserve"> resell them directly or to integrate them into new goods and services</w:t>
      </w:r>
      <w:r w:rsidR="005E03A2">
        <w:t xml:space="preserve"> to be sold onwards</w:t>
      </w:r>
      <w:r>
        <w:t>.</w:t>
      </w:r>
    </w:p>
    <w:p w14:paraId="0E21F95A" w14:textId="186C016E" w:rsidR="00211D77" w:rsidRDefault="00211D77" w:rsidP="00211D77">
      <w:r>
        <w:t>A</w:t>
      </w:r>
      <w:r w:rsidR="00D906DD">
        <w:t xml:space="preserve">s defined in clause 4.2.1.1 and depicted in diagram </w:t>
      </w:r>
      <w:r w:rsidR="005E03A2">
        <w:t>2</w:t>
      </w:r>
      <w:r w:rsidR="00D906DD">
        <w:t xml:space="preserve"> below, an entity that acts as a</w:t>
      </w:r>
      <w:r>
        <w:t xml:space="preserve"> wholesale buyer may also be a seller, either </w:t>
      </w:r>
      <w:r w:rsidR="000355E3">
        <w:t>r</w:t>
      </w:r>
      <w:r>
        <w:t xml:space="preserve">etail or </w:t>
      </w:r>
      <w:r w:rsidR="000355E3">
        <w:t>w</w:t>
      </w:r>
      <w:r>
        <w:t>holesale.</w:t>
      </w:r>
    </w:p>
    <w:p w14:paraId="2E818736" w14:textId="2F45D8C0" w:rsidR="00211D77" w:rsidRDefault="00211D77" w:rsidP="00211D77">
      <w:r>
        <w:t>An entity that performs both procurement and sales (buys and sells) may have different departments for each function.</w:t>
      </w:r>
    </w:p>
    <w:p w14:paraId="25991AAA" w14:textId="59AA34C6" w:rsidR="00EB714D" w:rsidRDefault="00EB714D" w:rsidP="00211D77">
      <w:r>
        <w:t xml:space="preserve">Wholesale is sometimes associated with procurement of large bulk quantities and selling them as individual items. While this is a possible scenario, there are also wholesale buyers that buy individual </w:t>
      </w:r>
      <w:r w:rsidR="00C9449F">
        <w:t>items</w:t>
      </w:r>
      <w:r>
        <w:t>.</w:t>
      </w:r>
      <w:r w:rsidR="00C9449F">
        <w:t xml:space="preserve"> This is typical to scenarios where the supply chain delivers </w:t>
      </w:r>
      <w:r w:rsidR="000355E3">
        <w:t>customized</w:t>
      </w:r>
      <w:r w:rsidR="00C9449F">
        <w:t xml:space="preserve"> goods and services as described in clause </w:t>
      </w:r>
      <w:r w:rsidR="00BB65D1">
        <w:t>5.1.2 herewith.</w:t>
      </w:r>
      <w:r>
        <w:t xml:space="preserve"> </w:t>
      </w:r>
      <w:r w:rsidR="00BB65D1">
        <w:t>Thus,</w:t>
      </w:r>
      <w:r>
        <w:t xml:space="preserve"> quantity or volume of procurement is not sufficient to define a buyer as a wholesale buyer. The definition, for the purpose of this document, is that a wholesale buyer buys good and/or services that are resold or integrated into other goods and services sold by the selling entity associated with the buyer.</w:t>
      </w:r>
    </w:p>
    <w:p w14:paraId="69615187" w14:textId="77777777" w:rsidR="00BB65D1" w:rsidRDefault="00EB714D" w:rsidP="00211D77">
      <w:r>
        <w:t>Example</w:t>
      </w:r>
      <w:r w:rsidR="00BB65D1">
        <w:t>s</w:t>
      </w:r>
      <w:r>
        <w:t>:</w:t>
      </w:r>
      <w:r w:rsidR="005F409B">
        <w:t xml:space="preserve"> </w:t>
      </w:r>
    </w:p>
    <w:p w14:paraId="654A574D" w14:textId="436ECA4C" w:rsidR="00EB714D" w:rsidRPr="00BB65D1" w:rsidRDefault="00BB65D1" w:rsidP="00BB65D1">
      <w:pPr>
        <w:pStyle w:val="ListParagraph"/>
        <w:numPr>
          <w:ilvl w:val="0"/>
          <w:numId w:val="42"/>
        </w:numPr>
        <w:rPr>
          <w:rFonts w:asciiTheme="majorBidi" w:hAnsiTheme="majorBidi" w:cstheme="majorBidi"/>
        </w:rPr>
      </w:pPr>
      <w:r w:rsidRPr="00BB65D1">
        <w:rPr>
          <w:rFonts w:asciiTheme="majorBidi" w:hAnsiTheme="majorBidi" w:cstheme="majorBidi"/>
        </w:rPr>
        <w:lastRenderedPageBreak/>
        <w:t>A vegetable warehouse buys vegetables from farmers and resells them to grocery stores and supermarkets.</w:t>
      </w:r>
    </w:p>
    <w:p w14:paraId="0C539842" w14:textId="2A6B8BFE" w:rsidR="00BB65D1" w:rsidRPr="00BB65D1" w:rsidRDefault="00BB65D1" w:rsidP="00BB65D1">
      <w:pPr>
        <w:pStyle w:val="ListParagraph"/>
        <w:numPr>
          <w:ilvl w:val="0"/>
          <w:numId w:val="42"/>
        </w:numPr>
        <w:rPr>
          <w:rFonts w:asciiTheme="majorBidi" w:hAnsiTheme="majorBidi" w:cstheme="majorBidi"/>
        </w:rPr>
      </w:pPr>
      <w:r w:rsidRPr="00BB65D1">
        <w:rPr>
          <w:rFonts w:asciiTheme="majorBidi" w:hAnsiTheme="majorBidi" w:cstheme="majorBidi"/>
        </w:rPr>
        <w:t xml:space="preserve">A telecom operator buys termination of a telephone call to a certain destination from another telecom operator. </w:t>
      </w:r>
    </w:p>
    <w:p w14:paraId="5FD2ECF3" w14:textId="38BD1E58" w:rsidR="000862BF" w:rsidRDefault="000862BF" w:rsidP="000862BF">
      <w:pPr>
        <w:pStyle w:val="Heading4"/>
      </w:pPr>
      <w:bookmarkStart w:id="152" w:name="_Toc144822456"/>
      <w:r>
        <w:t>4.2.1.</w:t>
      </w:r>
      <w:r w:rsidR="00D906DD">
        <w:t>5</w:t>
      </w:r>
      <w:r>
        <w:tab/>
        <w:t>Wholesale Seller</w:t>
      </w:r>
      <w:bookmarkEnd w:id="152"/>
    </w:p>
    <w:p w14:paraId="202C39AA" w14:textId="57766A68" w:rsidR="00211D77" w:rsidRDefault="00211D77" w:rsidP="00211D77">
      <w:r>
        <w:t>A wholesale Seller sells to Wholesale buyers.</w:t>
      </w:r>
      <w:r w:rsidR="00EB714D">
        <w:t xml:space="preserve"> A wholesale seller may also sell to retail customers</w:t>
      </w:r>
      <w:r w:rsidR="005F409B">
        <w:t xml:space="preserve"> and the distinction between the two roles depends on the entity being sold to.</w:t>
      </w:r>
    </w:p>
    <w:p w14:paraId="74DD0B18" w14:textId="388FF38B" w:rsidR="005F409B" w:rsidRDefault="005F409B" w:rsidP="00211D77">
      <w:r>
        <w:t>Regulations may exist that limit the ability of a wholesale seller to sell to retail customers or to specific groups of customers.</w:t>
      </w:r>
      <w:r>
        <w:br/>
        <w:t>Agreements may exist that allow specific customers or groups of customers to enjoy reduced/discounted rates either based on volume of purchase or other factors.</w:t>
      </w:r>
    </w:p>
    <w:p w14:paraId="50189D22" w14:textId="35839CAB" w:rsidR="008A1010" w:rsidRDefault="008A1010" w:rsidP="008A1010">
      <w:pPr>
        <w:pStyle w:val="Heading4"/>
      </w:pPr>
      <w:bookmarkStart w:id="153" w:name="_Toc144822457"/>
      <w:r>
        <w:t>4.2.1.6</w:t>
      </w:r>
      <w:r>
        <w:tab/>
        <w:t>Multi-</w:t>
      </w:r>
      <w:r w:rsidR="003C18B3">
        <w:t>Segment</w:t>
      </w:r>
      <w:r>
        <w:t xml:space="preserve"> Entity</w:t>
      </w:r>
      <w:bookmarkEnd w:id="153"/>
    </w:p>
    <w:p w14:paraId="5C03C6B5" w14:textId="71AD963E" w:rsidR="008A1010" w:rsidRDefault="008A1010" w:rsidP="00211D77">
      <w:r>
        <w:t xml:space="preserve">As mentioned previously in this section, an entity may </w:t>
      </w:r>
      <w:r w:rsidR="003C18B3">
        <w:t>perform both wholesale and retail transactions</w:t>
      </w:r>
      <w:r>
        <w:t xml:space="preserve">, in which case its specific </w:t>
      </w:r>
      <w:r w:rsidR="003C18B3">
        <w:t>function and segment</w:t>
      </w:r>
      <w:r>
        <w:t xml:space="preserve"> depends on the type of transaction (procurement or selling) and the type of entity such transaction is performed with (Customer, Buyer or Seller).</w:t>
      </w:r>
    </w:p>
    <w:p w14:paraId="0ED9A247" w14:textId="5BD0E65E" w:rsidR="00191E77" w:rsidRDefault="00E730D8" w:rsidP="00E730D8">
      <w:r>
        <w:fldChar w:fldCharType="begin"/>
      </w:r>
      <w:r>
        <w:instrText xml:space="preserve"> REF _Ref129245731 \h </w:instrText>
      </w:r>
      <w:r>
        <w:fldChar w:fldCharType="separate"/>
      </w:r>
      <w:r>
        <w:t xml:space="preserve">Figure </w:t>
      </w:r>
      <w:r>
        <w:rPr>
          <w:noProof/>
        </w:rPr>
        <w:t>4</w:t>
      </w:r>
      <w:r>
        <w:fldChar w:fldCharType="end"/>
      </w:r>
      <w:r>
        <w:t xml:space="preserve"> </w:t>
      </w:r>
      <w:r w:rsidR="00D906DD">
        <w:t>herewith presents a</w:t>
      </w:r>
      <w:r w:rsidR="008A1010">
        <w:t xml:space="preserve"> multi-role</w:t>
      </w:r>
      <w:r w:rsidR="00D906DD">
        <w:t xml:space="preserve"> entity that </w:t>
      </w:r>
      <w:r w:rsidR="003C18B3">
        <w:t>performs</w:t>
      </w:r>
      <w:r w:rsidR="00D906DD">
        <w:t xml:space="preserve"> three </w:t>
      </w:r>
      <w:r w:rsidR="003C18B3">
        <w:t>functions</w:t>
      </w:r>
      <w:r w:rsidR="00D906DD">
        <w:t xml:space="preserve">: A retail seller, a wholesale </w:t>
      </w:r>
      <w:proofErr w:type="gramStart"/>
      <w:r w:rsidR="00D906DD">
        <w:t>seller</w:t>
      </w:r>
      <w:proofErr w:type="gramEnd"/>
      <w:r w:rsidR="00D906DD">
        <w:t xml:space="preserve"> and a wholesale buyer, as well as the respective entities with which each of the </w:t>
      </w:r>
      <w:r>
        <w:t>functions</w:t>
      </w:r>
      <w:r w:rsidR="00D906DD">
        <w:t xml:space="preserve"> transacts.</w:t>
      </w:r>
      <w:bookmarkStart w:id="154" w:name="_Hlk125986402"/>
    </w:p>
    <w:p w14:paraId="476E9C74" w14:textId="3398A3D7" w:rsidR="00E730D8" w:rsidRDefault="00E730D8" w:rsidP="00E730D8">
      <w:r>
        <w:rPr>
          <w:noProof/>
        </w:rPr>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7F6D5695" w:rsidR="00E730D8" w:rsidRDefault="00E730D8" w:rsidP="00E730D8">
      <w:pPr>
        <w:pStyle w:val="Caption"/>
        <w:jc w:val="center"/>
      </w:pPr>
      <w:bookmarkStart w:id="155" w:name="_Ref129245731"/>
      <w:r>
        <w:t xml:space="preserve">Figure </w:t>
      </w:r>
      <w:fldSimple w:instr=" SEQ Figure \* ARABIC ">
        <w:r w:rsidR="00FD5EFA">
          <w:rPr>
            <w:noProof/>
          </w:rPr>
          <w:t>4</w:t>
        </w:r>
      </w:fldSimple>
      <w:bookmarkEnd w:id="155"/>
      <w:r>
        <w:rPr>
          <w:lang w:val="en-US"/>
        </w:rPr>
        <w:t xml:space="preserve"> - Multi segment entity</w:t>
      </w:r>
    </w:p>
    <w:p w14:paraId="738230FD" w14:textId="51B7471A" w:rsidR="008A1010" w:rsidRDefault="008A1010" w:rsidP="008A1010">
      <w:pPr>
        <w:pStyle w:val="Heading4"/>
      </w:pPr>
      <w:bookmarkStart w:id="156" w:name="_Toc144822458"/>
      <w:bookmarkEnd w:id="154"/>
      <w:r>
        <w:t>4.2.1.7</w:t>
      </w:r>
      <w:r>
        <w:tab/>
        <w:t>Bilateral trade</w:t>
      </w:r>
      <w:bookmarkEnd w:id="156"/>
    </w:p>
    <w:p w14:paraId="22F5C27A" w14:textId="77777777" w:rsidR="009C24A6" w:rsidRDefault="007222FC" w:rsidP="009C24A6">
      <w:pPr>
        <w:rPr>
          <w:lang w:val="en-US"/>
        </w:rPr>
      </w:pPr>
      <w:r>
        <w:t>When</w:t>
      </w:r>
      <w:r w:rsidR="008A1010">
        <w:t xml:space="preserve"> two multi-</w:t>
      </w:r>
      <w:r w:rsidR="00E730D8">
        <w:t>segment</w:t>
      </w:r>
      <w:r w:rsidR="008A1010">
        <w:t xml:space="preserve"> entities perform bi-directional transactions with each other (e.g., one such entity both buys from and sells to the other entity) the commercial relations between those entities are considered </w:t>
      </w:r>
      <w:r w:rsidR="008A1010" w:rsidRPr="00E730D8">
        <w:rPr>
          <w:b/>
          <w:bCs/>
          <w:i/>
          <w:iCs/>
        </w:rPr>
        <w:t>bilateral</w:t>
      </w:r>
      <w:r w:rsidR="008A1010">
        <w:t xml:space="preserve">. This is depicted in </w:t>
      </w:r>
      <w:r w:rsidR="009C24A6">
        <w:fldChar w:fldCharType="begin"/>
      </w:r>
      <w:r w:rsidR="009C24A6">
        <w:instrText xml:space="preserve"> REF _Ref129246880 \h </w:instrText>
      </w:r>
      <w:r w:rsidR="009C24A6">
        <w:fldChar w:fldCharType="separate"/>
      </w:r>
      <w:r w:rsidR="009C24A6">
        <w:t xml:space="preserve">Figure </w:t>
      </w:r>
      <w:r w:rsidR="009C24A6">
        <w:rPr>
          <w:noProof/>
        </w:rPr>
        <w:t>5</w:t>
      </w:r>
      <w:r w:rsidR="009C24A6">
        <w:fldChar w:fldCharType="end"/>
      </w:r>
      <w:r w:rsidR="009C24A6">
        <w:t xml:space="preserve"> </w:t>
      </w:r>
      <w:r w:rsidR="008A1010">
        <w:t>below.</w:t>
      </w:r>
      <w:r w:rsidR="008E1CB1">
        <w:rPr>
          <w:lang w:val="en-US"/>
        </w:rPr>
        <w:t xml:space="preserve"> </w:t>
      </w:r>
      <w:r w:rsidR="00E730D8">
        <w:rPr>
          <w:lang w:val="en-US"/>
        </w:rPr>
        <w:t xml:space="preserve">For clarity the internal functions (Integration, Internal supply) have been omitted. </w:t>
      </w:r>
      <w:r w:rsidR="008E1CB1">
        <w:rPr>
          <w:lang w:val="en-US"/>
        </w:rPr>
        <w:t>Bilateral trade is more common in certain industries than others. Example</w:t>
      </w:r>
      <w:r w:rsidR="002C0909">
        <w:rPr>
          <w:lang w:val="en-US"/>
        </w:rPr>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0458624D" w:rsidR="008A1010" w:rsidRDefault="008A1010" w:rsidP="00081817">
      <w:pPr>
        <w:jc w:val="center"/>
        <w:rPr>
          <w:lang w:val="en-US"/>
        </w:rPr>
      </w:pPr>
      <w:r>
        <w:br/>
      </w:r>
      <w:r w:rsidR="00081817">
        <w:rPr>
          <w:noProof/>
          <w:lang w:val="en-US"/>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752DE5E7" w:rsidR="009C24A6" w:rsidRDefault="009C24A6" w:rsidP="009C24A6">
      <w:pPr>
        <w:pStyle w:val="Caption"/>
        <w:jc w:val="center"/>
      </w:pPr>
      <w:bookmarkStart w:id="157" w:name="_Ref129246880"/>
      <w:r>
        <w:t xml:space="preserve">Figure </w:t>
      </w:r>
      <w:fldSimple w:instr=" SEQ Figure \* ARABIC ">
        <w:r w:rsidR="00FD5EFA">
          <w:rPr>
            <w:noProof/>
          </w:rPr>
          <w:t>5</w:t>
        </w:r>
      </w:fldSimple>
      <w:bookmarkEnd w:id="157"/>
      <w:r>
        <w:rPr>
          <w:lang w:val="en-US"/>
        </w:rPr>
        <w:t xml:space="preserve"> - Bilateral wholesale trade</w:t>
      </w:r>
    </w:p>
    <w:p w14:paraId="1526942B" w14:textId="7B75E5A3" w:rsidR="006B59B5" w:rsidRDefault="006B59B5" w:rsidP="006B59B5">
      <w:r>
        <w:t>The volumes, quantities and commercial values of procurement and sales between both sides may differ.</w:t>
      </w:r>
    </w:p>
    <w:p w14:paraId="1D1B717A" w14:textId="7F0BCEB7" w:rsidR="008068D6" w:rsidRDefault="006B59B5" w:rsidP="008068D6">
      <w:r>
        <w:t>Commercial agreements between entities performing bilateral trade may be subject to regulations.</w:t>
      </w:r>
    </w:p>
    <w:p w14:paraId="52250122" w14:textId="7BFE6ABF" w:rsidR="008068D6" w:rsidRDefault="008068D6" w:rsidP="008068D6">
      <w:pPr>
        <w:pStyle w:val="Heading4"/>
        <w:ind w:left="0" w:firstLine="0"/>
      </w:pPr>
      <w:bookmarkStart w:id="158" w:name="_Ref135646735"/>
      <w:bookmarkStart w:id="159" w:name="_Toc144822459"/>
      <w:r>
        <w:lastRenderedPageBreak/>
        <w:t>4.2.1.8</w:t>
      </w:r>
      <w:r w:rsidR="00D46CFC">
        <w:tab/>
      </w:r>
      <w:r>
        <w:t>Multilateral trade</w:t>
      </w:r>
      <w:bookmarkEnd w:id="158"/>
      <w:bookmarkEnd w:id="159"/>
    </w:p>
    <w:p w14:paraId="6DC0A5BE" w14:textId="6E20328A" w:rsidR="00E914E2" w:rsidRPr="008068D6" w:rsidRDefault="008068D6" w:rsidP="00FB5A8A">
      <w:r>
        <w:t xml:space="preserve">The Bilateral trade scenario can be extended to include multiple parties that establish buy and sell relations where some participants establish buy-only or sell-only relations with others and others establish </w:t>
      </w:r>
      <w:r w:rsidR="00A420D9">
        <w:t>both</w:t>
      </w:r>
      <w:r>
        <w:t xml:space="preserve"> buy</w:t>
      </w:r>
      <w:r w:rsidR="00A420D9">
        <w:t xml:space="preserve"> and </w:t>
      </w:r>
      <w:r>
        <w:t>sell relations</w:t>
      </w:r>
      <w:r w:rsidR="00A420D9">
        <w:t>, some of which may be bilateral</w:t>
      </w:r>
      <w:r>
        <w:t>.</w:t>
      </w:r>
      <w:r w:rsidR="00E001DB">
        <w:t xml:space="preserve"> The same concepts apply for bilateral trade as for unilateral or bilateral trade. The buying is performed by the Procurement Function and the selling is performed by the Sales Function regardless of the nature of the trade (unilateral, </w:t>
      </w:r>
      <w:proofErr w:type="gramStart"/>
      <w:r w:rsidR="00E001DB">
        <w:t>bilateral</w:t>
      </w:r>
      <w:proofErr w:type="gramEnd"/>
      <w:r w:rsidR="00E001DB">
        <w:t xml:space="preserve"> or multilateral).</w:t>
      </w:r>
    </w:p>
    <w:p w14:paraId="734DDA92" w14:textId="7D938529" w:rsidR="004A20F0" w:rsidRDefault="004A20F0" w:rsidP="004A20F0">
      <w:pPr>
        <w:pStyle w:val="Heading4"/>
      </w:pPr>
      <w:bookmarkStart w:id="160" w:name="_Toc144822460"/>
      <w:r>
        <w:t>4.2.1.</w:t>
      </w:r>
      <w:r w:rsidR="008068D6">
        <w:t>9</w:t>
      </w:r>
      <w:r w:rsidR="00D46CFC">
        <w:tab/>
      </w:r>
      <w:r>
        <w:t>Cyclic supply chains</w:t>
      </w:r>
      <w:bookmarkEnd w:id="160"/>
    </w:p>
    <w:p w14:paraId="580606A9" w14:textId="70932C77" w:rsidR="00444734" w:rsidRDefault="00444734" w:rsidP="004A20F0">
      <w:r w:rsidRPr="00444734">
        <w:t xml:space="preserve">Certain supply chains may have a cyclic behaviour. In such case while there is </w:t>
      </w:r>
      <w:r w:rsidR="00081817">
        <w:t xml:space="preserve">wholesale </w:t>
      </w:r>
      <w:r w:rsidRPr="00444734">
        <w:t xml:space="preserve">trade between any </w:t>
      </w:r>
      <w:r w:rsidR="005E29D0">
        <w:t xml:space="preserve">two </w:t>
      </w:r>
      <w:r w:rsidRPr="00444734">
        <w:t>adjacent parties in the supply chain, at a certain point one of the parties in the chain consumes goods or services from another</w:t>
      </w:r>
      <w:r w:rsidR="009D33F8">
        <w:t>, downstream,</w:t>
      </w:r>
      <w:r w:rsidRPr="00444734">
        <w:t xml:space="preserve"> party in the chain.</w:t>
      </w:r>
      <w:r>
        <w:br/>
        <w:t>Example: 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Default="00081817" w:rsidP="00DE79A2">
      <w:pPr>
        <w:jc w:val="center"/>
      </w:pPr>
      <w:r>
        <w:rPr>
          <w:noProof/>
        </w:rPr>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56CC3AA2" w:rsidR="00081817" w:rsidRPr="00444734" w:rsidRDefault="00081817" w:rsidP="00DE79A2">
      <w:pPr>
        <w:pStyle w:val="Caption"/>
        <w:jc w:val="center"/>
      </w:pPr>
      <w:bookmarkStart w:id="161" w:name="_Ref129248190"/>
      <w:r>
        <w:t xml:space="preserve">Figure </w:t>
      </w:r>
      <w:fldSimple w:instr=" SEQ Figure \* ARABIC ">
        <w:r w:rsidR="00FD5EFA">
          <w:rPr>
            <w:noProof/>
          </w:rPr>
          <w:t>6</w:t>
        </w:r>
      </w:fldSimple>
      <w:bookmarkEnd w:id="161"/>
      <w:r>
        <w:rPr>
          <w:lang w:val="en-US"/>
        </w:rPr>
        <w:t xml:space="preserve"> - Cyclic supply chain</w:t>
      </w:r>
    </w:p>
    <w:p w14:paraId="446E9215" w14:textId="790D0EC5" w:rsidR="004A20F0" w:rsidRDefault="00444734" w:rsidP="004A20F0">
      <w:r>
        <w:t xml:space="preserve">While cyclic supply chains exist, </w:t>
      </w:r>
      <w:r w:rsidR="00F833EB">
        <w:t>the cyclic nature is</w:t>
      </w:r>
      <w:r w:rsidR="005E29D0">
        <w:t xml:space="preserve"> in many cases</w:t>
      </w:r>
      <w:r w:rsidR="00F833EB">
        <w:t xml:space="preserve"> occasional rather than planned. I</w:t>
      </w:r>
      <w:r w:rsidR="005E29D0">
        <w:t>n many cases i</w:t>
      </w:r>
      <w:r w:rsidR="00F833EB">
        <w:t>t is impossible to identify bulk items (e.g., a used bottle</w:t>
      </w:r>
      <w:r w:rsidR="005E29D0">
        <w:t xml:space="preserve">, </w:t>
      </w:r>
      <w:r w:rsidR="00F833EB">
        <w:t>an aluminium can) as coming from or passing through a specific supply chain</w:t>
      </w:r>
      <w:r w:rsidR="005E29D0">
        <w:t xml:space="preserve">, while in other cases it is possible to identify an item throughout the supply chain based on a serial number or other unique identifier (e.g., serial number </w:t>
      </w:r>
      <w:r w:rsidR="009D33F8">
        <w:t>of a vehicle’s engine or an electronic device)</w:t>
      </w:r>
      <w:r w:rsidR="005E29D0">
        <w:t>.</w:t>
      </w:r>
      <w:r w:rsidR="00F833EB">
        <w:br/>
        <w:t>PDL can, if properly configured, be used to identify such items and associate them with a specific participant in a chain. This could be useful in certain scenarios where accountability is required and a manufacturer of certain goods (e.g., a polluting battery) is required by law to collect such used goods for recycling.</w:t>
      </w:r>
    </w:p>
    <w:p w14:paraId="04FC878B" w14:textId="2FB69A2D" w:rsidR="00DE79A2" w:rsidRDefault="00DE79A2" w:rsidP="004A20F0">
      <w:r>
        <w:t xml:space="preserve">Considering </w:t>
      </w:r>
      <w:r>
        <w:fldChar w:fldCharType="begin"/>
      </w:r>
      <w:r>
        <w:instrText xml:space="preserve"> REF _Ref129248190 \h </w:instrText>
      </w:r>
      <w:r>
        <w:fldChar w:fldCharType="separate"/>
      </w:r>
      <w:r>
        <w:t xml:space="preserve">Figure </w:t>
      </w:r>
      <w:r>
        <w:rPr>
          <w:noProof/>
        </w:rPr>
        <w:t>6</w:t>
      </w:r>
      <w:r>
        <w:fldChar w:fldCharType="end"/>
      </w:r>
      <w:r>
        <w:t xml:space="preserve"> above the example of using a cyclic supply chain to ensure proper handling of polluting EV batteries can be considered as follows:</w:t>
      </w:r>
    </w:p>
    <w:p w14:paraId="0B4588C4" w14:textId="079DCE14" w:rsidR="00DE79A2" w:rsidRPr="008F6D19" w:rsidRDefault="00DE79A2" w:rsidP="008F6D19">
      <w:pPr>
        <w:pStyle w:val="ListParagraph"/>
        <w:numPr>
          <w:ilvl w:val="0"/>
          <w:numId w:val="48"/>
        </w:numPr>
        <w:rPr>
          <w:rFonts w:asciiTheme="majorBidi" w:hAnsiTheme="majorBidi" w:cstheme="majorBidi"/>
        </w:rPr>
      </w:pPr>
      <w:bookmarkStart w:id="162" w:name="_Hlk129248297"/>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A</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62"/>
      <w:r w:rsidRPr="008F6D19">
        <w:rPr>
          <w:rFonts w:asciiTheme="majorBidi" w:hAnsiTheme="majorBidi" w:cstheme="majorBidi"/>
        </w:rPr>
        <w:t>is a battery manufacturer.</w:t>
      </w:r>
    </w:p>
    <w:p w14:paraId="705C04E5" w14:textId="7E406307" w:rsidR="00DE79A2" w:rsidRPr="008F6D19" w:rsidRDefault="00DE79A2" w:rsidP="008F6D19">
      <w:pPr>
        <w:pStyle w:val="ListParagraph"/>
        <w:numPr>
          <w:ilvl w:val="0"/>
          <w:numId w:val="48"/>
        </w:numPr>
        <w:rPr>
          <w:rFonts w:asciiTheme="majorBidi" w:hAnsiTheme="majorBidi" w:cstheme="majorBidi"/>
        </w:rPr>
      </w:pPr>
      <w:bookmarkStart w:id="163" w:name="_Hlk129248464"/>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63"/>
      <w:r w:rsidRPr="008F6D19">
        <w:rPr>
          <w:rFonts w:asciiTheme="majorBidi" w:hAnsiTheme="majorBidi" w:cstheme="majorBidi"/>
        </w:rPr>
        <w:t xml:space="preserve">is an EV manufacturer that buys batteries from </w:t>
      </w:r>
      <w:r w:rsidRPr="008F6D19">
        <w:rPr>
          <w:rFonts w:asciiTheme="majorBidi" w:hAnsiTheme="majorBidi" w:cstheme="majorBidi"/>
          <w:b/>
          <w:bCs/>
          <w:i/>
          <w:iCs/>
        </w:rPr>
        <w:t xml:space="preserve">supply chain entity </w:t>
      </w:r>
      <w:r w:rsidR="008F6D19">
        <w:rPr>
          <w:rFonts w:asciiTheme="majorBidi" w:hAnsiTheme="majorBidi" w:cstheme="majorBidi"/>
          <w:b/>
          <w:bCs/>
          <w:i/>
          <w:iCs/>
          <w:lang w:val="en-US"/>
        </w:rPr>
        <w:t>“</w:t>
      </w:r>
      <w:r w:rsidRPr="008F6D19">
        <w:rPr>
          <w:rFonts w:asciiTheme="majorBidi" w:hAnsiTheme="majorBidi" w:cstheme="majorBidi"/>
          <w:b/>
          <w:bCs/>
          <w:i/>
          <w:iCs/>
        </w:rPr>
        <w:t>A</w:t>
      </w:r>
      <w:r w:rsidR="008F6D19">
        <w:rPr>
          <w:rFonts w:asciiTheme="majorBidi" w:hAnsiTheme="majorBidi" w:cstheme="majorBidi"/>
          <w:b/>
          <w:bCs/>
          <w:i/>
          <w:iCs/>
          <w:lang w:val="en-US"/>
        </w:rPr>
        <w:t>”</w:t>
      </w:r>
      <w:r w:rsidRPr="008F6D19">
        <w:rPr>
          <w:rFonts w:asciiTheme="majorBidi" w:hAnsiTheme="majorBidi" w:cstheme="majorBidi"/>
        </w:rPr>
        <w:t xml:space="preserve"> and installs them in their EVs.</w:t>
      </w:r>
    </w:p>
    <w:p w14:paraId="751DC0F3" w14:textId="42E7A67D" w:rsidR="00DE79A2" w:rsidRPr="008F6D19" w:rsidRDefault="00DE79A2"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C</w:t>
      </w:r>
      <w:r w:rsidR="008F6D19" w:rsidRPr="008F6D19">
        <w:rPr>
          <w:rFonts w:asciiTheme="majorBidi" w:hAnsiTheme="majorBidi" w:cstheme="majorBidi"/>
          <w:b/>
          <w:bCs/>
          <w:i/>
          <w:iCs/>
        </w:rPr>
        <w:t>”</w:t>
      </w:r>
      <w:r w:rsidRPr="008F6D19">
        <w:rPr>
          <w:rFonts w:asciiTheme="majorBidi" w:hAnsiTheme="majorBidi" w:cstheme="majorBidi"/>
        </w:rPr>
        <w:t xml:space="preserve"> is a distributor that buys EVs from the EV manufacturer (</w:t>
      </w: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and distributes them to dealerships. The distributor may also handle shipping, import, </w:t>
      </w:r>
      <w:r w:rsidR="008F6D19" w:rsidRPr="008F6D19">
        <w:rPr>
          <w:rFonts w:asciiTheme="majorBidi" w:hAnsiTheme="majorBidi" w:cstheme="majorBidi"/>
        </w:rPr>
        <w:t>customs,</w:t>
      </w:r>
      <w:r w:rsidRPr="008F6D19">
        <w:rPr>
          <w:rFonts w:asciiTheme="majorBidi" w:hAnsiTheme="majorBidi" w:cstheme="majorBidi"/>
        </w:rPr>
        <w:t xml:space="preserve"> and other functions. The distributor may use additional supply chain entities, such as shipping companies, to </w:t>
      </w:r>
      <w:r w:rsidR="00555759" w:rsidRPr="008F6D19">
        <w:rPr>
          <w:rFonts w:asciiTheme="majorBidi" w:hAnsiTheme="majorBidi" w:cstheme="majorBidi"/>
        </w:rPr>
        <w:t>transport</w:t>
      </w:r>
      <w:r w:rsidRPr="008F6D19">
        <w:rPr>
          <w:rFonts w:asciiTheme="majorBidi" w:hAnsiTheme="majorBidi" w:cstheme="majorBidi"/>
        </w:rPr>
        <w:t xml:space="preserve"> the EVs from their country of origin</w:t>
      </w:r>
      <w:r w:rsidR="00555759" w:rsidRPr="008F6D19">
        <w:rPr>
          <w:rFonts w:asciiTheme="majorBidi" w:hAnsiTheme="majorBidi" w:cstheme="majorBidi"/>
        </w:rPr>
        <w:t xml:space="preserve"> to the destination market.</w:t>
      </w:r>
    </w:p>
    <w:p w14:paraId="214FF830" w14:textId="08AD03D1" w:rsidR="008F6D19" w:rsidRPr="008F6D19" w:rsidRDefault="008F6D19"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Supply chain entity “D”</w:t>
      </w:r>
      <w:r w:rsidRPr="008F6D19">
        <w:rPr>
          <w:rFonts w:asciiTheme="majorBidi" w:hAnsiTheme="majorBidi" w:cstheme="majorBidi"/>
        </w:rPr>
        <w:t xml:space="preserve"> can represent the dealership selling the EV to the ultimate customer.</w:t>
      </w:r>
    </w:p>
    <w:p w14:paraId="70781EA6" w14:textId="29618BD0" w:rsidR="008F6D19" w:rsidRPr="008F6D19" w:rsidRDefault="008F6D19" w:rsidP="008F6D19">
      <w:pPr>
        <w:pStyle w:val="ListParagraph"/>
        <w:numPr>
          <w:ilvl w:val="0"/>
          <w:numId w:val="48"/>
        </w:numPr>
        <w:rPr>
          <w:rFonts w:asciiTheme="majorBidi" w:hAnsiTheme="majorBidi" w:cstheme="majorBidi"/>
        </w:rPr>
      </w:pPr>
      <w:r w:rsidRPr="008F6D19">
        <w:rPr>
          <w:rFonts w:asciiTheme="majorBidi" w:hAnsiTheme="majorBidi" w:cstheme="majorBidi"/>
          <w:b/>
          <w:bCs/>
          <w:i/>
          <w:iCs/>
        </w:rPr>
        <w:t>Supply chain entity “E”</w:t>
      </w:r>
      <w:r w:rsidRPr="008F6D19">
        <w:rPr>
          <w:rFonts w:asciiTheme="majorBidi" w:hAnsiTheme="majorBidi" w:cstheme="majorBidi"/>
        </w:rPr>
        <w:t xml:space="preserve"> represents the service centre that disassembles the used batteries from the </w:t>
      </w:r>
      <w:r w:rsidR="00CB3677">
        <w:rPr>
          <w:rFonts w:asciiTheme="majorBidi" w:hAnsiTheme="majorBidi" w:cstheme="majorBidi"/>
          <w:lang w:val="en-US"/>
        </w:rPr>
        <w:t>EV</w:t>
      </w:r>
      <w:r w:rsidRPr="008F6D19">
        <w:rPr>
          <w:rFonts w:asciiTheme="majorBidi" w:hAnsiTheme="majorBidi" w:cstheme="majorBidi"/>
        </w:rPr>
        <w:t xml:space="preserve"> when they reach their end of life and ships them back to the manufacturer </w:t>
      </w:r>
      <w:r w:rsidR="00CB3677">
        <w:rPr>
          <w:rFonts w:asciiTheme="majorBidi" w:hAnsiTheme="majorBidi" w:cstheme="majorBidi"/>
          <w:lang w:val="en-US"/>
        </w:rPr>
        <w:t>(</w:t>
      </w:r>
      <w:r w:rsidRPr="008F6D19">
        <w:rPr>
          <w:rFonts w:asciiTheme="majorBidi" w:hAnsiTheme="majorBidi" w:cstheme="majorBidi"/>
          <w:b/>
          <w:bCs/>
          <w:i/>
          <w:iCs/>
        </w:rPr>
        <w:t>supply chain entity “A”</w:t>
      </w:r>
      <w:r w:rsidR="00CB3677">
        <w:rPr>
          <w:rFonts w:asciiTheme="majorBidi" w:hAnsiTheme="majorBidi" w:cstheme="majorBidi"/>
          <w:lang w:val="en-US"/>
        </w:rPr>
        <w:t>).</w:t>
      </w:r>
    </w:p>
    <w:p w14:paraId="68EB67FA" w14:textId="77777777" w:rsidR="008F6D19" w:rsidRDefault="008F6D19" w:rsidP="004A20F0"/>
    <w:p w14:paraId="6C273111" w14:textId="53ED9090" w:rsidR="005E29D0" w:rsidRDefault="005E29D0" w:rsidP="00D26F42">
      <w:pPr>
        <w:pStyle w:val="MandatoryRequirement"/>
        <w:rPr>
          <w:rFonts w:cstheme="majorBidi"/>
        </w:rPr>
      </w:pPr>
      <w:r w:rsidRPr="00D26F42">
        <w:rPr>
          <w:rFonts w:cstheme="majorBidi"/>
        </w:rPr>
        <w:lastRenderedPageBreak/>
        <w:t xml:space="preserve">For </w:t>
      </w:r>
      <w:r w:rsidR="009D33F8" w:rsidRPr="00D26F42">
        <w:rPr>
          <w:rFonts w:cstheme="majorBidi"/>
        </w:rPr>
        <w:t xml:space="preserve">a supply chain to be considered cyclic an item processed through it </w:t>
      </w:r>
      <w:r w:rsidR="00D26F42" w:rsidRPr="00D26F42">
        <w:rPr>
          <w:rFonts w:cstheme="majorBidi"/>
          <w:b/>
          <w:bCs/>
          <w:lang w:val="en-US"/>
        </w:rPr>
        <w:t>SHALL</w:t>
      </w:r>
      <w:r w:rsidR="009D33F8" w:rsidRPr="00D26F42">
        <w:rPr>
          <w:rFonts w:cstheme="majorBidi"/>
        </w:rPr>
        <w:t xml:space="preserve"> be uniquely identifiable, as a minimum, upon exit and re-entry from/to the supply-chain participant that had originated such item.</w:t>
      </w:r>
    </w:p>
    <w:p w14:paraId="7987E50D" w14:textId="77777777" w:rsidR="00D26F42" w:rsidRPr="00D26F42" w:rsidRDefault="00D26F42" w:rsidP="00D26F42">
      <w:pPr>
        <w:pStyle w:val="Body"/>
      </w:pPr>
    </w:p>
    <w:p w14:paraId="25711926" w14:textId="3AC9FFBD" w:rsidR="009D33F8" w:rsidRDefault="009D33F8" w:rsidP="004A20F0">
      <w:r>
        <w:t xml:space="preserve">Supply chains may sometimes be partly cyclic. Partially cyclic supply chains are such where only some of the items originated by a participant are returned to </w:t>
      </w:r>
      <w:r w:rsidR="00DD0B2D">
        <w:t xml:space="preserve">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 </w:t>
      </w:r>
    </w:p>
    <w:p w14:paraId="7264C528" w14:textId="4AD48E1D" w:rsidR="00DD0B2D" w:rsidRPr="00D26F42" w:rsidRDefault="00DD0B2D" w:rsidP="00D26F42">
      <w:pPr>
        <w:pStyle w:val="OptionalRequirement"/>
      </w:pPr>
      <w:r w:rsidRPr="00D26F42">
        <w:t xml:space="preserve">A cyclic supply chain </w:t>
      </w:r>
      <w:bookmarkStart w:id="164" w:name="_Hlk129592796"/>
      <w:r w:rsidR="00D26F42">
        <w:rPr>
          <w:b/>
          <w:bCs/>
          <w:lang w:val="en-US"/>
        </w:rPr>
        <w:t>MAY NOT</w:t>
      </w:r>
      <w:r w:rsidRPr="00D26F42">
        <w:t xml:space="preserve"> </w:t>
      </w:r>
      <w:bookmarkEnd w:id="164"/>
      <w:r w:rsidRPr="00D26F42">
        <w:t xml:space="preserve">be cyclic to all items processes through it. A certain fraction of such items </w:t>
      </w:r>
      <w:r w:rsidR="00D26F42">
        <w:rPr>
          <w:b/>
          <w:bCs/>
          <w:lang w:val="en-US"/>
        </w:rPr>
        <w:t>MAY NOT</w:t>
      </w:r>
      <w:r w:rsidR="00D26F42" w:rsidRPr="00D26F42">
        <w:t xml:space="preserve"> </w:t>
      </w:r>
      <w:r w:rsidRPr="00D26F42">
        <w:t>re-enter the chain upon completion of the supply cycle.</w:t>
      </w:r>
    </w:p>
    <w:p w14:paraId="281140C7" w14:textId="38A0DC80" w:rsidR="004A20F0" w:rsidRDefault="004A20F0" w:rsidP="004A20F0">
      <w:pPr>
        <w:pStyle w:val="Heading4"/>
      </w:pPr>
      <w:bookmarkStart w:id="165" w:name="_Toc144822461"/>
      <w:r>
        <w:t>4.2.1.</w:t>
      </w:r>
      <w:r w:rsidR="008068D6">
        <w:t>10</w:t>
      </w:r>
      <w:r>
        <w:tab/>
      </w:r>
      <w:r w:rsidR="005E29D0">
        <w:t>Interdependent</w:t>
      </w:r>
      <w:r>
        <w:t xml:space="preserve"> supply chains</w:t>
      </w:r>
      <w:bookmarkEnd w:id="165"/>
    </w:p>
    <w:p w14:paraId="77E44193" w14:textId="21852119" w:rsidR="00F833EB" w:rsidRDefault="00F833EB" w:rsidP="004A20F0">
      <w:r w:rsidRPr="00F833EB">
        <w:t xml:space="preserve">There are scenarios where a supply chain is dependent on </w:t>
      </w:r>
      <w:r>
        <w:t xml:space="preserve">one or more </w:t>
      </w:r>
      <w:r w:rsidRPr="00F833EB">
        <w:t>other supply chain</w:t>
      </w:r>
      <w:r>
        <w:t>s</w:t>
      </w:r>
      <w:r w:rsidRPr="00F833EB">
        <w:t>.</w:t>
      </w:r>
    </w:p>
    <w:p w14:paraId="0B538EE2" w14:textId="2CFDCE2F" w:rsidR="00F833EB" w:rsidRDefault="00F833EB" w:rsidP="004A20F0">
      <w:r>
        <w:t xml:space="preserve">Example: Pharmaceutical supply chains and </w:t>
      </w:r>
      <w:r w:rsidR="00982DE1">
        <w:t>medical</w:t>
      </w:r>
      <w:r>
        <w:t xml:space="preserve"> prescriptions are interdependent. One supply chain handles the </w:t>
      </w:r>
      <w:r w:rsidR="00982DE1">
        <w:t xml:space="preserve">manufacturing, packing, storage, and distribution of medical supplies to pharmacies and hospitals, while another supply chain handles the medical records of patients, the laboratory tests, the appointments with doctors and the issuance of prescriptions. </w:t>
      </w:r>
      <w:r w:rsidR="00486101">
        <w:t>To</w:t>
      </w:r>
      <w:r w:rsidR="00982DE1">
        <w:t xml:space="preserve"> consume certain medications, the two supply chains </w:t>
      </w:r>
      <w:proofErr w:type="gramStart"/>
      <w:r w:rsidR="00982DE1">
        <w:t>have to</w:t>
      </w:r>
      <w:proofErr w:type="gramEnd"/>
      <w:r w:rsidR="00982DE1">
        <w:t xml:space="preserve"> intersect: The patient needs a prescription in order to buy</w:t>
      </w:r>
      <w:r w:rsidR="005E29D0">
        <w:t>/receive</w:t>
      </w:r>
      <w:r w:rsidR="00982DE1">
        <w:t xml:space="preserve"> the medicine at the pharmacy</w:t>
      </w:r>
      <w:r w:rsidR="005E29D0">
        <w:t xml:space="preserve"> and the pharmacy needs to have the medication available in stock</w:t>
      </w:r>
      <w:r w:rsidR="00982DE1">
        <w:t>.</w:t>
      </w:r>
    </w:p>
    <w:p w14:paraId="1FDBB0F3" w14:textId="33F21734" w:rsidR="00A000FB" w:rsidRDefault="00773517" w:rsidP="00661A28">
      <w:pPr>
        <w:jc w:val="center"/>
      </w:pPr>
      <w:r>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541C7F79" w:rsidR="00A000FB" w:rsidRDefault="00A000FB" w:rsidP="00A000FB">
      <w:pPr>
        <w:pStyle w:val="Caption"/>
        <w:jc w:val="center"/>
      </w:pPr>
      <w:r>
        <w:t xml:space="preserve">Figure </w:t>
      </w:r>
      <w:fldSimple w:instr=" SEQ Figure \* ARABIC ">
        <w:r w:rsidR="00FD5EFA">
          <w:rPr>
            <w:noProof/>
          </w:rPr>
          <w:t>7</w:t>
        </w:r>
      </w:fldSimple>
      <w:r>
        <w:rPr>
          <w:lang w:val="en-US"/>
        </w:rPr>
        <w:t xml:space="preserve"> - Interdependent supply chains</w:t>
      </w:r>
    </w:p>
    <w:p w14:paraId="1AE98727" w14:textId="5A21F665" w:rsidR="00486101" w:rsidRPr="00F833EB" w:rsidRDefault="00486101" w:rsidP="008B5EE0">
      <w:r>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Default="000862BF" w:rsidP="000862BF">
      <w:pPr>
        <w:pStyle w:val="Heading3"/>
      </w:pPr>
      <w:bookmarkStart w:id="166" w:name="_Toc144822462"/>
      <w:r>
        <w:t>4.2.2</w:t>
      </w:r>
      <w:r>
        <w:tab/>
        <w:t>Transactions</w:t>
      </w:r>
      <w:bookmarkEnd w:id="166"/>
    </w:p>
    <w:p w14:paraId="34CFDE32" w14:textId="754D5E79" w:rsidR="005F45A0" w:rsidRDefault="005F45A0" w:rsidP="005F45A0">
      <w:pPr>
        <w:pStyle w:val="Heading4"/>
      </w:pPr>
      <w:bookmarkStart w:id="167" w:name="_Toc144822463"/>
      <w:r>
        <w:t>4.2.2.1</w:t>
      </w:r>
      <w:r>
        <w:tab/>
        <w:t>Definition of a transaction</w:t>
      </w:r>
      <w:bookmarkEnd w:id="167"/>
    </w:p>
    <w:p w14:paraId="342E4A42" w14:textId="5D0CD35C" w:rsidR="005F45A0" w:rsidRPr="007D147A" w:rsidRDefault="005F45A0" w:rsidP="004F1A38">
      <w:pPr>
        <w:rPr>
          <w:lang w:val="en-US"/>
        </w:rPr>
      </w:pPr>
      <w:r>
        <w:t xml:space="preserve">Although a transaction commonly refers to an </w:t>
      </w:r>
      <w:r w:rsidRPr="005F45A0">
        <w:t>exchange or </w:t>
      </w:r>
      <w:hyperlink r:id="rId25" w:history="1">
        <w:r w:rsidRPr="005F45A0">
          <w:t>transfer</w:t>
        </w:r>
      </w:hyperlink>
      <w:r w:rsidRPr="005F45A0">
        <w:t> of goods, services, or funds</w:t>
      </w:r>
      <w:r>
        <w:t xml:space="preserve"> [i.1]</w:t>
      </w:r>
      <w:r w:rsidR="004F1A38">
        <w:t xml:space="preserve"> it also has a broader, abstract, meaning of </w:t>
      </w:r>
      <w:r w:rsidR="004F1A38" w:rsidRPr="004F1A38">
        <w:t>an act, process, or instance of </w:t>
      </w:r>
      <w:hyperlink r:id="rId26" w:history="1">
        <w:r w:rsidR="004F1A38" w:rsidRPr="004F1A38">
          <w:t>transacting</w:t>
        </w:r>
      </w:hyperlink>
      <w:r w:rsidR="004F1A38">
        <w:t xml:space="preserve">: </w:t>
      </w:r>
      <w:r w:rsidR="004F1A38" w:rsidRPr="004F1A38">
        <w:t>a communicative action or activity involving two parties or things that affect or influence each other</w:t>
      </w:r>
      <w:r w:rsidR="004F1A38">
        <w:t>.</w:t>
      </w:r>
    </w:p>
    <w:p w14:paraId="508A183E" w14:textId="7F0D85C7" w:rsidR="004F1A38" w:rsidRDefault="004F1A38" w:rsidP="004F1A38">
      <w:proofErr w:type="gramStart"/>
      <w:r>
        <w:t>For the purpose of</w:t>
      </w:r>
      <w:proofErr w:type="gramEnd"/>
      <w:r>
        <w:t xml:space="preserve"> this document and in the context of supply chains transactions take the broader and abstract form representing </w:t>
      </w:r>
      <w:r w:rsidRPr="004F1A38">
        <w:rPr>
          <w:b/>
          <w:bCs/>
          <w:i/>
          <w:iCs/>
        </w:rPr>
        <w:t>any exchange of information, goods, services and/or funds between supply-chain participants</w:t>
      </w:r>
      <w:r>
        <w:t>.</w:t>
      </w:r>
    </w:p>
    <w:p w14:paraId="44D22D76" w14:textId="7B529A3F" w:rsidR="004F1A38" w:rsidRPr="005F45A0" w:rsidRDefault="004F1A38" w:rsidP="004F1A38">
      <w:r>
        <w:t>The different types of transactions covered by this document are listed herewith.</w:t>
      </w:r>
    </w:p>
    <w:p w14:paraId="2574F580" w14:textId="0B443E0E" w:rsidR="000862BF" w:rsidRDefault="003D2127" w:rsidP="003D2127">
      <w:pPr>
        <w:pStyle w:val="Heading4"/>
      </w:pPr>
      <w:bookmarkStart w:id="168" w:name="_Toc144822464"/>
      <w:r>
        <w:t>4.2.2.</w:t>
      </w:r>
      <w:r w:rsidR="005F45A0">
        <w:t>2</w:t>
      </w:r>
      <w:r>
        <w:tab/>
        <w:t>Retail transaction</w:t>
      </w:r>
      <w:bookmarkEnd w:id="168"/>
    </w:p>
    <w:p w14:paraId="498ECCE9" w14:textId="75943171" w:rsidR="004239FE" w:rsidRDefault="004239FE" w:rsidP="004239FE">
      <w:r>
        <w:t>A Retail transaction is a transaction between a Retail buyer and a seller of any type (both Retail and Wholesale).</w:t>
      </w:r>
    </w:p>
    <w:p w14:paraId="1C4E17BC" w14:textId="6EF7F996" w:rsidR="008B5EE0" w:rsidRPr="008B5EE0" w:rsidRDefault="00DD0B2D" w:rsidP="008B5EE0">
      <w:pPr>
        <w:pStyle w:val="MandatoryRequirement"/>
      </w:pPr>
      <w:r>
        <w:lastRenderedPageBreak/>
        <w:t xml:space="preserve">The buyer in a retail transaction </w:t>
      </w:r>
      <w:r w:rsidRPr="008B5EE0">
        <w:rPr>
          <w:b/>
          <w:bCs/>
        </w:rPr>
        <w:t>SHALL</w:t>
      </w:r>
      <w:r>
        <w:t xml:space="preserve"> be a retail buyer.</w:t>
      </w:r>
    </w:p>
    <w:p w14:paraId="75206BC2" w14:textId="58D886EB" w:rsidR="00DD0B2D" w:rsidRPr="004239FE" w:rsidRDefault="00DD0B2D" w:rsidP="008B5EE0">
      <w:pPr>
        <w:pStyle w:val="OptionalRequirement"/>
      </w:pPr>
      <w:r>
        <w:t xml:space="preserve">A seller in a retail transaction </w:t>
      </w:r>
      <w:r w:rsidRPr="00DD0B2D">
        <w:rPr>
          <w:b/>
          <w:bCs/>
        </w:rPr>
        <w:t>MAY</w:t>
      </w:r>
      <w:r>
        <w:t xml:space="preserve"> be either a wholesale or a retail seller.</w:t>
      </w:r>
    </w:p>
    <w:p w14:paraId="2E0DE111" w14:textId="0A8BA489" w:rsidR="003D2127" w:rsidRDefault="003D2127" w:rsidP="003D2127">
      <w:pPr>
        <w:pStyle w:val="Heading4"/>
      </w:pPr>
      <w:bookmarkStart w:id="169" w:name="_Toc144822465"/>
      <w:r>
        <w:t>4.2.2.</w:t>
      </w:r>
      <w:r w:rsidR="005F45A0">
        <w:t>3</w:t>
      </w:r>
      <w:r>
        <w:tab/>
        <w:t>Wholesale transaction</w:t>
      </w:r>
      <w:bookmarkEnd w:id="169"/>
    </w:p>
    <w:p w14:paraId="7B821D4F" w14:textId="50A95C9F" w:rsidR="004239FE" w:rsidRDefault="004239FE" w:rsidP="004239FE">
      <w:r>
        <w:t>A wholesale transaction is a transaction between a Wholesale Buyer and a wholesale seller.</w:t>
      </w:r>
    </w:p>
    <w:p w14:paraId="0C53279E" w14:textId="50730AC3" w:rsidR="00DD0B2D" w:rsidRDefault="00DD0B2D" w:rsidP="008B5EE0">
      <w:pPr>
        <w:pStyle w:val="MandatoryRequirement"/>
      </w:pPr>
      <w:r>
        <w:t xml:space="preserve">The buyer in a wholesale transaction </w:t>
      </w:r>
      <w:r w:rsidRPr="008B5EE0">
        <w:rPr>
          <w:b/>
          <w:bCs/>
        </w:rPr>
        <w:t>SHALL</w:t>
      </w:r>
      <w:r>
        <w:t xml:space="preserve"> be a wholesale buyer.</w:t>
      </w:r>
    </w:p>
    <w:p w14:paraId="11DDFCED" w14:textId="4C998020" w:rsidR="008B5EE0" w:rsidRDefault="00DD0B2D" w:rsidP="004F1A38">
      <w:pPr>
        <w:pStyle w:val="MandatoryRequirement"/>
      </w:pPr>
      <w:r>
        <w:t xml:space="preserve">The seller in a wholesale transaction </w:t>
      </w:r>
      <w:r w:rsidRPr="008B5EE0">
        <w:rPr>
          <w:b/>
          <w:bCs/>
        </w:rPr>
        <w:t>SHALL</w:t>
      </w:r>
      <w:r>
        <w:t xml:space="preserve"> be a wholesale seller.</w:t>
      </w:r>
    </w:p>
    <w:p w14:paraId="532A0DA2" w14:textId="0A0C3871" w:rsidR="00C220A1" w:rsidRPr="004239FE" w:rsidRDefault="00C220A1" w:rsidP="004239FE">
      <w:r>
        <w:t>NOTE: The distinction between a retail and a wholesale transaction is determined by the identity of the buyer.</w:t>
      </w:r>
    </w:p>
    <w:p w14:paraId="2D67DDD6" w14:textId="19555C2B" w:rsidR="003D2127" w:rsidRDefault="003D2127" w:rsidP="003D2127">
      <w:pPr>
        <w:pStyle w:val="Heading4"/>
      </w:pPr>
      <w:bookmarkStart w:id="170" w:name="_Toc144822466"/>
      <w:r>
        <w:t>4.2.2.</w:t>
      </w:r>
      <w:r w:rsidR="005F45A0">
        <w:t>4</w:t>
      </w:r>
      <w:r>
        <w:tab/>
        <w:t>Once-off transaction</w:t>
      </w:r>
      <w:bookmarkEnd w:id="170"/>
    </w:p>
    <w:p w14:paraId="09B856AA" w14:textId="5BCFC3C8" w:rsidR="00C220A1" w:rsidRDefault="00C220A1" w:rsidP="00C220A1">
      <w:pPr>
        <w:pStyle w:val="Heading5"/>
      </w:pPr>
      <w:bookmarkStart w:id="171" w:name="_Toc144822467"/>
      <w:r>
        <w:t>4.2.2.</w:t>
      </w:r>
      <w:r w:rsidR="005F45A0">
        <w:t>4</w:t>
      </w:r>
      <w:r>
        <w:t>.1</w:t>
      </w:r>
      <w:r>
        <w:tab/>
        <w:t>Definition</w:t>
      </w:r>
      <w:bookmarkEnd w:id="171"/>
    </w:p>
    <w:p w14:paraId="004441BE" w14:textId="4276977B" w:rsidR="004239FE" w:rsidRDefault="004239FE" w:rsidP="004239FE">
      <w:r>
        <w:t>A once-off transaction is a transaction that occurs once. The transaction is final once the</w:t>
      </w:r>
      <w:r w:rsidR="000F3A3D">
        <w:t xml:space="preserve"> information,</w:t>
      </w:r>
      <w:r>
        <w:t xml:space="preserve"> goods or services have been delivered. Example: Gas refill in a gas station. Example: buy</w:t>
      </w:r>
      <w:r w:rsidR="00C220A1">
        <w:t>ing</w:t>
      </w:r>
      <w:r>
        <w:t xml:space="preserve"> a ticket to </w:t>
      </w:r>
      <w:r w:rsidR="00C220A1">
        <w:t>a</w:t>
      </w:r>
      <w:r>
        <w:t xml:space="preserve"> theatre.</w:t>
      </w:r>
      <w:r w:rsidR="000F3A3D">
        <w:t xml:space="preserve"> Example: A buyer checking with a seller the inventory of certain goods in their warehouse.</w:t>
      </w:r>
      <w:r w:rsidR="00915C50">
        <w:t xml:space="preserve"> Example: A consumer signing up for a contract with a mobile operator.</w:t>
      </w:r>
    </w:p>
    <w:p w14:paraId="1143DA73" w14:textId="70FA8199" w:rsidR="00915C50" w:rsidRDefault="00915C50" w:rsidP="00915C50">
      <w:r>
        <w:t>NOTE: 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0F433C21" w:rsidR="00D26F42" w:rsidRDefault="00D26F42" w:rsidP="008B5EE0">
      <w:pPr>
        <w:pStyle w:val="MandatoryRequirement"/>
      </w:pPr>
      <w:r>
        <w:t xml:space="preserve">A once-off transaction </w:t>
      </w:r>
      <w:r w:rsidRPr="008B5EE0">
        <w:rPr>
          <w:b/>
          <w:bCs/>
        </w:rPr>
        <w:t>SHALL</w:t>
      </w:r>
      <w:r>
        <w:t xml:space="preserve"> </w:t>
      </w:r>
      <w:r w:rsidR="008B5EE0">
        <w:rPr>
          <w:lang w:val="en-US"/>
        </w:rPr>
        <w:t xml:space="preserve">occur once and </w:t>
      </w:r>
      <w:r>
        <w:t>be recorded on chain.</w:t>
      </w:r>
    </w:p>
    <w:p w14:paraId="2C0E7D47" w14:textId="36CC1CF6" w:rsidR="00D26F42" w:rsidRDefault="00D26F42" w:rsidP="008B5EE0">
      <w:pPr>
        <w:pStyle w:val="OptionalRequirement"/>
      </w:pPr>
      <w:r>
        <w:t xml:space="preserve">A once-off transaction </w:t>
      </w:r>
      <w:r w:rsidRPr="008B5EE0">
        <w:rPr>
          <w:b/>
          <w:bCs/>
        </w:rPr>
        <w:t>MAY</w:t>
      </w:r>
      <w:r>
        <w:t xml:space="preserve"> be recorded in a smart contract.</w:t>
      </w:r>
    </w:p>
    <w:p w14:paraId="4F7FEA8C" w14:textId="0F10D387" w:rsidR="000F3A3D" w:rsidRPr="000F3A3D" w:rsidRDefault="000F3A3D" w:rsidP="000F3A3D">
      <w:pPr>
        <w:pStyle w:val="OptionalRequirement"/>
      </w:pPr>
      <w:r>
        <w:t>Once off transactions executing procurement or sales of goods and</w:t>
      </w:r>
      <w:r>
        <w:rPr>
          <w:lang w:val="en-US"/>
        </w:rPr>
        <w:t>/</w:t>
      </w:r>
      <w:r>
        <w:t xml:space="preserve">or services </w:t>
      </w:r>
      <w:r w:rsidRPr="000F3A3D">
        <w:rPr>
          <w:b/>
          <w:bCs/>
        </w:rPr>
        <w:t>MAY</w:t>
      </w:r>
      <w:r>
        <w:t xml:space="preserve"> include exchange of funds.</w:t>
      </w:r>
    </w:p>
    <w:p w14:paraId="7046BE9A" w14:textId="65849ED8" w:rsidR="00C220A1" w:rsidRDefault="00C220A1" w:rsidP="00C220A1">
      <w:pPr>
        <w:pStyle w:val="Heading5"/>
      </w:pPr>
      <w:bookmarkStart w:id="172" w:name="_Toc144822468"/>
      <w:r>
        <w:t>4.2.2.</w:t>
      </w:r>
      <w:r w:rsidR="005F45A0">
        <w:t>4</w:t>
      </w:r>
      <w:r>
        <w:t>.2</w:t>
      </w:r>
      <w:r>
        <w:tab/>
        <w:t>Reversibility of a once-off transaction</w:t>
      </w:r>
      <w:bookmarkEnd w:id="172"/>
    </w:p>
    <w:p w14:paraId="05603353" w14:textId="29443245" w:rsidR="00C220A1" w:rsidRDefault="00C220A1" w:rsidP="004239FE">
      <w:r>
        <w:t>Some once-off transactions may be reversed</w:t>
      </w:r>
      <w:r w:rsidR="000F3A3D">
        <w:t>. When such transaction involves exchange of funds it may include</w:t>
      </w:r>
      <w:r>
        <w:t xml:space="preserve"> full or partial refund. E.g., a </w:t>
      </w:r>
      <w:r w:rsidR="000F3A3D">
        <w:t xml:space="preserve">pre-paid </w:t>
      </w:r>
      <w:r>
        <w:t>flight ticket may be cancelled prior to the flight where a full or partial refund may be available depending on the commercial terms related to the purchase.</w:t>
      </w:r>
    </w:p>
    <w:p w14:paraId="1760D6D9" w14:textId="3051293C" w:rsidR="008B5EE0" w:rsidRDefault="008B5EE0" w:rsidP="008B5EE0">
      <w:pPr>
        <w:pStyle w:val="OptionalRequirement"/>
      </w:pPr>
      <w:r>
        <w:t xml:space="preserve">Once-off transactions </w:t>
      </w:r>
      <w:r w:rsidRPr="008B5EE0">
        <w:rPr>
          <w:b/>
          <w:bCs/>
        </w:rPr>
        <w:t>MAY</w:t>
      </w:r>
      <w:r>
        <w:t xml:space="preserve"> be reversed.</w:t>
      </w:r>
    </w:p>
    <w:p w14:paraId="34A7B12C" w14:textId="2A4CA210" w:rsidR="008B5EE0" w:rsidRPr="008B5EE0" w:rsidRDefault="008B5EE0" w:rsidP="008B5EE0">
      <w:pPr>
        <w:pStyle w:val="OptionalRequirement"/>
      </w:pPr>
      <w:r>
        <w:t xml:space="preserve">Reversed once-off transactions </w:t>
      </w:r>
      <w:r w:rsidRPr="008B5EE0">
        <w:rPr>
          <w:b/>
          <w:bCs/>
        </w:rPr>
        <w:t>MAY</w:t>
      </w:r>
      <w:r>
        <w:t xml:space="preserve"> be eligible for full or partial refund.</w:t>
      </w:r>
    </w:p>
    <w:p w14:paraId="794FCEBD" w14:textId="06AE1925" w:rsidR="00C220A1" w:rsidRDefault="00C220A1" w:rsidP="00C220A1">
      <w:pPr>
        <w:pStyle w:val="Heading5"/>
      </w:pPr>
      <w:bookmarkStart w:id="173" w:name="_Toc144822469"/>
      <w:r>
        <w:t>4.2.2.</w:t>
      </w:r>
      <w:r w:rsidR="005F45A0">
        <w:t>4</w:t>
      </w:r>
      <w:r>
        <w:t>.3</w:t>
      </w:r>
      <w:r>
        <w:tab/>
        <w:t xml:space="preserve">Payment </w:t>
      </w:r>
      <w:r w:rsidR="00915C50">
        <w:t xml:space="preserve">of once-off transactions </w:t>
      </w:r>
      <w:r>
        <w:t>through periodical instalments</w:t>
      </w:r>
      <w:bookmarkEnd w:id="173"/>
    </w:p>
    <w:p w14:paraId="2A91D75F" w14:textId="3F1EF727" w:rsidR="004A20F0" w:rsidRDefault="00486101" w:rsidP="004239FE">
      <w:r>
        <w:t xml:space="preserve">Certain once-off transactions may be paid in monthly instalments. Such transactions are a special case of once-off transactions because of their recurring nature. </w:t>
      </w:r>
      <w:r w:rsidR="000F3A3D">
        <w:t>Although they are being paid through periodical instalments</w:t>
      </w:r>
      <w:r>
        <w:t xml:space="preserve"> they are still considered </w:t>
      </w:r>
      <w:r w:rsidRPr="00C220A1">
        <w:rPr>
          <w:b/>
          <w:bCs/>
          <w:i/>
          <w:iCs/>
        </w:rPr>
        <w:t>once-off</w:t>
      </w:r>
      <w:r>
        <w:t xml:space="preserve"> because they are a monetary breakdown of a large amount</w:t>
      </w:r>
      <w:r w:rsidR="0049704D">
        <w:t xml:space="preserve"> paid for a once-off purchase</w:t>
      </w:r>
      <w:r>
        <w:t xml:space="preserve"> into smaller amounts </w:t>
      </w:r>
      <w:r w:rsidR="0049704D">
        <w:t xml:space="preserve">for cash-flow and accounting purposes. </w:t>
      </w:r>
    </w:p>
    <w:p w14:paraId="4546ECC6" w14:textId="3EF8C3F7" w:rsidR="004F0666" w:rsidRDefault="004F0666" w:rsidP="008B5EE0">
      <w:pPr>
        <w:pStyle w:val="OptionalRequirement"/>
      </w:pPr>
      <w:r>
        <w:t xml:space="preserve">A once-off transaction </w:t>
      </w:r>
      <w:r w:rsidRPr="008B5EE0">
        <w:rPr>
          <w:b/>
          <w:bCs/>
        </w:rPr>
        <w:t>MAY</w:t>
      </w:r>
      <w:r>
        <w:t xml:space="preserve"> be broken down to multiple instalments.</w:t>
      </w:r>
    </w:p>
    <w:p w14:paraId="125E956A" w14:textId="685757CE" w:rsidR="004F0666" w:rsidRDefault="008B5EE0" w:rsidP="008B5EE0">
      <w:pPr>
        <w:pStyle w:val="MandatoryRequirement"/>
      </w:pPr>
      <w:r>
        <w:rPr>
          <w:lang w:val="en-US"/>
        </w:rPr>
        <w:t>In the event of a once-off transaction being paid through periodical instalment, t</w:t>
      </w:r>
      <w:r w:rsidR="004F0666">
        <w:t xml:space="preserve">he number of instalments and their value </w:t>
      </w:r>
      <w:r w:rsidR="004F0666" w:rsidRPr="008B5EE0">
        <w:rPr>
          <w:b/>
          <w:bCs/>
        </w:rPr>
        <w:t>SHALL</w:t>
      </w:r>
      <w:r w:rsidR="004F0666">
        <w:t xml:space="preserve"> be agreed between the buyer and the seller and recorded in a smart contract.</w:t>
      </w:r>
    </w:p>
    <w:p w14:paraId="4F58F7DA" w14:textId="0F2BF760" w:rsidR="00546333" w:rsidRPr="004239FE" w:rsidRDefault="004F0666" w:rsidP="008B5EE0">
      <w:pPr>
        <w:pStyle w:val="OptionalRequirement"/>
      </w:pPr>
      <w:r>
        <w:t xml:space="preserve">Instalments </w:t>
      </w:r>
      <w:r w:rsidRPr="008B5EE0">
        <w:rPr>
          <w:b/>
          <w:bCs/>
        </w:rPr>
        <w:t>MAY</w:t>
      </w:r>
      <w:r>
        <w:t xml:space="preserve"> be subject to interest.</w:t>
      </w:r>
    </w:p>
    <w:p w14:paraId="6EC33EAF" w14:textId="57739E36" w:rsidR="003D2127" w:rsidRDefault="003D2127" w:rsidP="003D2127">
      <w:pPr>
        <w:pStyle w:val="Heading4"/>
      </w:pPr>
      <w:bookmarkStart w:id="174" w:name="_Hlk126854314"/>
      <w:bookmarkStart w:id="175" w:name="_Toc144822470"/>
      <w:r>
        <w:t>4.2.2.</w:t>
      </w:r>
      <w:r w:rsidR="005F45A0">
        <w:t>5</w:t>
      </w:r>
      <w:r>
        <w:tab/>
        <w:t>Recurring transaction</w:t>
      </w:r>
      <w:bookmarkEnd w:id="175"/>
    </w:p>
    <w:bookmarkEnd w:id="174"/>
    <w:p w14:paraId="385CFED5" w14:textId="72E9B52C" w:rsidR="004239FE" w:rsidRDefault="004239FE" w:rsidP="004239FE">
      <w:r>
        <w:t xml:space="preserve">Recurring transaction are </w:t>
      </w:r>
      <w:r w:rsidR="008B5EE0">
        <w:t>subscription-based</w:t>
      </w:r>
      <w:r w:rsidR="00D26F42">
        <w:t xml:space="preserve"> </w:t>
      </w:r>
      <w:r>
        <w:t>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17CF5324" w14:textId="4E8B872B" w:rsidR="004F0666" w:rsidRDefault="004F0666" w:rsidP="00812DB4">
      <w:pPr>
        <w:pStyle w:val="MandatoryRequirement"/>
      </w:pPr>
      <w:r>
        <w:lastRenderedPageBreak/>
        <w:t xml:space="preserve">Each </w:t>
      </w:r>
      <w:r w:rsidR="00546333">
        <w:t xml:space="preserve">recurring transaction </w:t>
      </w:r>
      <w:r w:rsidR="00812DB4" w:rsidRPr="00812DB4">
        <w:rPr>
          <w:b/>
          <w:bCs/>
          <w:lang w:val="en-US"/>
        </w:rPr>
        <w:t>SHALL</w:t>
      </w:r>
      <w:r w:rsidR="00546333">
        <w:t xml:space="preserve"> be recorded on the chain</w:t>
      </w:r>
      <w:r w:rsidR="00812DB4">
        <w:rPr>
          <w:lang w:val="en-US"/>
        </w:rPr>
        <w:t xml:space="preserve"> as a smart contract</w:t>
      </w:r>
      <w:r w:rsidR="00546333">
        <w:t>.</w:t>
      </w:r>
    </w:p>
    <w:p w14:paraId="1E97ECE2" w14:textId="0EDD5A32" w:rsidR="004F0666" w:rsidRDefault="004F0666" w:rsidP="00812DB4">
      <w:pPr>
        <w:pStyle w:val="MandatoryRequirement"/>
      </w:pPr>
      <w:r>
        <w:t xml:space="preserve">The interval or triggering conditions of a recurring transaction </w:t>
      </w:r>
      <w:r w:rsidRPr="00812DB4">
        <w:rPr>
          <w:b/>
          <w:bCs/>
        </w:rPr>
        <w:t>SHALL</w:t>
      </w:r>
      <w:r>
        <w:t xml:space="preserve"> be agreed between the buyer and the seller and recorded in </w:t>
      </w:r>
      <w:r w:rsidR="00812DB4">
        <w:rPr>
          <w:lang w:val="en-US"/>
        </w:rPr>
        <w:t>the</w:t>
      </w:r>
      <w:r>
        <w:t xml:space="preserve"> smart</w:t>
      </w:r>
      <w:r w:rsidR="00546333">
        <w:t xml:space="preserve"> </w:t>
      </w:r>
      <w:r>
        <w:t>contract.</w:t>
      </w:r>
    </w:p>
    <w:p w14:paraId="6A67E2DB" w14:textId="5FA9385C" w:rsidR="004F0666" w:rsidRDefault="004F0666" w:rsidP="00812DB4">
      <w:pPr>
        <w:pStyle w:val="MandatoryRequirement"/>
      </w:pPr>
      <w:r>
        <w:t xml:space="preserve">The commercial conditions between the buyer and the seller </w:t>
      </w:r>
      <w:r w:rsidRPr="00812DB4">
        <w:rPr>
          <w:b/>
          <w:bCs/>
        </w:rPr>
        <w:t>SHALL</w:t>
      </w:r>
      <w:r>
        <w:t xml:space="preserve"> be agreed between the buyer and the seller and recorded in </w:t>
      </w:r>
      <w:r w:rsidR="00812DB4">
        <w:rPr>
          <w:lang w:val="en-US"/>
        </w:rPr>
        <w:t>the</w:t>
      </w:r>
      <w:r>
        <w:t xml:space="preserve"> smart contract.</w:t>
      </w:r>
    </w:p>
    <w:p w14:paraId="19242BD8" w14:textId="4AD11A10" w:rsidR="00812DB4" w:rsidRDefault="00812DB4" w:rsidP="0049704D">
      <w:pPr>
        <w:pStyle w:val="Heading4"/>
      </w:pPr>
      <w:bookmarkStart w:id="176" w:name="_Toc144822471"/>
      <w:r>
        <w:t>4.2.2.</w:t>
      </w:r>
      <w:r w:rsidR="005F45A0">
        <w:t>6</w:t>
      </w:r>
      <w:r>
        <w:tab/>
        <w:t>Combined transactions</w:t>
      </w:r>
      <w:bookmarkEnd w:id="176"/>
    </w:p>
    <w:p w14:paraId="52E1B057" w14:textId="0A76FFE9" w:rsidR="00915C50" w:rsidRPr="00915C50" w:rsidRDefault="00BA0B10" w:rsidP="00915C50">
      <w:r>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4E734A81" w:rsidR="00812DB4" w:rsidRDefault="00BA0B10" w:rsidP="00812DB4">
      <w:pPr>
        <w:pStyle w:val="OptionalRequirement"/>
      </w:pPr>
      <w:r>
        <w:rPr>
          <w:lang w:val="en-GB"/>
        </w:rPr>
        <w:t>M</w:t>
      </w:r>
      <w:r w:rsidR="00812DB4">
        <w:t xml:space="preserve">ultiple transactions </w:t>
      </w:r>
      <w:r w:rsidR="00812DB4" w:rsidRPr="00812DB4">
        <w:rPr>
          <w:b/>
          <w:bCs/>
        </w:rPr>
        <w:t>MAY</w:t>
      </w:r>
      <w:r w:rsidR="00812DB4">
        <w:t xml:space="preserve"> be combined into a </w:t>
      </w:r>
      <w:r w:rsidR="00812DB4">
        <w:rPr>
          <w:lang w:val="en-US"/>
        </w:rPr>
        <w:t xml:space="preserve">single </w:t>
      </w:r>
      <w:r w:rsidR="00812DB4">
        <w:t xml:space="preserve">combined transaction. </w:t>
      </w:r>
    </w:p>
    <w:p w14:paraId="0012E8FC" w14:textId="06BD7BA7" w:rsidR="00812DB4" w:rsidRDefault="00812DB4" w:rsidP="00812DB4">
      <w:pPr>
        <w:pStyle w:val="MandatoryRequirement"/>
      </w:pPr>
      <w:r>
        <w:t xml:space="preserve">Each individual transaction in a combined transaction </w:t>
      </w:r>
      <w:r w:rsidRPr="00812DB4">
        <w:rPr>
          <w:b/>
          <w:bCs/>
        </w:rPr>
        <w:t>SHALL</w:t>
      </w:r>
      <w:r>
        <w:t xml:space="preserve"> be identifiable </w:t>
      </w:r>
      <w:r w:rsidR="00B46E6A">
        <w:rPr>
          <w:lang w:val="en-US"/>
        </w:rPr>
        <w:t>through</w:t>
      </w:r>
      <w:r>
        <w:t xml:space="preserve"> a unique ID. </w:t>
      </w:r>
    </w:p>
    <w:p w14:paraId="0404E106" w14:textId="4A054B3C" w:rsidR="00812DB4" w:rsidRPr="00812DB4" w:rsidRDefault="00B46E6A" w:rsidP="00812DB4">
      <w:pPr>
        <w:pStyle w:val="MandatoryRequirement"/>
      </w:pPr>
      <w:r>
        <w:rPr>
          <w:lang w:val="en-US"/>
        </w:rPr>
        <w:t>When the transaction involves exchange of funds t</w:t>
      </w:r>
      <w:r w:rsidR="00812DB4">
        <w:t xml:space="preserve">he combined transaction </w:t>
      </w:r>
      <w:r w:rsidR="00812DB4" w:rsidRPr="00812DB4">
        <w:rPr>
          <w:b/>
          <w:bCs/>
        </w:rPr>
        <w:t>SHALL</w:t>
      </w:r>
      <w:r w:rsidR="00812DB4">
        <w:t xml:space="preserve"> carry the monetary sum of all individual transactions contained therein. </w:t>
      </w:r>
    </w:p>
    <w:p w14:paraId="13D393EC" w14:textId="2C82023A" w:rsidR="0049704D" w:rsidRDefault="0049704D" w:rsidP="0049704D">
      <w:pPr>
        <w:pStyle w:val="Heading4"/>
      </w:pPr>
      <w:bookmarkStart w:id="177" w:name="_Toc144822472"/>
      <w:r>
        <w:t>4.2.2.</w:t>
      </w:r>
      <w:r w:rsidR="005F45A0">
        <w:t>7</w:t>
      </w:r>
      <w:r>
        <w:tab/>
        <w:t>Hybrid transaction</w:t>
      </w:r>
      <w:r w:rsidR="00D30941">
        <w:t>s</w:t>
      </w:r>
      <w:bookmarkEnd w:id="177"/>
    </w:p>
    <w:p w14:paraId="3CAAC216" w14:textId="6D33FC5B" w:rsidR="0049704D" w:rsidRDefault="00D30941" w:rsidP="004239FE">
      <w:r>
        <w:t xml:space="preserve">A hybrid transaction is a special case of a combined transaction that includes </w:t>
      </w:r>
      <w:r w:rsidR="0049704D">
        <w:t xml:space="preserve">both once-off and recurring </w:t>
      </w:r>
      <w:r>
        <w:t>individual transactions</w:t>
      </w:r>
      <w:r w:rsidR="0049704D">
        <w:t>.</w:t>
      </w:r>
    </w:p>
    <w:p w14:paraId="55AAE17D" w14:textId="7FCDD229" w:rsidR="00D30941" w:rsidRDefault="00D30941" w:rsidP="004239FE">
      <w:r>
        <w:t>The same requirements applicable for combined transactions also apply for hybrid transactions.</w:t>
      </w:r>
    </w:p>
    <w:p w14:paraId="4932442B" w14:textId="18AF4520" w:rsidR="0049704D" w:rsidRDefault="0049704D" w:rsidP="004239FE">
      <w:r>
        <w:t>Example: A mobile bill may include both a recurring transaction for the domestic mobile usage and a once-off transaction for a roaming package purchased on a certain month in preparation to an overseas travel. Such bill may also include a fee for purchase of a new handset broken down to 12 instalments.</w:t>
      </w:r>
    </w:p>
    <w:p w14:paraId="16FB9772" w14:textId="75E4BE73" w:rsidR="0049704D" w:rsidRDefault="0049704D" w:rsidP="004239FE">
      <w:r>
        <w:t xml:space="preserve">In a hybrid transaction the buyer and seller may treat the transaction as a </w:t>
      </w:r>
      <w:r w:rsidR="004A7CA3">
        <w:t>combined transaction or break it down to its once-off and recurring elements for accounting purpose.</w:t>
      </w:r>
    </w:p>
    <w:p w14:paraId="193DF14D" w14:textId="4FEF4C08" w:rsidR="00546333" w:rsidRPr="004239FE" w:rsidRDefault="00546333" w:rsidP="004239FE">
      <w:r>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t>, depending on the commercial agreement)</w:t>
      </w:r>
      <w:r>
        <w:t xml:space="preserve">. Such </w:t>
      </w:r>
      <w:r w:rsidR="001541FB">
        <w:t xml:space="preserve">mortgage </w:t>
      </w:r>
      <w:r>
        <w:t>payments may be considered either as instalments of a once-off transaction or as recurring transactions.</w:t>
      </w:r>
    </w:p>
    <w:p w14:paraId="3E5CB568" w14:textId="6C5F86CB" w:rsidR="00C322B6" w:rsidRDefault="00C322B6" w:rsidP="003D5BA9">
      <w:pPr>
        <w:pStyle w:val="Heading2"/>
      </w:pPr>
      <w:bookmarkStart w:id="178" w:name="_Ref133243805"/>
      <w:bookmarkStart w:id="179" w:name="_Toc144822473"/>
      <w:r>
        <w:t xml:space="preserve">4.3 </w:t>
      </w:r>
      <w:r w:rsidR="003D5BA9">
        <w:tab/>
      </w:r>
      <w:r>
        <w:t xml:space="preserve">Types of Supply </w:t>
      </w:r>
      <w:r w:rsidR="003D5BA9">
        <w:t>C</w:t>
      </w:r>
      <w:r>
        <w:t>hains</w:t>
      </w:r>
      <w:bookmarkEnd w:id="178"/>
      <w:bookmarkEnd w:id="179"/>
    </w:p>
    <w:p w14:paraId="2400E2A6" w14:textId="12B8FCE7" w:rsidR="00BF5BA9" w:rsidRDefault="00BF5BA9" w:rsidP="003D5BA9">
      <w:pPr>
        <w:pStyle w:val="Heading3"/>
      </w:pPr>
      <w:bookmarkStart w:id="180" w:name="_Toc144822474"/>
      <w:r>
        <w:t>4.3.1</w:t>
      </w:r>
      <w:r>
        <w:tab/>
        <w:t>Introduction</w:t>
      </w:r>
      <w:bookmarkEnd w:id="180"/>
    </w:p>
    <w:p w14:paraId="5DCAD3E0" w14:textId="5B889E48" w:rsidR="00BF5BA9" w:rsidRPr="00BF5BA9" w:rsidRDefault="00BF5BA9" w:rsidP="00BF5BA9">
      <w:r>
        <w:t>The characterization of a supply chain, in the context of the current 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Default="003D5BA9" w:rsidP="003D5BA9">
      <w:pPr>
        <w:pStyle w:val="Heading3"/>
      </w:pPr>
      <w:bookmarkStart w:id="181" w:name="_Toc144822475"/>
      <w:r>
        <w:t>4.3.</w:t>
      </w:r>
      <w:r w:rsidR="00BF5BA9">
        <w:t>2</w:t>
      </w:r>
      <w:r>
        <w:tab/>
        <w:t xml:space="preserve">Supply Chains </w:t>
      </w:r>
      <w:r w:rsidR="00623D51">
        <w:t>for</w:t>
      </w:r>
      <w:r>
        <w:t xml:space="preserve"> delivery of goods</w:t>
      </w:r>
      <w:bookmarkEnd w:id="181"/>
    </w:p>
    <w:p w14:paraId="53934D92" w14:textId="380C65EA" w:rsidR="00BF5BA9" w:rsidRDefault="00BF5BA9" w:rsidP="005F45AD">
      <w:r>
        <w:t xml:space="preserve">When delivery of goods requires elements of supply from multiple entities, those entities form a supply-chain </w:t>
      </w:r>
      <w:r w:rsidR="00623D51">
        <w:t>for</w:t>
      </w:r>
      <w:r>
        <w:t xml:space="preserve"> delivery of goods.</w:t>
      </w:r>
    </w:p>
    <w:p w14:paraId="2EC644FF" w14:textId="32C7A2B2" w:rsidR="00BF5BA9" w:rsidRDefault="00BF5BA9" w:rsidP="005F45AD">
      <w:r>
        <w:t xml:space="preserve">Certain supply-chain participants may be delivering </w:t>
      </w:r>
      <w:r w:rsidRPr="00A47583">
        <w:rPr>
          <w:b/>
          <w:bCs/>
          <w:i/>
          <w:iCs/>
        </w:rPr>
        <w:t>services</w:t>
      </w:r>
      <w:r>
        <w:t xml:space="preserve"> that are required for the delivery of </w:t>
      </w:r>
      <w:r w:rsidRPr="00A47583">
        <w:rPr>
          <w:b/>
          <w:bCs/>
          <w:i/>
          <w:iCs/>
        </w:rPr>
        <w:t>goods</w:t>
      </w:r>
      <w:r>
        <w:t xml:space="preserve">. E.g., a supply chain for the delivery of fruits from the orchard to the </w:t>
      </w:r>
      <w:r w:rsidR="00591A92">
        <w:t>grocery</w:t>
      </w:r>
      <w:r>
        <w:t xml:space="preserve"> may include a farmer that harvests the fruit</w:t>
      </w:r>
      <w:r w:rsidR="00A47583">
        <w:t xml:space="preserve"> (goods)</w:t>
      </w:r>
      <w:r>
        <w:t>, a warehouse where the fruit is pack</w:t>
      </w:r>
      <w:r w:rsidR="00A47583">
        <w:t xml:space="preserve">ed and stored (service), a truck that ships the fruit from the warehouse to the grocery (service) and a grocer selling the fruit to the consumer (goods). Other supply chains may include multiple manufacturers of goods (e.g., computer parts and electronic chips) and an assembly line that assembles all parts into a </w:t>
      </w:r>
      <w:r w:rsidR="00A47583">
        <w:lastRenderedPageBreak/>
        <w:t>computer. Additional supply-chain steps may include</w:t>
      </w:r>
      <w:r w:rsidR="00F91B21">
        <w:t>, among others,</w:t>
      </w:r>
      <w:r w:rsidR="00A47583">
        <w:t xml:space="preserve"> QA, shipment of the assembled computer to the consumer and accounting.</w:t>
      </w:r>
    </w:p>
    <w:p w14:paraId="11E6E761" w14:textId="2E3F1043" w:rsidR="000862BF" w:rsidRDefault="00A47583" w:rsidP="005F45AD">
      <w:r>
        <w:t>The main c</w:t>
      </w:r>
      <w:r w:rsidR="000862BF">
        <w:t>haracteristic</w:t>
      </w:r>
      <w:r>
        <w:t xml:space="preserve"> of supply chains handling the delivery of goods is that the entire chain is </w:t>
      </w:r>
      <w:r w:rsidR="00F91B21">
        <w:t>based on once-off transactions</w:t>
      </w:r>
      <w:r w:rsidR="006974F5">
        <w:t xml:space="preserve"> that end up with certain goods being delivered to the ultimate user</w:t>
      </w:r>
      <w:r w:rsidR="00F91B21">
        <w:t xml:space="preserve">. Procurement of goods, even if such goods are purchased on a regular and recurring basis, is typically handled on a per-occurrence or per specific need basis and does not involve a recurring subscription. </w:t>
      </w:r>
      <w:r w:rsidR="000862BF">
        <w:t>There may be a wholesale supply chain behind the delivery of such goods</w:t>
      </w:r>
      <w:r w:rsidR="003D2127">
        <w:t xml:space="preserve"> that performs once-off or recurring transactions </w:t>
      </w:r>
      <w:r w:rsidR="001541FB">
        <w:t>to</w:t>
      </w:r>
      <w:r w:rsidR="003D2127">
        <w:t xml:space="preserve"> enable delivery of the goods to the Retail customer.</w:t>
      </w:r>
      <w:r w:rsidR="00623D51">
        <w:t xml:space="preserve"> </w:t>
      </w:r>
      <w:r w:rsidR="00623D51">
        <w:br/>
        <w:t>Having the above said, being based solely on once-off transactions does not constitute sufficient criteria for the definition of a supply chain as delivering goods, and such definition is derived solely from the nature of the deliverable itself as stated earlier in this section.</w:t>
      </w:r>
    </w:p>
    <w:p w14:paraId="4AECAC14" w14:textId="148D7C9B" w:rsidR="003D5BA9" w:rsidRDefault="003D5BA9" w:rsidP="003D5BA9">
      <w:pPr>
        <w:pStyle w:val="Heading3"/>
      </w:pPr>
      <w:bookmarkStart w:id="182" w:name="_Toc144822476"/>
      <w:r>
        <w:t>4.3.</w:t>
      </w:r>
      <w:r w:rsidR="00D421C8">
        <w:t>3</w:t>
      </w:r>
      <w:r>
        <w:tab/>
        <w:t xml:space="preserve">Supply Chains </w:t>
      </w:r>
      <w:r w:rsidR="00623D51">
        <w:t>for</w:t>
      </w:r>
      <w:r>
        <w:t xml:space="preserve"> delivery of services</w:t>
      </w:r>
      <w:bookmarkEnd w:id="182"/>
    </w:p>
    <w:p w14:paraId="0F9A4CB3" w14:textId="294FD5EA" w:rsidR="00623D51" w:rsidRDefault="00623D51" w:rsidP="005F45AD">
      <w:r>
        <w:t>When delivery of a service requires elements of supply provided by multiple entities, those entities form a supply chain for delivery of services.</w:t>
      </w:r>
    </w:p>
    <w:p w14:paraId="76CE4506" w14:textId="30F8E3FF" w:rsidR="00623D51" w:rsidRDefault="00623D51" w:rsidP="005F45AD">
      <w:r>
        <w:t xml:space="preserve">Certain elements of a service may include goods thus a supply chain for delivery of services may include entities delivering goods. E.g., delivery of a digital TV service subscription may require installing a set-top box at the customer location. Though the delivery of the set-top box is a once-off transaction related to the delivery of goods, it is part of a </w:t>
      </w:r>
      <w:r w:rsidR="006974F5">
        <w:t>larger supply chain delivering digital TV services that include production, digital storage and distribution of content, service quality monitoring, usage measurement, accounting, and support.</w:t>
      </w:r>
    </w:p>
    <w:p w14:paraId="574F829B" w14:textId="1B2AD258" w:rsidR="006974F5" w:rsidRDefault="006974F5" w:rsidP="005F45AD">
      <w:r>
        <w:t xml:space="preserve">As stated in section 4.3.1 the main differentiator between supply chains used for delivery of services compared to supply chains used for delivery of goods is the nature of the deliverable. Although certain goods may be required </w:t>
      </w:r>
      <w:r w:rsidR="00B8547D">
        <w:t>to</w:t>
      </w:r>
      <w:r>
        <w:t xml:space="preserve"> consume certain services</w:t>
      </w:r>
      <w:r w:rsidR="00B8547D">
        <w:t>, the element of consumption is the service, not the goods through which it is consumed. E.g., a digital content distribution service will require a device capable of connecting to the digital distribution media (such as the public internet</w:t>
      </w:r>
      <w:proofErr w:type="gramStart"/>
      <w:r w:rsidR="00B8547D">
        <w:t>)</w:t>
      </w:r>
      <w:proofErr w:type="gramEnd"/>
      <w:r w:rsidR="00B8547D">
        <w:t xml:space="preserve"> but that device may be a large screen TV, a computer and even a mobile-phone –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Default="003D5BA9" w:rsidP="003D5BA9">
      <w:pPr>
        <w:pStyle w:val="Heading3"/>
      </w:pPr>
      <w:bookmarkStart w:id="183" w:name="_Toc144822477"/>
      <w:r>
        <w:t>4.3.3</w:t>
      </w:r>
      <w:r>
        <w:tab/>
        <w:t>Bilateral Supply Chains</w:t>
      </w:r>
      <w:bookmarkEnd w:id="183"/>
    </w:p>
    <w:p w14:paraId="43179B9D" w14:textId="77777777" w:rsidR="0002005A" w:rsidRDefault="00B8547D" w:rsidP="003D2127">
      <w:r>
        <w:t xml:space="preserve">As described in section 4.2.1.7 there are scenarios where </w:t>
      </w:r>
      <w:r w:rsidR="0002005A">
        <w:t>a pair of neighbouring participants in one supply chain, where one is a buyer and the other is a seller, are also participating in another supply chain where they perform the opposite roles: The buyer in one supply chain in the seller in the other supply chain and vice versa. Such scenario may include more than just a pair of entities and may involve longer chains as well.</w:t>
      </w:r>
    </w:p>
    <w:p w14:paraId="34DDE5CA" w14:textId="3961E045" w:rsidR="0002005A" w:rsidRDefault="0002005A" w:rsidP="003D2127">
      <w:r>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710AE20D" w:rsidR="0002005A" w:rsidRDefault="0002005A" w:rsidP="0002005A">
      <w:pPr>
        <w:jc w:val="center"/>
      </w:pPr>
      <w:r>
        <w:t>Consumer A – Operator A – International Operator – Operator B – Consumer B</w:t>
      </w:r>
    </w:p>
    <w:p w14:paraId="498F04AF" w14:textId="403590AA" w:rsidR="0002005A" w:rsidRDefault="0002005A" w:rsidP="0002005A">
      <w:r>
        <w:t>Each participant in such supply chain</w:t>
      </w:r>
      <w:r w:rsidR="00344C6F">
        <w:t xml:space="preserve"> transacts with its neighbour(s).</w:t>
      </w:r>
    </w:p>
    <w:p w14:paraId="61FBB02F" w14:textId="2E9BA1E8" w:rsidR="00344C6F" w:rsidRDefault="00344C6F" w:rsidP="0002005A">
      <w:r>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Default="00FB5A8A" w:rsidP="00FB5A8A">
      <w:pPr>
        <w:pStyle w:val="Heading3"/>
      </w:pPr>
      <w:bookmarkStart w:id="184" w:name="_Toc144822478"/>
      <w:r>
        <w:t>4.3.4</w:t>
      </w:r>
      <w:r>
        <w:tab/>
        <w:t>Multilateral Supply chains</w:t>
      </w:r>
      <w:bookmarkEnd w:id="184"/>
    </w:p>
    <w:p w14:paraId="2F17A97B" w14:textId="3E87C09C" w:rsidR="00E001DB" w:rsidRDefault="00E001DB" w:rsidP="00FB5A8A">
      <w:r>
        <w:t xml:space="preserve">As defined in clause </w:t>
      </w:r>
      <w:r>
        <w:fldChar w:fldCharType="begin"/>
      </w:r>
      <w:r>
        <w:instrText xml:space="preserve"> REF _Ref135646735 \h </w:instrText>
      </w:r>
      <w:r>
        <w:fldChar w:fldCharType="separate"/>
      </w:r>
      <w:r>
        <w:t>4.2.1.8</w:t>
      </w:r>
      <w:r>
        <w:tab/>
        <w:t>(Multilateral trade</w:t>
      </w:r>
      <w:r>
        <w:fldChar w:fldCharType="end"/>
      </w:r>
      <w:r>
        <w:t>), Multilateral supply chains are such where multiple entities are involved in the supply of goods and/or services where some of the parties buy, others sell and some both buy and sell.</w:t>
      </w:r>
    </w:p>
    <w:p w14:paraId="2A51A223" w14:textId="04007A0D" w:rsidR="00FB5A8A" w:rsidRDefault="00FB5A8A" w:rsidP="00E001DB">
      <w:r>
        <w:t>The key concept to adhere to is that from a single entity’s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r>
        <w:br/>
        <w:t xml:space="preserve">A typical example of multilateral trade would be the airline industry where some airlines may be both buying and </w:t>
      </w:r>
      <w:r>
        <w:lastRenderedPageBreak/>
        <w:t xml:space="preserve">selling seats on other airlines’ flights to build long-haul/multi-segment flights, while other airlines may be only selling seats to others or only buying seats from others but not both. </w:t>
      </w:r>
    </w:p>
    <w:p w14:paraId="78DDF207" w14:textId="51CF9005" w:rsidR="003D5BA9" w:rsidRDefault="003D5BA9" w:rsidP="003D5BA9">
      <w:pPr>
        <w:pStyle w:val="Heading2"/>
      </w:pPr>
      <w:bookmarkStart w:id="185" w:name="_Toc144822479"/>
      <w:r>
        <w:t>4.</w:t>
      </w:r>
      <w:r w:rsidR="00E57BB0">
        <w:t>4</w:t>
      </w:r>
      <w:r>
        <w:tab/>
        <w:t>PDL in Supply Chains</w:t>
      </w:r>
      <w:bookmarkEnd w:id="185"/>
    </w:p>
    <w:p w14:paraId="474F9138" w14:textId="7F063650" w:rsidR="00E57BB0" w:rsidRDefault="00E57BB0" w:rsidP="003D5BA9">
      <w:pPr>
        <w:pStyle w:val="Heading3"/>
      </w:pPr>
      <w:bookmarkStart w:id="186" w:name="_Toc144822480"/>
      <w:r>
        <w:t>4.4.1</w:t>
      </w:r>
      <w:r>
        <w:tab/>
        <w:t>Types of PDL related entities and nodes in a supply chain</w:t>
      </w:r>
      <w:bookmarkEnd w:id="186"/>
    </w:p>
    <w:p w14:paraId="0C8D98B0" w14:textId="0B66EC85" w:rsidR="00E57BB0" w:rsidRDefault="00E57BB0" w:rsidP="00E57BB0">
      <w:pPr>
        <w:pStyle w:val="Heading4"/>
      </w:pPr>
      <w:bookmarkStart w:id="187" w:name="_Toc144822481"/>
      <w:r>
        <w:t>4.</w:t>
      </w:r>
      <w:r w:rsidR="003965C2">
        <w:t>4</w:t>
      </w:r>
      <w:r>
        <w:t>.1.1</w:t>
      </w:r>
      <w:r>
        <w:tab/>
        <w:t>Introduction</w:t>
      </w:r>
      <w:bookmarkEnd w:id="187"/>
    </w:p>
    <w:p w14:paraId="6768A027" w14:textId="4308F5BE" w:rsidR="00E57BB0" w:rsidRPr="00E57BB0" w:rsidRDefault="003965C2" w:rsidP="00E57BB0">
      <w:r>
        <w:t>When using PDL in a supply chain the following entities and node types are defined.</w:t>
      </w:r>
    </w:p>
    <w:p w14:paraId="1C31815B" w14:textId="54675FF3" w:rsidR="00E57BB0" w:rsidRDefault="00E57BB0" w:rsidP="00E57BB0">
      <w:pPr>
        <w:pStyle w:val="Heading4"/>
      </w:pPr>
      <w:bookmarkStart w:id="188" w:name="_Toc144822482"/>
      <w:r>
        <w:t>4.</w:t>
      </w:r>
      <w:r w:rsidR="003965C2">
        <w:t>4</w:t>
      </w:r>
      <w:r>
        <w:t>.1.2</w:t>
      </w:r>
      <w:r>
        <w:tab/>
        <w:t>Trading entities</w:t>
      </w:r>
      <w:bookmarkEnd w:id="188"/>
    </w:p>
    <w:p w14:paraId="0BA4977E" w14:textId="3F866D8F" w:rsidR="003965C2" w:rsidRDefault="003965C2" w:rsidP="003965C2">
      <w:r>
        <w:t xml:space="preserve">Trading entities are entities directly involved in buying and/or selling. </w:t>
      </w:r>
    </w:p>
    <w:p w14:paraId="2B9D6722" w14:textId="025764CE" w:rsidR="003965C2" w:rsidRPr="003965C2" w:rsidRDefault="003965C2" w:rsidP="003965C2">
      <w:pPr>
        <w:pStyle w:val="ListParagraph"/>
        <w:numPr>
          <w:ilvl w:val="0"/>
          <w:numId w:val="49"/>
        </w:numPr>
        <w:rPr>
          <w:rFonts w:asciiTheme="majorBidi" w:hAnsiTheme="majorBidi" w:cstheme="majorBidi"/>
        </w:rPr>
      </w:pPr>
      <w:r w:rsidRPr="003965C2">
        <w:rPr>
          <w:rFonts w:asciiTheme="majorBidi" w:hAnsiTheme="majorBidi" w:cstheme="majorBidi"/>
        </w:rPr>
        <w:t>Buyer nodes</w:t>
      </w:r>
    </w:p>
    <w:p w14:paraId="097A9AF9" w14:textId="0DC5D5C5" w:rsidR="003965C2" w:rsidRDefault="003965C2" w:rsidP="003965C2">
      <w:pPr>
        <w:pStyle w:val="ListParagraph"/>
        <w:numPr>
          <w:ilvl w:val="0"/>
          <w:numId w:val="49"/>
        </w:numPr>
        <w:rPr>
          <w:rFonts w:asciiTheme="majorBidi" w:hAnsiTheme="majorBidi" w:cstheme="majorBidi"/>
        </w:rPr>
      </w:pPr>
      <w:r w:rsidRPr="003965C2">
        <w:rPr>
          <w:rFonts w:asciiTheme="majorBidi" w:hAnsiTheme="majorBidi" w:cstheme="majorBidi"/>
        </w:rPr>
        <w:t>Seller nodes</w:t>
      </w:r>
    </w:p>
    <w:p w14:paraId="4148D891" w14:textId="3D91299C" w:rsidR="00E978CE" w:rsidRDefault="00E978CE" w:rsidP="00E978CE">
      <w:pPr>
        <w:pStyle w:val="MandatoryRequirement"/>
      </w:pPr>
      <w:r>
        <w:t xml:space="preserve">Trading entities </w:t>
      </w:r>
      <w:r w:rsidRPr="00E978CE">
        <w:rPr>
          <w:b/>
          <w:bCs/>
        </w:rPr>
        <w:t>SHALL</w:t>
      </w:r>
      <w:r>
        <w:t xml:space="preserve"> have consensus voting power in each transaction they are involved in.</w:t>
      </w:r>
    </w:p>
    <w:p w14:paraId="0B4467BB" w14:textId="40253634" w:rsidR="00E978CE" w:rsidRDefault="00E978CE" w:rsidP="00802188">
      <w:pPr>
        <w:pStyle w:val="DesirableRequirement"/>
      </w:pPr>
      <w:r>
        <w:t xml:space="preserve">In a buyer-seller PDL both trading entities </w:t>
      </w:r>
      <w:r w:rsidR="00802188">
        <w:rPr>
          <w:b/>
          <w:bCs/>
          <w:lang w:val="en-US"/>
        </w:rPr>
        <w:t>SHOULD</w:t>
      </w:r>
      <w:r>
        <w:t xml:space="preserve"> have the same voting power.</w:t>
      </w:r>
    </w:p>
    <w:p w14:paraId="38BA88C7" w14:textId="15902DC2" w:rsidR="00802188" w:rsidRPr="00802188" w:rsidRDefault="00802188" w:rsidP="00802188">
      <w:pPr>
        <w:pStyle w:val="OptionalRequirement"/>
      </w:pPr>
      <w:r>
        <w:t xml:space="preserve">The governance </w:t>
      </w:r>
      <w:r w:rsidRPr="00802188">
        <w:rPr>
          <w:b/>
          <w:bCs/>
        </w:rPr>
        <w:t>MAY</w:t>
      </w:r>
      <w:r>
        <w:t xml:space="preserve"> assign different consensus voting power to trading entities in a PDL.</w:t>
      </w:r>
    </w:p>
    <w:p w14:paraId="1FD3D8AD" w14:textId="483A4CDB" w:rsidR="00E57BB0" w:rsidRDefault="00E57BB0" w:rsidP="00E57BB0">
      <w:pPr>
        <w:pStyle w:val="Heading4"/>
      </w:pPr>
      <w:bookmarkStart w:id="189" w:name="_Toc144822483"/>
      <w:r>
        <w:t>4.</w:t>
      </w:r>
      <w:r w:rsidR="003965C2">
        <w:t>4</w:t>
      </w:r>
      <w:r>
        <w:t>.1.3</w:t>
      </w:r>
      <w:r>
        <w:tab/>
      </w:r>
      <w:proofErr w:type="gramStart"/>
      <w:r>
        <w:t>Non-trading</w:t>
      </w:r>
      <w:proofErr w:type="gramEnd"/>
      <w:r>
        <w:t xml:space="preserve"> entities</w:t>
      </w:r>
      <w:bookmarkEnd w:id="189"/>
    </w:p>
    <w:p w14:paraId="73D6087A" w14:textId="6A02761F" w:rsidR="003965C2" w:rsidRDefault="003965C2" w:rsidP="003965C2">
      <w:r>
        <w:t>Non trading entities are functions involved in PDL transactions that are not buyers or sellers.</w:t>
      </w:r>
    </w:p>
    <w:p w14:paraId="752394ED" w14:textId="67C0E3EE"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Governance</w:t>
      </w:r>
    </w:p>
    <w:p w14:paraId="2EFB51CE" w14:textId="710A65EC"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Validators</w:t>
      </w:r>
    </w:p>
    <w:p w14:paraId="6208F905" w14:textId="5D116C82" w:rsidR="003965C2" w:rsidRP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Chain operators</w:t>
      </w:r>
    </w:p>
    <w:p w14:paraId="01632147" w14:textId="5CC0C2F8" w:rsidR="003965C2" w:rsidRDefault="003965C2" w:rsidP="003965C2">
      <w:pPr>
        <w:pStyle w:val="ListParagraph"/>
        <w:numPr>
          <w:ilvl w:val="0"/>
          <w:numId w:val="50"/>
        </w:numPr>
        <w:rPr>
          <w:rFonts w:asciiTheme="majorBidi" w:hAnsiTheme="majorBidi" w:cstheme="majorBidi"/>
        </w:rPr>
      </w:pPr>
      <w:r w:rsidRPr="003965C2">
        <w:rPr>
          <w:rFonts w:asciiTheme="majorBidi" w:hAnsiTheme="majorBidi" w:cstheme="majorBidi"/>
        </w:rPr>
        <w:t>Others</w:t>
      </w:r>
    </w:p>
    <w:p w14:paraId="504BE0F1" w14:textId="64F0ABCB" w:rsidR="00802188" w:rsidRPr="00802188" w:rsidRDefault="00802188" w:rsidP="00802188">
      <w:pPr>
        <w:pStyle w:val="OptionalRequirement"/>
      </w:pPr>
      <w:r>
        <w:t xml:space="preserve">Non-trading entities </w:t>
      </w:r>
      <w:r w:rsidRPr="00802188">
        <w:rPr>
          <w:b/>
          <w:bCs/>
        </w:rPr>
        <w:t>MAY</w:t>
      </w:r>
      <w:r>
        <w:t xml:space="preserve"> have consensus voting power in a PDL they are participating in.</w:t>
      </w:r>
    </w:p>
    <w:p w14:paraId="67852754" w14:textId="4501269B" w:rsidR="00E57BB0" w:rsidRDefault="00E57BB0" w:rsidP="00E57BB0">
      <w:pPr>
        <w:pStyle w:val="Heading4"/>
      </w:pPr>
      <w:bookmarkStart w:id="190" w:name="_Toc144822484"/>
      <w:r>
        <w:t>4.</w:t>
      </w:r>
      <w:r w:rsidR="003965C2">
        <w:t>4</w:t>
      </w:r>
      <w:r>
        <w:t>.1.4</w:t>
      </w:r>
      <w:r>
        <w:tab/>
        <w:t>Trading nodes</w:t>
      </w:r>
      <w:bookmarkEnd w:id="190"/>
    </w:p>
    <w:p w14:paraId="0F2DA24B" w14:textId="19BF2935" w:rsidR="003965C2" w:rsidRDefault="003965C2" w:rsidP="003965C2">
      <w:r>
        <w:t>Trading nodes are PDL nodes operated by trading entities that are used to record supply chain related transactions.</w:t>
      </w:r>
    </w:p>
    <w:p w14:paraId="28E1D2CD" w14:textId="248530BD" w:rsidR="003965C2" w:rsidRPr="003965C2" w:rsidRDefault="003965C2" w:rsidP="003965C2">
      <w:pPr>
        <w:pStyle w:val="ListParagraph"/>
        <w:numPr>
          <w:ilvl w:val="0"/>
          <w:numId w:val="51"/>
        </w:numPr>
        <w:rPr>
          <w:rFonts w:asciiTheme="majorBidi" w:hAnsiTheme="majorBidi" w:cstheme="majorBidi"/>
        </w:rPr>
      </w:pPr>
      <w:r w:rsidRPr="003965C2">
        <w:rPr>
          <w:rFonts w:asciiTheme="majorBidi" w:hAnsiTheme="majorBidi" w:cstheme="majorBidi"/>
        </w:rPr>
        <w:t>Buy-Sell PDL nodes</w:t>
      </w:r>
    </w:p>
    <w:p w14:paraId="31ECCB2C" w14:textId="2A03E13A" w:rsidR="003965C2" w:rsidRDefault="003965C2" w:rsidP="003965C2">
      <w:pPr>
        <w:pStyle w:val="ListParagraph"/>
        <w:numPr>
          <w:ilvl w:val="0"/>
          <w:numId w:val="51"/>
        </w:numPr>
        <w:rPr>
          <w:rFonts w:asciiTheme="majorBidi" w:hAnsiTheme="majorBidi" w:cstheme="majorBidi"/>
        </w:rPr>
      </w:pPr>
      <w:r w:rsidRPr="003965C2">
        <w:rPr>
          <w:rFonts w:asciiTheme="majorBidi" w:hAnsiTheme="majorBidi" w:cstheme="majorBidi"/>
        </w:rPr>
        <w:t>Ecosystem-wide PDL nodes</w:t>
      </w:r>
    </w:p>
    <w:p w14:paraId="67A21D69" w14:textId="29186617" w:rsidR="00802188" w:rsidRPr="00802188" w:rsidRDefault="00802188" w:rsidP="00802188">
      <w:pPr>
        <w:pStyle w:val="MandatoryRequirement"/>
      </w:pPr>
      <w:r>
        <w:t xml:space="preserve">Trading nodes </w:t>
      </w:r>
      <w:r w:rsidRPr="00802188">
        <w:rPr>
          <w:b/>
          <w:bCs/>
        </w:rPr>
        <w:t>SHALL</w:t>
      </w:r>
      <w:r>
        <w:t xml:space="preserve"> record all transactions related to any supply chain they are associated with.</w:t>
      </w:r>
    </w:p>
    <w:p w14:paraId="4599F60D" w14:textId="4679D454" w:rsidR="00E57BB0" w:rsidRDefault="00E57BB0" w:rsidP="00E57BB0">
      <w:pPr>
        <w:pStyle w:val="Heading4"/>
      </w:pPr>
      <w:bookmarkStart w:id="191" w:name="_Toc144822485"/>
      <w:r>
        <w:t>4.</w:t>
      </w:r>
      <w:r w:rsidR="003965C2">
        <w:t>4</w:t>
      </w:r>
      <w:r>
        <w:t>.1.5</w:t>
      </w:r>
      <w:r>
        <w:tab/>
      </w:r>
      <w:proofErr w:type="gramStart"/>
      <w:r>
        <w:t>Non-trading</w:t>
      </w:r>
      <w:proofErr w:type="gramEnd"/>
      <w:r>
        <w:t xml:space="preserve"> nodes</w:t>
      </w:r>
      <w:bookmarkEnd w:id="191"/>
    </w:p>
    <w:p w14:paraId="6262A1DF" w14:textId="1A95D2C8" w:rsidR="003965C2" w:rsidRDefault="003965C2" w:rsidP="003965C2">
      <w:r>
        <w:t>Non-trading PDL nodes are PDL nodes that are used for the proper functi</w:t>
      </w:r>
      <w:r w:rsidR="00B15104">
        <w:t>onality of the PDL but are not necessarily used to record PDL transactions.</w:t>
      </w:r>
    </w:p>
    <w:p w14:paraId="0AF81F14" w14:textId="42F037C9" w:rsidR="00B15104" w:rsidRPr="00B15104" w:rsidRDefault="00B15104" w:rsidP="00B15104">
      <w:pPr>
        <w:pStyle w:val="ListParagraph"/>
        <w:numPr>
          <w:ilvl w:val="0"/>
          <w:numId w:val="52"/>
        </w:numPr>
        <w:rPr>
          <w:rFonts w:asciiTheme="majorBidi" w:hAnsiTheme="majorBidi" w:cstheme="majorBidi"/>
        </w:rPr>
      </w:pPr>
      <w:r w:rsidRPr="00B15104">
        <w:rPr>
          <w:rFonts w:asciiTheme="majorBidi" w:hAnsiTheme="majorBidi" w:cstheme="majorBidi"/>
        </w:rPr>
        <w:t>Validating nodes</w:t>
      </w:r>
    </w:p>
    <w:p w14:paraId="6C50238B" w14:textId="0E59D9F6" w:rsidR="00B15104" w:rsidRPr="00B15104" w:rsidRDefault="00B15104" w:rsidP="00B15104">
      <w:pPr>
        <w:pStyle w:val="ListParagraph"/>
        <w:numPr>
          <w:ilvl w:val="0"/>
          <w:numId w:val="52"/>
        </w:numPr>
        <w:rPr>
          <w:rFonts w:asciiTheme="majorBidi" w:hAnsiTheme="majorBidi" w:cstheme="majorBidi"/>
        </w:rPr>
      </w:pPr>
      <w:r w:rsidRPr="00B15104">
        <w:rPr>
          <w:rFonts w:asciiTheme="majorBidi" w:hAnsiTheme="majorBidi" w:cstheme="majorBidi"/>
        </w:rPr>
        <w:t>Governance nodes</w:t>
      </w:r>
    </w:p>
    <w:p w14:paraId="32829290" w14:textId="4E973BDD" w:rsidR="00B15104" w:rsidRPr="00802188" w:rsidRDefault="00B15104" w:rsidP="00B15104">
      <w:pPr>
        <w:pStyle w:val="ListParagraph"/>
        <w:numPr>
          <w:ilvl w:val="0"/>
          <w:numId w:val="52"/>
        </w:numPr>
      </w:pPr>
      <w:r w:rsidRPr="00B15104">
        <w:rPr>
          <w:rFonts w:asciiTheme="majorBidi" w:hAnsiTheme="majorBidi" w:cstheme="majorBidi"/>
        </w:rPr>
        <w:t>Others</w:t>
      </w:r>
    </w:p>
    <w:p w14:paraId="78FD9EED" w14:textId="23B9AC82" w:rsidR="00802188" w:rsidRDefault="00F36031" w:rsidP="00F36031">
      <w:pPr>
        <w:pStyle w:val="OptionalRequirement"/>
      </w:pPr>
      <w:r>
        <w:t xml:space="preserve">Non-trading nodes </w:t>
      </w:r>
      <w:r w:rsidRPr="00F36031">
        <w:rPr>
          <w:b/>
          <w:bCs/>
        </w:rPr>
        <w:t>MAY</w:t>
      </w:r>
      <w:r>
        <w:t xml:space="preserve"> record transactions related to supply chains they are associated with.</w:t>
      </w:r>
    </w:p>
    <w:p w14:paraId="74AB8A1E" w14:textId="041F187D" w:rsidR="00F36031" w:rsidRPr="00F36031" w:rsidRDefault="00F36031" w:rsidP="00F36031">
      <w:pPr>
        <w:pStyle w:val="DesirableRequirement"/>
      </w:pPr>
      <w:r>
        <w:t xml:space="preserve">Non-trading nodes </w:t>
      </w:r>
      <w:r w:rsidRPr="00F36031">
        <w:rPr>
          <w:b/>
          <w:bCs/>
        </w:rPr>
        <w:t>SHOULD</w:t>
      </w:r>
      <w:r>
        <w:t xml:space="preserve"> record data related to the functionality of the PDLs they are associated with or participating in.</w:t>
      </w:r>
    </w:p>
    <w:p w14:paraId="586A0B7E" w14:textId="42F41B5E" w:rsidR="003D5BA9" w:rsidRDefault="003D5BA9" w:rsidP="003D5BA9">
      <w:pPr>
        <w:pStyle w:val="Heading3"/>
      </w:pPr>
      <w:bookmarkStart w:id="192" w:name="_Toc144822486"/>
      <w:r>
        <w:lastRenderedPageBreak/>
        <w:t>4.</w:t>
      </w:r>
      <w:r w:rsidR="00E57BB0">
        <w:t>4</w:t>
      </w:r>
      <w:r>
        <w:t>.</w:t>
      </w:r>
      <w:r w:rsidR="00E57BB0">
        <w:t>2</w:t>
      </w:r>
      <w:r>
        <w:tab/>
        <w:t>Buyer-Seller PDL</w:t>
      </w:r>
      <w:bookmarkEnd w:id="192"/>
    </w:p>
    <w:p w14:paraId="3B075999" w14:textId="379053F1" w:rsidR="00FF354B" w:rsidRDefault="00FF354B" w:rsidP="00FF354B">
      <w:pPr>
        <w:pStyle w:val="Heading4"/>
      </w:pPr>
      <w:bookmarkStart w:id="193" w:name="_Toc144822487"/>
      <w:r>
        <w:t>4.</w:t>
      </w:r>
      <w:r w:rsidR="00E57BB0">
        <w:t>4</w:t>
      </w:r>
      <w:r>
        <w:t>.</w:t>
      </w:r>
      <w:r w:rsidR="00E57BB0">
        <w:t>2</w:t>
      </w:r>
      <w:r>
        <w:t>.1</w:t>
      </w:r>
      <w:r>
        <w:tab/>
        <w:t>Definition</w:t>
      </w:r>
      <w:bookmarkEnd w:id="193"/>
    </w:p>
    <w:p w14:paraId="502C551E" w14:textId="0B8D00C6" w:rsidR="00FF354B" w:rsidRDefault="00FF354B" w:rsidP="00FF354B">
      <w:r>
        <w:t>Buyer-seller PDL is used to handle transaction between a buyer and a seller. The transaction</w:t>
      </w:r>
      <w:r w:rsidR="00773517">
        <w:t>s recorded</w:t>
      </w:r>
      <w:r>
        <w:t xml:space="preserve"> </w:t>
      </w:r>
      <w:r w:rsidR="00773517">
        <w:t>on</w:t>
      </w:r>
      <w:r>
        <w:t xml:space="preserve"> such PDL are not visible by other entities except for a neutral validating node operated by a third party. Depending on chain type it may be part of a larger, </w:t>
      </w:r>
      <w:r w:rsidR="001541FB">
        <w:t>multiuser</w:t>
      </w:r>
      <w:r>
        <w:t xml:space="preserve">, chain, a </w:t>
      </w:r>
      <w:r w:rsidR="00773517">
        <w:t>stand-alone</w:t>
      </w:r>
      <w:r>
        <w:t xml:space="preserve"> </w:t>
      </w:r>
      <w:proofErr w:type="gramStart"/>
      <w:r>
        <w:t>chain</w:t>
      </w:r>
      <w:proofErr w:type="gramEnd"/>
      <w:r>
        <w:t xml:space="preserve"> </w:t>
      </w:r>
      <w:r w:rsidR="000A464D">
        <w:t>or a</w:t>
      </w:r>
      <w:r>
        <w:t xml:space="preserve"> side chain</w:t>
      </w:r>
      <w:r w:rsidR="00773517">
        <w:t xml:space="preserve"> of a larger chain</w:t>
      </w:r>
      <w:r>
        <w:t>.</w:t>
      </w:r>
    </w:p>
    <w:p w14:paraId="3BF93FDA" w14:textId="5347A1DA" w:rsidR="00182952" w:rsidRDefault="00182952" w:rsidP="00182952">
      <w:pPr>
        <w:pStyle w:val="MandatoryRequirement"/>
      </w:pPr>
      <w:r>
        <w:t xml:space="preserve">Each buyer and seller in a </w:t>
      </w:r>
      <w:r>
        <w:rPr>
          <w:lang w:val="en-US"/>
        </w:rPr>
        <w:t xml:space="preserve">PDL-based </w:t>
      </w:r>
      <w:r>
        <w:t xml:space="preserve">supply chain </w:t>
      </w:r>
      <w:r w:rsidRPr="00182952">
        <w:rPr>
          <w:b/>
          <w:bCs/>
        </w:rPr>
        <w:t>SHALL</w:t>
      </w:r>
      <w:r>
        <w:t xml:space="preserve"> be part of a Buyer-Seller PDL.</w:t>
      </w:r>
    </w:p>
    <w:p w14:paraId="00F3ED56" w14:textId="33DAC88A" w:rsidR="00182952" w:rsidRDefault="00182952" w:rsidP="00182952">
      <w:pPr>
        <w:pStyle w:val="MandatoryRequirement"/>
      </w:pPr>
      <w:r>
        <w:t xml:space="preserve">Each buyer and seller in a PDL-based supply chain </w:t>
      </w:r>
      <w:r w:rsidRPr="00182952">
        <w:rPr>
          <w:b/>
          <w:bCs/>
        </w:rPr>
        <w:t>SHALL</w:t>
      </w:r>
      <w:r>
        <w:t xml:space="preserve"> use a PDL node for </w:t>
      </w:r>
      <w:r>
        <w:rPr>
          <w:lang w:val="en-US"/>
        </w:rPr>
        <w:t>each</w:t>
      </w:r>
      <w:r>
        <w:t xml:space="preserve"> buy-sell relations they have with other entities.</w:t>
      </w:r>
    </w:p>
    <w:p w14:paraId="514FD075" w14:textId="09C1412A" w:rsidR="00182952" w:rsidRDefault="00182952" w:rsidP="00182952">
      <w:pPr>
        <w:pStyle w:val="OptionalRequirement"/>
      </w:pPr>
      <w:bookmarkStart w:id="194" w:name="_Hlk134451667"/>
      <w:r>
        <w:t xml:space="preserve">The </w:t>
      </w:r>
      <w:r>
        <w:rPr>
          <w:lang w:val="en-US"/>
        </w:rPr>
        <w:t xml:space="preserve">Buyer-Seller </w:t>
      </w:r>
      <w:r>
        <w:t xml:space="preserve">PDL node </w:t>
      </w:r>
      <w:r w:rsidRPr="00182952">
        <w:rPr>
          <w:b/>
          <w:bCs/>
        </w:rPr>
        <w:t>MAY</w:t>
      </w:r>
      <w:r>
        <w:t xml:space="preserve"> use virtual resources.</w:t>
      </w:r>
    </w:p>
    <w:p w14:paraId="59BA1FD0" w14:textId="02339705" w:rsidR="00182952" w:rsidRPr="00182952" w:rsidRDefault="00182952" w:rsidP="00182952">
      <w:pPr>
        <w:pStyle w:val="OptionalRequirement"/>
      </w:pPr>
      <w:r>
        <w:t xml:space="preserve">The </w:t>
      </w:r>
      <w:r>
        <w:rPr>
          <w:lang w:val="en-US"/>
        </w:rPr>
        <w:t xml:space="preserve">Buyer-Seller </w:t>
      </w:r>
      <w:r>
        <w:t xml:space="preserve">PDL node </w:t>
      </w:r>
      <w:r w:rsidRPr="00182952">
        <w:rPr>
          <w:b/>
          <w:bCs/>
        </w:rPr>
        <w:t>MAY</w:t>
      </w:r>
      <w:r>
        <w:t xml:space="preserve"> be cloud based.</w:t>
      </w:r>
    </w:p>
    <w:p w14:paraId="7421E9C2" w14:textId="3BE86103" w:rsidR="003D5BA9" w:rsidRDefault="003D5BA9" w:rsidP="003D5BA9">
      <w:pPr>
        <w:pStyle w:val="Heading4"/>
      </w:pPr>
      <w:bookmarkStart w:id="195" w:name="_Toc144822488"/>
      <w:bookmarkEnd w:id="194"/>
      <w:r>
        <w:t>4.</w:t>
      </w:r>
      <w:r w:rsidR="00E57BB0">
        <w:t>4.2</w:t>
      </w:r>
      <w:r>
        <w:t>.</w:t>
      </w:r>
      <w:r w:rsidR="00FF354B">
        <w:t>2</w:t>
      </w:r>
      <w:r>
        <w:tab/>
        <w:t>Unilateral</w:t>
      </w:r>
      <w:bookmarkEnd w:id="195"/>
    </w:p>
    <w:p w14:paraId="7FBEED7C" w14:textId="40E857A6" w:rsidR="00FF354B" w:rsidRPr="00FF354B" w:rsidRDefault="00FF354B" w:rsidP="00FF354B">
      <w:r>
        <w:t xml:space="preserve">A unilateral PDLs handles unilateral transactions where the </w:t>
      </w:r>
      <w:r w:rsidR="00583C84">
        <w:t>relations between the transacting entities are one-way: One of the two entities always acts as a buyer and the other entity always acts as a seller</w:t>
      </w:r>
      <w:r>
        <w:t>. That is typically the case with Retail transaction</w:t>
      </w:r>
      <w:r w:rsidR="00583C84">
        <w:t xml:space="preserve"> where the retail consumer is only buying from the seller and does not sell anything in return</w:t>
      </w:r>
      <w:r>
        <w:t>.</w:t>
      </w:r>
    </w:p>
    <w:p w14:paraId="22E27D00" w14:textId="226A7FBF" w:rsidR="003D5BA9" w:rsidRDefault="003D5BA9" w:rsidP="003D5BA9">
      <w:pPr>
        <w:pStyle w:val="Heading4"/>
      </w:pPr>
      <w:bookmarkStart w:id="196" w:name="_Ref132115179"/>
      <w:bookmarkStart w:id="197" w:name="_Ref132115302"/>
      <w:bookmarkStart w:id="198" w:name="_Ref132115306"/>
      <w:bookmarkStart w:id="199" w:name="_Ref132115330"/>
      <w:bookmarkStart w:id="200" w:name="_Ref132115365"/>
      <w:bookmarkStart w:id="201" w:name="_Ref132115846"/>
      <w:bookmarkStart w:id="202" w:name="_Toc144822489"/>
      <w:r>
        <w:t>4.</w:t>
      </w:r>
      <w:r w:rsidR="00B15104">
        <w:t>4</w:t>
      </w:r>
      <w:r w:rsidR="00E57BB0">
        <w:t>.2</w:t>
      </w:r>
      <w:r>
        <w:t>.</w:t>
      </w:r>
      <w:r w:rsidR="00712072">
        <w:t>3</w:t>
      </w:r>
      <w:r>
        <w:t xml:space="preserve"> </w:t>
      </w:r>
      <w:r>
        <w:tab/>
        <w:t>Bilateral</w:t>
      </w:r>
      <w:bookmarkEnd w:id="196"/>
      <w:bookmarkEnd w:id="197"/>
      <w:bookmarkEnd w:id="198"/>
      <w:bookmarkEnd w:id="199"/>
      <w:bookmarkEnd w:id="200"/>
      <w:bookmarkEnd w:id="201"/>
      <w:bookmarkEnd w:id="202"/>
    </w:p>
    <w:p w14:paraId="43F2DA6A" w14:textId="602E637F" w:rsidR="00FF354B" w:rsidRDefault="00FF354B" w:rsidP="00FF354B">
      <w:r>
        <w:t>Bilateral PDLs handle transactions in a bilateral environment where the roles of buyer and seller may reverse.</w:t>
      </w:r>
      <w:r w:rsidR="00583C84">
        <w:t xml:space="preserve"> In such scenario either entity may both buy from and sell to the other entity.</w:t>
      </w:r>
      <w:r>
        <w:t xml:space="preserve"> This is typically the case where both buyer and seller are </w:t>
      </w:r>
      <w:r w:rsidR="00D906DD">
        <w:t>wholesalers</w:t>
      </w:r>
      <w:r>
        <w:t>.</w:t>
      </w:r>
    </w:p>
    <w:p w14:paraId="0B460A5C" w14:textId="282A7883" w:rsidR="00773517" w:rsidRDefault="00773517" w:rsidP="00B81AC7">
      <w:pPr>
        <w:pStyle w:val="OptionalRequirement"/>
      </w:pPr>
      <w:r>
        <w:t xml:space="preserve">A Buyer-Seller PDL </w:t>
      </w:r>
      <w:r w:rsidRPr="00B81AC7">
        <w:rPr>
          <w:b/>
          <w:bCs/>
        </w:rPr>
        <w:t>MAY</w:t>
      </w:r>
      <w:r>
        <w:t xml:space="preserve"> be used for both Unilateral and Bilateral transactions between two </w:t>
      </w:r>
      <w:r w:rsidR="00B81AC7">
        <w:t>entities.</w:t>
      </w:r>
      <w:r>
        <w:t xml:space="preserve"> </w:t>
      </w:r>
    </w:p>
    <w:p w14:paraId="66E3EC55" w14:textId="7B85F510" w:rsidR="00376EB9" w:rsidRDefault="00376EB9" w:rsidP="00376EB9">
      <w:r>
        <w:fldChar w:fldCharType="begin"/>
      </w:r>
      <w:r>
        <w:instrText xml:space="preserve"> REF _Ref130978633 \h </w:instrText>
      </w:r>
      <w:r w:rsidR="00000000">
        <w:fldChar w:fldCharType="separate"/>
      </w:r>
      <w:r>
        <w:fldChar w:fldCharType="end"/>
      </w:r>
      <w:r>
        <w:fldChar w:fldCharType="begin"/>
      </w:r>
      <w:r>
        <w:instrText xml:space="preserve"> REF _Ref130978645 \h </w:instrText>
      </w:r>
      <w:r>
        <w:fldChar w:fldCharType="separate"/>
      </w:r>
      <w:r>
        <w:t xml:space="preserve">Figure </w:t>
      </w:r>
      <w:r>
        <w:rPr>
          <w:noProof/>
        </w:rPr>
        <w:t>8</w:t>
      </w:r>
      <w:r>
        <w:fldChar w:fldCharType="end"/>
      </w:r>
      <w:r w:rsidRPr="00376EB9">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Default="00376EB9" w:rsidP="00376EB9">
      <w:r>
        <w:rPr>
          <w:noProof/>
        </w:rPr>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47224764" w:rsidR="00376EB9" w:rsidRDefault="00376EB9" w:rsidP="00376EB9">
      <w:pPr>
        <w:pStyle w:val="Caption"/>
        <w:jc w:val="center"/>
        <w:rPr>
          <w:lang w:val="en-US"/>
        </w:rPr>
      </w:pPr>
      <w:bookmarkStart w:id="203" w:name="_Ref130978645"/>
      <w:bookmarkStart w:id="204" w:name="_Ref130978633"/>
      <w:r>
        <w:t xml:space="preserve">Figure </w:t>
      </w:r>
      <w:fldSimple w:instr=" SEQ Figure \* ARABIC ">
        <w:r w:rsidR="00FD5EFA">
          <w:rPr>
            <w:noProof/>
          </w:rPr>
          <w:t>8</w:t>
        </w:r>
      </w:fldSimple>
      <w:bookmarkEnd w:id="203"/>
      <w:r>
        <w:rPr>
          <w:lang w:val="en-US"/>
        </w:rPr>
        <w:t xml:space="preserve"> - Buy-Sell PDL implementation in a supply </w:t>
      </w:r>
      <w:proofErr w:type="gramStart"/>
      <w:r>
        <w:rPr>
          <w:lang w:val="en-US"/>
        </w:rPr>
        <w:t>chain</w:t>
      </w:r>
      <w:bookmarkEnd w:id="204"/>
      <w:proofErr w:type="gramEnd"/>
    </w:p>
    <w:p w14:paraId="67C237F5" w14:textId="0D3E95C8" w:rsidR="00376EB9" w:rsidRDefault="00376EB9" w:rsidP="00345E80">
      <w:pPr>
        <w:pStyle w:val="DesirableRequirement"/>
      </w:pPr>
      <w:r>
        <w:lastRenderedPageBreak/>
        <w:t xml:space="preserve">The </w:t>
      </w:r>
      <w:r w:rsidR="00345E80">
        <w:t xml:space="preserve">data in a Buy-Sell PDL </w:t>
      </w:r>
      <w:r w:rsidR="00345E80" w:rsidRPr="00345E80">
        <w:rPr>
          <w:b/>
          <w:bCs/>
        </w:rPr>
        <w:t>SHOULD NOT</w:t>
      </w:r>
      <w:r w:rsidR="00345E80">
        <w:t xml:space="preserve"> be visible to entities other than the two supply chain entities operating that PDL.</w:t>
      </w:r>
    </w:p>
    <w:p w14:paraId="010F6559" w14:textId="70AD6E7F" w:rsidR="00345E80" w:rsidRDefault="00345E80" w:rsidP="00345E80">
      <w:pPr>
        <w:pStyle w:val="OptionalRequirement"/>
      </w:pPr>
      <w:r>
        <w:t xml:space="preserve">Subject to agreement between the respective supply chain entities and subject to GDPR the information on Buy-Sell PDLs </w:t>
      </w:r>
      <w:r w:rsidRPr="00345E80">
        <w:rPr>
          <w:b/>
          <w:bCs/>
        </w:rPr>
        <w:t>MAY</w:t>
      </w:r>
      <w:r>
        <w:t xml:space="preserve"> be exposed to a controlled list of third party entities.</w:t>
      </w:r>
    </w:p>
    <w:p w14:paraId="2BE1BAFF" w14:textId="03302BF3" w:rsidR="00EB002A" w:rsidRDefault="00EB002A" w:rsidP="00EB002A">
      <w:pPr>
        <w:pStyle w:val="MandatoryRequirement"/>
      </w:pPr>
      <w:r>
        <w:t xml:space="preserve">Exposure of Buy-Sell PDL data to third parties </w:t>
      </w:r>
      <w:r w:rsidRPr="00EB002A">
        <w:rPr>
          <w:b/>
          <w:bCs/>
        </w:rPr>
        <w:t>SHALL</w:t>
      </w:r>
      <w:r>
        <w:t xml:space="preserve"> be for the sole purpose of validation of transaction.</w:t>
      </w:r>
    </w:p>
    <w:p w14:paraId="06BF7F6D" w14:textId="43EB40DE" w:rsidR="00583C84" w:rsidRPr="00583C84" w:rsidRDefault="00583C84" w:rsidP="00583C84">
      <w:pPr>
        <w:pStyle w:val="Heading4"/>
      </w:pPr>
      <w:bookmarkStart w:id="205" w:name="_Hlk132115770"/>
      <w:bookmarkStart w:id="206" w:name="_Toc144822490"/>
      <w:r w:rsidRPr="00583C84">
        <w:t>4.</w:t>
      </w:r>
      <w:r w:rsidR="00E57BB0">
        <w:t>4.2</w:t>
      </w:r>
      <w:r w:rsidRPr="00583C84">
        <w:t>.</w:t>
      </w:r>
      <w:r w:rsidR="00712072">
        <w:t>4</w:t>
      </w:r>
      <w:r w:rsidRPr="00583C84">
        <w:tab/>
      </w:r>
      <w:r>
        <w:t>Buyer-seller</w:t>
      </w:r>
      <w:r w:rsidRPr="00583C84">
        <w:t xml:space="preserve"> PDL</w:t>
      </w:r>
      <w:r>
        <w:t xml:space="preserve"> architecture</w:t>
      </w:r>
      <w:bookmarkEnd w:id="206"/>
    </w:p>
    <w:p w14:paraId="1F6BC862" w14:textId="0FFA8E89" w:rsidR="00583C84" w:rsidRDefault="00583C84" w:rsidP="006A6B45">
      <w:bookmarkStart w:id="207" w:name="_Hlk132115892"/>
      <w:bookmarkEnd w:id="205"/>
      <w:r w:rsidRPr="006A6B45">
        <w:t xml:space="preserve">As described in section </w:t>
      </w:r>
      <w:r w:rsidR="0011126D">
        <w:fldChar w:fldCharType="begin"/>
      </w:r>
      <w:r w:rsidR="0011126D">
        <w:instrText xml:space="preserve"> REF _Ref132115846 \h </w:instrText>
      </w:r>
      <w:r w:rsidR="0011126D">
        <w:fldChar w:fldCharType="separate"/>
      </w:r>
      <w:r w:rsidR="00B15104">
        <w:t>4.4.2.3</w:t>
      </w:r>
      <w:r w:rsidR="0011126D">
        <w:fldChar w:fldCharType="end"/>
      </w:r>
      <w:r w:rsidR="0011126D">
        <w:t xml:space="preserve"> </w:t>
      </w:r>
      <w:r w:rsidRPr="006A6B45">
        <w:t xml:space="preserve">above, a bilateral PDL has two trading nodes, one </w:t>
      </w:r>
      <w:r w:rsidR="006A6B45">
        <w:t>on</w:t>
      </w:r>
      <w:r w:rsidRPr="006A6B45">
        <w:t xml:space="preserve"> the buyer entity side and one on the seller entity side. The PDL may also include additional </w:t>
      </w:r>
      <w:r w:rsidR="006A6B45" w:rsidRPr="006A6B45">
        <w:t>nodes used for other purposes such as validating nodes.</w:t>
      </w:r>
      <w:r w:rsidR="006A6B45">
        <w:t xml:space="preserve"> The architecture is depicted in </w:t>
      </w:r>
      <w:r w:rsidR="006A6B45">
        <w:fldChar w:fldCharType="begin"/>
      </w:r>
      <w:r w:rsidR="006A6B45">
        <w:instrText xml:space="preserve"> REF _Ref132114581 \h </w:instrText>
      </w:r>
      <w:r w:rsidR="006A6B45">
        <w:fldChar w:fldCharType="separate"/>
      </w:r>
      <w:r w:rsidR="006A6B45">
        <w:t xml:space="preserve">Figure </w:t>
      </w:r>
      <w:r w:rsidR="006A6B45">
        <w:rPr>
          <w:noProof/>
        </w:rPr>
        <w:t>9</w:t>
      </w:r>
      <w:r w:rsidR="006A6B45">
        <w:fldChar w:fldCharType="end"/>
      </w:r>
      <w:r w:rsidR="006A6B45">
        <w:t xml:space="preserve"> herewith.</w:t>
      </w:r>
    </w:p>
    <w:bookmarkEnd w:id="207"/>
    <w:p w14:paraId="59E04760" w14:textId="68186315" w:rsidR="006A6B45" w:rsidRDefault="006A6B45" w:rsidP="006A6B45">
      <w:pPr>
        <w:jc w:val="center"/>
      </w:pPr>
      <w:r>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46F95F86" w:rsidR="006A6B45" w:rsidRDefault="006A6B45" w:rsidP="006A6B45">
      <w:pPr>
        <w:pStyle w:val="Caption"/>
        <w:jc w:val="center"/>
      </w:pPr>
      <w:bookmarkStart w:id="208" w:name="_Ref132114581"/>
      <w:r>
        <w:t xml:space="preserve">Figure </w:t>
      </w:r>
      <w:fldSimple w:instr=" SEQ Figure \* ARABIC ">
        <w:r w:rsidR="00FD5EFA">
          <w:rPr>
            <w:noProof/>
          </w:rPr>
          <w:t>9</w:t>
        </w:r>
      </w:fldSimple>
      <w:bookmarkEnd w:id="208"/>
      <w:r>
        <w:rPr>
          <w:lang w:val="en-US"/>
        </w:rPr>
        <w:t xml:space="preserve"> - Buyer-Seller PDL architecture</w:t>
      </w:r>
    </w:p>
    <w:p w14:paraId="0BA2AD9F" w14:textId="7D2E336A" w:rsidR="006A6B45" w:rsidRDefault="006A6B45" w:rsidP="006A6B45">
      <w:pPr>
        <w:pStyle w:val="MandatoryRequirement"/>
      </w:pPr>
      <w:r>
        <w:t xml:space="preserve">A Buyer-Seller PDL </w:t>
      </w:r>
      <w:r w:rsidRPr="006A6B45">
        <w:rPr>
          <w:b/>
          <w:bCs/>
        </w:rPr>
        <w:t>SHALL</w:t>
      </w:r>
      <w:r>
        <w:t xml:space="preserve"> include a Buyer side node and a Seller side node.</w:t>
      </w:r>
    </w:p>
    <w:p w14:paraId="58534D49" w14:textId="13BEA2F8" w:rsidR="00712072" w:rsidRDefault="00712072" w:rsidP="00712072">
      <w:pPr>
        <w:pStyle w:val="OptionalRequirement"/>
      </w:pPr>
      <w:r>
        <w:t xml:space="preserve">A Buyer-Seller PDL </w:t>
      </w:r>
      <w:r w:rsidRPr="00712072">
        <w:rPr>
          <w:b/>
          <w:bCs/>
        </w:rPr>
        <w:t>MAY</w:t>
      </w:r>
      <w:r>
        <w:t xml:space="preserve"> include additional nodes.</w:t>
      </w:r>
    </w:p>
    <w:p w14:paraId="489487AE" w14:textId="77B8DCD5" w:rsidR="00712072" w:rsidRDefault="00712072" w:rsidP="00712072">
      <w:r w:rsidRPr="00712072">
        <w:t xml:space="preserve">In a Bilateral Buyer-Seller PDL node, as defined in section </w:t>
      </w:r>
      <w:r w:rsidR="0011126D">
        <w:fldChar w:fldCharType="begin"/>
      </w:r>
      <w:r w:rsidR="0011126D">
        <w:instrText xml:space="preserve"> REF _Ref132115365 \h </w:instrText>
      </w:r>
      <w:r w:rsidR="0011126D">
        <w:fldChar w:fldCharType="separate"/>
      </w:r>
      <w:r w:rsidR="00B15104">
        <w:t>4.4.2.3</w:t>
      </w:r>
      <w:r w:rsidR="0011126D">
        <w:fldChar w:fldCharType="end"/>
      </w:r>
      <w:r w:rsidR="0011126D">
        <w:t xml:space="preserve"> </w:t>
      </w:r>
      <w:r w:rsidRPr="00712072">
        <w:t>herewith, the roles of the Buyer-side PDL node and of the Seller-side PDL node may interchange in accordance with the roles of the entities involved in the transaction.</w:t>
      </w:r>
    </w:p>
    <w:p w14:paraId="23F3B126" w14:textId="1BBA7F50" w:rsidR="00712072" w:rsidRPr="00712072" w:rsidRDefault="00712072" w:rsidP="00712072">
      <w:pPr>
        <w:pStyle w:val="MandatoryRequirement"/>
        <w:rPr>
          <w:lang w:val="en-GB"/>
        </w:rPr>
      </w:pPr>
      <w:r>
        <w:t xml:space="preserve">A Bilateral Buyer-Seller PDL </w:t>
      </w:r>
      <w:r w:rsidRPr="00712072">
        <w:rPr>
          <w:b/>
          <w:bCs/>
        </w:rPr>
        <w:t>SHALL</w:t>
      </w:r>
      <w:r>
        <w:t xml:space="preserve"> be able to accept buy and sell transactions from both participating entities.</w:t>
      </w:r>
    </w:p>
    <w:p w14:paraId="37AB4677" w14:textId="34B91026" w:rsidR="00E001DB" w:rsidRDefault="00E001DB" w:rsidP="003D5BA9">
      <w:pPr>
        <w:pStyle w:val="Heading3"/>
      </w:pPr>
      <w:bookmarkStart w:id="209" w:name="_Toc144822491"/>
      <w:r>
        <w:t>4.4.3</w:t>
      </w:r>
      <w:r>
        <w:tab/>
        <w:t>Multilateral PDL</w:t>
      </w:r>
      <w:bookmarkEnd w:id="209"/>
    </w:p>
    <w:p w14:paraId="19EE10EB" w14:textId="06101483" w:rsidR="00E001DB" w:rsidRPr="00E001DB" w:rsidRDefault="00E001DB" w:rsidP="00E001DB">
      <w:r>
        <w:t>Multilateral PDLs are PDLs that include more than two trading nodes and are used in supply chains that include more than one buyer and one seller.</w:t>
      </w:r>
      <w:r w:rsidR="00771B52">
        <w:t xml:space="preserve"> For the remainder of this document such PDLs are referred to as Ecosystem-wide PDLs, where the scope of and ecosystem may vary depending on the use-case.</w:t>
      </w:r>
    </w:p>
    <w:p w14:paraId="45393F4B" w14:textId="4CAA493E" w:rsidR="003D5BA9" w:rsidRDefault="003D5BA9" w:rsidP="003D5BA9">
      <w:pPr>
        <w:pStyle w:val="Heading3"/>
      </w:pPr>
      <w:bookmarkStart w:id="210" w:name="_Toc144822492"/>
      <w:r>
        <w:t>4.</w:t>
      </w:r>
      <w:r w:rsidR="00E57BB0">
        <w:t>4.</w:t>
      </w:r>
      <w:r w:rsidR="00E001DB">
        <w:t>4</w:t>
      </w:r>
      <w:r>
        <w:tab/>
        <w:t>Ecosystem-wide PDL</w:t>
      </w:r>
      <w:bookmarkEnd w:id="210"/>
    </w:p>
    <w:p w14:paraId="061C0315" w14:textId="21E6FCAA" w:rsidR="0011126D" w:rsidRDefault="0011126D" w:rsidP="0011126D">
      <w:pPr>
        <w:pStyle w:val="Heading4"/>
      </w:pPr>
      <w:bookmarkStart w:id="211" w:name="_Ref132118649"/>
      <w:bookmarkStart w:id="212" w:name="_Toc144822493"/>
      <w:r>
        <w:t>4.</w:t>
      </w:r>
      <w:r w:rsidR="00E57BB0">
        <w:t>4.</w:t>
      </w:r>
      <w:r w:rsidR="00E001DB">
        <w:t>4</w:t>
      </w:r>
      <w:r>
        <w:t>.1</w:t>
      </w:r>
      <w:r>
        <w:tab/>
        <w:t>Definition of an Ecosystem-wide PDL</w:t>
      </w:r>
      <w:bookmarkEnd w:id="211"/>
      <w:bookmarkEnd w:id="212"/>
    </w:p>
    <w:p w14:paraId="71A71A76" w14:textId="61B8B59C" w:rsidR="00FF354B" w:rsidRDefault="00FF354B" w:rsidP="00FF354B">
      <w:r>
        <w:t xml:space="preserve">An ecosystem wide PDL is used </w:t>
      </w:r>
      <w:r w:rsidR="00710CFD">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t>in order to</w:t>
      </w:r>
      <w:proofErr w:type="gramEnd"/>
      <w:r w:rsidR="00710CFD">
        <w:t xml:space="preserve"> identify troublesome entities and avoid them if possible.</w:t>
      </w:r>
    </w:p>
    <w:p w14:paraId="0B75476C" w14:textId="7B1DEA90" w:rsidR="00EB002A" w:rsidRDefault="00EB002A" w:rsidP="00FF354B">
      <w:r>
        <w:fldChar w:fldCharType="begin"/>
      </w:r>
      <w:r>
        <w:instrText xml:space="preserve"> REF _Ref130979938 \h </w:instrText>
      </w:r>
      <w:r>
        <w:fldChar w:fldCharType="separate"/>
      </w:r>
      <w:r w:rsidR="006A6B45">
        <w:t xml:space="preserve">Figure </w:t>
      </w:r>
      <w:r w:rsidR="006A6B45">
        <w:rPr>
          <w:noProof/>
        </w:rPr>
        <w:t>10</w:t>
      </w:r>
      <w:r>
        <w:fldChar w:fldCharType="end"/>
      </w:r>
      <w:r>
        <w:t xml:space="preserve"> depicts the implementation of an </w:t>
      </w:r>
      <w:proofErr w:type="gramStart"/>
      <w:r>
        <w:t>ecosystem-wide</w:t>
      </w:r>
      <w:proofErr w:type="gramEnd"/>
      <w:r>
        <w:t xml:space="preserve"> PDL in a supply chain.</w:t>
      </w:r>
    </w:p>
    <w:p w14:paraId="5F27CFB1" w14:textId="77777777" w:rsidR="00CC30C0" w:rsidRDefault="00CC30C0" w:rsidP="00CC30C0">
      <w:pPr>
        <w:rPr>
          <w:lang w:val="en-US"/>
        </w:rPr>
      </w:pPr>
      <w:r>
        <w:rPr>
          <w:lang w:val="en-US"/>
        </w:rPr>
        <w:t>The definition of an “ecosystem” depends on the use case and there may be more than a single ecosystem in some scenarios. E.g.,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77777777" w:rsidR="00CC30C0" w:rsidRDefault="00CC30C0" w:rsidP="00CC30C0">
      <w:pPr>
        <w:pStyle w:val="OptionalRequirement"/>
      </w:pPr>
      <w:r>
        <w:t xml:space="preserve">A supply chain participant </w:t>
      </w:r>
      <w:r w:rsidRPr="00726ADF">
        <w:rPr>
          <w:b/>
          <w:bCs/>
        </w:rPr>
        <w:t>MAY</w:t>
      </w:r>
      <w:r>
        <w:t xml:space="preserve"> participate in one or more ecosystem-wide PDLs.</w:t>
      </w:r>
    </w:p>
    <w:p w14:paraId="446B0AE4" w14:textId="6ED63FAD" w:rsidR="00182952" w:rsidRDefault="00182952" w:rsidP="00182952">
      <w:pPr>
        <w:pStyle w:val="MandatoryRequirement"/>
      </w:pPr>
      <w:r>
        <w:t xml:space="preserve">Each participant in an Ecosystem-wide PDL </w:t>
      </w:r>
      <w:r w:rsidRPr="00182952">
        <w:rPr>
          <w:b/>
          <w:bCs/>
        </w:rPr>
        <w:t>SHALL</w:t>
      </w:r>
      <w:r>
        <w:t xml:space="preserve"> operate an Ecosystem-wide PDL node for each Ecosystem-wide PDL they participate in.</w:t>
      </w:r>
    </w:p>
    <w:p w14:paraId="2EE3DA4E" w14:textId="033CCC7A" w:rsidR="00182952" w:rsidRDefault="00182952" w:rsidP="00182952">
      <w:pPr>
        <w:pStyle w:val="OptionalRequirement"/>
      </w:pPr>
      <w:r>
        <w:lastRenderedPageBreak/>
        <w:t xml:space="preserve">The </w:t>
      </w:r>
      <w:r>
        <w:rPr>
          <w:lang w:val="en-US"/>
        </w:rPr>
        <w:t xml:space="preserve">Ecosystem-wide </w:t>
      </w:r>
      <w:r>
        <w:t xml:space="preserve">PDL node </w:t>
      </w:r>
      <w:r w:rsidRPr="00182952">
        <w:rPr>
          <w:b/>
          <w:bCs/>
        </w:rPr>
        <w:t>MAY</w:t>
      </w:r>
      <w:r>
        <w:t xml:space="preserve"> use virtual resources.</w:t>
      </w:r>
    </w:p>
    <w:p w14:paraId="091F6A6E" w14:textId="70E466CA" w:rsidR="00182952" w:rsidRP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be cloud based.</w:t>
      </w:r>
    </w:p>
    <w:p w14:paraId="77CA818F" w14:textId="77777777" w:rsidR="00CC30C0" w:rsidRPr="00CC30C0" w:rsidRDefault="00CC30C0" w:rsidP="00CC30C0">
      <w:pPr>
        <w:pStyle w:val="MandatoryRequirement"/>
      </w:pPr>
      <w:r>
        <w:t>Information share</w:t>
      </w:r>
      <w:r>
        <w:rPr>
          <w:lang w:val="en-US"/>
        </w:rPr>
        <w:t>d</w:t>
      </w:r>
      <w:r>
        <w:t xml:space="preserve"> on an ecosys</w:t>
      </w:r>
      <w:r>
        <w:rPr>
          <w:lang w:val="en-US"/>
        </w:rPr>
        <w:t>t</w:t>
      </w:r>
      <w:r>
        <w:t xml:space="preserve">em-wide PDL </w:t>
      </w:r>
      <w:r w:rsidRPr="00CC30C0">
        <w:rPr>
          <w:b/>
          <w:bCs/>
        </w:rPr>
        <w:t>SHALL</w:t>
      </w:r>
      <w:r>
        <w:t xml:space="preserve"> be GDPR compliant.</w:t>
      </w:r>
    </w:p>
    <w:p w14:paraId="38CE7EB9" w14:textId="77777777" w:rsidR="00CC30C0" w:rsidRPr="00CC30C0" w:rsidRDefault="00CC30C0" w:rsidP="00FF354B">
      <w:pPr>
        <w:rPr>
          <w:lang w:val="en-IL"/>
        </w:rPr>
      </w:pPr>
    </w:p>
    <w:p w14:paraId="066B526C" w14:textId="5AB02C91" w:rsidR="00EB002A" w:rsidRDefault="00EB002A" w:rsidP="00FF354B">
      <w:r>
        <w:rPr>
          <w:noProof/>
        </w:rPr>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461CEEA0" w:rsidR="00EB002A" w:rsidRDefault="00EB002A" w:rsidP="00EB002A">
      <w:pPr>
        <w:pStyle w:val="Caption"/>
        <w:jc w:val="center"/>
        <w:rPr>
          <w:lang w:val="en-US"/>
        </w:rPr>
      </w:pPr>
      <w:bookmarkStart w:id="213" w:name="_Ref130979938"/>
      <w:r>
        <w:t xml:space="preserve">Figure </w:t>
      </w:r>
      <w:fldSimple w:instr=" SEQ Figure \* ARABIC ">
        <w:r w:rsidR="00FD5EFA">
          <w:rPr>
            <w:noProof/>
          </w:rPr>
          <w:t>10</w:t>
        </w:r>
      </w:fldSimple>
      <w:bookmarkEnd w:id="213"/>
      <w:r>
        <w:rPr>
          <w:lang w:val="en-US"/>
        </w:rPr>
        <w:t xml:space="preserve"> - Ecosystem-wide PDL</w:t>
      </w:r>
    </w:p>
    <w:p w14:paraId="75472025" w14:textId="332598E3" w:rsidR="0011126D" w:rsidRPr="00583C84" w:rsidRDefault="0011126D" w:rsidP="0011126D">
      <w:pPr>
        <w:pStyle w:val="Heading4"/>
      </w:pPr>
      <w:bookmarkStart w:id="214" w:name="_Hlk132117111"/>
      <w:bookmarkStart w:id="215" w:name="_Toc144822494"/>
      <w:r w:rsidRPr="00583C84">
        <w:t>4.</w:t>
      </w:r>
      <w:r w:rsidR="00E57BB0">
        <w:t>4.</w:t>
      </w:r>
      <w:r w:rsidR="00E001DB">
        <w:t>4</w:t>
      </w:r>
      <w:r>
        <w:t>.2</w:t>
      </w:r>
      <w:r w:rsidRPr="00583C84">
        <w:tab/>
      </w:r>
      <w:r>
        <w:t>Ecosystem-wide</w:t>
      </w:r>
      <w:r w:rsidRPr="00583C84">
        <w:t xml:space="preserve"> PDL</w:t>
      </w:r>
      <w:r>
        <w:t xml:space="preserve"> architecture</w:t>
      </w:r>
      <w:bookmarkEnd w:id="215"/>
    </w:p>
    <w:bookmarkEnd w:id="214"/>
    <w:p w14:paraId="3E86B09C" w14:textId="2DF22927" w:rsidR="006C7379" w:rsidRDefault="0011126D" w:rsidP="0011126D">
      <w:r w:rsidRPr="006A6B45">
        <w:t xml:space="preserve">As described in </w:t>
      </w:r>
      <w:r>
        <w:t xml:space="preserve">the above </w:t>
      </w:r>
      <w:r w:rsidRPr="006A6B45">
        <w:t>section, a</w:t>
      </w:r>
      <w:r>
        <w:t>n</w:t>
      </w:r>
      <w:r w:rsidRPr="006A6B45">
        <w:t xml:space="preserve"> </w:t>
      </w:r>
      <w:proofErr w:type="gramStart"/>
      <w:r>
        <w:t>ecosystem-wide</w:t>
      </w:r>
      <w:proofErr w:type="gramEnd"/>
      <w:r w:rsidRPr="006A6B45">
        <w:t xml:space="preserve"> PDL has </w:t>
      </w:r>
      <w:r w:rsidR="00135D1C">
        <w:t>at least one</w:t>
      </w:r>
      <w:r w:rsidRPr="006A6B45">
        <w:t xml:space="preserve"> trading node</w:t>
      </w:r>
      <w:r w:rsidR="00135D1C">
        <w:t xml:space="preserve"> for each participating trader in the eco-system</w:t>
      </w:r>
      <w:r w:rsidRPr="006A6B45">
        <w:t>. The PDL may also include additional nodes used for other purposes such as validating nodes.</w:t>
      </w:r>
      <w:r>
        <w:t xml:space="preserve"> </w:t>
      </w:r>
      <w:r w:rsidR="00135D1C">
        <w:t xml:space="preserve">A trading participant may have more than one trading node in the </w:t>
      </w:r>
      <w:proofErr w:type="gramStart"/>
      <w:r w:rsidR="00135D1C">
        <w:t>ecosystem-wide</w:t>
      </w:r>
      <w:proofErr w:type="gramEnd"/>
      <w:r w:rsidR="00135D1C">
        <w:t xml:space="preserve"> PDL but the voting power of that participant, for consensus purposes, shall be equal to that of all other participants regardless of the number of trading nodes each trading partner has installed on the PDL. </w:t>
      </w:r>
      <w:bookmarkStart w:id="216" w:name="_Hlk132116884"/>
      <w:r w:rsidR="006C7379">
        <w:t>The governance is entitled to increase or decrease the voting power of select participating traders through a consensus vote.</w:t>
      </w:r>
      <w:bookmarkEnd w:id="216"/>
    </w:p>
    <w:p w14:paraId="1CA0C970" w14:textId="7697F45E" w:rsidR="0011126D" w:rsidRDefault="0011126D" w:rsidP="0011126D">
      <w:r>
        <w:t xml:space="preserve">The architecture is depicted in </w:t>
      </w:r>
      <w:r w:rsidR="00135D1C">
        <w:fldChar w:fldCharType="begin"/>
      </w:r>
      <w:r w:rsidR="00135D1C">
        <w:instrText xml:space="preserve"> REF _Ref132116338 \h </w:instrText>
      </w:r>
      <w:r w:rsidR="00135D1C">
        <w:fldChar w:fldCharType="separate"/>
      </w:r>
      <w:r w:rsidR="00135D1C">
        <w:t xml:space="preserve">Figure </w:t>
      </w:r>
      <w:r w:rsidR="00135D1C">
        <w:rPr>
          <w:noProof/>
        </w:rPr>
        <w:t>11</w:t>
      </w:r>
      <w:r w:rsidR="00135D1C">
        <w:fldChar w:fldCharType="end"/>
      </w:r>
      <w:r>
        <w:t xml:space="preserve"> herewith.</w:t>
      </w:r>
    </w:p>
    <w:p w14:paraId="53FE8604" w14:textId="59741ACD" w:rsidR="00135D1C" w:rsidRDefault="00135D1C" w:rsidP="00135D1C">
      <w:pPr>
        <w:jc w:val="center"/>
      </w:pPr>
      <w:r>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30EFA729" w:rsidR="00135D1C" w:rsidRDefault="00135D1C" w:rsidP="00135D1C">
      <w:pPr>
        <w:pStyle w:val="Caption"/>
        <w:jc w:val="center"/>
        <w:rPr>
          <w:lang w:val="en-US"/>
        </w:rPr>
      </w:pPr>
      <w:bookmarkStart w:id="217" w:name="_Ref132116338"/>
      <w:bookmarkStart w:id="218" w:name="_Ref132116324"/>
      <w:r>
        <w:t xml:space="preserve">Figure </w:t>
      </w:r>
      <w:fldSimple w:instr=" SEQ Figure \* ARABIC ">
        <w:r w:rsidR="00FD5EFA">
          <w:rPr>
            <w:noProof/>
          </w:rPr>
          <w:t>11</w:t>
        </w:r>
      </w:fldSimple>
      <w:bookmarkEnd w:id="217"/>
      <w:r>
        <w:rPr>
          <w:lang w:val="en-US"/>
        </w:rPr>
        <w:t xml:space="preserve"> - Ecosystem-wide PDL architecture</w:t>
      </w:r>
      <w:bookmarkEnd w:id="218"/>
    </w:p>
    <w:p w14:paraId="7A4622C3" w14:textId="3BD4EE5E" w:rsidR="00135D1C" w:rsidRDefault="00135D1C" w:rsidP="006C7379">
      <w:pPr>
        <w:pStyle w:val="MandatoryRequirement"/>
      </w:pPr>
      <w:bookmarkStart w:id="219" w:name="_Hlk132116538"/>
      <w:r>
        <w:lastRenderedPageBreak/>
        <w:t xml:space="preserve">An ecosystem-wide PDL </w:t>
      </w:r>
      <w:r w:rsidRPr="006C7379">
        <w:rPr>
          <w:b/>
          <w:bCs/>
        </w:rPr>
        <w:t>SHALL</w:t>
      </w:r>
      <w:r>
        <w:t xml:space="preserve"> include at least one </w:t>
      </w:r>
      <w:bookmarkEnd w:id="219"/>
      <w:r>
        <w:t>trading node for each trading participant in the ecosystem.</w:t>
      </w:r>
    </w:p>
    <w:p w14:paraId="0F48B3E7" w14:textId="45D965BE" w:rsidR="00135D1C" w:rsidRDefault="00135D1C" w:rsidP="006C7379">
      <w:pPr>
        <w:pStyle w:val="OptionalRequirement"/>
      </w:pPr>
      <w:r>
        <w:t xml:space="preserve">An ecosystem-wide PDL </w:t>
      </w:r>
      <w:r w:rsidRPr="006C7379">
        <w:rPr>
          <w:b/>
          <w:bCs/>
        </w:rPr>
        <w:t>MAY</w:t>
      </w:r>
      <w:r>
        <w:t xml:space="preserve"> include additional nodes</w:t>
      </w:r>
      <w:r w:rsidR="006C7379">
        <w:t>.</w:t>
      </w:r>
    </w:p>
    <w:p w14:paraId="57D44B57" w14:textId="10CCD3FF" w:rsidR="006C7379" w:rsidRDefault="006C7379" w:rsidP="006C7379">
      <w:pPr>
        <w:pStyle w:val="DesirableRequirement"/>
      </w:pPr>
      <w:r>
        <w:t xml:space="preserve">The voting power of each trading participant </w:t>
      </w:r>
      <w:r w:rsidRPr="006C7379">
        <w:rPr>
          <w:b/>
          <w:bCs/>
        </w:rPr>
        <w:t>SHOULD</w:t>
      </w:r>
      <w:r>
        <w:t xml:space="preserve"> be equal to that of all other trading participants, unless defined otherwise by the governance.</w:t>
      </w:r>
    </w:p>
    <w:p w14:paraId="5CA9F0C3" w14:textId="4E358C14" w:rsidR="006C7379" w:rsidRPr="00135D1C" w:rsidRDefault="006C7379" w:rsidP="006C7379">
      <w:pPr>
        <w:pStyle w:val="OptionalRequirement"/>
        <w:rPr>
          <w:lang w:val="en-US"/>
        </w:rPr>
      </w:pPr>
      <w:r>
        <w:t xml:space="preserve">The governance </w:t>
      </w:r>
      <w:r w:rsidRPr="006C7379">
        <w:rPr>
          <w:b/>
          <w:bCs/>
        </w:rPr>
        <w:t>MAY</w:t>
      </w:r>
      <w:r>
        <w:t xml:space="preserve"> increase or decrease the voting power of select participating traders through a consensus vote.</w:t>
      </w:r>
    </w:p>
    <w:p w14:paraId="6AEA1F56" w14:textId="48FD8460" w:rsidR="006C7379" w:rsidRDefault="006C7379" w:rsidP="006C7379">
      <w:pPr>
        <w:pStyle w:val="Heading4"/>
      </w:pPr>
      <w:bookmarkStart w:id="220" w:name="_Toc144822495"/>
      <w:r w:rsidRPr="00583C84">
        <w:t>4.</w:t>
      </w:r>
      <w:r w:rsidR="00E57BB0">
        <w:t>4.</w:t>
      </w:r>
      <w:r w:rsidR="00E001DB">
        <w:t>4</w:t>
      </w:r>
      <w:r>
        <w:t>.</w:t>
      </w:r>
      <w:r w:rsidR="00631A18">
        <w:t>3</w:t>
      </w:r>
      <w:r w:rsidRPr="00583C84">
        <w:tab/>
      </w:r>
      <w:r>
        <w:t>Ecosystem-wide</w:t>
      </w:r>
      <w:r w:rsidRPr="00583C84">
        <w:t xml:space="preserve"> PDL</w:t>
      </w:r>
      <w:r>
        <w:t xml:space="preserve"> plurality</w:t>
      </w:r>
      <w:bookmarkEnd w:id="220"/>
    </w:p>
    <w:p w14:paraId="01DD81A3" w14:textId="6AAFA866" w:rsidR="006C7379" w:rsidRDefault="006C7379" w:rsidP="006C7379">
      <w:pPr>
        <w:rPr>
          <w:lang w:val="en-US" w:bidi="he-IL"/>
        </w:rPr>
      </w:pPr>
      <w:r>
        <w:t xml:space="preserve">An entity may participate in multiple ecosystems. E.g., a trading node may participate in multiple </w:t>
      </w:r>
      <w:r w:rsidR="004419BA">
        <w:t xml:space="preserve">supply chains, and each such supply chain may be defined as an ecosystem. Another example, as described in section </w:t>
      </w:r>
      <w:r w:rsidR="00631A18">
        <w:fldChar w:fldCharType="begin"/>
      </w:r>
      <w:r w:rsidR="00631A18">
        <w:instrText xml:space="preserve"> REF _Ref132118649 \h </w:instrText>
      </w:r>
      <w:r w:rsidR="00631A18">
        <w:fldChar w:fldCharType="separate"/>
      </w:r>
      <w:r w:rsidR="00B15104">
        <w:t>4.4.3.1</w:t>
      </w:r>
      <w:r w:rsidR="00631A18">
        <w:fldChar w:fldCharType="end"/>
      </w:r>
      <w:r w:rsidR="004419BA">
        <w:t>, is when a trading node is participating in a specific supply chain but also in a larger, non-supply-chain related, group. Each of those groups may be defined as an ecosystem, and as a result, may use its own ecosystem-wide PDL.</w:t>
      </w:r>
      <w:r w:rsidR="004419BA">
        <w:br/>
        <w:t xml:space="preserve">As a result, an entity may have ecosystem-wide PDL nodes in multiple ecosystem-wide PDLs. Each such node </w:t>
      </w:r>
      <w:proofErr w:type="gramStart"/>
      <w:r w:rsidR="004419BA">
        <w:t>has to</w:t>
      </w:r>
      <w:proofErr w:type="gramEnd"/>
      <w:r w:rsidR="004419BA">
        <w:t xml:space="preserve"> function independently across the PDLs.</w:t>
      </w:r>
      <w:r w:rsidR="004419BA">
        <w:rPr>
          <w:lang w:val="en-US" w:bidi="he-IL"/>
        </w:rPr>
        <w:t xml:space="preserve"> The current document does not dictate the implementation in terms of physical or virtual nodes, nor does it dictate the physical location or network topology (e.g., in-house/cloud), alas it does require that the nodes are logically </w:t>
      </w:r>
      <w:proofErr w:type="gramStart"/>
      <w:r w:rsidR="004419BA">
        <w:rPr>
          <w:lang w:val="en-US" w:bidi="he-IL"/>
        </w:rPr>
        <w:t>isolated</w:t>
      </w:r>
      <w:proofErr w:type="gramEnd"/>
      <w:r w:rsidR="004419BA">
        <w:rPr>
          <w:lang w:val="en-US" w:bidi="he-IL"/>
        </w:rPr>
        <w:t xml:space="preserve"> and that data </w:t>
      </w:r>
      <w:proofErr w:type="spellStart"/>
      <w:r w:rsidR="004419BA">
        <w:rPr>
          <w:lang w:val="en-US" w:bidi="he-IL"/>
        </w:rPr>
        <w:t>can not</w:t>
      </w:r>
      <w:proofErr w:type="spellEnd"/>
      <w:r w:rsidR="004419BA">
        <w:rPr>
          <w:lang w:val="en-US" w:bidi="he-IL"/>
        </w:rPr>
        <w:t xml:space="preserve"> be shared/leaked between ecosystem-wide PDLs</w:t>
      </w:r>
      <w:r w:rsidR="004B5451">
        <w:rPr>
          <w:lang w:val="en-US" w:bidi="he-IL"/>
        </w:rPr>
        <w:t>.</w:t>
      </w:r>
    </w:p>
    <w:p w14:paraId="1B96214C" w14:textId="7D064E46" w:rsidR="00631A18" w:rsidRDefault="00631A18" w:rsidP="00E57BB0">
      <w:pPr>
        <w:pStyle w:val="OptionalRequirement"/>
      </w:pPr>
      <w:r>
        <w:t xml:space="preserve">An entity </w:t>
      </w:r>
      <w:r w:rsidRPr="00E57BB0">
        <w:rPr>
          <w:b/>
          <w:bCs/>
        </w:rPr>
        <w:t>MAY</w:t>
      </w:r>
      <w:r>
        <w:t xml:space="preserve"> participate in multiple ecosystem-wide PDLs.</w:t>
      </w:r>
    </w:p>
    <w:p w14:paraId="6ACB3FB6" w14:textId="26C90EA3" w:rsidR="00631A18" w:rsidRDefault="00631A18" w:rsidP="00E57BB0">
      <w:pPr>
        <w:pStyle w:val="MandatoryRequirement"/>
      </w:pPr>
      <w:r>
        <w:t xml:space="preserve">An entity </w:t>
      </w:r>
      <w:r w:rsidRPr="00E57BB0">
        <w:rPr>
          <w:b/>
          <w:bCs/>
        </w:rPr>
        <w:t>SHALL</w:t>
      </w:r>
      <w:r>
        <w:t xml:space="preserve"> have an ecosystem-wide PDL node in each ecosystem-wide PDL in which it participates.</w:t>
      </w:r>
    </w:p>
    <w:p w14:paraId="4D518927" w14:textId="29C84FD4" w:rsidR="00631A18" w:rsidRDefault="00631A18" w:rsidP="00E57BB0">
      <w:pPr>
        <w:pStyle w:val="MandatoryRequirement"/>
      </w:pPr>
      <w:r>
        <w:t xml:space="preserve">In the event that an entity participates in more than one ecosystem-wide PDL it </w:t>
      </w:r>
      <w:r w:rsidRPr="00E57BB0">
        <w:rPr>
          <w:b/>
          <w:bCs/>
        </w:rPr>
        <w:t>SHALL</w:t>
      </w:r>
      <w:r>
        <w:t xml:space="preserve"> keep the data in each PDL isolated from the other PDLs.</w:t>
      </w:r>
    </w:p>
    <w:p w14:paraId="55501588" w14:textId="448CDFF8" w:rsidR="00631A18" w:rsidRDefault="00631A18" w:rsidP="006C7379">
      <w:pPr>
        <w:rPr>
          <w:lang w:val="en-US" w:bidi="he-IL"/>
        </w:rPr>
      </w:pPr>
      <w:r>
        <w:rPr>
          <w:lang w:val="en-US" w:bidi="he-IL"/>
        </w:rPr>
        <w:t xml:space="preserve">The plurality of </w:t>
      </w:r>
      <w:proofErr w:type="gramStart"/>
      <w:r>
        <w:rPr>
          <w:lang w:val="en-US" w:bidi="he-IL"/>
        </w:rPr>
        <w:t>ecosystem-wide</w:t>
      </w:r>
      <w:proofErr w:type="gramEnd"/>
      <w:r>
        <w:rPr>
          <w:lang w:val="en-US" w:bidi="he-IL"/>
        </w:rPr>
        <w:t xml:space="preserve"> PDLs is depicted in </w:t>
      </w:r>
      <w:r>
        <w:rPr>
          <w:lang w:val="en-US" w:bidi="he-IL"/>
        </w:rPr>
        <w:fldChar w:fldCharType="begin"/>
      </w:r>
      <w:r>
        <w:rPr>
          <w:lang w:val="en-US" w:bidi="he-IL"/>
        </w:rPr>
        <w:instrText xml:space="preserve"> REF _Ref132118617 \h </w:instrText>
      </w:r>
      <w:r>
        <w:rPr>
          <w:lang w:val="en-US" w:bidi="he-IL"/>
        </w:rPr>
      </w:r>
      <w:r>
        <w:rPr>
          <w:lang w:val="en-US" w:bidi="he-IL"/>
        </w:rPr>
        <w:fldChar w:fldCharType="separate"/>
      </w:r>
      <w:r>
        <w:t xml:space="preserve">Figure </w:t>
      </w:r>
      <w:r>
        <w:rPr>
          <w:noProof/>
        </w:rPr>
        <w:t>12</w:t>
      </w:r>
      <w:r>
        <w:rPr>
          <w:lang w:val="en-US" w:bidi="he-IL"/>
        </w:rPr>
        <w:fldChar w:fldCharType="end"/>
      </w:r>
      <w:r>
        <w:rPr>
          <w:lang w:val="en-US" w:bidi="he-IL"/>
        </w:rPr>
        <w:t xml:space="preserve"> herewith.</w:t>
      </w:r>
    </w:p>
    <w:p w14:paraId="4F799498" w14:textId="50A91AC3" w:rsidR="00631A18" w:rsidRDefault="00631A18" w:rsidP="00631A18">
      <w:pPr>
        <w:jc w:val="center"/>
        <w:rPr>
          <w:lang w:val="en-US" w:bidi="he-IL"/>
        </w:rPr>
      </w:pPr>
      <w:r>
        <w:rPr>
          <w:noProof/>
          <w:lang w:val="en-US" w:bidi="he-IL"/>
        </w:rPr>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70F7C079" w:rsidR="00631A18" w:rsidRPr="004419BA" w:rsidRDefault="00631A18" w:rsidP="00631A18">
      <w:pPr>
        <w:pStyle w:val="Caption"/>
        <w:jc w:val="center"/>
        <w:rPr>
          <w:lang w:val="en-US" w:bidi="he-IL"/>
        </w:rPr>
      </w:pPr>
      <w:bookmarkStart w:id="221" w:name="_Ref132118617"/>
      <w:r>
        <w:t xml:space="preserve">Figure </w:t>
      </w:r>
      <w:fldSimple w:instr=" SEQ Figure \* ARABIC ">
        <w:r w:rsidR="00FD5EFA">
          <w:rPr>
            <w:noProof/>
          </w:rPr>
          <w:t>12</w:t>
        </w:r>
      </w:fldSimple>
      <w:bookmarkEnd w:id="221"/>
      <w:r>
        <w:rPr>
          <w:lang w:val="en-US"/>
        </w:rPr>
        <w:t xml:space="preserve"> - Ecosystem-wide PDL plurality</w:t>
      </w:r>
    </w:p>
    <w:p w14:paraId="6114DC8E" w14:textId="77777777" w:rsidR="0011126D" w:rsidRPr="0011126D" w:rsidRDefault="0011126D" w:rsidP="0011126D">
      <w:pPr>
        <w:rPr>
          <w:lang w:val="en-US"/>
        </w:rPr>
      </w:pPr>
    </w:p>
    <w:p w14:paraId="1FE19965" w14:textId="68C04D99" w:rsidR="00E71784" w:rsidRDefault="003D5BA9" w:rsidP="005F45AD">
      <w:pPr>
        <w:pStyle w:val="Heading1"/>
      </w:pPr>
      <w:bookmarkStart w:id="222" w:name="_Toc144822496"/>
      <w:r>
        <w:t>5</w:t>
      </w:r>
      <w:r>
        <w:tab/>
        <w:t>Lifecycle Management</w:t>
      </w:r>
      <w:bookmarkEnd w:id="222"/>
    </w:p>
    <w:p w14:paraId="346DD5A0" w14:textId="223B93D3" w:rsidR="003D5BA9" w:rsidRDefault="003D5BA9" w:rsidP="005F45AD">
      <w:pPr>
        <w:pStyle w:val="Heading2"/>
        <w:rPr>
          <w:lang w:val="en-US"/>
        </w:rPr>
      </w:pPr>
      <w:bookmarkStart w:id="223" w:name="_Toc144822497"/>
      <w:r>
        <w:t>5.1</w:t>
      </w:r>
      <w:r w:rsidR="00B814C7">
        <w:rPr>
          <w:lang w:val="en-US"/>
        </w:rPr>
        <w:tab/>
        <w:t>Definition of a lifecycle</w:t>
      </w:r>
      <w:bookmarkEnd w:id="223"/>
    </w:p>
    <w:p w14:paraId="0B773333" w14:textId="121D319E" w:rsidR="00B814C7" w:rsidRDefault="00B814C7" w:rsidP="00B814C7">
      <w:pPr>
        <w:rPr>
          <w:lang w:val="en-US" w:bidi="he-IL"/>
        </w:rPr>
      </w:pPr>
      <w:r>
        <w:rPr>
          <w:lang w:val="en-US" w:bidi="he-IL"/>
        </w:rPr>
        <w:t xml:space="preserve">Lifecycle is a series of </w:t>
      </w:r>
      <w:r w:rsidR="00E53721">
        <w:rPr>
          <w:lang w:val="en-US" w:bidi="he-IL"/>
        </w:rPr>
        <w:t>stages</w:t>
      </w:r>
      <w:r>
        <w:rPr>
          <w:lang w:val="en-US" w:bidi="he-IL"/>
        </w:rPr>
        <w:t xml:space="preserve"> goods and/or services go through from inception to through evolution to cessation. The </w:t>
      </w:r>
      <w:r w:rsidR="00E53721">
        <w:rPr>
          <w:lang w:val="en-US" w:bidi="he-IL"/>
        </w:rPr>
        <w:t>stages included in a specific lifecycle</w:t>
      </w:r>
      <w:r>
        <w:rPr>
          <w:lang w:val="en-US" w:bidi="he-IL"/>
        </w:rPr>
        <w:t xml:space="preserve"> may vary depending on the type of goods and/or services and their intended use.</w:t>
      </w:r>
    </w:p>
    <w:p w14:paraId="21B41BC5" w14:textId="6BA4973D" w:rsidR="00B814C7" w:rsidRDefault="00B814C7" w:rsidP="00B814C7">
      <w:pPr>
        <w:rPr>
          <w:lang w:val="en-US" w:bidi="he-IL"/>
        </w:rPr>
      </w:pPr>
      <w:r>
        <w:rPr>
          <w:lang w:val="en-US" w:bidi="he-IL"/>
        </w:rPr>
        <w:t xml:space="preserve">The </w:t>
      </w:r>
      <w:r w:rsidR="00E53721">
        <w:rPr>
          <w:lang w:val="en-US" w:bidi="he-IL"/>
        </w:rPr>
        <w:t>stages</w:t>
      </w:r>
      <w:r>
        <w:rPr>
          <w:lang w:val="en-US" w:bidi="he-IL"/>
        </w:rPr>
        <w:t xml:space="preserve"> may include one or more of the following:</w:t>
      </w:r>
    </w:p>
    <w:p w14:paraId="06D14B7C" w14:textId="5CAE68AB"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Inception of an idea or a requirement.</w:t>
      </w:r>
    </w:p>
    <w:p w14:paraId="2D1888DD" w14:textId="3C79B217"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Design of goods and/or services that fulfill such idea or requirement.</w:t>
      </w:r>
    </w:p>
    <w:p w14:paraId="630175E9" w14:textId="3C2A8E99"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Defining the costs involved with the fulfillment of the idea or requirement into goods and/or services.</w:t>
      </w:r>
    </w:p>
    <w:p w14:paraId="4AF9F7AF" w14:textId="77C5E098" w:rsidR="00B814C7" w:rsidRPr="00E53721" w:rsidRDefault="00B814C7"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Assigning a commercial value that is used to trade the goods and/or services.</w:t>
      </w:r>
    </w:p>
    <w:p w14:paraId="55FA3DF7" w14:textId="75FD0330"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lastRenderedPageBreak/>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The process of delivering goods and/or services from a seller to a buyer.</w:t>
      </w:r>
    </w:p>
    <w:p w14:paraId="73DA54B4" w14:textId="2ED4066B"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Performance and usage monitoring of goods and/or services.</w:t>
      </w:r>
    </w:p>
    <w:p w14:paraId="238ACA3A" w14:textId="217BA6EA"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Stock/inventory management of goods and/or services.</w:t>
      </w:r>
    </w:p>
    <w:p w14:paraId="68D8D1CD" w14:textId="624BC51D" w:rsidR="00351119" w:rsidRPr="00E53721" w:rsidRDefault="00351119"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Reporting and handling of faults of goods and/or services that were delivered by a seller to a buyer.</w:t>
      </w:r>
    </w:p>
    <w:p w14:paraId="4850F566" w14:textId="72DDFA9C" w:rsidR="00351119" w:rsidRPr="00E53721" w:rsidRDefault="007C7605"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 xml:space="preserve">Commercial settlement between the buyer and </w:t>
      </w:r>
      <w:r w:rsidR="00E53721" w:rsidRPr="00E53721">
        <w:rPr>
          <w:rFonts w:asciiTheme="majorBidi" w:hAnsiTheme="majorBidi" w:cstheme="majorBidi"/>
          <w:lang w:val="en-US"/>
        </w:rPr>
        <w:t>the</w:t>
      </w:r>
      <w:r w:rsidRPr="00E53721">
        <w:rPr>
          <w:rFonts w:asciiTheme="majorBidi" w:hAnsiTheme="majorBidi" w:cstheme="majorBidi"/>
          <w:lang w:val="en-US"/>
        </w:rPr>
        <w:t xml:space="preserve"> seller.</w:t>
      </w:r>
    </w:p>
    <w:p w14:paraId="06EF7210" w14:textId="1B99FD01" w:rsidR="0039291C" w:rsidRPr="0039291C" w:rsidRDefault="007C7605" w:rsidP="00B814C7">
      <w:pPr>
        <w:pStyle w:val="ListParagraph"/>
        <w:numPr>
          <w:ilvl w:val="0"/>
          <w:numId w:val="53"/>
        </w:numPr>
        <w:rPr>
          <w:rFonts w:asciiTheme="majorBidi" w:hAnsiTheme="majorBidi" w:cstheme="majorBidi"/>
          <w:lang w:val="en-US"/>
        </w:rPr>
      </w:pPr>
      <w:r w:rsidRPr="00E53721">
        <w:rPr>
          <w:rFonts w:asciiTheme="majorBidi" w:hAnsiTheme="majorBidi" w:cstheme="majorBidi"/>
          <w:lang w:val="en-US"/>
        </w:rPr>
        <w:t xml:space="preserve">Managing </w:t>
      </w:r>
      <w:r w:rsidRPr="0039291C">
        <w:rPr>
          <w:rFonts w:asciiTheme="majorBidi" w:hAnsiTheme="majorBidi" w:cstheme="majorBidi"/>
          <w:lang w:val="en-US"/>
        </w:rPr>
        <w:t xml:space="preserve">changes to existing </w:t>
      </w:r>
      <w:r w:rsidR="00E53721" w:rsidRPr="0039291C">
        <w:rPr>
          <w:rFonts w:asciiTheme="majorBidi" w:hAnsiTheme="majorBidi" w:cstheme="majorBidi"/>
          <w:lang w:val="en-US"/>
        </w:rPr>
        <w:t>goods and/or services</w:t>
      </w:r>
      <w:r w:rsidR="0039291C">
        <w:rPr>
          <w:rFonts w:asciiTheme="majorBidi" w:hAnsiTheme="majorBidi" w:cstheme="majorBidi"/>
          <w:lang w:val="en-US"/>
        </w:rPr>
        <w:t xml:space="preserve"> which may include:</w:t>
      </w:r>
      <w:r w:rsidR="00CF4B65" w:rsidRPr="0039291C">
        <w:rPr>
          <w:rFonts w:asciiTheme="majorBidi" w:hAnsiTheme="majorBidi" w:cstheme="majorBidi"/>
          <w:lang w:val="en-US"/>
        </w:rPr>
        <w:t xml:space="preserve"> </w:t>
      </w:r>
    </w:p>
    <w:p w14:paraId="1ECD810F"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Renewal of contract term</w:t>
      </w:r>
    </w:p>
    <w:p w14:paraId="501C02E7" w14:textId="1CCC43C2"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Change of commercial terms (e.g., reduction in recurring charges)</w:t>
      </w:r>
    </w:p>
    <w:p w14:paraId="14CD58CB"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 xml:space="preserve">Change of technical credentials (e.g., Increase of bandwidth of a communications service) </w:t>
      </w:r>
    </w:p>
    <w:p w14:paraId="38723029" w14:textId="77777777" w:rsidR="0039291C" w:rsidRPr="0039291C" w:rsidRDefault="0039291C"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Change of contact details (e.g., email-address)</w:t>
      </w:r>
    </w:p>
    <w:p w14:paraId="397D0953" w14:textId="3F73E8B1" w:rsidR="0039291C" w:rsidRPr="0039291C" w:rsidRDefault="00CF4B65"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Cessation</w:t>
      </w:r>
      <w:r w:rsidR="0039291C" w:rsidRPr="0039291C">
        <w:rPr>
          <w:rFonts w:asciiTheme="majorBidi" w:hAnsiTheme="majorBidi" w:cstheme="majorBidi"/>
          <w:lang w:val="en-US"/>
        </w:rPr>
        <w:t>/suspension</w:t>
      </w:r>
      <w:r w:rsidRPr="0039291C">
        <w:rPr>
          <w:rFonts w:asciiTheme="majorBidi" w:hAnsiTheme="majorBidi" w:cstheme="majorBidi"/>
          <w:lang w:val="en-US"/>
        </w:rPr>
        <w:t xml:space="preserve"> </w:t>
      </w:r>
      <w:r w:rsidR="0039291C" w:rsidRPr="0039291C">
        <w:rPr>
          <w:rFonts w:asciiTheme="majorBidi" w:hAnsiTheme="majorBidi" w:cstheme="majorBidi"/>
          <w:lang w:val="en-US"/>
        </w:rPr>
        <w:t xml:space="preserve">of a service/contract (a 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remain in place)</w:t>
      </w:r>
      <w:r w:rsidRPr="0039291C">
        <w:rPr>
          <w:rFonts w:asciiTheme="majorBidi" w:hAnsiTheme="majorBidi" w:cstheme="majorBidi"/>
          <w:lang w:val="en-US"/>
        </w:rPr>
        <w:t xml:space="preserve"> </w:t>
      </w:r>
    </w:p>
    <w:p w14:paraId="6C22252E" w14:textId="582966E8" w:rsidR="007C7605" w:rsidRPr="0039291C" w:rsidRDefault="00CF4B65" w:rsidP="0039291C">
      <w:pPr>
        <w:pStyle w:val="ListParagraph"/>
        <w:numPr>
          <w:ilvl w:val="1"/>
          <w:numId w:val="54"/>
        </w:numPr>
        <w:rPr>
          <w:rFonts w:asciiTheme="majorBidi" w:hAnsiTheme="majorBidi" w:cstheme="majorBidi"/>
          <w:lang w:val="en-US"/>
        </w:rPr>
      </w:pPr>
      <w:r w:rsidRPr="0039291C">
        <w:rPr>
          <w:rFonts w:asciiTheme="majorBidi" w:hAnsiTheme="majorBidi" w:cstheme="majorBidi"/>
          <w:lang w:val="en-US"/>
        </w:rPr>
        <w:t xml:space="preserve">Termination </w:t>
      </w:r>
      <w:r w:rsidR="0039291C" w:rsidRPr="0039291C">
        <w:rPr>
          <w:rFonts w:asciiTheme="majorBidi" w:hAnsiTheme="majorBidi" w:cstheme="majorBidi"/>
          <w:lang w:val="en-US"/>
        </w:rPr>
        <w:t xml:space="preserve">of a service/contract (a final and non-reversible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may be repurposed)</w:t>
      </w:r>
    </w:p>
    <w:p w14:paraId="3F605F6D" w14:textId="77777777" w:rsidR="00746E29" w:rsidRDefault="00746E29" w:rsidP="00746E29">
      <w:pPr>
        <w:rPr>
          <w:rFonts w:asciiTheme="majorBidi" w:hAnsiTheme="majorBidi" w:cstheme="majorBidi"/>
          <w:lang w:val="en-US"/>
        </w:rPr>
      </w:pPr>
    </w:p>
    <w:p w14:paraId="1B7BF0A2" w14:textId="73A914B7" w:rsidR="00746E29" w:rsidRDefault="00746E29" w:rsidP="00746E29">
      <w:pPr>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REF _Ref133242124 \h </w:instrText>
      </w:r>
      <w:r>
        <w:rPr>
          <w:rFonts w:asciiTheme="majorBidi" w:hAnsiTheme="majorBidi" w:cstheme="majorBidi"/>
          <w:lang w:val="en-US"/>
        </w:rPr>
      </w:r>
      <w:r>
        <w:rPr>
          <w:rFonts w:asciiTheme="majorBidi" w:hAnsiTheme="majorBidi" w:cstheme="majorBidi"/>
          <w:lang w:val="en-US"/>
        </w:rPr>
        <w:fldChar w:fldCharType="separate"/>
      </w:r>
      <w:r>
        <w:t xml:space="preserve">Figure </w:t>
      </w:r>
      <w:r>
        <w:rPr>
          <w:noProof/>
        </w:rPr>
        <w:t>13</w:t>
      </w:r>
      <w:r>
        <w:rPr>
          <w:rFonts w:asciiTheme="majorBidi" w:hAnsiTheme="majorBidi" w:cstheme="majorBidi"/>
          <w:lang w:val="en-US"/>
        </w:rPr>
        <w:fldChar w:fldCharType="end"/>
      </w:r>
      <w:r>
        <w:rPr>
          <w:rFonts w:asciiTheme="majorBidi" w:hAnsiTheme="majorBidi" w:cstheme="majorBidi"/>
          <w:lang w:val="en-US"/>
        </w:rPr>
        <w:t xml:space="preserve"> describes the lifecycle stages between a buyer and a seller.</w:t>
      </w:r>
    </w:p>
    <w:p w14:paraId="032E531F" w14:textId="2528E3CC" w:rsidR="00746E29" w:rsidRDefault="00746E29" w:rsidP="001B7E7E">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0CCA8047" w:rsidR="00746E29" w:rsidRPr="00746E29" w:rsidRDefault="00746E29" w:rsidP="00746E29">
      <w:pPr>
        <w:pStyle w:val="Caption"/>
        <w:jc w:val="center"/>
        <w:rPr>
          <w:rFonts w:asciiTheme="majorBidi" w:hAnsiTheme="majorBidi" w:cstheme="majorBidi"/>
          <w:lang w:val="en-US"/>
        </w:rPr>
      </w:pPr>
      <w:bookmarkStart w:id="224" w:name="_Ref133242124"/>
      <w:r>
        <w:t xml:space="preserve">Figure </w:t>
      </w:r>
      <w:fldSimple w:instr=" SEQ Figure \* ARABIC ">
        <w:r w:rsidR="00FD5EFA">
          <w:rPr>
            <w:noProof/>
          </w:rPr>
          <w:t>13</w:t>
        </w:r>
      </w:fldSimple>
      <w:bookmarkEnd w:id="224"/>
      <w:r>
        <w:rPr>
          <w:lang w:val="en-US"/>
        </w:rPr>
        <w:t xml:space="preserve"> - Lifecycle stages between a buyer and a seller</w:t>
      </w:r>
    </w:p>
    <w:p w14:paraId="042E923B" w14:textId="476DF825" w:rsidR="00E53721" w:rsidRDefault="00E53721" w:rsidP="00E53721">
      <w:pPr>
        <w:pStyle w:val="Heading2"/>
        <w:rPr>
          <w:lang w:val="en-US"/>
        </w:rPr>
      </w:pPr>
      <w:bookmarkStart w:id="225" w:name="_Toc144822498"/>
      <w:r>
        <w:rPr>
          <w:lang w:val="en-US"/>
        </w:rPr>
        <w:t>5.2</w:t>
      </w:r>
      <w:r>
        <w:rPr>
          <w:lang w:val="en-US"/>
        </w:rPr>
        <w:tab/>
        <w:t>Lifecycle of goods and/or services in a supply chain</w:t>
      </w:r>
      <w:bookmarkEnd w:id="225"/>
    </w:p>
    <w:p w14:paraId="14255A80" w14:textId="1D3E6659" w:rsidR="00E53721" w:rsidRDefault="00E53721" w:rsidP="00E53721">
      <w:pPr>
        <w:rPr>
          <w:lang w:val="en-US"/>
        </w:rPr>
      </w:pPr>
      <w:r>
        <w:rPr>
          <w:lang w:val="en-US"/>
        </w:rPr>
        <w:t xml:space="preserve">The lifecycle of goods and/or services delivered through a supply chain may include one or more of the stages listed in section 5.1. the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Pr>
          <w:lang w:val="en-US"/>
        </w:rPr>
        <w:t>in either a serial or a parallel manner.</w:t>
      </w:r>
    </w:p>
    <w:p w14:paraId="6869C8BF" w14:textId="7011EA1C" w:rsidR="00746E29" w:rsidRDefault="001B7E7E" w:rsidP="00E53721">
      <w:pPr>
        <w:rPr>
          <w:lang w:val="en-US"/>
        </w:rPr>
      </w:pPr>
      <w:r>
        <w:rPr>
          <w:lang w:val="en-US"/>
        </w:rPr>
        <w:fldChar w:fldCharType="begin"/>
      </w:r>
      <w:r>
        <w:rPr>
          <w:lang w:val="en-US"/>
        </w:rPr>
        <w:instrText xml:space="preserve"> REF _Ref133243070 \h </w:instrText>
      </w:r>
      <w:r>
        <w:rPr>
          <w:lang w:val="en-US"/>
        </w:rPr>
      </w:r>
      <w:r>
        <w:rPr>
          <w:lang w:val="en-US"/>
        </w:rPr>
        <w:fldChar w:fldCharType="separate"/>
      </w:r>
      <w:r>
        <w:t xml:space="preserve">Figure </w:t>
      </w:r>
      <w:r>
        <w:rPr>
          <w:noProof/>
        </w:rPr>
        <w:t>14</w:t>
      </w:r>
      <w:r>
        <w:rPr>
          <w:lang w:val="en-US"/>
        </w:rPr>
        <w:fldChar w:fldCharType="end"/>
      </w:r>
      <w:r w:rsidR="00746E29">
        <w:rPr>
          <w:lang w:val="en-US"/>
        </w:rPr>
        <w:t xml:space="preserve"> describes the lifecycle stages in a supply chain where the stage between each pair of entities in the supply chain is marked with tag(s)</w:t>
      </w:r>
      <w:r w:rsidR="00B30ADB">
        <w:rPr>
          <w:lang w:val="en-US"/>
        </w:rPr>
        <w:t xml:space="preserve"> </w:t>
      </w:r>
      <w:r>
        <w:rPr>
          <w:lang w:val="en-US"/>
        </w:rPr>
        <w:t>or asterisk to</w:t>
      </w:r>
      <w:r w:rsidR="00B30ADB">
        <w:rPr>
          <w:lang w:val="en-US"/>
        </w:rPr>
        <w:t xml:space="preserve"> designate the similarity (in stage) and difference (in entities and thus the contents of the transaction) between the different pairs of entities.</w:t>
      </w:r>
      <w:r>
        <w:rPr>
          <w:lang w:val="en-US"/>
        </w:rPr>
        <w:t xml:space="preserve"> The tag/asterisk marks are used for presentation clarity purposes throughout this document only and are not used otherwise in actual implementations.</w:t>
      </w:r>
    </w:p>
    <w:p w14:paraId="041EB780" w14:textId="65FC9E2C" w:rsidR="00120F1B" w:rsidRDefault="001B7E7E" w:rsidP="001B7E7E">
      <w:pPr>
        <w:jc w:val="center"/>
        <w:rPr>
          <w:lang w:val="en-US"/>
        </w:rPr>
      </w:pPr>
      <w:r>
        <w:rPr>
          <w:noProof/>
          <w:lang w:val="en-US"/>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078DCD6D" w:rsidR="001B7E7E" w:rsidRDefault="001B7E7E" w:rsidP="001B7E7E">
      <w:pPr>
        <w:pStyle w:val="Caption"/>
        <w:jc w:val="center"/>
        <w:rPr>
          <w:lang w:val="en-US"/>
        </w:rPr>
      </w:pPr>
      <w:bookmarkStart w:id="226" w:name="_Ref133243070"/>
      <w:r>
        <w:t xml:space="preserve">Figure </w:t>
      </w:r>
      <w:fldSimple w:instr=" SEQ Figure \* ARABIC ">
        <w:r w:rsidR="00FD5EFA">
          <w:rPr>
            <w:noProof/>
          </w:rPr>
          <w:t>14</w:t>
        </w:r>
      </w:fldSimple>
      <w:bookmarkEnd w:id="226"/>
      <w:r>
        <w:rPr>
          <w:lang w:val="en-US"/>
        </w:rPr>
        <w:t xml:space="preserve"> - Lifecycle stages in a supply chain</w:t>
      </w:r>
    </w:p>
    <w:p w14:paraId="6DD51F5E" w14:textId="18E80664" w:rsidR="0031065F" w:rsidRPr="0031065F" w:rsidRDefault="0031065F" w:rsidP="0031065F">
      <w:pPr>
        <w:rPr>
          <w:lang w:val="en-US"/>
        </w:rPr>
      </w:pPr>
      <w:r>
        <w:rPr>
          <w:lang w:val="en-US"/>
        </w:rPr>
        <w:t>Certain characteristics of the lifecycle stages described herewith (e.g., recursiveness, storing of transactions into PDL blocks) are similar across the different lifecycle stages. When a certain requirement appearing in a previous lifecycle stage is applicable in other lifecycle stages – the respective requirement number is listed as valid instead of repeating the same requirement again.</w:t>
      </w:r>
    </w:p>
    <w:p w14:paraId="507701AD" w14:textId="7F43AE9F" w:rsidR="003D5BA9" w:rsidRDefault="003D5BA9" w:rsidP="006B172C">
      <w:pPr>
        <w:pStyle w:val="Heading2"/>
      </w:pPr>
      <w:bookmarkStart w:id="227" w:name="_Toc144822499"/>
      <w:r>
        <w:lastRenderedPageBreak/>
        <w:t>5.</w:t>
      </w:r>
      <w:r w:rsidR="006B172C">
        <w:t>3</w:t>
      </w:r>
      <w:r>
        <w:tab/>
      </w:r>
      <w:r w:rsidR="005F45AD">
        <w:t>Lifecycle</w:t>
      </w:r>
      <w:r w:rsidR="003E077D">
        <w:t xml:space="preserve"> stages</w:t>
      </w:r>
      <w:bookmarkEnd w:id="227"/>
    </w:p>
    <w:p w14:paraId="18EE1981" w14:textId="6B84EF19" w:rsidR="006B172C" w:rsidRPr="006B172C" w:rsidRDefault="006B172C" w:rsidP="007401C4">
      <w:pPr>
        <w:rPr>
          <w:lang w:val="en-US"/>
        </w:rPr>
      </w:pPr>
      <w:r>
        <w:rPr>
          <w:lang w:val="en-US"/>
        </w:rPr>
        <w:t xml:space="preserve">Section </w:t>
      </w:r>
      <w:r>
        <w:rPr>
          <w:lang w:val="en-US"/>
        </w:rPr>
        <w:fldChar w:fldCharType="begin"/>
      </w:r>
      <w:r>
        <w:rPr>
          <w:lang w:val="en-US"/>
        </w:rPr>
        <w:instrText xml:space="preserve"> REF _Ref133243805 \h </w:instrText>
      </w:r>
      <w:r>
        <w:rPr>
          <w:lang w:val="en-US"/>
        </w:rPr>
      </w:r>
      <w:r>
        <w:rPr>
          <w:lang w:val="en-US"/>
        </w:rPr>
        <w:fldChar w:fldCharType="separate"/>
      </w:r>
      <w:r>
        <w:t>4.3</w:t>
      </w:r>
      <w:r>
        <w:rPr>
          <w:lang w:val="en-US"/>
        </w:rPr>
        <w:fldChar w:fldCharType="end"/>
      </w:r>
      <w:r>
        <w:rPr>
          <w:lang w:val="en-US"/>
        </w:rPr>
        <w:t xml:space="preserve"> above lists certain types of supply chains. The lifecycle stages used for each such type of supply chain may vary depending on the case. The following sections specify the processes that are common to all cases per lifecycle </w:t>
      </w:r>
      <w:r w:rsidR="007401C4">
        <w:rPr>
          <w:lang w:val="en-US"/>
        </w:rPr>
        <w:t>stage and</w:t>
      </w:r>
      <w:r>
        <w:rPr>
          <w:lang w:val="en-US"/>
        </w:rPr>
        <w:t xml:space="preserve"> discuss the specific unique characteristics of different use cases.</w:t>
      </w:r>
    </w:p>
    <w:p w14:paraId="03EE09E6" w14:textId="7844DBFF" w:rsidR="000E2B6C" w:rsidRDefault="005F45AD" w:rsidP="000E2B6C">
      <w:pPr>
        <w:pStyle w:val="Heading3"/>
        <w:rPr>
          <w:rtl/>
        </w:rPr>
      </w:pPr>
      <w:bookmarkStart w:id="228" w:name="_Toc144822500"/>
      <w:r>
        <w:t>5.</w:t>
      </w:r>
      <w:r w:rsidR="006B172C">
        <w:t>3</w:t>
      </w:r>
      <w:r>
        <w:t>.1</w:t>
      </w:r>
      <w:r>
        <w:tab/>
      </w:r>
      <w:r w:rsidR="006B172C">
        <w:t xml:space="preserve">Inception of an idea or a </w:t>
      </w:r>
      <w:r w:rsidR="00182952">
        <w:t xml:space="preserve">proposed </w:t>
      </w:r>
      <w:r w:rsidR="00F52EF0">
        <w:t>solution</w:t>
      </w:r>
      <w:bookmarkEnd w:id="228"/>
    </w:p>
    <w:p w14:paraId="73BEFC8B" w14:textId="3CBC539E" w:rsidR="00CF3EDF" w:rsidRPr="00CF3EDF" w:rsidRDefault="00CF3EDF" w:rsidP="00CF3EDF">
      <w:pPr>
        <w:pStyle w:val="Heading4"/>
        <w:rPr>
          <w:lang w:val="en-US" w:bidi="he-IL"/>
        </w:rPr>
      </w:pPr>
      <w:bookmarkStart w:id="229" w:name="_Hlk137629433"/>
      <w:bookmarkStart w:id="230" w:name="_Toc144822501"/>
      <w:r>
        <w:rPr>
          <w:lang w:val="en-US" w:bidi="he-IL"/>
        </w:rPr>
        <w:t>5.3.1.1</w:t>
      </w:r>
      <w:r>
        <w:rPr>
          <w:lang w:val="en-US" w:bidi="he-IL"/>
        </w:rPr>
        <w:tab/>
        <w:t>Proposing a solution based on market research or prediction of future needs.</w:t>
      </w:r>
      <w:bookmarkEnd w:id="230"/>
    </w:p>
    <w:bookmarkEnd w:id="229"/>
    <w:p w14:paraId="7655843F" w14:textId="3497D453" w:rsidR="000E2B6C" w:rsidRDefault="000E2B6C" w:rsidP="00710CFD">
      <w:r>
        <w:t>The inception of a new idea for goo</w:t>
      </w:r>
      <w:r w:rsidR="00E06458">
        <w:t>ds</w:t>
      </w:r>
      <w:r>
        <w:t xml:space="preserve"> or service</w:t>
      </w:r>
      <w:r w:rsidR="00E06458">
        <w:t>s</w:t>
      </w:r>
      <w:r>
        <w:t xml:space="preserve"> to be sold may be the result of a market research, a prediction of future needs or the result of a specific inquiry coming from an existing or a potential buyer.</w:t>
      </w:r>
    </w:p>
    <w:p w14:paraId="491FD1AC" w14:textId="6877A03D" w:rsidR="000E2B6C" w:rsidRDefault="000E2B6C" w:rsidP="00710CFD">
      <w:r>
        <w:t xml:space="preserve">When an idea is incepted or a </w:t>
      </w:r>
      <w:r w:rsidR="00F52EF0">
        <w:t>request for a solution/service</w:t>
      </w:r>
      <w:r>
        <w:t xml:space="preserve"> is received it is </w:t>
      </w:r>
      <w:r w:rsidR="00F432F9">
        <w:t xml:space="preserve">turned into either a menu item in a </w:t>
      </w:r>
      <w:r w:rsidR="003F7FE8">
        <w:t>menu-based</w:t>
      </w:r>
      <w:r w:rsidR="00F432F9">
        <w:t xml:space="preserve"> ordering system, or into an ad-hoc solution</w:t>
      </w:r>
      <w:r w:rsidR="00E06458">
        <w:t>, as described below</w:t>
      </w:r>
      <w:r w:rsidR="00F432F9">
        <w:t>.</w:t>
      </w:r>
    </w:p>
    <w:p w14:paraId="420D3C50" w14:textId="6ED6F18E" w:rsidR="00710CFD" w:rsidRDefault="00F962F2" w:rsidP="00710CFD">
      <w:r>
        <w:t>Menu-based procurement of g</w:t>
      </w:r>
      <w:r w:rsidR="00710CFD">
        <w:t xml:space="preserve">oods and services </w:t>
      </w:r>
      <w:r>
        <w:t xml:space="preserve">may be used both for the purchase of goods </w:t>
      </w:r>
      <w:r w:rsidR="00710CFD">
        <w:t xml:space="preserve">bought from existing </w:t>
      </w:r>
      <w:r w:rsidR="00E06458">
        <w:t>inventory</w:t>
      </w:r>
      <w:r>
        <w:t>, services offered using existing resources, as well as goods and services that may require assembly and staging prior to delivery</w:t>
      </w:r>
      <w:r w:rsidR="00710CFD">
        <w:t xml:space="preserve">. Some of such goods </w:t>
      </w:r>
      <w:r w:rsidR="0095389A">
        <w:t xml:space="preserve">and services </w:t>
      </w:r>
      <w:r w:rsidR="00710CFD">
        <w:t>may be based on wholesale supply.</w:t>
      </w:r>
      <w:r w:rsidR="0095389A">
        <w:t xml:space="preserve"> Example</w:t>
      </w:r>
      <w:r w:rsidR="00F52EF0">
        <w:t>-1</w:t>
      </w:r>
      <w:r w:rsidR="0095389A">
        <w:t>: Renting a movie on a VOD service. Example</w:t>
      </w:r>
      <w:r w:rsidR="00F52EF0">
        <w:t>-2</w:t>
      </w:r>
      <w:r w:rsidR="0095389A">
        <w:t xml:space="preserve">: Refilling </w:t>
      </w:r>
      <w:r w:rsidR="00E06458">
        <w:t xml:space="preserve">a vehicle’s </w:t>
      </w:r>
      <w:r w:rsidR="0095389A">
        <w:t>gas tank</w:t>
      </w:r>
      <w:r w:rsidR="00F52EF0">
        <w:t xml:space="preserve"> (which requires the gas station owner to maintain supply levels in their reservoirs)</w:t>
      </w:r>
      <w:r w:rsidR="0095389A">
        <w:t>. Example</w:t>
      </w:r>
      <w:r w:rsidR="00F52EF0">
        <w:t>-3</w:t>
      </w:r>
      <w:r w:rsidR="0095389A">
        <w:t>: Buy a vacation package</w:t>
      </w:r>
      <w:r w:rsidR="00F52EF0">
        <w:t xml:space="preserve"> (which may include flights, hotels, attractions sourced from different suppliers)</w:t>
      </w:r>
      <w:r w:rsidR="0095389A">
        <w:t>.</w:t>
      </w:r>
    </w:p>
    <w:p w14:paraId="72DC9C81" w14:textId="12F2DB90" w:rsidR="000E2B6C" w:rsidRDefault="00F962F2" w:rsidP="000E2B6C">
      <w:r>
        <w:t xml:space="preserve">The key </w:t>
      </w:r>
      <w:r w:rsidR="001A33DC">
        <w:t>characteristic</w:t>
      </w:r>
      <w:r>
        <w:t xml:space="preserve"> of menu-based procurement is that the price of such goods and services </w:t>
      </w:r>
      <w:r w:rsidR="001A33DC">
        <w:t xml:space="preserve">as well as their availability and delivery timeline </w:t>
      </w:r>
      <w:r>
        <w:t>is known and published</w:t>
      </w:r>
      <w:r w:rsidR="001A33DC">
        <w:t xml:space="preserve"> in advance</w:t>
      </w:r>
      <w:r w:rsidR="00E6169E">
        <w:t>, in a manner that allows the buyer to place an order for such goods and services immediately based on available information and does not require any negotiations or design based on a specific inquiry.</w:t>
      </w:r>
      <w:r w:rsidR="000E2B6C">
        <w:t xml:space="preserve"> </w:t>
      </w:r>
    </w:p>
    <w:p w14:paraId="5F47F2A4" w14:textId="4FBC021C" w:rsidR="00E06458" w:rsidRDefault="00E06458" w:rsidP="000E2B6C">
      <w:r>
        <w:t xml:space="preserve">Note: A seller may allow potential buyers to haggle for a better price. When a menu-based ordering system is in use such haggling is typically done through a bypass channel. E.g., “If you find a better price </w:t>
      </w:r>
      <w:proofErr w:type="gramStart"/>
      <w:r>
        <w:t>elsewhere</w:t>
      </w:r>
      <w:proofErr w:type="gramEnd"/>
      <w:r>
        <w:t xml:space="preserve"> please contact us.”</w:t>
      </w:r>
    </w:p>
    <w:p w14:paraId="75F92B59" w14:textId="3652AE8D" w:rsidR="00CF3EDF" w:rsidRDefault="00CF3EDF" w:rsidP="00CF3EDF">
      <w:pPr>
        <w:pStyle w:val="Heading4"/>
        <w:rPr>
          <w:lang w:val="en-US" w:bidi="he-IL"/>
        </w:rPr>
      </w:pPr>
      <w:bookmarkStart w:id="231" w:name="_Hlk137629756"/>
      <w:bookmarkStart w:id="232" w:name="_Toc144822502"/>
      <w:r>
        <w:rPr>
          <w:lang w:val="en-US" w:bidi="he-IL"/>
        </w:rPr>
        <w:t>5.3.1.2</w:t>
      </w:r>
      <w:r>
        <w:rPr>
          <w:lang w:val="en-US" w:bidi="he-IL"/>
        </w:rPr>
        <w:tab/>
        <w:t>Proposing a solution based on a specific request</w:t>
      </w:r>
      <w:bookmarkEnd w:id="231"/>
      <w:r>
        <w:rPr>
          <w:lang w:val="en-US" w:bidi="he-IL"/>
        </w:rPr>
        <w:t>.</w:t>
      </w:r>
      <w:bookmarkEnd w:id="232"/>
    </w:p>
    <w:p w14:paraId="2646FE8B" w14:textId="499B0FE5" w:rsidR="00CF3EDF" w:rsidRDefault="00CF3EDF" w:rsidP="00CF3EDF">
      <w:pPr>
        <w:rPr>
          <w:lang w:val="en-US" w:bidi="he-IL"/>
        </w:rPr>
      </w:pPr>
      <w:r>
        <w:rPr>
          <w:lang w:val="en-US" w:bidi="he-IL"/>
        </w:rPr>
        <w:t>Certain requests may include non-</w:t>
      </w:r>
      <w:r w:rsidR="00D5771B">
        <w:rPr>
          <w:lang w:val="en-US" w:bidi="he-IL"/>
        </w:rPr>
        <w:t>menu-based</w:t>
      </w:r>
      <w:r>
        <w:rPr>
          <w:lang w:val="en-US"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Pr>
          <w:lang w:val="en-US" w:bidi="he-IL"/>
        </w:rPr>
        <w:t xml:space="preserve"> </w:t>
      </w:r>
      <w:r w:rsidR="00E06458">
        <w:rPr>
          <w:lang w:val="en-US" w:bidi="he-IL"/>
        </w:rPr>
        <w:t>Examples may include building a home</w:t>
      </w:r>
      <w:r w:rsidR="00D3566A">
        <w:rPr>
          <w:lang w:val="en-US" w:bidi="he-IL"/>
        </w:rPr>
        <w:t xml:space="preserve"> on a stretch of land (vs. buying an apartment</w:t>
      </w:r>
      <w:proofErr w:type="gramStart"/>
      <w:r w:rsidR="00D3566A">
        <w:rPr>
          <w:lang w:val="en-US" w:bidi="he-IL"/>
        </w:rPr>
        <w:t>);</w:t>
      </w:r>
      <w:proofErr w:type="gramEnd"/>
      <w:r w:rsidR="00D3566A">
        <w:rPr>
          <w:lang w:val="en-US" w:bidi="he-IL"/>
        </w:rPr>
        <w:t xml:space="preserve"> Connecting multiple branches of a corporate using a private network (vs. using the public internet).</w:t>
      </w:r>
    </w:p>
    <w:p w14:paraId="7CA92B2E" w14:textId="37BB8B6C" w:rsidR="00CF3EDF" w:rsidRDefault="00CF3EDF" w:rsidP="00CF3EDF">
      <w:pPr>
        <w:pStyle w:val="Heading4"/>
      </w:pPr>
      <w:bookmarkStart w:id="233" w:name="_Toc144822503"/>
      <w:r>
        <w:rPr>
          <w:lang w:val="en-US" w:bidi="he-IL"/>
        </w:rPr>
        <w:t>5.3.1.3</w:t>
      </w:r>
      <w:r>
        <w:rPr>
          <w:lang w:val="en-US" w:bidi="he-IL"/>
        </w:rPr>
        <w:tab/>
        <w:t>Data management and DLT aspects</w:t>
      </w:r>
      <w:bookmarkEnd w:id="233"/>
    </w:p>
    <w:p w14:paraId="0EFF5992" w14:textId="57526ECA" w:rsidR="003F7FE8" w:rsidRPr="00CF4B65" w:rsidRDefault="003F7FE8" w:rsidP="000E2B6C">
      <w:pPr>
        <w:rPr>
          <w:lang w:val="en-US" w:bidi="he-IL"/>
        </w:rPr>
      </w:pPr>
      <w:r>
        <w:t xml:space="preserve">When an idea is incepted or a specific, non-menu-based </w:t>
      </w:r>
      <w:r w:rsidR="00F52EF0">
        <w:t>solution-request</w:t>
      </w:r>
      <w:r>
        <w:t xml:space="preserve">, is received, it </w:t>
      </w:r>
      <w:r w:rsidR="007401C4">
        <w:t>should</w:t>
      </w:r>
      <w:r>
        <w:t xml:space="preserve"> be recorded to the bilateral buyer-seller </w:t>
      </w:r>
      <w:proofErr w:type="gramStart"/>
      <w:r>
        <w:t>PDL</w:t>
      </w:r>
      <w:proofErr w:type="gramEnd"/>
      <w:r>
        <w:t xml:space="preserve"> so the commercial, technical and operational </w:t>
      </w:r>
      <w:r w:rsidR="007401C4">
        <w:t xml:space="preserve">features are final and accepted by both the seller and buyer. There is no common process defining this stage as it is </w:t>
      </w:r>
      <w:r w:rsidR="009B5A7F">
        <w:t>by large dependent on occasional demand, market research and visionary leadership.</w:t>
      </w:r>
      <w:r w:rsidR="00D3566A">
        <w:t xml:space="preserve"> However - recording the information in a PDL eliminates possible disputes related to the details of the demand, the proposed solution, the proposed </w:t>
      </w:r>
      <w:proofErr w:type="gramStart"/>
      <w:r w:rsidR="00D3566A">
        <w:t>price</w:t>
      </w:r>
      <w:proofErr w:type="gramEnd"/>
      <w:r w:rsidR="00D3566A">
        <w:t xml:space="preserve"> and the time such communications took place. </w:t>
      </w:r>
    </w:p>
    <w:p w14:paraId="205AED6B" w14:textId="36521E2B" w:rsidR="00CF3EDF" w:rsidRPr="005010C6" w:rsidRDefault="007401C4" w:rsidP="005010C6">
      <w:pPr>
        <w:pStyle w:val="DesirableRequirement"/>
        <w:rPr>
          <w:lang w:val="en-US"/>
        </w:rPr>
      </w:pPr>
      <w:r>
        <w:t xml:space="preserve">The commercial, technical and operational features of a </w:t>
      </w:r>
      <w:r w:rsidR="00F52EF0">
        <w:rPr>
          <w:lang w:val="en-US"/>
        </w:rPr>
        <w:t>proposed solution</w:t>
      </w:r>
      <w:r>
        <w:t xml:space="preserve"> </w:t>
      </w:r>
      <w:r w:rsidRPr="007401C4">
        <w:rPr>
          <w:b/>
          <w:bCs/>
        </w:rPr>
        <w:t>SHOULD</w:t>
      </w:r>
      <w:r>
        <w:t xml:space="preserve"> be recorded on the buyer-seller PDL</w:t>
      </w:r>
      <w:r>
        <w:rPr>
          <w:lang w:val="en-US"/>
        </w:rPr>
        <w:t>.</w:t>
      </w:r>
    </w:p>
    <w:p w14:paraId="3740A75E" w14:textId="77777777" w:rsidR="005010C6" w:rsidRDefault="005010C6" w:rsidP="00D5771B"/>
    <w:p w14:paraId="56B4E610" w14:textId="33D49051" w:rsidR="00D5771B" w:rsidRDefault="00CF3EDF" w:rsidP="00D5771B">
      <w:r w:rsidRPr="00CF3EDF">
        <w:t>DLT may also be used to offer ZKP based assurance that some specific requests are met. E.g., PDL may be used to ensure certain territories or vendors are avoided</w:t>
      </w:r>
      <w:r w:rsidR="007475A9">
        <w:t xml:space="preserve"> without necessarily naming the supply chain partners that provide such elements of service or goods</w:t>
      </w:r>
      <w:r w:rsidRPr="00CF3EDF">
        <w:t>.</w:t>
      </w:r>
      <w:r w:rsidR="00D3566A">
        <w:t xml:space="preserve"> More specific example may </w:t>
      </w:r>
      <w:proofErr w:type="gramStart"/>
      <w:r w:rsidR="00D3566A">
        <w:t>be:</w:t>
      </w:r>
      <w:proofErr w:type="gramEnd"/>
      <w:r w:rsidR="00D3566A">
        <w:t xml:space="preserve"> A buyer is using a certain cloud provider (“Cloud Provider A”) to store their data and may be looking for a backup solution that uses another cloud provider, for diversity purposes. ZKP can be used to ensure the proposed solution </w:t>
      </w:r>
      <w:r w:rsidR="00BD7582">
        <w:t>does not use</w:t>
      </w:r>
      <w:r w:rsidR="00D3566A">
        <w:t xml:space="preserve"> “Cloud-Provider-A” for backup.</w:t>
      </w:r>
    </w:p>
    <w:p w14:paraId="465E137D" w14:textId="77777777" w:rsidR="005010C6" w:rsidRPr="005010C6" w:rsidRDefault="005010C6" w:rsidP="005010C6">
      <w:pPr>
        <w:pStyle w:val="Body"/>
      </w:pPr>
    </w:p>
    <w:p w14:paraId="3F9D66F3" w14:textId="6DBE8D81" w:rsidR="003E077D" w:rsidRDefault="003E077D" w:rsidP="007401C4">
      <w:pPr>
        <w:pStyle w:val="Heading3"/>
      </w:pPr>
      <w:bookmarkStart w:id="234" w:name="_Toc144822504"/>
      <w:r>
        <w:lastRenderedPageBreak/>
        <w:t>5.</w:t>
      </w:r>
      <w:r w:rsidR="007401C4">
        <w:t>3.2</w:t>
      </w:r>
      <w:r>
        <w:tab/>
      </w:r>
      <w:bookmarkStart w:id="235" w:name="_Hlk130994611"/>
      <w:r>
        <w:t>Design, Pricing and Presentation</w:t>
      </w:r>
      <w:bookmarkEnd w:id="234"/>
      <w:bookmarkEnd w:id="235"/>
    </w:p>
    <w:p w14:paraId="7CA4FC56" w14:textId="1379D90A" w:rsidR="00051752" w:rsidRDefault="00051752" w:rsidP="00051752">
      <w:pPr>
        <w:pStyle w:val="Heading4"/>
      </w:pPr>
      <w:bookmarkStart w:id="236" w:name="_Toc144822505"/>
      <w:r>
        <w:t>5.3.2.1</w:t>
      </w:r>
      <w:r>
        <w:tab/>
        <w:t>General discussion</w:t>
      </w:r>
      <w:bookmarkEnd w:id="236"/>
    </w:p>
    <w:p w14:paraId="6726011E" w14:textId="2F2EE864" w:rsidR="00051752" w:rsidRDefault="00051752" w:rsidP="00051752">
      <w:r>
        <w:t>Goods and Services procured through a menu system</w:t>
      </w:r>
      <w:r w:rsidR="00BD7582">
        <w:t xml:space="preserve"> </w:t>
      </w:r>
      <w:proofErr w:type="gramStart"/>
      <w:r>
        <w:t>have to</w:t>
      </w:r>
      <w:proofErr w:type="gramEnd"/>
      <w:r>
        <w:t xml:space="preserve"> be designed and ready for delivery within a committed timeframe. </w:t>
      </w:r>
      <w:proofErr w:type="gramStart"/>
      <w:r>
        <w:t>In order to</w:t>
      </w:r>
      <w:proofErr w:type="gramEnd"/>
      <w:r>
        <w:t xml:space="preserve"> meet such goal, they need to be designed, priced and made available for ordering through a menu presented as a catalogue or a storefront.</w:t>
      </w:r>
    </w:p>
    <w:p w14:paraId="3805D9EE" w14:textId="77777777" w:rsidR="00051752" w:rsidRDefault="00051752" w:rsidP="00051752">
      <w:r>
        <w:t xml:space="preserve">When the goods and services sold through a menu also include elements procured from third-party suppliers, the commercial and operational aspects of such third-party supply (e.g., cost of such elements, supply lead times, stock availability) have to be pre-negotiated between the supplier and any </w:t>
      </w:r>
      <w:proofErr w:type="gramStart"/>
      <w:r>
        <w:t>third party</w:t>
      </w:r>
      <w:proofErr w:type="gramEnd"/>
      <w:r>
        <w:t xml:space="preserve"> supplier to ensure timely delivery.  </w:t>
      </w:r>
    </w:p>
    <w:p w14:paraId="29AF3A30" w14:textId="0E153AD1" w:rsidR="00BD7582" w:rsidRDefault="00BD7582" w:rsidP="00BD7582">
      <w:r>
        <w:t xml:space="preserve">Goods and services procured through a specific request </w:t>
      </w:r>
      <w:proofErr w:type="gramStart"/>
      <w:r>
        <w:t>have to</w:t>
      </w:r>
      <w:proofErr w:type="gramEnd"/>
      <w:r>
        <w:t xml:space="preserve">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t xml:space="preserve"> (e.g., e-mail)</w:t>
      </w:r>
      <w:r>
        <w:t>.</w:t>
      </w:r>
    </w:p>
    <w:p w14:paraId="413BAD43" w14:textId="5B24B136" w:rsidR="00051752" w:rsidRDefault="00051752" w:rsidP="00051752">
      <w:r>
        <w:t xml:space="preserve">In certain </w:t>
      </w:r>
      <w:proofErr w:type="gramStart"/>
      <w:r>
        <w:t>cases</w:t>
      </w:r>
      <w:proofErr w:type="gramEnd"/>
      <w:r>
        <w:t xml:space="preserve"> a third party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Default="00051752" w:rsidP="00051752">
      <w:pPr>
        <w:pStyle w:val="Heading4"/>
      </w:pPr>
      <w:bookmarkStart w:id="237" w:name="_Toc144822506"/>
      <w:r>
        <w:t>5.3.2.2</w:t>
      </w:r>
      <w:r>
        <w:tab/>
        <w:t>Internal cost and external cost</w:t>
      </w:r>
      <w:bookmarkEnd w:id="237"/>
    </w:p>
    <w:p w14:paraId="3DE8EAE4" w14:textId="6C8140DD" w:rsidR="00C63954" w:rsidRDefault="00C63954" w:rsidP="00C63954">
      <w:pPr>
        <w:rPr>
          <w:rFonts w:asciiTheme="majorBidi" w:hAnsiTheme="majorBidi" w:cstheme="majorBidi"/>
        </w:rPr>
      </w:pPr>
      <w:r w:rsidRPr="00C63954">
        <w:rPr>
          <w:rFonts w:asciiTheme="majorBidi" w:hAnsiTheme="majorBidi" w:cstheme="majorBidi"/>
        </w:rPr>
        <w:t xml:space="preserve">There are two types for costs for goods and/or services offered by a seller. </w:t>
      </w:r>
    </w:p>
    <w:p w14:paraId="2D37CDD1" w14:textId="0EBB2E39" w:rsidR="00051752" w:rsidRPr="00C63954" w:rsidRDefault="00C63954" w:rsidP="00C63954">
      <w:pPr>
        <w:pStyle w:val="ListParagraph"/>
        <w:numPr>
          <w:ilvl w:val="0"/>
          <w:numId w:val="56"/>
        </w:numPr>
        <w:rPr>
          <w:rFonts w:asciiTheme="majorBidi" w:hAnsiTheme="majorBidi" w:cstheme="majorBidi"/>
        </w:rPr>
      </w:pPr>
      <w:r w:rsidRPr="00C63954">
        <w:rPr>
          <w:rFonts w:asciiTheme="majorBidi" w:hAnsiTheme="majorBidi" w:cstheme="majorBidi"/>
          <w:b/>
          <w:bCs/>
        </w:rPr>
        <w:t>Internal costs</w:t>
      </w:r>
      <w:r w:rsidRPr="00C63954">
        <w:rPr>
          <w:rFonts w:asciiTheme="majorBidi" w:hAnsiTheme="majorBidi" w:cstheme="majorBidi"/>
        </w:rPr>
        <w:t xml:space="preserve"> represent costs of goods and/or services delivered by the seller from their own resources. E.g., The cost of production and distribution of a memory chip by their manufacturer. Such costs may also include the cost of operations (HR, facility rentals etc.)</w:t>
      </w:r>
    </w:p>
    <w:p w14:paraId="4A284707" w14:textId="32DF8C2A" w:rsidR="00C63954" w:rsidRPr="00C63954" w:rsidRDefault="00C63954" w:rsidP="00C63954">
      <w:pPr>
        <w:pStyle w:val="ListParagraph"/>
        <w:numPr>
          <w:ilvl w:val="0"/>
          <w:numId w:val="56"/>
        </w:numPr>
        <w:rPr>
          <w:rFonts w:asciiTheme="majorBidi" w:hAnsiTheme="majorBidi" w:cstheme="majorBidi"/>
        </w:rPr>
      </w:pPr>
      <w:r w:rsidRPr="00C63954">
        <w:rPr>
          <w:rFonts w:asciiTheme="majorBidi" w:hAnsiTheme="majorBidi" w:cstheme="majorBidi"/>
          <w:b/>
          <w:bCs/>
        </w:rPr>
        <w:t>External costs</w:t>
      </w:r>
      <w:r w:rsidRPr="00C63954">
        <w:rPr>
          <w:rFonts w:asciiTheme="majorBidi" w:hAnsiTheme="majorBidi" w:cstheme="majorBidi"/>
        </w:rPr>
        <w:t xml:space="preserve"> represent the cost of external elements procured by the seller from other suppliers in order to fulfil the required solution. E.g., The price a wheel manufacturer pays to a tyre and bolts manufacturers before selling a complete wheel to the car manufacturer. </w:t>
      </w:r>
      <w:r>
        <w:rPr>
          <w:rFonts w:asciiTheme="majorBidi" w:hAnsiTheme="majorBidi" w:cstheme="majorBidi"/>
          <w:lang w:val="en-US"/>
        </w:rPr>
        <w:t>Such price paid to third parties is considered an external cost.</w:t>
      </w:r>
    </w:p>
    <w:p w14:paraId="2F73FD4F" w14:textId="39A6903E" w:rsidR="00051752" w:rsidRDefault="00051752" w:rsidP="00051752">
      <w:pPr>
        <w:pStyle w:val="Heading4"/>
      </w:pPr>
      <w:bookmarkStart w:id="238" w:name="_Toc144822507"/>
      <w:r>
        <w:t>5.3.2.3</w:t>
      </w:r>
      <w:r>
        <w:tab/>
        <w:t xml:space="preserve">Selling price and </w:t>
      </w:r>
      <w:proofErr w:type="gramStart"/>
      <w:r>
        <w:t>Mark-up</w:t>
      </w:r>
      <w:bookmarkEnd w:id="238"/>
      <w:proofErr w:type="gramEnd"/>
    </w:p>
    <w:p w14:paraId="22BE0E37" w14:textId="64E52CF9" w:rsidR="00C63954" w:rsidRDefault="00C63954" w:rsidP="00C63954">
      <w:r>
        <w:t>A seller calculates the sum of all internal and external costs and defines a selling price which is presented to the buyer.</w:t>
      </w:r>
    </w:p>
    <w:p w14:paraId="4AC7B74D" w14:textId="0074FF4F" w:rsidR="00C63954" w:rsidRDefault="00C63954" w:rsidP="00C63954">
      <w:r>
        <w:t>The selling price may be defined by using a certain mark-up (e.g., 5% or 30% above the cost) to the external and internal costs</w:t>
      </w:r>
      <w:r w:rsidR="000A3CAA">
        <w:t xml:space="preserve"> or by matching a target price dictated by the market, by a regulator or by the customer.</w:t>
      </w:r>
    </w:p>
    <w:p w14:paraId="790F64EF" w14:textId="581A71CA" w:rsidR="000A3CAA" w:rsidRDefault="000A3CAA" w:rsidP="00C63954">
      <w:r>
        <w:t>Note: Different mark-up levels may be applied to different cost elements. This document does not specify such levels and they are entirely up to the seller to decide.</w:t>
      </w:r>
    </w:p>
    <w:p w14:paraId="32529800" w14:textId="50064EBA" w:rsidR="000A3CAA" w:rsidRDefault="000A3CAA" w:rsidP="00C63954">
      <w:r>
        <w:t>Note: It is, of course, desired that the selling price is higher than the costs, but that is not mandatory. Commercial considerations may lead certain sellers to sell certain products at a loss. This discussion is out of scope of the current document.</w:t>
      </w:r>
    </w:p>
    <w:p w14:paraId="4D2C1F64" w14:textId="30117E26" w:rsidR="000A3CAA" w:rsidRPr="00C63954" w:rsidRDefault="000A3CAA" w:rsidP="000A3CAA">
      <w:pPr>
        <w:pStyle w:val="Heading4"/>
      </w:pPr>
      <w:bookmarkStart w:id="239" w:name="_Toc144822508"/>
      <w:r>
        <w:t>5.3.2.4</w:t>
      </w:r>
      <w:r w:rsidR="00D46CFC">
        <w:tab/>
      </w:r>
      <w:r w:rsidR="00771B52">
        <w:t>Recursive</w:t>
      </w:r>
      <w:r>
        <w:t xml:space="preserve"> processes</w:t>
      </w:r>
      <w:bookmarkEnd w:id="239"/>
    </w:p>
    <w:p w14:paraId="19CB5B2A" w14:textId="46E7211C" w:rsidR="00757D44" w:rsidRDefault="00E6169E" w:rsidP="003E077D">
      <w:r>
        <w:t xml:space="preserve">A key characteristic of this stage is that the design and pricing </w:t>
      </w:r>
      <w:proofErr w:type="gramStart"/>
      <w:r>
        <w:t>has</w:t>
      </w:r>
      <w:proofErr w:type="gramEnd"/>
      <w:r>
        <w:t xml:space="preserve"> to be completed prior to presentation of the goods and services in a catalogue/storefront and making them available for purchase</w:t>
      </w:r>
      <w:r w:rsidR="00757D44">
        <w:t>.</w:t>
      </w:r>
      <w:r w:rsidR="0039291C">
        <w:t xml:space="preserve"> </w:t>
      </w:r>
      <w:r w:rsidR="00051752">
        <w:t>Therefore,</w:t>
      </w:r>
      <w:r w:rsidR="0039291C">
        <w:t xml:space="preserve"> the design and </w:t>
      </w:r>
      <w:r w:rsidR="00051752">
        <w:t xml:space="preserve">pricing </w:t>
      </w:r>
      <w:proofErr w:type="gramStart"/>
      <w:r w:rsidR="00051752">
        <w:t>is</w:t>
      </w:r>
      <w:proofErr w:type="gramEnd"/>
      <w:r w:rsidR="00051752">
        <w:t xml:space="preserve"> a </w:t>
      </w:r>
      <w:r w:rsidR="00771B52">
        <w:t>recursive</w:t>
      </w:r>
      <w:r w:rsidR="00051752">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t xml:space="preserve">external </w:t>
      </w:r>
      <w:r w:rsidR="00051752">
        <w:t xml:space="preserve">cost </w:t>
      </w:r>
      <w:r w:rsidR="000A3CAA">
        <w:t>for</w:t>
      </w:r>
      <w:r w:rsidR="00051752">
        <w:t xml:space="preserve"> the buyer. Each buyer adds the costs of their external supply to the costs of their internal supply, marks the costs up based on their commercial considerations, and presents the price to their respective buyer.</w:t>
      </w:r>
    </w:p>
    <w:p w14:paraId="543A8D90" w14:textId="38EDE12B" w:rsidR="00327F88" w:rsidRDefault="00327F88" w:rsidP="003E077D">
      <w:r>
        <w:fldChar w:fldCharType="begin"/>
      </w:r>
      <w:r>
        <w:instrText xml:space="preserve"> REF _Ref130990318 \h </w:instrText>
      </w:r>
      <w:r>
        <w:fldChar w:fldCharType="separate"/>
      </w:r>
      <w:r w:rsidR="007401C4">
        <w:t xml:space="preserve">Figure </w:t>
      </w:r>
      <w:r w:rsidR="007401C4">
        <w:rPr>
          <w:noProof/>
        </w:rPr>
        <w:t>15</w:t>
      </w:r>
      <w:r>
        <w:fldChar w:fldCharType="end"/>
      </w:r>
      <w:r>
        <w:t xml:space="preserve"> describes the process flow from design through to publishing a product (goods and/or services) on a storefront/catalogue.</w:t>
      </w:r>
      <w:r w:rsidR="00CB7429">
        <w:t xml:space="preserve"> The </w:t>
      </w:r>
      <w:r w:rsidR="00771B52">
        <w:t>recursive</w:t>
      </w:r>
      <w:r w:rsidR="00CB7429">
        <w:t xml:space="preserve"> nature is presented through the move from A to A’ then from Z’ to Z which </w:t>
      </w:r>
      <w:proofErr w:type="spellStart"/>
      <w:r w:rsidR="00771B52">
        <w:t>recours</w:t>
      </w:r>
      <w:proofErr w:type="spellEnd"/>
      <w:r w:rsidR="00CB7429">
        <w:t xml:space="preserve"> through the entire supply chain until a solution is achieved.</w:t>
      </w:r>
    </w:p>
    <w:p w14:paraId="63E97456" w14:textId="27814929" w:rsidR="00CB7429" w:rsidRDefault="00CB7429" w:rsidP="003E077D">
      <w:r>
        <w:lastRenderedPageBreak/>
        <w:t>Note: The number of participants, their identity and order may change from one supply chain to the other based on the availability of the respective elements of a solution by the different stakeholders. When a buyer requests a solution from a 3</w:t>
      </w:r>
      <w:r w:rsidRPr="00CB7429">
        <w:rPr>
          <w:vertAlign w:val="superscript"/>
        </w:rPr>
        <w:t>rd</w:t>
      </w:r>
      <w:r>
        <w:t xml:space="preserve"> party supplier – such supplier may not be able to offer a solution that meets the requirements. In such case the buyer may approach other third-party suppliers. Thus, the supply chain may be constructed dynamically during the Design and Pricing phase. </w:t>
      </w:r>
    </w:p>
    <w:p w14:paraId="2CC5E7F3" w14:textId="53C9DC05" w:rsidR="00327F88" w:rsidRDefault="00E0177B" w:rsidP="003E077D">
      <w:r>
        <w:rPr>
          <w:noProof/>
        </w:rPr>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r w:rsidR="00327F88">
        <w:t xml:space="preserve"> </w:t>
      </w:r>
    </w:p>
    <w:p w14:paraId="753022BE" w14:textId="484A5DFD" w:rsidR="00327F88" w:rsidRDefault="00327F88" w:rsidP="00327F88">
      <w:pPr>
        <w:pStyle w:val="Caption"/>
        <w:jc w:val="center"/>
        <w:rPr>
          <w:lang w:val="en-US"/>
        </w:rPr>
      </w:pPr>
      <w:bookmarkStart w:id="240" w:name="_Ref130990318"/>
      <w:r>
        <w:t xml:space="preserve">Figure </w:t>
      </w:r>
      <w:fldSimple w:instr=" SEQ Figure \* ARABIC ">
        <w:r w:rsidR="00FD5EFA">
          <w:rPr>
            <w:noProof/>
          </w:rPr>
          <w:t>15</w:t>
        </w:r>
      </w:fldSimple>
      <w:bookmarkEnd w:id="240"/>
      <w:r>
        <w:rPr>
          <w:lang w:val="en-US"/>
        </w:rPr>
        <w:t xml:space="preserve"> - </w:t>
      </w:r>
      <w:bookmarkStart w:id="241" w:name="_Hlk130995278"/>
      <w:bookmarkStart w:id="242" w:name="_Hlk130993284"/>
      <w:r>
        <w:rPr>
          <w:lang w:val="en-US"/>
        </w:rPr>
        <w:t xml:space="preserve">Design, pricing and presentation of </w:t>
      </w:r>
      <w:proofErr w:type="gramStart"/>
      <w:r>
        <w:rPr>
          <w:lang w:val="en-US"/>
        </w:rPr>
        <w:t>menu based</w:t>
      </w:r>
      <w:proofErr w:type="gramEnd"/>
      <w:r>
        <w:rPr>
          <w:lang w:val="en-US"/>
        </w:rPr>
        <w:t xml:space="preserve"> goods and services</w:t>
      </w:r>
      <w:bookmarkEnd w:id="241"/>
    </w:p>
    <w:bookmarkEnd w:id="242"/>
    <w:p w14:paraId="380F6379" w14:textId="031FCEB2" w:rsidR="00327F88" w:rsidRDefault="00327F88" w:rsidP="00327F88">
      <w:pPr>
        <w:rPr>
          <w:lang w:val="en-US"/>
        </w:rPr>
      </w:pPr>
      <w:r>
        <w:rPr>
          <w:lang w:val="en-US"/>
        </w:rPr>
        <w:t>The sub-task named “Coordinate with 3</w:t>
      </w:r>
      <w:r w:rsidRPr="00327F88">
        <w:rPr>
          <w:vertAlign w:val="superscript"/>
          <w:lang w:val="en-US"/>
        </w:rPr>
        <w:t>rd</w:t>
      </w:r>
      <w:r>
        <w:rPr>
          <w:lang w:val="en-US"/>
        </w:rPr>
        <w:t xml:space="preserve"> party supplier(s)” indicates a recursive process where an entity in a supply chain </w:t>
      </w:r>
      <w:r w:rsidR="00E0177B">
        <w:rPr>
          <w:lang w:val="en-US"/>
        </w:rPr>
        <w:t xml:space="preserve">coordinates supply with a supply chain partner. Such supply chain partner implements the same process </w:t>
      </w:r>
      <w:r w:rsidR="007D206B">
        <w:rPr>
          <w:lang w:val="en-US"/>
        </w:rPr>
        <w:t>A’</w:t>
      </w:r>
      <w:r w:rsidR="00E0177B">
        <w:rPr>
          <w:lang w:val="en-US"/>
        </w:rPr>
        <w:t xml:space="preserve"> to </w:t>
      </w:r>
      <w:r w:rsidR="007D206B">
        <w:rPr>
          <w:lang w:val="en-US"/>
        </w:rPr>
        <w:t>Z’)</w:t>
      </w:r>
      <w:r w:rsidR="00E0177B">
        <w:rPr>
          <w:lang w:val="en-US"/>
        </w:rPr>
        <w:t xml:space="preserve"> and may, in turn, coordinate supply with additional supply chain partners.</w:t>
      </w:r>
    </w:p>
    <w:p w14:paraId="224CA05F" w14:textId="77777777" w:rsidR="00AF710E" w:rsidRDefault="00AF710E" w:rsidP="00AF710E">
      <w:pPr>
        <w:pStyle w:val="Heading4"/>
        <w:rPr>
          <w:lang w:val="en-US"/>
        </w:rPr>
      </w:pPr>
      <w:bookmarkStart w:id="243" w:name="_Toc144822509"/>
      <w:r>
        <w:rPr>
          <w:lang w:val="en-US"/>
        </w:rPr>
        <w:t>5.3.2.5</w:t>
      </w:r>
      <w:r>
        <w:rPr>
          <w:lang w:val="en-US"/>
        </w:rPr>
        <w:tab/>
        <w:t>Validity of Quotes</w:t>
      </w:r>
      <w:bookmarkEnd w:id="243"/>
    </w:p>
    <w:p w14:paraId="75940946" w14:textId="60FC7163" w:rsidR="00AF710E" w:rsidRDefault="00AF710E" w:rsidP="00AF710E">
      <w:r w:rsidRPr="00AF710E">
        <w:t>Quotes may have limited validity. E.g., a seller may reserve resources required for the delivery of quoted goods and/or services</w:t>
      </w:r>
      <w:r>
        <w:t xml:space="preserve">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 </w:t>
      </w:r>
      <w:r w:rsidRPr="00AF710E">
        <w:t xml:space="preserve"> </w:t>
      </w:r>
    </w:p>
    <w:p w14:paraId="51B7B973" w14:textId="5C2DEB02" w:rsidR="00AF710E" w:rsidRPr="00D5771B" w:rsidRDefault="00AF710E" w:rsidP="00D5771B">
      <w:pPr>
        <w:pStyle w:val="DesirableRequirement"/>
        <w:rPr>
          <w:lang w:val="en-GB"/>
        </w:rPr>
      </w:pPr>
      <w:r>
        <w:t xml:space="preserve">A seller </w:t>
      </w:r>
      <w:r w:rsidRPr="00245C9C">
        <w:rPr>
          <w:b/>
          <w:bCs/>
        </w:rPr>
        <w:t>SHOULD</w:t>
      </w:r>
      <w:r>
        <w:t xml:space="preserve"> specify the validity of a quote either by setting an end-date or a duration from </w:t>
      </w:r>
      <w:r w:rsidR="00245C9C">
        <w:rPr>
          <w:lang w:val="en-US"/>
        </w:rPr>
        <w:t xml:space="preserve">time of </w:t>
      </w:r>
      <w:r>
        <w:t xml:space="preserve">quote after which the quote is no longer valid and </w:t>
      </w:r>
      <w:r w:rsidR="00245C9C">
        <w:t>cannot</w:t>
      </w:r>
      <w:r>
        <w:t xml:space="preserve"> be used to place and order.</w:t>
      </w:r>
    </w:p>
    <w:p w14:paraId="0FBC4A57" w14:textId="25E7978D" w:rsidR="00245C9C" w:rsidRDefault="00245C9C" w:rsidP="00245C9C">
      <w:pPr>
        <w:pStyle w:val="OptionalRequirement"/>
        <w:rPr>
          <w:lang w:val="en-US"/>
        </w:rPr>
      </w:pPr>
      <w:r>
        <w:t xml:space="preserve">A seller </w:t>
      </w:r>
      <w:r w:rsidRPr="00245C9C">
        <w:rPr>
          <w:b/>
          <w:bCs/>
        </w:rPr>
        <w:t>MAY</w:t>
      </w:r>
      <w:r>
        <w:t xml:space="preserve"> issue a budgetary quote in which case the quote is not bindin</w:t>
      </w:r>
      <w:r>
        <w:rPr>
          <w:lang w:val="en-US"/>
        </w:rPr>
        <w:t>g.</w:t>
      </w:r>
    </w:p>
    <w:p w14:paraId="400E33C3" w14:textId="1C3728F8" w:rsidR="00245C9C" w:rsidRDefault="00245C9C" w:rsidP="00245C9C">
      <w:pPr>
        <w:pStyle w:val="DesirableRequirement"/>
      </w:pPr>
      <w:r>
        <w:t xml:space="preserve">When a buyer asks for a firm quote the seller </w:t>
      </w:r>
      <w:r w:rsidRPr="00245C9C">
        <w:rPr>
          <w:b/>
          <w:bCs/>
        </w:rPr>
        <w:t>SHOULD</w:t>
      </w:r>
      <w:r>
        <w:t xml:space="preserve"> provide a firm and binding quote.</w:t>
      </w:r>
    </w:p>
    <w:p w14:paraId="32D11723" w14:textId="1E5BADF3" w:rsidR="00245C9C" w:rsidRPr="00245C9C" w:rsidRDefault="00245C9C" w:rsidP="00245C9C">
      <w:pPr>
        <w:pStyle w:val="MandatoryRequirement"/>
      </w:pPr>
      <w:r>
        <w:t xml:space="preserve">When a buyer asks for a firm quote and the seller is unable to provide a firm and binding quote the seller </w:t>
      </w:r>
      <w:r w:rsidRPr="00245C9C">
        <w:rPr>
          <w:b/>
          <w:bCs/>
        </w:rPr>
        <w:t>SHALL</w:t>
      </w:r>
      <w:r>
        <w:t xml:space="preserve"> respond to the buyer “NO QUOTE”.</w:t>
      </w:r>
    </w:p>
    <w:p w14:paraId="5C3EF7EF" w14:textId="221B8C53" w:rsidR="007D206B" w:rsidRDefault="007D206B" w:rsidP="00327F88">
      <w:pPr>
        <w:rPr>
          <w:lang w:val="en-US"/>
        </w:rPr>
      </w:pPr>
      <w:r w:rsidRPr="00AF710E">
        <w:t>Once a product (goods</w:t>
      </w:r>
      <w:r>
        <w:rPr>
          <w:lang w:val="en-US"/>
        </w:rPr>
        <w:t xml:space="preserve">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927CEBE" w:rsidR="007D206B" w:rsidRDefault="007D206B" w:rsidP="007D206B">
      <w:pPr>
        <w:pStyle w:val="DesirableRequirement"/>
        <w:rPr>
          <w:i/>
          <w:iCs/>
          <w:lang w:val="en-US"/>
        </w:rPr>
      </w:pPr>
      <w:r>
        <w:t xml:space="preserve">Supply chain partners </w:t>
      </w:r>
      <w:r w:rsidRPr="007D206B">
        <w:rPr>
          <w:b/>
          <w:bCs/>
        </w:rPr>
        <w:t>SHOULD</w:t>
      </w:r>
      <w:r>
        <w:t xml:space="preserve"> monitor availability of supplies required for the delivery of goods and services published to potential buyers.</w:t>
      </w:r>
    </w:p>
    <w:p w14:paraId="3780C274" w14:textId="735E06FD" w:rsidR="00AF43CF" w:rsidRPr="00AF43CF" w:rsidRDefault="00AF43CF" w:rsidP="00AF43CF">
      <w:pPr>
        <w:pStyle w:val="Body"/>
        <w:rPr>
          <w:rFonts w:asciiTheme="majorBidi" w:hAnsiTheme="majorBidi" w:cstheme="majorBidi"/>
          <w:lang w:val="en-US"/>
        </w:rPr>
      </w:pPr>
      <w:r w:rsidRPr="00AF43CF">
        <w:rPr>
          <w:rFonts w:asciiTheme="majorBidi" w:hAnsiTheme="majorBidi" w:cstheme="majorBidi"/>
          <w:lang w:val="en-US"/>
        </w:rPr>
        <w:t>Failure to monitor availability of supplies may lead to orders being placed (in future lifecycle stages) that cannot be delivered. This may have a negative effect on customer satisfaction and may also reduce a sellers’ reputation. However, this is not a formal requirement but rather a recommendation.</w:t>
      </w:r>
    </w:p>
    <w:p w14:paraId="37AD22FF" w14:textId="26B9E23F" w:rsidR="007D206B" w:rsidRDefault="007D206B" w:rsidP="00BF2793">
      <w:pPr>
        <w:pStyle w:val="MandatoryRequirement"/>
      </w:pPr>
      <w:r>
        <w:t xml:space="preserve">Supply chain partners </w:t>
      </w:r>
      <w:r w:rsidRPr="00BF2793">
        <w:rPr>
          <w:b/>
          <w:bCs/>
        </w:rPr>
        <w:t>SHALL</w:t>
      </w:r>
      <w:r>
        <w:t xml:space="preserve"> </w:t>
      </w:r>
      <w:r w:rsidR="00BF2793">
        <w:t>unpublish</w:t>
      </w:r>
      <w:r>
        <w:t xml:space="preserve"> goods and services </w:t>
      </w:r>
      <w:r w:rsidR="00BF2793">
        <w:t>whose published supply lead times and/or quality cannot be met.</w:t>
      </w:r>
    </w:p>
    <w:p w14:paraId="2D486530" w14:textId="698C78B2" w:rsidR="006D1AA6" w:rsidRPr="006D1AA6" w:rsidRDefault="006D1AA6" w:rsidP="006D1AA6">
      <w:pPr>
        <w:pStyle w:val="MandatoryRequirement"/>
      </w:pPr>
      <w:r>
        <w:t xml:space="preserve">Seller </w:t>
      </w:r>
      <w:r w:rsidRPr="006D1AA6">
        <w:rPr>
          <w:b/>
          <w:bCs/>
        </w:rPr>
        <w:t>SHALL</w:t>
      </w:r>
      <w:r>
        <w:t xml:space="preserve"> inform a buyer when resources required for the delivery of a firm quote had become unavailable.</w:t>
      </w:r>
    </w:p>
    <w:p w14:paraId="34EBCC21" w14:textId="454B5D9A" w:rsidR="006D1AA6" w:rsidRDefault="006D1AA6" w:rsidP="006D1AA6">
      <w:pPr>
        <w:pStyle w:val="Heading4"/>
        <w:rPr>
          <w:lang w:val="en-US"/>
        </w:rPr>
      </w:pPr>
      <w:bookmarkStart w:id="244" w:name="_Toc144822510"/>
      <w:r>
        <w:rPr>
          <w:lang w:val="en-US"/>
        </w:rPr>
        <w:lastRenderedPageBreak/>
        <w:t>5.3.2.6</w:t>
      </w:r>
      <w:r w:rsidR="007E79BA">
        <w:rPr>
          <w:lang w:val="en-US"/>
        </w:rPr>
        <w:tab/>
      </w:r>
      <w:r>
        <w:rPr>
          <w:lang w:val="en-US"/>
        </w:rPr>
        <w:t>Supply chain depth</w:t>
      </w:r>
      <w:bookmarkEnd w:id="244"/>
    </w:p>
    <w:p w14:paraId="471911F9" w14:textId="1CBDB595" w:rsidR="00771B52" w:rsidRDefault="00771B52" w:rsidP="00771B52">
      <w:pPr>
        <w:pStyle w:val="Body"/>
        <w:rPr>
          <w:rFonts w:asciiTheme="majorBidi" w:hAnsiTheme="majorBidi" w:cstheme="majorBidi"/>
          <w:lang w:val="en-US"/>
        </w:rPr>
      </w:pPr>
      <w:r w:rsidRPr="00771B52">
        <w:rPr>
          <w:rFonts w:asciiTheme="majorBidi" w:hAnsiTheme="majorBidi" w:cstheme="majorBidi"/>
          <w:lang w:val="en-US"/>
        </w:rPr>
        <w:t>The design</w:t>
      </w:r>
      <w:r>
        <w:rPr>
          <w:rFonts w:asciiTheme="majorBidi" w:hAnsiTheme="majorBidi" w:cstheme="majorBidi"/>
          <w:lang w:val="en-US"/>
        </w:rPr>
        <w:t>er</w:t>
      </w:r>
      <w:r w:rsidRPr="00771B52">
        <w:rPr>
          <w:rFonts w:asciiTheme="majorBidi" w:hAnsiTheme="majorBidi" w:cstheme="majorBidi"/>
          <w:lang w:val="en-US"/>
        </w:rPr>
        <w:t xml:space="preserve"> of supply-chain based goods and/or services may indicate the maximum allowed number of partners in a supply chain. The purpose of such limitation is to reduce complexity of the solution and avoid recursive mark-up</w:t>
      </w:r>
      <w:r w:rsidR="00346206">
        <w:rPr>
          <w:rFonts w:asciiTheme="majorBidi" w:hAnsiTheme="majorBidi" w:cstheme="majorBidi"/>
          <w:lang w:val="en-US"/>
        </w:rPr>
        <w:t>s</w:t>
      </w:r>
      <w:r w:rsidRPr="00771B52">
        <w:rPr>
          <w:rFonts w:asciiTheme="majorBidi" w:hAnsiTheme="majorBidi" w:cstheme="majorBidi"/>
          <w:lang w:val="en-US"/>
        </w:rPr>
        <w:t xml:space="preserve"> which may increase overall cost.</w:t>
      </w:r>
    </w:p>
    <w:p w14:paraId="3902EF07" w14:textId="6D3FF477" w:rsidR="00346206" w:rsidRDefault="00346206" w:rsidP="00346206">
      <w:pPr>
        <w:pStyle w:val="OptionalRequirement"/>
      </w:pPr>
      <w:r>
        <w:t xml:space="preserve">The buyer </w:t>
      </w:r>
      <w:r w:rsidRPr="00346206">
        <w:rPr>
          <w:b/>
          <w:bCs/>
        </w:rPr>
        <w:t>MAY</w:t>
      </w:r>
      <w:r>
        <w:t xml:space="preserve"> indicate the maximal depth of the supply chain (the number of partners) allowed to be offered by the seller.</w:t>
      </w:r>
    </w:p>
    <w:p w14:paraId="1137312C" w14:textId="73A323F3" w:rsidR="00346206" w:rsidRDefault="00346206" w:rsidP="00346206">
      <w:pPr>
        <w:pStyle w:val="MandatoryRequirement"/>
      </w:pPr>
      <w:bookmarkStart w:id="245" w:name="_Hlk135648164"/>
      <w:r>
        <w:t xml:space="preserve">When the buyer indicates to the seller a limit to the depth of the supply chain, the seller </w:t>
      </w:r>
      <w:r w:rsidRPr="00346206">
        <w:rPr>
          <w:b/>
          <w:bCs/>
        </w:rPr>
        <w:t>SHALL</w:t>
      </w:r>
      <w:r>
        <w:t xml:space="preserve"> communicate the limit to subsequent supply chain partners</w:t>
      </w:r>
      <w:r w:rsidR="008B3A6D">
        <w:rPr>
          <w:lang w:val="en-US"/>
        </w:rPr>
        <w:t xml:space="preserve"> excluding their own position from the total depth</w:t>
      </w:r>
      <w:r>
        <w:t xml:space="preserve">. </w:t>
      </w:r>
    </w:p>
    <w:p w14:paraId="26D58A7B" w14:textId="3F469A1A" w:rsidR="00346206" w:rsidRPr="00346206" w:rsidRDefault="00346206" w:rsidP="00346206">
      <w:pPr>
        <w:pStyle w:val="MandatoryRequirement"/>
      </w:pPr>
      <w:bookmarkStart w:id="246" w:name="_Hlk135648446"/>
      <w:r>
        <w:t xml:space="preserve">When the buyer indicates to the seller a limit to the depth of the supply chain, the seller </w:t>
      </w:r>
      <w:r w:rsidRPr="00346206">
        <w:rPr>
          <w:b/>
          <w:bCs/>
        </w:rPr>
        <w:t>SHALL NOT</w:t>
      </w:r>
      <w:r>
        <w:t xml:space="preserve"> propose solutions/quotes based on supply chains that exceed such limit. </w:t>
      </w:r>
    </w:p>
    <w:bookmarkEnd w:id="246"/>
    <w:p w14:paraId="635C5A8D" w14:textId="34791551" w:rsidR="00310751" w:rsidRPr="00346206" w:rsidRDefault="00310751" w:rsidP="00310751">
      <w:pPr>
        <w:pStyle w:val="DesirableRequirement"/>
      </w:pPr>
      <w:r>
        <w:t xml:space="preserve">When the buyer indicates to the seller a limit to the depth of the supply chain, the seller </w:t>
      </w:r>
      <w:r>
        <w:rPr>
          <w:b/>
          <w:bCs/>
          <w:lang w:val="en-US"/>
        </w:rPr>
        <w:t>SHOULD</w:t>
      </w:r>
      <w:r>
        <w:t xml:space="preserve"> </w:t>
      </w:r>
      <w:r>
        <w:rPr>
          <w:lang w:val="en-US"/>
        </w:rPr>
        <w:t>indicate the depth of the supply chain on which the proposed solution and quote are based</w:t>
      </w:r>
      <w:r>
        <w:t xml:space="preserve">. </w:t>
      </w:r>
    </w:p>
    <w:p w14:paraId="51BB92FF" w14:textId="647F57C2" w:rsidR="00346206" w:rsidRDefault="00310751" w:rsidP="00346206">
      <w:pPr>
        <w:pStyle w:val="Body"/>
        <w:rPr>
          <w:rFonts w:asciiTheme="majorBidi" w:hAnsiTheme="majorBidi" w:cstheme="majorBidi"/>
          <w:lang w:val="en-US"/>
        </w:rPr>
      </w:pPr>
      <w:r w:rsidRPr="00310751">
        <w:rPr>
          <w:rFonts w:asciiTheme="majorBidi" w:hAnsiTheme="majorBidi" w:cstheme="majorBidi"/>
          <w:lang w:val="en-US"/>
        </w:rPr>
        <w:t>While not presented as a formal requirement – entities in a supply chain are expected to calculate the depth of the supply chain without necessarily knowing the identities of other entities and their position in the supply chain.</w:t>
      </w:r>
    </w:p>
    <w:p w14:paraId="4975CEFD" w14:textId="1EE6F325" w:rsidR="005010C6" w:rsidRDefault="005010C6" w:rsidP="005010C6">
      <w:pPr>
        <w:pStyle w:val="Heading4"/>
        <w:rPr>
          <w:lang w:val="en-US"/>
        </w:rPr>
      </w:pPr>
      <w:bookmarkStart w:id="247" w:name="_Toc144822511"/>
      <w:r>
        <w:rPr>
          <w:lang w:val="en-US"/>
        </w:rPr>
        <w:t>5.3.2.7</w:t>
      </w:r>
      <w:r>
        <w:rPr>
          <w:lang w:val="en-US"/>
        </w:rPr>
        <w:tab/>
        <w:t>Presentation of a solution and a quote</w:t>
      </w:r>
      <w:bookmarkEnd w:id="247"/>
    </w:p>
    <w:p w14:paraId="5A8C602D" w14:textId="77777777" w:rsidR="005010C6" w:rsidRDefault="005010C6" w:rsidP="005010C6">
      <w:pPr>
        <w:pStyle w:val="MandatoryRequirement"/>
      </w:pPr>
      <w:r>
        <w:t xml:space="preserve">A solution addressing a specific request </w:t>
      </w:r>
      <w:r w:rsidRPr="00A95E78">
        <w:rPr>
          <w:b/>
          <w:bCs/>
        </w:rPr>
        <w:t>SHALL</w:t>
      </w:r>
      <w:r>
        <w:t xml:space="preserve"> address all aspects of such request in their entirety.</w:t>
      </w:r>
    </w:p>
    <w:p w14:paraId="56528E37" w14:textId="77777777" w:rsidR="005010C6" w:rsidRDefault="005010C6" w:rsidP="005010C6">
      <w:pPr>
        <w:pStyle w:val="MandatoryRequirement"/>
      </w:pPr>
      <w:bookmarkStart w:id="248" w:name="_Ref137632040"/>
      <w:r>
        <w:t xml:space="preserve">If a solution can not address the requirements in their entirety the seller </w:t>
      </w:r>
      <w:r w:rsidRPr="00A95E78">
        <w:rPr>
          <w:b/>
          <w:bCs/>
        </w:rPr>
        <w:t>SHALL</w:t>
      </w:r>
      <w:r>
        <w:t xml:space="preserve"> respond with a message stating the request can not be addressed.</w:t>
      </w:r>
      <w:bookmarkEnd w:id="248"/>
    </w:p>
    <w:p w14:paraId="3826B517" w14:textId="02FE2D6D" w:rsidR="005010C6" w:rsidRDefault="005010C6" w:rsidP="005010C6">
      <w:pPr>
        <w:pStyle w:val="OptionalRequirement"/>
      </w:pPr>
      <w:bookmarkStart w:id="249" w:name="_Ref137632216"/>
      <w:r>
        <w:t xml:space="preserve">If the condition in requirement </w:t>
      </w:r>
      <w:r>
        <w:fldChar w:fldCharType="begin"/>
      </w:r>
      <w:r>
        <w:instrText xml:space="preserve"> REF _Ref137632040 \r \h </w:instrText>
      </w:r>
      <w:r>
        <w:fldChar w:fldCharType="separate"/>
      </w:r>
      <w:r>
        <w:rPr>
          <w:cs/>
        </w:rPr>
        <w:t>‎</w:t>
      </w:r>
      <w:r>
        <w:t>[R30]</w:t>
      </w:r>
      <w:r>
        <w:fldChar w:fldCharType="end"/>
      </w:r>
      <w:r>
        <w:rPr>
          <w:lang w:val="en-US"/>
        </w:rPr>
        <w:t xml:space="preserve"> </w:t>
      </w:r>
      <w:r>
        <w:t xml:space="preserve">is met then the seller </w:t>
      </w:r>
      <w:r w:rsidRPr="00D5771B">
        <w:rPr>
          <w:b/>
          <w:bCs/>
        </w:rPr>
        <w:t>MAY</w:t>
      </w:r>
      <w:r>
        <w:t xml:space="preserve"> suggest an alternative solution.</w:t>
      </w:r>
      <w:bookmarkEnd w:id="249"/>
    </w:p>
    <w:p w14:paraId="3FFDF66B" w14:textId="08F1D4E7" w:rsidR="005010C6" w:rsidRPr="00CF3EDF" w:rsidRDefault="005010C6" w:rsidP="005010C6">
      <w:pPr>
        <w:pStyle w:val="MandatoryRequirement"/>
      </w:pPr>
      <w:r>
        <w:rPr>
          <w:lang w:val="en-US"/>
        </w:rPr>
        <w:t xml:space="preserve">If the seller opts to offer an alternative solution as stipulated in </w:t>
      </w:r>
      <w:r>
        <w:rPr>
          <w:lang w:val="en-US"/>
        </w:rPr>
        <w:fldChar w:fldCharType="begin"/>
      </w:r>
      <w:r>
        <w:rPr>
          <w:lang w:val="en-US"/>
        </w:rPr>
        <w:instrText xml:space="preserve"> REF _Ref137632216 \r \h </w:instrText>
      </w:r>
      <w:r>
        <w:rPr>
          <w:lang w:val="en-US"/>
        </w:rPr>
      </w:r>
      <w:r>
        <w:rPr>
          <w:lang w:val="en-US"/>
        </w:rPr>
        <w:fldChar w:fldCharType="separate"/>
      </w:r>
      <w:r>
        <w:rPr>
          <w:cs/>
          <w:lang w:val="en-US"/>
        </w:rPr>
        <w:t>‎</w:t>
      </w:r>
      <w:r>
        <w:rPr>
          <w:lang w:val="en-US"/>
        </w:rPr>
        <w:t>[O26]</w:t>
      </w:r>
      <w:r>
        <w:rPr>
          <w:lang w:val="en-US"/>
        </w:rPr>
        <w:fldChar w:fldCharType="end"/>
      </w:r>
      <w:r>
        <w:rPr>
          <w:lang w:val="en-US"/>
        </w:rPr>
        <w:t xml:space="preserve"> then t</w:t>
      </w:r>
      <w:r>
        <w:t xml:space="preserve">he seller </w:t>
      </w:r>
      <w:r w:rsidRPr="00D5771B">
        <w:rPr>
          <w:b/>
          <w:bCs/>
        </w:rPr>
        <w:t>SHALL</w:t>
      </w:r>
      <w:r>
        <w:t xml:space="preserve"> specify what parts of the original request can not be met and how the proposed solution deviates from them.</w:t>
      </w:r>
    </w:p>
    <w:p w14:paraId="5E8A9AC4" w14:textId="0FC22AFC" w:rsidR="005010C6" w:rsidRDefault="005010C6" w:rsidP="005010C6">
      <w:pPr>
        <w:pStyle w:val="MandatoryRequirement"/>
      </w:pPr>
      <w:r>
        <w:t xml:space="preserve">A proposed solution </w:t>
      </w:r>
      <w:r w:rsidRPr="00D5771B">
        <w:rPr>
          <w:b/>
          <w:bCs/>
        </w:rPr>
        <w:t>SHALL</w:t>
      </w:r>
      <w:r>
        <w:t xml:space="preserve"> include an eBOM (electronic Bill of Materials) that includes details of the solution.</w:t>
      </w:r>
    </w:p>
    <w:p w14:paraId="06603948" w14:textId="0F5DA9E0" w:rsidR="005010C6" w:rsidRDefault="005010C6" w:rsidP="005010C6">
      <w:pPr>
        <w:pStyle w:val="MandatoryRequirement"/>
      </w:pPr>
      <w:r>
        <w:t xml:space="preserve">When a solution is based on a supply chain the eBOM </w:t>
      </w:r>
      <w:r w:rsidRPr="005010C6">
        <w:rPr>
          <w:b/>
          <w:bCs/>
        </w:rPr>
        <w:t>SHALL</w:t>
      </w:r>
      <w:r>
        <w:t xml:space="preserve"> include details </w:t>
      </w:r>
      <w:r>
        <w:rPr>
          <w:lang w:val="en-US"/>
        </w:rPr>
        <w:t xml:space="preserve">from </w:t>
      </w:r>
      <w:r>
        <w:t xml:space="preserve">eBOMs of all supply </w:t>
      </w:r>
      <w:r>
        <w:rPr>
          <w:lang w:val="en-US"/>
        </w:rPr>
        <w:t xml:space="preserve">chain </w:t>
      </w:r>
      <w:r>
        <w:t xml:space="preserve">partners </w:t>
      </w:r>
      <w:r>
        <w:rPr>
          <w:lang w:val="en-US"/>
        </w:rPr>
        <w:t>and</w:t>
      </w:r>
      <w:r>
        <w:t xml:space="preserve"> is then called a </w:t>
      </w:r>
      <w:r w:rsidRPr="005010C6">
        <w:rPr>
          <w:i/>
          <w:iCs/>
        </w:rPr>
        <w:t>Nested eBOM</w:t>
      </w:r>
      <w:r>
        <w:t>.</w:t>
      </w:r>
    </w:p>
    <w:p w14:paraId="34823E19" w14:textId="77777777" w:rsidR="005010C6" w:rsidRDefault="005010C6" w:rsidP="005010C6">
      <w:pPr>
        <w:pStyle w:val="OptionalRequirement"/>
      </w:pPr>
      <w:r>
        <w:t xml:space="preserve">A Nested eBOM </w:t>
      </w:r>
      <w:r w:rsidRPr="005010C6">
        <w:rPr>
          <w:b/>
          <w:bCs/>
        </w:rPr>
        <w:t>MAY</w:t>
      </w:r>
      <w:r>
        <w:t xml:space="preserve"> hide the identity of supply chain partners except those of the seller.</w:t>
      </w:r>
    </w:p>
    <w:p w14:paraId="2535C5B1" w14:textId="77777777" w:rsidR="005010C6" w:rsidRPr="005010C6" w:rsidRDefault="005010C6" w:rsidP="00346206">
      <w:pPr>
        <w:pStyle w:val="Body"/>
        <w:rPr>
          <w:rFonts w:asciiTheme="majorBidi" w:hAnsiTheme="majorBidi" w:cstheme="majorBidi"/>
        </w:rPr>
      </w:pPr>
    </w:p>
    <w:p w14:paraId="764F93E8" w14:textId="25304C7D" w:rsidR="006D1AA6" w:rsidRPr="00310751" w:rsidRDefault="006D1AA6" w:rsidP="006D1AA6">
      <w:pPr>
        <w:pStyle w:val="Heading4"/>
        <w:rPr>
          <w:lang w:val="en-US"/>
        </w:rPr>
      </w:pPr>
      <w:bookmarkStart w:id="250" w:name="_Ref135660063"/>
      <w:bookmarkStart w:id="251" w:name="_Toc144822512"/>
      <w:r>
        <w:rPr>
          <w:lang w:val="en-US"/>
        </w:rPr>
        <w:t>5.3.2.</w:t>
      </w:r>
      <w:r w:rsidR="005010C6">
        <w:rPr>
          <w:lang w:val="en-US"/>
        </w:rPr>
        <w:t>8</w:t>
      </w:r>
      <w:bookmarkStart w:id="252" w:name="_Hlk135659952"/>
      <w:r>
        <w:rPr>
          <w:lang w:val="en-US"/>
        </w:rPr>
        <w:tab/>
        <w:t>Transaction management and PDL management</w:t>
      </w:r>
      <w:bookmarkEnd w:id="250"/>
      <w:bookmarkEnd w:id="251"/>
      <w:bookmarkEnd w:id="252"/>
    </w:p>
    <w:p w14:paraId="4A1A897F" w14:textId="5528294A" w:rsidR="000A3CAA" w:rsidRDefault="008B3A6D" w:rsidP="008B3A6D">
      <w:pPr>
        <w:pStyle w:val="MandatoryRequirement"/>
      </w:pPr>
      <w:bookmarkStart w:id="253" w:name="_Hlk135649505"/>
      <w:bookmarkEnd w:id="245"/>
      <w:r>
        <w:t xml:space="preserve">All transaction between a buyer and a seller (occurring in locations “A” and “Z”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buyer and seller.</w:t>
      </w:r>
    </w:p>
    <w:p w14:paraId="2423B44D" w14:textId="37E02614" w:rsidR="008B3A6D" w:rsidRPr="00310751" w:rsidRDefault="008B3A6D" w:rsidP="008B3A6D">
      <w:pPr>
        <w:pStyle w:val="MandatoryRequirement"/>
      </w:pPr>
      <w:r>
        <w:t xml:space="preserve">All transaction between </w:t>
      </w:r>
      <w:r>
        <w:rPr>
          <w:lang w:val="en-US"/>
        </w:rPr>
        <w:t>a mid-chain entity</w:t>
      </w:r>
      <w:r>
        <w:t xml:space="preserve"> and a </w:t>
      </w:r>
      <w:r>
        <w:rPr>
          <w:lang w:val="en-US"/>
        </w:rPr>
        <w:t xml:space="preserve">subsequent </w:t>
      </w:r>
      <w:r>
        <w:t>seller (occurring in locations “A</w:t>
      </w:r>
      <w:r>
        <w:rPr>
          <w:lang w:val="en-US"/>
        </w:rPr>
        <w:t xml:space="preserve">’ </w:t>
      </w:r>
      <w:r>
        <w:t>” and “Z</w:t>
      </w:r>
      <w:r>
        <w:rPr>
          <w:lang w:val="en-US"/>
        </w:rPr>
        <w:t xml:space="preserve">’ </w:t>
      </w:r>
      <w:r>
        <w:t xml:space="preserve">”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w:t>
      </w:r>
      <w:r>
        <w:rPr>
          <w:lang w:val="en-US"/>
        </w:rPr>
        <w:t>mid-chain entity</w:t>
      </w:r>
      <w:r>
        <w:t xml:space="preserve"> and </w:t>
      </w:r>
      <w:r>
        <w:rPr>
          <w:lang w:val="en-US"/>
        </w:rPr>
        <w:t xml:space="preserve">the subsequent </w:t>
      </w:r>
      <w:r>
        <w:t>seller.</w:t>
      </w:r>
    </w:p>
    <w:bookmarkEnd w:id="253"/>
    <w:p w14:paraId="1752D7F4" w14:textId="5DDA5A8F" w:rsidR="000A3CAA" w:rsidRDefault="008B3A6D" w:rsidP="0061205D">
      <w:pPr>
        <w:pStyle w:val="MandatoryRequirement"/>
      </w:pPr>
      <w:r>
        <w:t xml:space="preserve">Each request for pricing </w:t>
      </w:r>
      <w:r w:rsidRPr="0061205D">
        <w:rPr>
          <w:b/>
          <w:bCs/>
        </w:rPr>
        <w:t>SHALL</w:t>
      </w:r>
      <w:r>
        <w:t xml:space="preserve"> have a unique ID assigned by the buyer.</w:t>
      </w:r>
    </w:p>
    <w:p w14:paraId="3F2A2B16" w14:textId="2D7B5A86" w:rsidR="008B3A6D" w:rsidRDefault="008B3A6D" w:rsidP="0061205D">
      <w:pPr>
        <w:pStyle w:val="OptionalRequirement"/>
      </w:pPr>
      <w:bookmarkStart w:id="254" w:name="_Hlk135651191"/>
      <w:r>
        <w:t xml:space="preserve">The seller </w:t>
      </w:r>
      <w:r w:rsidRPr="0061205D">
        <w:rPr>
          <w:b/>
          <w:bCs/>
        </w:rPr>
        <w:t>MAY</w:t>
      </w:r>
      <w:r>
        <w:t xml:space="preserve"> assign</w:t>
      </w:r>
      <w:r w:rsidR="0061205D">
        <w:t xml:space="preserve"> their own unique ID for a request or use the ID assigned by the buyer.</w:t>
      </w:r>
    </w:p>
    <w:bookmarkEnd w:id="254"/>
    <w:p w14:paraId="74370CD6" w14:textId="26B6D22B" w:rsidR="0061205D" w:rsidRDefault="0061205D" w:rsidP="0061205D">
      <w:pPr>
        <w:pStyle w:val="MandatoryRequirement"/>
      </w:pPr>
      <w:r>
        <w:t xml:space="preserve">Both IDs </w:t>
      </w:r>
      <w:r w:rsidRPr="0061205D">
        <w:rPr>
          <w:b/>
          <w:bCs/>
        </w:rPr>
        <w:t>SHALL</w:t>
      </w:r>
      <w:r>
        <w:t xml:space="preserve"> be recorded to the bilateral PDL on all transactions related to that request for pricing.</w:t>
      </w:r>
    </w:p>
    <w:p w14:paraId="597CF21C" w14:textId="337D884E" w:rsidR="0061205D" w:rsidRDefault="0061205D" w:rsidP="0061205D">
      <w:pPr>
        <w:pStyle w:val="MandatoryRequirement"/>
      </w:pPr>
      <w:r>
        <w:t xml:space="preserve">Each transaction recorded on a bilateral PDL </w:t>
      </w:r>
      <w:r w:rsidRPr="0061205D">
        <w:rPr>
          <w:b/>
          <w:bCs/>
        </w:rPr>
        <w:t>SHALL</w:t>
      </w:r>
      <w:r>
        <w:t xml:space="preserve"> include the following details:</w:t>
      </w:r>
    </w:p>
    <w:p w14:paraId="2B553C43" w14:textId="4188AC3A" w:rsidR="007B5D92" w:rsidRDefault="007B5D92" w:rsidP="0061205D">
      <w:pPr>
        <w:pStyle w:val="Body"/>
        <w:numPr>
          <w:ilvl w:val="0"/>
          <w:numId w:val="57"/>
        </w:numPr>
        <w:rPr>
          <w:rFonts w:asciiTheme="majorBidi" w:hAnsiTheme="majorBidi" w:cstheme="majorBidi"/>
          <w:lang w:val="en-US"/>
        </w:rPr>
      </w:pPr>
      <w:r>
        <w:rPr>
          <w:rFonts w:asciiTheme="majorBidi" w:hAnsiTheme="majorBidi" w:cstheme="majorBidi"/>
          <w:lang w:val="en-US"/>
        </w:rPr>
        <w:t>PDL chain overheads (previous hash, block identifier etc.) where applicable.</w:t>
      </w:r>
    </w:p>
    <w:p w14:paraId="53E3A14C" w14:textId="418F2397"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lastRenderedPageBreak/>
        <w:t>Buyer unique request ID</w:t>
      </w:r>
    </w:p>
    <w:p w14:paraId="56C3C329" w14:textId="359E6376"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Seller unique request ID (same as Buyer unique request ID if not assigned by seller)</w:t>
      </w:r>
    </w:p>
    <w:p w14:paraId="5E13751F" w14:textId="44E50C18"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Transaction unique ID</w:t>
      </w:r>
      <w:r w:rsidR="007B5D92">
        <w:rPr>
          <w:rFonts w:asciiTheme="majorBidi" w:hAnsiTheme="majorBidi" w:cstheme="majorBidi" w:hint="cs"/>
          <w:rtl/>
          <w:lang w:val="en-US"/>
        </w:rPr>
        <w:t xml:space="preserve"> </w:t>
      </w:r>
      <w:r w:rsidR="007B5D92">
        <w:rPr>
          <w:rFonts w:asciiTheme="majorBidi" w:hAnsiTheme="majorBidi" w:cstheme="majorBidi"/>
          <w:lang w:val="en-US"/>
        </w:rPr>
        <w:t>(generated by the initiator of the transaction)</w:t>
      </w:r>
    </w:p>
    <w:p w14:paraId="6576AAA9" w14:textId="6380D01D"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Timestamp</w:t>
      </w:r>
      <w:r w:rsidR="007B5D92">
        <w:rPr>
          <w:rFonts w:asciiTheme="majorBidi" w:hAnsiTheme="majorBidi" w:cstheme="majorBidi"/>
          <w:lang w:val="en-US"/>
        </w:rPr>
        <w:t xml:space="preserve"> (using an atomic clock and UTC+0 time)</w:t>
      </w:r>
    </w:p>
    <w:p w14:paraId="2C028883" w14:textId="26FF9562" w:rsidR="0061205D" w:rsidRPr="0061205D" w:rsidRDefault="0061205D" w:rsidP="0061205D">
      <w:pPr>
        <w:pStyle w:val="Body"/>
        <w:numPr>
          <w:ilvl w:val="0"/>
          <w:numId w:val="57"/>
        </w:numPr>
        <w:rPr>
          <w:rFonts w:asciiTheme="majorBidi" w:hAnsiTheme="majorBidi" w:cstheme="majorBidi"/>
          <w:lang w:val="en-US"/>
        </w:rPr>
      </w:pPr>
      <w:r w:rsidRPr="0061205D">
        <w:rPr>
          <w:rFonts w:asciiTheme="majorBidi" w:hAnsiTheme="majorBidi" w:cstheme="majorBidi"/>
          <w:lang w:val="en-US"/>
        </w:rPr>
        <w:t>Transaction payload (functional data)</w:t>
      </w:r>
    </w:p>
    <w:p w14:paraId="122A9968" w14:textId="020B812C" w:rsidR="007B5D92" w:rsidRDefault="007B5D92" w:rsidP="007B5D92">
      <w:pPr>
        <w:pStyle w:val="OptionalRequirement"/>
      </w:pPr>
      <w:r>
        <w:rPr>
          <w:lang w:val="en-US"/>
        </w:rPr>
        <w:t>Multiple transaction</w:t>
      </w:r>
      <w:r>
        <w:t xml:space="preserve"> </w:t>
      </w:r>
      <w:r w:rsidRPr="0061205D">
        <w:rPr>
          <w:b/>
          <w:bCs/>
        </w:rPr>
        <w:t>MAY</w:t>
      </w:r>
      <w:r>
        <w:t xml:space="preserve"> </w:t>
      </w:r>
      <w:r>
        <w:rPr>
          <w:lang w:val="en-US"/>
        </w:rPr>
        <w:t>be loaded to a single</w:t>
      </w:r>
      <w:r w:rsidR="003A6D81">
        <w:rPr>
          <w:lang w:val="en-US"/>
        </w:rPr>
        <w:t xml:space="preserve"> PDL block</w:t>
      </w:r>
      <w:r>
        <w:t>.</w:t>
      </w:r>
    </w:p>
    <w:p w14:paraId="7802265C" w14:textId="70BEF8AA" w:rsidR="008B3A6D" w:rsidRDefault="003A6D81" w:rsidP="003A6D81">
      <w:pPr>
        <w:pStyle w:val="Body"/>
        <w:rPr>
          <w:rFonts w:asciiTheme="majorBidi" w:hAnsiTheme="majorBidi" w:cstheme="majorBidi"/>
          <w:lang w:val="en-US"/>
        </w:rPr>
      </w:pPr>
      <w:r w:rsidRPr="003A6D81">
        <w:rPr>
          <w:rFonts w:asciiTheme="majorBidi" w:hAnsiTheme="majorBidi" w:cstheme="majorBidi"/>
          <w:lang w:val="en-US"/>
        </w:rPr>
        <w:t xml:space="preserve">There is no formal requirement to load each transaction to a separate PDL block. Multiple transactions may be loaded to a single block </w:t>
      </w:r>
      <w:proofErr w:type="gramStart"/>
      <w:r w:rsidRPr="003A6D81">
        <w:rPr>
          <w:rFonts w:asciiTheme="majorBidi" w:hAnsiTheme="majorBidi" w:cstheme="majorBidi"/>
          <w:lang w:val="en-US"/>
        </w:rPr>
        <w:t>as long as</w:t>
      </w:r>
      <w:proofErr w:type="gramEnd"/>
      <w:r w:rsidRPr="003A6D81">
        <w:rPr>
          <w:rFonts w:asciiTheme="majorBidi" w:hAnsiTheme="majorBidi" w:cstheme="majorBidi"/>
          <w:lang w:val="en-US"/>
        </w:rPr>
        <w:t xml:space="preserve"> the transactions can be retrieved and used by any entity having access to the PDL.</w:t>
      </w:r>
    </w:p>
    <w:p w14:paraId="45DE98CF" w14:textId="77777777" w:rsidR="00D975E8" w:rsidRDefault="00D975E8" w:rsidP="00170F79">
      <w:pPr>
        <w:pStyle w:val="Heading3"/>
      </w:pPr>
    </w:p>
    <w:p w14:paraId="102DC64F" w14:textId="3357AEED" w:rsidR="003E077D" w:rsidRDefault="003E077D" w:rsidP="00170F79">
      <w:pPr>
        <w:pStyle w:val="Heading3"/>
      </w:pPr>
      <w:bookmarkStart w:id="255" w:name="_Toc144822513"/>
      <w:r>
        <w:t>5.</w:t>
      </w:r>
      <w:r w:rsidR="00170F79">
        <w:t>3</w:t>
      </w:r>
      <w:r>
        <w:t>.3</w:t>
      </w:r>
      <w:r>
        <w:tab/>
        <w:t>Ordering</w:t>
      </w:r>
      <w:bookmarkEnd w:id="255"/>
    </w:p>
    <w:p w14:paraId="08973EF2" w14:textId="01E884FD" w:rsidR="006D1AA6" w:rsidRDefault="006D1AA6" w:rsidP="00170F79">
      <w:pPr>
        <w:pStyle w:val="Heading4"/>
      </w:pPr>
      <w:bookmarkStart w:id="256" w:name="_Toc144822514"/>
      <w:r>
        <w:t>5.</w:t>
      </w:r>
      <w:r w:rsidR="00170F79">
        <w:t>3</w:t>
      </w:r>
      <w:r>
        <w:t>.3.1</w:t>
      </w:r>
      <w:r>
        <w:tab/>
        <w:t>General discussion</w:t>
      </w:r>
      <w:bookmarkEnd w:id="256"/>
    </w:p>
    <w:p w14:paraId="557EAA77" w14:textId="6CD37E0A" w:rsidR="00757D44" w:rsidRDefault="00757D44" w:rsidP="00757D44">
      <w:r>
        <w:t>The ordering of goods and services is done through selection of an item off-of a menu</w:t>
      </w:r>
      <w:r w:rsidR="0031065F">
        <w:t xml:space="preserve"> or through acceptance of a </w:t>
      </w:r>
      <w:r w:rsidR="006D1AA6">
        <w:t xml:space="preserve">valid </w:t>
      </w:r>
      <w:r w:rsidR="0031065F">
        <w:t>quote provided at an earlier stage</w:t>
      </w:r>
      <w:r>
        <w:t xml:space="preserve">. Once the order is accepted and approved the buyer </w:t>
      </w:r>
      <w:r w:rsidR="0034705F">
        <w:t>shall receive a confirmation and an estimated delivery date. The seller may also offer cancellation options, with or without penalty.</w:t>
      </w:r>
    </w:p>
    <w:p w14:paraId="25B78788" w14:textId="44C1F3EC" w:rsidR="006D1AA6" w:rsidRDefault="006D1AA6" w:rsidP="00170F79">
      <w:pPr>
        <w:pStyle w:val="Heading4"/>
      </w:pPr>
      <w:bookmarkStart w:id="257" w:name="_Ref135659506"/>
      <w:bookmarkStart w:id="258" w:name="_Toc144822515"/>
      <w:r>
        <w:t>5.</w:t>
      </w:r>
      <w:r w:rsidR="00170F79">
        <w:t>3</w:t>
      </w:r>
      <w:r>
        <w:t>.3.2</w:t>
      </w:r>
      <w:r>
        <w:tab/>
        <w:t>Recursiveness</w:t>
      </w:r>
      <w:bookmarkEnd w:id="257"/>
      <w:bookmarkEnd w:id="258"/>
    </w:p>
    <w:p w14:paraId="46BF56AC" w14:textId="69424DC8" w:rsidR="006D1AA6" w:rsidRDefault="006D1AA6" w:rsidP="00757D44">
      <w:r>
        <w:t>When more than one buyer and one seller exist in a supply chain the ordering is handled in a recursive manner</w:t>
      </w:r>
      <w:r w:rsidR="00517E75">
        <w:t xml:space="preserve">: A buyer places an order with their respective seller </w:t>
      </w:r>
      <w:r w:rsidR="00E33F01">
        <w:t xml:space="preserve">(step A </w:t>
      </w:r>
      <w:bookmarkStart w:id="259" w:name="_Hlk135667721"/>
      <w:r w:rsidR="00E33F01">
        <w:t xml:space="preserve">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 </w:t>
      </w:r>
      <w:bookmarkEnd w:id="259"/>
      <w:r w:rsidR="00517E75">
        <w:t>indicating the valid unique quote ID being ordered. If the quote is based on external resources, the seller places subsequent orders with their subsequent suppliers</w:t>
      </w:r>
      <w:r w:rsidR="00E33F01">
        <w:t xml:space="preserve"> (step A’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rsidR="00517E75">
        <w:t xml:space="preserve">. In parallel, the seller verifies availability of internal resources. </w:t>
      </w:r>
      <w:r w:rsidR="00E33F01">
        <w:t>T</w:t>
      </w:r>
      <w:r w:rsidR="00517E75">
        <w:t xml:space="preserve">wo conditions </w:t>
      </w:r>
      <w:proofErr w:type="gramStart"/>
      <w:r w:rsidR="00E33F01">
        <w:t xml:space="preserve">have </w:t>
      </w:r>
      <w:r w:rsidR="00517E75">
        <w:t>to</w:t>
      </w:r>
      <w:proofErr w:type="gramEnd"/>
      <w:r w:rsidR="00517E75">
        <w:t xml:space="preserve"> be true</w:t>
      </w:r>
      <w:r w:rsidR="00E33F01">
        <w:t xml:space="preserve"> in order for the order to be accepted</w:t>
      </w:r>
      <w:r w:rsidR="00517E75">
        <w:t xml:space="preserve">: </w:t>
      </w:r>
    </w:p>
    <w:p w14:paraId="19627CCC" w14:textId="63B1FEB6" w:rsidR="00517E75" w:rsidRPr="00517E75" w:rsidRDefault="00517E75" w:rsidP="00517E75">
      <w:pPr>
        <w:pStyle w:val="ListParagraph"/>
        <w:numPr>
          <w:ilvl w:val="1"/>
          <w:numId w:val="12"/>
        </w:numPr>
        <w:rPr>
          <w:rFonts w:asciiTheme="majorBidi" w:hAnsiTheme="majorBidi" w:cstheme="majorBidi"/>
        </w:rPr>
      </w:pPr>
      <w:r>
        <w:rPr>
          <w:rFonts w:asciiTheme="majorBidi" w:hAnsiTheme="majorBidi" w:cstheme="majorBidi"/>
          <w:lang w:val="en-US"/>
        </w:rPr>
        <w:t>Verification</w:t>
      </w:r>
      <w:r w:rsidRPr="00517E75">
        <w:rPr>
          <w:rFonts w:asciiTheme="majorBidi" w:hAnsiTheme="majorBidi" w:cstheme="majorBidi"/>
        </w:rPr>
        <w:t xml:space="preserve"> that internal resources are available and ready.</w:t>
      </w:r>
    </w:p>
    <w:p w14:paraId="6CB3593F" w14:textId="622A2DDF" w:rsidR="00517E75" w:rsidRDefault="00517E75" w:rsidP="00517E75">
      <w:pPr>
        <w:pStyle w:val="ListParagraph"/>
        <w:numPr>
          <w:ilvl w:val="1"/>
          <w:numId w:val="12"/>
        </w:numPr>
        <w:rPr>
          <w:rFonts w:asciiTheme="majorBidi" w:hAnsiTheme="majorBidi" w:cstheme="majorBidi"/>
          <w:lang w:val="en-US"/>
        </w:rPr>
      </w:pPr>
      <w:r w:rsidRPr="00517E75">
        <w:rPr>
          <w:rFonts w:asciiTheme="majorBidi" w:hAnsiTheme="majorBidi" w:cstheme="majorBidi"/>
          <w:lang w:val="en-US"/>
        </w:rPr>
        <w:t>Confirmation from subsequent providers that the external resources they provide are available and ready</w:t>
      </w:r>
      <w:r w:rsidR="00E33F01">
        <w:rPr>
          <w:rFonts w:asciiTheme="majorBidi" w:hAnsiTheme="majorBidi" w:cstheme="majorBidi"/>
          <w:lang w:val="en-US"/>
        </w:rPr>
        <w:t xml:space="preserve"> (step Z’ </w:t>
      </w:r>
      <w:r w:rsidR="00E33F01" w:rsidRPr="00E33F01">
        <w:rPr>
          <w:rFonts w:asciiTheme="majorBidi" w:hAnsiTheme="majorBidi" w:cstheme="majorBidi"/>
          <w:lang w:val="en-US"/>
        </w:rPr>
        <w:t xml:space="preserve">in </w:t>
      </w:r>
      <w:r w:rsidR="00E33F01" w:rsidRPr="00E33F01">
        <w:rPr>
          <w:rFonts w:asciiTheme="majorBidi" w:hAnsiTheme="majorBidi" w:cstheme="majorBidi"/>
          <w:lang w:val="en-US"/>
        </w:rPr>
        <w:fldChar w:fldCharType="begin"/>
      </w:r>
      <w:r w:rsidR="00E33F01" w:rsidRPr="00E33F01">
        <w:rPr>
          <w:rFonts w:asciiTheme="majorBidi" w:hAnsiTheme="majorBidi" w:cstheme="majorBidi"/>
          <w:lang w:val="en-US"/>
        </w:rPr>
        <w:instrText xml:space="preserve"> REF _Ref135667685 \h </w:instrText>
      </w:r>
      <w:r w:rsidR="00E33F01">
        <w:rPr>
          <w:rFonts w:asciiTheme="majorBidi" w:hAnsiTheme="majorBidi" w:cstheme="majorBidi"/>
          <w:lang w:val="en-US"/>
        </w:rPr>
        <w:instrText xml:space="preserve"> \* MERGEFORMAT </w:instrText>
      </w:r>
      <w:r w:rsidR="00E33F01" w:rsidRPr="00E33F01">
        <w:rPr>
          <w:rFonts w:asciiTheme="majorBidi" w:hAnsiTheme="majorBidi" w:cstheme="majorBidi"/>
          <w:lang w:val="en-US"/>
        </w:rPr>
      </w:r>
      <w:r w:rsidR="00E33F01" w:rsidRPr="00E33F01">
        <w:rPr>
          <w:rFonts w:asciiTheme="majorBidi" w:hAnsiTheme="majorBidi" w:cstheme="majorBidi"/>
          <w:lang w:val="en-US"/>
        </w:rPr>
        <w:fldChar w:fldCharType="separate"/>
      </w:r>
      <w:r w:rsidR="00D975E8" w:rsidRPr="00D975E8">
        <w:rPr>
          <w:rFonts w:asciiTheme="majorBidi" w:hAnsiTheme="majorBidi" w:cstheme="majorBidi"/>
          <w:lang w:val="en-US"/>
        </w:rPr>
        <w:t>Figure 16</w:t>
      </w:r>
      <w:r w:rsidR="00E33F01" w:rsidRPr="00E33F01">
        <w:rPr>
          <w:rFonts w:asciiTheme="majorBidi" w:hAnsiTheme="majorBidi" w:cstheme="majorBidi"/>
          <w:lang w:val="en-US"/>
        </w:rPr>
        <w:fldChar w:fldCharType="end"/>
      </w:r>
      <w:r w:rsidR="00E33F01" w:rsidRPr="00E33F01">
        <w:rPr>
          <w:rFonts w:asciiTheme="majorBidi" w:hAnsiTheme="majorBidi" w:cstheme="majorBidi"/>
          <w:lang w:val="en-US"/>
        </w:rPr>
        <w:t xml:space="preserve"> below)</w:t>
      </w:r>
      <w:r w:rsidRPr="00517E75">
        <w:rPr>
          <w:rFonts w:asciiTheme="majorBidi" w:hAnsiTheme="majorBidi" w:cstheme="majorBidi"/>
          <w:lang w:val="en-US"/>
        </w:rPr>
        <w:t>.</w:t>
      </w:r>
    </w:p>
    <w:p w14:paraId="63C4FB4C" w14:textId="26E19095" w:rsidR="00177DD6" w:rsidRPr="00E33F01" w:rsidRDefault="00177DD6" w:rsidP="00177DD6">
      <w:pPr>
        <w:pStyle w:val="Heading4"/>
      </w:pPr>
      <w:bookmarkStart w:id="260" w:name="_Toc144822516"/>
      <w:r>
        <w:t>5.3.3.3</w:t>
      </w:r>
      <w:r>
        <w:tab/>
        <w:t>Acceptance of order</w:t>
      </w:r>
      <w:bookmarkEnd w:id="260"/>
    </w:p>
    <w:p w14:paraId="338D5768" w14:textId="694EFA06" w:rsidR="00170F79" w:rsidRDefault="00177DD6" w:rsidP="00177DD6">
      <w:pPr>
        <w:pStyle w:val="MandatoryRequirement"/>
      </w:pPr>
      <w:r>
        <w:t xml:space="preserve">A seller </w:t>
      </w:r>
      <w:r w:rsidRPr="00177DD6">
        <w:rPr>
          <w:b/>
          <w:bCs/>
        </w:rPr>
        <w:t>SHALL</w:t>
      </w:r>
      <w:r>
        <w:t xml:space="preserve"> only confirm</w:t>
      </w:r>
      <w:r>
        <w:rPr>
          <w:lang w:val="en-US"/>
        </w:rPr>
        <w:t xml:space="preserve"> acceptance of</w:t>
      </w:r>
      <w:r>
        <w:t xml:space="preserve"> an order when both internal supply is available and all orders for external supply have been confirmed.</w:t>
      </w:r>
    </w:p>
    <w:p w14:paraId="69934B46" w14:textId="45AA3817" w:rsidR="00517E75" w:rsidRDefault="00517E75" w:rsidP="00517E75">
      <w:r>
        <w:t xml:space="preserve">Only when both conditions </w:t>
      </w:r>
      <w:r w:rsidR="00170F79">
        <w:t xml:space="preserve">listed in section </w:t>
      </w:r>
      <w:r w:rsidR="00170F79">
        <w:fldChar w:fldCharType="begin"/>
      </w:r>
      <w:r w:rsidR="00170F79">
        <w:instrText xml:space="preserve"> REF _Ref135659506 \h </w:instrText>
      </w:r>
      <w:r w:rsidR="00170F79">
        <w:fldChar w:fldCharType="separate"/>
      </w:r>
      <w:r w:rsidR="00170F79">
        <w:t>5.3.3.2</w:t>
      </w:r>
      <w:r w:rsidR="00170F79">
        <w:fldChar w:fldCharType="end"/>
      </w:r>
      <w:r w:rsidR="00170F79">
        <w:t xml:space="preserve"> </w:t>
      </w:r>
      <w:r>
        <w:t xml:space="preserve">are true will the seller accept the order and </w:t>
      </w:r>
      <w:r w:rsidR="00170F79">
        <w:t>confirm</w:t>
      </w:r>
      <w:r>
        <w:t xml:space="preserve"> acceptance to the buyer</w:t>
      </w:r>
      <w:r w:rsidR="00E33F01">
        <w:t xml:space="preserve"> (step Z in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t>.</w:t>
      </w:r>
    </w:p>
    <w:p w14:paraId="0E0FB3C0" w14:textId="61BA4496" w:rsidR="00177DD6" w:rsidRDefault="00170F79" w:rsidP="00177DD6">
      <w:pPr>
        <w:pStyle w:val="OptionalRequirement"/>
      </w:pPr>
      <w:r>
        <w:t xml:space="preserve">The buyer and seller </w:t>
      </w:r>
      <w:r w:rsidR="00177DD6" w:rsidRPr="00177DD6">
        <w:rPr>
          <w:b/>
          <w:bCs/>
        </w:rPr>
        <w:t>MAY</w:t>
      </w:r>
      <w:r>
        <w:t xml:space="preserve"> agree on a timeframe for acceptance of an order. </w:t>
      </w:r>
    </w:p>
    <w:p w14:paraId="5DBDE26F" w14:textId="1D51C3F9" w:rsidR="00170F79" w:rsidRDefault="00177DD6" w:rsidP="00177DD6">
      <w:pPr>
        <w:pStyle w:val="OptionalRequirement"/>
        <w:rPr>
          <w:lang w:val="en-US"/>
        </w:rPr>
      </w:pPr>
      <w:r>
        <w:t>If</w:t>
      </w:r>
      <w:r w:rsidR="00170F79">
        <w:t xml:space="preserve"> the seller fails to confirm acceptance within such timeframe, the buyer </w:t>
      </w:r>
      <w:r w:rsidRPr="00177DD6">
        <w:rPr>
          <w:b/>
          <w:bCs/>
        </w:rPr>
        <w:t>MAY</w:t>
      </w:r>
      <w:r w:rsidR="00170F79">
        <w:t xml:space="preserve"> cancel the order with no penalty or prejudice.</w:t>
      </w:r>
    </w:p>
    <w:p w14:paraId="75122AC7" w14:textId="40E047FB" w:rsidR="00E33F01" w:rsidRDefault="00E33F01" w:rsidP="00517E75">
      <w:r>
        <w:fldChar w:fldCharType="begin"/>
      </w:r>
      <w:r>
        <w:instrText xml:space="preserve"> REF _Ref135667685 \h </w:instrText>
      </w:r>
      <w:r>
        <w:fldChar w:fldCharType="separate"/>
      </w:r>
      <w:r>
        <w:t xml:space="preserve">Figure </w:t>
      </w:r>
      <w:r>
        <w:rPr>
          <w:noProof/>
        </w:rPr>
        <w:t>17</w:t>
      </w:r>
      <w:r>
        <w:fldChar w:fldCharType="end"/>
      </w:r>
      <w:r>
        <w:t xml:space="preserve"> herewith describes the process of order acceptance and rejection in a supply chain.</w:t>
      </w:r>
    </w:p>
    <w:p w14:paraId="5A222561" w14:textId="4E24CB73" w:rsidR="00170F79" w:rsidRDefault="00170F79" w:rsidP="00170F79">
      <w:pPr>
        <w:pStyle w:val="Heading4"/>
        <w:rPr>
          <w:lang w:val="en-US"/>
        </w:rPr>
      </w:pPr>
      <w:bookmarkStart w:id="261" w:name="_Hlk138080979"/>
      <w:bookmarkStart w:id="262" w:name="_Toc144822517"/>
      <w:r>
        <w:t>5.3.3.4</w:t>
      </w:r>
      <w:r>
        <w:tab/>
      </w:r>
      <w:r>
        <w:rPr>
          <w:lang w:val="en-US"/>
        </w:rPr>
        <w:t>Transaction management and PDL management</w:t>
      </w:r>
      <w:bookmarkEnd w:id="262"/>
    </w:p>
    <w:p w14:paraId="51E647A4" w14:textId="0A0B3FA8" w:rsidR="00170F79" w:rsidRDefault="00170F79" w:rsidP="00170F79">
      <w:pPr>
        <w:rPr>
          <w:rtl/>
          <w:lang w:val="en-US" w:bidi="he-IL"/>
        </w:rPr>
      </w:pPr>
      <w:r>
        <w:rPr>
          <w:lang w:val="en-US"/>
        </w:rPr>
        <w:t xml:space="preserve">All requirements listed in clause </w:t>
      </w:r>
      <w:r w:rsidR="00BD3BC7">
        <w:rPr>
          <w:lang w:val="en-US"/>
        </w:rPr>
        <w:fldChar w:fldCharType="begin"/>
      </w:r>
      <w:r w:rsidR="00BD3BC7">
        <w:rPr>
          <w:lang w:val="en-US"/>
        </w:rPr>
        <w:instrText xml:space="preserve"> REF _Ref135660063 \h </w:instrText>
      </w:r>
      <w:r w:rsidR="00BD3BC7">
        <w:rPr>
          <w:lang w:val="en-US"/>
        </w:rPr>
      </w:r>
      <w:r w:rsidR="00BD3BC7">
        <w:rPr>
          <w:lang w:val="en-US"/>
        </w:rPr>
        <w:fldChar w:fldCharType="separate"/>
      </w:r>
      <w:r w:rsidR="00C66A69">
        <w:rPr>
          <w:lang w:val="en-US"/>
        </w:rPr>
        <w:t>5.3.2.8 (Transaction management and PDL management</w:t>
      </w:r>
      <w:r w:rsidR="00BD3BC7">
        <w:rPr>
          <w:lang w:val="en-US"/>
        </w:rPr>
        <w:fldChar w:fldCharType="end"/>
      </w:r>
      <w:r w:rsidR="00BD3BC7">
        <w:rPr>
          <w:lang w:val="en-US"/>
        </w:rPr>
        <w:t xml:space="preserve">) </w:t>
      </w:r>
      <w:r>
        <w:rPr>
          <w:lang w:val="en-US"/>
        </w:rPr>
        <w:t>are also valid for the Ordering lifecycle stage.</w:t>
      </w:r>
      <w:r w:rsidR="00FB5DF1">
        <w:rPr>
          <w:lang w:val="en-US"/>
        </w:rPr>
        <w:t xml:space="preserve"> </w:t>
      </w:r>
    </w:p>
    <w:bookmarkEnd w:id="261"/>
    <w:p w14:paraId="68BAD878" w14:textId="0CBCD467" w:rsidR="003F3C88" w:rsidRDefault="007F6136" w:rsidP="00170F79">
      <w:pPr>
        <w:rPr>
          <w:lang w:val="en-US"/>
        </w:rPr>
      </w:pPr>
      <w:r>
        <w:rPr>
          <w:noProof/>
          <w:lang w:val="en-US"/>
        </w:rPr>
        <w:lastRenderedPageBreak/>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719B12E3" w:rsidR="00E33F01" w:rsidRDefault="00E33F01" w:rsidP="00E33F01">
      <w:pPr>
        <w:pStyle w:val="Caption"/>
        <w:jc w:val="center"/>
        <w:rPr>
          <w:lang w:val="en-US"/>
        </w:rPr>
      </w:pPr>
      <w:bookmarkStart w:id="263" w:name="_Ref135667685"/>
      <w:r>
        <w:t xml:space="preserve">Figure </w:t>
      </w:r>
      <w:fldSimple w:instr=" SEQ Figure \* ARABIC ">
        <w:r w:rsidR="00FD5EFA">
          <w:rPr>
            <w:noProof/>
          </w:rPr>
          <w:t>16</w:t>
        </w:r>
      </w:fldSimple>
      <w:bookmarkEnd w:id="263"/>
      <w:r>
        <w:rPr>
          <w:lang w:val="en-US"/>
        </w:rPr>
        <w:t xml:space="preserve"> - Order Acceptance and Rejection process</w:t>
      </w:r>
    </w:p>
    <w:p w14:paraId="67E6609C" w14:textId="77777777" w:rsidR="003F3C88" w:rsidRPr="00170F79" w:rsidRDefault="003F3C88" w:rsidP="00170F79">
      <w:pPr>
        <w:rPr>
          <w:lang w:val="en-US" w:bidi="he-IL"/>
        </w:rPr>
      </w:pPr>
    </w:p>
    <w:p w14:paraId="30FE21E7" w14:textId="6FB78D45" w:rsidR="003E077D" w:rsidRPr="00F40716" w:rsidRDefault="003E077D" w:rsidP="00170F79">
      <w:pPr>
        <w:pStyle w:val="Heading3"/>
        <w:rPr>
          <w:rtl/>
          <w:lang w:val="en-US" w:bidi="he-IL"/>
        </w:rPr>
      </w:pPr>
      <w:bookmarkStart w:id="264" w:name="_Toc144822518"/>
      <w:r>
        <w:t>5.</w:t>
      </w:r>
      <w:r w:rsidR="00170F79">
        <w:t>3</w:t>
      </w:r>
      <w:r>
        <w:t>.4</w:t>
      </w:r>
      <w:r>
        <w:tab/>
        <w:t>Delivery</w:t>
      </w:r>
      <w:bookmarkEnd w:id="264"/>
    </w:p>
    <w:p w14:paraId="4C03F34B" w14:textId="216DA9AB" w:rsidR="0034705F" w:rsidRDefault="0034705F" w:rsidP="00602D4C">
      <w:pPr>
        <w:pStyle w:val="Heading4"/>
      </w:pPr>
      <w:bookmarkStart w:id="265" w:name="_Toc144822519"/>
      <w:r>
        <w:t>5.</w:t>
      </w:r>
      <w:r w:rsidR="00177DD6">
        <w:t>3</w:t>
      </w:r>
      <w:r>
        <w:t>.4.1</w:t>
      </w:r>
      <w:r>
        <w:tab/>
        <w:t>Preface</w:t>
      </w:r>
      <w:bookmarkEnd w:id="265"/>
    </w:p>
    <w:p w14:paraId="426496B2" w14:textId="77777777" w:rsidR="0034705F" w:rsidRDefault="0034705F" w:rsidP="0034705F">
      <w:r>
        <w:t xml:space="preserve">Delivery options depend on the type of goods and services and on stock/inventory policies of the supply chain partners. </w:t>
      </w:r>
    </w:p>
    <w:p w14:paraId="24D9B3A0" w14:textId="68E2D644" w:rsidR="00BA47E1" w:rsidRDefault="00BA47E1" w:rsidP="0034705F">
      <w:r>
        <w:t xml:space="preserve">Menu based orders </w:t>
      </w:r>
      <w:r w:rsidR="00AA17E5">
        <w:t>will</w:t>
      </w:r>
      <w:r>
        <w:t xml:space="preserve"> be either based on existing inventory available for immediate use or on committed delivery timelines from supply chain partners. As such – </w:t>
      </w:r>
      <w:proofErr w:type="gramStart"/>
      <w:r>
        <w:t>menu based</w:t>
      </w:r>
      <w:proofErr w:type="gramEnd"/>
      <w:r>
        <w:t xml:space="preserve"> orders have committed delivery timelines.</w:t>
      </w:r>
    </w:p>
    <w:p w14:paraId="6FB477AE" w14:textId="582F2E15" w:rsidR="00655A3C" w:rsidRDefault="00655A3C" w:rsidP="0034705F">
      <w:r>
        <w:t>When delivering orders based on an ad-hoc quote for a specific request, the supply chain may have to be built or suited for such delivery, thus timelines for delivery may be more complex to estimate.</w:t>
      </w:r>
    </w:p>
    <w:p w14:paraId="4460BE57" w14:textId="656C2D98" w:rsidR="00BA47E1" w:rsidRDefault="00BA47E1" w:rsidP="00BA47E1">
      <w:pPr>
        <w:pStyle w:val="DesirableRequirement"/>
      </w:pPr>
      <w:r>
        <w:t xml:space="preserve">The seller </w:t>
      </w:r>
      <w:r w:rsidRPr="00BA47E1">
        <w:rPr>
          <w:b/>
          <w:bCs/>
        </w:rPr>
        <w:t>SHOULD</w:t>
      </w:r>
      <w:r>
        <w:t xml:space="preserve"> provide an estimated delivery timeline upon confirmation of an order to the buyer.</w:t>
      </w:r>
    </w:p>
    <w:p w14:paraId="6F7AFCF0" w14:textId="77777777" w:rsidR="00655A3C" w:rsidRPr="00655A3C" w:rsidRDefault="00655A3C" w:rsidP="00655A3C">
      <w:pPr>
        <w:pStyle w:val="OptionalRequirement"/>
      </w:pPr>
      <w:r>
        <w:t xml:space="preserve">The buyer and seller </w:t>
      </w:r>
      <w:r w:rsidRPr="00655A3C">
        <w:rPr>
          <w:b/>
          <w:bCs/>
        </w:rPr>
        <w:t>MAY</w:t>
      </w:r>
      <w:r>
        <w:t xml:space="preserve"> include a delivery-timeline clause in their SLA</w:t>
      </w:r>
      <w:r>
        <w:rPr>
          <w:lang w:val="en-US"/>
        </w:rPr>
        <w:t>.</w:t>
      </w:r>
    </w:p>
    <w:p w14:paraId="5EFFC20E" w14:textId="39CD8C69" w:rsidR="00655A3C" w:rsidRDefault="00655A3C" w:rsidP="0098599F">
      <w:pPr>
        <w:pStyle w:val="OptionalRequirement"/>
      </w:pPr>
      <w:r>
        <w:rPr>
          <w:lang w:val="en-US"/>
        </w:rPr>
        <w:t xml:space="preserve">The SLA </w:t>
      </w:r>
      <w:r w:rsidRPr="00655A3C">
        <w:rPr>
          <w:b/>
          <w:bCs/>
        </w:rPr>
        <w:t>MAY</w:t>
      </w:r>
      <w:r>
        <w:t xml:space="preserve"> </w:t>
      </w:r>
      <w:r>
        <w:rPr>
          <w:lang w:val="en-US"/>
        </w:rPr>
        <w:t>include</w:t>
      </w:r>
      <w:r>
        <w:t xml:space="preserve"> penalties </w:t>
      </w:r>
      <w:r>
        <w:rPr>
          <w:lang w:val="en-US"/>
        </w:rPr>
        <w:t>for late delivery</w:t>
      </w:r>
      <w:r>
        <w:t>.</w:t>
      </w:r>
    </w:p>
    <w:p w14:paraId="6BB01775" w14:textId="77777777" w:rsidR="0098599F" w:rsidRDefault="0098599F" w:rsidP="0034705F">
      <w:pPr>
        <w:pStyle w:val="Heading5"/>
      </w:pPr>
    </w:p>
    <w:p w14:paraId="4DEB317C" w14:textId="6F4BE184" w:rsidR="0034705F" w:rsidRDefault="0034705F" w:rsidP="00602D4C">
      <w:pPr>
        <w:pStyle w:val="Heading4"/>
      </w:pPr>
      <w:bookmarkStart w:id="266" w:name="_Toc144822520"/>
      <w:r>
        <w:t>5.</w:t>
      </w:r>
      <w:r w:rsidR="00177DD6">
        <w:t>3</w:t>
      </w:r>
      <w:r>
        <w:t>.4.2</w:t>
      </w:r>
      <w:r>
        <w:tab/>
        <w:t>Goods</w:t>
      </w:r>
      <w:r w:rsidR="0098599F">
        <w:t xml:space="preserve"> and services</w:t>
      </w:r>
      <w:r>
        <w:t xml:space="preserve"> sold from Stock/Inventory</w:t>
      </w:r>
      <w:bookmarkEnd w:id="266"/>
    </w:p>
    <w:p w14:paraId="5C0D2749" w14:textId="338D1BFD" w:rsidR="0034705F" w:rsidRDefault="0034705F" w:rsidP="0034705F">
      <w:r>
        <w:t xml:space="preserve">Certain goods and services are sold from </w:t>
      </w:r>
      <w:r w:rsidR="0098599F">
        <w:t>inventory</w:t>
      </w:r>
      <w:r>
        <w:t xml:space="preserve"> </w:t>
      </w:r>
      <w:r w:rsidR="0098599F">
        <w:t xml:space="preserve">or are using existing inventory </w:t>
      </w:r>
      <w:r>
        <w:t>and are thus available for shipment</w:t>
      </w:r>
      <w:r w:rsidR="0098599F">
        <w:t xml:space="preserve"> or deployment</w:t>
      </w:r>
      <w:r>
        <w:t xml:space="preserve"> as soon as </w:t>
      </w:r>
      <w:r w:rsidR="0098599F">
        <w:t>an order is placed</w:t>
      </w:r>
      <w:r>
        <w:t xml:space="preserve">. In certain situations, such delivery is handled during work hours only thus an order performed at </w:t>
      </w:r>
      <w:r w:rsidR="0098599F">
        <w:t>night-time</w:t>
      </w:r>
      <w:r>
        <w:t xml:space="preserve"> or during the weekend may only be processed and shipped</w:t>
      </w:r>
      <w:r w:rsidR="0098599F">
        <w:t>/deployed</w:t>
      </w:r>
      <w:r>
        <w:t xml:space="preserve"> on the next business day.</w:t>
      </w:r>
      <w:r w:rsidR="0098599F">
        <w:t xml:space="preserve"> In other cases, specifically when automated services are involved, orders can be delivered/fulfilled with immediacy.</w:t>
      </w:r>
    </w:p>
    <w:p w14:paraId="417961A1" w14:textId="59771AC7" w:rsidR="0034705F" w:rsidRDefault="0034705F" w:rsidP="00602D4C">
      <w:pPr>
        <w:pStyle w:val="Heading4"/>
      </w:pPr>
      <w:bookmarkStart w:id="267" w:name="_Toc144822521"/>
      <w:r>
        <w:t>5.</w:t>
      </w:r>
      <w:r w:rsidR="00177DD6">
        <w:t>3</w:t>
      </w:r>
      <w:r>
        <w:t>.4.3</w:t>
      </w:r>
      <w:r>
        <w:tab/>
        <w:t>Goods that require pre-shipment staging/</w:t>
      </w:r>
      <w:r w:rsidR="0098599F">
        <w:t>assembly.</w:t>
      </w:r>
      <w:bookmarkEnd w:id="267"/>
    </w:p>
    <w:p w14:paraId="10244462" w14:textId="44528144" w:rsidR="0034705F" w:rsidRDefault="0034705F" w:rsidP="0034705F">
      <w:r>
        <w:t xml:space="preserve">In certain scenarios goods are ready for assembly and are being assembled and staged upon receipt of order. This is typically the case with modular goods where </w:t>
      </w:r>
      <w:proofErr w:type="gramStart"/>
      <w:r>
        <w:t>particular options</w:t>
      </w:r>
      <w:proofErr w:type="gramEnd"/>
      <w:r>
        <w:t xml:space="preserve"> can be tuned during assembly. An example would be </w:t>
      </w:r>
      <w:r w:rsidR="00501649">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3A73D928" w:rsidR="00501649" w:rsidRDefault="00501649" w:rsidP="00602D4C">
      <w:pPr>
        <w:pStyle w:val="Heading4"/>
      </w:pPr>
      <w:bookmarkStart w:id="268" w:name="_Toc144822522"/>
      <w:r>
        <w:t>5.</w:t>
      </w:r>
      <w:r w:rsidR="00177DD6">
        <w:t>3</w:t>
      </w:r>
      <w:r>
        <w:t>.4.4</w:t>
      </w:r>
      <w:r>
        <w:tab/>
      </w:r>
      <w:r w:rsidR="0098599F">
        <w:t xml:space="preserve">Goods and/or Services delivered using supply-chain </w:t>
      </w:r>
      <w:r w:rsidR="00DA045B">
        <w:t>partners.</w:t>
      </w:r>
      <w:bookmarkEnd w:id="268"/>
    </w:p>
    <w:p w14:paraId="7B20488A" w14:textId="77777777" w:rsidR="00DA045B" w:rsidRDefault="0098599F" w:rsidP="00501649">
      <w:r>
        <w:t>I</w:t>
      </w:r>
      <w:r w:rsidR="00501649">
        <w:t>n certain scenarios the</w:t>
      </w:r>
      <w:r>
        <w:t xml:space="preserve"> delivery of goods or</w:t>
      </w:r>
      <w:r w:rsidR="00501649">
        <w:t xml:space="preserve"> activation of a service may require </w:t>
      </w:r>
      <w:r>
        <w:t xml:space="preserve">the delivery of goods or </w:t>
      </w:r>
      <w:r w:rsidR="00501649">
        <w:t xml:space="preserve">activation of another service </w:t>
      </w:r>
      <w:r>
        <w:t xml:space="preserve">provided by a supply chain partner. </w:t>
      </w:r>
    </w:p>
    <w:p w14:paraId="69ED25BE" w14:textId="2FD5311D" w:rsidR="00501649" w:rsidRDefault="00602D4C" w:rsidP="00DA045B">
      <w:pPr>
        <w:pStyle w:val="MandatoryRequirement"/>
      </w:pPr>
      <w:r>
        <w:t xml:space="preserve">When a seller receives an order that is based on a quote that included supply partners, the seller </w:t>
      </w:r>
      <w:r w:rsidR="00DA045B" w:rsidRPr="00DA045B">
        <w:rPr>
          <w:b/>
          <w:bCs/>
          <w:lang w:val="en-US"/>
        </w:rPr>
        <w:t>SHALL</w:t>
      </w:r>
      <w:r>
        <w:t xml:space="preserve"> propagate the respective parts of the order to the supply partners so that they can start the delivery process of their respective elements of the service.</w:t>
      </w:r>
    </w:p>
    <w:p w14:paraId="45B5C13C" w14:textId="7F560801" w:rsidR="00146067" w:rsidRDefault="00146067" w:rsidP="00602D4C">
      <w:pPr>
        <w:pStyle w:val="Heading4"/>
      </w:pPr>
      <w:bookmarkStart w:id="269" w:name="_Toc144822523"/>
      <w:r>
        <w:lastRenderedPageBreak/>
        <w:t>5.</w:t>
      </w:r>
      <w:r w:rsidR="00177DD6">
        <w:t>3</w:t>
      </w:r>
      <w:r>
        <w:t>.4.5</w:t>
      </w:r>
      <w:r>
        <w:tab/>
      </w:r>
      <w:r w:rsidR="00602D4C">
        <w:t>Successful delivery</w:t>
      </w:r>
      <w:bookmarkEnd w:id="269"/>
      <w:r w:rsidR="00172933">
        <w:t xml:space="preserve"> </w:t>
      </w:r>
    </w:p>
    <w:p w14:paraId="13C0D65C" w14:textId="37D66DA5" w:rsidR="00DA045B" w:rsidRDefault="00602D4C" w:rsidP="00DA045B">
      <w:pPr>
        <w:pStyle w:val="OptionalRequirement"/>
      </w:pPr>
      <w:bookmarkStart w:id="270" w:name="_Hlk138080116"/>
      <w:r>
        <w:t xml:space="preserve">When a seller has completed the delivery of their internal goods and/or service and </w:t>
      </w:r>
      <w:r w:rsidR="00172933">
        <w:t>there were no external supply elements</w:t>
      </w:r>
      <w:r>
        <w:t xml:space="preserve"> the seller </w:t>
      </w:r>
      <w:r w:rsidR="00DA045B" w:rsidRPr="00DA045B">
        <w:rPr>
          <w:b/>
          <w:bCs/>
          <w:lang w:val="en-US"/>
        </w:rPr>
        <w:t>MAY</w:t>
      </w:r>
      <w:r>
        <w:t xml:space="preserve"> proceed to </w:t>
      </w:r>
      <w:r w:rsidR="00DA045B">
        <w:t xml:space="preserve">hand </w:t>
      </w:r>
      <w:r>
        <w:t xml:space="preserve">the service </w:t>
      </w:r>
      <w:r w:rsidR="00DA045B">
        <w:t xml:space="preserve">over </w:t>
      </w:r>
      <w:r>
        <w:t>to the buyer</w:t>
      </w:r>
      <w:r w:rsidR="007E2F89">
        <w:t>.</w:t>
      </w:r>
      <w:r w:rsidR="00DA045B">
        <w:t xml:space="preserve"> </w:t>
      </w:r>
    </w:p>
    <w:p w14:paraId="28538324" w14:textId="3EB0E8DB" w:rsidR="00136FF8" w:rsidRDefault="00085A8F" w:rsidP="00136FF8">
      <w:r>
        <w:t xml:space="preserve">In certain scenarios such successful delivery also involves sending a notification by the seller to the buyer stating the goods and/or services have been delivered. Such notification may include additional commercial and operational details (e.g., reference numbers, commercially binding dates, troubleshooting instructions etc.). </w:t>
      </w:r>
      <w:r w:rsidR="00DA045B">
        <w:t xml:space="preserve">This optional </w:t>
      </w:r>
      <w:r>
        <w:t xml:space="preserve">notification </w:t>
      </w:r>
      <w:r w:rsidR="00DA045B">
        <w:t>stage is referred to as Handover.</w:t>
      </w:r>
    </w:p>
    <w:p w14:paraId="49B37246" w14:textId="2DC98DD9" w:rsidR="00146067" w:rsidRDefault="00085A8F" w:rsidP="00136FF8">
      <w:pPr>
        <w:pStyle w:val="OptionalRequirement"/>
      </w:pPr>
      <w:r>
        <w:t xml:space="preserve">A Handover notification </w:t>
      </w:r>
      <w:r w:rsidRPr="00136FF8">
        <w:rPr>
          <w:b/>
          <w:bCs/>
        </w:rPr>
        <w:t>MAY</w:t>
      </w:r>
      <w:r>
        <w:t xml:space="preserve"> include commercial and operational information related to the goods and/or service handed over.</w:t>
      </w:r>
    </w:p>
    <w:p w14:paraId="6AFA9E36" w14:textId="0A9555F1" w:rsidR="00136FF8" w:rsidRDefault="00136FF8" w:rsidP="00136FF8">
      <w:pPr>
        <w:pStyle w:val="OptionalRequirement"/>
      </w:pPr>
      <w:r>
        <w:t xml:space="preserve">The buyer </w:t>
      </w:r>
      <w:r w:rsidRPr="00136FF8">
        <w:rPr>
          <w:b/>
          <w:bCs/>
        </w:rPr>
        <w:t>MAY</w:t>
      </w:r>
      <w:r>
        <w:t xml:space="preserve"> be required to accept </w:t>
      </w:r>
      <w:r>
        <w:rPr>
          <w:lang w:val="en-US"/>
        </w:rPr>
        <w:t xml:space="preserve">or dispute </w:t>
      </w:r>
      <w:r>
        <w:t>the handover document within a certain period.</w:t>
      </w:r>
    </w:p>
    <w:p w14:paraId="0A0E36F2" w14:textId="41ED1790" w:rsidR="00136FF8" w:rsidRDefault="00136FF8" w:rsidP="00F01237">
      <w:pPr>
        <w:pStyle w:val="MandatoryRequirement"/>
      </w:pPr>
      <w:r>
        <w:t xml:space="preserve">If the buyer had not disputed the handover document within said period it </w:t>
      </w:r>
      <w:r w:rsidR="00F01237">
        <w:rPr>
          <w:b/>
          <w:bCs/>
          <w:lang w:val="en-US"/>
        </w:rPr>
        <w:t>SHALL</w:t>
      </w:r>
      <w:r>
        <w:t xml:space="preserve"> be deemed accepted.</w:t>
      </w:r>
    </w:p>
    <w:p w14:paraId="6459A5DD" w14:textId="5C16AE90" w:rsidR="00136FF8" w:rsidRDefault="00136FF8" w:rsidP="00136FF8">
      <w:pPr>
        <w:pStyle w:val="DesirableRequirement"/>
      </w:pPr>
      <w:r>
        <w:t xml:space="preserve">The interactions described in this clause </w:t>
      </w:r>
      <w:r w:rsidRPr="00136FF8">
        <w:rPr>
          <w:b/>
          <w:bCs/>
        </w:rPr>
        <w:t>SHOULD</w:t>
      </w:r>
      <w:r>
        <w:t xml:space="preserve"> be recorded on the bilateral PDL.</w:t>
      </w:r>
    </w:p>
    <w:p w14:paraId="6E4A13FB" w14:textId="27210592" w:rsidR="00136FF8" w:rsidRPr="00136FF8" w:rsidRDefault="00136FF8" w:rsidP="00136FF8">
      <w:pPr>
        <w:pStyle w:val="MandatoryRequirement"/>
      </w:pPr>
      <w:r>
        <w:t xml:space="preserve">All transactions recorded on the bilateral PDL </w:t>
      </w:r>
      <w:r w:rsidRPr="00136FF8">
        <w:rPr>
          <w:b/>
          <w:bCs/>
        </w:rPr>
        <w:t>SHALL</w:t>
      </w:r>
      <w:r>
        <w:t xml:space="preserve"> be considered final and binding.</w:t>
      </w:r>
    </w:p>
    <w:p w14:paraId="6F1EE664" w14:textId="019F3139" w:rsidR="00602D4C" w:rsidRDefault="00602D4C" w:rsidP="00602D4C">
      <w:pPr>
        <w:pStyle w:val="Heading4"/>
      </w:pPr>
      <w:bookmarkStart w:id="271" w:name="_Hlk138080496"/>
      <w:bookmarkStart w:id="272" w:name="_Toc144822524"/>
      <w:bookmarkEnd w:id="270"/>
      <w:r>
        <w:t>5.3.4.6</w:t>
      </w:r>
      <w:r>
        <w:tab/>
        <w:t>Integration and chaining</w:t>
      </w:r>
      <w:bookmarkEnd w:id="272"/>
    </w:p>
    <w:bookmarkEnd w:id="271"/>
    <w:p w14:paraId="738CAF62" w14:textId="3E0502B3" w:rsidR="00602D4C" w:rsidRDefault="00172933" w:rsidP="00602D4C">
      <w:r>
        <w:t>This stage is optional and only occurs w</w:t>
      </w:r>
      <w:r w:rsidR="00602D4C">
        <w:t>hen</w:t>
      </w:r>
      <w:r>
        <w:t xml:space="preserve"> the seller uses external supply by supply chain partners. In such event, when</w:t>
      </w:r>
      <w:r w:rsidR="00602D4C">
        <w:t xml:space="preserve"> a seller has completed the delivery of their internal goods and/or service and has received confirmation from </w:t>
      </w:r>
      <w:r w:rsidR="00DA045B">
        <w:t>all</w:t>
      </w:r>
      <w:r w:rsidR="00602D4C">
        <w:t xml:space="preserve"> its supply partners that they have successfully delivered their respective elements of the goods/services, the seller m</w:t>
      </w:r>
      <w:r>
        <w:t>ay need to perform chaining and integration of the different elements into cohesive operating goods/services</w:t>
      </w:r>
      <w:r w:rsidR="00602D4C">
        <w:t>.</w:t>
      </w:r>
      <w:r>
        <w:t xml:space="preserve"> When such integration/chaining is complete the seller may han</w:t>
      </w:r>
      <w:r w:rsidR="00DA045B">
        <w:t>d</w:t>
      </w:r>
      <w:r>
        <w:t xml:space="preserve"> the service </w:t>
      </w:r>
      <w:r w:rsidR="00DA045B">
        <w:t xml:space="preserve">over </w:t>
      </w:r>
      <w:r>
        <w:t>to the buyer.</w:t>
      </w:r>
    </w:p>
    <w:p w14:paraId="445B7A4B" w14:textId="58E1CBF5" w:rsidR="00DA045B" w:rsidRDefault="00DA045B" w:rsidP="00857C1D">
      <w:pPr>
        <w:pStyle w:val="MandatoryRequirement"/>
      </w:pPr>
      <w:r>
        <w:t xml:space="preserve">A seller </w:t>
      </w:r>
      <w:r w:rsidRPr="00857C1D">
        <w:rPr>
          <w:b/>
          <w:bCs/>
        </w:rPr>
        <w:t>SHALL ONLY</w:t>
      </w:r>
      <w:r>
        <w:t xml:space="preserve"> perform integration, chaining and handover of goods and/or services if </w:t>
      </w:r>
      <w:r w:rsidR="00857C1D">
        <w:t>both the delivery of their internal supply and that of all its external supply had been successful.</w:t>
      </w:r>
      <w:r>
        <w:t xml:space="preserve"> </w:t>
      </w:r>
    </w:p>
    <w:p w14:paraId="76903348" w14:textId="4B83D73F" w:rsidR="00172933" w:rsidRDefault="00172933" w:rsidP="00172933">
      <w:pPr>
        <w:pStyle w:val="Heading4"/>
      </w:pPr>
      <w:bookmarkStart w:id="273" w:name="_Toc144822525"/>
      <w:r>
        <w:t>5.3.4.7</w:t>
      </w:r>
      <w:r>
        <w:tab/>
        <w:t>Failed delivery</w:t>
      </w:r>
      <w:bookmarkEnd w:id="273"/>
    </w:p>
    <w:p w14:paraId="4519B667" w14:textId="266C8135" w:rsidR="00172933" w:rsidRDefault="00172933" w:rsidP="00857C1D">
      <w:pPr>
        <w:pStyle w:val="MandatoryRequirement"/>
      </w:pPr>
      <w:r>
        <w:t xml:space="preserve">When the delivery of a service by a seller to a buyer has failed, the seller </w:t>
      </w:r>
      <w:r w:rsidR="00857C1D" w:rsidRPr="00857C1D">
        <w:rPr>
          <w:b/>
          <w:bCs/>
          <w:lang w:val="en-US"/>
        </w:rPr>
        <w:t>SHALL</w:t>
      </w:r>
      <w:r>
        <w:t xml:space="preserve"> report </w:t>
      </w:r>
      <w:r w:rsidR="00DA045B">
        <w:t xml:space="preserve">to the buyer </w:t>
      </w:r>
      <w:r>
        <w:t>that the delivery has failed.</w:t>
      </w:r>
    </w:p>
    <w:p w14:paraId="2661B822" w14:textId="7C8F4710" w:rsidR="00172933" w:rsidRDefault="00172933" w:rsidP="00602D4C">
      <w:r>
        <w:t>The failure may be the related to internal supply (e.g., the inventory assigned for the order is malfunctioning) or related to external supply (when a supply chain partner reports failure to deliver their part).</w:t>
      </w:r>
    </w:p>
    <w:p w14:paraId="55F64CDA" w14:textId="140EC415" w:rsidR="00DA045B" w:rsidRDefault="00DA045B" w:rsidP="00857C1D">
      <w:pPr>
        <w:pStyle w:val="OptionalRequirement"/>
      </w:pPr>
      <w:r>
        <w:t xml:space="preserve">In the event of failed </w:t>
      </w:r>
      <w:r w:rsidR="00857C1D">
        <w:t>delivery,</w:t>
      </w:r>
      <w:r>
        <w:t xml:space="preserve"> the seller </w:t>
      </w:r>
      <w:r w:rsidR="00857C1D" w:rsidRPr="00857C1D">
        <w:rPr>
          <w:b/>
          <w:bCs/>
          <w:lang w:val="en-US"/>
        </w:rPr>
        <w:t>MAY</w:t>
      </w:r>
      <w:r>
        <w:t xml:space="preserve"> negotiate with the buyer an alternative solution.</w:t>
      </w:r>
    </w:p>
    <w:p w14:paraId="18D0342C" w14:textId="3BA7012B" w:rsidR="00DA045B" w:rsidRDefault="00DA045B" w:rsidP="00602D4C">
      <w:r>
        <w:t xml:space="preserve">Failure to deliver a service in a timely manner is subject to the SLA between the buyer and </w:t>
      </w:r>
      <w:proofErr w:type="gramStart"/>
      <w:r>
        <w:t>seller, if</w:t>
      </w:r>
      <w:proofErr w:type="gramEnd"/>
      <w:r>
        <w:t xml:space="preserve"> one exists.</w:t>
      </w:r>
    </w:p>
    <w:p w14:paraId="1D4A4835" w14:textId="7AFFAC24" w:rsidR="00DA045B" w:rsidRDefault="00DA045B" w:rsidP="00DA045B">
      <w:pPr>
        <w:pStyle w:val="Heading4"/>
        <w:rPr>
          <w:lang w:val="en-US"/>
        </w:rPr>
      </w:pPr>
      <w:bookmarkStart w:id="274" w:name="_Toc144822526"/>
      <w:r>
        <w:t>5.3.4.8</w:t>
      </w:r>
      <w:r>
        <w:tab/>
      </w:r>
      <w:r>
        <w:rPr>
          <w:lang w:val="en-US"/>
        </w:rPr>
        <w:t>Transaction management and PDL management</w:t>
      </w:r>
      <w:bookmarkEnd w:id="274"/>
    </w:p>
    <w:p w14:paraId="45C0D62C" w14:textId="1AD8B6D5" w:rsidR="00DA045B" w:rsidRDefault="00DA045B" w:rsidP="00DA045B">
      <w:pPr>
        <w:rPr>
          <w:lang w:val="en-US"/>
        </w:rPr>
      </w:pPr>
      <w:r>
        <w:rPr>
          <w:lang w:val="en-US"/>
        </w:rPr>
        <w:t xml:space="preserve">All requirements listed in clause </w:t>
      </w:r>
      <w:r>
        <w:rPr>
          <w:lang w:val="en-US"/>
        </w:rPr>
        <w:fldChar w:fldCharType="begin"/>
      </w:r>
      <w:r>
        <w:rPr>
          <w:lang w:val="en-US"/>
        </w:rPr>
        <w:instrText xml:space="preserve"> REF _Ref135660063 \h </w:instrText>
      </w:r>
      <w:r>
        <w:rPr>
          <w:lang w:val="en-US"/>
        </w:rPr>
      </w:r>
      <w:r>
        <w:rPr>
          <w:lang w:val="en-US"/>
        </w:rPr>
        <w:fldChar w:fldCharType="separate"/>
      </w:r>
      <w:r>
        <w:rPr>
          <w:lang w:val="en-US"/>
        </w:rPr>
        <w:t>5.3.2.8 (Transaction management and PDL management</w:t>
      </w:r>
      <w:r>
        <w:rPr>
          <w:lang w:val="en-US"/>
        </w:rPr>
        <w:fldChar w:fldCharType="end"/>
      </w:r>
      <w:r>
        <w:rPr>
          <w:lang w:val="en-US"/>
        </w:rPr>
        <w:t xml:space="preserve">) are also valid for the Delivery lifecycle stage. </w:t>
      </w:r>
    </w:p>
    <w:p w14:paraId="6AF253B0" w14:textId="642C79CF" w:rsidR="0099111C" w:rsidRDefault="0099111C" w:rsidP="0099111C">
      <w:pPr>
        <w:pStyle w:val="Heading4"/>
        <w:rPr>
          <w:lang w:val="en-US"/>
        </w:rPr>
      </w:pPr>
      <w:bookmarkStart w:id="275" w:name="_Hlk139289815"/>
      <w:bookmarkStart w:id="276" w:name="_Toc144822527"/>
      <w:r>
        <w:rPr>
          <w:lang w:val="en-US"/>
        </w:rPr>
        <w:t>5.3.4.9</w:t>
      </w:r>
      <w:r>
        <w:rPr>
          <w:lang w:val="en-US"/>
        </w:rPr>
        <w:tab/>
        <w:t>Process Diagram</w:t>
      </w:r>
      <w:r w:rsidR="00F40716">
        <w:rPr>
          <w:lang w:val="en-US"/>
        </w:rPr>
        <w:t>s for various delivery scenarios</w:t>
      </w:r>
      <w:r w:rsidR="00ED5387">
        <w:rPr>
          <w:lang w:val="en-US"/>
        </w:rPr>
        <w:t xml:space="preserve"> – Parallel Delivery</w:t>
      </w:r>
      <w:bookmarkEnd w:id="276"/>
    </w:p>
    <w:p w14:paraId="1B9E05D3" w14:textId="1C27A496" w:rsidR="00F40716" w:rsidRDefault="0099111C" w:rsidP="0099111C">
      <w:pPr>
        <w:rPr>
          <w:lang w:val="en-US"/>
        </w:rPr>
      </w:pPr>
      <w:r>
        <w:rPr>
          <w:lang w:val="en-US"/>
        </w:rPr>
        <w:t>The Delivery proces</w:t>
      </w:r>
      <w:r w:rsidR="00F40716">
        <w:rPr>
          <w:lang w:val="en-US"/>
        </w:rPr>
        <w:t>s</w:t>
      </w:r>
      <w:r>
        <w:rPr>
          <w:lang w:val="en-US"/>
        </w:rPr>
        <w:t xml:space="preserve"> in BPMN 2.0 notation depicted in</w:t>
      </w:r>
      <w:r w:rsidR="001A3089">
        <w:rPr>
          <w:lang w:val="en-US"/>
        </w:rPr>
        <w:t xml:space="preserve"> </w:t>
      </w:r>
      <w:r w:rsidR="001A3089">
        <w:rPr>
          <w:lang w:val="en-US"/>
        </w:rPr>
        <w:fldChar w:fldCharType="begin"/>
      </w:r>
      <w:r w:rsidR="001A3089">
        <w:rPr>
          <w:lang w:val="en-US"/>
        </w:rPr>
        <w:instrText xml:space="preserve"> REF _Ref140498338 \h </w:instrText>
      </w:r>
      <w:r w:rsidR="001A3089">
        <w:rPr>
          <w:lang w:val="en-US"/>
        </w:rPr>
      </w:r>
      <w:r w:rsidR="001A3089">
        <w:rPr>
          <w:lang w:val="en-US"/>
        </w:rPr>
        <w:fldChar w:fldCharType="separate"/>
      </w:r>
      <w:r w:rsidR="00D975E8">
        <w:t xml:space="preserve">Figure </w:t>
      </w:r>
      <w:r w:rsidR="00D975E8">
        <w:rPr>
          <w:noProof/>
        </w:rPr>
        <w:t>17</w:t>
      </w:r>
      <w:r w:rsidR="001A3089">
        <w:rPr>
          <w:lang w:val="en-US"/>
        </w:rPr>
        <w:fldChar w:fldCharType="end"/>
      </w:r>
      <w:r>
        <w:rPr>
          <w:lang w:val="en-US"/>
        </w:rPr>
        <w:t xml:space="preserve"> herewith</w:t>
      </w:r>
      <w:r w:rsidR="00F40716">
        <w:rPr>
          <w:lang w:val="en-US"/>
        </w:rPr>
        <w:t xml:space="preserve"> defines the different delivery scenarios:</w:t>
      </w:r>
    </w:p>
    <w:p w14:paraId="4C84E818" w14:textId="77777777" w:rsid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t>Delivery of a goods or services that do not require any additional supply chain partner and is based entirely on internal supply.</w:t>
      </w:r>
    </w:p>
    <w:p w14:paraId="16DA016E" w14:textId="59776AFF" w:rsidR="00F40716" w:rsidRP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t xml:space="preserve">Delivery of goods or services that require a supply chain partner and is being delivered in a </w:t>
      </w:r>
      <w:r w:rsidR="00CB06E2">
        <w:rPr>
          <w:rFonts w:asciiTheme="majorBidi" w:hAnsiTheme="majorBidi" w:cstheme="majorBidi"/>
          <w:lang w:val="en-US"/>
        </w:rPr>
        <w:t>sequential</w:t>
      </w:r>
      <w:r w:rsidRPr="001A3089">
        <w:rPr>
          <w:rFonts w:asciiTheme="majorBidi" w:hAnsiTheme="majorBidi" w:cstheme="majorBidi"/>
          <w:lang w:val="en-US"/>
        </w:rPr>
        <w:t xml:space="preserve"> manner: The internal supply is only being delivered when all external supply elements have been delivered. The logic behind this approach is to eliminate allocation of</w:t>
      </w:r>
      <w:r w:rsidR="00CB06E2">
        <w:rPr>
          <w:rFonts w:asciiTheme="majorBidi" w:hAnsiTheme="majorBidi" w:cstheme="majorBidi"/>
          <w:lang w:val="en-US"/>
        </w:rPr>
        <w:t xml:space="preserve"> internal</w:t>
      </w:r>
      <w:r w:rsidRPr="001A3089">
        <w:rPr>
          <w:rFonts w:asciiTheme="majorBidi" w:hAnsiTheme="majorBidi" w:cstheme="majorBidi"/>
          <w:lang w:val="en-US"/>
        </w:rPr>
        <w:t xml:space="preserve"> resources in scenarios where there is:</w:t>
      </w:r>
    </w:p>
    <w:p w14:paraId="047A81BA" w14:textId="29B897EB"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 xml:space="preserve">Likelihood that the supply chain delivery may </w:t>
      </w:r>
      <w:r w:rsidR="00CB06E2" w:rsidRPr="001A3089">
        <w:rPr>
          <w:rFonts w:asciiTheme="majorBidi" w:hAnsiTheme="majorBidi" w:cstheme="majorBidi"/>
          <w:lang w:val="en-US"/>
        </w:rPr>
        <w:t>fail,</w:t>
      </w:r>
      <w:r w:rsidR="00CB06E2">
        <w:rPr>
          <w:rFonts w:asciiTheme="majorBidi" w:hAnsiTheme="majorBidi" w:cstheme="majorBidi"/>
          <w:lang w:val="en-US"/>
        </w:rPr>
        <w:t xml:space="preserve"> and such resources will then be allocated in vain</w:t>
      </w:r>
      <w:r w:rsidRPr="001A3089">
        <w:rPr>
          <w:rFonts w:asciiTheme="majorBidi" w:hAnsiTheme="majorBidi" w:cstheme="majorBidi"/>
          <w:lang w:val="en-US"/>
        </w:rPr>
        <w:t>.</w:t>
      </w:r>
    </w:p>
    <w:p w14:paraId="5610135E" w14:textId="20B4F214"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Internal delivery timelines are short</w:t>
      </w:r>
      <w:r w:rsidR="00CB06E2">
        <w:rPr>
          <w:rFonts w:asciiTheme="majorBidi" w:hAnsiTheme="majorBidi" w:cstheme="majorBidi"/>
          <w:lang w:val="en-US"/>
        </w:rPr>
        <w:t xml:space="preserve"> such that sequential delivery will not impact overall delivery timelines</w:t>
      </w:r>
      <w:r w:rsidRPr="001A3089">
        <w:rPr>
          <w:rFonts w:asciiTheme="majorBidi" w:hAnsiTheme="majorBidi" w:cstheme="majorBidi"/>
          <w:lang w:val="en-US"/>
        </w:rPr>
        <w:t>.</w:t>
      </w:r>
    </w:p>
    <w:p w14:paraId="300F2A0A" w14:textId="408B5AA3" w:rsidR="00F40716" w:rsidRPr="001A3089" w:rsidRDefault="00F40716" w:rsidP="001A3089">
      <w:pPr>
        <w:pStyle w:val="ListParagraph"/>
        <w:numPr>
          <w:ilvl w:val="1"/>
          <w:numId w:val="53"/>
        </w:numPr>
        <w:rPr>
          <w:rFonts w:asciiTheme="majorBidi" w:hAnsiTheme="majorBidi" w:cstheme="majorBidi"/>
          <w:lang w:val="en-US"/>
        </w:rPr>
      </w:pPr>
      <w:r w:rsidRPr="001A3089">
        <w:rPr>
          <w:rFonts w:asciiTheme="majorBidi" w:hAnsiTheme="majorBidi" w:cstheme="majorBidi"/>
          <w:lang w:val="en-US"/>
        </w:rPr>
        <w:lastRenderedPageBreak/>
        <w:t>Delivery of goods or services that require a supply chain partner and where internal and external delivery elements are being delivered in parallel. The logic behind this approach is to accelerate delivery when:</w:t>
      </w:r>
    </w:p>
    <w:p w14:paraId="2A82507C" w14:textId="4F1965C8" w:rsidR="00F40716" w:rsidRPr="001A3089" w:rsidRDefault="00F40716"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 xml:space="preserve">It is unlikely that </w:t>
      </w:r>
      <w:r w:rsidR="001A3089" w:rsidRPr="001A3089">
        <w:rPr>
          <w:rFonts w:asciiTheme="majorBidi" w:hAnsiTheme="majorBidi" w:cstheme="majorBidi"/>
          <w:lang w:val="en-US"/>
        </w:rPr>
        <w:t>supply chain partners will fail in delivery of their respective elements.</w:t>
      </w:r>
    </w:p>
    <w:p w14:paraId="2AC6817E" w14:textId="3087767B" w:rsidR="001A3089" w:rsidRPr="001A3089" w:rsidRDefault="001A3089" w:rsidP="001A3089">
      <w:pPr>
        <w:pStyle w:val="ListParagraph"/>
        <w:numPr>
          <w:ilvl w:val="2"/>
          <w:numId w:val="53"/>
        </w:numPr>
        <w:rPr>
          <w:rFonts w:asciiTheme="majorBidi" w:hAnsiTheme="majorBidi" w:cstheme="majorBidi"/>
          <w:lang w:val="en-US"/>
        </w:rPr>
      </w:pPr>
      <w:r w:rsidRPr="001A3089">
        <w:rPr>
          <w:rFonts w:asciiTheme="majorBidi" w:hAnsiTheme="majorBidi" w:cstheme="majorBidi"/>
          <w:lang w:val="en-US"/>
        </w:rPr>
        <w:t>Timeliness of delivery is of essence and sequential processing may slow delivery down.</w:t>
      </w:r>
    </w:p>
    <w:p w14:paraId="671E0395" w14:textId="77777777" w:rsidR="001A3089" w:rsidRDefault="001A3089" w:rsidP="001A3089">
      <w:pPr>
        <w:rPr>
          <w:lang w:val="en-US"/>
        </w:rPr>
      </w:pPr>
    </w:p>
    <w:p w14:paraId="595E9F5F" w14:textId="3EB8F293" w:rsidR="001A3089" w:rsidRDefault="001A3089" w:rsidP="001A3089">
      <w:pPr>
        <w:rPr>
          <w:lang w:val="en-US"/>
        </w:rPr>
      </w:pPr>
      <w:r>
        <w:rPr>
          <w:lang w:val="en-US"/>
        </w:rPr>
        <w:t xml:space="preserve">It is the prerogative of each supply chain partner to choose between options b and c listed above depending on their assessment of capabilities, risks, </w:t>
      </w:r>
      <w:proofErr w:type="gramStart"/>
      <w:r>
        <w:rPr>
          <w:lang w:val="en-US"/>
        </w:rPr>
        <w:t>timelines</w:t>
      </w:r>
      <w:proofErr w:type="gramEnd"/>
      <w:r>
        <w:rPr>
          <w:lang w:val="en-US"/>
        </w:rPr>
        <w:t xml:space="preserve"> and contractual commitments.</w:t>
      </w:r>
    </w:p>
    <w:p w14:paraId="1270A5A6" w14:textId="68F9C118" w:rsidR="001A3089" w:rsidRDefault="001A3089" w:rsidP="001A3089">
      <w:pPr>
        <w:rPr>
          <w:lang w:val="en-US"/>
        </w:rPr>
      </w:pPr>
      <w:r>
        <w:rPr>
          <w:noProof/>
          <w:lang w:val="en-US"/>
        </w:rPr>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6AFB12A" w:rsidR="001A3089" w:rsidRPr="001A3089" w:rsidRDefault="001A3089" w:rsidP="001A3089">
      <w:pPr>
        <w:pStyle w:val="Caption"/>
        <w:jc w:val="center"/>
        <w:rPr>
          <w:lang w:val="en-US"/>
        </w:rPr>
      </w:pPr>
      <w:bookmarkStart w:id="277" w:name="_Ref140498338"/>
      <w:bookmarkStart w:id="278" w:name="_Ref140498325"/>
      <w:r>
        <w:t xml:space="preserve">Figure </w:t>
      </w:r>
      <w:fldSimple w:instr=" SEQ Figure \* ARABIC ">
        <w:r w:rsidR="00FD5EFA">
          <w:rPr>
            <w:noProof/>
          </w:rPr>
          <w:t>17</w:t>
        </w:r>
      </w:fldSimple>
      <w:bookmarkEnd w:id="277"/>
      <w:r>
        <w:rPr>
          <w:lang w:val="en-US"/>
        </w:rPr>
        <w:t xml:space="preserve"> - Delivery options</w:t>
      </w:r>
      <w:bookmarkEnd w:id="278"/>
    </w:p>
    <w:p w14:paraId="080E6F20" w14:textId="77777777" w:rsidR="00CB06E2" w:rsidRDefault="00CB06E2" w:rsidP="001A3089">
      <w:pPr>
        <w:rPr>
          <w:lang w:val="en-US"/>
        </w:rPr>
      </w:pPr>
    </w:p>
    <w:p w14:paraId="5A30E90E" w14:textId="2BC0829D" w:rsidR="00CB06E2" w:rsidRDefault="008763C4" w:rsidP="001A3089">
      <w:pPr>
        <w:rPr>
          <w:lang w:val="en-US"/>
        </w:rPr>
      </w:pP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sidR="00CB06E2">
        <w:rPr>
          <w:lang w:val="en-US"/>
        </w:rPr>
        <w:t xml:space="preserve"> depicts the process of delivery where no external elements are required</w:t>
      </w:r>
      <w:r w:rsidR="00CE23C0">
        <w:rPr>
          <w:lang w:val="en-US"/>
        </w:rPr>
        <w:t xml:space="preserve"> and in scenario (a)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CE23C0">
        <w:rPr>
          <w:lang w:val="en-US"/>
        </w:rPr>
        <w:t>.</w:t>
      </w:r>
    </w:p>
    <w:p w14:paraId="4CB1D08A" w14:textId="674E61D5" w:rsidR="00CB06E2" w:rsidRDefault="00CB06E2" w:rsidP="008763C4">
      <w:pPr>
        <w:jc w:val="center"/>
        <w:rPr>
          <w:lang w:val="en-US"/>
        </w:rPr>
      </w:pPr>
      <w:r>
        <w:rPr>
          <w:noProof/>
          <w:lang w:val="en-US"/>
        </w:rPr>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3011FBD7" w:rsidR="00CB06E2" w:rsidRDefault="008763C4" w:rsidP="008763C4">
      <w:pPr>
        <w:pStyle w:val="Caption"/>
        <w:jc w:val="center"/>
        <w:rPr>
          <w:lang w:val="en-US"/>
        </w:rPr>
      </w:pPr>
      <w:bookmarkStart w:id="279" w:name="_Ref140499091"/>
      <w:r>
        <w:t xml:space="preserve">Figure </w:t>
      </w:r>
      <w:fldSimple w:instr=" SEQ Figure \* ARABIC ">
        <w:r w:rsidR="00FD5EFA">
          <w:rPr>
            <w:noProof/>
          </w:rPr>
          <w:t>18</w:t>
        </w:r>
      </w:fldSimple>
      <w:bookmarkEnd w:id="279"/>
      <w:r>
        <w:rPr>
          <w:lang w:val="en-US"/>
        </w:rPr>
        <w:t xml:space="preserve"> - Internal Delivery</w:t>
      </w:r>
    </w:p>
    <w:p w14:paraId="687E4030" w14:textId="58D094DF" w:rsidR="00CB06E2" w:rsidRDefault="00CB06E2" w:rsidP="001A3089">
      <w:pPr>
        <w:rPr>
          <w:lang w:val="en-US"/>
        </w:rPr>
      </w:pPr>
    </w:p>
    <w:p w14:paraId="185D0989" w14:textId="644CEC36" w:rsidR="008763C4" w:rsidRDefault="00E73383" w:rsidP="001A3089">
      <w:pPr>
        <w:rPr>
          <w:lang w:val="en-US"/>
        </w:rPr>
      </w:pP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w:t>
      </w:r>
      <w:r w:rsidR="008763C4">
        <w:rPr>
          <w:lang w:val="en-US"/>
        </w:rPr>
        <w:t xml:space="preserve">depicts the process of </w:t>
      </w:r>
      <w:r w:rsidR="00CE23C0">
        <w:rPr>
          <w:lang w:val="en-US"/>
        </w:rPr>
        <w:t>staged/</w:t>
      </w:r>
      <w:r w:rsidR="008763C4">
        <w:rPr>
          <w:lang w:val="en-US"/>
        </w:rPr>
        <w:t xml:space="preserve">sequential delivery where the internal delivery elements are only delivered </w:t>
      </w:r>
      <w:proofErr w:type="gramStart"/>
      <w:r w:rsidR="008763C4">
        <w:rPr>
          <w:lang w:val="en-US"/>
        </w:rPr>
        <w:t>if and when</w:t>
      </w:r>
      <w:proofErr w:type="gramEnd"/>
      <w:r w:rsidR="008763C4">
        <w:rPr>
          <w:lang w:val="en-US"/>
        </w:rPr>
        <w:t xml:space="preserve"> all external elements have been delivered</w:t>
      </w:r>
      <w:r w:rsidR="00CE23C0">
        <w:rPr>
          <w:lang w:val="en-US"/>
        </w:rPr>
        <w:t xml:space="preserve"> as in scenario (b)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8763C4">
        <w:rPr>
          <w:lang w:val="en-US"/>
        </w:rPr>
        <w:t>.</w:t>
      </w:r>
    </w:p>
    <w:p w14:paraId="7A720BA2" w14:textId="2384C1FD" w:rsidR="008763C4" w:rsidRDefault="00E73383" w:rsidP="001A3089">
      <w:pPr>
        <w:rPr>
          <w:lang w:val="en-US"/>
        </w:rPr>
      </w:pPr>
      <w:r>
        <w:rPr>
          <w:noProof/>
          <w:lang w:val="en-US"/>
        </w:rPr>
        <w:drawing>
          <wp:inline distT="0" distB="0" distL="0" distR="0" wp14:anchorId="3712CED8" wp14:editId="5CA09164">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1BE4F195" w:rsidR="00E73383" w:rsidRDefault="00E73383" w:rsidP="00E73383">
      <w:pPr>
        <w:pStyle w:val="Caption"/>
        <w:jc w:val="center"/>
        <w:rPr>
          <w:lang w:val="en-US"/>
        </w:rPr>
      </w:pPr>
      <w:bookmarkStart w:id="280" w:name="_Ref140499825"/>
      <w:r>
        <w:t xml:space="preserve">Figure </w:t>
      </w:r>
      <w:fldSimple w:instr=" SEQ Figure \* ARABIC ">
        <w:r w:rsidR="00FD5EFA">
          <w:rPr>
            <w:noProof/>
          </w:rPr>
          <w:t>19</w:t>
        </w:r>
      </w:fldSimple>
      <w:bookmarkEnd w:id="280"/>
      <w:r>
        <w:rPr>
          <w:lang w:val="en-US"/>
        </w:rPr>
        <w:t xml:space="preserve"> – </w:t>
      </w:r>
      <w:r w:rsidR="00CE23C0">
        <w:rPr>
          <w:lang w:val="en-US"/>
        </w:rPr>
        <w:t>Staged/</w:t>
      </w:r>
      <w:r>
        <w:rPr>
          <w:lang w:val="en-US"/>
        </w:rPr>
        <w:t xml:space="preserve">Sequential Delivery of External and Internal </w:t>
      </w:r>
      <w:proofErr w:type="gramStart"/>
      <w:r w:rsidR="00CE23C0">
        <w:rPr>
          <w:lang w:val="en-US"/>
        </w:rPr>
        <w:t>elements</w:t>
      </w:r>
      <w:proofErr w:type="gramEnd"/>
    </w:p>
    <w:p w14:paraId="332946DA" w14:textId="77777777" w:rsidR="008763C4" w:rsidRDefault="008763C4" w:rsidP="001A3089">
      <w:pPr>
        <w:rPr>
          <w:lang w:val="en-US"/>
        </w:rPr>
      </w:pPr>
    </w:p>
    <w:p w14:paraId="04BD921D" w14:textId="2D5AC713" w:rsidR="0099111C" w:rsidRPr="001A3089" w:rsidRDefault="00085A8F" w:rsidP="001A3089">
      <w:pPr>
        <w:rPr>
          <w:rtl/>
          <w:lang w:val="en-US"/>
        </w:rPr>
      </w:pPr>
      <w:r>
        <w:rPr>
          <w:lang w:val="en-US"/>
        </w:rPr>
        <w:fldChar w:fldCharType="begin"/>
      </w:r>
      <w:r>
        <w:rPr>
          <w:lang w:val="en-US"/>
        </w:rPr>
        <w:instrText xml:space="preserve"> REF _Ref138083599 \h </w:instrText>
      </w:r>
      <w:r>
        <w:rPr>
          <w:lang w:val="en-US"/>
        </w:rPr>
      </w:r>
      <w:r>
        <w:rPr>
          <w:lang w:val="en-US"/>
        </w:rPr>
        <w:fldChar w:fldCharType="separate"/>
      </w:r>
      <w:r>
        <w:t xml:space="preserve">Figure </w:t>
      </w:r>
      <w:r>
        <w:rPr>
          <w:noProof/>
        </w:rPr>
        <w:t>21</w:t>
      </w:r>
      <w:r>
        <w:rPr>
          <w:lang w:val="en-US"/>
        </w:rPr>
        <w:fldChar w:fldCharType="end"/>
      </w:r>
      <w:r>
        <w:rPr>
          <w:lang w:val="en-US"/>
        </w:rPr>
        <w:t xml:space="preserve"> depicts the </w:t>
      </w:r>
      <w:r w:rsidR="00ED5387" w:rsidRPr="001A3089">
        <w:rPr>
          <w:lang w:val="en-US"/>
        </w:rPr>
        <w:t xml:space="preserve">process </w:t>
      </w:r>
      <w:r>
        <w:rPr>
          <w:lang w:val="en-US"/>
        </w:rPr>
        <w:t>of</w:t>
      </w:r>
      <w:r w:rsidR="00ED5387" w:rsidRPr="001A3089">
        <w:rPr>
          <w:lang w:val="en-US"/>
        </w:rPr>
        <w:t xml:space="preserve"> parallel delivery where the internal supply and external supply are initiated in parallel. There is no requirement that the internal and external processes end simultaneously</w:t>
      </w:r>
      <w:r w:rsidR="00CE23C0">
        <w:rPr>
          <w:lang w:val="en-US"/>
        </w:rPr>
        <w:t xml:space="preserve"> as in scenario (c)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ED5387" w:rsidRPr="001A3089">
        <w:rPr>
          <w:lang w:val="en-US"/>
        </w:rPr>
        <w:t>.</w:t>
      </w:r>
    </w:p>
    <w:p w14:paraId="563C92C3" w14:textId="4DB1B03A" w:rsidR="00602D4C" w:rsidRDefault="00085A8F" w:rsidP="0099111C">
      <w:pPr>
        <w:jc w:val="center"/>
        <w:rPr>
          <w:lang w:bidi="he-IL"/>
        </w:rPr>
      </w:pPr>
      <w:r>
        <w:rPr>
          <w:noProof/>
          <w:lang w:bidi="he-IL"/>
        </w:rPr>
        <w:lastRenderedPageBreak/>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5AE1AA84" w:rsidR="00ED5387" w:rsidRDefault="00857C1D" w:rsidP="008F6F76">
      <w:pPr>
        <w:pStyle w:val="Caption"/>
        <w:jc w:val="center"/>
        <w:rPr>
          <w:lang w:val="en-US"/>
        </w:rPr>
      </w:pPr>
      <w:bookmarkStart w:id="281" w:name="_Ref138083599"/>
      <w:r>
        <w:t xml:space="preserve">Figure </w:t>
      </w:r>
      <w:fldSimple w:instr=" SEQ Figure \* ARABIC ">
        <w:r w:rsidR="00FD5EFA">
          <w:rPr>
            <w:noProof/>
          </w:rPr>
          <w:t>20</w:t>
        </w:r>
      </w:fldSimple>
      <w:bookmarkEnd w:id="281"/>
      <w:r>
        <w:rPr>
          <w:lang w:val="en-US"/>
        </w:rPr>
        <w:t xml:space="preserve"> - Service Delivery</w:t>
      </w:r>
      <w:r w:rsidR="00ED5387">
        <w:rPr>
          <w:lang w:val="en-US"/>
        </w:rPr>
        <w:t xml:space="preserve"> – Parallel Delivery</w:t>
      </w:r>
      <w:bookmarkEnd w:id="275"/>
    </w:p>
    <w:p w14:paraId="6DB9612F" w14:textId="61335AE2" w:rsidR="00CE23C0" w:rsidRPr="00CE23C0" w:rsidRDefault="00CE23C0" w:rsidP="00CE23C0">
      <w:pPr>
        <w:rPr>
          <w:lang w:val="en-US"/>
        </w:rPr>
      </w:pPr>
      <w:r>
        <w:rPr>
          <w:lang w:val="en-US"/>
        </w:rPr>
        <w:t xml:space="preserve">Note: The External Supply Delivery depicted in </w:t>
      </w: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Pr>
          <w:lang w:val="en-US"/>
        </w:rPr>
        <w:t xml:space="preserve">, </w:t>
      </w: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and </w:t>
      </w:r>
      <w:r>
        <w:rPr>
          <w:lang w:val="en-US"/>
        </w:rPr>
        <w:fldChar w:fldCharType="begin"/>
      </w:r>
      <w:r>
        <w:rPr>
          <w:lang w:val="en-US"/>
        </w:rPr>
        <w:instrText xml:space="preserve"> REF _Ref138083599 \h </w:instrText>
      </w:r>
      <w:r>
        <w:rPr>
          <w:lang w:val="en-US"/>
        </w:rPr>
      </w:r>
      <w:r>
        <w:rPr>
          <w:lang w:val="en-US"/>
        </w:rPr>
        <w:fldChar w:fldCharType="separate"/>
      </w:r>
      <w:r w:rsidR="00D975E8">
        <w:t xml:space="preserve">Figure </w:t>
      </w:r>
      <w:r w:rsidR="00D975E8">
        <w:rPr>
          <w:noProof/>
        </w:rPr>
        <w:t>20</w:t>
      </w:r>
      <w:r>
        <w:rPr>
          <w:lang w:val="en-US"/>
        </w:rPr>
        <w:fldChar w:fldCharType="end"/>
      </w:r>
      <w:r>
        <w:rPr>
          <w:lang w:val="en-US"/>
        </w:rPr>
        <w:t xml:space="preserve"> is a recursion of the internal delivery process described in </w:t>
      </w:r>
      <w:r>
        <w:rPr>
          <w:lang w:val="en-US"/>
        </w:rPr>
        <w:fldChar w:fldCharType="begin"/>
      </w:r>
      <w:r>
        <w:rPr>
          <w:lang w:val="en-US"/>
        </w:rPr>
        <w:instrText xml:space="preserve"> REF _Ref140498338 \h </w:instrText>
      </w:r>
      <w:r>
        <w:rPr>
          <w:lang w:val="en-US"/>
        </w:rPr>
      </w:r>
      <w:r>
        <w:rPr>
          <w:lang w:val="en-US"/>
        </w:rPr>
        <w:fldChar w:fldCharType="separate"/>
      </w:r>
      <w:r w:rsidR="00D975E8">
        <w:t xml:space="preserve">Figure </w:t>
      </w:r>
      <w:r w:rsidR="00D975E8">
        <w:rPr>
          <w:noProof/>
        </w:rPr>
        <w:t>17</w:t>
      </w:r>
      <w:r>
        <w:rPr>
          <w:lang w:val="en-US"/>
        </w:rPr>
        <w:fldChar w:fldCharType="end"/>
      </w:r>
      <w:r>
        <w:rPr>
          <w:lang w:val="en-US"/>
        </w:rPr>
        <w:t>.</w:t>
      </w:r>
    </w:p>
    <w:p w14:paraId="6BC18CFB" w14:textId="1DAEC7DE" w:rsidR="003E077D" w:rsidRDefault="003E077D" w:rsidP="00C539C2">
      <w:pPr>
        <w:pStyle w:val="Heading3"/>
      </w:pPr>
      <w:bookmarkStart w:id="282" w:name="_Toc144822528"/>
      <w:r>
        <w:t>5.</w:t>
      </w:r>
      <w:r w:rsidR="00C539C2">
        <w:t>3</w:t>
      </w:r>
      <w:r>
        <w:t>.5</w:t>
      </w:r>
      <w:r>
        <w:tab/>
        <w:t>Operations and Management</w:t>
      </w:r>
      <w:bookmarkEnd w:id="282"/>
    </w:p>
    <w:p w14:paraId="6898A1E3" w14:textId="6589172D" w:rsidR="007E2F89" w:rsidRDefault="007E2F89" w:rsidP="00C539C2">
      <w:pPr>
        <w:pStyle w:val="Heading4"/>
      </w:pPr>
      <w:bookmarkStart w:id="283" w:name="_Toc144822529"/>
      <w:r>
        <w:t>5.</w:t>
      </w:r>
      <w:r w:rsidR="00C539C2">
        <w:t>3</w:t>
      </w:r>
      <w:r>
        <w:t>.5.1</w:t>
      </w:r>
      <w:r>
        <w:tab/>
        <w:t xml:space="preserve">Operations and management </w:t>
      </w:r>
      <w:r w:rsidR="00C539C2">
        <w:t>considerations</w:t>
      </w:r>
      <w:bookmarkEnd w:id="283"/>
    </w:p>
    <w:p w14:paraId="0D4A6651" w14:textId="1BD6CE3D" w:rsidR="00AA4152" w:rsidRPr="00AA4152" w:rsidRDefault="00C539C2" w:rsidP="00AA4152">
      <w:pPr>
        <w:rPr>
          <w:rFonts w:asciiTheme="majorBidi" w:hAnsiTheme="majorBidi" w:cstheme="majorBidi"/>
        </w:rPr>
      </w:pPr>
      <w:r>
        <w:t>The Operations and Management lifecycle phase, sometimes call</w:t>
      </w:r>
      <w:r w:rsidR="00FE3E0C">
        <w:t>ed</w:t>
      </w:r>
      <w:r>
        <w:t xml:space="preserve"> “SOAM” (standing for Service Operations and Maintenance) </w:t>
      </w:r>
      <w:r w:rsidRPr="00AA4152">
        <w:rPr>
          <w:rFonts w:asciiTheme="majorBidi" w:hAnsiTheme="majorBidi" w:cstheme="majorBidi"/>
        </w:rPr>
        <w:t xml:space="preserve">covers the following aspects of lifecycle of goods and/or </w:t>
      </w:r>
      <w:r w:rsidR="009A3F83" w:rsidRPr="00AA4152">
        <w:rPr>
          <w:rFonts w:asciiTheme="majorBidi" w:hAnsiTheme="majorBidi" w:cstheme="majorBidi"/>
        </w:rPr>
        <w:t>services</w:t>
      </w:r>
      <w:r w:rsidRPr="00AA4152">
        <w:rPr>
          <w:rFonts w:asciiTheme="majorBidi" w:hAnsiTheme="majorBidi" w:cstheme="majorBidi"/>
        </w:rPr>
        <w:t>:</w:t>
      </w:r>
    </w:p>
    <w:p w14:paraId="7514FCB2" w14:textId="034C683D"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rPr>
        <w:t>Monitoring and reporting quality and performance of goods and services.</w:t>
      </w:r>
    </w:p>
    <w:p w14:paraId="157CDD6F" w14:textId="3A4E0B6E"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lang w:val="en-US"/>
        </w:rPr>
        <w:t>Monitoring and reporting usage of measurable services.</w:t>
      </w:r>
    </w:p>
    <w:p w14:paraId="08A05E87" w14:textId="229413F5" w:rsidR="00AA4152" w:rsidRPr="00AA4152" w:rsidRDefault="00AA4152" w:rsidP="00AA4152">
      <w:pPr>
        <w:pStyle w:val="ListParagraph"/>
        <w:numPr>
          <w:ilvl w:val="0"/>
          <w:numId w:val="62"/>
        </w:numPr>
        <w:rPr>
          <w:rFonts w:asciiTheme="majorBidi" w:hAnsiTheme="majorBidi" w:cstheme="majorBidi"/>
        </w:rPr>
      </w:pPr>
      <w:r w:rsidRPr="00AA4152">
        <w:rPr>
          <w:rFonts w:asciiTheme="majorBidi" w:hAnsiTheme="majorBidi" w:cstheme="majorBidi"/>
          <w:lang w:val="en-US"/>
        </w:rPr>
        <w:t>Maintenance and repair of faults of goods and services.</w:t>
      </w:r>
    </w:p>
    <w:p w14:paraId="1D895AA5" w14:textId="77777777" w:rsidR="00AA4152" w:rsidRDefault="00AA4152" w:rsidP="00AA4152">
      <w:pPr>
        <w:pStyle w:val="ListParagraph"/>
        <w:ind w:left="720"/>
      </w:pPr>
    </w:p>
    <w:p w14:paraId="45A1D9E4" w14:textId="12158BE5" w:rsidR="00C539C2" w:rsidRDefault="00C539C2" w:rsidP="00AA4152">
      <w:pPr>
        <w:pStyle w:val="Heading4"/>
      </w:pPr>
      <w:bookmarkStart w:id="284" w:name="_Toc144822530"/>
      <w:r>
        <w:t>5.3.5</w:t>
      </w:r>
      <w:r w:rsidR="00AA4152">
        <w:t>.2</w:t>
      </w:r>
      <w:r>
        <w:tab/>
      </w:r>
      <w:bookmarkStart w:id="285" w:name="_Hlk143520666"/>
      <w:r>
        <w:t xml:space="preserve">Monitoring and reporting quality and performance of </w:t>
      </w:r>
      <w:r w:rsidR="00AA4152">
        <w:t xml:space="preserve">goods and </w:t>
      </w:r>
      <w:r>
        <w:t>service</w:t>
      </w:r>
      <w:bookmarkEnd w:id="284"/>
      <w:r>
        <w:t xml:space="preserve"> </w:t>
      </w:r>
      <w:bookmarkEnd w:id="285"/>
    </w:p>
    <w:p w14:paraId="32DC9956" w14:textId="2FC743E9" w:rsidR="00113CAB" w:rsidRDefault="00113CAB" w:rsidP="00AA4152">
      <w:pPr>
        <w:pStyle w:val="Heading5"/>
      </w:pPr>
      <w:bookmarkStart w:id="286" w:name="_Hlk144817212"/>
      <w:bookmarkStart w:id="287" w:name="_Toc144822531"/>
      <w:r>
        <w:t>5.3.5.</w:t>
      </w:r>
      <w:r w:rsidR="00157277">
        <w:t>2</w:t>
      </w:r>
      <w:r>
        <w:t>.1</w:t>
      </w:r>
      <w:bookmarkEnd w:id="286"/>
      <w:r>
        <w:tab/>
        <w:t>Introduction to Monitoring and Reporting</w:t>
      </w:r>
      <w:bookmarkEnd w:id="287"/>
    </w:p>
    <w:p w14:paraId="09B35323" w14:textId="27F2C39A" w:rsidR="00AA4152" w:rsidRDefault="00AA4152" w:rsidP="007E2F89">
      <w:r>
        <w:t>Quality of goods is handled through QA processes by the respective manufacturers resulting in delivery of goods in good working order according to specifications (where such specifications or standards exist). It is beyond the scope of the current document to discuss the specifics of QA processes for goods.</w:t>
      </w:r>
    </w:p>
    <w:p w14:paraId="294CC73E" w14:textId="6B8FE0E3" w:rsidR="00C539C2" w:rsidRDefault="00C539C2" w:rsidP="007E2F89">
      <w:r>
        <w:t xml:space="preserve">Service quality measurement and reporting in a supply chain environment requires each supply chain partner to measure their respective service quality and utilization and reporting of the results </w:t>
      </w:r>
      <w:r w:rsidR="009A3F83">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3AB1B0E4" w:rsidR="00113CAB" w:rsidRPr="00113CAB" w:rsidRDefault="00113CAB" w:rsidP="00113CAB">
      <w:pPr>
        <w:pStyle w:val="Body"/>
        <w:rPr>
          <w:rFonts w:asciiTheme="majorBidi" w:hAnsiTheme="majorBidi" w:cstheme="majorBidi"/>
        </w:rPr>
      </w:pPr>
      <w:r w:rsidRPr="00113CAB">
        <w:rPr>
          <w:rFonts w:asciiTheme="majorBidi" w:hAnsiTheme="majorBidi" w:cstheme="majorBidi"/>
          <w:lang w:val="en-US"/>
        </w:rPr>
        <w:t>The seller</w:t>
      </w:r>
      <w:r w:rsidRPr="00113CAB">
        <w:rPr>
          <w:rFonts w:asciiTheme="majorBidi" w:hAnsiTheme="majorBidi" w:cstheme="majorBidi"/>
        </w:rPr>
        <w:t xml:space="preserve"> is responsible for monitoring performance and utilization of each internally and externally sourced element of service. The parameters to be monitored vary by service type and are subject to agreements between </w:t>
      </w:r>
      <w:r w:rsidRPr="00113CAB">
        <w:rPr>
          <w:rFonts w:asciiTheme="majorBidi" w:hAnsiTheme="majorBidi" w:cstheme="majorBidi"/>
          <w:lang w:val="en-US"/>
        </w:rPr>
        <w:t>the seller</w:t>
      </w:r>
      <w:r w:rsidRPr="00113CAB">
        <w:rPr>
          <w:rFonts w:asciiTheme="majorBidi" w:hAnsiTheme="majorBidi" w:cstheme="majorBidi"/>
        </w:rPr>
        <w:t xml:space="preserve"> and its </w:t>
      </w:r>
      <w:r w:rsidRPr="00113CAB">
        <w:rPr>
          <w:rFonts w:asciiTheme="majorBidi" w:hAnsiTheme="majorBidi" w:cstheme="majorBidi"/>
          <w:lang w:val="en-US"/>
        </w:rPr>
        <w:t>buyers</w:t>
      </w:r>
      <w:r w:rsidRPr="00113CAB">
        <w:rPr>
          <w:rFonts w:asciiTheme="majorBidi" w:hAnsiTheme="majorBidi" w:cstheme="majorBidi"/>
        </w:rPr>
        <w:t xml:space="preserve">. </w:t>
      </w:r>
      <w:r w:rsidRPr="00113CAB">
        <w:rPr>
          <w:rFonts w:asciiTheme="majorBidi" w:hAnsiTheme="majorBidi" w:cstheme="majorBidi"/>
        </w:rPr>
        <w:fldChar w:fldCharType="begin"/>
      </w:r>
      <w:r w:rsidRPr="00113CAB">
        <w:rPr>
          <w:rFonts w:asciiTheme="majorBidi" w:hAnsiTheme="majorBidi" w:cstheme="majorBidi"/>
        </w:rPr>
        <w:instrText>HYPERLINK "https://www.mef.net/resources/technical-specifications/download?id=47&amp;fileid=file1"</w:instrText>
      </w:r>
      <w:r w:rsidRPr="00113CAB">
        <w:rPr>
          <w:rFonts w:asciiTheme="majorBidi" w:hAnsiTheme="majorBidi" w:cstheme="majorBidi"/>
        </w:rPr>
      </w:r>
      <w:r w:rsidRPr="00113CAB">
        <w:rPr>
          <w:rFonts w:asciiTheme="majorBidi" w:hAnsiTheme="majorBidi" w:cstheme="majorBidi"/>
        </w:rPr>
        <w:fldChar w:fldCharType="separate"/>
      </w:r>
      <w:r w:rsidRPr="00113CAB">
        <w:rPr>
          <w:rStyle w:val="Hyperlink"/>
          <w:rFonts w:asciiTheme="majorBidi" w:hAnsiTheme="majorBidi" w:cstheme="majorBidi"/>
        </w:rPr>
        <w:t>MEF-52</w:t>
      </w:r>
      <w:r w:rsidRPr="00113CAB">
        <w:rPr>
          <w:rStyle w:val="Hyperlink"/>
          <w:rFonts w:asciiTheme="majorBidi" w:hAnsiTheme="majorBidi" w:cstheme="majorBidi"/>
        </w:rPr>
        <w:fldChar w:fldCharType="end"/>
      </w:r>
      <w:r w:rsidRPr="00113CAB">
        <w:rPr>
          <w:rFonts w:asciiTheme="majorBidi" w:hAnsiTheme="majorBidi" w:cstheme="majorBidi"/>
        </w:rPr>
        <w:t xml:space="preserve"> </w:t>
      </w:r>
      <w:r w:rsidRPr="00113CAB">
        <w:rPr>
          <w:rFonts w:asciiTheme="majorBidi" w:hAnsiTheme="majorBidi" w:cstheme="majorBidi"/>
        </w:rPr>
        <w:fldChar w:fldCharType="begin"/>
      </w:r>
      <w:r w:rsidRPr="00113CAB">
        <w:rPr>
          <w:rFonts w:asciiTheme="majorBidi" w:hAnsiTheme="majorBidi" w:cstheme="majorBidi"/>
        </w:rPr>
        <w:instrText xml:space="preserve"> REF _Ref40186303 \n \h </w:instrText>
      </w:r>
      <w:r>
        <w:rPr>
          <w:rFonts w:asciiTheme="majorBidi" w:hAnsiTheme="majorBidi" w:cstheme="majorBidi"/>
        </w:rPr>
        <w:instrText xml:space="preserve"> \* MERGEFORMAT </w:instrText>
      </w:r>
      <w:r w:rsidRPr="00113CAB">
        <w:rPr>
          <w:rFonts w:asciiTheme="majorBidi" w:hAnsiTheme="majorBidi" w:cstheme="majorBidi"/>
        </w:rPr>
        <w:fldChar w:fldCharType="separate"/>
      </w:r>
      <w:r w:rsidRPr="00113CAB">
        <w:rPr>
          <w:rFonts w:asciiTheme="majorBidi" w:hAnsiTheme="majorBidi" w:cstheme="majorBidi"/>
          <w:b/>
          <w:bCs/>
          <w:lang w:val="en-US"/>
        </w:rPr>
        <w:t>Error! Reference source not found.</w:t>
      </w:r>
      <w:r w:rsidRPr="00113CAB">
        <w:rPr>
          <w:rFonts w:asciiTheme="majorBidi" w:hAnsiTheme="majorBidi" w:cstheme="majorBidi"/>
        </w:rPr>
        <w:fldChar w:fldCharType="end"/>
      </w:r>
      <w:r w:rsidRPr="00113CAB">
        <w:rPr>
          <w:rFonts w:asciiTheme="majorBidi" w:hAnsiTheme="majorBidi" w:cstheme="majorBidi"/>
        </w:rPr>
        <w:t xml:space="preserve"> defines </w:t>
      </w:r>
      <w:r w:rsidRPr="00113CAB">
        <w:rPr>
          <w:rFonts w:asciiTheme="majorBidi" w:hAnsiTheme="majorBidi" w:cstheme="majorBidi"/>
          <w:lang w:val="en-US"/>
        </w:rPr>
        <w:t>a</w:t>
      </w:r>
      <w:r w:rsidRPr="00113CAB">
        <w:rPr>
          <w:rFonts w:asciiTheme="majorBidi" w:hAnsiTheme="majorBidi" w:cstheme="majorBidi"/>
        </w:rPr>
        <w:t xml:space="preserve"> framework </w:t>
      </w:r>
      <w:r w:rsidRPr="00113CAB">
        <w:rPr>
          <w:rFonts w:asciiTheme="majorBidi" w:hAnsiTheme="majorBidi" w:cstheme="majorBidi"/>
          <w:lang w:val="en-US"/>
        </w:rPr>
        <w:t>for</w:t>
      </w:r>
      <w:r w:rsidRPr="00113CAB">
        <w:rPr>
          <w:rFonts w:asciiTheme="majorBidi" w:hAnsiTheme="majorBidi" w:cstheme="majorBidi"/>
        </w:rPr>
        <w:t xml:space="preserve"> performance monitoring and reporting </w:t>
      </w:r>
      <w:r w:rsidRPr="00113CAB">
        <w:rPr>
          <w:rFonts w:asciiTheme="majorBidi" w:hAnsiTheme="majorBidi" w:cstheme="majorBidi"/>
          <w:lang w:val="en-US"/>
        </w:rPr>
        <w:t>of MEF compliant carrier ethernet</w:t>
      </w:r>
      <w:r w:rsidRPr="00113CAB">
        <w:rPr>
          <w:rFonts w:asciiTheme="majorBidi" w:hAnsiTheme="majorBidi" w:cstheme="majorBidi"/>
        </w:rPr>
        <w:t xml:space="preserve"> services delivered </w:t>
      </w:r>
      <w:r w:rsidRPr="00113CAB">
        <w:rPr>
          <w:rFonts w:asciiTheme="majorBidi" w:hAnsiTheme="majorBidi" w:cstheme="majorBidi"/>
          <w:lang w:val="en-US"/>
        </w:rPr>
        <w:t>through a supply chain</w:t>
      </w:r>
      <w:r w:rsidRPr="00113CAB">
        <w:rPr>
          <w:rFonts w:asciiTheme="majorBidi" w:hAnsiTheme="majorBidi" w:cstheme="majorBidi"/>
        </w:rPr>
        <w:t xml:space="preserve">. </w:t>
      </w:r>
    </w:p>
    <w:p w14:paraId="0340F4A8" w14:textId="62D1656A" w:rsidR="00113CAB" w:rsidRDefault="00113CAB" w:rsidP="00113CAB">
      <w:pPr>
        <w:pStyle w:val="DesirableRequirement"/>
      </w:pPr>
      <w:r>
        <w:t xml:space="preserve">When a performance report indicates that there is a breach of SLA an internal ticket </w:t>
      </w:r>
      <w:r>
        <w:rPr>
          <w:b/>
          <w:bCs/>
        </w:rPr>
        <w:t>SHOULD</w:t>
      </w:r>
      <w:r>
        <w:t xml:space="preserve"> be opened by the Seller.</w:t>
      </w:r>
    </w:p>
    <w:p w14:paraId="11482A92" w14:textId="5DD1F967" w:rsidR="00113CAB" w:rsidRPr="00113CAB" w:rsidRDefault="00113CAB" w:rsidP="00113CAB">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53A7F759" w14:textId="5F6E6C84" w:rsidR="009A3F83" w:rsidRDefault="009A3F83" w:rsidP="009A3F83">
      <w:pPr>
        <w:pStyle w:val="MandatoryRequirement"/>
        <w:rPr>
          <w:lang w:val="en-US"/>
        </w:rPr>
      </w:pPr>
      <w:r>
        <w:t xml:space="preserve">A Seller </w:t>
      </w:r>
      <w:r w:rsidRPr="009A3F83">
        <w:rPr>
          <w:b/>
          <w:bCs/>
        </w:rPr>
        <w:t>SHALL</w:t>
      </w:r>
      <w:r>
        <w:t xml:space="preserve"> integrate </w:t>
      </w:r>
      <w:r>
        <w:rPr>
          <w:lang w:val="en-US"/>
        </w:rPr>
        <w:t>quality, usage and performance r</w:t>
      </w:r>
      <w:r>
        <w:t xml:space="preserve">eports from its external suppliers and integrate them and their internal supply report into a unified report that </w:t>
      </w:r>
      <w:r w:rsidRPr="009A3F83">
        <w:rPr>
          <w:b/>
          <w:bCs/>
        </w:rPr>
        <w:t>SHALL</w:t>
      </w:r>
      <w:r>
        <w:t xml:space="preserve"> then be reported to the buyer</w:t>
      </w:r>
      <w:r>
        <w:rPr>
          <w:lang w:val="en-US"/>
        </w:rPr>
        <w:t>.</w:t>
      </w:r>
    </w:p>
    <w:p w14:paraId="2F8FE025" w14:textId="6BFE045E" w:rsidR="009A3F83" w:rsidRDefault="009A3F83" w:rsidP="009A3F83">
      <w:pPr>
        <w:pStyle w:val="MandatoryRequirement"/>
      </w:pPr>
      <w:r>
        <w:t xml:space="preserve">When no external suppliers are present the seller </w:t>
      </w:r>
      <w:r w:rsidRPr="009A3F83">
        <w:rPr>
          <w:b/>
          <w:bCs/>
        </w:rPr>
        <w:t>SHALL</w:t>
      </w:r>
      <w:r>
        <w:t xml:space="preserve"> report its internal supply quality, usage and performance</w:t>
      </w:r>
      <w:r>
        <w:rPr>
          <w:lang w:val="en-US"/>
        </w:rPr>
        <w:t xml:space="preserve"> to the buyer</w:t>
      </w:r>
      <w:r>
        <w:t>.</w:t>
      </w:r>
    </w:p>
    <w:p w14:paraId="1F536559" w14:textId="7E7D8C8E" w:rsidR="009A3F83" w:rsidRDefault="00FE3E0C" w:rsidP="00FE3E0C">
      <w:pPr>
        <w:pStyle w:val="DesirableRequirement"/>
      </w:pPr>
      <w:bookmarkStart w:id="288" w:name="_Hlk143601323"/>
      <w:r>
        <w:t xml:space="preserve">In a PDL based supply chain </w:t>
      </w:r>
      <w:r w:rsidR="009A3F83">
        <w:t xml:space="preserve">PDL </w:t>
      </w:r>
      <w:r>
        <w:rPr>
          <w:b/>
          <w:bCs/>
        </w:rPr>
        <w:t>SHOULD</w:t>
      </w:r>
      <w:r w:rsidR="009A3F83">
        <w:t xml:space="preserve"> be used to record the </w:t>
      </w:r>
      <w:bookmarkStart w:id="289" w:name="_Hlk143601310"/>
      <w:r w:rsidR="00EE4656">
        <w:rPr>
          <w:lang w:val="en-US"/>
        </w:rPr>
        <w:t xml:space="preserve">quality and performance </w:t>
      </w:r>
      <w:bookmarkEnd w:id="289"/>
      <w:r w:rsidR="009A3F83">
        <w:t xml:space="preserve">information </w:t>
      </w:r>
      <w:r>
        <w:t xml:space="preserve">captured by a seller and the </w:t>
      </w:r>
      <w:r w:rsidR="00EE4656">
        <w:rPr>
          <w:lang w:val="en-US"/>
        </w:rPr>
        <w:t xml:space="preserve">quality and performance  </w:t>
      </w:r>
      <w:r>
        <w:t xml:space="preserve">information </w:t>
      </w:r>
      <w:r w:rsidR="009A3F83">
        <w:t>exchanged</w:t>
      </w:r>
      <w:r>
        <w:t xml:space="preserve"> between buyers and sellers</w:t>
      </w:r>
      <w:r w:rsidR="009A3F83">
        <w:t>.</w:t>
      </w:r>
    </w:p>
    <w:bookmarkEnd w:id="288"/>
    <w:p w14:paraId="2AFF5AF5" w14:textId="39B7961B" w:rsidR="009A3F83" w:rsidRDefault="009A3F83" w:rsidP="001D0923">
      <w:pPr>
        <w:pStyle w:val="DesirableRequirement"/>
      </w:pPr>
      <w:r>
        <w:lastRenderedPageBreak/>
        <w:t xml:space="preserve">Smart contracts </w:t>
      </w:r>
      <w:r w:rsidRPr="001D0923">
        <w:rPr>
          <w:b/>
          <w:bCs/>
        </w:rPr>
        <w:t>SHOULD</w:t>
      </w:r>
      <w:r>
        <w:t xml:space="preserve"> be used to manage the schedule and sequence of SOAM reports.</w:t>
      </w:r>
    </w:p>
    <w:p w14:paraId="5D61C853" w14:textId="56B4BD79" w:rsidR="00326710" w:rsidRDefault="00326710" w:rsidP="00326710">
      <w:r w:rsidRPr="00326710">
        <w:t>The methods by which quality and performance are measured and reported vary depending on specific use cases and are beyond the scope of the current document.</w:t>
      </w:r>
    </w:p>
    <w:p w14:paraId="29F7B4F7" w14:textId="637381B1" w:rsidR="00326710" w:rsidRDefault="00326710" w:rsidP="00326710">
      <w:pPr>
        <w:pStyle w:val="MandatoryRequirement"/>
      </w:pPr>
      <w:r>
        <w:t xml:space="preserve">All participants in a supply chain </w:t>
      </w:r>
      <w:r w:rsidRPr="00326710">
        <w:rPr>
          <w:b/>
          <w:bCs/>
        </w:rPr>
        <w:t>SHALL</w:t>
      </w:r>
      <w:r>
        <w:t xml:space="preserve"> agree on the methods, data models and frequency of monitoring and reporting quality and performance of services.</w:t>
      </w:r>
    </w:p>
    <w:p w14:paraId="47FFB685" w14:textId="747F0E93" w:rsidR="00113CAB" w:rsidRDefault="00113CAB" w:rsidP="00AA4152">
      <w:pPr>
        <w:pStyle w:val="Heading5"/>
      </w:pPr>
      <w:bookmarkStart w:id="290" w:name="_Toc144822532"/>
      <w:r>
        <w:t>5.3.5.</w:t>
      </w:r>
      <w:r w:rsidR="00157277">
        <w:t>2</w:t>
      </w:r>
      <w:r>
        <w:t>.</w:t>
      </w:r>
      <w:r>
        <w:t>2</w:t>
      </w:r>
      <w:r>
        <w:tab/>
      </w:r>
      <w:r>
        <w:t>Report Triggers/Generation</w:t>
      </w:r>
      <w:bookmarkEnd w:id="290"/>
    </w:p>
    <w:p w14:paraId="3809F61E" w14:textId="77777777" w:rsidR="00113CAB" w:rsidRPr="00113CAB" w:rsidRDefault="00113CAB" w:rsidP="00113CAB">
      <w:pPr>
        <w:pStyle w:val="Body"/>
        <w:rPr>
          <w:rFonts w:asciiTheme="majorBidi" w:hAnsiTheme="majorBidi" w:cstheme="majorBidi"/>
        </w:rPr>
      </w:pPr>
      <w:r w:rsidRPr="00113CAB">
        <w:rPr>
          <w:rFonts w:asciiTheme="majorBidi" w:hAnsiTheme="majorBidi" w:cstheme="majorBidi"/>
        </w:rPr>
        <w:t>Reports may be triggered/generated in one of two ways:</w:t>
      </w:r>
    </w:p>
    <w:p w14:paraId="7133A2A7" w14:textId="77777777" w:rsidR="00113CAB" w:rsidRPr="00113CAB" w:rsidRDefault="00113CAB" w:rsidP="00113CAB">
      <w:pPr>
        <w:pStyle w:val="ListParagraph"/>
        <w:numPr>
          <w:ilvl w:val="0"/>
          <w:numId w:val="31"/>
        </w:numPr>
        <w:rPr>
          <w:rFonts w:asciiTheme="majorBidi" w:hAnsiTheme="majorBidi" w:cstheme="majorBidi"/>
        </w:rPr>
      </w:pPr>
      <w:r w:rsidRPr="00113CAB">
        <w:rPr>
          <w:rFonts w:asciiTheme="majorBidi" w:hAnsiTheme="majorBidi" w:cstheme="majorBidi"/>
        </w:rPr>
        <w:t>Scheduled reports that are generated automatically at agreed upon intervals.</w:t>
      </w:r>
    </w:p>
    <w:p w14:paraId="64F3E4FD" w14:textId="7FDBF3D3" w:rsidR="00113CAB" w:rsidRPr="00113CAB" w:rsidRDefault="00113CAB" w:rsidP="00113CAB">
      <w:pPr>
        <w:pStyle w:val="ListParagraph"/>
        <w:numPr>
          <w:ilvl w:val="0"/>
          <w:numId w:val="31"/>
        </w:numPr>
        <w:rPr>
          <w:rFonts w:asciiTheme="majorBidi" w:hAnsiTheme="majorBidi" w:cstheme="majorBidi"/>
        </w:rPr>
      </w:pPr>
      <w:r w:rsidRPr="00113CAB">
        <w:rPr>
          <w:rFonts w:asciiTheme="majorBidi" w:hAnsiTheme="majorBidi" w:cstheme="majorBidi"/>
        </w:rPr>
        <w:t xml:space="preserve">On-request reports that are triggered by any </w:t>
      </w:r>
      <w:r>
        <w:rPr>
          <w:rFonts w:asciiTheme="majorBidi" w:hAnsiTheme="majorBidi" w:cstheme="majorBidi"/>
          <w:lang w:val="en-US"/>
        </w:rPr>
        <w:t>participant</w:t>
      </w:r>
      <w:r w:rsidRPr="00113CAB">
        <w:rPr>
          <w:rFonts w:asciiTheme="majorBidi" w:hAnsiTheme="majorBidi" w:cstheme="majorBidi"/>
        </w:rPr>
        <w:t xml:space="preserve"> in the Supply Chain and apply to that </w:t>
      </w:r>
      <w:r>
        <w:rPr>
          <w:rFonts w:asciiTheme="majorBidi" w:hAnsiTheme="majorBidi" w:cstheme="majorBidi"/>
          <w:lang w:val="en-US"/>
        </w:rPr>
        <w:t>participant</w:t>
      </w:r>
      <w:r w:rsidRPr="00113CAB">
        <w:rPr>
          <w:rFonts w:asciiTheme="majorBidi" w:hAnsiTheme="majorBidi" w:cstheme="majorBidi"/>
        </w:rPr>
        <w:t xml:space="preserve"> and its </w:t>
      </w:r>
      <w:r>
        <w:rPr>
          <w:rFonts w:asciiTheme="majorBidi" w:hAnsiTheme="majorBidi" w:cstheme="majorBidi"/>
          <w:lang w:val="en-US"/>
        </w:rPr>
        <w:t>s</w:t>
      </w:r>
      <w:r w:rsidRPr="00113CAB">
        <w:rPr>
          <w:rFonts w:asciiTheme="majorBidi" w:hAnsiTheme="majorBidi" w:cstheme="majorBidi"/>
        </w:rPr>
        <w:t>ellers.</w:t>
      </w:r>
    </w:p>
    <w:p w14:paraId="7BA4B591" w14:textId="4AB3F30E" w:rsidR="00113CAB" w:rsidRDefault="00BE537C" w:rsidP="00AA4152">
      <w:pPr>
        <w:pStyle w:val="Heading5"/>
      </w:pPr>
      <w:bookmarkStart w:id="291" w:name="_Toc144822533"/>
      <w:r>
        <w:t>5.3.5.</w:t>
      </w:r>
      <w:r w:rsidR="00157277">
        <w:t>2</w:t>
      </w:r>
      <w:r>
        <w:t>.3</w:t>
      </w:r>
      <w:r w:rsidR="00D46CFC">
        <w:tab/>
      </w:r>
      <w:r>
        <w:t>Scheduled Report Request Propagation</w:t>
      </w:r>
      <w:bookmarkEnd w:id="291"/>
    </w:p>
    <w:p w14:paraId="78D67EF2" w14:textId="552F835F" w:rsidR="00113CAB" w:rsidRDefault="00113CAB" w:rsidP="00113CAB">
      <w:pPr>
        <w:pStyle w:val="MandatoryRequirement"/>
        <w:tabs>
          <w:tab w:val="num" w:pos="2268"/>
        </w:tabs>
      </w:pPr>
      <w:r>
        <w:rPr>
          <w:lang w:val="en-US"/>
        </w:rPr>
        <w:t xml:space="preserve">A </w:t>
      </w:r>
      <w:r w:rsidR="00BE537C">
        <w:rPr>
          <w:lang w:val="en-US"/>
        </w:rPr>
        <w:t>s</w:t>
      </w:r>
      <w:r>
        <w:rPr>
          <w:lang w:val="en-US"/>
        </w:rPr>
        <w:t>eller</w:t>
      </w:r>
      <w:r>
        <w:t xml:space="preserve"> </w:t>
      </w:r>
      <w:r>
        <w:rPr>
          <w:b/>
          <w:bCs/>
          <w:lang w:val="en-US"/>
        </w:rPr>
        <w:t>SHALL</w:t>
      </w:r>
      <w:r>
        <w:t xml:space="preserve"> generate and propagate performance reports on a pre-defined and agreed-upon schedule/frequency.</w:t>
      </w:r>
    </w:p>
    <w:p w14:paraId="57D1131B" w14:textId="7151851A" w:rsidR="00113CAB" w:rsidRDefault="00BE537C" w:rsidP="00113CAB">
      <w:pPr>
        <w:pStyle w:val="OptionalRequirement"/>
        <w:tabs>
          <w:tab w:val="clear" w:pos="1837"/>
          <w:tab w:val="num" w:pos="2268"/>
        </w:tabs>
      </w:pPr>
      <w:r>
        <w:rPr>
          <w:lang w:val="en-US"/>
        </w:rPr>
        <w:t>A seller</w:t>
      </w:r>
      <w:r w:rsidR="00113CAB">
        <w:t xml:space="preserve"> </w:t>
      </w:r>
      <w:r w:rsidR="00113CAB" w:rsidRPr="0091451B">
        <w:rPr>
          <w:b/>
          <w:bCs/>
        </w:rPr>
        <w:t>MAY</w:t>
      </w:r>
      <w:r w:rsidR="00113CAB">
        <w:t xml:space="preserve"> trigger the generation of non-scheduled performance reports.</w:t>
      </w:r>
    </w:p>
    <w:p w14:paraId="1B4D6A2B" w14:textId="09EA66D1" w:rsidR="00253DE3" w:rsidRDefault="00BE537C" w:rsidP="00253DE3">
      <w:pPr>
        <w:pStyle w:val="MandatoryRequirement"/>
      </w:pPr>
      <w:r>
        <w:rPr>
          <w:lang w:val="en-US"/>
        </w:rPr>
        <w:t>A seller</w:t>
      </w:r>
      <w:r w:rsidR="00113CAB">
        <w:t xml:space="preserve"> </w:t>
      </w:r>
      <w:r>
        <w:rPr>
          <w:b/>
          <w:bCs/>
          <w:lang w:val="en-US"/>
        </w:rPr>
        <w:t>SHALL</w:t>
      </w:r>
      <w:r w:rsidR="00113CAB">
        <w:t xml:space="preserve"> generate and propagate </w:t>
      </w:r>
      <w:r>
        <w:rPr>
          <w:lang w:val="en-US"/>
        </w:rPr>
        <w:t xml:space="preserve">to its sellers (if any) </w:t>
      </w:r>
      <w:r w:rsidR="00113CAB">
        <w:t xml:space="preserve">performance reports triggered by its </w:t>
      </w:r>
      <w:r>
        <w:rPr>
          <w:lang w:val="en-US"/>
        </w:rPr>
        <w:t>b</w:t>
      </w:r>
      <w:r w:rsidR="00113CAB">
        <w:t>uyer.</w:t>
      </w:r>
      <w:bookmarkStart w:id="292" w:name="_Hlk144817578"/>
    </w:p>
    <w:bookmarkStart w:id="293" w:name="_Hlk143521463"/>
    <w:p w14:paraId="03EEBF87" w14:textId="379169D3" w:rsidR="00253DE3" w:rsidRDefault="00253DE3" w:rsidP="00253DE3">
      <w:pPr>
        <w:pStyle w:val="MandatoryRequirement"/>
        <w:numPr>
          <w:ilvl w:val="0"/>
          <w:numId w:val="0"/>
        </w:numPr>
      </w:pPr>
      <w:r>
        <w:fldChar w:fldCharType="begin"/>
      </w:r>
      <w:r>
        <w:instrText xml:space="preserve"> REF _Ref143520883 \h </w:instrText>
      </w:r>
      <w:r>
        <w:fldChar w:fldCharType="separate"/>
      </w:r>
      <w:r>
        <w:t xml:space="preserve">Figure </w:t>
      </w:r>
      <w:r>
        <w:rPr>
          <w:noProof/>
        </w:rPr>
        <w:t>21</w:t>
      </w:r>
      <w:r>
        <w:fldChar w:fldCharType="end"/>
      </w:r>
      <w:r>
        <w:t xml:space="preserve"> </w:t>
      </w:r>
      <w:r w:rsidRPr="00326710">
        <w:t>depicts the process of monitoring and reporting of quality and performance in a supply chain.</w:t>
      </w:r>
    </w:p>
    <w:bookmarkEnd w:id="293"/>
    <w:p w14:paraId="79365197" w14:textId="77777777" w:rsidR="00253DE3" w:rsidRDefault="00253DE3" w:rsidP="009C05AB">
      <w:pPr>
        <w:pStyle w:val="MandatoryRequirement"/>
        <w:numPr>
          <w:ilvl w:val="0"/>
          <w:numId w:val="0"/>
        </w:numPr>
      </w:pPr>
      <w:r>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77777777" w:rsidR="00D46CFC" w:rsidRDefault="00253DE3" w:rsidP="00D46CFC">
      <w:pPr>
        <w:pStyle w:val="MandatoryRequirement"/>
        <w:numPr>
          <w:ilvl w:val="0"/>
          <w:numId w:val="0"/>
        </w:numPr>
        <w:ind w:left="851"/>
        <w:rPr>
          <w:b/>
          <w:bCs/>
        </w:rPr>
      </w:pPr>
      <w:bookmarkStart w:id="294" w:name="_Ref143520883"/>
      <w:r w:rsidRPr="00253DE3">
        <w:rPr>
          <w:b/>
          <w:bCs/>
        </w:rPr>
        <w:t xml:space="preserve">Figure </w:t>
      </w:r>
      <w:r w:rsidRPr="00253DE3">
        <w:rPr>
          <w:b/>
          <w:bCs/>
        </w:rPr>
        <w:fldChar w:fldCharType="begin"/>
      </w:r>
      <w:r w:rsidRPr="00253DE3">
        <w:rPr>
          <w:b/>
          <w:bCs/>
        </w:rPr>
        <w:instrText xml:space="preserve"> SEQ Figure \* ARABIC </w:instrText>
      </w:r>
      <w:r w:rsidRPr="00253DE3">
        <w:rPr>
          <w:b/>
          <w:bCs/>
        </w:rPr>
        <w:fldChar w:fldCharType="separate"/>
      </w:r>
      <w:r w:rsidR="00FD5EFA">
        <w:rPr>
          <w:b/>
          <w:bCs/>
          <w:noProof/>
        </w:rPr>
        <w:t>21</w:t>
      </w:r>
      <w:r w:rsidRPr="00253DE3">
        <w:rPr>
          <w:b/>
          <w:bCs/>
          <w:noProof/>
        </w:rPr>
        <w:fldChar w:fldCharType="end"/>
      </w:r>
      <w:bookmarkEnd w:id="294"/>
      <w:r w:rsidRPr="00253DE3">
        <w:rPr>
          <w:b/>
          <w:bCs/>
        </w:rPr>
        <w:t xml:space="preserve"> – Scheduled Monitoring and reporting quality and performance of service</w:t>
      </w:r>
    </w:p>
    <w:p w14:paraId="5728E4DF" w14:textId="77777777" w:rsidR="00D46CFC" w:rsidRDefault="00D46CFC" w:rsidP="00D46CFC">
      <w:pPr>
        <w:pStyle w:val="Heading5"/>
      </w:pPr>
    </w:p>
    <w:p w14:paraId="70D4272D" w14:textId="0D42CFC1" w:rsidR="00113CAB" w:rsidRPr="00D46CFC" w:rsidRDefault="00113CAB" w:rsidP="00D46CFC">
      <w:pPr>
        <w:pStyle w:val="Heading5"/>
        <w:rPr>
          <w:b/>
          <w:bCs/>
        </w:rPr>
      </w:pPr>
      <w:bookmarkStart w:id="295" w:name="_Toc144822534"/>
      <w:r>
        <w:t>5.3.5.</w:t>
      </w:r>
      <w:r w:rsidR="00157277">
        <w:t>2</w:t>
      </w:r>
      <w:r>
        <w:t>.</w:t>
      </w:r>
      <w:r w:rsidR="00BE537C">
        <w:t>4</w:t>
      </w:r>
      <w:r>
        <w:tab/>
      </w:r>
      <w:r>
        <w:t>Non-Scheduled Report Request Propagation</w:t>
      </w:r>
      <w:bookmarkEnd w:id="295"/>
    </w:p>
    <w:bookmarkEnd w:id="292"/>
    <w:p w14:paraId="15EFE069" w14:textId="77777777" w:rsidR="00113CAB" w:rsidRPr="00BE537C" w:rsidRDefault="00113CAB" w:rsidP="00113CAB">
      <w:pPr>
        <w:pStyle w:val="Body"/>
        <w:rPr>
          <w:rFonts w:asciiTheme="majorBidi" w:hAnsiTheme="majorBidi" w:cstheme="majorBidi"/>
        </w:rPr>
      </w:pPr>
      <w:r w:rsidRPr="00BE537C">
        <w:rPr>
          <w:rFonts w:asciiTheme="majorBidi" w:hAnsiTheme="majorBidi" w:cstheme="majorBidi"/>
        </w:rPr>
        <w:t>Propagation of a request for a non-scheduled performance report:</w:t>
      </w:r>
    </w:p>
    <w:p w14:paraId="22476ECB" w14:textId="458BD1BF"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rsidRPr="0091451B">
        <w:rPr>
          <w:b/>
          <w:bCs/>
        </w:rPr>
        <w:t xml:space="preserve"> </w:t>
      </w:r>
      <w:r>
        <w:t>request a</w:t>
      </w:r>
      <w:r w:rsidR="00BE537C">
        <w:rPr>
          <w:lang w:val="en-US"/>
        </w:rPr>
        <w:t>n internal</w:t>
      </w:r>
      <w:r>
        <w:t xml:space="preserve"> report for each and every internally-sourced Service Element.</w:t>
      </w:r>
    </w:p>
    <w:p w14:paraId="29722482" w14:textId="44138491"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t xml:space="preserve"> request </w:t>
      </w:r>
      <w:r w:rsidR="00BE537C">
        <w:rPr>
          <w:lang w:val="en-US"/>
        </w:rPr>
        <w:t xml:space="preserve">an external report </w:t>
      </w:r>
      <w:r>
        <w:t xml:space="preserve">from each and every </w:t>
      </w:r>
      <w:r w:rsidR="00BE537C">
        <w:rPr>
          <w:lang w:val="en-US"/>
        </w:rPr>
        <w:t xml:space="preserve">seller providing an </w:t>
      </w:r>
      <w:r>
        <w:t>externally-sourced Service Element</w:t>
      </w:r>
      <w:r w:rsidR="00BE537C">
        <w:rPr>
          <w:lang w:val="en-US"/>
        </w:rPr>
        <w:t xml:space="preserve"> for said service</w:t>
      </w:r>
      <w:r>
        <w:t>.</w:t>
      </w:r>
    </w:p>
    <w:p w14:paraId="64CFB27D" w14:textId="5D481A2F" w:rsidR="00FD5EFA" w:rsidRPr="00FD5EFA" w:rsidRDefault="00FD5EFA" w:rsidP="009C05AB">
      <w:pPr>
        <w:rPr>
          <w:lang w:val="en-US"/>
        </w:rPr>
      </w:pPr>
      <w:r w:rsidRPr="00FD5EFA">
        <w:rPr>
          <w:lang w:val="en-US"/>
        </w:rPr>
        <w:fldChar w:fldCharType="begin"/>
      </w:r>
      <w:r w:rsidRPr="00FD5EFA">
        <w:rPr>
          <w:lang w:val="en-US"/>
        </w:rPr>
        <w:instrText xml:space="preserve"> REF _Ref144819044 \h </w:instrText>
      </w:r>
      <w:r w:rsidRPr="00FD5EFA">
        <w:rPr>
          <w:lang w:val="en-US"/>
        </w:rPr>
      </w:r>
      <w:r>
        <w:rPr>
          <w:lang w:val="en-US"/>
        </w:rPr>
        <w:instrText xml:space="preserve"> \* MERGEFORMAT </w:instrText>
      </w:r>
      <w:r w:rsidRPr="00FD5EFA">
        <w:rPr>
          <w:lang w:val="en-US"/>
        </w:rPr>
        <w:fldChar w:fldCharType="separate"/>
      </w:r>
      <w:r w:rsidRPr="00FD5EFA">
        <w:t xml:space="preserve">Figure </w:t>
      </w:r>
      <w:r w:rsidRPr="00FD5EFA">
        <w:rPr>
          <w:noProof/>
        </w:rPr>
        <w:t>22</w:t>
      </w:r>
      <w:r w:rsidRPr="00FD5EFA">
        <w:rPr>
          <w:lang w:val="en-US"/>
        </w:rPr>
        <w:fldChar w:fldCharType="end"/>
      </w:r>
      <w:r w:rsidRPr="00FD5EFA">
        <w:rPr>
          <w:lang w:val="en-US"/>
        </w:rPr>
        <w:t xml:space="preserve"> depicts the process of non-scheduled reporting. Steps A’-Z’ are recursive and optional hence they only occur </w:t>
      </w:r>
      <w:proofErr w:type="gramStart"/>
      <w:r w:rsidRPr="00FD5EFA">
        <w:rPr>
          <w:lang w:val="en-US"/>
        </w:rPr>
        <w:t>in the event that</w:t>
      </w:r>
      <w:proofErr w:type="gramEnd"/>
      <w:r w:rsidRPr="00FD5EFA">
        <w:rPr>
          <w:lang w:val="en-US"/>
        </w:rPr>
        <w:t xml:space="preserve"> the seller is using an external supplier for the delivery of the service.</w:t>
      </w:r>
    </w:p>
    <w:p w14:paraId="42552DD5" w14:textId="58825754" w:rsidR="00BE537C" w:rsidRDefault="00FD5EFA" w:rsidP="009C05AB">
      <w:r>
        <w:rPr>
          <w:noProof/>
        </w:rPr>
        <w:lastRenderedPageBreak/>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29FE71BC" w:rsidR="00FD5EFA" w:rsidRPr="009C05AB" w:rsidRDefault="00FD5EFA" w:rsidP="009C05AB">
      <w:pPr>
        <w:jc w:val="center"/>
        <w:rPr>
          <w:b/>
          <w:bCs/>
        </w:rPr>
      </w:pPr>
      <w:bookmarkStart w:id="296" w:name="_Ref144819044"/>
      <w:r w:rsidRPr="009C05AB">
        <w:rPr>
          <w:b/>
          <w:bCs/>
        </w:rPr>
        <w:t xml:space="preserve">Figure </w:t>
      </w:r>
      <w:r w:rsidRPr="009C05AB">
        <w:rPr>
          <w:b/>
          <w:bCs/>
        </w:rPr>
        <w:fldChar w:fldCharType="begin"/>
      </w:r>
      <w:r w:rsidRPr="009C05AB">
        <w:rPr>
          <w:b/>
          <w:bCs/>
        </w:rPr>
        <w:instrText xml:space="preserve"> SEQ Figure \* ARABIC </w:instrText>
      </w:r>
      <w:r w:rsidRPr="009C05AB">
        <w:rPr>
          <w:b/>
          <w:bCs/>
        </w:rPr>
        <w:fldChar w:fldCharType="separate"/>
      </w:r>
      <w:r w:rsidRPr="009C05AB">
        <w:rPr>
          <w:b/>
          <w:bCs/>
          <w:noProof/>
        </w:rPr>
        <w:t>22</w:t>
      </w:r>
      <w:r w:rsidRPr="009C05AB">
        <w:rPr>
          <w:b/>
          <w:bCs/>
        </w:rPr>
        <w:fldChar w:fldCharType="end"/>
      </w:r>
      <w:bookmarkEnd w:id="296"/>
      <w:r w:rsidRPr="009C05AB">
        <w:rPr>
          <w:b/>
          <w:bCs/>
          <w:lang w:val="en-US"/>
        </w:rPr>
        <w:t xml:space="preserve"> - Non-Scheduled service monitoring and reporting process</w:t>
      </w:r>
    </w:p>
    <w:p w14:paraId="10C71715" w14:textId="2A174137" w:rsidR="00113CAB" w:rsidRDefault="00113CAB" w:rsidP="00AA4152">
      <w:pPr>
        <w:pStyle w:val="Heading5"/>
      </w:pPr>
      <w:bookmarkStart w:id="297" w:name="_Toc144822535"/>
      <w:r>
        <w:t>5.3.5.</w:t>
      </w:r>
      <w:r w:rsidR="00157277">
        <w:t>2</w:t>
      </w:r>
      <w:r>
        <w:t>.</w:t>
      </w:r>
      <w:r w:rsidR="00BE537C">
        <w:t>5</w:t>
      </w:r>
      <w:r>
        <w:tab/>
      </w:r>
      <w:r>
        <w:t>Performance Reporting Process</w:t>
      </w:r>
      <w:bookmarkEnd w:id="297"/>
    </w:p>
    <w:p w14:paraId="40CD3082" w14:textId="5EFD8D27" w:rsidR="00113CAB" w:rsidRDefault="00113CAB" w:rsidP="00113CAB">
      <w:r>
        <w:t xml:space="preserve">Collection and aggregation of report data in performance reports </w:t>
      </w:r>
      <w:r w:rsidR="00FD5EFA">
        <w:t>varies between</w:t>
      </w:r>
      <w:r>
        <w:t xml:space="preserve"> scheduled and unscheduled performance reports.</w:t>
      </w:r>
      <w:r w:rsidR="00BE537C">
        <w:t xml:space="preserve"> The process</w:t>
      </w:r>
      <w:r w:rsidR="00FD5EFA">
        <w:t>es</w:t>
      </w:r>
      <w:r w:rsidR="00BE537C">
        <w:t xml:space="preserve"> </w:t>
      </w:r>
      <w:r w:rsidR="00FD5EFA">
        <w:t>are</w:t>
      </w:r>
      <w:r w:rsidR="00BE537C">
        <w:t xml:space="preserve"> depicted in </w:t>
      </w:r>
      <w:r w:rsidR="00BE537C">
        <w:fldChar w:fldCharType="begin"/>
      </w:r>
      <w:r w:rsidR="00BE537C">
        <w:instrText xml:space="preserve"> REF _Ref143520883 \h </w:instrText>
      </w:r>
      <w:r w:rsidR="00BE537C">
        <w:fldChar w:fldCharType="separate"/>
      </w:r>
      <w:r w:rsidR="00BE537C">
        <w:t xml:space="preserve">Figure </w:t>
      </w:r>
      <w:r w:rsidR="00BE537C">
        <w:rPr>
          <w:noProof/>
        </w:rPr>
        <w:t>21</w:t>
      </w:r>
      <w:r w:rsidR="00BE537C">
        <w:fldChar w:fldCharType="end"/>
      </w:r>
      <w:r w:rsidR="00BE537C">
        <w:t xml:space="preserve"> </w:t>
      </w:r>
      <w:r w:rsidR="00FD5EFA">
        <w:t xml:space="preserve">and </w:t>
      </w:r>
      <w:r w:rsidR="00FD5EFA">
        <w:fldChar w:fldCharType="begin"/>
      </w:r>
      <w:r w:rsidR="00FD5EFA">
        <w:instrText xml:space="preserve"> REF _Ref144819044 \h </w:instrText>
      </w:r>
      <w:r w:rsidR="00FD5EFA">
        <w:fldChar w:fldCharType="separate"/>
      </w:r>
      <w:r w:rsidR="00FD5EFA">
        <w:t xml:space="preserve">Figure </w:t>
      </w:r>
      <w:r w:rsidR="00FD5EFA">
        <w:rPr>
          <w:noProof/>
        </w:rPr>
        <w:t>22</w:t>
      </w:r>
      <w:r w:rsidR="00FD5EFA">
        <w:fldChar w:fldCharType="end"/>
      </w:r>
      <w:r w:rsidR="00FD5EFA">
        <w:t xml:space="preserve"> </w:t>
      </w:r>
      <w:r w:rsidR="00BE537C">
        <w:t>above.</w:t>
      </w:r>
      <w:r w:rsidR="00FD5EFA">
        <w:t xml:space="preserve"> </w:t>
      </w:r>
    </w:p>
    <w:p w14:paraId="223348B0" w14:textId="25A9BA1E" w:rsidR="00FD5EFA" w:rsidRDefault="00FD5EFA" w:rsidP="00113CAB">
      <w:r>
        <w:t>There are certain commonalities in both cases as defined below:</w:t>
      </w:r>
    </w:p>
    <w:p w14:paraId="1ACAC7B1" w14:textId="5DF11661" w:rsidR="00113CAB" w:rsidRDefault="00BE537C" w:rsidP="00113CAB">
      <w:pPr>
        <w:pStyle w:val="MandatoryRequirement"/>
      </w:pPr>
      <w:r>
        <w:rPr>
          <w:lang w:val="en-US"/>
        </w:rPr>
        <w:t>P</w:t>
      </w:r>
      <w:r w:rsidR="00113CAB">
        <w:t>erformance report</w:t>
      </w:r>
      <w:r>
        <w:rPr>
          <w:lang w:val="en-US"/>
        </w:rPr>
        <w:t>s</w:t>
      </w:r>
      <w:r w:rsidR="00113CAB">
        <w:t xml:space="preserve"> from </w:t>
      </w:r>
      <w:r>
        <w:rPr>
          <w:lang w:val="en-US"/>
        </w:rPr>
        <w:t>both the</w:t>
      </w:r>
      <w:r w:rsidR="00113CAB">
        <w:t xml:space="preserve"> </w:t>
      </w:r>
      <w:r>
        <w:rPr>
          <w:lang w:val="en-US"/>
        </w:rPr>
        <w:t>s</w:t>
      </w:r>
      <w:r w:rsidR="00113CAB">
        <w:t>eller</w:t>
      </w:r>
      <w:r>
        <w:rPr>
          <w:lang w:val="en-US"/>
        </w:rPr>
        <w:t xml:space="preserve"> and buyer</w:t>
      </w:r>
      <w:r w:rsidR="00113CAB">
        <w:t xml:space="preserve"> </w:t>
      </w:r>
      <w:r>
        <w:rPr>
          <w:b/>
          <w:bCs/>
          <w:lang w:val="en-US"/>
        </w:rPr>
        <w:t>SHALL</w:t>
      </w:r>
      <w:r w:rsidR="00113CAB">
        <w:t xml:space="preserve"> </w:t>
      </w:r>
      <w:r>
        <w:rPr>
          <w:lang w:val="en-US"/>
        </w:rPr>
        <w:t>be logged to</w:t>
      </w:r>
      <w:r w:rsidR="00113CAB">
        <w:t xml:space="preserve"> </w:t>
      </w:r>
      <w:r>
        <w:rPr>
          <w:lang w:val="en-US"/>
        </w:rPr>
        <w:t xml:space="preserve">the </w:t>
      </w:r>
      <w:r w:rsidR="00113CAB">
        <w:t>Bilateral Ledger.</w:t>
      </w:r>
    </w:p>
    <w:p w14:paraId="039E7487" w14:textId="36752E55" w:rsidR="00113CAB" w:rsidRPr="00113CAB" w:rsidRDefault="00253DE3" w:rsidP="00253DE3">
      <w:pPr>
        <w:pStyle w:val="MandatoryRequirement"/>
      </w:pPr>
      <w:r>
        <w:rPr>
          <w:lang w:val="en-US"/>
        </w:rPr>
        <w:t>The seller</w:t>
      </w:r>
      <w:r w:rsidR="00113CAB">
        <w:t xml:space="preserve"> </w:t>
      </w:r>
      <w:r>
        <w:rPr>
          <w:b/>
          <w:bCs/>
          <w:lang w:val="en-US"/>
        </w:rPr>
        <w:t>SHALL</w:t>
      </w:r>
      <w:r w:rsidR="00113CAB">
        <w:t xml:space="preserve"> aggregate the performance data for all internally and </w:t>
      </w:r>
      <w:proofErr w:type="gramStart"/>
      <w:r w:rsidR="00113CAB">
        <w:t>externally-sourced</w:t>
      </w:r>
      <w:proofErr w:type="gramEnd"/>
      <w:r w:rsidR="00113CAB">
        <w:t xml:space="preserve"> Service Elements based on chaining sequence and topology</w:t>
      </w:r>
      <w:r>
        <w:rPr>
          <w:lang w:val="en-US"/>
        </w:rPr>
        <w:t xml:space="preserve">, </w:t>
      </w:r>
      <w:r w:rsidR="00113CAB">
        <w:t>generate</w:t>
      </w:r>
      <w:r>
        <w:rPr>
          <w:lang w:val="en-US"/>
        </w:rPr>
        <w:t xml:space="preserve"> a</w:t>
      </w:r>
      <w:r w:rsidR="00113CAB">
        <w:t xml:space="preserve"> </w:t>
      </w:r>
      <w:r>
        <w:rPr>
          <w:lang w:val="en-US"/>
        </w:rPr>
        <w:t>Seller</w:t>
      </w:r>
      <w:r w:rsidR="00113CAB">
        <w:t>-End performance report</w:t>
      </w:r>
      <w:r>
        <w:rPr>
          <w:lang w:val="en-US"/>
        </w:rPr>
        <w:t xml:space="preserve"> and send such report to the buyer.</w:t>
      </w:r>
    </w:p>
    <w:p w14:paraId="5EEEE681" w14:textId="20F874D2" w:rsidR="00C539C2" w:rsidRDefault="00C539C2" w:rsidP="00157277">
      <w:pPr>
        <w:pStyle w:val="Heading4"/>
      </w:pPr>
      <w:bookmarkStart w:id="298" w:name="_Ref143600695"/>
      <w:bookmarkStart w:id="299" w:name="_Ref143600723"/>
      <w:bookmarkStart w:id="300" w:name="_Ref143600731"/>
      <w:bookmarkStart w:id="301" w:name="_Ref143600764"/>
      <w:bookmarkStart w:id="302" w:name="_Toc144822536"/>
      <w:r>
        <w:t>5.3.5.</w:t>
      </w:r>
      <w:r w:rsidR="00157277">
        <w:t>3</w:t>
      </w:r>
      <w:r>
        <w:tab/>
      </w:r>
      <w:bookmarkStart w:id="303" w:name="_Hlk143521541"/>
      <w:r>
        <w:t xml:space="preserve">Measuring usage of service </w:t>
      </w:r>
      <w:bookmarkEnd w:id="303"/>
      <w:r>
        <w:t>(where applicable)</w:t>
      </w:r>
      <w:bookmarkEnd w:id="298"/>
      <w:bookmarkEnd w:id="299"/>
      <w:bookmarkEnd w:id="300"/>
      <w:bookmarkEnd w:id="301"/>
      <w:bookmarkEnd w:id="302"/>
    </w:p>
    <w:p w14:paraId="099F265B" w14:textId="6A048C37" w:rsidR="00730373" w:rsidRDefault="00730373" w:rsidP="009A3F83">
      <w:pPr>
        <w:pStyle w:val="MandatoryRequirement"/>
      </w:pPr>
      <w:r>
        <w:rPr>
          <w:lang w:val="en-US"/>
        </w:rPr>
        <w:t xml:space="preserve">The requirements listed in this clause </w:t>
      </w:r>
      <w:r w:rsidR="00EE4656">
        <w:rPr>
          <w:lang w:val="en-US"/>
        </w:rPr>
        <w:fldChar w:fldCharType="begin"/>
      </w:r>
      <w:r w:rsidR="00EE4656">
        <w:rPr>
          <w:lang w:val="en-US"/>
        </w:rPr>
        <w:instrText xml:space="preserve"> REF _Ref143600764 \h </w:instrText>
      </w:r>
      <w:r w:rsidR="00EE4656">
        <w:rPr>
          <w:lang w:val="en-US"/>
        </w:rPr>
      </w:r>
      <w:r w:rsidR="00EE4656">
        <w:rPr>
          <w:lang w:val="en-US"/>
        </w:rPr>
        <w:fldChar w:fldCharType="separate"/>
      </w:r>
      <w:r w:rsidR="00157277">
        <w:t>5.3.5.3</w:t>
      </w:r>
      <w:r w:rsidR="00EE4656">
        <w:rPr>
          <w:lang w:val="en-US"/>
        </w:rPr>
        <w:fldChar w:fldCharType="end"/>
      </w:r>
      <w:r w:rsidR="00EE4656">
        <w:rPr>
          <w:lang w:val="en-US"/>
        </w:rPr>
        <w:fldChar w:fldCharType="begin"/>
      </w:r>
      <w:r w:rsidR="00EE4656">
        <w:rPr>
          <w:lang w:val="en-US"/>
        </w:rPr>
        <w:instrText xml:space="preserve"> REF _Ref143600695 \r \h </w:instrText>
      </w:r>
      <w:r w:rsidR="00EE4656">
        <w:rPr>
          <w:lang w:val="en-US"/>
        </w:rPr>
      </w:r>
      <w:r w:rsidR="00000000">
        <w:rPr>
          <w:lang w:val="en-US"/>
        </w:rPr>
        <w:fldChar w:fldCharType="separate"/>
      </w:r>
      <w:r w:rsidR="00EE4656">
        <w:rPr>
          <w:lang w:val="en-US"/>
        </w:rPr>
        <w:fldChar w:fldCharType="end"/>
      </w:r>
      <w:r>
        <w:rPr>
          <w:lang w:val="en-US"/>
        </w:rPr>
        <w:t xml:space="preserve"> </w:t>
      </w:r>
      <w:r w:rsidRPr="00730373">
        <w:rPr>
          <w:b/>
          <w:bCs/>
          <w:lang w:val="en-US"/>
        </w:rPr>
        <w:t>SHALL NOT</w:t>
      </w:r>
      <w:r>
        <w:rPr>
          <w:lang w:val="en-US"/>
        </w:rPr>
        <w:t xml:space="preserve"> be valid if all buyers and sellers involved in the delivery of such service agree that usage of service is not to be measured or in case usage of service is not measurable. </w:t>
      </w:r>
    </w:p>
    <w:p w14:paraId="6060EC80" w14:textId="261B8A8E" w:rsidR="009A3F83" w:rsidRDefault="009A3F83" w:rsidP="009A3F83">
      <w:pPr>
        <w:pStyle w:val="MandatoryRequirement"/>
      </w:pPr>
      <w:r>
        <w:t xml:space="preserve">Usage </w:t>
      </w:r>
      <w:r w:rsidRPr="009A3F83">
        <w:rPr>
          <w:b/>
          <w:bCs/>
        </w:rPr>
        <w:t>SHALL</w:t>
      </w:r>
      <w:r>
        <w:t xml:space="preserve"> be measured and reported using methods agreed upon by all participants in the supply chain.</w:t>
      </w:r>
    </w:p>
    <w:p w14:paraId="7FE40F07" w14:textId="7AC19780" w:rsidR="001D0923" w:rsidRDefault="001D0923" w:rsidP="001D0923">
      <w:pPr>
        <w:pStyle w:val="DesirableRequirement"/>
      </w:pPr>
      <w:r>
        <w:t xml:space="preserve">Smart contracts </w:t>
      </w:r>
      <w:r w:rsidRPr="001D0923">
        <w:rPr>
          <w:b/>
          <w:bCs/>
        </w:rPr>
        <w:t>SHOULD</w:t>
      </w:r>
      <w:r>
        <w:t xml:space="preserve"> be used to ensure conformance of reports with such agreed methods.</w:t>
      </w:r>
    </w:p>
    <w:p w14:paraId="39E52FEF" w14:textId="77777777" w:rsidR="00D025D5" w:rsidRDefault="00D025D5" w:rsidP="00D025D5"/>
    <w:p w14:paraId="320B5878" w14:textId="3FBD59A5" w:rsidR="00D025D5" w:rsidRDefault="00D025D5" w:rsidP="00D025D5">
      <w:r>
        <w:fldChar w:fldCharType="begin"/>
      </w:r>
      <w:r>
        <w:instrText xml:space="preserve"> REF _Ref143521586 \h </w:instrText>
      </w:r>
      <w:r>
        <w:fldChar w:fldCharType="separate"/>
      </w:r>
      <w:r w:rsidR="00D975E8">
        <w:t xml:space="preserve">Figure </w:t>
      </w:r>
      <w:r w:rsidR="00D975E8">
        <w:rPr>
          <w:noProof/>
        </w:rPr>
        <w:t>23</w:t>
      </w:r>
      <w:r>
        <w:fldChar w:fldCharType="end"/>
      </w:r>
      <w:r>
        <w:t xml:space="preserve"> </w:t>
      </w:r>
      <w:r w:rsidRPr="00326710">
        <w:t xml:space="preserve">depicts the process of </w:t>
      </w:r>
      <w:r>
        <w:t>measuring usage</w:t>
      </w:r>
      <w:r w:rsidRPr="00326710">
        <w:t xml:space="preserve"> and reporting of </w:t>
      </w:r>
      <w:r>
        <w:t>usage</w:t>
      </w:r>
      <w:r w:rsidRPr="00326710">
        <w:t xml:space="preserve"> in a supply chain.</w:t>
      </w:r>
    </w:p>
    <w:p w14:paraId="4D6239FD" w14:textId="7C2A2C95" w:rsidR="00D025D5" w:rsidRDefault="00D025D5" w:rsidP="00D025D5">
      <w:r>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71B12417" w:rsidR="00D025D5" w:rsidRDefault="00D025D5" w:rsidP="00D025D5">
      <w:pPr>
        <w:pStyle w:val="Caption"/>
        <w:jc w:val="center"/>
        <w:rPr>
          <w:lang w:val="en-US"/>
        </w:rPr>
      </w:pPr>
      <w:bookmarkStart w:id="304" w:name="_Ref143521586"/>
      <w:r>
        <w:t xml:space="preserve">Figure </w:t>
      </w:r>
      <w:fldSimple w:instr=" SEQ Figure \* ARABIC ">
        <w:r w:rsidR="00FD5EFA">
          <w:rPr>
            <w:noProof/>
          </w:rPr>
          <w:t>23</w:t>
        </w:r>
      </w:fldSimple>
      <w:bookmarkEnd w:id="304"/>
      <w:r>
        <w:rPr>
          <w:lang w:val="en-US"/>
        </w:rPr>
        <w:t xml:space="preserve"> - </w:t>
      </w:r>
      <w:r w:rsidRPr="004B1BC9">
        <w:rPr>
          <w:lang w:val="en-US"/>
        </w:rPr>
        <w:t xml:space="preserve">Measuring usage of </w:t>
      </w:r>
      <w:proofErr w:type="gramStart"/>
      <w:r w:rsidRPr="004B1BC9">
        <w:rPr>
          <w:lang w:val="en-US"/>
        </w:rPr>
        <w:t>service</w:t>
      </w:r>
      <w:proofErr w:type="gramEnd"/>
    </w:p>
    <w:p w14:paraId="0542C72E" w14:textId="77777777" w:rsidR="00957ABE" w:rsidRPr="00957ABE" w:rsidRDefault="00D025D5" w:rsidP="00957ABE">
      <w:pPr>
        <w:rPr>
          <w:rFonts w:asciiTheme="majorBidi" w:hAnsiTheme="majorBidi" w:cstheme="majorBidi"/>
          <w:lang w:val="en-US"/>
        </w:rPr>
      </w:pPr>
      <w:r>
        <w:rPr>
          <w:lang w:val="en-US"/>
        </w:rPr>
        <w:t xml:space="preserve">The methods of measurement of usage vary depending on the use-case and feature/metric being measured and their </w:t>
      </w:r>
      <w:r w:rsidRPr="00957ABE">
        <w:rPr>
          <w:rFonts w:asciiTheme="majorBidi" w:hAnsiTheme="majorBidi" w:cstheme="majorBidi"/>
          <w:lang w:val="en-US"/>
        </w:rPr>
        <w:t>description is beyond the scope of this document. However, there are certain concepts to consider:</w:t>
      </w:r>
    </w:p>
    <w:p w14:paraId="4C8D9CD7" w14:textId="494482B2" w:rsidR="00957ABE" w:rsidRDefault="00D025D5" w:rsidP="00957ABE">
      <w:pPr>
        <w:pStyle w:val="ListParagraph"/>
        <w:numPr>
          <w:ilvl w:val="0"/>
          <w:numId w:val="58"/>
        </w:numPr>
        <w:rPr>
          <w:rFonts w:asciiTheme="majorBidi" w:hAnsiTheme="majorBidi" w:cstheme="majorBidi"/>
          <w:lang w:val="en-US"/>
        </w:rPr>
      </w:pPr>
      <w:r w:rsidRPr="00957ABE">
        <w:rPr>
          <w:rFonts w:asciiTheme="majorBidi" w:hAnsiTheme="majorBidi" w:cstheme="majorBidi"/>
          <w:lang w:val="en-US"/>
        </w:rPr>
        <w:t xml:space="preserve">Certain metrics are uniform across the entire supply chain and thus only need to be measured once (e.g., the bandwidth used in a communication line that flows across multiple supplies is the same end to end and does not need to be measured by </w:t>
      </w:r>
      <w:r w:rsidR="00957ABE" w:rsidRPr="00957ABE">
        <w:rPr>
          <w:rFonts w:asciiTheme="majorBidi" w:hAnsiTheme="majorBidi" w:cstheme="majorBidi"/>
          <w:lang w:val="en-US"/>
        </w:rPr>
        <w:t xml:space="preserve">all supply chain participants for usage purposes except for one participant. Other supply chain participants may still choose to monitor and record the usage to be able to provide proof in case </w:t>
      </w:r>
      <w:r w:rsidR="00957ABE" w:rsidRPr="00957ABE">
        <w:rPr>
          <w:rFonts w:asciiTheme="majorBidi" w:hAnsiTheme="majorBidi" w:cstheme="majorBidi"/>
          <w:lang w:val="en-US"/>
        </w:rPr>
        <w:lastRenderedPageBreak/>
        <w:t xml:space="preserve">of a dispute). It is thus </w:t>
      </w:r>
      <w:r w:rsidR="00957ABE" w:rsidRPr="00730373">
        <w:rPr>
          <w:rFonts w:asciiTheme="majorBidi" w:hAnsiTheme="majorBidi" w:cstheme="majorBidi"/>
          <w:b/>
          <w:bCs/>
          <w:i/>
          <w:iCs/>
          <w:lang w:val="en-US"/>
        </w:rPr>
        <w:t>recommended</w:t>
      </w:r>
      <w:r w:rsidR="00957ABE" w:rsidRPr="00957ABE">
        <w:rPr>
          <w:rFonts w:asciiTheme="majorBidi" w:hAnsiTheme="majorBidi" w:cstheme="majorBidi"/>
          <w:lang w:val="en-US"/>
        </w:rPr>
        <w:t xml:space="preserve"> </w:t>
      </w:r>
      <w:r w:rsidR="00730373" w:rsidRPr="00730373">
        <w:rPr>
          <w:rFonts w:asciiTheme="majorBidi" w:hAnsiTheme="majorBidi" w:cstheme="majorBidi"/>
          <w:b/>
          <w:bCs/>
          <w:i/>
          <w:iCs/>
          <w:lang w:val="en-US"/>
        </w:rPr>
        <w:t>but not mandated</w:t>
      </w:r>
      <w:r w:rsidR="00730373">
        <w:rPr>
          <w:rFonts w:asciiTheme="majorBidi" w:hAnsiTheme="majorBidi" w:cstheme="majorBidi"/>
          <w:lang w:val="en-US"/>
        </w:rPr>
        <w:t xml:space="preserve"> </w:t>
      </w:r>
      <w:r w:rsidR="00957ABE" w:rsidRPr="00957ABE">
        <w:rPr>
          <w:rFonts w:asciiTheme="majorBidi" w:hAnsiTheme="majorBidi" w:cstheme="majorBidi"/>
          <w:lang w:val="en-US"/>
        </w:rPr>
        <w:t>that all supply chain participants measure and report usage. A discrepancy may indicate a fault, either in the measurement or in the functional operation of the service.</w:t>
      </w:r>
    </w:p>
    <w:p w14:paraId="588CE006" w14:textId="77777777" w:rsidR="00957ABE" w:rsidRPr="00957ABE" w:rsidRDefault="00957ABE" w:rsidP="00957ABE">
      <w:pPr>
        <w:pStyle w:val="ListParagraph"/>
        <w:ind w:left="720"/>
        <w:rPr>
          <w:rFonts w:asciiTheme="majorBidi" w:hAnsiTheme="majorBidi" w:cstheme="majorBidi"/>
          <w:lang w:val="en-US"/>
        </w:rPr>
      </w:pPr>
    </w:p>
    <w:p w14:paraId="5618D932" w14:textId="5EC60DD9" w:rsidR="00957ABE" w:rsidRPr="00D86F12" w:rsidRDefault="00957ABE" w:rsidP="00D86F12">
      <w:pPr>
        <w:pStyle w:val="ListParagraph"/>
        <w:numPr>
          <w:ilvl w:val="0"/>
          <w:numId w:val="58"/>
        </w:numPr>
        <w:rPr>
          <w:rFonts w:asciiTheme="majorBidi" w:hAnsiTheme="majorBidi" w:cstheme="majorBidi"/>
          <w:lang w:val="en-US"/>
        </w:rPr>
      </w:pPr>
      <w:r w:rsidRPr="00957ABE">
        <w:rPr>
          <w:rFonts w:asciiTheme="majorBidi" w:hAnsiTheme="majorBidi" w:cstheme="majorBidi"/>
          <w:lang w:val="en-US"/>
        </w:rPr>
        <w:t>Certain metrics can only be measured by a subset of the supply chain participants. (e.g., The volume of storage on a device that is part of a supply chain can only be measured by the supply chain partner operating that device).</w:t>
      </w:r>
    </w:p>
    <w:p w14:paraId="1174800C" w14:textId="20F01C98" w:rsidR="00D86F12" w:rsidRDefault="00D86F12" w:rsidP="00D86F12">
      <w:pPr>
        <w:pStyle w:val="MandatoryRequirement"/>
      </w:pPr>
      <w:r>
        <w:t xml:space="preserve">Supply chain partners </w:t>
      </w:r>
      <w:r w:rsidRPr="00730373">
        <w:rPr>
          <w:b/>
          <w:bCs/>
        </w:rPr>
        <w:t>SHALL</w:t>
      </w:r>
      <w:r>
        <w:t xml:space="preserve"> measure the metrics of elements of the service they deliver internally and report such metrics to the buyer.</w:t>
      </w:r>
    </w:p>
    <w:p w14:paraId="29368BFE" w14:textId="20FDA572" w:rsidR="00730373" w:rsidRPr="00730373" w:rsidRDefault="00730373" w:rsidP="00730373">
      <w:pPr>
        <w:pStyle w:val="DesirableRequirement"/>
      </w:pPr>
      <w:r>
        <w:t xml:space="preserve">Supply chain partners </w:t>
      </w:r>
      <w:r w:rsidRPr="00730373">
        <w:rPr>
          <w:b/>
          <w:bCs/>
        </w:rPr>
        <w:t>SHOULD</w:t>
      </w:r>
      <w:r>
        <w:t xml:space="preserve"> measure the metrics of elements of services they participate in delivery of.</w:t>
      </w:r>
    </w:p>
    <w:p w14:paraId="34AEA66B" w14:textId="51A68E34" w:rsidR="00D86F12" w:rsidRDefault="00D86F12" w:rsidP="00D86F12">
      <w:pPr>
        <w:pStyle w:val="MandatoryRequirement"/>
      </w:pPr>
      <w:r>
        <w:t xml:space="preserve">In the event the metric measured by a supply chain partner deviates from the same metric reported by a downstream partner in a manner that exceeds an agreed upon tolerance, the supply chain partner </w:t>
      </w:r>
      <w:r w:rsidRPr="00730373">
        <w:rPr>
          <w:b/>
          <w:bCs/>
        </w:rPr>
        <w:t>SHALL</w:t>
      </w:r>
      <w:r>
        <w:t xml:space="preserve"> report an error in measurement both to the buyer and to the downstream supply chain partner.</w:t>
      </w:r>
    </w:p>
    <w:p w14:paraId="0727B314" w14:textId="576B64F9" w:rsidR="00D86F12" w:rsidRDefault="00D86F12" w:rsidP="00D86F12">
      <w:pPr>
        <w:pStyle w:val="MandatoryRequirement"/>
      </w:pPr>
      <w:r>
        <w:t xml:space="preserve">In the event a metric reported by a downstream supply chain partner (seller) is not measurable by the supply chain partner, that supply chain partner </w:t>
      </w:r>
      <w:r w:rsidRPr="00730373">
        <w:rPr>
          <w:b/>
          <w:bCs/>
        </w:rPr>
        <w:t>SHALL</w:t>
      </w:r>
      <w:r>
        <w:t xml:space="preserve"> pass the metric as-is to their buyer.</w:t>
      </w:r>
    </w:p>
    <w:p w14:paraId="19AD3F1F" w14:textId="3B01F561" w:rsidR="00EE4656" w:rsidRPr="00EE4656" w:rsidRDefault="00EE4656" w:rsidP="006E3A3E">
      <w:pPr>
        <w:pStyle w:val="MandatoryRequirement"/>
      </w:pPr>
      <w:r>
        <w:t xml:space="preserve">In a PDL based supply chain PDL </w:t>
      </w:r>
      <w:r>
        <w:rPr>
          <w:b/>
          <w:bCs/>
        </w:rPr>
        <w:t>SHOULD</w:t>
      </w:r>
      <w:r>
        <w:t xml:space="preserve"> be used to record the </w:t>
      </w:r>
      <w:r>
        <w:rPr>
          <w:lang w:val="en-US"/>
        </w:rPr>
        <w:t>usage</w:t>
      </w:r>
      <w:r w:rsidR="006E3A3E">
        <w:rPr>
          <w:lang w:val="en-US"/>
        </w:rPr>
        <w:t xml:space="preserve"> details</w:t>
      </w:r>
      <w:r>
        <w:t xml:space="preserve"> captured by a seller and the </w:t>
      </w:r>
      <w:r w:rsidR="006E3A3E">
        <w:rPr>
          <w:lang w:val="en-US"/>
        </w:rPr>
        <w:t>usage details</w:t>
      </w:r>
      <w:r>
        <w:t xml:space="preserve"> exchanged between buyers and sellers.</w:t>
      </w:r>
    </w:p>
    <w:p w14:paraId="17FAF5F6" w14:textId="2AF6D860" w:rsidR="00C539C2" w:rsidRDefault="00C539C2" w:rsidP="00157277">
      <w:pPr>
        <w:pStyle w:val="Heading4"/>
      </w:pPr>
      <w:bookmarkStart w:id="305" w:name="_Ref143614898"/>
      <w:bookmarkStart w:id="306" w:name="_Hlk144814725"/>
      <w:bookmarkStart w:id="307" w:name="_Toc144822537"/>
      <w:r>
        <w:t>5.3.5.</w:t>
      </w:r>
      <w:r w:rsidR="00157277">
        <w:t>4</w:t>
      </w:r>
      <w:r>
        <w:tab/>
        <w:t>Fault identification and repair</w:t>
      </w:r>
      <w:bookmarkEnd w:id="305"/>
      <w:bookmarkEnd w:id="307"/>
    </w:p>
    <w:p w14:paraId="2C57625A" w14:textId="40ED04C6" w:rsidR="009B4666" w:rsidRPr="009B4666" w:rsidRDefault="009B4666" w:rsidP="00157277">
      <w:pPr>
        <w:pStyle w:val="Heading5"/>
      </w:pPr>
      <w:bookmarkStart w:id="308" w:name="_Hlk143611987"/>
      <w:bookmarkStart w:id="309" w:name="_Toc144822538"/>
      <w:bookmarkEnd w:id="306"/>
      <w:r>
        <w:t>5.3.5.</w:t>
      </w:r>
      <w:r w:rsidR="00157277">
        <w:t>4</w:t>
      </w:r>
      <w:r>
        <w:t>.1</w:t>
      </w:r>
      <w:r>
        <w:tab/>
        <w:t>Decision Tree</w:t>
      </w:r>
      <w:bookmarkEnd w:id="309"/>
    </w:p>
    <w:p w14:paraId="7DB34535" w14:textId="60BB4B81" w:rsidR="001D0923" w:rsidRDefault="001D0923" w:rsidP="001D0923">
      <w:pPr>
        <w:pStyle w:val="MandatoryRequirement"/>
      </w:pPr>
      <w:bookmarkStart w:id="310" w:name="_Hlk139292040"/>
      <w:bookmarkEnd w:id="308"/>
      <w:r>
        <w:t xml:space="preserve">When a monitoring function detects a fault or failure to meet the agreed upon quality criteria it </w:t>
      </w:r>
      <w:r w:rsidRPr="001D0923">
        <w:rPr>
          <w:b/>
          <w:bCs/>
        </w:rPr>
        <w:t>SHALL</w:t>
      </w:r>
      <w:r>
        <w:t xml:space="preserve"> create a notification and mark the time of the event, the Service Level criteria that has not been met, and the actual values measured.</w:t>
      </w:r>
    </w:p>
    <w:bookmarkEnd w:id="310"/>
    <w:p w14:paraId="61DE57A0" w14:textId="1F48264E" w:rsidR="001D0923" w:rsidRDefault="001D0923" w:rsidP="001D0923">
      <w:pPr>
        <w:pStyle w:val="MandatoryRequirement"/>
        <w:rPr>
          <w:lang w:val="en-US"/>
        </w:rPr>
      </w:pPr>
      <w:r>
        <w:t xml:space="preserve">When a monitoring function detects </w:t>
      </w:r>
      <w:r>
        <w:rPr>
          <w:lang w:val="en-US"/>
        </w:rPr>
        <w:t>that the service has returned to normal Service Level</w:t>
      </w:r>
      <w:r>
        <w:t xml:space="preserve"> it </w:t>
      </w:r>
      <w:r w:rsidRPr="001D0923">
        <w:rPr>
          <w:b/>
          <w:bCs/>
        </w:rPr>
        <w:t>SHALL</w:t>
      </w:r>
      <w:r>
        <w:t xml:space="preserve"> create a notification and mark the time of the event, the Service Level criteria that has been met, and the actual values measured.</w:t>
      </w:r>
      <w:r>
        <w:rPr>
          <w:lang w:val="en-US"/>
        </w:rPr>
        <w:t xml:space="preserve"> It shall also calculate and record the duration between failure and resumption to normal Service Level.</w:t>
      </w:r>
    </w:p>
    <w:p w14:paraId="4D752C4C" w14:textId="758A894B" w:rsidR="001D0923" w:rsidRDefault="001D0923" w:rsidP="001D0923">
      <w:pPr>
        <w:pStyle w:val="DesirableRequirement"/>
      </w:pPr>
      <w:r>
        <w:t xml:space="preserve">All notifications and reports listed in this section 5.3.5 </w:t>
      </w:r>
      <w:r w:rsidRPr="001D0923">
        <w:rPr>
          <w:b/>
          <w:bCs/>
        </w:rPr>
        <w:t>SHOULD</w:t>
      </w:r>
      <w:r>
        <w:t xml:space="preserve"> be recorded on the bilateral PDL.</w:t>
      </w:r>
    </w:p>
    <w:p w14:paraId="4114BDA6" w14:textId="2FDA27C6" w:rsidR="002C5AA6" w:rsidRDefault="002C5AA6" w:rsidP="002C5AA6">
      <w:pPr>
        <w:pStyle w:val="OptionalRequirement"/>
      </w:pPr>
      <w:r>
        <w:t xml:space="preserve">Smart Contracts </w:t>
      </w:r>
      <w:r w:rsidRPr="002C5AA6">
        <w:rPr>
          <w:b/>
          <w:bCs/>
        </w:rPr>
        <w:t>MAY</w:t>
      </w:r>
      <w:r>
        <w:t xml:space="preserve"> be used to automate and manage the actions described in this section 5.3.5. </w:t>
      </w:r>
    </w:p>
    <w:p w14:paraId="689632CD" w14:textId="4839E9E9" w:rsidR="00C91F43" w:rsidRP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When encountering a fault, the following questions should be addressed:</w:t>
      </w:r>
    </w:p>
    <w:p w14:paraId="1B029158" w14:textId="4C6BE2C4" w:rsidR="00C91F43" w:rsidRP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 xml:space="preserve">Is the fault affecting a live (in-operation) service? </w:t>
      </w:r>
    </w:p>
    <w:p w14:paraId="013E4557" w14:textId="2D6DD57D" w:rsidR="00C91F43" w:rsidRP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Following a Root Cause Analysis should the service be restored? Should the Service be abandoned? Should the fault be ignored so that the service continues (perhaps degraded) operation albeit the fault?</w:t>
      </w:r>
    </w:p>
    <w:p w14:paraId="13190AC8" w14:textId="1519ED37" w:rsidR="00C91F43" w:rsidRDefault="00C91F43" w:rsidP="00C91F43">
      <w:pPr>
        <w:pStyle w:val="Body"/>
        <w:numPr>
          <w:ilvl w:val="0"/>
          <w:numId w:val="59"/>
        </w:numPr>
        <w:rPr>
          <w:rFonts w:asciiTheme="majorBidi" w:hAnsiTheme="majorBidi" w:cstheme="majorBidi"/>
          <w:lang w:val="en-US"/>
        </w:rPr>
      </w:pPr>
      <w:r w:rsidRPr="00C91F43">
        <w:rPr>
          <w:rFonts w:asciiTheme="majorBidi" w:hAnsiTheme="majorBidi" w:cstheme="majorBidi"/>
          <w:lang w:val="en-US"/>
        </w:rPr>
        <w:t>Is the source of the fault internal (caused by an element of service provided by the Seller) or external (caused by a downstream supply chain partner)?</w:t>
      </w:r>
    </w:p>
    <w:p w14:paraId="12639B5A" w14:textId="7FDCB10F" w:rsidR="00AF648B" w:rsidRPr="00AF648B" w:rsidRDefault="00AF648B" w:rsidP="00AF648B">
      <w:pPr>
        <w:pStyle w:val="Body"/>
        <w:numPr>
          <w:ilvl w:val="0"/>
          <w:numId w:val="59"/>
        </w:numPr>
        <w:rPr>
          <w:rFonts w:asciiTheme="majorBidi" w:hAnsiTheme="majorBidi" w:cstheme="majorBidi"/>
          <w:lang w:val="en-US"/>
        </w:rPr>
      </w:pPr>
      <w:r w:rsidRPr="00AF648B">
        <w:rPr>
          <w:rFonts w:asciiTheme="majorBidi" w:hAnsiTheme="majorBidi" w:cstheme="majorBidi"/>
          <w:lang w:val="en-US"/>
        </w:rPr>
        <w:t xml:space="preserve">Will Outage (downtime) be required </w:t>
      </w:r>
      <w:proofErr w:type="gramStart"/>
      <w:r w:rsidRPr="00AF648B">
        <w:rPr>
          <w:rFonts w:asciiTheme="majorBidi" w:hAnsiTheme="majorBidi" w:cstheme="majorBidi"/>
          <w:lang w:val="en-US"/>
        </w:rPr>
        <w:t>in order to</w:t>
      </w:r>
      <w:proofErr w:type="gramEnd"/>
      <w:r w:rsidRPr="00AF648B">
        <w:rPr>
          <w:rFonts w:asciiTheme="majorBidi" w:hAnsiTheme="majorBidi" w:cstheme="majorBidi"/>
          <w:lang w:val="en-US"/>
        </w:rPr>
        <w:t xml:space="preserve"> carry out the repair?</w:t>
      </w:r>
    </w:p>
    <w:p w14:paraId="3D0B0CAA" w14:textId="409E5369" w:rsidR="00AF648B" w:rsidRPr="00AF648B" w:rsidRDefault="00AF648B" w:rsidP="00AF648B">
      <w:pPr>
        <w:pStyle w:val="Body"/>
        <w:numPr>
          <w:ilvl w:val="0"/>
          <w:numId w:val="59"/>
        </w:numPr>
        <w:rPr>
          <w:rFonts w:asciiTheme="majorBidi" w:hAnsiTheme="majorBidi" w:cstheme="majorBidi"/>
          <w:lang w:val="en-US"/>
        </w:rPr>
      </w:pPr>
      <w:r w:rsidRPr="00AF648B">
        <w:rPr>
          <w:rFonts w:asciiTheme="majorBidi" w:hAnsiTheme="majorBidi" w:cstheme="majorBidi"/>
          <w:lang w:val="en-US"/>
        </w:rPr>
        <w:t>Are there external, downstream, suppliers to the Seller?</w:t>
      </w:r>
    </w:p>
    <w:p w14:paraId="5E62CF8A" w14:textId="46D1A60D" w:rsid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The course of action is determined by the answers to those questions.</w:t>
      </w:r>
    </w:p>
    <w:p w14:paraId="4D5A7FAF" w14:textId="3D3CB849" w:rsidR="00C91F43" w:rsidRDefault="00AF648B" w:rsidP="00C91F43">
      <w:pPr>
        <w:pStyle w:val="Body"/>
        <w:rPr>
          <w:rFonts w:asciiTheme="majorBidi" w:hAnsiTheme="majorBidi" w:cstheme="majorBidi"/>
          <w:lang w:val="en-US"/>
        </w:rPr>
      </w:pPr>
      <w:r w:rsidRPr="00AF648B">
        <w:rPr>
          <w:rFonts w:asciiTheme="majorBidi" w:hAnsiTheme="majorBidi" w:cstheme="majorBidi"/>
          <w:lang w:val="en-US"/>
        </w:rPr>
        <w:fldChar w:fldCharType="begin"/>
      </w:r>
      <w:r w:rsidRPr="00AF648B">
        <w:rPr>
          <w:rFonts w:asciiTheme="majorBidi" w:hAnsiTheme="majorBidi" w:cstheme="majorBidi"/>
          <w:lang w:val="en-US"/>
        </w:rPr>
        <w:instrText xml:space="preserve"> REF _Ref143611425 \h </w:instrText>
      </w:r>
      <w:r>
        <w:rPr>
          <w:rFonts w:asciiTheme="majorBidi" w:hAnsiTheme="majorBidi" w:cstheme="majorBidi"/>
          <w:lang w:val="en-US"/>
        </w:rPr>
        <w:instrText xml:space="preserve"> \* MERGEFORMAT </w:instrText>
      </w:r>
      <w:r w:rsidRPr="00AF648B">
        <w:rPr>
          <w:rFonts w:asciiTheme="majorBidi" w:hAnsiTheme="majorBidi" w:cstheme="majorBidi"/>
          <w:lang w:val="en-US"/>
        </w:rPr>
      </w:r>
      <w:r w:rsidRPr="00AF648B">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Pr="00AF648B">
        <w:rPr>
          <w:rFonts w:asciiTheme="majorBidi" w:hAnsiTheme="majorBidi" w:cstheme="majorBidi"/>
          <w:lang w:val="en-US"/>
        </w:rPr>
        <w:fldChar w:fldCharType="end"/>
      </w:r>
      <w:r w:rsidR="00C91F43" w:rsidRPr="00AF648B">
        <w:rPr>
          <w:rFonts w:asciiTheme="majorBidi" w:hAnsiTheme="majorBidi" w:cstheme="majorBidi"/>
          <w:lang w:val="en-US"/>
        </w:rPr>
        <w:t xml:space="preserve"> </w:t>
      </w:r>
      <w:r w:rsidR="00D67A89" w:rsidRPr="00AF648B">
        <w:rPr>
          <w:rFonts w:asciiTheme="majorBidi" w:hAnsiTheme="majorBidi" w:cstheme="majorBidi"/>
          <w:lang w:val="en-US"/>
        </w:rPr>
        <w:t>shows</w:t>
      </w:r>
      <w:r w:rsidR="00D67A89">
        <w:rPr>
          <w:rFonts w:asciiTheme="majorBidi" w:hAnsiTheme="majorBidi" w:cstheme="majorBidi"/>
          <w:lang w:val="en-US"/>
        </w:rPr>
        <w:t xml:space="preserve"> the decision tree used in order to select the appropriate course of action (defined in Scenarios A through K in the following sections).</w:t>
      </w:r>
    </w:p>
    <w:p w14:paraId="7AEB86B7" w14:textId="6C423E5F" w:rsidR="00D67A89" w:rsidRDefault="00D67A89" w:rsidP="00C91F43">
      <w:pPr>
        <w:pStyle w:val="Body"/>
        <w:rPr>
          <w:rFonts w:asciiTheme="majorBidi" w:hAnsiTheme="majorBidi" w:cstheme="majorBidi"/>
          <w:lang w:val="en-US"/>
        </w:rPr>
      </w:pPr>
      <w:r>
        <w:rPr>
          <w:rFonts w:asciiTheme="majorBidi" w:hAnsiTheme="majorBidi" w:cstheme="majorBidi"/>
          <w:lang w:val="en-US"/>
        </w:rPr>
        <w:t>A seller may identify a fault through its own monitoring capabilities and may also be informed of a fault through a notification from the buyer or from a downstream participant.</w:t>
      </w:r>
      <w:r w:rsidR="003F5D41">
        <w:rPr>
          <w:rFonts w:asciiTheme="majorBidi" w:hAnsiTheme="majorBidi" w:cstheme="majorBidi"/>
          <w:lang w:val="en-US"/>
        </w:rPr>
        <w:t xml:space="preserve"> When a fault has been identified internally or notified by </w:t>
      </w:r>
      <w:r w:rsidR="003F5D41">
        <w:rPr>
          <w:rFonts w:asciiTheme="majorBidi" w:hAnsiTheme="majorBidi" w:cstheme="majorBidi"/>
          <w:lang w:val="en-US"/>
        </w:rPr>
        <w:lastRenderedPageBreak/>
        <w:t>an external party the Seller performs a Root Cause Analysis where the fault is explored and investigated and until the root cause has been identified.</w:t>
      </w:r>
    </w:p>
    <w:p w14:paraId="116A67D4" w14:textId="3F73A940" w:rsidR="003F5D41" w:rsidRDefault="003F5D41" w:rsidP="003F5D41">
      <w:pPr>
        <w:pStyle w:val="MandatoryRequirement"/>
      </w:pPr>
      <w:r>
        <w:t xml:space="preserve">The Seller </w:t>
      </w:r>
      <w:r w:rsidRPr="003F5D41">
        <w:rPr>
          <w:b/>
          <w:bCs/>
        </w:rPr>
        <w:t>SHALL</w:t>
      </w:r>
      <w:r>
        <w:t xml:space="preserve"> perform a Root Cause Analysis upon identifying or being notified of a fault.</w:t>
      </w:r>
    </w:p>
    <w:p w14:paraId="5AA3A1FF" w14:textId="489DF3B1" w:rsidR="003F5D41" w:rsidRDefault="003F5D41" w:rsidP="003F5D41">
      <w:pPr>
        <w:pStyle w:val="OptionalRequirement"/>
      </w:pPr>
      <w:r>
        <w:t xml:space="preserve">Such Root Cause Analysis </w:t>
      </w:r>
      <w:r w:rsidRPr="003F5D41">
        <w:rPr>
          <w:b/>
          <w:bCs/>
        </w:rPr>
        <w:t>MAY</w:t>
      </w:r>
      <w:r>
        <w:t xml:space="preserve"> be done manually or using automated tools.</w:t>
      </w:r>
    </w:p>
    <w:p w14:paraId="2E26B5C7" w14:textId="73B42731" w:rsidR="00E45DF3" w:rsidRPr="00E45DF3" w:rsidRDefault="00E45DF3" w:rsidP="00E45DF3">
      <w:pPr>
        <w:pStyle w:val="DesirableRequirement"/>
      </w:pPr>
      <w:r>
        <w:t xml:space="preserve">Smart Contracts </w:t>
      </w:r>
      <w:r w:rsidRPr="00E45DF3">
        <w:rPr>
          <w:b/>
          <w:bCs/>
        </w:rPr>
        <w:t>SHOULD</w:t>
      </w:r>
      <w:r>
        <w:t xml:space="preserve"> be used to facilitate the </w:t>
      </w:r>
      <w:r>
        <w:rPr>
          <w:lang w:val="en-US"/>
        </w:rPr>
        <w:t xml:space="preserve">flow of actions, the logging of information and the exchange of information between the supply chain partners as defined in the scenarios defined in clause </w:t>
      </w:r>
      <w:r>
        <w:rPr>
          <w:lang w:val="en-US"/>
        </w:rPr>
        <w:fldChar w:fldCharType="begin"/>
      </w:r>
      <w:r>
        <w:rPr>
          <w:lang w:val="en-US"/>
        </w:rPr>
        <w:instrText xml:space="preserve"> REF _Ref143614898 \h </w:instrText>
      </w:r>
      <w:r>
        <w:rPr>
          <w:lang w:val="en-US"/>
        </w:rPr>
      </w:r>
      <w:r>
        <w:rPr>
          <w:lang w:val="en-US"/>
        </w:rPr>
        <w:fldChar w:fldCharType="separate"/>
      </w:r>
      <w:r>
        <w:t>5.3.5.1.3</w:t>
      </w:r>
      <w:r>
        <w:rPr>
          <w:lang w:val="en-US"/>
        </w:rPr>
        <w:t xml:space="preserve"> (</w:t>
      </w:r>
      <w:r>
        <w:t>Fault identification and repair</w:t>
      </w:r>
      <w:r>
        <w:rPr>
          <w:lang w:val="en-US"/>
        </w:rPr>
        <w:fldChar w:fldCharType="end"/>
      </w:r>
      <w:r>
        <w:rPr>
          <w:lang w:val="en-US"/>
        </w:rPr>
        <w:t>).</w:t>
      </w:r>
    </w:p>
    <w:p w14:paraId="7DBA3E0E" w14:textId="72295596" w:rsidR="003F5D41" w:rsidRDefault="00AF648B" w:rsidP="003F5D41">
      <w:pPr>
        <w:pStyle w:val="Body"/>
      </w:pPr>
      <w:r>
        <w:rPr>
          <w:noProof/>
        </w:rPr>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61BBFCD1" w:rsidR="00AF648B" w:rsidRPr="003F5D41" w:rsidRDefault="00AF648B" w:rsidP="00AF648B">
      <w:pPr>
        <w:pStyle w:val="Caption"/>
        <w:jc w:val="center"/>
      </w:pPr>
      <w:bookmarkStart w:id="311" w:name="_Ref143611425"/>
      <w:r>
        <w:t xml:space="preserve">Figure </w:t>
      </w:r>
      <w:fldSimple w:instr=" SEQ Figure \* ARABIC ">
        <w:r w:rsidR="00FD5EFA">
          <w:rPr>
            <w:noProof/>
          </w:rPr>
          <w:t>24</w:t>
        </w:r>
      </w:fldSimple>
      <w:bookmarkEnd w:id="311"/>
      <w:r>
        <w:rPr>
          <w:lang w:val="en-US"/>
        </w:rPr>
        <w:t xml:space="preserve"> - Fault identification and repair decision tree</w:t>
      </w:r>
    </w:p>
    <w:p w14:paraId="72243C9A" w14:textId="5EE9144F" w:rsidR="00D67A89" w:rsidRDefault="00AF648B" w:rsidP="00C91F43">
      <w:pPr>
        <w:pStyle w:val="Body"/>
        <w:rPr>
          <w:rFonts w:asciiTheme="majorBidi" w:hAnsiTheme="majorBidi" w:cstheme="majorBidi"/>
          <w:lang w:val="en-US"/>
        </w:rPr>
      </w:pPr>
      <w:r>
        <w:rPr>
          <w:rFonts w:asciiTheme="majorBidi" w:hAnsiTheme="majorBidi" w:cstheme="majorBidi"/>
          <w:lang w:val="en-US"/>
        </w:rPr>
        <w:t xml:space="preserve">The following sections describe the flow of actions for each of the scenarios </w:t>
      </w:r>
      <w:r w:rsidR="009B4666">
        <w:rPr>
          <w:rFonts w:asciiTheme="majorBidi" w:hAnsiTheme="majorBidi" w:cstheme="majorBidi"/>
          <w:lang w:val="en-US"/>
        </w:rPr>
        <w:t xml:space="preserve">defined in the decision </w:t>
      </w:r>
      <w:r w:rsidR="009B4666" w:rsidRPr="009B4666">
        <w:rPr>
          <w:rFonts w:asciiTheme="majorBidi" w:hAnsiTheme="majorBidi" w:cstheme="majorBidi"/>
          <w:lang w:val="en-US"/>
        </w:rPr>
        <w:t xml:space="preserve">tree in </w:t>
      </w:r>
      <w:r w:rsidR="009B4666" w:rsidRPr="009B4666">
        <w:rPr>
          <w:rFonts w:asciiTheme="majorBidi" w:hAnsiTheme="majorBidi" w:cstheme="majorBidi"/>
          <w:lang w:val="en-US"/>
        </w:rPr>
        <w:fldChar w:fldCharType="begin"/>
      </w:r>
      <w:r w:rsidR="009B4666" w:rsidRPr="009B4666">
        <w:rPr>
          <w:rFonts w:asciiTheme="majorBidi" w:hAnsiTheme="majorBidi" w:cstheme="majorBidi"/>
          <w:lang w:val="en-US"/>
        </w:rPr>
        <w:instrText xml:space="preserve"> REF _Ref143611425 \h </w:instrText>
      </w:r>
      <w:r w:rsidR="009B4666">
        <w:rPr>
          <w:rFonts w:asciiTheme="majorBidi" w:hAnsiTheme="majorBidi" w:cstheme="majorBidi"/>
          <w:lang w:val="en-US"/>
        </w:rPr>
        <w:instrText xml:space="preserve"> \* MERGEFORMAT </w:instrText>
      </w:r>
      <w:r w:rsidR="009B4666" w:rsidRPr="009B4666">
        <w:rPr>
          <w:rFonts w:asciiTheme="majorBidi" w:hAnsiTheme="majorBidi" w:cstheme="majorBidi"/>
          <w:lang w:val="en-US"/>
        </w:rPr>
      </w:r>
      <w:r w:rsidR="009B4666" w:rsidRPr="009B4666">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009B4666" w:rsidRPr="009B4666">
        <w:rPr>
          <w:rFonts w:asciiTheme="majorBidi" w:hAnsiTheme="majorBidi" w:cstheme="majorBidi"/>
          <w:lang w:val="en-US"/>
        </w:rPr>
        <w:fldChar w:fldCharType="end"/>
      </w:r>
      <w:r w:rsidR="009B4666">
        <w:rPr>
          <w:rFonts w:asciiTheme="majorBidi" w:hAnsiTheme="majorBidi" w:cstheme="majorBidi"/>
          <w:lang w:val="en-US"/>
        </w:rPr>
        <w:t>.</w:t>
      </w:r>
    </w:p>
    <w:p w14:paraId="48003F5B" w14:textId="363E89D7" w:rsidR="009B4666" w:rsidRPr="009B4666" w:rsidRDefault="009B4666" w:rsidP="00157277">
      <w:pPr>
        <w:pStyle w:val="Heading5"/>
      </w:pPr>
      <w:bookmarkStart w:id="312" w:name="_Toc144822539"/>
      <w:r>
        <w:t>5.3.5.</w:t>
      </w:r>
      <w:r w:rsidR="00157277">
        <w:t>4</w:t>
      </w:r>
      <w:r>
        <w:t>.2</w:t>
      </w:r>
      <w:r>
        <w:tab/>
        <w:t>Fault Management Scenarios when abandoning a faulty service</w:t>
      </w:r>
      <w:r w:rsidR="00F9213F">
        <w:t xml:space="preserve"> that is in </w:t>
      </w:r>
      <w:r w:rsidR="00157277">
        <w:t>operation.</w:t>
      </w:r>
      <w:bookmarkEnd w:id="312"/>
    </w:p>
    <w:p w14:paraId="35B1E8A7" w14:textId="44A86293" w:rsidR="0094501D" w:rsidRDefault="009B4666" w:rsidP="00C91F43">
      <w:pPr>
        <w:pStyle w:val="Body"/>
        <w:rPr>
          <w:rFonts w:asciiTheme="majorBidi" w:hAnsiTheme="majorBidi" w:cstheme="majorBidi"/>
          <w:lang w:val="en-GB"/>
        </w:rPr>
      </w:pPr>
      <w:r>
        <w:rPr>
          <w:rFonts w:asciiTheme="majorBidi" w:hAnsiTheme="majorBidi" w:cstheme="majorBidi"/>
          <w:lang w:val="en-GB"/>
        </w:rPr>
        <w:t xml:space="preserve">When a decision has been made to abandon a faulty </w:t>
      </w:r>
      <w:r w:rsidR="0094501D">
        <w:rPr>
          <w:rFonts w:asciiTheme="majorBidi" w:hAnsiTheme="majorBidi" w:cstheme="majorBidi"/>
          <w:lang w:val="en-GB"/>
        </w:rPr>
        <w:t>service</w:t>
      </w:r>
      <w:r w:rsidR="00F9213F">
        <w:rPr>
          <w:rFonts w:asciiTheme="majorBidi" w:hAnsiTheme="majorBidi" w:cstheme="majorBidi"/>
          <w:lang w:val="en-GB"/>
        </w:rPr>
        <w:t xml:space="preserve"> that is currently in operation</w:t>
      </w:r>
      <w:r w:rsidR="0094501D">
        <w:rPr>
          <w:rFonts w:asciiTheme="majorBidi" w:hAnsiTheme="majorBidi" w:cstheme="majorBidi"/>
          <w:lang w:val="en-GB"/>
        </w:rPr>
        <w:t>,</w:t>
      </w:r>
      <w:r>
        <w:rPr>
          <w:rFonts w:asciiTheme="majorBidi" w:hAnsiTheme="majorBidi" w:cstheme="majorBidi"/>
          <w:lang w:val="en-GB"/>
        </w:rPr>
        <w:t xml:space="preserve"> the following </w:t>
      </w:r>
      <w:r w:rsidR="0094501D">
        <w:rPr>
          <w:rFonts w:asciiTheme="majorBidi" w:hAnsiTheme="majorBidi" w:cstheme="majorBidi"/>
          <w:lang w:val="en-GB"/>
        </w:rPr>
        <w:t>actions</w:t>
      </w:r>
      <w:r>
        <w:rPr>
          <w:rFonts w:asciiTheme="majorBidi" w:hAnsiTheme="majorBidi" w:cstheme="majorBidi"/>
          <w:lang w:val="en-GB"/>
        </w:rPr>
        <w:t xml:space="preserve"> </w:t>
      </w:r>
      <w:proofErr w:type="gramStart"/>
      <w:r>
        <w:rPr>
          <w:rFonts w:asciiTheme="majorBidi" w:hAnsiTheme="majorBidi" w:cstheme="majorBidi"/>
          <w:lang w:val="en-GB"/>
        </w:rPr>
        <w:t>have to</w:t>
      </w:r>
      <w:proofErr w:type="gramEnd"/>
      <w:r>
        <w:rPr>
          <w:rFonts w:asciiTheme="majorBidi" w:hAnsiTheme="majorBidi" w:cstheme="majorBidi"/>
          <w:lang w:val="en-GB"/>
        </w:rPr>
        <w:t xml:space="preserve"> take </w:t>
      </w:r>
      <w:bookmarkStart w:id="313" w:name="_Hlk143616612"/>
      <w:r w:rsidR="0094501D">
        <w:rPr>
          <w:rFonts w:asciiTheme="majorBidi" w:hAnsiTheme="majorBidi" w:cstheme="majorBidi"/>
          <w:lang w:val="en-GB"/>
        </w:rPr>
        <w:t>place</w:t>
      </w:r>
      <w:r>
        <w:rPr>
          <w:rFonts w:asciiTheme="majorBidi" w:hAnsiTheme="majorBidi" w:cstheme="majorBidi"/>
          <w:lang w:val="en-GB"/>
        </w:rPr>
        <w:t xml:space="preserve"> at the Seller and on any downstream supply chain partner</w:t>
      </w:r>
      <w:r w:rsidR="0094501D">
        <w:rPr>
          <w:rFonts w:asciiTheme="majorBidi" w:hAnsiTheme="majorBidi" w:cstheme="majorBidi"/>
          <w:lang w:val="en-GB"/>
        </w:rPr>
        <w:t xml:space="preserve"> involved in the delivery of said service</w:t>
      </w:r>
      <w:r w:rsidR="00E45DF3">
        <w:rPr>
          <w:rFonts w:asciiTheme="majorBidi" w:hAnsiTheme="majorBidi" w:cstheme="majorBidi"/>
          <w:lang w:val="en-GB"/>
        </w:rPr>
        <w:t>.</w:t>
      </w:r>
      <w:bookmarkEnd w:id="313"/>
    </w:p>
    <w:p w14:paraId="639FE214" w14:textId="32A52E9D" w:rsidR="0094501D" w:rsidRDefault="0094501D" w:rsidP="0094501D">
      <w:pPr>
        <w:pStyle w:val="MandatoryRequirement"/>
      </w:pPr>
      <w:r>
        <w:t xml:space="preserve">The faulty element (if one exists) </w:t>
      </w:r>
      <w:r w:rsidRPr="0094501D">
        <w:rPr>
          <w:b/>
          <w:bCs/>
        </w:rPr>
        <w:t>SHALL</w:t>
      </w:r>
      <w:r>
        <w:t xml:space="preserve"> be removed from inventory.</w:t>
      </w:r>
    </w:p>
    <w:p w14:paraId="552061F3" w14:textId="1959A69D" w:rsidR="0094501D" w:rsidRDefault="0094501D" w:rsidP="0094501D">
      <w:pPr>
        <w:pStyle w:val="OptionalRequirement"/>
      </w:pPr>
      <w:r>
        <w:t xml:space="preserve">The faulty element </w:t>
      </w:r>
      <w:r w:rsidRPr="0094501D">
        <w:rPr>
          <w:b/>
          <w:bCs/>
        </w:rPr>
        <w:t>MAY</w:t>
      </w:r>
      <w:r>
        <w:t xml:space="preserve"> be repaired and returned to inventory for future use.</w:t>
      </w:r>
    </w:p>
    <w:p w14:paraId="0D6392C2" w14:textId="4AE7806F" w:rsidR="0094501D" w:rsidRPr="0094501D" w:rsidRDefault="0094501D" w:rsidP="0094501D">
      <w:pPr>
        <w:pStyle w:val="MandatoryRequirement"/>
      </w:pPr>
      <w:r>
        <w:t xml:space="preserve">The service </w:t>
      </w:r>
      <w:r w:rsidRPr="0094501D">
        <w:rPr>
          <w:b/>
          <w:bCs/>
        </w:rPr>
        <w:t>SHALL</w:t>
      </w:r>
      <w:r>
        <w:t xml:space="preserve"> be terminated with all downstream supply chain partners (if any).</w:t>
      </w:r>
    </w:p>
    <w:p w14:paraId="669DD2F7" w14:textId="4E605BCA" w:rsidR="009B4666" w:rsidRDefault="009B4666" w:rsidP="00C91F43">
      <w:pPr>
        <w:pStyle w:val="Body"/>
        <w:rPr>
          <w:rFonts w:asciiTheme="majorBidi" w:hAnsiTheme="majorBidi" w:cstheme="majorBidi"/>
          <w:lang w:val="en-US"/>
        </w:rPr>
      </w:pPr>
      <w:r w:rsidRPr="00F9213F">
        <w:rPr>
          <w:rFonts w:asciiTheme="majorBidi" w:hAnsiTheme="majorBidi" w:cstheme="majorBidi"/>
          <w:b/>
          <w:bCs/>
          <w:i/>
          <w:iCs/>
          <w:lang w:val="en-US"/>
        </w:rPr>
        <w:t>Scenario A</w:t>
      </w:r>
      <w:r w:rsidR="00AD4F9D">
        <w:rPr>
          <w:rFonts w:asciiTheme="majorBidi" w:hAnsiTheme="majorBidi" w:cstheme="majorBidi"/>
          <w:lang w:val="en-US"/>
        </w:rPr>
        <w:t xml:space="preserve"> </w:t>
      </w:r>
      <w:r w:rsidR="00F9213F">
        <w:rPr>
          <w:rFonts w:asciiTheme="majorBidi" w:hAnsiTheme="majorBidi" w:cstheme="majorBidi"/>
          <w:lang w:val="en-US"/>
        </w:rPr>
        <w:t>is a situation where the source fault is internal to the seller and there are no external suppliers.</w:t>
      </w:r>
    </w:p>
    <w:p w14:paraId="057316AE" w14:textId="58051FAB" w:rsidR="00F9213F"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B</w:t>
      </w:r>
      <w:r>
        <w:rPr>
          <w:rFonts w:asciiTheme="majorBidi" w:hAnsiTheme="majorBidi" w:cstheme="majorBidi"/>
          <w:lang w:val="en-US"/>
        </w:rPr>
        <w:t xml:space="preserve"> is a situation where the source of the fault is internal to the seller and there are external, downstream, supply chain partners whose elements of service are not at fault.</w:t>
      </w:r>
    </w:p>
    <w:p w14:paraId="33B5026E" w14:textId="3A9CE33A"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_Ref143614188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24</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w:t>
      </w:r>
      <w:bookmarkStart w:id="314" w:name="_Hlk143618414"/>
      <w:r w:rsidRPr="00F9213F">
        <w:rPr>
          <w:rFonts w:asciiTheme="majorBidi" w:hAnsiTheme="majorBidi" w:cstheme="majorBidi"/>
          <w:lang w:val="en-US"/>
        </w:rPr>
        <w:t>describes the</w:t>
      </w:r>
      <w:r>
        <w:rPr>
          <w:rFonts w:asciiTheme="majorBidi" w:hAnsiTheme="majorBidi" w:cstheme="majorBidi"/>
          <w:lang w:val="en-US"/>
        </w:rPr>
        <w:t xml:space="preserve"> flow of actions that are taken for Scenarios A and B</w:t>
      </w:r>
      <w:bookmarkEnd w:id="314"/>
      <w:r>
        <w:rPr>
          <w:rFonts w:asciiTheme="majorBidi" w:hAnsiTheme="majorBidi" w:cstheme="majorBidi"/>
          <w:lang w:val="en-US"/>
        </w:rPr>
        <w:t>.</w:t>
      </w:r>
    </w:p>
    <w:p w14:paraId="42733C67" w14:textId="60D77C17" w:rsidR="00F9213F" w:rsidRDefault="00F9213F" w:rsidP="00C91F43">
      <w:pPr>
        <w:pStyle w:val="Body"/>
        <w:rPr>
          <w:rFonts w:asciiTheme="majorBidi" w:hAnsiTheme="majorBidi" w:cstheme="majorBidi"/>
          <w:lang w:val="en-US"/>
        </w:rPr>
      </w:pPr>
      <w:r>
        <w:rPr>
          <w:rFonts w:asciiTheme="majorBidi" w:hAnsiTheme="majorBidi" w:cstheme="majorBidi"/>
          <w:noProof/>
          <w:lang w:val="en-US"/>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4E4DE648" w:rsidR="00F9213F" w:rsidRDefault="00F9213F" w:rsidP="00F9213F">
      <w:pPr>
        <w:pStyle w:val="Caption"/>
        <w:jc w:val="center"/>
        <w:rPr>
          <w:rFonts w:asciiTheme="majorBidi" w:hAnsiTheme="majorBidi" w:cstheme="majorBidi"/>
          <w:lang w:val="en-US"/>
        </w:rPr>
      </w:pPr>
      <w:bookmarkStart w:id="315" w:name="_Ref143614188"/>
      <w:r>
        <w:t xml:space="preserve">Figure </w:t>
      </w:r>
      <w:fldSimple w:instr=" SEQ Figure \* ARABIC ">
        <w:r w:rsidR="00FD5EFA">
          <w:rPr>
            <w:noProof/>
          </w:rPr>
          <w:t>25</w:t>
        </w:r>
      </w:fldSimple>
      <w:bookmarkEnd w:id="315"/>
      <w:r>
        <w:rPr>
          <w:lang w:val="en-US"/>
        </w:rPr>
        <w:t xml:space="preserve"> - Fault management scenarios A &amp; B</w:t>
      </w:r>
    </w:p>
    <w:p w14:paraId="24584370" w14:textId="6950009A" w:rsidR="009B4666"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C</w:t>
      </w:r>
      <w:r>
        <w:rPr>
          <w:rFonts w:asciiTheme="majorBidi" w:hAnsiTheme="majorBidi" w:cstheme="majorBidi"/>
          <w:lang w:val="en-US"/>
        </w:rPr>
        <w:t xml:space="preserve"> is a situation where the source of the fault is external.</w:t>
      </w:r>
    </w:p>
    <w:p w14:paraId="1AB0EE93" w14:textId="53B2EDAF"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_Ref143614456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25</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describes</w:t>
      </w:r>
      <w:r>
        <w:rPr>
          <w:rFonts w:asciiTheme="majorBidi" w:hAnsiTheme="majorBidi" w:cstheme="majorBidi"/>
          <w:lang w:val="en-US"/>
        </w:rPr>
        <w:t xml:space="preserve"> the flow of actions that are taken for Scenario C.</w:t>
      </w:r>
    </w:p>
    <w:p w14:paraId="10D1E0AF" w14:textId="328BE590" w:rsidR="00F9213F" w:rsidRDefault="00F9213F" w:rsidP="00C91F43">
      <w:pPr>
        <w:pStyle w:val="Body"/>
        <w:rPr>
          <w:rFonts w:asciiTheme="majorBidi" w:hAnsiTheme="majorBidi" w:cstheme="majorBidi"/>
          <w:lang w:val="en-US"/>
        </w:rPr>
      </w:pPr>
      <w:r>
        <w:rPr>
          <w:rFonts w:asciiTheme="majorBidi" w:hAnsiTheme="majorBidi" w:cstheme="majorBidi"/>
          <w:noProof/>
          <w:lang w:val="en-US"/>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4160E23A" w:rsidR="00F9213F" w:rsidRDefault="00F9213F" w:rsidP="00F9213F">
      <w:pPr>
        <w:pStyle w:val="Caption"/>
        <w:jc w:val="center"/>
        <w:rPr>
          <w:lang w:val="en-US"/>
        </w:rPr>
      </w:pPr>
      <w:bookmarkStart w:id="316" w:name="_Ref143614456"/>
      <w:r>
        <w:t xml:space="preserve">Figure </w:t>
      </w:r>
      <w:fldSimple w:instr=" SEQ Figure \* ARABIC ">
        <w:r w:rsidR="00FD5EFA">
          <w:rPr>
            <w:noProof/>
          </w:rPr>
          <w:t>26</w:t>
        </w:r>
      </w:fldSimple>
      <w:bookmarkEnd w:id="316"/>
      <w:r>
        <w:rPr>
          <w:lang w:val="en-US"/>
        </w:rPr>
        <w:t xml:space="preserve"> - Fault management scenario C</w:t>
      </w:r>
    </w:p>
    <w:p w14:paraId="222C90DC" w14:textId="56852745" w:rsidR="00E45DF3" w:rsidRDefault="00E45DF3" w:rsidP="00E45DF3">
      <w:pPr>
        <w:rPr>
          <w:lang w:val="en-US"/>
        </w:rPr>
      </w:pPr>
      <w:r>
        <w:rPr>
          <w:lang w:val="en-US"/>
        </w:rPr>
        <w:t>The commercial implications of terminating a service are subject to agreements between the supply chain partners and are beyond the scope of the current document.</w:t>
      </w:r>
    </w:p>
    <w:p w14:paraId="33C9D8B7" w14:textId="7C770940" w:rsidR="00635D51" w:rsidRDefault="00635D51" w:rsidP="00157277">
      <w:pPr>
        <w:pStyle w:val="Heading5"/>
      </w:pPr>
      <w:bookmarkStart w:id="317" w:name="_Toc144822540"/>
      <w:r>
        <w:t>5.3.5.</w:t>
      </w:r>
      <w:r w:rsidR="00157277">
        <w:t>4</w:t>
      </w:r>
      <w:r>
        <w:t>.3</w:t>
      </w:r>
      <w:r w:rsidR="007D6461">
        <w:tab/>
      </w:r>
      <w:r>
        <w:t xml:space="preserve">Fault Management Scenarios when repairing a faulty service that is in </w:t>
      </w:r>
      <w:r w:rsidR="00157277">
        <w:t>operation.</w:t>
      </w:r>
      <w:bookmarkEnd w:id="317"/>
    </w:p>
    <w:p w14:paraId="21DBA9B4" w14:textId="3316CE1E" w:rsidR="00635D51" w:rsidRDefault="00635D51" w:rsidP="00635D51">
      <w:bookmarkStart w:id="318" w:name="_Hlk143623280"/>
      <w:r>
        <w:t xml:space="preserve">When a decision has been made to repair a faulty service that is currently in operation the following considerations and actions are required </w:t>
      </w:r>
      <w:r>
        <w:rPr>
          <w:rFonts w:asciiTheme="majorBidi" w:hAnsiTheme="majorBidi" w:cstheme="majorBidi"/>
        </w:rPr>
        <w:t>at the Seller and on any downstream supply chain partner involved in the delivery of said service</w:t>
      </w:r>
      <w:bookmarkEnd w:id="318"/>
      <w:r>
        <w:rPr>
          <w:rFonts w:asciiTheme="majorBidi" w:hAnsiTheme="majorBidi" w:cstheme="majorBidi"/>
        </w:rPr>
        <w:t>:</w:t>
      </w:r>
      <w:r>
        <w:t xml:space="preserve"> </w:t>
      </w:r>
    </w:p>
    <w:p w14:paraId="307803EA" w14:textId="605AB80F" w:rsidR="00635D51" w:rsidRDefault="00635D51" w:rsidP="00B22AEE">
      <w:pPr>
        <w:pStyle w:val="MandatoryRequirement"/>
      </w:pPr>
      <w:r>
        <w:t xml:space="preserve">The seller </w:t>
      </w:r>
      <w:r w:rsidRPr="00B22AEE">
        <w:rPr>
          <w:b/>
          <w:bCs/>
        </w:rPr>
        <w:t>SHALL</w:t>
      </w:r>
      <w:r>
        <w:t xml:space="preserve"> determine if downtime is required in order to repair the fault.</w:t>
      </w:r>
    </w:p>
    <w:p w14:paraId="20561FA1" w14:textId="08F3B221" w:rsidR="00635D51" w:rsidRDefault="00635D51" w:rsidP="00B22AEE">
      <w:pPr>
        <w:pStyle w:val="MandatoryRequirement"/>
      </w:pPr>
      <w:r>
        <w:t xml:space="preserve">In the event that the fault is of an element of service supplied by a supply chain partner the </w:t>
      </w:r>
      <w:r w:rsidR="0085744A">
        <w:rPr>
          <w:lang w:val="en-US"/>
        </w:rPr>
        <w:t>s</w:t>
      </w:r>
      <w:r>
        <w:t xml:space="preserve">eller </w:t>
      </w:r>
      <w:r w:rsidRPr="00B22AEE">
        <w:rPr>
          <w:b/>
          <w:bCs/>
        </w:rPr>
        <w:t>SHALL</w:t>
      </w:r>
      <w:r>
        <w:t xml:space="preserve"> </w:t>
      </w:r>
      <w:r w:rsidR="0085744A">
        <w:rPr>
          <w:lang w:val="en-US"/>
        </w:rPr>
        <w:t>open a trouble ticket</w:t>
      </w:r>
      <w:r>
        <w:t xml:space="preserve"> with </w:t>
      </w:r>
      <w:r w:rsidR="0085744A">
        <w:rPr>
          <w:lang w:val="en-US"/>
        </w:rPr>
        <w:t>that</w:t>
      </w:r>
      <w:r>
        <w:t xml:space="preserve"> supply chain partner</w:t>
      </w:r>
      <w:r w:rsidR="0085744A">
        <w:rPr>
          <w:lang w:val="en-US"/>
        </w:rPr>
        <w:t xml:space="preserve"> and check with them</w:t>
      </w:r>
      <w:r>
        <w:t xml:space="preserve"> if downtime is required in order to repair the fault.</w:t>
      </w:r>
    </w:p>
    <w:p w14:paraId="11A50F09" w14:textId="77F4094F" w:rsidR="00B22AEE" w:rsidRDefault="00B22AEE" w:rsidP="00B22AEE">
      <w:pPr>
        <w:pStyle w:val="MandatoryRequirement"/>
      </w:pPr>
      <w:r>
        <w:t xml:space="preserve">If it is determined that downtime is required, the seller </w:t>
      </w:r>
      <w:r w:rsidRPr="00B22AEE">
        <w:rPr>
          <w:b/>
          <w:bCs/>
        </w:rPr>
        <w:t>SHALL</w:t>
      </w:r>
      <w:r>
        <w:t xml:space="preserve"> coordinate a maintenance window with the buyer and communicate such window to the downstream suppliers where necessary or applicable.</w:t>
      </w:r>
    </w:p>
    <w:p w14:paraId="45242400" w14:textId="4C786A25" w:rsidR="00B22AEE" w:rsidRDefault="00B22AEE" w:rsidP="00B22AEE">
      <w:pPr>
        <w:pStyle w:val="MandatoryRequirement"/>
      </w:pPr>
      <w:r>
        <w:t xml:space="preserve">The supply chain partner whose element of service is at fault </w:t>
      </w:r>
      <w:r w:rsidRPr="00B22AEE">
        <w:rPr>
          <w:b/>
          <w:bCs/>
        </w:rPr>
        <w:t>SHALL</w:t>
      </w:r>
      <w:r>
        <w:t xml:space="preserve"> repair the fault during the maintenance window and report completion upstream.</w:t>
      </w:r>
    </w:p>
    <w:bookmarkStart w:id="319" w:name="_Hlk143618557"/>
    <w:bookmarkStart w:id="320" w:name="_Hlk143623982"/>
    <w:p w14:paraId="270DFBB2" w14:textId="3E91C4B0" w:rsidR="0085744A" w:rsidRPr="0085744A" w:rsidRDefault="00B13EF4" w:rsidP="0085744A">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_Ref143618522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26</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w:t>
      </w:r>
      <w:r w:rsidR="0085744A" w:rsidRPr="00B13EF4">
        <w:rPr>
          <w:rFonts w:asciiTheme="majorBidi" w:hAnsiTheme="majorBidi" w:cstheme="majorBidi"/>
          <w:lang w:val="en-US"/>
        </w:rPr>
        <w:t>describes</w:t>
      </w:r>
      <w:r w:rsidR="0085744A" w:rsidRPr="00F9213F">
        <w:rPr>
          <w:rFonts w:asciiTheme="majorBidi" w:hAnsiTheme="majorBidi" w:cstheme="majorBidi"/>
          <w:lang w:val="en-US"/>
        </w:rPr>
        <w:t xml:space="preserve"> the</w:t>
      </w:r>
      <w:r w:rsidR="0085744A">
        <w:rPr>
          <w:rFonts w:asciiTheme="majorBidi" w:hAnsiTheme="majorBidi" w:cstheme="majorBidi"/>
          <w:lang w:val="en-US"/>
        </w:rPr>
        <w:t xml:space="preserve"> flow of actions that are taken for Scenarios D and E.</w:t>
      </w:r>
    </w:p>
    <w:p w14:paraId="7810BCFE" w14:textId="72A22536" w:rsidR="00B22AEE" w:rsidRDefault="00B22AEE" w:rsidP="00B22AEE">
      <w:pPr>
        <w:pStyle w:val="Body"/>
        <w:rPr>
          <w:rFonts w:asciiTheme="majorBidi" w:hAnsiTheme="majorBidi" w:cstheme="majorBidi"/>
          <w:lang w:val="en-US"/>
        </w:rPr>
      </w:pPr>
      <w:bookmarkStart w:id="321" w:name="_Hlk143617903"/>
      <w:bookmarkStart w:id="322" w:name="_Hlk143618300"/>
      <w:bookmarkEnd w:id="319"/>
      <w:r w:rsidRPr="0085744A">
        <w:rPr>
          <w:rFonts w:asciiTheme="majorBidi" w:hAnsiTheme="majorBidi" w:cstheme="majorBidi"/>
          <w:b/>
          <w:bCs/>
          <w:i/>
          <w:iCs/>
          <w:lang w:val="en-US"/>
        </w:rPr>
        <w:t>Scenario D</w:t>
      </w:r>
      <w:r w:rsidR="0085744A" w:rsidRPr="0085744A">
        <w:rPr>
          <w:rFonts w:asciiTheme="majorBidi" w:hAnsiTheme="majorBidi" w:cstheme="majorBidi"/>
          <w:lang w:val="en-US"/>
        </w:rPr>
        <w:t xml:space="preserve"> is a situation where the source of the fault is external, and an outage (maintenance window) is required.</w:t>
      </w:r>
      <w:bookmarkEnd w:id="321"/>
    </w:p>
    <w:p w14:paraId="4B727C81" w14:textId="6953A999" w:rsidR="0085744A" w:rsidRDefault="0085744A" w:rsidP="001D0923">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E</w:t>
      </w:r>
      <w:r w:rsidRPr="0085744A">
        <w:rPr>
          <w:rFonts w:asciiTheme="majorBidi" w:hAnsiTheme="majorBidi" w:cstheme="majorBidi"/>
          <w:lang w:val="en-US"/>
        </w:rPr>
        <w:t xml:space="preserve"> is a situation where the source of the fault is external,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bookmarkEnd w:id="320"/>
    <w:bookmarkEnd w:id="322"/>
    <w:p w14:paraId="13CD0609" w14:textId="73A53A64" w:rsidR="0085744A" w:rsidRDefault="0085744A" w:rsidP="001D0923">
      <w:pPr>
        <w:pStyle w:val="Body"/>
        <w:rPr>
          <w:highlight w:val="yellow"/>
          <w:lang w:val="en-US"/>
        </w:rPr>
      </w:pPr>
      <w:r>
        <w:rPr>
          <w:noProof/>
          <w:lang w:val="en-US"/>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389C24A1" w:rsidR="0085744A" w:rsidRDefault="0085744A" w:rsidP="0085744A">
      <w:pPr>
        <w:pStyle w:val="Caption"/>
        <w:jc w:val="center"/>
        <w:rPr>
          <w:highlight w:val="yellow"/>
          <w:lang w:val="en-US"/>
        </w:rPr>
      </w:pPr>
      <w:bookmarkStart w:id="323" w:name="_Ref143618522"/>
      <w:r>
        <w:t xml:space="preserve">Figure </w:t>
      </w:r>
      <w:fldSimple w:instr=" SEQ Figure \* ARABIC ">
        <w:r w:rsidR="00FD5EFA">
          <w:rPr>
            <w:noProof/>
          </w:rPr>
          <w:t>27</w:t>
        </w:r>
      </w:fldSimple>
      <w:bookmarkEnd w:id="323"/>
      <w:r>
        <w:rPr>
          <w:lang w:val="en-US"/>
        </w:rPr>
        <w:t xml:space="preserve"> - Fault management scenarios D &amp; E</w:t>
      </w:r>
    </w:p>
    <w:p w14:paraId="4065CDE3" w14:textId="5B9CF924" w:rsidR="00B13EF4" w:rsidRPr="0085744A" w:rsidRDefault="00B13EF4" w:rsidP="00B13EF4">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_Ref143618852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27</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describes</w:t>
      </w:r>
      <w:r w:rsidRPr="00F9213F">
        <w:rPr>
          <w:rFonts w:asciiTheme="majorBidi" w:hAnsiTheme="majorBidi" w:cstheme="majorBidi"/>
          <w:lang w:val="en-US"/>
        </w:rPr>
        <w:t xml:space="preserve"> the</w:t>
      </w:r>
      <w:r>
        <w:rPr>
          <w:rFonts w:asciiTheme="majorBidi" w:hAnsiTheme="majorBidi" w:cstheme="majorBidi"/>
          <w:lang w:val="en-US"/>
        </w:rPr>
        <w:t xml:space="preserve"> flow of actions that are taken for Scenarios F and G.</w:t>
      </w:r>
    </w:p>
    <w:p w14:paraId="2984A89D" w14:textId="0CB61AA2" w:rsidR="0085744A" w:rsidRDefault="0085744A" w:rsidP="0085744A">
      <w:pPr>
        <w:pStyle w:val="Body"/>
        <w:rPr>
          <w:rFonts w:asciiTheme="majorBidi" w:hAnsiTheme="majorBidi" w:cstheme="majorBidi"/>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F</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and an outage (maintenance window) is required.</w:t>
      </w:r>
    </w:p>
    <w:p w14:paraId="614557F0" w14:textId="0614E084" w:rsidR="0085744A" w:rsidRDefault="0085744A" w:rsidP="0085744A">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G</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xml:space="preserve">,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p w14:paraId="607A2B7B" w14:textId="529D9239" w:rsidR="0085744A" w:rsidRDefault="00B13EF4" w:rsidP="001D0923">
      <w:pPr>
        <w:pStyle w:val="Body"/>
        <w:rPr>
          <w:highlight w:val="yellow"/>
          <w:lang w:val="en-US"/>
        </w:rPr>
      </w:pPr>
      <w:r>
        <w:rPr>
          <w:noProof/>
          <w:lang w:val="en-US"/>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69964070" w:rsidR="00B13EF4" w:rsidRDefault="00B13EF4" w:rsidP="00B13EF4">
      <w:pPr>
        <w:pStyle w:val="Caption"/>
        <w:jc w:val="center"/>
        <w:rPr>
          <w:highlight w:val="yellow"/>
          <w:lang w:val="en-US"/>
        </w:rPr>
      </w:pPr>
      <w:bookmarkStart w:id="324" w:name="_Ref143618852"/>
      <w:r>
        <w:t xml:space="preserve">Figure </w:t>
      </w:r>
      <w:fldSimple w:instr=" SEQ Figure \* ARABIC ">
        <w:r w:rsidR="00FD5EFA">
          <w:rPr>
            <w:noProof/>
          </w:rPr>
          <w:t>28</w:t>
        </w:r>
      </w:fldSimple>
      <w:bookmarkEnd w:id="324"/>
      <w:r>
        <w:rPr>
          <w:lang w:val="en-US"/>
        </w:rPr>
        <w:t xml:space="preserve"> - Fault management scenarios F and G</w:t>
      </w:r>
    </w:p>
    <w:p w14:paraId="3C8BF8BA" w14:textId="26CA071A" w:rsidR="00BB2324" w:rsidRDefault="00BB2324" w:rsidP="00157277">
      <w:pPr>
        <w:pStyle w:val="Heading5"/>
      </w:pPr>
      <w:bookmarkStart w:id="325" w:name="_Hlk143625548"/>
      <w:bookmarkStart w:id="326" w:name="_Toc144822541"/>
      <w:r>
        <w:t>5.3.5.</w:t>
      </w:r>
      <w:r w:rsidR="00157277">
        <w:t>4</w:t>
      </w:r>
      <w:r>
        <w:t>.4</w:t>
      </w:r>
      <w:bookmarkEnd w:id="325"/>
      <w:r w:rsidR="007D6461">
        <w:tab/>
      </w:r>
      <w:r>
        <w:t xml:space="preserve">Fault Management Scenarios when repairing a faulty service that is not in </w:t>
      </w:r>
      <w:r w:rsidR="00157277">
        <w:t>operation.</w:t>
      </w:r>
      <w:bookmarkEnd w:id="326"/>
    </w:p>
    <w:p w14:paraId="0398E62E" w14:textId="77777777" w:rsidR="00331DDC" w:rsidRDefault="00331DDC" w:rsidP="001D0923">
      <w:pPr>
        <w:pStyle w:val="Body"/>
        <w:rPr>
          <w:rFonts w:asciiTheme="majorBidi" w:hAnsiTheme="majorBidi" w:cstheme="majorBidi"/>
          <w:lang w:val="en-GB"/>
        </w:rPr>
      </w:pPr>
      <w:r w:rsidRPr="00331DDC">
        <w:rPr>
          <w:rFonts w:asciiTheme="majorBidi" w:hAnsiTheme="majorBidi" w:cstheme="majorBidi"/>
        </w:rPr>
        <w:t xml:space="preserve">When a decision has been made to repair a faulty service that is currently </w:t>
      </w:r>
      <w:r w:rsidRPr="00331DDC">
        <w:rPr>
          <w:rFonts w:asciiTheme="majorBidi" w:hAnsiTheme="majorBidi" w:cstheme="majorBidi"/>
          <w:b/>
          <w:bCs/>
          <w:i/>
          <w:iCs/>
          <w:lang w:val="en-US"/>
        </w:rPr>
        <w:t>not</w:t>
      </w:r>
      <w:r w:rsidRPr="00331DDC">
        <w:rPr>
          <w:rFonts w:asciiTheme="majorBidi" w:hAnsiTheme="majorBidi" w:cstheme="majorBidi"/>
          <w:lang w:val="en-US"/>
        </w:rPr>
        <w:t xml:space="preserve"> </w:t>
      </w:r>
      <w:r w:rsidRPr="00331DDC">
        <w:rPr>
          <w:rFonts w:asciiTheme="majorBidi" w:hAnsiTheme="majorBidi" w:cstheme="majorBidi"/>
        </w:rPr>
        <w:t xml:space="preserve">in operation the following considerations and actions are required </w:t>
      </w:r>
      <w:r w:rsidRPr="00331DDC">
        <w:rPr>
          <w:rFonts w:asciiTheme="majorBidi" w:hAnsiTheme="majorBidi" w:cstheme="majorBidi"/>
          <w:lang w:val="en-GB"/>
        </w:rPr>
        <w:t>at the Seller and on any downstream supply chain partner involved in the delivery of said service</w:t>
      </w:r>
      <w:r>
        <w:rPr>
          <w:rFonts w:asciiTheme="majorBidi" w:hAnsiTheme="majorBidi" w:cstheme="majorBidi"/>
          <w:lang w:val="en-GB"/>
        </w:rPr>
        <w:t>:</w:t>
      </w:r>
    </w:p>
    <w:p w14:paraId="28C9B9A6" w14:textId="77777777" w:rsidR="00331DDC" w:rsidRDefault="00331DDC" w:rsidP="00331DDC">
      <w:pPr>
        <w:pStyle w:val="MandatoryRequirement"/>
      </w:pPr>
      <w:r>
        <w:t xml:space="preserve">The seller </w:t>
      </w:r>
      <w:r w:rsidRPr="00331DDC">
        <w:rPr>
          <w:b/>
          <w:bCs/>
        </w:rPr>
        <w:t>SHALL</w:t>
      </w:r>
      <w:r>
        <w:t xml:space="preserve"> remove the faulty element from inventory.</w:t>
      </w:r>
    </w:p>
    <w:p w14:paraId="356E299C" w14:textId="77777777" w:rsidR="00331DDC" w:rsidRDefault="00331DDC" w:rsidP="00331DDC">
      <w:pPr>
        <w:pStyle w:val="OptionalRequirement"/>
      </w:pPr>
      <w:r>
        <w:t xml:space="preserve">If the faulty element is repairable the seller </w:t>
      </w:r>
      <w:r w:rsidRPr="00331DDC">
        <w:rPr>
          <w:b/>
          <w:bCs/>
        </w:rPr>
        <w:t>MAY</w:t>
      </w:r>
      <w:r>
        <w:t xml:space="preserve"> repair the faulty element and return it to inventory for future use.</w:t>
      </w:r>
    </w:p>
    <w:p w14:paraId="0DC66C5D" w14:textId="2AF279FF" w:rsidR="00331DDC" w:rsidRPr="00331DDC" w:rsidRDefault="00331DDC" w:rsidP="00331DDC">
      <w:pPr>
        <w:pStyle w:val="MandatoryRequirement"/>
      </w:pPr>
      <w:r>
        <w:t xml:space="preserve">If the faulty element was supplied by a downstream supply chain </w:t>
      </w:r>
      <w:r w:rsidRPr="00331DDC">
        <w:t xml:space="preserve">partner the seller </w:t>
      </w:r>
      <w:r w:rsidRPr="00331DDC">
        <w:rPr>
          <w:b/>
          <w:bCs/>
        </w:rPr>
        <w:t>SHALL</w:t>
      </w:r>
      <w:r w:rsidRPr="00331DDC">
        <w:t xml:space="preserve"> notify said partner of the fault.</w:t>
      </w:r>
    </w:p>
    <w:p w14:paraId="371D832D" w14:textId="0269D99D" w:rsidR="00331DDC" w:rsidRDefault="00331DDC" w:rsidP="00E1588F">
      <w:pPr>
        <w:pStyle w:val="DesirableRequirement"/>
      </w:pPr>
      <w:r w:rsidRPr="00331DDC">
        <w:t xml:space="preserve">Said supply chain partner </w:t>
      </w:r>
      <w:r w:rsidRPr="00331DDC">
        <w:rPr>
          <w:b/>
          <w:bCs/>
        </w:rPr>
        <w:t>SHOULD</w:t>
      </w:r>
      <w:r w:rsidRPr="00331DDC">
        <w:t xml:space="preserve"> </w:t>
      </w:r>
      <w:r w:rsidR="00E1588F">
        <w:rPr>
          <w:lang w:val="en-US"/>
        </w:rPr>
        <w:t>recourse Scenarios J and K until resolved</w:t>
      </w:r>
      <w:r w:rsidRPr="00331DDC">
        <w:t>.</w:t>
      </w:r>
    </w:p>
    <w:p w14:paraId="4EB86231" w14:textId="77777777" w:rsidR="00E1588F" w:rsidRDefault="00E1588F" w:rsidP="00E1588F"/>
    <w:p w14:paraId="5F633C02" w14:textId="33BCEA48" w:rsidR="00E1588F" w:rsidRPr="0085744A" w:rsidRDefault="00B6731D" w:rsidP="00E1588F">
      <w:r>
        <w:fldChar w:fldCharType="begin"/>
      </w:r>
      <w:r>
        <w:instrText xml:space="preserve"> REF _Ref143625307 \h </w:instrText>
      </w:r>
      <w:r>
        <w:fldChar w:fldCharType="separate"/>
      </w:r>
      <w:r w:rsidR="00D975E8">
        <w:t xml:space="preserve">Figure </w:t>
      </w:r>
      <w:r w:rsidR="00D975E8">
        <w:rPr>
          <w:noProof/>
        </w:rPr>
        <w:t>28</w:t>
      </w:r>
      <w:r>
        <w:fldChar w:fldCharType="end"/>
      </w:r>
      <w:r w:rsidR="00E1588F" w:rsidRPr="00B13EF4">
        <w:t xml:space="preserve"> describes</w:t>
      </w:r>
      <w:r w:rsidR="00E1588F" w:rsidRPr="00F9213F">
        <w:t xml:space="preserve"> the</w:t>
      </w:r>
      <w:r w:rsidR="00E1588F">
        <w:t xml:space="preserve"> flow of actions that are taken for Scenarios </w:t>
      </w:r>
      <w:r w:rsidR="00E1588F">
        <w:rPr>
          <w:lang w:val="en-US"/>
        </w:rPr>
        <w:t>J</w:t>
      </w:r>
      <w:r w:rsidR="00E1588F">
        <w:t xml:space="preserve"> and </w:t>
      </w:r>
      <w:r w:rsidR="00E1588F">
        <w:rPr>
          <w:lang w:val="en-US"/>
        </w:rPr>
        <w:t>K</w:t>
      </w:r>
      <w:r w:rsidR="00E1588F">
        <w:t>.</w:t>
      </w:r>
    </w:p>
    <w:p w14:paraId="7D02066B" w14:textId="1100A340" w:rsidR="00E1588F" w:rsidRDefault="00E1588F" w:rsidP="00E1588F">
      <w:r w:rsidRPr="0085744A">
        <w:rPr>
          <w:b/>
          <w:bCs/>
          <w:i/>
          <w:iCs/>
        </w:rPr>
        <w:t xml:space="preserve">Scenario </w:t>
      </w:r>
      <w:r>
        <w:rPr>
          <w:b/>
          <w:bCs/>
          <w:i/>
          <w:iCs/>
        </w:rPr>
        <w:t>J</w:t>
      </w:r>
      <w:r w:rsidRPr="0085744A">
        <w:t xml:space="preserve"> is a situation where the source of the fault is external, and </w:t>
      </w:r>
      <w:bookmarkStart w:id="327" w:name="_Hlk143625145"/>
      <w:r>
        <w:t>the service is not in operation</w:t>
      </w:r>
      <w:bookmarkEnd w:id="327"/>
      <w:r w:rsidRPr="0085744A">
        <w:t>.</w:t>
      </w:r>
    </w:p>
    <w:p w14:paraId="51BD3413" w14:textId="5FBE3ED2" w:rsidR="00E1588F" w:rsidRDefault="00E1588F" w:rsidP="00E1588F">
      <w:pPr>
        <w:rPr>
          <w:highlight w:val="yellow"/>
        </w:rPr>
      </w:pPr>
      <w:bookmarkStart w:id="328" w:name="_Hlk143626614"/>
      <w:r w:rsidRPr="0085744A">
        <w:rPr>
          <w:b/>
          <w:bCs/>
          <w:i/>
          <w:iCs/>
        </w:rPr>
        <w:t xml:space="preserve">Scenario </w:t>
      </w:r>
      <w:r w:rsidR="007A5426">
        <w:rPr>
          <w:b/>
          <w:bCs/>
          <w:i/>
          <w:iCs/>
        </w:rPr>
        <w:t>K</w:t>
      </w:r>
      <w:r w:rsidRPr="0085744A">
        <w:t xml:space="preserve"> is a situation where the source of the fault is </w:t>
      </w:r>
      <w:r w:rsidR="00B6731D">
        <w:t>internal</w:t>
      </w:r>
      <w:r w:rsidRPr="0085744A">
        <w:t xml:space="preserve">, and </w:t>
      </w:r>
      <w:r w:rsidR="00B6731D">
        <w:t>the service is not in operation</w:t>
      </w:r>
      <w:bookmarkEnd w:id="328"/>
      <w:r w:rsidRPr="0085744A">
        <w:t>.</w:t>
      </w:r>
      <w:r w:rsidRPr="005D0816">
        <w:rPr>
          <w:highlight w:val="yellow"/>
        </w:rPr>
        <w:t xml:space="preserve"> </w:t>
      </w:r>
    </w:p>
    <w:p w14:paraId="670C217E" w14:textId="3F6C9900" w:rsidR="00E1588F" w:rsidRDefault="00B6731D" w:rsidP="00E1588F">
      <w:pPr>
        <w:pStyle w:val="Body"/>
        <w:rPr>
          <w:lang w:val="en-GB"/>
        </w:rPr>
      </w:pPr>
      <w:r>
        <w:rPr>
          <w:noProof/>
          <w:lang w:val="en-GB"/>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309C8B4D" w:rsidR="00B6731D" w:rsidRDefault="00B6731D" w:rsidP="00B6731D">
      <w:pPr>
        <w:pStyle w:val="Caption"/>
        <w:jc w:val="center"/>
        <w:rPr>
          <w:lang w:val="en-US"/>
        </w:rPr>
      </w:pPr>
      <w:bookmarkStart w:id="329" w:name="_Ref143625307"/>
      <w:r>
        <w:t xml:space="preserve">Figure </w:t>
      </w:r>
      <w:fldSimple w:instr=" SEQ Figure \* ARABIC ">
        <w:r w:rsidR="00FD5EFA">
          <w:rPr>
            <w:noProof/>
          </w:rPr>
          <w:t>29</w:t>
        </w:r>
      </w:fldSimple>
      <w:bookmarkEnd w:id="329"/>
      <w:r>
        <w:rPr>
          <w:lang w:val="en-US"/>
        </w:rPr>
        <w:t xml:space="preserve"> - Fault management scenarios J and K</w:t>
      </w:r>
    </w:p>
    <w:p w14:paraId="7F09DA4D" w14:textId="728B1137" w:rsidR="007A5426" w:rsidRDefault="007A5426" w:rsidP="00157277">
      <w:pPr>
        <w:pStyle w:val="Heading5"/>
      </w:pPr>
      <w:bookmarkStart w:id="330" w:name="_Hlk143625609"/>
      <w:bookmarkStart w:id="331" w:name="_Toc144822542"/>
      <w:r>
        <w:t>5.3.5.</w:t>
      </w:r>
      <w:r w:rsidR="00157277">
        <w:t>4</w:t>
      </w:r>
      <w:r>
        <w:t>.5</w:t>
      </w:r>
      <w:r>
        <w:tab/>
        <w:t xml:space="preserve">Fault management when ignoring the </w:t>
      </w:r>
      <w:r w:rsidR="00157277">
        <w:t>fault.</w:t>
      </w:r>
      <w:bookmarkEnd w:id="331"/>
      <w:r w:rsidRPr="00D51F95">
        <w:t xml:space="preserve"> </w:t>
      </w:r>
    </w:p>
    <w:p w14:paraId="030D3D48" w14:textId="7FCDC6F3" w:rsidR="007A5426" w:rsidRDefault="007A5426" w:rsidP="007A5426">
      <w:r w:rsidRPr="0085744A">
        <w:rPr>
          <w:b/>
          <w:bCs/>
          <w:i/>
          <w:iCs/>
        </w:rPr>
        <w:t xml:space="preserve">Scenario </w:t>
      </w:r>
      <w:r>
        <w:rPr>
          <w:b/>
          <w:bCs/>
          <w:i/>
          <w:iCs/>
        </w:rPr>
        <w:t>H</w:t>
      </w:r>
      <w:r w:rsidRPr="0085744A">
        <w:t xml:space="preserve"> is a situation where the </w:t>
      </w:r>
      <w:r>
        <w:t xml:space="preserve">service is in operation, and it had been decided to ignore the fault and continue using the service as-is. </w:t>
      </w:r>
    </w:p>
    <w:p w14:paraId="2DF4989F" w14:textId="50423844" w:rsidR="007A5426" w:rsidRDefault="007A5426" w:rsidP="007A5426">
      <w:pPr>
        <w:pStyle w:val="DesirableRequirement"/>
      </w:pPr>
      <w:r>
        <w:t xml:space="preserve">In such case the respective supply chain participants </w:t>
      </w:r>
      <w:r w:rsidRPr="007A5426">
        <w:rPr>
          <w:b/>
          <w:bCs/>
        </w:rPr>
        <w:t>SHOULD</w:t>
      </w:r>
      <w:r>
        <w:t xml:space="preserve"> notify each other of their decision to ignore the fault and continue operations.</w:t>
      </w:r>
    </w:p>
    <w:p w14:paraId="69EEC98D" w14:textId="77777777" w:rsidR="00D975E8" w:rsidRDefault="00D975E8" w:rsidP="007A5426"/>
    <w:p w14:paraId="1DAA1694" w14:textId="55B9C2E7" w:rsidR="007A5426" w:rsidRPr="007A5426" w:rsidRDefault="007A5426" w:rsidP="00157277">
      <w:pPr>
        <w:rPr>
          <w:lang w:val="en-US"/>
        </w:rPr>
      </w:pPr>
      <w:r>
        <w:t>A decision to ignore the fault does not nullify the SLA performance considerations and the buyer may be eligible to service credits as per agreement.</w:t>
      </w:r>
    </w:p>
    <w:p w14:paraId="31D4BE48" w14:textId="0C9C7755" w:rsidR="00E37F75" w:rsidRDefault="00E37F75" w:rsidP="00157277">
      <w:pPr>
        <w:pStyle w:val="Heading5"/>
      </w:pPr>
      <w:bookmarkStart w:id="332" w:name="_Hlk143626615"/>
      <w:bookmarkStart w:id="333" w:name="_Toc144822543"/>
      <w:r>
        <w:t>5.3.5.</w:t>
      </w:r>
      <w:r w:rsidR="00157277">
        <w:t>4</w:t>
      </w:r>
      <w:r>
        <w:t>.</w:t>
      </w:r>
      <w:r w:rsidR="007A5426">
        <w:t>6</w:t>
      </w:r>
      <w:r w:rsidR="000070BC">
        <w:tab/>
      </w:r>
      <w:r w:rsidRPr="00D51F95">
        <w:t xml:space="preserve">Proactive </w:t>
      </w:r>
      <w:r>
        <w:t>Fault Management</w:t>
      </w:r>
      <w:bookmarkEnd w:id="333"/>
      <w:r w:rsidRPr="00D51F95">
        <w:t xml:space="preserve"> </w:t>
      </w:r>
    </w:p>
    <w:bookmarkEnd w:id="330"/>
    <w:bookmarkEnd w:id="332"/>
    <w:p w14:paraId="4994A6C6" w14:textId="77777777" w:rsidR="00E37F75" w:rsidRPr="00D2598E" w:rsidRDefault="00E37F75" w:rsidP="007D6461">
      <w:r>
        <w:t>Each Participant SP may proactively handle faults that it has identified.</w:t>
      </w:r>
    </w:p>
    <w:p w14:paraId="66CED2DE" w14:textId="40E30C33" w:rsidR="00E37F75" w:rsidRDefault="007D6461" w:rsidP="00E37F75">
      <w:pPr>
        <w:pStyle w:val="DesirableRequirement"/>
      </w:pPr>
      <w:r>
        <w:rPr>
          <w:lang w:val="en-US"/>
        </w:rPr>
        <w:t>The Seller</w:t>
      </w:r>
      <w:r w:rsidR="00E37F75">
        <w:t xml:space="preserve"> </w:t>
      </w:r>
      <w:r w:rsidR="00E37F75" w:rsidRPr="0091451B">
        <w:rPr>
          <w:b/>
          <w:bCs/>
        </w:rPr>
        <w:t>SHOULD</w:t>
      </w:r>
      <w:r w:rsidR="00E37F75" w:rsidRPr="00D51F95">
        <w:t xml:space="preserve"> be able to proactively identify</w:t>
      </w:r>
      <w:r w:rsidR="00E37F75">
        <w:t>, and trigger handling of, service</w:t>
      </w:r>
      <w:r w:rsidR="00E37F75" w:rsidRPr="00D51F95">
        <w:t xml:space="preserve"> faults. </w:t>
      </w:r>
    </w:p>
    <w:p w14:paraId="277C7FCB" w14:textId="2D5D3508" w:rsidR="00E37F75" w:rsidRPr="0067762A" w:rsidRDefault="00E37F75" w:rsidP="00E37F75">
      <w:pPr>
        <w:pStyle w:val="OptionalRequirement"/>
      </w:pPr>
      <w:r>
        <w:t xml:space="preserve">If the Buyer has not opened a ticket for said fault, the </w:t>
      </w:r>
      <w:r w:rsidR="007D6461">
        <w:rPr>
          <w:lang w:val="en-US"/>
        </w:rPr>
        <w:t>Seller</w:t>
      </w:r>
      <w:r>
        <w:t xml:space="preserve"> </w:t>
      </w:r>
      <w:r w:rsidRPr="0091451B">
        <w:rPr>
          <w:b/>
          <w:bCs/>
        </w:rPr>
        <w:t>MAY</w:t>
      </w:r>
      <w:r>
        <w:t xml:space="preserve"> open an internal ticket.</w:t>
      </w:r>
    </w:p>
    <w:p w14:paraId="2E0D6377" w14:textId="0BF1F513" w:rsidR="007D6461" w:rsidRDefault="007D6461" w:rsidP="00157277">
      <w:pPr>
        <w:pStyle w:val="Heading5"/>
      </w:pPr>
      <w:bookmarkStart w:id="334" w:name="_Toc144822544"/>
      <w:r>
        <w:t>5.3.5.</w:t>
      </w:r>
      <w:r w:rsidR="00157277">
        <w:t>4</w:t>
      </w:r>
      <w:r>
        <w:t>.</w:t>
      </w:r>
      <w:r w:rsidR="007A5426">
        <w:t>7</w:t>
      </w:r>
      <w:r w:rsidR="000070BC">
        <w:tab/>
      </w:r>
      <w:r>
        <w:t>Reactive</w:t>
      </w:r>
      <w:r w:rsidRPr="00D51F95">
        <w:t xml:space="preserve"> </w:t>
      </w:r>
      <w:r>
        <w:t>Fault Management</w:t>
      </w:r>
      <w:bookmarkEnd w:id="334"/>
      <w:r w:rsidRPr="00D51F95">
        <w:t xml:space="preserve"> </w:t>
      </w:r>
    </w:p>
    <w:p w14:paraId="0D748405" w14:textId="50924AEC" w:rsidR="00E37F75" w:rsidRDefault="00E37F75" w:rsidP="007D6461">
      <w:r>
        <w:t>Tickets may be</w:t>
      </w:r>
      <w:r w:rsidRPr="00D51F95">
        <w:t xml:space="preserve"> opened by</w:t>
      </w:r>
      <w:r>
        <w:t xml:space="preserve"> the Buyer </w:t>
      </w:r>
      <w:r w:rsidRPr="00D51F95">
        <w:t xml:space="preserve">through a message sent from </w:t>
      </w:r>
      <w:r w:rsidR="007D6461">
        <w:t xml:space="preserve">the </w:t>
      </w:r>
      <w:r>
        <w:t xml:space="preserve">Buyer </w:t>
      </w:r>
      <w:r w:rsidRPr="00D51F95">
        <w:t xml:space="preserve">to </w:t>
      </w:r>
      <w:r w:rsidR="007D6461">
        <w:t>the Seller</w:t>
      </w:r>
      <w:r>
        <w:t xml:space="preserve">. </w:t>
      </w:r>
    </w:p>
    <w:p w14:paraId="49F95D1A" w14:textId="77777777" w:rsidR="00E37F75" w:rsidRDefault="00E37F75" w:rsidP="00E37F75">
      <w:pPr>
        <w:pStyle w:val="OptionalRequirement"/>
      </w:pPr>
      <w:r>
        <w:t xml:space="preserve">Seller </w:t>
      </w:r>
      <w:r w:rsidRPr="0091451B">
        <w:rPr>
          <w:b/>
          <w:bCs/>
        </w:rPr>
        <w:t>MAY</w:t>
      </w:r>
      <w:r>
        <w:t xml:space="preserve"> open a trouble ticket with one or more of its Sellers in the event of identifying a fault or being notified of a fault by its Buyer. </w:t>
      </w:r>
    </w:p>
    <w:p w14:paraId="6AA05CAC" w14:textId="725EF0C0" w:rsidR="00D975E8" w:rsidRPr="00D975E8" w:rsidRDefault="00D975E8" w:rsidP="00D975E8">
      <w:pPr>
        <w:pStyle w:val="DesirableRequirement"/>
      </w:pPr>
      <w:r>
        <w:t xml:space="preserve">A Seller </w:t>
      </w:r>
      <w:r w:rsidRPr="00D975E8">
        <w:rPr>
          <w:b/>
          <w:bCs/>
        </w:rPr>
        <w:t>SHOULD</w:t>
      </w:r>
      <w:r>
        <w:t xml:space="preserve"> take actions to remedy a fault once it is identified. </w:t>
      </w:r>
    </w:p>
    <w:p w14:paraId="26A9532F" w14:textId="77777777" w:rsidR="00E37F75" w:rsidRPr="00E37F75" w:rsidRDefault="00E37F75" w:rsidP="00E37F75">
      <w:pPr>
        <w:rPr>
          <w:lang w:val="en-IL"/>
        </w:rPr>
      </w:pPr>
    </w:p>
    <w:p w14:paraId="26F0DE02" w14:textId="09552CE4" w:rsidR="007E2F89" w:rsidRDefault="00D975E8" w:rsidP="00157277">
      <w:pPr>
        <w:pStyle w:val="Heading4"/>
      </w:pPr>
      <w:bookmarkStart w:id="335" w:name="_Toc144822545"/>
      <w:r>
        <w:t>5.3.5.</w:t>
      </w:r>
      <w:r w:rsidR="00157277">
        <w:t>5</w:t>
      </w:r>
      <w:r>
        <w:tab/>
      </w:r>
      <w:r>
        <w:t xml:space="preserve">Other </w:t>
      </w:r>
      <w:r w:rsidR="007E2F89">
        <w:t xml:space="preserve">Operations and Management </w:t>
      </w:r>
      <w:r>
        <w:t>activities</w:t>
      </w:r>
      <w:bookmarkEnd w:id="335"/>
    </w:p>
    <w:p w14:paraId="66F48E7E" w14:textId="46FBBF32" w:rsidR="005770A9" w:rsidRDefault="005770A9" w:rsidP="005770A9">
      <w:r>
        <w:t xml:space="preserve">Services provided by a seller to a buyer may require </w:t>
      </w:r>
      <w:r w:rsidR="00D975E8">
        <w:t>additional</w:t>
      </w:r>
      <w:r>
        <w:t xml:space="preserve"> maintenance and management support</w:t>
      </w:r>
      <w:r w:rsidR="00D975E8">
        <w:t xml:space="preserve"> activities such as</w:t>
      </w:r>
      <w:r w:rsidR="00E05944">
        <w:t>:</w:t>
      </w:r>
    </w:p>
    <w:p w14:paraId="489DECE2" w14:textId="641B5827" w:rsidR="005770A9" w:rsidRPr="005770A9" w:rsidRDefault="005770A9" w:rsidP="005770A9">
      <w:pPr>
        <w:pStyle w:val="ListParagraph"/>
        <w:numPr>
          <w:ilvl w:val="0"/>
          <w:numId w:val="39"/>
        </w:numPr>
        <w:rPr>
          <w:rFonts w:asciiTheme="majorBidi" w:hAnsiTheme="majorBidi" w:cstheme="majorBidi"/>
        </w:rPr>
      </w:pPr>
      <w:r w:rsidRPr="005770A9">
        <w:rPr>
          <w:rFonts w:asciiTheme="majorBidi" w:hAnsiTheme="majorBidi" w:cstheme="majorBidi"/>
        </w:rPr>
        <w:t>Software activation</w:t>
      </w:r>
    </w:p>
    <w:p w14:paraId="3306CE3E" w14:textId="6E824BD3" w:rsidR="005770A9" w:rsidRPr="00E05944"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Software u</w:t>
      </w:r>
      <w:r w:rsidR="005770A9" w:rsidRPr="005770A9">
        <w:rPr>
          <w:rFonts w:asciiTheme="majorBidi" w:hAnsiTheme="majorBidi" w:cstheme="majorBidi"/>
          <w:lang w:val="en-US"/>
        </w:rPr>
        <w:t>pgrades</w:t>
      </w:r>
      <w:r>
        <w:rPr>
          <w:rFonts w:asciiTheme="majorBidi" w:hAnsiTheme="majorBidi" w:cstheme="majorBidi"/>
          <w:lang w:val="en-US"/>
        </w:rPr>
        <w:t xml:space="preserve"> (e.g., new software release. E.g., applying a security patch).</w:t>
      </w:r>
    </w:p>
    <w:p w14:paraId="7A8F01E1" w14:textId="40828BC8" w:rsidR="00E05944" w:rsidRPr="00E05944"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Hardware upgrades (e.g., adding memory or storage</w:t>
      </w:r>
      <w:r w:rsidR="00A24EBE">
        <w:rPr>
          <w:rFonts w:asciiTheme="majorBidi" w:hAnsiTheme="majorBidi" w:cstheme="majorBidi"/>
          <w:lang w:val="en-US"/>
        </w:rPr>
        <w:t xml:space="preserve"> or computational capacity)</w:t>
      </w:r>
    </w:p>
    <w:p w14:paraId="34CDD237" w14:textId="2BA842F5" w:rsidR="00E05944" w:rsidRPr="00A24EBE" w:rsidRDefault="00E05944" w:rsidP="005770A9">
      <w:pPr>
        <w:pStyle w:val="ListParagraph"/>
        <w:numPr>
          <w:ilvl w:val="0"/>
          <w:numId w:val="39"/>
        </w:numPr>
        <w:rPr>
          <w:rFonts w:asciiTheme="majorBidi" w:hAnsiTheme="majorBidi" w:cstheme="majorBidi"/>
        </w:rPr>
      </w:pPr>
      <w:r>
        <w:rPr>
          <w:rFonts w:asciiTheme="majorBidi" w:hAnsiTheme="majorBidi" w:cstheme="majorBidi"/>
          <w:lang w:val="en-US"/>
        </w:rPr>
        <w:t>Preventive maintenance (e.g., improvement of ventilation/cooling capacity)</w:t>
      </w:r>
    </w:p>
    <w:p w14:paraId="0A2B23D1" w14:textId="584D4C42" w:rsidR="00A24EBE" w:rsidRPr="00824808" w:rsidRDefault="00A24EBE" w:rsidP="005770A9">
      <w:pPr>
        <w:pStyle w:val="ListParagraph"/>
        <w:numPr>
          <w:ilvl w:val="0"/>
          <w:numId w:val="39"/>
        </w:numPr>
        <w:rPr>
          <w:rFonts w:asciiTheme="majorBidi" w:hAnsiTheme="majorBidi" w:cstheme="majorBidi"/>
        </w:rPr>
      </w:pPr>
      <w:r>
        <w:rPr>
          <w:rFonts w:asciiTheme="majorBidi" w:hAnsiTheme="majorBidi" w:cstheme="majorBidi"/>
          <w:lang w:val="en-US"/>
        </w:rPr>
        <w:t xml:space="preserve">Other </w:t>
      </w:r>
      <w:r w:rsidR="00824808">
        <w:rPr>
          <w:rFonts w:asciiTheme="majorBidi" w:hAnsiTheme="majorBidi" w:cstheme="majorBidi"/>
          <w:lang w:val="en-US"/>
        </w:rPr>
        <w:t>activities not listed in the current document.</w:t>
      </w:r>
    </w:p>
    <w:p w14:paraId="0F00BF72" w14:textId="77777777" w:rsidR="00824808" w:rsidRPr="00E05944" w:rsidRDefault="00824808" w:rsidP="00824808">
      <w:pPr>
        <w:pStyle w:val="ListParagraph"/>
        <w:ind w:left="720"/>
        <w:rPr>
          <w:rFonts w:asciiTheme="majorBidi" w:hAnsiTheme="majorBidi" w:cstheme="majorBidi"/>
        </w:rPr>
      </w:pPr>
    </w:p>
    <w:p w14:paraId="3A6B4EBF" w14:textId="3BB28A18" w:rsidR="00E05944" w:rsidRDefault="00E05944" w:rsidP="00E05944">
      <w:pPr>
        <w:rPr>
          <w:rFonts w:asciiTheme="majorBidi" w:hAnsiTheme="majorBidi" w:cstheme="majorBidi"/>
        </w:rPr>
      </w:pPr>
      <w:r>
        <w:rPr>
          <w:rFonts w:asciiTheme="majorBidi" w:hAnsiTheme="majorBidi" w:cstheme="majorBidi"/>
        </w:rPr>
        <w:t>Such activities may require downtime of one or more operational services, as well as temporary suspension of certain inventory items temporarily preventing them from being used to establish new services.</w:t>
      </w:r>
    </w:p>
    <w:p w14:paraId="08D65399" w14:textId="18417486" w:rsidR="00E05944" w:rsidRDefault="00E05944" w:rsidP="00A24EBE">
      <w:pPr>
        <w:pStyle w:val="DesirableRequirement"/>
      </w:pPr>
      <w:r>
        <w:t xml:space="preserve">Software and hardware activation, upgrade and maintenance that affects services in operation </w:t>
      </w:r>
      <w:r w:rsidR="00A24EBE">
        <w:rPr>
          <w:b/>
          <w:bCs/>
          <w:lang w:val="en-US"/>
        </w:rPr>
        <w:t>SHOULD</w:t>
      </w:r>
      <w:r>
        <w:t xml:space="preserve"> be coordinated with the buyer of such services and be performed during a maintenance window agreed between the buyer and seller.</w:t>
      </w:r>
    </w:p>
    <w:p w14:paraId="2F980D6D" w14:textId="1F6E2D33" w:rsidR="00A24EBE" w:rsidRDefault="00E05944" w:rsidP="00A24EBE">
      <w:pPr>
        <w:pStyle w:val="OptionalRequirement"/>
        <w:rPr>
          <w:lang w:val="en-US"/>
        </w:rPr>
      </w:pPr>
      <w:r>
        <w:lastRenderedPageBreak/>
        <w:t>In the event of an emergen</w:t>
      </w:r>
      <w:r w:rsidR="00A24EBE">
        <w:t xml:space="preserve">cy operation where the seller has not been able to coordinate a maintenance window with the buyer, the seller MAY perform such maintenance and notify the buyer after the act. </w:t>
      </w:r>
    </w:p>
    <w:p w14:paraId="77354320" w14:textId="6B452A04" w:rsidR="00A24EBE" w:rsidRDefault="00A24EBE" w:rsidP="00A24EBE">
      <w:pPr>
        <w:pStyle w:val="MandatoryRequirement"/>
      </w:pPr>
      <w:r>
        <w:t xml:space="preserve">The downtime related to maintenance windows (coordinated in advance and emergency) </w:t>
      </w:r>
      <w:r w:rsidRPr="00A24EBE">
        <w:rPr>
          <w:b/>
          <w:bCs/>
        </w:rPr>
        <w:t>SHALL</w:t>
      </w:r>
      <w:r>
        <w:t xml:space="preserve"> be subject to an SLA signed between the buyer and the seller.</w:t>
      </w:r>
    </w:p>
    <w:p w14:paraId="2DE899F5" w14:textId="4E8335F0" w:rsidR="00A24EBE" w:rsidRDefault="00A24EBE" w:rsidP="00A24EBE">
      <w:pPr>
        <w:pStyle w:val="OptionalRequirement"/>
      </w:pPr>
      <w:r>
        <w:rPr>
          <w:lang w:val="en-US"/>
        </w:rPr>
        <w:t>An</w:t>
      </w:r>
      <w:r>
        <w:t xml:space="preserve"> SLA </w:t>
      </w:r>
      <w:r w:rsidRPr="00A24EBE">
        <w:rPr>
          <w:b/>
          <w:bCs/>
        </w:rPr>
        <w:t>MAY</w:t>
      </w:r>
      <w:r>
        <w:t xml:space="preserve"> consider planned maintenance differently than it considers emergency maintenance and may state different penalties and/or credits, if any, for different scenarios. </w:t>
      </w:r>
    </w:p>
    <w:p w14:paraId="187C8036" w14:textId="26907599" w:rsidR="00824808" w:rsidRPr="00824808" w:rsidRDefault="00824808" w:rsidP="00824808">
      <w:pPr>
        <w:pStyle w:val="MandatoryRequirement"/>
      </w:pPr>
      <w:r>
        <w:t xml:space="preserve">When inventory items and resources become temporarily unavailable for use they </w:t>
      </w:r>
      <w:r w:rsidRPr="00824808">
        <w:rPr>
          <w:b/>
          <w:bCs/>
        </w:rPr>
        <w:t>SHALL</w:t>
      </w:r>
      <w:r>
        <w:t xml:space="preserve"> be removed from list of available items/resources until such time that they become available.</w:t>
      </w:r>
    </w:p>
    <w:p w14:paraId="7856FEE5" w14:textId="77777777" w:rsidR="00A24EBE" w:rsidRPr="00A24EBE" w:rsidRDefault="00A24EBE" w:rsidP="00A24EBE">
      <w:pPr>
        <w:pStyle w:val="Body"/>
        <w:rPr>
          <w:lang w:val="en-US"/>
        </w:rPr>
      </w:pPr>
    </w:p>
    <w:p w14:paraId="066C3D5B" w14:textId="48C39D5D" w:rsidR="003E077D" w:rsidRPr="00824808" w:rsidRDefault="003E077D" w:rsidP="00824808">
      <w:pPr>
        <w:pStyle w:val="Heading3"/>
      </w:pPr>
      <w:bookmarkStart w:id="336" w:name="_Toc144822546"/>
      <w:r>
        <w:t>5.</w:t>
      </w:r>
      <w:r w:rsidR="00824808">
        <w:t>3</w:t>
      </w:r>
      <w:r>
        <w:t>.</w:t>
      </w:r>
      <w:r w:rsidR="00824808">
        <w:t>6</w:t>
      </w:r>
      <w:r>
        <w:tab/>
      </w:r>
      <w:r w:rsidRPr="00824808">
        <w:t>Settlement</w:t>
      </w:r>
      <w:bookmarkEnd w:id="336"/>
    </w:p>
    <w:p w14:paraId="4D26CC76" w14:textId="35C9B073" w:rsidR="005770A9" w:rsidRDefault="005770A9" w:rsidP="00157277">
      <w:pPr>
        <w:pStyle w:val="Heading4"/>
      </w:pPr>
      <w:bookmarkStart w:id="337" w:name="_Toc144822547"/>
      <w:r>
        <w:t>5.</w:t>
      </w:r>
      <w:r w:rsidR="00157277">
        <w:t>3</w:t>
      </w:r>
      <w:r>
        <w:t>.6.1</w:t>
      </w:r>
      <w:r>
        <w:tab/>
        <w:t>Once-off settlement</w:t>
      </w:r>
      <w:bookmarkEnd w:id="337"/>
    </w:p>
    <w:p w14:paraId="746B6FDE" w14:textId="408174A8" w:rsidR="005770A9" w:rsidRDefault="005770A9" w:rsidP="005770A9">
      <w:r>
        <w:t>Certain goods and services are procured as a once-off transaction where the buyer pays for the good or services and is not required to make any further payments. An example would be buying a theatre ticket or a snack.</w:t>
      </w:r>
    </w:p>
    <w:p w14:paraId="416520C1" w14:textId="5B3BD4D7" w:rsidR="005770A9" w:rsidRDefault="005770A9" w:rsidP="005770A9">
      <w:r>
        <w:t xml:space="preserve">Such settlement is typically handled in advance where the goods or services are being paid prior to provisioning of the goods or services. </w:t>
      </w:r>
    </w:p>
    <w:p w14:paraId="216125E8" w14:textId="6AE10436" w:rsidR="005770A9" w:rsidRPr="005770A9" w:rsidRDefault="005770A9" w:rsidP="005770A9">
      <w:r>
        <w:t xml:space="preserve">However – there are scenarios where the final bill is only known after the goods or services are delivered. In such cases the settlement will </w:t>
      </w:r>
      <w:r w:rsidR="006F14FB">
        <w:t xml:space="preserve">occur in arears. An example is a </w:t>
      </w:r>
      <w:r w:rsidR="00157277">
        <w:t>periodical</w:t>
      </w:r>
      <w:r w:rsidR="006F14FB">
        <w:t xml:space="preserve"> service to a vehicle where the final bill depends on the number of items replaced/maintained and the number of hours of work</w:t>
      </w:r>
      <w:r w:rsidR="00157277">
        <w:t xml:space="preserve"> spent</w:t>
      </w:r>
      <w:r w:rsidR="006F14FB">
        <w:t>.</w:t>
      </w:r>
    </w:p>
    <w:p w14:paraId="14A0D699" w14:textId="18ADA8DE" w:rsidR="005770A9" w:rsidRDefault="005770A9" w:rsidP="005770A9">
      <w:pPr>
        <w:pStyle w:val="Heading5"/>
      </w:pPr>
      <w:bookmarkStart w:id="338" w:name="_Toc144822548"/>
      <w:r w:rsidRPr="00157277">
        <w:rPr>
          <w:rStyle w:val="Heading4Char"/>
        </w:rPr>
        <w:t>5.</w:t>
      </w:r>
      <w:r w:rsidR="00157277" w:rsidRPr="00157277">
        <w:rPr>
          <w:rStyle w:val="Heading4Char"/>
        </w:rPr>
        <w:t>3</w:t>
      </w:r>
      <w:r w:rsidRPr="00157277">
        <w:rPr>
          <w:rStyle w:val="Heading4Char"/>
        </w:rPr>
        <w:t>.6.2</w:t>
      </w:r>
      <w:r w:rsidRPr="00157277">
        <w:rPr>
          <w:rStyle w:val="Heading4Char"/>
        </w:rPr>
        <w:tab/>
        <w:t>Periodical settlement</w:t>
      </w:r>
      <w:bookmarkEnd w:id="338"/>
      <w:r>
        <w:t xml:space="preserve"> </w:t>
      </w:r>
    </w:p>
    <w:p w14:paraId="319D655A" w14:textId="77777777" w:rsidR="006F14FB" w:rsidRDefault="006F14FB" w:rsidP="006F14FB">
      <w:r>
        <w:t>Certain goods and serviced involve a periodical settlement. Those are typically:</w:t>
      </w:r>
    </w:p>
    <w:p w14:paraId="5A734B83" w14:textId="3D77DDA0"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S</w:t>
      </w:r>
      <w:r w:rsidRPr="004B6F8C">
        <w:rPr>
          <w:rFonts w:asciiTheme="majorBidi" w:hAnsiTheme="majorBidi" w:cstheme="majorBidi"/>
        </w:rPr>
        <w:t>cenarios where goods are consumed and need to be replenished periodically (e.g., a water filter in an espresso machine may need to be replaced every 6 months, thus the seller will ship a new filter ahead of the replacement due date and will charge the buyer for that filter using an agreed upon payment method)</w:t>
      </w:r>
      <w:r w:rsidRPr="004B6F8C">
        <w:rPr>
          <w:rFonts w:asciiTheme="majorBidi" w:hAnsiTheme="majorBidi" w:cstheme="majorBidi"/>
          <w:lang w:val="en-US"/>
        </w:rPr>
        <w:t>.</w:t>
      </w:r>
      <w:r w:rsidRPr="004B6F8C">
        <w:rPr>
          <w:rFonts w:asciiTheme="majorBidi" w:hAnsiTheme="majorBidi" w:cstheme="majorBidi"/>
        </w:rPr>
        <w:t xml:space="preserve"> </w:t>
      </w:r>
    </w:p>
    <w:p w14:paraId="098C0D71" w14:textId="560C4D0B"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A</w:t>
      </w:r>
      <w:r w:rsidRPr="004B6F8C">
        <w:rPr>
          <w:rFonts w:asciiTheme="majorBidi" w:hAnsiTheme="majorBidi" w:cstheme="majorBidi"/>
        </w:rPr>
        <w:t xml:space="preserve"> service is in use for prolonged durations and is paid for on a periodical basis</w:t>
      </w:r>
      <w:r w:rsidRPr="004B6F8C">
        <w:rPr>
          <w:rFonts w:asciiTheme="majorBidi" w:hAnsiTheme="majorBidi" w:cstheme="majorBidi"/>
          <w:lang w:val="en-US"/>
        </w:rPr>
        <w:t xml:space="preserve"> (e.g., </w:t>
      </w:r>
      <w:r w:rsidR="00157277">
        <w:rPr>
          <w:rFonts w:asciiTheme="majorBidi" w:hAnsiTheme="majorBidi" w:cstheme="majorBidi"/>
          <w:lang w:val="en-US"/>
        </w:rPr>
        <w:t xml:space="preserve">a </w:t>
      </w:r>
      <w:proofErr w:type="gramStart"/>
      <w:r w:rsidR="00157277">
        <w:rPr>
          <w:rFonts w:asciiTheme="majorBidi" w:hAnsiTheme="majorBidi" w:cstheme="majorBidi"/>
          <w:lang w:val="en-US"/>
        </w:rPr>
        <w:t>36 month</w:t>
      </w:r>
      <w:proofErr w:type="gramEnd"/>
      <w:r w:rsidR="00157277">
        <w:rPr>
          <w:rFonts w:asciiTheme="majorBidi" w:hAnsiTheme="majorBidi" w:cstheme="majorBidi"/>
          <w:lang w:val="en-US"/>
        </w:rPr>
        <w:t xml:space="preserve"> term m</w:t>
      </w:r>
      <w:r w:rsidRPr="004B6F8C">
        <w:rPr>
          <w:rFonts w:asciiTheme="majorBidi" w:hAnsiTheme="majorBidi" w:cstheme="majorBidi"/>
          <w:lang w:val="en-US"/>
        </w:rPr>
        <w:t xml:space="preserve">obile phone service </w:t>
      </w:r>
      <w:r w:rsidR="00157277">
        <w:rPr>
          <w:rFonts w:asciiTheme="majorBidi" w:hAnsiTheme="majorBidi" w:cstheme="majorBidi"/>
          <w:lang w:val="en-US"/>
        </w:rPr>
        <w:t xml:space="preserve">billed monthly </w:t>
      </w:r>
      <w:r w:rsidRPr="004B6F8C">
        <w:rPr>
          <w:rFonts w:asciiTheme="majorBidi" w:hAnsiTheme="majorBidi" w:cstheme="majorBidi"/>
          <w:lang w:val="en-US"/>
        </w:rPr>
        <w:t>where the bill includes certain fixed elements and certain usage-based elements)</w:t>
      </w:r>
      <w:r w:rsidRPr="004B6F8C">
        <w:rPr>
          <w:rFonts w:asciiTheme="majorBidi" w:hAnsiTheme="majorBidi" w:cstheme="majorBidi"/>
        </w:rPr>
        <w:t>.</w:t>
      </w:r>
    </w:p>
    <w:p w14:paraId="76E65B43" w14:textId="2D9D651B" w:rsidR="006F14FB" w:rsidRPr="004B6F8C" w:rsidRDefault="006F14FB" w:rsidP="006F14FB">
      <w:pPr>
        <w:pStyle w:val="ListParagraph"/>
        <w:numPr>
          <w:ilvl w:val="0"/>
          <w:numId w:val="40"/>
        </w:numPr>
        <w:rPr>
          <w:rFonts w:asciiTheme="majorBidi" w:hAnsiTheme="majorBidi" w:cstheme="majorBidi"/>
        </w:rPr>
      </w:pPr>
      <w:r w:rsidRPr="004B6F8C">
        <w:rPr>
          <w:rFonts w:asciiTheme="majorBidi" w:hAnsiTheme="majorBidi" w:cstheme="majorBidi"/>
          <w:lang w:val="en-US"/>
        </w:rPr>
        <w:t xml:space="preserve">Threshold based settlement where a transaction occurs once a certain threshold had been reached (e.g., a debit card is </w:t>
      </w:r>
      <w:r w:rsidR="004B6F8C" w:rsidRPr="004B6F8C">
        <w:rPr>
          <w:rFonts w:asciiTheme="majorBidi" w:hAnsiTheme="majorBidi" w:cstheme="majorBidi"/>
          <w:lang w:val="en-US"/>
        </w:rPr>
        <w:t>topped-up once the remaining funds drop below a certain amount).</w:t>
      </w:r>
    </w:p>
    <w:p w14:paraId="6BD80E13" w14:textId="77777777" w:rsidR="00157277" w:rsidRDefault="00157277" w:rsidP="00157277"/>
    <w:p w14:paraId="6CCDEA37" w14:textId="5CD9276A" w:rsidR="00157277" w:rsidRDefault="00157277" w:rsidP="00157277">
      <w:pPr>
        <w:pStyle w:val="Heading4"/>
      </w:pPr>
      <w:bookmarkStart w:id="339" w:name="_Toc144822549"/>
      <w:r>
        <w:t>5.3.6.3</w:t>
      </w:r>
      <w:r>
        <w:tab/>
        <w:t>Payment process</w:t>
      </w:r>
      <w:bookmarkEnd w:id="339"/>
    </w:p>
    <w:p w14:paraId="1564DE56" w14:textId="77777777" w:rsidR="003919FB" w:rsidRDefault="003919FB" w:rsidP="00157277">
      <w:r>
        <w:t xml:space="preserve">Seller sends an invoice to the buyer and, unless disputed by the buyer, </w:t>
      </w:r>
      <w:r w:rsidR="00157277" w:rsidRPr="007A5005">
        <w:t xml:space="preserve">the parties settle through </w:t>
      </w:r>
      <w:r>
        <w:t xml:space="preserve">and agreed upon </w:t>
      </w:r>
      <w:r w:rsidR="00157277" w:rsidRPr="007A5005">
        <w:t xml:space="preserve">payment </w:t>
      </w:r>
      <w:r>
        <w:t>method on an agreed upon schedule</w:t>
      </w:r>
      <w:r w:rsidR="00157277" w:rsidRPr="007A5005">
        <w:t>.</w:t>
      </w:r>
      <w:r>
        <w:t xml:space="preserve"> E.g., the parties may agree on a 30-day payment terms where the buyer </w:t>
      </w:r>
      <w:proofErr w:type="gramStart"/>
      <w:r>
        <w:t>has to</w:t>
      </w:r>
      <w:proofErr w:type="gramEnd"/>
      <w:r>
        <w:t xml:space="preserve"> pay an undisputed invoice within 30 days of its issuance by the seller. </w:t>
      </w:r>
    </w:p>
    <w:p w14:paraId="09592F7E" w14:textId="3BA19BB4" w:rsidR="003919FB" w:rsidRDefault="003919FB" w:rsidP="003919FB">
      <w:pPr>
        <w:pStyle w:val="MandatoryRequirement"/>
      </w:pPr>
      <w:r>
        <w:t xml:space="preserve">The seller </w:t>
      </w:r>
      <w:r w:rsidRPr="003919FB">
        <w:rPr>
          <w:b/>
          <w:bCs/>
        </w:rPr>
        <w:t>SHALL</w:t>
      </w:r>
      <w:r>
        <w:t xml:space="preserve"> invoice the buyer in accordance with an agreement signed between the buyer and the seller.</w:t>
      </w:r>
    </w:p>
    <w:p w14:paraId="0BE106AC" w14:textId="6FA75280" w:rsidR="00157277" w:rsidRDefault="003919FB" w:rsidP="003919FB">
      <w:pPr>
        <w:pStyle w:val="DesirableRequirement"/>
      </w:pPr>
      <w:r>
        <w:t xml:space="preserve">When the buyer disputes the invoice both parties </w:t>
      </w:r>
      <w:r w:rsidRPr="003919FB">
        <w:rPr>
          <w:b/>
          <w:bCs/>
        </w:rPr>
        <w:t>SHOULD</w:t>
      </w:r>
      <w:r>
        <w:t xml:space="preserve"> negotiate the dispute and arrive at a conclusion.</w:t>
      </w:r>
      <w:r w:rsidR="00157277" w:rsidRPr="007A5005">
        <w:t xml:space="preserve"> </w:t>
      </w:r>
    </w:p>
    <w:p w14:paraId="4C9678B3" w14:textId="569A0BAC" w:rsidR="003919FB" w:rsidRDefault="003919FB" w:rsidP="003919FB">
      <w:pPr>
        <w:pStyle w:val="MandatoryRequirement"/>
      </w:pPr>
      <w:r>
        <w:t xml:space="preserve">The buyer </w:t>
      </w:r>
      <w:r w:rsidRPr="003919FB">
        <w:rPr>
          <w:b/>
          <w:bCs/>
        </w:rPr>
        <w:t>SHALL</w:t>
      </w:r>
      <w:r>
        <w:t xml:space="preserve"> pay an undisputed invoice according to an agreed upon schedule</w:t>
      </w:r>
      <w:r>
        <w:rPr>
          <w:lang w:val="en-US"/>
        </w:rPr>
        <w:t xml:space="preserve"> </w:t>
      </w:r>
      <w:r w:rsidRPr="000511ED">
        <w:t xml:space="preserve">in accordance </w:t>
      </w:r>
      <w:r>
        <w:rPr>
          <w:lang w:val="en-US"/>
        </w:rPr>
        <w:t>with</w:t>
      </w:r>
      <w:r w:rsidRPr="000511ED">
        <w:t xml:space="preserve"> the terms stipulated in the agreement</w:t>
      </w:r>
      <w:r>
        <w:t>.</w:t>
      </w:r>
    </w:p>
    <w:p w14:paraId="3A224F14" w14:textId="0238BC22" w:rsidR="003919FB" w:rsidRPr="003919FB" w:rsidRDefault="003919FB" w:rsidP="003919FB">
      <w:pPr>
        <w:pStyle w:val="OptionalRequirement"/>
      </w:pPr>
      <w:r>
        <w:t xml:space="preserve">The agreement, invoice and payment </w:t>
      </w:r>
      <w:r w:rsidRPr="003919FB">
        <w:rPr>
          <w:b/>
          <w:bCs/>
        </w:rPr>
        <w:t>MAY</w:t>
      </w:r>
      <w:r>
        <w:t xml:space="preserve"> take any agreed upon form and format, including digital format, smart contracts, digital currency transfers as well as paper based and traditional banking processes.</w:t>
      </w:r>
    </w:p>
    <w:p w14:paraId="14961A54" w14:textId="4A82CB29" w:rsidR="005770A9" w:rsidRDefault="00157277" w:rsidP="00D46CFC">
      <w:pPr>
        <w:pStyle w:val="MandatoryRequirement"/>
      </w:pPr>
      <w:r w:rsidRPr="001B620B">
        <w:t xml:space="preserve">The form of payment </w:t>
      </w:r>
      <w:r w:rsidRPr="0091451B">
        <w:rPr>
          <w:b/>
          <w:bCs/>
        </w:rPr>
        <w:t>MUST</w:t>
      </w:r>
      <w:r w:rsidRPr="001B620B">
        <w:t xml:space="preserve"> be agreed upon by both parties</w:t>
      </w:r>
      <w:r>
        <w:t xml:space="preserve"> in the contract</w:t>
      </w:r>
      <w:r w:rsidRPr="001B620B">
        <w:t>.</w:t>
      </w:r>
    </w:p>
    <w:p w14:paraId="14028BAC" w14:textId="40ED1A6A" w:rsidR="00D46CFC" w:rsidRPr="00D46CFC" w:rsidRDefault="00D46CFC" w:rsidP="00D46CFC">
      <w:pPr>
        <w:pStyle w:val="Body"/>
        <w:rPr>
          <w:rFonts w:asciiTheme="majorBidi" w:hAnsiTheme="majorBidi" w:cstheme="majorBidi"/>
          <w:lang w:val="en-US"/>
        </w:rPr>
      </w:pPr>
      <w:r w:rsidRPr="00D46CFC">
        <w:rPr>
          <w:rFonts w:asciiTheme="majorBidi" w:hAnsiTheme="majorBidi" w:cstheme="majorBidi"/>
          <w:lang w:val="en-US"/>
        </w:rPr>
        <w:t>Dispute resolution is beyond the scope of the current document.</w:t>
      </w:r>
    </w:p>
    <w:p w14:paraId="06EB438B" w14:textId="3E800A1E" w:rsidR="00D46CFC" w:rsidRPr="00D46CFC" w:rsidRDefault="00D46CFC" w:rsidP="00D46CFC">
      <w:pPr>
        <w:pStyle w:val="DesirableRequirement"/>
      </w:pPr>
      <w:r>
        <w:lastRenderedPageBreak/>
        <w:t xml:space="preserve">The agreement between the parties </w:t>
      </w:r>
      <w:r w:rsidRPr="00D46CFC">
        <w:rPr>
          <w:b/>
          <w:bCs/>
        </w:rPr>
        <w:t>SHOULD</w:t>
      </w:r>
      <w:r>
        <w:t xml:space="preserve"> include clauses defining the required actions in the event of a dispute.</w:t>
      </w:r>
    </w:p>
    <w:p w14:paraId="5CA9F9EC" w14:textId="77777777" w:rsidR="00D46CFC" w:rsidRDefault="00D46CFC">
      <w:pPr>
        <w:overflowPunct/>
        <w:autoSpaceDE/>
        <w:autoSpaceDN/>
        <w:adjustRightInd/>
        <w:spacing w:after="0"/>
        <w:textAlignment w:val="auto"/>
        <w:rPr>
          <w:rFonts w:ascii="Arial" w:hAnsi="Arial"/>
          <w:sz w:val="32"/>
        </w:rPr>
      </w:pPr>
      <w:bookmarkStart w:id="340" w:name="_Toc49441516"/>
      <w:r>
        <w:br w:type="page"/>
      </w:r>
    </w:p>
    <w:p w14:paraId="4F9E7E0F" w14:textId="219710BE" w:rsidR="009142B0" w:rsidRPr="00D46CFC" w:rsidRDefault="00D46CFC">
      <w:pPr>
        <w:pStyle w:val="Heading2"/>
        <w:numPr>
          <w:ilvl w:val="0"/>
          <w:numId w:val="17"/>
        </w:numPr>
        <w:ind w:left="1134" w:hanging="1134"/>
        <w:rPr>
          <w:highlight w:val="yellow"/>
        </w:rPr>
      </w:pPr>
      <w:bookmarkStart w:id="341" w:name="_Toc144822550"/>
      <w:bookmarkEnd w:id="340"/>
      <w:r w:rsidRPr="00D46CFC">
        <w:rPr>
          <w:highlight w:val="yellow"/>
        </w:rPr>
        <w:lastRenderedPageBreak/>
        <w:t>APPENDIX A – USAGE BASED SERVICES RATING AND BILLING</w:t>
      </w:r>
      <w:r>
        <w:rPr>
          <w:highlight w:val="yellow"/>
        </w:rPr>
        <w:t xml:space="preserve"> (editing stopped here)</w:t>
      </w:r>
      <w:bookmarkEnd w:id="341"/>
    </w:p>
    <w:p w14:paraId="0E56DD91" w14:textId="77777777" w:rsidR="009142B0" w:rsidRDefault="009142B0">
      <w:pPr>
        <w:pStyle w:val="Heading3"/>
        <w:numPr>
          <w:ilvl w:val="0"/>
          <w:numId w:val="17"/>
        </w:numPr>
        <w:ind w:left="1134" w:hanging="1134"/>
      </w:pPr>
      <w:bookmarkStart w:id="342" w:name="_Toc49441517"/>
      <w:bookmarkStart w:id="343" w:name="_Toc144822551"/>
      <w:r>
        <w:t>Introduction</w:t>
      </w:r>
      <w:bookmarkEnd w:id="342"/>
      <w:bookmarkEnd w:id="343"/>
    </w:p>
    <w:p w14:paraId="357ECE88" w14:textId="77777777" w:rsidR="009142B0" w:rsidRDefault="009142B0" w:rsidP="009142B0">
      <w:pPr>
        <w:pStyle w:val="Body"/>
      </w:pPr>
      <w:r>
        <w:t>Billing</w:t>
      </w:r>
      <w:r w:rsidRPr="00055E2B">
        <w:t xml:space="preserve"> is divided into </w:t>
      </w:r>
      <w:r>
        <w:t>four</w:t>
      </w:r>
      <w:r w:rsidRPr="00055E2B">
        <w:t xml:space="preserve"> </w:t>
      </w:r>
      <w:r>
        <w:t>consecutive processes</w:t>
      </w:r>
      <w:r w:rsidRPr="00055E2B">
        <w:t>:</w:t>
      </w:r>
    </w:p>
    <w:p w14:paraId="5CC5FC7D" w14:textId="77777777" w:rsidR="009142B0" w:rsidRDefault="009142B0">
      <w:pPr>
        <w:pStyle w:val="Body"/>
        <w:numPr>
          <w:ilvl w:val="0"/>
          <w:numId w:val="32"/>
        </w:numPr>
        <w:spacing w:before="0"/>
        <w:ind w:left="1434" w:hanging="357"/>
      </w:pPr>
      <w:r>
        <w:t>Rating</w:t>
      </w:r>
    </w:p>
    <w:p w14:paraId="32743362" w14:textId="77777777" w:rsidR="009142B0" w:rsidRDefault="009142B0">
      <w:pPr>
        <w:pStyle w:val="Body"/>
        <w:numPr>
          <w:ilvl w:val="0"/>
          <w:numId w:val="32"/>
        </w:numPr>
        <w:spacing w:before="0"/>
        <w:ind w:left="1434" w:hanging="357"/>
      </w:pPr>
      <w:r>
        <w:t>Invoicing</w:t>
      </w:r>
    </w:p>
    <w:p w14:paraId="2EE406A0" w14:textId="77777777" w:rsidR="009142B0" w:rsidRDefault="009142B0">
      <w:pPr>
        <w:pStyle w:val="Body"/>
        <w:numPr>
          <w:ilvl w:val="0"/>
          <w:numId w:val="32"/>
        </w:numPr>
        <w:spacing w:before="0"/>
        <w:ind w:left="1434" w:hanging="357"/>
      </w:pPr>
      <w:r>
        <w:t>Reconciliation</w:t>
      </w:r>
    </w:p>
    <w:p w14:paraId="7CDF01A9" w14:textId="77777777" w:rsidR="009142B0" w:rsidRDefault="009142B0">
      <w:pPr>
        <w:pStyle w:val="Body"/>
        <w:numPr>
          <w:ilvl w:val="0"/>
          <w:numId w:val="32"/>
        </w:numPr>
        <w:spacing w:before="0"/>
        <w:ind w:left="1434" w:hanging="357"/>
      </w:pPr>
      <w:r>
        <w:t>Settlement</w:t>
      </w:r>
    </w:p>
    <w:p w14:paraId="124FB2EC" w14:textId="77777777" w:rsidR="009142B0" w:rsidRPr="00D51F95" w:rsidRDefault="009142B0" w:rsidP="009142B0">
      <w:pPr>
        <w:pStyle w:val="Body"/>
      </w:pPr>
      <w:r w:rsidRPr="00D51F95">
        <w:t>Specific considerations for on-demand services:</w:t>
      </w:r>
    </w:p>
    <w:p w14:paraId="168FCB66" w14:textId="77777777" w:rsidR="009142B0" w:rsidRDefault="009142B0">
      <w:pPr>
        <w:pStyle w:val="Body"/>
        <w:numPr>
          <w:ilvl w:val="0"/>
          <w:numId w:val="32"/>
        </w:numPr>
        <w:spacing w:before="0"/>
        <w:ind w:left="1434" w:hanging="357"/>
      </w:pPr>
      <w:r>
        <w:t>Billing intervals may cover multiple service instances.</w:t>
      </w:r>
    </w:p>
    <w:p w14:paraId="257ABC5B" w14:textId="77777777" w:rsidR="009142B0" w:rsidRPr="00055E2B" w:rsidRDefault="009142B0">
      <w:pPr>
        <w:pStyle w:val="Body"/>
        <w:numPr>
          <w:ilvl w:val="0"/>
          <w:numId w:val="32"/>
        </w:numPr>
        <w:spacing w:before="0"/>
        <w:ind w:left="1434" w:hanging="357"/>
      </w:pPr>
      <w:r>
        <w:t>Each billing interval must be identifiable for SLA credit negotiation and settlement purposes.</w:t>
      </w:r>
    </w:p>
    <w:p w14:paraId="7098C0A7" w14:textId="77777777" w:rsidR="009142B0" w:rsidRDefault="009142B0">
      <w:pPr>
        <w:pStyle w:val="Heading3"/>
        <w:numPr>
          <w:ilvl w:val="0"/>
          <w:numId w:val="17"/>
        </w:numPr>
        <w:ind w:left="1134" w:hanging="1134"/>
      </w:pPr>
      <w:bookmarkStart w:id="344" w:name="_Toc36361527"/>
      <w:bookmarkStart w:id="345" w:name="_Toc36361528"/>
      <w:bookmarkStart w:id="346" w:name="_Toc49441518"/>
      <w:bookmarkStart w:id="347" w:name="_Toc144822552"/>
      <w:bookmarkEnd w:id="344"/>
      <w:bookmarkEnd w:id="345"/>
      <w:r>
        <w:t>Rating</w:t>
      </w:r>
      <w:bookmarkEnd w:id="346"/>
      <w:bookmarkEnd w:id="347"/>
    </w:p>
    <w:p w14:paraId="2F23BF74" w14:textId="77777777" w:rsidR="009142B0" w:rsidRDefault="009142B0" w:rsidP="009142B0">
      <w:pPr>
        <w:pStyle w:val="Body"/>
      </w:pPr>
      <w:r>
        <w:t>For the purpose of this document, the ‘rate’ is the monetary value of the unit of measurement of a service. For example: 5 cents per minute; US$1 per mile; 0.05 cent per CPU cycle etc.</w:t>
      </w:r>
    </w:p>
    <w:p w14:paraId="0974977E" w14:textId="77777777" w:rsidR="009142B0" w:rsidRDefault="009142B0" w:rsidP="009142B0"/>
    <w:p w14:paraId="58E461C9" w14:textId="77777777" w:rsidR="009142B0" w:rsidRDefault="009142B0" w:rsidP="009142B0">
      <w:r>
        <w:t xml:space="preserve">Rating is the application of a rate to a service. Based upon agreed billing interval, utilization records for said interval are matched with and multiplied by agreed upon contracted rates yielding rated utilization records. These records are then fed into the invoicing process. </w:t>
      </w:r>
    </w:p>
    <w:p w14:paraId="4C8851E2" w14:textId="77777777" w:rsidR="009142B0" w:rsidRDefault="009142B0" w:rsidP="009142B0">
      <w:pPr>
        <w:pStyle w:val="MandatoryRequirement"/>
      </w:pPr>
      <w:r>
        <w:t xml:space="preserve">S-BUS </w:t>
      </w:r>
      <w:r w:rsidRPr="0091451B">
        <w:rPr>
          <w:b/>
          <w:bCs/>
        </w:rPr>
        <w:t>MUST</w:t>
      </w:r>
      <w:r>
        <w:t xml:space="preserve"> rate utilization records according to agreed-upon and contracted rates between SP and Buyer.</w:t>
      </w:r>
    </w:p>
    <w:p w14:paraId="24BA1A3A" w14:textId="77777777" w:rsidR="009142B0" w:rsidRPr="00481C30" w:rsidRDefault="009142B0" w:rsidP="009142B0">
      <w:pPr>
        <w:pStyle w:val="OptionalRequirement"/>
        <w:rPr>
          <w:rFonts w:ascii="Sansation" w:eastAsiaTheme="majorEastAsia" w:hAnsi="Sansation" w:cstheme="majorBidi"/>
          <w:b/>
          <w:bCs/>
          <w:sz w:val="22"/>
          <w:szCs w:val="22"/>
        </w:rPr>
      </w:pPr>
      <w:r w:rsidRPr="00110B52">
        <w:t>SP</w:t>
      </w:r>
      <w:r>
        <w:t xml:space="preserve"> rating process </w:t>
      </w:r>
      <w:r w:rsidRPr="0091451B">
        <w:rPr>
          <w:b/>
          <w:bCs/>
        </w:rPr>
        <w:t>MAY</w:t>
      </w:r>
      <w:r>
        <w:t xml:space="preserve"> include application of discounts based on volume or type of data transactions as mutually agreed by both parties.  </w:t>
      </w:r>
    </w:p>
    <w:p w14:paraId="128CF5B8" w14:textId="77777777" w:rsidR="009142B0" w:rsidRDefault="009142B0">
      <w:pPr>
        <w:pStyle w:val="Heading3"/>
        <w:numPr>
          <w:ilvl w:val="0"/>
          <w:numId w:val="17"/>
        </w:numPr>
        <w:ind w:left="1134" w:hanging="1134"/>
      </w:pPr>
      <w:bookmarkStart w:id="348" w:name="_Toc49441519"/>
      <w:bookmarkStart w:id="349" w:name="_Toc144822553"/>
      <w:r>
        <w:t>Invoicing</w:t>
      </w:r>
      <w:bookmarkEnd w:id="348"/>
      <w:bookmarkEnd w:id="349"/>
    </w:p>
    <w:p w14:paraId="44BB54BB" w14:textId="77777777" w:rsidR="009142B0" w:rsidRDefault="009142B0" w:rsidP="009142B0">
      <w:pPr>
        <w:pStyle w:val="Body"/>
      </w:pPr>
      <w:r>
        <w:t>Invoicing is the process of generating an Invoice and sending it to the Buyer.</w:t>
      </w:r>
    </w:p>
    <w:p w14:paraId="61AE6F4F" w14:textId="77777777" w:rsidR="009142B0" w:rsidRDefault="009142B0" w:rsidP="009142B0">
      <w:pPr>
        <w:pStyle w:val="Body"/>
      </w:pPr>
      <w:r>
        <w:t>Each</w:t>
      </w:r>
      <w:r w:rsidRPr="00055E2B">
        <w:t xml:space="preserve"> </w:t>
      </w:r>
      <w:r>
        <w:t>SP in the Supply Chain invoices</w:t>
      </w:r>
      <w:r w:rsidRPr="00055E2B">
        <w:t xml:space="preserve"> its </w:t>
      </w:r>
      <w:r>
        <w:t>Buyer</w:t>
      </w:r>
      <w:r w:rsidRPr="00055E2B">
        <w:t xml:space="preserve"> </w:t>
      </w:r>
      <w:r>
        <w:t xml:space="preserve">(Upstream SP </w:t>
      </w:r>
      <w:r w:rsidRPr="00055E2B">
        <w:t>or an enterprise/retail customer</w:t>
      </w:r>
      <w:r>
        <w:t>)</w:t>
      </w:r>
      <w:r w:rsidRPr="00055E2B">
        <w:t xml:space="preserve"> for the services the </w:t>
      </w:r>
      <w:r>
        <w:t>Buyer</w:t>
      </w:r>
      <w:r w:rsidRPr="00055E2B">
        <w:t xml:space="preserve"> has consumed</w:t>
      </w:r>
      <w:r>
        <w:t>. The invoice is based on marked-up cost of externally-sourced Service Elements, if relevant, as well as list price or marked-up cost of internally-sourced Service Elements.</w:t>
      </w:r>
    </w:p>
    <w:p w14:paraId="7BF120AF" w14:textId="77777777" w:rsidR="009142B0" w:rsidRDefault="009142B0" w:rsidP="009142B0">
      <w:pPr>
        <w:pStyle w:val="Body"/>
      </w:pPr>
      <w:r>
        <w:t>If rated utilization records are available, the Seller may aggregate them per contract or generate an individual invoice per rated utilization record. Alternatively, invoice will be based on a fixed fee. The frequency and type of invoicing is subject to agreement between the parties and according to the specifications in MEF 74.</w:t>
      </w:r>
    </w:p>
    <w:p w14:paraId="6C7FC47F" w14:textId="77777777" w:rsidR="009142B0" w:rsidRDefault="009142B0" w:rsidP="009142B0">
      <w:pPr>
        <w:pStyle w:val="MandatoryRequirement"/>
      </w:pPr>
      <w:r>
        <w:t xml:space="preserve">SP </w:t>
      </w:r>
      <w:r w:rsidRPr="0091451B">
        <w:rPr>
          <w:b/>
          <w:bCs/>
        </w:rPr>
        <w:t>MUST</w:t>
      </w:r>
      <w:r>
        <w:t xml:space="preserve"> invoice the Buyer as per the contract between them with regards </w:t>
      </w:r>
      <w:r>
        <w:rPr>
          <w:lang w:val="en-US"/>
        </w:rPr>
        <w:t xml:space="preserve">to </w:t>
      </w:r>
      <w:r>
        <w:t>aggregation of items, frequency of invoicing and type of invoice.</w:t>
      </w:r>
    </w:p>
    <w:p w14:paraId="7CA21DC4" w14:textId="77777777" w:rsidR="009142B0" w:rsidRDefault="009142B0" w:rsidP="009142B0">
      <w:pPr>
        <w:pStyle w:val="MandatoryRequirement"/>
      </w:pPr>
      <w:r>
        <w:t xml:space="preserve">SP </w:t>
      </w:r>
      <w:r w:rsidRPr="0091451B">
        <w:rPr>
          <w:b/>
          <w:bCs/>
        </w:rPr>
        <w:t xml:space="preserve">MUST </w:t>
      </w:r>
      <w:r>
        <w:t>invoice in conformance to MEF 74.</w:t>
      </w:r>
    </w:p>
    <w:p w14:paraId="725CDC1D" w14:textId="77777777" w:rsidR="009142B0" w:rsidRDefault="009142B0" w:rsidP="009142B0">
      <w:pPr>
        <w:pStyle w:val="MandatoryRequirement"/>
      </w:pPr>
      <w:r>
        <w:t xml:space="preserve">SP </w:t>
      </w:r>
      <w:r w:rsidRPr="0091451B">
        <w:rPr>
          <w:b/>
          <w:bCs/>
        </w:rPr>
        <w:t>MUST</w:t>
      </w:r>
      <w:r>
        <w:t xml:space="preserve"> load the invoice to the Upstream Bilateral Ledger and notify the Buyer.</w:t>
      </w:r>
    </w:p>
    <w:p w14:paraId="6F7544BC" w14:textId="77777777" w:rsidR="009142B0" w:rsidRDefault="009142B0" w:rsidP="009142B0">
      <w:pPr>
        <w:pStyle w:val="MandatoryRequirement"/>
      </w:pPr>
      <w:r>
        <w:t xml:space="preserve">SP </w:t>
      </w:r>
      <w:r w:rsidRPr="0091451B">
        <w:rPr>
          <w:b/>
          <w:bCs/>
        </w:rPr>
        <w:t>MUST</w:t>
      </w:r>
      <w:r>
        <w:t xml:space="preserve"> invoice based on</w:t>
      </w:r>
      <w:r w:rsidRPr="00055E2B">
        <w:t xml:space="preserve"> </w:t>
      </w:r>
      <w:r>
        <w:t>contracted</w:t>
      </w:r>
      <w:r w:rsidRPr="00055E2B">
        <w:t xml:space="preserve"> </w:t>
      </w:r>
      <w:r>
        <w:t xml:space="preserve">payment method (e.g. FIAT </w:t>
      </w:r>
      <w:r w:rsidRPr="00055E2B">
        <w:t xml:space="preserve">currency, </w:t>
      </w:r>
      <w:r>
        <w:t>crypto-currency</w:t>
      </w:r>
      <w:r w:rsidRPr="00055E2B">
        <w:t xml:space="preserve"> or </w:t>
      </w:r>
      <w:r>
        <w:t>stablecoin)</w:t>
      </w:r>
      <w:r w:rsidRPr="00055E2B">
        <w:t xml:space="preserve"> as agreed by both parties.</w:t>
      </w:r>
    </w:p>
    <w:p w14:paraId="00DAD869" w14:textId="77777777" w:rsidR="009142B0" w:rsidRPr="00B52AC0" w:rsidRDefault="009142B0" w:rsidP="009142B0">
      <w:pPr>
        <w:pStyle w:val="MandatoryRequirement"/>
      </w:pPr>
      <w:r>
        <w:t xml:space="preserve">SP </w:t>
      </w:r>
      <w:r w:rsidRPr="00C93D53">
        <w:rPr>
          <w:b/>
          <w:bCs/>
        </w:rPr>
        <w:t>MUST</w:t>
      </w:r>
      <w:r>
        <w:t xml:space="preserve"> be able to generate printed originals or human-readable electronic versions of invoices if required by the Buyer or by local regulations and/or legislation.</w:t>
      </w:r>
    </w:p>
    <w:p w14:paraId="66ACEE36" w14:textId="77777777" w:rsidR="009142B0" w:rsidRPr="008A21E6" w:rsidRDefault="009142B0" w:rsidP="009142B0">
      <w:pPr>
        <w:pStyle w:val="DesirableRequirement"/>
      </w:pPr>
      <w:bookmarkStart w:id="350" w:name="_Ref40186805"/>
      <w:r>
        <w:t xml:space="preserve">The notification of the Buyer </w:t>
      </w:r>
      <w:r w:rsidRPr="0091451B">
        <w:rPr>
          <w:b/>
          <w:bCs/>
        </w:rPr>
        <w:t>SHOULD</w:t>
      </w:r>
      <w:r>
        <w:t xml:space="preserve"> be automated through a Smart Contract.</w:t>
      </w:r>
      <w:bookmarkEnd w:id="350"/>
    </w:p>
    <w:p w14:paraId="133B850F" w14:textId="77777777" w:rsidR="009142B0" w:rsidRDefault="009142B0" w:rsidP="009142B0">
      <w:pPr>
        <w:pStyle w:val="OptionalRequirement"/>
      </w:pPr>
      <w:r>
        <w:t xml:space="preserve">The SP issued invoice </w:t>
      </w:r>
      <w:r w:rsidRPr="0091451B">
        <w:rPr>
          <w:b/>
          <w:bCs/>
        </w:rPr>
        <w:t>MAY</w:t>
      </w:r>
      <w:r>
        <w:t xml:space="preserve"> include one-off charges, service credits based on SLA, penalties, refunds, discounts and taxes.</w:t>
      </w:r>
      <w:r w:rsidRPr="00055E2B">
        <w:t xml:space="preserve"> </w:t>
      </w:r>
    </w:p>
    <w:p w14:paraId="6D6C3D8E" w14:textId="77777777" w:rsidR="009142B0" w:rsidRDefault="009142B0" w:rsidP="009142B0">
      <w:pPr>
        <w:pStyle w:val="OptionalRequirement"/>
      </w:pPr>
      <w:r>
        <w:lastRenderedPageBreak/>
        <w:t>SLA</w:t>
      </w:r>
      <w:r w:rsidRPr="00055E2B">
        <w:t xml:space="preserve"> credits </w:t>
      </w:r>
      <w:r w:rsidRPr="0091451B">
        <w:rPr>
          <w:b/>
          <w:bCs/>
        </w:rPr>
        <w:t>MAY</w:t>
      </w:r>
      <w:r w:rsidRPr="00055E2B">
        <w:t xml:space="preserve"> be calculated on a per-service-instance basis or </w:t>
      </w:r>
      <w:r>
        <w:t xml:space="preserve">be </w:t>
      </w:r>
      <w:r w:rsidRPr="00055E2B">
        <w:t>aggregated in agreed-</w:t>
      </w:r>
      <w:r w:rsidRPr="00B0737C">
        <w:t>upon</w:t>
      </w:r>
      <w:r w:rsidRPr="00055E2B">
        <w:t xml:space="preserve"> forms</w:t>
      </w:r>
      <w:r>
        <w:t xml:space="preserve"> in conformance with</w:t>
      </w:r>
      <w:r w:rsidRPr="00055E2B">
        <w:t xml:space="preserve"> </w:t>
      </w:r>
      <w:r w:rsidRPr="0091451B">
        <w:t>MEF 74</w:t>
      </w:r>
      <w:r>
        <w:t>.</w:t>
      </w:r>
    </w:p>
    <w:p w14:paraId="6C8257C3" w14:textId="77777777" w:rsidR="009142B0" w:rsidRDefault="009142B0">
      <w:pPr>
        <w:pStyle w:val="Heading3"/>
        <w:numPr>
          <w:ilvl w:val="0"/>
          <w:numId w:val="17"/>
        </w:numPr>
        <w:ind w:left="1134" w:hanging="1134"/>
      </w:pPr>
      <w:bookmarkStart w:id="351" w:name="_Toc49441520"/>
      <w:bookmarkStart w:id="352" w:name="_Toc144822554"/>
      <w:r>
        <w:t>Rating and Invoicing process diagram</w:t>
      </w:r>
      <w:bookmarkEnd w:id="351"/>
      <w:bookmarkEnd w:id="352"/>
    </w:p>
    <w:p w14:paraId="5F6DB253" w14:textId="77777777" w:rsidR="009142B0" w:rsidRDefault="009142B0" w:rsidP="009142B0">
      <w:pPr>
        <w:pStyle w:val="Body"/>
      </w:pPr>
      <w:r>
        <w:t>The following diagram illustrates the process of Rating and Invoicing and describes the sources of information that may be used during this process.</w:t>
      </w:r>
    </w:p>
    <w:p w14:paraId="0E5EF5F1" w14:textId="77777777" w:rsidR="009142B0" w:rsidRDefault="009142B0" w:rsidP="009142B0">
      <w:pPr>
        <w:pStyle w:val="Body"/>
        <w:keepNext/>
        <w:jc w:val="center"/>
      </w:pPr>
      <w:r>
        <w:rPr>
          <w:noProof/>
        </w:rPr>
        <w:drawing>
          <wp:inline distT="0" distB="0" distL="0" distR="0" wp14:anchorId="782C9EB7" wp14:editId="62D1C9D7">
            <wp:extent cx="5943600" cy="2115820"/>
            <wp:effectExtent l="0" t="0" r="0" b="508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voicing WF 20200327s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14:paraId="6C0DE595" w14:textId="0EB1CD0F" w:rsidR="009142B0" w:rsidRDefault="009142B0" w:rsidP="009142B0">
      <w:pPr>
        <w:pStyle w:val="Caption"/>
      </w:pPr>
      <w:bookmarkStart w:id="353" w:name="_Toc49438965"/>
      <w:r>
        <w:t xml:space="preserve">Figure </w:t>
      </w:r>
      <w:fldSimple w:instr=" SEQ Figure \* ARABIC ">
        <w:r w:rsidR="00FD5EFA">
          <w:rPr>
            <w:noProof/>
          </w:rPr>
          <w:t>36</w:t>
        </w:r>
      </w:fldSimple>
      <w:r>
        <w:t xml:space="preserve"> </w:t>
      </w:r>
      <w:r w:rsidRPr="00947550">
        <w:t>Rating and Invoicing Process</w:t>
      </w:r>
      <w:bookmarkEnd w:id="353"/>
    </w:p>
    <w:p w14:paraId="6C2D6675" w14:textId="77777777" w:rsidR="009142B0" w:rsidRDefault="009142B0" w:rsidP="009142B0">
      <w:pPr>
        <w:pStyle w:val="Body"/>
        <w:jc w:val="center"/>
      </w:pPr>
      <w:r>
        <w:rPr>
          <w:noProof/>
        </w:rPr>
        <w:lastRenderedPageBreak/>
        <w:drawing>
          <wp:inline distT="0" distB="0" distL="0" distR="0" wp14:anchorId="25392495" wp14:editId="1C3D3C0D">
            <wp:extent cx="5401994" cy="7889496"/>
            <wp:effectExtent l="0" t="0" r="0" b="0"/>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a map&#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21296" cy="7917686"/>
                    </a:xfrm>
                    <a:prstGeom prst="rect">
                      <a:avLst/>
                    </a:prstGeom>
                  </pic:spPr>
                </pic:pic>
              </a:graphicData>
            </a:graphic>
          </wp:inline>
        </w:drawing>
      </w:r>
    </w:p>
    <w:p w14:paraId="24C094E9" w14:textId="0523BE76" w:rsidR="009142B0" w:rsidRPr="00ED00FD" w:rsidRDefault="009142B0" w:rsidP="009142B0">
      <w:pPr>
        <w:pStyle w:val="Caption"/>
      </w:pPr>
      <w:bookmarkStart w:id="354" w:name="_Toc49438966"/>
      <w:r>
        <w:t xml:space="preserve">Figure </w:t>
      </w:r>
      <w:fldSimple w:instr=" SEQ Figure \* ARABIC ">
        <w:r w:rsidR="00FD5EFA">
          <w:rPr>
            <w:noProof/>
          </w:rPr>
          <w:t>37</w:t>
        </w:r>
      </w:fldSimple>
      <w:r>
        <w:rPr>
          <w:lang w:val="en-US"/>
        </w:rPr>
        <w:t xml:space="preserve"> </w:t>
      </w:r>
      <w:r w:rsidRPr="00E21AEB">
        <w:rPr>
          <w:lang w:val="en-US"/>
        </w:rPr>
        <w:t>Rating and Invoicing</w:t>
      </w:r>
      <w:r>
        <w:rPr>
          <w:lang w:val="en-US"/>
        </w:rPr>
        <w:t xml:space="preserve"> Sequence Diagram</w:t>
      </w:r>
      <w:bookmarkEnd w:id="354"/>
    </w:p>
    <w:p w14:paraId="0B1D729C" w14:textId="77777777" w:rsidR="009142B0" w:rsidRDefault="009142B0" w:rsidP="009142B0">
      <w:pPr>
        <w:pStyle w:val="Body"/>
      </w:pPr>
      <w:r>
        <w:t xml:space="preserve">The Data Model for Invoice is out of scope of this document and requires further study in the context of MEF Object Models (MOM) standardization work. </w:t>
      </w:r>
    </w:p>
    <w:p w14:paraId="03C2747C" w14:textId="77777777" w:rsidR="009142B0" w:rsidRDefault="009142B0" w:rsidP="009142B0">
      <w:pPr>
        <w:pStyle w:val="Body"/>
      </w:pPr>
      <w:r>
        <w:fldChar w:fldCharType="begin"/>
      </w:r>
      <w:r>
        <w:instrText xml:space="preserve"> REF _Ref49431820 \h </w:instrText>
      </w:r>
      <w:r>
        <w:fldChar w:fldCharType="separate"/>
      </w:r>
      <w:r w:rsidRPr="00C553F9">
        <w:t xml:space="preserve">Table </w:t>
      </w:r>
      <w:r>
        <w:rPr>
          <w:noProof/>
        </w:rPr>
        <w:t>4</w:t>
      </w:r>
      <w:r>
        <w:fldChar w:fldCharType="end"/>
      </w:r>
      <w:r w:rsidRPr="00055E2B">
        <w:t xml:space="preserve"> </w:t>
      </w:r>
      <w:r>
        <w:t>extends</w:t>
      </w:r>
      <w:r w:rsidRPr="00055E2B">
        <w:t xml:space="preserve"> </w:t>
      </w:r>
      <w:r>
        <w:t>S</w:t>
      </w:r>
      <w:r w:rsidRPr="00055E2B">
        <w:t>ection 7.3 in MEF</w:t>
      </w:r>
      <w:r>
        <w:t xml:space="preserve"> </w:t>
      </w:r>
      <w:r w:rsidRPr="00055E2B">
        <w:t>74</w:t>
      </w:r>
      <w:r>
        <w:t xml:space="preserve"> </w:t>
      </w:r>
      <w:r w:rsidRPr="00055E2B">
        <w:t xml:space="preserve">titled ‘Payments and settlements’ with an additional column describing the role DLT can play in this part of the settlements process. </w:t>
      </w:r>
    </w:p>
    <w:p w14:paraId="55FB7A29" w14:textId="77777777" w:rsidR="009142B0" w:rsidRPr="00055E2B" w:rsidRDefault="009142B0" w:rsidP="009142B0">
      <w:pPr>
        <w:pStyle w:val="Body"/>
      </w:pPr>
    </w:p>
    <w:tbl>
      <w:tblPr>
        <w:tblStyle w:val="TableGridMEF"/>
        <w:tblW w:w="0" w:type="auto"/>
        <w:tblLook w:val="04A0" w:firstRow="1" w:lastRow="0" w:firstColumn="1" w:lastColumn="0" w:noHBand="0" w:noVBand="1"/>
      </w:tblPr>
      <w:tblGrid>
        <w:gridCol w:w="3029"/>
        <w:gridCol w:w="3412"/>
        <w:gridCol w:w="3168"/>
      </w:tblGrid>
      <w:tr w:rsidR="009142B0" w14:paraId="155AEF68" w14:textId="77777777" w:rsidTr="004F7EE8">
        <w:trPr>
          <w:cnfStyle w:val="100000000000" w:firstRow="1" w:lastRow="0" w:firstColumn="0" w:lastColumn="0" w:oddVBand="0" w:evenVBand="0" w:oddHBand="0" w:evenHBand="0" w:firstRowFirstColumn="0" w:firstRowLastColumn="0" w:lastRowFirstColumn="0" w:lastRowLastColumn="0"/>
          <w:tblHeader/>
        </w:trPr>
        <w:tc>
          <w:tcPr>
            <w:tcW w:w="1545" w:type="dxa"/>
          </w:tcPr>
          <w:p w14:paraId="2B8A4AD1"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t>Payment Attribute Term</w:t>
            </w:r>
          </w:p>
        </w:tc>
        <w:tc>
          <w:tcPr>
            <w:tcW w:w="3827" w:type="dxa"/>
          </w:tcPr>
          <w:p w14:paraId="7364F82F"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t>Definition</w:t>
            </w:r>
          </w:p>
        </w:tc>
        <w:tc>
          <w:tcPr>
            <w:tcW w:w="3958" w:type="dxa"/>
          </w:tcPr>
          <w:p w14:paraId="03920F20"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rPr>
                <w:rStyle w:val="Strong"/>
              </w:rPr>
              <w:t>DLT Role</w:t>
            </w:r>
          </w:p>
        </w:tc>
      </w:tr>
      <w:tr w:rsidR="009142B0" w14:paraId="65A3C671" w14:textId="77777777" w:rsidTr="004F7EE8">
        <w:tc>
          <w:tcPr>
            <w:tcW w:w="1545" w:type="dxa"/>
            <w:vAlign w:val="center"/>
          </w:tcPr>
          <w:p w14:paraId="5C9F25C5" w14:textId="77777777" w:rsidR="009142B0" w:rsidRDefault="009142B0" w:rsidP="004F7EE8">
            <w:pPr>
              <w:pStyle w:val="Tablecell"/>
            </w:pPr>
            <w:r>
              <w:t>Credit Score</w:t>
            </w:r>
          </w:p>
        </w:tc>
        <w:tc>
          <w:tcPr>
            <w:tcW w:w="3827" w:type="dxa"/>
          </w:tcPr>
          <w:p w14:paraId="6078F139" w14:textId="77777777" w:rsidR="009142B0" w:rsidRPr="00055E2B" w:rsidRDefault="009142B0" w:rsidP="004F7EE8">
            <w:pPr>
              <w:pStyle w:val="Tablecell"/>
            </w:pPr>
            <w:r w:rsidRPr="00055E2B">
              <w:t>The amount of confidence a seller has with the buyer to pay their bills.</w:t>
            </w:r>
          </w:p>
          <w:p w14:paraId="1ACAFED0" w14:textId="77777777" w:rsidR="009142B0" w:rsidRDefault="009142B0" w:rsidP="004F7EE8">
            <w:pPr>
              <w:pStyle w:val="Tablecell"/>
            </w:pPr>
            <w:r w:rsidRPr="00055E2B">
              <w:t>Example: the customer has missed the due date an average of one out of 4 of its last payments, thus it has been given a credit score of 75%.</w:t>
            </w:r>
          </w:p>
        </w:tc>
        <w:tc>
          <w:tcPr>
            <w:tcW w:w="3958" w:type="dxa"/>
          </w:tcPr>
          <w:p w14:paraId="789E22A3" w14:textId="77777777" w:rsidR="009142B0" w:rsidRDefault="009142B0" w:rsidP="004F7EE8">
            <w:pPr>
              <w:pStyle w:val="Tablecell"/>
            </w:pPr>
            <w:r>
              <w:t>See entry in next row.</w:t>
            </w:r>
          </w:p>
        </w:tc>
      </w:tr>
      <w:tr w:rsidR="009142B0" w14:paraId="5A2E3580" w14:textId="77777777" w:rsidTr="004F7EE8">
        <w:tc>
          <w:tcPr>
            <w:tcW w:w="1545" w:type="dxa"/>
          </w:tcPr>
          <w:p w14:paraId="5700C75F" w14:textId="77777777" w:rsidR="009142B0" w:rsidRDefault="009142B0" w:rsidP="004F7EE8">
            <w:pPr>
              <w:pStyle w:val="Tablecell"/>
            </w:pPr>
            <w:r w:rsidRPr="00055E2B">
              <w:t>Payment History/Payment Record/Payment cycle time</w:t>
            </w:r>
          </w:p>
        </w:tc>
        <w:tc>
          <w:tcPr>
            <w:tcW w:w="3827" w:type="dxa"/>
          </w:tcPr>
          <w:p w14:paraId="53ED7E0C" w14:textId="77777777" w:rsidR="009142B0" w:rsidRPr="00055E2B" w:rsidRDefault="009142B0" w:rsidP="004F7EE8">
            <w:pPr>
              <w:pStyle w:val="Tablecell"/>
            </w:pPr>
            <w:r w:rsidRPr="00055E2B">
              <w:t>The duration from forwarding an invoice from seller to buyer until payment of same is received by the seller.</w:t>
            </w:r>
          </w:p>
          <w:p w14:paraId="590979D6" w14:textId="77777777" w:rsidR="009142B0" w:rsidRDefault="009142B0" w:rsidP="004F7EE8">
            <w:pPr>
              <w:pStyle w:val="Tablecell"/>
            </w:pPr>
            <w:r w:rsidRPr="00055E2B">
              <w:t>Example: Payment was received an average of 45 days after invoice date.</w:t>
            </w:r>
          </w:p>
        </w:tc>
        <w:tc>
          <w:tcPr>
            <w:tcW w:w="3958" w:type="dxa"/>
          </w:tcPr>
          <w:p w14:paraId="5B93DAA9" w14:textId="77777777" w:rsidR="009142B0" w:rsidRPr="00055E2B" w:rsidRDefault="009142B0" w:rsidP="004F7EE8">
            <w:pPr>
              <w:pStyle w:val="Tablecell"/>
            </w:pPr>
            <w:r w:rsidRPr="00055E2B">
              <w:t xml:space="preserve">Credit reputation can be associated with an </w:t>
            </w:r>
            <w:r>
              <w:t>SP</w:t>
            </w:r>
            <w:r w:rsidRPr="00055E2B">
              <w:t xml:space="preserve"> pseudonymously</w:t>
            </w:r>
            <w:r>
              <w:t xml:space="preserve"> </w:t>
            </w:r>
            <w:r w:rsidRPr="00055E2B">
              <w:t xml:space="preserve">through </w:t>
            </w:r>
            <w:r>
              <w:t>O</w:t>
            </w:r>
            <w:r w:rsidRPr="00055E2B">
              <w:t>mni</w:t>
            </w:r>
            <w:r>
              <w:t>-Lateral L</w:t>
            </w:r>
            <w:r w:rsidRPr="00055E2B">
              <w:t>edger.</w:t>
            </w:r>
          </w:p>
          <w:p w14:paraId="52387004" w14:textId="77777777" w:rsidR="009142B0" w:rsidRDefault="009142B0" w:rsidP="004F7EE8">
            <w:pPr>
              <w:pStyle w:val="Tablecell"/>
            </w:pPr>
            <w:r w:rsidRPr="00055E2B">
              <w:t>DLT may be used to support the need for entities to state different payment terms (1x1, 3x1, 7x7, 15x15, 30x15, 30x30, 45x45 etc.), facilitated by way of a smart contract between two entities. Payment cycle time can be automatically calculated on a regular basis.</w:t>
            </w:r>
          </w:p>
        </w:tc>
      </w:tr>
      <w:tr w:rsidR="009142B0" w14:paraId="65AAD01A" w14:textId="77777777" w:rsidTr="004F7EE8">
        <w:tc>
          <w:tcPr>
            <w:tcW w:w="1545" w:type="dxa"/>
            <w:vAlign w:val="center"/>
          </w:tcPr>
          <w:p w14:paraId="39C7467E" w14:textId="77777777" w:rsidR="009142B0" w:rsidRPr="00055E2B" w:rsidRDefault="009142B0" w:rsidP="004F7EE8">
            <w:pPr>
              <w:pStyle w:val="Tablecell"/>
            </w:pPr>
            <w:r>
              <w:t>Credit Allocation</w:t>
            </w:r>
          </w:p>
        </w:tc>
        <w:tc>
          <w:tcPr>
            <w:tcW w:w="3827" w:type="dxa"/>
            <w:vAlign w:val="center"/>
          </w:tcPr>
          <w:p w14:paraId="2CE82531" w14:textId="77777777" w:rsidR="009142B0" w:rsidRDefault="009142B0" w:rsidP="004F7EE8">
            <w:pPr>
              <w:pStyle w:val="Tablecell"/>
            </w:pPr>
            <w:r>
              <w:t>The amount of monetary funds that a buyer can consume prior to making payment to seller. This is typically derived from credit score and payment history.</w:t>
            </w:r>
          </w:p>
          <w:p w14:paraId="60E7A556" w14:textId="77777777" w:rsidR="009142B0" w:rsidRPr="00055E2B" w:rsidRDefault="009142B0" w:rsidP="004F7EE8">
            <w:pPr>
              <w:pStyle w:val="Tablecell"/>
            </w:pPr>
            <w:r>
              <w:t>Example: the customer has been allocated a USD 5000 credit.</w:t>
            </w:r>
          </w:p>
        </w:tc>
        <w:tc>
          <w:tcPr>
            <w:tcW w:w="3958" w:type="dxa"/>
            <w:vAlign w:val="center"/>
          </w:tcPr>
          <w:p w14:paraId="31BEBA98" w14:textId="77777777" w:rsidR="009142B0" w:rsidRDefault="009142B0" w:rsidP="004F7EE8">
            <w:pPr>
              <w:pStyle w:val="Tablecell"/>
            </w:pPr>
            <w:r>
              <w:t xml:space="preserve">Credit reputation can be associated with an SP </w:t>
            </w:r>
            <w:r w:rsidRPr="00055E2B">
              <w:t>pseudonymously</w:t>
            </w:r>
            <w:r>
              <w:t xml:space="preserve"> through Omni-Lateral Ledger.</w:t>
            </w:r>
          </w:p>
          <w:p w14:paraId="7D0937B3" w14:textId="77777777" w:rsidR="009142B0" w:rsidRPr="00055E2B" w:rsidRDefault="009142B0" w:rsidP="004F7EE8">
            <w:pPr>
              <w:pStyle w:val="Tablecell"/>
            </w:pPr>
          </w:p>
        </w:tc>
      </w:tr>
      <w:tr w:rsidR="009142B0" w14:paraId="2506BE4A" w14:textId="77777777" w:rsidTr="004F7EE8">
        <w:tc>
          <w:tcPr>
            <w:tcW w:w="1545" w:type="dxa"/>
            <w:vAlign w:val="center"/>
          </w:tcPr>
          <w:p w14:paraId="64FE5BDF" w14:textId="77777777" w:rsidR="009142B0" w:rsidRDefault="009142B0" w:rsidP="004F7EE8">
            <w:pPr>
              <w:pStyle w:val="Tablecell"/>
            </w:pPr>
            <w:r>
              <w:t>Deposit</w:t>
            </w:r>
          </w:p>
        </w:tc>
        <w:tc>
          <w:tcPr>
            <w:tcW w:w="3827" w:type="dxa"/>
            <w:vAlign w:val="center"/>
          </w:tcPr>
          <w:p w14:paraId="0D175F78" w14:textId="77777777" w:rsidR="009142B0" w:rsidRDefault="009142B0" w:rsidP="004F7EE8">
            <w:pPr>
              <w:pStyle w:val="Tablecell"/>
            </w:pPr>
            <w:r>
              <w:t>An amount pre-paid by the buyer to the seller prior to consuming services. This is typically derived by multiplying the [Recurring Selling Price (in the event of a fixed recur-ring amount) or the estimated recurring amount to be billed (in the case of usage-based recurring amount)] by the Payment History.</w:t>
            </w:r>
          </w:p>
        </w:tc>
        <w:tc>
          <w:tcPr>
            <w:tcW w:w="3958" w:type="dxa"/>
            <w:vAlign w:val="center"/>
          </w:tcPr>
          <w:p w14:paraId="54B62FD2" w14:textId="77777777" w:rsidR="009142B0" w:rsidRDefault="009142B0" w:rsidP="004F7EE8">
            <w:pPr>
              <w:pStyle w:val="Tablecell"/>
            </w:pPr>
            <w:r>
              <w:t>DLT may be used to allocate FIAT stable coin and stable coin or Crypto assets with the ability to perform atomic swaps to facilitate exchange between a diverse set of currencies.</w:t>
            </w:r>
          </w:p>
          <w:p w14:paraId="6C557217" w14:textId="77777777" w:rsidR="009142B0" w:rsidRDefault="009142B0" w:rsidP="004F7EE8">
            <w:pPr>
              <w:pStyle w:val="Tablecell"/>
            </w:pPr>
            <w:r>
              <w:t>Token balances bay be used for deposit or as a replacement to deposits.</w:t>
            </w:r>
          </w:p>
        </w:tc>
      </w:tr>
      <w:tr w:rsidR="009142B0" w14:paraId="2C206A8F" w14:textId="77777777" w:rsidTr="004F7EE8">
        <w:tc>
          <w:tcPr>
            <w:tcW w:w="1545" w:type="dxa"/>
            <w:vAlign w:val="center"/>
          </w:tcPr>
          <w:p w14:paraId="0EBEDFF2" w14:textId="77777777" w:rsidR="009142B0" w:rsidRPr="00055E2B" w:rsidRDefault="009142B0" w:rsidP="004F7EE8">
            <w:pPr>
              <w:pStyle w:val="Tablecell"/>
            </w:pPr>
            <w:r w:rsidRPr="00055E2B">
              <w:t>Payer</w:t>
            </w:r>
          </w:p>
        </w:tc>
        <w:tc>
          <w:tcPr>
            <w:tcW w:w="3827" w:type="dxa"/>
            <w:vAlign w:val="center"/>
          </w:tcPr>
          <w:p w14:paraId="4BA21032" w14:textId="77777777" w:rsidR="009142B0" w:rsidRPr="00055E2B" w:rsidRDefault="009142B0" w:rsidP="004F7EE8">
            <w:pPr>
              <w:pStyle w:val="Tablecell"/>
            </w:pPr>
            <w:r w:rsidRPr="00055E2B">
              <w:t xml:space="preserve">An entity that pays or is requested to make a payment to another entity. This will typically be the same entity as the buyer, though </w:t>
            </w:r>
            <w:r>
              <w:t>“</w:t>
            </w:r>
            <w:r w:rsidRPr="00055E2B">
              <w:t>Buy/Sell</w:t>
            </w:r>
            <w:r>
              <w:t>”</w:t>
            </w:r>
            <w:r w:rsidRPr="00055E2B">
              <w:t xml:space="preserve"> typically refers to services and products while </w:t>
            </w:r>
            <w:r>
              <w:t>“</w:t>
            </w:r>
            <w:r w:rsidRPr="00055E2B">
              <w:t>Pay/Receive</w:t>
            </w:r>
            <w:r>
              <w:t>”</w:t>
            </w:r>
            <w:r w:rsidRPr="00055E2B">
              <w:t xml:space="preserve"> typically refers to monetary exchange.</w:t>
            </w:r>
          </w:p>
        </w:tc>
        <w:tc>
          <w:tcPr>
            <w:tcW w:w="3958" w:type="dxa"/>
            <w:vAlign w:val="center"/>
          </w:tcPr>
          <w:p w14:paraId="23541A5E" w14:textId="77777777" w:rsidR="009142B0" w:rsidRPr="00055E2B" w:rsidRDefault="009142B0" w:rsidP="004F7EE8">
            <w:pPr>
              <w:pStyle w:val="Tablecell"/>
            </w:pPr>
            <w:r w:rsidRPr="00055E2B">
              <w:t>It is recommended that Know-Your-Customer and Anti-money laundering laws be part of the entry process when entities conduct business with each other in the CBAN. Adopting a financially regulated environment where compliance checks can be independently carried out should be a pre-requisite to payment finality for anyone operating within the CBAN.</w:t>
            </w:r>
          </w:p>
          <w:p w14:paraId="6C845792" w14:textId="77777777" w:rsidR="009142B0" w:rsidRPr="00055E2B" w:rsidRDefault="009142B0" w:rsidP="004F7EE8">
            <w:pPr>
              <w:pStyle w:val="Tablecell"/>
            </w:pPr>
            <w:r w:rsidRPr="00055E2B">
              <w:t>KYC documents should be stored in a decentralized Self-Sovereign Identity so they can be re-shared with other entities.</w:t>
            </w:r>
          </w:p>
        </w:tc>
      </w:tr>
      <w:tr w:rsidR="009142B0" w14:paraId="16A2342E" w14:textId="77777777" w:rsidTr="004F7EE8">
        <w:tc>
          <w:tcPr>
            <w:tcW w:w="1545" w:type="dxa"/>
            <w:vAlign w:val="center"/>
          </w:tcPr>
          <w:p w14:paraId="72A4C6CA" w14:textId="77777777" w:rsidR="009142B0" w:rsidRPr="00055E2B" w:rsidRDefault="009142B0" w:rsidP="004F7EE8">
            <w:pPr>
              <w:pStyle w:val="Tablecell"/>
            </w:pPr>
            <w:r w:rsidRPr="00055E2B">
              <w:t>Payee/Receiver</w:t>
            </w:r>
          </w:p>
        </w:tc>
        <w:tc>
          <w:tcPr>
            <w:tcW w:w="3827" w:type="dxa"/>
            <w:vAlign w:val="center"/>
          </w:tcPr>
          <w:p w14:paraId="366B213B" w14:textId="77777777" w:rsidR="009142B0" w:rsidRPr="00055E2B" w:rsidRDefault="009142B0" w:rsidP="004F7EE8">
            <w:pPr>
              <w:pStyle w:val="Tablecell"/>
            </w:pPr>
            <w:r w:rsidRPr="00055E2B">
              <w:t>An entity that request and/or receives a payment from another entity.</w:t>
            </w:r>
          </w:p>
        </w:tc>
        <w:tc>
          <w:tcPr>
            <w:tcW w:w="3958" w:type="dxa"/>
            <w:vAlign w:val="center"/>
          </w:tcPr>
          <w:p w14:paraId="46E69300" w14:textId="77777777" w:rsidR="009142B0" w:rsidRPr="00055E2B" w:rsidRDefault="009142B0" w:rsidP="004F7EE8">
            <w:pPr>
              <w:pStyle w:val="Tablecell"/>
            </w:pPr>
            <w:r w:rsidRPr="00055E2B">
              <w:t>Same as for Payer.</w:t>
            </w:r>
          </w:p>
        </w:tc>
      </w:tr>
      <w:tr w:rsidR="009142B0" w14:paraId="1468B00B" w14:textId="77777777" w:rsidTr="004F7EE8">
        <w:tc>
          <w:tcPr>
            <w:tcW w:w="1545" w:type="dxa"/>
            <w:vAlign w:val="center"/>
          </w:tcPr>
          <w:p w14:paraId="67B87FA2" w14:textId="77777777" w:rsidR="009142B0" w:rsidRPr="00055E2B" w:rsidRDefault="009142B0" w:rsidP="004F7EE8">
            <w:pPr>
              <w:pStyle w:val="Tablecell"/>
            </w:pPr>
            <w:r w:rsidRPr="00055E2B">
              <w:lastRenderedPageBreak/>
              <w:t>Settlement</w:t>
            </w:r>
          </w:p>
        </w:tc>
        <w:tc>
          <w:tcPr>
            <w:tcW w:w="3827" w:type="dxa"/>
            <w:vAlign w:val="center"/>
          </w:tcPr>
          <w:p w14:paraId="2C054929" w14:textId="77777777" w:rsidR="009142B0" w:rsidRPr="00055E2B" w:rsidRDefault="009142B0" w:rsidP="004F7EE8">
            <w:pPr>
              <w:pStyle w:val="Tablecell"/>
            </w:pPr>
            <w:r w:rsidRPr="00055E2B">
              <w:t xml:space="preserve">The process of </w:t>
            </w:r>
            <w:proofErr w:type="spellStart"/>
            <w:r>
              <w:rPr>
                <w:lang w:val="en-US"/>
              </w:rPr>
              <w:t>analysing</w:t>
            </w:r>
            <w:proofErr w:type="spellEnd"/>
            <w:r w:rsidRPr="00055E2B">
              <w:t xml:space="preserve"> the amount a Payer is invoiced by the Payee, comparing the resource usage and the monetary amounts associated with use of the resource as per commercial agreement, identifying the differences between the Payee</w:t>
            </w:r>
            <w:r>
              <w:t>’</w:t>
            </w:r>
            <w:r w:rsidRPr="00055E2B">
              <w:t>s records and calculations to those of the payer. The differences may be settled either automatically or manually through algorithms.</w:t>
            </w:r>
          </w:p>
        </w:tc>
        <w:tc>
          <w:tcPr>
            <w:tcW w:w="3958" w:type="dxa"/>
            <w:vAlign w:val="center"/>
          </w:tcPr>
          <w:p w14:paraId="61D48588" w14:textId="77777777" w:rsidR="009142B0" w:rsidRPr="00055E2B" w:rsidRDefault="009142B0" w:rsidP="004F7EE8">
            <w:pPr>
              <w:pStyle w:val="Tablecell"/>
            </w:pPr>
            <w:r w:rsidRPr="00055E2B">
              <w:t>Settlement cycles can be triggered by the smart contract.</w:t>
            </w:r>
          </w:p>
          <w:p w14:paraId="311391DE" w14:textId="77777777" w:rsidR="009142B0" w:rsidRPr="00055E2B" w:rsidRDefault="009142B0" w:rsidP="004F7EE8">
            <w:pPr>
              <w:pStyle w:val="Tablecell"/>
            </w:pPr>
            <w:r w:rsidRPr="00055E2B">
              <w:t>Elimination of dispute about source data (does not eliminate dispute about commercial aspects).</w:t>
            </w:r>
          </w:p>
          <w:p w14:paraId="56CFB4DC" w14:textId="77777777" w:rsidR="009142B0" w:rsidRPr="00055E2B" w:rsidRDefault="009142B0" w:rsidP="004F7EE8">
            <w:pPr>
              <w:pStyle w:val="Tablecell"/>
            </w:pPr>
            <w:r w:rsidRPr="00055E2B">
              <w:t xml:space="preserve">Elimination of commercial dispute through </w:t>
            </w:r>
            <w:r>
              <w:t>S</w:t>
            </w:r>
            <w:r w:rsidRPr="00055E2B">
              <w:t>mart</w:t>
            </w:r>
            <w:r>
              <w:t xml:space="preserve"> C</w:t>
            </w:r>
            <w:r w:rsidRPr="00055E2B">
              <w:t>ontracts.</w:t>
            </w:r>
          </w:p>
          <w:p w14:paraId="795A3323" w14:textId="77777777" w:rsidR="009142B0" w:rsidRPr="00055E2B" w:rsidRDefault="009142B0" w:rsidP="004F7EE8">
            <w:pPr>
              <w:pStyle w:val="Tablecell"/>
            </w:pPr>
            <w:r w:rsidRPr="00055E2B">
              <w:t>Automated reconciliation.</w:t>
            </w:r>
          </w:p>
        </w:tc>
      </w:tr>
      <w:tr w:rsidR="009142B0" w14:paraId="514F714A" w14:textId="77777777" w:rsidTr="004F7EE8">
        <w:tc>
          <w:tcPr>
            <w:tcW w:w="1545" w:type="dxa"/>
            <w:vAlign w:val="center"/>
          </w:tcPr>
          <w:p w14:paraId="0F363FE2" w14:textId="77777777" w:rsidR="009142B0" w:rsidRDefault="009142B0" w:rsidP="004F7EE8">
            <w:pPr>
              <w:pStyle w:val="Tablecell"/>
            </w:pPr>
            <w:r>
              <w:t>Payment</w:t>
            </w:r>
          </w:p>
        </w:tc>
        <w:tc>
          <w:tcPr>
            <w:tcW w:w="3827" w:type="dxa"/>
            <w:vAlign w:val="center"/>
          </w:tcPr>
          <w:p w14:paraId="2F3D892F" w14:textId="77777777" w:rsidR="009142B0" w:rsidRDefault="009142B0" w:rsidP="004F7EE8">
            <w:pPr>
              <w:pStyle w:val="Tablecell"/>
            </w:pPr>
            <w:r>
              <w:t>Transfer of monetary funds from payer to payee. A Payment may cover multiple services or products.</w:t>
            </w:r>
          </w:p>
        </w:tc>
        <w:tc>
          <w:tcPr>
            <w:tcW w:w="3958" w:type="dxa"/>
            <w:vAlign w:val="center"/>
          </w:tcPr>
          <w:p w14:paraId="66C49FDF" w14:textId="77777777" w:rsidR="009142B0" w:rsidRDefault="009142B0" w:rsidP="004F7EE8">
            <w:pPr>
              <w:pStyle w:val="Tablecell"/>
            </w:pPr>
            <w:r>
              <w:t xml:space="preserve">Use of FIAT-to-settlement token and settlement token-to-FIAT atomic swaps to facilitate money in/out to a diverse set of currencies. </w:t>
            </w:r>
          </w:p>
          <w:p w14:paraId="20361903" w14:textId="77777777" w:rsidR="009142B0" w:rsidRDefault="009142B0" w:rsidP="004F7EE8">
            <w:pPr>
              <w:pStyle w:val="Tablecell"/>
            </w:pPr>
            <w:r>
              <w:t>Automated payment finality using settlement tokens (requires all members of the CBAN can send/receive payments within the network environment).</w:t>
            </w:r>
          </w:p>
          <w:p w14:paraId="566A4A40" w14:textId="77777777" w:rsidR="009142B0" w:rsidRDefault="009142B0" w:rsidP="004F7EE8">
            <w:pPr>
              <w:pStyle w:val="Tablecell"/>
            </w:pPr>
            <w:r>
              <w:t>An immutable audit trail on any settlement logs and transactions.</w:t>
            </w:r>
          </w:p>
          <w:p w14:paraId="46AF6200" w14:textId="77777777" w:rsidR="009142B0" w:rsidRDefault="009142B0" w:rsidP="004F7EE8">
            <w:pPr>
              <w:pStyle w:val="Tablecell"/>
              <w:keepNext/>
            </w:pPr>
            <w:r>
              <w:t>All negotiated, contracted expectancies, such as payment terms, SLA, agreed costs based on units of measure data, as well as any cost associated with any SLA deviation could be supported through automation via DLT.</w:t>
            </w:r>
          </w:p>
        </w:tc>
      </w:tr>
    </w:tbl>
    <w:p w14:paraId="6FBA152C" w14:textId="77777777" w:rsidR="009142B0" w:rsidRPr="00C553F9" w:rsidRDefault="009142B0" w:rsidP="009142B0">
      <w:pPr>
        <w:pStyle w:val="Caption"/>
      </w:pPr>
      <w:bookmarkStart w:id="355" w:name="_Ref49431820"/>
      <w:bookmarkStart w:id="356" w:name="_Ref49431812"/>
      <w:bookmarkStart w:id="357" w:name="_Toc49441576"/>
      <w:r w:rsidRPr="00C553F9">
        <w:t xml:space="preserve">Table </w:t>
      </w:r>
      <w:fldSimple w:instr=" SEQ Table \* ARABIC ">
        <w:r>
          <w:rPr>
            <w:noProof/>
          </w:rPr>
          <w:t>4</w:t>
        </w:r>
      </w:fldSimple>
      <w:bookmarkEnd w:id="355"/>
      <w:r w:rsidRPr="00C553F9">
        <w:t xml:space="preserve"> Financial and Commercial Terms</w:t>
      </w:r>
      <w:bookmarkEnd w:id="356"/>
      <w:bookmarkEnd w:id="357"/>
    </w:p>
    <w:p w14:paraId="50CB2B66" w14:textId="77777777" w:rsidR="009142B0" w:rsidRPr="00C546D0" w:rsidRDefault="009142B0">
      <w:pPr>
        <w:pStyle w:val="Heading3"/>
        <w:numPr>
          <w:ilvl w:val="0"/>
          <w:numId w:val="17"/>
        </w:numPr>
        <w:ind w:left="1134" w:hanging="1134"/>
      </w:pPr>
      <w:bookmarkStart w:id="358" w:name="_Toc35531634"/>
      <w:bookmarkStart w:id="359" w:name="_Toc35537319"/>
      <w:bookmarkStart w:id="360" w:name="_Toc35866694"/>
      <w:bookmarkStart w:id="361" w:name="_Toc35883647"/>
      <w:bookmarkStart w:id="362" w:name="_Toc35889554"/>
      <w:bookmarkStart w:id="363" w:name="_Toc35531635"/>
      <w:bookmarkStart w:id="364" w:name="_Toc35537320"/>
      <w:bookmarkStart w:id="365" w:name="_Toc35866695"/>
      <w:bookmarkStart w:id="366" w:name="_Toc35883648"/>
      <w:bookmarkStart w:id="367" w:name="_Toc35889555"/>
      <w:bookmarkStart w:id="368" w:name="_Toc35531636"/>
      <w:bookmarkStart w:id="369" w:name="_Toc35537321"/>
      <w:bookmarkStart w:id="370" w:name="_Toc35866696"/>
      <w:bookmarkStart w:id="371" w:name="_Toc35883649"/>
      <w:bookmarkStart w:id="372" w:name="_Toc35889556"/>
      <w:bookmarkStart w:id="373" w:name="_Toc35531637"/>
      <w:bookmarkStart w:id="374" w:name="_Toc35537322"/>
      <w:bookmarkStart w:id="375" w:name="_Toc35866697"/>
      <w:bookmarkStart w:id="376" w:name="_Toc35883650"/>
      <w:bookmarkStart w:id="377" w:name="_Toc35889557"/>
      <w:bookmarkStart w:id="378" w:name="_Toc35531638"/>
      <w:bookmarkStart w:id="379" w:name="_Toc35537323"/>
      <w:bookmarkStart w:id="380" w:name="_Toc35866698"/>
      <w:bookmarkStart w:id="381" w:name="_Toc35883651"/>
      <w:bookmarkStart w:id="382" w:name="_Toc35889558"/>
      <w:bookmarkStart w:id="383" w:name="_Toc35531639"/>
      <w:bookmarkStart w:id="384" w:name="_Toc35537324"/>
      <w:bookmarkStart w:id="385" w:name="_Toc35866699"/>
      <w:bookmarkStart w:id="386" w:name="_Toc35883652"/>
      <w:bookmarkStart w:id="387" w:name="_Toc35889559"/>
      <w:bookmarkStart w:id="388" w:name="_Toc49441521"/>
      <w:bookmarkStart w:id="389" w:name="_Toc14482255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C546D0">
        <w:t>Reconciliation</w:t>
      </w:r>
      <w:bookmarkEnd w:id="388"/>
      <w:bookmarkEnd w:id="389"/>
    </w:p>
    <w:p w14:paraId="1D4CCFFC" w14:textId="77777777" w:rsidR="009142B0" w:rsidRDefault="009142B0" w:rsidP="009142B0"/>
    <w:p w14:paraId="26D3A78D" w14:textId="77777777" w:rsidR="009142B0" w:rsidRDefault="009142B0" w:rsidP="009142B0">
      <w:r w:rsidRPr="007A5005">
        <w:t xml:space="preserve">Reconciliation </w:t>
      </w:r>
      <w:r w:rsidRPr="00B531DB">
        <w:t>is defined for the purposes of this document as</w:t>
      </w:r>
      <w:r w:rsidRPr="007A5005">
        <w:t xml:space="preserve"> the process of reaching agreement </w:t>
      </w:r>
      <w:r>
        <w:t xml:space="preserve">on the amount to be settled </w:t>
      </w:r>
      <w:r w:rsidRPr="00B531DB">
        <w:t xml:space="preserve">between </w:t>
      </w:r>
      <w:proofErr w:type="spellStart"/>
      <w:r w:rsidRPr="00B531DB">
        <w:t>neighboring</w:t>
      </w:r>
      <w:proofErr w:type="spellEnd"/>
      <w:r w:rsidRPr="00B531DB">
        <w:t xml:space="preserve"> entities in the </w:t>
      </w:r>
      <w:r>
        <w:t>S</w:t>
      </w:r>
      <w:r w:rsidRPr="00B531DB">
        <w:t xml:space="preserve">upply </w:t>
      </w:r>
      <w:r>
        <w:t>C</w:t>
      </w:r>
      <w:r w:rsidRPr="00B531DB">
        <w:t>hain</w:t>
      </w:r>
      <w:r>
        <w:t xml:space="preserve"> (</w:t>
      </w:r>
      <w:proofErr w:type="gramStart"/>
      <w:r>
        <w:t>i.e.</w:t>
      </w:r>
      <w:proofErr w:type="gramEnd"/>
      <w:r>
        <w:t xml:space="preserve"> Buyer and Seller)</w:t>
      </w:r>
      <w:r w:rsidRPr="007A5005">
        <w:t xml:space="preserve">. </w:t>
      </w:r>
    </w:p>
    <w:p w14:paraId="20CF9E1F" w14:textId="77777777" w:rsidR="009142B0" w:rsidRDefault="009142B0" w:rsidP="009142B0">
      <w:pPr>
        <w:pStyle w:val="Body"/>
      </w:pPr>
      <w:r w:rsidRPr="00055E2B">
        <w:t xml:space="preserve">Upon receipt of an invoice from </w:t>
      </w:r>
      <w:r>
        <w:t>the Seller</w:t>
      </w:r>
      <w:r w:rsidRPr="00055E2B">
        <w:t xml:space="preserve">, </w:t>
      </w:r>
      <w:r>
        <w:t>SP</w:t>
      </w:r>
      <w:r w:rsidRPr="00055E2B">
        <w:t xml:space="preserve"> compares the details and amounts </w:t>
      </w:r>
      <w:r>
        <w:t xml:space="preserve">in the invoice </w:t>
      </w:r>
      <w:r w:rsidRPr="00055E2B">
        <w:t>with its own records (agreement, utilization records, SLA performance)</w:t>
      </w:r>
      <w:r>
        <w:t xml:space="preserve">. </w:t>
      </w:r>
    </w:p>
    <w:p w14:paraId="57F1D331" w14:textId="77777777" w:rsidR="009142B0" w:rsidRDefault="009142B0" w:rsidP="009142B0">
      <w:pPr>
        <w:pStyle w:val="Body"/>
      </w:pPr>
      <w:r>
        <w:fldChar w:fldCharType="begin"/>
      </w:r>
      <w:r>
        <w:instrText xml:space="preserve"> REF _Ref49431776 \h </w:instrText>
      </w:r>
      <w:r>
        <w:fldChar w:fldCharType="separate"/>
      </w:r>
      <w:r>
        <w:t xml:space="preserve">Figure </w:t>
      </w:r>
      <w:r>
        <w:rPr>
          <w:noProof/>
        </w:rPr>
        <w:t>36</w:t>
      </w:r>
      <w:r>
        <w:fldChar w:fldCharType="end"/>
      </w:r>
      <w:r>
        <w:rPr>
          <w:lang w:val="en-US"/>
        </w:rPr>
        <w:t xml:space="preserve"> </w:t>
      </w:r>
      <w:r>
        <w:t>describes how an SP can estimate the amount it will be charged by its Sellers through applying the business logic stipulated in the agreements with its Sellers on the utilization records and SLA records it has stored in the respective Repositories. The amount may differ from the amount actually invoiced by the Seller, which may trigger a dispute resolution process.</w:t>
      </w:r>
    </w:p>
    <w:p w14:paraId="733FE706" w14:textId="77777777" w:rsidR="009142B0" w:rsidRDefault="009142B0" w:rsidP="009142B0">
      <w:pPr>
        <w:pStyle w:val="Body"/>
        <w:jc w:val="center"/>
      </w:pPr>
      <w:r>
        <w:rPr>
          <w:noProof/>
        </w:rPr>
        <w:lastRenderedPageBreak/>
        <w:drawing>
          <wp:inline distT="0" distB="0" distL="0" distR="0" wp14:anchorId="743582FB" wp14:editId="43EEC33B">
            <wp:extent cx="3615070" cy="3061609"/>
            <wp:effectExtent l="0" t="0" r="4445" b="0"/>
            <wp:docPr id="41" name="Picture 4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stimated Invoice 20200318s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26986" cy="3071701"/>
                    </a:xfrm>
                    <a:prstGeom prst="rect">
                      <a:avLst/>
                    </a:prstGeom>
                  </pic:spPr>
                </pic:pic>
              </a:graphicData>
            </a:graphic>
          </wp:inline>
        </w:drawing>
      </w:r>
    </w:p>
    <w:p w14:paraId="758EC46B" w14:textId="49D93101" w:rsidR="009142B0" w:rsidRDefault="009142B0" w:rsidP="009142B0">
      <w:pPr>
        <w:pStyle w:val="Caption"/>
      </w:pPr>
      <w:bookmarkStart w:id="390" w:name="_Ref49431776"/>
      <w:bookmarkStart w:id="391" w:name="_Ref49431765"/>
      <w:bookmarkStart w:id="392" w:name="_Toc49438967"/>
      <w:r>
        <w:t xml:space="preserve">Figure </w:t>
      </w:r>
      <w:fldSimple w:instr=" SEQ Figure \* ARABIC ">
        <w:r w:rsidR="00FD5EFA">
          <w:rPr>
            <w:noProof/>
          </w:rPr>
          <w:t>38</w:t>
        </w:r>
      </w:fldSimple>
      <w:bookmarkEnd w:id="390"/>
      <w:r>
        <w:t xml:space="preserve"> Estimating </w:t>
      </w:r>
      <w:proofErr w:type="gramStart"/>
      <w:r>
        <w:t>charges</w:t>
      </w:r>
      <w:bookmarkEnd w:id="391"/>
      <w:bookmarkEnd w:id="392"/>
      <w:proofErr w:type="gramEnd"/>
    </w:p>
    <w:p w14:paraId="011224CD" w14:textId="77777777" w:rsidR="009142B0" w:rsidRDefault="009142B0" w:rsidP="009142B0">
      <w:pPr>
        <w:pStyle w:val="Body"/>
        <w:jc w:val="center"/>
      </w:pPr>
      <w:r>
        <w:rPr>
          <w:noProof/>
        </w:rPr>
        <w:drawing>
          <wp:inline distT="0" distB="0" distL="0" distR="0" wp14:anchorId="39C48593" wp14:editId="523C6EAB">
            <wp:extent cx="2547756" cy="3980869"/>
            <wp:effectExtent l="0" t="0" r="5080" b="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ell pho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6595" cy="4010305"/>
                    </a:xfrm>
                    <a:prstGeom prst="rect">
                      <a:avLst/>
                    </a:prstGeom>
                  </pic:spPr>
                </pic:pic>
              </a:graphicData>
            </a:graphic>
          </wp:inline>
        </w:drawing>
      </w:r>
    </w:p>
    <w:p w14:paraId="301A7D8D" w14:textId="03C59E78" w:rsidR="009142B0" w:rsidRPr="00DB12B5" w:rsidRDefault="009142B0" w:rsidP="009142B0">
      <w:pPr>
        <w:pStyle w:val="Caption"/>
      </w:pPr>
      <w:bookmarkStart w:id="393" w:name="_Toc49438968"/>
      <w:r>
        <w:t xml:space="preserve">Figure </w:t>
      </w:r>
      <w:fldSimple w:instr=" SEQ Figure \* ARABIC ">
        <w:r w:rsidR="00FD5EFA">
          <w:rPr>
            <w:noProof/>
          </w:rPr>
          <w:t>39</w:t>
        </w:r>
      </w:fldSimple>
      <w:r>
        <w:rPr>
          <w:lang w:val="en-US"/>
        </w:rPr>
        <w:t xml:space="preserve"> </w:t>
      </w:r>
      <w:r w:rsidRPr="004F12B7">
        <w:rPr>
          <w:lang w:val="en-US"/>
        </w:rPr>
        <w:t>Invoice Estimation Sequence Diagram</w:t>
      </w:r>
      <w:bookmarkEnd w:id="393"/>
    </w:p>
    <w:p w14:paraId="034F6318" w14:textId="77777777" w:rsidR="009142B0" w:rsidRDefault="009142B0">
      <w:pPr>
        <w:pStyle w:val="Heading4"/>
        <w:numPr>
          <w:ilvl w:val="0"/>
          <w:numId w:val="17"/>
        </w:numPr>
        <w:ind w:left="1418" w:hanging="1418"/>
      </w:pPr>
      <w:bookmarkStart w:id="394" w:name="_Toc144822556"/>
      <w:r>
        <w:t>Discrepancies</w:t>
      </w:r>
      <w:bookmarkEnd w:id="394"/>
    </w:p>
    <w:p w14:paraId="179938AB" w14:textId="77777777" w:rsidR="009142B0" w:rsidRDefault="009142B0" w:rsidP="009142B0">
      <w:pPr>
        <w:pStyle w:val="Body"/>
      </w:pPr>
      <w:r>
        <w:t>If the SP determines that there is no discrepancy, or if the discrepancy is below its self-defined threshold, the SP may set the settlement amount equal to the invoice amount.</w:t>
      </w:r>
    </w:p>
    <w:p w14:paraId="6C1FC902" w14:textId="77777777" w:rsidR="009142B0" w:rsidRDefault="009142B0" w:rsidP="009142B0">
      <w:pPr>
        <w:pStyle w:val="Body"/>
      </w:pPr>
      <w:r>
        <w:t>If the SP determines that there is an actionable discrepancy, it may raise a dispute that triggers a dispute resolution process. The dispute resolution process may be automated as per prior agreement between Buyer and Seller or it may be manual or a combination of the two.</w:t>
      </w:r>
    </w:p>
    <w:p w14:paraId="1A6F3280" w14:textId="77777777" w:rsidR="009142B0" w:rsidRDefault="009142B0" w:rsidP="009142B0">
      <w:pPr>
        <w:pStyle w:val="OptionalRequirement"/>
      </w:pPr>
      <w:r>
        <w:lastRenderedPageBreak/>
        <w:t xml:space="preserve">Buyer </w:t>
      </w:r>
      <w:r w:rsidRPr="0091451B">
        <w:rPr>
          <w:b/>
          <w:bCs/>
        </w:rPr>
        <w:t>MAY</w:t>
      </w:r>
      <w:r>
        <w:t xml:space="preserve"> dispute an invoice received from the Seller.</w:t>
      </w:r>
    </w:p>
    <w:p w14:paraId="36F10F6C" w14:textId="77777777" w:rsidR="009142B0" w:rsidRDefault="009142B0">
      <w:pPr>
        <w:pStyle w:val="Heading4"/>
        <w:numPr>
          <w:ilvl w:val="0"/>
          <w:numId w:val="17"/>
        </w:numPr>
        <w:ind w:left="1418" w:hanging="1418"/>
      </w:pPr>
      <w:bookmarkStart w:id="395" w:name="_Toc144822557"/>
      <w:r>
        <w:t>Dispute Threshold</w:t>
      </w:r>
      <w:bookmarkEnd w:id="395"/>
    </w:p>
    <w:p w14:paraId="58E9818B" w14:textId="77777777" w:rsidR="009142B0" w:rsidRDefault="009142B0" w:rsidP="009142B0"/>
    <w:p w14:paraId="111B8D23" w14:textId="77777777" w:rsidR="009142B0" w:rsidRDefault="009142B0" w:rsidP="009142B0">
      <w:r>
        <w:t xml:space="preserve">The dispute threshold is a value set by each SP. When the discrepancy is above the dispute threshold, the SP will trigger a dispute resolution process, and conversely, when below the threshold, it will accept the invoice. </w:t>
      </w:r>
    </w:p>
    <w:p w14:paraId="690230CF" w14:textId="77777777" w:rsidR="009142B0" w:rsidRDefault="009142B0">
      <w:pPr>
        <w:pStyle w:val="Heading4"/>
        <w:numPr>
          <w:ilvl w:val="0"/>
          <w:numId w:val="17"/>
        </w:numPr>
        <w:ind w:left="1418" w:hanging="1418"/>
      </w:pPr>
      <w:bookmarkStart w:id="396" w:name="_Toc144822558"/>
      <w:r>
        <w:t>Dispute Resolution</w:t>
      </w:r>
      <w:bookmarkEnd w:id="396"/>
    </w:p>
    <w:p w14:paraId="14175EC7" w14:textId="77777777" w:rsidR="009142B0" w:rsidRDefault="009142B0" w:rsidP="009142B0"/>
    <w:p w14:paraId="5F9BA925" w14:textId="77777777" w:rsidR="009142B0" w:rsidRDefault="009142B0" w:rsidP="009142B0">
      <w:r w:rsidRPr="00055E2B">
        <w:t xml:space="preserve">The reconciliation </w:t>
      </w:r>
      <w:r>
        <w:t xml:space="preserve">and dispute resolution </w:t>
      </w:r>
      <w:r w:rsidRPr="00055E2B">
        <w:t>process</w:t>
      </w:r>
      <w:r>
        <w:t>es</w:t>
      </w:r>
      <w:r w:rsidRPr="00055E2B">
        <w:t xml:space="preserve"> </w:t>
      </w:r>
      <w:r>
        <w:t>may</w:t>
      </w:r>
      <w:r w:rsidRPr="00055E2B">
        <w:t xml:space="preserve"> vary depending on agreement between each pair of </w:t>
      </w:r>
      <w:r>
        <w:t>Buyer and Seller. The methods and algorithms of resolving a dispute are beyond the scope of this document.</w:t>
      </w:r>
    </w:p>
    <w:p w14:paraId="71B4DAC3" w14:textId="77777777" w:rsidR="009142B0" w:rsidRPr="00D2598E" w:rsidRDefault="009142B0" w:rsidP="009142B0">
      <w:pPr>
        <w:pStyle w:val="OptionalRequirement"/>
      </w:pPr>
      <w:bookmarkStart w:id="397" w:name="_Ref40186571"/>
      <w:r w:rsidRPr="00600981">
        <w:t xml:space="preserve">Subject to contract the parties </w:t>
      </w:r>
      <w:r w:rsidRPr="0091451B">
        <w:rPr>
          <w:b/>
          <w:bCs/>
        </w:rPr>
        <w:t>MAY</w:t>
      </w:r>
      <w:r w:rsidRPr="00600981">
        <w:t xml:space="preserve"> agree to perform partial reconciliation and settle some of the pending invoice/invoices while</w:t>
      </w:r>
      <w:r>
        <w:t xml:space="preserve"> continuing reconciliation of others.</w:t>
      </w:r>
      <w:bookmarkEnd w:id="397"/>
      <w:r>
        <w:t xml:space="preserve"> </w:t>
      </w:r>
    </w:p>
    <w:p w14:paraId="42396160" w14:textId="77777777" w:rsidR="009142B0" w:rsidRDefault="009142B0" w:rsidP="009142B0">
      <w:pPr>
        <w:pStyle w:val="DesirableRequirement"/>
      </w:pPr>
      <w:r>
        <w:t xml:space="preserve">Dispute thresholds </w:t>
      </w:r>
      <w:r w:rsidRPr="0091451B">
        <w:rPr>
          <w:b/>
          <w:bCs/>
        </w:rPr>
        <w:t>SHOULD</w:t>
      </w:r>
      <w:r>
        <w:t xml:space="preserve"> be implemented by a Smart Contract on the Bilateral Ledger.</w:t>
      </w:r>
    </w:p>
    <w:p w14:paraId="2E598781" w14:textId="77777777" w:rsidR="009142B0" w:rsidRDefault="009142B0" w:rsidP="009142B0">
      <w:pPr>
        <w:pStyle w:val="MandatoryRequirement"/>
      </w:pPr>
      <w:r>
        <w:t>If a dispute is triggered by an SP, it</w:t>
      </w:r>
      <w:r w:rsidRPr="00600981">
        <w:t xml:space="preserve"> </w:t>
      </w:r>
      <w:r w:rsidRPr="0091451B">
        <w:rPr>
          <w:b/>
          <w:bCs/>
        </w:rPr>
        <w:t>MUST</w:t>
      </w:r>
      <w:r w:rsidRPr="00600981">
        <w:t xml:space="preserve"> be resolved</w:t>
      </w:r>
      <w:r>
        <w:t xml:space="preserve"> either (a) </w:t>
      </w:r>
      <w:r w:rsidRPr="00600981">
        <w:t xml:space="preserve">manually, </w:t>
      </w:r>
      <w:r>
        <w:t xml:space="preserve">(b) </w:t>
      </w:r>
      <w:r w:rsidRPr="00600981">
        <w:t xml:space="preserve">automatically or </w:t>
      </w:r>
      <w:r>
        <w:t xml:space="preserve">(c) </w:t>
      </w:r>
      <w:r w:rsidRPr="00600981">
        <w:t>through a mix of both</w:t>
      </w:r>
      <w:r>
        <w:t>.</w:t>
      </w:r>
    </w:p>
    <w:p w14:paraId="3BB01B5B" w14:textId="77777777" w:rsidR="009142B0" w:rsidRDefault="009142B0">
      <w:pPr>
        <w:pStyle w:val="Heading4"/>
        <w:numPr>
          <w:ilvl w:val="0"/>
          <w:numId w:val="17"/>
        </w:numPr>
        <w:ind w:left="1418" w:hanging="1418"/>
      </w:pPr>
      <w:bookmarkStart w:id="398" w:name="_Toc144822559"/>
      <w:r>
        <w:t>Finality</w:t>
      </w:r>
      <w:bookmarkEnd w:id="398"/>
    </w:p>
    <w:p w14:paraId="6E165470" w14:textId="77777777" w:rsidR="009142B0" w:rsidRDefault="009142B0" w:rsidP="009142B0">
      <w:pPr>
        <w:pStyle w:val="Body"/>
      </w:pPr>
      <w:r>
        <w:t>The end result of the reconciliation process is final and binding to both parties.</w:t>
      </w:r>
    </w:p>
    <w:p w14:paraId="69B2397B" w14:textId="77777777" w:rsidR="009142B0" w:rsidRDefault="009142B0" w:rsidP="009142B0">
      <w:pPr>
        <w:pStyle w:val="MandatoryRequirement"/>
      </w:pPr>
      <w:r>
        <w:t xml:space="preserve">Upon completion of the Reconciliation process, a final and binding mutually-agreed-upon invoice </w:t>
      </w:r>
      <w:r w:rsidRPr="0091451B">
        <w:rPr>
          <w:b/>
          <w:bCs/>
        </w:rPr>
        <w:t>MUST</w:t>
      </w:r>
      <w:r>
        <w:t xml:space="preserve"> be loaded to the bilateral ledger.</w:t>
      </w:r>
    </w:p>
    <w:p w14:paraId="755419FE" w14:textId="77777777" w:rsidR="009142B0" w:rsidRDefault="009142B0" w:rsidP="009142B0">
      <w:pPr>
        <w:pStyle w:val="ConditionalOptionalRequirement"/>
      </w:pPr>
      <w:r>
        <w:fldChar w:fldCharType="begin"/>
      </w:r>
      <w:r>
        <w:instrText xml:space="preserve"> REF _Ref40186571 \n \h </w:instrText>
      </w:r>
      <w:r>
        <w:fldChar w:fldCharType="separate"/>
      </w:r>
      <w:r>
        <w:rPr>
          <w:cs/>
        </w:rPr>
        <w:t>‎</w:t>
      </w:r>
      <w:r>
        <w:t>[O33]</w:t>
      </w:r>
      <w:r>
        <w:fldChar w:fldCharType="end"/>
      </w:r>
      <w:r>
        <w:rPr>
          <w:lang w:val="en-US"/>
        </w:rPr>
        <w:t xml:space="preserve"> </w:t>
      </w:r>
      <w:r>
        <w:t xml:space="preserve">The partially reconciled invoice </w:t>
      </w:r>
      <w:r w:rsidRPr="0091451B">
        <w:rPr>
          <w:b/>
          <w:bCs/>
        </w:rPr>
        <w:t>MUST</w:t>
      </w:r>
      <w:r>
        <w:t xml:space="preserve"> be uploaded to the bilateral ledger. </w:t>
      </w:r>
    </w:p>
    <w:p w14:paraId="36761E35" w14:textId="77777777" w:rsidR="009142B0" w:rsidRDefault="009142B0" w:rsidP="009142B0">
      <w:pPr>
        <w:pStyle w:val="ConditionalOptionalRequirement"/>
      </w:pPr>
      <w:r>
        <w:fldChar w:fldCharType="begin"/>
      </w:r>
      <w:r>
        <w:instrText xml:space="preserve"> REF _Ref40186571 \n \h </w:instrText>
      </w:r>
      <w:r>
        <w:fldChar w:fldCharType="separate"/>
      </w:r>
      <w:r>
        <w:rPr>
          <w:cs/>
        </w:rPr>
        <w:t>‎</w:t>
      </w:r>
      <w:r>
        <w:t>[O33]</w:t>
      </w:r>
      <w:r>
        <w:fldChar w:fldCharType="end"/>
      </w:r>
      <w:r>
        <w:rPr>
          <w:lang w:val="en-US"/>
        </w:rPr>
        <w:t xml:space="preserve"> </w:t>
      </w:r>
      <w:r>
        <w:t xml:space="preserve">The unresolved elements </w:t>
      </w:r>
      <w:r w:rsidRPr="0091451B">
        <w:rPr>
          <w:b/>
          <w:bCs/>
        </w:rPr>
        <w:t>MUST</w:t>
      </w:r>
      <w:r>
        <w:t xml:space="preserve"> remain open for future reconciliation.</w:t>
      </w:r>
    </w:p>
    <w:p w14:paraId="6C71B7AF" w14:textId="77777777" w:rsidR="009142B0" w:rsidRDefault="009142B0">
      <w:pPr>
        <w:pStyle w:val="Heading4"/>
        <w:numPr>
          <w:ilvl w:val="0"/>
          <w:numId w:val="17"/>
        </w:numPr>
        <w:ind w:left="1418" w:hanging="1418"/>
      </w:pPr>
      <w:bookmarkStart w:id="399" w:name="_Toc144822560"/>
      <w:r>
        <w:t>Dispute Resolution and Reconciliation process diagram</w:t>
      </w:r>
      <w:bookmarkEnd w:id="399"/>
    </w:p>
    <w:p w14:paraId="61A0AC02" w14:textId="77777777" w:rsidR="009142B0" w:rsidRDefault="009142B0" w:rsidP="009142B0">
      <w:pPr>
        <w:pStyle w:val="Body"/>
      </w:pPr>
      <w:r>
        <w:t>The following diagram illustrates the Dispute Resolution and Reconciliation process.</w:t>
      </w:r>
    </w:p>
    <w:p w14:paraId="6BF3B73E" w14:textId="77777777" w:rsidR="009142B0" w:rsidRDefault="009142B0" w:rsidP="009142B0">
      <w:pPr>
        <w:pStyle w:val="Body"/>
        <w:keepNext/>
        <w:jc w:val="center"/>
        <w:rPr>
          <w:b/>
          <w:bCs/>
        </w:rPr>
      </w:pPr>
      <w:r>
        <w:rPr>
          <w:noProof/>
        </w:rPr>
        <w:lastRenderedPageBreak/>
        <w:drawing>
          <wp:inline distT="0" distB="0" distL="0" distR="0" wp14:anchorId="521255C5" wp14:editId="24714DAB">
            <wp:extent cx="5943600" cy="3725545"/>
            <wp:effectExtent l="0" t="0" r="0" b="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reshold and Reconciliation 20200512s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inline>
        </w:drawing>
      </w:r>
    </w:p>
    <w:p w14:paraId="7FC9C2A6" w14:textId="3EEC7C37" w:rsidR="009142B0" w:rsidRDefault="009142B0" w:rsidP="009142B0">
      <w:pPr>
        <w:pStyle w:val="Caption"/>
      </w:pPr>
      <w:bookmarkStart w:id="400" w:name="_Toc49438969"/>
      <w:r>
        <w:t xml:space="preserve">Figure </w:t>
      </w:r>
      <w:fldSimple w:instr=" SEQ Figure \* ARABIC ">
        <w:r w:rsidR="00FD5EFA">
          <w:rPr>
            <w:noProof/>
          </w:rPr>
          <w:t>40</w:t>
        </w:r>
      </w:fldSimple>
      <w:r>
        <w:rPr>
          <w:lang w:val="en-US"/>
        </w:rPr>
        <w:t xml:space="preserve"> </w:t>
      </w:r>
      <w:r w:rsidRPr="0002658E">
        <w:rPr>
          <w:lang w:val="en-US"/>
        </w:rPr>
        <w:t>Dispute Resolution and Reconciliation process diagram</w:t>
      </w:r>
      <w:bookmarkEnd w:id="400"/>
    </w:p>
    <w:p w14:paraId="7A3D67B1" w14:textId="77777777" w:rsidR="009142B0" w:rsidRDefault="009142B0">
      <w:pPr>
        <w:pStyle w:val="Heading4"/>
        <w:numPr>
          <w:ilvl w:val="0"/>
          <w:numId w:val="17"/>
        </w:numPr>
        <w:ind w:left="1418" w:hanging="1418"/>
      </w:pPr>
      <w:bookmarkStart w:id="401" w:name="_Toc144822561"/>
      <w:r>
        <w:t xml:space="preserve">Dispute Resolution and </w:t>
      </w:r>
      <w:r>
        <w:rPr>
          <w:lang w:val="en-US"/>
        </w:rPr>
        <w:t xml:space="preserve">Reconciliation </w:t>
      </w:r>
      <w:r>
        <w:t>data management</w:t>
      </w:r>
      <w:bookmarkEnd w:id="401"/>
    </w:p>
    <w:p w14:paraId="20BFE837" w14:textId="77777777" w:rsidR="009142B0" w:rsidRDefault="009142B0" w:rsidP="009142B0">
      <w:pPr>
        <w:pStyle w:val="Body"/>
        <w:rPr>
          <w:rFonts w:eastAsiaTheme="majorEastAsia"/>
        </w:rPr>
      </w:pPr>
      <w:r>
        <w:t>The following diagram illustrates the flow of information between functionalities of the Reference Architecture (S-BUS, B-BUS, SCO, SOF) and the Repositories (UB, DB, INT, Omni) through the Dispute Resolution process steps.</w:t>
      </w:r>
    </w:p>
    <w:p w14:paraId="7D3C43A5" w14:textId="77777777" w:rsidR="009142B0" w:rsidRDefault="009142B0" w:rsidP="009142B0">
      <w:pPr>
        <w:pStyle w:val="Body"/>
        <w:jc w:val="center"/>
        <w:rPr>
          <w:rFonts w:eastAsiaTheme="majorEastAsia"/>
        </w:rPr>
      </w:pPr>
      <w:r>
        <w:rPr>
          <w:rFonts w:eastAsiaTheme="majorEastAsia"/>
          <w:noProof/>
        </w:rPr>
        <w:drawing>
          <wp:inline distT="0" distB="0" distL="0" distR="0" wp14:anchorId="29BD7090" wp14:editId="63941D2D">
            <wp:extent cx="5943600" cy="16071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spute Resolution-Info-Exchange 20200512.pdf"/>
                    <pic:cNvPicPr/>
                  </pic:nvPicPr>
                  <pic:blipFill>
                    <a:blip r:embed="rId54">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inline>
        </w:drawing>
      </w:r>
    </w:p>
    <w:p w14:paraId="0BFBFD97" w14:textId="3B9B0D44" w:rsidR="009142B0" w:rsidRDefault="009142B0" w:rsidP="009142B0">
      <w:pPr>
        <w:pStyle w:val="Caption"/>
      </w:pPr>
      <w:bookmarkStart w:id="402" w:name="_Toc49438970"/>
      <w:r>
        <w:t xml:space="preserve">Figure </w:t>
      </w:r>
      <w:fldSimple w:instr=" SEQ Figure \* ARABIC ">
        <w:r w:rsidR="00FD5EFA">
          <w:rPr>
            <w:noProof/>
          </w:rPr>
          <w:t>41</w:t>
        </w:r>
      </w:fldSimple>
      <w:r>
        <w:t xml:space="preserve"> Dispute Resolution Data Management</w:t>
      </w:r>
      <w:bookmarkEnd w:id="402"/>
    </w:p>
    <w:p w14:paraId="5D3C4C04" w14:textId="77777777" w:rsidR="009142B0" w:rsidRDefault="009142B0" w:rsidP="009142B0">
      <w:pPr>
        <w:pStyle w:val="Body"/>
        <w:jc w:val="center"/>
      </w:pPr>
      <w:r>
        <w:rPr>
          <w:noProof/>
        </w:rPr>
        <w:lastRenderedPageBreak/>
        <w:drawing>
          <wp:inline distT="0" distB="0" distL="0" distR="0" wp14:anchorId="44303185" wp14:editId="07E8A3EC">
            <wp:extent cx="4916659" cy="7868556"/>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937917" cy="7902577"/>
                    </a:xfrm>
                    <a:prstGeom prst="rect">
                      <a:avLst/>
                    </a:prstGeom>
                  </pic:spPr>
                </pic:pic>
              </a:graphicData>
            </a:graphic>
          </wp:inline>
        </w:drawing>
      </w:r>
    </w:p>
    <w:p w14:paraId="6D3D1E33" w14:textId="201AD43F" w:rsidR="009142B0" w:rsidRPr="004A5216" w:rsidRDefault="009142B0" w:rsidP="009142B0">
      <w:pPr>
        <w:pStyle w:val="Caption"/>
      </w:pPr>
      <w:bookmarkStart w:id="403" w:name="_Toc49438971"/>
      <w:r>
        <w:t xml:space="preserve">Figure </w:t>
      </w:r>
      <w:fldSimple w:instr=" SEQ Figure \* ARABIC ">
        <w:r w:rsidR="00FD5EFA">
          <w:rPr>
            <w:noProof/>
          </w:rPr>
          <w:t>42</w:t>
        </w:r>
      </w:fldSimple>
      <w:r>
        <w:rPr>
          <w:lang w:val="en-US"/>
        </w:rPr>
        <w:t xml:space="preserve"> </w:t>
      </w:r>
      <w:r w:rsidRPr="00F6461B">
        <w:rPr>
          <w:lang w:val="en-US"/>
        </w:rPr>
        <w:t>Dispute Resolution and Reconciliation</w:t>
      </w:r>
      <w:r>
        <w:rPr>
          <w:lang w:val="en-US"/>
        </w:rPr>
        <w:t xml:space="preserve"> Sequence Diagram</w:t>
      </w:r>
      <w:bookmarkEnd w:id="403"/>
    </w:p>
    <w:p w14:paraId="5CBC882E" w14:textId="77777777" w:rsidR="009142B0" w:rsidRPr="00D2598E" w:rsidRDefault="009142B0">
      <w:pPr>
        <w:pStyle w:val="Heading3"/>
        <w:numPr>
          <w:ilvl w:val="0"/>
          <w:numId w:val="17"/>
        </w:numPr>
        <w:ind w:left="1134" w:hanging="1134"/>
      </w:pPr>
      <w:bookmarkStart w:id="404" w:name="_Toc49441522"/>
      <w:bookmarkStart w:id="405" w:name="_Toc144822562"/>
      <w:r w:rsidRPr="009D3517">
        <w:t>Settlement</w:t>
      </w:r>
      <w:bookmarkEnd w:id="404"/>
      <w:bookmarkEnd w:id="405"/>
    </w:p>
    <w:p w14:paraId="47C13E14" w14:textId="77777777" w:rsidR="009142B0" w:rsidRDefault="009142B0" w:rsidP="009142B0"/>
    <w:p w14:paraId="5B775849" w14:textId="77777777" w:rsidR="009142B0" w:rsidRDefault="009142B0" w:rsidP="009142B0">
      <w:r w:rsidRPr="0068441B">
        <w:t>Settlement is the transfer of monetary funds between parties based on invoicing and reconciliation.</w:t>
      </w:r>
    </w:p>
    <w:p w14:paraId="0C82CC41" w14:textId="77777777" w:rsidR="009142B0" w:rsidRDefault="009142B0">
      <w:pPr>
        <w:pStyle w:val="Heading4"/>
        <w:numPr>
          <w:ilvl w:val="0"/>
          <w:numId w:val="17"/>
        </w:numPr>
        <w:ind w:left="1418" w:hanging="1418"/>
      </w:pPr>
      <w:bookmarkStart w:id="406" w:name="_Toc144822563"/>
      <w:r>
        <w:lastRenderedPageBreak/>
        <w:t>Payment</w:t>
      </w:r>
      <w:bookmarkEnd w:id="406"/>
    </w:p>
    <w:p w14:paraId="10E28407" w14:textId="77777777" w:rsidR="009142B0" w:rsidRDefault="009142B0" w:rsidP="009142B0"/>
    <w:p w14:paraId="5CEFACAD" w14:textId="77777777" w:rsidR="009142B0" w:rsidRDefault="009142B0" w:rsidP="009142B0">
      <w:bookmarkStart w:id="407" w:name="_Hlk144820546"/>
      <w:r w:rsidRPr="007A5005">
        <w:t xml:space="preserve">Upon completion of reconciliation the parties settle through payment of the agreed upon amount </w:t>
      </w:r>
      <w:r>
        <w:t>between the parties</w:t>
      </w:r>
      <w:r w:rsidRPr="007A5005">
        <w:t xml:space="preserve">. </w:t>
      </w:r>
    </w:p>
    <w:p w14:paraId="71C04229" w14:textId="77777777" w:rsidR="009142B0" w:rsidRDefault="009142B0" w:rsidP="009142B0">
      <w:pPr>
        <w:pStyle w:val="MandatoryRequirement"/>
      </w:pPr>
      <w:r w:rsidRPr="00D2598E">
        <w:t xml:space="preserve">The payment </w:t>
      </w:r>
      <w:r w:rsidRPr="0091451B">
        <w:rPr>
          <w:b/>
          <w:bCs/>
        </w:rPr>
        <w:t>MUST</w:t>
      </w:r>
      <w:r w:rsidRPr="00D2598E">
        <w:t xml:space="preserve"> take form of </w:t>
      </w:r>
      <w:r>
        <w:t xml:space="preserve">one of the following: (a) </w:t>
      </w:r>
      <w:r w:rsidRPr="00D2598E">
        <w:t>transfer of a</w:t>
      </w:r>
      <w:r>
        <w:t xml:space="preserve"> fiat</w:t>
      </w:r>
      <w:r w:rsidRPr="00D2598E">
        <w:t xml:space="preserve"> currency,</w:t>
      </w:r>
      <w:r>
        <w:t xml:space="preserve"> (b)</w:t>
      </w:r>
      <w:r w:rsidRPr="00D2598E">
        <w:t xml:space="preserve"> an electronic transaction of a stablecoin (a crypto-</w:t>
      </w:r>
      <w:r>
        <w:t>currency</w:t>
      </w:r>
      <w:r w:rsidRPr="00D2598E">
        <w:t xml:space="preserve"> whose value is pegged to a </w:t>
      </w:r>
      <w:r>
        <w:t>fiat</w:t>
      </w:r>
      <w:r w:rsidRPr="00D2598E">
        <w:t xml:space="preserve"> currency) or </w:t>
      </w:r>
      <w:r>
        <w:t xml:space="preserve">(c) </w:t>
      </w:r>
      <w:r w:rsidRPr="00D2598E">
        <w:t xml:space="preserve">a crypto-currency transaction. </w:t>
      </w:r>
    </w:p>
    <w:p w14:paraId="77B70C83" w14:textId="77777777" w:rsidR="009142B0" w:rsidRDefault="009142B0" w:rsidP="009142B0">
      <w:pPr>
        <w:pStyle w:val="MandatoryRequirement"/>
      </w:pPr>
      <w:r w:rsidRPr="001B620B">
        <w:t xml:space="preserve">The form of payment </w:t>
      </w:r>
      <w:r w:rsidRPr="0091451B">
        <w:rPr>
          <w:b/>
          <w:bCs/>
        </w:rPr>
        <w:t>MUST</w:t>
      </w:r>
      <w:r w:rsidRPr="001B620B">
        <w:t xml:space="preserve"> be agreed upon by both parties</w:t>
      </w:r>
      <w:r>
        <w:t xml:space="preserve"> in the contract</w:t>
      </w:r>
      <w:r w:rsidRPr="001B620B">
        <w:t>.</w:t>
      </w:r>
    </w:p>
    <w:p w14:paraId="4467F3E7" w14:textId="77777777" w:rsidR="009142B0" w:rsidRPr="00D2598E" w:rsidRDefault="009142B0" w:rsidP="009142B0">
      <w:pPr>
        <w:pStyle w:val="MandatoryRequirement"/>
      </w:pPr>
      <w:r w:rsidRPr="000511ED">
        <w:t xml:space="preserve">Payment </w:t>
      </w:r>
      <w:r w:rsidRPr="0091451B">
        <w:rPr>
          <w:b/>
          <w:bCs/>
        </w:rPr>
        <w:t>MUST</w:t>
      </w:r>
      <w:r w:rsidRPr="000511ED">
        <w:t xml:space="preserve"> be made in accordance to the terms stipulated in the agreement</w:t>
      </w:r>
      <w:r>
        <w:t xml:space="preserve">. </w:t>
      </w:r>
    </w:p>
    <w:bookmarkEnd w:id="407"/>
    <w:p w14:paraId="6304B790" w14:textId="77777777" w:rsidR="009142B0" w:rsidRDefault="009142B0" w:rsidP="009142B0"/>
    <w:p w14:paraId="4702F690" w14:textId="77777777" w:rsidR="009142B0" w:rsidRDefault="009142B0">
      <w:pPr>
        <w:pStyle w:val="Heading4"/>
        <w:numPr>
          <w:ilvl w:val="0"/>
          <w:numId w:val="17"/>
        </w:numPr>
        <w:ind w:left="1418" w:hanging="1418"/>
      </w:pPr>
      <w:bookmarkStart w:id="408" w:name="_Toc144822564"/>
      <w:r>
        <w:t>Netting</w:t>
      </w:r>
      <w:bookmarkEnd w:id="408"/>
      <w:r>
        <w:t xml:space="preserve"> </w:t>
      </w:r>
    </w:p>
    <w:p w14:paraId="57B9D7B0" w14:textId="77777777" w:rsidR="009142B0" w:rsidRDefault="009142B0" w:rsidP="009142B0"/>
    <w:p w14:paraId="0F9471ED" w14:textId="77777777" w:rsidR="009142B0" w:rsidRDefault="009142B0" w:rsidP="009142B0">
      <w:r>
        <w:t xml:space="preserve">Netting is the act of subtracting the amounts due by two parties to each other. </w:t>
      </w:r>
      <w:proofErr w:type="gramStart"/>
      <w:r>
        <w:t>In the event that</w:t>
      </w:r>
      <w:proofErr w:type="gramEnd"/>
      <w:r>
        <w:t xml:space="preserve"> the parties have reciprocal services (both buy and sell with each other) the settlement may include netting of pending amounts where the actual amounts being transferred will be the net amount. In such event the pending amount of one SP is subtracted from the pending amount of the bilateral SP and the net amount, after such subtraction, is being transferred from one SP to the other.</w:t>
      </w:r>
    </w:p>
    <w:p w14:paraId="4CE355A8" w14:textId="77777777" w:rsidR="009142B0" w:rsidRDefault="009142B0" w:rsidP="009142B0"/>
    <w:p w14:paraId="4859EF96" w14:textId="77777777" w:rsidR="009142B0" w:rsidRDefault="009142B0" w:rsidP="009142B0">
      <w:pPr>
        <w:jc w:val="center"/>
      </w:pPr>
      <w:r>
        <w:t>Net Amount = (amount owed by A to B) – (amount owed by B to A)</w:t>
      </w:r>
    </w:p>
    <w:p w14:paraId="3D493A5D" w14:textId="77777777" w:rsidR="009142B0" w:rsidRDefault="009142B0" w:rsidP="009142B0"/>
    <w:p w14:paraId="3D50D8B4" w14:textId="77777777" w:rsidR="009142B0" w:rsidRDefault="009142B0" w:rsidP="009142B0">
      <w:r>
        <w:t>If (amount owed by A to B) &gt; (amount owed by B to A) A pays to B, otherwise B pays to A.</w:t>
      </w:r>
    </w:p>
    <w:p w14:paraId="61963FD7" w14:textId="77777777" w:rsidR="009142B0" w:rsidRDefault="009142B0" w:rsidP="009142B0">
      <w:pPr>
        <w:pStyle w:val="OptionalRequirement"/>
      </w:pPr>
      <w:bookmarkStart w:id="409" w:name="_Ref40186648"/>
      <w:r>
        <w:t xml:space="preserve">If two SPs have a bilateral agreement they </w:t>
      </w:r>
      <w:r w:rsidRPr="0091451B">
        <w:rPr>
          <w:b/>
          <w:bCs/>
        </w:rPr>
        <w:t>MAY</w:t>
      </w:r>
      <w:r>
        <w:t xml:space="preserve"> net their invoices as part of the settlement process.</w:t>
      </w:r>
      <w:bookmarkEnd w:id="409"/>
    </w:p>
    <w:p w14:paraId="5C1BFBC3" w14:textId="77777777" w:rsidR="009142B0" w:rsidRDefault="009142B0" w:rsidP="009142B0">
      <w:pPr>
        <w:pStyle w:val="ConditionalOptionalRequirement"/>
      </w:pPr>
      <w:r>
        <w:fldChar w:fldCharType="begin"/>
      </w:r>
      <w:r>
        <w:instrText xml:space="preserve"> REF _Ref40186648 \n \h </w:instrText>
      </w:r>
      <w:r>
        <w:fldChar w:fldCharType="separate"/>
      </w:r>
      <w:r>
        <w:rPr>
          <w:cs/>
        </w:rPr>
        <w:t>‎</w:t>
      </w:r>
      <w:r>
        <w:t>[O34]</w:t>
      </w:r>
      <w:r>
        <w:fldChar w:fldCharType="end"/>
      </w:r>
      <w:r>
        <w:rPr>
          <w:lang w:val="en-US"/>
        </w:rPr>
        <w:t xml:space="preserve"> </w:t>
      </w:r>
      <w:r>
        <w:t xml:space="preserve">The Netting </w:t>
      </w:r>
      <w:r w:rsidRPr="0091451B">
        <w:rPr>
          <w:b/>
          <w:bCs/>
        </w:rPr>
        <w:t>MUST</w:t>
      </w:r>
      <w:r>
        <w:t xml:space="preserve"> be recorded in the Bilateral Ledger.</w:t>
      </w:r>
    </w:p>
    <w:p w14:paraId="38964DD1" w14:textId="77777777" w:rsidR="009142B0" w:rsidRDefault="009142B0">
      <w:pPr>
        <w:pStyle w:val="Heading4"/>
        <w:numPr>
          <w:ilvl w:val="0"/>
          <w:numId w:val="17"/>
        </w:numPr>
        <w:ind w:left="1418" w:hanging="1418"/>
      </w:pPr>
      <w:bookmarkStart w:id="410" w:name="_Toc144822565"/>
      <w:r>
        <w:t>Netting and Payment process diagram</w:t>
      </w:r>
      <w:bookmarkEnd w:id="410"/>
    </w:p>
    <w:p w14:paraId="79342CEE" w14:textId="77777777" w:rsidR="009142B0" w:rsidRPr="007D2F89" w:rsidRDefault="009142B0" w:rsidP="009142B0">
      <w:pPr>
        <w:pStyle w:val="Body"/>
      </w:pPr>
      <w:r>
        <w:t>The following diagram illustrates the Netting and Payment process flow.</w:t>
      </w:r>
    </w:p>
    <w:p w14:paraId="61AC96C7" w14:textId="77777777" w:rsidR="009142B0" w:rsidRDefault="009142B0" w:rsidP="009142B0">
      <w:pPr>
        <w:pStyle w:val="Body"/>
      </w:pPr>
      <w:r>
        <w:rPr>
          <w:noProof/>
        </w:rPr>
        <w:drawing>
          <wp:inline distT="0" distB="0" distL="0" distR="0" wp14:anchorId="02E537BB" wp14:editId="2E97ADBE">
            <wp:extent cx="5943600" cy="2454910"/>
            <wp:effectExtent l="0" t="0" r="0" b="0"/>
            <wp:docPr id="43" name="Picture 4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yment 20200326s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14:paraId="352134EC" w14:textId="173EA57F" w:rsidR="009142B0" w:rsidRDefault="009142B0" w:rsidP="009142B0">
      <w:pPr>
        <w:pStyle w:val="Caption"/>
      </w:pPr>
      <w:bookmarkStart w:id="411" w:name="_Toc49438972"/>
      <w:r>
        <w:t xml:space="preserve">Figure </w:t>
      </w:r>
      <w:fldSimple w:instr=" SEQ Figure \* ARABIC ">
        <w:r w:rsidR="00FD5EFA">
          <w:rPr>
            <w:noProof/>
          </w:rPr>
          <w:t>43</w:t>
        </w:r>
      </w:fldSimple>
      <w:r>
        <w:rPr>
          <w:lang w:val="en-US"/>
        </w:rPr>
        <w:t xml:space="preserve"> </w:t>
      </w:r>
      <w:r w:rsidRPr="000701FE">
        <w:rPr>
          <w:lang w:val="en-US"/>
        </w:rPr>
        <w:t>Payment and Netting process flow</w:t>
      </w:r>
      <w:bookmarkEnd w:id="411"/>
    </w:p>
    <w:p w14:paraId="55F81966" w14:textId="77777777" w:rsidR="009142B0" w:rsidRDefault="009142B0">
      <w:pPr>
        <w:pStyle w:val="Heading4"/>
        <w:numPr>
          <w:ilvl w:val="0"/>
          <w:numId w:val="17"/>
        </w:numPr>
        <w:ind w:left="1418" w:hanging="1418"/>
      </w:pPr>
      <w:bookmarkStart w:id="412" w:name="_Toc144822566"/>
      <w:r>
        <w:lastRenderedPageBreak/>
        <w:t>Netting and Payment data management</w:t>
      </w:r>
      <w:bookmarkEnd w:id="412"/>
    </w:p>
    <w:p w14:paraId="29F34BD4" w14:textId="77777777" w:rsidR="009142B0"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INT, Omni) through the Payment process steps.</w:t>
      </w:r>
    </w:p>
    <w:p w14:paraId="75B0BB76" w14:textId="77777777" w:rsidR="009142B0" w:rsidRDefault="009142B0" w:rsidP="009142B0">
      <w:pPr>
        <w:pStyle w:val="Body"/>
        <w:jc w:val="center"/>
        <w:rPr>
          <w:rFonts w:eastAsiaTheme="majorEastAsia"/>
        </w:rPr>
      </w:pPr>
      <w:r>
        <w:rPr>
          <w:rFonts w:eastAsiaTheme="majorEastAsia"/>
          <w:noProof/>
        </w:rPr>
        <w:drawing>
          <wp:inline distT="0" distB="0" distL="0" distR="0" wp14:anchorId="0BF11D55" wp14:editId="3BFEFF0D">
            <wp:extent cx="5943600" cy="3366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yment-Info-Exchange 20200512.pdf"/>
                    <pic:cNvPicPr/>
                  </pic:nvPicPr>
                  <pic:blipFill>
                    <a:blip r:embed="rId57">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18148798" w14:textId="4A6D3008" w:rsidR="009142B0" w:rsidRPr="00F76856" w:rsidRDefault="009142B0" w:rsidP="009142B0">
      <w:pPr>
        <w:pStyle w:val="Caption"/>
      </w:pPr>
      <w:bookmarkStart w:id="413" w:name="_Toc49438973"/>
      <w:r>
        <w:t xml:space="preserve">Figure </w:t>
      </w:r>
      <w:fldSimple w:instr=" SEQ Figure \* ARABIC ">
        <w:r w:rsidR="00FD5EFA">
          <w:rPr>
            <w:noProof/>
          </w:rPr>
          <w:t>44</w:t>
        </w:r>
      </w:fldSimple>
      <w:r>
        <w:rPr>
          <w:lang w:val="en-US"/>
        </w:rPr>
        <w:t xml:space="preserve"> </w:t>
      </w:r>
      <w:r w:rsidRPr="004E1616">
        <w:rPr>
          <w:lang w:val="en-US"/>
        </w:rPr>
        <w:t>Payment Data Management</w:t>
      </w:r>
      <w:bookmarkEnd w:id="413"/>
    </w:p>
    <w:p w14:paraId="66A29115" w14:textId="77777777" w:rsidR="009142B0" w:rsidRDefault="009142B0" w:rsidP="009142B0">
      <w:pPr>
        <w:pStyle w:val="Body"/>
        <w:jc w:val="center"/>
      </w:pPr>
      <w:r>
        <w:rPr>
          <w:noProof/>
        </w:rPr>
        <w:lastRenderedPageBreak/>
        <w:drawing>
          <wp:inline distT="0" distB="0" distL="0" distR="0" wp14:anchorId="408B5FE7" wp14:editId="3DEAF404">
            <wp:extent cx="5212080" cy="7432879"/>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218222" cy="7441638"/>
                    </a:xfrm>
                    <a:prstGeom prst="rect">
                      <a:avLst/>
                    </a:prstGeom>
                  </pic:spPr>
                </pic:pic>
              </a:graphicData>
            </a:graphic>
          </wp:inline>
        </w:drawing>
      </w:r>
    </w:p>
    <w:p w14:paraId="05A4BBAF" w14:textId="58C20149" w:rsidR="009142B0" w:rsidRDefault="009142B0" w:rsidP="009142B0">
      <w:pPr>
        <w:pStyle w:val="Caption"/>
      </w:pPr>
      <w:bookmarkStart w:id="414" w:name="_Toc49438974"/>
      <w:r>
        <w:t xml:space="preserve">Figure </w:t>
      </w:r>
      <w:fldSimple w:instr=" SEQ Figure \* ARABIC ">
        <w:r w:rsidR="00FD5EFA">
          <w:rPr>
            <w:noProof/>
          </w:rPr>
          <w:t>45</w:t>
        </w:r>
      </w:fldSimple>
      <w:r>
        <w:rPr>
          <w:lang w:val="en-US"/>
        </w:rPr>
        <w:t xml:space="preserve"> </w:t>
      </w:r>
      <w:r w:rsidRPr="0039068A">
        <w:rPr>
          <w:lang w:val="en-US"/>
        </w:rPr>
        <w:t>Payment and Netting Sequence Diagram</w:t>
      </w:r>
      <w:bookmarkEnd w:id="414"/>
    </w:p>
    <w:p w14:paraId="1BC0CF04" w14:textId="77777777" w:rsidR="009142B0" w:rsidRDefault="009142B0">
      <w:pPr>
        <w:pStyle w:val="Heading4"/>
        <w:numPr>
          <w:ilvl w:val="0"/>
          <w:numId w:val="17"/>
        </w:numPr>
        <w:ind w:left="1418" w:hanging="1418"/>
      </w:pPr>
      <w:bookmarkStart w:id="415" w:name="_Toc144822567"/>
      <w:r>
        <w:t>Credit Notes</w:t>
      </w:r>
      <w:bookmarkEnd w:id="415"/>
    </w:p>
    <w:p w14:paraId="4ED286E6" w14:textId="77777777" w:rsidR="009142B0" w:rsidRDefault="009142B0" w:rsidP="009142B0">
      <w:pPr>
        <w:pStyle w:val="Body"/>
      </w:pPr>
      <w:r>
        <w:t>Credit notes are forms of payment used when the amount due by one party to the other is negative. Such events result from SLA credits, overpayments, recalculations or netting arrangements. Credit notes are settled through the same process as invoices as described in Section 10.5.3 above.</w:t>
      </w:r>
    </w:p>
    <w:p w14:paraId="7D8DF31A" w14:textId="77777777" w:rsidR="009142B0" w:rsidRPr="00481C30" w:rsidRDefault="009142B0" w:rsidP="009142B0">
      <w:pPr>
        <w:pStyle w:val="DesirableRequirement"/>
      </w:pPr>
      <w:r>
        <w:t xml:space="preserve">Credit notes </w:t>
      </w:r>
      <w:r w:rsidRPr="0091451B">
        <w:rPr>
          <w:b/>
          <w:bCs/>
        </w:rPr>
        <w:t>SHOULD</w:t>
      </w:r>
      <w:r>
        <w:t xml:space="preserve"> be settled through the same processes and methods as invoice settlement.</w:t>
      </w:r>
    </w:p>
    <w:p w14:paraId="49B42C93" w14:textId="77777777" w:rsidR="009142B0" w:rsidRDefault="009142B0">
      <w:pPr>
        <w:pStyle w:val="Heading2"/>
        <w:numPr>
          <w:ilvl w:val="0"/>
          <w:numId w:val="17"/>
        </w:numPr>
        <w:ind w:left="1134" w:hanging="1134"/>
      </w:pPr>
      <w:bookmarkStart w:id="416" w:name="_Toc49441523"/>
      <w:bookmarkStart w:id="417" w:name="_Toc144822568"/>
      <w:r>
        <w:lastRenderedPageBreak/>
        <w:t>Reputation Management</w:t>
      </w:r>
      <w:bookmarkEnd w:id="416"/>
      <w:bookmarkEnd w:id="417"/>
    </w:p>
    <w:p w14:paraId="201ECE42" w14:textId="77777777" w:rsidR="009142B0" w:rsidRPr="00D2598E" w:rsidRDefault="009142B0" w:rsidP="009142B0">
      <w:pPr>
        <w:pStyle w:val="Body"/>
      </w:pPr>
      <w:r>
        <w:t>Reputation of the SP is an indicator of its capabilities and reliability, and may play a factor in being selected for participation in a Supply Chain. This document describes two forms of reputation and how the features of a DLT can be utilized to generate trustworthy reputations.</w:t>
      </w:r>
    </w:p>
    <w:p w14:paraId="58DB7F0F" w14:textId="77777777" w:rsidR="009142B0" w:rsidRPr="00565CFA" w:rsidRDefault="009142B0">
      <w:pPr>
        <w:pStyle w:val="Heading3"/>
        <w:numPr>
          <w:ilvl w:val="0"/>
          <w:numId w:val="17"/>
        </w:numPr>
        <w:ind w:left="1134" w:hanging="1134"/>
      </w:pPr>
      <w:bookmarkStart w:id="418" w:name="_Toc49441524"/>
      <w:bookmarkStart w:id="419" w:name="_Toc144822569"/>
      <w:r>
        <w:t>SLA Reputation</w:t>
      </w:r>
      <w:bookmarkEnd w:id="418"/>
      <w:bookmarkEnd w:id="419"/>
    </w:p>
    <w:p w14:paraId="77A64E6B" w14:textId="77777777" w:rsidR="009142B0" w:rsidRDefault="009142B0" w:rsidP="009142B0">
      <w:pPr>
        <w:pStyle w:val="Body"/>
      </w:pPr>
      <w:r>
        <w:t xml:space="preserve">SLA reputation represents </w:t>
      </w:r>
      <w:r w:rsidRPr="00055E2B">
        <w:t xml:space="preserve">a </w:t>
      </w:r>
      <w:r>
        <w:t>weighted moving</w:t>
      </w:r>
      <w:r w:rsidRPr="00055E2B">
        <w:t xml:space="preserve"> average of the deviation between actual performance and </w:t>
      </w:r>
      <w:r>
        <w:t>performance specified in the SLA</w:t>
      </w:r>
      <w:r w:rsidRPr="00055E2B">
        <w:t>.</w:t>
      </w:r>
      <w:r>
        <w:t xml:space="preserve"> </w:t>
      </w:r>
      <w:r w:rsidRPr="00055E2B">
        <w:t xml:space="preserve">The actual performance is derived from measurement of service parameters defined in </w:t>
      </w:r>
      <w:r>
        <w:t>S</w:t>
      </w:r>
      <w:r w:rsidRPr="00055E2B">
        <w:t xml:space="preserve">ection </w:t>
      </w:r>
      <w:r>
        <w:t>10.4.3</w:t>
      </w:r>
      <w:r w:rsidRPr="00055E2B">
        <w:t xml:space="preserve"> (</w:t>
      </w:r>
      <w:r>
        <w:fldChar w:fldCharType="begin"/>
      </w:r>
      <w:r>
        <w:instrText xml:space="preserve"> REF _Ref31896897 \h </w:instrText>
      </w:r>
      <w:r>
        <w:fldChar w:fldCharType="separate"/>
      </w:r>
      <w:r>
        <w:t xml:space="preserve">Performance </w:t>
      </w:r>
      <w:r>
        <w:fldChar w:fldCharType="end"/>
      </w:r>
      <w:r w:rsidRPr="00055E2B">
        <w:t xml:space="preserve">) and from outage or fault repair information defined in section </w:t>
      </w:r>
      <w:r>
        <w:t>10.4.1 and 10.4.2</w:t>
      </w:r>
      <w:r w:rsidRPr="00055E2B">
        <w:t xml:space="preserve">  (</w:t>
      </w:r>
      <w:r>
        <w:fldChar w:fldCharType="begin"/>
      </w:r>
      <w:r>
        <w:instrText xml:space="preserve"> REF _Ref31896961 \h </w:instrText>
      </w:r>
      <w:r>
        <w:fldChar w:fldCharType="separate"/>
      </w:r>
      <w:r>
        <w:t xml:space="preserve">Fault </w:t>
      </w:r>
      <w:r>
        <w:fldChar w:fldCharType="end"/>
      </w:r>
      <w:r w:rsidRPr="00055E2B">
        <w:t xml:space="preserve">). </w:t>
      </w:r>
    </w:p>
    <w:p w14:paraId="421B5542" w14:textId="77777777" w:rsidR="009142B0" w:rsidRPr="005A3041" w:rsidRDefault="009142B0" w:rsidP="009142B0">
      <w:pPr>
        <w:pStyle w:val="MandatoryRequirement"/>
      </w:pPr>
      <w:r>
        <w:t xml:space="preserve">SP </w:t>
      </w:r>
      <w:r w:rsidRPr="0091451B">
        <w:rPr>
          <w:b/>
          <w:bCs/>
        </w:rPr>
        <w:t>MUST</w:t>
      </w:r>
      <w:r>
        <w:t xml:space="preserve"> derive actual performance from measurement of service parameters defined in Section 10.4.3 (</w:t>
      </w:r>
      <w:r>
        <w:fldChar w:fldCharType="begin"/>
      </w:r>
      <w:r>
        <w:instrText xml:space="preserve"> REF _Ref31896897 \h </w:instrText>
      </w:r>
      <w:r>
        <w:fldChar w:fldCharType="separate"/>
      </w:r>
      <w:r>
        <w:t xml:space="preserve">Performance </w:t>
      </w:r>
      <w:r>
        <w:fldChar w:fldCharType="end"/>
      </w:r>
      <w:r w:rsidRPr="00055E2B">
        <w:t>)</w:t>
      </w:r>
      <w:r>
        <w:t xml:space="preserve"> and comparison to SLA commitments.</w:t>
      </w:r>
    </w:p>
    <w:p w14:paraId="2DA29E84" w14:textId="77777777" w:rsidR="009142B0" w:rsidRDefault="009142B0" w:rsidP="009142B0">
      <w:pPr>
        <w:pStyle w:val="Body"/>
      </w:pPr>
      <w:r>
        <w:t>The SLA reputation is defined as a normalized score that spans between 0.0 (lowest score, complete failure to meet the SLA) and 9.9 (highest score, no SLA violations).</w:t>
      </w:r>
    </w:p>
    <w:p w14:paraId="52A80A1D" w14:textId="77777777" w:rsidR="009142B0" w:rsidRDefault="009142B0" w:rsidP="009142B0">
      <w:pPr>
        <w:pStyle w:val="MandatoryRequirement"/>
      </w:pPr>
      <w:bookmarkStart w:id="420" w:name="_Ref49432155"/>
      <w:r>
        <w:t xml:space="preserve">SP </w:t>
      </w:r>
      <w:r w:rsidRPr="0091451B">
        <w:rPr>
          <w:b/>
          <w:bCs/>
        </w:rPr>
        <w:t>MUST</w:t>
      </w:r>
      <w:r>
        <w:t xml:space="preserve"> generate, using the WMA(t) formula described in this section, a normalized SLA Reputation score between 0.0 to 9.9 representing their ability to meet the metrics defined in the SLA.</w:t>
      </w:r>
      <w:bookmarkEnd w:id="420"/>
    </w:p>
    <w:p w14:paraId="1398E469" w14:textId="77777777" w:rsidR="009142B0" w:rsidRPr="008D199A" w:rsidRDefault="009142B0" w:rsidP="009142B0">
      <w:pPr>
        <w:pStyle w:val="DesirableRequirement"/>
      </w:pPr>
      <w:r>
        <w:t xml:space="preserve">SP </w:t>
      </w:r>
      <w:r w:rsidRPr="0091451B">
        <w:rPr>
          <w:b/>
          <w:bCs/>
        </w:rPr>
        <w:t>SHOULD</w:t>
      </w:r>
      <w:r>
        <w:t xml:space="preserve"> record SLA Reputation score in </w:t>
      </w:r>
      <w:r>
        <w:fldChar w:fldCharType="begin"/>
      </w:r>
      <w:r>
        <w:instrText xml:space="preserve"> REF _Ref49432155 \r \h </w:instrText>
      </w:r>
      <w:r>
        <w:fldChar w:fldCharType="separate"/>
      </w:r>
      <w:r>
        <w:rPr>
          <w:cs/>
        </w:rPr>
        <w:t>‎</w:t>
      </w:r>
      <w:r>
        <w:t>[R156]</w:t>
      </w:r>
      <w:r>
        <w:fldChar w:fldCharType="end"/>
      </w:r>
      <w:r>
        <w:rPr>
          <w:lang w:val="en-US"/>
        </w:rPr>
        <w:t xml:space="preserve"> </w:t>
      </w:r>
      <w:r>
        <w:t>to Omni-Lateral Ledger through consensus with its neighboring SPs.</w:t>
      </w:r>
    </w:p>
    <w:p w14:paraId="6B7F5CDE" w14:textId="77777777" w:rsidR="009142B0" w:rsidRPr="0091451B" w:rsidRDefault="009142B0" w:rsidP="009142B0">
      <w:pPr>
        <w:pStyle w:val="Body"/>
        <w:rPr>
          <w:lang w:val="en-US"/>
        </w:rPr>
      </w:pPr>
      <w:r>
        <w:t>The SLA score is calculated based on a weighted moving average (“WMA”) algorithm that gives higher value to recent performance records compared to historical performance records.</w:t>
      </w:r>
      <w:r>
        <w:rPr>
          <w:lang w:val="en-US"/>
        </w:rPr>
        <w:t xml:space="preserve"> </w:t>
      </w:r>
      <w:r>
        <w:t xml:space="preserve">C(t) is the performance of record </w:t>
      </w:r>
      <w:r>
        <w:rPr>
          <w:lang w:val="en-US"/>
        </w:rPr>
        <w:t>"</w:t>
      </w:r>
      <w:r>
        <w:t>t</w:t>
      </w:r>
      <w:r>
        <w:rPr>
          <w:lang w:val="en-US"/>
        </w:rPr>
        <w:t xml:space="preserve">” where “t” represent the latest record that was recorded, “(t-1)” is the previous record and so on. </w:t>
      </w:r>
    </w:p>
    <w:p w14:paraId="101AB0DB" w14:textId="77777777" w:rsidR="009142B0" w:rsidRDefault="009142B0" w:rsidP="009142B0">
      <w:pPr>
        <w:pStyle w:val="Body"/>
      </w:pPr>
      <w:r>
        <w:t>The WMA is calculated as follows:</w:t>
      </w:r>
    </w:p>
    <w:p w14:paraId="6AFF6CF1" w14:textId="77777777" w:rsidR="009142B0" w:rsidRDefault="009142B0" w:rsidP="009142B0">
      <w:pPr>
        <w:pStyle w:val="Body"/>
      </w:pPr>
      <m:oMathPara>
        <m:oMath>
          <m:r>
            <w:rPr>
              <w:rFonts w:ascii="Cambria Math" w:hAnsi="Cambria Math"/>
            </w:rPr>
            <m:t>WMA</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n∙C</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∙C</m:t>
              </m:r>
              <m:d>
                <m:dPr>
                  <m:ctrlPr>
                    <w:rPr>
                      <w:rFonts w:ascii="Cambria Math" w:hAnsi="Cambria Math"/>
                      <w:i/>
                    </w:rPr>
                  </m:ctrlPr>
                </m:dPr>
                <m:e>
                  <m:r>
                    <w:rPr>
                      <w:rFonts w:ascii="Cambria Math" w:hAnsi="Cambria Math"/>
                    </w:rPr>
                    <m:t>t-1</m:t>
                  </m:r>
                </m:e>
              </m:d>
              <m:r>
                <w:rPr>
                  <w:rFonts w:ascii="Cambria Math" w:hAnsi="Cambria Math"/>
                </w:rPr>
                <m:t>+  ∙∙∙ +2∙C</m:t>
              </m:r>
              <m:d>
                <m:dPr>
                  <m:ctrlPr>
                    <w:rPr>
                      <w:rFonts w:ascii="Cambria Math" w:hAnsi="Cambria Math"/>
                      <w:i/>
                    </w:rPr>
                  </m:ctrlPr>
                </m:dPr>
                <m:e>
                  <m:r>
                    <w:rPr>
                      <w:rFonts w:ascii="Cambria Math" w:hAnsi="Cambria Math"/>
                    </w:rPr>
                    <m:t>t-n+2</m:t>
                  </m:r>
                </m:e>
              </m:d>
              <m:r>
                <w:rPr>
                  <w:rFonts w:ascii="Cambria Math" w:hAnsi="Cambria Math"/>
                </w:rPr>
                <m:t>+1∙C(t-n+1)</m:t>
              </m:r>
            </m:num>
            <m:den>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 ∙∙∙ +2+1</m:t>
              </m:r>
            </m:den>
          </m:f>
        </m:oMath>
      </m:oMathPara>
    </w:p>
    <w:p w14:paraId="640339E8" w14:textId="77777777" w:rsidR="009142B0" w:rsidRDefault="009142B0" w:rsidP="009142B0">
      <w:pPr>
        <w:pStyle w:val="Body"/>
      </w:pPr>
      <w:r>
        <w:t>Or in shorter form:</w:t>
      </w:r>
    </w:p>
    <w:p w14:paraId="6AD169E5" w14:textId="77777777" w:rsidR="009142B0" w:rsidRDefault="009142B0" w:rsidP="009142B0">
      <w:pPr>
        <w:pStyle w:val="Body"/>
      </w:pPr>
      <m:oMathPara>
        <m:oMath>
          <m:r>
            <w:rPr>
              <w:rFonts w:ascii="Cambria Math" w:hAnsi="Cambria Math"/>
            </w:rPr>
            <m:t>WMA</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j=0</m:t>
                  </m:r>
                </m:sub>
                <m:sup>
                  <m:r>
                    <w:rPr>
                      <w:rFonts w:ascii="Cambria Math" w:hAnsi="Cambria Math"/>
                    </w:rPr>
                    <m:t>n-1</m:t>
                  </m:r>
                </m:sup>
                <m:e>
                  <m:d>
                    <m:dPr>
                      <m:ctrlPr>
                        <w:rPr>
                          <w:rFonts w:ascii="Cambria Math" w:hAnsi="Cambria Math"/>
                          <w:i/>
                        </w:rPr>
                      </m:ctrlPr>
                    </m:dPr>
                    <m:e>
                      <m:r>
                        <w:rPr>
                          <w:rFonts w:ascii="Cambria Math" w:hAnsi="Cambria Math"/>
                        </w:rPr>
                        <m:t>n-j</m:t>
                      </m:r>
                    </m:e>
                  </m:d>
                  <m:r>
                    <w:rPr>
                      <w:rFonts w:ascii="Cambria Math" w:hAnsi="Cambria Math"/>
                    </w:rPr>
                    <m:t xml:space="preserve"> C(t-j)</m:t>
                  </m:r>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i</m:t>
                  </m:r>
                </m:e>
              </m:nary>
            </m:den>
          </m:f>
          <m:r>
            <w:rPr>
              <w:rFonts w:ascii="Cambria Math" w:hAnsi="Cambria Math"/>
            </w:rPr>
            <m:t xml:space="preserve">   ;   Where n≥1</m:t>
          </m:r>
        </m:oMath>
      </m:oMathPara>
    </w:p>
    <w:p w14:paraId="7ED8769D" w14:textId="77777777" w:rsidR="009142B0" w:rsidRDefault="009142B0" w:rsidP="009142B0">
      <w:pPr>
        <w:pStyle w:val="Body"/>
      </w:pPr>
      <w:r>
        <w:t xml:space="preserve">Where </w:t>
      </w:r>
      <w:r w:rsidRPr="00DC5AA9">
        <w:rPr>
          <w:i/>
          <w:iCs/>
        </w:rPr>
        <w:t>n</w:t>
      </w:r>
      <w:r>
        <w:t xml:space="preserve"> is the duration of the longest instance of service to date, expressed as a discrete number of </w:t>
      </w:r>
      <w:r>
        <w:rPr>
          <w:lang w:val="en-US"/>
        </w:rPr>
        <w:t xml:space="preserve">the </w:t>
      </w:r>
      <w:r>
        <w:t>time-measurement units</w:t>
      </w:r>
      <w:r>
        <w:rPr>
          <w:lang w:val="en-US"/>
        </w:rPr>
        <w:t xml:space="preserve"> used to measure the service (e.g. a “by-the-second” service will be measured by the number of seconds duration of the longest instance, while a “by-the-hour” service will be measured by the number of hours duration of the longest instance, not by the number of seconds)</w:t>
      </w:r>
      <w:r>
        <w:t xml:space="preserve">. Meaning that if the longest duration of instance of service to date has been 60.1 seconds, </w:t>
      </w:r>
      <w:r w:rsidRPr="00DC5AA9">
        <w:rPr>
          <w:i/>
          <w:iCs/>
        </w:rPr>
        <w:t>n</w:t>
      </w:r>
      <w:r>
        <w:t xml:space="preserve"> will equal 60</w:t>
      </w:r>
      <w:r>
        <w:rPr>
          <w:lang w:val="en-US"/>
        </w:rPr>
        <w:t xml:space="preserve"> and the WMA will be based on the last 60 records (previous records are ignored).</w:t>
      </w:r>
    </w:p>
    <w:p w14:paraId="514B7220" w14:textId="77777777" w:rsidR="009142B0" w:rsidRDefault="009142B0" w:rsidP="009142B0">
      <w:pPr>
        <w:pStyle w:val="Body"/>
      </w:pPr>
      <w:r>
        <w:t xml:space="preserve">In the event that the number of performance records is smaller than </w:t>
      </w:r>
      <w:r w:rsidRPr="00DC5AA9">
        <w:rPr>
          <w:i/>
          <w:iCs/>
        </w:rPr>
        <w:t>n</w:t>
      </w:r>
      <w:r>
        <w:t xml:space="preserve"> then </w:t>
      </w:r>
      <w:r w:rsidRPr="00DC5AA9">
        <w:rPr>
          <w:i/>
          <w:iCs/>
        </w:rPr>
        <w:t>n</w:t>
      </w:r>
      <w:r>
        <w:t xml:space="preserve"> will equal the number of performance records.</w:t>
      </w:r>
    </w:p>
    <w:p w14:paraId="566610A9" w14:textId="77777777" w:rsidR="009142B0" w:rsidRDefault="009142B0" w:rsidP="009142B0">
      <w:pPr>
        <w:pStyle w:val="DesirableRequirement"/>
      </w:pPr>
      <w:bookmarkStart w:id="421" w:name="_Ref40186775"/>
      <w:r>
        <w:t xml:space="preserve">SP </w:t>
      </w:r>
      <w:r w:rsidRPr="0091451B">
        <w:rPr>
          <w:b/>
          <w:bCs/>
        </w:rPr>
        <w:t>SHOULD</w:t>
      </w:r>
      <w:r>
        <w:t xml:space="preserve"> use the number of performance records that equals the number of time measurement units in the longest instance to date.</w:t>
      </w:r>
      <w:bookmarkEnd w:id="421"/>
    </w:p>
    <w:p w14:paraId="249A17D6" w14:textId="77777777" w:rsidR="009142B0" w:rsidRPr="002B1BBB" w:rsidRDefault="009142B0" w:rsidP="009142B0">
      <w:pPr>
        <w:pStyle w:val="ConditionalMandatoryRequirement"/>
      </w:pPr>
      <w:r>
        <w:fldChar w:fldCharType="begin"/>
      </w:r>
      <w:r>
        <w:instrText xml:space="preserve"> REF _Ref40186775 \n \h </w:instrText>
      </w:r>
      <w:r>
        <w:fldChar w:fldCharType="separate"/>
      </w:r>
      <w:r>
        <w:rPr>
          <w:cs/>
        </w:rPr>
        <w:t>‎</w:t>
      </w:r>
      <w:r>
        <w:t>[D27]</w:t>
      </w:r>
      <w:r>
        <w:fldChar w:fldCharType="end"/>
      </w:r>
      <w:r>
        <w:rPr>
          <w:lang w:val="en-US"/>
        </w:rPr>
        <w:t xml:space="preserve"> </w:t>
      </w:r>
      <w:r>
        <w:t xml:space="preserve">SP </w:t>
      </w:r>
      <w:r w:rsidRPr="0091451B">
        <w:rPr>
          <w:b/>
          <w:bCs/>
        </w:rPr>
        <w:t>MUST</w:t>
      </w:r>
      <w:r>
        <w:t xml:space="preserve"> use all available records in the event that the number of available records is less than the number defined in </w:t>
      </w:r>
      <w:r>
        <w:rPr>
          <w:lang w:val="en-US"/>
        </w:rPr>
        <w:fldChar w:fldCharType="begin"/>
      </w:r>
      <w:r>
        <w:instrText xml:space="preserve"> REF _Ref40186775 \n \h </w:instrText>
      </w:r>
      <w:r>
        <w:rPr>
          <w:lang w:val="en-US"/>
        </w:rPr>
      </w:r>
      <w:r>
        <w:rPr>
          <w:lang w:val="en-US"/>
        </w:rPr>
        <w:fldChar w:fldCharType="separate"/>
      </w:r>
      <w:r>
        <w:rPr>
          <w:cs/>
        </w:rPr>
        <w:t>‎</w:t>
      </w:r>
      <w:r>
        <w:t>[D27]</w:t>
      </w:r>
      <w:r>
        <w:rPr>
          <w:lang w:val="en-US"/>
        </w:rPr>
        <w:fldChar w:fldCharType="end"/>
      </w:r>
      <w:r>
        <w:rPr>
          <w:lang w:val="en-US"/>
        </w:rPr>
        <w:t>.</w:t>
      </w:r>
    </w:p>
    <w:p w14:paraId="46912A8F" w14:textId="77777777" w:rsidR="009142B0" w:rsidRPr="0091451B" w:rsidRDefault="009142B0" w:rsidP="009142B0">
      <w:pPr>
        <w:pStyle w:val="Body"/>
        <w:rPr>
          <w:lang w:val="en-US"/>
        </w:rPr>
      </w:pPr>
      <w:r>
        <w:t xml:space="preserve">C(t) is the performance of record t. It is measured and normalized to a value between 0.0-9.9 at the end of the service instance or at the time of measurement (which is applicable for long-term services that span longer than an agreed-upon measurement interval). </w:t>
      </w:r>
      <w:r>
        <w:rPr>
          <w:lang w:val="en-US"/>
        </w:rPr>
        <w:t xml:space="preserve">The method of normalization is product </w:t>
      </w:r>
      <w:proofErr w:type="gramStart"/>
      <w:r>
        <w:rPr>
          <w:lang w:val="en-US"/>
        </w:rPr>
        <w:t>specific</w:t>
      </w:r>
      <w:proofErr w:type="gramEnd"/>
      <w:r>
        <w:rPr>
          <w:lang w:val="en-US"/>
        </w:rPr>
        <w:t xml:space="preserve"> and the per-product definition is beyond the scope of this document.</w:t>
      </w:r>
    </w:p>
    <w:p w14:paraId="4A1A842B" w14:textId="77777777" w:rsidR="009142B0" w:rsidRDefault="009142B0" w:rsidP="009142B0">
      <w:pPr>
        <w:pStyle w:val="MandatoryRequirement"/>
      </w:pPr>
      <w:r>
        <w:lastRenderedPageBreak/>
        <w:t xml:space="preserve">SP </w:t>
      </w:r>
      <w:r w:rsidRPr="0091451B">
        <w:rPr>
          <w:b/>
          <w:bCs/>
        </w:rPr>
        <w:t>MUST</w:t>
      </w:r>
      <w:r>
        <w:t xml:space="preserve"> make performance calculations at an interval that is less than or equal to average duration of the </w:t>
      </w:r>
      <w:r w:rsidRPr="00481C30">
        <w:rPr>
          <w:color w:val="000000" w:themeColor="text1"/>
        </w:rPr>
        <w:t xml:space="preserve">service type being </w:t>
      </w:r>
      <w:r>
        <w:t>measured.</w:t>
      </w:r>
    </w:p>
    <w:p w14:paraId="764D45C0" w14:textId="77777777" w:rsidR="009142B0" w:rsidRDefault="009142B0" w:rsidP="009142B0">
      <w:pPr>
        <w:pStyle w:val="OptionalRequirement"/>
      </w:pPr>
      <w:r>
        <w:t xml:space="preserve">SP </w:t>
      </w:r>
      <w:r w:rsidRPr="0091451B">
        <w:rPr>
          <w:b/>
          <w:bCs/>
        </w:rPr>
        <w:t>MAY</w:t>
      </w:r>
      <w:r>
        <w:t xml:space="preserve"> synchronize the timing of the performance calculations and SLA measurements.</w:t>
      </w:r>
    </w:p>
    <w:p w14:paraId="0D79D8AE" w14:textId="77777777" w:rsidR="009142B0" w:rsidRDefault="009142B0" w:rsidP="009142B0">
      <w:pPr>
        <w:pStyle w:val="OptionalRequirement"/>
      </w:pPr>
      <w:r>
        <w:t xml:space="preserve">SP </w:t>
      </w:r>
      <w:r w:rsidRPr="0091451B">
        <w:rPr>
          <w:b/>
          <w:bCs/>
        </w:rPr>
        <w:t>MAY</w:t>
      </w:r>
      <w:r>
        <w:t xml:space="preserve"> make performance calculations based on past performance information that was recorded in the Bilateral Ledger.</w:t>
      </w:r>
    </w:p>
    <w:p w14:paraId="167A3D7E" w14:textId="77777777" w:rsidR="009142B0" w:rsidRDefault="009142B0" w:rsidP="009142B0">
      <w:pPr>
        <w:pStyle w:val="Body"/>
      </w:pPr>
      <w:r>
        <w:t xml:space="preserve">The overall score is calculated as the average of all the per-product scores. </w:t>
      </w:r>
    </w:p>
    <w:p w14:paraId="6A95B9AD" w14:textId="77777777" w:rsidR="009142B0" w:rsidRDefault="009142B0" w:rsidP="009142B0">
      <w:pPr>
        <w:pStyle w:val="DesirableRequirement"/>
      </w:pPr>
      <w:bookmarkStart w:id="422" w:name="_Ref40186980"/>
      <w:r>
        <w:t xml:space="preserve">SP </w:t>
      </w:r>
      <w:r w:rsidRPr="0091451B">
        <w:rPr>
          <w:b/>
          <w:bCs/>
        </w:rPr>
        <w:t>SHOULD</w:t>
      </w:r>
      <w:r>
        <w:t xml:space="preserve"> calculate average of all its per-product SLA Reputation scores and upload to the Omni-Ledger through consensus with its immediate Supply Chain neighbors.</w:t>
      </w:r>
      <w:bookmarkEnd w:id="422"/>
    </w:p>
    <w:p w14:paraId="0D0116D0" w14:textId="77777777" w:rsidR="009142B0" w:rsidRPr="007C1879" w:rsidRDefault="009142B0" w:rsidP="009142B0">
      <w:pPr>
        <w:pStyle w:val="OptionalRequirement"/>
      </w:pPr>
      <w:bookmarkStart w:id="423" w:name="_Ref40187013"/>
      <w:r>
        <w:t xml:space="preserve">SP </w:t>
      </w:r>
      <w:r w:rsidRPr="0091451B">
        <w:rPr>
          <w:b/>
          <w:bCs/>
        </w:rPr>
        <w:t>MAY</w:t>
      </w:r>
      <w:r>
        <w:t xml:space="preserve"> calculate per-product SLA Reputation score and upload to the Omni-Ledger through consensus with its immediate Supply Chain neighbors.</w:t>
      </w:r>
      <w:bookmarkEnd w:id="423"/>
    </w:p>
    <w:p w14:paraId="7DD4F1CA" w14:textId="77777777" w:rsidR="009142B0" w:rsidRDefault="009142B0" w:rsidP="009142B0">
      <w:pPr>
        <w:pStyle w:val="Body"/>
      </w:pPr>
      <w:r>
        <w:t xml:space="preserve">The score </w:t>
      </w:r>
      <w:r>
        <w:rPr>
          <w:lang w:val="en-US"/>
        </w:rPr>
        <w:t>must</w:t>
      </w:r>
      <w:r>
        <w:t xml:space="preserve"> be accompanied by the number of performance measurements it is based on in the following format: x.y:n where x.y is the score and n is the number of performance measurements. E.g. 8.9:132.</w:t>
      </w:r>
    </w:p>
    <w:p w14:paraId="6D4CD67B" w14:textId="77777777" w:rsidR="009142B0" w:rsidRDefault="009142B0" w:rsidP="009142B0">
      <w:pPr>
        <w:pStyle w:val="ConditionalMandatoryRequirement"/>
      </w:pPr>
      <w:r>
        <w:rPr>
          <w:lang w:val="en-US"/>
        </w:rPr>
        <w:t>{</w:t>
      </w:r>
      <w:r>
        <w:fldChar w:fldCharType="begin"/>
      </w:r>
      <w:r>
        <w:instrText xml:space="preserve"> REF _Ref40186980 \n \h </w:instrText>
      </w:r>
      <w:r>
        <w:fldChar w:fldCharType="separate"/>
      </w:r>
      <w:r>
        <w:rPr>
          <w:cs/>
        </w:rPr>
        <w:t>‎</w:t>
      </w:r>
      <w:r>
        <w:t>[D29]</w:t>
      </w:r>
      <w:r>
        <w:fldChar w:fldCharType="end"/>
      </w:r>
      <w:r>
        <w:rPr>
          <w:lang w:val="en-US"/>
        </w:rPr>
        <w:t xml:space="preserve"> </w:t>
      </w:r>
      <w:r>
        <w:t xml:space="preserve">OR </w:t>
      </w:r>
      <w:r>
        <w:fldChar w:fldCharType="begin"/>
      </w:r>
      <w:r>
        <w:instrText xml:space="preserve"> REF _Ref40187013 \n \h </w:instrText>
      </w:r>
      <w:r>
        <w:fldChar w:fldCharType="separate"/>
      </w:r>
      <w:r>
        <w:rPr>
          <w:cs/>
        </w:rPr>
        <w:t>‎</w:t>
      </w:r>
      <w:r>
        <w:t>[O37]</w:t>
      </w:r>
      <w:r>
        <w:fldChar w:fldCharType="end"/>
      </w:r>
      <w:r>
        <w:rPr>
          <w:lang w:val="en-US"/>
        </w:rPr>
        <w:t xml:space="preserve">} </w:t>
      </w:r>
      <w:r>
        <w:t xml:space="preserve">SP </w:t>
      </w:r>
      <w:r w:rsidRPr="0091451B">
        <w:rPr>
          <w:b/>
          <w:bCs/>
        </w:rPr>
        <w:t>MUST</w:t>
      </w:r>
      <w:r>
        <w:t xml:space="preserve"> specify on the Omni-Lateral Ledger the SLA Reputation score together with the number of performance measurements on which the score is based using the format “x.y:n” where x.y is the score and n is the number of performance measurements.</w:t>
      </w:r>
    </w:p>
    <w:p w14:paraId="37CD0F84" w14:textId="77777777" w:rsidR="009142B0" w:rsidRDefault="009142B0" w:rsidP="009142B0">
      <w:pPr>
        <w:pStyle w:val="Body"/>
      </w:pPr>
      <w:r>
        <w:t xml:space="preserve">Additional technical performance metrics and scores </w:t>
      </w:r>
      <w:r>
        <w:rPr>
          <w:lang w:val="en-US"/>
        </w:rPr>
        <w:t xml:space="preserve">are </w:t>
      </w:r>
      <w:r>
        <w:t>out of scope of this document and are for further study.</w:t>
      </w:r>
    </w:p>
    <w:p w14:paraId="50D904E8" w14:textId="77777777" w:rsidR="009142B0" w:rsidRDefault="009142B0">
      <w:pPr>
        <w:pStyle w:val="Heading3"/>
        <w:numPr>
          <w:ilvl w:val="0"/>
          <w:numId w:val="17"/>
        </w:numPr>
        <w:ind w:left="1134" w:hanging="1134"/>
      </w:pPr>
      <w:bookmarkStart w:id="424" w:name="_Toc49441525"/>
      <w:bookmarkStart w:id="425" w:name="_Toc144822570"/>
      <w:r>
        <w:t>Commercial Reputation</w:t>
      </w:r>
      <w:bookmarkEnd w:id="424"/>
      <w:bookmarkEnd w:id="425"/>
    </w:p>
    <w:p w14:paraId="309E1CD6" w14:textId="77777777" w:rsidR="009142B0" w:rsidRDefault="009142B0" w:rsidP="009142B0">
      <w:pPr>
        <w:pStyle w:val="Body"/>
      </w:pPr>
      <w:r w:rsidRPr="000511ED">
        <w:t xml:space="preserve">The </w:t>
      </w:r>
      <w:r>
        <w:t xml:space="preserve">Commercial Reputation score represents the </w:t>
      </w:r>
      <w:r w:rsidRPr="000511ED">
        <w:t xml:space="preserve">payment and financial stability </w:t>
      </w:r>
      <w:r>
        <w:t>of the SP.</w:t>
      </w:r>
      <w:r w:rsidRPr="000511ED">
        <w:t xml:space="preserve"> </w:t>
      </w:r>
    </w:p>
    <w:p w14:paraId="3CC50E71" w14:textId="77777777" w:rsidR="009142B0" w:rsidRDefault="009142B0" w:rsidP="009142B0">
      <w:pPr>
        <w:pStyle w:val="Body"/>
      </w:pPr>
      <w:r>
        <w:t>The Commercial Reputation score is calculated</w:t>
      </w:r>
      <w:r w:rsidRPr="000511ED">
        <w:t xml:space="preserve"> based on payment history and credit score of an entity (either an </w:t>
      </w:r>
      <w:r>
        <w:t>SP</w:t>
      </w:r>
      <w:r w:rsidRPr="000511ED">
        <w:t xml:space="preserve">, an enterprise customer or a consumer). The score is derived from timeliness of payments, accuracy of payments, duration and effectivity of reconciliation process compared to a target performance defined in agreements signed between the entity and its suppliers. </w:t>
      </w:r>
    </w:p>
    <w:p w14:paraId="6EC7D093" w14:textId="77777777" w:rsidR="009142B0" w:rsidRDefault="009142B0" w:rsidP="009142B0">
      <w:pPr>
        <w:pStyle w:val="Body"/>
      </w:pPr>
      <w:r w:rsidRPr="000511ED">
        <w:t xml:space="preserve">The score may also take into account information received from external sources such as analyst reports and publicly available financial records. </w:t>
      </w:r>
    </w:p>
    <w:p w14:paraId="02999B35" w14:textId="77777777" w:rsidR="009142B0" w:rsidRDefault="009142B0" w:rsidP="009142B0">
      <w:pPr>
        <w:pStyle w:val="Body"/>
      </w:pPr>
      <w:r>
        <w:t>The calculation formula for the Commercial Reputation score is out of scope of this document and is for further study.</w:t>
      </w:r>
    </w:p>
    <w:p w14:paraId="59E3E0D9" w14:textId="77777777" w:rsidR="009142B0" w:rsidRDefault="009142B0">
      <w:pPr>
        <w:pStyle w:val="Heading2"/>
        <w:numPr>
          <w:ilvl w:val="0"/>
          <w:numId w:val="17"/>
        </w:numPr>
        <w:ind w:left="1134" w:hanging="1134"/>
      </w:pPr>
      <w:bookmarkStart w:id="426" w:name="_Toc49441526"/>
      <w:bookmarkStart w:id="427" w:name="_Toc144822571"/>
      <w:r>
        <w:t>Service Change Management</w:t>
      </w:r>
      <w:bookmarkEnd w:id="426"/>
      <w:bookmarkEnd w:id="427"/>
    </w:p>
    <w:p w14:paraId="1635BF33" w14:textId="77777777" w:rsidR="009142B0" w:rsidRPr="000511ED" w:rsidRDefault="009142B0" w:rsidP="009142B0">
      <w:pPr>
        <w:pStyle w:val="Body"/>
      </w:pPr>
      <w:r>
        <w:t>Service c</w:t>
      </w:r>
      <w:r w:rsidRPr="000511ED">
        <w:t>hange management refers to changes made to in-operation service instances</w:t>
      </w:r>
      <w:r>
        <w:rPr>
          <w:lang w:val="en-US"/>
        </w:rPr>
        <w:t xml:space="preserve"> as well as to services that were ordered and have not yet been delivered (“in-delivery”)</w:t>
      </w:r>
      <w:r w:rsidRPr="000511ED">
        <w:t>.</w:t>
      </w:r>
    </w:p>
    <w:p w14:paraId="26F4D441" w14:textId="77777777" w:rsidR="009142B0" w:rsidRPr="000511ED" w:rsidRDefault="009142B0" w:rsidP="009142B0">
      <w:pPr>
        <w:pStyle w:val="Body"/>
      </w:pPr>
      <w:r>
        <w:t>Service c</w:t>
      </w:r>
      <w:r w:rsidRPr="000511ED">
        <w:t>hanges may include</w:t>
      </w:r>
      <w:r>
        <w:t>, but are not limited to</w:t>
      </w:r>
      <w:r w:rsidRPr="000511ED">
        <w:t>:</w:t>
      </w:r>
    </w:p>
    <w:p w14:paraId="197F9B74" w14:textId="77777777" w:rsidR="009142B0" w:rsidRPr="000511ED" w:rsidRDefault="009142B0">
      <w:pPr>
        <w:pStyle w:val="ListParagraph"/>
        <w:numPr>
          <w:ilvl w:val="0"/>
          <w:numId w:val="33"/>
        </w:numPr>
        <w:ind w:left="720"/>
      </w:pPr>
      <w:r w:rsidRPr="000511ED">
        <w:t>Termination of service.</w:t>
      </w:r>
    </w:p>
    <w:p w14:paraId="4F7B82D0" w14:textId="77777777" w:rsidR="009142B0" w:rsidRPr="000511ED" w:rsidRDefault="009142B0">
      <w:pPr>
        <w:pStyle w:val="ListParagraph"/>
        <w:numPr>
          <w:ilvl w:val="0"/>
          <w:numId w:val="33"/>
        </w:numPr>
        <w:ind w:left="720"/>
      </w:pPr>
      <w:r w:rsidRPr="000511ED">
        <w:t>Change of service characteristics.</w:t>
      </w:r>
    </w:p>
    <w:p w14:paraId="50563EF4" w14:textId="77777777" w:rsidR="009142B0" w:rsidRPr="000511ED" w:rsidRDefault="009142B0">
      <w:pPr>
        <w:pStyle w:val="ListParagraph"/>
        <w:numPr>
          <w:ilvl w:val="1"/>
          <w:numId w:val="33"/>
        </w:numPr>
      </w:pPr>
      <w:r w:rsidRPr="000511ED">
        <w:t>Change of QoS.</w:t>
      </w:r>
    </w:p>
    <w:p w14:paraId="17B9E4DE" w14:textId="77777777" w:rsidR="009142B0" w:rsidRPr="000511ED" w:rsidRDefault="009142B0">
      <w:pPr>
        <w:pStyle w:val="ListParagraph"/>
        <w:numPr>
          <w:ilvl w:val="1"/>
          <w:numId w:val="33"/>
        </w:numPr>
      </w:pPr>
      <w:r w:rsidRPr="000511ED">
        <w:t>Change of a service parameter (Bandwidth, CPU, number of seats etc.)</w:t>
      </w:r>
    </w:p>
    <w:p w14:paraId="518DE466" w14:textId="77777777" w:rsidR="009142B0" w:rsidRPr="000511ED" w:rsidRDefault="009142B0">
      <w:pPr>
        <w:pStyle w:val="ListParagraph"/>
        <w:numPr>
          <w:ilvl w:val="1"/>
          <w:numId w:val="33"/>
        </w:numPr>
      </w:pPr>
      <w:r w:rsidRPr="000511ED">
        <w:t>Relocation of an endpoint.</w:t>
      </w:r>
    </w:p>
    <w:p w14:paraId="4B800F65" w14:textId="77777777" w:rsidR="009142B0" w:rsidRPr="000511ED" w:rsidRDefault="009142B0" w:rsidP="009142B0">
      <w:pPr>
        <w:pStyle w:val="Body"/>
      </w:pPr>
      <w:r w:rsidRPr="000511ED">
        <w:t xml:space="preserve">With the exception of termination, </w:t>
      </w:r>
      <w:r>
        <w:t xml:space="preserve">a </w:t>
      </w:r>
      <w:r w:rsidRPr="000511ED">
        <w:t>change to in-operation</w:t>
      </w:r>
      <w:r>
        <w:rPr>
          <w:lang w:val="en-US"/>
        </w:rPr>
        <w:t xml:space="preserve"> or in-delivery</w:t>
      </w:r>
      <w:r w:rsidRPr="000511ED">
        <w:t xml:space="preserve"> service instances </w:t>
      </w:r>
      <w:r>
        <w:t>may fall into one of</w:t>
      </w:r>
      <w:r w:rsidRPr="000511ED">
        <w:t xml:space="preserve"> two</w:t>
      </w:r>
      <w:r>
        <w:t xml:space="preserve"> categories</w:t>
      </w:r>
      <w:r w:rsidRPr="000511ED">
        <w:t>:</w:t>
      </w:r>
    </w:p>
    <w:p w14:paraId="0ADB7694" w14:textId="77777777" w:rsidR="009142B0" w:rsidRPr="000511ED" w:rsidRDefault="009142B0">
      <w:pPr>
        <w:pStyle w:val="ListParagraph"/>
        <w:numPr>
          <w:ilvl w:val="0"/>
          <w:numId w:val="34"/>
        </w:numPr>
        <w:ind w:left="720"/>
      </w:pPr>
      <w:r>
        <w:t>Service c</w:t>
      </w:r>
      <w:r w:rsidRPr="000511ED">
        <w:t>hanges that can be made without interrupting service</w:t>
      </w:r>
      <w:r>
        <w:t xml:space="preserve"> (outage) such as</w:t>
      </w:r>
      <w:r w:rsidRPr="000511ED">
        <w:t>:</w:t>
      </w:r>
    </w:p>
    <w:p w14:paraId="2060B9EC" w14:textId="77777777" w:rsidR="009142B0" w:rsidRPr="000511ED" w:rsidRDefault="009142B0">
      <w:pPr>
        <w:pStyle w:val="ListParagraph"/>
        <w:numPr>
          <w:ilvl w:val="1"/>
          <w:numId w:val="34"/>
        </w:numPr>
      </w:pPr>
      <w:r w:rsidRPr="000511ED">
        <w:t>Change of bandwidth</w:t>
      </w:r>
    </w:p>
    <w:p w14:paraId="39C96861" w14:textId="77777777" w:rsidR="009142B0" w:rsidRPr="000511ED" w:rsidRDefault="009142B0">
      <w:pPr>
        <w:pStyle w:val="ListParagraph"/>
        <w:numPr>
          <w:ilvl w:val="1"/>
          <w:numId w:val="34"/>
        </w:numPr>
      </w:pPr>
      <w:r>
        <w:lastRenderedPageBreak/>
        <w:t>C</w:t>
      </w:r>
      <w:r w:rsidRPr="000511ED">
        <w:t>hange of QoS</w:t>
      </w:r>
    </w:p>
    <w:p w14:paraId="7EB61C50" w14:textId="77777777" w:rsidR="009142B0" w:rsidRPr="000511ED" w:rsidRDefault="009142B0">
      <w:pPr>
        <w:pStyle w:val="ListParagraph"/>
        <w:numPr>
          <w:ilvl w:val="1"/>
          <w:numId w:val="34"/>
        </w:numPr>
      </w:pPr>
      <w:r w:rsidRPr="000511ED">
        <w:t>Add</w:t>
      </w:r>
      <w:r>
        <w:t>ition or removal of a service</w:t>
      </w:r>
      <w:r w:rsidRPr="000511ED">
        <w:t xml:space="preserve"> end</w:t>
      </w:r>
      <w:r>
        <w:t>-</w:t>
      </w:r>
      <w:r w:rsidRPr="000511ED">
        <w:t>point in a multi-end-point service.</w:t>
      </w:r>
    </w:p>
    <w:p w14:paraId="2B69296B" w14:textId="77777777" w:rsidR="009142B0" w:rsidRPr="000511ED" w:rsidRDefault="009142B0">
      <w:pPr>
        <w:pStyle w:val="ListParagraph"/>
        <w:numPr>
          <w:ilvl w:val="0"/>
          <w:numId w:val="34"/>
        </w:numPr>
        <w:ind w:left="720"/>
      </w:pPr>
      <w:r>
        <w:t>Service c</w:t>
      </w:r>
      <w:r w:rsidRPr="000511ED">
        <w:t>hanges that interrupt the service</w:t>
      </w:r>
      <w:r>
        <w:t xml:space="preserve"> (outage) such as</w:t>
      </w:r>
      <w:r w:rsidRPr="000511ED">
        <w:t>:</w:t>
      </w:r>
    </w:p>
    <w:p w14:paraId="7C66A730" w14:textId="77777777" w:rsidR="009142B0" w:rsidRPr="000511ED" w:rsidRDefault="009142B0">
      <w:pPr>
        <w:pStyle w:val="ListParagraph"/>
        <w:numPr>
          <w:ilvl w:val="1"/>
          <w:numId w:val="34"/>
        </w:numPr>
      </w:pPr>
      <w:r w:rsidRPr="000511ED">
        <w:t>Relocation of an end point.</w:t>
      </w:r>
    </w:p>
    <w:p w14:paraId="0928DAEC" w14:textId="77777777" w:rsidR="009142B0" w:rsidRPr="000511ED" w:rsidRDefault="009142B0">
      <w:pPr>
        <w:pStyle w:val="ListParagraph"/>
        <w:numPr>
          <w:ilvl w:val="1"/>
          <w:numId w:val="34"/>
        </w:numPr>
      </w:pPr>
      <w:r w:rsidRPr="000511ED">
        <w:t>Change of CPU/RAM/OS/Config</w:t>
      </w:r>
      <w:r>
        <w:t>uration</w:t>
      </w:r>
    </w:p>
    <w:p w14:paraId="7F633439" w14:textId="77777777" w:rsidR="009142B0" w:rsidRDefault="009142B0" w:rsidP="009142B0">
      <w:pPr>
        <w:pStyle w:val="Body"/>
      </w:pPr>
      <w:r w:rsidRPr="000511ED">
        <w:t>The ordering process of a change to an in-operation service follows the same process as a new quote and a new order with the exception that the inquiry and order must state that they refer to an in-operation service (and include the service ID#) and the responses must state if the change can be performed with or without interruption to service.</w:t>
      </w:r>
    </w:p>
    <w:p w14:paraId="1BD75A28" w14:textId="77777777" w:rsidR="009142B0" w:rsidRDefault="009142B0" w:rsidP="009142B0">
      <w:pPr>
        <w:pStyle w:val="MandatoryRequirement"/>
      </w:pPr>
      <w:r>
        <w:t xml:space="preserve">SP requesting Service Change from one or more Sellers </w:t>
      </w:r>
      <w:r w:rsidRPr="0091451B">
        <w:rPr>
          <w:b/>
          <w:bCs/>
        </w:rPr>
        <w:t>MUST</w:t>
      </w:r>
      <w:r>
        <w:t xml:space="preserve"> specify in the request that this refers to an existing service and provide a Service ID#.</w:t>
      </w:r>
    </w:p>
    <w:p w14:paraId="2FAA764A" w14:textId="77777777" w:rsidR="009142B0" w:rsidRPr="00C52F76" w:rsidRDefault="009142B0" w:rsidP="009142B0">
      <w:pPr>
        <w:pStyle w:val="Body"/>
      </w:pPr>
      <w:r w:rsidRPr="000511ED">
        <w:t xml:space="preserve">The implementation of a change may require a parallel build and a “cold” (downtime for re-cabling) or “hot” (software re-route) swap. In other cases, the implementation may not require a swap but may require software reconfiguration. If such implementation is expected to cause service interruption, it must be coordinated between the parties and agreed by the ultimate customer (ICT entity originating the request) and all </w:t>
      </w:r>
      <w:r>
        <w:t>SP</w:t>
      </w:r>
      <w:r w:rsidRPr="000511ED">
        <w:t xml:space="preserve">s that are required to take action as a result of such change request (Note that in complex services changes to certain part of the service may not affect other parts, e.g. upgrade of bandwidth between two end points in a multi-point VPN may not affect the other end points in that VPN and may not require any action from the </w:t>
      </w:r>
      <w:r>
        <w:t>SP</w:t>
      </w:r>
      <w:r w:rsidRPr="000511ED">
        <w:t>s delivering the elements of service related to those other locations).</w:t>
      </w:r>
    </w:p>
    <w:p w14:paraId="3988D2D8" w14:textId="77777777" w:rsidR="009142B0" w:rsidRDefault="009142B0" w:rsidP="009142B0">
      <w:pPr>
        <w:pStyle w:val="MandatoryRequirement"/>
      </w:pPr>
      <w:r>
        <w:t xml:space="preserve">SP receiving a Service Change request from a Buyer </w:t>
      </w:r>
      <w:r w:rsidRPr="0091451B">
        <w:rPr>
          <w:b/>
          <w:bCs/>
        </w:rPr>
        <w:t>MUST</w:t>
      </w:r>
      <w:r>
        <w:t xml:space="preserve"> indicate in the response the price for the Service Change and if service interruption (outage) is required and its estimated duration in order to perform the requested Service Change.</w:t>
      </w:r>
    </w:p>
    <w:p w14:paraId="510D79C4" w14:textId="77777777" w:rsidR="009142B0" w:rsidRDefault="009142B0" w:rsidP="009142B0">
      <w:pPr>
        <w:pStyle w:val="MandatoryRequirement"/>
      </w:pPr>
      <w:r>
        <w:t xml:space="preserve">SP </w:t>
      </w:r>
      <w:r w:rsidRPr="0091451B">
        <w:rPr>
          <w:b/>
          <w:bCs/>
        </w:rPr>
        <w:t>MUST</w:t>
      </w:r>
      <w:r>
        <w:t xml:space="preserve"> coordinate a maintenance outage with its Buyer and Seller(s) prior to commencing the Service Change in the event that the Service Change requires such an outage.</w:t>
      </w:r>
    </w:p>
    <w:p w14:paraId="0D05311E" w14:textId="77777777" w:rsidR="009142B0" w:rsidRDefault="009142B0" w:rsidP="009142B0">
      <w:pPr>
        <w:pStyle w:val="OptionalRequirement"/>
      </w:pPr>
      <w:r>
        <w:t xml:space="preserve">Buyer </w:t>
      </w:r>
      <w:r w:rsidRPr="0091451B">
        <w:rPr>
          <w:b/>
          <w:bCs/>
        </w:rPr>
        <w:t>MAY</w:t>
      </w:r>
      <w:r>
        <w:t xml:space="preserve"> place the Service Change order in advance and specify the time for implementation.</w:t>
      </w:r>
    </w:p>
    <w:p w14:paraId="1B3A085E" w14:textId="77777777" w:rsidR="009142B0" w:rsidRPr="00010502" w:rsidRDefault="009142B0" w:rsidP="009142B0">
      <w:pPr>
        <w:pStyle w:val="MandatoryRequirement"/>
        <w:rPr>
          <w:lang w:val="en-US"/>
        </w:rPr>
      </w:pPr>
      <w:r>
        <w:rPr>
          <w:lang w:val="en-US"/>
        </w:rPr>
        <w:t xml:space="preserve">Request for change and the outcome of such request </w:t>
      </w:r>
      <w:r w:rsidRPr="00010502">
        <w:rPr>
          <w:b/>
          <w:bCs/>
          <w:lang w:val="en-US"/>
        </w:rPr>
        <w:t>MUST</w:t>
      </w:r>
      <w:r>
        <w:rPr>
          <w:lang w:val="en-US"/>
        </w:rPr>
        <w:t xml:space="preserve"> be logged in the Bilateral DLTs shared by the respective parties.</w:t>
      </w:r>
    </w:p>
    <w:p w14:paraId="1C5FC808" w14:textId="77777777" w:rsidR="009142B0" w:rsidRDefault="009142B0" w:rsidP="009142B0">
      <w:pPr>
        <w:rPr>
          <w:rFonts w:ascii="Sansation" w:eastAsiaTheme="majorEastAsia" w:hAnsi="Sansation" w:cstheme="majorBidi"/>
          <w:b/>
          <w:bCs/>
          <w:sz w:val="28"/>
          <w:szCs w:val="28"/>
        </w:rPr>
      </w:pPr>
      <w:r>
        <w:br w:type="page"/>
      </w:r>
    </w:p>
    <w:p w14:paraId="1B665CD8" w14:textId="77777777" w:rsidR="00E71784" w:rsidRPr="00E71784" w:rsidRDefault="00E71784" w:rsidP="00E71784"/>
    <w:p w14:paraId="41048630" w14:textId="77777777" w:rsidR="006B54F6" w:rsidRDefault="006B54F6">
      <w:pPr>
        <w:overflowPunct/>
        <w:autoSpaceDE/>
        <w:autoSpaceDN/>
        <w:adjustRightInd/>
        <w:spacing w:after="0"/>
        <w:textAlignment w:val="auto"/>
        <w:rPr>
          <w:rFonts w:ascii="Arial" w:hAnsi="Arial"/>
          <w:sz w:val="36"/>
        </w:rPr>
      </w:pPr>
      <w:r>
        <w:br w:type="page"/>
      </w:r>
    </w:p>
    <w:p w14:paraId="659CB05C" w14:textId="77777777" w:rsidR="00E71784" w:rsidRPr="00E71784" w:rsidRDefault="00E71784" w:rsidP="00D04C54">
      <w:pPr>
        <w:pStyle w:val="Heading8"/>
      </w:pPr>
      <w:bookmarkStart w:id="428" w:name="_Toc451533959"/>
      <w:bookmarkStart w:id="429" w:name="_Toc484178394"/>
      <w:bookmarkStart w:id="430" w:name="_Toc484178424"/>
      <w:bookmarkStart w:id="431" w:name="_Toc487532008"/>
      <w:bookmarkStart w:id="432" w:name="_Toc527987206"/>
      <w:bookmarkStart w:id="433" w:name="_Toc529802490"/>
      <w:bookmarkStart w:id="434" w:name="_Toc67667399"/>
      <w:bookmarkStart w:id="435" w:name="_Toc144822572"/>
      <w:r w:rsidRPr="00E71784">
        <w:lastRenderedPageBreak/>
        <w:t xml:space="preserve">Annex </w:t>
      </w:r>
      <w:r w:rsidRPr="00E71784">
        <w:rPr>
          <w:color w:val="000000"/>
        </w:rPr>
        <w:t>(informative)</w:t>
      </w:r>
      <w:r w:rsidRPr="00E71784">
        <w:t>:</w:t>
      </w:r>
      <w:r w:rsidRPr="00E71784">
        <w:br/>
        <w:t>Bibliography</w:t>
      </w:r>
      <w:bookmarkEnd w:id="428"/>
      <w:bookmarkEnd w:id="429"/>
      <w:bookmarkEnd w:id="430"/>
      <w:bookmarkEnd w:id="431"/>
      <w:bookmarkEnd w:id="432"/>
      <w:bookmarkEnd w:id="433"/>
      <w:bookmarkEnd w:id="434"/>
      <w:bookmarkEnd w:id="435"/>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436" w:name="_Toc451533960"/>
      <w:bookmarkStart w:id="437" w:name="_Toc484178395"/>
      <w:bookmarkStart w:id="438" w:name="_Toc484178425"/>
      <w:bookmarkStart w:id="439" w:name="_Toc487532009"/>
      <w:bookmarkStart w:id="440" w:name="_Toc527987207"/>
      <w:bookmarkStart w:id="441" w:name="_Toc529802491"/>
      <w:bookmarkStart w:id="442" w:name="_Toc67667400"/>
      <w:bookmarkStart w:id="443" w:name="_Toc144822573"/>
      <w:r w:rsidRPr="00E71784">
        <w:lastRenderedPageBreak/>
        <w:t xml:space="preserve">Annex </w:t>
      </w:r>
      <w:r w:rsidRPr="00E71784">
        <w:rPr>
          <w:color w:val="000000"/>
        </w:rPr>
        <w:t>(informative)</w:t>
      </w:r>
      <w:r w:rsidRPr="00E71784">
        <w:t>:</w:t>
      </w:r>
      <w:r w:rsidRPr="00E71784">
        <w:br/>
        <w:t>Change History</w:t>
      </w:r>
      <w:bookmarkEnd w:id="436"/>
      <w:bookmarkEnd w:id="437"/>
      <w:bookmarkEnd w:id="438"/>
      <w:bookmarkEnd w:id="439"/>
      <w:bookmarkEnd w:id="440"/>
      <w:bookmarkEnd w:id="441"/>
      <w:bookmarkEnd w:id="442"/>
      <w:bookmarkEnd w:id="44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444" w:name="_Toc451533961"/>
      <w:bookmarkStart w:id="445" w:name="_Toc484178396"/>
      <w:bookmarkStart w:id="446" w:name="_Toc484178426"/>
      <w:bookmarkStart w:id="447" w:name="_Toc487532010"/>
      <w:bookmarkStart w:id="448" w:name="_Toc527987208"/>
      <w:bookmarkStart w:id="449" w:name="_Toc529802492"/>
      <w:bookmarkStart w:id="450" w:name="_Toc67667401"/>
      <w:bookmarkStart w:id="451" w:name="_Toc144822574"/>
      <w:r w:rsidRPr="00E71784">
        <w:lastRenderedPageBreak/>
        <w:t>History</w:t>
      </w:r>
      <w:bookmarkEnd w:id="444"/>
      <w:bookmarkEnd w:id="445"/>
      <w:bookmarkEnd w:id="446"/>
      <w:bookmarkEnd w:id="447"/>
      <w:bookmarkEnd w:id="448"/>
      <w:bookmarkEnd w:id="449"/>
      <w:bookmarkEnd w:id="450"/>
      <w:bookmarkEnd w:id="451"/>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proofErr w:type="gramStart"/>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roofErr w:type="gramEnd"/>
    </w:p>
    <w:sectPr w:rsidR="00415A26" w:rsidRPr="00E71784">
      <w:headerReference w:type="default" r:id="rId59"/>
      <w:footerReference w:type="default" r:id="rId60"/>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49352" w14:textId="77777777" w:rsidR="004C1AA6" w:rsidRDefault="004C1AA6">
      <w:r>
        <w:separator/>
      </w:r>
    </w:p>
  </w:endnote>
  <w:endnote w:type="continuationSeparator" w:id="0">
    <w:p w14:paraId="7E1C27C2" w14:textId="77777777" w:rsidR="004C1AA6" w:rsidRDefault="004C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0E80" w14:textId="77777777" w:rsidR="004C1AA6" w:rsidRDefault="004C1AA6">
      <w:r>
        <w:separator/>
      </w:r>
    </w:p>
  </w:footnote>
  <w:footnote w:type="continuationSeparator" w:id="0">
    <w:p w14:paraId="10554F31" w14:textId="77777777" w:rsidR="004C1AA6" w:rsidRDefault="004C1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76E4B16C" w:rsidR="009B4C6D" w:rsidRDefault="009B4C6D">
    <w:pPr>
      <w:pStyle w:val="Header"/>
      <w:framePr w:wrap="auto" w:vAnchor="text" w:hAnchor="margin" w:xAlign="right" w:y="1"/>
    </w:pPr>
    <w:r>
      <w:fldChar w:fldCharType="begin"/>
    </w:r>
    <w:r>
      <w:instrText xml:space="preserve">styleref ZA </w:instrText>
    </w:r>
    <w:r>
      <w:fldChar w:fldCharType="separate"/>
    </w:r>
    <w:r w:rsidR="009C05AB">
      <w:t>ETSI GS ISG PDL 022 V0.0.2 (2023-09)</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09CDDC5A" w:rsidR="009B4C6D" w:rsidRDefault="009B4C6D" w:rsidP="00A301A6">
    <w:pPr>
      <w:pStyle w:val="Header"/>
      <w:framePr w:wrap="auto" w:vAnchor="text" w:hAnchor="margin" w:y="1"/>
    </w:pPr>
    <w:r>
      <w:fldChar w:fldCharType="begin"/>
    </w:r>
    <w:r>
      <w:instrText xml:space="preserve">styleref ZGSM </w:instrText>
    </w:r>
    <w:r>
      <w:fldChar w:fldCharType="separate"/>
    </w:r>
    <w:r w:rsidR="009C05AB">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98030E"/>
    <w:multiLevelType w:val="hybridMultilevel"/>
    <w:tmpl w:val="D0DA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7"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8"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3C5582"/>
    <w:multiLevelType w:val="hybridMultilevel"/>
    <w:tmpl w:val="410A931E"/>
    <w:lvl w:ilvl="0" w:tplc="08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C4038"/>
    <w:multiLevelType w:val="hybridMultilevel"/>
    <w:tmpl w:val="66ECC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05CF8"/>
    <w:multiLevelType w:val="hybridMultilevel"/>
    <w:tmpl w:val="E4AE9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3" w15:restartNumberingAfterBreak="0">
    <w:nsid w:val="0F031740"/>
    <w:multiLevelType w:val="hybridMultilevel"/>
    <w:tmpl w:val="32D8E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7C5037A"/>
    <w:multiLevelType w:val="hybridMultilevel"/>
    <w:tmpl w:val="2ADA6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9" w15:restartNumberingAfterBreak="0">
    <w:nsid w:val="24620A50"/>
    <w:multiLevelType w:val="hybridMultilevel"/>
    <w:tmpl w:val="7F2C1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B650B4"/>
    <w:multiLevelType w:val="hybridMultilevel"/>
    <w:tmpl w:val="8FB0D054"/>
    <w:lvl w:ilvl="0" w:tplc="08090001">
      <w:start w:val="1"/>
      <w:numFmt w:val="bullet"/>
      <w:lvlText w:val=""/>
      <w:lvlJc w:val="left"/>
      <w:pPr>
        <w:ind w:left="720" w:hanging="360"/>
      </w:pPr>
      <w:rPr>
        <w:rFonts w:ascii="Symbol" w:hAnsi="Symbol" w:cs="Symbol" w:hint="default"/>
      </w:rPr>
    </w:lvl>
    <w:lvl w:ilvl="1" w:tplc="F57E910E">
      <w:start w:val="1"/>
      <w:numFmt w:val="lowerLetter"/>
      <w:lvlText w:val="%2."/>
      <w:lvlJc w:val="left"/>
      <w:pPr>
        <w:ind w:left="1440" w:hanging="360"/>
      </w:pPr>
    </w:lvl>
    <w:lvl w:ilvl="2" w:tplc="46A45A60">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26" w15:restartNumberingAfterBreak="0">
    <w:nsid w:val="30393D90"/>
    <w:multiLevelType w:val="hybridMultilevel"/>
    <w:tmpl w:val="FC5A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10B2C2D"/>
    <w:multiLevelType w:val="hybridMultilevel"/>
    <w:tmpl w:val="D3D88F00"/>
    <w:lvl w:ilvl="0" w:tplc="46A45A6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BF6167"/>
    <w:multiLevelType w:val="multilevel"/>
    <w:tmpl w:val="2A821A0C"/>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47B5DBD"/>
    <w:multiLevelType w:val="hybridMultilevel"/>
    <w:tmpl w:val="6298015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E14C6"/>
    <w:multiLevelType w:val="hybridMultilevel"/>
    <w:tmpl w:val="5122F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01B50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60F408A"/>
    <w:multiLevelType w:val="hybridMultilevel"/>
    <w:tmpl w:val="42F0660E"/>
    <w:lvl w:ilvl="0" w:tplc="08090001">
      <w:start w:val="1"/>
      <w:numFmt w:val="bullet"/>
      <w:lvlText w:val=""/>
      <w:lvlJc w:val="left"/>
      <w:pPr>
        <w:ind w:left="720" w:hanging="360"/>
      </w:pPr>
      <w:rPr>
        <w:rFonts w:ascii="Symbol" w:hAnsi="Symbol" w:cs="Symbol" w:hint="default"/>
      </w:rPr>
    </w:lvl>
    <w:lvl w:ilvl="1" w:tplc="F57E910E" w:tentative="1">
      <w:start w:val="1"/>
      <w:numFmt w:val="lowerLetter"/>
      <w:lvlText w:val="%2."/>
      <w:lvlJc w:val="left"/>
      <w:pPr>
        <w:ind w:left="1440" w:hanging="360"/>
      </w:pPr>
    </w:lvl>
    <w:lvl w:ilvl="2" w:tplc="46A45A60" w:tentative="1">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43" w15:restartNumberingAfterBreak="0">
    <w:nsid w:val="5BD65A13"/>
    <w:multiLevelType w:val="hybridMultilevel"/>
    <w:tmpl w:val="B53AF380"/>
    <w:lvl w:ilvl="0" w:tplc="ED38087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1A0938"/>
    <w:multiLevelType w:val="multilevel"/>
    <w:tmpl w:val="A162B2BA"/>
    <w:lvl w:ilvl="0">
      <w:start w:val="5"/>
      <w:numFmt w:val="decimal"/>
      <w:lvlText w:val="%1"/>
      <w:lvlJc w:val="left"/>
      <w:pPr>
        <w:ind w:left="1140" w:hanging="1140"/>
      </w:pPr>
      <w:rPr>
        <w:rFonts w:hint="default"/>
      </w:rPr>
    </w:lvl>
    <w:lvl w:ilvl="1">
      <w:start w:val="3"/>
      <w:numFmt w:val="decimal"/>
      <w:lvlText w:val="%1.%2"/>
      <w:lvlJc w:val="left"/>
      <w:pPr>
        <w:ind w:left="1140" w:hanging="1140"/>
      </w:pPr>
      <w:rPr>
        <w:rFonts w:hint="default"/>
      </w:rPr>
    </w:lvl>
    <w:lvl w:ilvl="2">
      <w:start w:val="5"/>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01D4B05"/>
    <w:multiLevelType w:val="multilevel"/>
    <w:tmpl w:val="971EDDEE"/>
    <w:numStyleLink w:val="AppendixList"/>
  </w:abstractNum>
  <w:abstractNum w:abstractNumId="54" w15:restartNumberingAfterBreak="0">
    <w:nsid w:val="70286FD6"/>
    <w:multiLevelType w:val="hybridMultilevel"/>
    <w:tmpl w:val="F2EA8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1"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24"/>
  </w:num>
  <w:num w:numId="2" w16cid:durableId="1038892642">
    <w:abstractNumId w:val="59"/>
  </w:num>
  <w:num w:numId="3" w16cid:durableId="1645308086">
    <w:abstractNumId w:val="14"/>
  </w:num>
  <w:num w:numId="4" w16cid:durableId="2007660812">
    <w:abstractNumId w:val="29"/>
  </w:num>
  <w:num w:numId="5" w16cid:durableId="1717854049">
    <w:abstractNumId w:val="39"/>
  </w:num>
  <w:num w:numId="6" w16cid:durableId="520169604">
    <w:abstractNumId w:val="2"/>
  </w:num>
  <w:num w:numId="7" w16cid:durableId="920220425">
    <w:abstractNumId w:val="1"/>
  </w:num>
  <w:num w:numId="8" w16cid:durableId="889615308">
    <w:abstractNumId w:val="0"/>
  </w:num>
  <w:num w:numId="9" w16cid:durableId="1222714462">
    <w:abstractNumId w:val="55"/>
  </w:num>
  <w:num w:numId="10" w16cid:durableId="1076394020">
    <w:abstractNumId w:val="60"/>
  </w:num>
  <w:num w:numId="11" w16cid:durableId="683020621">
    <w:abstractNumId w:val="34"/>
  </w:num>
  <w:num w:numId="12" w16cid:durableId="1859738497">
    <w:abstractNumId w:val="12"/>
  </w:num>
  <w:num w:numId="13" w16cid:durableId="535894974">
    <w:abstractNumId w:val="7"/>
  </w:num>
  <w:num w:numId="14" w16cid:durableId="78716518">
    <w:abstractNumId w:val="33"/>
  </w:num>
  <w:num w:numId="15" w16cid:durableId="1912546116">
    <w:abstractNumId w:val="27"/>
  </w:num>
  <w:num w:numId="16" w16cid:durableId="890724897">
    <w:abstractNumId w:val="49"/>
  </w:num>
  <w:num w:numId="17" w16cid:durableId="1312128052">
    <w:abstractNumId w:val="32"/>
  </w:num>
  <w:num w:numId="18" w16cid:durableId="660279019">
    <w:abstractNumId w:val="57"/>
  </w:num>
  <w:num w:numId="19" w16cid:durableId="184951463">
    <w:abstractNumId w:val="44"/>
  </w:num>
  <w:num w:numId="20" w16cid:durableId="296688309">
    <w:abstractNumId w:val="6"/>
  </w:num>
  <w:num w:numId="21" w16cid:durableId="969047039">
    <w:abstractNumId w:val="23"/>
  </w:num>
  <w:num w:numId="22" w16cid:durableId="1862814153">
    <w:abstractNumId w:val="53"/>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3" w16cid:durableId="1691250734">
    <w:abstractNumId w:val="8"/>
  </w:num>
  <w:num w:numId="24" w16cid:durableId="1810245398">
    <w:abstractNumId w:val="16"/>
  </w:num>
  <w:num w:numId="25" w16cid:durableId="1150562500">
    <w:abstractNumId w:val="18"/>
  </w:num>
  <w:num w:numId="26" w16cid:durableId="1741320691">
    <w:abstractNumId w:val="40"/>
  </w:num>
  <w:num w:numId="27" w16cid:durableId="1456025707">
    <w:abstractNumId w:val="3"/>
  </w:num>
  <w:num w:numId="28" w16cid:durableId="1007365267">
    <w:abstractNumId w:val="43"/>
  </w:num>
  <w:num w:numId="29" w16cid:durableId="1073238582">
    <w:abstractNumId w:val="19"/>
  </w:num>
  <w:num w:numId="30" w16cid:durableId="462423849">
    <w:abstractNumId w:val="10"/>
  </w:num>
  <w:num w:numId="31" w16cid:durableId="1374698799">
    <w:abstractNumId w:val="38"/>
  </w:num>
  <w:num w:numId="32" w16cid:durableId="1294676843">
    <w:abstractNumId w:val="35"/>
  </w:num>
  <w:num w:numId="33" w16cid:durableId="1583250016">
    <w:abstractNumId w:val="13"/>
  </w:num>
  <w:num w:numId="34" w16cid:durableId="2014606395">
    <w:abstractNumId w:val="17"/>
  </w:num>
  <w:num w:numId="35" w16cid:durableId="1897202868">
    <w:abstractNumId w:val="9"/>
  </w:num>
  <w:num w:numId="36" w16cid:durableId="203954700">
    <w:abstractNumId w:val="42"/>
  </w:num>
  <w:num w:numId="37" w16cid:durableId="1854414199">
    <w:abstractNumId w:val="25"/>
  </w:num>
  <w:num w:numId="38" w16cid:durableId="512232649">
    <w:abstractNumId w:val="11"/>
  </w:num>
  <w:num w:numId="39" w16cid:durableId="469975994">
    <w:abstractNumId w:val="56"/>
  </w:num>
  <w:num w:numId="40" w16cid:durableId="1876581119">
    <w:abstractNumId w:val="37"/>
  </w:num>
  <w:num w:numId="41" w16cid:durableId="2043825214">
    <w:abstractNumId w:val="26"/>
  </w:num>
  <w:num w:numId="42" w16cid:durableId="45492045">
    <w:abstractNumId w:val="46"/>
  </w:num>
  <w:num w:numId="43" w16cid:durableId="152993589">
    <w:abstractNumId w:val="58"/>
  </w:num>
  <w:num w:numId="44" w16cid:durableId="2044860560">
    <w:abstractNumId w:val="4"/>
  </w:num>
  <w:num w:numId="45" w16cid:durableId="416748887">
    <w:abstractNumId w:val="45"/>
  </w:num>
  <w:num w:numId="46" w16cid:durableId="1717659863">
    <w:abstractNumId w:val="36"/>
  </w:num>
  <w:num w:numId="47" w16cid:durableId="1623920642">
    <w:abstractNumId w:val="41"/>
  </w:num>
  <w:num w:numId="48" w16cid:durableId="1617910450">
    <w:abstractNumId w:val="20"/>
  </w:num>
  <w:num w:numId="49" w16cid:durableId="966742506">
    <w:abstractNumId w:val="30"/>
  </w:num>
  <w:num w:numId="50" w16cid:durableId="1106192187">
    <w:abstractNumId w:val="31"/>
  </w:num>
  <w:num w:numId="51" w16cid:durableId="161286927">
    <w:abstractNumId w:val="5"/>
  </w:num>
  <w:num w:numId="52" w16cid:durableId="1047100129">
    <w:abstractNumId w:val="51"/>
  </w:num>
  <w:num w:numId="53" w16cid:durableId="1622419731">
    <w:abstractNumId w:val="47"/>
  </w:num>
  <w:num w:numId="54" w16cid:durableId="328559143">
    <w:abstractNumId w:val="15"/>
  </w:num>
  <w:num w:numId="55" w16cid:durableId="67270835">
    <w:abstractNumId w:val="28"/>
  </w:num>
  <w:num w:numId="56" w16cid:durableId="836922323">
    <w:abstractNumId w:val="61"/>
  </w:num>
  <w:num w:numId="57" w16cid:durableId="1418137246">
    <w:abstractNumId w:val="52"/>
  </w:num>
  <w:num w:numId="58" w16cid:durableId="607203561">
    <w:abstractNumId w:val="21"/>
  </w:num>
  <w:num w:numId="59" w16cid:durableId="1042094903">
    <w:abstractNumId w:val="50"/>
  </w:num>
  <w:num w:numId="60" w16cid:durableId="1645697182">
    <w:abstractNumId w:val="54"/>
  </w:num>
  <w:num w:numId="61" w16cid:durableId="106775241">
    <w:abstractNumId w:val="48"/>
  </w:num>
  <w:num w:numId="62" w16cid:durableId="2023048143">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55E3"/>
    <w:rsid w:val="00036227"/>
    <w:rsid w:val="00041796"/>
    <w:rsid w:val="00042246"/>
    <w:rsid w:val="00051752"/>
    <w:rsid w:val="00053179"/>
    <w:rsid w:val="000563FC"/>
    <w:rsid w:val="000627EC"/>
    <w:rsid w:val="00081817"/>
    <w:rsid w:val="00085A8F"/>
    <w:rsid w:val="000862BF"/>
    <w:rsid w:val="000A3CAA"/>
    <w:rsid w:val="000A464D"/>
    <w:rsid w:val="000B62FD"/>
    <w:rsid w:val="000E2572"/>
    <w:rsid w:val="000E2B6C"/>
    <w:rsid w:val="000F3A3D"/>
    <w:rsid w:val="00100D2E"/>
    <w:rsid w:val="00102FAB"/>
    <w:rsid w:val="00107A14"/>
    <w:rsid w:val="001106CD"/>
    <w:rsid w:val="0011126D"/>
    <w:rsid w:val="00113CAB"/>
    <w:rsid w:val="001209D6"/>
    <w:rsid w:val="00120F1B"/>
    <w:rsid w:val="00122762"/>
    <w:rsid w:val="00135D1C"/>
    <w:rsid w:val="00136FF8"/>
    <w:rsid w:val="0013779F"/>
    <w:rsid w:val="0014472B"/>
    <w:rsid w:val="00146067"/>
    <w:rsid w:val="00151010"/>
    <w:rsid w:val="001541FB"/>
    <w:rsid w:val="00157277"/>
    <w:rsid w:val="00170F79"/>
    <w:rsid w:val="00172933"/>
    <w:rsid w:val="00177DD6"/>
    <w:rsid w:val="00182952"/>
    <w:rsid w:val="00191E77"/>
    <w:rsid w:val="001A1182"/>
    <w:rsid w:val="001A3089"/>
    <w:rsid w:val="001A33DC"/>
    <w:rsid w:val="001B7E7E"/>
    <w:rsid w:val="001C0050"/>
    <w:rsid w:val="001D0923"/>
    <w:rsid w:val="001F2032"/>
    <w:rsid w:val="001F3B0B"/>
    <w:rsid w:val="00201518"/>
    <w:rsid w:val="00211D77"/>
    <w:rsid w:val="00223527"/>
    <w:rsid w:val="00242EDC"/>
    <w:rsid w:val="00245C9C"/>
    <w:rsid w:val="00253DE3"/>
    <w:rsid w:val="00257FFB"/>
    <w:rsid w:val="0026012A"/>
    <w:rsid w:val="00263189"/>
    <w:rsid w:val="002766F0"/>
    <w:rsid w:val="00284AEB"/>
    <w:rsid w:val="00297761"/>
    <w:rsid w:val="002A12D0"/>
    <w:rsid w:val="002C0909"/>
    <w:rsid w:val="002C5AA6"/>
    <w:rsid w:val="002E42DD"/>
    <w:rsid w:val="002F5A5F"/>
    <w:rsid w:val="002F6D84"/>
    <w:rsid w:val="003020CC"/>
    <w:rsid w:val="0031065F"/>
    <w:rsid w:val="00310751"/>
    <w:rsid w:val="0032323A"/>
    <w:rsid w:val="00326710"/>
    <w:rsid w:val="00327F88"/>
    <w:rsid w:val="00331DDC"/>
    <w:rsid w:val="00344C6F"/>
    <w:rsid w:val="00345E80"/>
    <w:rsid w:val="00346206"/>
    <w:rsid w:val="0034705F"/>
    <w:rsid w:val="00351119"/>
    <w:rsid w:val="00352FAF"/>
    <w:rsid w:val="00362454"/>
    <w:rsid w:val="003656EB"/>
    <w:rsid w:val="00376EB9"/>
    <w:rsid w:val="00376EF1"/>
    <w:rsid w:val="00387AC7"/>
    <w:rsid w:val="003919FB"/>
    <w:rsid w:val="0039291C"/>
    <w:rsid w:val="003965C2"/>
    <w:rsid w:val="003A3182"/>
    <w:rsid w:val="003A5ED3"/>
    <w:rsid w:val="003A6D81"/>
    <w:rsid w:val="003A7906"/>
    <w:rsid w:val="003B4A00"/>
    <w:rsid w:val="003C18B3"/>
    <w:rsid w:val="003D2127"/>
    <w:rsid w:val="003D5BA9"/>
    <w:rsid w:val="003E077D"/>
    <w:rsid w:val="003E16E9"/>
    <w:rsid w:val="003E717B"/>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1A91"/>
    <w:rsid w:val="004B5451"/>
    <w:rsid w:val="004B6F8C"/>
    <w:rsid w:val="004C1AA6"/>
    <w:rsid w:val="004C3200"/>
    <w:rsid w:val="004C3815"/>
    <w:rsid w:val="004D0A11"/>
    <w:rsid w:val="004D4313"/>
    <w:rsid w:val="004E2E28"/>
    <w:rsid w:val="004E2EA5"/>
    <w:rsid w:val="004F0666"/>
    <w:rsid w:val="004F0B13"/>
    <w:rsid w:val="004F1A38"/>
    <w:rsid w:val="004F225F"/>
    <w:rsid w:val="004F45C9"/>
    <w:rsid w:val="005010C6"/>
    <w:rsid w:val="00501649"/>
    <w:rsid w:val="0050535D"/>
    <w:rsid w:val="00507D21"/>
    <w:rsid w:val="00516444"/>
    <w:rsid w:val="00517E75"/>
    <w:rsid w:val="00527306"/>
    <w:rsid w:val="0053756A"/>
    <w:rsid w:val="00546333"/>
    <w:rsid w:val="00555759"/>
    <w:rsid w:val="005578DD"/>
    <w:rsid w:val="005770A9"/>
    <w:rsid w:val="00581017"/>
    <w:rsid w:val="00583C84"/>
    <w:rsid w:val="00585BC1"/>
    <w:rsid w:val="00591A92"/>
    <w:rsid w:val="00596CD2"/>
    <w:rsid w:val="005A18BC"/>
    <w:rsid w:val="005A3F78"/>
    <w:rsid w:val="005B1BAE"/>
    <w:rsid w:val="005D0816"/>
    <w:rsid w:val="005E03A2"/>
    <w:rsid w:val="005E29D0"/>
    <w:rsid w:val="005F409B"/>
    <w:rsid w:val="005F45A0"/>
    <w:rsid w:val="005F45AD"/>
    <w:rsid w:val="005F6F7C"/>
    <w:rsid w:val="00602D4C"/>
    <w:rsid w:val="00605096"/>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871A9"/>
    <w:rsid w:val="00690F2F"/>
    <w:rsid w:val="00693D5A"/>
    <w:rsid w:val="006974F5"/>
    <w:rsid w:val="006A1A07"/>
    <w:rsid w:val="006A6B45"/>
    <w:rsid w:val="006B172C"/>
    <w:rsid w:val="006B5094"/>
    <w:rsid w:val="006B54F6"/>
    <w:rsid w:val="006B59B5"/>
    <w:rsid w:val="006C2005"/>
    <w:rsid w:val="006C7379"/>
    <w:rsid w:val="006D1AA6"/>
    <w:rsid w:val="006E3A3E"/>
    <w:rsid w:val="006E51F3"/>
    <w:rsid w:val="006E5952"/>
    <w:rsid w:val="006F14FB"/>
    <w:rsid w:val="006F2AFA"/>
    <w:rsid w:val="006F2C5C"/>
    <w:rsid w:val="006F2EC6"/>
    <w:rsid w:val="00710CFD"/>
    <w:rsid w:val="00711235"/>
    <w:rsid w:val="00712072"/>
    <w:rsid w:val="007222FC"/>
    <w:rsid w:val="007254BD"/>
    <w:rsid w:val="00726ADF"/>
    <w:rsid w:val="00730373"/>
    <w:rsid w:val="007319BC"/>
    <w:rsid w:val="007401C4"/>
    <w:rsid w:val="0074118F"/>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712B"/>
    <w:rsid w:val="00870E02"/>
    <w:rsid w:val="00872752"/>
    <w:rsid w:val="008763C4"/>
    <w:rsid w:val="00884BBD"/>
    <w:rsid w:val="00891A98"/>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38DD"/>
    <w:rsid w:val="00997CC9"/>
    <w:rsid w:val="009A3F83"/>
    <w:rsid w:val="009B3573"/>
    <w:rsid w:val="009B4666"/>
    <w:rsid w:val="009B4C6D"/>
    <w:rsid w:val="009B5A7F"/>
    <w:rsid w:val="009B5FE7"/>
    <w:rsid w:val="009C05AB"/>
    <w:rsid w:val="009C0D52"/>
    <w:rsid w:val="009C216E"/>
    <w:rsid w:val="009C24A6"/>
    <w:rsid w:val="009C2611"/>
    <w:rsid w:val="009D33F8"/>
    <w:rsid w:val="009D348A"/>
    <w:rsid w:val="009D6435"/>
    <w:rsid w:val="009E1681"/>
    <w:rsid w:val="009F3D62"/>
    <w:rsid w:val="009F4E5E"/>
    <w:rsid w:val="009F7746"/>
    <w:rsid w:val="00A000FB"/>
    <w:rsid w:val="00A079A8"/>
    <w:rsid w:val="00A11A73"/>
    <w:rsid w:val="00A17EBB"/>
    <w:rsid w:val="00A24EBE"/>
    <w:rsid w:val="00A301A6"/>
    <w:rsid w:val="00A420D9"/>
    <w:rsid w:val="00A47583"/>
    <w:rsid w:val="00A80DBD"/>
    <w:rsid w:val="00A95E78"/>
    <w:rsid w:val="00AA17E5"/>
    <w:rsid w:val="00AA4152"/>
    <w:rsid w:val="00AB2FE0"/>
    <w:rsid w:val="00AD4F9D"/>
    <w:rsid w:val="00AF43CF"/>
    <w:rsid w:val="00AF648B"/>
    <w:rsid w:val="00AF710E"/>
    <w:rsid w:val="00B13EF4"/>
    <w:rsid w:val="00B15104"/>
    <w:rsid w:val="00B22AEE"/>
    <w:rsid w:val="00B2675F"/>
    <w:rsid w:val="00B30ADB"/>
    <w:rsid w:val="00B46E6A"/>
    <w:rsid w:val="00B46FB4"/>
    <w:rsid w:val="00B501F4"/>
    <w:rsid w:val="00B654E1"/>
    <w:rsid w:val="00B6617B"/>
    <w:rsid w:val="00B661B5"/>
    <w:rsid w:val="00B6731D"/>
    <w:rsid w:val="00B814C7"/>
    <w:rsid w:val="00B81AC7"/>
    <w:rsid w:val="00B835EC"/>
    <w:rsid w:val="00B8547D"/>
    <w:rsid w:val="00B85DE3"/>
    <w:rsid w:val="00B8609C"/>
    <w:rsid w:val="00B92F68"/>
    <w:rsid w:val="00BA0B10"/>
    <w:rsid w:val="00BA47E1"/>
    <w:rsid w:val="00BB2324"/>
    <w:rsid w:val="00BB65D1"/>
    <w:rsid w:val="00BC04BC"/>
    <w:rsid w:val="00BC34E2"/>
    <w:rsid w:val="00BC63E3"/>
    <w:rsid w:val="00BD1A12"/>
    <w:rsid w:val="00BD3BC7"/>
    <w:rsid w:val="00BD44F2"/>
    <w:rsid w:val="00BD7582"/>
    <w:rsid w:val="00BE537C"/>
    <w:rsid w:val="00BF1EE4"/>
    <w:rsid w:val="00BF2793"/>
    <w:rsid w:val="00BF5BA9"/>
    <w:rsid w:val="00C220A1"/>
    <w:rsid w:val="00C300FD"/>
    <w:rsid w:val="00C322B6"/>
    <w:rsid w:val="00C34DE9"/>
    <w:rsid w:val="00C539C2"/>
    <w:rsid w:val="00C54516"/>
    <w:rsid w:val="00C63954"/>
    <w:rsid w:val="00C65317"/>
    <w:rsid w:val="00C66A69"/>
    <w:rsid w:val="00C8344F"/>
    <w:rsid w:val="00C838C9"/>
    <w:rsid w:val="00C91F43"/>
    <w:rsid w:val="00C9449F"/>
    <w:rsid w:val="00CA0CDC"/>
    <w:rsid w:val="00CB06E2"/>
    <w:rsid w:val="00CB3677"/>
    <w:rsid w:val="00CB7429"/>
    <w:rsid w:val="00CC30C0"/>
    <w:rsid w:val="00CC49E4"/>
    <w:rsid w:val="00CE23C0"/>
    <w:rsid w:val="00CE4017"/>
    <w:rsid w:val="00CF0588"/>
    <w:rsid w:val="00CF2D74"/>
    <w:rsid w:val="00CF3EDF"/>
    <w:rsid w:val="00CF4B65"/>
    <w:rsid w:val="00D025D5"/>
    <w:rsid w:val="00D04C54"/>
    <w:rsid w:val="00D26F42"/>
    <w:rsid w:val="00D30941"/>
    <w:rsid w:val="00D31EC8"/>
    <w:rsid w:val="00D3566A"/>
    <w:rsid w:val="00D421C8"/>
    <w:rsid w:val="00D46CFC"/>
    <w:rsid w:val="00D523C6"/>
    <w:rsid w:val="00D5771B"/>
    <w:rsid w:val="00D626BF"/>
    <w:rsid w:val="00D67A89"/>
    <w:rsid w:val="00D86F12"/>
    <w:rsid w:val="00D906DD"/>
    <w:rsid w:val="00D975E8"/>
    <w:rsid w:val="00DA045B"/>
    <w:rsid w:val="00DA2ED5"/>
    <w:rsid w:val="00DC3F36"/>
    <w:rsid w:val="00DD0B2D"/>
    <w:rsid w:val="00DE79A2"/>
    <w:rsid w:val="00E001DB"/>
    <w:rsid w:val="00E0177B"/>
    <w:rsid w:val="00E05944"/>
    <w:rsid w:val="00E06458"/>
    <w:rsid w:val="00E1588F"/>
    <w:rsid w:val="00E33688"/>
    <w:rsid w:val="00E33F01"/>
    <w:rsid w:val="00E37F75"/>
    <w:rsid w:val="00E45DF3"/>
    <w:rsid w:val="00E460F8"/>
    <w:rsid w:val="00E53721"/>
    <w:rsid w:val="00E5522F"/>
    <w:rsid w:val="00E57BB0"/>
    <w:rsid w:val="00E6169E"/>
    <w:rsid w:val="00E62094"/>
    <w:rsid w:val="00E71784"/>
    <w:rsid w:val="00E730D8"/>
    <w:rsid w:val="00E73383"/>
    <w:rsid w:val="00E914E2"/>
    <w:rsid w:val="00E958EC"/>
    <w:rsid w:val="00E978CE"/>
    <w:rsid w:val="00EA2224"/>
    <w:rsid w:val="00EA3774"/>
    <w:rsid w:val="00EA3A0A"/>
    <w:rsid w:val="00EB002A"/>
    <w:rsid w:val="00EB170F"/>
    <w:rsid w:val="00EB6858"/>
    <w:rsid w:val="00EB714D"/>
    <w:rsid w:val="00EC702F"/>
    <w:rsid w:val="00ED5387"/>
    <w:rsid w:val="00EE4656"/>
    <w:rsid w:val="00EF19D6"/>
    <w:rsid w:val="00EF39DF"/>
    <w:rsid w:val="00F01237"/>
    <w:rsid w:val="00F03453"/>
    <w:rsid w:val="00F03841"/>
    <w:rsid w:val="00F03CF4"/>
    <w:rsid w:val="00F059B0"/>
    <w:rsid w:val="00F115DD"/>
    <w:rsid w:val="00F1200C"/>
    <w:rsid w:val="00F13516"/>
    <w:rsid w:val="00F24FC5"/>
    <w:rsid w:val="00F356D2"/>
    <w:rsid w:val="00F36031"/>
    <w:rsid w:val="00F40716"/>
    <w:rsid w:val="00F432F9"/>
    <w:rsid w:val="00F52C10"/>
    <w:rsid w:val="00F52EF0"/>
    <w:rsid w:val="00F71860"/>
    <w:rsid w:val="00F82B8F"/>
    <w:rsid w:val="00F833EB"/>
    <w:rsid w:val="00F91B21"/>
    <w:rsid w:val="00F9213F"/>
    <w:rsid w:val="00F962F2"/>
    <w:rsid w:val="00FA3062"/>
    <w:rsid w:val="00FB5A8A"/>
    <w:rsid w:val="00FB5DF1"/>
    <w:rsid w:val="00FB7C3A"/>
    <w:rsid w:val="00FC41E1"/>
    <w:rsid w:val="00FC6233"/>
    <w:rsid w:val="00FD49A2"/>
    <w:rsid w:val="00FD5EFA"/>
    <w:rsid w:val="00FD7EA9"/>
    <w:rsid w:val="00FE3E0C"/>
    <w:rsid w:val="00FE590C"/>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277"/>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uiPriority w:val="9"/>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3"/>
      </w:numPr>
    </w:pPr>
  </w:style>
  <w:style w:type="numbering" w:customStyle="1" w:styleId="Numbered">
    <w:name w:val="Numbered"/>
    <w:basedOn w:val="NoList"/>
    <w:rsid w:val="009142B0"/>
    <w:pPr>
      <w:numPr>
        <w:numId w:val="24"/>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BF2793"/>
    <w:pPr>
      <w:numPr>
        <w:numId w:val="12"/>
      </w:numPr>
      <w:tabs>
        <w:tab w:val="num" w:pos="851"/>
      </w:tabs>
      <w:spacing w:after="120"/>
      <w:ind w:left="851" w:hanging="851"/>
    </w:pPr>
    <w:rPr>
      <w:rFonts w:asciiTheme="majorBidi" w:hAnsiTheme="majorBidi"/>
    </w:rPr>
  </w:style>
  <w:style w:type="paragraph" w:customStyle="1" w:styleId="OptionalRequirement">
    <w:name w:val="Optional Requirement"/>
    <w:basedOn w:val="Body"/>
    <w:next w:val="Body"/>
    <w:qFormat/>
    <w:rsid w:val="008B5EE0"/>
    <w:pPr>
      <w:numPr>
        <w:numId w:val="13"/>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4"/>
      </w:numPr>
      <w:tabs>
        <w:tab w:val="clear" w:pos="1800"/>
        <w:tab w:val="left" w:pos="851"/>
        <w:tab w:val="left" w:pos="1837"/>
      </w:tabs>
      <w:ind w:left="851" w:hanging="851"/>
    </w:pPr>
    <w:rPr>
      <w:rFonts w:ascii="Times New Roman" w:hAnsi="Times New Roman"/>
    </w:r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aliases w:val="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9"/>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8"/>
      </w:numPr>
    </w:pPr>
  </w:style>
  <w:style w:type="paragraph" w:customStyle="1" w:styleId="AppendixH1">
    <w:name w:val="Appendix H1"/>
    <w:basedOn w:val="Body"/>
    <w:next w:val="Body"/>
    <w:qFormat/>
    <w:rsid w:val="009142B0"/>
    <w:pPr>
      <w:numPr>
        <w:numId w:val="22"/>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2"/>
      </w:numPr>
      <w:outlineLvl w:val="1"/>
    </w:pPr>
    <w:rPr>
      <w:rFonts w:ascii="Sansation" w:hAnsi="Sansation"/>
      <w:b/>
    </w:rPr>
  </w:style>
  <w:style w:type="paragraph" w:customStyle="1" w:styleId="AppendixH3">
    <w:name w:val="Appendix H3"/>
    <w:basedOn w:val="Body"/>
    <w:next w:val="Body"/>
    <w:qFormat/>
    <w:rsid w:val="009142B0"/>
    <w:pPr>
      <w:keepNext/>
      <w:numPr>
        <w:ilvl w:val="2"/>
        <w:numId w:val="22"/>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20"/>
      </w:numPr>
    </w:pPr>
  </w:style>
  <w:style w:type="numbering" w:customStyle="1" w:styleId="AppendixList">
    <w:name w:val="Appendix List"/>
    <w:uiPriority w:val="99"/>
    <w:rsid w:val="009142B0"/>
    <w:pPr>
      <w:numPr>
        <w:numId w:val="21"/>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2"/>
      </w:numPr>
      <w:ind w:left="862" w:hanging="862"/>
      <w:outlineLvl w:val="3"/>
    </w:pPr>
    <w:rPr>
      <w:rFonts w:ascii="Sansation" w:hAnsi="Sansation"/>
      <w:b/>
      <w:i/>
      <w:sz w:val="22"/>
    </w:rPr>
  </w:style>
  <w:style w:type="numbering" w:customStyle="1" w:styleId="TableBullet1">
    <w:name w:val="Table Bullet 1"/>
    <w:basedOn w:val="NoList"/>
    <w:rsid w:val="009142B0"/>
    <w:pPr>
      <w:numPr>
        <w:numId w:val="25"/>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hyperlink" Target="https://www.merriam-webster.com/dictionary/transacting" TargetMode="Externa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1.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hyperlink" Target="https://www.merriam-webster.com/dictionary/transfer"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emf"/><Relationship Id="rId10" Type="http://schemas.openxmlformats.org/officeDocument/2006/relationships/hyperlink" Target="http://www.etsi.org/standards-search"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4</TotalTime>
  <Pages>59</Pages>
  <Words>18934</Words>
  <Characters>107928</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126609</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2</cp:revision>
  <cp:lastPrinted>2010-05-07T16:38:00Z</cp:lastPrinted>
  <dcterms:created xsi:type="dcterms:W3CDTF">2023-09-05T13:02:00Z</dcterms:created>
  <dcterms:modified xsi:type="dcterms:W3CDTF">2023-09-05T13:02:00Z</dcterms:modified>
</cp:coreProperties>
</file>