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14B" w:rsidRPr="008B156B" w:rsidRDefault="0053314B" w:rsidP="00F96E0B">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sidRPr="008B156B">
        <w:rPr>
          <w:rFonts w:ascii="Arial" w:hAnsi="Arial"/>
          <w:b/>
          <w:i/>
        </w:rPr>
        <w:t>Disclaimer</w:t>
      </w:r>
    </w:p>
    <w:p w:rsidR="0053314B" w:rsidRPr="008B156B" w:rsidRDefault="00C67D53" w:rsidP="00F96E0B">
      <w:pPr>
        <w:pStyle w:val="FP"/>
        <w:framePr w:h="1625" w:hRule="exact" w:wrap="notBeside" w:vAnchor="page" w:hAnchor="page" w:x="976" w:y="12961"/>
        <w:spacing w:after="240"/>
        <w:jc w:val="both"/>
        <w:rPr>
          <w:rFonts w:ascii="Arial" w:hAnsi="Arial" w:cs="Arial"/>
          <w:sz w:val="18"/>
          <w:szCs w:val="18"/>
        </w:rPr>
      </w:pPr>
      <w:r w:rsidRPr="008B156B">
        <w:rPr>
          <w:rFonts w:ascii="Arial" w:hAnsi="Arial" w:cs="Arial"/>
          <w:sz w:val="18"/>
          <w:szCs w:val="18"/>
        </w:rPr>
        <w:t xml:space="preserve">The present </w:t>
      </w:r>
      <w:r w:rsidR="0053314B" w:rsidRPr="008B156B">
        <w:rPr>
          <w:rFonts w:ascii="Arial" w:hAnsi="Arial" w:cs="Arial"/>
          <w:sz w:val="18"/>
          <w:szCs w:val="18"/>
        </w:rPr>
        <w:t xml:space="preserve">document has been produced and approved by the &lt;long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 xml:space="preserve">&gt; (&lt;short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&gt;) ETSI Industry Specification Group (ISG) and represents the views of those members who participated in this ISG.</w:t>
      </w:r>
      <w:r w:rsidR="0053314B" w:rsidRPr="008B156B">
        <w:rPr>
          <w:rFonts w:ascii="Arial" w:hAnsi="Arial" w:cs="Arial"/>
          <w:sz w:val="18"/>
          <w:szCs w:val="18"/>
        </w:rPr>
        <w:br/>
        <w:t>It does not necessarily represent the views of the entire ETSI membership.</w:t>
      </w:r>
    </w:p>
    <w:p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2" w:name="_Toc451246111"/>
      <w:bookmarkEnd w:id="0"/>
      <w:bookmarkEnd w:id="1"/>
      <w:r w:rsidRPr="008B156B">
        <w:rPr>
          <w:noProof w:val="0"/>
          <w:sz w:val="64"/>
        </w:rPr>
        <w:t xml:space="preserve">ETSI </w:t>
      </w:r>
      <w:r w:rsidR="007C0371">
        <w:rPr>
          <w:noProof w:val="0"/>
          <w:sz w:val="64"/>
        </w:rPr>
        <w:t>GR</w:t>
      </w:r>
      <w:r w:rsidRPr="008B156B">
        <w:rPr>
          <w:noProof w:val="0"/>
          <w:sz w:val="64"/>
        </w:rPr>
        <w:t xml:space="preserve"> </w:t>
      </w:r>
      <w:r w:rsidR="009654D6">
        <w:rPr>
          <w:noProof w:val="0"/>
          <w:sz w:val="64"/>
        </w:rPr>
        <w:t xml:space="preserve">PDL - </w:t>
      </w:r>
      <w:r w:rsidR="00B868EA" w:rsidRPr="008B156B">
        <w:rPr>
          <w:noProof w:val="0"/>
        </w:rPr>
        <w:t>v0.0.</w:t>
      </w:r>
      <w:r w:rsidR="00B868EA">
        <w:rPr>
          <w:noProof w:val="0"/>
        </w:rPr>
        <w:t>3 (</w:t>
      </w:r>
      <w:r w:rsidR="00B868EA">
        <w:rPr>
          <w:noProof w:val="0"/>
          <w:sz w:val="32"/>
        </w:rPr>
        <w:t>2020-01</w:t>
      </w:r>
      <w:r w:rsidRPr="008B156B">
        <w:rPr>
          <w:noProof w:val="0"/>
          <w:sz w:val="32"/>
          <w:szCs w:val="32"/>
        </w:rPr>
        <w:t>)</w:t>
      </w:r>
    </w:p>
    <w:p w:rsidR="00484E99" w:rsidRPr="008B156B" w:rsidRDefault="00484E99" w:rsidP="00484E99">
      <w:pPr>
        <w:jc w:val="both"/>
      </w:pPr>
    </w:p>
    <w:p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 xml:space="preserve">Group </w:t>
      </w:r>
      <w:r w:rsidR="001D5299">
        <w:rPr>
          <w:rFonts w:ascii="Century Gothic" w:hAnsi="Century Gothic"/>
          <w:b/>
          <w:i w:val="0"/>
          <w:caps/>
          <w:noProof w:val="0"/>
          <w:color w:val="FFFFFF"/>
          <w:sz w:val="32"/>
          <w:szCs w:val="32"/>
        </w:rPr>
        <w:t>Report</w:t>
      </w:r>
    </w:p>
    <w:p w:rsidR="00125B10" w:rsidRPr="00125B10" w:rsidRDefault="00125B10" w:rsidP="00125B10">
      <w:pPr>
        <w:pStyle w:val="ZT"/>
        <w:framePr w:w="10206" w:h="2328" w:hRule="exact" w:wrap="notBeside" w:hAnchor="page" w:x="880" w:y="7094"/>
        <w:jc w:val="both"/>
      </w:pPr>
      <w:r w:rsidRPr="00125B10">
        <w:t>Smart Contracts in Telco Permissioned Distributed Ledgers — System Architecture and Functional Specification</w:t>
      </w:r>
    </w:p>
    <w:p w:rsidR="00125B10" w:rsidRPr="008B156B" w:rsidRDefault="00125B10" w:rsidP="00484E99">
      <w:pPr>
        <w:pStyle w:val="ZT"/>
        <w:framePr w:w="10206" w:h="2328" w:hRule="exact" w:wrap="notBeside" w:hAnchor="page" w:x="880" w:y="7094"/>
        <w:jc w:val="both"/>
        <w:rPr>
          <w:rStyle w:val="ZGSM"/>
        </w:rPr>
      </w:pPr>
    </w:p>
    <w:p w:rsidR="00484E99" w:rsidRPr="008B156B" w:rsidRDefault="00484E99" w:rsidP="00484E99">
      <w:pPr>
        <w:pStyle w:val="FP"/>
        <w:framePr w:w="10624" w:h="3271" w:hRule="exact" w:wrap="notBeside" w:vAnchor="page" w:hAnchor="page" w:x="674" w:y="12211"/>
        <w:spacing w:after="240"/>
        <w:jc w:val="both"/>
        <w:rPr>
          <w:rStyle w:val="Guidance"/>
          <w:b/>
        </w:rPr>
      </w:pPr>
      <w:bookmarkStart w:id="3" w:name="doclogo"/>
    </w:p>
    <w:p w:rsidR="00484E99" w:rsidRPr="008B156B" w:rsidRDefault="00484E99" w:rsidP="00484E99">
      <w:pPr>
        <w:pStyle w:val="FP"/>
        <w:framePr w:w="10624" w:h="3271" w:hRule="exact" w:wrap="notBeside" w:vAnchor="page" w:hAnchor="page" w:x="674" w:y="12211"/>
        <w:spacing w:after="240"/>
        <w:jc w:val="both"/>
        <w:rPr>
          <w:rStyle w:val="Guidance"/>
          <w:b/>
        </w:rPr>
      </w:pPr>
    </w:p>
    <w:p w:rsidR="00484E99" w:rsidRPr="008B156B" w:rsidRDefault="00484E99" w:rsidP="00484E99">
      <w:pPr>
        <w:pStyle w:val="FP"/>
        <w:framePr w:w="10624" w:h="3271" w:hRule="exact" w:wrap="notBeside" w:vAnchor="page" w:hAnchor="page" w:x="674" w:y="12211"/>
        <w:spacing w:after="240"/>
        <w:jc w:val="both"/>
        <w:rPr>
          <w:rStyle w:val="Guidance"/>
          <w:b/>
        </w:rPr>
      </w:pPr>
    </w:p>
    <w:p w:rsidR="00484E99" w:rsidRPr="008B156B" w:rsidRDefault="00484E99" w:rsidP="00484E99">
      <w:pPr>
        <w:pStyle w:val="FP"/>
        <w:framePr w:w="10624" w:h="3271" w:hRule="exact" w:wrap="notBeside" w:vAnchor="page" w:hAnchor="page" w:x="674" w:y="12211"/>
        <w:spacing w:after="240"/>
        <w:jc w:val="both"/>
        <w:rPr>
          <w:rStyle w:val="Guidance"/>
          <w:b/>
        </w:rPr>
      </w:pPr>
    </w:p>
    <w:bookmarkEnd w:id="3"/>
    <w:p w:rsidR="00484E99" w:rsidRPr="008B156B" w:rsidRDefault="00484E99" w:rsidP="00484E99">
      <w:pPr>
        <w:jc w:val="both"/>
        <w:rPr>
          <w:rFonts w:ascii="Arial" w:hAnsi="Arial" w:cs="Arial"/>
          <w:sz w:val="18"/>
          <w:szCs w:val="18"/>
        </w:rPr>
        <w:sectPr w:rsidR="00484E99" w:rsidRPr="008B156B" w:rsidSect="004550B6">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rsidR="00484E99" w:rsidRPr="008B156B" w:rsidRDefault="00484E99" w:rsidP="00BE754D">
      <w:pPr>
        <w:pStyle w:val="FP"/>
        <w:framePr w:wrap="notBeside" w:vAnchor="page" w:hAnchor="page" w:x="1141" w:y="2836"/>
        <w:pBdr>
          <w:bottom w:val="single" w:sz="6" w:space="1" w:color="auto"/>
        </w:pBdr>
        <w:ind w:left="2835" w:right="2835"/>
        <w:jc w:val="center"/>
      </w:pPr>
      <w:bookmarkStart w:id="4" w:name="page2"/>
      <w:r w:rsidRPr="008B156B">
        <w:lastRenderedPageBreak/>
        <w:t>Reference</w:t>
      </w:r>
    </w:p>
    <w:p w:rsidR="00484E99" w:rsidRPr="008B156B" w:rsidRDefault="00BE754D" w:rsidP="00BE754D">
      <w:pPr>
        <w:pStyle w:val="FP"/>
        <w:framePr w:wrap="notBeside" w:vAnchor="page" w:hAnchor="page" w:x="1141" w:y="2836"/>
        <w:ind w:left="2268" w:right="2268"/>
        <w:jc w:val="center"/>
        <w:rPr>
          <w:rFonts w:ascii="Arial" w:hAnsi="Arial"/>
          <w:sz w:val="18"/>
        </w:rPr>
      </w:pPr>
      <w:r>
        <w:t>DG</w:t>
      </w:r>
      <w:r w:rsidR="001D5299">
        <w:t>R</w:t>
      </w:r>
      <w:r>
        <w:t>/PDL-</w:t>
      </w:r>
      <w:r w:rsidR="003912AA">
        <w:t>004</w:t>
      </w:r>
    </w:p>
    <w:p w:rsidR="00484E99" w:rsidRPr="008B156B" w:rsidRDefault="00484E99" w:rsidP="00BE754D">
      <w:pPr>
        <w:pStyle w:val="FP"/>
        <w:framePr w:wrap="notBeside" w:vAnchor="page" w:hAnchor="page" w:x="1141" w:y="2836"/>
        <w:pBdr>
          <w:bottom w:val="single" w:sz="6" w:space="1" w:color="auto"/>
        </w:pBdr>
        <w:spacing w:before="240"/>
        <w:ind w:left="2835" w:right="2835"/>
        <w:jc w:val="center"/>
      </w:pPr>
      <w:r w:rsidRPr="008B156B">
        <w:t>Keywords</w:t>
      </w:r>
    </w:p>
    <w:p w:rsidR="00484E99" w:rsidRPr="008B156B" w:rsidRDefault="00484E99" w:rsidP="00484E99">
      <w:pPr>
        <w:pStyle w:val="FP"/>
        <w:framePr w:wrap="notBeside" w:vAnchor="page" w:hAnchor="page" w:x="1141" w:y="2836"/>
        <w:ind w:left="2835" w:right="2835"/>
        <w:jc w:val="both"/>
        <w:rPr>
          <w:rFonts w:ascii="Arial" w:hAnsi="Arial"/>
          <w:sz w:val="18"/>
        </w:rPr>
      </w:pPr>
      <w:r w:rsidRPr="008B156B">
        <w:rPr>
          <w:rFonts w:ascii="Arial" w:hAnsi="Arial"/>
          <w:sz w:val="18"/>
        </w:rPr>
        <w:t xml:space="preserve">blockchain, </w:t>
      </w:r>
      <w:r w:rsidR="00BE754D">
        <w:rPr>
          <w:rFonts w:ascii="Arial" w:hAnsi="Arial"/>
          <w:sz w:val="18"/>
        </w:rPr>
        <w:t>Smart Contracts, Policy</w:t>
      </w:r>
      <w:r w:rsidR="002A4BB8">
        <w:rPr>
          <w:rFonts w:ascii="Arial" w:hAnsi="Arial"/>
          <w:sz w:val="18"/>
        </w:rPr>
        <w:t xml:space="preserve">, Service Level </w:t>
      </w:r>
      <w:r w:rsidR="003912AA">
        <w:rPr>
          <w:rFonts w:ascii="Arial" w:hAnsi="Arial"/>
          <w:sz w:val="18"/>
        </w:rPr>
        <w:t>Agreement (</w:t>
      </w:r>
      <w:r w:rsidR="002A4BB8">
        <w:rPr>
          <w:rFonts w:ascii="Arial" w:hAnsi="Arial"/>
          <w:sz w:val="18"/>
        </w:rPr>
        <w:t>SLA)</w:t>
      </w:r>
    </w:p>
    <w:p w:rsidR="00484E99" w:rsidRPr="008B156B" w:rsidRDefault="00484E99" w:rsidP="00484E99">
      <w:pPr>
        <w:jc w:val="both"/>
      </w:pPr>
    </w:p>
    <w:p w:rsidR="00484E99" w:rsidRPr="008B156B" w:rsidRDefault="00484E99" w:rsidP="00BE754D">
      <w:pPr>
        <w:pStyle w:val="FP"/>
        <w:framePr w:wrap="notBeside" w:vAnchor="page" w:hAnchor="page" w:x="1156" w:y="5581"/>
        <w:spacing w:after="240"/>
        <w:ind w:left="2835" w:right="2835"/>
        <w:jc w:val="center"/>
        <w:rPr>
          <w:rFonts w:ascii="Arial" w:hAnsi="Arial"/>
          <w:b/>
          <w:i/>
        </w:rPr>
      </w:pPr>
      <w:bookmarkStart w:id="5" w:name="ETSIinfo"/>
      <w:r w:rsidRPr="008B156B">
        <w:rPr>
          <w:rFonts w:ascii="Arial" w:hAnsi="Arial"/>
          <w:b/>
          <w:i/>
        </w:rPr>
        <w:t>ETSI</w:t>
      </w:r>
    </w:p>
    <w:p w:rsidR="00484E99" w:rsidRPr="008B156B" w:rsidRDefault="00484E99" w:rsidP="00BE754D">
      <w:pPr>
        <w:pStyle w:val="FP"/>
        <w:framePr w:wrap="notBeside" w:vAnchor="page" w:hAnchor="page" w:x="1156" w:y="5581"/>
        <w:pBdr>
          <w:bottom w:val="single" w:sz="6" w:space="1" w:color="auto"/>
        </w:pBdr>
        <w:ind w:left="2835" w:right="2835"/>
        <w:jc w:val="center"/>
        <w:rPr>
          <w:rFonts w:ascii="Arial" w:hAnsi="Arial"/>
          <w:sz w:val="18"/>
        </w:rPr>
      </w:pPr>
      <w:r w:rsidRPr="008B156B">
        <w:rPr>
          <w:rFonts w:ascii="Arial" w:hAnsi="Arial"/>
          <w:sz w:val="18"/>
        </w:rPr>
        <w:t xml:space="preserve">650 Route des </w:t>
      </w:r>
      <w:proofErr w:type="spellStart"/>
      <w:r w:rsidRPr="008B156B">
        <w:rPr>
          <w:rFonts w:ascii="Arial" w:hAnsi="Arial"/>
          <w:sz w:val="18"/>
        </w:rPr>
        <w:t>Lucioles</w:t>
      </w:r>
      <w:proofErr w:type="spellEnd"/>
    </w:p>
    <w:p w:rsidR="00484E99" w:rsidRPr="008B156B" w:rsidRDefault="00484E99" w:rsidP="00BE754D">
      <w:pPr>
        <w:pStyle w:val="FP"/>
        <w:framePr w:wrap="notBeside" w:vAnchor="page" w:hAnchor="page" w:x="1156" w:y="5581"/>
        <w:pBdr>
          <w:bottom w:val="single" w:sz="6" w:space="1" w:color="auto"/>
        </w:pBdr>
        <w:ind w:left="2835" w:right="2835"/>
        <w:jc w:val="center"/>
      </w:pPr>
      <w:r w:rsidRPr="008B156B">
        <w:rPr>
          <w:rFonts w:ascii="Arial" w:hAnsi="Arial"/>
          <w:sz w:val="18"/>
        </w:rPr>
        <w:t>F-06921 Sophia Antipolis Cedex - FRANCE</w:t>
      </w:r>
    </w:p>
    <w:p w:rsidR="00484E99" w:rsidRPr="008B156B" w:rsidRDefault="00484E99" w:rsidP="00BE754D">
      <w:pPr>
        <w:pStyle w:val="FP"/>
        <w:framePr w:wrap="notBeside" w:vAnchor="page" w:hAnchor="page" w:x="1156" w:y="5581"/>
        <w:ind w:left="2835" w:right="2835"/>
        <w:jc w:val="center"/>
        <w:rPr>
          <w:rFonts w:ascii="Arial" w:hAnsi="Arial"/>
          <w:sz w:val="18"/>
        </w:rPr>
      </w:pPr>
    </w:p>
    <w:p w:rsidR="00484E99" w:rsidRPr="008B156B" w:rsidRDefault="00484E99" w:rsidP="00BE754D">
      <w:pPr>
        <w:pStyle w:val="FP"/>
        <w:framePr w:wrap="notBeside" w:vAnchor="page" w:hAnchor="page" w:x="1156" w:y="5581"/>
        <w:spacing w:after="20"/>
        <w:ind w:left="2835" w:right="2835"/>
        <w:jc w:val="center"/>
        <w:rPr>
          <w:rFonts w:ascii="Arial" w:hAnsi="Arial"/>
          <w:sz w:val="18"/>
        </w:rPr>
      </w:pPr>
      <w:r w:rsidRPr="008B156B">
        <w:rPr>
          <w:rFonts w:ascii="Arial" w:hAnsi="Arial"/>
          <w:sz w:val="18"/>
        </w:rPr>
        <w:t>Tel.: +33 4 92 94 42 00   Fax: +33 4 93 65 47 16</w:t>
      </w:r>
    </w:p>
    <w:p w:rsidR="00484E99" w:rsidRPr="008B156B" w:rsidRDefault="00484E99" w:rsidP="00BE754D">
      <w:pPr>
        <w:pStyle w:val="FP"/>
        <w:framePr w:wrap="notBeside" w:vAnchor="page" w:hAnchor="page" w:x="1156" w:y="5581"/>
        <w:ind w:left="2835" w:right="2835"/>
        <w:jc w:val="center"/>
        <w:rPr>
          <w:rFonts w:ascii="Arial" w:hAnsi="Arial"/>
          <w:sz w:val="15"/>
        </w:rPr>
      </w:pPr>
    </w:p>
    <w:p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Siret N° 348 623 562 00017 - NAF 742 C</w:t>
      </w:r>
    </w:p>
    <w:p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Association à but non lucratif enregistrée à la</w:t>
      </w:r>
    </w:p>
    <w:p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Sous-préfecture de Grasse (06) N° 7803/88</w:t>
      </w:r>
    </w:p>
    <w:p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5"/>
    <w:p w:rsidR="00484E99" w:rsidRPr="008B156B" w:rsidRDefault="00484E99" w:rsidP="00484E99">
      <w:pPr>
        <w:jc w:val="both"/>
        <w:rPr>
          <w:lang w:val="fr-FR"/>
        </w:rPr>
      </w:pPr>
    </w:p>
    <w:bookmarkEnd w:id="4"/>
    <w:p w:rsidR="00484E99" w:rsidRPr="008B156B" w:rsidRDefault="00484E99" w:rsidP="00BE754D">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8B156B">
        <w:rPr>
          <w:rFonts w:ascii="Arial" w:hAnsi="Arial"/>
          <w:b/>
          <w:i/>
        </w:rPr>
        <w:t>Important notice</w:t>
      </w:r>
    </w:p>
    <w:p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9" w:anchor="Pre-defined Collections" w:history="1">
        <w:r w:rsidRPr="008B156B">
          <w:rPr>
            <w:rStyle w:val="Hyperlink"/>
            <w:rFonts w:ascii="Arial" w:hAnsi="Arial"/>
            <w:sz w:val="18"/>
          </w:rPr>
          <w:t>http://www.etsi.org/standards-search</w:t>
        </w:r>
      </w:hyperlink>
    </w:p>
    <w:p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0" w:history="1">
        <w:r w:rsidRPr="008B156B">
          <w:rPr>
            <w:rStyle w:val="Hyperlink"/>
            <w:rFonts w:ascii="Arial" w:hAnsi="Arial" w:cs="Arial"/>
            <w:sz w:val="18"/>
            <w:szCs w:val="18"/>
          </w:rPr>
          <w:t>https://portal.etsi.org/TB/ETSIDeliverableStatus.aspx</w:t>
        </w:r>
      </w:hyperlink>
    </w:p>
    <w:p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6"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yperlink"/>
          <w:rFonts w:ascii="Arial" w:hAnsi="Arial" w:cs="Arial"/>
          <w:sz w:val="18"/>
          <w:szCs w:val="18"/>
        </w:rPr>
        <w:t>https://portal.etsi.org/People/CommiteeSupportStaff.aspx</w:t>
      </w:r>
      <w:r w:rsidRPr="008B156B">
        <w:rPr>
          <w:rFonts w:ascii="Arial" w:hAnsi="Arial" w:cs="Arial"/>
          <w:sz w:val="18"/>
          <w:szCs w:val="18"/>
        </w:rPr>
        <w:fldChar w:fldCharType="end"/>
      </w:r>
      <w:bookmarkEnd w:id="6"/>
    </w:p>
    <w:p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b/>
          <w:i/>
        </w:rPr>
      </w:pPr>
      <w:r w:rsidRPr="008B156B">
        <w:rPr>
          <w:rFonts w:ascii="Arial" w:hAnsi="Arial"/>
          <w:b/>
          <w:i/>
        </w:rPr>
        <w:t>Copyright Notification</w:t>
      </w:r>
    </w:p>
    <w:p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content of the PDF version shall not be modified without the written authorization of ETSI.</w:t>
      </w:r>
    </w:p>
    <w:p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copyright and the foregoing restriction extend to reproduction in all media.</w:t>
      </w:r>
    </w:p>
    <w:p w:rsidR="00484E99" w:rsidRPr="008B156B" w:rsidRDefault="00484E99" w:rsidP="00BE754D">
      <w:pPr>
        <w:pStyle w:val="FP"/>
        <w:framePr w:h="7435" w:hRule="exact" w:wrap="notBeside" w:vAnchor="page" w:hAnchor="page" w:x="1036" w:y="8926"/>
        <w:jc w:val="center"/>
        <w:rPr>
          <w:rFonts w:ascii="Arial" w:hAnsi="Arial" w:cs="Arial"/>
          <w:sz w:val="18"/>
        </w:rPr>
      </w:pPr>
    </w:p>
    <w:p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 xml:space="preserve">© ETSI </w:t>
      </w:r>
      <w:r w:rsidR="00B868EA">
        <w:rPr>
          <w:rFonts w:ascii="Arial" w:hAnsi="Arial" w:cs="Arial"/>
          <w:sz w:val="18"/>
        </w:rPr>
        <w:t>2020</w:t>
      </w:r>
      <w:r w:rsidRPr="008B156B">
        <w:rPr>
          <w:rFonts w:ascii="Arial" w:hAnsi="Arial" w:cs="Arial"/>
          <w:sz w:val="18"/>
        </w:rPr>
        <w:t>.</w:t>
      </w:r>
      <w:bookmarkStart w:id="7" w:name="copyrightaddon"/>
      <w:bookmarkEnd w:id="7"/>
    </w:p>
    <w:p w:rsidR="00484E99" w:rsidRPr="008B156B" w:rsidRDefault="00484E99" w:rsidP="00BE754D">
      <w:pPr>
        <w:pStyle w:val="FP"/>
        <w:framePr w:h="7435" w:hRule="exact" w:wrap="notBeside" w:vAnchor="page" w:hAnchor="page" w:x="1036" w:y="8926"/>
        <w:jc w:val="center"/>
        <w:rPr>
          <w:rFonts w:ascii="Arial" w:hAnsi="Arial" w:cs="Arial"/>
          <w:sz w:val="18"/>
        </w:rPr>
      </w:pPr>
      <w:bookmarkStart w:id="8" w:name="tbcopyright"/>
      <w:bookmarkEnd w:id="8"/>
      <w:r w:rsidRPr="008B156B">
        <w:rPr>
          <w:rFonts w:ascii="Arial" w:hAnsi="Arial" w:cs="Arial"/>
          <w:sz w:val="18"/>
        </w:rPr>
        <w:t>All rights reserved.</w:t>
      </w:r>
      <w:r w:rsidRPr="008B156B">
        <w:rPr>
          <w:rFonts w:ascii="Arial" w:hAnsi="Arial" w:cs="Arial"/>
          <w:sz w:val="18"/>
        </w:rPr>
        <w:br/>
      </w:r>
    </w:p>
    <w:p w:rsidR="00484E99" w:rsidRPr="008B156B" w:rsidRDefault="00484E99" w:rsidP="00BE754D">
      <w:pPr>
        <w:framePr w:h="7435" w:hRule="exact" w:wrap="notBeside" w:vAnchor="page" w:hAnchor="page" w:x="1036" w:y="8926"/>
        <w:jc w:val="center"/>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rsidR="00484E99" w:rsidRPr="008B156B" w:rsidRDefault="00484E99" w:rsidP="00484E99">
      <w:pPr>
        <w:jc w:val="both"/>
      </w:pPr>
      <w:r w:rsidRPr="008B156B">
        <w:br w:type="page"/>
      </w:r>
    </w:p>
    <w:p w:rsidR="00484E99" w:rsidRPr="008B156B" w:rsidRDefault="00484E99" w:rsidP="00484E99">
      <w:pPr>
        <w:pStyle w:val="TT"/>
        <w:jc w:val="both"/>
      </w:pPr>
      <w:r w:rsidRPr="008B156B">
        <w:lastRenderedPageBreak/>
        <w:t xml:space="preserve">Contents </w:t>
      </w:r>
    </w:p>
    <w:p w:rsidR="008A02C2" w:rsidRDefault="00484E99">
      <w:pPr>
        <w:pStyle w:val="TOC1"/>
        <w:rPr>
          <w:rFonts w:asciiTheme="minorHAnsi" w:hAnsiTheme="minorHAnsi" w:cstheme="minorBidi"/>
          <w:sz w:val="24"/>
          <w:szCs w:val="24"/>
          <w:lang w:eastAsia="en-GB"/>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8A02C2">
        <w:t>Intellectual Property Rights</w:t>
      </w:r>
      <w:r w:rsidR="008A02C2">
        <w:tab/>
      </w:r>
      <w:r w:rsidR="008A02C2">
        <w:fldChar w:fldCharType="begin"/>
      </w:r>
      <w:r w:rsidR="008A02C2">
        <w:instrText xml:space="preserve"> PAGEREF _Toc29591329 \h </w:instrText>
      </w:r>
      <w:r w:rsidR="008A02C2">
        <w:fldChar w:fldCharType="separate"/>
      </w:r>
      <w:r w:rsidR="008A02C2">
        <w:t>4</w:t>
      </w:r>
      <w:r w:rsidR="008A02C2">
        <w:fldChar w:fldCharType="end"/>
      </w:r>
    </w:p>
    <w:p w:rsidR="008A02C2" w:rsidRDefault="008A02C2">
      <w:pPr>
        <w:pStyle w:val="TOC1"/>
        <w:rPr>
          <w:rFonts w:asciiTheme="minorHAnsi" w:hAnsiTheme="minorHAnsi" w:cstheme="minorBidi"/>
          <w:sz w:val="24"/>
          <w:szCs w:val="24"/>
          <w:lang w:eastAsia="en-GB"/>
        </w:rPr>
      </w:pPr>
      <w:r>
        <w:t>Foreword</w:t>
      </w:r>
      <w:r>
        <w:tab/>
      </w:r>
      <w:r>
        <w:fldChar w:fldCharType="begin"/>
      </w:r>
      <w:r>
        <w:instrText xml:space="preserve"> PAGEREF _Toc29591330 \h </w:instrText>
      </w:r>
      <w:r>
        <w:fldChar w:fldCharType="separate"/>
      </w:r>
      <w:r>
        <w:t>4</w:t>
      </w:r>
      <w:r>
        <w:fldChar w:fldCharType="end"/>
      </w:r>
    </w:p>
    <w:p w:rsidR="008A02C2" w:rsidRDefault="008A02C2">
      <w:pPr>
        <w:pStyle w:val="TOC1"/>
        <w:rPr>
          <w:rFonts w:asciiTheme="minorHAnsi" w:hAnsiTheme="minorHAnsi" w:cstheme="minorBidi"/>
          <w:sz w:val="24"/>
          <w:szCs w:val="24"/>
          <w:lang w:eastAsia="en-GB"/>
        </w:rPr>
      </w:pPr>
      <w:r>
        <w:t>Modal verbs terminology</w:t>
      </w:r>
      <w:r>
        <w:tab/>
      </w:r>
      <w:r>
        <w:fldChar w:fldCharType="begin"/>
      </w:r>
      <w:r>
        <w:instrText xml:space="preserve"> PAGEREF _Toc29591331 \h </w:instrText>
      </w:r>
      <w:r>
        <w:fldChar w:fldCharType="separate"/>
      </w:r>
      <w:r>
        <w:t>4</w:t>
      </w:r>
      <w:r>
        <w:fldChar w:fldCharType="end"/>
      </w:r>
    </w:p>
    <w:p w:rsidR="008A02C2" w:rsidRDefault="008A02C2">
      <w:pPr>
        <w:pStyle w:val="TOC1"/>
        <w:rPr>
          <w:rFonts w:asciiTheme="minorHAnsi" w:hAnsiTheme="minorHAnsi" w:cstheme="minorBidi"/>
          <w:sz w:val="24"/>
          <w:szCs w:val="24"/>
          <w:lang w:eastAsia="en-GB"/>
        </w:rPr>
      </w:pPr>
      <w:r>
        <w:t>Executive summary</w:t>
      </w:r>
      <w:r>
        <w:tab/>
      </w:r>
      <w:r>
        <w:fldChar w:fldCharType="begin"/>
      </w:r>
      <w:r>
        <w:instrText xml:space="preserve"> PAGEREF _Toc29591332 \h </w:instrText>
      </w:r>
      <w:r>
        <w:fldChar w:fldCharType="separate"/>
      </w:r>
      <w:r>
        <w:t>4</w:t>
      </w:r>
      <w:r>
        <w:fldChar w:fldCharType="end"/>
      </w:r>
    </w:p>
    <w:p w:rsidR="008A02C2" w:rsidRDefault="008A02C2">
      <w:pPr>
        <w:pStyle w:val="TOC1"/>
        <w:rPr>
          <w:rFonts w:asciiTheme="minorHAnsi" w:hAnsiTheme="minorHAnsi" w:cstheme="minorBidi"/>
          <w:sz w:val="24"/>
          <w:szCs w:val="24"/>
          <w:lang w:eastAsia="en-GB"/>
        </w:rPr>
      </w:pPr>
      <w:r>
        <w:t>Introduction</w:t>
      </w:r>
      <w:r>
        <w:tab/>
      </w:r>
      <w:r>
        <w:fldChar w:fldCharType="begin"/>
      </w:r>
      <w:r>
        <w:instrText xml:space="preserve"> PAGEREF _Toc29591333 \h </w:instrText>
      </w:r>
      <w:r>
        <w:fldChar w:fldCharType="separate"/>
      </w:r>
      <w:r>
        <w:t>5</w:t>
      </w:r>
      <w:r>
        <w:fldChar w:fldCharType="end"/>
      </w:r>
    </w:p>
    <w:p w:rsidR="008A02C2" w:rsidRDefault="008A02C2">
      <w:pPr>
        <w:pStyle w:val="TOC1"/>
        <w:rPr>
          <w:rFonts w:asciiTheme="minorHAnsi" w:hAnsiTheme="minorHAnsi" w:cstheme="minorBidi"/>
          <w:sz w:val="24"/>
          <w:szCs w:val="24"/>
          <w:lang w:eastAsia="en-GB"/>
        </w:rPr>
      </w:pPr>
      <w:r>
        <w:t>1</w:t>
      </w:r>
      <w:r>
        <w:tab/>
        <w:t>Scope</w:t>
      </w:r>
      <w:r>
        <w:tab/>
      </w:r>
      <w:r>
        <w:fldChar w:fldCharType="begin"/>
      </w:r>
      <w:r>
        <w:instrText xml:space="preserve"> PAGEREF _Toc29591334 \h </w:instrText>
      </w:r>
      <w:r>
        <w:fldChar w:fldCharType="separate"/>
      </w:r>
      <w:r>
        <w:t>5</w:t>
      </w:r>
      <w:r>
        <w:fldChar w:fldCharType="end"/>
      </w:r>
    </w:p>
    <w:p w:rsidR="008A02C2" w:rsidRDefault="008A02C2">
      <w:pPr>
        <w:pStyle w:val="TOC1"/>
        <w:rPr>
          <w:rFonts w:asciiTheme="minorHAnsi" w:hAnsiTheme="minorHAnsi" w:cstheme="minorBidi"/>
          <w:sz w:val="24"/>
          <w:szCs w:val="24"/>
          <w:lang w:eastAsia="en-GB"/>
        </w:rPr>
      </w:pPr>
      <w:r>
        <w:t>2</w:t>
      </w:r>
      <w:r>
        <w:tab/>
        <w:t>References</w:t>
      </w:r>
      <w:r>
        <w:tab/>
      </w:r>
      <w:r>
        <w:fldChar w:fldCharType="begin"/>
      </w:r>
      <w:r>
        <w:instrText xml:space="preserve"> PAGEREF _Toc29591335 \h </w:instrText>
      </w:r>
      <w:r>
        <w:fldChar w:fldCharType="separate"/>
      </w:r>
      <w:r>
        <w:t>5</w:t>
      </w:r>
      <w:r>
        <w:fldChar w:fldCharType="end"/>
      </w:r>
    </w:p>
    <w:p w:rsidR="008A02C2" w:rsidRDefault="008A02C2">
      <w:pPr>
        <w:pStyle w:val="TOC2"/>
        <w:rPr>
          <w:rFonts w:asciiTheme="minorHAnsi" w:hAnsiTheme="minorHAnsi" w:cstheme="minorBidi"/>
          <w:sz w:val="24"/>
          <w:szCs w:val="24"/>
          <w:lang w:eastAsia="en-GB"/>
        </w:rPr>
      </w:pPr>
      <w:r>
        <w:t>2.1</w:t>
      </w:r>
      <w:r>
        <w:tab/>
        <w:t>Normative references</w:t>
      </w:r>
      <w:r>
        <w:tab/>
      </w:r>
      <w:r>
        <w:fldChar w:fldCharType="begin"/>
      </w:r>
      <w:r>
        <w:instrText xml:space="preserve"> PAGEREF _Toc29591336 \h </w:instrText>
      </w:r>
      <w:r>
        <w:fldChar w:fldCharType="separate"/>
      </w:r>
      <w:r>
        <w:t>5</w:t>
      </w:r>
      <w:r>
        <w:fldChar w:fldCharType="end"/>
      </w:r>
    </w:p>
    <w:p w:rsidR="008A02C2" w:rsidRDefault="008A02C2">
      <w:pPr>
        <w:pStyle w:val="TOC2"/>
        <w:rPr>
          <w:rFonts w:asciiTheme="minorHAnsi" w:hAnsiTheme="minorHAnsi" w:cstheme="minorBidi"/>
          <w:sz w:val="24"/>
          <w:szCs w:val="24"/>
          <w:lang w:eastAsia="en-GB"/>
        </w:rPr>
      </w:pPr>
      <w:r>
        <w:t>2.2</w:t>
      </w:r>
      <w:r>
        <w:tab/>
        <w:t>Informative references</w:t>
      </w:r>
      <w:r>
        <w:tab/>
      </w:r>
      <w:r>
        <w:fldChar w:fldCharType="begin"/>
      </w:r>
      <w:r>
        <w:instrText xml:space="preserve"> PAGEREF _Toc29591337 \h </w:instrText>
      </w:r>
      <w:r>
        <w:fldChar w:fldCharType="separate"/>
      </w:r>
      <w:r>
        <w:t>5</w:t>
      </w:r>
      <w:r>
        <w:fldChar w:fldCharType="end"/>
      </w:r>
    </w:p>
    <w:p w:rsidR="008A02C2" w:rsidRDefault="008A02C2">
      <w:pPr>
        <w:pStyle w:val="TOC1"/>
        <w:rPr>
          <w:rFonts w:asciiTheme="minorHAnsi" w:hAnsiTheme="minorHAnsi" w:cstheme="minorBidi"/>
          <w:sz w:val="24"/>
          <w:szCs w:val="24"/>
          <w:lang w:eastAsia="en-GB"/>
        </w:rPr>
      </w:pPr>
      <w:r>
        <w:t>3</w:t>
      </w:r>
      <w:r>
        <w:tab/>
        <w:t>Definition of terms, symbols and abbreviations</w:t>
      </w:r>
      <w:r>
        <w:tab/>
      </w:r>
      <w:r>
        <w:fldChar w:fldCharType="begin"/>
      </w:r>
      <w:r>
        <w:instrText xml:space="preserve"> PAGEREF _Toc29591338 \h </w:instrText>
      </w:r>
      <w:r>
        <w:fldChar w:fldCharType="separate"/>
      </w:r>
      <w:r>
        <w:t>5</w:t>
      </w:r>
      <w:r>
        <w:fldChar w:fldCharType="end"/>
      </w:r>
    </w:p>
    <w:p w:rsidR="008A02C2" w:rsidRDefault="008A02C2">
      <w:pPr>
        <w:pStyle w:val="TOC2"/>
        <w:rPr>
          <w:rFonts w:asciiTheme="minorHAnsi" w:hAnsiTheme="minorHAnsi" w:cstheme="minorBidi"/>
          <w:sz w:val="24"/>
          <w:szCs w:val="24"/>
          <w:lang w:eastAsia="en-GB"/>
        </w:rPr>
      </w:pPr>
      <w:r>
        <w:t>3.1</w:t>
      </w:r>
      <w:r>
        <w:tab/>
        <w:t>Terms</w:t>
      </w:r>
      <w:r>
        <w:tab/>
      </w:r>
      <w:r>
        <w:fldChar w:fldCharType="begin"/>
      </w:r>
      <w:r>
        <w:instrText xml:space="preserve"> PAGEREF _Toc29591339 \h </w:instrText>
      </w:r>
      <w:r>
        <w:fldChar w:fldCharType="separate"/>
      </w:r>
      <w:r>
        <w:t>5</w:t>
      </w:r>
      <w:r>
        <w:fldChar w:fldCharType="end"/>
      </w:r>
    </w:p>
    <w:p w:rsidR="008A02C2" w:rsidRDefault="008A02C2">
      <w:pPr>
        <w:pStyle w:val="TOC2"/>
        <w:rPr>
          <w:rFonts w:asciiTheme="minorHAnsi" w:hAnsiTheme="minorHAnsi" w:cstheme="minorBidi"/>
          <w:sz w:val="24"/>
          <w:szCs w:val="24"/>
          <w:lang w:eastAsia="en-GB"/>
        </w:rPr>
      </w:pPr>
      <w:r>
        <w:t>3.2</w:t>
      </w:r>
      <w:r>
        <w:tab/>
        <w:t>Symbols</w:t>
      </w:r>
      <w:r>
        <w:tab/>
      </w:r>
      <w:r>
        <w:fldChar w:fldCharType="begin"/>
      </w:r>
      <w:r>
        <w:instrText xml:space="preserve"> PAGEREF _Toc29591340 \h </w:instrText>
      </w:r>
      <w:r>
        <w:fldChar w:fldCharType="separate"/>
      </w:r>
      <w:r>
        <w:t>5</w:t>
      </w:r>
      <w:r>
        <w:fldChar w:fldCharType="end"/>
      </w:r>
    </w:p>
    <w:p w:rsidR="008A02C2" w:rsidRDefault="008A02C2">
      <w:pPr>
        <w:pStyle w:val="TOC2"/>
        <w:rPr>
          <w:rFonts w:asciiTheme="minorHAnsi" w:hAnsiTheme="minorHAnsi" w:cstheme="minorBidi"/>
          <w:sz w:val="24"/>
          <w:szCs w:val="24"/>
          <w:lang w:eastAsia="en-GB"/>
        </w:rPr>
      </w:pPr>
      <w:r>
        <w:t>3.3</w:t>
      </w:r>
      <w:r>
        <w:tab/>
        <w:t>Abbreviations</w:t>
      </w:r>
      <w:r>
        <w:tab/>
      </w:r>
      <w:r>
        <w:fldChar w:fldCharType="begin"/>
      </w:r>
      <w:r>
        <w:instrText xml:space="preserve"> PAGEREF _Toc29591341 \h </w:instrText>
      </w:r>
      <w:r>
        <w:fldChar w:fldCharType="separate"/>
      </w:r>
      <w:r>
        <w:t>5</w:t>
      </w:r>
      <w:r>
        <w:fldChar w:fldCharType="end"/>
      </w:r>
    </w:p>
    <w:p w:rsidR="008A02C2" w:rsidRDefault="008A02C2">
      <w:pPr>
        <w:pStyle w:val="TOC1"/>
        <w:rPr>
          <w:rFonts w:asciiTheme="minorHAnsi" w:hAnsiTheme="minorHAnsi" w:cstheme="minorBidi"/>
          <w:sz w:val="24"/>
          <w:szCs w:val="24"/>
          <w:lang w:eastAsia="en-GB"/>
        </w:rPr>
      </w:pPr>
      <w:r>
        <w:t>4</w:t>
      </w:r>
      <w:r>
        <w:tab/>
        <w:t>Smart Contracts</w:t>
      </w:r>
      <w:r>
        <w:tab/>
      </w:r>
      <w:r>
        <w:fldChar w:fldCharType="begin"/>
      </w:r>
      <w:r>
        <w:instrText xml:space="preserve"> PAGEREF _Toc29591342 \h </w:instrText>
      </w:r>
      <w:r>
        <w:fldChar w:fldCharType="separate"/>
      </w:r>
      <w:r>
        <w:t>6</w:t>
      </w:r>
      <w:r>
        <w:fldChar w:fldCharType="end"/>
      </w:r>
    </w:p>
    <w:p w:rsidR="008A02C2" w:rsidRDefault="008A02C2">
      <w:pPr>
        <w:pStyle w:val="TOC2"/>
        <w:rPr>
          <w:rFonts w:asciiTheme="minorHAnsi" w:hAnsiTheme="minorHAnsi" w:cstheme="minorBidi"/>
          <w:sz w:val="24"/>
          <w:szCs w:val="24"/>
          <w:lang w:eastAsia="en-GB"/>
        </w:rPr>
      </w:pPr>
      <w:r>
        <w:t>4.2</w:t>
      </w:r>
      <w:r>
        <w:tab/>
        <w:t xml:space="preserve"> Definition</w:t>
      </w:r>
      <w:r>
        <w:tab/>
      </w:r>
      <w:r>
        <w:fldChar w:fldCharType="begin"/>
      </w:r>
      <w:r>
        <w:instrText xml:space="preserve"> PAGEREF _Toc29591343 \h </w:instrText>
      </w:r>
      <w:r>
        <w:fldChar w:fldCharType="separate"/>
      </w:r>
      <w:r>
        <w:t>6</w:t>
      </w:r>
      <w:r>
        <w:fldChar w:fldCharType="end"/>
      </w:r>
    </w:p>
    <w:p w:rsidR="008A02C2" w:rsidRDefault="008A02C2">
      <w:pPr>
        <w:pStyle w:val="TOC2"/>
        <w:rPr>
          <w:rFonts w:asciiTheme="minorHAnsi" w:hAnsiTheme="minorHAnsi" w:cstheme="minorBidi"/>
          <w:sz w:val="24"/>
          <w:szCs w:val="24"/>
          <w:lang w:eastAsia="en-GB"/>
        </w:rPr>
      </w:pPr>
      <w:r>
        <w:t>4.3</w:t>
      </w:r>
      <w:r>
        <w:tab/>
        <w:t>Smart Contract Programming Paradigms</w:t>
      </w:r>
      <w:r>
        <w:tab/>
      </w:r>
      <w:r>
        <w:fldChar w:fldCharType="begin"/>
      </w:r>
      <w:r>
        <w:instrText xml:space="preserve"> PAGEREF _Toc29591344 \h </w:instrText>
      </w:r>
      <w:r>
        <w:fldChar w:fldCharType="separate"/>
      </w:r>
      <w:r>
        <w:t>6</w:t>
      </w:r>
      <w:r>
        <w:fldChar w:fldCharType="end"/>
      </w:r>
    </w:p>
    <w:p w:rsidR="008A02C2" w:rsidRDefault="008A02C2">
      <w:pPr>
        <w:pStyle w:val="TOC3"/>
        <w:rPr>
          <w:rFonts w:asciiTheme="minorHAnsi" w:hAnsiTheme="minorHAnsi" w:cstheme="minorBidi"/>
          <w:sz w:val="24"/>
          <w:szCs w:val="24"/>
          <w:lang w:eastAsia="en-GB"/>
        </w:rPr>
      </w:pPr>
      <w:r>
        <w:t>4.3.1</w:t>
      </w:r>
      <w:r>
        <w:tab/>
        <w:t>Object-Oriented Paradigm</w:t>
      </w:r>
      <w:r>
        <w:tab/>
      </w:r>
      <w:r>
        <w:fldChar w:fldCharType="begin"/>
      </w:r>
      <w:r>
        <w:instrText xml:space="preserve"> PAGEREF _Toc29591345 \h </w:instrText>
      </w:r>
      <w:r>
        <w:fldChar w:fldCharType="separate"/>
      </w:r>
      <w:r>
        <w:t>7</w:t>
      </w:r>
      <w:r>
        <w:fldChar w:fldCharType="end"/>
      </w:r>
    </w:p>
    <w:p w:rsidR="008A02C2" w:rsidRDefault="008A02C2">
      <w:pPr>
        <w:pStyle w:val="TOC3"/>
        <w:rPr>
          <w:rFonts w:asciiTheme="minorHAnsi" w:hAnsiTheme="minorHAnsi" w:cstheme="minorBidi"/>
          <w:sz w:val="24"/>
          <w:szCs w:val="24"/>
          <w:lang w:eastAsia="en-GB"/>
        </w:rPr>
      </w:pPr>
      <w:r>
        <w:t>4.3.2</w:t>
      </w:r>
      <w:r>
        <w:tab/>
        <w:t>Properties</w:t>
      </w:r>
      <w:r>
        <w:tab/>
      </w:r>
      <w:r>
        <w:fldChar w:fldCharType="begin"/>
      </w:r>
      <w:r>
        <w:instrText xml:space="preserve"> PAGEREF _Toc29591346 \h </w:instrText>
      </w:r>
      <w:r>
        <w:fldChar w:fldCharType="separate"/>
      </w:r>
      <w:r>
        <w:t>7</w:t>
      </w:r>
      <w:r>
        <w:fldChar w:fldCharType="end"/>
      </w:r>
    </w:p>
    <w:p w:rsidR="008A02C2" w:rsidRDefault="008A02C2">
      <w:pPr>
        <w:pStyle w:val="TOC4"/>
        <w:rPr>
          <w:rFonts w:asciiTheme="minorHAnsi" w:hAnsiTheme="minorHAnsi" w:cstheme="minorBidi"/>
          <w:sz w:val="24"/>
          <w:szCs w:val="24"/>
          <w:lang w:eastAsia="en-GB"/>
        </w:rPr>
      </w:pPr>
      <w:r>
        <w:t>4.3.2.1</w:t>
      </w:r>
      <w:r>
        <w:tab/>
        <w:t>Immutability</w:t>
      </w:r>
      <w:r>
        <w:tab/>
      </w:r>
      <w:r>
        <w:fldChar w:fldCharType="begin"/>
      </w:r>
      <w:r>
        <w:instrText xml:space="preserve"> PAGEREF _Toc29591347 \h </w:instrText>
      </w:r>
      <w:r>
        <w:fldChar w:fldCharType="separate"/>
      </w:r>
      <w:r>
        <w:t>7</w:t>
      </w:r>
      <w:r>
        <w:fldChar w:fldCharType="end"/>
      </w:r>
    </w:p>
    <w:p w:rsidR="008A02C2" w:rsidRDefault="008A02C2">
      <w:pPr>
        <w:pStyle w:val="TOC4"/>
        <w:rPr>
          <w:rFonts w:asciiTheme="minorHAnsi" w:hAnsiTheme="minorHAnsi" w:cstheme="minorBidi"/>
          <w:sz w:val="24"/>
          <w:szCs w:val="24"/>
          <w:lang w:eastAsia="en-GB"/>
        </w:rPr>
      </w:pPr>
      <w:r>
        <w:t>4.3.2.2</w:t>
      </w:r>
      <w:r>
        <w:tab/>
        <w:t>Availability</w:t>
      </w:r>
      <w:r>
        <w:tab/>
      </w:r>
      <w:r>
        <w:fldChar w:fldCharType="begin"/>
      </w:r>
      <w:r>
        <w:instrText xml:space="preserve"> PAGEREF _Toc29591348 \h </w:instrText>
      </w:r>
      <w:r>
        <w:fldChar w:fldCharType="separate"/>
      </w:r>
      <w:r>
        <w:t>7</w:t>
      </w:r>
      <w:r>
        <w:fldChar w:fldCharType="end"/>
      </w:r>
    </w:p>
    <w:p w:rsidR="008A02C2" w:rsidRDefault="008A02C2">
      <w:pPr>
        <w:pStyle w:val="TOC4"/>
        <w:rPr>
          <w:rFonts w:asciiTheme="minorHAnsi" w:hAnsiTheme="minorHAnsi" w:cstheme="minorBidi"/>
          <w:sz w:val="24"/>
          <w:szCs w:val="24"/>
          <w:lang w:eastAsia="en-GB"/>
        </w:rPr>
      </w:pPr>
      <w:r>
        <w:t>4.3.2.3</w:t>
      </w:r>
      <w:r>
        <w:tab/>
        <w:t>Transparency</w:t>
      </w:r>
      <w:r>
        <w:tab/>
      </w:r>
      <w:r>
        <w:fldChar w:fldCharType="begin"/>
      </w:r>
      <w:r>
        <w:instrText xml:space="preserve"> PAGEREF _Toc29591349 \h </w:instrText>
      </w:r>
      <w:r>
        <w:fldChar w:fldCharType="separate"/>
      </w:r>
      <w:r>
        <w:t>7</w:t>
      </w:r>
      <w:r>
        <w:fldChar w:fldCharType="end"/>
      </w:r>
    </w:p>
    <w:p w:rsidR="008A02C2" w:rsidRDefault="008A02C2">
      <w:pPr>
        <w:pStyle w:val="TOC4"/>
        <w:rPr>
          <w:rFonts w:asciiTheme="minorHAnsi" w:hAnsiTheme="minorHAnsi" w:cstheme="minorBidi"/>
          <w:sz w:val="24"/>
          <w:szCs w:val="24"/>
          <w:lang w:eastAsia="en-GB"/>
        </w:rPr>
      </w:pPr>
      <w:r>
        <w:t>4.3.2.4</w:t>
      </w:r>
      <w:r>
        <w:tab/>
        <w:t>Self-Execution</w:t>
      </w:r>
      <w:r>
        <w:tab/>
      </w:r>
      <w:r>
        <w:fldChar w:fldCharType="begin"/>
      </w:r>
      <w:r>
        <w:instrText xml:space="preserve"> PAGEREF _Toc29591350 \h </w:instrText>
      </w:r>
      <w:r>
        <w:fldChar w:fldCharType="separate"/>
      </w:r>
      <w:r>
        <w:t>7</w:t>
      </w:r>
      <w:r>
        <w:fldChar w:fldCharType="end"/>
      </w:r>
    </w:p>
    <w:p w:rsidR="008A02C2" w:rsidRDefault="008A02C2">
      <w:pPr>
        <w:pStyle w:val="TOC4"/>
        <w:rPr>
          <w:rFonts w:asciiTheme="minorHAnsi" w:hAnsiTheme="minorHAnsi" w:cstheme="minorBidi"/>
          <w:sz w:val="24"/>
          <w:szCs w:val="24"/>
          <w:lang w:eastAsia="en-GB"/>
        </w:rPr>
      </w:pPr>
      <w:r>
        <w:t>4.3.2.5</w:t>
      </w:r>
      <w:r>
        <w:tab/>
        <w:t>Reusability</w:t>
      </w:r>
      <w:r>
        <w:tab/>
      </w:r>
      <w:r>
        <w:fldChar w:fldCharType="begin"/>
      </w:r>
      <w:r>
        <w:instrText xml:space="preserve"> PAGEREF _Toc29591351 \h </w:instrText>
      </w:r>
      <w:r>
        <w:fldChar w:fldCharType="separate"/>
      </w:r>
      <w:r>
        <w:t>8</w:t>
      </w:r>
      <w:r>
        <w:fldChar w:fldCharType="end"/>
      </w:r>
    </w:p>
    <w:p w:rsidR="008A02C2" w:rsidRDefault="008A02C2">
      <w:pPr>
        <w:pStyle w:val="TOC2"/>
        <w:rPr>
          <w:rFonts w:asciiTheme="minorHAnsi" w:hAnsiTheme="minorHAnsi" w:cstheme="minorBidi"/>
          <w:sz w:val="24"/>
          <w:szCs w:val="24"/>
          <w:lang w:eastAsia="en-GB"/>
        </w:rPr>
      </w:pPr>
      <w:r>
        <w:t>4.4</w:t>
      </w:r>
      <w:r>
        <w:tab/>
        <w:t>Components</w:t>
      </w:r>
      <w:r>
        <w:tab/>
      </w:r>
      <w:r>
        <w:fldChar w:fldCharType="begin"/>
      </w:r>
      <w:r>
        <w:instrText xml:space="preserve"> PAGEREF _Toc29591352 \h </w:instrText>
      </w:r>
      <w:r>
        <w:fldChar w:fldCharType="separate"/>
      </w:r>
      <w:r>
        <w:t>8</w:t>
      </w:r>
      <w:r>
        <w:fldChar w:fldCharType="end"/>
      </w:r>
    </w:p>
    <w:p w:rsidR="008A02C2" w:rsidRDefault="008A02C2">
      <w:pPr>
        <w:pStyle w:val="TOC2"/>
        <w:rPr>
          <w:rFonts w:asciiTheme="minorHAnsi" w:hAnsiTheme="minorHAnsi" w:cstheme="minorBidi"/>
          <w:sz w:val="24"/>
          <w:szCs w:val="24"/>
          <w:lang w:eastAsia="en-GB"/>
        </w:rPr>
      </w:pPr>
      <w:r>
        <w:t>4.5</w:t>
      </w:r>
      <w:r>
        <w:tab/>
        <w:t>Storage</w:t>
      </w:r>
      <w:r>
        <w:tab/>
      </w:r>
      <w:r>
        <w:fldChar w:fldCharType="begin"/>
      </w:r>
      <w:r>
        <w:instrText xml:space="preserve"> PAGEREF _Toc29591353 \h </w:instrText>
      </w:r>
      <w:r>
        <w:fldChar w:fldCharType="separate"/>
      </w:r>
      <w:r>
        <w:t>8</w:t>
      </w:r>
      <w:r>
        <w:fldChar w:fldCharType="end"/>
      </w:r>
    </w:p>
    <w:p w:rsidR="008A02C2" w:rsidRDefault="008A02C2">
      <w:pPr>
        <w:pStyle w:val="TOC2"/>
        <w:rPr>
          <w:rFonts w:asciiTheme="minorHAnsi" w:hAnsiTheme="minorHAnsi" w:cstheme="minorBidi"/>
          <w:sz w:val="24"/>
          <w:szCs w:val="24"/>
          <w:lang w:eastAsia="en-GB"/>
        </w:rPr>
      </w:pPr>
      <w:r>
        <w:t>4.6</w:t>
      </w:r>
      <w:r>
        <w:tab/>
        <w:t>Life cycle of a Smart Contract</w:t>
      </w:r>
      <w:r>
        <w:tab/>
      </w:r>
      <w:r>
        <w:fldChar w:fldCharType="begin"/>
      </w:r>
      <w:r>
        <w:instrText xml:space="preserve"> PAGEREF _Toc29591354 \h </w:instrText>
      </w:r>
      <w:r>
        <w:fldChar w:fldCharType="separate"/>
      </w:r>
      <w:r>
        <w:t>8</w:t>
      </w:r>
      <w:r>
        <w:fldChar w:fldCharType="end"/>
      </w:r>
    </w:p>
    <w:p w:rsidR="008A02C2" w:rsidRDefault="008A02C2">
      <w:pPr>
        <w:pStyle w:val="TOC1"/>
        <w:rPr>
          <w:rFonts w:asciiTheme="minorHAnsi" w:hAnsiTheme="minorHAnsi" w:cstheme="minorBidi"/>
          <w:sz w:val="24"/>
          <w:szCs w:val="24"/>
          <w:lang w:eastAsia="en-GB"/>
        </w:rPr>
      </w:pPr>
      <w:r>
        <w:t>5</w:t>
      </w:r>
      <w:r>
        <w:tab/>
        <w:t>Smart Contracts – Planning, coding and Testing</w:t>
      </w:r>
      <w:r>
        <w:tab/>
      </w:r>
      <w:r>
        <w:fldChar w:fldCharType="begin"/>
      </w:r>
      <w:r>
        <w:instrText xml:space="preserve"> PAGEREF _Toc29591355 \h </w:instrText>
      </w:r>
      <w:r>
        <w:fldChar w:fldCharType="separate"/>
      </w:r>
      <w:r>
        <w:t>8</w:t>
      </w:r>
      <w:r>
        <w:fldChar w:fldCharType="end"/>
      </w:r>
    </w:p>
    <w:p w:rsidR="008A02C2" w:rsidRDefault="008A02C2">
      <w:pPr>
        <w:pStyle w:val="TOC2"/>
        <w:rPr>
          <w:rFonts w:asciiTheme="minorHAnsi" w:hAnsiTheme="minorHAnsi" w:cstheme="minorBidi"/>
          <w:sz w:val="24"/>
          <w:szCs w:val="24"/>
          <w:lang w:eastAsia="en-GB"/>
        </w:rPr>
      </w:pPr>
      <w:r>
        <w:t>5.1</w:t>
      </w:r>
      <w:r>
        <w:tab/>
        <w:t>Planning phase</w:t>
      </w:r>
      <w:r>
        <w:tab/>
      </w:r>
      <w:r>
        <w:fldChar w:fldCharType="begin"/>
      </w:r>
      <w:r>
        <w:instrText xml:space="preserve"> PAGEREF _Toc29591356 \h </w:instrText>
      </w:r>
      <w:r>
        <w:fldChar w:fldCharType="separate"/>
      </w:r>
      <w:r>
        <w:t>8</w:t>
      </w:r>
      <w:r>
        <w:fldChar w:fldCharType="end"/>
      </w:r>
    </w:p>
    <w:p w:rsidR="008A02C2" w:rsidRDefault="008A02C2">
      <w:pPr>
        <w:pStyle w:val="TOC3"/>
        <w:rPr>
          <w:rFonts w:asciiTheme="minorHAnsi" w:hAnsiTheme="minorHAnsi" w:cstheme="minorBidi"/>
          <w:sz w:val="24"/>
          <w:szCs w:val="24"/>
          <w:lang w:eastAsia="en-GB"/>
        </w:rPr>
      </w:pPr>
      <w:r>
        <w:t>5.1.1</w:t>
      </w:r>
      <w:r>
        <w:tab/>
        <w:t>Verification</w:t>
      </w:r>
      <w:r>
        <w:tab/>
      </w:r>
      <w:r>
        <w:fldChar w:fldCharType="begin"/>
      </w:r>
      <w:r>
        <w:instrText xml:space="preserve"> PAGEREF _Toc29591357 \h </w:instrText>
      </w:r>
      <w:r>
        <w:fldChar w:fldCharType="separate"/>
      </w:r>
      <w:r>
        <w:t>8</w:t>
      </w:r>
      <w:r>
        <w:fldChar w:fldCharType="end"/>
      </w:r>
    </w:p>
    <w:p w:rsidR="008A02C2" w:rsidRDefault="008A02C2">
      <w:pPr>
        <w:pStyle w:val="TOC3"/>
        <w:rPr>
          <w:rFonts w:asciiTheme="minorHAnsi" w:hAnsiTheme="minorHAnsi" w:cstheme="minorBidi"/>
          <w:sz w:val="24"/>
          <w:szCs w:val="24"/>
          <w:lang w:eastAsia="en-GB"/>
        </w:rPr>
      </w:pPr>
      <w:r>
        <w:t>5.1.2</w:t>
      </w:r>
      <w:r>
        <w:tab/>
        <w:t>Validation</w:t>
      </w:r>
      <w:r>
        <w:tab/>
      </w:r>
      <w:r>
        <w:fldChar w:fldCharType="begin"/>
      </w:r>
      <w:r>
        <w:instrText xml:space="preserve"> PAGEREF _Toc29591358 \h </w:instrText>
      </w:r>
      <w:r>
        <w:fldChar w:fldCharType="separate"/>
      </w:r>
      <w:r>
        <w:t>9</w:t>
      </w:r>
      <w:r>
        <w:fldChar w:fldCharType="end"/>
      </w:r>
    </w:p>
    <w:p w:rsidR="008A02C2" w:rsidRDefault="008A02C2">
      <w:pPr>
        <w:pStyle w:val="TOC2"/>
        <w:rPr>
          <w:rFonts w:asciiTheme="minorHAnsi" w:hAnsiTheme="minorHAnsi" w:cstheme="minorBidi"/>
          <w:sz w:val="24"/>
          <w:szCs w:val="24"/>
          <w:lang w:eastAsia="en-GB"/>
        </w:rPr>
      </w:pPr>
      <w:r>
        <w:t>5.2</w:t>
      </w:r>
      <w:r>
        <w:tab/>
        <w:t>Coding Phase</w:t>
      </w:r>
      <w:r>
        <w:tab/>
      </w:r>
      <w:r>
        <w:fldChar w:fldCharType="begin"/>
      </w:r>
      <w:r>
        <w:instrText xml:space="preserve"> PAGEREF _Toc29591359 \h </w:instrText>
      </w:r>
      <w:r>
        <w:fldChar w:fldCharType="separate"/>
      </w:r>
      <w:r>
        <w:t>9</w:t>
      </w:r>
      <w:r>
        <w:fldChar w:fldCharType="end"/>
      </w:r>
    </w:p>
    <w:p w:rsidR="008A02C2" w:rsidRDefault="008A02C2">
      <w:pPr>
        <w:pStyle w:val="TOC2"/>
        <w:rPr>
          <w:rFonts w:asciiTheme="minorHAnsi" w:hAnsiTheme="minorHAnsi" w:cstheme="minorBidi"/>
          <w:sz w:val="24"/>
          <w:szCs w:val="24"/>
          <w:lang w:eastAsia="en-GB"/>
        </w:rPr>
      </w:pPr>
      <w:r>
        <w:t>5.3</w:t>
      </w:r>
      <w:r>
        <w:tab/>
        <w:t>Testing Phase</w:t>
      </w:r>
      <w:r>
        <w:tab/>
      </w:r>
      <w:r>
        <w:fldChar w:fldCharType="begin"/>
      </w:r>
      <w:r>
        <w:instrText xml:space="preserve"> PAGEREF _Toc29591360 \h </w:instrText>
      </w:r>
      <w:r>
        <w:fldChar w:fldCharType="separate"/>
      </w:r>
      <w:r>
        <w:t>9</w:t>
      </w:r>
      <w:r>
        <w:fldChar w:fldCharType="end"/>
      </w:r>
    </w:p>
    <w:p w:rsidR="008A02C2" w:rsidRDefault="008A02C2">
      <w:pPr>
        <w:pStyle w:val="TOC2"/>
        <w:rPr>
          <w:rFonts w:asciiTheme="minorHAnsi" w:hAnsiTheme="minorHAnsi" w:cstheme="minorBidi"/>
          <w:sz w:val="24"/>
          <w:szCs w:val="24"/>
          <w:lang w:eastAsia="en-GB"/>
        </w:rPr>
      </w:pPr>
      <w:r>
        <w:t>5.4</w:t>
      </w:r>
      <w:r>
        <w:tab/>
        <w:t>Modelling</w:t>
      </w:r>
      <w:r>
        <w:tab/>
      </w:r>
      <w:r>
        <w:fldChar w:fldCharType="begin"/>
      </w:r>
      <w:r>
        <w:instrText xml:space="preserve"> PAGEREF _Toc29591361 \h </w:instrText>
      </w:r>
      <w:r>
        <w:fldChar w:fldCharType="separate"/>
      </w:r>
      <w:r>
        <w:t>9</w:t>
      </w:r>
      <w:r>
        <w:fldChar w:fldCharType="end"/>
      </w:r>
    </w:p>
    <w:p w:rsidR="008A02C2" w:rsidRDefault="008A02C2">
      <w:pPr>
        <w:pStyle w:val="TOC1"/>
        <w:rPr>
          <w:rFonts w:asciiTheme="minorHAnsi" w:hAnsiTheme="minorHAnsi" w:cstheme="minorBidi"/>
          <w:sz w:val="24"/>
          <w:szCs w:val="24"/>
          <w:lang w:eastAsia="en-GB"/>
        </w:rPr>
      </w:pPr>
      <w:r>
        <w:t>6</w:t>
      </w:r>
      <w:r>
        <w:tab/>
        <w:t>Architectural requirements for Smart Contracts</w:t>
      </w:r>
      <w:r>
        <w:tab/>
      </w:r>
      <w:r>
        <w:fldChar w:fldCharType="begin"/>
      </w:r>
      <w:r>
        <w:instrText xml:space="preserve"> PAGEREF _Toc29591362 \h </w:instrText>
      </w:r>
      <w:r>
        <w:fldChar w:fldCharType="separate"/>
      </w:r>
      <w:r>
        <w:t>9</w:t>
      </w:r>
      <w:r>
        <w:fldChar w:fldCharType="end"/>
      </w:r>
    </w:p>
    <w:p w:rsidR="008A02C2" w:rsidRDefault="008A02C2">
      <w:pPr>
        <w:pStyle w:val="TOC2"/>
        <w:rPr>
          <w:rFonts w:asciiTheme="minorHAnsi" w:hAnsiTheme="minorHAnsi" w:cstheme="minorBidi"/>
          <w:sz w:val="24"/>
          <w:szCs w:val="24"/>
          <w:lang w:eastAsia="en-GB"/>
        </w:rPr>
      </w:pPr>
      <w:r>
        <w:t>6.2</w:t>
      </w:r>
      <w:r>
        <w:tab/>
        <w:t>Reference Architecture</w:t>
      </w:r>
      <w:r>
        <w:tab/>
      </w:r>
      <w:r>
        <w:fldChar w:fldCharType="begin"/>
      </w:r>
      <w:r>
        <w:instrText xml:space="preserve"> PAGEREF _Toc29591363 \h </w:instrText>
      </w:r>
      <w:r>
        <w:fldChar w:fldCharType="separate"/>
      </w:r>
      <w:r>
        <w:t>9</w:t>
      </w:r>
      <w:r>
        <w:fldChar w:fldCharType="end"/>
      </w:r>
    </w:p>
    <w:p w:rsidR="008A02C2" w:rsidRDefault="008A02C2">
      <w:pPr>
        <w:pStyle w:val="TOC2"/>
        <w:rPr>
          <w:rFonts w:asciiTheme="minorHAnsi" w:hAnsiTheme="minorHAnsi" w:cstheme="minorBidi"/>
          <w:sz w:val="24"/>
          <w:szCs w:val="24"/>
          <w:lang w:eastAsia="en-GB"/>
        </w:rPr>
      </w:pPr>
      <w:r>
        <w:t>6.3</w:t>
      </w:r>
      <w:r>
        <w:tab/>
        <w:t>Interaction between PDLs</w:t>
      </w:r>
      <w:r>
        <w:tab/>
      </w:r>
      <w:r>
        <w:fldChar w:fldCharType="begin"/>
      </w:r>
      <w:r>
        <w:instrText xml:space="preserve"> PAGEREF _Toc29591364 \h </w:instrText>
      </w:r>
      <w:r>
        <w:fldChar w:fldCharType="separate"/>
      </w:r>
      <w:r>
        <w:t>9</w:t>
      </w:r>
      <w:r>
        <w:fldChar w:fldCharType="end"/>
      </w:r>
    </w:p>
    <w:p w:rsidR="008A02C2" w:rsidRDefault="008A02C2">
      <w:pPr>
        <w:pStyle w:val="TOC3"/>
        <w:rPr>
          <w:rFonts w:asciiTheme="minorHAnsi" w:hAnsiTheme="minorHAnsi" w:cstheme="minorBidi"/>
          <w:sz w:val="24"/>
          <w:szCs w:val="24"/>
          <w:lang w:eastAsia="en-GB"/>
        </w:rPr>
      </w:pPr>
      <w:r>
        <w:t>6.3.1</w:t>
      </w:r>
      <w:r>
        <w:tab/>
        <w:t>Membership Service Provider (MSP)</w:t>
      </w:r>
      <w:r>
        <w:tab/>
      </w:r>
      <w:r>
        <w:fldChar w:fldCharType="begin"/>
      </w:r>
      <w:r>
        <w:instrText xml:space="preserve"> PAGEREF _Toc29591365 \h </w:instrText>
      </w:r>
      <w:r>
        <w:fldChar w:fldCharType="separate"/>
      </w:r>
      <w:r>
        <w:t>10</w:t>
      </w:r>
      <w:r>
        <w:fldChar w:fldCharType="end"/>
      </w:r>
    </w:p>
    <w:p w:rsidR="008A02C2" w:rsidRDefault="008A02C2">
      <w:pPr>
        <w:pStyle w:val="TOC3"/>
        <w:rPr>
          <w:rFonts w:asciiTheme="minorHAnsi" w:hAnsiTheme="minorHAnsi" w:cstheme="minorBidi"/>
          <w:sz w:val="24"/>
          <w:szCs w:val="24"/>
          <w:lang w:eastAsia="en-GB"/>
        </w:rPr>
      </w:pPr>
      <w:r>
        <w:t>6.3.2</w:t>
      </w:r>
      <w:r>
        <w:tab/>
        <w:t>Smart Contracts (SC)</w:t>
      </w:r>
      <w:r>
        <w:tab/>
      </w:r>
      <w:r>
        <w:fldChar w:fldCharType="begin"/>
      </w:r>
      <w:r>
        <w:instrText xml:space="preserve"> PAGEREF _Toc29591366 \h </w:instrText>
      </w:r>
      <w:r>
        <w:fldChar w:fldCharType="separate"/>
      </w:r>
      <w:r>
        <w:t>10</w:t>
      </w:r>
      <w:r>
        <w:fldChar w:fldCharType="end"/>
      </w:r>
    </w:p>
    <w:p w:rsidR="008A02C2" w:rsidRDefault="008A02C2">
      <w:pPr>
        <w:pStyle w:val="TOC3"/>
        <w:rPr>
          <w:rFonts w:asciiTheme="minorHAnsi" w:hAnsiTheme="minorHAnsi" w:cstheme="minorBidi"/>
          <w:sz w:val="24"/>
          <w:szCs w:val="24"/>
          <w:lang w:eastAsia="en-GB"/>
        </w:rPr>
      </w:pPr>
      <w:r>
        <w:t>6.3.3</w:t>
      </w:r>
      <w:r>
        <w:tab/>
        <w:t>Node Identity</w:t>
      </w:r>
      <w:r>
        <w:tab/>
      </w:r>
      <w:r>
        <w:fldChar w:fldCharType="begin"/>
      </w:r>
      <w:r>
        <w:instrText xml:space="preserve"> PAGEREF _Toc29591367 \h </w:instrText>
      </w:r>
      <w:r>
        <w:fldChar w:fldCharType="separate"/>
      </w:r>
      <w:r>
        <w:t>10</w:t>
      </w:r>
      <w:r>
        <w:fldChar w:fldCharType="end"/>
      </w:r>
    </w:p>
    <w:p w:rsidR="008A02C2" w:rsidRDefault="008A02C2">
      <w:pPr>
        <w:pStyle w:val="TOC3"/>
        <w:rPr>
          <w:rFonts w:asciiTheme="minorHAnsi" w:hAnsiTheme="minorHAnsi" w:cstheme="minorBidi"/>
          <w:sz w:val="24"/>
          <w:szCs w:val="24"/>
          <w:lang w:eastAsia="en-GB"/>
        </w:rPr>
      </w:pPr>
      <w:r>
        <w:t>6.4</w:t>
      </w:r>
      <w:r>
        <w:tab/>
        <w:t>Inter-PDL communication</w:t>
      </w:r>
      <w:r>
        <w:tab/>
      </w:r>
      <w:r>
        <w:fldChar w:fldCharType="begin"/>
      </w:r>
      <w:r>
        <w:instrText xml:space="preserve"> PAGEREF _Toc29591368 \h </w:instrText>
      </w:r>
      <w:r>
        <w:fldChar w:fldCharType="separate"/>
      </w:r>
      <w:r>
        <w:t>10</w:t>
      </w:r>
      <w:r>
        <w:fldChar w:fldCharType="end"/>
      </w:r>
    </w:p>
    <w:p w:rsidR="008A02C2" w:rsidRDefault="008A02C2">
      <w:pPr>
        <w:pStyle w:val="TOC1"/>
        <w:rPr>
          <w:rFonts w:asciiTheme="minorHAnsi" w:hAnsiTheme="minorHAnsi" w:cstheme="minorBidi"/>
          <w:sz w:val="24"/>
          <w:szCs w:val="24"/>
          <w:lang w:eastAsia="en-GB"/>
        </w:rPr>
      </w:pPr>
      <w:r>
        <w:t>7</w:t>
      </w:r>
      <w:r>
        <w:tab/>
        <w:t>Smart Contracts – Applications, solutions and Needs</w:t>
      </w:r>
      <w:r>
        <w:tab/>
      </w:r>
      <w:r>
        <w:fldChar w:fldCharType="begin"/>
      </w:r>
      <w:r>
        <w:instrText xml:space="preserve"> PAGEREF _Toc29591369 \h </w:instrText>
      </w:r>
      <w:r>
        <w:fldChar w:fldCharType="separate"/>
      </w:r>
      <w:r>
        <w:t>10</w:t>
      </w:r>
      <w:r>
        <w:fldChar w:fldCharType="end"/>
      </w:r>
    </w:p>
    <w:p w:rsidR="008A02C2" w:rsidRDefault="008A02C2">
      <w:pPr>
        <w:pStyle w:val="TOC2"/>
        <w:rPr>
          <w:rFonts w:asciiTheme="minorHAnsi" w:hAnsiTheme="minorHAnsi" w:cstheme="minorBidi"/>
          <w:sz w:val="24"/>
          <w:szCs w:val="24"/>
          <w:lang w:eastAsia="en-GB"/>
        </w:rPr>
      </w:pPr>
      <w:r>
        <w:t>7.2</w:t>
      </w:r>
      <w:r>
        <w:tab/>
        <w:t>Regulatory Aspects</w:t>
      </w:r>
      <w:r>
        <w:tab/>
      </w:r>
      <w:r>
        <w:fldChar w:fldCharType="begin"/>
      </w:r>
      <w:r>
        <w:instrText xml:space="preserve"> PAGEREF _Toc29591370 \h </w:instrText>
      </w:r>
      <w:r>
        <w:fldChar w:fldCharType="separate"/>
      </w:r>
      <w:r>
        <w:t>10</w:t>
      </w:r>
      <w:r>
        <w:fldChar w:fldCharType="end"/>
      </w:r>
    </w:p>
    <w:p w:rsidR="008A02C2" w:rsidRDefault="008A02C2">
      <w:pPr>
        <w:pStyle w:val="TOC2"/>
        <w:rPr>
          <w:rFonts w:asciiTheme="minorHAnsi" w:hAnsiTheme="minorHAnsi" w:cstheme="minorBidi"/>
          <w:sz w:val="24"/>
          <w:szCs w:val="24"/>
          <w:lang w:eastAsia="en-GB"/>
        </w:rPr>
      </w:pPr>
      <w:r>
        <w:t>7.3</w:t>
      </w:r>
      <w:r>
        <w:tab/>
        <w:t>Security of the Contracts</w:t>
      </w:r>
      <w:r>
        <w:tab/>
      </w:r>
      <w:r>
        <w:fldChar w:fldCharType="begin"/>
      </w:r>
      <w:r>
        <w:instrText xml:space="preserve"> PAGEREF _Toc29591371 \h </w:instrText>
      </w:r>
      <w:r>
        <w:fldChar w:fldCharType="separate"/>
      </w:r>
      <w:r>
        <w:t>10</w:t>
      </w:r>
      <w:r>
        <w:fldChar w:fldCharType="end"/>
      </w:r>
    </w:p>
    <w:p w:rsidR="008A02C2" w:rsidRDefault="008A02C2">
      <w:pPr>
        <w:pStyle w:val="TOC2"/>
        <w:rPr>
          <w:rFonts w:asciiTheme="minorHAnsi" w:hAnsiTheme="minorHAnsi" w:cstheme="minorBidi"/>
          <w:sz w:val="24"/>
          <w:szCs w:val="24"/>
          <w:lang w:eastAsia="en-GB"/>
        </w:rPr>
      </w:pPr>
      <w:r>
        <w:t>7.4</w:t>
      </w:r>
      <w:r>
        <w:tab/>
        <w:t>Enforceability</w:t>
      </w:r>
      <w:r>
        <w:tab/>
      </w:r>
      <w:r>
        <w:fldChar w:fldCharType="begin"/>
      </w:r>
      <w:r>
        <w:instrText xml:space="preserve"> PAGEREF _Toc29591372 \h </w:instrText>
      </w:r>
      <w:r>
        <w:fldChar w:fldCharType="separate"/>
      </w:r>
      <w:r>
        <w:t>11</w:t>
      </w:r>
      <w:r>
        <w:fldChar w:fldCharType="end"/>
      </w:r>
    </w:p>
    <w:p w:rsidR="008A02C2" w:rsidRDefault="008A02C2">
      <w:pPr>
        <w:pStyle w:val="TOC3"/>
        <w:rPr>
          <w:rFonts w:asciiTheme="minorHAnsi" w:hAnsiTheme="minorHAnsi" w:cstheme="minorBidi"/>
          <w:sz w:val="24"/>
          <w:szCs w:val="24"/>
          <w:lang w:eastAsia="en-GB"/>
        </w:rPr>
      </w:pPr>
      <w:r>
        <w:t>7.4.1</w:t>
      </w:r>
      <w:r>
        <w:tab/>
        <w:t>The role of the regulatory authority:</w:t>
      </w:r>
      <w:r>
        <w:tab/>
      </w:r>
      <w:r>
        <w:fldChar w:fldCharType="begin"/>
      </w:r>
      <w:r>
        <w:instrText xml:space="preserve"> PAGEREF _Toc29591373 \h </w:instrText>
      </w:r>
      <w:r>
        <w:fldChar w:fldCharType="separate"/>
      </w:r>
      <w:r>
        <w:t>11</w:t>
      </w:r>
      <w:r>
        <w:fldChar w:fldCharType="end"/>
      </w:r>
    </w:p>
    <w:p w:rsidR="008A02C2" w:rsidRDefault="008A02C2">
      <w:pPr>
        <w:pStyle w:val="TOC1"/>
        <w:rPr>
          <w:rFonts w:asciiTheme="minorHAnsi" w:hAnsiTheme="minorHAnsi" w:cstheme="minorBidi"/>
          <w:sz w:val="24"/>
          <w:szCs w:val="24"/>
          <w:lang w:eastAsia="en-GB"/>
        </w:rPr>
      </w:pPr>
      <w:r>
        <w:t>8</w:t>
      </w:r>
      <w:r>
        <w:tab/>
        <w:t>Limitations of Smart Contracts</w:t>
      </w:r>
      <w:r>
        <w:tab/>
      </w:r>
      <w:r>
        <w:fldChar w:fldCharType="begin"/>
      </w:r>
      <w:r>
        <w:instrText xml:space="preserve"> PAGEREF _Toc29591374 \h </w:instrText>
      </w:r>
      <w:r>
        <w:fldChar w:fldCharType="separate"/>
      </w:r>
      <w:r>
        <w:t>11</w:t>
      </w:r>
      <w:r>
        <w:fldChar w:fldCharType="end"/>
      </w:r>
    </w:p>
    <w:p w:rsidR="008A02C2" w:rsidRDefault="008A02C2">
      <w:pPr>
        <w:pStyle w:val="TOC2"/>
        <w:rPr>
          <w:rFonts w:asciiTheme="minorHAnsi" w:hAnsiTheme="minorHAnsi" w:cstheme="minorBidi"/>
          <w:sz w:val="24"/>
          <w:szCs w:val="24"/>
          <w:lang w:eastAsia="en-GB"/>
        </w:rPr>
      </w:pPr>
      <w:r>
        <w:t>8.2</w:t>
      </w:r>
      <w:r>
        <w:tab/>
        <w:t>Inter and Intra system threats</w:t>
      </w:r>
      <w:r>
        <w:tab/>
      </w:r>
      <w:r>
        <w:fldChar w:fldCharType="begin"/>
      </w:r>
      <w:r>
        <w:instrText xml:space="preserve"> PAGEREF _Toc29591375 \h </w:instrText>
      </w:r>
      <w:r>
        <w:fldChar w:fldCharType="separate"/>
      </w:r>
      <w:r>
        <w:t>11</w:t>
      </w:r>
      <w:r>
        <w:fldChar w:fldCharType="end"/>
      </w:r>
    </w:p>
    <w:p w:rsidR="008A02C2" w:rsidRDefault="008A02C2">
      <w:pPr>
        <w:pStyle w:val="TOC2"/>
        <w:rPr>
          <w:rFonts w:asciiTheme="minorHAnsi" w:hAnsiTheme="minorHAnsi" w:cstheme="minorBidi"/>
          <w:sz w:val="24"/>
          <w:szCs w:val="24"/>
          <w:lang w:eastAsia="en-GB"/>
        </w:rPr>
      </w:pPr>
      <w:r>
        <w:t>8.3</w:t>
      </w:r>
      <w:r>
        <w:tab/>
        <w:t>Limitations</w:t>
      </w:r>
      <w:r>
        <w:tab/>
      </w:r>
      <w:r>
        <w:fldChar w:fldCharType="begin"/>
      </w:r>
      <w:r>
        <w:instrText xml:space="preserve"> PAGEREF _Toc29591376 \h </w:instrText>
      </w:r>
      <w:r>
        <w:fldChar w:fldCharType="separate"/>
      </w:r>
      <w:r>
        <w:t>11</w:t>
      </w:r>
      <w:r>
        <w:fldChar w:fldCharType="end"/>
      </w:r>
    </w:p>
    <w:p w:rsidR="008A02C2" w:rsidRDefault="008A02C2">
      <w:pPr>
        <w:pStyle w:val="TOC9"/>
        <w:rPr>
          <w:rFonts w:asciiTheme="minorHAnsi" w:hAnsiTheme="minorHAnsi" w:cstheme="minorBidi"/>
          <w:b w:val="0"/>
          <w:sz w:val="24"/>
          <w:szCs w:val="24"/>
          <w:lang w:eastAsia="en-GB"/>
        </w:rPr>
      </w:pPr>
      <w:r w:rsidRPr="0050189B">
        <w:rPr>
          <w:highlight w:val="yellow"/>
        </w:rPr>
        <w:t>Annex B: Title of annex</w:t>
      </w:r>
      <w:r>
        <w:tab/>
      </w:r>
      <w:r>
        <w:fldChar w:fldCharType="begin"/>
      </w:r>
      <w:r>
        <w:instrText xml:space="preserve"> PAGEREF _Toc29591377 \h </w:instrText>
      </w:r>
      <w:r>
        <w:fldChar w:fldCharType="separate"/>
      </w:r>
      <w:r>
        <w:t>12</w:t>
      </w:r>
      <w:r>
        <w:fldChar w:fldCharType="end"/>
      </w:r>
    </w:p>
    <w:p w:rsidR="008A02C2" w:rsidRDefault="008A02C2">
      <w:pPr>
        <w:pStyle w:val="TOC1"/>
        <w:rPr>
          <w:rFonts w:asciiTheme="minorHAnsi" w:hAnsiTheme="minorHAnsi" w:cstheme="minorBidi"/>
          <w:sz w:val="24"/>
          <w:szCs w:val="24"/>
          <w:lang w:eastAsia="en-GB"/>
        </w:rPr>
      </w:pPr>
      <w:r w:rsidRPr="0050189B">
        <w:rPr>
          <w:highlight w:val="yellow"/>
        </w:rPr>
        <w:t>B.1</w:t>
      </w:r>
      <w:r w:rsidRPr="0050189B">
        <w:rPr>
          <w:highlight w:val="yellow"/>
        </w:rPr>
        <w:tab/>
        <w:t>First clause of the annex</w:t>
      </w:r>
      <w:r>
        <w:tab/>
      </w:r>
      <w:r>
        <w:fldChar w:fldCharType="begin"/>
      </w:r>
      <w:r>
        <w:instrText xml:space="preserve"> PAGEREF _Toc29591378 \h </w:instrText>
      </w:r>
      <w:r>
        <w:fldChar w:fldCharType="separate"/>
      </w:r>
      <w:r>
        <w:t>12</w:t>
      </w:r>
      <w:r>
        <w:fldChar w:fldCharType="end"/>
      </w:r>
    </w:p>
    <w:p w:rsidR="008A02C2" w:rsidRDefault="008A02C2">
      <w:pPr>
        <w:pStyle w:val="TOC2"/>
        <w:rPr>
          <w:rFonts w:asciiTheme="minorHAnsi" w:hAnsiTheme="minorHAnsi" w:cstheme="minorBidi"/>
          <w:sz w:val="24"/>
          <w:szCs w:val="24"/>
          <w:lang w:eastAsia="en-GB"/>
        </w:rPr>
      </w:pPr>
      <w:r w:rsidRPr="0050189B">
        <w:rPr>
          <w:highlight w:val="yellow"/>
        </w:rPr>
        <w:lastRenderedPageBreak/>
        <w:t>B.1.1</w:t>
      </w:r>
      <w:r w:rsidRPr="0050189B">
        <w:rPr>
          <w:highlight w:val="yellow"/>
        </w:rPr>
        <w:tab/>
        <w:t>First subdivided clause of the annex</w:t>
      </w:r>
      <w:r>
        <w:tab/>
      </w:r>
      <w:r>
        <w:fldChar w:fldCharType="begin"/>
      </w:r>
      <w:r>
        <w:instrText xml:space="preserve"> PAGEREF _Toc29591379 \h </w:instrText>
      </w:r>
      <w:r>
        <w:fldChar w:fldCharType="separate"/>
      </w:r>
      <w:r>
        <w:t>12</w:t>
      </w:r>
      <w:r>
        <w:fldChar w:fldCharType="end"/>
      </w:r>
    </w:p>
    <w:p w:rsidR="008A02C2" w:rsidRDefault="008A02C2">
      <w:pPr>
        <w:pStyle w:val="TOC9"/>
        <w:rPr>
          <w:rFonts w:asciiTheme="minorHAnsi" w:hAnsiTheme="minorHAnsi" w:cstheme="minorBidi"/>
          <w:b w:val="0"/>
          <w:sz w:val="24"/>
          <w:szCs w:val="24"/>
          <w:lang w:eastAsia="en-GB"/>
        </w:rPr>
      </w:pPr>
      <w:r w:rsidRPr="0050189B">
        <w:rPr>
          <w:highlight w:val="yellow"/>
        </w:rPr>
        <w:t xml:space="preserve">Annex </w:t>
      </w:r>
      <w:r w:rsidRPr="0050189B">
        <w:rPr>
          <w:color w:val="76923C"/>
          <w:highlight w:val="yellow"/>
        </w:rPr>
        <w:t>&lt;</w:t>
      </w:r>
      <w:r w:rsidRPr="0050189B">
        <w:rPr>
          <w:highlight w:val="yellow"/>
        </w:rPr>
        <w:t>L</w:t>
      </w:r>
      <w:r w:rsidRPr="0050189B">
        <w:rPr>
          <w:color w:val="76923C"/>
          <w:highlight w:val="yellow"/>
        </w:rPr>
        <w:t>&gt;</w:t>
      </w:r>
      <w:r w:rsidRPr="0050189B">
        <w:rPr>
          <w:highlight w:val="yellow"/>
        </w:rPr>
        <w:t>: Authors &amp; contributors</w:t>
      </w:r>
      <w:r>
        <w:tab/>
      </w:r>
      <w:r>
        <w:fldChar w:fldCharType="begin"/>
      </w:r>
      <w:r>
        <w:instrText xml:space="preserve"> PAGEREF _Toc29591380 \h </w:instrText>
      </w:r>
      <w:r>
        <w:fldChar w:fldCharType="separate"/>
      </w:r>
      <w:r>
        <w:t>12</w:t>
      </w:r>
      <w:r>
        <w:fldChar w:fldCharType="end"/>
      </w:r>
    </w:p>
    <w:p w:rsidR="008A02C2" w:rsidRDefault="008A02C2">
      <w:pPr>
        <w:pStyle w:val="TOC9"/>
        <w:rPr>
          <w:rFonts w:asciiTheme="minorHAnsi" w:hAnsiTheme="minorHAnsi" w:cstheme="minorBidi"/>
          <w:b w:val="0"/>
          <w:sz w:val="24"/>
          <w:szCs w:val="24"/>
          <w:lang w:eastAsia="en-GB"/>
        </w:rPr>
      </w:pPr>
      <w:r w:rsidRPr="0050189B">
        <w:rPr>
          <w:highlight w:val="yellow"/>
        </w:rPr>
        <w:t>Annex</w:t>
      </w:r>
      <w:r>
        <w:t xml:space="preserve"> </w:t>
      </w:r>
      <w:r w:rsidRPr="0050189B">
        <w:rPr>
          <w:color w:val="76923C"/>
        </w:rPr>
        <w:t>&lt;</w:t>
      </w:r>
      <w:r>
        <w:t>L+1</w:t>
      </w:r>
      <w:r w:rsidRPr="0050189B">
        <w:rPr>
          <w:color w:val="76923C"/>
        </w:rPr>
        <w:t>&gt;</w:t>
      </w:r>
      <w:r>
        <w:t xml:space="preserve">: </w:t>
      </w:r>
      <w:r w:rsidRPr="0050189B">
        <w:rPr>
          <w:highlight w:val="yellow"/>
        </w:rPr>
        <w:t xml:space="preserve">Bibliography </w:t>
      </w:r>
      <w:r w:rsidRPr="0050189B">
        <w:rPr>
          <w:i/>
          <w:color w:val="76923C"/>
          <w:highlight w:val="yellow"/>
        </w:rPr>
        <w:t>(style H9)</w:t>
      </w:r>
      <w:r>
        <w:tab/>
      </w:r>
      <w:r>
        <w:fldChar w:fldCharType="begin"/>
      </w:r>
      <w:r>
        <w:instrText xml:space="preserve"> PAGEREF _Toc29591381 \h </w:instrText>
      </w:r>
      <w:r>
        <w:fldChar w:fldCharType="separate"/>
      </w:r>
      <w:r>
        <w:t>12</w:t>
      </w:r>
      <w:r>
        <w:fldChar w:fldCharType="end"/>
      </w:r>
    </w:p>
    <w:p w:rsidR="00484E99" w:rsidRDefault="00484E99" w:rsidP="00484E99">
      <w:pPr>
        <w:jc w:val="both"/>
      </w:pPr>
      <w:r w:rsidRPr="00484E99">
        <w:rPr>
          <w:highlight w:val="yellow"/>
        </w:rPr>
        <w:fldChar w:fldCharType="end"/>
      </w:r>
    </w:p>
    <w:p w:rsidR="00484E99" w:rsidRDefault="00484E99" w:rsidP="00484E99">
      <w:pPr>
        <w:jc w:val="both"/>
      </w:pPr>
    </w:p>
    <w:p w:rsidR="00484E99" w:rsidRDefault="00484E99" w:rsidP="00F96E0B">
      <w:pPr>
        <w:pStyle w:val="Heading1"/>
        <w:jc w:val="both"/>
      </w:pPr>
      <w:bookmarkStart w:id="9" w:name="_Toc486250549"/>
      <w:bookmarkStart w:id="10" w:name="_Toc486251365"/>
      <w:bookmarkStart w:id="11" w:name="_Toc486253302"/>
      <w:bookmarkStart w:id="12" w:name="_Toc486253330"/>
      <w:bookmarkStart w:id="13" w:name="_Toc486322646"/>
      <w:bookmarkStart w:id="14" w:name="_Toc527621341"/>
      <w:bookmarkStart w:id="15" w:name="_Toc527622190"/>
    </w:p>
    <w:p w:rsidR="00D626BF" w:rsidRPr="008B156B" w:rsidRDefault="00D626BF" w:rsidP="00F96E0B">
      <w:pPr>
        <w:pStyle w:val="Heading1"/>
        <w:jc w:val="both"/>
        <w:rPr>
          <w:i/>
          <w:color w:val="76923C"/>
          <w:sz w:val="24"/>
          <w:szCs w:val="24"/>
        </w:rPr>
      </w:pPr>
      <w:bookmarkStart w:id="16" w:name="_Toc29591329"/>
      <w:r w:rsidRPr="008B156B">
        <w:t>Intellectual Property Rights</w:t>
      </w:r>
      <w:bookmarkEnd w:id="2"/>
      <w:bookmarkEnd w:id="16"/>
      <w:r w:rsidR="002E4F71" w:rsidRPr="008B156B">
        <w:t xml:space="preserve"> </w:t>
      </w:r>
      <w:bookmarkEnd w:id="9"/>
      <w:bookmarkEnd w:id="10"/>
      <w:bookmarkEnd w:id="11"/>
      <w:bookmarkEnd w:id="12"/>
      <w:bookmarkEnd w:id="13"/>
      <w:bookmarkEnd w:id="14"/>
      <w:bookmarkEnd w:id="15"/>
    </w:p>
    <w:p w:rsidR="00963EBC" w:rsidRPr="008B156B" w:rsidRDefault="00963EBC" w:rsidP="00F96E0B">
      <w:pPr>
        <w:pStyle w:val="H6"/>
        <w:jc w:val="both"/>
      </w:pPr>
      <w:r w:rsidRPr="008B156B">
        <w:t xml:space="preserve">Essential patents </w:t>
      </w:r>
    </w:p>
    <w:p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1" w:history="1">
        <w:r w:rsidRPr="008B156B">
          <w:rPr>
            <w:rStyle w:val="Hyperlink"/>
          </w:rPr>
          <w:t>https://ipr.etsi.org</w:t>
        </w:r>
      </w:hyperlink>
      <w:r w:rsidRPr="008B156B">
        <w:t>).</w:t>
      </w:r>
    </w:p>
    <w:p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maybe, or may become, essential to the present document.</w:t>
      </w:r>
    </w:p>
    <w:p w:rsidR="00963EBC" w:rsidRPr="008B156B" w:rsidRDefault="00963EBC" w:rsidP="00F96E0B">
      <w:pPr>
        <w:pStyle w:val="H6"/>
        <w:jc w:val="both"/>
      </w:pPr>
      <w:r w:rsidRPr="008B156B">
        <w:t>Trademarks</w:t>
      </w:r>
    </w:p>
    <w:p w:rsidR="00963EBC" w:rsidRPr="008B156B" w:rsidRDefault="00963EBC" w:rsidP="00F96E0B">
      <w:pPr>
        <w:jc w:val="both"/>
      </w:pPr>
      <w:r w:rsidRPr="008B156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200532" w:rsidRPr="008B156B" w:rsidRDefault="00D626BF" w:rsidP="00F96E0B">
      <w:pPr>
        <w:pStyle w:val="Heading1"/>
        <w:jc w:val="both"/>
        <w:rPr>
          <w:i/>
          <w:color w:val="76923C"/>
          <w:sz w:val="24"/>
          <w:szCs w:val="24"/>
        </w:rPr>
      </w:pPr>
      <w:bookmarkStart w:id="17" w:name="_Toc451246112"/>
      <w:bookmarkStart w:id="18" w:name="_Toc29591330"/>
      <w:bookmarkStart w:id="19" w:name="_Toc486250550"/>
      <w:bookmarkStart w:id="20" w:name="_Toc486251366"/>
      <w:bookmarkStart w:id="21" w:name="_Toc486253303"/>
      <w:bookmarkStart w:id="22" w:name="_Toc486253331"/>
      <w:bookmarkStart w:id="23" w:name="_Toc486322647"/>
      <w:bookmarkStart w:id="24" w:name="_Toc527621342"/>
      <w:bookmarkStart w:id="25" w:name="_Toc527622191"/>
      <w:r w:rsidRPr="008B156B">
        <w:t>Foreword</w:t>
      </w:r>
      <w:bookmarkEnd w:id="17"/>
      <w:bookmarkEnd w:id="18"/>
      <w:r w:rsidR="002E4F71" w:rsidRPr="008B156B">
        <w:t xml:space="preserve"> </w:t>
      </w:r>
      <w:bookmarkEnd w:id="19"/>
      <w:bookmarkEnd w:id="20"/>
      <w:bookmarkEnd w:id="21"/>
      <w:bookmarkEnd w:id="22"/>
      <w:bookmarkEnd w:id="23"/>
      <w:bookmarkEnd w:id="24"/>
      <w:bookmarkEnd w:id="25"/>
    </w:p>
    <w:bookmarkStart w:id="26" w:name="_Hlk527464307"/>
    <w:p w:rsidR="00601F29" w:rsidRPr="008B156B" w:rsidRDefault="00267C93" w:rsidP="00F96E0B">
      <w:pPr>
        <w:jc w:val="both"/>
        <w:rPr>
          <w:rStyle w:val="Hyperlink"/>
          <w:rFonts w:ascii="Arial" w:hAnsi="Arial" w:cs="Arial"/>
          <w:i/>
          <w:color w:val="76923C"/>
          <w:sz w:val="18"/>
          <w:szCs w:val="18"/>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Style w:val="Hyperlink"/>
          <w:rFonts w:ascii="Arial" w:hAnsi="Arial" w:cs="Arial"/>
          <w:i/>
          <w:sz w:val="18"/>
          <w:szCs w:val="18"/>
          <w:lang w:eastAsia="en-GB"/>
        </w:rPr>
        <w:t>ETSI Drafting Rules</w:t>
      </w:r>
      <w:r w:rsidRPr="008B156B">
        <w:rPr>
          <w:rStyle w:val="Hyperlink"/>
        </w:rPr>
        <w:t xml:space="preserve"> (</w:t>
      </w:r>
      <w:r w:rsidRPr="008B156B">
        <w:rPr>
          <w:rStyle w:val="Hyperlink"/>
          <w:rFonts w:ascii="Arial" w:hAnsi="Arial" w:cs="Arial"/>
          <w:i/>
          <w:sz w:val="18"/>
          <w:szCs w:val="18"/>
        </w:rPr>
        <w:t>EDRs)</w:t>
      </w:r>
      <w:r w:rsidRPr="008B156B">
        <w:rPr>
          <w:rFonts w:ascii="Arial" w:hAnsi="Arial" w:cs="Arial"/>
          <w:i/>
          <w:color w:val="76923C"/>
          <w:sz w:val="18"/>
          <w:szCs w:val="18"/>
          <w:lang w:eastAsia="en-GB"/>
        </w:rPr>
        <w:fldChar w:fldCharType="end"/>
      </w:r>
      <w:r w:rsidRPr="008B156B">
        <w:rPr>
          <w:rStyle w:val="Hyperlink"/>
          <w:rFonts w:ascii="Arial" w:hAnsi="Arial" w:cs="Arial"/>
          <w:i/>
          <w:color w:val="76923C"/>
          <w:sz w:val="18"/>
          <w:szCs w:val="18"/>
        </w:rPr>
        <w:t>,</w:t>
      </w:r>
      <w:r w:rsidRPr="008B156B">
        <w:rPr>
          <w:rStyle w:val="Guidance"/>
        </w:rPr>
        <w:t xml:space="preserve"> </w:t>
      </w:r>
      <w:bookmarkEnd w:id="26"/>
    </w:p>
    <w:p w:rsidR="00D626BF" w:rsidRPr="008B156B" w:rsidRDefault="00D626BF" w:rsidP="00F96E0B">
      <w:pPr>
        <w:jc w:val="both"/>
        <w:rPr>
          <w:strike/>
        </w:rPr>
      </w:pPr>
      <w:bookmarkStart w:id="27" w:name="For_tbname"/>
      <w:r w:rsidRPr="008B156B">
        <w:t xml:space="preserve">This </w:t>
      </w:r>
      <w:r w:rsidR="0062178D" w:rsidRPr="008B156B">
        <w:t xml:space="preserve">Group </w:t>
      </w:r>
      <w:r w:rsidR="00A87A3B">
        <w:t>Report</w:t>
      </w:r>
      <w:r w:rsidR="0062178D" w:rsidRPr="008B156B">
        <w:t xml:space="preserve"> (G</w:t>
      </w:r>
      <w:r w:rsidR="00A87A3B">
        <w:t>R</w:t>
      </w:r>
      <w:r w:rsidRPr="008B156B">
        <w:t xml:space="preserve">) has been produced by ETSI </w:t>
      </w:r>
      <w:r w:rsidR="001B6E77" w:rsidRPr="008B156B">
        <w:t>Industry Specification Group</w:t>
      </w:r>
      <w:r w:rsidRPr="008B156B">
        <w:t xml:space="preserve"> </w:t>
      </w:r>
      <w:r w:rsidR="00923E83">
        <w:t>Permissioned Distributed Ledger</w:t>
      </w:r>
      <w:r w:rsidRPr="008B156B">
        <w:t xml:space="preserve"> </w:t>
      </w:r>
      <w:bookmarkEnd w:id="27"/>
      <w:r w:rsidR="00923E83">
        <w:t>(PDL).</w:t>
      </w:r>
    </w:p>
    <w:p w:rsidR="002E4F71" w:rsidRPr="008B156B" w:rsidRDefault="009F5E60" w:rsidP="00F96E0B">
      <w:pPr>
        <w:jc w:val="both"/>
      </w:pPr>
      <w:r w:rsidRPr="008B156B">
        <w:t>The present document is part &lt;</w:t>
      </w:r>
      <w:proofErr w:type="spellStart"/>
      <w:r w:rsidRPr="008B156B">
        <w:t>i</w:t>
      </w:r>
      <w:proofErr w:type="spellEnd"/>
      <w:r w:rsidRPr="008B156B">
        <w:t>&gt;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rsidR="00200532" w:rsidRPr="008B156B" w:rsidRDefault="00200532" w:rsidP="00F96E0B">
      <w:pPr>
        <w:pStyle w:val="Heading1"/>
        <w:jc w:val="both"/>
        <w:rPr>
          <w:b/>
        </w:rPr>
      </w:pPr>
      <w:bookmarkStart w:id="28" w:name="_Toc451246113"/>
      <w:bookmarkStart w:id="29" w:name="_Toc29591331"/>
      <w:bookmarkStart w:id="30" w:name="_Toc486250552"/>
      <w:bookmarkStart w:id="31" w:name="_Toc486251368"/>
      <w:bookmarkStart w:id="32" w:name="_Toc486253305"/>
      <w:bookmarkStart w:id="33" w:name="_Toc486253333"/>
      <w:bookmarkStart w:id="34" w:name="_Toc486322649"/>
      <w:bookmarkStart w:id="35" w:name="_Toc527621343"/>
      <w:bookmarkStart w:id="36" w:name="_Toc527622192"/>
      <w:r w:rsidRPr="008B156B">
        <w:t>Modal verbs terminology</w:t>
      </w:r>
      <w:bookmarkEnd w:id="28"/>
      <w:bookmarkEnd w:id="29"/>
      <w:r w:rsidR="002E4F71" w:rsidRPr="008B156B">
        <w:t xml:space="preserve"> </w:t>
      </w:r>
      <w:bookmarkEnd w:id="30"/>
      <w:bookmarkEnd w:id="31"/>
      <w:bookmarkEnd w:id="32"/>
      <w:bookmarkEnd w:id="33"/>
      <w:bookmarkEnd w:id="34"/>
      <w:bookmarkEnd w:id="35"/>
      <w:bookmarkEnd w:id="36"/>
    </w:p>
    <w:bookmarkStart w:id="37" w:name="_Hlk527370496"/>
    <w:p w:rsidR="002E4F71" w:rsidRPr="008B156B" w:rsidRDefault="00267C93" w:rsidP="00F96E0B">
      <w:pPr>
        <w:jc w:val="both"/>
        <w:rPr>
          <w:rStyle w:val="Guidance"/>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Fonts w:ascii="Arial" w:hAnsi="Arial" w:cs="Arial"/>
          <w:i/>
          <w:color w:val="0000FF"/>
          <w:sz w:val="18"/>
          <w:szCs w:val="18"/>
          <w:u w:val="single"/>
          <w:lang w:eastAsia="en-GB"/>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lang w:eastAsia="en-GB"/>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37"/>
    </w:p>
    <w:p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2" w:history="1">
        <w:r w:rsidRPr="008B156B">
          <w:rPr>
            <w:rStyle w:val="Hyperlink"/>
          </w:rPr>
          <w:t>ETSI Drafting Rules</w:t>
        </w:r>
      </w:hyperlink>
      <w:r w:rsidRPr="008B156B">
        <w:t xml:space="preserve"> (Verbal forms for the expression of provisions).</w:t>
      </w:r>
    </w:p>
    <w:p w:rsidR="00484E99" w:rsidRDefault="00200532" w:rsidP="0088555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w:t>
      </w:r>
      <w:r w:rsidR="008D316C">
        <w:t xml:space="preserve">the </w:t>
      </w:r>
      <w:r w:rsidRPr="008B156B">
        <w:t>direct citation.</w:t>
      </w:r>
      <w:bookmarkStart w:id="38" w:name="_Toc451246114"/>
      <w:bookmarkStart w:id="39" w:name="_Toc486250553"/>
      <w:bookmarkStart w:id="40" w:name="_Toc486251369"/>
      <w:bookmarkStart w:id="41" w:name="_Toc486253306"/>
      <w:bookmarkStart w:id="42" w:name="_Toc486253334"/>
      <w:bookmarkStart w:id="43" w:name="_Toc486322650"/>
      <w:bookmarkStart w:id="44" w:name="_Toc527621344"/>
      <w:bookmarkStart w:id="45" w:name="_Toc527622193"/>
    </w:p>
    <w:p w:rsidR="00200532" w:rsidRPr="008B156B" w:rsidRDefault="00200532" w:rsidP="00F96E0B">
      <w:pPr>
        <w:pStyle w:val="Heading1"/>
        <w:jc w:val="both"/>
      </w:pPr>
      <w:bookmarkStart w:id="46" w:name="_Toc29591332"/>
      <w:r w:rsidRPr="008B156B">
        <w:t>Executive summary</w:t>
      </w:r>
      <w:bookmarkEnd w:id="38"/>
      <w:bookmarkEnd w:id="46"/>
      <w:r w:rsidR="002E4F71" w:rsidRPr="008B156B">
        <w:t xml:space="preserve"> </w:t>
      </w:r>
      <w:bookmarkEnd w:id="39"/>
      <w:bookmarkEnd w:id="40"/>
      <w:bookmarkEnd w:id="41"/>
      <w:bookmarkEnd w:id="42"/>
      <w:bookmarkEnd w:id="43"/>
      <w:bookmarkEnd w:id="44"/>
      <w:bookmarkEnd w:id="45"/>
    </w:p>
    <w:p w:rsidR="00484E99" w:rsidRPr="00484E99" w:rsidRDefault="00134E24" w:rsidP="00484E99">
      <w:pPr>
        <w:jc w:val="both"/>
        <w:rPr>
          <w:rFonts w:ascii="Arial" w:hAnsi="Arial" w:cs="Arial"/>
          <w:i/>
          <w:color w:val="76923C"/>
          <w:sz w:val="18"/>
          <w:szCs w:val="18"/>
        </w:rPr>
      </w:pPr>
      <w:bookmarkStart w:id="47" w:name="_Toc451246115"/>
      <w:bookmarkStart w:id="48" w:name="_Toc486250554"/>
      <w:bookmarkStart w:id="49" w:name="_Toc486251370"/>
      <w:bookmarkStart w:id="50" w:name="_Toc486253307"/>
      <w:bookmarkStart w:id="51" w:name="_Toc486253335"/>
      <w:bookmarkStart w:id="52" w:name="_Toc486322651"/>
      <w:bookmarkStart w:id="53" w:name="_Toc527621345"/>
      <w:bookmarkStart w:id="54" w:name="_Toc527622194"/>
      <w:r>
        <w:t>This present document specifies a high-level functional abstraction of PDL S</w:t>
      </w:r>
      <w:r w:rsidR="003912AA">
        <w:t xml:space="preserve">mart </w:t>
      </w:r>
      <w:r>
        <w:t>C</w:t>
      </w:r>
      <w:r w:rsidR="003912AA">
        <w:t>ontract</w:t>
      </w:r>
      <w:r>
        <w:t xml:space="preserve"> System Architecture</w:t>
      </w:r>
      <w:r w:rsidR="00DF1E48">
        <w:t>. In particular,</w:t>
      </w:r>
      <w:r>
        <w:t xml:space="preserve"> basic building blocks for </w:t>
      </w:r>
      <w:r w:rsidR="0088555B">
        <w:t>designing, coding and testing</w:t>
      </w:r>
      <w:r>
        <w:t xml:space="preserve"> S</w:t>
      </w:r>
      <w:r w:rsidR="003912AA">
        <w:t xml:space="preserve">mart </w:t>
      </w:r>
      <w:r>
        <w:t>C</w:t>
      </w:r>
      <w:r w:rsidR="003912AA">
        <w:t>ontracts</w:t>
      </w:r>
      <w:r w:rsidR="00DF1E48">
        <w:t xml:space="preserve"> </w:t>
      </w:r>
      <w:r w:rsidR="003912AA">
        <w:t>for the PDLs</w:t>
      </w:r>
      <w:r>
        <w:t>. This includes describing how different classes of systems interact with</w:t>
      </w:r>
      <w:r w:rsidR="00DF1E48">
        <w:t xml:space="preserve"> Smart Contracts</w:t>
      </w:r>
      <w:r>
        <w:t>. Processes, models, and detailed information are beyond the scope of the present document.</w:t>
      </w:r>
    </w:p>
    <w:p w:rsidR="00200532" w:rsidRPr="008B156B" w:rsidRDefault="00200532" w:rsidP="00F96E0B">
      <w:pPr>
        <w:pStyle w:val="Heading1"/>
        <w:jc w:val="both"/>
      </w:pPr>
      <w:bookmarkStart w:id="55" w:name="_Toc29591333"/>
      <w:r w:rsidRPr="008B156B">
        <w:lastRenderedPageBreak/>
        <w:t>Introduction</w:t>
      </w:r>
      <w:bookmarkEnd w:id="47"/>
      <w:bookmarkEnd w:id="55"/>
      <w:r w:rsidR="002E4F71" w:rsidRPr="008B156B">
        <w:t xml:space="preserve"> </w:t>
      </w:r>
      <w:bookmarkEnd w:id="48"/>
      <w:bookmarkEnd w:id="49"/>
      <w:bookmarkEnd w:id="50"/>
      <w:bookmarkEnd w:id="51"/>
      <w:bookmarkEnd w:id="52"/>
      <w:bookmarkEnd w:id="53"/>
      <w:bookmarkEnd w:id="54"/>
    </w:p>
    <w:p w:rsidR="003C6D07" w:rsidRPr="001A65FA" w:rsidRDefault="00134E24" w:rsidP="00F96E0B">
      <w:pPr>
        <w:overflowPunct/>
        <w:autoSpaceDE/>
        <w:autoSpaceDN/>
        <w:adjustRightInd/>
        <w:spacing w:after="0"/>
        <w:jc w:val="both"/>
        <w:textAlignment w:val="auto"/>
        <w:rPr>
          <w:color w:val="000000" w:themeColor="text1"/>
        </w:rPr>
      </w:pPr>
      <w:r>
        <w:rPr>
          <w:color w:val="000000" w:themeColor="text1"/>
        </w:rPr>
        <w:t>The present document defines a high-level functional abstraction of</w:t>
      </w:r>
      <w:r w:rsidR="007103A2">
        <w:rPr>
          <w:color w:val="000000" w:themeColor="text1"/>
        </w:rPr>
        <w:t xml:space="preserve"> policies to design</w:t>
      </w:r>
      <w:r>
        <w:rPr>
          <w:color w:val="000000" w:themeColor="text1"/>
        </w:rPr>
        <w:t xml:space="preserve"> </w:t>
      </w:r>
      <w:r w:rsidR="001A65FA">
        <w:rPr>
          <w:color w:val="000000" w:themeColor="text1"/>
        </w:rPr>
        <w:t xml:space="preserve">and code </w:t>
      </w:r>
      <w:r w:rsidR="00DF1E48">
        <w:rPr>
          <w:color w:val="000000" w:themeColor="text1"/>
        </w:rPr>
        <w:t>Smart Contract</w:t>
      </w:r>
      <w:r>
        <w:rPr>
          <w:color w:val="000000" w:themeColor="text1"/>
        </w:rPr>
        <w:t xml:space="preserve"> </w:t>
      </w:r>
      <w:r w:rsidR="007103A2">
        <w:rPr>
          <w:color w:val="000000" w:themeColor="text1"/>
        </w:rPr>
        <w:t xml:space="preserve">components. Smart Contracts are mere codes, and if not </w:t>
      </w:r>
      <w:r w:rsidR="001A65FA">
        <w:rPr>
          <w:color w:val="000000" w:themeColor="text1"/>
        </w:rPr>
        <w:t xml:space="preserve">well planned, designed, coded and tested; </w:t>
      </w:r>
      <w:r w:rsidR="007103A2">
        <w:rPr>
          <w:color w:val="000000" w:themeColor="text1"/>
        </w:rPr>
        <w:t xml:space="preserve">can </w:t>
      </w:r>
      <w:r w:rsidR="000F0F8B">
        <w:rPr>
          <w:color w:val="000000" w:themeColor="text1"/>
        </w:rPr>
        <w:t>leave</w:t>
      </w:r>
      <w:r w:rsidR="001A65FA">
        <w:rPr>
          <w:color w:val="000000" w:themeColor="text1"/>
        </w:rPr>
        <w:t xml:space="preserve"> the</w:t>
      </w:r>
      <w:r w:rsidR="000F0F8B">
        <w:rPr>
          <w:color w:val="000000" w:themeColor="text1"/>
        </w:rPr>
        <w:t xml:space="preserve"> system vulnerable to </w:t>
      </w:r>
      <w:r w:rsidR="001A65FA">
        <w:rPr>
          <w:color w:val="000000" w:themeColor="text1"/>
        </w:rPr>
        <w:t xml:space="preserve">external attacks and internal errors. </w:t>
      </w:r>
    </w:p>
    <w:p w:rsidR="005C7BA9" w:rsidRPr="008B156B" w:rsidRDefault="005C7BA9" w:rsidP="00F96E0B">
      <w:pPr>
        <w:spacing w:before="120" w:after="120"/>
        <w:ind w:left="-567"/>
        <w:jc w:val="both"/>
        <w:rPr>
          <w:rStyle w:val="Guidance"/>
        </w:rPr>
      </w:pPr>
    </w:p>
    <w:p w:rsidR="00200532" w:rsidRPr="008B156B" w:rsidRDefault="00D626BF" w:rsidP="00F96E0B">
      <w:pPr>
        <w:pStyle w:val="Heading1"/>
        <w:jc w:val="both"/>
      </w:pPr>
      <w:bookmarkStart w:id="56" w:name="_Toc451246116"/>
      <w:bookmarkStart w:id="57" w:name="_Toc29591334"/>
      <w:bookmarkStart w:id="58" w:name="_Toc486250555"/>
      <w:bookmarkStart w:id="59" w:name="_Toc486251371"/>
      <w:bookmarkStart w:id="60" w:name="_Toc486253308"/>
      <w:bookmarkStart w:id="61" w:name="_Toc486253336"/>
      <w:bookmarkStart w:id="62" w:name="_Toc486322652"/>
      <w:bookmarkStart w:id="63" w:name="_Toc527621346"/>
      <w:bookmarkStart w:id="64" w:name="_Toc527622195"/>
      <w:r w:rsidRPr="008B156B">
        <w:t>1</w:t>
      </w:r>
      <w:r w:rsidRPr="008B156B">
        <w:tab/>
        <w:t>Scope</w:t>
      </w:r>
      <w:bookmarkEnd w:id="56"/>
      <w:bookmarkEnd w:id="57"/>
      <w:r w:rsidR="002E4F71" w:rsidRPr="008B156B">
        <w:t xml:space="preserve"> </w:t>
      </w:r>
      <w:bookmarkEnd w:id="58"/>
      <w:bookmarkEnd w:id="59"/>
      <w:bookmarkEnd w:id="60"/>
      <w:bookmarkEnd w:id="61"/>
      <w:bookmarkEnd w:id="62"/>
      <w:bookmarkEnd w:id="63"/>
      <w:bookmarkEnd w:id="64"/>
    </w:p>
    <w:p w:rsidR="00277AA0" w:rsidRDefault="00277AA0" w:rsidP="00277AA0">
      <w:pPr>
        <w:jc w:val="both"/>
        <w:rPr>
          <w:rFonts w:ascii="Arial" w:hAnsi="Arial" w:cs="Arial"/>
          <w:color w:val="000000" w:themeColor="text1"/>
        </w:rPr>
      </w:pPr>
      <w:bookmarkStart w:id="65" w:name="_Toc451246117"/>
      <w:bookmarkStart w:id="66" w:name="_Toc486250556"/>
      <w:bookmarkStart w:id="67" w:name="_Toc486251372"/>
      <w:bookmarkStart w:id="68" w:name="_Toc486253309"/>
      <w:bookmarkStart w:id="69" w:name="_Toc486253337"/>
      <w:bookmarkStart w:id="70" w:name="_Toc486322653"/>
      <w:bookmarkStart w:id="71" w:name="_Toc527621347"/>
      <w:bookmarkStart w:id="72" w:name="_Toc527622196"/>
      <w:bookmarkStart w:id="73" w:name="_Toc527985032"/>
      <w:r w:rsidRPr="00216D13">
        <w:rPr>
          <w:rFonts w:ascii="Calibri" w:hAnsi="Calibri" w:cs="Calibri"/>
          <w:b/>
          <w:lang w:eastAsia="en-GB"/>
        </w:rPr>
        <w:t>Scope of work to be undertaken:</w:t>
      </w:r>
      <w:r>
        <w:rPr>
          <w:rFonts w:ascii="Calibri" w:hAnsi="Calibri" w:cs="Calibri"/>
          <w:lang w:eastAsia="en-GB"/>
        </w:rPr>
        <w:t xml:space="preserve"> </w:t>
      </w:r>
      <w:r>
        <w:rPr>
          <w:rFonts w:ascii="Arial" w:hAnsi="Arial" w:cs="Arial"/>
          <w:color w:val="000000" w:themeColor="text1"/>
        </w:rPr>
        <w:t>The present document specifies the functional components of Smart Contracts, their planning, coding and testing. This includes:</w:t>
      </w:r>
    </w:p>
    <w:p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a) </w:t>
      </w:r>
      <w:r>
        <w:rPr>
          <w:rFonts w:ascii="Arial" w:hAnsi="Arial" w:cs="Arial"/>
          <w:color w:val="000000" w:themeColor="text1"/>
        </w:rPr>
        <w:t>reference a</w:t>
      </w:r>
      <w:r w:rsidRPr="00932892">
        <w:rPr>
          <w:rFonts w:ascii="Arial" w:hAnsi="Arial" w:cs="Arial"/>
          <w:color w:val="000000" w:themeColor="text1"/>
        </w:rPr>
        <w:t>rchitecture</w:t>
      </w:r>
      <w:r>
        <w:rPr>
          <w:rFonts w:ascii="Arial" w:hAnsi="Arial" w:cs="Arial"/>
          <w:color w:val="000000" w:themeColor="text1"/>
        </w:rPr>
        <w:t xml:space="preserve"> of the technology enabling Smart Contracts – the planning, designing and programming frameworks</w:t>
      </w:r>
    </w:p>
    <w:p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b) specify how to engage using this architecture </w:t>
      </w:r>
      <w:r>
        <w:rPr>
          <w:rFonts w:ascii="Arial" w:hAnsi="Arial" w:cs="Arial"/>
          <w:color w:val="000000" w:themeColor="text1"/>
        </w:rPr>
        <w:t>– the methods and frameworks the Smart Contracts building blocks possibly communicate</w:t>
      </w:r>
    </w:p>
    <w:p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c) point out possible </w:t>
      </w:r>
      <w:r>
        <w:rPr>
          <w:rFonts w:ascii="Arial" w:hAnsi="Arial" w:cs="Arial"/>
          <w:color w:val="000000" w:themeColor="text1"/>
        </w:rPr>
        <w:t>threats and limitations</w:t>
      </w:r>
    </w:p>
    <w:p w:rsidR="00200532" w:rsidRPr="008B156B" w:rsidRDefault="00D626BF" w:rsidP="00F96E0B">
      <w:pPr>
        <w:pStyle w:val="Heading1"/>
        <w:jc w:val="both"/>
      </w:pPr>
      <w:bookmarkStart w:id="74" w:name="_Toc29591335"/>
      <w:r w:rsidRPr="008B156B">
        <w:t>2</w:t>
      </w:r>
      <w:r w:rsidRPr="008B156B">
        <w:tab/>
        <w:t>References</w:t>
      </w:r>
      <w:bookmarkEnd w:id="65"/>
      <w:bookmarkEnd w:id="74"/>
      <w:r w:rsidR="002E4F71" w:rsidRPr="008B156B">
        <w:t xml:space="preserve"> </w:t>
      </w:r>
      <w:bookmarkEnd w:id="66"/>
      <w:bookmarkEnd w:id="67"/>
      <w:bookmarkEnd w:id="68"/>
      <w:bookmarkEnd w:id="69"/>
      <w:bookmarkEnd w:id="70"/>
      <w:bookmarkEnd w:id="71"/>
      <w:bookmarkEnd w:id="72"/>
      <w:bookmarkEnd w:id="73"/>
    </w:p>
    <w:p w:rsidR="000B62FD" w:rsidRPr="008B156B" w:rsidRDefault="000B62FD" w:rsidP="00F96E0B">
      <w:pPr>
        <w:pStyle w:val="Heading2"/>
        <w:jc w:val="both"/>
        <w:rPr>
          <w:i/>
          <w:color w:val="76923C"/>
          <w:sz w:val="24"/>
          <w:szCs w:val="24"/>
        </w:rPr>
      </w:pPr>
      <w:bookmarkStart w:id="75" w:name="_Toc451246118"/>
      <w:bookmarkStart w:id="76" w:name="_Toc29591336"/>
      <w:bookmarkStart w:id="77" w:name="_Toc486250558"/>
      <w:bookmarkStart w:id="78" w:name="_Toc486251374"/>
      <w:bookmarkStart w:id="79" w:name="_Toc486253311"/>
      <w:bookmarkStart w:id="80" w:name="_Toc486253339"/>
      <w:bookmarkStart w:id="81" w:name="_Toc486322655"/>
      <w:bookmarkStart w:id="82" w:name="_Toc527621348"/>
      <w:bookmarkStart w:id="83" w:name="_Toc527622197"/>
      <w:bookmarkStart w:id="84" w:name="_Toc527985033"/>
      <w:r w:rsidRPr="008B156B">
        <w:t>2.1</w:t>
      </w:r>
      <w:r w:rsidRPr="008B156B">
        <w:tab/>
        <w:t>Normative references</w:t>
      </w:r>
      <w:bookmarkEnd w:id="75"/>
      <w:bookmarkEnd w:id="76"/>
      <w:r w:rsidR="00BA2171" w:rsidRPr="008B156B">
        <w:t xml:space="preserve"> </w:t>
      </w:r>
      <w:bookmarkEnd w:id="77"/>
      <w:bookmarkEnd w:id="78"/>
      <w:bookmarkEnd w:id="79"/>
      <w:bookmarkEnd w:id="80"/>
      <w:bookmarkEnd w:id="81"/>
      <w:bookmarkEnd w:id="82"/>
      <w:bookmarkEnd w:id="83"/>
      <w:bookmarkEnd w:id="84"/>
    </w:p>
    <w:p w:rsidR="00CA5363" w:rsidRPr="008B156B" w:rsidRDefault="00CA5363" w:rsidP="00F96E0B">
      <w:pPr>
        <w:jc w:val="both"/>
      </w:pPr>
      <w:bookmarkStart w:id="85" w:name="_Toc451246119"/>
    </w:p>
    <w:p w:rsidR="009C2BEA" w:rsidRPr="008B156B" w:rsidRDefault="000B62FD" w:rsidP="00F96E0B">
      <w:pPr>
        <w:pStyle w:val="Heading2"/>
        <w:jc w:val="both"/>
      </w:pPr>
      <w:bookmarkStart w:id="86" w:name="_Toc451246120"/>
      <w:bookmarkStart w:id="87" w:name="_Toc29591337"/>
      <w:bookmarkStart w:id="88" w:name="_Toc486250559"/>
      <w:bookmarkStart w:id="89" w:name="_Toc486251375"/>
      <w:bookmarkStart w:id="90" w:name="_Toc486253312"/>
      <w:bookmarkStart w:id="91" w:name="_Toc486253340"/>
      <w:bookmarkStart w:id="92" w:name="_Toc486322656"/>
      <w:bookmarkStart w:id="93" w:name="_Toc527621349"/>
      <w:bookmarkStart w:id="94" w:name="_Toc527622198"/>
      <w:bookmarkStart w:id="95" w:name="_Toc527985034"/>
      <w:bookmarkEnd w:id="85"/>
      <w:r w:rsidRPr="008B156B">
        <w:t>2.2</w:t>
      </w:r>
      <w:r w:rsidRPr="008B156B">
        <w:tab/>
        <w:t>Informative references</w:t>
      </w:r>
      <w:bookmarkEnd w:id="86"/>
      <w:bookmarkEnd w:id="87"/>
      <w:r w:rsidR="00BA2171" w:rsidRPr="008B156B">
        <w:t xml:space="preserve"> </w:t>
      </w:r>
      <w:bookmarkEnd w:id="88"/>
      <w:bookmarkEnd w:id="89"/>
      <w:bookmarkEnd w:id="90"/>
      <w:bookmarkEnd w:id="91"/>
      <w:bookmarkEnd w:id="92"/>
      <w:bookmarkEnd w:id="93"/>
      <w:bookmarkEnd w:id="94"/>
      <w:bookmarkEnd w:id="95"/>
    </w:p>
    <w:p w:rsidR="009C2BEA" w:rsidRPr="008B156B" w:rsidRDefault="00D626BF" w:rsidP="00F96E0B">
      <w:pPr>
        <w:pStyle w:val="Heading1"/>
        <w:jc w:val="both"/>
      </w:pPr>
      <w:bookmarkStart w:id="96" w:name="_Toc451246121"/>
      <w:bookmarkStart w:id="97" w:name="_Toc29591338"/>
      <w:bookmarkStart w:id="98" w:name="_Toc486250560"/>
      <w:bookmarkStart w:id="99" w:name="_Toc486251376"/>
      <w:bookmarkStart w:id="100" w:name="_Toc486253313"/>
      <w:bookmarkStart w:id="101" w:name="_Toc486253341"/>
      <w:bookmarkStart w:id="102" w:name="_Toc486322657"/>
      <w:bookmarkStart w:id="103" w:name="_Toc527621350"/>
      <w:bookmarkStart w:id="104" w:name="_Toc527622199"/>
      <w:r w:rsidRPr="008B156B">
        <w:t>3</w:t>
      </w:r>
      <w:r w:rsidRPr="008B156B">
        <w:tab/>
        <w:t>Definition</w:t>
      </w:r>
      <w:r w:rsidR="00267C93" w:rsidRPr="008B156B">
        <w:t xml:space="preserve"> of terms</w:t>
      </w:r>
      <w:r w:rsidRPr="008B156B">
        <w:t>, symbols and abbreviations</w:t>
      </w:r>
      <w:bookmarkEnd w:id="96"/>
      <w:bookmarkEnd w:id="97"/>
      <w:r w:rsidR="002E4F71" w:rsidRPr="008B156B">
        <w:t xml:space="preserve"> </w:t>
      </w:r>
      <w:bookmarkEnd w:id="98"/>
      <w:bookmarkEnd w:id="99"/>
      <w:bookmarkEnd w:id="100"/>
      <w:bookmarkEnd w:id="101"/>
      <w:bookmarkEnd w:id="102"/>
      <w:bookmarkEnd w:id="103"/>
      <w:bookmarkEnd w:id="104"/>
    </w:p>
    <w:p w:rsidR="009C2BEA" w:rsidRPr="008B156B" w:rsidRDefault="009C2BEA" w:rsidP="00F96E0B">
      <w:pPr>
        <w:pStyle w:val="Heading2"/>
        <w:jc w:val="both"/>
      </w:pPr>
      <w:bookmarkStart w:id="105" w:name="_Toc451246122"/>
      <w:bookmarkStart w:id="106" w:name="_Toc29591339"/>
      <w:bookmarkStart w:id="107" w:name="_Toc486250561"/>
      <w:bookmarkStart w:id="108" w:name="_Toc486251377"/>
      <w:bookmarkStart w:id="109" w:name="_Toc486253314"/>
      <w:bookmarkStart w:id="110" w:name="_Toc486253342"/>
      <w:bookmarkStart w:id="111" w:name="_Toc486322658"/>
      <w:bookmarkStart w:id="112" w:name="_Toc527621351"/>
      <w:bookmarkStart w:id="113" w:name="_Toc527622200"/>
      <w:r w:rsidRPr="008B156B">
        <w:t>3.1</w:t>
      </w:r>
      <w:r w:rsidRPr="008B156B">
        <w:tab/>
      </w:r>
      <w:bookmarkEnd w:id="105"/>
      <w:r w:rsidR="00267C93" w:rsidRPr="008B156B">
        <w:t>Terms</w:t>
      </w:r>
      <w:bookmarkEnd w:id="106"/>
      <w:r w:rsidR="00267C93" w:rsidRPr="008B156B">
        <w:t xml:space="preserve"> </w:t>
      </w:r>
      <w:bookmarkEnd w:id="107"/>
      <w:bookmarkEnd w:id="108"/>
      <w:bookmarkEnd w:id="109"/>
      <w:bookmarkEnd w:id="110"/>
      <w:bookmarkEnd w:id="111"/>
      <w:bookmarkEnd w:id="112"/>
      <w:bookmarkEnd w:id="113"/>
    </w:p>
    <w:p w:rsidR="00BA2171" w:rsidRPr="008B156B" w:rsidRDefault="009C2BEA" w:rsidP="00484E99">
      <w:pPr>
        <w:pStyle w:val="Heading2"/>
        <w:keepLines w:val="0"/>
        <w:widowControl w:val="0"/>
        <w:jc w:val="both"/>
      </w:pPr>
      <w:bookmarkStart w:id="114" w:name="_Toc451246123"/>
      <w:bookmarkStart w:id="115" w:name="_Toc29591340"/>
      <w:bookmarkStart w:id="116" w:name="_Toc486250562"/>
      <w:bookmarkStart w:id="117" w:name="_Toc486251378"/>
      <w:bookmarkStart w:id="118" w:name="_Toc486253315"/>
      <w:bookmarkStart w:id="119" w:name="_Toc486253343"/>
      <w:bookmarkStart w:id="120" w:name="_Toc486322659"/>
      <w:bookmarkStart w:id="121" w:name="_Toc527621352"/>
      <w:bookmarkStart w:id="122" w:name="_Toc527622201"/>
      <w:r w:rsidRPr="008B156B">
        <w:t>3.2</w:t>
      </w:r>
      <w:r w:rsidRPr="008B156B">
        <w:tab/>
        <w:t>Symbols</w:t>
      </w:r>
      <w:bookmarkEnd w:id="114"/>
      <w:bookmarkEnd w:id="115"/>
      <w:r w:rsidR="00BA2171" w:rsidRPr="008B156B">
        <w:t xml:space="preserve"> </w:t>
      </w:r>
      <w:bookmarkStart w:id="123" w:name="_Toc451246124"/>
      <w:bookmarkEnd w:id="116"/>
      <w:bookmarkEnd w:id="117"/>
      <w:bookmarkEnd w:id="118"/>
      <w:bookmarkEnd w:id="119"/>
      <w:bookmarkEnd w:id="120"/>
      <w:bookmarkEnd w:id="121"/>
      <w:bookmarkEnd w:id="122"/>
    </w:p>
    <w:p w:rsidR="00775ED4" w:rsidRPr="00775ED4" w:rsidRDefault="009C2BEA" w:rsidP="00775ED4">
      <w:pPr>
        <w:pStyle w:val="Heading2"/>
        <w:jc w:val="both"/>
      </w:pPr>
      <w:bookmarkStart w:id="124" w:name="_Toc29591341"/>
      <w:bookmarkStart w:id="125" w:name="_Toc486250563"/>
      <w:bookmarkStart w:id="126" w:name="_Toc486251379"/>
      <w:bookmarkStart w:id="127" w:name="_Toc486253316"/>
      <w:bookmarkStart w:id="128" w:name="_Toc486253344"/>
      <w:bookmarkStart w:id="129" w:name="_Toc486322660"/>
      <w:bookmarkStart w:id="130" w:name="_Toc527621353"/>
      <w:bookmarkStart w:id="131" w:name="_Toc527622202"/>
      <w:r w:rsidRPr="008B156B">
        <w:t>3.3</w:t>
      </w:r>
      <w:r w:rsidRPr="008B156B">
        <w:tab/>
        <w:t>Abbreviations</w:t>
      </w:r>
      <w:bookmarkEnd w:id="123"/>
      <w:bookmarkEnd w:id="124"/>
      <w:r w:rsidR="00BA2171" w:rsidRPr="008B156B">
        <w:t xml:space="preserve"> </w:t>
      </w:r>
      <w:bookmarkEnd w:id="125"/>
      <w:bookmarkEnd w:id="126"/>
      <w:bookmarkEnd w:id="127"/>
      <w:bookmarkEnd w:id="128"/>
      <w:bookmarkEnd w:id="129"/>
      <w:bookmarkEnd w:id="130"/>
      <w:bookmarkEnd w:id="131"/>
    </w:p>
    <w:p w:rsidR="00775ED4" w:rsidRPr="00352F2F" w:rsidRDefault="00775ED4" w:rsidP="00775ED4">
      <w:pPr>
        <w:rPr>
          <w:lang w:val="en-US"/>
        </w:rPr>
      </w:pPr>
      <w:r>
        <w:rPr>
          <w:lang w:val="en-US"/>
        </w:rPr>
        <w:t>AML: Anti-Money Laundering</w:t>
      </w:r>
    </w:p>
    <w:p w:rsidR="00775ED4" w:rsidRDefault="00775ED4" w:rsidP="00775ED4">
      <w:pPr>
        <w:rPr>
          <w:lang w:val="en-US"/>
        </w:rPr>
      </w:pPr>
      <w:r>
        <w:rPr>
          <w:lang w:val="en-US"/>
        </w:rPr>
        <w:t>API: Application Program</w:t>
      </w:r>
      <w:r w:rsidR="00AC323F">
        <w:rPr>
          <w:lang w:val="en-US"/>
        </w:rPr>
        <w:t>ming</w:t>
      </w:r>
      <w:r>
        <w:rPr>
          <w:lang w:val="en-US"/>
        </w:rPr>
        <w:t xml:space="preserve"> Interface</w:t>
      </w:r>
    </w:p>
    <w:p w:rsidR="00376C69" w:rsidRDefault="00376C69" w:rsidP="00775ED4">
      <w:pPr>
        <w:rPr>
          <w:lang w:val="en-US"/>
        </w:rPr>
      </w:pPr>
      <w:r>
        <w:rPr>
          <w:lang w:val="en-US"/>
        </w:rPr>
        <w:t>SC: Smart Contract</w:t>
      </w:r>
    </w:p>
    <w:p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rsidR="00775ED4" w:rsidRDefault="00775ED4" w:rsidP="00775ED4">
      <w:pPr>
        <w:rPr>
          <w:lang w:val="en-US"/>
        </w:rPr>
      </w:pPr>
      <w:r>
        <w:rPr>
          <w:lang w:val="en-US"/>
        </w:rPr>
        <w:t>DLT. Distributed Ledger Technology</w:t>
      </w:r>
    </w:p>
    <w:p w:rsidR="00775ED4" w:rsidRDefault="00775ED4" w:rsidP="00775ED4">
      <w:pPr>
        <w:rPr>
          <w:lang w:val="en-US"/>
        </w:rPr>
      </w:pPr>
      <w:r>
        <w:rPr>
          <w:lang w:val="en-US"/>
        </w:rPr>
        <w:t>EBP: European Blockchain Partnership</w:t>
      </w:r>
    </w:p>
    <w:p w:rsidR="00775ED4" w:rsidRDefault="00775ED4" w:rsidP="00775ED4">
      <w:pPr>
        <w:rPr>
          <w:lang w:val="en-US"/>
        </w:rPr>
      </w:pPr>
      <w:r>
        <w:rPr>
          <w:lang w:val="en-US"/>
        </w:rPr>
        <w:t>EBSI: European Blockchain Servi</w:t>
      </w:r>
      <w:r w:rsidR="004E02B2">
        <w:rPr>
          <w:lang w:val="en-US"/>
        </w:rPr>
        <w:t>c</w:t>
      </w:r>
      <w:r>
        <w:rPr>
          <w:lang w:val="en-US"/>
        </w:rPr>
        <w:t>e Infrastructure.</w:t>
      </w:r>
    </w:p>
    <w:p w:rsidR="00775ED4" w:rsidRDefault="00775ED4" w:rsidP="00775ED4">
      <w:pPr>
        <w:rPr>
          <w:lang w:val="en-US"/>
        </w:rPr>
      </w:pPr>
      <w:r>
        <w:rPr>
          <w:lang w:val="en-US"/>
        </w:rPr>
        <w:t>EC: European Commission</w:t>
      </w:r>
    </w:p>
    <w:p w:rsidR="00775ED4" w:rsidRDefault="00775ED4" w:rsidP="00775ED4">
      <w:pPr>
        <w:rPr>
          <w:lang w:val="en-US"/>
        </w:rPr>
      </w:pPr>
      <w:r>
        <w:rPr>
          <w:lang w:val="en-US"/>
        </w:rPr>
        <w:t>EFTA: European Free Trade Association</w:t>
      </w:r>
    </w:p>
    <w:p w:rsidR="00775ED4" w:rsidRDefault="00775ED4" w:rsidP="00775ED4">
      <w:pPr>
        <w:rPr>
          <w:lang w:val="en-US"/>
        </w:rPr>
      </w:pPr>
      <w:proofErr w:type="spellStart"/>
      <w:r>
        <w:rPr>
          <w:lang w:val="en-US"/>
        </w:rPr>
        <w:t>eIDAS</w:t>
      </w:r>
      <w:proofErr w:type="spellEnd"/>
      <w:r>
        <w:rPr>
          <w:lang w:val="en-US"/>
        </w:rPr>
        <w:t>: Electronic Identification, Authentication and Trust Services.</w:t>
      </w:r>
    </w:p>
    <w:p w:rsidR="00775ED4" w:rsidRDefault="00775ED4" w:rsidP="00775ED4">
      <w:pPr>
        <w:rPr>
          <w:lang w:val="en-US"/>
        </w:rPr>
      </w:pPr>
      <w:r>
        <w:rPr>
          <w:lang w:val="en-US"/>
        </w:rPr>
        <w:t>EIRA: European Interoperability Reference Architecture</w:t>
      </w:r>
    </w:p>
    <w:p w:rsidR="00775ED4" w:rsidRDefault="00775ED4" w:rsidP="00775ED4">
      <w:pPr>
        <w:rPr>
          <w:lang w:val="en-US"/>
        </w:rPr>
      </w:pPr>
      <w:r>
        <w:rPr>
          <w:lang w:val="en-US"/>
        </w:rPr>
        <w:lastRenderedPageBreak/>
        <w:t>ESSIF: European Self Sovereign Identity Framework</w:t>
      </w:r>
    </w:p>
    <w:p w:rsidR="00775ED4" w:rsidRPr="00352F2F" w:rsidRDefault="00775ED4" w:rsidP="00775ED4">
      <w:pPr>
        <w:rPr>
          <w:lang w:val="en-US"/>
        </w:rPr>
      </w:pPr>
      <w:r>
        <w:rPr>
          <w:lang w:val="en-US"/>
        </w:rPr>
        <w:t>ETSI: European Telecommunication Standards Institute</w:t>
      </w:r>
    </w:p>
    <w:p w:rsidR="00775ED4" w:rsidRDefault="00775ED4" w:rsidP="00775ED4">
      <w:pPr>
        <w:rPr>
          <w:lang w:val="en-US"/>
        </w:rPr>
      </w:pPr>
      <w:r>
        <w:rPr>
          <w:lang w:val="en-US"/>
        </w:rPr>
        <w:t>EU. European Union</w:t>
      </w:r>
    </w:p>
    <w:p w:rsidR="007629FA" w:rsidRDefault="007629FA" w:rsidP="00775ED4">
      <w:pPr>
        <w:rPr>
          <w:lang w:val="en-US"/>
        </w:rPr>
      </w:pPr>
      <w:r>
        <w:rPr>
          <w:lang w:val="en-US"/>
        </w:rPr>
        <w:t>FIG: International Federation of Surveyors</w:t>
      </w:r>
    </w:p>
    <w:p w:rsidR="00775ED4" w:rsidRDefault="00775ED4" w:rsidP="00775ED4">
      <w:pPr>
        <w:rPr>
          <w:lang w:val="en-US"/>
        </w:rPr>
      </w:pPr>
      <w:r>
        <w:rPr>
          <w:lang w:val="en-US"/>
        </w:rPr>
        <w:t>GDPR: General Data Protection Regulation</w:t>
      </w:r>
    </w:p>
    <w:p w:rsidR="00775ED4" w:rsidRDefault="00775ED4" w:rsidP="00775ED4">
      <w:pPr>
        <w:rPr>
          <w:lang w:val="en-US"/>
        </w:rPr>
      </w:pPr>
      <w:r>
        <w:rPr>
          <w:lang w:val="en-US"/>
        </w:rPr>
        <w:t>ICO: Initial Coin Offering</w:t>
      </w:r>
    </w:p>
    <w:p w:rsidR="00775ED4" w:rsidRDefault="00775ED4" w:rsidP="00775ED4">
      <w:pPr>
        <w:rPr>
          <w:lang w:val="en-US"/>
        </w:rPr>
      </w:pPr>
      <w:r>
        <w:rPr>
          <w:lang w:val="en-US"/>
        </w:rPr>
        <w:t>ICT: Information and Communications Technology</w:t>
      </w:r>
    </w:p>
    <w:p w:rsidR="00775ED4" w:rsidRDefault="00775ED4" w:rsidP="00775ED4">
      <w:pPr>
        <w:rPr>
          <w:lang w:val="en-US"/>
        </w:rPr>
      </w:pPr>
      <w:r w:rsidRPr="00352F2F">
        <w:rPr>
          <w:lang w:val="en-US"/>
        </w:rPr>
        <w:t>ISO: International Standards Organization</w:t>
      </w:r>
    </w:p>
    <w:p w:rsidR="00775ED4" w:rsidRDefault="00775ED4" w:rsidP="00775ED4">
      <w:pPr>
        <w:rPr>
          <w:lang w:val="en-US"/>
        </w:rPr>
      </w:pPr>
      <w:r>
        <w:rPr>
          <w:lang w:val="en-US"/>
        </w:rPr>
        <w:t>ITU: International Telecommunication Unit</w:t>
      </w:r>
    </w:p>
    <w:p w:rsidR="00775ED4" w:rsidRDefault="00775ED4" w:rsidP="00775ED4">
      <w:pPr>
        <w:rPr>
          <w:lang w:val="en-US"/>
        </w:rPr>
      </w:pPr>
      <w:r>
        <w:rPr>
          <w:lang w:val="en-US"/>
        </w:rPr>
        <w:t>KYC: Know Your Customer</w:t>
      </w:r>
    </w:p>
    <w:p w:rsidR="00775ED4" w:rsidRDefault="00775ED4" w:rsidP="00775ED4">
      <w:pPr>
        <w:rPr>
          <w:lang w:val="en-US"/>
        </w:rPr>
      </w:pPr>
      <w:r>
        <w:rPr>
          <w:lang w:val="en-US"/>
        </w:rPr>
        <w:t>OECD: Organization for Economic Co-operation and Development</w:t>
      </w:r>
    </w:p>
    <w:p w:rsidR="00775ED4" w:rsidRDefault="00775ED4" w:rsidP="00775ED4">
      <w:pPr>
        <w:rPr>
          <w:lang w:val="en-US"/>
        </w:rPr>
      </w:pPr>
      <w:r>
        <w:rPr>
          <w:lang w:val="en-US"/>
        </w:rPr>
        <w:t>PDL: Permissioned Distributed Ledger.</w:t>
      </w:r>
    </w:p>
    <w:p w:rsidR="002F5DDA" w:rsidRDefault="002F5DDA" w:rsidP="00775ED4">
      <w:pPr>
        <w:rPr>
          <w:lang w:val="en-US"/>
        </w:rPr>
      </w:pPr>
      <w:r>
        <w:rPr>
          <w:lang w:val="en-US"/>
        </w:rPr>
        <w:t>RA: Regulatory Authority</w:t>
      </w:r>
    </w:p>
    <w:p w:rsidR="00775ED4" w:rsidRDefault="00775ED4" w:rsidP="00775ED4">
      <w:pPr>
        <w:rPr>
          <w:lang w:val="en-US"/>
        </w:rPr>
      </w:pPr>
      <w:r>
        <w:rPr>
          <w:lang w:val="en-US"/>
        </w:rPr>
        <w:t>SG: Study Group.</w:t>
      </w:r>
    </w:p>
    <w:p w:rsidR="002A4BB8" w:rsidRDefault="002A4BB8" w:rsidP="00775ED4">
      <w:pPr>
        <w:rPr>
          <w:lang w:val="en-US"/>
        </w:rPr>
      </w:pPr>
      <w:r>
        <w:rPr>
          <w:lang w:val="en-US"/>
        </w:rPr>
        <w:t>SLA: Service Level Agreement</w:t>
      </w:r>
    </w:p>
    <w:p w:rsidR="00775ED4" w:rsidRDefault="00775ED4" w:rsidP="00775ED4">
      <w:pPr>
        <w:rPr>
          <w:lang w:val="en-US"/>
        </w:rPr>
      </w:pPr>
      <w:r>
        <w:rPr>
          <w:lang w:val="en-US"/>
        </w:rPr>
        <w:t>SME: Small and Medium Enterprise.</w:t>
      </w:r>
    </w:p>
    <w:p w:rsidR="00775ED4" w:rsidRDefault="00775ED4" w:rsidP="00775ED4">
      <w:pPr>
        <w:rPr>
          <w:lang w:val="en-US"/>
        </w:rPr>
      </w:pPr>
      <w:r>
        <w:rPr>
          <w:lang w:val="en-US"/>
        </w:rPr>
        <w:t>STO: Security Token Offering.</w:t>
      </w:r>
    </w:p>
    <w:p w:rsidR="00775ED4" w:rsidRDefault="00775ED4" w:rsidP="00775ED4">
      <w:pPr>
        <w:rPr>
          <w:lang w:val="en-US"/>
        </w:rPr>
      </w:pPr>
      <w:r>
        <w:rPr>
          <w:lang w:val="en-US"/>
        </w:rPr>
        <w:t>TOOP: The Once-only Principle</w:t>
      </w:r>
    </w:p>
    <w:p w:rsidR="00775ED4" w:rsidRDefault="00775ED4" w:rsidP="00775ED4">
      <w:pPr>
        <w:rPr>
          <w:lang w:val="en-US"/>
        </w:rPr>
      </w:pPr>
      <w:r>
        <w:rPr>
          <w:lang w:val="en-US"/>
        </w:rPr>
        <w:t>TSAG: Telecommunication Standardization Advisory Group.</w:t>
      </w:r>
    </w:p>
    <w:p w:rsidR="00775ED4" w:rsidRDefault="00775ED4" w:rsidP="00775ED4">
      <w:pPr>
        <w:rPr>
          <w:lang w:val="en-US"/>
        </w:rPr>
      </w:pPr>
      <w:r>
        <w:rPr>
          <w:lang w:val="en-US"/>
        </w:rPr>
        <w:t>UN/CEFACT: United Nations Centre for Trade Facilitation and Electronic Business.</w:t>
      </w:r>
    </w:p>
    <w:p w:rsidR="006434E9" w:rsidRDefault="00775ED4" w:rsidP="00484E99">
      <w:pPr>
        <w:rPr>
          <w:lang w:val="en-US"/>
        </w:rPr>
      </w:pPr>
      <w:r>
        <w:rPr>
          <w:lang w:val="en-US"/>
        </w:rPr>
        <w:t>UNCITRAL: United Nations Commission on International Trade Law.</w:t>
      </w:r>
    </w:p>
    <w:p w:rsidR="00CC1EF8" w:rsidRDefault="00CC1EF8" w:rsidP="00484E99">
      <w:pPr>
        <w:rPr>
          <w:lang w:val="en-US"/>
        </w:rPr>
      </w:pPr>
      <w:r>
        <w:rPr>
          <w:lang w:val="en-US"/>
        </w:rPr>
        <w:t xml:space="preserve">UNE: Spanish Association for Standardization. </w:t>
      </w:r>
    </w:p>
    <w:p w:rsidR="00EB77E2" w:rsidRDefault="00C34D9C" w:rsidP="0019604E">
      <w:pPr>
        <w:pStyle w:val="Heading1"/>
        <w:numPr>
          <w:ilvl w:val="0"/>
          <w:numId w:val="22"/>
        </w:numPr>
      </w:pPr>
      <w:bookmarkStart w:id="132" w:name="_Toc486250564"/>
      <w:bookmarkStart w:id="133" w:name="_Toc486251380"/>
      <w:bookmarkStart w:id="134" w:name="_Toc486253317"/>
      <w:bookmarkStart w:id="135" w:name="_Toc486253345"/>
      <w:bookmarkStart w:id="136" w:name="_Toc486322661"/>
      <w:bookmarkStart w:id="137" w:name="_Toc527621354"/>
      <w:bookmarkStart w:id="138" w:name="_Toc527622203"/>
      <w:bookmarkStart w:id="139" w:name="_Toc527985039"/>
      <w:bookmarkStart w:id="140" w:name="_Toc9263366"/>
      <w:bookmarkStart w:id="141" w:name="_Toc29591342"/>
      <w:r w:rsidRPr="0095186F">
        <w:t>Smart Contracts</w:t>
      </w:r>
      <w:bookmarkEnd w:id="132"/>
      <w:bookmarkEnd w:id="133"/>
      <w:bookmarkEnd w:id="134"/>
      <w:bookmarkEnd w:id="135"/>
      <w:bookmarkEnd w:id="136"/>
      <w:bookmarkEnd w:id="137"/>
      <w:bookmarkEnd w:id="138"/>
      <w:bookmarkEnd w:id="139"/>
      <w:bookmarkEnd w:id="140"/>
      <w:bookmarkEnd w:id="141"/>
    </w:p>
    <w:p w:rsidR="00C34D9C" w:rsidRDefault="00026872" w:rsidP="0019604E">
      <w:pPr>
        <w:pStyle w:val="Heading2"/>
        <w:numPr>
          <w:ilvl w:val="1"/>
          <w:numId w:val="23"/>
        </w:numPr>
      </w:pPr>
      <w:bookmarkStart w:id="142" w:name="_Toc29591343"/>
      <w:r>
        <w:tab/>
      </w:r>
      <w:r w:rsidR="00C34D9C" w:rsidRPr="00C34D9C">
        <w:t xml:space="preserve"> Definition</w:t>
      </w:r>
      <w:bookmarkEnd w:id="142"/>
    </w:p>
    <w:p w:rsidR="009821E6" w:rsidRDefault="009821E6" w:rsidP="009821E6">
      <w:r>
        <w:t>Any PDLT general goal is the distributed managing of a common data repository defining a current global state. There is no assumption on the type of data stored. When such data is executable code, then the induced global state can be seen as the state of a distributed virtual machine. Any executable code stored on a PDLT is dubbed a “Smart Contract” (SC).</w:t>
      </w:r>
    </w:p>
    <w:p w:rsidR="001538EC" w:rsidRDefault="001538EC" w:rsidP="00DF7434">
      <w:r>
        <w:t>As per ISO definition, Smart Contract is:</w:t>
      </w:r>
    </w:p>
    <w:p w:rsidR="001538EC" w:rsidRPr="00BF1710" w:rsidRDefault="001538EC" w:rsidP="00BF1710">
      <w:pPr>
        <w:jc w:val="center"/>
        <w:rPr>
          <w:b/>
          <w:i/>
        </w:rPr>
      </w:pPr>
      <w:r w:rsidRPr="001538EC">
        <w:rPr>
          <w:b/>
          <w:i/>
        </w:rPr>
        <w:t xml:space="preserve">It is a computer program, stored in </w:t>
      </w:r>
      <w:r w:rsidR="008D316C">
        <w:rPr>
          <w:b/>
          <w:i/>
        </w:rPr>
        <w:t xml:space="preserve">a </w:t>
      </w:r>
      <w:r w:rsidRPr="001538EC">
        <w:rPr>
          <w:b/>
          <w:i/>
        </w:rPr>
        <w:t>distributed ledger system, wherein the outcome of any execution of the program is recorded in the distributed ledger.</w:t>
      </w:r>
      <w:bookmarkStart w:id="143" w:name="_GoBack"/>
      <w:bookmarkEnd w:id="143"/>
    </w:p>
    <w:p w:rsidR="009821E6" w:rsidRDefault="009821E6" w:rsidP="0019604E">
      <w:pPr>
        <w:pStyle w:val="Heading2"/>
        <w:numPr>
          <w:ilvl w:val="1"/>
          <w:numId w:val="23"/>
        </w:numPr>
      </w:pPr>
      <w:bookmarkStart w:id="144" w:name="_Toc29591344"/>
      <w:r>
        <w:t>Smart Contract Programming Paradigms</w:t>
      </w:r>
      <w:bookmarkEnd w:id="144"/>
    </w:p>
    <w:p w:rsidR="009821E6" w:rsidRDefault="009821E6" w:rsidP="009821E6">
      <w:r>
        <w:t>In general</w:t>
      </w:r>
      <w:r w:rsidR="008D316C">
        <w:t>,</w:t>
      </w:r>
      <w:r>
        <w:t xml:space="preserve"> any executable code deployed on a PDLT can be considered a SC, but different schemes are possible to achieve this. In the next two sections we will show the two main proposals adopted in practice, highlighting their similarities to classical programming languages paradigms.</w:t>
      </w:r>
    </w:p>
    <w:p w:rsidR="009821E6" w:rsidRDefault="009821E6" w:rsidP="0019604E">
      <w:pPr>
        <w:pStyle w:val="Heading3"/>
        <w:numPr>
          <w:ilvl w:val="2"/>
          <w:numId w:val="23"/>
        </w:numPr>
      </w:pPr>
      <w:bookmarkStart w:id="145" w:name="_Toc29591345"/>
      <w:r>
        <w:lastRenderedPageBreak/>
        <w:t>Object</w:t>
      </w:r>
      <w:r w:rsidR="008D316C">
        <w:t>-</w:t>
      </w:r>
      <w:r>
        <w:t>Oriented Paradigm</w:t>
      </w:r>
      <w:bookmarkEnd w:id="145"/>
    </w:p>
    <w:p w:rsidR="009821E6" w:rsidRDefault="009821E6" w:rsidP="009821E6">
      <w:bookmarkStart w:id="146" w:name="__DdeLink__1469_827195581"/>
      <w:bookmarkEnd w:id="146"/>
      <w:r>
        <w:t xml:space="preserve">Historically the main model adopted for SCs has been on the line of the traditional </w:t>
      </w:r>
      <w:proofErr w:type="gramStart"/>
      <w:r>
        <w:t>Object Oriented</w:t>
      </w:r>
      <w:proofErr w:type="gramEnd"/>
      <w:r>
        <w:t xml:space="preserve"> paradigm. As such an SC is seen as a code entity composed of two main sections:</w:t>
      </w:r>
    </w:p>
    <w:p w:rsidR="009821E6" w:rsidRDefault="009821E6" w:rsidP="0062550D">
      <w:pPr>
        <w:numPr>
          <w:ilvl w:val="0"/>
          <w:numId w:val="12"/>
        </w:numPr>
        <w:suppressAutoHyphens/>
        <w:autoSpaceDE/>
        <w:autoSpaceDN/>
        <w:adjustRightInd/>
        <w:textAlignment w:val="auto"/>
      </w:pPr>
      <w:r>
        <w:t>Internal storage, in the form of identifiers – value associations akin to a dictionary, similarly to object fields;</w:t>
      </w:r>
    </w:p>
    <w:p w:rsidR="009821E6" w:rsidRDefault="00B71242" w:rsidP="0062550D">
      <w:pPr>
        <w:numPr>
          <w:ilvl w:val="0"/>
          <w:numId w:val="12"/>
        </w:numPr>
        <w:suppressAutoHyphens/>
        <w:autoSpaceDE/>
        <w:autoSpaceDN/>
        <w:adjustRightInd/>
        <w:textAlignment w:val="auto"/>
      </w:pPr>
      <w:r>
        <w:t>Functions’</w:t>
      </w:r>
      <w:r w:rsidR="009821E6">
        <w:t xml:space="preserve"> definitions, specifying the set of actions allowed for the given SC with the appropriate scope modifiers, similarly to object methods.</w:t>
      </w:r>
    </w:p>
    <w:p w:rsidR="009821E6" w:rsidRDefault="009821E6" w:rsidP="009821E6">
      <w:r>
        <w:t xml:space="preserve">A general contract definition, i.e. the writing of a SC code, is akin to defining a new class. A new SC can then be deployed to the PDLT, akin to an object being instantiated from a class. </w:t>
      </w:r>
      <w:proofErr w:type="gramStart"/>
      <w:r>
        <w:t>Similarly</w:t>
      </w:r>
      <w:proofErr w:type="gramEnd"/>
      <w:r>
        <w:t xml:space="preserve"> to how an object has a reference, so a SC, once deployed, holds a unique identifier. The deploy operation of a new SC updates the global state, making all its fields and functions visible and callable, according to their respective visibility modifiers. Any accessible function of deployed SCs can then be called as many times as wanted, according to their operational logic specified by their code.</w:t>
      </w:r>
    </w:p>
    <w:p w:rsidR="009821E6" w:rsidRDefault="009821E6" w:rsidP="009821E6">
      <w:r>
        <w:t>This model of SCs generally describes all PDLT protocols derived from or inspired by the Ethereum protocol, such as the Quorum protocol form JPMorgan</w:t>
      </w:r>
      <w:r>
        <w:rPr>
          <w:rStyle w:val="Richiamoallanotaapidipagina"/>
        </w:rPr>
        <w:footnoteReference w:id="1"/>
      </w:r>
      <w:r>
        <w:t xml:space="preserve"> and Move for LIBRA</w:t>
      </w:r>
      <w:r>
        <w:rPr>
          <w:rStyle w:val="Richiamoallanotaapidipagina"/>
        </w:rPr>
        <w:footnoteReference w:id="2"/>
      </w:r>
      <w:r>
        <w:t>.</w:t>
      </w:r>
    </w:p>
    <w:p w:rsidR="009821E6" w:rsidRDefault="009821E6" w:rsidP="0019604E">
      <w:pPr>
        <w:pStyle w:val="Heading3"/>
        <w:numPr>
          <w:ilvl w:val="2"/>
          <w:numId w:val="23"/>
        </w:numPr>
      </w:pPr>
      <w:bookmarkStart w:id="147" w:name="_Toc29591346"/>
      <w:r>
        <w:t>Properties</w:t>
      </w:r>
      <w:bookmarkEnd w:id="147"/>
    </w:p>
    <w:p w:rsidR="009821E6" w:rsidRDefault="009821E6" w:rsidP="009821E6">
      <w:r>
        <w:t>Since SCs code resides on</w:t>
      </w:r>
      <w:r w:rsidR="008D316C">
        <w:t>-</w:t>
      </w:r>
      <w:r>
        <w:t xml:space="preserve">chain, any SC inherits all of the underlying PDLT properties. However, being executable code, such properties get new meanings. </w:t>
      </w:r>
    </w:p>
    <w:p w:rsidR="009821E6" w:rsidRPr="0019604E" w:rsidRDefault="009821E6" w:rsidP="0019604E">
      <w:pPr>
        <w:pStyle w:val="Heading4"/>
        <w:numPr>
          <w:ilvl w:val="3"/>
          <w:numId w:val="23"/>
        </w:numPr>
      </w:pPr>
      <w:bookmarkStart w:id="148" w:name="_Toc2553395912"/>
      <w:bookmarkStart w:id="149" w:name="_Toc29591347"/>
      <w:bookmarkEnd w:id="148"/>
      <w:r w:rsidRPr="0019604E">
        <w:t>Immutability</w:t>
      </w:r>
      <w:bookmarkEnd w:id="149"/>
    </w:p>
    <w:p w:rsidR="009821E6" w:rsidRDefault="009821E6" w:rsidP="009821E6">
      <w:r>
        <w:t xml:space="preserve">As any data on a PDLT, a SC is immutable. This means that the code deployed on the PDLT, specifying the contract logic, cannot be changed. Do note that the values contained inside a SC internal storage are mutable as expected. A consequence of Immutability is </w:t>
      </w:r>
      <w:r>
        <w:rPr>
          <w:i/>
          <w:iCs/>
        </w:rPr>
        <w:t>Immortality</w:t>
      </w:r>
      <w:r>
        <w:t>, since, once deployed, a SC cannot be removed. However</w:t>
      </w:r>
      <w:r w:rsidR="008D316C">
        <w:t>,</w:t>
      </w:r>
      <w:r>
        <w:t xml:space="preserve"> most PDLT protocols allow for a logic marking of a SC as </w:t>
      </w:r>
      <w:r>
        <w:rPr>
          <w:i/>
          <w:iCs/>
        </w:rPr>
        <w:t>disabled</w:t>
      </w:r>
      <w:r>
        <w:t>, to disable future calls to a given SC. In order to disable a SC needs to specify an appropriate function inside its code.</w:t>
      </w:r>
    </w:p>
    <w:p w:rsidR="009821E6" w:rsidRDefault="009821E6" w:rsidP="0019604E">
      <w:pPr>
        <w:pStyle w:val="Heading4"/>
        <w:numPr>
          <w:ilvl w:val="3"/>
          <w:numId w:val="23"/>
        </w:numPr>
      </w:pPr>
      <w:bookmarkStart w:id="150" w:name="_Toc29591348"/>
      <w:r>
        <w:t>Availability</w:t>
      </w:r>
      <w:bookmarkEnd w:id="150"/>
    </w:p>
    <w:p w:rsidR="009821E6" w:rsidRDefault="009821E6" w:rsidP="009821E6">
      <w:r>
        <w:t xml:space="preserve">An SC is always available as long as the underlying PDLT is accessible. This means that a SC functions can be invoked, and fields can be read, as long as an entity has the appropriate privileges specified by the contract and PDLT. </w:t>
      </w:r>
    </w:p>
    <w:p w:rsidR="009821E6" w:rsidRDefault="009821E6" w:rsidP="0019604E">
      <w:pPr>
        <w:pStyle w:val="Heading4"/>
        <w:numPr>
          <w:ilvl w:val="3"/>
          <w:numId w:val="23"/>
        </w:numPr>
      </w:pPr>
      <w:bookmarkStart w:id="151" w:name="_Toc255339601"/>
      <w:bookmarkStart w:id="152" w:name="_Toc29591349"/>
      <w:r>
        <w:t>T</w:t>
      </w:r>
      <w:bookmarkEnd w:id="151"/>
      <w:r>
        <w:t>ransparency</w:t>
      </w:r>
      <w:bookmarkEnd w:id="152"/>
    </w:p>
    <w:p w:rsidR="009821E6" w:rsidRDefault="009821E6" w:rsidP="009821E6">
      <w:r>
        <w:t xml:space="preserve">Any entity, with the appropriate privileges, might inspect a SC code and current values. As such, it is transparent to all intended participants what the logic that the SC enforces is. Moreover, any call to a function of a contract is performed through a general state update on the PDLT (i.e. transaction). As such, all function calls are recorded and traceable, providing </w:t>
      </w:r>
      <w:r>
        <w:rPr>
          <w:i/>
          <w:iCs/>
        </w:rPr>
        <w:t>Auditability</w:t>
      </w:r>
      <w:r>
        <w:t>.</w:t>
      </w:r>
    </w:p>
    <w:p w:rsidR="009821E6" w:rsidRDefault="009821E6" w:rsidP="0019604E">
      <w:pPr>
        <w:pStyle w:val="Heading4"/>
        <w:numPr>
          <w:ilvl w:val="3"/>
          <w:numId w:val="23"/>
        </w:numPr>
      </w:pPr>
      <w:bookmarkStart w:id="153" w:name="_Toc29591350"/>
      <w:r>
        <w:t>Self-Execution</w:t>
      </w:r>
      <w:bookmarkEnd w:id="153"/>
    </w:p>
    <w:p w:rsidR="009821E6" w:rsidRDefault="009821E6" w:rsidP="009821E6">
      <w:r>
        <w:t>Any execution of a SC, i.e. an invocation to one of its visible functions, is performed by the PDLT, not by the user invoking the SC, nor by the SC creator. The SC execution is protected by the distributed consensus of the PDLT, as such, it is behind the control of any single party, and cannot be tampered with by them. This property induces the sub</w:t>
      </w:r>
      <w:r w:rsidR="008D316C">
        <w:t>-</w:t>
      </w:r>
      <w:r>
        <w:t xml:space="preserve">properties </w:t>
      </w:r>
      <w:r w:rsidR="00B71242">
        <w:t>of:</w:t>
      </w:r>
    </w:p>
    <w:p w:rsidR="009821E6" w:rsidRDefault="009821E6" w:rsidP="0062550D">
      <w:pPr>
        <w:numPr>
          <w:ilvl w:val="0"/>
          <w:numId w:val="14"/>
        </w:numPr>
        <w:suppressAutoHyphens/>
        <w:autoSpaceDE/>
        <w:autoSpaceDN/>
        <w:adjustRightInd/>
        <w:textAlignment w:val="auto"/>
      </w:pPr>
      <w:r>
        <w:rPr>
          <w:i/>
          <w:iCs/>
        </w:rPr>
        <w:t>Atomicity</w:t>
      </w:r>
      <w:r>
        <w:t>: a SC invocation runs entirely or fails without affecting the state;</w:t>
      </w:r>
    </w:p>
    <w:p w:rsidR="009821E6" w:rsidRDefault="009821E6" w:rsidP="0062550D">
      <w:pPr>
        <w:numPr>
          <w:ilvl w:val="0"/>
          <w:numId w:val="14"/>
        </w:numPr>
        <w:suppressAutoHyphens/>
        <w:autoSpaceDE/>
        <w:autoSpaceDN/>
        <w:adjustRightInd/>
        <w:textAlignment w:val="auto"/>
      </w:pPr>
      <w:r>
        <w:rPr>
          <w:i/>
          <w:iCs/>
        </w:rPr>
        <w:t>Synchronicity</w:t>
      </w:r>
      <w:r>
        <w:t>: a SC invocation is executed in a synchronous way;</w:t>
      </w:r>
    </w:p>
    <w:p w:rsidR="009821E6" w:rsidRDefault="009821E6" w:rsidP="0062550D">
      <w:pPr>
        <w:numPr>
          <w:ilvl w:val="0"/>
          <w:numId w:val="14"/>
        </w:numPr>
        <w:suppressAutoHyphens/>
        <w:autoSpaceDE/>
        <w:autoSpaceDN/>
        <w:adjustRightInd/>
        <w:textAlignment w:val="auto"/>
      </w:pPr>
      <w:r>
        <w:rPr>
          <w:i/>
          <w:iCs/>
        </w:rPr>
        <w:t>Determinism</w:t>
      </w:r>
      <w:r>
        <w:t>: a SC invocation must return the same result for any party executing it.</w:t>
      </w:r>
    </w:p>
    <w:p w:rsidR="009821E6" w:rsidRDefault="009821E6" w:rsidP="0019604E">
      <w:pPr>
        <w:pStyle w:val="Heading4"/>
        <w:numPr>
          <w:ilvl w:val="3"/>
          <w:numId w:val="23"/>
        </w:numPr>
      </w:pPr>
      <w:bookmarkStart w:id="154" w:name="_Toc255339621"/>
      <w:bookmarkStart w:id="155" w:name="_Toc29591351"/>
      <w:bookmarkEnd w:id="154"/>
      <w:r>
        <w:lastRenderedPageBreak/>
        <w:t>Reusability</w:t>
      </w:r>
      <w:bookmarkEnd w:id="155"/>
    </w:p>
    <w:p w:rsidR="009821E6" w:rsidRDefault="009821E6" w:rsidP="000C4789">
      <w:r>
        <w:t>SCs are coded once and executed multiple times. To ensure reusability, the contracts are advised to be generalised; this will enable the standardisation of contracts for industries. For example, the SC for cellular service is standardised with required field for QoS metrics such as latency; all the operators</w:t>
      </w:r>
      <w:r w:rsidR="008D316C">
        <w:t>, in this case,</w:t>
      </w:r>
      <w:r>
        <w:t xml:space="preserve"> will be required to specify the latency they will provide.</w:t>
      </w:r>
    </w:p>
    <w:p w:rsidR="00277AA0" w:rsidRDefault="00277AA0" w:rsidP="0019604E">
      <w:pPr>
        <w:pStyle w:val="Heading2"/>
        <w:numPr>
          <w:ilvl w:val="1"/>
          <w:numId w:val="23"/>
        </w:numPr>
        <w:jc w:val="both"/>
      </w:pPr>
      <w:bookmarkStart w:id="156" w:name="_Toc29591352"/>
      <w:r>
        <w:t>Components</w:t>
      </w:r>
      <w:bookmarkEnd w:id="156"/>
    </w:p>
    <w:p w:rsidR="00E1508A" w:rsidRDefault="00E1508A" w:rsidP="0019604E">
      <w:pPr>
        <w:pStyle w:val="Heading2"/>
        <w:numPr>
          <w:ilvl w:val="1"/>
          <w:numId w:val="23"/>
        </w:numPr>
        <w:jc w:val="both"/>
      </w:pPr>
      <w:bookmarkStart w:id="157" w:name="_Toc29591353"/>
      <w:r>
        <w:t>Storage</w:t>
      </w:r>
      <w:bookmarkEnd w:id="157"/>
    </w:p>
    <w:p w:rsidR="00E1508A" w:rsidRDefault="00E1508A" w:rsidP="00E1508A">
      <w:r>
        <w:t>Smart contracts are mostly stored in distributed ledgers; however, their storage depends upon the nature of ledger architecture. For example, in case of a public blockchain such as Ethereum, a smart contract will be stored by all nodes; on the contrary, in a permissioned blockchain such as Hyperledger, smart co</w:t>
      </w:r>
      <w:r w:rsidR="00B71242">
        <w:t>ntracts are installed on the channels (an abstract point-to-point link between nodes) which are established through communication between nodes.</w:t>
      </w:r>
    </w:p>
    <w:p w:rsidR="009777EA" w:rsidRDefault="009777EA" w:rsidP="0019604E">
      <w:pPr>
        <w:pStyle w:val="Heading2"/>
        <w:numPr>
          <w:ilvl w:val="1"/>
          <w:numId w:val="23"/>
        </w:numPr>
        <w:jc w:val="both"/>
      </w:pPr>
      <w:bookmarkStart w:id="158" w:name="_Toc29591354"/>
      <w:r>
        <w:t>Life cycle of a Smart Contract</w:t>
      </w:r>
      <w:bookmarkEnd w:id="158"/>
    </w:p>
    <w:p w:rsidR="00B71242" w:rsidRPr="00B71242" w:rsidRDefault="00B71242" w:rsidP="00B71242">
      <w:r w:rsidRPr="00B71242">
        <w:rPr>
          <w:highlight w:val="yellow"/>
        </w:rPr>
        <w:t>Diagram</w:t>
      </w:r>
    </w:p>
    <w:p w:rsidR="009777EA" w:rsidRPr="00E1508A" w:rsidRDefault="009777EA" w:rsidP="00E1508A"/>
    <w:p w:rsidR="00277AA0" w:rsidRDefault="00277AA0" w:rsidP="0019604E">
      <w:pPr>
        <w:pStyle w:val="Heading1"/>
        <w:numPr>
          <w:ilvl w:val="0"/>
          <w:numId w:val="22"/>
        </w:numPr>
      </w:pPr>
      <w:r>
        <w:t xml:space="preserve"> </w:t>
      </w:r>
      <w:r w:rsidR="00026872">
        <w:tab/>
      </w:r>
      <w:bookmarkStart w:id="159" w:name="_Toc29591355"/>
      <w:r>
        <w:t>Smart Contracts – Planning, coding and Testing</w:t>
      </w:r>
      <w:bookmarkEnd w:id="159"/>
    </w:p>
    <w:p w:rsidR="006E16A7" w:rsidRDefault="007628F2" w:rsidP="007628F2">
      <w:pPr>
        <w:overflowPunct/>
        <w:autoSpaceDE/>
        <w:autoSpaceDN/>
        <w:adjustRightInd/>
        <w:spacing w:after="0"/>
        <w:textAlignment w:val="auto"/>
      </w:pPr>
      <w:r>
        <w:t>Smart Contracts are software programs; the inher</w:t>
      </w:r>
      <w:r w:rsidR="008D316C">
        <w:t>en</w:t>
      </w:r>
      <w:r>
        <w:t xml:space="preserve">t properties such as auto-execution can be dangerous and small inaccuracy can produce </w:t>
      </w:r>
      <w:r w:rsidRPr="007628F2">
        <w:t>erroneous</w:t>
      </w:r>
      <w:r>
        <w:rPr>
          <w:rFonts w:eastAsia="Times New Roman"/>
          <w:sz w:val="24"/>
          <w:szCs w:val="24"/>
          <w:lang w:eastAsia="en-GB"/>
        </w:rPr>
        <w:t xml:space="preserve"> </w:t>
      </w:r>
      <w:r>
        <w:t xml:space="preserve">executions. </w:t>
      </w:r>
      <w:r w:rsidR="00B71242">
        <w:t xml:space="preserve">Such as, with a smart intentional or unintentional, logical or syntax error can make </w:t>
      </w:r>
      <w:r>
        <w:t xml:space="preserve">a SC can go in </w:t>
      </w:r>
      <w:r w:rsidR="008D316C">
        <w:t xml:space="preserve">an </w:t>
      </w:r>
      <w:r>
        <w:t>infinite loop. Hence,</w:t>
      </w:r>
      <w:r w:rsidR="002A522F">
        <w:t xml:space="preserve"> SC </w:t>
      </w:r>
      <w:r w:rsidR="00B868EA">
        <w:t>should</w:t>
      </w:r>
      <w:r w:rsidR="002A522F">
        <w:t xml:space="preserve"> be planned, coded and tes</w:t>
      </w:r>
      <w:r w:rsidR="00B71242">
        <w:t>ted thorough</w:t>
      </w:r>
      <w:r w:rsidR="008D316C">
        <w:t>ly</w:t>
      </w:r>
      <w:r w:rsidR="00B71242">
        <w:t xml:space="preserve"> before deployment.</w:t>
      </w:r>
    </w:p>
    <w:p w:rsidR="007628F2" w:rsidRPr="007628F2" w:rsidRDefault="007628F2" w:rsidP="007628F2">
      <w:pPr>
        <w:overflowPunct/>
        <w:autoSpaceDE/>
        <w:autoSpaceDN/>
        <w:adjustRightInd/>
        <w:spacing w:after="0"/>
        <w:textAlignment w:val="auto"/>
        <w:rPr>
          <w:rFonts w:eastAsia="Times New Roman"/>
          <w:sz w:val="24"/>
          <w:szCs w:val="24"/>
          <w:lang w:eastAsia="en-GB"/>
        </w:rPr>
      </w:pPr>
    </w:p>
    <w:p w:rsidR="006F5B84" w:rsidRPr="006F5B84" w:rsidRDefault="00D63390" w:rsidP="00023167">
      <w:r>
        <w:rPr>
          <w:noProof/>
          <w:lang w:eastAsia="en-GB"/>
        </w:rPr>
        <w:drawing>
          <wp:anchor distT="0" distB="0" distL="114300" distR="114300" simplePos="0" relativeHeight="251658240" behindDoc="0" locked="0" layoutInCell="1" allowOverlap="1" wp14:anchorId="2995D419" wp14:editId="588CAA5A">
            <wp:simplePos x="0" y="0"/>
            <wp:positionH relativeFrom="column">
              <wp:posOffset>1436076</wp:posOffset>
            </wp:positionH>
            <wp:positionV relativeFrom="paragraph">
              <wp:posOffset>111512</wp:posOffset>
            </wp:positionV>
            <wp:extent cx="3219718" cy="2356833"/>
            <wp:effectExtent l="0" t="0" r="6350" b="43815"/>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023167">
        <w:br w:type="textWrapping" w:clear="all"/>
      </w:r>
      <w:r w:rsidR="004E7781">
        <w:tab/>
      </w:r>
    </w:p>
    <w:p w:rsidR="00277AA0" w:rsidRDefault="005027C2" w:rsidP="0019604E">
      <w:pPr>
        <w:pStyle w:val="Heading2"/>
        <w:numPr>
          <w:ilvl w:val="1"/>
          <w:numId w:val="26"/>
        </w:numPr>
        <w:jc w:val="both"/>
      </w:pPr>
      <w:bookmarkStart w:id="160" w:name="_Toc29591356"/>
      <w:r>
        <w:t>Planning phase</w:t>
      </w:r>
      <w:bookmarkEnd w:id="160"/>
    </w:p>
    <w:p w:rsidR="001F317E" w:rsidRPr="005F25C3" w:rsidRDefault="001F317E" w:rsidP="0019604E">
      <w:pPr>
        <w:pStyle w:val="Heading3"/>
        <w:numPr>
          <w:ilvl w:val="2"/>
          <w:numId w:val="26"/>
        </w:numPr>
      </w:pPr>
      <w:bookmarkStart w:id="161" w:name="_Toc29591357"/>
      <w:r>
        <w:t>Verification</w:t>
      </w:r>
      <w:bookmarkEnd w:id="161"/>
    </w:p>
    <w:p w:rsidR="001F317E" w:rsidRDefault="003D4722" w:rsidP="005F25C3">
      <w:r>
        <w:t xml:space="preserve">Smart Contracts </w:t>
      </w:r>
      <w:r w:rsidR="00B868EA">
        <w:t>should</w:t>
      </w:r>
      <w:r>
        <w:t xml:space="preserve"> be tested for ev</w:t>
      </w:r>
      <w:r w:rsidR="0053015B">
        <w:t>ery step of execution.</w:t>
      </w:r>
      <w:r w:rsidR="00B71242">
        <w:t xml:space="preserve"> </w:t>
      </w:r>
      <w:r w:rsidR="00B71242" w:rsidRPr="00B71242">
        <w:rPr>
          <w:highlight w:val="yellow"/>
        </w:rPr>
        <w:t>TBD</w:t>
      </w:r>
    </w:p>
    <w:p w:rsidR="005F25C3" w:rsidRDefault="005F25C3" w:rsidP="0019604E">
      <w:pPr>
        <w:pStyle w:val="Heading3"/>
        <w:numPr>
          <w:ilvl w:val="2"/>
          <w:numId w:val="26"/>
        </w:numPr>
      </w:pPr>
      <w:bookmarkStart w:id="162" w:name="_Toc29591358"/>
      <w:r>
        <w:t>Validation</w:t>
      </w:r>
      <w:bookmarkEnd w:id="162"/>
    </w:p>
    <w:p w:rsidR="006F5B84" w:rsidRPr="006F5B84" w:rsidRDefault="005F25C3" w:rsidP="006F5B84">
      <w:r>
        <w:t xml:space="preserve">The smart contract </w:t>
      </w:r>
      <w:r w:rsidR="00B868EA">
        <w:t>should</w:t>
      </w:r>
      <w:r>
        <w:t xml:space="preserve"> </w:t>
      </w:r>
      <w:r w:rsidR="00023167">
        <w:t xml:space="preserve">be the exact and true representation of natural language contract and </w:t>
      </w:r>
      <w:r w:rsidR="00B868EA">
        <w:t>should</w:t>
      </w:r>
      <w:r w:rsidR="00023167">
        <w:t xml:space="preserve"> perform only the tasks specified in natural language contract. </w:t>
      </w:r>
      <w:r w:rsidR="001F317E">
        <w:t xml:space="preserve">The most pertinent discussion here is that: </w:t>
      </w:r>
      <w:r w:rsidR="001F317E" w:rsidRPr="00B71242">
        <w:rPr>
          <w:highlight w:val="yellow"/>
        </w:rPr>
        <w:t xml:space="preserve">does the smart contract truly and </w:t>
      </w:r>
      <w:r w:rsidR="001F317E" w:rsidRPr="00B71242">
        <w:rPr>
          <w:highlight w:val="yellow"/>
        </w:rPr>
        <w:lastRenderedPageBreak/>
        <w:t>completely encode the legal contract logic? Is the software-code water-tight enough to prevent the unwanted execution of the contract by unauthorised parties</w:t>
      </w:r>
      <w:r w:rsidR="008D316C">
        <w:rPr>
          <w:highlight w:val="yellow"/>
        </w:rPr>
        <w:t>?</w:t>
      </w:r>
    </w:p>
    <w:p w:rsidR="005027C2" w:rsidRDefault="005027C2" w:rsidP="0019604E">
      <w:pPr>
        <w:pStyle w:val="Heading2"/>
        <w:numPr>
          <w:ilvl w:val="1"/>
          <w:numId w:val="22"/>
        </w:numPr>
      </w:pPr>
      <w:bookmarkStart w:id="163" w:name="_Toc29591359"/>
      <w:r>
        <w:t>Coding Phase</w:t>
      </w:r>
      <w:bookmarkEnd w:id="163"/>
    </w:p>
    <w:p w:rsidR="005027C2" w:rsidRDefault="005027C2" w:rsidP="0019604E">
      <w:pPr>
        <w:pStyle w:val="Heading2"/>
        <w:numPr>
          <w:ilvl w:val="1"/>
          <w:numId w:val="22"/>
        </w:numPr>
      </w:pPr>
      <w:bookmarkStart w:id="164" w:name="_Toc29591360"/>
      <w:r>
        <w:t>Testing Phase</w:t>
      </w:r>
      <w:bookmarkEnd w:id="164"/>
    </w:p>
    <w:p w:rsidR="003D4722" w:rsidRDefault="003D4722" w:rsidP="003D4722">
      <w:r>
        <w:t xml:space="preserve">The Smart Contracts’ testing varies from traditional software testing in several ways; In traditional software which </w:t>
      </w:r>
      <w:r w:rsidR="008D316C">
        <w:t>is</w:t>
      </w:r>
      <w:r>
        <w:t xml:space="preserve"> mostly meant to be coded for </w:t>
      </w:r>
      <w:r w:rsidR="008D316C">
        <w:t xml:space="preserve">a </w:t>
      </w:r>
      <w:r>
        <w:t>limited number of users, and the executed on a single machine at a time. On the contrary, SCs is executed once and the distributed ledger comprising of several ma</w:t>
      </w:r>
      <w:r w:rsidR="00B71242">
        <w:t xml:space="preserve">chines get updated with the results. This makes the task of </w:t>
      </w:r>
    </w:p>
    <w:p w:rsidR="00AF0A2E" w:rsidRDefault="00AF0A2E" w:rsidP="0019604E">
      <w:pPr>
        <w:pStyle w:val="Heading2"/>
        <w:numPr>
          <w:ilvl w:val="1"/>
          <w:numId w:val="22"/>
        </w:numPr>
      </w:pPr>
      <w:bookmarkStart w:id="165" w:name="_Toc29591361"/>
      <w:r>
        <w:t>Modelling</w:t>
      </w:r>
      <w:bookmarkEnd w:id="165"/>
    </w:p>
    <w:p w:rsidR="00277AA0" w:rsidRDefault="002A522F" w:rsidP="00277AA0">
      <w:r>
        <w:t xml:space="preserve">TBD </w:t>
      </w:r>
      <w:r w:rsidR="009821E6">
        <w:t>- traditional</w:t>
      </w:r>
      <w:r>
        <w:t xml:space="preserve"> modelling methods such as ER and UML diagram can</w:t>
      </w:r>
      <w:r w:rsidR="00B868EA">
        <w:t xml:space="preserve"> be modified to fit in with SCs?</w:t>
      </w:r>
    </w:p>
    <w:p w:rsidR="00277AA0" w:rsidRDefault="00277AA0" w:rsidP="0019604E">
      <w:pPr>
        <w:pStyle w:val="Heading1"/>
        <w:numPr>
          <w:ilvl w:val="0"/>
          <w:numId w:val="22"/>
        </w:numPr>
      </w:pPr>
      <w:r>
        <w:t xml:space="preserve"> </w:t>
      </w:r>
      <w:r w:rsidR="00026872">
        <w:tab/>
      </w:r>
      <w:bookmarkStart w:id="166" w:name="_Toc29591362"/>
      <w:r>
        <w:t>Architectural requirements for Smart Contracts</w:t>
      </w:r>
      <w:bookmarkEnd w:id="166"/>
    </w:p>
    <w:p w:rsidR="00277AA0" w:rsidRDefault="00277AA0" w:rsidP="0019604E">
      <w:pPr>
        <w:pStyle w:val="Heading2"/>
        <w:numPr>
          <w:ilvl w:val="1"/>
          <w:numId w:val="22"/>
        </w:numPr>
      </w:pPr>
      <w:bookmarkStart w:id="167" w:name="_Toc29591363"/>
      <w:r>
        <w:t>Reference Architecture</w:t>
      </w:r>
      <w:bookmarkEnd w:id="167"/>
    </w:p>
    <w:p w:rsidR="00277AA0" w:rsidRDefault="00277AA0" w:rsidP="0019604E">
      <w:pPr>
        <w:pStyle w:val="Heading2"/>
        <w:numPr>
          <w:ilvl w:val="1"/>
          <w:numId w:val="22"/>
        </w:numPr>
      </w:pPr>
      <w:bookmarkStart w:id="168" w:name="_Toc29591364"/>
      <w:r>
        <w:t xml:space="preserve">Interaction </w:t>
      </w:r>
      <w:r w:rsidR="005027C2">
        <w:t>between PDLs</w:t>
      </w:r>
      <w:bookmarkEnd w:id="168"/>
    </w:p>
    <w:p w:rsidR="006F5B84" w:rsidRDefault="006F5B84" w:rsidP="006F5B84">
      <w:r>
        <w:t xml:space="preserve">It can be foreseen as that most of the major organisations will be adopting PDLs to maintain their company records. For example, a telecom company can be using a PDL to maintain its billing records, an automobile company for their vehicle specifications, and an aviation authority to log their flight records. The next step would be these ledgers should have access, to some extent, to other ledgers. For example, a tractor should be able to records its start and end of a trip to the logistic company ledger but should not be able to change any record. However, this tractor can have full access to its own company’s PDL where it can record and access its maintenance information such as service history.  </w:t>
      </w:r>
    </w:p>
    <w:p w:rsidR="006F5B84" w:rsidRDefault="006F5B84" w:rsidP="006F5B84">
      <w:r>
        <w:t xml:space="preserve">Hence, multiple PDL </w:t>
      </w:r>
      <w:r w:rsidR="00B868EA">
        <w:t>should</w:t>
      </w:r>
      <w:r>
        <w:t xml:space="preserve"> be able to inter-connected by a secure Access Control (AC) mechanism and should allow permissioned access to only certain sections with appropriate AC credentials. PDLs should be able to access each other’s ‘related and concerned only’ records only such as GP Surgery should be able to access person’s health records but don’t have access to their financial transactions. </w:t>
      </w:r>
    </w:p>
    <w:p w:rsidR="006F5B84" w:rsidRDefault="006F5B84" w:rsidP="006F5B84">
      <w:r>
        <w:t>If a PDL wishes to access an object from other PDL, in this case, we consider examples of ORG1 – PDL is the PDL wishes to access the information(the ‘Subject)’, the data it wants to access from other PDL(i.e. ORG2 - PDL) is called as ‘object’. The components are explained in detail below:</w:t>
      </w:r>
    </w:p>
    <w:p w:rsidR="006F5B84" w:rsidRDefault="00F95702" w:rsidP="006F5B84">
      <w:pPr>
        <w:keepNext/>
        <w:jc w:val="center"/>
      </w:pPr>
      <w:r>
        <w:rPr>
          <w:noProof/>
          <w:lang w:eastAsia="en-GB"/>
        </w:rPr>
        <w:drawing>
          <wp:inline distT="0" distB="0" distL="0" distR="0" wp14:anchorId="79DB3976" wp14:editId="4F9AC4AA">
            <wp:extent cx="5289999" cy="2297876"/>
            <wp:effectExtent l="0" t="0" r="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ledgerv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11906" cy="2307392"/>
                    </a:xfrm>
                    <a:prstGeom prst="rect">
                      <a:avLst/>
                    </a:prstGeom>
                  </pic:spPr>
                </pic:pic>
              </a:graphicData>
            </a:graphic>
          </wp:inline>
        </w:drawing>
      </w:r>
    </w:p>
    <w:p w:rsidR="006F5B84" w:rsidRDefault="006F5B84" w:rsidP="006F5B84">
      <w:pPr>
        <w:pStyle w:val="Caption"/>
        <w:jc w:val="center"/>
      </w:pPr>
      <w:r>
        <w:t xml:space="preserve">Figure </w:t>
      </w:r>
      <w:fldSimple w:instr=" SEQ Figure \* ARABIC ">
        <w:r>
          <w:rPr>
            <w:noProof/>
          </w:rPr>
          <w:t>1</w:t>
        </w:r>
      </w:fldSimple>
      <w:r>
        <w:t>: Overall two PDLs with respective MSP</w:t>
      </w:r>
    </w:p>
    <w:p w:rsidR="006F5B84" w:rsidRPr="0019604E" w:rsidRDefault="006F5B84" w:rsidP="008A02C2">
      <w:pPr>
        <w:pStyle w:val="Heading3"/>
        <w:numPr>
          <w:ilvl w:val="2"/>
          <w:numId w:val="22"/>
        </w:numPr>
        <w:rPr>
          <w:sz w:val="24"/>
        </w:rPr>
      </w:pPr>
      <w:bookmarkStart w:id="169" w:name="_Toc29591365"/>
      <w:r w:rsidRPr="0019604E">
        <w:rPr>
          <w:sz w:val="24"/>
        </w:rPr>
        <w:t xml:space="preserve">Membership </w:t>
      </w:r>
      <w:r w:rsidRPr="0019604E">
        <w:t>Service</w:t>
      </w:r>
      <w:r w:rsidRPr="0019604E">
        <w:rPr>
          <w:sz w:val="24"/>
        </w:rPr>
        <w:t xml:space="preserve"> Provider (MSP)</w:t>
      </w:r>
      <w:bookmarkEnd w:id="169"/>
      <w:r w:rsidRPr="0019604E">
        <w:rPr>
          <w:sz w:val="24"/>
        </w:rPr>
        <w:t xml:space="preserve"> </w:t>
      </w:r>
    </w:p>
    <w:p w:rsidR="006F5B84" w:rsidRDefault="006F5B84" w:rsidP="006F5B84">
      <w:r>
        <w:t>The term MSP is adopted from Hyperledger Fabric and its function here is similar (to some extent) to HLF’s MSP. Every PDL has one ‘Membership Service Provider’</w:t>
      </w:r>
      <w:r w:rsidRPr="001C50F5">
        <w:t>(MSP)</w:t>
      </w:r>
      <w:r>
        <w:t xml:space="preserve"> – and is responsible to maintain node IDs, their access rights </w:t>
      </w:r>
      <w:r>
        <w:lastRenderedPageBreak/>
        <w:t>and roles. All MSPs keep their own ledgers for identity management, to which access can be granted to other PDL-MSPs for verification. The common records (i.e. access of MSP2 from MSP1) should be recorded, and accessible by both.</w:t>
      </w:r>
    </w:p>
    <w:p w:rsidR="006F5B84" w:rsidRDefault="006F5B84" w:rsidP="008A02C2">
      <w:pPr>
        <w:pStyle w:val="Heading3"/>
        <w:numPr>
          <w:ilvl w:val="2"/>
          <w:numId w:val="22"/>
        </w:numPr>
      </w:pPr>
      <w:bookmarkStart w:id="170" w:name="_Toc29591366"/>
      <w:r>
        <w:t>Smart Contracts (SC)</w:t>
      </w:r>
      <w:bookmarkEnd w:id="170"/>
    </w:p>
    <w:p w:rsidR="006F5B84" w:rsidRDefault="006F5B84" w:rsidP="006F5B84">
      <w:r>
        <w:t xml:space="preserve">MSP will install three different Smart Contracts (SC) in MSP ledger; one to ensure the dynamic up of public keys, one to amend access rights of the nodes (which is accessible only by the MSP itself or </w:t>
      </w:r>
      <w:r w:rsidRPr="001C50F5">
        <w:rPr>
          <w:u w:val="single"/>
        </w:rPr>
        <w:t>nodes with higher authority</w:t>
      </w:r>
      <w:r>
        <w:t>) and other to grant access to other PDLs.</w:t>
      </w:r>
    </w:p>
    <w:p w:rsidR="006F5B84" w:rsidRDefault="006F5B84" w:rsidP="006F5B84">
      <w:r>
        <w:t xml:space="preserve">When a node/peer wishes to update its public key, it will locally generate Public Key/Private Key pair and invoke the smart contract to update </w:t>
      </w:r>
      <w:proofErr w:type="gramStart"/>
      <w:r>
        <w:t>this credentials</w:t>
      </w:r>
      <w:proofErr w:type="gramEnd"/>
      <w:r>
        <w:t xml:space="preserve"> at MSP end. A peer on its own cannot amend, its role and access rights; this is still managed and controlled by the MSP or the authorised node.</w:t>
      </w:r>
    </w:p>
    <w:p w:rsidR="006F5B84" w:rsidRDefault="006F5B84" w:rsidP="008A02C2">
      <w:pPr>
        <w:pStyle w:val="Heading3"/>
        <w:numPr>
          <w:ilvl w:val="2"/>
          <w:numId w:val="22"/>
        </w:numPr>
      </w:pPr>
      <w:bookmarkStart w:id="171" w:name="_Toc29591367"/>
      <w:r>
        <w:t>Node Identity</w:t>
      </w:r>
      <w:bookmarkEnd w:id="171"/>
    </w:p>
    <w:p w:rsidR="006F5B84" w:rsidRDefault="006F5B84" w:rsidP="006F5B84">
      <w:r>
        <w:t>The node identities and access rights are kept by MSP, in a separate ledger; when the access rights or ID of the node is changed, a smart contract is executed by the authorised node and the state changed is recorded in MSP ledger.</w:t>
      </w:r>
    </w:p>
    <w:p w:rsidR="006F5B84" w:rsidRDefault="006F5B84" w:rsidP="008A02C2">
      <w:pPr>
        <w:pStyle w:val="Heading3"/>
        <w:numPr>
          <w:ilvl w:val="1"/>
          <w:numId w:val="22"/>
        </w:numPr>
      </w:pPr>
      <w:bookmarkStart w:id="172" w:name="_Toc29591368"/>
      <w:r>
        <w:t>Inter-PDL communication</w:t>
      </w:r>
      <w:bookmarkEnd w:id="172"/>
    </w:p>
    <w:p w:rsidR="006F5B84" w:rsidRDefault="006F5B84" w:rsidP="006F5B84">
      <w:r>
        <w:t xml:space="preserve">Two PDLs should be able to connect through MSPs only and as MSP has no access to ledger data, this access should ask by a designated node (Admin node (AN)). When a PDL (i.e. ORG1-PDL) wishes to access data from other PDL (i.e. ORG2-PDL), the AN </w:t>
      </w:r>
      <w:r w:rsidR="00B868EA">
        <w:t>must</w:t>
      </w:r>
      <w:r>
        <w:t xml:space="preserve"> ask permi</w:t>
      </w:r>
      <w:r w:rsidR="008D316C">
        <w:t>ssion</w:t>
      </w:r>
      <w:r>
        <w:t xml:space="preserve"> from its local </w:t>
      </w:r>
      <w:r w:rsidR="00B868EA">
        <w:t>MSP (</w:t>
      </w:r>
      <w:r>
        <w:t xml:space="preserve">i.e.MSP1). The MSP then contacts the other MSP (i.e. MSP 2 in this example) by sending Access Request (AR). AR must define metrics of access (i.e. PDL ID, roles, duration and PKs of the nodes). </w:t>
      </w:r>
    </w:p>
    <w:p w:rsidR="006F5B84" w:rsidRDefault="006F5B84" w:rsidP="006F5B84">
      <w:pPr>
        <w:keepNext/>
        <w:jc w:val="center"/>
      </w:pPr>
      <w:r>
        <w:rPr>
          <w:noProof/>
          <w:lang w:eastAsia="en-GB"/>
        </w:rPr>
        <w:drawing>
          <wp:inline distT="0" distB="0" distL="0" distR="0" wp14:anchorId="1C2DCEAC" wp14:editId="245E4B9E">
            <wp:extent cx="2520000" cy="529509"/>
            <wp:effectExtent l="0" t="0" r="0" b="4445"/>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cess_reques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0000" cy="529509"/>
                    </a:xfrm>
                    <a:prstGeom prst="rect">
                      <a:avLst/>
                    </a:prstGeom>
                  </pic:spPr>
                </pic:pic>
              </a:graphicData>
            </a:graphic>
          </wp:inline>
        </w:drawing>
      </w:r>
    </w:p>
    <w:p w:rsidR="006F5B84" w:rsidRDefault="006F5B84" w:rsidP="006F5B84">
      <w:pPr>
        <w:pStyle w:val="Caption"/>
        <w:jc w:val="center"/>
      </w:pPr>
      <w:r>
        <w:t xml:space="preserve">Figure </w:t>
      </w:r>
      <w:fldSimple w:instr=" SEQ Figure \* ARABIC ">
        <w:r>
          <w:rPr>
            <w:noProof/>
          </w:rPr>
          <w:t>2</w:t>
        </w:r>
      </w:fldSimple>
      <w:r>
        <w:t>: MSP1 sends AR to MSP2</w:t>
      </w:r>
    </w:p>
    <w:p w:rsidR="006F5B84" w:rsidRDefault="006F5B84" w:rsidP="006F5B84">
      <w:r>
        <w:t>MSP2 grants access to its PDL by invoking SC; recording the request and access grant to its ledger and sending the Transaction ID to MSP 1.</w:t>
      </w:r>
    </w:p>
    <w:p w:rsidR="006F5B84" w:rsidRDefault="006F5B84" w:rsidP="006F5B84">
      <w:pPr>
        <w:keepNext/>
        <w:jc w:val="center"/>
      </w:pPr>
      <w:r>
        <w:rPr>
          <w:noProof/>
          <w:lang w:eastAsia="en-GB"/>
        </w:rPr>
        <w:drawing>
          <wp:inline distT="0" distB="0" distL="0" distR="0" wp14:anchorId="5087A98A" wp14:editId="7F7FF55C">
            <wp:extent cx="2520000" cy="456074"/>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firmati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0000" cy="456074"/>
                    </a:xfrm>
                    <a:prstGeom prst="rect">
                      <a:avLst/>
                    </a:prstGeom>
                  </pic:spPr>
                </pic:pic>
              </a:graphicData>
            </a:graphic>
          </wp:inline>
        </w:drawing>
      </w:r>
    </w:p>
    <w:p w:rsidR="006F5B84" w:rsidRDefault="006F5B84" w:rsidP="006F5B84">
      <w:pPr>
        <w:pStyle w:val="Caption"/>
        <w:jc w:val="center"/>
      </w:pPr>
      <w:r>
        <w:t xml:space="preserve">Figure </w:t>
      </w:r>
      <w:fldSimple w:instr=" SEQ Figure \* ARABIC ">
        <w:r>
          <w:rPr>
            <w:noProof/>
          </w:rPr>
          <w:t>3</w:t>
        </w:r>
      </w:fldSimple>
      <w:r>
        <w:t>: MSP confirms the access with Transaction ID</w:t>
      </w:r>
    </w:p>
    <w:p w:rsidR="006F5B84" w:rsidRDefault="006F5B84" w:rsidP="006F5B84"/>
    <w:p w:rsidR="006F5B84" w:rsidRPr="00902418" w:rsidRDefault="006F5B84" w:rsidP="006F5B84">
      <w:r>
        <w:t xml:space="preserve">MSP2 will subsequently record the keys of MSP1 and assign </w:t>
      </w:r>
      <w:r w:rsidR="008D316C">
        <w:t xml:space="preserve">the </w:t>
      </w:r>
      <w:r>
        <w:t>role (such as visiting peers with read</w:t>
      </w:r>
      <w:r w:rsidR="008D316C">
        <w:t>-</w:t>
      </w:r>
      <w:r>
        <w:t xml:space="preserve">only access). As soon as the duration elapsed, the access is revoked, and all the ledgers are updated. </w:t>
      </w:r>
    </w:p>
    <w:p w:rsidR="006F5B84" w:rsidRDefault="006F5B84" w:rsidP="006F5B84"/>
    <w:p w:rsidR="00C34D9C" w:rsidRDefault="00C34D9C" w:rsidP="0019604E">
      <w:pPr>
        <w:pStyle w:val="Heading1"/>
        <w:numPr>
          <w:ilvl w:val="0"/>
          <w:numId w:val="22"/>
        </w:numPr>
      </w:pPr>
      <w:r>
        <w:t xml:space="preserve"> </w:t>
      </w:r>
      <w:r w:rsidR="00026872">
        <w:tab/>
      </w:r>
      <w:bookmarkStart w:id="173" w:name="_Toc29591369"/>
      <w:r w:rsidRPr="0095186F">
        <w:t>Smart Contracts – Applications, solutions and Needs</w:t>
      </w:r>
      <w:bookmarkEnd w:id="173"/>
    </w:p>
    <w:p w:rsidR="0095186F" w:rsidRDefault="0095186F" w:rsidP="0019604E">
      <w:pPr>
        <w:pStyle w:val="Heading2"/>
        <w:numPr>
          <w:ilvl w:val="1"/>
          <w:numId w:val="22"/>
        </w:numPr>
      </w:pPr>
      <w:bookmarkStart w:id="174" w:name="_Toc29591370"/>
      <w:r>
        <w:t>Regulatory Aspects</w:t>
      </w:r>
      <w:bookmarkEnd w:id="174"/>
    </w:p>
    <w:p w:rsidR="00B868EA" w:rsidRPr="000C4789" w:rsidRDefault="00B6248B" w:rsidP="00B6248B">
      <w:pPr>
        <w:pStyle w:val="Heading2"/>
        <w:numPr>
          <w:ilvl w:val="1"/>
          <w:numId w:val="22"/>
        </w:numPr>
      </w:pPr>
      <w:bookmarkStart w:id="175" w:name="_Toc29591371"/>
      <w:r w:rsidRPr="00B6248B">
        <w:t>Security of the Contracts</w:t>
      </w:r>
      <w:bookmarkEnd w:id="175"/>
    </w:p>
    <w:p w:rsidR="008843FF" w:rsidRDefault="008843FF" w:rsidP="0019604E">
      <w:pPr>
        <w:pStyle w:val="Heading2"/>
        <w:numPr>
          <w:ilvl w:val="1"/>
          <w:numId w:val="22"/>
        </w:numPr>
      </w:pPr>
      <w:bookmarkStart w:id="176" w:name="_Toc29591372"/>
      <w:r>
        <w:t>Enforceability</w:t>
      </w:r>
      <w:bookmarkEnd w:id="176"/>
      <w:r>
        <w:t xml:space="preserve"> </w:t>
      </w:r>
    </w:p>
    <w:p w:rsidR="00B868EA" w:rsidRDefault="00B868EA" w:rsidP="00B6248B">
      <w:r>
        <w:t xml:space="preserve">Every contract or agreement should be enforced and respected; </w:t>
      </w:r>
      <w:r w:rsidR="009370B6">
        <w:t>the contract</w:t>
      </w:r>
      <w:r w:rsidR="002F5DDA">
        <w:t>s</w:t>
      </w:r>
      <w:r w:rsidR="009370B6">
        <w:t xml:space="preserve"> which cannot be enforced has no </w:t>
      </w:r>
      <w:r>
        <w:t>significance</w:t>
      </w:r>
      <w:r w:rsidR="009370B6">
        <w:t>. Enforceability in SCs can be achieved by two methods: by embedding the conditions in the code</w:t>
      </w:r>
      <w:r>
        <w:t>,</w:t>
      </w:r>
      <w:r w:rsidR="009370B6">
        <w:t xml:space="preserve"> and by monitoring </w:t>
      </w:r>
      <w:r w:rsidR="002F5DDA">
        <w:t>by the Regulatory Authority (RA)</w:t>
      </w:r>
      <w:r w:rsidR="009370B6">
        <w:t xml:space="preserve">. These two conditions are inter-related and </w:t>
      </w:r>
      <w:r>
        <w:t>should</w:t>
      </w:r>
      <w:r w:rsidR="009370B6">
        <w:t xml:space="preserve"> be achieved by the </w:t>
      </w:r>
      <w:r w:rsidR="002F5DDA">
        <w:t>supervision</w:t>
      </w:r>
      <w:r w:rsidR="009370B6">
        <w:t xml:space="preserve"> of the regulatory authority. </w:t>
      </w:r>
    </w:p>
    <w:p w:rsidR="00B868EA" w:rsidRDefault="00B868EA" w:rsidP="0019604E">
      <w:pPr>
        <w:pStyle w:val="Heading3"/>
        <w:numPr>
          <w:ilvl w:val="2"/>
          <w:numId w:val="22"/>
        </w:numPr>
      </w:pPr>
      <w:bookmarkStart w:id="177" w:name="_Toc29591373"/>
      <w:r>
        <w:lastRenderedPageBreak/>
        <w:t>The role of the regulatory authority:</w:t>
      </w:r>
      <w:bookmarkEnd w:id="177"/>
    </w:p>
    <w:p w:rsidR="008843FF" w:rsidRDefault="002F5DDA" w:rsidP="00B6248B">
      <w:r>
        <w:t xml:space="preserve">A Regulatory Authority can monitor one or many PDLs depends upon the industry requirements. Such as a group of car manufacturers, each managing their own PDL may wish to form a consortium monitored and managed by a RA. </w:t>
      </w:r>
      <w:r w:rsidR="00B868EA">
        <w:t xml:space="preserve">The presence of a </w:t>
      </w:r>
      <w:r>
        <w:t>RA</w:t>
      </w:r>
      <w:r w:rsidR="00B868EA">
        <w:t xml:space="preserve"> makes the </w:t>
      </w:r>
      <w:r>
        <w:t xml:space="preserve">participants of </w:t>
      </w:r>
      <w:r w:rsidR="00790651">
        <w:t>the consortium</w:t>
      </w:r>
      <w:r w:rsidR="00B868EA">
        <w:t xml:space="preserve"> to follow code-of-conduct</w:t>
      </w:r>
      <w:r>
        <w:t xml:space="preserve"> and the SCs to be respected</w:t>
      </w:r>
      <w:r w:rsidR="00B868EA">
        <w:t xml:space="preserve">. In the situations, where </w:t>
      </w:r>
      <w:r>
        <w:t>either</w:t>
      </w:r>
      <w:r w:rsidR="00B868EA">
        <w:t xml:space="preserve"> of the party doesn’t comply with the agreement </w:t>
      </w:r>
      <w:r>
        <w:t>RA</w:t>
      </w:r>
      <w:r w:rsidR="00B868EA">
        <w:t xml:space="preserve"> can step in and resolve the dispute. However, </w:t>
      </w:r>
      <w:r>
        <w:t xml:space="preserve">to ensure </w:t>
      </w:r>
      <w:r w:rsidR="00B868EA">
        <w:t>the</w:t>
      </w:r>
      <w:r>
        <w:t xml:space="preserve"> data privacy, RA</w:t>
      </w:r>
      <w:r w:rsidR="00B868EA">
        <w:t xml:space="preserve"> should have only contr</w:t>
      </w:r>
      <w:r>
        <w:t xml:space="preserve">olled access the ledgers’ data </w:t>
      </w:r>
      <w:r w:rsidR="00790651">
        <w:t>and should get involved only in the occurrences of disputes between the participants.</w:t>
      </w:r>
    </w:p>
    <w:p w:rsidR="00E7161E" w:rsidRPr="00B6248B" w:rsidRDefault="00E7161E" w:rsidP="00B6248B">
      <w:r w:rsidRPr="00E7161E">
        <w:rPr>
          <w:highlight w:val="yellow"/>
        </w:rPr>
        <w:t>Diagram</w:t>
      </w:r>
    </w:p>
    <w:p w:rsidR="0095186F" w:rsidRPr="0095186F" w:rsidRDefault="0095186F" w:rsidP="0095186F"/>
    <w:p w:rsidR="00C34D9C" w:rsidRDefault="00C34D9C" w:rsidP="0019604E">
      <w:pPr>
        <w:pStyle w:val="Heading1"/>
        <w:numPr>
          <w:ilvl w:val="0"/>
          <w:numId w:val="22"/>
        </w:numPr>
      </w:pPr>
      <w:r w:rsidRPr="0095186F">
        <w:t xml:space="preserve"> </w:t>
      </w:r>
      <w:r w:rsidR="00026872">
        <w:tab/>
      </w:r>
      <w:bookmarkStart w:id="178" w:name="_Toc29591374"/>
      <w:r w:rsidR="00277AA0">
        <w:t>Limitations of Smart Contracts</w:t>
      </w:r>
      <w:bookmarkEnd w:id="178"/>
    </w:p>
    <w:p w:rsidR="0095186F" w:rsidRDefault="00026872" w:rsidP="0019604E">
      <w:pPr>
        <w:pStyle w:val="Heading2"/>
        <w:numPr>
          <w:ilvl w:val="1"/>
          <w:numId w:val="22"/>
        </w:numPr>
      </w:pPr>
      <w:bookmarkStart w:id="179" w:name="_Toc29591375"/>
      <w:r>
        <w:tab/>
      </w:r>
      <w:r w:rsidR="00277AA0">
        <w:t>Inter and Intra system threats</w:t>
      </w:r>
      <w:bookmarkEnd w:id="179"/>
    </w:p>
    <w:p w:rsidR="00277AA0" w:rsidRPr="00277AA0" w:rsidRDefault="00026872" w:rsidP="0019604E">
      <w:pPr>
        <w:pStyle w:val="Heading2"/>
        <w:numPr>
          <w:ilvl w:val="1"/>
          <w:numId w:val="22"/>
        </w:numPr>
      </w:pPr>
      <w:bookmarkStart w:id="180" w:name="_Toc29591376"/>
      <w:r>
        <w:tab/>
      </w:r>
      <w:r w:rsidR="00277AA0">
        <w:t>Limitations</w:t>
      </w:r>
      <w:bookmarkEnd w:id="180"/>
    </w:p>
    <w:p w:rsidR="00C34D9C" w:rsidRPr="00C34D9C" w:rsidRDefault="00C34D9C" w:rsidP="00277AA0">
      <w:pPr>
        <w:pStyle w:val="Heading1"/>
        <w:ind w:left="0" w:firstLine="0"/>
      </w:pPr>
    </w:p>
    <w:p w:rsidR="00C34D9C" w:rsidRPr="00C34D9C" w:rsidRDefault="00C34D9C" w:rsidP="00C34D9C"/>
    <w:p w:rsidR="00C34D9C" w:rsidRPr="00C34D9C" w:rsidRDefault="00C34D9C" w:rsidP="00C34D9C">
      <w:pPr>
        <w:pStyle w:val="Heading2"/>
        <w:jc w:val="both"/>
      </w:pPr>
    </w:p>
    <w:p w:rsidR="00C34D9C" w:rsidRPr="00C34D9C" w:rsidRDefault="00C34D9C" w:rsidP="00C34D9C"/>
    <w:p w:rsidR="00C16207" w:rsidRPr="00484E99" w:rsidRDefault="00C16207" w:rsidP="00484E99">
      <w:pPr>
        <w:rPr>
          <w:lang w:val="en-US"/>
        </w:rPr>
      </w:pPr>
    </w:p>
    <w:p w:rsidR="000A778A" w:rsidRPr="008B156B" w:rsidRDefault="000A778A" w:rsidP="00F96E0B">
      <w:pPr>
        <w:jc w:val="both"/>
        <w:rPr>
          <w:rFonts w:ascii="Segoe UI" w:hAnsi="Segoe UI" w:cs="Segoe UI"/>
          <w:color w:val="FFFFFF"/>
          <w:sz w:val="17"/>
          <w:szCs w:val="17"/>
        </w:rPr>
      </w:pPr>
    </w:p>
    <w:p w:rsidR="000A778A" w:rsidRPr="008B156B" w:rsidRDefault="000A778A" w:rsidP="00F96E0B">
      <w:pPr>
        <w:jc w:val="both"/>
      </w:pPr>
    </w:p>
    <w:p w:rsidR="00125B10" w:rsidRDefault="00125B10" w:rsidP="00F96E0B">
      <w:pPr>
        <w:jc w:val="both"/>
      </w:pPr>
    </w:p>
    <w:p w:rsidR="008105FC" w:rsidRPr="008B156B" w:rsidRDefault="008105FC" w:rsidP="00F96E0B">
      <w:pPr>
        <w:jc w:val="both"/>
      </w:pPr>
    </w:p>
    <w:p w:rsidR="003B7153" w:rsidRDefault="00AD05F9" w:rsidP="00125B10">
      <w:pPr>
        <w:jc w:val="both"/>
        <w:rPr>
          <w:highlight w:val="yellow"/>
        </w:rPr>
      </w:pPr>
      <w:r w:rsidRPr="008B156B">
        <w:tab/>
      </w:r>
      <w:r w:rsidRPr="008B156B">
        <w:tab/>
      </w:r>
      <w:r w:rsidRPr="008B156B">
        <w:tab/>
      </w:r>
    </w:p>
    <w:p w:rsidR="00125B10" w:rsidRDefault="00125B10" w:rsidP="00125B10">
      <w:pPr>
        <w:jc w:val="both"/>
        <w:rPr>
          <w:highlight w:val="yellow"/>
        </w:rPr>
      </w:pPr>
    </w:p>
    <w:p w:rsidR="00125B10" w:rsidRDefault="00125B10" w:rsidP="00125B10">
      <w:pPr>
        <w:jc w:val="both"/>
        <w:rPr>
          <w:highlight w:val="yellow"/>
        </w:rPr>
      </w:pPr>
    </w:p>
    <w:p w:rsidR="00125B10" w:rsidRPr="003B7153" w:rsidRDefault="00125B10" w:rsidP="00125B10">
      <w:pPr>
        <w:jc w:val="both"/>
        <w:rPr>
          <w:highlight w:val="yellow"/>
        </w:rPr>
      </w:pPr>
    </w:p>
    <w:p w:rsidR="00BA2171" w:rsidRPr="00484E99" w:rsidRDefault="00BA2171" w:rsidP="00F96E0B">
      <w:pPr>
        <w:keepNext/>
        <w:spacing w:before="120" w:after="0"/>
        <w:ind w:left="-567"/>
        <w:jc w:val="both"/>
        <w:rPr>
          <w:rStyle w:val="Guidance"/>
          <w:highlight w:val="yellow"/>
        </w:rPr>
      </w:pPr>
      <w:bookmarkStart w:id="181" w:name="_Toc451246128"/>
    </w:p>
    <w:p w:rsidR="009C2BEA" w:rsidRPr="00484E99" w:rsidRDefault="009C2BEA" w:rsidP="00F96E0B">
      <w:pPr>
        <w:pStyle w:val="Heading9"/>
        <w:jc w:val="both"/>
        <w:rPr>
          <w:highlight w:val="yellow"/>
        </w:rPr>
      </w:pPr>
      <w:bookmarkStart w:id="182" w:name="_Toc29591377"/>
      <w:bookmarkStart w:id="183" w:name="_Toc486250568"/>
      <w:bookmarkStart w:id="184" w:name="_Toc486251384"/>
      <w:bookmarkStart w:id="185" w:name="_Toc486253321"/>
      <w:bookmarkStart w:id="186" w:name="_Toc486253349"/>
      <w:bookmarkStart w:id="187" w:name="_Toc486322665"/>
      <w:bookmarkStart w:id="188" w:name="_Toc527621357"/>
      <w:bookmarkStart w:id="189" w:name="_Toc527622206"/>
      <w:r w:rsidRPr="00484E99">
        <w:rPr>
          <w:highlight w:val="yellow"/>
        </w:rPr>
        <w:t>Annex B:</w:t>
      </w:r>
      <w:r w:rsidRPr="00484E99">
        <w:rPr>
          <w:highlight w:val="yellow"/>
        </w:rPr>
        <w:br/>
        <w:t>Title of annex</w:t>
      </w:r>
      <w:bookmarkEnd w:id="181"/>
      <w:bookmarkEnd w:id="182"/>
      <w:r w:rsidR="00BA2171" w:rsidRPr="00484E99">
        <w:rPr>
          <w:highlight w:val="yellow"/>
        </w:rPr>
        <w:t xml:space="preserve"> </w:t>
      </w:r>
      <w:bookmarkEnd w:id="183"/>
      <w:bookmarkEnd w:id="184"/>
      <w:bookmarkEnd w:id="185"/>
      <w:bookmarkEnd w:id="186"/>
      <w:bookmarkEnd w:id="187"/>
      <w:bookmarkEnd w:id="188"/>
      <w:bookmarkEnd w:id="189"/>
    </w:p>
    <w:p w:rsidR="009C2BEA" w:rsidRPr="00484E99" w:rsidRDefault="009C2BEA" w:rsidP="00F96E0B">
      <w:pPr>
        <w:pStyle w:val="Heading1"/>
        <w:jc w:val="both"/>
        <w:rPr>
          <w:highlight w:val="yellow"/>
        </w:rPr>
      </w:pPr>
      <w:bookmarkStart w:id="190" w:name="_Toc451246129"/>
      <w:bookmarkStart w:id="191" w:name="_Toc486250569"/>
      <w:bookmarkStart w:id="192" w:name="_Toc486251385"/>
      <w:bookmarkStart w:id="193" w:name="_Toc486253322"/>
      <w:bookmarkStart w:id="194" w:name="_Toc486253350"/>
      <w:bookmarkStart w:id="195" w:name="_Toc486322666"/>
      <w:bookmarkStart w:id="196" w:name="_Toc527621358"/>
      <w:bookmarkStart w:id="197" w:name="_Toc527622207"/>
      <w:bookmarkStart w:id="198" w:name="_Toc29591378"/>
      <w:r w:rsidRPr="00484E99">
        <w:rPr>
          <w:highlight w:val="yellow"/>
        </w:rPr>
        <w:t>B.1</w:t>
      </w:r>
      <w:r w:rsidR="005B139D" w:rsidRPr="00484E99">
        <w:rPr>
          <w:highlight w:val="yellow"/>
        </w:rPr>
        <w:tab/>
      </w:r>
      <w:r w:rsidRPr="00484E99">
        <w:rPr>
          <w:highlight w:val="yellow"/>
        </w:rPr>
        <w:t>First clause of the annex</w:t>
      </w:r>
      <w:bookmarkEnd w:id="190"/>
      <w:bookmarkEnd w:id="191"/>
      <w:bookmarkEnd w:id="192"/>
      <w:bookmarkEnd w:id="193"/>
      <w:bookmarkEnd w:id="194"/>
      <w:bookmarkEnd w:id="195"/>
      <w:bookmarkEnd w:id="196"/>
      <w:bookmarkEnd w:id="197"/>
      <w:bookmarkEnd w:id="198"/>
      <w:r w:rsidRPr="00484E99">
        <w:rPr>
          <w:highlight w:val="yellow"/>
        </w:rPr>
        <w:t xml:space="preserve"> </w:t>
      </w:r>
    </w:p>
    <w:p w:rsidR="009C2BEA" w:rsidRPr="00484E99" w:rsidRDefault="009C2BEA" w:rsidP="00F96E0B">
      <w:pPr>
        <w:pStyle w:val="Heading2"/>
        <w:jc w:val="both"/>
        <w:rPr>
          <w:highlight w:val="yellow"/>
        </w:rPr>
      </w:pPr>
      <w:bookmarkStart w:id="199" w:name="_Toc451246130"/>
      <w:bookmarkStart w:id="200" w:name="_Toc486250570"/>
      <w:bookmarkStart w:id="201" w:name="_Toc486251386"/>
      <w:bookmarkStart w:id="202" w:name="_Toc486253323"/>
      <w:bookmarkStart w:id="203" w:name="_Toc486253351"/>
      <w:bookmarkStart w:id="204" w:name="_Toc486322667"/>
      <w:bookmarkStart w:id="205" w:name="_Toc527621359"/>
      <w:bookmarkStart w:id="206" w:name="_Toc527622208"/>
      <w:bookmarkStart w:id="207" w:name="_Toc29591379"/>
      <w:r w:rsidRPr="00484E99">
        <w:rPr>
          <w:highlight w:val="yellow"/>
        </w:rPr>
        <w:t>B.1.1</w:t>
      </w:r>
      <w:r w:rsidRPr="00484E99">
        <w:rPr>
          <w:highlight w:val="yellow"/>
        </w:rPr>
        <w:tab/>
        <w:t>First subdivided clause of the annex</w:t>
      </w:r>
      <w:bookmarkEnd w:id="199"/>
      <w:bookmarkEnd w:id="200"/>
      <w:bookmarkEnd w:id="201"/>
      <w:bookmarkEnd w:id="202"/>
      <w:bookmarkEnd w:id="203"/>
      <w:bookmarkEnd w:id="204"/>
      <w:bookmarkEnd w:id="205"/>
      <w:bookmarkEnd w:id="206"/>
      <w:bookmarkEnd w:id="207"/>
    </w:p>
    <w:p w:rsidR="009C2BEA" w:rsidRPr="00484E99" w:rsidRDefault="009C2BEA" w:rsidP="00F96E0B">
      <w:pPr>
        <w:jc w:val="both"/>
        <w:rPr>
          <w:highlight w:val="yellow"/>
        </w:rPr>
      </w:pPr>
      <w:r w:rsidRPr="00484E99">
        <w:rPr>
          <w:highlight w:val="yellow"/>
        </w:rPr>
        <w:t>&lt;Text&gt;.</w:t>
      </w:r>
    </w:p>
    <w:p w:rsidR="00BA2171" w:rsidRPr="00484E99" w:rsidRDefault="00BA2171" w:rsidP="00F96E0B">
      <w:pPr>
        <w:keepNext/>
        <w:spacing w:before="120" w:after="0"/>
        <w:ind w:left="-567"/>
        <w:jc w:val="both"/>
        <w:rPr>
          <w:rStyle w:val="Guidance"/>
          <w:highlight w:val="yellow"/>
        </w:rPr>
      </w:pPr>
      <w:bookmarkStart w:id="208" w:name="_Toc451246131"/>
      <w:r w:rsidRPr="00484E99">
        <w:rPr>
          <w:rStyle w:val="Guidance"/>
          <w:highlight w:val="yellow"/>
        </w:rPr>
        <w:lastRenderedPageBreak/>
        <w:t>&lt;PAGE BREAK&gt;</w:t>
      </w:r>
    </w:p>
    <w:p w:rsidR="00BA1D10" w:rsidRPr="00484E99" w:rsidRDefault="0008247B" w:rsidP="00484E99">
      <w:pPr>
        <w:pStyle w:val="Heading9"/>
        <w:jc w:val="both"/>
        <w:rPr>
          <w:highlight w:val="yellow"/>
          <w:lang w:eastAsia="x-none"/>
        </w:rPr>
      </w:pPr>
      <w:bookmarkStart w:id="209" w:name="_Toc29591380"/>
      <w:bookmarkStart w:id="210" w:name="_Toc486250571"/>
      <w:bookmarkStart w:id="211" w:name="_Toc486251387"/>
      <w:bookmarkStart w:id="212" w:name="_Toc486253324"/>
      <w:bookmarkStart w:id="213" w:name="_Toc486253352"/>
      <w:bookmarkStart w:id="214" w:name="_Toc486322668"/>
      <w:bookmarkStart w:id="215" w:name="_Toc527621360"/>
      <w:bookmarkStart w:id="216" w:name="_Toc527622209"/>
      <w:r w:rsidRPr="00484E99">
        <w:rPr>
          <w:highlight w:val="yellow"/>
        </w:rPr>
        <w:t xml:space="preserve">Annex </w:t>
      </w:r>
      <w:r w:rsidR="00DE5A20" w:rsidRPr="00484E99">
        <w:rPr>
          <w:color w:val="76923C"/>
          <w:highlight w:val="yellow"/>
        </w:rPr>
        <w:t>&lt;</w:t>
      </w:r>
      <w:r w:rsidR="000D3B33" w:rsidRPr="00484E99">
        <w:rPr>
          <w:highlight w:val="yellow"/>
        </w:rPr>
        <w:t>L</w:t>
      </w:r>
      <w:r w:rsidR="00DE5A20" w:rsidRPr="00484E99">
        <w:rPr>
          <w:color w:val="76923C"/>
          <w:highlight w:val="yellow"/>
        </w:rPr>
        <w:t>&gt;</w:t>
      </w:r>
      <w:r w:rsidRPr="00484E99">
        <w:rPr>
          <w:highlight w:val="yellow"/>
        </w:rPr>
        <w:t>:</w:t>
      </w:r>
      <w:r w:rsidRPr="00484E99">
        <w:rPr>
          <w:highlight w:val="yellow"/>
        </w:rPr>
        <w:br/>
        <w:t>Authors &amp; contributors</w:t>
      </w:r>
      <w:bookmarkEnd w:id="208"/>
      <w:bookmarkEnd w:id="209"/>
      <w:r w:rsidR="0003103C" w:rsidRPr="00484E99">
        <w:rPr>
          <w:highlight w:val="yellow"/>
        </w:rPr>
        <w:t xml:space="preserve"> </w:t>
      </w:r>
      <w:bookmarkEnd w:id="210"/>
      <w:bookmarkEnd w:id="211"/>
      <w:bookmarkEnd w:id="212"/>
      <w:bookmarkEnd w:id="213"/>
      <w:bookmarkEnd w:id="214"/>
      <w:bookmarkEnd w:id="215"/>
      <w:bookmarkEnd w:id="216"/>
    </w:p>
    <w:p w:rsidR="0008247B" w:rsidRPr="00484E99" w:rsidRDefault="0008247B" w:rsidP="00F96E0B">
      <w:pPr>
        <w:widowControl w:val="0"/>
        <w:jc w:val="both"/>
        <w:rPr>
          <w:rStyle w:val="Guidance"/>
          <w:i w:val="0"/>
          <w:color w:val="17365D"/>
          <w:highlight w:val="yellow"/>
        </w:rPr>
      </w:pPr>
      <w:r w:rsidRPr="00484E99">
        <w:rPr>
          <w:highlight w:val="yellow"/>
        </w:rPr>
        <w:t xml:space="preserve">The following people have contributed to </w:t>
      </w:r>
      <w:r w:rsidR="00A13E15" w:rsidRPr="00484E99">
        <w:rPr>
          <w:highlight w:val="yellow"/>
        </w:rPr>
        <w:t>the present document</w:t>
      </w:r>
      <w:r w:rsidRPr="00484E99">
        <w:rPr>
          <w:rStyle w:val="Guidance"/>
          <w:i w:val="0"/>
          <w:color w:val="17365D"/>
          <w:highlight w:val="yellow"/>
        </w:rPr>
        <w:t>:</w:t>
      </w:r>
    </w:p>
    <w:p w:rsidR="0008247B" w:rsidRPr="00484E99" w:rsidRDefault="0008247B" w:rsidP="00F96E0B">
      <w:pPr>
        <w:widowControl w:val="0"/>
        <w:jc w:val="both"/>
        <w:rPr>
          <w:highlight w:val="yellow"/>
          <w:lang w:eastAsia="en-GB"/>
        </w:rPr>
      </w:pPr>
      <w:r w:rsidRPr="00484E99">
        <w:rPr>
          <w:b/>
          <w:highlight w:val="yellow"/>
          <w:lang w:eastAsia="en-GB"/>
        </w:rPr>
        <w:t>Rapporteur</w:t>
      </w:r>
      <w:r w:rsidRPr="00484E99">
        <w:rPr>
          <w:highlight w:val="yellow"/>
          <w:lang w:eastAsia="en-GB"/>
        </w:rPr>
        <w:t>:</w:t>
      </w:r>
      <w:r w:rsidRPr="00484E99">
        <w:rPr>
          <w:highlight w:val="yellow"/>
          <w:lang w:eastAsia="en-GB"/>
        </w:rPr>
        <w:br/>
      </w:r>
      <w:bookmarkStart w:id="217" w:name="OLE_LINK1"/>
      <w:bookmarkStart w:id="218" w:name="OLE_LINK2"/>
      <w:r w:rsidRPr="00484E99">
        <w:rPr>
          <w:highlight w:val="yellow"/>
          <w:lang w:eastAsia="en-GB"/>
        </w:rPr>
        <w:t xml:space="preserve">Title, </w:t>
      </w:r>
      <w:proofErr w:type="spellStart"/>
      <w:r w:rsidRPr="00484E99">
        <w:rPr>
          <w:highlight w:val="yellow"/>
          <w:lang w:eastAsia="en-GB"/>
        </w:rPr>
        <w:t>Firstname</w:t>
      </w:r>
      <w:proofErr w:type="spellEnd"/>
      <w:r w:rsidRPr="00484E99">
        <w:rPr>
          <w:highlight w:val="yellow"/>
          <w:lang w:eastAsia="en-GB"/>
        </w:rPr>
        <w:t xml:space="preserve">, </w:t>
      </w:r>
      <w:proofErr w:type="spellStart"/>
      <w:r w:rsidRPr="00484E99">
        <w:rPr>
          <w:highlight w:val="yellow"/>
          <w:lang w:eastAsia="en-GB"/>
        </w:rPr>
        <w:t>Lastname</w:t>
      </w:r>
      <w:proofErr w:type="spellEnd"/>
      <w:r w:rsidRPr="00484E99">
        <w:rPr>
          <w:highlight w:val="yellow"/>
          <w:lang w:eastAsia="en-GB"/>
        </w:rPr>
        <w:t>, company</w:t>
      </w:r>
      <w:bookmarkEnd w:id="217"/>
      <w:bookmarkEnd w:id="218"/>
    </w:p>
    <w:p w:rsidR="0008247B" w:rsidRPr="00484E99" w:rsidRDefault="0008247B" w:rsidP="00F96E0B">
      <w:pPr>
        <w:widowControl w:val="0"/>
        <w:jc w:val="both"/>
        <w:rPr>
          <w:highlight w:val="yellow"/>
        </w:rPr>
      </w:pPr>
      <w:r w:rsidRPr="00484E99">
        <w:rPr>
          <w:b/>
          <w:highlight w:val="yellow"/>
          <w:lang w:eastAsia="en-GB"/>
        </w:rPr>
        <w:t>Other contributors</w:t>
      </w:r>
      <w:r w:rsidRPr="00484E99">
        <w:rPr>
          <w:highlight w:val="yellow"/>
          <w:lang w:eastAsia="en-GB"/>
        </w:rPr>
        <w:t>:</w:t>
      </w:r>
      <w:r w:rsidRPr="00484E99">
        <w:rPr>
          <w:i/>
          <w:highlight w:val="yellow"/>
          <w:lang w:eastAsia="en-GB"/>
        </w:rPr>
        <w:br/>
      </w:r>
      <w:r w:rsidRPr="00484E99">
        <w:rPr>
          <w:highlight w:val="yellow"/>
          <w:lang w:eastAsia="en-GB"/>
        </w:rPr>
        <w:t xml:space="preserve">Title, </w:t>
      </w:r>
      <w:proofErr w:type="spellStart"/>
      <w:r w:rsidRPr="00484E99">
        <w:rPr>
          <w:highlight w:val="yellow"/>
          <w:lang w:eastAsia="en-GB"/>
        </w:rPr>
        <w:t>Firstname</w:t>
      </w:r>
      <w:proofErr w:type="spellEnd"/>
      <w:r w:rsidRPr="00484E99">
        <w:rPr>
          <w:highlight w:val="yellow"/>
          <w:lang w:eastAsia="en-GB"/>
        </w:rPr>
        <w:t xml:space="preserve">, </w:t>
      </w:r>
      <w:proofErr w:type="spellStart"/>
      <w:r w:rsidRPr="00484E99">
        <w:rPr>
          <w:highlight w:val="yellow"/>
          <w:lang w:eastAsia="en-GB"/>
        </w:rPr>
        <w:t>Lastname</w:t>
      </w:r>
      <w:proofErr w:type="spellEnd"/>
      <w:r w:rsidRPr="00484E99">
        <w:rPr>
          <w:highlight w:val="yellow"/>
          <w:lang w:eastAsia="en-GB"/>
        </w:rPr>
        <w:t>, company</w:t>
      </w:r>
    </w:p>
    <w:p w:rsidR="00BA2171" w:rsidRPr="00484E99" w:rsidRDefault="00BA2171" w:rsidP="00F96E0B">
      <w:pPr>
        <w:keepNext/>
        <w:spacing w:before="120" w:after="0"/>
        <w:ind w:left="-567"/>
        <w:jc w:val="both"/>
        <w:rPr>
          <w:rStyle w:val="Guidance"/>
          <w:highlight w:val="yellow"/>
        </w:rPr>
      </w:pPr>
      <w:bookmarkStart w:id="219" w:name="_Toc451246132"/>
      <w:r w:rsidRPr="00484E99">
        <w:rPr>
          <w:rStyle w:val="Guidance"/>
          <w:highlight w:val="yellow"/>
        </w:rPr>
        <w:t>&lt;PAGE BREAK&gt;</w:t>
      </w:r>
    </w:p>
    <w:p w:rsidR="009C2BEA" w:rsidRPr="00484E99" w:rsidRDefault="009C2BEA" w:rsidP="00F96E0B">
      <w:pPr>
        <w:pStyle w:val="Heading9"/>
        <w:jc w:val="both"/>
        <w:rPr>
          <w:i/>
          <w:color w:val="76923C"/>
          <w:sz w:val="24"/>
          <w:szCs w:val="24"/>
          <w:highlight w:val="yellow"/>
        </w:rPr>
      </w:pPr>
      <w:bookmarkStart w:id="220" w:name="_Toc486250572"/>
      <w:bookmarkStart w:id="221" w:name="_Toc486251388"/>
      <w:bookmarkStart w:id="222" w:name="_Toc486253325"/>
      <w:bookmarkStart w:id="223" w:name="_Toc486253353"/>
      <w:bookmarkStart w:id="224" w:name="_Toc486322669"/>
      <w:bookmarkStart w:id="225" w:name="_Toc527621361"/>
      <w:bookmarkStart w:id="226" w:name="_Toc527622210"/>
      <w:bookmarkStart w:id="227" w:name="_Toc29591381"/>
      <w:r w:rsidRPr="00484E99">
        <w:rPr>
          <w:highlight w:val="yellow"/>
        </w:rPr>
        <w:t>Annex</w:t>
      </w:r>
      <w:r w:rsidRPr="008B156B">
        <w:t xml:space="preserve"> </w:t>
      </w:r>
      <w:r w:rsidR="00DE5A20" w:rsidRPr="008B156B">
        <w:rPr>
          <w:color w:val="76923C"/>
        </w:rPr>
        <w:t>&lt;</w:t>
      </w:r>
      <w:r w:rsidR="000D3B33" w:rsidRPr="008B156B">
        <w:t>L+1</w:t>
      </w:r>
      <w:r w:rsidR="00DE5A20" w:rsidRPr="008B156B">
        <w:rPr>
          <w:color w:val="76923C"/>
        </w:rPr>
        <w:t>&gt;</w:t>
      </w:r>
      <w:r w:rsidRPr="008B156B">
        <w:t>:</w:t>
      </w:r>
      <w:r w:rsidRPr="008B156B">
        <w:br/>
      </w:r>
      <w:r w:rsidRPr="00484E99">
        <w:rPr>
          <w:highlight w:val="yellow"/>
        </w:rPr>
        <w:t>Bibliography</w:t>
      </w:r>
      <w:bookmarkEnd w:id="219"/>
      <w:r w:rsidR="0003103C" w:rsidRPr="00484E99">
        <w:rPr>
          <w:highlight w:val="yellow"/>
        </w:rPr>
        <w:t xml:space="preserve"> </w:t>
      </w:r>
      <w:r w:rsidR="0003103C" w:rsidRPr="00484E99">
        <w:rPr>
          <w:i/>
          <w:color w:val="76923C"/>
          <w:sz w:val="24"/>
          <w:szCs w:val="24"/>
          <w:highlight w:val="yellow"/>
        </w:rPr>
        <w:t>(style H9)</w:t>
      </w:r>
      <w:bookmarkEnd w:id="220"/>
      <w:bookmarkEnd w:id="221"/>
      <w:bookmarkEnd w:id="222"/>
      <w:bookmarkEnd w:id="223"/>
      <w:bookmarkEnd w:id="224"/>
      <w:bookmarkEnd w:id="225"/>
      <w:bookmarkEnd w:id="226"/>
      <w:bookmarkEnd w:id="227"/>
    </w:p>
    <w:p w:rsidR="00963EBC" w:rsidRPr="00484E99" w:rsidRDefault="00963EBC" w:rsidP="00F96E0B">
      <w:pPr>
        <w:keepNext/>
        <w:keepLines/>
        <w:jc w:val="both"/>
        <w:rPr>
          <w:rStyle w:val="Guidance"/>
          <w:highlight w:val="yellow"/>
        </w:rPr>
      </w:pPr>
    </w:p>
    <w:p w:rsidR="00963EBC" w:rsidRPr="00484E99" w:rsidRDefault="000D3B33" w:rsidP="00F96E0B">
      <w:pPr>
        <w:keepNext/>
        <w:keepLines/>
        <w:jc w:val="both"/>
        <w:rPr>
          <w:rStyle w:val="Guidance"/>
          <w:highlight w:val="yellow"/>
        </w:rPr>
      </w:pPr>
      <w:bookmarkStart w:id="228" w:name="_Hlk527036802"/>
      <w:r w:rsidRPr="00484E99">
        <w:rPr>
          <w:rStyle w:val="Guidance"/>
          <w:highlight w:val="yellow"/>
        </w:rPr>
        <w:t>The "Bibliography" annex identifies additional reading material not mentioned anywhere in an ETSI deliverable including annexes. These publications might or might not be publicly available (no check is made by the Secretariat).</w:t>
      </w:r>
      <w:bookmarkEnd w:id="228"/>
    </w:p>
    <w:p w:rsidR="00963EBC" w:rsidRPr="00484E99" w:rsidRDefault="00963EBC" w:rsidP="00F96E0B">
      <w:pPr>
        <w:jc w:val="both"/>
        <w:rPr>
          <w:rStyle w:val="Guidance"/>
          <w:highlight w:val="yellow"/>
        </w:rPr>
      </w:pPr>
      <w:r w:rsidRPr="00484E99">
        <w:rPr>
          <w:rStyle w:val="Guidance"/>
          <w:highlight w:val="yellow"/>
        </w:rPr>
        <w:t xml:space="preserve">The Bibliography </w:t>
      </w:r>
      <w:r w:rsidRPr="00484E99">
        <w:rPr>
          <w:rStyle w:val="Guidance"/>
          <w:b/>
          <w:highlight w:val="yellow"/>
        </w:rPr>
        <w:t>shall include</w:t>
      </w:r>
      <w:r w:rsidRPr="00484E99">
        <w:rPr>
          <w:rStyle w:val="Guidance"/>
          <w:highlight w:val="yellow"/>
        </w:rPr>
        <w:t xml:space="preserve"> list of standards, books, articles, or other sources on a particular subject which are not </w:t>
      </w:r>
      <w:bookmarkStart w:id="229" w:name="_Hlk527036850"/>
      <w:r w:rsidR="000D3B33" w:rsidRPr="00484E99">
        <w:rPr>
          <w:rStyle w:val="Guidance"/>
          <w:highlight w:val="yellow"/>
        </w:rPr>
        <w:t>cited anywhere in an ETSI deliverable including annexes.</w:t>
      </w:r>
      <w:bookmarkEnd w:id="229"/>
    </w:p>
    <w:p w:rsidR="00963EBC" w:rsidRPr="00484E99" w:rsidRDefault="00963EBC" w:rsidP="00F96E0B">
      <w:pPr>
        <w:jc w:val="both"/>
        <w:rPr>
          <w:rStyle w:val="Guidance"/>
          <w:b/>
          <w:highlight w:val="yellow"/>
        </w:rPr>
      </w:pPr>
      <w:r w:rsidRPr="00484E99">
        <w:rPr>
          <w:rStyle w:val="Guidance"/>
          <w:highlight w:val="yellow"/>
        </w:rPr>
        <w:t xml:space="preserve">The Bibliography </w:t>
      </w:r>
      <w:r w:rsidRPr="00484E99">
        <w:rPr>
          <w:rStyle w:val="Guidance"/>
          <w:b/>
          <w:highlight w:val="yellow"/>
        </w:rPr>
        <w:t>shall not include</w:t>
      </w:r>
      <w:r w:rsidRPr="00484E99">
        <w:rPr>
          <w:rStyle w:val="Guidance"/>
          <w:highlight w:val="yellow"/>
        </w:rPr>
        <w:t xml:space="preserve"> </w:t>
      </w:r>
      <w:bookmarkStart w:id="230" w:name="_Hlk527036901"/>
      <w:r w:rsidR="000D3B33" w:rsidRPr="00484E99">
        <w:rPr>
          <w:rFonts w:ascii="Arial" w:hAnsi="Arial" w:cs="Arial"/>
          <w:i/>
          <w:color w:val="76923C"/>
          <w:sz w:val="18"/>
          <w:szCs w:val="18"/>
          <w:highlight w:val="yellow"/>
        </w:rPr>
        <w:t>documents listed in clauses 2.1 and 2.2.</w:t>
      </w:r>
      <w:bookmarkEnd w:id="230"/>
    </w:p>
    <w:bookmarkStart w:id="231" w:name="_Hlk527451098"/>
    <w:p w:rsidR="000D3B33" w:rsidRPr="00484E99" w:rsidRDefault="000D3B33" w:rsidP="00F96E0B">
      <w:pPr>
        <w:jc w:val="both"/>
        <w:rPr>
          <w:rStyle w:val="Guidance"/>
          <w:b/>
          <w:highlight w:val="yellow"/>
        </w:rPr>
      </w:pPr>
      <w:r w:rsidRPr="00484E99">
        <w:rPr>
          <w:rFonts w:ascii="Arial" w:hAnsi="Arial" w:cs="Arial"/>
          <w:i/>
          <w:color w:val="76923C"/>
          <w:sz w:val="18"/>
          <w:szCs w:val="18"/>
          <w:highlight w:val="yellow"/>
          <w:lang w:eastAsia="en-GB"/>
        </w:rPr>
        <w:fldChar w:fldCharType="begin"/>
      </w:r>
      <w:r w:rsidRPr="00484E99">
        <w:rPr>
          <w:rFonts w:ascii="Arial" w:hAnsi="Arial" w:cs="Arial"/>
          <w:i/>
          <w:color w:val="76923C"/>
          <w:sz w:val="18"/>
          <w:szCs w:val="18"/>
          <w:highlight w:val="yellow"/>
          <w:lang w:eastAsia="en-GB"/>
        </w:rPr>
        <w:instrText xml:space="preserve"> HYPERLINK "https://portal.etsi.org/Services/editHelp!/Howtostart/ETSIDraftingRules.aspx" </w:instrText>
      </w:r>
      <w:r w:rsidRPr="00484E99">
        <w:rPr>
          <w:rFonts w:ascii="Arial" w:hAnsi="Arial" w:cs="Arial"/>
          <w:i/>
          <w:color w:val="76923C"/>
          <w:sz w:val="18"/>
          <w:szCs w:val="18"/>
          <w:highlight w:val="yellow"/>
          <w:lang w:eastAsia="en-GB"/>
        </w:rPr>
        <w:fldChar w:fldCharType="separate"/>
      </w:r>
      <w:r w:rsidRPr="00484E99">
        <w:rPr>
          <w:rStyle w:val="Hyperlink"/>
          <w:rFonts w:ascii="Arial" w:hAnsi="Arial" w:cs="Arial"/>
          <w:i/>
          <w:sz w:val="18"/>
          <w:szCs w:val="18"/>
          <w:highlight w:val="yellow"/>
          <w:lang w:eastAsia="en-GB"/>
        </w:rPr>
        <w:t>ETSI Drafting Rules</w:t>
      </w:r>
      <w:r w:rsidRPr="00484E99">
        <w:rPr>
          <w:rStyle w:val="Hyperlink"/>
          <w:highlight w:val="yellow"/>
        </w:rPr>
        <w:t xml:space="preserve"> (</w:t>
      </w:r>
      <w:r w:rsidRPr="00484E99">
        <w:rPr>
          <w:rStyle w:val="Hyperlink"/>
          <w:rFonts w:ascii="Arial" w:hAnsi="Arial" w:cs="Arial"/>
          <w:i/>
          <w:sz w:val="18"/>
          <w:szCs w:val="18"/>
          <w:highlight w:val="yellow"/>
        </w:rPr>
        <w:t>EDRs)</w:t>
      </w:r>
      <w:r w:rsidRPr="00484E99">
        <w:rPr>
          <w:rFonts w:ascii="Arial" w:hAnsi="Arial" w:cs="Arial"/>
          <w:i/>
          <w:color w:val="76923C"/>
          <w:sz w:val="18"/>
          <w:szCs w:val="18"/>
          <w:highlight w:val="yellow"/>
          <w:lang w:eastAsia="en-GB"/>
        </w:rPr>
        <w:fldChar w:fldCharType="end"/>
      </w:r>
      <w:r w:rsidRPr="00484E99">
        <w:rPr>
          <w:rStyle w:val="Hyperlink"/>
          <w:rFonts w:ascii="Arial" w:hAnsi="Arial" w:cs="Arial"/>
          <w:i/>
          <w:color w:val="76923C"/>
          <w:sz w:val="18"/>
          <w:szCs w:val="18"/>
          <w:highlight w:val="yellow"/>
        </w:rPr>
        <w:t>,</w:t>
      </w:r>
      <w:r w:rsidRPr="00484E99">
        <w:rPr>
          <w:rStyle w:val="Guidance"/>
          <w:highlight w:val="yellow"/>
        </w:rPr>
        <w:t xml:space="preserve"> clause</w:t>
      </w:r>
      <w:r w:rsidRPr="00484E99" w:rsidDel="008A125D">
        <w:rPr>
          <w:rStyle w:val="Guidance"/>
          <w:highlight w:val="yellow"/>
        </w:rPr>
        <w:t xml:space="preserve"> </w:t>
      </w:r>
      <w:r w:rsidRPr="00484E99">
        <w:rPr>
          <w:rStyle w:val="Guidance"/>
          <w:highlight w:val="yellow"/>
        </w:rPr>
        <w:t>2.14.</w:t>
      </w:r>
      <w:bookmarkEnd w:id="231"/>
    </w:p>
    <w:p w:rsidR="00963EBC" w:rsidRPr="00484E99" w:rsidRDefault="00963EBC" w:rsidP="00F96E0B">
      <w:pPr>
        <w:pStyle w:val="B1"/>
        <w:shd w:val="clear" w:color="auto" w:fill="CCCCCC"/>
        <w:jc w:val="both"/>
        <w:rPr>
          <w:highlight w:val="yellow"/>
        </w:rPr>
      </w:pPr>
      <w:r w:rsidRPr="00484E99">
        <w:rPr>
          <w:highlight w:val="yellow"/>
        </w:rPr>
        <w:t xml:space="preserve">Use </w:t>
      </w:r>
      <w:r w:rsidRPr="00484E99">
        <w:rPr>
          <w:b/>
          <w:bCs/>
          <w:highlight w:val="yellow"/>
        </w:rPr>
        <w:t xml:space="preserve">Heading 9 </w:t>
      </w:r>
      <w:r w:rsidRPr="00484E99">
        <w:rPr>
          <w:highlight w:val="yellow"/>
        </w:rPr>
        <w:t xml:space="preserve">style for the "Bibliography" annex, see clause 2.13 of the </w:t>
      </w:r>
      <w:hyperlink r:id="rId21" w:history="1">
        <w:r w:rsidR="00AC20EF" w:rsidRPr="00484E99">
          <w:rPr>
            <w:rStyle w:val="Hyperlink"/>
            <w:highlight w:val="yellow"/>
          </w:rPr>
          <w:t>EDRs</w:t>
        </w:r>
      </w:hyperlink>
      <w:r w:rsidRPr="00484E99">
        <w:rPr>
          <w:highlight w:val="yellow"/>
        </w:rPr>
        <w:t xml:space="preserve"> for examples.</w:t>
      </w:r>
    </w:p>
    <w:p w:rsidR="00963EBC" w:rsidRPr="00484E99" w:rsidRDefault="00963EBC" w:rsidP="00F96E0B">
      <w:pPr>
        <w:pStyle w:val="B1"/>
        <w:shd w:val="clear" w:color="auto" w:fill="CCCCCC"/>
        <w:jc w:val="both"/>
        <w:rPr>
          <w:highlight w:val="yellow"/>
        </w:rPr>
      </w:pPr>
      <w:r w:rsidRPr="00484E99">
        <w:rPr>
          <w:highlight w:val="yellow"/>
        </w:rPr>
        <w:t xml:space="preserve">For the listed material use the </w:t>
      </w:r>
      <w:r w:rsidRPr="00484E99">
        <w:rPr>
          <w:b/>
          <w:highlight w:val="yellow"/>
        </w:rPr>
        <w:t>Normal</w:t>
      </w:r>
      <w:r w:rsidRPr="00484E99">
        <w:rPr>
          <w:highlight w:val="yellow"/>
        </w:rPr>
        <w:t xml:space="preserve"> style or bulleted lists (e.g. </w:t>
      </w:r>
      <w:r w:rsidRPr="00484E99">
        <w:rPr>
          <w:b/>
          <w:bCs/>
          <w:highlight w:val="yellow"/>
        </w:rPr>
        <w:t>B1+</w:t>
      </w:r>
      <w:r w:rsidRPr="00484E99">
        <w:rPr>
          <w:highlight w:val="yellow"/>
        </w:rPr>
        <w:t>), do not use numbered references.</w:t>
      </w:r>
    </w:p>
    <w:p w:rsidR="000D3B33" w:rsidRPr="00484E99" w:rsidRDefault="000D3B33" w:rsidP="00F96E0B">
      <w:pPr>
        <w:keepLines/>
        <w:ind w:left="1702" w:hanging="1418"/>
        <w:jc w:val="both"/>
        <w:rPr>
          <w:rFonts w:ascii="Arial" w:hAnsi="Arial" w:cs="Arial"/>
          <w:i/>
          <w:color w:val="76923C"/>
          <w:sz w:val="18"/>
          <w:szCs w:val="18"/>
          <w:highlight w:val="yellow"/>
        </w:rPr>
      </w:pPr>
      <w:bookmarkStart w:id="232" w:name="_Hlk527036936"/>
      <w:r w:rsidRPr="00484E99">
        <w:rPr>
          <w:rFonts w:ascii="Arial" w:hAnsi="Arial" w:cs="Arial"/>
          <w:i/>
          <w:color w:val="76923C"/>
          <w:sz w:val="18"/>
          <w:szCs w:val="18"/>
          <w:highlight w:val="yellow"/>
        </w:rPr>
        <w:t>EXAMPLE 1:</w:t>
      </w:r>
    </w:p>
    <w:p w:rsidR="000D3B33" w:rsidRPr="00484E99" w:rsidRDefault="000D3B33" w:rsidP="00F96E0B">
      <w:pPr>
        <w:keepLines/>
        <w:ind w:left="1702" w:hanging="1418"/>
        <w:jc w:val="both"/>
        <w:rPr>
          <w:rFonts w:ascii="Arial" w:hAnsi="Arial" w:cs="Arial"/>
          <w:i/>
          <w:color w:val="76923C"/>
          <w:sz w:val="18"/>
          <w:szCs w:val="18"/>
          <w:highlight w:val="yellow"/>
        </w:rPr>
      </w:pPr>
      <w:r w:rsidRPr="00484E99">
        <w:rPr>
          <w:rFonts w:ascii="Arial" w:hAnsi="Arial" w:cs="Arial"/>
          <w:i/>
          <w:color w:val="76923C"/>
          <w:sz w:val="18"/>
          <w:szCs w:val="18"/>
          <w:highlight w:val="yellow"/>
        </w:rPr>
        <w:t>&lt;</w:t>
      </w:r>
      <w:r w:rsidRPr="00484E99">
        <w:rPr>
          <w:highlight w:val="yellow"/>
        </w:rPr>
        <w:t>Publication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w:t>
      </w:r>
      <w:r w:rsidRPr="00484E99">
        <w:rPr>
          <w:highlight w:val="yellow"/>
        </w:rPr>
        <w:t>"</w:t>
      </w:r>
      <w:r w:rsidRPr="00484E99">
        <w:rPr>
          <w:rFonts w:ascii="Arial" w:hAnsi="Arial" w:cs="Arial"/>
          <w:i/>
          <w:color w:val="76923C"/>
          <w:sz w:val="18"/>
          <w:szCs w:val="18"/>
          <w:highlight w:val="yellow"/>
        </w:rPr>
        <w:t>&lt;</w:t>
      </w:r>
      <w:r w:rsidRPr="00484E99">
        <w:rPr>
          <w:highlight w:val="yellow"/>
        </w:rPr>
        <w:t>Title</w:t>
      </w:r>
      <w:r w:rsidRPr="00484E99">
        <w:rPr>
          <w:rFonts w:ascii="Arial" w:hAnsi="Arial" w:cs="Arial"/>
          <w:i/>
          <w:color w:val="76923C"/>
          <w:sz w:val="18"/>
          <w:szCs w:val="18"/>
          <w:highlight w:val="yellow"/>
        </w:rPr>
        <w:t>&gt;</w:t>
      </w:r>
      <w:proofErr w:type="gramStart"/>
      <w:r w:rsidRPr="00484E99">
        <w:rPr>
          <w:rFonts w:ascii="Arial" w:hAnsi="Arial" w:cs="Arial"/>
          <w:i/>
          <w:color w:val="76923C"/>
          <w:sz w:val="18"/>
          <w:szCs w:val="18"/>
          <w:highlight w:val="yellow"/>
        </w:rPr>
        <w:t>".&lt;</w:t>
      </w:r>
      <w:proofErr w:type="gramEnd"/>
      <w:r w:rsidRPr="00484E99">
        <w:rPr>
          <w:highlight w:val="yellow"/>
        </w:rPr>
        <w:t>Edition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&lt;</w:t>
      </w:r>
      <w:r w:rsidRPr="00484E99">
        <w:rPr>
          <w:highlight w:val="yellow"/>
        </w:rPr>
        <w:t>Year</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&lt;</w:t>
      </w:r>
      <w:r w:rsidRPr="00484E99">
        <w:rPr>
          <w:highlight w:val="yellow"/>
        </w:rPr>
        <w:t>Issue designation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&lt;</w:t>
      </w:r>
      <w:r w:rsidRPr="00484E99">
        <w:rPr>
          <w:highlight w:val="yellow"/>
        </w:rPr>
        <w:t>Page location</w:t>
      </w:r>
      <w:r w:rsidRPr="00484E99">
        <w:rPr>
          <w:rFonts w:ascii="Arial" w:hAnsi="Arial" w:cs="Arial"/>
          <w:i/>
          <w:color w:val="76923C"/>
          <w:sz w:val="18"/>
          <w:szCs w:val="18"/>
          <w:highlight w:val="yellow"/>
        </w:rPr>
        <w:t>&gt;</w:t>
      </w:r>
      <w:r w:rsidRPr="00484E99">
        <w:rPr>
          <w:highlight w:val="yellow"/>
        </w:rPr>
        <w:t>.</w:t>
      </w:r>
      <w:r w:rsidRPr="00484E99">
        <w:rPr>
          <w:rFonts w:ascii="Arial" w:hAnsi="Arial" w:cs="Arial"/>
          <w:i/>
          <w:color w:val="76923C"/>
          <w:sz w:val="18"/>
          <w:szCs w:val="18"/>
          <w:highlight w:val="yellow"/>
        </w:rPr>
        <w:t xml:space="preserve"> (style Normal)</w:t>
      </w:r>
    </w:p>
    <w:p w:rsidR="000D3B33" w:rsidRPr="00484E99" w:rsidRDefault="000D3B33" w:rsidP="00F96E0B">
      <w:pPr>
        <w:keepLines/>
        <w:ind w:left="1702" w:hanging="1418"/>
        <w:jc w:val="both"/>
        <w:rPr>
          <w:rFonts w:ascii="Arial" w:hAnsi="Arial"/>
          <w:i/>
          <w:color w:val="76923C"/>
          <w:sz w:val="18"/>
          <w:szCs w:val="18"/>
          <w:highlight w:val="yellow"/>
        </w:rPr>
      </w:pPr>
      <w:r w:rsidRPr="00484E99">
        <w:rPr>
          <w:highlight w:val="yellow"/>
        </w:rPr>
        <w:t xml:space="preserve">WEAVER, William. "Command performances". December 1985, vol. 42, n° 12, p. 126-133). </w:t>
      </w:r>
      <w:r w:rsidRPr="00484E99">
        <w:rPr>
          <w:rFonts w:ascii="Arial" w:hAnsi="Arial"/>
          <w:i/>
          <w:color w:val="76923C"/>
          <w:sz w:val="18"/>
          <w:szCs w:val="18"/>
          <w:highlight w:val="yellow"/>
        </w:rPr>
        <w:t>(style Normal)</w:t>
      </w:r>
    </w:p>
    <w:p w:rsidR="000D3B33" w:rsidRPr="00484E99" w:rsidRDefault="000D3B33" w:rsidP="00F96E0B">
      <w:pPr>
        <w:keepLines/>
        <w:ind w:left="1702" w:hanging="1418"/>
        <w:jc w:val="both"/>
        <w:rPr>
          <w:rFonts w:ascii="Arial" w:hAnsi="Arial" w:cs="Arial"/>
          <w:i/>
          <w:color w:val="76923C"/>
          <w:sz w:val="18"/>
          <w:szCs w:val="18"/>
          <w:highlight w:val="yellow"/>
        </w:rPr>
      </w:pPr>
      <w:r w:rsidRPr="00484E99">
        <w:rPr>
          <w:rFonts w:ascii="Arial" w:hAnsi="Arial" w:cs="Arial"/>
          <w:i/>
          <w:color w:val="76923C"/>
          <w:sz w:val="18"/>
          <w:szCs w:val="18"/>
          <w:highlight w:val="yellow"/>
        </w:rPr>
        <w:t>EXAMPLE 2:</w:t>
      </w:r>
    </w:p>
    <w:p w:rsidR="00F34219" w:rsidRPr="00484E99" w:rsidRDefault="000D3B33" w:rsidP="00F96E0B">
      <w:pPr>
        <w:pStyle w:val="B1"/>
        <w:tabs>
          <w:tab w:val="center" w:pos="4819"/>
        </w:tabs>
        <w:jc w:val="both"/>
        <w:rPr>
          <w:highlight w:val="yellow"/>
        </w:rPr>
      </w:pPr>
      <w:r w:rsidRPr="00484E99">
        <w:rPr>
          <w:highlight w:val="yellow"/>
        </w:rPr>
        <w:t xml:space="preserve">&lt;Publication&gt;: "&lt;Title&gt;". </w:t>
      </w:r>
      <w:r w:rsidRPr="00484E99">
        <w:rPr>
          <w:rFonts w:ascii="Arial" w:hAnsi="Arial"/>
          <w:i/>
          <w:color w:val="76923C"/>
          <w:sz w:val="18"/>
          <w:szCs w:val="18"/>
          <w:highlight w:val="yellow"/>
        </w:rPr>
        <w:t>(style B1+)</w:t>
      </w:r>
    </w:p>
    <w:p w:rsidR="009C2BEA" w:rsidRPr="00484E99" w:rsidRDefault="000D3B33" w:rsidP="00F96E0B">
      <w:pPr>
        <w:pStyle w:val="B1"/>
        <w:jc w:val="both"/>
        <w:rPr>
          <w:highlight w:val="yellow"/>
        </w:rPr>
      </w:pPr>
      <w:r w:rsidRPr="00484E99">
        <w:rPr>
          <w:highlight w:val="yellow"/>
        </w:rPr>
        <w:t>ETSI EN 300 066: "</w:t>
      </w:r>
      <w:proofErr w:type="spellStart"/>
      <w:r w:rsidRPr="00484E99">
        <w:rPr>
          <w:highlight w:val="yellow"/>
        </w:rPr>
        <w:t>ElectroMagnetic</w:t>
      </w:r>
      <w:proofErr w:type="spellEnd"/>
      <w:r w:rsidRPr="00484E99">
        <w:rPr>
          <w:highlight w:val="yellow"/>
        </w:rPr>
        <w:t xml:space="preserve"> Compatibility and Radio Spectrum Matters (ERM); Float-free maritime satellite Emergency Position Indicating Radio Beacons (EPIRBs) operating in the 406,0 MHz to 406,1 MHz frequency band; Technical characteristics and methods of measurement". </w:t>
      </w:r>
      <w:r w:rsidRPr="00484E99">
        <w:rPr>
          <w:rFonts w:ascii="Arial" w:hAnsi="Arial"/>
          <w:i/>
          <w:color w:val="76923C"/>
          <w:sz w:val="18"/>
          <w:szCs w:val="18"/>
          <w:highlight w:val="yellow"/>
        </w:rPr>
        <w:t>(style B1+)</w:t>
      </w:r>
      <w:bookmarkEnd w:id="232"/>
    </w:p>
    <w:p w:rsidR="00BA2171" w:rsidRPr="008B156B" w:rsidRDefault="00BA2171" w:rsidP="00F96E0B">
      <w:pPr>
        <w:keepNext/>
        <w:spacing w:before="120" w:after="0"/>
        <w:ind w:left="-567"/>
        <w:jc w:val="both"/>
        <w:rPr>
          <w:rStyle w:val="Guidance"/>
        </w:rPr>
      </w:pPr>
      <w:bookmarkStart w:id="233" w:name="_Toc451246133"/>
      <w:r w:rsidRPr="00484E99">
        <w:rPr>
          <w:rStyle w:val="Guidance"/>
          <w:highlight w:val="yellow"/>
        </w:rPr>
        <w:t>&lt;PAGE BREAK&gt;</w:t>
      </w:r>
      <w:bookmarkEnd w:id="233"/>
    </w:p>
    <w:sectPr w:rsidR="00BA2171" w:rsidRPr="008B156B" w:rsidSect="00B25EF8">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45D" w:rsidRDefault="0090645D">
      <w:r>
        <w:separator/>
      </w:r>
    </w:p>
  </w:endnote>
  <w:endnote w:type="continuationSeparator" w:id="0">
    <w:p w:rsidR="0090645D" w:rsidRDefault="0090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1"/>
    <w:family w:val="auto"/>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04E" w:rsidRDefault="0019604E">
    <w:pPr>
      <w:pStyle w:val="Footer"/>
    </w:pPr>
  </w:p>
  <w:p w:rsidR="0019604E" w:rsidRDefault="00196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04E" w:rsidRDefault="00196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45D" w:rsidRDefault="0090645D">
      <w:r>
        <w:separator/>
      </w:r>
    </w:p>
  </w:footnote>
  <w:footnote w:type="continuationSeparator" w:id="0">
    <w:p w:rsidR="0090645D" w:rsidRDefault="0090645D">
      <w:r>
        <w:continuationSeparator/>
      </w:r>
    </w:p>
  </w:footnote>
  <w:footnote w:id="1">
    <w:p w:rsidR="0019604E" w:rsidRDefault="0019604E" w:rsidP="009821E6">
      <w:pPr>
        <w:pStyle w:val="Notaapidipagina"/>
      </w:pPr>
      <w:r>
        <w:footnoteRef/>
      </w:r>
      <w:r>
        <w:tab/>
        <w:t>https://docs.goquorum.com/en/latest/</w:t>
      </w:r>
    </w:p>
  </w:footnote>
  <w:footnote w:id="2">
    <w:p w:rsidR="0019604E" w:rsidRDefault="0019604E" w:rsidP="009821E6">
      <w:pPr>
        <w:pStyle w:val="Notaapidipagina"/>
      </w:pPr>
      <w:r>
        <w:footnoteRef/>
      </w:r>
      <w:r>
        <w:tab/>
        <w:t>https://developers.libra.org/docs/assets/papers/libra-move-a-language-with-programmable-resources.pdf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04E" w:rsidRDefault="0019604E">
    <w:pPr>
      <w:pStyle w:val="Header"/>
    </w:pPr>
    <w:r>
      <w:rPr>
        <w:lang w:eastAsia="en-GB"/>
      </w:rPr>
      <w:drawing>
        <wp:anchor distT="0" distB="0" distL="114300" distR="114300" simplePos="0" relativeHeight="251659264" behindDoc="1" locked="0" layoutInCell="1" allowOverlap="1" wp14:anchorId="34EEAC94" wp14:editId="435F82C8">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04E" w:rsidRDefault="0019604E">
    <w:pPr>
      <w:pStyle w:val="Header"/>
      <w:framePr w:wrap="auto" w:vAnchor="text" w:hAnchor="margin" w:xAlign="center" w:y="1"/>
    </w:pPr>
    <w:r>
      <w:fldChar w:fldCharType="begin"/>
    </w:r>
    <w:r>
      <w:instrText xml:space="preserve">page </w:instrText>
    </w:r>
    <w:r>
      <w:fldChar w:fldCharType="separate"/>
    </w:r>
    <w:r>
      <w:t>2</w:t>
    </w:r>
    <w:r>
      <w:fldChar w:fldCharType="end"/>
    </w:r>
  </w:p>
  <w:p w:rsidR="0019604E" w:rsidRDefault="0019604E"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437838"/>
    <w:multiLevelType w:val="multilevel"/>
    <w:tmpl w:val="3D4C1790"/>
    <w:lvl w:ilvl="0">
      <w:start w:val="4"/>
      <w:numFmt w:val="decimal"/>
      <w:lvlText w:val="%1"/>
      <w:lvlJc w:val="left"/>
      <w:pPr>
        <w:ind w:left="440" w:hanging="4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5."/>
      <w:lvlJc w:val="left"/>
      <w:pPr>
        <w:ind w:left="1800" w:hanging="36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09497992"/>
    <w:multiLevelType w:val="hybridMultilevel"/>
    <w:tmpl w:val="2744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D40D9"/>
    <w:multiLevelType w:val="multilevel"/>
    <w:tmpl w:val="16369B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B4950"/>
    <w:multiLevelType w:val="multilevel"/>
    <w:tmpl w:val="7072661E"/>
    <w:lvl w:ilvl="0">
      <w:start w:val="4"/>
      <w:numFmt w:val="decimal"/>
      <w:lvlText w:val="%1"/>
      <w:lvlJc w:val="left"/>
      <w:pPr>
        <w:ind w:left="440" w:hanging="4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166F62EC"/>
    <w:multiLevelType w:val="multilevel"/>
    <w:tmpl w:val="7326E014"/>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9" w15:restartNumberingAfterBreak="0">
    <w:nsid w:val="1ED50140"/>
    <w:multiLevelType w:val="multilevel"/>
    <w:tmpl w:val="3D4C1790"/>
    <w:lvl w:ilvl="0">
      <w:start w:val="4"/>
      <w:numFmt w:val="decimal"/>
      <w:lvlText w:val="%1"/>
      <w:lvlJc w:val="left"/>
      <w:pPr>
        <w:ind w:left="440" w:hanging="4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5."/>
      <w:lvlJc w:val="left"/>
      <w:pPr>
        <w:ind w:left="1800" w:hanging="36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 w15:restartNumberingAfterBreak="0">
    <w:nsid w:val="26B36ADF"/>
    <w:multiLevelType w:val="hybridMultilevel"/>
    <w:tmpl w:val="7F542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A04C2"/>
    <w:multiLevelType w:val="multilevel"/>
    <w:tmpl w:val="B588C3E2"/>
    <w:lvl w:ilvl="0">
      <w:start w:val="5"/>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EE0787"/>
    <w:multiLevelType w:val="multilevel"/>
    <w:tmpl w:val="03F415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BD7202"/>
    <w:multiLevelType w:val="multilevel"/>
    <w:tmpl w:val="3D4C1790"/>
    <w:lvl w:ilvl="0">
      <w:start w:val="4"/>
      <w:numFmt w:val="decimal"/>
      <w:lvlText w:val="%1"/>
      <w:lvlJc w:val="left"/>
      <w:pPr>
        <w:ind w:left="440" w:hanging="4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5."/>
      <w:lvlJc w:val="left"/>
      <w:pPr>
        <w:ind w:left="1800" w:hanging="36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444551E0"/>
    <w:multiLevelType w:val="hybridMultilevel"/>
    <w:tmpl w:val="A7564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335D45"/>
    <w:multiLevelType w:val="multilevel"/>
    <w:tmpl w:val="B588C3E2"/>
    <w:lvl w:ilvl="0">
      <w:start w:val="5"/>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9" w15:restartNumberingAfterBreak="0">
    <w:nsid w:val="681068A2"/>
    <w:multiLevelType w:val="multilevel"/>
    <w:tmpl w:val="3D4C1790"/>
    <w:lvl w:ilvl="0">
      <w:start w:val="4"/>
      <w:numFmt w:val="decimal"/>
      <w:lvlText w:val="%1"/>
      <w:lvlJc w:val="left"/>
      <w:pPr>
        <w:ind w:left="440" w:hanging="4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5."/>
      <w:lvlJc w:val="left"/>
      <w:pPr>
        <w:ind w:left="1800" w:hanging="36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C2290"/>
    <w:multiLevelType w:val="multilevel"/>
    <w:tmpl w:val="68D064C0"/>
    <w:lvl w:ilvl="0">
      <w:start w:val="4"/>
      <w:numFmt w:val="decimal"/>
      <w:lvlText w:val="%1"/>
      <w:lvlJc w:val="left"/>
      <w:pPr>
        <w:ind w:left="860" w:hanging="860"/>
      </w:pPr>
      <w:rPr>
        <w:rFonts w:hint="default"/>
      </w:rPr>
    </w:lvl>
    <w:lvl w:ilvl="1">
      <w:start w:val="2"/>
      <w:numFmt w:val="decimal"/>
      <w:lvlText w:val="%1.%2"/>
      <w:lvlJc w:val="left"/>
      <w:pPr>
        <w:ind w:left="860" w:hanging="860"/>
      </w:pPr>
      <w:rPr>
        <w:rFonts w:hint="default"/>
      </w:rPr>
    </w:lvl>
    <w:lvl w:ilvl="2">
      <w:start w:val="2"/>
      <w:numFmt w:val="decimal"/>
      <w:lvlText w:val="%1.%2.%3"/>
      <w:lvlJc w:val="left"/>
      <w:pPr>
        <w:ind w:left="860" w:hanging="86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23E76CE"/>
    <w:multiLevelType w:val="hybridMultilevel"/>
    <w:tmpl w:val="090C5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5" w15:restartNumberingAfterBreak="0">
    <w:nsid w:val="793F3029"/>
    <w:multiLevelType w:val="multilevel"/>
    <w:tmpl w:val="3D4C1790"/>
    <w:lvl w:ilvl="0">
      <w:start w:val="4"/>
      <w:numFmt w:val="decimal"/>
      <w:lvlText w:val="%1"/>
      <w:lvlJc w:val="left"/>
      <w:pPr>
        <w:ind w:left="440" w:hanging="4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5."/>
      <w:lvlJc w:val="left"/>
      <w:pPr>
        <w:ind w:left="1800" w:hanging="36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 w15:restartNumberingAfterBreak="0">
    <w:nsid w:val="7A210511"/>
    <w:multiLevelType w:val="multilevel"/>
    <w:tmpl w:val="B588C3E2"/>
    <w:lvl w:ilvl="0">
      <w:start w:val="5"/>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7" w15:restartNumberingAfterBreak="0">
    <w:nsid w:val="7DA74E60"/>
    <w:multiLevelType w:val="hybridMultilevel"/>
    <w:tmpl w:val="5396FA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6"/>
  </w:num>
  <w:num w:numId="4">
    <w:abstractNumId w:val="13"/>
  </w:num>
  <w:num w:numId="5">
    <w:abstractNumId w:val="17"/>
  </w:num>
  <w:num w:numId="6">
    <w:abstractNumId w:val="2"/>
  </w:num>
  <w:num w:numId="7">
    <w:abstractNumId w:val="1"/>
  </w:num>
  <w:num w:numId="8">
    <w:abstractNumId w:val="0"/>
  </w:num>
  <w:num w:numId="9">
    <w:abstractNumId w:val="20"/>
  </w:num>
  <w:num w:numId="10">
    <w:abstractNumId w:val="24"/>
  </w:num>
  <w:num w:numId="11">
    <w:abstractNumId w:val="27"/>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10"/>
  </w:num>
  <w:num w:numId="17">
    <w:abstractNumId w:val="4"/>
  </w:num>
  <w:num w:numId="18">
    <w:abstractNumId w:val="16"/>
  </w:num>
  <w:num w:numId="19">
    <w:abstractNumId w:val="22"/>
  </w:num>
  <w:num w:numId="20">
    <w:abstractNumId w:val="7"/>
  </w:num>
  <w:num w:numId="21">
    <w:abstractNumId w:val="3"/>
  </w:num>
  <w:num w:numId="22">
    <w:abstractNumId w:val="25"/>
  </w:num>
  <w:num w:numId="23">
    <w:abstractNumId w:val="15"/>
  </w:num>
  <w:num w:numId="24">
    <w:abstractNumId w:val="9"/>
  </w:num>
  <w:num w:numId="25">
    <w:abstractNumId w:val="19"/>
  </w:num>
  <w:num w:numId="26">
    <w:abstractNumId w:val="18"/>
  </w:num>
  <w:num w:numId="27">
    <w:abstractNumId w:val="11"/>
  </w:num>
  <w:num w:numId="2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bordersDoNotSurroundHeader/>
  <w:bordersDoNotSurroundFooter/>
  <w:hideSpellingErrors/>
  <w:hideGrammaticalErrors/>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zA3NrI0NrW0MDFU0lEKTi0uzszPAykwqgUAJyUiSSwAAAA="/>
  </w:docVars>
  <w:rsids>
    <w:rsidRoot w:val="00D626BF"/>
    <w:rsid w:val="000013B9"/>
    <w:rsid w:val="00002A15"/>
    <w:rsid w:val="00010514"/>
    <w:rsid w:val="0001087E"/>
    <w:rsid w:val="00011E0F"/>
    <w:rsid w:val="00015462"/>
    <w:rsid w:val="00020DA7"/>
    <w:rsid w:val="00023167"/>
    <w:rsid w:val="00026872"/>
    <w:rsid w:val="0003103C"/>
    <w:rsid w:val="0004317A"/>
    <w:rsid w:val="000612A3"/>
    <w:rsid w:val="00061F6F"/>
    <w:rsid w:val="00064664"/>
    <w:rsid w:val="0006727B"/>
    <w:rsid w:val="000707B6"/>
    <w:rsid w:val="00076162"/>
    <w:rsid w:val="000819C6"/>
    <w:rsid w:val="00082254"/>
    <w:rsid w:val="0008247B"/>
    <w:rsid w:val="00083C69"/>
    <w:rsid w:val="000915B5"/>
    <w:rsid w:val="000938AB"/>
    <w:rsid w:val="00093CF8"/>
    <w:rsid w:val="000A6324"/>
    <w:rsid w:val="000A778A"/>
    <w:rsid w:val="000B0907"/>
    <w:rsid w:val="000B62FD"/>
    <w:rsid w:val="000C07F1"/>
    <w:rsid w:val="000C1DDF"/>
    <w:rsid w:val="000C2397"/>
    <w:rsid w:val="000C4789"/>
    <w:rsid w:val="000C61F2"/>
    <w:rsid w:val="000C747D"/>
    <w:rsid w:val="000D08C8"/>
    <w:rsid w:val="000D13CA"/>
    <w:rsid w:val="000D200C"/>
    <w:rsid w:val="000D3B33"/>
    <w:rsid w:val="000E48F8"/>
    <w:rsid w:val="000F0F8B"/>
    <w:rsid w:val="000F7610"/>
    <w:rsid w:val="00102FAB"/>
    <w:rsid w:val="00104BC9"/>
    <w:rsid w:val="0010557D"/>
    <w:rsid w:val="00106B01"/>
    <w:rsid w:val="00107008"/>
    <w:rsid w:val="001106CD"/>
    <w:rsid w:val="0011498E"/>
    <w:rsid w:val="001231C6"/>
    <w:rsid w:val="00123408"/>
    <w:rsid w:val="00123A1D"/>
    <w:rsid w:val="00125B10"/>
    <w:rsid w:val="00132E14"/>
    <w:rsid w:val="00134E24"/>
    <w:rsid w:val="0014565F"/>
    <w:rsid w:val="001475AA"/>
    <w:rsid w:val="0015108C"/>
    <w:rsid w:val="001538EC"/>
    <w:rsid w:val="00161C76"/>
    <w:rsid w:val="001648E9"/>
    <w:rsid w:val="001665E2"/>
    <w:rsid w:val="00171BCA"/>
    <w:rsid w:val="00187B49"/>
    <w:rsid w:val="00195023"/>
    <w:rsid w:val="0019604E"/>
    <w:rsid w:val="001A65FA"/>
    <w:rsid w:val="001A7131"/>
    <w:rsid w:val="001A7D9C"/>
    <w:rsid w:val="001B3CAD"/>
    <w:rsid w:val="001B4CBC"/>
    <w:rsid w:val="001B66D8"/>
    <w:rsid w:val="001B6E77"/>
    <w:rsid w:val="001C5640"/>
    <w:rsid w:val="001C6F37"/>
    <w:rsid w:val="001C7076"/>
    <w:rsid w:val="001D2DC3"/>
    <w:rsid w:val="001D5299"/>
    <w:rsid w:val="001D577C"/>
    <w:rsid w:val="001D7363"/>
    <w:rsid w:val="001E07EA"/>
    <w:rsid w:val="001F2032"/>
    <w:rsid w:val="001F231A"/>
    <w:rsid w:val="001F317E"/>
    <w:rsid w:val="001F5865"/>
    <w:rsid w:val="00200532"/>
    <w:rsid w:val="002012B8"/>
    <w:rsid w:val="00203753"/>
    <w:rsid w:val="002039D2"/>
    <w:rsid w:val="00212CF2"/>
    <w:rsid w:val="00217129"/>
    <w:rsid w:val="00217E13"/>
    <w:rsid w:val="00231902"/>
    <w:rsid w:val="00233972"/>
    <w:rsid w:val="0024037A"/>
    <w:rsid w:val="00240E45"/>
    <w:rsid w:val="0024206A"/>
    <w:rsid w:val="00252717"/>
    <w:rsid w:val="00253665"/>
    <w:rsid w:val="00253BDC"/>
    <w:rsid w:val="0025587C"/>
    <w:rsid w:val="0025744E"/>
    <w:rsid w:val="00257F74"/>
    <w:rsid w:val="0026012A"/>
    <w:rsid w:val="00267C93"/>
    <w:rsid w:val="0027473D"/>
    <w:rsid w:val="00277AA0"/>
    <w:rsid w:val="00286324"/>
    <w:rsid w:val="00293B44"/>
    <w:rsid w:val="002944CB"/>
    <w:rsid w:val="002972E0"/>
    <w:rsid w:val="002A0651"/>
    <w:rsid w:val="002A12D0"/>
    <w:rsid w:val="002A4BB8"/>
    <w:rsid w:val="002A522F"/>
    <w:rsid w:val="002B0060"/>
    <w:rsid w:val="002C10A0"/>
    <w:rsid w:val="002C1CAA"/>
    <w:rsid w:val="002E06A0"/>
    <w:rsid w:val="002E4F71"/>
    <w:rsid w:val="002F3061"/>
    <w:rsid w:val="002F3B05"/>
    <w:rsid w:val="002F5123"/>
    <w:rsid w:val="002F5DDA"/>
    <w:rsid w:val="00313FD9"/>
    <w:rsid w:val="00314FC7"/>
    <w:rsid w:val="00317DA1"/>
    <w:rsid w:val="00317F59"/>
    <w:rsid w:val="00331170"/>
    <w:rsid w:val="00332B28"/>
    <w:rsid w:val="0033781A"/>
    <w:rsid w:val="00337FB9"/>
    <w:rsid w:val="003423CA"/>
    <w:rsid w:val="00346700"/>
    <w:rsid w:val="00346C8C"/>
    <w:rsid w:val="0035243B"/>
    <w:rsid w:val="003526E4"/>
    <w:rsid w:val="00352A57"/>
    <w:rsid w:val="0035391E"/>
    <w:rsid w:val="00354D0B"/>
    <w:rsid w:val="003566AA"/>
    <w:rsid w:val="00364C59"/>
    <w:rsid w:val="0036670E"/>
    <w:rsid w:val="003743AA"/>
    <w:rsid w:val="00374ACC"/>
    <w:rsid w:val="00376C69"/>
    <w:rsid w:val="00377236"/>
    <w:rsid w:val="00377332"/>
    <w:rsid w:val="00381E3C"/>
    <w:rsid w:val="00385C91"/>
    <w:rsid w:val="003912AA"/>
    <w:rsid w:val="00392A56"/>
    <w:rsid w:val="003954F5"/>
    <w:rsid w:val="00396ED0"/>
    <w:rsid w:val="003A0DDB"/>
    <w:rsid w:val="003A3DAB"/>
    <w:rsid w:val="003A66D9"/>
    <w:rsid w:val="003B2435"/>
    <w:rsid w:val="003B3E9C"/>
    <w:rsid w:val="003B7153"/>
    <w:rsid w:val="003B7C0F"/>
    <w:rsid w:val="003C6D07"/>
    <w:rsid w:val="003C6E7C"/>
    <w:rsid w:val="003D30A2"/>
    <w:rsid w:val="003D4722"/>
    <w:rsid w:val="003E1BDA"/>
    <w:rsid w:val="003E2BF2"/>
    <w:rsid w:val="003E630D"/>
    <w:rsid w:val="003E65C7"/>
    <w:rsid w:val="00406A46"/>
    <w:rsid w:val="004116E0"/>
    <w:rsid w:val="00411E54"/>
    <w:rsid w:val="00422F12"/>
    <w:rsid w:val="00423096"/>
    <w:rsid w:val="004365F1"/>
    <w:rsid w:val="00437D3F"/>
    <w:rsid w:val="00440B38"/>
    <w:rsid w:val="00440DF6"/>
    <w:rsid w:val="00445915"/>
    <w:rsid w:val="00450919"/>
    <w:rsid w:val="004550B6"/>
    <w:rsid w:val="004657D2"/>
    <w:rsid w:val="0046657F"/>
    <w:rsid w:val="00471F96"/>
    <w:rsid w:val="004804D6"/>
    <w:rsid w:val="00481472"/>
    <w:rsid w:val="00482B0D"/>
    <w:rsid w:val="00484E99"/>
    <w:rsid w:val="0048622A"/>
    <w:rsid w:val="00487BA9"/>
    <w:rsid w:val="00493139"/>
    <w:rsid w:val="00495964"/>
    <w:rsid w:val="004A45F1"/>
    <w:rsid w:val="004B019E"/>
    <w:rsid w:val="004C2690"/>
    <w:rsid w:val="004C54CD"/>
    <w:rsid w:val="004C7061"/>
    <w:rsid w:val="004D6C6A"/>
    <w:rsid w:val="004E02B2"/>
    <w:rsid w:val="004E7781"/>
    <w:rsid w:val="004F5E5E"/>
    <w:rsid w:val="004F6E9C"/>
    <w:rsid w:val="00500331"/>
    <w:rsid w:val="0050075D"/>
    <w:rsid w:val="005027C2"/>
    <w:rsid w:val="005040D1"/>
    <w:rsid w:val="00507D21"/>
    <w:rsid w:val="005155F5"/>
    <w:rsid w:val="00516444"/>
    <w:rsid w:val="005210B7"/>
    <w:rsid w:val="005215BC"/>
    <w:rsid w:val="00522D64"/>
    <w:rsid w:val="00523DCD"/>
    <w:rsid w:val="0053015B"/>
    <w:rsid w:val="0053314B"/>
    <w:rsid w:val="005356E0"/>
    <w:rsid w:val="00540366"/>
    <w:rsid w:val="00550A4F"/>
    <w:rsid w:val="00562323"/>
    <w:rsid w:val="005707DB"/>
    <w:rsid w:val="00575B4E"/>
    <w:rsid w:val="005812CF"/>
    <w:rsid w:val="00584B5E"/>
    <w:rsid w:val="00586310"/>
    <w:rsid w:val="00590F6B"/>
    <w:rsid w:val="0059301A"/>
    <w:rsid w:val="00593972"/>
    <w:rsid w:val="005A4C85"/>
    <w:rsid w:val="005B139D"/>
    <w:rsid w:val="005B1486"/>
    <w:rsid w:val="005C7BA9"/>
    <w:rsid w:val="005D2E86"/>
    <w:rsid w:val="005D4085"/>
    <w:rsid w:val="005E76F0"/>
    <w:rsid w:val="005F25C3"/>
    <w:rsid w:val="005F3C1E"/>
    <w:rsid w:val="00601F29"/>
    <w:rsid w:val="0062178D"/>
    <w:rsid w:val="0062308B"/>
    <w:rsid w:val="006230F1"/>
    <w:rsid w:val="0062550D"/>
    <w:rsid w:val="006265D8"/>
    <w:rsid w:val="00627DF9"/>
    <w:rsid w:val="00631484"/>
    <w:rsid w:val="00631A22"/>
    <w:rsid w:val="00632793"/>
    <w:rsid w:val="00633570"/>
    <w:rsid w:val="006373A2"/>
    <w:rsid w:val="006376B8"/>
    <w:rsid w:val="006434E9"/>
    <w:rsid w:val="006444FA"/>
    <w:rsid w:val="00656330"/>
    <w:rsid w:val="006637E0"/>
    <w:rsid w:val="006721C1"/>
    <w:rsid w:val="00672260"/>
    <w:rsid w:val="00681C0C"/>
    <w:rsid w:val="00685E80"/>
    <w:rsid w:val="00686760"/>
    <w:rsid w:val="00690F31"/>
    <w:rsid w:val="0069137B"/>
    <w:rsid w:val="00693BDE"/>
    <w:rsid w:val="0069684D"/>
    <w:rsid w:val="006A0F5D"/>
    <w:rsid w:val="006A1326"/>
    <w:rsid w:val="006B3580"/>
    <w:rsid w:val="006B5094"/>
    <w:rsid w:val="006B5DA6"/>
    <w:rsid w:val="006C2005"/>
    <w:rsid w:val="006C4E11"/>
    <w:rsid w:val="006D5EED"/>
    <w:rsid w:val="006E16A7"/>
    <w:rsid w:val="006E2264"/>
    <w:rsid w:val="006E74AC"/>
    <w:rsid w:val="006E7C8A"/>
    <w:rsid w:val="006F3056"/>
    <w:rsid w:val="006F5B84"/>
    <w:rsid w:val="007103A2"/>
    <w:rsid w:val="00712FE2"/>
    <w:rsid w:val="00714D8D"/>
    <w:rsid w:val="00721942"/>
    <w:rsid w:val="00735EA7"/>
    <w:rsid w:val="00745739"/>
    <w:rsid w:val="0074615D"/>
    <w:rsid w:val="007506BB"/>
    <w:rsid w:val="00753D42"/>
    <w:rsid w:val="007617A9"/>
    <w:rsid w:val="007628F2"/>
    <w:rsid w:val="007629FA"/>
    <w:rsid w:val="00762DBD"/>
    <w:rsid w:val="00766493"/>
    <w:rsid w:val="00773C32"/>
    <w:rsid w:val="00775ED4"/>
    <w:rsid w:val="007808E0"/>
    <w:rsid w:val="007833C5"/>
    <w:rsid w:val="007855FA"/>
    <w:rsid w:val="00786D4F"/>
    <w:rsid w:val="00787D55"/>
    <w:rsid w:val="00790651"/>
    <w:rsid w:val="00790FA7"/>
    <w:rsid w:val="0079191A"/>
    <w:rsid w:val="007A30BE"/>
    <w:rsid w:val="007A6FD5"/>
    <w:rsid w:val="007B3678"/>
    <w:rsid w:val="007B3C49"/>
    <w:rsid w:val="007B5413"/>
    <w:rsid w:val="007C0371"/>
    <w:rsid w:val="007C0D23"/>
    <w:rsid w:val="007C2EE8"/>
    <w:rsid w:val="007C4FF2"/>
    <w:rsid w:val="007C5EC5"/>
    <w:rsid w:val="007C7B2B"/>
    <w:rsid w:val="007D1079"/>
    <w:rsid w:val="007D1F5E"/>
    <w:rsid w:val="007D46B1"/>
    <w:rsid w:val="007E3B7B"/>
    <w:rsid w:val="007F4F68"/>
    <w:rsid w:val="007F7725"/>
    <w:rsid w:val="008058C4"/>
    <w:rsid w:val="00807825"/>
    <w:rsid w:val="008105FC"/>
    <w:rsid w:val="00820004"/>
    <w:rsid w:val="00821D72"/>
    <w:rsid w:val="00825D7D"/>
    <w:rsid w:val="008471E1"/>
    <w:rsid w:val="0085409F"/>
    <w:rsid w:val="00857525"/>
    <w:rsid w:val="0086548A"/>
    <w:rsid w:val="008673AB"/>
    <w:rsid w:val="008674C0"/>
    <w:rsid w:val="00871818"/>
    <w:rsid w:val="00875503"/>
    <w:rsid w:val="0087706D"/>
    <w:rsid w:val="008802DB"/>
    <w:rsid w:val="00881496"/>
    <w:rsid w:val="00881EBB"/>
    <w:rsid w:val="008843FF"/>
    <w:rsid w:val="0088555B"/>
    <w:rsid w:val="00892C31"/>
    <w:rsid w:val="008931F6"/>
    <w:rsid w:val="00895BEE"/>
    <w:rsid w:val="00896086"/>
    <w:rsid w:val="0089787C"/>
    <w:rsid w:val="008A02C2"/>
    <w:rsid w:val="008A534F"/>
    <w:rsid w:val="008A687F"/>
    <w:rsid w:val="008B156B"/>
    <w:rsid w:val="008B3F47"/>
    <w:rsid w:val="008C474E"/>
    <w:rsid w:val="008C51DB"/>
    <w:rsid w:val="008C5C89"/>
    <w:rsid w:val="008D316C"/>
    <w:rsid w:val="008D6A84"/>
    <w:rsid w:val="008D7ECC"/>
    <w:rsid w:val="008E05D3"/>
    <w:rsid w:val="008E1684"/>
    <w:rsid w:val="008E31C8"/>
    <w:rsid w:val="008F2C7A"/>
    <w:rsid w:val="008F3505"/>
    <w:rsid w:val="00900784"/>
    <w:rsid w:val="00901D76"/>
    <w:rsid w:val="00905A56"/>
    <w:rsid w:val="00905A8A"/>
    <w:rsid w:val="009060A8"/>
    <w:rsid w:val="0090645D"/>
    <w:rsid w:val="00923E83"/>
    <w:rsid w:val="009300E8"/>
    <w:rsid w:val="00932892"/>
    <w:rsid w:val="009370B6"/>
    <w:rsid w:val="00941FB3"/>
    <w:rsid w:val="009443B3"/>
    <w:rsid w:val="0095186F"/>
    <w:rsid w:val="00960ED2"/>
    <w:rsid w:val="009615A2"/>
    <w:rsid w:val="00963EBC"/>
    <w:rsid w:val="009654D6"/>
    <w:rsid w:val="00970088"/>
    <w:rsid w:val="0097563C"/>
    <w:rsid w:val="00975F46"/>
    <w:rsid w:val="009777EA"/>
    <w:rsid w:val="00981845"/>
    <w:rsid w:val="009821E6"/>
    <w:rsid w:val="0098618B"/>
    <w:rsid w:val="0098761C"/>
    <w:rsid w:val="009907B3"/>
    <w:rsid w:val="009A0F9C"/>
    <w:rsid w:val="009A21AF"/>
    <w:rsid w:val="009A41B7"/>
    <w:rsid w:val="009B5AC1"/>
    <w:rsid w:val="009B7758"/>
    <w:rsid w:val="009B7CA4"/>
    <w:rsid w:val="009C1807"/>
    <w:rsid w:val="009C2BEA"/>
    <w:rsid w:val="009D2B3A"/>
    <w:rsid w:val="009D3641"/>
    <w:rsid w:val="009D6C21"/>
    <w:rsid w:val="009E0A5C"/>
    <w:rsid w:val="009E0B20"/>
    <w:rsid w:val="009E1FFB"/>
    <w:rsid w:val="009E4173"/>
    <w:rsid w:val="009F5E60"/>
    <w:rsid w:val="009F7746"/>
    <w:rsid w:val="00A051CC"/>
    <w:rsid w:val="00A05493"/>
    <w:rsid w:val="00A101E4"/>
    <w:rsid w:val="00A13E15"/>
    <w:rsid w:val="00A20E6C"/>
    <w:rsid w:val="00A2322F"/>
    <w:rsid w:val="00A24290"/>
    <w:rsid w:val="00A263FF"/>
    <w:rsid w:val="00A44CA4"/>
    <w:rsid w:val="00A641E0"/>
    <w:rsid w:val="00A72539"/>
    <w:rsid w:val="00A75414"/>
    <w:rsid w:val="00A77785"/>
    <w:rsid w:val="00A843A3"/>
    <w:rsid w:val="00A87A3B"/>
    <w:rsid w:val="00A9059D"/>
    <w:rsid w:val="00A93813"/>
    <w:rsid w:val="00AB5B69"/>
    <w:rsid w:val="00AB7DD8"/>
    <w:rsid w:val="00AC20EF"/>
    <w:rsid w:val="00AC323F"/>
    <w:rsid w:val="00AC66F3"/>
    <w:rsid w:val="00AD05F9"/>
    <w:rsid w:val="00AD293C"/>
    <w:rsid w:val="00AD4E45"/>
    <w:rsid w:val="00AD5327"/>
    <w:rsid w:val="00AE3D9D"/>
    <w:rsid w:val="00AE77CE"/>
    <w:rsid w:val="00AF0A2E"/>
    <w:rsid w:val="00AF30CC"/>
    <w:rsid w:val="00AF6593"/>
    <w:rsid w:val="00B03824"/>
    <w:rsid w:val="00B041EE"/>
    <w:rsid w:val="00B075B5"/>
    <w:rsid w:val="00B23E1C"/>
    <w:rsid w:val="00B25674"/>
    <w:rsid w:val="00B25EF8"/>
    <w:rsid w:val="00B35936"/>
    <w:rsid w:val="00B42023"/>
    <w:rsid w:val="00B47CD8"/>
    <w:rsid w:val="00B60D98"/>
    <w:rsid w:val="00B618EC"/>
    <w:rsid w:val="00B6248B"/>
    <w:rsid w:val="00B71242"/>
    <w:rsid w:val="00B75CC5"/>
    <w:rsid w:val="00B76D7C"/>
    <w:rsid w:val="00B8014B"/>
    <w:rsid w:val="00B8158B"/>
    <w:rsid w:val="00B868EA"/>
    <w:rsid w:val="00B96C20"/>
    <w:rsid w:val="00BA1D10"/>
    <w:rsid w:val="00BA2171"/>
    <w:rsid w:val="00BA34FD"/>
    <w:rsid w:val="00BB12DE"/>
    <w:rsid w:val="00BD372D"/>
    <w:rsid w:val="00BD3E23"/>
    <w:rsid w:val="00BD44F2"/>
    <w:rsid w:val="00BE39AA"/>
    <w:rsid w:val="00BE754D"/>
    <w:rsid w:val="00BF1710"/>
    <w:rsid w:val="00BF271F"/>
    <w:rsid w:val="00C00546"/>
    <w:rsid w:val="00C04A09"/>
    <w:rsid w:val="00C1261C"/>
    <w:rsid w:val="00C16207"/>
    <w:rsid w:val="00C2174E"/>
    <w:rsid w:val="00C2330A"/>
    <w:rsid w:val="00C27502"/>
    <w:rsid w:val="00C34097"/>
    <w:rsid w:val="00C34D9C"/>
    <w:rsid w:val="00C3683C"/>
    <w:rsid w:val="00C36E16"/>
    <w:rsid w:val="00C40428"/>
    <w:rsid w:val="00C42703"/>
    <w:rsid w:val="00C56389"/>
    <w:rsid w:val="00C57D1A"/>
    <w:rsid w:val="00C67579"/>
    <w:rsid w:val="00C67D53"/>
    <w:rsid w:val="00C713FA"/>
    <w:rsid w:val="00C72DDE"/>
    <w:rsid w:val="00C84B79"/>
    <w:rsid w:val="00C90B83"/>
    <w:rsid w:val="00C93A58"/>
    <w:rsid w:val="00CA5363"/>
    <w:rsid w:val="00CB6492"/>
    <w:rsid w:val="00CC1EF8"/>
    <w:rsid w:val="00CC2392"/>
    <w:rsid w:val="00CC49E4"/>
    <w:rsid w:val="00CC7036"/>
    <w:rsid w:val="00CD0E8B"/>
    <w:rsid w:val="00CD7E8C"/>
    <w:rsid w:val="00CE36AF"/>
    <w:rsid w:val="00CE61A8"/>
    <w:rsid w:val="00CF0132"/>
    <w:rsid w:val="00D019EB"/>
    <w:rsid w:val="00D1158A"/>
    <w:rsid w:val="00D17766"/>
    <w:rsid w:val="00D31EC8"/>
    <w:rsid w:val="00D417D2"/>
    <w:rsid w:val="00D434BF"/>
    <w:rsid w:val="00D4481D"/>
    <w:rsid w:val="00D467B3"/>
    <w:rsid w:val="00D50BAD"/>
    <w:rsid w:val="00D57647"/>
    <w:rsid w:val="00D602E0"/>
    <w:rsid w:val="00D608A0"/>
    <w:rsid w:val="00D618AE"/>
    <w:rsid w:val="00D626BF"/>
    <w:rsid w:val="00D63390"/>
    <w:rsid w:val="00D700A2"/>
    <w:rsid w:val="00D82453"/>
    <w:rsid w:val="00D91885"/>
    <w:rsid w:val="00DA1648"/>
    <w:rsid w:val="00DA49B6"/>
    <w:rsid w:val="00DB1B3D"/>
    <w:rsid w:val="00DB20B3"/>
    <w:rsid w:val="00DB4CDC"/>
    <w:rsid w:val="00DB68D6"/>
    <w:rsid w:val="00DC051A"/>
    <w:rsid w:val="00DC2FD5"/>
    <w:rsid w:val="00DC3908"/>
    <w:rsid w:val="00DC5604"/>
    <w:rsid w:val="00DC5CD9"/>
    <w:rsid w:val="00DC6E68"/>
    <w:rsid w:val="00DE5A20"/>
    <w:rsid w:val="00DE7D02"/>
    <w:rsid w:val="00DF1E48"/>
    <w:rsid w:val="00DF7434"/>
    <w:rsid w:val="00E06033"/>
    <w:rsid w:val="00E10530"/>
    <w:rsid w:val="00E14914"/>
    <w:rsid w:val="00E1508A"/>
    <w:rsid w:val="00E2571F"/>
    <w:rsid w:val="00E27389"/>
    <w:rsid w:val="00E31DEE"/>
    <w:rsid w:val="00E34412"/>
    <w:rsid w:val="00E36070"/>
    <w:rsid w:val="00E37792"/>
    <w:rsid w:val="00E4003D"/>
    <w:rsid w:val="00E410DE"/>
    <w:rsid w:val="00E46C38"/>
    <w:rsid w:val="00E50171"/>
    <w:rsid w:val="00E50A87"/>
    <w:rsid w:val="00E54747"/>
    <w:rsid w:val="00E63A67"/>
    <w:rsid w:val="00E65747"/>
    <w:rsid w:val="00E7161E"/>
    <w:rsid w:val="00E807D4"/>
    <w:rsid w:val="00E877F0"/>
    <w:rsid w:val="00E90D11"/>
    <w:rsid w:val="00E92DF8"/>
    <w:rsid w:val="00E9496A"/>
    <w:rsid w:val="00E952AD"/>
    <w:rsid w:val="00EA2224"/>
    <w:rsid w:val="00EA3343"/>
    <w:rsid w:val="00EA3CC8"/>
    <w:rsid w:val="00EB0065"/>
    <w:rsid w:val="00EB439D"/>
    <w:rsid w:val="00EB4AF3"/>
    <w:rsid w:val="00EB77E2"/>
    <w:rsid w:val="00ED1EDF"/>
    <w:rsid w:val="00ED6780"/>
    <w:rsid w:val="00ED7DC0"/>
    <w:rsid w:val="00EE0554"/>
    <w:rsid w:val="00EE2B0A"/>
    <w:rsid w:val="00EE2D08"/>
    <w:rsid w:val="00EE2D4E"/>
    <w:rsid w:val="00EE3ABC"/>
    <w:rsid w:val="00EE7065"/>
    <w:rsid w:val="00EF129D"/>
    <w:rsid w:val="00EF19D6"/>
    <w:rsid w:val="00F03DBB"/>
    <w:rsid w:val="00F1153E"/>
    <w:rsid w:val="00F115DD"/>
    <w:rsid w:val="00F12628"/>
    <w:rsid w:val="00F16402"/>
    <w:rsid w:val="00F34219"/>
    <w:rsid w:val="00F427F3"/>
    <w:rsid w:val="00F42FA2"/>
    <w:rsid w:val="00F43C0B"/>
    <w:rsid w:val="00F4737A"/>
    <w:rsid w:val="00F60F20"/>
    <w:rsid w:val="00F72149"/>
    <w:rsid w:val="00F82B8F"/>
    <w:rsid w:val="00F82D36"/>
    <w:rsid w:val="00F82DB1"/>
    <w:rsid w:val="00F95702"/>
    <w:rsid w:val="00F96A9F"/>
    <w:rsid w:val="00F96E0B"/>
    <w:rsid w:val="00FA10CC"/>
    <w:rsid w:val="00FA4322"/>
    <w:rsid w:val="00FA4B45"/>
    <w:rsid w:val="00FB5266"/>
    <w:rsid w:val="00FB63C7"/>
    <w:rsid w:val="00FC2C12"/>
    <w:rsid w:val="00FC41E1"/>
    <w:rsid w:val="00FD2A84"/>
    <w:rsid w:val="00FD57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0E40F"/>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pBdr>
        <w:top w:val="none" w:sz="0" w:space="0" w:color="auto"/>
      </w:pBdr>
      <w:spacing w:before="180"/>
      <w:outlineLvl w:val="1"/>
    </w:pPr>
    <w:rPr>
      <w:sz w:val="32"/>
    </w:rPr>
  </w:style>
  <w:style w:type="paragraph" w:styleId="Heading3">
    <w:name w:val="heading 3"/>
    <w:basedOn w:val="Heading2"/>
    <w:next w:val="Normal"/>
    <w:qFormat/>
    <w:rsid w:val="00ED1EDF"/>
    <w:pPr>
      <w:spacing w:before="120"/>
      <w:outlineLvl w:val="2"/>
    </w:pPr>
    <w:rPr>
      <w:sz w:val="28"/>
    </w:rPr>
  </w:style>
  <w:style w:type="paragraph" w:styleId="Heading4">
    <w:name w:val="heading 4"/>
    <w:basedOn w:val="Heading3"/>
    <w:next w:val="Normal"/>
    <w:qFormat/>
    <w:rsid w:val="00ED1EDF"/>
    <w:pPr>
      <w:ind w:left="1418" w:hanging="1418"/>
      <w:outlineLvl w:val="3"/>
    </w:pPr>
    <w:rPr>
      <w:sz w:val="24"/>
    </w:rPr>
  </w:style>
  <w:style w:type="paragraph" w:styleId="Heading5">
    <w:name w:val="heading 5"/>
    <w:basedOn w:val="Heading4"/>
    <w:next w:val="Normal"/>
    <w:link w:val="Heading5Char"/>
    <w:qFormat/>
    <w:rsid w:val="00ED1EDF"/>
    <w:pPr>
      <w:ind w:left="1701" w:hanging="1701"/>
      <w:outlineLvl w:val="4"/>
    </w:pPr>
    <w:rPr>
      <w:sz w:val="22"/>
    </w:rPr>
  </w:style>
  <w:style w:type="paragraph" w:styleId="Heading6">
    <w:name w:val="heading 6"/>
    <w:basedOn w:val="H6"/>
    <w:next w:val="Normal"/>
    <w:qFormat/>
    <w:rsid w:val="00ED1EDF"/>
    <w:pPr>
      <w:outlineLvl w:val="5"/>
    </w:pPr>
  </w:style>
  <w:style w:type="paragraph" w:styleId="Heading7">
    <w:name w:val="heading 7"/>
    <w:basedOn w:val="H6"/>
    <w:next w:val="Normal"/>
    <w:qFormat/>
    <w:rsid w:val="00ED1EDF"/>
    <w:pPr>
      <w:outlineLvl w:val="6"/>
    </w:pPr>
  </w:style>
  <w:style w:type="paragraph" w:styleId="Heading8">
    <w:name w:val="heading 8"/>
    <w:basedOn w:val="Heading1"/>
    <w:next w:val="Normal"/>
    <w:link w:val="Heading8Char"/>
    <w:qFormat/>
    <w:rsid w:val="00ED1EDF"/>
    <w:pPr>
      <w:ind w:left="0" w:firstLine="0"/>
      <w:outlineLvl w:val="7"/>
    </w:pPr>
  </w:style>
  <w:style w:type="paragraph" w:styleId="Heading9">
    <w:name w:val="heading 9"/>
    <w:basedOn w:val="Heading8"/>
    <w:next w:val="Normal"/>
    <w:qFormat/>
    <w:rsid w:val="00ED1ED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D1EDF"/>
    <w:pPr>
      <w:ind w:left="1701" w:hanging="1701"/>
    </w:pPr>
  </w:style>
  <w:style w:type="paragraph" w:styleId="TOC4">
    <w:name w:val="toc 4"/>
    <w:basedOn w:val="TOC3"/>
    <w:uiPriority w:val="39"/>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pPr>
  </w:style>
  <w:style w:type="paragraph" w:styleId="Index2">
    <w:name w:val="index 2"/>
    <w:basedOn w:val="Index1"/>
    <w:semiHidden/>
    <w:rsid w:val="00ED1EDF"/>
    <w:pPr>
      <w:ind w:left="284"/>
    </w:pPr>
  </w:style>
  <w:style w:type="paragraph" w:customStyle="1" w:styleId="TT">
    <w:name w:val="TT"/>
    <w:basedOn w:val="Heading1"/>
    <w:next w:val="Normal"/>
    <w:rsid w:val="00ED1EDF"/>
    <w:p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semiHidden/>
    <w:rsid w:val="00ED1EDF"/>
    <w:pPr>
      <w:ind w:left="1985" w:hanging="1985"/>
    </w:pPr>
  </w:style>
  <w:style w:type="paragraph" w:styleId="TOC7">
    <w:name w:val="toc 7"/>
    <w:basedOn w:val="TOC6"/>
    <w:next w:val="Normal"/>
    <w:semiHidden/>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3"/>
      </w:numPr>
      <w:tabs>
        <w:tab w:val="left" w:pos="1134"/>
      </w:tabs>
    </w:pPr>
  </w:style>
  <w:style w:type="paragraph" w:customStyle="1" w:styleId="B1">
    <w:name w:val="B1+"/>
    <w:basedOn w:val="B10"/>
    <w:rsid w:val="00ED1EDF"/>
    <w:pPr>
      <w:numPr>
        <w:numId w:val="1"/>
      </w:numPr>
    </w:pPr>
  </w:style>
  <w:style w:type="paragraph" w:customStyle="1" w:styleId="B2">
    <w:name w:val="B2+"/>
    <w:basedOn w:val="B20"/>
    <w:rsid w:val="00ED1EDF"/>
    <w:pPr>
      <w:numPr>
        <w:numId w:val="2"/>
      </w:numPr>
    </w:pPr>
  </w:style>
  <w:style w:type="paragraph" w:customStyle="1" w:styleId="BL">
    <w:name w:val="BL"/>
    <w:basedOn w:val="Normal"/>
    <w:rsid w:val="00ED1EDF"/>
    <w:pPr>
      <w:numPr>
        <w:numId w:val="5"/>
      </w:numPr>
      <w:tabs>
        <w:tab w:val="left" w:pos="851"/>
      </w:tabs>
    </w:pPr>
  </w:style>
  <w:style w:type="paragraph" w:customStyle="1" w:styleId="BN">
    <w:name w:val="BN"/>
    <w:basedOn w:val="Normal"/>
    <w:rsid w:val="00ED1EDF"/>
    <w:pPr>
      <w:numPr>
        <w:numId w:val="4"/>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6"/>
      </w:numPr>
    </w:pPr>
  </w:style>
  <w:style w:type="paragraph" w:styleId="ListNumber4">
    <w:name w:val="List Number 4"/>
    <w:basedOn w:val="Normal"/>
    <w:rsid w:val="00B25EF8"/>
    <w:pPr>
      <w:numPr>
        <w:numId w:val="7"/>
      </w:numPr>
    </w:pPr>
  </w:style>
  <w:style w:type="paragraph" w:styleId="ListNumber5">
    <w:name w:val="List Number 5"/>
    <w:basedOn w:val="Normal"/>
    <w:rsid w:val="00B25EF8"/>
    <w:pPr>
      <w:numPr>
        <w:numId w:val="8"/>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10"/>
      </w:numPr>
      <w:tabs>
        <w:tab w:val="left" w:pos="1109"/>
      </w:tabs>
      <w:spacing w:after="0"/>
      <w:ind w:left="1100" w:hanging="380"/>
    </w:pPr>
    <w:rPr>
      <w:rFonts w:ascii="Arial" w:hAnsi="Arial"/>
      <w:sz w:val="18"/>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ind w:left="720"/>
      <w:contextualSpacing/>
    </w:pPr>
  </w:style>
  <w:style w:type="character" w:customStyle="1" w:styleId="Mencinsinresolver2">
    <w:name w:val="Mención sin resolver2"/>
    <w:basedOn w:val="DefaultParagraphFont"/>
    <w:uiPriority w:val="99"/>
    <w:semiHidden/>
    <w:unhideWhenUsed/>
    <w:rsid w:val="004804D6"/>
    <w:rPr>
      <w:color w:val="605E5C"/>
      <w:shd w:val="clear" w:color="auto" w:fill="E1DFDD"/>
    </w:rPr>
  </w:style>
  <w:style w:type="character" w:customStyle="1" w:styleId="Heading5Char">
    <w:name w:val="Heading 5 Char"/>
    <w:basedOn w:val="DefaultParagraphFont"/>
    <w:link w:val="Heading5"/>
    <w:rsid w:val="006F5B84"/>
    <w:rPr>
      <w:rFonts w:ascii="Arial" w:hAnsi="Arial"/>
      <w:sz w:val="22"/>
      <w:lang w:eastAsia="en-US"/>
    </w:rPr>
  </w:style>
  <w:style w:type="paragraph" w:customStyle="1" w:styleId="Titolo3">
    <w:name w:val="Titolo 3"/>
    <w:basedOn w:val="Normal"/>
    <w:next w:val="Normal"/>
    <w:qFormat/>
    <w:rsid w:val="009821E6"/>
    <w:pPr>
      <w:keepNext/>
      <w:keepLines/>
      <w:pBdr>
        <w:top w:val="nil"/>
        <w:left w:val="nil"/>
        <w:bottom w:val="nil"/>
        <w:right w:val="nil"/>
      </w:pBdr>
      <w:suppressAutoHyphens/>
      <w:overflowPunct/>
      <w:autoSpaceDE/>
      <w:autoSpaceDN/>
      <w:adjustRightInd/>
      <w:spacing w:before="120"/>
      <w:ind w:left="1134" w:hanging="1134"/>
      <w:outlineLvl w:val="2"/>
    </w:pPr>
    <w:rPr>
      <w:rFonts w:ascii="Arial" w:eastAsia="Droid Sans Fallback" w:hAnsi="Arial" w:cs="FreeSans"/>
      <w:sz w:val="28"/>
      <w:szCs w:val="28"/>
    </w:rPr>
  </w:style>
  <w:style w:type="paragraph" w:customStyle="1" w:styleId="Titolo2">
    <w:name w:val="Titolo 2"/>
    <w:basedOn w:val="Normal"/>
    <w:next w:val="Normal"/>
    <w:qFormat/>
    <w:rsid w:val="009821E6"/>
    <w:pPr>
      <w:keepNext/>
      <w:keepLines/>
      <w:suppressAutoHyphens/>
      <w:autoSpaceDE/>
      <w:autoSpaceDN/>
      <w:adjustRightInd/>
      <w:spacing w:before="180"/>
      <w:ind w:left="1134" w:hanging="1134"/>
      <w:textAlignment w:val="auto"/>
      <w:outlineLvl w:val="1"/>
    </w:pPr>
    <w:rPr>
      <w:rFonts w:ascii="Arial" w:hAnsi="Arial" w:cs="FreeSans"/>
      <w:color w:val="00000A"/>
      <w:sz w:val="32"/>
      <w:szCs w:val="28"/>
    </w:rPr>
  </w:style>
  <w:style w:type="paragraph" w:customStyle="1" w:styleId="Titolo4">
    <w:name w:val="Titolo 4"/>
    <w:basedOn w:val="Titolo3"/>
    <w:next w:val="Normal"/>
    <w:qFormat/>
    <w:rsid w:val="009821E6"/>
    <w:pPr>
      <w:pBdr>
        <w:top w:val="none" w:sz="0" w:space="0" w:color="auto"/>
        <w:left w:val="none" w:sz="0" w:space="0" w:color="auto"/>
        <w:bottom w:val="none" w:sz="0" w:space="0" w:color="auto"/>
        <w:right w:val="none" w:sz="0" w:space="0" w:color="auto"/>
      </w:pBdr>
      <w:overflowPunct w:val="0"/>
      <w:ind w:left="1418" w:hanging="1418"/>
      <w:textAlignment w:val="auto"/>
      <w:outlineLvl w:val="3"/>
    </w:pPr>
    <w:rPr>
      <w:rFonts w:eastAsiaTheme="minorEastAsia"/>
      <w:color w:val="00000A"/>
      <w:sz w:val="24"/>
    </w:rPr>
  </w:style>
  <w:style w:type="paragraph" w:customStyle="1" w:styleId="Notaapidipagina">
    <w:name w:val="Nota a piè di pagina"/>
    <w:basedOn w:val="Normal"/>
    <w:rsid w:val="009821E6"/>
    <w:pPr>
      <w:suppressAutoHyphens/>
      <w:autoSpaceDE/>
      <w:autoSpaceDN/>
      <w:adjustRightInd/>
      <w:textAlignment w:val="auto"/>
    </w:pPr>
    <w:rPr>
      <w:rFonts w:eastAsia="Droid Sans Fallback"/>
      <w:color w:val="00000A"/>
    </w:rPr>
  </w:style>
  <w:style w:type="character" w:customStyle="1" w:styleId="Richiamoallanotaapidipagina">
    <w:name w:val="Richiamo alla nota a piè di pagina"/>
    <w:rsid w:val="00982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694423024">
      <w:bodyDiv w:val="1"/>
      <w:marLeft w:val="0"/>
      <w:marRight w:val="0"/>
      <w:marTop w:val="0"/>
      <w:marBottom w:val="0"/>
      <w:divBdr>
        <w:top w:val="none" w:sz="0" w:space="0" w:color="auto"/>
        <w:left w:val="none" w:sz="0" w:space="0" w:color="auto"/>
        <w:bottom w:val="none" w:sz="0" w:space="0" w:color="auto"/>
        <w:right w:val="none" w:sz="0" w:space="0" w:color="auto"/>
      </w:divBdr>
    </w:div>
    <w:div w:id="719091363">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779448037">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08865842">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23423851">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235048111">
      <w:bodyDiv w:val="1"/>
      <w:marLeft w:val="0"/>
      <w:marRight w:val="0"/>
      <w:marTop w:val="0"/>
      <w:marBottom w:val="0"/>
      <w:divBdr>
        <w:top w:val="none" w:sz="0" w:space="0" w:color="auto"/>
        <w:left w:val="none" w:sz="0" w:space="0" w:color="auto"/>
        <w:bottom w:val="none" w:sz="0" w:space="0" w:color="auto"/>
        <w:right w:val="none" w:sz="0" w:space="0" w:color="auto"/>
      </w:divBdr>
    </w:div>
    <w:div w:id="1286888773">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portal.etsi.org/Services/editHelp!/Howtostart/ETSIDraftingRules.aspx" TargetMode="External"/><Relationship Id="rId7" Type="http://schemas.openxmlformats.org/officeDocument/2006/relationships/header" Target="header1.xml"/><Relationship Id="rId12" Type="http://schemas.openxmlformats.org/officeDocument/2006/relationships/hyperlink" Target="https://portal.etsi.org/Services/editHelp!/Howtostart/ETSIDraftingRules.aspx"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r.etsi.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hyperlink" Target="https://portal.etsi.org/TB/ETSIDeliverableStatus.aspx"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diagramLayout" Target="diagrams/layout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6A3CC7-07F9-7E41-89EF-F52D22E689C7}" type="doc">
      <dgm:prSet loTypeId="urn:microsoft.com/office/officeart/2005/8/layout/process4" loCatId="" qsTypeId="urn:microsoft.com/office/officeart/2005/8/quickstyle/simple1" qsCatId="simple" csTypeId="urn:microsoft.com/office/officeart/2005/8/colors/accent1_4" csCatId="accent1" phldr="1"/>
      <dgm:spPr/>
      <dgm:t>
        <a:bodyPr/>
        <a:lstStyle/>
        <a:p>
          <a:endParaRPr lang="en-GB"/>
        </a:p>
      </dgm:t>
    </dgm:pt>
    <dgm:pt modelId="{F27A0193-D494-B449-B64F-EBBDE486C78B}">
      <dgm:prSet phldrT="[Text]"/>
      <dgm:spPr/>
      <dgm:t>
        <a:bodyPr/>
        <a:lstStyle/>
        <a:p>
          <a:pPr algn="ctr"/>
          <a:r>
            <a:rPr lang="en-GB"/>
            <a:t>Planning Phase</a:t>
          </a:r>
        </a:p>
      </dgm:t>
    </dgm:pt>
    <dgm:pt modelId="{8550365B-4953-B049-89DB-BB9EF123740F}" type="parTrans" cxnId="{FCDFEFEC-1BEE-9047-A945-ACA3926BDA6B}">
      <dgm:prSet/>
      <dgm:spPr/>
      <dgm:t>
        <a:bodyPr/>
        <a:lstStyle/>
        <a:p>
          <a:pPr algn="ctr"/>
          <a:endParaRPr lang="en-GB"/>
        </a:p>
      </dgm:t>
    </dgm:pt>
    <dgm:pt modelId="{294B49F9-0A31-EE49-8A5D-83673C90A683}" type="sibTrans" cxnId="{FCDFEFEC-1BEE-9047-A945-ACA3926BDA6B}">
      <dgm:prSet/>
      <dgm:spPr/>
      <dgm:t>
        <a:bodyPr/>
        <a:lstStyle/>
        <a:p>
          <a:pPr algn="ctr"/>
          <a:endParaRPr lang="en-GB"/>
        </a:p>
      </dgm:t>
    </dgm:pt>
    <dgm:pt modelId="{353563D9-D3ED-7948-A4D1-4E4B1C702D82}">
      <dgm:prSet phldrT="[Text]"/>
      <dgm:spPr/>
      <dgm:t>
        <a:bodyPr/>
        <a:lstStyle/>
        <a:p>
          <a:pPr algn="ctr"/>
          <a:r>
            <a:rPr lang="en-GB"/>
            <a:t>Validation</a:t>
          </a:r>
        </a:p>
      </dgm:t>
    </dgm:pt>
    <dgm:pt modelId="{77F9AFB1-CE7A-1E40-B3E8-BB95D7396C47}" type="parTrans" cxnId="{E7589E86-72EF-7D46-A155-7FD1DBEA4D77}">
      <dgm:prSet/>
      <dgm:spPr/>
      <dgm:t>
        <a:bodyPr/>
        <a:lstStyle/>
        <a:p>
          <a:pPr algn="ctr"/>
          <a:endParaRPr lang="en-GB"/>
        </a:p>
      </dgm:t>
    </dgm:pt>
    <dgm:pt modelId="{7F56E7F1-1D1E-334C-9103-317F757746FC}" type="sibTrans" cxnId="{E7589E86-72EF-7D46-A155-7FD1DBEA4D77}">
      <dgm:prSet/>
      <dgm:spPr/>
      <dgm:t>
        <a:bodyPr/>
        <a:lstStyle/>
        <a:p>
          <a:pPr algn="ctr"/>
          <a:endParaRPr lang="en-GB"/>
        </a:p>
      </dgm:t>
    </dgm:pt>
    <dgm:pt modelId="{42899E82-985B-1E4B-ABBA-C766B88596D1}">
      <dgm:prSet phldrT="[Text]"/>
      <dgm:spPr/>
      <dgm:t>
        <a:bodyPr/>
        <a:lstStyle/>
        <a:p>
          <a:pPr algn="ctr"/>
          <a:r>
            <a:rPr lang="en-GB"/>
            <a:t>Verification</a:t>
          </a:r>
        </a:p>
      </dgm:t>
    </dgm:pt>
    <dgm:pt modelId="{7B03C700-568D-A043-AAE8-53393A3BF6ED}" type="parTrans" cxnId="{9E286145-B57B-AB47-845F-792C44208D2F}">
      <dgm:prSet/>
      <dgm:spPr/>
      <dgm:t>
        <a:bodyPr/>
        <a:lstStyle/>
        <a:p>
          <a:pPr algn="ctr"/>
          <a:endParaRPr lang="en-GB"/>
        </a:p>
      </dgm:t>
    </dgm:pt>
    <dgm:pt modelId="{13AFED8C-AF6A-884C-A7C3-BE998C2A41F3}" type="sibTrans" cxnId="{9E286145-B57B-AB47-845F-792C44208D2F}">
      <dgm:prSet/>
      <dgm:spPr/>
      <dgm:t>
        <a:bodyPr/>
        <a:lstStyle/>
        <a:p>
          <a:pPr algn="ctr"/>
          <a:endParaRPr lang="en-GB"/>
        </a:p>
      </dgm:t>
    </dgm:pt>
    <dgm:pt modelId="{05861994-80A5-FA4D-AD84-ACCDBE5B3F50}">
      <dgm:prSet phldrT="[Text]"/>
      <dgm:spPr/>
      <dgm:t>
        <a:bodyPr/>
        <a:lstStyle/>
        <a:p>
          <a:pPr algn="ctr"/>
          <a:r>
            <a:rPr lang="en-GB"/>
            <a:t>Coding</a:t>
          </a:r>
        </a:p>
      </dgm:t>
    </dgm:pt>
    <dgm:pt modelId="{541E9910-D136-F84E-A3E3-6E5174DF7498}" type="parTrans" cxnId="{4A36DEE4-7058-EA45-829E-8A05F1F2E5FC}">
      <dgm:prSet/>
      <dgm:spPr/>
      <dgm:t>
        <a:bodyPr/>
        <a:lstStyle/>
        <a:p>
          <a:pPr algn="ctr"/>
          <a:endParaRPr lang="en-GB"/>
        </a:p>
      </dgm:t>
    </dgm:pt>
    <dgm:pt modelId="{CDF40A58-18E2-0D48-A4D8-B5EC923C7706}" type="sibTrans" cxnId="{4A36DEE4-7058-EA45-829E-8A05F1F2E5FC}">
      <dgm:prSet/>
      <dgm:spPr/>
      <dgm:t>
        <a:bodyPr/>
        <a:lstStyle/>
        <a:p>
          <a:pPr algn="ctr"/>
          <a:endParaRPr lang="en-GB"/>
        </a:p>
      </dgm:t>
    </dgm:pt>
    <dgm:pt modelId="{A822D23A-1138-A041-BEEE-4A4241EA3CF1}">
      <dgm:prSet phldrT="[Text]"/>
      <dgm:spPr/>
      <dgm:t>
        <a:bodyPr/>
        <a:lstStyle/>
        <a:p>
          <a:pPr algn="ctr"/>
          <a:r>
            <a:rPr lang="en-GB"/>
            <a:t>Language </a:t>
          </a:r>
        </a:p>
      </dgm:t>
    </dgm:pt>
    <dgm:pt modelId="{DF11B117-C34C-8241-9D98-6A9FBD8A403A}" type="parTrans" cxnId="{94EB8F15-505B-5C46-A586-C51F2AC8E994}">
      <dgm:prSet/>
      <dgm:spPr/>
      <dgm:t>
        <a:bodyPr/>
        <a:lstStyle/>
        <a:p>
          <a:pPr algn="ctr"/>
          <a:endParaRPr lang="en-GB"/>
        </a:p>
      </dgm:t>
    </dgm:pt>
    <dgm:pt modelId="{BE859A8A-E4C2-6D41-8A69-21A964E45643}" type="sibTrans" cxnId="{94EB8F15-505B-5C46-A586-C51F2AC8E994}">
      <dgm:prSet/>
      <dgm:spPr/>
      <dgm:t>
        <a:bodyPr/>
        <a:lstStyle/>
        <a:p>
          <a:pPr algn="ctr"/>
          <a:endParaRPr lang="en-GB"/>
        </a:p>
      </dgm:t>
    </dgm:pt>
    <dgm:pt modelId="{1F3AB60C-3B6C-A646-BE90-A7B6A919A43A}">
      <dgm:prSet phldrT="[Text]"/>
      <dgm:spPr/>
      <dgm:t>
        <a:bodyPr/>
        <a:lstStyle/>
        <a:p>
          <a:pPr algn="ctr"/>
          <a:r>
            <a:rPr lang="en-GB"/>
            <a:t>Testing</a:t>
          </a:r>
        </a:p>
      </dgm:t>
    </dgm:pt>
    <dgm:pt modelId="{A482F36A-90D0-F349-9E4E-36A998763EBF}" type="parTrans" cxnId="{9BF649BA-7A9F-884F-9CEB-9F23F030BBBD}">
      <dgm:prSet/>
      <dgm:spPr/>
      <dgm:t>
        <a:bodyPr/>
        <a:lstStyle/>
        <a:p>
          <a:pPr algn="ctr"/>
          <a:endParaRPr lang="en-GB"/>
        </a:p>
      </dgm:t>
    </dgm:pt>
    <dgm:pt modelId="{ED0A14F4-B20C-D34A-AFF4-76C12092D906}" type="sibTrans" cxnId="{9BF649BA-7A9F-884F-9CEB-9F23F030BBBD}">
      <dgm:prSet/>
      <dgm:spPr/>
      <dgm:t>
        <a:bodyPr/>
        <a:lstStyle/>
        <a:p>
          <a:pPr algn="ctr"/>
          <a:endParaRPr lang="en-GB"/>
        </a:p>
      </dgm:t>
    </dgm:pt>
    <dgm:pt modelId="{924C6D82-BEA9-CE47-B55F-FE1F92CFFD6E}">
      <dgm:prSet phldrT="[Text]"/>
      <dgm:spPr/>
      <dgm:t>
        <a:bodyPr/>
        <a:lstStyle/>
        <a:p>
          <a:pPr algn="ctr"/>
          <a:r>
            <a:rPr lang="en-GB"/>
            <a:t> </a:t>
          </a:r>
        </a:p>
      </dgm:t>
    </dgm:pt>
    <dgm:pt modelId="{2D1F6033-CFA3-C449-9EF7-21C762A5F1EE}" type="parTrans" cxnId="{1379C866-7C71-3549-A19F-3B4509C62290}">
      <dgm:prSet/>
      <dgm:spPr/>
      <dgm:t>
        <a:bodyPr/>
        <a:lstStyle/>
        <a:p>
          <a:pPr algn="ctr"/>
          <a:endParaRPr lang="en-GB"/>
        </a:p>
      </dgm:t>
    </dgm:pt>
    <dgm:pt modelId="{2CF75849-B6FA-CB46-9A72-2DA6065CF844}" type="sibTrans" cxnId="{1379C866-7C71-3549-A19F-3B4509C62290}">
      <dgm:prSet/>
      <dgm:spPr/>
      <dgm:t>
        <a:bodyPr/>
        <a:lstStyle/>
        <a:p>
          <a:pPr algn="ctr"/>
          <a:endParaRPr lang="en-GB"/>
        </a:p>
      </dgm:t>
    </dgm:pt>
    <dgm:pt modelId="{362B8132-9537-4944-A8F5-02E323B08B8C}">
      <dgm:prSet/>
      <dgm:spPr/>
      <dgm:t>
        <a:bodyPr/>
        <a:lstStyle/>
        <a:p>
          <a:pPr algn="ctr"/>
          <a:r>
            <a:rPr lang="en-GB"/>
            <a:t>Logic</a:t>
          </a:r>
        </a:p>
      </dgm:t>
    </dgm:pt>
    <dgm:pt modelId="{07DC7971-FA62-884E-B983-AF54F22ADFA2}" type="parTrans" cxnId="{9FA06674-3879-E346-ACAC-FE95435DDBDF}">
      <dgm:prSet/>
      <dgm:spPr/>
      <dgm:t>
        <a:bodyPr/>
        <a:lstStyle/>
        <a:p>
          <a:pPr algn="ctr"/>
          <a:endParaRPr lang="en-GB"/>
        </a:p>
      </dgm:t>
    </dgm:pt>
    <dgm:pt modelId="{5BA53421-B4D8-7E48-AD13-44BF55D89CF2}" type="sibTrans" cxnId="{9FA06674-3879-E346-ACAC-FE95435DDBDF}">
      <dgm:prSet/>
      <dgm:spPr/>
      <dgm:t>
        <a:bodyPr/>
        <a:lstStyle/>
        <a:p>
          <a:pPr algn="ctr"/>
          <a:endParaRPr lang="en-GB"/>
        </a:p>
      </dgm:t>
    </dgm:pt>
    <dgm:pt modelId="{F18D8501-93A6-E047-86C0-9B790377173F}">
      <dgm:prSet/>
      <dgm:spPr/>
      <dgm:t>
        <a:bodyPr/>
        <a:lstStyle/>
        <a:p>
          <a:pPr algn="ctr"/>
          <a:r>
            <a:rPr lang="en-GB"/>
            <a:t>Sandbox testing</a:t>
          </a:r>
        </a:p>
      </dgm:t>
    </dgm:pt>
    <dgm:pt modelId="{4F3B1531-450C-9743-BD23-79A322BA8DEA}" type="parTrans" cxnId="{A19C6EFA-2812-9B4F-BBDD-F9199FA8761E}">
      <dgm:prSet/>
      <dgm:spPr/>
      <dgm:t>
        <a:bodyPr/>
        <a:lstStyle/>
        <a:p>
          <a:pPr algn="ctr"/>
          <a:endParaRPr lang="en-GB"/>
        </a:p>
      </dgm:t>
    </dgm:pt>
    <dgm:pt modelId="{BF0BFD04-237E-124F-85FD-3576F9B4E462}" type="sibTrans" cxnId="{A19C6EFA-2812-9B4F-BBDD-F9199FA8761E}">
      <dgm:prSet/>
      <dgm:spPr/>
      <dgm:t>
        <a:bodyPr/>
        <a:lstStyle/>
        <a:p>
          <a:pPr algn="ctr"/>
          <a:endParaRPr lang="en-GB"/>
        </a:p>
      </dgm:t>
    </dgm:pt>
    <dgm:pt modelId="{886B5E7A-6918-B844-8947-71685143D7B6}" type="pres">
      <dgm:prSet presAssocID="{9C6A3CC7-07F9-7E41-89EF-F52D22E689C7}" presName="Name0" presStyleCnt="0">
        <dgm:presLayoutVars>
          <dgm:dir/>
          <dgm:animLvl val="lvl"/>
          <dgm:resizeHandles val="exact"/>
        </dgm:presLayoutVars>
      </dgm:prSet>
      <dgm:spPr/>
    </dgm:pt>
    <dgm:pt modelId="{A07BF776-C7E6-2A42-BFF5-1653A6AF146E}" type="pres">
      <dgm:prSet presAssocID="{1F3AB60C-3B6C-A646-BE90-A7B6A919A43A}" presName="boxAndChildren" presStyleCnt="0"/>
      <dgm:spPr/>
    </dgm:pt>
    <dgm:pt modelId="{F65F9CCC-B706-CD43-8033-90327D9C8DA7}" type="pres">
      <dgm:prSet presAssocID="{1F3AB60C-3B6C-A646-BE90-A7B6A919A43A}" presName="parentTextBox" presStyleLbl="node1" presStyleIdx="0" presStyleCnt="3"/>
      <dgm:spPr/>
    </dgm:pt>
    <dgm:pt modelId="{AAA6BEBB-9C89-4E44-A6E3-C2AFF98DAF23}" type="pres">
      <dgm:prSet presAssocID="{1F3AB60C-3B6C-A646-BE90-A7B6A919A43A}" presName="entireBox" presStyleLbl="node1" presStyleIdx="0" presStyleCnt="3"/>
      <dgm:spPr/>
    </dgm:pt>
    <dgm:pt modelId="{965F8581-BFC1-EA4F-B1D4-EF7FB7AD7DE2}" type="pres">
      <dgm:prSet presAssocID="{1F3AB60C-3B6C-A646-BE90-A7B6A919A43A}" presName="descendantBox" presStyleCnt="0"/>
      <dgm:spPr/>
    </dgm:pt>
    <dgm:pt modelId="{A29BB93A-5BD3-1640-9696-E2CE9DA2CD2D}" type="pres">
      <dgm:prSet presAssocID="{F18D8501-93A6-E047-86C0-9B790377173F}" presName="childTextBox" presStyleLbl="fgAccFollowNode1" presStyleIdx="0" presStyleCnt="6">
        <dgm:presLayoutVars>
          <dgm:bulletEnabled val="1"/>
        </dgm:presLayoutVars>
      </dgm:prSet>
      <dgm:spPr/>
    </dgm:pt>
    <dgm:pt modelId="{E4DE76C5-CB97-DC43-86B9-8ED8243BBF31}" type="pres">
      <dgm:prSet presAssocID="{924C6D82-BEA9-CE47-B55F-FE1F92CFFD6E}" presName="childTextBox" presStyleLbl="fgAccFollowNode1" presStyleIdx="1" presStyleCnt="6">
        <dgm:presLayoutVars>
          <dgm:bulletEnabled val="1"/>
        </dgm:presLayoutVars>
      </dgm:prSet>
      <dgm:spPr/>
    </dgm:pt>
    <dgm:pt modelId="{9AC24D05-41A0-8544-BA57-C44625C6852D}" type="pres">
      <dgm:prSet presAssocID="{CDF40A58-18E2-0D48-A4D8-B5EC923C7706}" presName="sp" presStyleCnt="0"/>
      <dgm:spPr/>
    </dgm:pt>
    <dgm:pt modelId="{3322568E-5FEA-E044-89CA-ACBB319E5D12}" type="pres">
      <dgm:prSet presAssocID="{05861994-80A5-FA4D-AD84-ACCDBE5B3F50}" presName="arrowAndChildren" presStyleCnt="0"/>
      <dgm:spPr/>
    </dgm:pt>
    <dgm:pt modelId="{D7D09298-23AF-0F46-81A4-6F5748C203B9}" type="pres">
      <dgm:prSet presAssocID="{05861994-80A5-FA4D-AD84-ACCDBE5B3F50}" presName="parentTextArrow" presStyleLbl="node1" presStyleIdx="0" presStyleCnt="3"/>
      <dgm:spPr/>
    </dgm:pt>
    <dgm:pt modelId="{6DB7310F-9E72-C046-BEB3-B70775811704}" type="pres">
      <dgm:prSet presAssocID="{05861994-80A5-FA4D-AD84-ACCDBE5B3F50}" presName="arrow" presStyleLbl="node1" presStyleIdx="1" presStyleCnt="3"/>
      <dgm:spPr/>
    </dgm:pt>
    <dgm:pt modelId="{EC643A11-5B84-774F-87EF-BDDC0D1ECBAF}" type="pres">
      <dgm:prSet presAssocID="{05861994-80A5-FA4D-AD84-ACCDBE5B3F50}" presName="descendantArrow" presStyleCnt="0"/>
      <dgm:spPr/>
    </dgm:pt>
    <dgm:pt modelId="{F8E3546A-20AF-EE49-ABD4-BCFF9111F55C}" type="pres">
      <dgm:prSet presAssocID="{A822D23A-1138-A041-BEEE-4A4241EA3CF1}" presName="childTextArrow" presStyleLbl="fgAccFollowNode1" presStyleIdx="2" presStyleCnt="6">
        <dgm:presLayoutVars>
          <dgm:bulletEnabled val="1"/>
        </dgm:presLayoutVars>
      </dgm:prSet>
      <dgm:spPr/>
    </dgm:pt>
    <dgm:pt modelId="{FAC68E90-5A6D-414F-B57C-05C9E108D8DA}" type="pres">
      <dgm:prSet presAssocID="{362B8132-9537-4944-A8F5-02E323B08B8C}" presName="childTextArrow" presStyleLbl="fgAccFollowNode1" presStyleIdx="3" presStyleCnt="6">
        <dgm:presLayoutVars>
          <dgm:bulletEnabled val="1"/>
        </dgm:presLayoutVars>
      </dgm:prSet>
      <dgm:spPr/>
    </dgm:pt>
    <dgm:pt modelId="{94CAC3C9-501F-8449-ABA9-85E59B6533ED}" type="pres">
      <dgm:prSet presAssocID="{294B49F9-0A31-EE49-8A5D-83673C90A683}" presName="sp" presStyleCnt="0"/>
      <dgm:spPr/>
    </dgm:pt>
    <dgm:pt modelId="{5C226878-9DD6-D94D-A0C9-5A94E49E61FA}" type="pres">
      <dgm:prSet presAssocID="{F27A0193-D494-B449-B64F-EBBDE486C78B}" presName="arrowAndChildren" presStyleCnt="0"/>
      <dgm:spPr/>
    </dgm:pt>
    <dgm:pt modelId="{96730F5D-8C48-2948-A6AC-D117D392F52D}" type="pres">
      <dgm:prSet presAssocID="{F27A0193-D494-B449-B64F-EBBDE486C78B}" presName="parentTextArrow" presStyleLbl="node1" presStyleIdx="1" presStyleCnt="3"/>
      <dgm:spPr/>
    </dgm:pt>
    <dgm:pt modelId="{5AFACB59-4AD6-2E45-BC7F-CC9C29C4FFFC}" type="pres">
      <dgm:prSet presAssocID="{F27A0193-D494-B449-B64F-EBBDE486C78B}" presName="arrow" presStyleLbl="node1" presStyleIdx="2" presStyleCnt="3"/>
      <dgm:spPr/>
    </dgm:pt>
    <dgm:pt modelId="{68339E72-F2E5-7340-BF69-0A0D195E8A74}" type="pres">
      <dgm:prSet presAssocID="{F27A0193-D494-B449-B64F-EBBDE486C78B}" presName="descendantArrow" presStyleCnt="0"/>
      <dgm:spPr/>
    </dgm:pt>
    <dgm:pt modelId="{22EFF70F-FC32-1642-B576-EF6F3B727640}" type="pres">
      <dgm:prSet presAssocID="{353563D9-D3ED-7948-A4D1-4E4B1C702D82}" presName="childTextArrow" presStyleLbl="fgAccFollowNode1" presStyleIdx="4" presStyleCnt="6">
        <dgm:presLayoutVars>
          <dgm:bulletEnabled val="1"/>
        </dgm:presLayoutVars>
      </dgm:prSet>
      <dgm:spPr/>
    </dgm:pt>
    <dgm:pt modelId="{9C4F5590-4803-B04B-909F-81E1E54D7CF9}" type="pres">
      <dgm:prSet presAssocID="{42899E82-985B-1E4B-ABBA-C766B88596D1}" presName="childTextArrow" presStyleLbl="fgAccFollowNode1" presStyleIdx="5" presStyleCnt="6">
        <dgm:presLayoutVars>
          <dgm:bulletEnabled val="1"/>
        </dgm:presLayoutVars>
      </dgm:prSet>
      <dgm:spPr/>
    </dgm:pt>
  </dgm:ptLst>
  <dgm:cxnLst>
    <dgm:cxn modelId="{94EB8F15-505B-5C46-A586-C51F2AC8E994}" srcId="{05861994-80A5-FA4D-AD84-ACCDBE5B3F50}" destId="{A822D23A-1138-A041-BEEE-4A4241EA3CF1}" srcOrd="0" destOrd="0" parTransId="{DF11B117-C34C-8241-9D98-6A9FBD8A403A}" sibTransId="{BE859A8A-E4C2-6D41-8A69-21A964E45643}"/>
    <dgm:cxn modelId="{4F32331B-C2A7-455D-B63E-065E15509D57}" type="presOf" srcId="{F27A0193-D494-B449-B64F-EBBDE486C78B}" destId="{96730F5D-8C48-2948-A6AC-D117D392F52D}" srcOrd="0" destOrd="0" presId="urn:microsoft.com/office/officeart/2005/8/layout/process4"/>
    <dgm:cxn modelId="{7954C130-0882-455A-94DF-7852BCA1D0BB}" type="presOf" srcId="{353563D9-D3ED-7948-A4D1-4E4B1C702D82}" destId="{22EFF70F-FC32-1642-B576-EF6F3B727640}" srcOrd="0" destOrd="0" presId="urn:microsoft.com/office/officeart/2005/8/layout/process4"/>
    <dgm:cxn modelId="{9E286145-B57B-AB47-845F-792C44208D2F}" srcId="{F27A0193-D494-B449-B64F-EBBDE486C78B}" destId="{42899E82-985B-1E4B-ABBA-C766B88596D1}" srcOrd="1" destOrd="0" parTransId="{7B03C700-568D-A043-AAE8-53393A3BF6ED}" sibTransId="{13AFED8C-AF6A-884C-A7C3-BE998C2A41F3}"/>
    <dgm:cxn modelId="{2EDEA94B-2308-4738-A12F-89E9D2AD0FBE}" type="presOf" srcId="{924C6D82-BEA9-CE47-B55F-FE1F92CFFD6E}" destId="{E4DE76C5-CB97-DC43-86B9-8ED8243BBF31}" srcOrd="0" destOrd="0" presId="urn:microsoft.com/office/officeart/2005/8/layout/process4"/>
    <dgm:cxn modelId="{6209235E-E1FF-467A-B93F-F6879AEC6976}" type="presOf" srcId="{05861994-80A5-FA4D-AD84-ACCDBE5B3F50}" destId="{D7D09298-23AF-0F46-81A4-6F5748C203B9}" srcOrd="0" destOrd="0" presId="urn:microsoft.com/office/officeart/2005/8/layout/process4"/>
    <dgm:cxn modelId="{1379C866-7C71-3549-A19F-3B4509C62290}" srcId="{1F3AB60C-3B6C-A646-BE90-A7B6A919A43A}" destId="{924C6D82-BEA9-CE47-B55F-FE1F92CFFD6E}" srcOrd="1" destOrd="0" parTransId="{2D1F6033-CFA3-C449-9EF7-21C762A5F1EE}" sibTransId="{2CF75849-B6FA-CB46-9A72-2DA6065CF844}"/>
    <dgm:cxn modelId="{9FA06674-3879-E346-ACAC-FE95435DDBDF}" srcId="{05861994-80A5-FA4D-AD84-ACCDBE5B3F50}" destId="{362B8132-9537-4944-A8F5-02E323B08B8C}" srcOrd="1" destOrd="0" parTransId="{07DC7971-FA62-884E-B983-AF54F22ADFA2}" sibTransId="{5BA53421-B4D8-7E48-AD13-44BF55D89CF2}"/>
    <dgm:cxn modelId="{1832347D-0318-468F-9230-4D15EF00DA2B}" type="presOf" srcId="{F18D8501-93A6-E047-86C0-9B790377173F}" destId="{A29BB93A-5BD3-1640-9696-E2CE9DA2CD2D}" srcOrd="0" destOrd="0" presId="urn:microsoft.com/office/officeart/2005/8/layout/process4"/>
    <dgm:cxn modelId="{FBF4727E-B899-4A3D-91DF-ECEEAE49D59E}" type="presOf" srcId="{1F3AB60C-3B6C-A646-BE90-A7B6A919A43A}" destId="{F65F9CCC-B706-CD43-8033-90327D9C8DA7}" srcOrd="0" destOrd="0" presId="urn:microsoft.com/office/officeart/2005/8/layout/process4"/>
    <dgm:cxn modelId="{E7589E86-72EF-7D46-A155-7FD1DBEA4D77}" srcId="{F27A0193-D494-B449-B64F-EBBDE486C78B}" destId="{353563D9-D3ED-7948-A4D1-4E4B1C702D82}" srcOrd="0" destOrd="0" parTransId="{77F9AFB1-CE7A-1E40-B3E8-BB95D7396C47}" sibTransId="{7F56E7F1-1D1E-334C-9103-317F757746FC}"/>
    <dgm:cxn modelId="{8F390D9B-0FB6-4061-8015-22AB6F4BCB2D}" type="presOf" srcId="{9C6A3CC7-07F9-7E41-89EF-F52D22E689C7}" destId="{886B5E7A-6918-B844-8947-71685143D7B6}" srcOrd="0" destOrd="0" presId="urn:microsoft.com/office/officeart/2005/8/layout/process4"/>
    <dgm:cxn modelId="{638DE6AC-3E48-40E4-8734-5815D9E5EBEE}" type="presOf" srcId="{05861994-80A5-FA4D-AD84-ACCDBE5B3F50}" destId="{6DB7310F-9E72-C046-BEB3-B70775811704}" srcOrd="1" destOrd="0" presId="urn:microsoft.com/office/officeart/2005/8/layout/process4"/>
    <dgm:cxn modelId="{9BF649BA-7A9F-884F-9CEB-9F23F030BBBD}" srcId="{9C6A3CC7-07F9-7E41-89EF-F52D22E689C7}" destId="{1F3AB60C-3B6C-A646-BE90-A7B6A919A43A}" srcOrd="2" destOrd="0" parTransId="{A482F36A-90D0-F349-9E4E-36A998763EBF}" sibTransId="{ED0A14F4-B20C-D34A-AFF4-76C12092D906}"/>
    <dgm:cxn modelId="{B97357C8-577F-47F3-B11D-78096AA826CE}" type="presOf" srcId="{362B8132-9537-4944-A8F5-02E323B08B8C}" destId="{FAC68E90-5A6D-414F-B57C-05C9E108D8DA}" srcOrd="0" destOrd="0" presId="urn:microsoft.com/office/officeart/2005/8/layout/process4"/>
    <dgm:cxn modelId="{B626F6D8-74EB-45FA-8B12-FC25CD6034FC}" type="presOf" srcId="{F27A0193-D494-B449-B64F-EBBDE486C78B}" destId="{5AFACB59-4AD6-2E45-BC7F-CC9C29C4FFFC}" srcOrd="1" destOrd="0" presId="urn:microsoft.com/office/officeart/2005/8/layout/process4"/>
    <dgm:cxn modelId="{D8A292E1-7109-46BE-97CB-03DABBB1E8DF}" type="presOf" srcId="{42899E82-985B-1E4B-ABBA-C766B88596D1}" destId="{9C4F5590-4803-B04B-909F-81E1E54D7CF9}" srcOrd="0" destOrd="0" presId="urn:microsoft.com/office/officeart/2005/8/layout/process4"/>
    <dgm:cxn modelId="{4A36DEE4-7058-EA45-829E-8A05F1F2E5FC}" srcId="{9C6A3CC7-07F9-7E41-89EF-F52D22E689C7}" destId="{05861994-80A5-FA4D-AD84-ACCDBE5B3F50}" srcOrd="1" destOrd="0" parTransId="{541E9910-D136-F84E-A3E3-6E5174DF7498}" sibTransId="{CDF40A58-18E2-0D48-A4D8-B5EC923C7706}"/>
    <dgm:cxn modelId="{30D17CE5-7C19-41AA-99FC-F3DA9E785865}" type="presOf" srcId="{1F3AB60C-3B6C-A646-BE90-A7B6A919A43A}" destId="{AAA6BEBB-9C89-4E44-A6E3-C2AFF98DAF23}" srcOrd="1" destOrd="0" presId="urn:microsoft.com/office/officeart/2005/8/layout/process4"/>
    <dgm:cxn modelId="{FCDFEFEC-1BEE-9047-A945-ACA3926BDA6B}" srcId="{9C6A3CC7-07F9-7E41-89EF-F52D22E689C7}" destId="{F27A0193-D494-B449-B64F-EBBDE486C78B}" srcOrd="0" destOrd="0" parTransId="{8550365B-4953-B049-89DB-BB9EF123740F}" sibTransId="{294B49F9-0A31-EE49-8A5D-83673C90A683}"/>
    <dgm:cxn modelId="{E1E4E9F2-4433-449C-ACD8-7A87115CB9F5}" type="presOf" srcId="{A822D23A-1138-A041-BEEE-4A4241EA3CF1}" destId="{F8E3546A-20AF-EE49-ABD4-BCFF9111F55C}" srcOrd="0" destOrd="0" presId="urn:microsoft.com/office/officeart/2005/8/layout/process4"/>
    <dgm:cxn modelId="{A19C6EFA-2812-9B4F-BBDD-F9199FA8761E}" srcId="{1F3AB60C-3B6C-A646-BE90-A7B6A919A43A}" destId="{F18D8501-93A6-E047-86C0-9B790377173F}" srcOrd="0" destOrd="0" parTransId="{4F3B1531-450C-9743-BD23-79A322BA8DEA}" sibTransId="{BF0BFD04-237E-124F-85FD-3576F9B4E462}"/>
    <dgm:cxn modelId="{82F3E204-B4BD-421B-A190-11FFF1639212}" type="presParOf" srcId="{886B5E7A-6918-B844-8947-71685143D7B6}" destId="{A07BF776-C7E6-2A42-BFF5-1653A6AF146E}" srcOrd="0" destOrd="0" presId="urn:microsoft.com/office/officeart/2005/8/layout/process4"/>
    <dgm:cxn modelId="{BDAB8281-4D20-4ED5-819F-3F2B59E37F50}" type="presParOf" srcId="{A07BF776-C7E6-2A42-BFF5-1653A6AF146E}" destId="{F65F9CCC-B706-CD43-8033-90327D9C8DA7}" srcOrd="0" destOrd="0" presId="urn:microsoft.com/office/officeart/2005/8/layout/process4"/>
    <dgm:cxn modelId="{FBDF7244-740A-437F-A600-ECCD79C17CDD}" type="presParOf" srcId="{A07BF776-C7E6-2A42-BFF5-1653A6AF146E}" destId="{AAA6BEBB-9C89-4E44-A6E3-C2AFF98DAF23}" srcOrd="1" destOrd="0" presId="urn:microsoft.com/office/officeart/2005/8/layout/process4"/>
    <dgm:cxn modelId="{0C8D0BFA-C088-4B56-9E3C-84B2C9F32DD9}" type="presParOf" srcId="{A07BF776-C7E6-2A42-BFF5-1653A6AF146E}" destId="{965F8581-BFC1-EA4F-B1D4-EF7FB7AD7DE2}" srcOrd="2" destOrd="0" presId="urn:microsoft.com/office/officeart/2005/8/layout/process4"/>
    <dgm:cxn modelId="{9F9A5F95-F852-4E64-ACDB-3B73607EF648}" type="presParOf" srcId="{965F8581-BFC1-EA4F-B1D4-EF7FB7AD7DE2}" destId="{A29BB93A-5BD3-1640-9696-E2CE9DA2CD2D}" srcOrd="0" destOrd="0" presId="urn:microsoft.com/office/officeart/2005/8/layout/process4"/>
    <dgm:cxn modelId="{96F4E357-F582-4FCA-AE58-3470F1F1067E}" type="presParOf" srcId="{965F8581-BFC1-EA4F-B1D4-EF7FB7AD7DE2}" destId="{E4DE76C5-CB97-DC43-86B9-8ED8243BBF31}" srcOrd="1" destOrd="0" presId="urn:microsoft.com/office/officeart/2005/8/layout/process4"/>
    <dgm:cxn modelId="{878CDFC4-A9C0-45D4-8B35-77F1C6C09B6A}" type="presParOf" srcId="{886B5E7A-6918-B844-8947-71685143D7B6}" destId="{9AC24D05-41A0-8544-BA57-C44625C6852D}" srcOrd="1" destOrd="0" presId="urn:microsoft.com/office/officeart/2005/8/layout/process4"/>
    <dgm:cxn modelId="{34020375-85BB-437D-9450-F236F620E606}" type="presParOf" srcId="{886B5E7A-6918-B844-8947-71685143D7B6}" destId="{3322568E-5FEA-E044-89CA-ACBB319E5D12}" srcOrd="2" destOrd="0" presId="urn:microsoft.com/office/officeart/2005/8/layout/process4"/>
    <dgm:cxn modelId="{6982F92D-871D-4EA1-A082-CD721D4061D6}" type="presParOf" srcId="{3322568E-5FEA-E044-89CA-ACBB319E5D12}" destId="{D7D09298-23AF-0F46-81A4-6F5748C203B9}" srcOrd="0" destOrd="0" presId="urn:microsoft.com/office/officeart/2005/8/layout/process4"/>
    <dgm:cxn modelId="{2CBDF138-0542-4714-A095-500F8B361304}" type="presParOf" srcId="{3322568E-5FEA-E044-89CA-ACBB319E5D12}" destId="{6DB7310F-9E72-C046-BEB3-B70775811704}" srcOrd="1" destOrd="0" presId="urn:microsoft.com/office/officeart/2005/8/layout/process4"/>
    <dgm:cxn modelId="{01B81E20-66AA-4972-8873-08F2F206D654}" type="presParOf" srcId="{3322568E-5FEA-E044-89CA-ACBB319E5D12}" destId="{EC643A11-5B84-774F-87EF-BDDC0D1ECBAF}" srcOrd="2" destOrd="0" presId="urn:microsoft.com/office/officeart/2005/8/layout/process4"/>
    <dgm:cxn modelId="{2585DCC7-1219-4DBF-B56F-353D56351FE4}" type="presParOf" srcId="{EC643A11-5B84-774F-87EF-BDDC0D1ECBAF}" destId="{F8E3546A-20AF-EE49-ABD4-BCFF9111F55C}" srcOrd="0" destOrd="0" presId="urn:microsoft.com/office/officeart/2005/8/layout/process4"/>
    <dgm:cxn modelId="{8870EE81-FE2F-4886-8B81-1420F1E82D8D}" type="presParOf" srcId="{EC643A11-5B84-774F-87EF-BDDC0D1ECBAF}" destId="{FAC68E90-5A6D-414F-B57C-05C9E108D8DA}" srcOrd="1" destOrd="0" presId="urn:microsoft.com/office/officeart/2005/8/layout/process4"/>
    <dgm:cxn modelId="{46DB6C07-3673-4504-BBC0-F9B740E20AF6}" type="presParOf" srcId="{886B5E7A-6918-B844-8947-71685143D7B6}" destId="{94CAC3C9-501F-8449-ABA9-85E59B6533ED}" srcOrd="3" destOrd="0" presId="urn:microsoft.com/office/officeart/2005/8/layout/process4"/>
    <dgm:cxn modelId="{59C24DCA-D3CE-4768-B6FC-A4DDCE4D15E4}" type="presParOf" srcId="{886B5E7A-6918-B844-8947-71685143D7B6}" destId="{5C226878-9DD6-D94D-A0C9-5A94E49E61FA}" srcOrd="4" destOrd="0" presId="urn:microsoft.com/office/officeart/2005/8/layout/process4"/>
    <dgm:cxn modelId="{B69178B8-DDC7-4044-A57C-CB49B7FE052C}" type="presParOf" srcId="{5C226878-9DD6-D94D-A0C9-5A94E49E61FA}" destId="{96730F5D-8C48-2948-A6AC-D117D392F52D}" srcOrd="0" destOrd="0" presId="urn:microsoft.com/office/officeart/2005/8/layout/process4"/>
    <dgm:cxn modelId="{31E69901-664A-4EC4-99C6-C9D66134679A}" type="presParOf" srcId="{5C226878-9DD6-D94D-A0C9-5A94E49E61FA}" destId="{5AFACB59-4AD6-2E45-BC7F-CC9C29C4FFFC}" srcOrd="1" destOrd="0" presId="urn:microsoft.com/office/officeart/2005/8/layout/process4"/>
    <dgm:cxn modelId="{EB95C513-AC1E-4F8B-B366-A56598B1E12C}" type="presParOf" srcId="{5C226878-9DD6-D94D-A0C9-5A94E49E61FA}" destId="{68339E72-F2E5-7340-BF69-0A0D195E8A74}" srcOrd="2" destOrd="0" presId="urn:microsoft.com/office/officeart/2005/8/layout/process4"/>
    <dgm:cxn modelId="{DBFACE7A-6CB9-47C8-BEA6-CDDD709C3494}" type="presParOf" srcId="{68339E72-F2E5-7340-BF69-0A0D195E8A74}" destId="{22EFF70F-FC32-1642-B576-EF6F3B727640}" srcOrd="0" destOrd="0" presId="urn:microsoft.com/office/officeart/2005/8/layout/process4"/>
    <dgm:cxn modelId="{AA5FC911-5A38-4E76-AEBD-DAEA406372C9}" type="presParOf" srcId="{68339E72-F2E5-7340-BF69-0A0D195E8A74}" destId="{9C4F5590-4803-B04B-909F-81E1E54D7CF9}" srcOrd="1"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A6BEBB-9C89-4E44-A6E3-C2AFF98DAF23}">
      <dsp:nvSpPr>
        <dsp:cNvPr id="0" name=""/>
        <dsp:cNvSpPr/>
      </dsp:nvSpPr>
      <dsp:spPr>
        <a:xfrm>
          <a:off x="0" y="1774112"/>
          <a:ext cx="3219717" cy="582303"/>
        </a:xfrm>
        <a:prstGeom prst="rect">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Testing</a:t>
          </a:r>
        </a:p>
      </dsp:txBody>
      <dsp:txXfrm>
        <a:off x="0" y="1774112"/>
        <a:ext cx="3219717" cy="314443"/>
      </dsp:txXfrm>
    </dsp:sp>
    <dsp:sp modelId="{A29BB93A-5BD3-1640-9696-E2CE9DA2CD2D}">
      <dsp:nvSpPr>
        <dsp:cNvPr id="0" name=""/>
        <dsp:cNvSpPr/>
      </dsp:nvSpPr>
      <dsp:spPr>
        <a:xfrm>
          <a:off x="0" y="2076910"/>
          <a:ext cx="1609858" cy="267859"/>
        </a:xfrm>
        <a:prstGeom prst="rect">
          <a:avLst/>
        </a:prstGeom>
        <a:solidFill>
          <a:schemeClr val="accent1">
            <a:alpha val="90000"/>
            <a:tint val="55000"/>
            <a:hueOff val="0"/>
            <a:satOff val="0"/>
            <a:lumOff val="0"/>
            <a:alphaOff val="0"/>
          </a:schemeClr>
        </a:solidFill>
        <a:ln w="12700" cap="flat" cmpd="sng" algn="ctr">
          <a:solidFill>
            <a:schemeClr val="accent1">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Sandbox testing</a:t>
          </a:r>
        </a:p>
      </dsp:txBody>
      <dsp:txXfrm>
        <a:off x="0" y="2076910"/>
        <a:ext cx="1609858" cy="267859"/>
      </dsp:txXfrm>
    </dsp:sp>
    <dsp:sp modelId="{E4DE76C5-CB97-DC43-86B9-8ED8243BBF31}">
      <dsp:nvSpPr>
        <dsp:cNvPr id="0" name=""/>
        <dsp:cNvSpPr/>
      </dsp:nvSpPr>
      <dsp:spPr>
        <a:xfrm>
          <a:off x="1609858" y="2076910"/>
          <a:ext cx="1609858" cy="267859"/>
        </a:xfrm>
        <a:prstGeom prst="rect">
          <a:avLst/>
        </a:prstGeom>
        <a:solidFill>
          <a:schemeClr val="accent1">
            <a:alpha val="90000"/>
            <a:tint val="55000"/>
            <a:hueOff val="0"/>
            <a:satOff val="0"/>
            <a:lumOff val="0"/>
            <a:alphaOff val="0"/>
          </a:schemeClr>
        </a:solidFill>
        <a:ln w="12700" cap="flat" cmpd="sng" algn="ctr">
          <a:solidFill>
            <a:schemeClr val="accent1">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 </a:t>
          </a:r>
        </a:p>
      </dsp:txBody>
      <dsp:txXfrm>
        <a:off x="1609858" y="2076910"/>
        <a:ext cx="1609858" cy="267859"/>
      </dsp:txXfrm>
    </dsp:sp>
    <dsp:sp modelId="{6DB7310F-9E72-C046-BEB3-B70775811704}">
      <dsp:nvSpPr>
        <dsp:cNvPr id="0" name=""/>
        <dsp:cNvSpPr/>
      </dsp:nvSpPr>
      <dsp:spPr>
        <a:xfrm rot="10800000">
          <a:off x="0" y="887264"/>
          <a:ext cx="3219717" cy="895582"/>
        </a:xfrm>
        <a:prstGeom prst="upArrowCallout">
          <a:avLst/>
        </a:prstGeom>
        <a:solidFill>
          <a:schemeClr val="accent1">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Coding</a:t>
          </a:r>
        </a:p>
      </dsp:txBody>
      <dsp:txXfrm rot="-10800000">
        <a:off x="0" y="887264"/>
        <a:ext cx="3219717" cy="314349"/>
      </dsp:txXfrm>
    </dsp:sp>
    <dsp:sp modelId="{F8E3546A-20AF-EE49-ABD4-BCFF9111F55C}">
      <dsp:nvSpPr>
        <dsp:cNvPr id="0" name=""/>
        <dsp:cNvSpPr/>
      </dsp:nvSpPr>
      <dsp:spPr>
        <a:xfrm>
          <a:off x="0" y="1201614"/>
          <a:ext cx="1609858" cy="267779"/>
        </a:xfrm>
        <a:prstGeom prst="rect">
          <a:avLst/>
        </a:prstGeom>
        <a:solidFill>
          <a:schemeClr val="accent1">
            <a:alpha val="90000"/>
            <a:tint val="55000"/>
            <a:hueOff val="0"/>
            <a:satOff val="0"/>
            <a:lumOff val="0"/>
            <a:alphaOff val="0"/>
          </a:schemeClr>
        </a:solidFill>
        <a:ln w="12700" cap="flat" cmpd="sng" algn="ctr">
          <a:solidFill>
            <a:schemeClr val="accent1">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Language </a:t>
          </a:r>
        </a:p>
      </dsp:txBody>
      <dsp:txXfrm>
        <a:off x="0" y="1201614"/>
        <a:ext cx="1609858" cy="267779"/>
      </dsp:txXfrm>
    </dsp:sp>
    <dsp:sp modelId="{FAC68E90-5A6D-414F-B57C-05C9E108D8DA}">
      <dsp:nvSpPr>
        <dsp:cNvPr id="0" name=""/>
        <dsp:cNvSpPr/>
      </dsp:nvSpPr>
      <dsp:spPr>
        <a:xfrm>
          <a:off x="1609858" y="1201614"/>
          <a:ext cx="1609858" cy="267779"/>
        </a:xfrm>
        <a:prstGeom prst="rect">
          <a:avLst/>
        </a:prstGeom>
        <a:solidFill>
          <a:schemeClr val="accent1">
            <a:alpha val="90000"/>
            <a:tint val="55000"/>
            <a:hueOff val="0"/>
            <a:satOff val="0"/>
            <a:lumOff val="0"/>
            <a:alphaOff val="0"/>
          </a:schemeClr>
        </a:solidFill>
        <a:ln w="12700" cap="flat" cmpd="sng" algn="ctr">
          <a:solidFill>
            <a:schemeClr val="accent1">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Logic</a:t>
          </a:r>
        </a:p>
      </dsp:txBody>
      <dsp:txXfrm>
        <a:off x="1609858" y="1201614"/>
        <a:ext cx="1609858" cy="267779"/>
      </dsp:txXfrm>
    </dsp:sp>
    <dsp:sp modelId="{5AFACB59-4AD6-2E45-BC7F-CC9C29C4FFFC}">
      <dsp:nvSpPr>
        <dsp:cNvPr id="0" name=""/>
        <dsp:cNvSpPr/>
      </dsp:nvSpPr>
      <dsp:spPr>
        <a:xfrm rot="10800000">
          <a:off x="0" y="416"/>
          <a:ext cx="3219717" cy="895582"/>
        </a:xfrm>
        <a:prstGeom prst="upArrowCallout">
          <a:avLst/>
        </a:prstGeom>
        <a:solidFill>
          <a:schemeClr val="accent1">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Planning Phase</a:t>
          </a:r>
        </a:p>
      </dsp:txBody>
      <dsp:txXfrm rot="-10800000">
        <a:off x="0" y="416"/>
        <a:ext cx="3219717" cy="314349"/>
      </dsp:txXfrm>
    </dsp:sp>
    <dsp:sp modelId="{22EFF70F-FC32-1642-B576-EF6F3B727640}">
      <dsp:nvSpPr>
        <dsp:cNvPr id="0" name=""/>
        <dsp:cNvSpPr/>
      </dsp:nvSpPr>
      <dsp:spPr>
        <a:xfrm>
          <a:off x="0" y="314766"/>
          <a:ext cx="1609858" cy="267779"/>
        </a:xfrm>
        <a:prstGeom prst="rect">
          <a:avLst/>
        </a:prstGeom>
        <a:solidFill>
          <a:schemeClr val="accent1">
            <a:alpha val="90000"/>
            <a:tint val="55000"/>
            <a:hueOff val="0"/>
            <a:satOff val="0"/>
            <a:lumOff val="0"/>
            <a:alphaOff val="0"/>
          </a:schemeClr>
        </a:solidFill>
        <a:ln w="12700" cap="flat" cmpd="sng" algn="ctr">
          <a:solidFill>
            <a:schemeClr val="accent1">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Validation</a:t>
          </a:r>
        </a:p>
      </dsp:txBody>
      <dsp:txXfrm>
        <a:off x="0" y="314766"/>
        <a:ext cx="1609858" cy="267779"/>
      </dsp:txXfrm>
    </dsp:sp>
    <dsp:sp modelId="{9C4F5590-4803-B04B-909F-81E1E54D7CF9}">
      <dsp:nvSpPr>
        <dsp:cNvPr id="0" name=""/>
        <dsp:cNvSpPr/>
      </dsp:nvSpPr>
      <dsp:spPr>
        <a:xfrm>
          <a:off x="1609858" y="314766"/>
          <a:ext cx="1609858" cy="267779"/>
        </a:xfrm>
        <a:prstGeom prst="rect">
          <a:avLst/>
        </a:prstGeom>
        <a:solidFill>
          <a:schemeClr val="accent1">
            <a:alpha val="90000"/>
            <a:tint val="55000"/>
            <a:hueOff val="0"/>
            <a:satOff val="0"/>
            <a:lumOff val="0"/>
            <a:alphaOff val="0"/>
          </a:schemeClr>
        </a:solidFill>
        <a:ln w="12700" cap="flat" cmpd="sng" algn="ctr">
          <a:solidFill>
            <a:schemeClr val="accent1">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marL="0" lvl="0" indent="0" algn="ctr" defTabSz="711200">
            <a:lnSpc>
              <a:spcPct val="90000"/>
            </a:lnSpc>
            <a:spcBef>
              <a:spcPct val="0"/>
            </a:spcBef>
            <a:spcAft>
              <a:spcPct val="35000"/>
            </a:spcAft>
            <a:buNone/>
          </a:pPr>
          <a:r>
            <a:rPr lang="en-GB" sz="1600" kern="1200"/>
            <a:t>Verification</a:t>
          </a:r>
        </a:p>
      </dsp:txBody>
      <dsp:txXfrm>
        <a:off x="1609858" y="314766"/>
        <a:ext cx="1609858" cy="26777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2</TotalTime>
  <Pages>12</Pages>
  <Words>3641</Words>
  <Characters>20754</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24347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4</cp:revision>
  <cp:lastPrinted>2016-05-17T08:56:00Z</cp:lastPrinted>
  <dcterms:created xsi:type="dcterms:W3CDTF">2020-01-10T23:29:00Z</dcterms:created>
  <dcterms:modified xsi:type="dcterms:W3CDTF">2020-01-10T23:33:00Z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1578571233</vt:lpwstr>
  </property>
</Properties>
</file>