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60628" w14:textId="77777777" w:rsidR="00763C71" w:rsidRDefault="00691C6E">
      <w:pPr>
        <w:pStyle w:val="FP"/>
        <w:framePr w:h="1625"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15701B9" w14:textId="36E6D18B" w:rsidR="00763C71" w:rsidRDefault="00691C6E">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The present document has been produced and approved by the &lt;long ISGname&gt; (&lt;short ISGname&gt;)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r w:rsidR="001F1581">
        <w:rPr>
          <w:rFonts w:ascii="Arial" w:hAnsi="Arial" w:cs="Arial"/>
          <w:sz w:val="18"/>
          <w:szCs w:val="18"/>
        </w:rPr>
        <w:t xml:space="preserve"> </w:t>
      </w:r>
    </w:p>
    <w:bookmarkEnd w:id="0"/>
    <w:p w14:paraId="4CA7465F" w14:textId="51BD62AE" w:rsidR="00C20C09" w:rsidRPr="00CB7475" w:rsidRDefault="00C20C09" w:rsidP="00C20C09">
      <w:pPr>
        <w:pStyle w:val="ZA"/>
        <w:framePr w:w="10563" w:h="782" w:hRule="exact" w:wrap="notBeside" w:hAnchor="page" w:x="661" w:y="646" w:anchorLock="1"/>
        <w:pBdr>
          <w:bottom w:val="none" w:sz="0" w:space="0" w:color="auto"/>
        </w:pBdr>
        <w:jc w:val="center"/>
        <w:rPr>
          <w:noProof w:val="0"/>
          <w:lang w:val="de-DE"/>
        </w:rPr>
      </w:pPr>
      <w:r w:rsidRPr="00CB7475">
        <w:rPr>
          <w:noProof w:val="0"/>
          <w:sz w:val="64"/>
          <w:lang w:val="de-DE"/>
        </w:rPr>
        <w:t xml:space="preserve">ETSI </w:t>
      </w:r>
      <w:r>
        <w:rPr>
          <w:noProof w:val="0"/>
          <w:sz w:val="64"/>
          <w:lang w:val="de-DE"/>
        </w:rPr>
        <w:t>GR</w:t>
      </w:r>
      <w:r w:rsidRPr="00CB7475">
        <w:rPr>
          <w:noProof w:val="0"/>
          <w:sz w:val="64"/>
          <w:lang w:val="de-DE"/>
        </w:rPr>
        <w:t xml:space="preserve"> </w:t>
      </w:r>
      <w:bookmarkStart w:id="2" w:name="docnumber"/>
      <w:r>
        <w:rPr>
          <w:noProof w:val="0"/>
          <w:sz w:val="62"/>
          <w:szCs w:val="62"/>
          <w:lang w:val="de-DE"/>
        </w:rPr>
        <w:t>PDL 0</w:t>
      </w:r>
      <w:r w:rsidR="00B93C56">
        <w:rPr>
          <w:noProof w:val="0"/>
          <w:sz w:val="62"/>
          <w:szCs w:val="62"/>
          <w:lang w:val="de-DE"/>
        </w:rPr>
        <w:t>09</w:t>
      </w:r>
      <w:r w:rsidRPr="00CB7475">
        <w:rPr>
          <w:noProof w:val="0"/>
          <w:sz w:val="62"/>
          <w:szCs w:val="62"/>
          <w:lang w:val="de-DE"/>
        </w:rPr>
        <w:t xml:space="preserve"> </w:t>
      </w:r>
      <w:bookmarkEnd w:id="2"/>
      <w:r w:rsidRPr="00CB7475">
        <w:rPr>
          <w:noProof w:val="0"/>
          <w:lang w:val="de-DE"/>
        </w:rPr>
        <w:t>V</w:t>
      </w:r>
      <w:bookmarkStart w:id="3" w:name="docversion"/>
      <w:r w:rsidRPr="00CB7475">
        <w:rPr>
          <w:noProof w:val="0"/>
          <w:lang w:val="de-DE"/>
        </w:rPr>
        <w:t>0.0.</w:t>
      </w:r>
      <w:bookmarkEnd w:id="3"/>
      <w:r w:rsidR="00D1306C">
        <w:rPr>
          <w:noProof w:val="0"/>
          <w:lang w:val="de-DE"/>
        </w:rPr>
        <w:t>4</w:t>
      </w:r>
      <w:r w:rsidRPr="00CB7475">
        <w:rPr>
          <w:rStyle w:val="ZGSM"/>
          <w:noProof w:val="0"/>
          <w:lang w:val="de-DE"/>
        </w:rPr>
        <w:t xml:space="preserve"> </w:t>
      </w:r>
      <w:r w:rsidRPr="00CB7475">
        <w:rPr>
          <w:noProof w:val="0"/>
          <w:sz w:val="32"/>
          <w:lang w:val="de-DE"/>
        </w:rPr>
        <w:t>(</w:t>
      </w:r>
      <w:bookmarkStart w:id="4" w:name="docdate"/>
      <w:r w:rsidR="00BA3220">
        <w:rPr>
          <w:noProof w:val="0"/>
          <w:sz w:val="32"/>
          <w:lang w:val="de-DE"/>
        </w:rPr>
        <w:t>2021-</w:t>
      </w:r>
      <w:r w:rsidR="00D1306C">
        <w:rPr>
          <w:noProof w:val="0"/>
          <w:sz w:val="32"/>
          <w:lang w:val="de-DE"/>
        </w:rPr>
        <w:t>06</w:t>
      </w:r>
      <w:bookmarkEnd w:id="4"/>
      <w:r w:rsidRPr="00CB7475">
        <w:rPr>
          <w:noProof w:val="0"/>
          <w:sz w:val="32"/>
          <w:szCs w:val="32"/>
          <w:lang w:val="de-DE"/>
        </w:rPr>
        <w:t>)</w:t>
      </w:r>
    </w:p>
    <w:p w14:paraId="59B00B3E" w14:textId="77777777" w:rsidR="00763C71" w:rsidRDefault="00763C71">
      <w:pPr>
        <w:pStyle w:val="ZB"/>
        <w:framePr w:wrap="notBeside" w:hAnchor="page" w:x="901" w:y="1421"/>
        <w:rPr>
          <w:noProof w:val="0"/>
        </w:rPr>
      </w:pPr>
    </w:p>
    <w:p w14:paraId="51AC26E2" w14:textId="77777777" w:rsidR="00763C71" w:rsidRDefault="00763C71"/>
    <w:p w14:paraId="545C9261" w14:textId="77777777" w:rsidR="00763C71" w:rsidRDefault="00691C6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REPORT</w:t>
      </w:r>
    </w:p>
    <w:p w14:paraId="19BF230B" w14:textId="33BF8481" w:rsidR="00763C71" w:rsidRDefault="00C20C09" w:rsidP="00500E50">
      <w:pPr>
        <w:pStyle w:val="ZT"/>
        <w:framePr w:w="10206" w:h="5604" w:hRule="exact" w:wrap="notBeside" w:hAnchor="page" w:x="880" w:y="7094"/>
        <w:spacing w:line="240" w:lineRule="auto"/>
      </w:pPr>
      <w:bookmarkStart w:id="5" w:name="doctitle"/>
      <w:r w:rsidRPr="002811F3">
        <w:t xml:space="preserve">PDL </w:t>
      </w:r>
      <w:r w:rsidR="00B93C56">
        <w:t>for Federated Data Management</w:t>
      </w:r>
    </w:p>
    <w:p w14:paraId="04E0D188" w14:textId="77777777" w:rsidR="00C20C09" w:rsidRDefault="00C20C09" w:rsidP="00500E50">
      <w:pPr>
        <w:pStyle w:val="ZT"/>
        <w:framePr w:w="10206" w:h="5604" w:hRule="exact" w:wrap="notBeside" w:hAnchor="page" w:x="880" w:y="7094"/>
        <w:spacing w:line="240" w:lineRule="auto"/>
      </w:pPr>
    </w:p>
    <w:bookmarkEnd w:id="5"/>
    <w:p w14:paraId="54B02693" w14:textId="056C52BD" w:rsidR="00763C71" w:rsidRDefault="00691C6E" w:rsidP="00500E50">
      <w:pPr>
        <w:pStyle w:val="ZT"/>
        <w:framePr w:w="10206" w:h="5604" w:hRule="exact" w:wrap="notBeside" w:hAnchor="page" w:x="880" w:y="7094"/>
        <w:rPr>
          <w:rStyle w:val="ZGSM"/>
        </w:rPr>
      </w:pPr>
      <w:r w:rsidRPr="00F24AB0">
        <w:rPr>
          <w:rStyle w:val="ZGSM"/>
          <w:highlight w:val="yellow"/>
        </w:rPr>
        <w:t>Release #</w:t>
      </w:r>
    </w:p>
    <w:p w14:paraId="27AEDC33" w14:textId="7A426B90" w:rsidR="00D63190" w:rsidRDefault="00D63190" w:rsidP="00500E50">
      <w:pPr>
        <w:pStyle w:val="ZT"/>
        <w:framePr w:w="10206" w:h="5604" w:hRule="exact" w:wrap="notBeside" w:hAnchor="page" w:x="880" w:y="7094"/>
        <w:rPr>
          <w:rStyle w:val="ZGSM"/>
        </w:rPr>
      </w:pPr>
    </w:p>
    <w:p w14:paraId="612567C0" w14:textId="79D456FB" w:rsidR="00D63190" w:rsidRDefault="00D63190" w:rsidP="00500E50">
      <w:pPr>
        <w:pStyle w:val="ZT"/>
        <w:framePr w:w="10206" w:h="5604" w:hRule="exact" w:wrap="notBeside" w:hAnchor="page" w:x="880" w:y="7094"/>
        <w:rPr>
          <w:rStyle w:val="ZGSM"/>
        </w:rPr>
      </w:pPr>
      <w:r>
        <w:rPr>
          <w:noProof/>
          <w:lang w:val="de-DE" w:eastAsia="zh-TW"/>
        </w:rPr>
        <w:drawing>
          <wp:inline distT="0" distB="0" distL="0" distR="0" wp14:anchorId="00B0F4A0" wp14:editId="1FA5428B">
            <wp:extent cx="5372100" cy="2296334"/>
            <wp:effectExtent l="0" t="0" r="0" b="8890"/>
            <wp:docPr id="3" name="Picture 3" descr="cid:image001.png@01D6B10A.512A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6B10A.512A63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41249" cy="2368637"/>
                    </a:xfrm>
                    <a:prstGeom prst="rect">
                      <a:avLst/>
                    </a:prstGeom>
                    <a:noFill/>
                    <a:ln>
                      <a:noFill/>
                    </a:ln>
                  </pic:spPr>
                </pic:pic>
              </a:graphicData>
            </a:graphic>
          </wp:inline>
        </w:drawing>
      </w:r>
    </w:p>
    <w:p w14:paraId="04C4BD7B" w14:textId="327441B6" w:rsidR="00763C71" w:rsidRDefault="00691C6E">
      <w:pPr>
        <w:pStyle w:val="ZD"/>
        <w:framePr w:wrap="notBeside"/>
        <w:rPr>
          <w:noProof w:val="0"/>
        </w:rPr>
      </w:pPr>
      <w:bookmarkStart w:id="6" w:name="docdiskette"/>
      <w:r>
        <w:rPr>
          <w:rFonts w:ascii="Wingdings" w:hAnsi="Wingdings"/>
          <w:noProof w:val="0"/>
        </w:rPr>
        <w:t>&lt;</w:t>
      </w:r>
      <w:bookmarkEnd w:id="6"/>
    </w:p>
    <w:p w14:paraId="0AA5D6A0" w14:textId="77777777" w:rsidR="00763C71" w:rsidRDefault="00763C71">
      <w:pPr>
        <w:rPr>
          <w:rFonts w:ascii="Arial" w:hAnsi="Arial" w:cs="Arial"/>
          <w:sz w:val="18"/>
          <w:szCs w:val="18"/>
        </w:rPr>
        <w:sectPr w:rsidR="00763C71">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172781C8" w14:textId="77777777" w:rsidR="00763C71" w:rsidRDefault="00691C6E">
      <w:pPr>
        <w:pStyle w:val="FP"/>
        <w:framePr w:wrap="notBeside" w:vAnchor="page" w:hAnchor="page" w:x="1141" w:y="2836"/>
        <w:pBdr>
          <w:bottom w:val="single" w:sz="6" w:space="1" w:color="auto"/>
        </w:pBdr>
        <w:ind w:left="2835" w:right="2835"/>
        <w:jc w:val="center"/>
      </w:pPr>
      <w:bookmarkStart w:id="7" w:name="page2"/>
      <w:r>
        <w:lastRenderedPageBreak/>
        <w:t>Reference</w:t>
      </w:r>
    </w:p>
    <w:p w14:paraId="61AA9E56" w14:textId="0B4B5E61" w:rsidR="00763C71" w:rsidRDefault="00C20C09">
      <w:pPr>
        <w:pStyle w:val="FP"/>
        <w:framePr w:wrap="notBeside" w:vAnchor="page" w:hAnchor="page" w:x="1141" w:y="2836"/>
        <w:ind w:left="2268" w:right="2268"/>
        <w:jc w:val="center"/>
        <w:rPr>
          <w:rFonts w:ascii="Arial" w:hAnsi="Arial"/>
          <w:sz w:val="18"/>
        </w:rPr>
      </w:pPr>
      <w:r w:rsidRPr="00C20C09">
        <w:rPr>
          <w:rFonts w:ascii="Arial" w:hAnsi="Arial"/>
          <w:sz w:val="18"/>
        </w:rPr>
        <w:t>DGR/PDL-0</w:t>
      </w:r>
      <w:r w:rsidR="0012269A">
        <w:rPr>
          <w:rFonts w:ascii="Arial" w:hAnsi="Arial"/>
          <w:sz w:val="18"/>
        </w:rPr>
        <w:t>09</w:t>
      </w:r>
      <w:r w:rsidRPr="00C20C09">
        <w:rPr>
          <w:rFonts w:ascii="Arial" w:hAnsi="Arial"/>
          <w:sz w:val="18"/>
        </w:rPr>
        <w:t>_PDL_</w:t>
      </w:r>
      <w:r w:rsidR="0012269A">
        <w:rPr>
          <w:rFonts w:ascii="Arial" w:hAnsi="Arial"/>
          <w:sz w:val="18"/>
        </w:rPr>
        <w:t>Federated_Data_Management</w:t>
      </w:r>
    </w:p>
    <w:p w14:paraId="69892A6C" w14:textId="77777777" w:rsidR="00763C71" w:rsidRDefault="00691C6E">
      <w:pPr>
        <w:pStyle w:val="FP"/>
        <w:framePr w:wrap="notBeside" w:vAnchor="page" w:hAnchor="page" w:x="1141" w:y="2836"/>
        <w:pBdr>
          <w:bottom w:val="single" w:sz="6" w:space="1" w:color="auto"/>
        </w:pBdr>
        <w:spacing w:before="240"/>
        <w:ind w:left="2835" w:right="2835"/>
        <w:jc w:val="center"/>
      </w:pPr>
      <w:r>
        <w:t>Keywords</w:t>
      </w:r>
    </w:p>
    <w:p w14:paraId="4E2D61A0" w14:textId="23B34E36" w:rsidR="00763C71" w:rsidRDefault="0012269A" w:rsidP="0012269A">
      <w:pPr>
        <w:pStyle w:val="FP"/>
        <w:framePr w:wrap="notBeside" w:vAnchor="page" w:hAnchor="page" w:x="1141" w:y="2836"/>
        <w:ind w:left="2835" w:right="2835"/>
        <w:rPr>
          <w:rFonts w:ascii="Arial" w:hAnsi="Arial"/>
          <w:sz w:val="18"/>
        </w:rPr>
      </w:pPr>
      <w:r>
        <w:rPr>
          <w:rFonts w:ascii="Arial" w:hAnsi="Arial"/>
          <w:sz w:val="18"/>
        </w:rPr>
        <w:t>A</w:t>
      </w:r>
      <w:r w:rsidRPr="0012269A">
        <w:rPr>
          <w:rFonts w:ascii="Arial" w:hAnsi="Arial"/>
          <w:sz w:val="18"/>
        </w:rPr>
        <w:t>uthentication</w:t>
      </w:r>
      <w:r>
        <w:rPr>
          <w:rFonts w:ascii="Arial" w:hAnsi="Arial"/>
          <w:sz w:val="18"/>
        </w:rPr>
        <w:t>, D</w:t>
      </w:r>
      <w:r w:rsidRPr="0012269A">
        <w:rPr>
          <w:rFonts w:ascii="Arial" w:hAnsi="Arial"/>
          <w:sz w:val="18"/>
        </w:rPr>
        <w:t xml:space="preserve">ata </w:t>
      </w:r>
      <w:r>
        <w:rPr>
          <w:rFonts w:ascii="Arial" w:hAnsi="Arial"/>
          <w:sz w:val="18"/>
        </w:rPr>
        <w:t>P</w:t>
      </w:r>
      <w:r w:rsidRPr="0012269A">
        <w:rPr>
          <w:rFonts w:ascii="Arial" w:hAnsi="Arial"/>
          <w:sz w:val="18"/>
        </w:rPr>
        <w:t>reservation</w:t>
      </w:r>
      <w:r>
        <w:rPr>
          <w:rFonts w:ascii="Arial" w:hAnsi="Arial"/>
          <w:sz w:val="18"/>
        </w:rPr>
        <w:t>, D</w:t>
      </w:r>
      <w:r w:rsidRPr="0012269A">
        <w:rPr>
          <w:rFonts w:ascii="Arial" w:hAnsi="Arial"/>
          <w:sz w:val="18"/>
        </w:rPr>
        <w:t xml:space="preserve">ata </w:t>
      </w:r>
      <w:r>
        <w:rPr>
          <w:rFonts w:ascii="Arial" w:hAnsi="Arial"/>
          <w:sz w:val="18"/>
        </w:rPr>
        <w:t>S</w:t>
      </w:r>
      <w:r w:rsidRPr="0012269A">
        <w:rPr>
          <w:rFonts w:ascii="Arial" w:hAnsi="Arial"/>
          <w:sz w:val="18"/>
        </w:rPr>
        <w:t>haring</w:t>
      </w:r>
      <w:r>
        <w:rPr>
          <w:rFonts w:ascii="Arial" w:hAnsi="Arial"/>
          <w:sz w:val="18"/>
        </w:rPr>
        <w:t>, P</w:t>
      </w:r>
      <w:r w:rsidRPr="0012269A">
        <w:rPr>
          <w:rFonts w:ascii="Arial" w:hAnsi="Arial"/>
          <w:sz w:val="18"/>
        </w:rPr>
        <w:t>rivacy</w:t>
      </w:r>
      <w:r>
        <w:rPr>
          <w:rFonts w:ascii="Arial" w:hAnsi="Arial"/>
          <w:sz w:val="18"/>
        </w:rPr>
        <w:t>, Security</w:t>
      </w:r>
    </w:p>
    <w:p w14:paraId="3E0722A6" w14:textId="77777777" w:rsidR="00763C71" w:rsidRDefault="00763C71"/>
    <w:p w14:paraId="32C906E2" w14:textId="77777777" w:rsidR="00763C71" w:rsidRPr="001B7997" w:rsidRDefault="00691C6E">
      <w:pPr>
        <w:pStyle w:val="FP"/>
        <w:framePr w:wrap="notBeside" w:vAnchor="page" w:hAnchor="page" w:x="1156" w:y="5581"/>
        <w:spacing w:after="240"/>
        <w:ind w:left="2835" w:right="2835"/>
        <w:jc w:val="center"/>
        <w:rPr>
          <w:rFonts w:ascii="Arial" w:hAnsi="Arial"/>
          <w:b/>
          <w:i/>
          <w:lang w:val="fr-FR"/>
        </w:rPr>
      </w:pPr>
      <w:bookmarkStart w:id="8" w:name="ETSIinfo"/>
      <w:r w:rsidRPr="001B7997">
        <w:rPr>
          <w:rFonts w:ascii="Arial" w:hAnsi="Arial"/>
          <w:b/>
          <w:i/>
          <w:lang w:val="fr-FR"/>
        </w:rPr>
        <w:t>ETSI</w:t>
      </w:r>
    </w:p>
    <w:p w14:paraId="6519D801" w14:textId="77777777" w:rsidR="00763C71" w:rsidRPr="00BD3D97" w:rsidRDefault="00691C6E">
      <w:pPr>
        <w:pStyle w:val="FP"/>
        <w:framePr w:wrap="notBeside" w:vAnchor="page" w:hAnchor="page" w:x="1156" w:y="5581"/>
        <w:pBdr>
          <w:bottom w:val="single" w:sz="6" w:space="1" w:color="auto"/>
        </w:pBdr>
        <w:ind w:left="2835" w:right="2835"/>
        <w:jc w:val="center"/>
        <w:rPr>
          <w:rFonts w:ascii="Arial" w:hAnsi="Arial"/>
          <w:sz w:val="18"/>
          <w:lang w:val="fr-FR"/>
        </w:rPr>
      </w:pPr>
      <w:r w:rsidRPr="00BD3D97">
        <w:rPr>
          <w:rFonts w:ascii="Arial" w:hAnsi="Arial"/>
          <w:sz w:val="18"/>
          <w:lang w:val="fr-FR"/>
        </w:rPr>
        <w:t>650 Route des Lucioles</w:t>
      </w:r>
    </w:p>
    <w:p w14:paraId="2B807847" w14:textId="77777777" w:rsidR="00763C71" w:rsidRPr="00BD3D97" w:rsidRDefault="00691C6E">
      <w:pPr>
        <w:pStyle w:val="FP"/>
        <w:framePr w:wrap="notBeside" w:vAnchor="page" w:hAnchor="page" w:x="1156" w:y="5581"/>
        <w:pBdr>
          <w:bottom w:val="single" w:sz="6" w:space="1" w:color="auto"/>
        </w:pBdr>
        <w:ind w:left="2835" w:right="2835"/>
        <w:jc w:val="center"/>
        <w:rPr>
          <w:lang w:val="fr-FR"/>
        </w:rPr>
      </w:pPr>
      <w:r w:rsidRPr="00BD3D97">
        <w:rPr>
          <w:rFonts w:ascii="Arial" w:hAnsi="Arial"/>
          <w:sz w:val="18"/>
          <w:lang w:val="fr-FR"/>
        </w:rPr>
        <w:t>F-06921 Sophia Antipolis Cedex - FRANCE</w:t>
      </w:r>
    </w:p>
    <w:p w14:paraId="7A93146E" w14:textId="77777777" w:rsidR="00763C71" w:rsidRPr="00BD3D97" w:rsidRDefault="00763C71">
      <w:pPr>
        <w:pStyle w:val="FP"/>
        <w:framePr w:wrap="notBeside" w:vAnchor="page" w:hAnchor="page" w:x="1156" w:y="5581"/>
        <w:ind w:left="2835" w:right="2835"/>
        <w:jc w:val="center"/>
        <w:rPr>
          <w:rFonts w:ascii="Arial" w:hAnsi="Arial"/>
          <w:sz w:val="18"/>
          <w:lang w:val="fr-FR"/>
        </w:rPr>
      </w:pPr>
    </w:p>
    <w:p w14:paraId="7783BB97" w14:textId="77777777" w:rsidR="00763C71" w:rsidRPr="00BD3D97" w:rsidRDefault="00691C6E">
      <w:pPr>
        <w:pStyle w:val="FP"/>
        <w:framePr w:wrap="notBeside" w:vAnchor="page" w:hAnchor="page" w:x="1156" w:y="5581"/>
        <w:spacing w:after="20"/>
        <w:ind w:left="2835" w:right="2835"/>
        <w:jc w:val="center"/>
        <w:rPr>
          <w:rFonts w:ascii="Arial" w:hAnsi="Arial"/>
          <w:sz w:val="18"/>
          <w:lang w:val="fr-FR"/>
        </w:rPr>
      </w:pPr>
      <w:r w:rsidRPr="00BD3D97">
        <w:rPr>
          <w:rFonts w:ascii="Arial" w:hAnsi="Arial"/>
          <w:sz w:val="18"/>
          <w:lang w:val="fr-FR"/>
        </w:rPr>
        <w:t>Tel.: +33 4 92 94 42 00   Fax: +33 4 93 65 47 16</w:t>
      </w:r>
    </w:p>
    <w:p w14:paraId="13C084F9" w14:textId="77777777" w:rsidR="00763C71" w:rsidRPr="00BD3D97" w:rsidRDefault="00763C71">
      <w:pPr>
        <w:pStyle w:val="FP"/>
        <w:framePr w:wrap="notBeside" w:vAnchor="page" w:hAnchor="page" w:x="1156" w:y="5581"/>
        <w:ind w:left="2835" w:right="2835"/>
        <w:jc w:val="center"/>
        <w:rPr>
          <w:rFonts w:ascii="Arial" w:hAnsi="Arial"/>
          <w:sz w:val="15"/>
          <w:lang w:val="fr-FR"/>
        </w:rPr>
      </w:pPr>
    </w:p>
    <w:p w14:paraId="5BB9F456"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Siret N° 348 623 562 00017 - NAF 742 C</w:t>
      </w:r>
    </w:p>
    <w:p w14:paraId="07DF63B5"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Association à but non lucratif enregistrée à la</w:t>
      </w:r>
    </w:p>
    <w:p w14:paraId="2000CFC7" w14:textId="77777777" w:rsidR="00763C71" w:rsidRPr="00BD3D97" w:rsidRDefault="00691C6E">
      <w:pPr>
        <w:pStyle w:val="FP"/>
        <w:framePr w:wrap="notBeside" w:vAnchor="page" w:hAnchor="page" w:x="1156" w:y="5581"/>
        <w:ind w:left="2835" w:right="2835"/>
        <w:jc w:val="center"/>
        <w:rPr>
          <w:rFonts w:ascii="Arial" w:hAnsi="Arial"/>
          <w:sz w:val="15"/>
          <w:lang w:val="fr-FR"/>
        </w:rPr>
      </w:pPr>
      <w:r w:rsidRPr="00BD3D97">
        <w:rPr>
          <w:rFonts w:ascii="Arial" w:hAnsi="Arial"/>
          <w:sz w:val="15"/>
          <w:lang w:val="fr-FR"/>
        </w:rPr>
        <w:t>Sous-préfecture de Grasse (06) N° 7803/88</w:t>
      </w:r>
    </w:p>
    <w:p w14:paraId="5A2FC189" w14:textId="77777777" w:rsidR="00763C71" w:rsidRPr="00BD3D97" w:rsidRDefault="00763C71">
      <w:pPr>
        <w:pStyle w:val="FP"/>
        <w:framePr w:wrap="notBeside" w:vAnchor="page" w:hAnchor="page" w:x="1156" w:y="5581"/>
        <w:ind w:left="2835" w:right="2835"/>
        <w:jc w:val="center"/>
        <w:rPr>
          <w:rFonts w:ascii="Arial" w:hAnsi="Arial"/>
          <w:sz w:val="18"/>
          <w:lang w:val="fr-FR"/>
        </w:rPr>
      </w:pPr>
    </w:p>
    <w:bookmarkEnd w:id="8"/>
    <w:p w14:paraId="7520801B" w14:textId="77777777" w:rsidR="00763C71" w:rsidRPr="00BD3D97" w:rsidRDefault="00763C71">
      <w:pPr>
        <w:rPr>
          <w:lang w:val="fr-FR"/>
        </w:rPr>
      </w:pPr>
    </w:p>
    <w:p w14:paraId="7ADF75C1" w14:textId="77777777" w:rsidR="00763C71" w:rsidRPr="00BD3D97" w:rsidRDefault="00763C71">
      <w:pPr>
        <w:rPr>
          <w:lang w:val="fr-FR"/>
        </w:rPr>
      </w:pPr>
    </w:p>
    <w:bookmarkEnd w:id="7"/>
    <w:p w14:paraId="69B56752" w14:textId="77777777" w:rsidR="00763C71" w:rsidRDefault="00691C6E">
      <w:pPr>
        <w:pStyle w:val="FP"/>
        <w:framePr w:h="7343"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6F499884" w14:textId="35E3F394"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2" w:anchor="Pre-defined Collections" w:history="1">
        <w:r>
          <w:rPr>
            <w:rStyle w:val="Hyperlink"/>
            <w:rFonts w:ascii="Arial" w:hAnsi="Arial"/>
            <w:sz w:val="18"/>
          </w:rPr>
          <w:t>http://www.etsi.org/standards-search</w:t>
        </w:r>
      </w:hyperlink>
    </w:p>
    <w:p w14:paraId="756CF716" w14:textId="0504532E"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3" w:history="1">
        <w:r>
          <w:rPr>
            <w:rStyle w:val="Hyperlink"/>
            <w:rFonts w:ascii="Arial" w:hAnsi="Arial" w:cs="Arial"/>
            <w:sz w:val="18"/>
          </w:rPr>
          <w:t>www.etsi.org/deliver</w:t>
        </w:r>
      </w:hyperlink>
      <w:r>
        <w:rPr>
          <w:rFonts w:ascii="Arial" w:hAnsi="Arial" w:cs="Arial"/>
          <w:sz w:val="18"/>
        </w:rPr>
        <w:t>.</w:t>
      </w:r>
    </w:p>
    <w:p w14:paraId="70500000" w14:textId="11F7BA18" w:rsidR="00763C71" w:rsidRDefault="00691C6E">
      <w:pPr>
        <w:pStyle w:val="FP"/>
        <w:framePr w:h="7343"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Pr>
            <w:rStyle w:val="Hyperlink"/>
            <w:rFonts w:ascii="Arial" w:hAnsi="Arial" w:cs="Arial"/>
            <w:sz w:val="18"/>
            <w:szCs w:val="18"/>
          </w:rPr>
          <w:t>https://portal.etsi.org/TB/ETSIDeliverableStatus.aspx</w:t>
        </w:r>
      </w:hyperlink>
    </w:p>
    <w:p w14:paraId="481CE753" w14:textId="77777777" w:rsidR="00763C71" w:rsidRDefault="00691C6E">
      <w:pPr>
        <w:pStyle w:val="FP"/>
        <w:framePr w:h="7343"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9" w:name="mailto"/>
      <w:r>
        <w:rPr>
          <w:rStyle w:val="Hyperlink"/>
          <w:rFonts w:ascii="Arial" w:hAnsi="Arial" w:cs="Arial"/>
          <w:sz w:val="18"/>
          <w:szCs w:val="18"/>
        </w:rPr>
        <w:t>https://portal.etsi.org/People/CommiteeSupportStaff.aspx</w:t>
      </w:r>
      <w:bookmarkEnd w:id="9"/>
      <w:r>
        <w:rPr>
          <w:rFonts w:ascii="Arial" w:hAnsi="Arial" w:cs="Arial"/>
          <w:sz w:val="18"/>
        </w:rPr>
        <w:t xml:space="preserve"> </w:t>
      </w:r>
    </w:p>
    <w:p w14:paraId="17E34794" w14:textId="77777777" w:rsidR="00763C71" w:rsidRDefault="00691C6E">
      <w:pPr>
        <w:pStyle w:val="FP"/>
        <w:framePr w:h="7343"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053DA5E0"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29114331"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164B66DA"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65B56793" w14:textId="77777777" w:rsidR="00763C71" w:rsidRDefault="00763C71">
      <w:pPr>
        <w:pStyle w:val="FP"/>
        <w:framePr w:h="7343" w:hRule="exact" w:wrap="notBeside" w:vAnchor="page" w:hAnchor="page" w:x="1039" w:y="8858"/>
        <w:jc w:val="center"/>
        <w:rPr>
          <w:rFonts w:ascii="Arial" w:hAnsi="Arial" w:cs="Arial"/>
          <w:sz w:val="18"/>
        </w:rPr>
      </w:pPr>
    </w:p>
    <w:p w14:paraId="7B535CF2" w14:textId="77777777" w:rsidR="00763C71" w:rsidRDefault="00691C6E">
      <w:pPr>
        <w:pStyle w:val="FP"/>
        <w:framePr w:h="7343" w:hRule="exact" w:wrap="notBeside" w:vAnchor="page" w:hAnchor="page" w:x="1039" w:y="8858"/>
        <w:jc w:val="center"/>
        <w:rPr>
          <w:rFonts w:ascii="Arial" w:hAnsi="Arial" w:cs="Arial"/>
          <w:sz w:val="18"/>
        </w:rPr>
      </w:pPr>
      <w:r>
        <w:rPr>
          <w:rFonts w:ascii="Arial" w:hAnsi="Arial" w:cs="Arial"/>
          <w:sz w:val="18"/>
        </w:rPr>
        <w:t>© ETSI yyyy.</w:t>
      </w:r>
    </w:p>
    <w:p w14:paraId="4821BB5B" w14:textId="77777777" w:rsidR="00763C71" w:rsidRDefault="00691C6E">
      <w:pPr>
        <w:pStyle w:val="FP"/>
        <w:framePr w:h="7343" w:hRule="exact" w:wrap="notBeside" w:vAnchor="page" w:hAnchor="page" w:x="1039" w:y="8858"/>
        <w:jc w:val="center"/>
        <w:rPr>
          <w:rFonts w:ascii="Arial" w:hAnsi="Arial" w:cs="Arial"/>
          <w:sz w:val="18"/>
        </w:rPr>
      </w:pPr>
      <w:bookmarkStart w:id="10" w:name="tbcopyright"/>
      <w:bookmarkEnd w:id="10"/>
      <w:r>
        <w:rPr>
          <w:rFonts w:ascii="Arial" w:hAnsi="Arial" w:cs="Arial"/>
          <w:sz w:val="18"/>
        </w:rPr>
        <w:t>All rights reserved.</w:t>
      </w:r>
      <w:r>
        <w:rPr>
          <w:rFonts w:ascii="Arial" w:hAnsi="Arial" w:cs="Arial"/>
          <w:sz w:val="18"/>
        </w:rPr>
        <w:br/>
      </w:r>
    </w:p>
    <w:p w14:paraId="511D6D3F" w14:textId="77777777" w:rsidR="00763C71" w:rsidRDefault="00691C6E">
      <w:pPr>
        <w:framePr w:h="7343"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70F4E5E5" w14:textId="77777777" w:rsidR="00763C71" w:rsidRDefault="00691C6E">
      <w:r>
        <w:br w:type="page"/>
      </w:r>
      <w:bookmarkEnd w:id="1"/>
    </w:p>
    <w:p w14:paraId="7E24847D" w14:textId="4F325140" w:rsidR="00763C71" w:rsidRDefault="00763C71" w:rsidP="00501906">
      <w:pPr>
        <w:pStyle w:val="TT"/>
        <w:spacing w:before="0" w:after="0"/>
        <w:ind w:left="1138" w:hanging="1138"/>
      </w:pPr>
    </w:p>
    <w:sdt>
      <w:sdtPr>
        <w:rPr>
          <w:rFonts w:ascii="Times New Roman" w:eastAsia="Times New Roman" w:hAnsi="Times New Roman" w:cs="Times New Roman"/>
          <w:color w:val="auto"/>
          <w:sz w:val="20"/>
          <w:szCs w:val="20"/>
          <w:lang w:val="en-GB"/>
        </w:rPr>
        <w:id w:val="-633877560"/>
        <w:docPartObj>
          <w:docPartGallery w:val="Table of Contents"/>
          <w:docPartUnique/>
        </w:docPartObj>
      </w:sdtPr>
      <w:sdtEndPr>
        <w:rPr>
          <w:rFonts w:eastAsia="SimSun"/>
          <w:b/>
          <w:bCs/>
          <w:noProof/>
        </w:rPr>
      </w:sdtEndPr>
      <w:sdtContent>
        <w:p w14:paraId="5E0771F3" w14:textId="5097DD92" w:rsidR="00501906" w:rsidRPr="00501906" w:rsidRDefault="00501906">
          <w:pPr>
            <w:pStyle w:val="TOCHeading"/>
            <w:rPr>
              <w:rFonts w:ascii="Arial" w:eastAsia="Times New Roman" w:hAnsi="Arial" w:cs="Times New Roman"/>
              <w:color w:val="auto"/>
              <w:sz w:val="36"/>
              <w:szCs w:val="20"/>
              <w:lang w:val="en-GB"/>
            </w:rPr>
          </w:pPr>
          <w:r w:rsidRPr="00501906">
            <w:rPr>
              <w:rFonts w:ascii="Arial" w:eastAsia="Times New Roman" w:hAnsi="Arial" w:cs="Times New Roman"/>
              <w:color w:val="auto"/>
              <w:sz w:val="36"/>
              <w:szCs w:val="20"/>
              <w:lang w:val="en-GB"/>
            </w:rPr>
            <w:t>Contents</w:t>
          </w:r>
        </w:p>
        <w:p w14:paraId="6A5E5681" w14:textId="7426D2E3" w:rsidR="008924C0" w:rsidRDefault="00501906">
          <w:pPr>
            <w:pStyle w:val="TOC1"/>
            <w:rPr>
              <w:rFonts w:asciiTheme="minorHAnsi" w:eastAsiaTheme="minorEastAsia" w:hAnsiTheme="minorHAnsi" w:cstheme="minorBidi"/>
              <w:szCs w:val="22"/>
              <w:lang w:val="en-US"/>
            </w:rPr>
          </w:pPr>
          <w:r>
            <w:fldChar w:fldCharType="begin"/>
          </w:r>
          <w:r>
            <w:instrText xml:space="preserve"> TOC \o "1-3" \h \z \u </w:instrText>
          </w:r>
          <w:r>
            <w:fldChar w:fldCharType="separate"/>
          </w:r>
          <w:hyperlink w:anchor="_Toc68765672" w:history="1">
            <w:r w:rsidR="008924C0" w:rsidRPr="008F6E05">
              <w:rPr>
                <w:rStyle w:val="Hyperlink"/>
              </w:rPr>
              <w:t>Intellectual Property Rights</w:t>
            </w:r>
            <w:r w:rsidR="008924C0">
              <w:rPr>
                <w:webHidden/>
              </w:rPr>
              <w:tab/>
            </w:r>
            <w:r w:rsidR="008924C0">
              <w:rPr>
                <w:webHidden/>
              </w:rPr>
              <w:fldChar w:fldCharType="begin"/>
            </w:r>
            <w:r w:rsidR="008924C0">
              <w:rPr>
                <w:webHidden/>
              </w:rPr>
              <w:instrText xml:space="preserve"> PAGEREF _Toc68765672 \h </w:instrText>
            </w:r>
            <w:r w:rsidR="008924C0">
              <w:rPr>
                <w:webHidden/>
              </w:rPr>
            </w:r>
            <w:r w:rsidR="008924C0">
              <w:rPr>
                <w:webHidden/>
              </w:rPr>
              <w:fldChar w:fldCharType="separate"/>
            </w:r>
            <w:r w:rsidR="008924C0">
              <w:rPr>
                <w:webHidden/>
              </w:rPr>
              <w:t>4</w:t>
            </w:r>
            <w:r w:rsidR="008924C0">
              <w:rPr>
                <w:webHidden/>
              </w:rPr>
              <w:fldChar w:fldCharType="end"/>
            </w:r>
          </w:hyperlink>
        </w:p>
        <w:p w14:paraId="40298894" w14:textId="57A47BA4" w:rsidR="008924C0" w:rsidRDefault="00B22FD1">
          <w:pPr>
            <w:pStyle w:val="TOC1"/>
            <w:rPr>
              <w:rFonts w:asciiTheme="minorHAnsi" w:eastAsiaTheme="minorEastAsia" w:hAnsiTheme="minorHAnsi" w:cstheme="minorBidi"/>
              <w:szCs w:val="22"/>
              <w:lang w:val="en-US"/>
            </w:rPr>
          </w:pPr>
          <w:hyperlink w:anchor="_Toc68765673" w:history="1">
            <w:r w:rsidR="008924C0" w:rsidRPr="008F6E05">
              <w:rPr>
                <w:rStyle w:val="Hyperlink"/>
              </w:rPr>
              <w:t>Foreword</w:t>
            </w:r>
            <w:r w:rsidR="008924C0">
              <w:rPr>
                <w:webHidden/>
              </w:rPr>
              <w:tab/>
            </w:r>
            <w:r w:rsidR="008924C0">
              <w:rPr>
                <w:webHidden/>
              </w:rPr>
              <w:fldChar w:fldCharType="begin"/>
            </w:r>
            <w:r w:rsidR="008924C0">
              <w:rPr>
                <w:webHidden/>
              </w:rPr>
              <w:instrText xml:space="preserve"> PAGEREF _Toc68765673 \h </w:instrText>
            </w:r>
            <w:r w:rsidR="008924C0">
              <w:rPr>
                <w:webHidden/>
              </w:rPr>
            </w:r>
            <w:r w:rsidR="008924C0">
              <w:rPr>
                <w:webHidden/>
              </w:rPr>
              <w:fldChar w:fldCharType="separate"/>
            </w:r>
            <w:r w:rsidR="008924C0">
              <w:rPr>
                <w:webHidden/>
              </w:rPr>
              <w:t>4</w:t>
            </w:r>
            <w:r w:rsidR="008924C0">
              <w:rPr>
                <w:webHidden/>
              </w:rPr>
              <w:fldChar w:fldCharType="end"/>
            </w:r>
          </w:hyperlink>
        </w:p>
        <w:p w14:paraId="14696DF6" w14:textId="6F785EB0" w:rsidR="008924C0" w:rsidRDefault="00B22FD1">
          <w:pPr>
            <w:pStyle w:val="TOC1"/>
            <w:rPr>
              <w:rFonts w:asciiTheme="minorHAnsi" w:eastAsiaTheme="minorEastAsia" w:hAnsiTheme="minorHAnsi" w:cstheme="minorBidi"/>
              <w:szCs w:val="22"/>
              <w:lang w:val="en-US"/>
            </w:rPr>
          </w:pPr>
          <w:hyperlink w:anchor="_Toc68765674" w:history="1">
            <w:r w:rsidR="008924C0" w:rsidRPr="008F6E05">
              <w:rPr>
                <w:rStyle w:val="Hyperlink"/>
              </w:rPr>
              <w:t>Modal verbs terminology</w:t>
            </w:r>
            <w:r w:rsidR="008924C0">
              <w:rPr>
                <w:webHidden/>
              </w:rPr>
              <w:tab/>
            </w:r>
            <w:r w:rsidR="008924C0">
              <w:rPr>
                <w:webHidden/>
              </w:rPr>
              <w:fldChar w:fldCharType="begin"/>
            </w:r>
            <w:r w:rsidR="008924C0">
              <w:rPr>
                <w:webHidden/>
              </w:rPr>
              <w:instrText xml:space="preserve"> PAGEREF _Toc68765674 \h </w:instrText>
            </w:r>
            <w:r w:rsidR="008924C0">
              <w:rPr>
                <w:webHidden/>
              </w:rPr>
            </w:r>
            <w:r w:rsidR="008924C0">
              <w:rPr>
                <w:webHidden/>
              </w:rPr>
              <w:fldChar w:fldCharType="separate"/>
            </w:r>
            <w:r w:rsidR="008924C0">
              <w:rPr>
                <w:webHidden/>
              </w:rPr>
              <w:t>4</w:t>
            </w:r>
            <w:r w:rsidR="008924C0">
              <w:rPr>
                <w:webHidden/>
              </w:rPr>
              <w:fldChar w:fldCharType="end"/>
            </w:r>
          </w:hyperlink>
        </w:p>
        <w:p w14:paraId="2BAC21D4" w14:textId="12469F4F" w:rsidR="008924C0" w:rsidRDefault="00B22FD1">
          <w:pPr>
            <w:pStyle w:val="TOC1"/>
            <w:rPr>
              <w:rFonts w:asciiTheme="minorHAnsi" w:eastAsiaTheme="minorEastAsia" w:hAnsiTheme="minorHAnsi" w:cstheme="minorBidi"/>
              <w:szCs w:val="22"/>
              <w:lang w:val="en-US"/>
            </w:rPr>
          </w:pPr>
          <w:hyperlink w:anchor="_Toc68765675" w:history="1">
            <w:r w:rsidR="008924C0" w:rsidRPr="008F6E05">
              <w:rPr>
                <w:rStyle w:val="Hyperlink"/>
              </w:rPr>
              <w:t>Executive summary</w:t>
            </w:r>
            <w:r w:rsidR="008924C0">
              <w:rPr>
                <w:webHidden/>
              </w:rPr>
              <w:tab/>
            </w:r>
            <w:r w:rsidR="008924C0">
              <w:rPr>
                <w:webHidden/>
              </w:rPr>
              <w:fldChar w:fldCharType="begin"/>
            </w:r>
            <w:r w:rsidR="008924C0">
              <w:rPr>
                <w:webHidden/>
              </w:rPr>
              <w:instrText xml:space="preserve"> PAGEREF _Toc68765675 \h </w:instrText>
            </w:r>
            <w:r w:rsidR="008924C0">
              <w:rPr>
                <w:webHidden/>
              </w:rPr>
            </w:r>
            <w:r w:rsidR="008924C0">
              <w:rPr>
                <w:webHidden/>
              </w:rPr>
              <w:fldChar w:fldCharType="separate"/>
            </w:r>
            <w:r w:rsidR="008924C0">
              <w:rPr>
                <w:webHidden/>
              </w:rPr>
              <w:t>4</w:t>
            </w:r>
            <w:r w:rsidR="008924C0">
              <w:rPr>
                <w:webHidden/>
              </w:rPr>
              <w:fldChar w:fldCharType="end"/>
            </w:r>
          </w:hyperlink>
        </w:p>
        <w:p w14:paraId="059A82FB" w14:textId="253CF986" w:rsidR="008924C0" w:rsidRDefault="00B22FD1">
          <w:pPr>
            <w:pStyle w:val="TOC1"/>
            <w:rPr>
              <w:rFonts w:asciiTheme="minorHAnsi" w:eastAsiaTheme="minorEastAsia" w:hAnsiTheme="minorHAnsi" w:cstheme="minorBidi"/>
              <w:szCs w:val="22"/>
              <w:lang w:val="en-US"/>
            </w:rPr>
          </w:pPr>
          <w:hyperlink w:anchor="_Toc68765676" w:history="1">
            <w:r w:rsidR="008924C0" w:rsidRPr="008F6E05">
              <w:rPr>
                <w:rStyle w:val="Hyperlink"/>
              </w:rPr>
              <w:t>Introduction</w:t>
            </w:r>
            <w:r w:rsidR="008924C0">
              <w:rPr>
                <w:webHidden/>
              </w:rPr>
              <w:tab/>
            </w:r>
            <w:r w:rsidR="008924C0">
              <w:rPr>
                <w:webHidden/>
              </w:rPr>
              <w:fldChar w:fldCharType="begin"/>
            </w:r>
            <w:r w:rsidR="008924C0">
              <w:rPr>
                <w:webHidden/>
              </w:rPr>
              <w:instrText xml:space="preserve"> PAGEREF _Toc68765676 \h </w:instrText>
            </w:r>
            <w:r w:rsidR="008924C0">
              <w:rPr>
                <w:webHidden/>
              </w:rPr>
            </w:r>
            <w:r w:rsidR="008924C0">
              <w:rPr>
                <w:webHidden/>
              </w:rPr>
              <w:fldChar w:fldCharType="separate"/>
            </w:r>
            <w:r w:rsidR="008924C0">
              <w:rPr>
                <w:webHidden/>
              </w:rPr>
              <w:t>4</w:t>
            </w:r>
            <w:r w:rsidR="008924C0">
              <w:rPr>
                <w:webHidden/>
              </w:rPr>
              <w:fldChar w:fldCharType="end"/>
            </w:r>
          </w:hyperlink>
        </w:p>
        <w:p w14:paraId="139F9D2B" w14:textId="1AAAC703" w:rsidR="008924C0" w:rsidRDefault="00B22FD1">
          <w:pPr>
            <w:pStyle w:val="TOC1"/>
            <w:rPr>
              <w:rFonts w:asciiTheme="minorHAnsi" w:eastAsiaTheme="minorEastAsia" w:hAnsiTheme="minorHAnsi" w:cstheme="minorBidi"/>
              <w:szCs w:val="22"/>
              <w:lang w:val="en-US"/>
            </w:rPr>
          </w:pPr>
          <w:hyperlink w:anchor="_Toc68765677" w:history="1">
            <w:r w:rsidR="008924C0" w:rsidRPr="008F6E05">
              <w:rPr>
                <w:rStyle w:val="Hyperlink"/>
              </w:rPr>
              <w:t>1</w:t>
            </w:r>
            <w:r w:rsidR="008924C0">
              <w:rPr>
                <w:rFonts w:asciiTheme="minorHAnsi" w:eastAsiaTheme="minorEastAsia" w:hAnsiTheme="minorHAnsi" w:cstheme="minorBidi"/>
                <w:szCs w:val="22"/>
                <w:lang w:val="en-US"/>
              </w:rPr>
              <w:tab/>
            </w:r>
            <w:r w:rsidR="008924C0" w:rsidRPr="008F6E05">
              <w:rPr>
                <w:rStyle w:val="Hyperlink"/>
              </w:rPr>
              <w:t>Scope</w:t>
            </w:r>
            <w:r w:rsidR="008924C0">
              <w:rPr>
                <w:webHidden/>
              </w:rPr>
              <w:tab/>
            </w:r>
            <w:r w:rsidR="008924C0">
              <w:rPr>
                <w:webHidden/>
              </w:rPr>
              <w:fldChar w:fldCharType="begin"/>
            </w:r>
            <w:r w:rsidR="008924C0">
              <w:rPr>
                <w:webHidden/>
              </w:rPr>
              <w:instrText xml:space="preserve"> PAGEREF _Toc68765677 \h </w:instrText>
            </w:r>
            <w:r w:rsidR="008924C0">
              <w:rPr>
                <w:webHidden/>
              </w:rPr>
            </w:r>
            <w:r w:rsidR="008924C0">
              <w:rPr>
                <w:webHidden/>
              </w:rPr>
              <w:fldChar w:fldCharType="separate"/>
            </w:r>
            <w:r w:rsidR="008924C0">
              <w:rPr>
                <w:webHidden/>
              </w:rPr>
              <w:t>5</w:t>
            </w:r>
            <w:r w:rsidR="008924C0">
              <w:rPr>
                <w:webHidden/>
              </w:rPr>
              <w:fldChar w:fldCharType="end"/>
            </w:r>
          </w:hyperlink>
        </w:p>
        <w:p w14:paraId="6D5D471F" w14:textId="625FDBB2" w:rsidR="008924C0" w:rsidRDefault="00B22FD1">
          <w:pPr>
            <w:pStyle w:val="TOC1"/>
            <w:rPr>
              <w:rFonts w:asciiTheme="minorHAnsi" w:eastAsiaTheme="minorEastAsia" w:hAnsiTheme="minorHAnsi" w:cstheme="minorBidi"/>
              <w:szCs w:val="22"/>
              <w:lang w:val="en-US"/>
            </w:rPr>
          </w:pPr>
          <w:hyperlink w:anchor="_Toc68765678" w:history="1">
            <w:r w:rsidR="008924C0" w:rsidRPr="008F6E05">
              <w:rPr>
                <w:rStyle w:val="Hyperlink"/>
              </w:rPr>
              <w:t>2</w:t>
            </w:r>
            <w:r w:rsidR="008924C0">
              <w:rPr>
                <w:rFonts w:asciiTheme="minorHAnsi" w:eastAsiaTheme="minorEastAsia" w:hAnsiTheme="minorHAnsi" w:cstheme="minorBidi"/>
                <w:szCs w:val="22"/>
                <w:lang w:val="en-US"/>
              </w:rPr>
              <w:tab/>
            </w:r>
            <w:r w:rsidR="008924C0" w:rsidRPr="008F6E05">
              <w:rPr>
                <w:rStyle w:val="Hyperlink"/>
              </w:rPr>
              <w:t>References</w:t>
            </w:r>
            <w:r w:rsidR="008924C0">
              <w:rPr>
                <w:webHidden/>
              </w:rPr>
              <w:tab/>
            </w:r>
            <w:r w:rsidR="008924C0">
              <w:rPr>
                <w:webHidden/>
              </w:rPr>
              <w:fldChar w:fldCharType="begin"/>
            </w:r>
            <w:r w:rsidR="008924C0">
              <w:rPr>
                <w:webHidden/>
              </w:rPr>
              <w:instrText xml:space="preserve"> PAGEREF _Toc68765678 \h </w:instrText>
            </w:r>
            <w:r w:rsidR="008924C0">
              <w:rPr>
                <w:webHidden/>
              </w:rPr>
            </w:r>
            <w:r w:rsidR="008924C0">
              <w:rPr>
                <w:webHidden/>
              </w:rPr>
              <w:fldChar w:fldCharType="separate"/>
            </w:r>
            <w:r w:rsidR="008924C0">
              <w:rPr>
                <w:webHidden/>
              </w:rPr>
              <w:t>5</w:t>
            </w:r>
            <w:r w:rsidR="008924C0">
              <w:rPr>
                <w:webHidden/>
              </w:rPr>
              <w:fldChar w:fldCharType="end"/>
            </w:r>
          </w:hyperlink>
        </w:p>
        <w:p w14:paraId="2E7E5B8F" w14:textId="27BE43DF" w:rsidR="008924C0" w:rsidRDefault="00B22FD1">
          <w:pPr>
            <w:pStyle w:val="TOC2"/>
            <w:rPr>
              <w:rFonts w:asciiTheme="minorHAnsi" w:eastAsiaTheme="minorEastAsia" w:hAnsiTheme="minorHAnsi" w:cstheme="minorBidi"/>
              <w:sz w:val="22"/>
              <w:szCs w:val="22"/>
              <w:lang w:val="en-US"/>
            </w:rPr>
          </w:pPr>
          <w:hyperlink w:anchor="_Toc68765679" w:history="1">
            <w:r w:rsidR="008924C0" w:rsidRPr="008F6E05">
              <w:rPr>
                <w:rStyle w:val="Hyperlink"/>
              </w:rPr>
              <w:t>2.1</w:t>
            </w:r>
            <w:r w:rsidR="008924C0">
              <w:rPr>
                <w:rFonts w:asciiTheme="minorHAnsi" w:eastAsiaTheme="minorEastAsia" w:hAnsiTheme="minorHAnsi" w:cstheme="minorBidi"/>
                <w:sz w:val="22"/>
                <w:szCs w:val="22"/>
                <w:lang w:val="en-US"/>
              </w:rPr>
              <w:tab/>
            </w:r>
            <w:r w:rsidR="008924C0" w:rsidRPr="008F6E05">
              <w:rPr>
                <w:rStyle w:val="Hyperlink"/>
              </w:rPr>
              <w:t>Normative references</w:t>
            </w:r>
            <w:r w:rsidR="008924C0">
              <w:rPr>
                <w:webHidden/>
              </w:rPr>
              <w:tab/>
            </w:r>
            <w:r w:rsidR="008924C0">
              <w:rPr>
                <w:webHidden/>
              </w:rPr>
              <w:fldChar w:fldCharType="begin"/>
            </w:r>
            <w:r w:rsidR="008924C0">
              <w:rPr>
                <w:webHidden/>
              </w:rPr>
              <w:instrText xml:space="preserve"> PAGEREF _Toc68765679 \h </w:instrText>
            </w:r>
            <w:r w:rsidR="008924C0">
              <w:rPr>
                <w:webHidden/>
              </w:rPr>
            </w:r>
            <w:r w:rsidR="008924C0">
              <w:rPr>
                <w:webHidden/>
              </w:rPr>
              <w:fldChar w:fldCharType="separate"/>
            </w:r>
            <w:r w:rsidR="008924C0">
              <w:rPr>
                <w:webHidden/>
              </w:rPr>
              <w:t>5</w:t>
            </w:r>
            <w:r w:rsidR="008924C0">
              <w:rPr>
                <w:webHidden/>
              </w:rPr>
              <w:fldChar w:fldCharType="end"/>
            </w:r>
          </w:hyperlink>
        </w:p>
        <w:p w14:paraId="408B5AFC" w14:textId="2B9B7547" w:rsidR="008924C0" w:rsidRDefault="00B22FD1">
          <w:pPr>
            <w:pStyle w:val="TOC2"/>
            <w:rPr>
              <w:rFonts w:asciiTheme="minorHAnsi" w:eastAsiaTheme="minorEastAsia" w:hAnsiTheme="minorHAnsi" w:cstheme="minorBidi"/>
              <w:sz w:val="22"/>
              <w:szCs w:val="22"/>
              <w:lang w:val="en-US"/>
            </w:rPr>
          </w:pPr>
          <w:hyperlink w:anchor="_Toc68765680" w:history="1">
            <w:r w:rsidR="008924C0" w:rsidRPr="008F6E05">
              <w:rPr>
                <w:rStyle w:val="Hyperlink"/>
              </w:rPr>
              <w:t>2.2</w:t>
            </w:r>
            <w:r w:rsidR="008924C0">
              <w:rPr>
                <w:rFonts w:asciiTheme="minorHAnsi" w:eastAsiaTheme="minorEastAsia" w:hAnsiTheme="minorHAnsi" w:cstheme="minorBidi"/>
                <w:sz w:val="22"/>
                <w:szCs w:val="22"/>
                <w:lang w:val="en-US"/>
              </w:rPr>
              <w:tab/>
            </w:r>
            <w:r w:rsidR="008924C0" w:rsidRPr="008F6E05">
              <w:rPr>
                <w:rStyle w:val="Hyperlink"/>
              </w:rPr>
              <w:t>Informative references</w:t>
            </w:r>
            <w:r w:rsidR="008924C0">
              <w:rPr>
                <w:webHidden/>
              </w:rPr>
              <w:tab/>
            </w:r>
            <w:r w:rsidR="008924C0">
              <w:rPr>
                <w:webHidden/>
              </w:rPr>
              <w:fldChar w:fldCharType="begin"/>
            </w:r>
            <w:r w:rsidR="008924C0">
              <w:rPr>
                <w:webHidden/>
              </w:rPr>
              <w:instrText xml:space="preserve"> PAGEREF _Toc68765680 \h </w:instrText>
            </w:r>
            <w:r w:rsidR="008924C0">
              <w:rPr>
                <w:webHidden/>
              </w:rPr>
            </w:r>
            <w:r w:rsidR="008924C0">
              <w:rPr>
                <w:webHidden/>
              </w:rPr>
              <w:fldChar w:fldCharType="separate"/>
            </w:r>
            <w:r w:rsidR="008924C0">
              <w:rPr>
                <w:webHidden/>
              </w:rPr>
              <w:t>5</w:t>
            </w:r>
            <w:r w:rsidR="008924C0">
              <w:rPr>
                <w:webHidden/>
              </w:rPr>
              <w:fldChar w:fldCharType="end"/>
            </w:r>
          </w:hyperlink>
        </w:p>
        <w:p w14:paraId="3D2E4DD0" w14:textId="392B6A6E" w:rsidR="008924C0" w:rsidRDefault="00B22FD1">
          <w:pPr>
            <w:pStyle w:val="TOC1"/>
            <w:rPr>
              <w:rFonts w:asciiTheme="minorHAnsi" w:eastAsiaTheme="minorEastAsia" w:hAnsiTheme="minorHAnsi" w:cstheme="minorBidi"/>
              <w:szCs w:val="22"/>
              <w:lang w:val="en-US"/>
            </w:rPr>
          </w:pPr>
          <w:hyperlink w:anchor="_Toc68765681" w:history="1">
            <w:r w:rsidR="008924C0" w:rsidRPr="008F6E05">
              <w:rPr>
                <w:rStyle w:val="Hyperlink"/>
              </w:rPr>
              <w:t>3</w:t>
            </w:r>
            <w:r w:rsidR="008924C0">
              <w:rPr>
                <w:rFonts w:asciiTheme="minorHAnsi" w:eastAsiaTheme="minorEastAsia" w:hAnsiTheme="minorHAnsi" w:cstheme="minorBidi"/>
                <w:szCs w:val="22"/>
                <w:lang w:val="en-US"/>
              </w:rPr>
              <w:tab/>
            </w:r>
            <w:r w:rsidR="008924C0" w:rsidRPr="008F6E05">
              <w:rPr>
                <w:rStyle w:val="Hyperlink"/>
              </w:rPr>
              <w:t>Definition of terms, symbols and abbreviations</w:t>
            </w:r>
            <w:r w:rsidR="008924C0">
              <w:rPr>
                <w:webHidden/>
              </w:rPr>
              <w:tab/>
            </w:r>
            <w:r w:rsidR="008924C0">
              <w:rPr>
                <w:webHidden/>
              </w:rPr>
              <w:fldChar w:fldCharType="begin"/>
            </w:r>
            <w:r w:rsidR="008924C0">
              <w:rPr>
                <w:webHidden/>
              </w:rPr>
              <w:instrText xml:space="preserve"> PAGEREF _Toc68765681 \h </w:instrText>
            </w:r>
            <w:r w:rsidR="008924C0">
              <w:rPr>
                <w:webHidden/>
              </w:rPr>
            </w:r>
            <w:r w:rsidR="008924C0">
              <w:rPr>
                <w:webHidden/>
              </w:rPr>
              <w:fldChar w:fldCharType="separate"/>
            </w:r>
            <w:r w:rsidR="008924C0">
              <w:rPr>
                <w:webHidden/>
              </w:rPr>
              <w:t>6</w:t>
            </w:r>
            <w:r w:rsidR="008924C0">
              <w:rPr>
                <w:webHidden/>
              </w:rPr>
              <w:fldChar w:fldCharType="end"/>
            </w:r>
          </w:hyperlink>
        </w:p>
        <w:p w14:paraId="346BFD5B" w14:textId="5557AEC7" w:rsidR="008924C0" w:rsidRDefault="00B22FD1">
          <w:pPr>
            <w:pStyle w:val="TOC2"/>
            <w:rPr>
              <w:rFonts w:asciiTheme="minorHAnsi" w:eastAsiaTheme="minorEastAsia" w:hAnsiTheme="minorHAnsi" w:cstheme="minorBidi"/>
              <w:sz w:val="22"/>
              <w:szCs w:val="22"/>
              <w:lang w:val="en-US"/>
            </w:rPr>
          </w:pPr>
          <w:hyperlink w:anchor="_Toc68765682" w:history="1">
            <w:r w:rsidR="008924C0" w:rsidRPr="008F6E05">
              <w:rPr>
                <w:rStyle w:val="Hyperlink"/>
              </w:rPr>
              <w:t>3.1</w:t>
            </w:r>
            <w:r w:rsidR="008924C0">
              <w:rPr>
                <w:rFonts w:asciiTheme="minorHAnsi" w:eastAsiaTheme="minorEastAsia" w:hAnsiTheme="minorHAnsi" w:cstheme="minorBidi"/>
                <w:sz w:val="22"/>
                <w:szCs w:val="22"/>
                <w:lang w:val="en-US"/>
              </w:rPr>
              <w:tab/>
            </w:r>
            <w:r w:rsidR="008924C0" w:rsidRPr="008F6E05">
              <w:rPr>
                <w:rStyle w:val="Hyperlink"/>
              </w:rPr>
              <w:t>Terms</w:t>
            </w:r>
            <w:r w:rsidR="008924C0">
              <w:rPr>
                <w:webHidden/>
              </w:rPr>
              <w:tab/>
            </w:r>
            <w:r w:rsidR="008924C0">
              <w:rPr>
                <w:webHidden/>
              </w:rPr>
              <w:fldChar w:fldCharType="begin"/>
            </w:r>
            <w:r w:rsidR="008924C0">
              <w:rPr>
                <w:webHidden/>
              </w:rPr>
              <w:instrText xml:space="preserve"> PAGEREF _Toc68765682 \h </w:instrText>
            </w:r>
            <w:r w:rsidR="008924C0">
              <w:rPr>
                <w:webHidden/>
              </w:rPr>
            </w:r>
            <w:r w:rsidR="008924C0">
              <w:rPr>
                <w:webHidden/>
              </w:rPr>
              <w:fldChar w:fldCharType="separate"/>
            </w:r>
            <w:r w:rsidR="008924C0">
              <w:rPr>
                <w:webHidden/>
              </w:rPr>
              <w:t>6</w:t>
            </w:r>
            <w:r w:rsidR="008924C0">
              <w:rPr>
                <w:webHidden/>
              </w:rPr>
              <w:fldChar w:fldCharType="end"/>
            </w:r>
          </w:hyperlink>
        </w:p>
        <w:p w14:paraId="2DE348E7" w14:textId="1275AAA9" w:rsidR="008924C0" w:rsidRDefault="00B22FD1">
          <w:pPr>
            <w:pStyle w:val="TOC2"/>
            <w:rPr>
              <w:rFonts w:asciiTheme="minorHAnsi" w:eastAsiaTheme="minorEastAsia" w:hAnsiTheme="minorHAnsi" w:cstheme="minorBidi"/>
              <w:sz w:val="22"/>
              <w:szCs w:val="22"/>
              <w:lang w:val="en-US"/>
            </w:rPr>
          </w:pPr>
          <w:hyperlink w:anchor="_Toc68765683" w:history="1">
            <w:r w:rsidR="008924C0" w:rsidRPr="008F6E05">
              <w:rPr>
                <w:rStyle w:val="Hyperlink"/>
              </w:rPr>
              <w:t>3.2</w:t>
            </w:r>
            <w:r w:rsidR="008924C0">
              <w:rPr>
                <w:rFonts w:asciiTheme="minorHAnsi" w:eastAsiaTheme="minorEastAsia" w:hAnsiTheme="minorHAnsi" w:cstheme="minorBidi"/>
                <w:sz w:val="22"/>
                <w:szCs w:val="22"/>
                <w:lang w:val="en-US"/>
              </w:rPr>
              <w:tab/>
            </w:r>
            <w:r w:rsidR="008924C0" w:rsidRPr="008F6E05">
              <w:rPr>
                <w:rStyle w:val="Hyperlink"/>
              </w:rPr>
              <w:t>Symbols</w:t>
            </w:r>
            <w:r w:rsidR="008924C0">
              <w:rPr>
                <w:webHidden/>
              </w:rPr>
              <w:tab/>
            </w:r>
            <w:r w:rsidR="008924C0">
              <w:rPr>
                <w:webHidden/>
              </w:rPr>
              <w:fldChar w:fldCharType="begin"/>
            </w:r>
            <w:r w:rsidR="008924C0">
              <w:rPr>
                <w:webHidden/>
              </w:rPr>
              <w:instrText xml:space="preserve"> PAGEREF _Toc68765683 \h </w:instrText>
            </w:r>
            <w:r w:rsidR="008924C0">
              <w:rPr>
                <w:webHidden/>
              </w:rPr>
            </w:r>
            <w:r w:rsidR="008924C0">
              <w:rPr>
                <w:webHidden/>
              </w:rPr>
              <w:fldChar w:fldCharType="separate"/>
            </w:r>
            <w:r w:rsidR="008924C0">
              <w:rPr>
                <w:webHidden/>
              </w:rPr>
              <w:t>6</w:t>
            </w:r>
            <w:r w:rsidR="008924C0">
              <w:rPr>
                <w:webHidden/>
              </w:rPr>
              <w:fldChar w:fldCharType="end"/>
            </w:r>
          </w:hyperlink>
        </w:p>
        <w:p w14:paraId="03708C48" w14:textId="12158D1A" w:rsidR="008924C0" w:rsidRDefault="00B22FD1">
          <w:pPr>
            <w:pStyle w:val="TOC2"/>
            <w:rPr>
              <w:rFonts w:asciiTheme="minorHAnsi" w:eastAsiaTheme="minorEastAsia" w:hAnsiTheme="minorHAnsi" w:cstheme="minorBidi"/>
              <w:sz w:val="22"/>
              <w:szCs w:val="22"/>
              <w:lang w:val="en-US"/>
            </w:rPr>
          </w:pPr>
          <w:hyperlink w:anchor="_Toc68765684" w:history="1">
            <w:r w:rsidR="008924C0" w:rsidRPr="008F6E05">
              <w:rPr>
                <w:rStyle w:val="Hyperlink"/>
              </w:rPr>
              <w:t>3.3</w:t>
            </w:r>
            <w:r w:rsidR="008924C0">
              <w:rPr>
                <w:rFonts w:asciiTheme="minorHAnsi" w:eastAsiaTheme="minorEastAsia" w:hAnsiTheme="minorHAnsi" w:cstheme="minorBidi"/>
                <w:sz w:val="22"/>
                <w:szCs w:val="22"/>
                <w:lang w:val="en-US"/>
              </w:rPr>
              <w:tab/>
            </w:r>
            <w:r w:rsidR="008924C0" w:rsidRPr="008F6E05">
              <w:rPr>
                <w:rStyle w:val="Hyperlink"/>
              </w:rPr>
              <w:t>Abbreviations</w:t>
            </w:r>
            <w:r w:rsidR="008924C0">
              <w:rPr>
                <w:webHidden/>
              </w:rPr>
              <w:tab/>
            </w:r>
            <w:r w:rsidR="008924C0">
              <w:rPr>
                <w:webHidden/>
              </w:rPr>
              <w:fldChar w:fldCharType="begin"/>
            </w:r>
            <w:r w:rsidR="008924C0">
              <w:rPr>
                <w:webHidden/>
              </w:rPr>
              <w:instrText xml:space="preserve"> PAGEREF _Toc68765684 \h </w:instrText>
            </w:r>
            <w:r w:rsidR="008924C0">
              <w:rPr>
                <w:webHidden/>
              </w:rPr>
            </w:r>
            <w:r w:rsidR="008924C0">
              <w:rPr>
                <w:webHidden/>
              </w:rPr>
              <w:fldChar w:fldCharType="separate"/>
            </w:r>
            <w:r w:rsidR="008924C0">
              <w:rPr>
                <w:webHidden/>
              </w:rPr>
              <w:t>6</w:t>
            </w:r>
            <w:r w:rsidR="008924C0">
              <w:rPr>
                <w:webHidden/>
              </w:rPr>
              <w:fldChar w:fldCharType="end"/>
            </w:r>
          </w:hyperlink>
        </w:p>
        <w:p w14:paraId="0FC248C7" w14:textId="61E2A81C" w:rsidR="008924C0" w:rsidRDefault="00B22FD1">
          <w:pPr>
            <w:pStyle w:val="TOC1"/>
            <w:rPr>
              <w:rFonts w:asciiTheme="minorHAnsi" w:eastAsiaTheme="minorEastAsia" w:hAnsiTheme="minorHAnsi" w:cstheme="minorBidi"/>
              <w:szCs w:val="22"/>
              <w:lang w:val="en-US"/>
            </w:rPr>
          </w:pPr>
          <w:hyperlink w:anchor="_Toc68765685" w:history="1">
            <w:r w:rsidR="008924C0" w:rsidRPr="008F6E05">
              <w:rPr>
                <w:rStyle w:val="Hyperlink"/>
              </w:rPr>
              <w:t>4</w:t>
            </w:r>
            <w:r w:rsidR="008924C0">
              <w:rPr>
                <w:rFonts w:asciiTheme="minorHAnsi" w:eastAsiaTheme="minorEastAsia" w:hAnsiTheme="minorHAnsi" w:cstheme="minorBidi"/>
                <w:szCs w:val="22"/>
                <w:lang w:val="en-US"/>
              </w:rPr>
              <w:tab/>
            </w:r>
            <w:r w:rsidR="008924C0" w:rsidRPr="008F6E05">
              <w:rPr>
                <w:rStyle w:val="Hyperlink"/>
              </w:rPr>
              <w:t>Use Cases for Federated Data Management</w:t>
            </w:r>
            <w:r w:rsidR="008924C0">
              <w:rPr>
                <w:webHidden/>
              </w:rPr>
              <w:tab/>
            </w:r>
            <w:r w:rsidR="008924C0">
              <w:rPr>
                <w:webHidden/>
              </w:rPr>
              <w:fldChar w:fldCharType="begin"/>
            </w:r>
            <w:r w:rsidR="008924C0">
              <w:rPr>
                <w:webHidden/>
              </w:rPr>
              <w:instrText xml:space="preserve"> PAGEREF _Toc68765685 \h </w:instrText>
            </w:r>
            <w:r w:rsidR="008924C0">
              <w:rPr>
                <w:webHidden/>
              </w:rPr>
            </w:r>
            <w:r w:rsidR="008924C0">
              <w:rPr>
                <w:webHidden/>
              </w:rPr>
              <w:fldChar w:fldCharType="separate"/>
            </w:r>
            <w:r w:rsidR="008924C0">
              <w:rPr>
                <w:webHidden/>
              </w:rPr>
              <w:t>7</w:t>
            </w:r>
            <w:r w:rsidR="008924C0">
              <w:rPr>
                <w:webHidden/>
              </w:rPr>
              <w:fldChar w:fldCharType="end"/>
            </w:r>
          </w:hyperlink>
        </w:p>
        <w:p w14:paraId="2B6EAAA0" w14:textId="31104D4C" w:rsidR="008924C0" w:rsidRDefault="00B22FD1">
          <w:pPr>
            <w:pStyle w:val="TOC2"/>
            <w:rPr>
              <w:rFonts w:asciiTheme="minorHAnsi" w:eastAsiaTheme="minorEastAsia" w:hAnsiTheme="minorHAnsi" w:cstheme="minorBidi"/>
              <w:sz w:val="22"/>
              <w:szCs w:val="22"/>
              <w:lang w:val="en-US"/>
            </w:rPr>
          </w:pPr>
          <w:hyperlink w:anchor="_Toc68765686" w:history="1">
            <w:r w:rsidR="008924C0" w:rsidRPr="008F6E05">
              <w:rPr>
                <w:rStyle w:val="Hyperlink"/>
              </w:rPr>
              <w:t>4.1</w:t>
            </w:r>
            <w:r w:rsidR="008924C0">
              <w:rPr>
                <w:rFonts w:asciiTheme="minorHAnsi" w:eastAsiaTheme="minorEastAsia" w:hAnsiTheme="minorHAnsi" w:cstheme="minorBidi"/>
                <w:sz w:val="22"/>
                <w:szCs w:val="22"/>
                <w:lang w:val="en-US"/>
              </w:rPr>
              <w:tab/>
            </w:r>
            <w:r w:rsidR="008924C0" w:rsidRPr="008F6E05">
              <w:rPr>
                <w:rStyle w:val="Hyperlink"/>
              </w:rPr>
              <w:t>Introduction of Use Cases</w:t>
            </w:r>
            <w:r w:rsidR="008924C0">
              <w:rPr>
                <w:webHidden/>
              </w:rPr>
              <w:tab/>
            </w:r>
            <w:r w:rsidR="008924C0">
              <w:rPr>
                <w:webHidden/>
              </w:rPr>
              <w:fldChar w:fldCharType="begin"/>
            </w:r>
            <w:r w:rsidR="008924C0">
              <w:rPr>
                <w:webHidden/>
              </w:rPr>
              <w:instrText xml:space="preserve"> PAGEREF _Toc68765686 \h </w:instrText>
            </w:r>
            <w:r w:rsidR="008924C0">
              <w:rPr>
                <w:webHidden/>
              </w:rPr>
            </w:r>
            <w:r w:rsidR="008924C0">
              <w:rPr>
                <w:webHidden/>
              </w:rPr>
              <w:fldChar w:fldCharType="separate"/>
            </w:r>
            <w:r w:rsidR="008924C0">
              <w:rPr>
                <w:webHidden/>
              </w:rPr>
              <w:t>7</w:t>
            </w:r>
            <w:r w:rsidR="008924C0">
              <w:rPr>
                <w:webHidden/>
              </w:rPr>
              <w:fldChar w:fldCharType="end"/>
            </w:r>
          </w:hyperlink>
        </w:p>
        <w:p w14:paraId="4F9475AB" w14:textId="47E47089" w:rsidR="008924C0" w:rsidRDefault="00B22FD1">
          <w:pPr>
            <w:pStyle w:val="TOC2"/>
            <w:rPr>
              <w:rFonts w:asciiTheme="minorHAnsi" w:eastAsiaTheme="minorEastAsia" w:hAnsiTheme="minorHAnsi" w:cstheme="minorBidi"/>
              <w:sz w:val="22"/>
              <w:szCs w:val="22"/>
              <w:lang w:val="en-US"/>
            </w:rPr>
          </w:pPr>
          <w:hyperlink w:anchor="_Toc68765687" w:history="1">
            <w:r w:rsidR="008924C0" w:rsidRPr="008F6E05">
              <w:rPr>
                <w:rStyle w:val="Hyperlink"/>
              </w:rPr>
              <w:t>4.2</w:t>
            </w:r>
            <w:r w:rsidR="008924C0">
              <w:rPr>
                <w:rFonts w:asciiTheme="minorHAnsi" w:eastAsiaTheme="minorEastAsia" w:hAnsiTheme="minorHAnsi" w:cstheme="minorBidi"/>
                <w:sz w:val="22"/>
                <w:szCs w:val="22"/>
                <w:lang w:val="en-US"/>
              </w:rPr>
              <w:tab/>
            </w:r>
            <w:r w:rsidR="008924C0" w:rsidRPr="008F6E05">
              <w:rPr>
                <w:rStyle w:val="Hyperlink"/>
              </w:rPr>
              <w:t>Federated Data Collection</w:t>
            </w:r>
            <w:r w:rsidR="008924C0">
              <w:rPr>
                <w:webHidden/>
              </w:rPr>
              <w:tab/>
            </w:r>
            <w:r w:rsidR="008924C0">
              <w:rPr>
                <w:webHidden/>
              </w:rPr>
              <w:fldChar w:fldCharType="begin"/>
            </w:r>
            <w:r w:rsidR="008924C0">
              <w:rPr>
                <w:webHidden/>
              </w:rPr>
              <w:instrText xml:space="preserve"> PAGEREF _Toc68765687 \h </w:instrText>
            </w:r>
            <w:r w:rsidR="008924C0">
              <w:rPr>
                <w:webHidden/>
              </w:rPr>
            </w:r>
            <w:r w:rsidR="008924C0">
              <w:rPr>
                <w:webHidden/>
              </w:rPr>
              <w:fldChar w:fldCharType="separate"/>
            </w:r>
            <w:r w:rsidR="008924C0">
              <w:rPr>
                <w:webHidden/>
              </w:rPr>
              <w:t>8</w:t>
            </w:r>
            <w:r w:rsidR="008924C0">
              <w:rPr>
                <w:webHidden/>
              </w:rPr>
              <w:fldChar w:fldCharType="end"/>
            </w:r>
          </w:hyperlink>
        </w:p>
        <w:p w14:paraId="0D730E25" w14:textId="60B839BA" w:rsidR="008924C0" w:rsidRDefault="00B22FD1">
          <w:pPr>
            <w:pStyle w:val="TOC2"/>
            <w:rPr>
              <w:rFonts w:asciiTheme="minorHAnsi" w:eastAsiaTheme="minorEastAsia" w:hAnsiTheme="minorHAnsi" w:cstheme="minorBidi"/>
              <w:sz w:val="22"/>
              <w:szCs w:val="22"/>
              <w:lang w:val="en-US"/>
            </w:rPr>
          </w:pPr>
          <w:hyperlink w:anchor="_Toc68765688" w:history="1">
            <w:r w:rsidR="008924C0" w:rsidRPr="008F6E05">
              <w:rPr>
                <w:rStyle w:val="Hyperlink"/>
              </w:rPr>
              <w:t>4.3</w:t>
            </w:r>
            <w:r w:rsidR="008924C0">
              <w:rPr>
                <w:rFonts w:asciiTheme="minorHAnsi" w:eastAsiaTheme="minorEastAsia" w:hAnsiTheme="minorHAnsi" w:cstheme="minorBidi"/>
                <w:sz w:val="22"/>
                <w:szCs w:val="22"/>
                <w:lang w:val="en-US"/>
              </w:rPr>
              <w:tab/>
            </w:r>
            <w:r w:rsidR="008924C0" w:rsidRPr="008F6E05">
              <w:rPr>
                <w:rStyle w:val="Hyperlink"/>
              </w:rPr>
              <w:t>Federated Learning</w:t>
            </w:r>
            <w:r w:rsidR="008924C0">
              <w:rPr>
                <w:webHidden/>
              </w:rPr>
              <w:tab/>
            </w:r>
            <w:r w:rsidR="008924C0">
              <w:rPr>
                <w:webHidden/>
              </w:rPr>
              <w:fldChar w:fldCharType="begin"/>
            </w:r>
            <w:r w:rsidR="008924C0">
              <w:rPr>
                <w:webHidden/>
              </w:rPr>
              <w:instrText xml:space="preserve"> PAGEREF _Toc68765688 \h </w:instrText>
            </w:r>
            <w:r w:rsidR="008924C0">
              <w:rPr>
                <w:webHidden/>
              </w:rPr>
            </w:r>
            <w:r w:rsidR="008924C0">
              <w:rPr>
                <w:webHidden/>
              </w:rPr>
              <w:fldChar w:fldCharType="separate"/>
            </w:r>
            <w:r w:rsidR="008924C0">
              <w:rPr>
                <w:webHidden/>
              </w:rPr>
              <w:t>8</w:t>
            </w:r>
            <w:r w:rsidR="008924C0">
              <w:rPr>
                <w:webHidden/>
              </w:rPr>
              <w:fldChar w:fldCharType="end"/>
            </w:r>
          </w:hyperlink>
        </w:p>
        <w:p w14:paraId="11F25FEF" w14:textId="04EC2F9C" w:rsidR="008924C0" w:rsidRDefault="00B22FD1">
          <w:pPr>
            <w:pStyle w:val="TOC2"/>
            <w:rPr>
              <w:rFonts w:asciiTheme="minorHAnsi" w:eastAsiaTheme="minorEastAsia" w:hAnsiTheme="minorHAnsi" w:cstheme="minorBidi"/>
              <w:sz w:val="22"/>
              <w:szCs w:val="22"/>
              <w:lang w:val="en-US"/>
            </w:rPr>
          </w:pPr>
          <w:hyperlink w:anchor="_Toc68765689" w:history="1">
            <w:r w:rsidR="008924C0" w:rsidRPr="008F6E05">
              <w:rPr>
                <w:rStyle w:val="Hyperlink"/>
              </w:rPr>
              <w:t>4.4</w:t>
            </w:r>
            <w:r w:rsidR="008924C0">
              <w:rPr>
                <w:rFonts w:asciiTheme="minorHAnsi" w:eastAsiaTheme="minorEastAsia" w:hAnsiTheme="minorHAnsi" w:cstheme="minorBidi"/>
                <w:sz w:val="22"/>
                <w:szCs w:val="22"/>
                <w:lang w:val="en-US"/>
              </w:rPr>
              <w:tab/>
            </w:r>
            <w:r w:rsidR="008924C0" w:rsidRPr="008F6E05">
              <w:rPr>
                <w:rStyle w:val="Hyperlink"/>
              </w:rPr>
              <w:t>Multi-Party Computation Use Case</w:t>
            </w:r>
            <w:r w:rsidR="008924C0">
              <w:rPr>
                <w:webHidden/>
              </w:rPr>
              <w:tab/>
            </w:r>
            <w:r w:rsidR="008924C0">
              <w:rPr>
                <w:webHidden/>
              </w:rPr>
              <w:fldChar w:fldCharType="begin"/>
            </w:r>
            <w:r w:rsidR="008924C0">
              <w:rPr>
                <w:webHidden/>
              </w:rPr>
              <w:instrText xml:space="preserve"> PAGEREF _Toc68765689 \h </w:instrText>
            </w:r>
            <w:r w:rsidR="008924C0">
              <w:rPr>
                <w:webHidden/>
              </w:rPr>
            </w:r>
            <w:r w:rsidR="008924C0">
              <w:rPr>
                <w:webHidden/>
              </w:rPr>
              <w:fldChar w:fldCharType="separate"/>
            </w:r>
            <w:r w:rsidR="008924C0">
              <w:rPr>
                <w:webHidden/>
              </w:rPr>
              <w:t>9</w:t>
            </w:r>
            <w:r w:rsidR="008924C0">
              <w:rPr>
                <w:webHidden/>
              </w:rPr>
              <w:fldChar w:fldCharType="end"/>
            </w:r>
          </w:hyperlink>
        </w:p>
        <w:p w14:paraId="1A571A09" w14:textId="2B5F519B" w:rsidR="008924C0" w:rsidRDefault="00B22FD1">
          <w:pPr>
            <w:pStyle w:val="TOC2"/>
            <w:rPr>
              <w:rFonts w:asciiTheme="minorHAnsi" w:eastAsiaTheme="minorEastAsia" w:hAnsiTheme="minorHAnsi" w:cstheme="minorBidi"/>
              <w:sz w:val="22"/>
              <w:szCs w:val="22"/>
              <w:lang w:val="en-US"/>
            </w:rPr>
          </w:pPr>
          <w:hyperlink w:anchor="_Toc68765690" w:history="1">
            <w:r w:rsidR="008924C0" w:rsidRPr="008F6E05">
              <w:rPr>
                <w:rStyle w:val="Hyperlink"/>
              </w:rPr>
              <w:t>4.5</w:t>
            </w:r>
            <w:r w:rsidR="008924C0">
              <w:rPr>
                <w:rFonts w:asciiTheme="minorHAnsi" w:eastAsiaTheme="minorEastAsia" w:hAnsiTheme="minorHAnsi" w:cstheme="minorBidi"/>
                <w:sz w:val="22"/>
                <w:szCs w:val="22"/>
                <w:lang w:val="en-US"/>
              </w:rPr>
              <w:tab/>
            </w:r>
            <w:r w:rsidR="008924C0" w:rsidRPr="008F6E05">
              <w:rPr>
                <w:rStyle w:val="Hyperlink"/>
              </w:rPr>
              <w:t>Possible Actors in FDM Systems</w:t>
            </w:r>
            <w:r w:rsidR="008924C0">
              <w:rPr>
                <w:webHidden/>
              </w:rPr>
              <w:tab/>
            </w:r>
            <w:r w:rsidR="008924C0">
              <w:rPr>
                <w:webHidden/>
              </w:rPr>
              <w:fldChar w:fldCharType="begin"/>
            </w:r>
            <w:r w:rsidR="008924C0">
              <w:rPr>
                <w:webHidden/>
              </w:rPr>
              <w:instrText xml:space="preserve"> PAGEREF _Toc68765690 \h </w:instrText>
            </w:r>
            <w:r w:rsidR="008924C0">
              <w:rPr>
                <w:webHidden/>
              </w:rPr>
            </w:r>
            <w:r w:rsidR="008924C0">
              <w:rPr>
                <w:webHidden/>
              </w:rPr>
              <w:fldChar w:fldCharType="separate"/>
            </w:r>
            <w:r w:rsidR="008924C0">
              <w:rPr>
                <w:webHidden/>
              </w:rPr>
              <w:t>10</w:t>
            </w:r>
            <w:r w:rsidR="008924C0">
              <w:rPr>
                <w:webHidden/>
              </w:rPr>
              <w:fldChar w:fldCharType="end"/>
            </w:r>
          </w:hyperlink>
        </w:p>
        <w:p w14:paraId="1A8E8651" w14:textId="4963E27C" w:rsidR="008924C0" w:rsidRDefault="00B22FD1">
          <w:pPr>
            <w:pStyle w:val="TOC1"/>
            <w:rPr>
              <w:rFonts w:asciiTheme="minorHAnsi" w:eastAsiaTheme="minorEastAsia" w:hAnsiTheme="minorHAnsi" w:cstheme="minorBidi"/>
              <w:szCs w:val="22"/>
              <w:lang w:val="en-US"/>
            </w:rPr>
          </w:pPr>
          <w:hyperlink w:anchor="_Toc68765691" w:history="1">
            <w:r w:rsidR="008924C0" w:rsidRPr="008F6E05">
              <w:rPr>
                <w:rStyle w:val="Hyperlink"/>
              </w:rPr>
              <w:t>5</w:t>
            </w:r>
            <w:r w:rsidR="008924C0">
              <w:rPr>
                <w:rFonts w:asciiTheme="minorHAnsi" w:eastAsiaTheme="minorEastAsia" w:hAnsiTheme="minorHAnsi" w:cstheme="minorBidi"/>
                <w:szCs w:val="22"/>
                <w:lang w:val="en-US"/>
              </w:rPr>
              <w:tab/>
            </w:r>
            <w:r w:rsidR="008924C0" w:rsidRPr="008F6E05">
              <w:rPr>
                <w:rStyle w:val="Hyperlink"/>
              </w:rPr>
              <w:t>Key Issues</w:t>
            </w:r>
            <w:r w:rsidR="008924C0">
              <w:rPr>
                <w:webHidden/>
              </w:rPr>
              <w:tab/>
            </w:r>
            <w:r w:rsidR="008924C0">
              <w:rPr>
                <w:webHidden/>
              </w:rPr>
              <w:fldChar w:fldCharType="begin"/>
            </w:r>
            <w:r w:rsidR="008924C0">
              <w:rPr>
                <w:webHidden/>
              </w:rPr>
              <w:instrText xml:space="preserve"> PAGEREF _Toc68765691 \h </w:instrText>
            </w:r>
            <w:r w:rsidR="008924C0">
              <w:rPr>
                <w:webHidden/>
              </w:rPr>
            </w:r>
            <w:r w:rsidR="008924C0">
              <w:rPr>
                <w:webHidden/>
              </w:rPr>
              <w:fldChar w:fldCharType="separate"/>
            </w:r>
            <w:r w:rsidR="008924C0">
              <w:rPr>
                <w:webHidden/>
              </w:rPr>
              <w:t>11</w:t>
            </w:r>
            <w:r w:rsidR="008924C0">
              <w:rPr>
                <w:webHidden/>
              </w:rPr>
              <w:fldChar w:fldCharType="end"/>
            </w:r>
          </w:hyperlink>
        </w:p>
        <w:p w14:paraId="68C389FF" w14:textId="26D16885" w:rsidR="008924C0" w:rsidRDefault="00B22FD1">
          <w:pPr>
            <w:pStyle w:val="TOC2"/>
            <w:rPr>
              <w:rFonts w:asciiTheme="minorHAnsi" w:eastAsiaTheme="minorEastAsia" w:hAnsiTheme="minorHAnsi" w:cstheme="minorBidi"/>
              <w:sz w:val="22"/>
              <w:szCs w:val="22"/>
              <w:lang w:val="en-US"/>
            </w:rPr>
          </w:pPr>
          <w:hyperlink w:anchor="_Toc68765692" w:history="1">
            <w:r w:rsidR="008924C0" w:rsidRPr="008F6E05">
              <w:rPr>
                <w:rStyle w:val="Hyperlink"/>
              </w:rPr>
              <w:t>5.1</w:t>
            </w:r>
            <w:r w:rsidR="008924C0">
              <w:rPr>
                <w:rFonts w:asciiTheme="minorHAnsi" w:eastAsiaTheme="minorEastAsia" w:hAnsiTheme="minorHAnsi" w:cstheme="minorBidi"/>
                <w:sz w:val="22"/>
                <w:szCs w:val="22"/>
                <w:lang w:val="en-US"/>
              </w:rPr>
              <w:tab/>
            </w:r>
            <w:r w:rsidR="008924C0" w:rsidRPr="008F6E05">
              <w:rPr>
                <w:rStyle w:val="Hyperlink"/>
              </w:rPr>
              <w:t>Introduction</w:t>
            </w:r>
            <w:r w:rsidR="008924C0">
              <w:rPr>
                <w:webHidden/>
              </w:rPr>
              <w:tab/>
            </w:r>
            <w:r w:rsidR="008924C0">
              <w:rPr>
                <w:webHidden/>
              </w:rPr>
              <w:fldChar w:fldCharType="begin"/>
            </w:r>
            <w:r w:rsidR="008924C0">
              <w:rPr>
                <w:webHidden/>
              </w:rPr>
              <w:instrText xml:space="preserve"> PAGEREF _Toc68765692 \h </w:instrText>
            </w:r>
            <w:r w:rsidR="008924C0">
              <w:rPr>
                <w:webHidden/>
              </w:rPr>
            </w:r>
            <w:r w:rsidR="008924C0">
              <w:rPr>
                <w:webHidden/>
              </w:rPr>
              <w:fldChar w:fldCharType="separate"/>
            </w:r>
            <w:r w:rsidR="008924C0">
              <w:rPr>
                <w:webHidden/>
              </w:rPr>
              <w:t>11</w:t>
            </w:r>
            <w:r w:rsidR="008924C0">
              <w:rPr>
                <w:webHidden/>
              </w:rPr>
              <w:fldChar w:fldCharType="end"/>
            </w:r>
          </w:hyperlink>
        </w:p>
        <w:p w14:paraId="3091DACC" w14:textId="6692B143" w:rsidR="008924C0" w:rsidRDefault="00B22FD1">
          <w:pPr>
            <w:pStyle w:val="TOC2"/>
            <w:rPr>
              <w:rFonts w:asciiTheme="minorHAnsi" w:eastAsiaTheme="minorEastAsia" w:hAnsiTheme="minorHAnsi" w:cstheme="minorBidi"/>
              <w:sz w:val="22"/>
              <w:szCs w:val="22"/>
              <w:lang w:val="en-US"/>
            </w:rPr>
          </w:pPr>
          <w:hyperlink w:anchor="_Toc68765693" w:history="1">
            <w:r w:rsidR="008924C0" w:rsidRPr="008F6E05">
              <w:rPr>
                <w:rStyle w:val="Hyperlink"/>
              </w:rPr>
              <w:t>5.2</w:t>
            </w:r>
            <w:r w:rsidR="008924C0">
              <w:rPr>
                <w:rFonts w:asciiTheme="minorHAnsi" w:eastAsiaTheme="minorEastAsia" w:hAnsiTheme="minorHAnsi" w:cstheme="minorBidi"/>
                <w:sz w:val="22"/>
                <w:szCs w:val="22"/>
                <w:lang w:val="en-US"/>
              </w:rPr>
              <w:tab/>
            </w:r>
            <w:r w:rsidR="008924C0" w:rsidRPr="008F6E05">
              <w:rPr>
                <w:rStyle w:val="Hyperlink"/>
              </w:rPr>
              <w:t>Key Issues with Federated Data Collection</w:t>
            </w:r>
            <w:r w:rsidR="008924C0">
              <w:rPr>
                <w:webHidden/>
              </w:rPr>
              <w:tab/>
            </w:r>
            <w:r w:rsidR="008924C0">
              <w:rPr>
                <w:webHidden/>
              </w:rPr>
              <w:fldChar w:fldCharType="begin"/>
            </w:r>
            <w:r w:rsidR="008924C0">
              <w:rPr>
                <w:webHidden/>
              </w:rPr>
              <w:instrText xml:space="preserve"> PAGEREF _Toc68765693 \h </w:instrText>
            </w:r>
            <w:r w:rsidR="008924C0">
              <w:rPr>
                <w:webHidden/>
              </w:rPr>
            </w:r>
            <w:r w:rsidR="008924C0">
              <w:rPr>
                <w:webHidden/>
              </w:rPr>
              <w:fldChar w:fldCharType="separate"/>
            </w:r>
            <w:r w:rsidR="008924C0">
              <w:rPr>
                <w:webHidden/>
              </w:rPr>
              <w:t>11</w:t>
            </w:r>
            <w:r w:rsidR="008924C0">
              <w:rPr>
                <w:webHidden/>
              </w:rPr>
              <w:fldChar w:fldCharType="end"/>
            </w:r>
          </w:hyperlink>
        </w:p>
        <w:p w14:paraId="668391CF" w14:textId="0B479759" w:rsidR="008924C0" w:rsidRDefault="00B22FD1">
          <w:pPr>
            <w:pStyle w:val="TOC3"/>
            <w:rPr>
              <w:rFonts w:asciiTheme="minorHAnsi" w:eastAsiaTheme="minorEastAsia" w:hAnsiTheme="minorHAnsi" w:cstheme="minorBidi"/>
              <w:sz w:val="22"/>
              <w:szCs w:val="22"/>
              <w:lang w:val="en-US"/>
            </w:rPr>
          </w:pPr>
          <w:hyperlink w:anchor="_Toc68765694" w:history="1">
            <w:r w:rsidR="008924C0" w:rsidRPr="008F6E05">
              <w:rPr>
                <w:rStyle w:val="Hyperlink"/>
              </w:rPr>
              <w:t>5.2.1</w:t>
            </w:r>
            <w:r w:rsidR="008924C0">
              <w:rPr>
                <w:rFonts w:asciiTheme="minorHAnsi" w:eastAsiaTheme="minorEastAsia" w:hAnsiTheme="minorHAnsi" w:cstheme="minorBidi"/>
                <w:sz w:val="22"/>
                <w:szCs w:val="22"/>
                <w:lang w:val="en-US"/>
              </w:rPr>
              <w:tab/>
            </w:r>
            <w:r w:rsidR="008924C0" w:rsidRPr="008F6E05">
              <w:rPr>
                <w:rStyle w:val="Hyperlink"/>
              </w:rPr>
              <w:t>How to efficiently and concurrently collect data and store data collection records in PDL?</w:t>
            </w:r>
            <w:r w:rsidR="008924C0">
              <w:rPr>
                <w:webHidden/>
              </w:rPr>
              <w:tab/>
            </w:r>
            <w:r w:rsidR="008924C0">
              <w:rPr>
                <w:webHidden/>
              </w:rPr>
              <w:fldChar w:fldCharType="begin"/>
            </w:r>
            <w:r w:rsidR="008924C0">
              <w:rPr>
                <w:webHidden/>
              </w:rPr>
              <w:instrText xml:space="preserve"> PAGEREF _Toc68765694 \h </w:instrText>
            </w:r>
            <w:r w:rsidR="008924C0">
              <w:rPr>
                <w:webHidden/>
              </w:rPr>
            </w:r>
            <w:r w:rsidR="008924C0">
              <w:rPr>
                <w:webHidden/>
              </w:rPr>
              <w:fldChar w:fldCharType="separate"/>
            </w:r>
            <w:r w:rsidR="008924C0">
              <w:rPr>
                <w:webHidden/>
              </w:rPr>
              <w:t>11</w:t>
            </w:r>
            <w:r w:rsidR="008924C0">
              <w:rPr>
                <w:webHidden/>
              </w:rPr>
              <w:fldChar w:fldCharType="end"/>
            </w:r>
          </w:hyperlink>
        </w:p>
        <w:p w14:paraId="607D99E6" w14:textId="71E2A93F" w:rsidR="008924C0" w:rsidRDefault="00B22FD1">
          <w:pPr>
            <w:pStyle w:val="TOC2"/>
            <w:rPr>
              <w:rFonts w:asciiTheme="minorHAnsi" w:eastAsiaTheme="minorEastAsia" w:hAnsiTheme="minorHAnsi" w:cstheme="minorBidi"/>
              <w:sz w:val="22"/>
              <w:szCs w:val="22"/>
              <w:lang w:val="en-US"/>
            </w:rPr>
          </w:pPr>
          <w:hyperlink w:anchor="_Toc68765695" w:history="1">
            <w:r w:rsidR="008924C0" w:rsidRPr="008F6E05">
              <w:rPr>
                <w:rStyle w:val="Hyperlink"/>
              </w:rPr>
              <w:t>5.3</w:t>
            </w:r>
            <w:r w:rsidR="008924C0">
              <w:rPr>
                <w:rFonts w:asciiTheme="minorHAnsi" w:eastAsiaTheme="minorEastAsia" w:hAnsiTheme="minorHAnsi" w:cstheme="minorBidi"/>
                <w:sz w:val="22"/>
                <w:szCs w:val="22"/>
                <w:lang w:val="en-US"/>
              </w:rPr>
              <w:tab/>
            </w:r>
            <w:r w:rsidR="008924C0" w:rsidRPr="008F6E05">
              <w:rPr>
                <w:rStyle w:val="Hyperlink"/>
              </w:rPr>
              <w:t>Key Issues with Federated Learning</w:t>
            </w:r>
            <w:r w:rsidR="008924C0">
              <w:rPr>
                <w:webHidden/>
              </w:rPr>
              <w:tab/>
            </w:r>
            <w:r w:rsidR="008924C0">
              <w:rPr>
                <w:webHidden/>
              </w:rPr>
              <w:fldChar w:fldCharType="begin"/>
            </w:r>
            <w:r w:rsidR="008924C0">
              <w:rPr>
                <w:webHidden/>
              </w:rPr>
              <w:instrText xml:space="preserve"> PAGEREF _Toc68765695 \h </w:instrText>
            </w:r>
            <w:r w:rsidR="008924C0">
              <w:rPr>
                <w:webHidden/>
              </w:rPr>
            </w:r>
            <w:r w:rsidR="008924C0">
              <w:rPr>
                <w:webHidden/>
              </w:rPr>
              <w:fldChar w:fldCharType="separate"/>
            </w:r>
            <w:r w:rsidR="008924C0">
              <w:rPr>
                <w:webHidden/>
              </w:rPr>
              <w:t>12</w:t>
            </w:r>
            <w:r w:rsidR="008924C0">
              <w:rPr>
                <w:webHidden/>
              </w:rPr>
              <w:fldChar w:fldCharType="end"/>
            </w:r>
          </w:hyperlink>
        </w:p>
        <w:p w14:paraId="4D85F561" w14:textId="3571EE0C" w:rsidR="008924C0" w:rsidRDefault="00B22FD1">
          <w:pPr>
            <w:pStyle w:val="TOC3"/>
            <w:rPr>
              <w:rFonts w:asciiTheme="minorHAnsi" w:eastAsiaTheme="minorEastAsia" w:hAnsiTheme="minorHAnsi" w:cstheme="minorBidi"/>
              <w:sz w:val="22"/>
              <w:szCs w:val="22"/>
              <w:lang w:val="en-US"/>
            </w:rPr>
          </w:pPr>
          <w:hyperlink w:anchor="_Toc68765696" w:history="1">
            <w:r w:rsidR="008924C0" w:rsidRPr="008F6E05">
              <w:rPr>
                <w:rStyle w:val="Hyperlink"/>
              </w:rPr>
              <w:t>5.3.1</w:t>
            </w:r>
            <w:r w:rsidR="008924C0">
              <w:rPr>
                <w:rFonts w:asciiTheme="minorHAnsi" w:eastAsiaTheme="minorEastAsia" w:hAnsiTheme="minorHAnsi" w:cstheme="minorBidi"/>
                <w:sz w:val="22"/>
                <w:szCs w:val="22"/>
                <w:lang w:val="en-US"/>
              </w:rPr>
              <w:tab/>
            </w:r>
            <w:r w:rsidR="008924C0" w:rsidRPr="008F6E05">
              <w:rPr>
                <w:rStyle w:val="Hyperlink"/>
              </w:rPr>
              <w:t>How to efficiently store FL-related data in PDL?</w:t>
            </w:r>
            <w:r w:rsidR="008924C0">
              <w:rPr>
                <w:webHidden/>
              </w:rPr>
              <w:tab/>
            </w:r>
            <w:r w:rsidR="008924C0">
              <w:rPr>
                <w:webHidden/>
              </w:rPr>
              <w:fldChar w:fldCharType="begin"/>
            </w:r>
            <w:r w:rsidR="008924C0">
              <w:rPr>
                <w:webHidden/>
              </w:rPr>
              <w:instrText xml:space="preserve"> PAGEREF _Toc68765696 \h </w:instrText>
            </w:r>
            <w:r w:rsidR="008924C0">
              <w:rPr>
                <w:webHidden/>
              </w:rPr>
            </w:r>
            <w:r w:rsidR="008924C0">
              <w:rPr>
                <w:webHidden/>
              </w:rPr>
              <w:fldChar w:fldCharType="separate"/>
            </w:r>
            <w:r w:rsidR="008924C0">
              <w:rPr>
                <w:webHidden/>
              </w:rPr>
              <w:t>12</w:t>
            </w:r>
            <w:r w:rsidR="008924C0">
              <w:rPr>
                <w:webHidden/>
              </w:rPr>
              <w:fldChar w:fldCharType="end"/>
            </w:r>
          </w:hyperlink>
        </w:p>
        <w:p w14:paraId="27236880" w14:textId="38896715" w:rsidR="008924C0" w:rsidRDefault="00B22FD1">
          <w:pPr>
            <w:pStyle w:val="TOC1"/>
            <w:rPr>
              <w:rFonts w:asciiTheme="minorHAnsi" w:eastAsiaTheme="minorEastAsia" w:hAnsiTheme="minorHAnsi" w:cstheme="minorBidi"/>
              <w:szCs w:val="22"/>
              <w:lang w:val="en-US"/>
            </w:rPr>
          </w:pPr>
          <w:hyperlink w:anchor="_Toc68765697" w:history="1">
            <w:r w:rsidR="008924C0" w:rsidRPr="008F6E05">
              <w:rPr>
                <w:rStyle w:val="Hyperlink"/>
              </w:rPr>
              <w:t>6</w:t>
            </w:r>
            <w:r w:rsidR="008924C0">
              <w:rPr>
                <w:rFonts w:asciiTheme="minorHAnsi" w:eastAsiaTheme="minorEastAsia" w:hAnsiTheme="minorHAnsi" w:cstheme="minorBidi"/>
                <w:szCs w:val="22"/>
                <w:lang w:val="en-US"/>
              </w:rPr>
              <w:tab/>
            </w:r>
            <w:r w:rsidR="008924C0" w:rsidRPr="008F6E05">
              <w:rPr>
                <w:rStyle w:val="Hyperlink"/>
              </w:rPr>
              <w:t>Architecture for PDL-based Federated Data Management</w:t>
            </w:r>
            <w:r w:rsidR="008924C0">
              <w:rPr>
                <w:webHidden/>
              </w:rPr>
              <w:tab/>
            </w:r>
            <w:r w:rsidR="008924C0">
              <w:rPr>
                <w:webHidden/>
              </w:rPr>
              <w:fldChar w:fldCharType="begin"/>
            </w:r>
            <w:r w:rsidR="008924C0">
              <w:rPr>
                <w:webHidden/>
              </w:rPr>
              <w:instrText xml:space="preserve"> PAGEREF _Toc68765697 \h </w:instrText>
            </w:r>
            <w:r w:rsidR="008924C0">
              <w:rPr>
                <w:webHidden/>
              </w:rPr>
            </w:r>
            <w:r w:rsidR="008924C0">
              <w:rPr>
                <w:webHidden/>
              </w:rPr>
              <w:fldChar w:fldCharType="separate"/>
            </w:r>
            <w:r w:rsidR="008924C0">
              <w:rPr>
                <w:webHidden/>
              </w:rPr>
              <w:t>13</w:t>
            </w:r>
            <w:r w:rsidR="008924C0">
              <w:rPr>
                <w:webHidden/>
              </w:rPr>
              <w:fldChar w:fldCharType="end"/>
            </w:r>
          </w:hyperlink>
        </w:p>
        <w:p w14:paraId="146CBD4F" w14:textId="7E511E02" w:rsidR="008924C0" w:rsidRDefault="00B22FD1">
          <w:pPr>
            <w:pStyle w:val="TOC2"/>
            <w:rPr>
              <w:rFonts w:asciiTheme="minorHAnsi" w:eastAsiaTheme="minorEastAsia" w:hAnsiTheme="minorHAnsi" w:cstheme="minorBidi"/>
              <w:sz w:val="22"/>
              <w:szCs w:val="22"/>
              <w:lang w:val="en-US"/>
            </w:rPr>
          </w:pPr>
          <w:hyperlink w:anchor="_Toc68765698" w:history="1">
            <w:r w:rsidR="008924C0" w:rsidRPr="008F6E05">
              <w:rPr>
                <w:rStyle w:val="Hyperlink"/>
              </w:rPr>
              <w:t>6.1</w:t>
            </w:r>
            <w:r w:rsidR="008924C0">
              <w:rPr>
                <w:rFonts w:asciiTheme="minorHAnsi" w:eastAsiaTheme="minorEastAsia" w:hAnsiTheme="minorHAnsi" w:cstheme="minorBidi"/>
                <w:sz w:val="22"/>
                <w:szCs w:val="22"/>
                <w:lang w:val="en-US"/>
              </w:rPr>
              <w:tab/>
            </w:r>
            <w:r w:rsidR="008924C0" w:rsidRPr="008F6E05">
              <w:rPr>
                <w:rStyle w:val="Hyperlink"/>
              </w:rPr>
              <w:t>Introduction</w:t>
            </w:r>
            <w:r w:rsidR="008924C0">
              <w:rPr>
                <w:webHidden/>
              </w:rPr>
              <w:tab/>
            </w:r>
            <w:r w:rsidR="008924C0">
              <w:rPr>
                <w:webHidden/>
              </w:rPr>
              <w:fldChar w:fldCharType="begin"/>
            </w:r>
            <w:r w:rsidR="008924C0">
              <w:rPr>
                <w:webHidden/>
              </w:rPr>
              <w:instrText xml:space="preserve"> PAGEREF _Toc68765698 \h </w:instrText>
            </w:r>
            <w:r w:rsidR="008924C0">
              <w:rPr>
                <w:webHidden/>
              </w:rPr>
            </w:r>
            <w:r w:rsidR="008924C0">
              <w:rPr>
                <w:webHidden/>
              </w:rPr>
              <w:fldChar w:fldCharType="separate"/>
            </w:r>
            <w:r w:rsidR="008924C0">
              <w:rPr>
                <w:webHidden/>
              </w:rPr>
              <w:t>13</w:t>
            </w:r>
            <w:r w:rsidR="008924C0">
              <w:rPr>
                <w:webHidden/>
              </w:rPr>
              <w:fldChar w:fldCharType="end"/>
            </w:r>
          </w:hyperlink>
        </w:p>
        <w:p w14:paraId="2AA74C21" w14:textId="4A4001EA" w:rsidR="008924C0" w:rsidRDefault="00B22FD1">
          <w:pPr>
            <w:pStyle w:val="TOC2"/>
            <w:rPr>
              <w:rFonts w:asciiTheme="minorHAnsi" w:eastAsiaTheme="minorEastAsia" w:hAnsiTheme="minorHAnsi" w:cstheme="minorBidi"/>
              <w:sz w:val="22"/>
              <w:szCs w:val="22"/>
              <w:lang w:val="en-US"/>
            </w:rPr>
          </w:pPr>
          <w:hyperlink w:anchor="_Toc68765699" w:history="1">
            <w:r w:rsidR="008924C0" w:rsidRPr="008F6E05">
              <w:rPr>
                <w:rStyle w:val="Hyperlink"/>
              </w:rPr>
              <w:t>6.2</w:t>
            </w:r>
            <w:r w:rsidR="008924C0">
              <w:rPr>
                <w:rFonts w:asciiTheme="minorHAnsi" w:eastAsiaTheme="minorEastAsia" w:hAnsiTheme="minorHAnsi" w:cstheme="minorBidi"/>
                <w:sz w:val="22"/>
                <w:szCs w:val="22"/>
                <w:lang w:val="en-US"/>
              </w:rPr>
              <w:tab/>
            </w:r>
            <w:r w:rsidR="008924C0" w:rsidRPr="008F6E05">
              <w:rPr>
                <w:rStyle w:val="Hyperlink"/>
              </w:rPr>
              <w:t>Architecture</w:t>
            </w:r>
            <w:r w:rsidR="008924C0">
              <w:rPr>
                <w:webHidden/>
              </w:rPr>
              <w:tab/>
            </w:r>
            <w:r w:rsidR="008924C0">
              <w:rPr>
                <w:webHidden/>
              </w:rPr>
              <w:fldChar w:fldCharType="begin"/>
            </w:r>
            <w:r w:rsidR="008924C0">
              <w:rPr>
                <w:webHidden/>
              </w:rPr>
              <w:instrText xml:space="preserve"> PAGEREF _Toc68765699 \h </w:instrText>
            </w:r>
            <w:r w:rsidR="008924C0">
              <w:rPr>
                <w:webHidden/>
              </w:rPr>
            </w:r>
            <w:r w:rsidR="008924C0">
              <w:rPr>
                <w:webHidden/>
              </w:rPr>
              <w:fldChar w:fldCharType="separate"/>
            </w:r>
            <w:r w:rsidR="008924C0">
              <w:rPr>
                <w:webHidden/>
              </w:rPr>
              <w:t>13</w:t>
            </w:r>
            <w:r w:rsidR="008924C0">
              <w:rPr>
                <w:webHidden/>
              </w:rPr>
              <w:fldChar w:fldCharType="end"/>
            </w:r>
          </w:hyperlink>
        </w:p>
        <w:p w14:paraId="6F204BF4" w14:textId="7C75D76F" w:rsidR="008924C0" w:rsidRDefault="00B22FD1">
          <w:pPr>
            <w:pStyle w:val="TOC2"/>
            <w:rPr>
              <w:rFonts w:asciiTheme="minorHAnsi" w:eastAsiaTheme="minorEastAsia" w:hAnsiTheme="minorHAnsi" w:cstheme="minorBidi"/>
              <w:sz w:val="22"/>
              <w:szCs w:val="22"/>
              <w:lang w:val="en-US"/>
            </w:rPr>
          </w:pPr>
          <w:hyperlink w:anchor="_Toc68765700" w:history="1">
            <w:r w:rsidR="008924C0" w:rsidRPr="008F6E05">
              <w:rPr>
                <w:rStyle w:val="Hyperlink"/>
              </w:rPr>
              <w:t>6.3</w:t>
            </w:r>
            <w:r w:rsidR="008924C0">
              <w:rPr>
                <w:rFonts w:asciiTheme="minorHAnsi" w:eastAsiaTheme="minorEastAsia" w:hAnsiTheme="minorHAnsi" w:cstheme="minorBidi"/>
                <w:sz w:val="22"/>
                <w:szCs w:val="22"/>
                <w:lang w:val="en-US"/>
              </w:rPr>
              <w:tab/>
            </w:r>
            <w:r w:rsidR="008924C0" w:rsidRPr="008F6E05">
              <w:rPr>
                <w:rStyle w:val="Hyperlink"/>
              </w:rPr>
              <w:t>Functional Elements</w:t>
            </w:r>
            <w:r w:rsidR="008924C0">
              <w:rPr>
                <w:webHidden/>
              </w:rPr>
              <w:tab/>
            </w:r>
            <w:r w:rsidR="008924C0">
              <w:rPr>
                <w:webHidden/>
              </w:rPr>
              <w:fldChar w:fldCharType="begin"/>
            </w:r>
            <w:r w:rsidR="008924C0">
              <w:rPr>
                <w:webHidden/>
              </w:rPr>
              <w:instrText xml:space="preserve"> PAGEREF _Toc68765700 \h </w:instrText>
            </w:r>
            <w:r w:rsidR="008924C0">
              <w:rPr>
                <w:webHidden/>
              </w:rPr>
            </w:r>
            <w:r w:rsidR="008924C0">
              <w:rPr>
                <w:webHidden/>
              </w:rPr>
              <w:fldChar w:fldCharType="separate"/>
            </w:r>
            <w:r w:rsidR="008924C0">
              <w:rPr>
                <w:webHidden/>
              </w:rPr>
              <w:t>15</w:t>
            </w:r>
            <w:r w:rsidR="008924C0">
              <w:rPr>
                <w:webHidden/>
              </w:rPr>
              <w:fldChar w:fldCharType="end"/>
            </w:r>
          </w:hyperlink>
        </w:p>
        <w:p w14:paraId="450EB1CC" w14:textId="104DDC36" w:rsidR="008924C0" w:rsidRDefault="00B22FD1">
          <w:pPr>
            <w:pStyle w:val="TOC1"/>
            <w:rPr>
              <w:rFonts w:asciiTheme="minorHAnsi" w:eastAsiaTheme="minorEastAsia" w:hAnsiTheme="minorHAnsi" w:cstheme="minorBidi"/>
              <w:szCs w:val="22"/>
              <w:lang w:val="en-US"/>
            </w:rPr>
          </w:pPr>
          <w:hyperlink w:anchor="_Toc68765701" w:history="1">
            <w:r w:rsidR="008924C0" w:rsidRPr="008F6E05">
              <w:rPr>
                <w:rStyle w:val="Hyperlink"/>
              </w:rPr>
              <w:t>7</w:t>
            </w:r>
            <w:r w:rsidR="008924C0">
              <w:rPr>
                <w:rFonts w:asciiTheme="minorHAnsi" w:eastAsiaTheme="minorEastAsia" w:hAnsiTheme="minorHAnsi" w:cstheme="minorBidi"/>
                <w:szCs w:val="22"/>
                <w:lang w:val="en-US"/>
              </w:rPr>
              <w:tab/>
            </w:r>
            <w:r w:rsidR="008924C0" w:rsidRPr="008F6E05">
              <w:rPr>
                <w:rStyle w:val="Hyperlink"/>
              </w:rPr>
              <w:t>Key Solutions</w:t>
            </w:r>
            <w:r w:rsidR="008924C0">
              <w:rPr>
                <w:webHidden/>
              </w:rPr>
              <w:tab/>
            </w:r>
            <w:r w:rsidR="008924C0">
              <w:rPr>
                <w:webHidden/>
              </w:rPr>
              <w:fldChar w:fldCharType="begin"/>
            </w:r>
            <w:r w:rsidR="008924C0">
              <w:rPr>
                <w:webHidden/>
              </w:rPr>
              <w:instrText xml:space="preserve"> PAGEREF _Toc68765701 \h </w:instrText>
            </w:r>
            <w:r w:rsidR="008924C0">
              <w:rPr>
                <w:webHidden/>
              </w:rPr>
            </w:r>
            <w:r w:rsidR="008924C0">
              <w:rPr>
                <w:webHidden/>
              </w:rPr>
              <w:fldChar w:fldCharType="separate"/>
            </w:r>
            <w:r w:rsidR="008924C0">
              <w:rPr>
                <w:webHidden/>
              </w:rPr>
              <w:t>15</w:t>
            </w:r>
            <w:r w:rsidR="008924C0">
              <w:rPr>
                <w:webHidden/>
              </w:rPr>
              <w:fldChar w:fldCharType="end"/>
            </w:r>
          </w:hyperlink>
        </w:p>
        <w:p w14:paraId="5FC7B726" w14:textId="7F6764DB" w:rsidR="008924C0" w:rsidRDefault="00B22FD1">
          <w:pPr>
            <w:pStyle w:val="TOC2"/>
            <w:rPr>
              <w:rFonts w:asciiTheme="minorHAnsi" w:eastAsiaTheme="minorEastAsia" w:hAnsiTheme="minorHAnsi" w:cstheme="minorBidi"/>
              <w:sz w:val="22"/>
              <w:szCs w:val="22"/>
              <w:lang w:val="en-US"/>
            </w:rPr>
          </w:pPr>
          <w:hyperlink w:anchor="_Toc68765702" w:history="1">
            <w:r w:rsidR="008924C0" w:rsidRPr="008F6E05">
              <w:rPr>
                <w:rStyle w:val="Hyperlink"/>
              </w:rPr>
              <w:t>7.1</w:t>
            </w:r>
            <w:r w:rsidR="008924C0">
              <w:rPr>
                <w:rFonts w:asciiTheme="minorHAnsi" w:eastAsiaTheme="minorEastAsia" w:hAnsiTheme="minorHAnsi" w:cstheme="minorBidi"/>
                <w:sz w:val="22"/>
                <w:szCs w:val="22"/>
                <w:lang w:val="en-US"/>
              </w:rPr>
              <w:tab/>
            </w:r>
            <w:r w:rsidR="008924C0" w:rsidRPr="008F6E05">
              <w:rPr>
                <w:rStyle w:val="Hyperlink"/>
              </w:rPr>
              <w:t xml:space="preserve"> Solutions for PDL-based Federated Learning</w:t>
            </w:r>
            <w:r w:rsidR="008924C0">
              <w:rPr>
                <w:webHidden/>
              </w:rPr>
              <w:tab/>
            </w:r>
            <w:r w:rsidR="008924C0">
              <w:rPr>
                <w:webHidden/>
              </w:rPr>
              <w:fldChar w:fldCharType="begin"/>
            </w:r>
            <w:r w:rsidR="008924C0">
              <w:rPr>
                <w:webHidden/>
              </w:rPr>
              <w:instrText xml:space="preserve"> PAGEREF _Toc68765702 \h </w:instrText>
            </w:r>
            <w:r w:rsidR="008924C0">
              <w:rPr>
                <w:webHidden/>
              </w:rPr>
            </w:r>
            <w:r w:rsidR="008924C0">
              <w:rPr>
                <w:webHidden/>
              </w:rPr>
              <w:fldChar w:fldCharType="separate"/>
            </w:r>
            <w:r w:rsidR="008924C0">
              <w:rPr>
                <w:webHidden/>
              </w:rPr>
              <w:t>15</w:t>
            </w:r>
            <w:r w:rsidR="008924C0">
              <w:rPr>
                <w:webHidden/>
              </w:rPr>
              <w:fldChar w:fldCharType="end"/>
            </w:r>
          </w:hyperlink>
        </w:p>
        <w:p w14:paraId="0BCA170E" w14:textId="385FD8A4" w:rsidR="008924C0" w:rsidRDefault="00B22FD1">
          <w:pPr>
            <w:pStyle w:val="TOC2"/>
            <w:rPr>
              <w:rFonts w:asciiTheme="minorHAnsi" w:eastAsiaTheme="minorEastAsia" w:hAnsiTheme="minorHAnsi" w:cstheme="minorBidi"/>
              <w:sz w:val="22"/>
              <w:szCs w:val="22"/>
              <w:lang w:val="en-US"/>
            </w:rPr>
          </w:pPr>
          <w:hyperlink w:anchor="_Toc68765703" w:history="1">
            <w:r w:rsidR="008924C0" w:rsidRPr="008F6E05">
              <w:rPr>
                <w:rStyle w:val="Hyperlink"/>
              </w:rPr>
              <w:t>7.2</w:t>
            </w:r>
            <w:r w:rsidR="008924C0">
              <w:rPr>
                <w:rFonts w:asciiTheme="minorHAnsi" w:eastAsiaTheme="minorEastAsia" w:hAnsiTheme="minorHAnsi" w:cstheme="minorBidi"/>
                <w:sz w:val="22"/>
                <w:szCs w:val="22"/>
                <w:lang w:val="en-US"/>
              </w:rPr>
              <w:tab/>
            </w:r>
            <w:r w:rsidR="008924C0" w:rsidRPr="008F6E05">
              <w:rPr>
                <w:rStyle w:val="Hyperlink"/>
              </w:rPr>
              <w:t>Solutions for PDL-based Federated Data Collection</w:t>
            </w:r>
            <w:r w:rsidR="008924C0">
              <w:rPr>
                <w:webHidden/>
              </w:rPr>
              <w:tab/>
            </w:r>
            <w:r w:rsidR="008924C0">
              <w:rPr>
                <w:webHidden/>
              </w:rPr>
              <w:fldChar w:fldCharType="begin"/>
            </w:r>
            <w:r w:rsidR="008924C0">
              <w:rPr>
                <w:webHidden/>
              </w:rPr>
              <w:instrText xml:space="preserve"> PAGEREF _Toc68765703 \h </w:instrText>
            </w:r>
            <w:r w:rsidR="008924C0">
              <w:rPr>
                <w:webHidden/>
              </w:rPr>
            </w:r>
            <w:r w:rsidR="008924C0">
              <w:rPr>
                <w:webHidden/>
              </w:rPr>
              <w:fldChar w:fldCharType="separate"/>
            </w:r>
            <w:r w:rsidR="008924C0">
              <w:rPr>
                <w:webHidden/>
              </w:rPr>
              <w:t>18</w:t>
            </w:r>
            <w:r w:rsidR="008924C0">
              <w:rPr>
                <w:webHidden/>
              </w:rPr>
              <w:fldChar w:fldCharType="end"/>
            </w:r>
          </w:hyperlink>
        </w:p>
        <w:p w14:paraId="62E33D4A" w14:textId="04AD1102" w:rsidR="008924C0" w:rsidRDefault="00B22FD1">
          <w:pPr>
            <w:pStyle w:val="TOC2"/>
            <w:rPr>
              <w:rFonts w:asciiTheme="minorHAnsi" w:eastAsiaTheme="minorEastAsia" w:hAnsiTheme="minorHAnsi" w:cstheme="minorBidi"/>
              <w:sz w:val="22"/>
              <w:szCs w:val="22"/>
              <w:lang w:val="en-US"/>
            </w:rPr>
          </w:pPr>
          <w:hyperlink w:anchor="_Toc68765704" w:history="1">
            <w:r w:rsidR="008924C0" w:rsidRPr="008F6E05">
              <w:rPr>
                <w:rStyle w:val="Hyperlink"/>
              </w:rPr>
              <w:t>7.3</w:t>
            </w:r>
            <w:r w:rsidR="008924C0">
              <w:rPr>
                <w:rFonts w:asciiTheme="minorHAnsi" w:eastAsiaTheme="minorEastAsia" w:hAnsiTheme="minorHAnsi" w:cstheme="minorBidi"/>
                <w:sz w:val="22"/>
                <w:szCs w:val="22"/>
                <w:lang w:val="en-US"/>
              </w:rPr>
              <w:tab/>
            </w:r>
            <w:r w:rsidR="008924C0" w:rsidRPr="008F6E05">
              <w:rPr>
                <w:rStyle w:val="Hyperlink"/>
              </w:rPr>
              <w:t>…</w:t>
            </w:r>
            <w:r w:rsidR="008924C0">
              <w:rPr>
                <w:webHidden/>
              </w:rPr>
              <w:tab/>
            </w:r>
            <w:r w:rsidR="008924C0">
              <w:rPr>
                <w:webHidden/>
              </w:rPr>
              <w:fldChar w:fldCharType="begin"/>
            </w:r>
            <w:r w:rsidR="008924C0">
              <w:rPr>
                <w:webHidden/>
              </w:rPr>
              <w:instrText xml:space="preserve"> PAGEREF _Toc68765704 \h </w:instrText>
            </w:r>
            <w:r w:rsidR="008924C0">
              <w:rPr>
                <w:webHidden/>
              </w:rPr>
            </w:r>
            <w:r w:rsidR="008924C0">
              <w:rPr>
                <w:webHidden/>
              </w:rPr>
              <w:fldChar w:fldCharType="separate"/>
            </w:r>
            <w:r w:rsidR="008924C0">
              <w:rPr>
                <w:webHidden/>
              </w:rPr>
              <w:t>18</w:t>
            </w:r>
            <w:r w:rsidR="008924C0">
              <w:rPr>
                <w:webHidden/>
              </w:rPr>
              <w:fldChar w:fldCharType="end"/>
            </w:r>
          </w:hyperlink>
        </w:p>
        <w:p w14:paraId="42B32B7B" w14:textId="626C9C79" w:rsidR="008924C0" w:rsidRDefault="00B22FD1">
          <w:pPr>
            <w:pStyle w:val="TOC1"/>
            <w:rPr>
              <w:rFonts w:asciiTheme="minorHAnsi" w:eastAsiaTheme="minorEastAsia" w:hAnsiTheme="minorHAnsi" w:cstheme="minorBidi"/>
              <w:szCs w:val="22"/>
              <w:lang w:val="en-US"/>
            </w:rPr>
          </w:pPr>
          <w:hyperlink w:anchor="_Toc68765705" w:history="1">
            <w:r w:rsidR="008924C0" w:rsidRPr="008F6E05">
              <w:rPr>
                <w:rStyle w:val="Hyperlink"/>
              </w:rPr>
              <w:t>8</w:t>
            </w:r>
            <w:r w:rsidR="008924C0">
              <w:rPr>
                <w:rFonts w:asciiTheme="minorHAnsi" w:eastAsiaTheme="minorEastAsia" w:hAnsiTheme="minorHAnsi" w:cstheme="minorBidi"/>
                <w:szCs w:val="22"/>
                <w:lang w:val="en-US"/>
              </w:rPr>
              <w:tab/>
            </w:r>
            <w:r w:rsidR="008924C0" w:rsidRPr="008F6E05">
              <w:rPr>
                <w:rStyle w:val="Hyperlink"/>
              </w:rPr>
              <w:t>Conclusions</w:t>
            </w:r>
            <w:r w:rsidR="008924C0">
              <w:rPr>
                <w:webHidden/>
              </w:rPr>
              <w:tab/>
            </w:r>
            <w:r w:rsidR="008924C0">
              <w:rPr>
                <w:webHidden/>
              </w:rPr>
              <w:fldChar w:fldCharType="begin"/>
            </w:r>
            <w:r w:rsidR="008924C0">
              <w:rPr>
                <w:webHidden/>
              </w:rPr>
              <w:instrText xml:space="preserve"> PAGEREF _Toc68765705 \h </w:instrText>
            </w:r>
            <w:r w:rsidR="008924C0">
              <w:rPr>
                <w:webHidden/>
              </w:rPr>
            </w:r>
            <w:r w:rsidR="008924C0">
              <w:rPr>
                <w:webHidden/>
              </w:rPr>
              <w:fldChar w:fldCharType="separate"/>
            </w:r>
            <w:r w:rsidR="008924C0">
              <w:rPr>
                <w:webHidden/>
              </w:rPr>
              <w:t>18</w:t>
            </w:r>
            <w:r w:rsidR="008924C0">
              <w:rPr>
                <w:webHidden/>
              </w:rPr>
              <w:fldChar w:fldCharType="end"/>
            </w:r>
          </w:hyperlink>
        </w:p>
        <w:p w14:paraId="6E97E13A" w14:textId="03FECBB2" w:rsidR="008924C0" w:rsidRDefault="00B22FD1">
          <w:pPr>
            <w:pStyle w:val="TOC1"/>
            <w:rPr>
              <w:rFonts w:asciiTheme="minorHAnsi" w:eastAsiaTheme="minorEastAsia" w:hAnsiTheme="minorHAnsi" w:cstheme="minorBidi"/>
              <w:szCs w:val="22"/>
              <w:lang w:val="en-US"/>
            </w:rPr>
          </w:pPr>
          <w:hyperlink w:anchor="_Toc68765706" w:history="1">
            <w:r w:rsidR="008924C0" w:rsidRPr="008F6E05">
              <w:rPr>
                <w:rStyle w:val="Hyperlink"/>
              </w:rPr>
              <w:t>Annex A: Title of annex</w:t>
            </w:r>
            <w:r w:rsidR="008924C0">
              <w:rPr>
                <w:webHidden/>
              </w:rPr>
              <w:tab/>
            </w:r>
            <w:r w:rsidR="008924C0">
              <w:rPr>
                <w:webHidden/>
              </w:rPr>
              <w:fldChar w:fldCharType="begin"/>
            </w:r>
            <w:r w:rsidR="008924C0">
              <w:rPr>
                <w:webHidden/>
              </w:rPr>
              <w:instrText xml:space="preserve"> PAGEREF _Toc68765706 \h </w:instrText>
            </w:r>
            <w:r w:rsidR="008924C0">
              <w:rPr>
                <w:webHidden/>
              </w:rPr>
            </w:r>
            <w:r w:rsidR="008924C0">
              <w:rPr>
                <w:webHidden/>
              </w:rPr>
              <w:fldChar w:fldCharType="separate"/>
            </w:r>
            <w:r w:rsidR="008924C0">
              <w:rPr>
                <w:webHidden/>
              </w:rPr>
              <w:t>19</w:t>
            </w:r>
            <w:r w:rsidR="008924C0">
              <w:rPr>
                <w:webHidden/>
              </w:rPr>
              <w:fldChar w:fldCharType="end"/>
            </w:r>
          </w:hyperlink>
        </w:p>
        <w:p w14:paraId="53A85C37" w14:textId="2F08478A" w:rsidR="008924C0" w:rsidRDefault="00B22FD1">
          <w:pPr>
            <w:pStyle w:val="TOC1"/>
            <w:rPr>
              <w:rFonts w:asciiTheme="minorHAnsi" w:eastAsiaTheme="minorEastAsia" w:hAnsiTheme="minorHAnsi" w:cstheme="minorBidi"/>
              <w:szCs w:val="22"/>
              <w:lang w:val="en-US"/>
            </w:rPr>
          </w:pPr>
          <w:hyperlink w:anchor="_Toc68765707" w:history="1">
            <w:r w:rsidR="008924C0" w:rsidRPr="008F6E05">
              <w:rPr>
                <w:rStyle w:val="Hyperlink"/>
              </w:rPr>
              <w:t>Annex B: Title of annex</w:t>
            </w:r>
            <w:r w:rsidR="008924C0">
              <w:rPr>
                <w:webHidden/>
              </w:rPr>
              <w:tab/>
            </w:r>
            <w:r w:rsidR="008924C0">
              <w:rPr>
                <w:webHidden/>
              </w:rPr>
              <w:fldChar w:fldCharType="begin"/>
            </w:r>
            <w:r w:rsidR="008924C0">
              <w:rPr>
                <w:webHidden/>
              </w:rPr>
              <w:instrText xml:space="preserve"> PAGEREF _Toc68765707 \h </w:instrText>
            </w:r>
            <w:r w:rsidR="008924C0">
              <w:rPr>
                <w:webHidden/>
              </w:rPr>
            </w:r>
            <w:r w:rsidR="008924C0">
              <w:rPr>
                <w:webHidden/>
              </w:rPr>
              <w:fldChar w:fldCharType="separate"/>
            </w:r>
            <w:r w:rsidR="008924C0">
              <w:rPr>
                <w:webHidden/>
              </w:rPr>
              <w:t>20</w:t>
            </w:r>
            <w:r w:rsidR="008924C0">
              <w:rPr>
                <w:webHidden/>
              </w:rPr>
              <w:fldChar w:fldCharType="end"/>
            </w:r>
          </w:hyperlink>
        </w:p>
        <w:p w14:paraId="7CE6846A" w14:textId="076322CA" w:rsidR="008924C0" w:rsidRDefault="00B22FD1">
          <w:pPr>
            <w:pStyle w:val="TOC2"/>
            <w:rPr>
              <w:rFonts w:asciiTheme="minorHAnsi" w:eastAsiaTheme="minorEastAsia" w:hAnsiTheme="minorHAnsi" w:cstheme="minorBidi"/>
              <w:sz w:val="22"/>
              <w:szCs w:val="22"/>
              <w:lang w:val="en-US"/>
            </w:rPr>
          </w:pPr>
          <w:hyperlink w:anchor="_Toc68765708" w:history="1">
            <w:r w:rsidR="008924C0" w:rsidRPr="008F6E05">
              <w:rPr>
                <w:rStyle w:val="Hyperlink"/>
              </w:rPr>
              <w:t>B.1</w:t>
            </w:r>
            <w:r w:rsidR="008924C0">
              <w:rPr>
                <w:rFonts w:asciiTheme="minorHAnsi" w:eastAsiaTheme="minorEastAsia" w:hAnsiTheme="minorHAnsi" w:cstheme="minorBidi"/>
                <w:sz w:val="22"/>
                <w:szCs w:val="22"/>
                <w:lang w:val="en-US"/>
              </w:rPr>
              <w:tab/>
            </w:r>
            <w:r w:rsidR="008924C0" w:rsidRPr="008F6E05">
              <w:rPr>
                <w:rStyle w:val="Hyperlink"/>
              </w:rPr>
              <w:t>First clause of the annex</w:t>
            </w:r>
            <w:r w:rsidR="008924C0">
              <w:rPr>
                <w:webHidden/>
              </w:rPr>
              <w:tab/>
            </w:r>
            <w:r w:rsidR="008924C0">
              <w:rPr>
                <w:webHidden/>
              </w:rPr>
              <w:fldChar w:fldCharType="begin"/>
            </w:r>
            <w:r w:rsidR="008924C0">
              <w:rPr>
                <w:webHidden/>
              </w:rPr>
              <w:instrText xml:space="preserve"> PAGEREF _Toc68765708 \h </w:instrText>
            </w:r>
            <w:r w:rsidR="008924C0">
              <w:rPr>
                <w:webHidden/>
              </w:rPr>
            </w:r>
            <w:r w:rsidR="008924C0">
              <w:rPr>
                <w:webHidden/>
              </w:rPr>
              <w:fldChar w:fldCharType="separate"/>
            </w:r>
            <w:r w:rsidR="008924C0">
              <w:rPr>
                <w:webHidden/>
              </w:rPr>
              <w:t>20</w:t>
            </w:r>
            <w:r w:rsidR="008924C0">
              <w:rPr>
                <w:webHidden/>
              </w:rPr>
              <w:fldChar w:fldCharType="end"/>
            </w:r>
          </w:hyperlink>
        </w:p>
        <w:p w14:paraId="3272DFED" w14:textId="3046EF84" w:rsidR="008924C0" w:rsidRDefault="00B22FD1">
          <w:pPr>
            <w:pStyle w:val="TOC3"/>
            <w:rPr>
              <w:rFonts w:asciiTheme="minorHAnsi" w:eastAsiaTheme="minorEastAsia" w:hAnsiTheme="minorHAnsi" w:cstheme="minorBidi"/>
              <w:sz w:val="22"/>
              <w:szCs w:val="22"/>
              <w:lang w:val="en-US"/>
            </w:rPr>
          </w:pPr>
          <w:hyperlink w:anchor="_Toc68765709" w:history="1">
            <w:r w:rsidR="008924C0" w:rsidRPr="008F6E05">
              <w:rPr>
                <w:rStyle w:val="Hyperlink"/>
              </w:rPr>
              <w:t>B.1.1</w:t>
            </w:r>
            <w:r w:rsidR="008924C0">
              <w:rPr>
                <w:rFonts w:asciiTheme="minorHAnsi" w:eastAsiaTheme="minorEastAsia" w:hAnsiTheme="minorHAnsi" w:cstheme="minorBidi"/>
                <w:sz w:val="22"/>
                <w:szCs w:val="22"/>
                <w:lang w:val="en-US"/>
              </w:rPr>
              <w:tab/>
            </w:r>
            <w:r w:rsidR="008924C0" w:rsidRPr="008F6E05">
              <w:rPr>
                <w:rStyle w:val="Hyperlink"/>
              </w:rPr>
              <w:t>First subdivided clause of the annex</w:t>
            </w:r>
            <w:r w:rsidR="008924C0">
              <w:rPr>
                <w:webHidden/>
              </w:rPr>
              <w:tab/>
            </w:r>
            <w:r w:rsidR="008924C0">
              <w:rPr>
                <w:webHidden/>
              </w:rPr>
              <w:fldChar w:fldCharType="begin"/>
            </w:r>
            <w:r w:rsidR="008924C0">
              <w:rPr>
                <w:webHidden/>
              </w:rPr>
              <w:instrText xml:space="preserve"> PAGEREF _Toc68765709 \h </w:instrText>
            </w:r>
            <w:r w:rsidR="008924C0">
              <w:rPr>
                <w:webHidden/>
              </w:rPr>
            </w:r>
            <w:r w:rsidR="008924C0">
              <w:rPr>
                <w:webHidden/>
              </w:rPr>
              <w:fldChar w:fldCharType="separate"/>
            </w:r>
            <w:r w:rsidR="008924C0">
              <w:rPr>
                <w:webHidden/>
              </w:rPr>
              <w:t>20</w:t>
            </w:r>
            <w:r w:rsidR="008924C0">
              <w:rPr>
                <w:webHidden/>
              </w:rPr>
              <w:fldChar w:fldCharType="end"/>
            </w:r>
          </w:hyperlink>
        </w:p>
        <w:p w14:paraId="7C056607" w14:textId="6CC559A9" w:rsidR="008924C0" w:rsidRDefault="00B22FD1">
          <w:pPr>
            <w:pStyle w:val="TOC1"/>
            <w:rPr>
              <w:rFonts w:asciiTheme="minorHAnsi" w:eastAsiaTheme="minorEastAsia" w:hAnsiTheme="minorHAnsi" w:cstheme="minorBidi"/>
              <w:szCs w:val="22"/>
              <w:lang w:val="en-US"/>
            </w:rPr>
          </w:pPr>
          <w:hyperlink w:anchor="_Toc68765710" w:history="1">
            <w:r w:rsidR="008924C0" w:rsidRPr="008F6E05">
              <w:rPr>
                <w:rStyle w:val="Hyperlink"/>
              </w:rPr>
              <w:t>History</w:t>
            </w:r>
            <w:r w:rsidR="008924C0">
              <w:rPr>
                <w:webHidden/>
              </w:rPr>
              <w:tab/>
            </w:r>
            <w:r w:rsidR="008924C0">
              <w:rPr>
                <w:webHidden/>
              </w:rPr>
              <w:fldChar w:fldCharType="begin"/>
            </w:r>
            <w:r w:rsidR="008924C0">
              <w:rPr>
                <w:webHidden/>
              </w:rPr>
              <w:instrText xml:space="preserve"> PAGEREF _Toc68765710 \h </w:instrText>
            </w:r>
            <w:r w:rsidR="008924C0">
              <w:rPr>
                <w:webHidden/>
              </w:rPr>
            </w:r>
            <w:r w:rsidR="008924C0">
              <w:rPr>
                <w:webHidden/>
              </w:rPr>
              <w:fldChar w:fldCharType="separate"/>
            </w:r>
            <w:r w:rsidR="008924C0">
              <w:rPr>
                <w:webHidden/>
              </w:rPr>
              <w:t>23</w:t>
            </w:r>
            <w:r w:rsidR="008924C0">
              <w:rPr>
                <w:webHidden/>
              </w:rPr>
              <w:fldChar w:fldCharType="end"/>
            </w:r>
          </w:hyperlink>
        </w:p>
        <w:p w14:paraId="5EAB6AAA" w14:textId="68E3CF09" w:rsidR="00501906" w:rsidRDefault="00501906">
          <w:r>
            <w:rPr>
              <w:b/>
              <w:bCs/>
              <w:noProof/>
            </w:rPr>
            <w:fldChar w:fldCharType="end"/>
          </w:r>
        </w:p>
      </w:sdtContent>
    </w:sdt>
    <w:p w14:paraId="3619659F" w14:textId="77777777" w:rsidR="00763C71" w:rsidRDefault="00691C6E">
      <w:pPr>
        <w:spacing w:after="0"/>
        <w:ind w:left="-567"/>
        <w:rPr>
          <w:rStyle w:val="Guidance"/>
          <w:color w:val="000000" w:themeColor="text1"/>
        </w:rPr>
      </w:pPr>
      <w:r>
        <w:br w:type="page"/>
      </w:r>
    </w:p>
    <w:p w14:paraId="075C486D" w14:textId="77777777" w:rsidR="00763C71" w:rsidRDefault="00691C6E">
      <w:pPr>
        <w:pStyle w:val="Heading1"/>
      </w:pPr>
      <w:bookmarkStart w:id="11" w:name="_Toc455504134"/>
      <w:bookmarkStart w:id="12" w:name="_Toc481503672"/>
      <w:bookmarkStart w:id="13" w:name="_Toc527985136"/>
      <w:bookmarkStart w:id="14" w:name="_Toc19024829"/>
      <w:bookmarkStart w:id="15" w:name="_Toc56256548"/>
      <w:bookmarkStart w:id="16" w:name="_Toc68765672"/>
      <w:r>
        <w:lastRenderedPageBreak/>
        <w:t>Intellectual Property Rights</w:t>
      </w:r>
      <w:bookmarkEnd w:id="11"/>
      <w:bookmarkEnd w:id="12"/>
      <w:bookmarkEnd w:id="13"/>
      <w:bookmarkEnd w:id="14"/>
      <w:bookmarkEnd w:id="15"/>
      <w:bookmarkEnd w:id="16"/>
    </w:p>
    <w:p w14:paraId="7A5331E5" w14:textId="77777777" w:rsidR="00763C71" w:rsidRDefault="00691C6E">
      <w:pPr>
        <w:pStyle w:val="H6"/>
      </w:pPr>
      <w:r>
        <w:t xml:space="preserve">Essential patents </w:t>
      </w:r>
    </w:p>
    <w:p w14:paraId="64AE1626" w14:textId="5248DEC9" w:rsidR="00763C71" w:rsidRDefault="00691C6E">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0594A8AB" w14:textId="77777777" w:rsidR="00763C71" w:rsidRDefault="00691C6E">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33175B13" w14:textId="77777777" w:rsidR="00763C71" w:rsidRDefault="00691C6E">
      <w:pPr>
        <w:pStyle w:val="H6"/>
      </w:pPr>
      <w:r>
        <w:t>Trademarks</w:t>
      </w:r>
    </w:p>
    <w:p w14:paraId="220DAF29" w14:textId="77777777" w:rsidR="00763C71" w:rsidRDefault="00691C6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20587C6" w14:textId="77777777" w:rsidR="00763C71" w:rsidRDefault="00691C6E">
      <w:pPr>
        <w:pStyle w:val="Heading1"/>
      </w:pPr>
      <w:bookmarkStart w:id="17" w:name="_Toc455504135"/>
      <w:bookmarkStart w:id="18" w:name="_Toc481503673"/>
      <w:bookmarkStart w:id="19" w:name="_Toc527985137"/>
      <w:bookmarkStart w:id="20" w:name="_Toc19024830"/>
      <w:bookmarkStart w:id="21" w:name="_Toc56256549"/>
      <w:bookmarkStart w:id="22" w:name="_Toc68765673"/>
      <w:r>
        <w:t>Foreword</w:t>
      </w:r>
      <w:bookmarkEnd w:id="17"/>
      <w:bookmarkEnd w:id="18"/>
      <w:bookmarkEnd w:id="19"/>
      <w:bookmarkEnd w:id="20"/>
      <w:bookmarkEnd w:id="21"/>
      <w:bookmarkEnd w:id="22"/>
    </w:p>
    <w:p w14:paraId="29365C2C" w14:textId="03815515" w:rsidR="00763C71" w:rsidRDefault="00C20C09">
      <w:r w:rsidRPr="00C20C09">
        <w:t>This Group Report (GR) has been produced by ETSI Industry Specification Group Permissioned Distributed Ledger (PDL)</w:t>
      </w:r>
      <w:r w:rsidR="00691C6E">
        <w:t>.</w:t>
      </w:r>
    </w:p>
    <w:p w14:paraId="257AC207" w14:textId="77777777" w:rsidR="00763C71" w:rsidRDefault="00691C6E">
      <w:pPr>
        <w:pStyle w:val="Heading1"/>
        <w:rPr>
          <w:b/>
        </w:rPr>
      </w:pPr>
      <w:bookmarkStart w:id="23" w:name="_Toc455504136"/>
      <w:bookmarkStart w:id="24" w:name="_Toc481503674"/>
      <w:bookmarkStart w:id="25" w:name="_Toc527985138"/>
      <w:bookmarkStart w:id="26" w:name="_Toc19024831"/>
      <w:bookmarkStart w:id="27" w:name="_Toc56256550"/>
      <w:bookmarkStart w:id="28" w:name="_Toc68765674"/>
      <w:r>
        <w:t>Modal verbs terminology</w:t>
      </w:r>
      <w:bookmarkEnd w:id="23"/>
      <w:bookmarkEnd w:id="24"/>
      <w:bookmarkEnd w:id="25"/>
      <w:bookmarkEnd w:id="26"/>
      <w:bookmarkEnd w:id="27"/>
      <w:bookmarkEnd w:id="28"/>
    </w:p>
    <w:p w14:paraId="7172604E" w14:textId="5097A11B" w:rsidR="00763C71" w:rsidRDefault="00691C6E">
      <w:r>
        <w:t>In the present document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6" w:history="1">
        <w:r>
          <w:rPr>
            <w:rStyle w:val="Hyperlink"/>
          </w:rPr>
          <w:t>ETSI Drafting Rules</w:t>
        </w:r>
      </w:hyperlink>
      <w:r>
        <w:t xml:space="preserve"> (Verbal forms for the expression of provisions).</w:t>
      </w:r>
    </w:p>
    <w:p w14:paraId="4BE58167" w14:textId="096CEAAB" w:rsidR="00763C71" w:rsidRDefault="00691C6E">
      <w:r>
        <w:t>"</w:t>
      </w:r>
      <w:r>
        <w:rPr>
          <w:b/>
          <w:bCs/>
        </w:rPr>
        <w:t>must</w:t>
      </w:r>
      <w:r>
        <w:t>" and "</w:t>
      </w:r>
      <w:r>
        <w:rPr>
          <w:b/>
          <w:bCs/>
        </w:rPr>
        <w:t>must not</w:t>
      </w:r>
      <w:r>
        <w:t xml:space="preserve">" are </w:t>
      </w:r>
      <w:r>
        <w:rPr>
          <w:b/>
          <w:bCs/>
        </w:rPr>
        <w:t>NOT</w:t>
      </w:r>
      <w:r>
        <w:t xml:space="preserve"> allowed in ETSI deliverables except when used in direct citation.</w:t>
      </w:r>
    </w:p>
    <w:p w14:paraId="64C708E6" w14:textId="4C0AFF4D" w:rsidR="00763C71" w:rsidRDefault="00763C71">
      <w:pPr>
        <w:overflowPunct/>
        <w:autoSpaceDE/>
        <w:autoSpaceDN/>
        <w:adjustRightInd/>
        <w:spacing w:after="0"/>
        <w:textAlignment w:val="auto"/>
        <w:rPr>
          <w:rFonts w:ascii="Arial" w:hAnsi="Arial"/>
          <w:sz w:val="36"/>
        </w:rPr>
      </w:pPr>
    </w:p>
    <w:p w14:paraId="42AD5352" w14:textId="37FF1F81" w:rsidR="00763C71" w:rsidRDefault="00691C6E" w:rsidP="00ED63C8">
      <w:pPr>
        <w:pStyle w:val="Heading1"/>
        <w:numPr>
          <w:ilvl w:val="0"/>
          <w:numId w:val="12"/>
        </w:numPr>
        <w:ind w:left="1134" w:hanging="1134"/>
      </w:pPr>
      <w:bookmarkStart w:id="29" w:name="_Toc455504139"/>
      <w:bookmarkStart w:id="30" w:name="_Toc481503677"/>
      <w:bookmarkStart w:id="31" w:name="_Toc527985141"/>
      <w:bookmarkStart w:id="32" w:name="_Toc19024834"/>
      <w:bookmarkStart w:id="33" w:name="_Toc56256553"/>
      <w:bookmarkStart w:id="34" w:name="_Toc68765677"/>
      <w:r>
        <w:t>Scope</w:t>
      </w:r>
      <w:bookmarkEnd w:id="29"/>
      <w:bookmarkEnd w:id="30"/>
      <w:bookmarkEnd w:id="31"/>
      <w:bookmarkEnd w:id="32"/>
      <w:bookmarkEnd w:id="33"/>
      <w:bookmarkEnd w:id="34"/>
    </w:p>
    <w:p w14:paraId="6EC04847" w14:textId="30A90069" w:rsidR="00C20C09" w:rsidRDefault="00BA7770">
      <w:r w:rsidRPr="00BA7770">
        <w:t>This document will describe use case scenarios, functional architecture, key functional components mechanisms of leveraging PDL for federated data management (e.g., PDL for federated learning, the integration of PDL and the whole data pipeline)</w:t>
      </w:r>
      <w:r w:rsidR="00C20C09" w:rsidRPr="00C20C09">
        <w:t>.</w:t>
      </w:r>
    </w:p>
    <w:p w14:paraId="6D2EC4A3" w14:textId="17E64462" w:rsidR="00763C71" w:rsidRDefault="00691C6E" w:rsidP="00ED63C8">
      <w:pPr>
        <w:pStyle w:val="Heading1"/>
        <w:numPr>
          <w:ilvl w:val="0"/>
          <w:numId w:val="12"/>
        </w:numPr>
        <w:ind w:left="1134" w:hanging="1134"/>
      </w:pPr>
      <w:bookmarkStart w:id="35" w:name="_Toc455504140"/>
      <w:bookmarkStart w:id="36" w:name="_Toc481503678"/>
      <w:bookmarkStart w:id="37" w:name="_Toc527985142"/>
      <w:bookmarkStart w:id="38" w:name="_Toc19024835"/>
      <w:bookmarkStart w:id="39" w:name="_Toc56256554"/>
      <w:r>
        <w:tab/>
      </w:r>
      <w:bookmarkStart w:id="40" w:name="_Toc68765678"/>
      <w:r>
        <w:t>References</w:t>
      </w:r>
      <w:bookmarkEnd w:id="35"/>
      <w:bookmarkEnd w:id="36"/>
      <w:bookmarkEnd w:id="37"/>
      <w:bookmarkEnd w:id="38"/>
      <w:bookmarkEnd w:id="39"/>
      <w:bookmarkEnd w:id="40"/>
    </w:p>
    <w:p w14:paraId="363AA52A" w14:textId="77777777" w:rsidR="00763C71" w:rsidRDefault="00691C6E">
      <w:pPr>
        <w:pStyle w:val="Heading2"/>
      </w:pPr>
      <w:bookmarkStart w:id="41" w:name="_Toc455504141"/>
      <w:bookmarkStart w:id="42" w:name="_Toc481503679"/>
      <w:bookmarkStart w:id="43" w:name="_Toc527985143"/>
      <w:bookmarkStart w:id="44" w:name="_Toc19024836"/>
      <w:bookmarkStart w:id="45" w:name="_Toc56256555"/>
      <w:bookmarkStart w:id="46" w:name="_Toc68765679"/>
      <w:r>
        <w:t>2.1</w:t>
      </w:r>
      <w:r>
        <w:tab/>
        <w:t>Normative references</w:t>
      </w:r>
      <w:bookmarkEnd w:id="41"/>
      <w:bookmarkEnd w:id="42"/>
      <w:bookmarkEnd w:id="43"/>
      <w:bookmarkEnd w:id="44"/>
      <w:bookmarkEnd w:id="45"/>
      <w:bookmarkEnd w:id="46"/>
    </w:p>
    <w:p w14:paraId="02DF1128" w14:textId="77777777" w:rsidR="00763C71" w:rsidRDefault="00691C6E">
      <w:r>
        <w:t>Normative references are not applicable in the present document.</w:t>
      </w:r>
    </w:p>
    <w:p w14:paraId="42A1D74A" w14:textId="77777777" w:rsidR="00763C71" w:rsidRDefault="00691C6E">
      <w:pPr>
        <w:pStyle w:val="Heading2"/>
      </w:pPr>
      <w:bookmarkStart w:id="47" w:name="_Toc455504142"/>
      <w:bookmarkStart w:id="48" w:name="_Toc481503680"/>
      <w:bookmarkStart w:id="49" w:name="_Toc527985144"/>
      <w:bookmarkStart w:id="50" w:name="_Toc19024837"/>
      <w:bookmarkStart w:id="51" w:name="_Toc56256556"/>
      <w:bookmarkStart w:id="52" w:name="_Toc68765680"/>
      <w:r>
        <w:t>2.2</w:t>
      </w:r>
      <w:r>
        <w:tab/>
        <w:t>Informative references</w:t>
      </w:r>
      <w:bookmarkEnd w:id="47"/>
      <w:bookmarkEnd w:id="48"/>
      <w:bookmarkEnd w:id="49"/>
      <w:bookmarkEnd w:id="50"/>
      <w:bookmarkEnd w:id="51"/>
      <w:bookmarkEnd w:id="52"/>
    </w:p>
    <w:p w14:paraId="55CD0EB8" w14:textId="77777777" w:rsidR="00763C71" w:rsidRDefault="00691C6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36BA9BB6" w14:textId="77777777" w:rsidR="00763C71" w:rsidRDefault="00691C6E">
      <w:pPr>
        <w:pStyle w:val="NO"/>
      </w:pPr>
      <w:r>
        <w:lastRenderedPageBreak/>
        <w:t>NOTE:</w:t>
      </w:r>
      <w:r>
        <w:tab/>
        <w:t>While any hyperlinks included in this clause were valid at the time of publication, ETSI cannot guarantee their long term validity.</w:t>
      </w:r>
    </w:p>
    <w:p w14:paraId="2FF45A0D" w14:textId="77777777" w:rsidR="00763C71" w:rsidRDefault="00691C6E">
      <w:pPr>
        <w:keepNext/>
      </w:pPr>
      <w:r>
        <w:rPr>
          <w:lang w:eastAsia="en-GB"/>
        </w:rPr>
        <w:t xml:space="preserve">The following referenced documents are </w:t>
      </w:r>
      <w:r>
        <w:t>not necessary for the application of the present document but they assist the user with regard to a particular subject area.</w:t>
      </w:r>
    </w:p>
    <w:p w14:paraId="7B6637B9" w14:textId="22FFDFED" w:rsidR="00C20C09" w:rsidRDefault="00C20C09" w:rsidP="00C20C09">
      <w:pPr>
        <w:pStyle w:val="EX"/>
      </w:pPr>
      <w:bookmarkStart w:id="53" w:name="_Toc451532925"/>
      <w:bookmarkStart w:id="54" w:name="_Toc527985145"/>
      <w:bookmarkStart w:id="55" w:name="_Toc19024838"/>
      <w:r>
        <w:t>[i.1]</w:t>
      </w:r>
      <w:r>
        <w:rPr>
          <w:rFonts w:ascii="Wingdings 3" w:hAnsi="Wingdings 3"/>
        </w:rPr>
        <w:tab/>
      </w:r>
      <w:r>
        <w:t>ETSI GR PDL001 V1.1.1/(2020-03): "</w:t>
      </w:r>
      <w:r w:rsidRPr="0073237F">
        <w:t>Permissioned Distributed Ledger (PDL);  Landscape of Standards and Technologies</w:t>
      </w:r>
      <w:r>
        <w:t>".</w:t>
      </w:r>
    </w:p>
    <w:p w14:paraId="06302EF1" w14:textId="77777777" w:rsidR="005367F6" w:rsidRDefault="005367F6" w:rsidP="005367F6">
      <w:pPr>
        <w:pStyle w:val="EX"/>
      </w:pPr>
      <w:r>
        <w:t>[i.2]</w:t>
      </w:r>
      <w:r>
        <w:tab/>
        <w:t>ETSI GR PDL002 V1.1.1/(2020-11): “</w:t>
      </w:r>
      <w:r w:rsidRPr="0073237F">
        <w:t xml:space="preserve">Permissioned Distributed Ledger (PDL);  </w:t>
      </w:r>
      <w:r>
        <w:t xml:space="preserve">Applicability and Compliance to Data Processing Requirements”  </w:t>
      </w:r>
    </w:p>
    <w:p w14:paraId="1B74AC18" w14:textId="2A055976" w:rsidR="00C20C09" w:rsidRDefault="00C20C09" w:rsidP="00C20C09">
      <w:pPr>
        <w:pStyle w:val="EX"/>
      </w:pPr>
      <w:r>
        <w:t>[i.</w:t>
      </w:r>
      <w:r w:rsidR="002B004F">
        <w:t>3</w:t>
      </w:r>
      <w:r>
        <w:t>]</w:t>
      </w:r>
      <w:r>
        <w:rPr>
          <w:rFonts w:ascii="Wingdings 3" w:hAnsi="Wingdings 3"/>
          <w:color w:val="76923C"/>
        </w:rPr>
        <w:t></w:t>
      </w:r>
      <w:r>
        <w:rPr>
          <w:rFonts w:ascii="Wingdings 3" w:hAnsi="Wingdings 3"/>
          <w:color w:val="76923C"/>
        </w:rPr>
        <w:tab/>
      </w:r>
      <w:r>
        <w:t>European Commission CORDIS: "CORDIS: Projects and Results".</w:t>
      </w:r>
    </w:p>
    <w:p w14:paraId="65FAE02B" w14:textId="77777777" w:rsidR="00C20C09" w:rsidRDefault="00C20C09" w:rsidP="00C20C09">
      <w:pPr>
        <w:pStyle w:val="NO"/>
        <w:ind w:left="1701" w:firstLine="1"/>
      </w:pPr>
      <w:r>
        <w:t>NOTE 1:</w:t>
      </w:r>
      <w:r>
        <w:tab/>
        <w:t xml:space="preserve">Available at </w:t>
      </w:r>
      <w:r w:rsidRPr="00150CD7">
        <w:rPr>
          <w:rStyle w:val="Hyperlink"/>
        </w:rPr>
        <w:t>https://cordis.europa.eu/projects/en</w:t>
      </w:r>
    </w:p>
    <w:p w14:paraId="6476CE73" w14:textId="2A45C608" w:rsidR="00C20C09" w:rsidRDefault="00C20C09" w:rsidP="00C20C09">
      <w:pPr>
        <w:pStyle w:val="EX"/>
      </w:pPr>
      <w:r>
        <w:t>[i.</w:t>
      </w:r>
      <w:r w:rsidR="002B004F">
        <w:t>4</w:t>
      </w:r>
      <w:r>
        <w:t>]</w:t>
      </w:r>
      <w:r>
        <w:rPr>
          <w:rFonts w:ascii="Wingdings 3" w:hAnsi="Wingdings 3"/>
          <w:color w:val="76923C"/>
        </w:rPr>
        <w:t></w:t>
      </w:r>
      <w:r>
        <w:rPr>
          <w:rFonts w:ascii="Wingdings 3" w:hAnsi="Wingdings 3"/>
          <w:color w:val="76923C"/>
        </w:rPr>
        <w:tab/>
      </w:r>
      <w:r>
        <w:t>ETSI Research and Standards Website /(2020-06-15): "Research and Standards".</w:t>
      </w:r>
    </w:p>
    <w:p w14:paraId="3CDB0325" w14:textId="640C6BB6" w:rsidR="00C20C09" w:rsidRDefault="00C20C09" w:rsidP="00C20C09">
      <w:pPr>
        <w:pStyle w:val="NO"/>
        <w:ind w:left="1701" w:firstLine="1"/>
      </w:pPr>
      <w:r>
        <w:t>NOTE 1:</w:t>
      </w:r>
      <w:r>
        <w:tab/>
        <w:t xml:space="preserve">Available at </w:t>
      </w:r>
      <w:hyperlink r:id="rId17" w:history="1">
        <w:r w:rsidRPr="00707518">
          <w:rPr>
            <w:rStyle w:val="Hyperlink"/>
          </w:rPr>
          <w:t>https://www.etsi.org/research</w:t>
        </w:r>
      </w:hyperlink>
    </w:p>
    <w:p w14:paraId="04F64274" w14:textId="0932D9E0" w:rsidR="00BC3EEB" w:rsidRDefault="00BC3EEB" w:rsidP="00BC3EEB">
      <w:pPr>
        <w:pStyle w:val="EX"/>
      </w:pPr>
      <w:r>
        <w:t>[i.5]</w:t>
      </w:r>
      <w:r>
        <w:tab/>
        <w:t>Industrial Internet Consortium (</w:t>
      </w:r>
      <w:r w:rsidRPr="004173E0">
        <w:t>https://www.iiconsortium.org/</w:t>
      </w:r>
      <w:r>
        <w:t>)</w:t>
      </w:r>
    </w:p>
    <w:p w14:paraId="23B3805B" w14:textId="64BBF80F" w:rsidR="00FB6419" w:rsidRDefault="00C20C09" w:rsidP="00FB6419">
      <w:pPr>
        <w:pStyle w:val="EX"/>
      </w:pPr>
      <w:r>
        <w:t>[i.</w:t>
      </w:r>
      <w:r w:rsidR="00BC3EEB">
        <w:t>6</w:t>
      </w:r>
      <w:r>
        <w:t>]</w:t>
      </w:r>
      <w:r>
        <w:tab/>
      </w:r>
      <w:r w:rsidR="00FB6419" w:rsidRPr="0095072D">
        <w:t xml:space="preserve">A. C. Yao, </w:t>
      </w:r>
      <w:r w:rsidR="00FB6419">
        <w:t>“</w:t>
      </w:r>
      <w:r w:rsidR="00FB6419" w:rsidRPr="0095072D">
        <w:t xml:space="preserve">Protocols for </w:t>
      </w:r>
      <w:r w:rsidR="00BC3EEB">
        <w:t>S</w:t>
      </w:r>
      <w:r w:rsidR="00FB6419" w:rsidRPr="0095072D">
        <w:t xml:space="preserve">ecure </w:t>
      </w:r>
      <w:r w:rsidR="00BC3EEB">
        <w:t>C</w:t>
      </w:r>
      <w:r w:rsidR="00FB6419" w:rsidRPr="0095072D">
        <w:t>omputations,</w:t>
      </w:r>
      <w:r w:rsidR="00FB6419">
        <w:t>”</w:t>
      </w:r>
      <w:r w:rsidR="00FB6419" w:rsidRPr="0095072D">
        <w:t xml:space="preserve"> 23rd Annual Symposium on Foundations of Computer Science (sfcs 1982), Chicago, IL, USA, 1982, </w:t>
      </w:r>
      <w:r w:rsidR="00FB6419">
        <w:t>Pages</w:t>
      </w:r>
      <w:r w:rsidR="00FB6419" w:rsidRPr="0095072D">
        <w:t xml:space="preserve"> 160-164</w:t>
      </w:r>
      <w:r w:rsidR="00FB6419">
        <w:t>.</w:t>
      </w:r>
    </w:p>
    <w:p w14:paraId="384FFB06" w14:textId="1A2849DE" w:rsidR="00FB6419" w:rsidRDefault="00FB6419" w:rsidP="00FB6419">
      <w:pPr>
        <w:pStyle w:val="EX"/>
      </w:pPr>
      <w:r>
        <w:t>[i.</w:t>
      </w:r>
      <w:r w:rsidR="00BC3EEB">
        <w:t>7</w:t>
      </w:r>
      <w:r>
        <w:t>]</w:t>
      </w:r>
      <w:r>
        <w:tab/>
      </w:r>
      <w:r w:rsidRPr="00F13E87">
        <w:t>D</w:t>
      </w:r>
      <w:r>
        <w:t xml:space="preserve">. </w:t>
      </w:r>
      <w:r w:rsidRPr="00F13E87">
        <w:t>W</w:t>
      </w:r>
      <w:r>
        <w:t>.</w:t>
      </w:r>
      <w:r w:rsidRPr="00F13E87">
        <w:t xml:space="preserve"> Archer, D</w:t>
      </w:r>
      <w:r>
        <w:t xml:space="preserve">. </w:t>
      </w:r>
      <w:r w:rsidRPr="00F13E87">
        <w:t>Bogdanov, Y</w:t>
      </w:r>
      <w:r>
        <w:t xml:space="preserve">. </w:t>
      </w:r>
      <w:r w:rsidRPr="00F13E87">
        <w:t>Lindell, L</w:t>
      </w:r>
      <w:r>
        <w:t xml:space="preserve">. </w:t>
      </w:r>
      <w:r w:rsidRPr="00F13E87">
        <w:t>Kamm, K</w:t>
      </w:r>
      <w:r>
        <w:t xml:space="preserve">. </w:t>
      </w:r>
      <w:r w:rsidRPr="00F13E87">
        <w:t>Nielsen, J</w:t>
      </w:r>
      <w:r>
        <w:t xml:space="preserve">. </w:t>
      </w:r>
      <w:r w:rsidRPr="00F13E87">
        <w:t>I</w:t>
      </w:r>
      <w:r>
        <w:t xml:space="preserve">. </w:t>
      </w:r>
      <w:r w:rsidRPr="00F13E87">
        <w:t>Pagter, N</w:t>
      </w:r>
      <w:r>
        <w:t xml:space="preserve">. </w:t>
      </w:r>
      <w:r w:rsidRPr="00F13E87">
        <w:t>P</w:t>
      </w:r>
      <w:r>
        <w:t xml:space="preserve">. </w:t>
      </w:r>
      <w:r w:rsidRPr="00F13E87">
        <w:t>Smart</w:t>
      </w:r>
      <w:r>
        <w:t xml:space="preserve"> and</w:t>
      </w:r>
      <w:r w:rsidRPr="00F13E87">
        <w:t xml:space="preserve"> R</w:t>
      </w:r>
      <w:r>
        <w:t xml:space="preserve">. </w:t>
      </w:r>
      <w:r w:rsidRPr="00F13E87">
        <w:t>N</w:t>
      </w:r>
      <w:r>
        <w:t>.</w:t>
      </w:r>
      <w:r w:rsidRPr="00F13E87">
        <w:t xml:space="preserve"> Wright, </w:t>
      </w:r>
      <w:r>
        <w:t>“</w:t>
      </w:r>
      <w:r w:rsidRPr="00F13E87">
        <w:t>From Keys to Databases—Real-World Applications of Secure Multi-Party Computation,</w:t>
      </w:r>
      <w:r>
        <w:t>”</w:t>
      </w:r>
      <w:r w:rsidRPr="00F13E87">
        <w:t xml:space="preserve"> The Computer Journal, Volume 61, Issue 12, December 2018, Pages 1749–1771</w:t>
      </w:r>
      <w:r>
        <w:t>.</w:t>
      </w:r>
    </w:p>
    <w:p w14:paraId="6F5DF875" w14:textId="22C43A4F" w:rsidR="00FB6419" w:rsidRDefault="00FB6419" w:rsidP="00FB6419">
      <w:pPr>
        <w:pStyle w:val="EX"/>
      </w:pPr>
      <w:r>
        <w:t>[i.</w:t>
      </w:r>
      <w:r w:rsidR="00BC3EEB">
        <w:t>8</w:t>
      </w:r>
      <w:r>
        <w:t>]</w:t>
      </w:r>
      <w:r>
        <w:tab/>
        <w:t>C. Zhao, S. Zhao, M. Zhao, Z. Chen, C.-Z. Gao, H. Li and Y. Tan, “Secure Multi-Party Computation: Theory, practice and applications,” Information Sciences, Volume 476, 2019, Pages 357-372.</w:t>
      </w:r>
    </w:p>
    <w:p w14:paraId="5CFD9DBF" w14:textId="1DB567F8" w:rsidR="00C769A8" w:rsidRDefault="00C769A8" w:rsidP="00C769A8">
      <w:pPr>
        <w:pStyle w:val="EX"/>
      </w:pPr>
      <w:r>
        <w:t>[i.9]</w:t>
      </w:r>
      <w:r>
        <w:tab/>
        <w:t>World Economic Forum White Paper, “Federated Data Systems: Balancing Innovation and Trust in the Use of Sensitive Data,” July 2019 (</w:t>
      </w:r>
      <w:hyperlink r:id="rId18" w:history="1">
        <w:r w:rsidRPr="008739C0">
          <w:rPr>
            <w:rStyle w:val="Hyperlink"/>
          </w:rPr>
          <w:t>http://www3.weforum.org/docs/WEF_Federated_Data_Systems_2019.pdf</w:t>
        </w:r>
      </w:hyperlink>
      <w:r>
        <w:t>)</w:t>
      </w:r>
    </w:p>
    <w:p w14:paraId="62098D8C" w14:textId="1F3C6065" w:rsidR="00C769A8" w:rsidRDefault="00C769A8" w:rsidP="00C769A8">
      <w:pPr>
        <w:pStyle w:val="EX"/>
      </w:pPr>
      <w:r>
        <w:t>[i.10]</w:t>
      </w:r>
      <w:r>
        <w:tab/>
        <w:t>World Economic Forum, Insight Report, “Sharing Sensitive Health Data in a Federated Data Consortium Model - An Eight-Step Guide,” July 2020 (</w:t>
      </w:r>
      <w:r w:rsidRPr="00C769A8">
        <w:t>http://www3.weforum.org/docs/WEF_Sharing_Sensitive_Health_Data_2020.pdf</w:t>
      </w:r>
      <w:r>
        <w:t>)</w:t>
      </w:r>
    </w:p>
    <w:p w14:paraId="39147576" w14:textId="03119432" w:rsidR="00C20C09" w:rsidRDefault="00C20C09" w:rsidP="00C20C09">
      <w:pPr>
        <w:pStyle w:val="EX"/>
      </w:pPr>
    </w:p>
    <w:p w14:paraId="146665D1" w14:textId="246E8C31" w:rsidR="00763C71" w:rsidRDefault="00691C6E" w:rsidP="00ED63C8">
      <w:pPr>
        <w:pStyle w:val="Heading1"/>
        <w:numPr>
          <w:ilvl w:val="0"/>
          <w:numId w:val="12"/>
        </w:numPr>
        <w:ind w:left="1134" w:hanging="1134"/>
      </w:pPr>
      <w:bookmarkStart w:id="56" w:name="_Toc56256557"/>
      <w:r>
        <w:tab/>
      </w:r>
      <w:bookmarkStart w:id="57" w:name="_Toc68765681"/>
      <w:r>
        <w:t>Definition of terms, symbols and abbreviations</w:t>
      </w:r>
      <w:bookmarkEnd w:id="53"/>
      <w:bookmarkEnd w:id="54"/>
      <w:bookmarkEnd w:id="55"/>
      <w:bookmarkEnd w:id="56"/>
      <w:bookmarkEnd w:id="57"/>
    </w:p>
    <w:p w14:paraId="375CBFC5" w14:textId="453B8639" w:rsidR="00763C71" w:rsidRDefault="003C5D1A" w:rsidP="003C5D1A">
      <w:pPr>
        <w:pStyle w:val="Heading2"/>
      </w:pPr>
      <w:bookmarkStart w:id="58" w:name="_Toc527985146"/>
      <w:bookmarkStart w:id="59" w:name="_Toc19024839"/>
      <w:bookmarkStart w:id="60" w:name="_Toc56256558"/>
      <w:bookmarkStart w:id="61" w:name="_Toc68765682"/>
      <w:r>
        <w:t>3.1</w:t>
      </w:r>
      <w:r>
        <w:tab/>
      </w:r>
      <w:r w:rsidR="00691C6E">
        <w:t>Terms</w:t>
      </w:r>
      <w:bookmarkEnd w:id="58"/>
      <w:bookmarkEnd w:id="59"/>
      <w:bookmarkEnd w:id="60"/>
      <w:bookmarkEnd w:id="61"/>
    </w:p>
    <w:p w14:paraId="7C35AEEC" w14:textId="008A5B96" w:rsidR="00763C71" w:rsidRDefault="00691C6E">
      <w:r>
        <w:t>For the purposes of the present document, the following terms apply:</w:t>
      </w:r>
    </w:p>
    <w:p w14:paraId="2A0B61B4" w14:textId="77777777" w:rsidR="006D7158" w:rsidRDefault="00CC12F8" w:rsidP="00CC12F8">
      <w:r>
        <w:rPr>
          <w:b/>
          <w:bCs/>
        </w:rPr>
        <w:t xml:space="preserve">federated data management: </w:t>
      </w:r>
      <w:r>
        <w:t xml:space="preserve">A data management scenario where multiple organizations and/or multiple data types may get involved in each stage of the entire data pipeline or lifecycle and form data federation. </w:t>
      </w:r>
    </w:p>
    <w:p w14:paraId="347DFC65" w14:textId="51F05664" w:rsidR="00831982" w:rsidRDefault="00831982" w:rsidP="00831982">
      <w:pPr>
        <w:ind w:left="288"/>
      </w:pPr>
      <w:r>
        <w:t>Note: Examples of federated data mana</w:t>
      </w:r>
      <w:r w:rsidR="00B45182">
        <w:t>ge</w:t>
      </w:r>
      <w:r>
        <w:t xml:space="preserve">ment are federated data collection, federated data storing, federated data computing such as federated learning and multi-party computation, federated data sharing, etc. </w:t>
      </w:r>
    </w:p>
    <w:p w14:paraId="61EEEE1E" w14:textId="7E8499F3" w:rsidR="00CC12F8" w:rsidRDefault="00CC12F8" w:rsidP="00CC12F8">
      <w:r w:rsidRPr="00B91C64">
        <w:rPr>
          <w:b/>
          <w:bCs/>
        </w:rPr>
        <w:t>federated data collection:</w:t>
      </w:r>
      <w:r>
        <w:t xml:space="preserve"> A data collection scenario where multiple data types are involved and/or multiple organizations jointly collect data of their interest, for instance, to improve data collection efficiency. </w:t>
      </w:r>
    </w:p>
    <w:p w14:paraId="2631D6C2" w14:textId="0C2F239B" w:rsidR="00CC12F8" w:rsidRDefault="00CC12F8" w:rsidP="00CC12F8">
      <w:r>
        <w:rPr>
          <w:b/>
          <w:bCs/>
        </w:rPr>
        <w:t xml:space="preserve">federated data storing: </w:t>
      </w:r>
      <w:r>
        <w:t>A data storing scenario where multiple organizations part</w:t>
      </w:r>
      <w:r w:rsidR="00B45182">
        <w:t>i</w:t>
      </w:r>
      <w:r>
        <w:t xml:space="preserve">cipate in storing data, likely, in distributed places. </w:t>
      </w:r>
    </w:p>
    <w:p w14:paraId="7DBB26D7" w14:textId="77777777" w:rsidR="00E55AC7" w:rsidRDefault="00CC12F8" w:rsidP="00CC12F8">
      <w:r w:rsidRPr="00AD0D27">
        <w:rPr>
          <w:b/>
          <w:bCs/>
        </w:rPr>
        <w:t>federated data computing:</w:t>
      </w:r>
      <w:r>
        <w:t xml:space="preserve"> A data computing scenario where multiple organizations work together to solve a data computation task. </w:t>
      </w:r>
    </w:p>
    <w:p w14:paraId="61088C7E" w14:textId="53363F94" w:rsidR="00CC12F8" w:rsidRPr="00A16AF3" w:rsidRDefault="00E55AC7" w:rsidP="00041DE7">
      <w:pPr>
        <w:ind w:left="288"/>
      </w:pPr>
      <w:r>
        <w:lastRenderedPageBreak/>
        <w:t xml:space="preserve">Note: </w:t>
      </w:r>
      <w:r w:rsidR="00CC12F8">
        <w:t xml:space="preserve">Examples of federated data computing include, but not limited to, federated learning, multi-party computation, and even decentralized artificial intelligence/machine learning (AI/ML).  </w:t>
      </w:r>
    </w:p>
    <w:p w14:paraId="2002AA92" w14:textId="1BAE8465" w:rsidR="00CC12F8" w:rsidRPr="00B91C64" w:rsidRDefault="00CC12F8" w:rsidP="00CC12F8">
      <w:r>
        <w:rPr>
          <w:b/>
          <w:bCs/>
        </w:rPr>
        <w:t xml:space="preserve">federated data </w:t>
      </w:r>
      <w:r w:rsidR="002D4062">
        <w:rPr>
          <w:b/>
          <w:bCs/>
        </w:rPr>
        <w:t xml:space="preserve">discovery and </w:t>
      </w:r>
      <w:r>
        <w:rPr>
          <w:b/>
          <w:bCs/>
        </w:rPr>
        <w:t xml:space="preserve">sharing: </w:t>
      </w:r>
      <w:r>
        <w:t xml:space="preserve">A data </w:t>
      </w:r>
      <w:r w:rsidR="002D4062">
        <w:t xml:space="preserve">discovery and </w:t>
      </w:r>
      <w:r>
        <w:t>sharing scenario where federated data is</w:t>
      </w:r>
      <w:r w:rsidR="002D4062">
        <w:t xml:space="preserve"> discovered by and</w:t>
      </w:r>
      <w:r>
        <w:t xml:space="preserve"> shared among multiple organization</w:t>
      </w:r>
      <w:r w:rsidR="00383840">
        <w:t>s</w:t>
      </w:r>
      <w:r>
        <w:t xml:space="preserve">. </w:t>
      </w:r>
    </w:p>
    <w:p w14:paraId="0DF51473" w14:textId="1213BE58" w:rsidR="006D7158" w:rsidRDefault="00CC12F8" w:rsidP="00CC12F8">
      <w:r w:rsidRPr="00DC13AB">
        <w:rPr>
          <w:b/>
          <w:bCs/>
        </w:rPr>
        <w:t xml:space="preserve">federated learning: </w:t>
      </w:r>
      <w:r w:rsidRPr="00DC13AB">
        <w:t>A distribute</w:t>
      </w:r>
      <w:r w:rsidR="00D8779E">
        <w:t>d</w:t>
      </w:r>
      <w:r w:rsidRPr="00DC13AB">
        <w:t xml:space="preserve"> machine learning approach where</w:t>
      </w:r>
      <w:r w:rsidR="006D7158">
        <w:t xml:space="preserve"> multiple </w:t>
      </w:r>
      <w:r w:rsidR="00E11386">
        <w:t>clients</w:t>
      </w:r>
      <w:r w:rsidR="006D7158">
        <w:t xml:space="preserve"> </w:t>
      </w:r>
      <w:r w:rsidR="00E11386">
        <w:t xml:space="preserve">and a federated </w:t>
      </w:r>
      <w:r w:rsidR="00310891">
        <w:t xml:space="preserve">learning </w:t>
      </w:r>
      <w:r w:rsidR="00E11386">
        <w:t xml:space="preserve">server </w:t>
      </w:r>
      <w:r w:rsidR="006D7158">
        <w:t>jointly learn a</w:t>
      </w:r>
      <w:r w:rsidR="00831982">
        <w:t>n AI</w:t>
      </w:r>
      <w:r w:rsidR="006D7158">
        <w:t xml:space="preserve"> model </w:t>
      </w:r>
      <w:r w:rsidR="009D4AC9">
        <w:t>and provide data privacy protection</w:t>
      </w:r>
      <w:r w:rsidR="00831982">
        <w:t>.</w:t>
      </w:r>
    </w:p>
    <w:p w14:paraId="1E64DC78" w14:textId="0775ACA8" w:rsidR="00831982" w:rsidRDefault="00831982" w:rsidP="00831982">
      <w:pPr>
        <w:ind w:left="288"/>
        <w:rPr>
          <w:b/>
          <w:bCs/>
        </w:rPr>
      </w:pPr>
      <w:r>
        <w:t>Note: A federated learning process generally works with a few steps</w:t>
      </w:r>
      <w:r w:rsidRPr="00DC13AB">
        <w:t>: 1) training data are distributed and kept at federated learning clients; 2) a federated learning server coordinates all federated learning clients for them to perform local training and generate local and temporary model updates for each learning round; 3) the federated learning server receives model updates from federated learning clients and aggregate them together to generate a global model; 4) the global model will be sent to federated learning clients for them to perform next round of local training until the goal model converges to the one meeting the expected accuracy.</w:t>
      </w:r>
      <w:r>
        <w:t xml:space="preserve"> </w:t>
      </w:r>
    </w:p>
    <w:p w14:paraId="084C9040" w14:textId="56775FEF" w:rsidR="0041097B" w:rsidRDefault="00CC12F8" w:rsidP="00CC12F8">
      <w:r>
        <w:rPr>
          <w:b/>
          <w:bCs/>
        </w:rPr>
        <w:t xml:space="preserve">multi-party computation: </w:t>
      </w:r>
      <w:r w:rsidRPr="008146F5">
        <w:t>A secure computation protocol</w:t>
      </w:r>
      <w:r w:rsidR="006D7158">
        <w:t xml:space="preserve"> where multiple parties jointly compute a function and </w:t>
      </w:r>
      <w:r>
        <w:t>guarantees</w:t>
      </w:r>
      <w:r w:rsidR="0041097B">
        <w:t xml:space="preserve"> </w:t>
      </w:r>
      <w:r w:rsidR="006D7158">
        <w:t xml:space="preserve">their </w:t>
      </w:r>
      <w:r w:rsidR="0041097B">
        <w:t xml:space="preserve">data privacy. </w:t>
      </w:r>
    </w:p>
    <w:p w14:paraId="6F21F460" w14:textId="0DCA0B8D" w:rsidR="00CC12F8" w:rsidRPr="006D7158" w:rsidRDefault="00831982" w:rsidP="006D7158">
      <w:pPr>
        <w:ind w:left="288"/>
        <w:rPr>
          <w:b/>
          <w:bCs/>
        </w:rPr>
      </w:pPr>
      <w:r w:rsidRPr="006D7158">
        <w:t>N</w:t>
      </w:r>
      <w:r w:rsidR="00310891">
        <w:t>ote:</w:t>
      </w:r>
      <w:r w:rsidRPr="006D7158">
        <w:t xml:space="preserve"> In a multi-party computation: 1) multiple parties jointly compute a function over their individual data inputs to get a computation result; 2) each party knows the computation result; and 3) none of parties can learn other parties’ data inputs but only knows the computation result.  </w:t>
      </w:r>
    </w:p>
    <w:p w14:paraId="20A56D1C" w14:textId="7CE267F1" w:rsidR="00763C71" w:rsidRDefault="003C5D1A" w:rsidP="003C5D1A">
      <w:pPr>
        <w:pStyle w:val="Heading2"/>
      </w:pPr>
      <w:bookmarkStart w:id="62" w:name="_Toc455504145"/>
      <w:bookmarkStart w:id="63" w:name="_Toc481503683"/>
      <w:bookmarkStart w:id="64" w:name="_Toc527985147"/>
      <w:bookmarkStart w:id="65" w:name="_Toc19024840"/>
      <w:bookmarkStart w:id="66" w:name="_Toc56256559"/>
      <w:bookmarkStart w:id="67" w:name="_Toc68765683"/>
      <w:r>
        <w:t>3.2</w:t>
      </w:r>
      <w:r>
        <w:tab/>
      </w:r>
      <w:r w:rsidR="00691C6E">
        <w:t>Symbols</w:t>
      </w:r>
      <w:bookmarkEnd w:id="62"/>
      <w:bookmarkEnd w:id="63"/>
      <w:bookmarkEnd w:id="64"/>
      <w:bookmarkEnd w:id="65"/>
      <w:bookmarkEnd w:id="66"/>
      <w:bookmarkEnd w:id="67"/>
    </w:p>
    <w:p w14:paraId="055792A8" w14:textId="77777777" w:rsidR="00763C71" w:rsidRDefault="00691C6E">
      <w:r>
        <w:t>For the purposes of the present document, the [following] symbols [given in ... and the following] apply:</w:t>
      </w:r>
    </w:p>
    <w:p w14:paraId="0BA1F573" w14:textId="77777777" w:rsidR="00763C71" w:rsidRDefault="00763C71">
      <w:pPr>
        <w:pStyle w:val="EW"/>
      </w:pPr>
    </w:p>
    <w:p w14:paraId="5F51FC04" w14:textId="069A6F2B" w:rsidR="00763C71" w:rsidRDefault="003C5D1A" w:rsidP="003C5D1A">
      <w:pPr>
        <w:pStyle w:val="Heading2"/>
      </w:pPr>
      <w:bookmarkStart w:id="68" w:name="_Toc455504146"/>
      <w:bookmarkStart w:id="69" w:name="_Toc481503684"/>
      <w:bookmarkStart w:id="70" w:name="_Toc527985148"/>
      <w:bookmarkStart w:id="71" w:name="_Toc19024841"/>
      <w:bookmarkStart w:id="72" w:name="_Toc56256560"/>
      <w:bookmarkStart w:id="73" w:name="_Toc68765684"/>
      <w:r>
        <w:t>3.3</w:t>
      </w:r>
      <w:r>
        <w:tab/>
      </w:r>
      <w:r w:rsidR="00691C6E">
        <w:t>Abbreviations</w:t>
      </w:r>
      <w:bookmarkEnd w:id="68"/>
      <w:bookmarkEnd w:id="69"/>
      <w:bookmarkEnd w:id="70"/>
      <w:bookmarkEnd w:id="71"/>
      <w:bookmarkEnd w:id="72"/>
      <w:bookmarkEnd w:id="73"/>
    </w:p>
    <w:p w14:paraId="673E0AFB" w14:textId="0C410886" w:rsidR="00763C71" w:rsidRDefault="00691C6E">
      <w:r>
        <w:t>For the purposes of the present document, the [following] abbreviations [given in ... and the following] apply:</w:t>
      </w:r>
    </w:p>
    <w:p w14:paraId="0158EC5F" w14:textId="77777777" w:rsidR="00C532FD" w:rsidRDefault="00C532FD" w:rsidP="00C532FD">
      <w:pPr>
        <w:pStyle w:val="EW"/>
      </w:pPr>
      <w:r>
        <w:t>AI</w:t>
      </w:r>
      <w:r>
        <w:tab/>
        <w:t>Artificial Intelligence</w:t>
      </w:r>
    </w:p>
    <w:p w14:paraId="4B70A2B2" w14:textId="77777777" w:rsidR="00C532FD" w:rsidRDefault="00C532FD" w:rsidP="00C532FD">
      <w:pPr>
        <w:pStyle w:val="EW"/>
        <w:rPr>
          <w:lang w:val="en-US"/>
        </w:rPr>
      </w:pPr>
      <w:r w:rsidRPr="00CB7475">
        <w:rPr>
          <w:lang w:val="en-US"/>
        </w:rPr>
        <w:t>DLT</w:t>
      </w:r>
      <w:r w:rsidRPr="00CB7475">
        <w:rPr>
          <w:lang w:val="en-US"/>
        </w:rPr>
        <w:tab/>
        <w:t>Distributed Ledger Technology</w:t>
      </w:r>
    </w:p>
    <w:p w14:paraId="3B1E6A9F" w14:textId="77777777" w:rsidR="00C532FD" w:rsidRPr="00CB7475" w:rsidRDefault="00C532FD" w:rsidP="00C532FD">
      <w:pPr>
        <w:pStyle w:val="EW"/>
        <w:rPr>
          <w:lang w:val="en-US"/>
        </w:rPr>
      </w:pPr>
      <w:r w:rsidRPr="00CB7475">
        <w:rPr>
          <w:lang w:val="en-US"/>
        </w:rPr>
        <w:t>ETS</w:t>
      </w:r>
      <w:r>
        <w:rPr>
          <w:lang w:val="en-US"/>
        </w:rPr>
        <w:t>I</w:t>
      </w:r>
      <w:r>
        <w:rPr>
          <w:lang w:val="en-US"/>
        </w:rPr>
        <w:tab/>
      </w:r>
      <w:r w:rsidRPr="00CB7475">
        <w:rPr>
          <w:lang w:val="en-US"/>
        </w:rPr>
        <w:t>European Telecommunications Standards Institute</w:t>
      </w:r>
    </w:p>
    <w:p w14:paraId="18ED208B" w14:textId="77777777" w:rsidR="00C532FD" w:rsidRDefault="00C532FD" w:rsidP="00C532FD">
      <w:pPr>
        <w:pStyle w:val="EW"/>
        <w:rPr>
          <w:lang w:val="en-US"/>
        </w:rPr>
      </w:pPr>
      <w:r w:rsidRPr="00CB7475">
        <w:rPr>
          <w:lang w:val="en-US"/>
        </w:rPr>
        <w:t>EU</w:t>
      </w:r>
      <w:r w:rsidRPr="00CB7475">
        <w:rPr>
          <w:lang w:val="en-US"/>
        </w:rPr>
        <w:tab/>
        <w:t>European Union</w:t>
      </w:r>
    </w:p>
    <w:p w14:paraId="77D437DD" w14:textId="0673BEB7" w:rsidR="00C87B04" w:rsidRDefault="00C87B04" w:rsidP="00C532FD">
      <w:pPr>
        <w:pStyle w:val="EW"/>
        <w:rPr>
          <w:lang w:val="en-US"/>
        </w:rPr>
      </w:pPr>
      <w:r>
        <w:t>FDDSS</w:t>
      </w:r>
      <w:r>
        <w:tab/>
        <w:t>Federated Data Discovery and Sharing Service</w:t>
      </w:r>
    </w:p>
    <w:p w14:paraId="63D179F2" w14:textId="0C99801B" w:rsidR="005C25DF" w:rsidRDefault="005C25DF" w:rsidP="00C532FD">
      <w:pPr>
        <w:pStyle w:val="EW"/>
        <w:rPr>
          <w:lang w:val="en-US"/>
        </w:rPr>
      </w:pPr>
      <w:r>
        <w:rPr>
          <w:lang w:val="en-US"/>
        </w:rPr>
        <w:t>FDM</w:t>
      </w:r>
      <w:r>
        <w:rPr>
          <w:lang w:val="en-US"/>
        </w:rPr>
        <w:tab/>
      </w:r>
      <w:r>
        <w:rPr>
          <w:lang w:val="en-US"/>
        </w:rPr>
        <w:tab/>
        <w:t xml:space="preserve">Federated Data Management </w:t>
      </w:r>
    </w:p>
    <w:p w14:paraId="1F29429D" w14:textId="78800F22" w:rsidR="005C25DF" w:rsidRDefault="005C25DF" w:rsidP="00C532FD">
      <w:pPr>
        <w:pStyle w:val="EW"/>
        <w:rPr>
          <w:lang w:val="en-US"/>
        </w:rPr>
      </w:pPr>
      <w:r>
        <w:rPr>
          <w:lang w:val="en-US"/>
        </w:rPr>
        <w:t>FL</w:t>
      </w:r>
      <w:r>
        <w:rPr>
          <w:lang w:val="en-US"/>
        </w:rPr>
        <w:tab/>
      </w:r>
      <w:r>
        <w:rPr>
          <w:lang w:val="en-US"/>
        </w:rPr>
        <w:tab/>
        <w:t>Federated Learning</w:t>
      </w:r>
    </w:p>
    <w:p w14:paraId="7770C636" w14:textId="5D39372E" w:rsidR="00F42802" w:rsidRDefault="00F42802" w:rsidP="00C532FD">
      <w:pPr>
        <w:pStyle w:val="EW"/>
        <w:rPr>
          <w:lang w:val="en-US"/>
        </w:rPr>
      </w:pPr>
      <w:r>
        <w:rPr>
          <w:lang w:val="en-US"/>
        </w:rPr>
        <w:t>FPP</w:t>
      </w:r>
      <w:r>
        <w:rPr>
          <w:lang w:val="en-US"/>
        </w:rPr>
        <w:tab/>
        <w:t>FDM-PDL Proxy</w:t>
      </w:r>
    </w:p>
    <w:p w14:paraId="5525D219" w14:textId="71C6ECA1" w:rsidR="00872E2E" w:rsidRDefault="00872E2E" w:rsidP="00C532FD">
      <w:pPr>
        <w:pStyle w:val="EW"/>
        <w:rPr>
          <w:lang w:val="en-US"/>
        </w:rPr>
      </w:pPr>
      <w:r>
        <w:rPr>
          <w:lang w:val="en-US"/>
        </w:rPr>
        <w:t>GDPR</w:t>
      </w:r>
      <w:r>
        <w:rPr>
          <w:lang w:val="en-US"/>
        </w:rPr>
        <w:tab/>
      </w:r>
      <w:r w:rsidRPr="009D0F45">
        <w:rPr>
          <w:color w:val="000000"/>
        </w:rPr>
        <w:t>General Data Protection Regulation</w:t>
      </w:r>
    </w:p>
    <w:p w14:paraId="5C06329C" w14:textId="758D9F51" w:rsidR="00C532FD" w:rsidRPr="00CB7475" w:rsidRDefault="00C532FD" w:rsidP="00C532FD">
      <w:pPr>
        <w:pStyle w:val="EW"/>
        <w:rPr>
          <w:lang w:val="en-US"/>
        </w:rPr>
      </w:pPr>
      <w:r>
        <w:rPr>
          <w:lang w:val="en-US"/>
        </w:rPr>
        <w:t>H2020</w:t>
      </w:r>
      <w:r>
        <w:rPr>
          <w:lang w:val="en-US"/>
        </w:rPr>
        <w:tab/>
        <w:t>Horizon 2020</w:t>
      </w:r>
    </w:p>
    <w:p w14:paraId="74D07AC3" w14:textId="77777777" w:rsidR="00C532FD" w:rsidRDefault="00C532FD" w:rsidP="00C532FD">
      <w:pPr>
        <w:pStyle w:val="EW"/>
      </w:pPr>
      <w:r>
        <w:t>ICT</w:t>
      </w:r>
      <w:r>
        <w:tab/>
        <w:t>Information and Communication Technology</w:t>
      </w:r>
    </w:p>
    <w:p w14:paraId="6D81EBD6" w14:textId="068BB227" w:rsidR="00FD5285" w:rsidRDefault="00FD5285" w:rsidP="00C532FD">
      <w:pPr>
        <w:pStyle w:val="EW"/>
      </w:pPr>
      <w:r>
        <w:t>IIC</w:t>
      </w:r>
      <w:r>
        <w:tab/>
      </w:r>
      <w:r>
        <w:rPr>
          <w:color w:val="000000"/>
        </w:rPr>
        <w:t>Industrial Internet Consortium</w:t>
      </w:r>
    </w:p>
    <w:p w14:paraId="1E644E61" w14:textId="6FBE2AEE" w:rsidR="00831982" w:rsidRDefault="00831982" w:rsidP="00C532FD">
      <w:pPr>
        <w:pStyle w:val="EW"/>
      </w:pPr>
      <w:r>
        <w:t>IIoT</w:t>
      </w:r>
      <w:r>
        <w:tab/>
        <w:t>Industrial Internet of Things</w:t>
      </w:r>
    </w:p>
    <w:p w14:paraId="7D0280D9" w14:textId="0107AC29" w:rsidR="00C532FD" w:rsidRDefault="00C532FD" w:rsidP="00C532FD">
      <w:pPr>
        <w:pStyle w:val="EW"/>
      </w:pPr>
      <w:r>
        <w:t>IoT</w:t>
      </w:r>
      <w:r>
        <w:tab/>
        <w:t>Internet of Things</w:t>
      </w:r>
    </w:p>
    <w:p w14:paraId="64160854" w14:textId="77777777" w:rsidR="00C532FD" w:rsidRDefault="00C532FD" w:rsidP="00C532FD">
      <w:pPr>
        <w:pStyle w:val="EW"/>
      </w:pPr>
      <w:r>
        <w:t>IP</w:t>
      </w:r>
      <w:r>
        <w:tab/>
        <w:t>Intellectual Property</w:t>
      </w:r>
    </w:p>
    <w:p w14:paraId="7EA218EE" w14:textId="70DF3AE5" w:rsidR="00872E2E" w:rsidRDefault="00872E2E" w:rsidP="00C532FD">
      <w:pPr>
        <w:pStyle w:val="EW"/>
      </w:pPr>
      <w:r>
        <w:t>IT</w:t>
      </w:r>
      <w:r>
        <w:tab/>
      </w:r>
      <w:r>
        <w:tab/>
        <w:t>Information Technology</w:t>
      </w:r>
    </w:p>
    <w:p w14:paraId="3C3C5DAA" w14:textId="298F6D5F" w:rsidR="008B6797" w:rsidRDefault="008B6797" w:rsidP="00C532FD">
      <w:pPr>
        <w:pStyle w:val="EW"/>
      </w:pPr>
      <w:r>
        <w:t>LMS</w:t>
      </w:r>
      <w:r>
        <w:tab/>
        <w:t>Ledger Messaging Service</w:t>
      </w:r>
    </w:p>
    <w:p w14:paraId="7E63AF3C" w14:textId="75F07744" w:rsidR="00DA1ADE" w:rsidRDefault="00DA1ADE" w:rsidP="00C532FD">
      <w:pPr>
        <w:pStyle w:val="EW"/>
      </w:pPr>
      <w:r>
        <w:t>LSS</w:t>
      </w:r>
      <w:r>
        <w:tab/>
        <w:t>Ledger Storage Service</w:t>
      </w:r>
    </w:p>
    <w:p w14:paraId="430FD18F" w14:textId="56470BF2" w:rsidR="00CC12F8" w:rsidRDefault="00CC12F8" w:rsidP="00C532FD">
      <w:pPr>
        <w:pStyle w:val="EW"/>
      </w:pPr>
      <w:r>
        <w:t>ML</w:t>
      </w:r>
      <w:r>
        <w:tab/>
      </w:r>
      <w:r>
        <w:tab/>
        <w:t>Machine Learning</w:t>
      </w:r>
    </w:p>
    <w:p w14:paraId="2FA6CAFD" w14:textId="1D816250" w:rsidR="005C25DF" w:rsidRDefault="005C25DF" w:rsidP="00C532FD">
      <w:pPr>
        <w:pStyle w:val="EW"/>
      </w:pPr>
      <w:r>
        <w:t>MPC</w:t>
      </w:r>
      <w:r>
        <w:tab/>
      </w:r>
      <w:r>
        <w:tab/>
        <w:t>Multi-Party Computation</w:t>
      </w:r>
    </w:p>
    <w:p w14:paraId="07A54FA3" w14:textId="24330864" w:rsidR="008924C0" w:rsidRDefault="008924C0" w:rsidP="00C532FD">
      <w:pPr>
        <w:pStyle w:val="EW"/>
      </w:pPr>
      <w:r>
        <w:t>MSG</w:t>
      </w:r>
      <w:r>
        <w:tab/>
        <w:t xml:space="preserve">Message </w:t>
      </w:r>
    </w:p>
    <w:p w14:paraId="3C4A7654" w14:textId="0247954A" w:rsidR="00C532FD" w:rsidRDefault="00C532FD" w:rsidP="00C532FD">
      <w:pPr>
        <w:pStyle w:val="EW"/>
      </w:pPr>
      <w:r>
        <w:t>PDL</w:t>
      </w:r>
      <w:r>
        <w:tab/>
        <w:t>Permissioned Distributed Ledger</w:t>
      </w:r>
    </w:p>
    <w:p w14:paraId="0F36EC1C" w14:textId="79A3D723" w:rsidR="008924C0" w:rsidRDefault="008924C0" w:rsidP="00C532FD">
      <w:pPr>
        <w:pStyle w:val="EW"/>
      </w:pPr>
      <w:r>
        <w:t>TXN</w:t>
      </w:r>
      <w:r>
        <w:tab/>
        <w:t>Transaction</w:t>
      </w:r>
    </w:p>
    <w:p w14:paraId="073C4403" w14:textId="7A3B03D6" w:rsidR="005C25DF" w:rsidRDefault="005C25DF" w:rsidP="00C532FD">
      <w:pPr>
        <w:pStyle w:val="EW"/>
      </w:pPr>
    </w:p>
    <w:p w14:paraId="52381DBE" w14:textId="77777777" w:rsidR="00763C71" w:rsidRDefault="00763C71">
      <w:pPr>
        <w:pStyle w:val="EW"/>
      </w:pPr>
    </w:p>
    <w:p w14:paraId="4DD9E4B4" w14:textId="30E472A2" w:rsidR="00763C71" w:rsidRDefault="00392F8B" w:rsidP="00ED63C8">
      <w:pPr>
        <w:pStyle w:val="Heading1"/>
        <w:numPr>
          <w:ilvl w:val="0"/>
          <w:numId w:val="12"/>
        </w:numPr>
        <w:ind w:left="1134" w:hanging="1134"/>
      </w:pPr>
      <w:bookmarkStart w:id="74" w:name="_Toc56256561"/>
      <w:bookmarkStart w:id="75" w:name="_Toc68765685"/>
      <w:r>
        <w:lastRenderedPageBreak/>
        <w:t>Use Cases</w:t>
      </w:r>
      <w:bookmarkEnd w:id="74"/>
      <w:r w:rsidR="00947EA2">
        <w:t xml:space="preserve"> for Federated Data Management</w:t>
      </w:r>
      <w:bookmarkEnd w:id="75"/>
    </w:p>
    <w:p w14:paraId="38A7BEF1" w14:textId="3617372D" w:rsidR="00392F8B" w:rsidRDefault="003C5D1A" w:rsidP="003C5D1A">
      <w:pPr>
        <w:pStyle w:val="Heading2"/>
      </w:pPr>
      <w:bookmarkStart w:id="76" w:name="_Toc68765686"/>
      <w:bookmarkStart w:id="77" w:name="_Toc56256562"/>
      <w:bookmarkStart w:id="78" w:name="_Toc455504148"/>
      <w:bookmarkStart w:id="79" w:name="_Toc481503686"/>
      <w:bookmarkStart w:id="80" w:name="_Toc527985150"/>
      <w:bookmarkStart w:id="81" w:name="_Toc19024843"/>
      <w:r>
        <w:t>4.1</w:t>
      </w:r>
      <w:r>
        <w:tab/>
      </w:r>
      <w:r w:rsidR="00CC12F8">
        <w:t>Introduction</w:t>
      </w:r>
      <w:r w:rsidR="00947EA2">
        <w:t xml:space="preserve"> of Use Cases</w:t>
      </w:r>
      <w:bookmarkEnd w:id="76"/>
    </w:p>
    <w:p w14:paraId="2C559D3C" w14:textId="4E729172" w:rsidR="00CC12F8" w:rsidRDefault="00CC12F8" w:rsidP="00CC12F8">
      <w:r>
        <w:t>This clause describes some selected federate</w:t>
      </w:r>
      <w:r w:rsidR="00F62463">
        <w:t>d</w:t>
      </w:r>
      <w:r>
        <w:t xml:space="preserve"> data manage</w:t>
      </w:r>
      <w:r w:rsidR="00F62463">
        <w:t>me</w:t>
      </w:r>
      <w:r>
        <w:t>nt use cases or scenarios, which may be benefited from the use of Permissioned Distributed Ledger (PDL) technology and/or introduce new requirements to PDL technology. As illustrated in</w:t>
      </w:r>
      <w:r>
        <w:rPr>
          <w:b/>
          <w:bCs/>
        </w:rPr>
        <w:t xml:space="preserve"> Figure 4.1-1</w:t>
      </w:r>
      <w:r>
        <w:t>, a general data pipeline in federate</w:t>
      </w:r>
      <w:r w:rsidR="000F22B2">
        <w:t>d</w:t>
      </w:r>
      <w:r>
        <w:t xml:space="preserve"> data management may consist of a set of relatively sequential stages such as data collection, data storing, data computing, data sharing, and data visualization. For each stage, multiple organizations may participate and work together. Each organization may have their own data, for example, generated from ubiquitous devices deployed for different applications such as connected vehicles. In general, a data pipeline (e.g., data pipeline A and data pipeline B) starts with data collection from devices, but it may complete in different places in the networking system. For example, data pipeline B in </w:t>
      </w:r>
      <w:r>
        <w:rPr>
          <w:b/>
          <w:bCs/>
        </w:rPr>
        <w:t>Figure 4.1-1</w:t>
      </w:r>
      <w:r>
        <w:t xml:space="preserve"> stops in edge networks leveraging edge servers for data storing, data computing and data visualizat</w:t>
      </w:r>
      <w:r w:rsidR="00F62463">
        <w:t>i</w:t>
      </w:r>
      <w:r>
        <w:t>on, while data pipeline A ends in the cloud. This clause will not cove</w:t>
      </w:r>
      <w:r w:rsidR="00864D07">
        <w:t>r</w:t>
      </w:r>
      <w:r>
        <w:t xml:space="preserve"> the entire data pipeline but focus more on the stages and corresponding scenarios, which are more relevant </w:t>
      </w:r>
      <w:r w:rsidR="000F22B2">
        <w:t xml:space="preserve">to </w:t>
      </w:r>
      <w:r>
        <w:t xml:space="preserve">PDL technology.  </w:t>
      </w:r>
    </w:p>
    <w:p w14:paraId="6B7DC50F" w14:textId="30E3DF73" w:rsidR="00CC12F8" w:rsidRDefault="00F62463" w:rsidP="00CC12F8">
      <w:pPr>
        <w:spacing w:after="0"/>
        <w:jc w:val="center"/>
      </w:pPr>
      <w:r>
        <w:object w:dxaOrig="11961" w:dyaOrig="6090" w14:anchorId="7C538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45pt" o:ole="">
            <v:imagedata r:id="rId19" o:title=""/>
          </v:shape>
          <o:OLEObject Type="Embed" ProgID="Visio.Drawing.15" ShapeID="_x0000_i1025" DrawAspect="Content" ObjectID="_1684218386" r:id="rId20"/>
        </w:object>
      </w:r>
    </w:p>
    <w:p w14:paraId="52FDCE7A" w14:textId="77777777" w:rsidR="00CC12F8" w:rsidRDefault="00CC12F8" w:rsidP="00CC12F8">
      <w:pPr>
        <w:pStyle w:val="Caption"/>
        <w:spacing w:after="0"/>
        <w:jc w:val="center"/>
        <w:rPr>
          <w:rFonts w:ascii="Arial" w:hAnsi="Arial" w:cs="Arial"/>
        </w:rPr>
      </w:pPr>
      <w:bookmarkStart w:id="82" w:name="_Ref63010241"/>
      <w:r w:rsidRPr="00C36328">
        <w:rPr>
          <w:rFonts w:ascii="Arial" w:hAnsi="Arial" w:cs="Arial"/>
        </w:rPr>
        <w:t>Figure</w:t>
      </w:r>
      <w:bookmarkEnd w:id="82"/>
      <w:r>
        <w:rPr>
          <w:rFonts w:ascii="Arial" w:hAnsi="Arial" w:cs="Arial"/>
        </w:rPr>
        <w:t xml:space="preserve"> 4.1-1: General Data Pipeline in Federated Data Management </w:t>
      </w:r>
    </w:p>
    <w:p w14:paraId="030F09AF" w14:textId="77777777" w:rsidR="00CC12F8" w:rsidRPr="00CC12F8" w:rsidRDefault="00CC12F8" w:rsidP="00CC12F8"/>
    <w:p w14:paraId="77577706" w14:textId="1B080461" w:rsidR="00CC12F8" w:rsidRDefault="00CC12F8" w:rsidP="003C5D1A">
      <w:pPr>
        <w:pStyle w:val="Heading2"/>
      </w:pPr>
      <w:bookmarkStart w:id="83" w:name="_Toc68765687"/>
      <w:r>
        <w:t>4.2</w:t>
      </w:r>
      <w:r>
        <w:tab/>
        <w:t>Federated Data Collection</w:t>
      </w:r>
      <w:bookmarkEnd w:id="83"/>
    </w:p>
    <w:p w14:paraId="67395025" w14:textId="17F49A85" w:rsidR="00CC12F8" w:rsidRDefault="00CC12F8" w:rsidP="00CC12F8">
      <w:pPr>
        <w:shd w:val="clear" w:color="auto" w:fill="FFFFFF"/>
        <w:spacing w:after="0"/>
        <w:jc w:val="both"/>
        <w:rPr>
          <w:color w:val="000000"/>
        </w:rPr>
      </w:pPr>
      <w:r w:rsidRPr="009D0F45">
        <w:rPr>
          <w:color w:val="000000"/>
        </w:rPr>
        <w:t>Our daily lives are surrounded by a variety of sensors</w:t>
      </w:r>
      <w:r>
        <w:rPr>
          <w:color w:val="000000"/>
        </w:rPr>
        <w:t xml:space="preserve"> and devices. Internet of Things (IoT) technology enable</w:t>
      </w:r>
      <w:r w:rsidR="00B45182">
        <w:rPr>
          <w:color w:val="000000"/>
        </w:rPr>
        <w:t>s</w:t>
      </w:r>
      <w:r>
        <w:rPr>
          <w:color w:val="000000"/>
        </w:rPr>
        <w:t xml:space="preserve"> us to </w:t>
      </w:r>
      <w:r w:rsidRPr="009D0F45">
        <w:rPr>
          <w:color w:val="000000"/>
        </w:rPr>
        <w:t xml:space="preserve">leverage these sensors/devices to monitor and measure the physical world in </w:t>
      </w:r>
      <w:r>
        <w:rPr>
          <w:color w:val="000000"/>
        </w:rPr>
        <w:t xml:space="preserve">a </w:t>
      </w:r>
      <w:r w:rsidRPr="009D0F45">
        <w:rPr>
          <w:color w:val="000000"/>
        </w:rPr>
        <w:t>real-time</w:t>
      </w:r>
      <w:r>
        <w:rPr>
          <w:color w:val="000000"/>
        </w:rPr>
        <w:t xml:space="preserve"> manner</w:t>
      </w:r>
      <w:r w:rsidRPr="009D0F45">
        <w:rPr>
          <w:color w:val="000000"/>
        </w:rPr>
        <w:t xml:space="preserve">. In </w:t>
      </w:r>
      <w:r>
        <w:rPr>
          <w:color w:val="000000"/>
        </w:rPr>
        <w:t>many</w:t>
      </w:r>
      <w:r w:rsidRPr="009D0F45">
        <w:rPr>
          <w:color w:val="000000"/>
        </w:rPr>
        <w:t xml:space="preserve"> </w:t>
      </w:r>
      <w:r>
        <w:rPr>
          <w:color w:val="000000"/>
        </w:rPr>
        <w:t xml:space="preserve">data-driven </w:t>
      </w:r>
      <w:r w:rsidRPr="009D0F45">
        <w:rPr>
          <w:color w:val="000000"/>
        </w:rPr>
        <w:t>IoT application</w:t>
      </w:r>
      <w:r>
        <w:rPr>
          <w:color w:val="000000"/>
        </w:rPr>
        <w:t>s</w:t>
      </w:r>
      <w:r w:rsidRPr="009D0F45">
        <w:rPr>
          <w:color w:val="000000"/>
        </w:rPr>
        <w:t xml:space="preserve">, the first and most important stage is data collection. During data collection, the system can collect data from </w:t>
      </w:r>
      <w:r>
        <w:rPr>
          <w:color w:val="000000"/>
        </w:rPr>
        <w:t xml:space="preserve">different devices such as </w:t>
      </w:r>
      <w:r w:rsidRPr="009D0F45">
        <w:rPr>
          <w:color w:val="000000"/>
        </w:rPr>
        <w:t>consumer equipment, personal devices, cameras, and wearable health devices</w:t>
      </w:r>
      <w:r>
        <w:rPr>
          <w:color w:val="000000"/>
        </w:rPr>
        <w:t>; d</w:t>
      </w:r>
      <w:r w:rsidRPr="009D0F45">
        <w:rPr>
          <w:color w:val="000000"/>
        </w:rPr>
        <w:t xml:space="preserve">ata can also be collected from commercial equipment including security monitoring systems, traffic monitoring equipment, production lines, logistics and supply chain systems, etc. </w:t>
      </w:r>
      <w:r>
        <w:rPr>
          <w:color w:val="000000"/>
        </w:rPr>
        <w:t xml:space="preserve">These devices generate different types of data and may belong to and be owned by multiple organizations; the resulted data collection that contains multiple data types and/or relies on </w:t>
      </w:r>
      <w:r w:rsidR="009F068D">
        <w:rPr>
          <w:color w:val="000000"/>
        </w:rPr>
        <w:t>multiple organizations</w:t>
      </w:r>
      <w:r>
        <w:rPr>
          <w:color w:val="000000"/>
        </w:rPr>
        <w:t xml:space="preserve"> is referred to as federated data collection.  </w:t>
      </w:r>
    </w:p>
    <w:p w14:paraId="1CC48265" w14:textId="77777777" w:rsidR="00CC12F8" w:rsidRDefault="00CC12F8" w:rsidP="00CC12F8">
      <w:pPr>
        <w:shd w:val="clear" w:color="auto" w:fill="FFFFFF"/>
        <w:spacing w:after="0"/>
        <w:jc w:val="both"/>
        <w:rPr>
          <w:color w:val="000000"/>
        </w:rPr>
      </w:pPr>
    </w:p>
    <w:p w14:paraId="39CB2632" w14:textId="486D571D" w:rsidR="00CC12F8" w:rsidRPr="001D5436" w:rsidRDefault="00CC12F8" w:rsidP="00CC12F8">
      <w:pPr>
        <w:shd w:val="clear" w:color="auto" w:fill="FFFFFF"/>
        <w:spacing w:after="0"/>
        <w:jc w:val="both"/>
        <w:rPr>
          <w:color w:val="000000"/>
        </w:rPr>
      </w:pPr>
      <w:r w:rsidRPr="001D5436">
        <w:rPr>
          <w:b/>
          <w:bCs/>
          <w:color w:val="000000"/>
        </w:rPr>
        <w:t>Figure 4.2-1</w:t>
      </w:r>
      <w:r w:rsidRPr="001D5436">
        <w:rPr>
          <w:color w:val="000000"/>
        </w:rPr>
        <w:t xml:space="preserve"> shows an </w:t>
      </w:r>
      <w:r w:rsidR="00E70DBF">
        <w:rPr>
          <w:color w:val="000000"/>
        </w:rPr>
        <w:t xml:space="preserve">Industrial Internet of Things (IIoT) </w:t>
      </w:r>
      <w:r w:rsidRPr="001D5436">
        <w:rPr>
          <w:color w:val="000000"/>
        </w:rPr>
        <w:t>u</w:t>
      </w:r>
      <w:r w:rsidR="00B45182">
        <w:rPr>
          <w:color w:val="000000"/>
        </w:rPr>
        <w:t>s</w:t>
      </w:r>
      <w:r w:rsidRPr="001D5436">
        <w:rPr>
          <w:color w:val="000000"/>
        </w:rPr>
        <w:t>e case, which includes a</w:t>
      </w:r>
      <w:r w:rsidR="00B45182">
        <w:rPr>
          <w:color w:val="000000"/>
        </w:rPr>
        <w:t xml:space="preserve"> </w:t>
      </w:r>
      <w:r w:rsidRPr="001D5436">
        <w:rPr>
          <w:color w:val="000000"/>
        </w:rPr>
        <w:t>few processes such as smart manufacturing, smart logistics, and customer experience monitoring.</w:t>
      </w:r>
      <w:r w:rsidR="002A7EF7">
        <w:rPr>
          <w:color w:val="000000"/>
        </w:rPr>
        <w:t xml:space="preserve"> </w:t>
      </w:r>
      <w:r w:rsidRPr="001D5436">
        <w:rPr>
          <w:color w:val="000000"/>
        </w:rPr>
        <w:t xml:space="preserve">Multiple scenarios may be involved in each process. For example, the smart manufacturing process may cover product quality control, storage management, onsite energy management, equipment maintenance, etc. All those processes and scenarios need to be monitored in real-time to ensure overall product delivery and product quality. As a result, a large amount of production, logistics and customer experience data are generated at all times and need to be collected. However, in a real-world production environment, manufacturing equipment and </w:t>
      </w:r>
      <w:r w:rsidR="009F068D">
        <w:rPr>
          <w:color w:val="000000"/>
        </w:rPr>
        <w:t>Information Technology (</w:t>
      </w:r>
      <w:r w:rsidRPr="001D5436">
        <w:rPr>
          <w:color w:val="000000"/>
        </w:rPr>
        <w:t>IT</w:t>
      </w:r>
      <w:r w:rsidR="009F068D">
        <w:rPr>
          <w:color w:val="000000"/>
        </w:rPr>
        <w:t>)</w:t>
      </w:r>
      <w:r w:rsidRPr="001D5436">
        <w:rPr>
          <w:color w:val="000000"/>
        </w:rPr>
        <w:t xml:space="preserve"> systems usually involve multiple manufacturers; in the meantime, a complete </w:t>
      </w:r>
      <w:r w:rsidRPr="001D5436">
        <w:rPr>
          <w:color w:val="000000"/>
        </w:rPr>
        <w:lastRenderedPageBreak/>
        <w:t>manufacturing process may involve different departments or even different companies/organizations. Similarly, during the smart logistics process, products will be transported from factories to customers through multiple intermediate transit places, where multiple organizations are involved as well. All of these facts demonstrate that data collection in I</w:t>
      </w:r>
      <w:r w:rsidR="006D3939">
        <w:rPr>
          <w:color w:val="000000"/>
        </w:rPr>
        <w:t xml:space="preserve">IoT </w:t>
      </w:r>
      <w:r w:rsidRPr="001D5436">
        <w:rPr>
          <w:color w:val="000000"/>
        </w:rPr>
        <w:t xml:space="preserve">is a complex system and needs multi-party collaboration, which is referred to as federated data collection. </w:t>
      </w:r>
      <w:r w:rsidR="00317E1C">
        <w:rPr>
          <w:color w:val="000000"/>
        </w:rPr>
        <w:t>Please note that Industrial Internet Consortium (IIC)</w:t>
      </w:r>
      <w:r w:rsidR="00455CE0">
        <w:rPr>
          <w:color w:val="000000"/>
        </w:rPr>
        <w:t xml:space="preserve"> </w:t>
      </w:r>
      <w:r w:rsidR="00455CE0" w:rsidRPr="00F104CC">
        <w:rPr>
          <w:color w:val="000000"/>
          <w:highlight w:val="yellow"/>
        </w:rPr>
        <w:t>[i.</w:t>
      </w:r>
      <w:r w:rsidR="00E1356A">
        <w:rPr>
          <w:color w:val="000000"/>
          <w:highlight w:val="yellow"/>
        </w:rPr>
        <w:t>5</w:t>
      </w:r>
      <w:r w:rsidR="00455CE0" w:rsidRPr="00F104CC">
        <w:rPr>
          <w:color w:val="000000"/>
          <w:highlight w:val="yellow"/>
        </w:rPr>
        <w:t>]</w:t>
      </w:r>
      <w:r w:rsidR="00317E1C">
        <w:rPr>
          <w:color w:val="000000"/>
        </w:rPr>
        <w:t xml:space="preserve"> defines more IIoT use cases, which are not limited to </w:t>
      </w:r>
      <w:r w:rsidR="00317E1C" w:rsidRPr="001D5436">
        <w:rPr>
          <w:b/>
          <w:bCs/>
          <w:color w:val="000000"/>
        </w:rPr>
        <w:t>Figure 4.2-1</w:t>
      </w:r>
      <w:r w:rsidR="00317E1C">
        <w:rPr>
          <w:color w:val="000000"/>
        </w:rPr>
        <w:t>.</w:t>
      </w:r>
    </w:p>
    <w:p w14:paraId="41852D45" w14:textId="77777777" w:rsidR="00CC12F8" w:rsidRPr="001D5436" w:rsidRDefault="00CC12F8" w:rsidP="00CC12F8">
      <w:pPr>
        <w:shd w:val="clear" w:color="auto" w:fill="FFFFFF"/>
        <w:spacing w:after="0"/>
        <w:jc w:val="both"/>
        <w:rPr>
          <w:color w:val="000000"/>
        </w:rPr>
      </w:pPr>
      <w:r w:rsidRPr="001D5436">
        <w:rPr>
          <w:color w:val="000000"/>
        </w:rPr>
        <w:t xml:space="preserve"> </w:t>
      </w:r>
    </w:p>
    <w:p w14:paraId="2D26997E" w14:textId="77777777" w:rsidR="00CC12F8" w:rsidRDefault="00CC12F8" w:rsidP="00CC12F8">
      <w:pPr>
        <w:shd w:val="clear" w:color="auto" w:fill="FFFFFF"/>
        <w:spacing w:after="0"/>
        <w:jc w:val="both"/>
        <w:rPr>
          <w:color w:val="000000"/>
          <w:highlight w:val="yellow"/>
        </w:rPr>
      </w:pPr>
      <w:r w:rsidRPr="001271FC">
        <w:rPr>
          <w:color w:val="000000"/>
          <w:highlight w:val="yellow"/>
        </w:rPr>
        <w:t xml:space="preserve"> </w:t>
      </w:r>
    </w:p>
    <w:p w14:paraId="3CDB400E" w14:textId="439F7A4E" w:rsidR="00CC12F8" w:rsidRPr="00C70B53" w:rsidRDefault="008E1F18" w:rsidP="00CC12F8">
      <w:pPr>
        <w:shd w:val="clear" w:color="auto" w:fill="FFFFFF"/>
        <w:spacing w:after="0"/>
        <w:jc w:val="center"/>
      </w:pPr>
      <w:r>
        <w:object w:dxaOrig="12260" w:dyaOrig="9310" w14:anchorId="28579943">
          <v:shape id="_x0000_i1026" type="#_x0000_t75" style="width:338.5pt;height:252pt" o:ole="">
            <v:imagedata r:id="rId21" o:title=""/>
          </v:shape>
          <o:OLEObject Type="Embed" ProgID="Visio.Drawing.15" ShapeID="_x0000_i1026" DrawAspect="Content" ObjectID="_1684218387" r:id="rId22"/>
        </w:object>
      </w:r>
    </w:p>
    <w:p w14:paraId="4235254A" w14:textId="798DE570" w:rsidR="00CC12F8" w:rsidRPr="005E2E72" w:rsidRDefault="00CC12F8" w:rsidP="00CC12F8">
      <w:pPr>
        <w:pStyle w:val="Caption"/>
        <w:spacing w:after="0"/>
        <w:jc w:val="center"/>
        <w:rPr>
          <w:rFonts w:ascii="Arial" w:hAnsi="Arial" w:cs="Arial"/>
        </w:rPr>
      </w:pPr>
      <w:r w:rsidRPr="005E2E72">
        <w:rPr>
          <w:rFonts w:ascii="Arial" w:hAnsi="Arial" w:cs="Arial"/>
        </w:rPr>
        <w:t xml:space="preserve">Figure 4.2-1: </w:t>
      </w:r>
      <w:r>
        <w:rPr>
          <w:rFonts w:ascii="Arial" w:hAnsi="Arial" w:cs="Arial"/>
        </w:rPr>
        <w:t>Federated</w:t>
      </w:r>
      <w:r w:rsidRPr="005E2E72">
        <w:rPr>
          <w:rFonts w:ascii="Arial" w:hAnsi="Arial" w:cs="Arial"/>
        </w:rPr>
        <w:t xml:space="preserve"> Data Collection for </w:t>
      </w:r>
      <w:r>
        <w:rPr>
          <w:rFonts w:ascii="Arial" w:hAnsi="Arial" w:cs="Arial"/>
        </w:rPr>
        <w:t>Industr</w:t>
      </w:r>
      <w:r w:rsidR="002A7EF7">
        <w:rPr>
          <w:rFonts w:ascii="Arial" w:hAnsi="Arial" w:cs="Arial"/>
        </w:rPr>
        <w:t>ial Internet of Things (IIoT)</w:t>
      </w:r>
    </w:p>
    <w:p w14:paraId="1D9CAD32" w14:textId="77777777" w:rsidR="00CC12F8" w:rsidRPr="00CC12F8" w:rsidRDefault="00CC12F8" w:rsidP="00CC12F8"/>
    <w:p w14:paraId="02A20555" w14:textId="7B41B084" w:rsidR="00392F8B" w:rsidRDefault="003C5D1A" w:rsidP="003C5D1A">
      <w:pPr>
        <w:pStyle w:val="Heading2"/>
      </w:pPr>
      <w:bookmarkStart w:id="84" w:name="_Toc68765688"/>
      <w:r>
        <w:t>4.</w:t>
      </w:r>
      <w:r w:rsidR="00CC12F8">
        <w:t>3</w:t>
      </w:r>
      <w:r>
        <w:tab/>
      </w:r>
      <w:r w:rsidR="00392F8B">
        <w:t>Federated Learning</w:t>
      </w:r>
      <w:bookmarkEnd w:id="84"/>
    </w:p>
    <w:p w14:paraId="4E09C56F" w14:textId="25B3C236" w:rsidR="00CC12F8" w:rsidRDefault="00CC12F8" w:rsidP="00CC12F8">
      <w:pPr>
        <w:shd w:val="clear" w:color="auto" w:fill="FFFFFF"/>
        <w:spacing w:after="0"/>
        <w:jc w:val="both"/>
        <w:rPr>
          <w:color w:val="000000"/>
        </w:rPr>
      </w:pPr>
      <w:r w:rsidRPr="009D0F45">
        <w:rPr>
          <w:color w:val="000000"/>
        </w:rPr>
        <w:t xml:space="preserve">Traditional Machine Learning (ML) technology is usually centralized, </w:t>
      </w:r>
      <w:r>
        <w:rPr>
          <w:color w:val="000000"/>
        </w:rPr>
        <w:t xml:space="preserve">in the sense that: 1)  training </w:t>
      </w:r>
      <w:r w:rsidRPr="009D0F45">
        <w:rPr>
          <w:color w:val="000000"/>
        </w:rPr>
        <w:t>data</w:t>
      </w:r>
      <w:r>
        <w:rPr>
          <w:color w:val="000000"/>
        </w:rPr>
        <w:t xml:space="preserve"> </w:t>
      </w:r>
      <w:r w:rsidR="00722CF3">
        <w:rPr>
          <w:color w:val="000000"/>
        </w:rPr>
        <w:t xml:space="preserve">is </w:t>
      </w:r>
      <w:r>
        <w:rPr>
          <w:color w:val="000000"/>
        </w:rPr>
        <w:t>usually collected to be stored</w:t>
      </w:r>
      <w:r w:rsidRPr="009D0F45">
        <w:rPr>
          <w:color w:val="000000"/>
        </w:rPr>
        <w:t xml:space="preserve"> </w:t>
      </w:r>
      <w:r>
        <w:rPr>
          <w:color w:val="000000"/>
        </w:rPr>
        <w:t xml:space="preserve">at a </w:t>
      </w:r>
      <w:r w:rsidRPr="009D0F45">
        <w:rPr>
          <w:color w:val="000000"/>
        </w:rPr>
        <w:t>centralized location</w:t>
      </w:r>
      <w:r>
        <w:rPr>
          <w:color w:val="000000"/>
        </w:rPr>
        <w:t xml:space="preserve"> </w:t>
      </w:r>
      <w:r w:rsidRPr="009D0F45">
        <w:rPr>
          <w:color w:val="000000"/>
        </w:rPr>
        <w:t xml:space="preserve">such as </w:t>
      </w:r>
      <w:r w:rsidR="00722CF3">
        <w:rPr>
          <w:color w:val="000000"/>
        </w:rPr>
        <w:t xml:space="preserve">a </w:t>
      </w:r>
      <w:r>
        <w:rPr>
          <w:color w:val="000000"/>
        </w:rPr>
        <w:t xml:space="preserve">centralized </w:t>
      </w:r>
      <w:r w:rsidRPr="009D0F45">
        <w:rPr>
          <w:color w:val="000000"/>
        </w:rPr>
        <w:t>data</w:t>
      </w:r>
      <w:r>
        <w:rPr>
          <w:color w:val="000000"/>
        </w:rPr>
        <w:t xml:space="preserve">base; and 2) learning process is performed at a </w:t>
      </w:r>
      <w:r w:rsidRPr="009D0F45">
        <w:rPr>
          <w:color w:val="000000"/>
        </w:rPr>
        <w:t>centralized location</w:t>
      </w:r>
      <w:r>
        <w:rPr>
          <w:color w:val="000000"/>
        </w:rPr>
        <w:t xml:space="preserve"> </w:t>
      </w:r>
      <w:r w:rsidRPr="009D0F45">
        <w:rPr>
          <w:color w:val="000000"/>
        </w:rPr>
        <w:t>such as cloud</w:t>
      </w:r>
      <w:r>
        <w:rPr>
          <w:color w:val="000000"/>
        </w:rPr>
        <w:t>s</w:t>
      </w:r>
      <w:r w:rsidRPr="009D0F45">
        <w:rPr>
          <w:color w:val="000000"/>
        </w:rPr>
        <w:t xml:space="preserve"> </w:t>
      </w:r>
      <w:r>
        <w:rPr>
          <w:color w:val="000000"/>
        </w:rPr>
        <w:t>as well</w:t>
      </w:r>
      <w:r w:rsidRPr="009D0F45">
        <w:rPr>
          <w:color w:val="000000"/>
        </w:rPr>
        <w:t xml:space="preserve">. However, </w:t>
      </w:r>
      <w:r>
        <w:rPr>
          <w:color w:val="000000"/>
        </w:rPr>
        <w:t>traditional ML may cause data</w:t>
      </w:r>
      <w:r w:rsidRPr="009D0F45">
        <w:rPr>
          <w:color w:val="000000"/>
        </w:rPr>
        <w:t xml:space="preserve"> leakage </w:t>
      </w:r>
      <w:r>
        <w:rPr>
          <w:color w:val="000000"/>
        </w:rPr>
        <w:t xml:space="preserve">issues, since training data is maintained at a location, different than its original place and likely losing data privacy protection. </w:t>
      </w:r>
    </w:p>
    <w:p w14:paraId="67E81F72" w14:textId="77777777" w:rsidR="00CC12F8" w:rsidRDefault="00CC12F8" w:rsidP="00CC12F8">
      <w:pPr>
        <w:shd w:val="clear" w:color="auto" w:fill="FFFFFF"/>
        <w:spacing w:after="0"/>
        <w:jc w:val="both"/>
        <w:rPr>
          <w:color w:val="000000"/>
        </w:rPr>
      </w:pPr>
    </w:p>
    <w:p w14:paraId="4F0B3660" w14:textId="1A450B8B" w:rsidR="00CC12F8" w:rsidRDefault="00CC12F8" w:rsidP="00CC12F8">
      <w:pPr>
        <w:shd w:val="clear" w:color="auto" w:fill="FFFFFF"/>
        <w:spacing w:after="0"/>
        <w:jc w:val="both"/>
        <w:rPr>
          <w:color w:val="000000"/>
        </w:rPr>
      </w:pPr>
      <w:r>
        <w:rPr>
          <w:color w:val="000000"/>
        </w:rPr>
        <w:t>As a distributed ML technology and a type of federated data computing, F</w:t>
      </w:r>
      <w:r w:rsidRPr="009D0F45">
        <w:rPr>
          <w:color w:val="000000"/>
        </w:rPr>
        <w:t>ederated Learning (FL)</w:t>
      </w:r>
      <w:r>
        <w:rPr>
          <w:color w:val="000000"/>
        </w:rPr>
        <w:t xml:space="preserve"> </w:t>
      </w:r>
      <w:r w:rsidRPr="009D0F45">
        <w:rPr>
          <w:color w:val="000000"/>
        </w:rPr>
        <w:t>was first proposed by Google in 2016</w:t>
      </w:r>
      <w:r>
        <w:rPr>
          <w:color w:val="000000"/>
        </w:rPr>
        <w:t xml:space="preserve"> </w:t>
      </w:r>
      <w:r w:rsidR="00722CF3">
        <w:rPr>
          <w:color w:val="000000"/>
        </w:rPr>
        <w:t>for</w:t>
      </w:r>
      <w:r>
        <w:rPr>
          <w:color w:val="000000"/>
        </w:rPr>
        <w:t xml:space="preserve"> a mobile key</w:t>
      </w:r>
      <w:r w:rsidR="00722CF3">
        <w:rPr>
          <w:color w:val="000000"/>
        </w:rPr>
        <w:t>b</w:t>
      </w:r>
      <w:r>
        <w:rPr>
          <w:color w:val="000000"/>
        </w:rPr>
        <w:t>oard prediction</w:t>
      </w:r>
      <w:r w:rsidRPr="009D0F45">
        <w:rPr>
          <w:color w:val="000000"/>
        </w:rPr>
        <w:t xml:space="preserve">. The goal of FL is to implement a distributed </w:t>
      </w:r>
      <w:r>
        <w:rPr>
          <w:color w:val="000000"/>
        </w:rPr>
        <w:t>ML</w:t>
      </w:r>
      <w:r w:rsidRPr="009D0F45">
        <w:rPr>
          <w:color w:val="000000"/>
        </w:rPr>
        <w:t xml:space="preserve"> model training process by multiple FL participants while still ensuring data privacy, security and legal compliance. </w:t>
      </w:r>
      <w:r>
        <w:rPr>
          <w:color w:val="000000"/>
        </w:rPr>
        <w:t xml:space="preserve">Using Google’s FL-based mobile keyboard </w:t>
      </w:r>
      <w:r w:rsidR="001A7A65">
        <w:rPr>
          <w:color w:val="000000"/>
        </w:rPr>
        <w:t>prediction</w:t>
      </w:r>
      <w:r>
        <w:rPr>
          <w:color w:val="000000"/>
        </w:rPr>
        <w:t xml:space="preserve"> as an example, FL usually consists the following steps: </w:t>
      </w:r>
    </w:p>
    <w:p w14:paraId="7C31D22B" w14:textId="5921F9CC" w:rsidR="00CC12F8" w:rsidRPr="009D0F45" w:rsidRDefault="00CC12F8" w:rsidP="00ED63C8">
      <w:pPr>
        <w:pStyle w:val="ListParagraph"/>
        <w:numPr>
          <w:ilvl w:val="0"/>
          <w:numId w:val="13"/>
        </w:numPr>
        <w:shd w:val="clear" w:color="auto" w:fill="FFFFFF"/>
        <w:overflowPunct/>
        <w:autoSpaceDE/>
        <w:autoSpaceDN/>
        <w:adjustRightInd/>
        <w:spacing w:after="0"/>
        <w:jc w:val="both"/>
        <w:textAlignment w:val="auto"/>
        <w:rPr>
          <w:color w:val="000000"/>
        </w:rPr>
      </w:pPr>
      <w:r>
        <w:rPr>
          <w:color w:val="000000"/>
        </w:rPr>
        <w:t xml:space="preserve">Step 1: Mobile phones as FL participants </w:t>
      </w:r>
      <w:r w:rsidRPr="009D0F45">
        <w:rPr>
          <w:color w:val="000000"/>
        </w:rPr>
        <w:t>participating in an FL task first download initial training model (i.e. the initial global model) from a</w:t>
      </w:r>
      <w:r w:rsidR="00722CF3">
        <w:rPr>
          <w:color w:val="000000"/>
        </w:rPr>
        <w:t>n</w:t>
      </w:r>
      <w:r w:rsidRPr="009D0F45">
        <w:rPr>
          <w:color w:val="000000"/>
        </w:rPr>
        <w:t xml:space="preserve">  FL Server; </w:t>
      </w:r>
    </w:p>
    <w:p w14:paraId="1E58BEE6" w14:textId="3D9952FE" w:rsidR="00CC12F8" w:rsidRPr="009D0F45" w:rsidRDefault="00CC12F8" w:rsidP="00ED63C8">
      <w:pPr>
        <w:pStyle w:val="ListParagraph"/>
        <w:numPr>
          <w:ilvl w:val="0"/>
          <w:numId w:val="13"/>
        </w:numPr>
        <w:shd w:val="clear" w:color="auto" w:fill="FFFFFF"/>
        <w:overflowPunct/>
        <w:autoSpaceDE/>
        <w:autoSpaceDN/>
        <w:adjustRightInd/>
        <w:spacing w:before="120" w:after="120"/>
        <w:jc w:val="both"/>
        <w:textAlignment w:val="auto"/>
        <w:rPr>
          <w:color w:val="000000"/>
        </w:rPr>
      </w:pPr>
      <w:r>
        <w:rPr>
          <w:color w:val="000000"/>
        </w:rPr>
        <w:t xml:space="preserve">Step 2: </w:t>
      </w:r>
      <w:r w:rsidRPr="009D0F45">
        <w:rPr>
          <w:color w:val="000000"/>
        </w:rPr>
        <w:t xml:space="preserve">Each </w:t>
      </w:r>
      <w:r>
        <w:rPr>
          <w:color w:val="000000"/>
        </w:rPr>
        <w:t xml:space="preserve">mobile phone </w:t>
      </w:r>
      <w:r w:rsidRPr="009D0F45">
        <w:rPr>
          <w:color w:val="000000"/>
        </w:rPr>
        <w:t>conduct</w:t>
      </w:r>
      <w:r w:rsidR="00722CF3">
        <w:rPr>
          <w:color w:val="000000"/>
        </w:rPr>
        <w:t>s</w:t>
      </w:r>
      <w:r w:rsidRPr="009D0F45">
        <w:rPr>
          <w:color w:val="000000"/>
        </w:rPr>
        <w:t xml:space="preserve"> the local training </w:t>
      </w:r>
      <w:r>
        <w:rPr>
          <w:color w:val="000000"/>
        </w:rPr>
        <w:t xml:space="preserve">over its local data </w:t>
      </w:r>
      <w:r w:rsidRPr="009D0F45">
        <w:rPr>
          <w:color w:val="000000"/>
        </w:rPr>
        <w:t>to train the model</w:t>
      </w:r>
      <w:r w:rsidR="00722CF3">
        <w:rPr>
          <w:color w:val="000000"/>
        </w:rPr>
        <w:t xml:space="preserve"> and</w:t>
      </w:r>
      <w:r>
        <w:rPr>
          <w:color w:val="000000"/>
        </w:rPr>
        <w:t xml:space="preserve"> generate its local model (or model update)</w:t>
      </w:r>
      <w:r w:rsidRPr="009D0F45">
        <w:rPr>
          <w:color w:val="000000"/>
        </w:rPr>
        <w:t xml:space="preserve">; </w:t>
      </w:r>
    </w:p>
    <w:p w14:paraId="4DA03A05" w14:textId="77777777" w:rsidR="00CC12F8" w:rsidRPr="009D0F45" w:rsidRDefault="00CC12F8" w:rsidP="00ED63C8">
      <w:pPr>
        <w:pStyle w:val="ListParagraph"/>
        <w:numPr>
          <w:ilvl w:val="0"/>
          <w:numId w:val="13"/>
        </w:numPr>
        <w:shd w:val="clear" w:color="auto" w:fill="FFFFFF"/>
        <w:overflowPunct/>
        <w:autoSpaceDE/>
        <w:autoSpaceDN/>
        <w:adjustRightInd/>
        <w:spacing w:before="120" w:after="120"/>
        <w:jc w:val="both"/>
        <w:textAlignment w:val="auto"/>
        <w:rPr>
          <w:color w:val="000000"/>
        </w:rPr>
      </w:pPr>
      <w:r>
        <w:rPr>
          <w:color w:val="000000"/>
        </w:rPr>
        <w:t xml:space="preserve">Step 3: </w:t>
      </w:r>
      <w:r w:rsidRPr="009D0F45">
        <w:rPr>
          <w:color w:val="000000"/>
        </w:rPr>
        <w:t xml:space="preserve">After the local model is trained, the </w:t>
      </w:r>
      <w:r>
        <w:rPr>
          <w:color w:val="000000"/>
        </w:rPr>
        <w:t xml:space="preserve">mobile </w:t>
      </w:r>
      <w:r w:rsidRPr="009D0F45">
        <w:rPr>
          <w:color w:val="000000"/>
        </w:rPr>
        <w:t xml:space="preserve">phone uploads the encrypted local model update (i.e. gradients) to the FL sever; </w:t>
      </w:r>
    </w:p>
    <w:p w14:paraId="16DEC210" w14:textId="7665FC6C" w:rsidR="00CC12F8" w:rsidRPr="009D0F45" w:rsidRDefault="00CC12F8" w:rsidP="00ED63C8">
      <w:pPr>
        <w:pStyle w:val="ListParagraph"/>
        <w:numPr>
          <w:ilvl w:val="0"/>
          <w:numId w:val="13"/>
        </w:numPr>
        <w:shd w:val="clear" w:color="auto" w:fill="FFFFFF"/>
        <w:overflowPunct/>
        <w:autoSpaceDE/>
        <w:autoSpaceDN/>
        <w:adjustRightInd/>
        <w:spacing w:after="0"/>
        <w:contextualSpacing w:val="0"/>
        <w:jc w:val="both"/>
        <w:textAlignment w:val="auto"/>
        <w:rPr>
          <w:color w:val="000000"/>
        </w:rPr>
      </w:pPr>
      <w:r>
        <w:rPr>
          <w:color w:val="000000"/>
        </w:rPr>
        <w:t xml:space="preserve">Step 4: </w:t>
      </w:r>
      <w:r w:rsidR="00722CF3">
        <w:rPr>
          <w:color w:val="000000"/>
        </w:rPr>
        <w:t xml:space="preserve">The </w:t>
      </w:r>
      <w:r w:rsidRPr="009D0F45">
        <w:rPr>
          <w:color w:val="000000"/>
        </w:rPr>
        <w:t>FL server aggregat</w:t>
      </w:r>
      <w:r>
        <w:rPr>
          <w:color w:val="000000"/>
        </w:rPr>
        <w:t xml:space="preserve">es all </w:t>
      </w:r>
      <w:r w:rsidRPr="009D0F45">
        <w:rPr>
          <w:color w:val="000000"/>
        </w:rPr>
        <w:t xml:space="preserve">local model updates collected from multiple </w:t>
      </w:r>
      <w:r>
        <w:rPr>
          <w:color w:val="000000"/>
        </w:rPr>
        <w:t xml:space="preserve">mobile </w:t>
      </w:r>
      <w:r w:rsidRPr="009D0F45">
        <w:rPr>
          <w:color w:val="000000"/>
        </w:rPr>
        <w:t xml:space="preserve">phones to obtain a new/updated global model. The updated global model will be then further </w:t>
      </w:r>
      <w:r>
        <w:rPr>
          <w:color w:val="000000"/>
        </w:rPr>
        <w:t xml:space="preserve">sent </w:t>
      </w:r>
      <w:r w:rsidRPr="009D0F45">
        <w:rPr>
          <w:color w:val="000000"/>
        </w:rPr>
        <w:t xml:space="preserve">to each </w:t>
      </w:r>
      <w:r>
        <w:rPr>
          <w:color w:val="000000"/>
        </w:rPr>
        <w:t xml:space="preserve">mobile </w:t>
      </w:r>
      <w:r w:rsidRPr="009D0F45">
        <w:rPr>
          <w:color w:val="000000"/>
        </w:rPr>
        <w:t>phone for the next round of training (</w:t>
      </w:r>
      <w:r>
        <w:rPr>
          <w:color w:val="000000"/>
        </w:rPr>
        <w:t>Similar to</w:t>
      </w:r>
      <w:r w:rsidRPr="009D0F45">
        <w:rPr>
          <w:color w:val="000000"/>
        </w:rPr>
        <w:t xml:space="preserve"> Step 1). Overall, steps 1-4 will be executed for multiple rounds to </w:t>
      </w:r>
      <w:r>
        <w:rPr>
          <w:color w:val="000000"/>
        </w:rPr>
        <w:t xml:space="preserve">improve the </w:t>
      </w:r>
      <w:r w:rsidRPr="009D0F45">
        <w:rPr>
          <w:color w:val="000000"/>
        </w:rPr>
        <w:t>global model</w:t>
      </w:r>
      <w:r>
        <w:rPr>
          <w:color w:val="000000"/>
        </w:rPr>
        <w:t xml:space="preserve"> with expected quality and/or other requirements</w:t>
      </w:r>
      <w:r w:rsidRPr="009D0F45">
        <w:rPr>
          <w:color w:val="000000"/>
        </w:rPr>
        <w:t xml:space="preserve">. </w:t>
      </w:r>
    </w:p>
    <w:p w14:paraId="7AC79708" w14:textId="77777777" w:rsidR="00CC12F8" w:rsidRDefault="00CC12F8" w:rsidP="00CC12F8">
      <w:pPr>
        <w:shd w:val="clear" w:color="auto" w:fill="FFFFFF"/>
        <w:spacing w:after="0"/>
        <w:jc w:val="both"/>
        <w:rPr>
          <w:color w:val="000000"/>
        </w:rPr>
      </w:pPr>
    </w:p>
    <w:p w14:paraId="55FA0916" w14:textId="77777777" w:rsidR="00CC12F8" w:rsidRDefault="00CC12F8" w:rsidP="00CC12F8">
      <w:pPr>
        <w:shd w:val="clear" w:color="auto" w:fill="FFFFFF"/>
        <w:spacing w:after="0"/>
        <w:jc w:val="both"/>
        <w:rPr>
          <w:color w:val="000000"/>
        </w:rPr>
      </w:pPr>
      <w:r w:rsidRPr="009D0F45">
        <w:rPr>
          <w:color w:val="000000"/>
        </w:rPr>
        <w:t>From the above process, it can be seen that FL can make full use of the data and computing power of the FL participants. Multiple parties</w:t>
      </w:r>
      <w:r>
        <w:rPr>
          <w:color w:val="000000"/>
        </w:rPr>
        <w:t xml:space="preserve"> (i.e. participants)</w:t>
      </w:r>
      <w:r w:rsidRPr="009D0F45">
        <w:rPr>
          <w:color w:val="000000"/>
        </w:rPr>
        <w:t xml:space="preserve"> can collaborate to build a more robust ML model without sharing/moving their data. This is very important for ML tasks</w:t>
      </w:r>
      <w:r>
        <w:rPr>
          <w:color w:val="000000"/>
        </w:rPr>
        <w:t xml:space="preserve"> when</w:t>
      </w:r>
      <w:r w:rsidRPr="009D0F45">
        <w:rPr>
          <w:color w:val="000000"/>
        </w:rPr>
        <w:t xml:space="preserve"> a strict data law/supervision</w:t>
      </w:r>
      <w:r>
        <w:rPr>
          <w:color w:val="000000"/>
        </w:rPr>
        <w:t xml:space="preserve"> is enforced</w:t>
      </w:r>
      <w:r w:rsidRPr="009D0F45">
        <w:rPr>
          <w:color w:val="000000"/>
        </w:rPr>
        <w:t>. For example, the General Data Protection Regulation (GDPR) in Europe puts forward strict requirements on the storage, use, and transfer of users</w:t>
      </w:r>
      <w:r>
        <w:rPr>
          <w:color w:val="000000"/>
        </w:rPr>
        <w:t>’</w:t>
      </w:r>
      <w:r w:rsidRPr="009D0F45">
        <w:rPr>
          <w:color w:val="000000"/>
        </w:rPr>
        <w:t xml:space="preserve"> private data. Therefore, FL can be used to solve key issues such as data ownership, data privacy, and data access rights in this environment. </w:t>
      </w:r>
    </w:p>
    <w:p w14:paraId="743B8281" w14:textId="77777777" w:rsidR="00CC12F8" w:rsidRDefault="00CC12F8" w:rsidP="00CC12F8">
      <w:pPr>
        <w:shd w:val="clear" w:color="auto" w:fill="FFFFFF"/>
        <w:spacing w:after="0"/>
        <w:jc w:val="both"/>
        <w:rPr>
          <w:color w:val="000000"/>
        </w:rPr>
      </w:pPr>
    </w:p>
    <w:p w14:paraId="2A0A962F" w14:textId="77777777" w:rsidR="00CC12F8" w:rsidRDefault="00CC12F8" w:rsidP="00CC12F8">
      <w:pPr>
        <w:shd w:val="clear" w:color="auto" w:fill="FFFFFF"/>
        <w:spacing w:after="0"/>
        <w:jc w:val="both"/>
        <w:rPr>
          <w:color w:val="000000"/>
        </w:rPr>
      </w:pPr>
      <w:r w:rsidRPr="009D0F45">
        <w:rPr>
          <w:color w:val="000000"/>
        </w:rPr>
        <w:t>Consider a general use case of smart city and smart transportation</w:t>
      </w:r>
      <w:r>
        <w:rPr>
          <w:color w:val="000000"/>
        </w:rPr>
        <w:t xml:space="preserve"> as shown in </w:t>
      </w:r>
      <w:r w:rsidRPr="00FB09B5">
        <w:rPr>
          <w:b/>
          <w:bCs/>
          <w:color w:val="000000"/>
        </w:rPr>
        <w:t>Figure 4.3-1</w:t>
      </w:r>
      <w:r w:rsidRPr="009D0F45">
        <w:rPr>
          <w:color w:val="000000"/>
        </w:rPr>
        <w:t xml:space="preserve">. </w:t>
      </w:r>
    </w:p>
    <w:p w14:paraId="733064B5" w14:textId="77777777" w:rsidR="00CC12F8" w:rsidRDefault="00CC12F8" w:rsidP="00ED63C8">
      <w:pPr>
        <w:pStyle w:val="ListParagraph"/>
        <w:numPr>
          <w:ilvl w:val="0"/>
          <w:numId w:val="14"/>
        </w:numPr>
        <w:shd w:val="clear" w:color="auto" w:fill="FFFFFF"/>
        <w:spacing w:after="0"/>
        <w:contextualSpacing w:val="0"/>
        <w:jc w:val="both"/>
        <w:rPr>
          <w:color w:val="000000"/>
        </w:rPr>
      </w:pPr>
      <w:r w:rsidRPr="00B602F0">
        <w:rPr>
          <w:color w:val="000000"/>
        </w:rPr>
        <w:t xml:space="preserve">In smart city applications, many cameras will be deployed on streets and generate continuous data or data streams. These urban camera data can be used to train an ML model for urban environmental monitoring and predicting. However, uploading all camera data to cloud could be cumbersome or unrealistic. Accordingly, FL is a more feasible and efficient method. </w:t>
      </w:r>
    </w:p>
    <w:p w14:paraId="22947994" w14:textId="65D89043" w:rsidR="00CC12F8" w:rsidRPr="00B602F0" w:rsidRDefault="00CC12F8" w:rsidP="00ED63C8">
      <w:pPr>
        <w:pStyle w:val="ListParagraph"/>
        <w:numPr>
          <w:ilvl w:val="0"/>
          <w:numId w:val="14"/>
        </w:numPr>
        <w:shd w:val="clear" w:color="auto" w:fill="FFFFFF"/>
        <w:spacing w:before="120" w:after="120"/>
        <w:jc w:val="both"/>
        <w:rPr>
          <w:color w:val="000000"/>
        </w:rPr>
      </w:pPr>
      <w:r w:rsidRPr="00B602F0">
        <w:rPr>
          <w:color w:val="000000"/>
        </w:rPr>
        <w:t xml:space="preserve">Similarly, in smart transportation applications, there will be a large number of vehicles driving on the road, and each vehicle will generate massive real-time driving data. These data can be trained to generate many ML models (e.g. to predict which road sections or during which time periods vehicles are most likely to have poor driving behavior/performance). </w:t>
      </w:r>
      <w:r>
        <w:rPr>
          <w:color w:val="000000"/>
        </w:rPr>
        <w:t xml:space="preserve">However, </w:t>
      </w:r>
      <w:r w:rsidRPr="00B602F0">
        <w:rPr>
          <w:color w:val="000000"/>
        </w:rPr>
        <w:t>these data are not only large in quantity, but also contain personal privacy information; as a result, it is unwise or inefficient to upload these data to a cloud for centralized processing/training as in tradition</w:t>
      </w:r>
      <w:r w:rsidR="00B45182">
        <w:rPr>
          <w:color w:val="000000"/>
        </w:rPr>
        <w:t>a</w:t>
      </w:r>
      <w:r w:rsidRPr="00B602F0">
        <w:rPr>
          <w:color w:val="000000"/>
        </w:rPr>
        <w:t xml:space="preserve">l ML. FL can be applied in this use case such that a global ML model can be </w:t>
      </w:r>
      <w:r>
        <w:rPr>
          <w:color w:val="000000"/>
        </w:rPr>
        <w:t xml:space="preserve">jointly </w:t>
      </w:r>
      <w:r w:rsidRPr="00B602F0">
        <w:rPr>
          <w:color w:val="000000"/>
        </w:rPr>
        <w:t>trained</w:t>
      </w:r>
      <w:r>
        <w:rPr>
          <w:color w:val="000000"/>
        </w:rPr>
        <w:t xml:space="preserve"> by vehicles without uploading driving data from vehicles to cloud</w:t>
      </w:r>
      <w:r w:rsidRPr="00B602F0">
        <w:rPr>
          <w:color w:val="000000"/>
        </w:rPr>
        <w:t xml:space="preserve">. </w:t>
      </w:r>
    </w:p>
    <w:p w14:paraId="31713EC8" w14:textId="77777777" w:rsidR="00CC12F8" w:rsidRPr="009D0F45" w:rsidRDefault="00CC12F8" w:rsidP="00CC12F8">
      <w:pPr>
        <w:shd w:val="clear" w:color="auto" w:fill="FFFFFF"/>
        <w:spacing w:after="0"/>
        <w:jc w:val="both"/>
        <w:rPr>
          <w:color w:val="000000"/>
        </w:rPr>
      </w:pPr>
    </w:p>
    <w:p w14:paraId="60823A5F" w14:textId="4C99AE0D" w:rsidR="00CC12F8" w:rsidRPr="00C70B53" w:rsidRDefault="008E1F18" w:rsidP="00CC12F8">
      <w:pPr>
        <w:shd w:val="clear" w:color="auto" w:fill="FFFFFF"/>
        <w:spacing w:after="0"/>
        <w:jc w:val="center"/>
      </w:pPr>
      <w:r>
        <w:object w:dxaOrig="16551" w:dyaOrig="11700" w14:anchorId="13FC2EBC">
          <v:shape id="_x0000_i1027" type="#_x0000_t75" style="width:324.5pt;height:230.5pt" o:ole="">
            <v:imagedata r:id="rId23" o:title=""/>
          </v:shape>
          <o:OLEObject Type="Embed" ProgID="Visio.Drawing.15" ShapeID="_x0000_i1027" DrawAspect="Content" ObjectID="_1684218388" r:id="rId24"/>
        </w:object>
      </w:r>
    </w:p>
    <w:p w14:paraId="7F0645CB" w14:textId="77777777" w:rsidR="00CC12F8" w:rsidRDefault="00CC12F8" w:rsidP="00CC12F8">
      <w:pPr>
        <w:shd w:val="clear" w:color="auto" w:fill="FFFFFF"/>
        <w:spacing w:after="0"/>
        <w:jc w:val="center"/>
        <w:rPr>
          <w:b/>
          <w:bCs/>
        </w:rPr>
      </w:pPr>
      <w:r w:rsidRPr="009D0F45">
        <w:rPr>
          <w:b/>
          <w:bCs/>
        </w:rPr>
        <w:t>Figure 4.</w:t>
      </w:r>
      <w:r>
        <w:rPr>
          <w:b/>
          <w:bCs/>
        </w:rPr>
        <w:t>3</w:t>
      </w:r>
      <w:r w:rsidRPr="009D0F45">
        <w:rPr>
          <w:b/>
          <w:bCs/>
        </w:rPr>
        <w:t>-1: Federated Learning in Smart City</w:t>
      </w:r>
      <w:r>
        <w:rPr>
          <w:b/>
          <w:bCs/>
        </w:rPr>
        <w:t xml:space="preserve"> and Smart </w:t>
      </w:r>
      <w:r w:rsidRPr="009D0F45">
        <w:rPr>
          <w:b/>
          <w:bCs/>
        </w:rPr>
        <w:t>Transportation</w:t>
      </w:r>
    </w:p>
    <w:p w14:paraId="77E2223D" w14:textId="77777777" w:rsidR="00CC12F8" w:rsidRPr="00CC12F8" w:rsidRDefault="00CC12F8" w:rsidP="00CC12F8"/>
    <w:p w14:paraId="0B6F23E6" w14:textId="2DD679EB" w:rsidR="009D0B7B" w:rsidRDefault="003C5D1A" w:rsidP="003C5D1A">
      <w:pPr>
        <w:pStyle w:val="Heading2"/>
      </w:pPr>
      <w:bookmarkStart w:id="85" w:name="_Toc68765689"/>
      <w:r>
        <w:t>4.</w:t>
      </w:r>
      <w:r w:rsidR="00CC12F8">
        <w:t>4</w:t>
      </w:r>
      <w:r>
        <w:tab/>
      </w:r>
      <w:r w:rsidR="00392F8B" w:rsidRPr="00B51906">
        <w:t>Multi-Party</w:t>
      </w:r>
      <w:r w:rsidR="00392F8B">
        <w:t xml:space="preserve"> Computation</w:t>
      </w:r>
      <w:bookmarkEnd w:id="77"/>
      <w:r w:rsidR="00CD2575">
        <w:t xml:space="preserve"> Use Case</w:t>
      </w:r>
      <w:bookmarkEnd w:id="85"/>
    </w:p>
    <w:p w14:paraId="7E1BAF1E" w14:textId="1459ABE8" w:rsidR="00CC12F8" w:rsidRDefault="00CC12F8" w:rsidP="00CC12F8">
      <w:pPr>
        <w:spacing w:after="0"/>
      </w:pPr>
      <w:r>
        <w:t xml:space="preserve">Secure Multi-Party Computation (MPC) was originally introduced in </w:t>
      </w:r>
      <w:r w:rsidRPr="00D26794">
        <w:rPr>
          <w:highlight w:val="yellow"/>
        </w:rPr>
        <w:t>[i.</w:t>
      </w:r>
      <w:r w:rsidR="00BC3EEB">
        <w:rPr>
          <w:highlight w:val="yellow"/>
        </w:rPr>
        <w:t>6</w:t>
      </w:r>
      <w:r w:rsidRPr="00D26794">
        <w:rPr>
          <w:highlight w:val="yellow"/>
        </w:rPr>
        <w:t>]</w:t>
      </w:r>
      <w:r>
        <w:t xml:space="preserve"> in the form of “The Millionaire’s Problem”. Since then, many advances have been made in both MPC theories and practical MPC deployments </w:t>
      </w:r>
      <w:r w:rsidRPr="00593604">
        <w:rPr>
          <w:highlight w:val="yellow"/>
        </w:rPr>
        <w:t>[i.</w:t>
      </w:r>
      <w:r w:rsidR="00BC3EEB">
        <w:rPr>
          <w:highlight w:val="yellow"/>
        </w:rPr>
        <w:t>7</w:t>
      </w:r>
      <w:r w:rsidRPr="00593604">
        <w:rPr>
          <w:highlight w:val="yellow"/>
        </w:rPr>
        <w:t>] [i.</w:t>
      </w:r>
      <w:r w:rsidR="00BC3EEB">
        <w:rPr>
          <w:highlight w:val="yellow"/>
        </w:rPr>
        <w:t>8</w:t>
      </w:r>
      <w:r w:rsidRPr="00593604">
        <w:rPr>
          <w:highlight w:val="yellow"/>
        </w:rPr>
        <w:t>]</w:t>
      </w:r>
      <w:r>
        <w:t xml:space="preserve">.  </w:t>
      </w:r>
    </w:p>
    <w:p w14:paraId="071A1254" w14:textId="77777777" w:rsidR="00CC12F8" w:rsidRDefault="00CC12F8" w:rsidP="00CC12F8">
      <w:pPr>
        <w:spacing w:after="0"/>
      </w:pPr>
      <w:r>
        <w:t xml:space="preserve">  </w:t>
      </w:r>
    </w:p>
    <w:p w14:paraId="0E3DE0E2" w14:textId="5744368D" w:rsidR="00CC12F8" w:rsidRDefault="00CC12F8" w:rsidP="00CC12F8">
      <w:pPr>
        <w:spacing w:after="0"/>
      </w:pPr>
      <w:r w:rsidRPr="00F700C4">
        <w:t>In a general setting of MPC, there</w:t>
      </w:r>
      <w:r>
        <w:t xml:space="preserve"> are n parties. Each party </w:t>
      </w:r>
      <w:r w:rsidRPr="00AD07A3">
        <w:rPr>
          <w:i/>
          <w:iCs/>
        </w:rPr>
        <w:t>Pi</w:t>
      </w:r>
      <w:r>
        <w:t xml:space="preserve"> hosts its own input data </w:t>
      </w:r>
      <w:r w:rsidRPr="00AD07A3">
        <w:rPr>
          <w:i/>
          <w:iCs/>
        </w:rPr>
        <w:t>xi</w:t>
      </w:r>
      <w:r>
        <w:t xml:space="preserve">. They want to jointly compute a function to get a result: </w:t>
      </w:r>
      <w:r w:rsidRPr="00AD07A3">
        <w:rPr>
          <w:i/>
          <w:iCs/>
        </w:rPr>
        <w:t>result</w:t>
      </w:r>
      <w:r>
        <w:t>=</w:t>
      </w:r>
      <w:r w:rsidRPr="00AD07A3">
        <w:rPr>
          <w:i/>
          <w:iCs/>
        </w:rPr>
        <w:t>f(x1, x2, …, xn)</w:t>
      </w:r>
      <w:r>
        <w:t xml:space="preserve"> with the requirement that no party can know or deduce input data hosted by other parties. In other words, all parties only know the function and the computed result. </w:t>
      </w:r>
      <w:r w:rsidRPr="00D7064E">
        <w:rPr>
          <w:b/>
          <w:bCs/>
        </w:rPr>
        <w:t>Figure 4.4-1</w:t>
      </w:r>
      <w:r>
        <w:t xml:space="preserve"> </w:t>
      </w:r>
      <w:r w:rsidRPr="004C5085">
        <w:t xml:space="preserve">shows </w:t>
      </w:r>
      <w:r>
        <w:t xml:space="preserve">such a </w:t>
      </w:r>
      <w:r w:rsidRPr="004C5085">
        <w:t xml:space="preserve">general </w:t>
      </w:r>
      <w:r>
        <w:t xml:space="preserve">MPC </w:t>
      </w:r>
      <w:r w:rsidRPr="004C5085">
        <w:t>structure</w:t>
      </w:r>
      <w:r w:rsidR="00F77BC8">
        <w:t xml:space="preserve"> as an example of MPC use cases</w:t>
      </w:r>
      <w:r>
        <w:t xml:space="preserve">, which </w:t>
      </w:r>
      <w:r w:rsidR="00F77BC8">
        <w:t>consists of</w:t>
      </w:r>
      <w:r>
        <w:t xml:space="preserve"> the following </w:t>
      </w:r>
      <w:r w:rsidRPr="004C5085">
        <w:t>procedures</w:t>
      </w:r>
      <w:r>
        <w:t>:</w:t>
      </w:r>
    </w:p>
    <w:p w14:paraId="76E8F2B3" w14:textId="01D6442C" w:rsidR="00CC12F8" w:rsidRDefault="00F77BC8" w:rsidP="00ED63C8">
      <w:pPr>
        <w:pStyle w:val="ListParagraph"/>
        <w:numPr>
          <w:ilvl w:val="0"/>
          <w:numId w:val="15"/>
        </w:numPr>
        <w:spacing w:after="0"/>
      </w:pPr>
      <w:r>
        <w:t xml:space="preserve">Step 1: </w:t>
      </w:r>
      <w:r w:rsidR="00CC12F8">
        <w:t>Parties encr</w:t>
      </w:r>
      <w:r w:rsidR="00A76E74">
        <w:t>y</w:t>
      </w:r>
      <w:r w:rsidR="00CC12F8">
        <w:t>pt their input data.</w:t>
      </w:r>
    </w:p>
    <w:p w14:paraId="61B3AA7F" w14:textId="135A8DB9" w:rsidR="00CC12F8" w:rsidRDefault="00F77BC8" w:rsidP="00ED63C8">
      <w:pPr>
        <w:pStyle w:val="ListParagraph"/>
        <w:numPr>
          <w:ilvl w:val="0"/>
          <w:numId w:val="15"/>
        </w:numPr>
        <w:spacing w:after="0"/>
      </w:pPr>
      <w:r>
        <w:t xml:space="preserve">Step 2: </w:t>
      </w:r>
      <w:r w:rsidR="00CC12F8">
        <w:t>Parties exchange their encrypted input data.</w:t>
      </w:r>
    </w:p>
    <w:p w14:paraId="44A0B283" w14:textId="40234018" w:rsidR="00CC12F8" w:rsidRDefault="00F77BC8" w:rsidP="00ED63C8">
      <w:pPr>
        <w:pStyle w:val="ListParagraph"/>
        <w:numPr>
          <w:ilvl w:val="0"/>
          <w:numId w:val="15"/>
        </w:numPr>
        <w:spacing w:after="0"/>
      </w:pPr>
      <w:r>
        <w:t xml:space="preserve">Step 3: </w:t>
      </w:r>
      <w:r w:rsidR="00CC12F8">
        <w:t xml:space="preserve">One (or multiple) party computes the function over received encrypted input data from other parties to generate a temporary result.   </w:t>
      </w:r>
    </w:p>
    <w:p w14:paraId="63ED2667" w14:textId="1425CC23" w:rsidR="00CC12F8" w:rsidRDefault="00F77BC8" w:rsidP="00ED63C8">
      <w:pPr>
        <w:pStyle w:val="ListParagraph"/>
        <w:numPr>
          <w:ilvl w:val="0"/>
          <w:numId w:val="15"/>
        </w:numPr>
        <w:spacing w:after="0"/>
      </w:pPr>
      <w:r>
        <w:t xml:space="preserve">Step 4: </w:t>
      </w:r>
      <w:r w:rsidR="00CC12F8">
        <w:t xml:space="preserve">The temporary result is sent to other parties. </w:t>
      </w:r>
    </w:p>
    <w:p w14:paraId="1BE71CF4" w14:textId="277AA4BC" w:rsidR="00CC12F8" w:rsidRDefault="00F77BC8" w:rsidP="00ED63C8">
      <w:pPr>
        <w:pStyle w:val="ListParagraph"/>
        <w:numPr>
          <w:ilvl w:val="0"/>
          <w:numId w:val="15"/>
        </w:numPr>
        <w:spacing w:after="0"/>
      </w:pPr>
      <w:r>
        <w:t xml:space="preserve">Step 5: </w:t>
      </w:r>
      <w:r w:rsidR="00CC12F8">
        <w:t xml:space="preserve">One (or multiple) party computes the function over the temporary result to generate the final result. </w:t>
      </w:r>
    </w:p>
    <w:p w14:paraId="0C4E86D3" w14:textId="39884547" w:rsidR="00CC12F8" w:rsidRPr="004C5085" w:rsidRDefault="00F77BC8" w:rsidP="00ED63C8">
      <w:pPr>
        <w:pStyle w:val="ListParagraph"/>
        <w:numPr>
          <w:ilvl w:val="0"/>
          <w:numId w:val="15"/>
        </w:numPr>
        <w:spacing w:after="0"/>
      </w:pPr>
      <w:r>
        <w:t xml:space="preserve">Step 6: </w:t>
      </w:r>
      <w:r w:rsidR="00CC12F8">
        <w:t xml:space="preserve">The final result is sent to other parties. </w:t>
      </w:r>
    </w:p>
    <w:p w14:paraId="3B96F963" w14:textId="77777777" w:rsidR="00CC12F8" w:rsidRDefault="00CC12F8" w:rsidP="00CC12F8">
      <w:pPr>
        <w:spacing w:after="0"/>
      </w:pPr>
      <w:r>
        <w:t xml:space="preserve"> </w:t>
      </w:r>
    </w:p>
    <w:p w14:paraId="29EA0F4D" w14:textId="77777777" w:rsidR="00CC12F8" w:rsidRDefault="00CC12F8" w:rsidP="00CC12F8">
      <w:pPr>
        <w:spacing w:after="0"/>
        <w:jc w:val="center"/>
      </w:pPr>
    </w:p>
    <w:p w14:paraId="1359C9A1" w14:textId="46DEA87C" w:rsidR="00CC12F8" w:rsidRDefault="00FF093C" w:rsidP="00CC12F8">
      <w:pPr>
        <w:spacing w:after="0"/>
        <w:jc w:val="center"/>
      </w:pPr>
      <w:r>
        <w:object w:dxaOrig="9160" w:dyaOrig="3831" w14:anchorId="49F2AE76">
          <v:shape id="_x0000_i1028" type="#_x0000_t75" style="width:430.5pt;height:182.5pt" o:ole="">
            <v:imagedata r:id="rId25" o:title=""/>
          </v:shape>
          <o:OLEObject Type="Embed" ProgID="Visio.Drawing.15" ShapeID="_x0000_i1028" DrawAspect="Content" ObjectID="_1684218389" r:id="rId26"/>
        </w:object>
      </w:r>
    </w:p>
    <w:p w14:paraId="7698D1FE" w14:textId="77777777" w:rsidR="00CC12F8" w:rsidRDefault="00CC12F8" w:rsidP="00CC12F8">
      <w:pPr>
        <w:pStyle w:val="Caption"/>
        <w:spacing w:after="0"/>
        <w:jc w:val="center"/>
        <w:rPr>
          <w:rFonts w:ascii="Arial" w:hAnsi="Arial" w:cs="Arial"/>
        </w:rPr>
      </w:pPr>
      <w:bookmarkStart w:id="86" w:name="_Ref63013745"/>
      <w:r w:rsidRPr="00C36328">
        <w:rPr>
          <w:rFonts w:ascii="Arial" w:hAnsi="Arial" w:cs="Arial"/>
        </w:rPr>
        <w:t>Figure</w:t>
      </w:r>
      <w:bookmarkEnd w:id="86"/>
      <w:r>
        <w:rPr>
          <w:rFonts w:ascii="Arial" w:hAnsi="Arial" w:cs="Arial"/>
        </w:rPr>
        <w:t xml:space="preserve"> 4.4-1: General Multi-Party Computation</w:t>
      </w:r>
    </w:p>
    <w:p w14:paraId="6264B5DC" w14:textId="79D2CB37" w:rsidR="002C1F2C" w:rsidRDefault="002C1F2C" w:rsidP="002C1F2C"/>
    <w:p w14:paraId="624436C2" w14:textId="4FE7C253" w:rsidR="00E6420A" w:rsidRDefault="00E6420A" w:rsidP="00E6420A">
      <w:pPr>
        <w:pStyle w:val="Heading2"/>
      </w:pPr>
      <w:r>
        <w:t>4.5</w:t>
      </w:r>
      <w:r>
        <w:tab/>
        <w:t>Federated Data Discovery and Sharing</w:t>
      </w:r>
    </w:p>
    <w:p w14:paraId="7E735713" w14:textId="44BC96B3" w:rsidR="00F53590" w:rsidRPr="00AD2287" w:rsidRDefault="009E08E1" w:rsidP="00A9095E">
      <w:pPr>
        <w:spacing w:after="0"/>
      </w:pPr>
      <w:r w:rsidRPr="00AD2287">
        <w:t xml:space="preserve">As a critical stage of federated data management pipeline, federated data discovery and sharing refers to the process, where </w:t>
      </w:r>
      <w:r w:rsidR="00A9095E" w:rsidRPr="00AD2287">
        <w:t xml:space="preserve">data discovery cannot be solely served by </w:t>
      </w:r>
      <w:r w:rsidR="0084661E" w:rsidRPr="00AD2287">
        <w:t xml:space="preserve">a </w:t>
      </w:r>
      <w:r w:rsidR="00A9095E" w:rsidRPr="00AD2287">
        <w:t xml:space="preserve">single </w:t>
      </w:r>
      <w:r w:rsidR="0084661E" w:rsidRPr="00AD2287">
        <w:t>organization</w:t>
      </w:r>
      <w:r w:rsidR="009633DB">
        <w:t>,</w:t>
      </w:r>
      <w:r w:rsidR="0084661E" w:rsidRPr="00AD2287">
        <w:t xml:space="preserve"> but</w:t>
      </w:r>
      <w:r w:rsidR="009633DB">
        <w:t xml:space="preserve"> served by</w:t>
      </w:r>
      <w:r w:rsidR="0084661E" w:rsidRPr="00AD2287">
        <w:t xml:space="preserve"> </w:t>
      </w:r>
      <w:r w:rsidRPr="00AD2287">
        <w:t xml:space="preserve">multiple organizations. </w:t>
      </w:r>
      <w:r w:rsidR="00BD01F7" w:rsidRPr="00AD2287">
        <w:t>In other words,</w:t>
      </w:r>
      <w:r w:rsidR="00A9095E" w:rsidRPr="00AD2287">
        <w:t xml:space="preserve"> a federated data discovery request will trigger data lookup operations on data maintained</w:t>
      </w:r>
      <w:r w:rsidR="00C430D7">
        <w:t xml:space="preserve"> locally</w:t>
      </w:r>
      <w:r w:rsidR="00A9095E" w:rsidRPr="00AD2287">
        <w:t xml:space="preserve"> by different organizations, and discovery results from each organization will be combined or aggregated as the final result for the federated data discovery request.  </w:t>
      </w:r>
      <w:r w:rsidR="00BD01F7" w:rsidRPr="00AD2287">
        <w:t xml:space="preserve"> </w:t>
      </w:r>
    </w:p>
    <w:p w14:paraId="5093DCF8" w14:textId="77777777" w:rsidR="00F53590" w:rsidRDefault="00F53590" w:rsidP="00604A61">
      <w:pPr>
        <w:spacing w:after="0"/>
        <w:rPr>
          <w:b/>
          <w:bCs/>
        </w:rPr>
      </w:pPr>
    </w:p>
    <w:p w14:paraId="729E0332" w14:textId="65CFC9BF" w:rsidR="00604A61" w:rsidRDefault="00604A61" w:rsidP="00604A61">
      <w:pPr>
        <w:spacing w:after="0"/>
      </w:pPr>
      <w:r w:rsidRPr="00604A61">
        <w:rPr>
          <w:b/>
          <w:bCs/>
        </w:rPr>
        <w:t xml:space="preserve">Figure 4.5-1 </w:t>
      </w:r>
      <w:r>
        <w:t xml:space="preserve">illustrates a federated data discovery scenario, where a user (e.g., a </w:t>
      </w:r>
      <w:r w:rsidR="00A213BD">
        <w:t>researcher</w:t>
      </w:r>
      <w:r>
        <w:t>) can discover data (e.g.,</w:t>
      </w:r>
      <w:r w:rsidR="003712C1">
        <w:t xml:space="preserve"> genomic data) from multiple organizations</w:t>
      </w:r>
      <w:r w:rsidR="00C817B3">
        <w:t xml:space="preserve"> (e.g., hospitals)</w:t>
      </w:r>
      <w:r w:rsidR="003712C1">
        <w:t xml:space="preserve">. </w:t>
      </w:r>
      <w:r w:rsidR="00C817B3">
        <w:t xml:space="preserve">In other words, the user’s data discovery request will not be served by a single organization, but </w:t>
      </w:r>
      <w:r w:rsidR="0067610E">
        <w:t xml:space="preserve">served by </w:t>
      </w:r>
      <w:r w:rsidR="00C817B3">
        <w:t>multiple</w:t>
      </w:r>
      <w:r w:rsidR="0067610E">
        <w:t>,</w:t>
      </w:r>
      <w:r w:rsidR="00C817B3">
        <w:t xml:space="preserve"> unnecessarily trusted</w:t>
      </w:r>
      <w:r w:rsidR="0067610E">
        <w:t>,</w:t>
      </w:r>
      <w:r w:rsidR="00C817B3">
        <w:t xml:space="preserve"> organizations</w:t>
      </w:r>
      <w:r w:rsidR="003532CC">
        <w:t xml:space="preserve"> </w:t>
      </w:r>
      <w:r w:rsidR="003532CC" w:rsidRPr="008C0E0E">
        <w:rPr>
          <w:highlight w:val="yellow"/>
        </w:rPr>
        <w:t>[i.9] [i.10]</w:t>
      </w:r>
      <w:r w:rsidR="00C817B3" w:rsidRPr="008C0E0E">
        <w:rPr>
          <w:highlight w:val="yellow"/>
        </w:rPr>
        <w:t>.</w:t>
      </w:r>
      <w:r w:rsidR="00C817B3">
        <w:t xml:space="preserve"> </w:t>
      </w:r>
      <w:r w:rsidR="008B1DC3">
        <w:t xml:space="preserve">This scenario consists of the following </w:t>
      </w:r>
      <w:r w:rsidR="00550C8A">
        <w:t>step</w:t>
      </w:r>
      <w:r w:rsidR="008B1DC3">
        <w:t>s:</w:t>
      </w:r>
    </w:p>
    <w:p w14:paraId="4AD87F10" w14:textId="74D808AD" w:rsidR="008B1DC3" w:rsidRDefault="00044CED" w:rsidP="00991B3E">
      <w:pPr>
        <w:pStyle w:val="ListParagraph"/>
        <w:numPr>
          <w:ilvl w:val="0"/>
          <w:numId w:val="33"/>
        </w:numPr>
        <w:spacing w:after="0"/>
      </w:pPr>
      <w:r>
        <w:t xml:space="preserve">Step 1: A user (e.g., a doctor or a researcher) issues </w:t>
      </w:r>
      <w:r w:rsidR="007F6767">
        <w:t>a</w:t>
      </w:r>
      <w:r w:rsidR="00487E9F">
        <w:t xml:space="preserve">n </w:t>
      </w:r>
      <w:r w:rsidR="00C3327A">
        <w:t>initial</w:t>
      </w:r>
      <w:r w:rsidR="007F6767">
        <w:t xml:space="preserve"> data discovery request to </w:t>
      </w:r>
      <w:r w:rsidR="0067610E">
        <w:t xml:space="preserve">a </w:t>
      </w:r>
      <w:r w:rsidR="00A455ED">
        <w:t>F</w:t>
      </w:r>
      <w:r w:rsidR="007F6767">
        <w:t xml:space="preserve">ederated </w:t>
      </w:r>
      <w:r w:rsidR="00A455ED">
        <w:t>D</w:t>
      </w:r>
      <w:r w:rsidR="007F6767">
        <w:t xml:space="preserve">ata </w:t>
      </w:r>
      <w:r w:rsidR="00A455ED">
        <w:t>D</w:t>
      </w:r>
      <w:r w:rsidR="007F6767">
        <w:t xml:space="preserve">iscovery and </w:t>
      </w:r>
      <w:r w:rsidR="00A455ED">
        <w:t>S</w:t>
      </w:r>
      <w:r w:rsidR="007F6767">
        <w:t xml:space="preserve">haring </w:t>
      </w:r>
      <w:r w:rsidR="00A455ED">
        <w:t>S</w:t>
      </w:r>
      <w:r w:rsidR="007F6767">
        <w:t>ervice</w:t>
      </w:r>
      <w:r w:rsidR="00A455ED">
        <w:t xml:space="preserve"> (“FDDSS”)</w:t>
      </w:r>
      <w:r w:rsidR="007F6767">
        <w:t xml:space="preserve">, which is a logical function and has access to data </w:t>
      </w:r>
      <w:r w:rsidR="0067610E">
        <w:t xml:space="preserve">maintained locally </w:t>
      </w:r>
      <w:r w:rsidR="007F6767">
        <w:t xml:space="preserve">at different organizations. </w:t>
      </w:r>
      <w:r w:rsidR="00B01177">
        <w:t xml:space="preserve">It is assumed that the user knows the address of </w:t>
      </w:r>
      <w:r w:rsidR="00A455ED">
        <w:t>FDDSS</w:t>
      </w:r>
      <w:r w:rsidR="00B01177">
        <w:t xml:space="preserve"> (e.g., through pre-configuration or provisioning)</w:t>
      </w:r>
      <w:r w:rsidR="0067610E">
        <w:t>.</w:t>
      </w:r>
    </w:p>
    <w:p w14:paraId="3E02B898" w14:textId="0F2E8938" w:rsidR="00487E9F" w:rsidRDefault="007F6767" w:rsidP="001037AF">
      <w:pPr>
        <w:pStyle w:val="ListParagraph"/>
        <w:numPr>
          <w:ilvl w:val="0"/>
          <w:numId w:val="33"/>
        </w:numPr>
        <w:spacing w:after="0"/>
      </w:pPr>
      <w:r>
        <w:t>Step 2:</w:t>
      </w:r>
      <w:r w:rsidR="00A455ED" w:rsidRPr="00A455ED">
        <w:t xml:space="preserve"> </w:t>
      </w:r>
      <w:r w:rsidR="00A455ED">
        <w:t>FDDSS</w:t>
      </w:r>
      <w:r w:rsidR="00487E9F">
        <w:t xml:space="preserve"> may simply forward the </w:t>
      </w:r>
      <w:r w:rsidR="00C3327A">
        <w:t xml:space="preserve">initial </w:t>
      </w:r>
      <w:r w:rsidR="00487E9F">
        <w:t xml:space="preserve">data discovery request to organizations (e.g., Organization-1, Organization-2 and Organization-3); alternatively, it may transform the </w:t>
      </w:r>
      <w:r w:rsidR="00C3327A">
        <w:t>initial</w:t>
      </w:r>
      <w:r w:rsidR="00487E9F">
        <w:t xml:space="preserve"> data discovery request to multiple transformed data discovery requests and forward each transformed data discovery request to a different organization. Within this step, </w:t>
      </w:r>
      <w:r w:rsidR="00A455ED" w:rsidRPr="00A455ED">
        <w:t xml:space="preserve"> </w:t>
      </w:r>
      <w:r w:rsidR="00A455ED">
        <w:t>FDDSS</w:t>
      </w:r>
      <w:r w:rsidR="00B01177">
        <w:t xml:space="preserve"> may first </w:t>
      </w:r>
      <w:r w:rsidR="00081B58">
        <w:t xml:space="preserve">authenticate and authorize if the user has the right to leverage the discovery service. </w:t>
      </w:r>
      <w:r w:rsidR="00B01177">
        <w:t xml:space="preserve">Then, </w:t>
      </w:r>
      <w:r w:rsidR="00A455ED" w:rsidRPr="00A455ED">
        <w:t xml:space="preserve"> </w:t>
      </w:r>
      <w:r w:rsidR="00A455ED">
        <w:t>FDDSS</w:t>
      </w:r>
      <w:r w:rsidR="00487E9F">
        <w:t xml:space="preserve"> may enforce certain access control rules</w:t>
      </w:r>
      <w:r w:rsidR="00304DA0">
        <w:t xml:space="preserve"> limiting data discovery based on access criteria.</w:t>
      </w:r>
      <w:r w:rsidR="00487E9F">
        <w:t xml:space="preserve"> As an example, access control rules may specify the list of data types or items that are not discoverable.</w:t>
      </w:r>
    </w:p>
    <w:p w14:paraId="4329637B" w14:textId="017E1EA9" w:rsidR="00487E9F" w:rsidRDefault="00487E9F" w:rsidP="00991B3E">
      <w:pPr>
        <w:pStyle w:val="ListParagraph"/>
        <w:numPr>
          <w:ilvl w:val="0"/>
          <w:numId w:val="33"/>
        </w:numPr>
        <w:spacing w:after="0"/>
      </w:pPr>
      <w:r>
        <w:t xml:space="preserve">Step 3: Each organization receives a separate data discovery request from </w:t>
      </w:r>
      <w:r w:rsidR="00C87B04">
        <w:t>FDDSS</w:t>
      </w:r>
      <w:r>
        <w:t>.</w:t>
      </w:r>
      <w:r w:rsidR="00B5274D">
        <w:t xml:space="preserve"> The organization will authenticate and authorize the data discovery request, look up </w:t>
      </w:r>
      <w:r w:rsidR="00F01420">
        <w:t>the</w:t>
      </w:r>
      <w:r w:rsidR="00B5274D">
        <w:t xml:space="preserve"> data</w:t>
      </w:r>
      <w:r w:rsidR="00F01420">
        <w:t xml:space="preserve"> maintained locally</w:t>
      </w:r>
      <w:r w:rsidR="00B5274D">
        <w:t xml:space="preserve"> against any discovery </w:t>
      </w:r>
      <w:r w:rsidR="00AD2287">
        <w:t>criteria</w:t>
      </w:r>
      <w:r w:rsidR="00B5274D">
        <w:t xml:space="preserve"> contained in the data discovery request, and generate discovery result. </w:t>
      </w:r>
      <w:r w:rsidR="00AD2287">
        <w:t xml:space="preserve">If </w:t>
      </w:r>
      <w:r w:rsidR="007F376C">
        <w:t xml:space="preserve">any </w:t>
      </w:r>
      <w:r w:rsidR="00AD2287">
        <w:t>data cannot be discovered</w:t>
      </w:r>
      <w:r w:rsidR="007F376C">
        <w:t xml:space="preserve"> (e.g., due to confidential or privacy considerations)</w:t>
      </w:r>
      <w:r w:rsidR="00AD2287">
        <w:t xml:space="preserve">, the organization may reject the data discovery request and/or </w:t>
      </w:r>
      <w:r w:rsidR="007F376C">
        <w:t xml:space="preserve">exclude </w:t>
      </w:r>
      <w:r w:rsidR="00076EC5">
        <w:t xml:space="preserve">such </w:t>
      </w:r>
      <w:r w:rsidR="007F376C">
        <w:t xml:space="preserve">data </w:t>
      </w:r>
      <w:r w:rsidR="00076EC5">
        <w:t>from</w:t>
      </w:r>
      <w:r w:rsidR="007F376C">
        <w:t xml:space="preserve"> the discovery result</w:t>
      </w:r>
      <w:r w:rsidR="00AD2287">
        <w:t xml:space="preserve">.  </w:t>
      </w:r>
      <w:r w:rsidR="00B5274D">
        <w:t xml:space="preserve">  </w:t>
      </w:r>
      <w:r>
        <w:t xml:space="preserve"> </w:t>
      </w:r>
    </w:p>
    <w:p w14:paraId="757D906B" w14:textId="0E17E5FC" w:rsidR="007F6767" w:rsidRDefault="00487E9F" w:rsidP="00991B3E">
      <w:pPr>
        <w:pStyle w:val="ListParagraph"/>
        <w:numPr>
          <w:ilvl w:val="0"/>
          <w:numId w:val="33"/>
        </w:numPr>
        <w:spacing w:after="0"/>
      </w:pPr>
      <w:r>
        <w:t>Step 4:</w:t>
      </w:r>
      <w:r w:rsidR="007F376C">
        <w:t xml:space="preserve"> </w:t>
      </w:r>
      <w:r w:rsidR="00C87B04">
        <w:t xml:space="preserve">FDDSS </w:t>
      </w:r>
      <w:r w:rsidR="007F376C">
        <w:t xml:space="preserve">receives data discovery results from multiple organizations, aggregates </w:t>
      </w:r>
      <w:r w:rsidR="006C5775">
        <w:t>these results</w:t>
      </w:r>
      <w:r w:rsidR="007F376C">
        <w:t xml:space="preserve">, generates an aggregated result, and forwards the aggregated result to the user.    </w:t>
      </w:r>
      <w:r>
        <w:t xml:space="preserve">    </w:t>
      </w:r>
    </w:p>
    <w:p w14:paraId="0315864D" w14:textId="6BCDEE5E" w:rsidR="008C0E0E" w:rsidRDefault="008C0E0E" w:rsidP="00604A61">
      <w:pPr>
        <w:spacing w:after="0"/>
      </w:pPr>
    </w:p>
    <w:p w14:paraId="26CB0859" w14:textId="331B78FE" w:rsidR="001F203A" w:rsidRDefault="008F01D0" w:rsidP="00604A61">
      <w:pPr>
        <w:spacing w:after="0"/>
        <w:jc w:val="center"/>
      </w:pPr>
      <w:r>
        <w:object w:dxaOrig="11600" w:dyaOrig="7950" w14:anchorId="4F38EC36">
          <v:shape id="_x0000_i1029" type="#_x0000_t75" style="width:481.5pt;height:330pt" o:ole="">
            <v:imagedata r:id="rId27" o:title=""/>
          </v:shape>
          <o:OLEObject Type="Embed" ProgID="Visio.Drawing.15" ShapeID="_x0000_i1029" DrawAspect="Content" ObjectID="_1684218390" r:id="rId28"/>
        </w:object>
      </w:r>
    </w:p>
    <w:p w14:paraId="2C87CB19" w14:textId="3270CF8D" w:rsidR="00DF6DAD" w:rsidRDefault="00DF6DAD" w:rsidP="00DF6DAD">
      <w:pPr>
        <w:pStyle w:val="Caption"/>
        <w:spacing w:after="0"/>
        <w:jc w:val="center"/>
        <w:rPr>
          <w:rFonts w:ascii="Arial" w:hAnsi="Arial" w:cs="Arial"/>
        </w:rPr>
      </w:pPr>
      <w:r w:rsidRPr="00C36328">
        <w:rPr>
          <w:rFonts w:ascii="Arial" w:hAnsi="Arial" w:cs="Arial"/>
        </w:rPr>
        <w:t>Figure</w:t>
      </w:r>
      <w:r>
        <w:rPr>
          <w:rFonts w:ascii="Arial" w:hAnsi="Arial" w:cs="Arial"/>
        </w:rPr>
        <w:t xml:space="preserve"> 4.5-1: Federated Data Discovery</w:t>
      </w:r>
    </w:p>
    <w:p w14:paraId="0A507AAA" w14:textId="77777777" w:rsidR="00DF6DAD" w:rsidRDefault="00DF6DAD" w:rsidP="00DF6DAD">
      <w:pPr>
        <w:jc w:val="center"/>
      </w:pPr>
    </w:p>
    <w:p w14:paraId="45C8F9E9" w14:textId="31048245" w:rsidR="00D8436A" w:rsidRDefault="00D8436A" w:rsidP="00D8436A">
      <w:pPr>
        <w:pStyle w:val="Heading2"/>
      </w:pPr>
      <w:bookmarkStart w:id="87" w:name="_Toc68765690"/>
      <w:r>
        <w:t>4.</w:t>
      </w:r>
      <w:r w:rsidR="00D20143">
        <w:t>6</w:t>
      </w:r>
      <w:r>
        <w:tab/>
        <w:t>Possible Actors in FDM</w:t>
      </w:r>
      <w:r w:rsidR="00C17C9D">
        <w:t xml:space="preserve"> Systems</w:t>
      </w:r>
      <w:bookmarkEnd w:id="87"/>
      <w:r w:rsidR="00C17C9D">
        <w:t xml:space="preserve"> </w:t>
      </w:r>
    </w:p>
    <w:p w14:paraId="442DF7AF" w14:textId="0294A993" w:rsidR="00312946" w:rsidRDefault="00312946" w:rsidP="00312946">
      <w:pPr>
        <w:spacing w:after="0"/>
      </w:pPr>
      <w:r>
        <w:t>Dependent on the support applications (e.g., federated data collection, federated learning</w:t>
      </w:r>
      <w:r w:rsidR="00357D1B">
        <w:t>, federated data discovery and sharing</w:t>
      </w:r>
      <w:r>
        <w:t>), FDM systems may have various types of data and different kinds of actors such as data source, data host, data consumer, etc.</w:t>
      </w:r>
    </w:p>
    <w:p w14:paraId="3283C32D" w14:textId="77777777" w:rsidR="00312946" w:rsidRDefault="00312946" w:rsidP="00312946">
      <w:pPr>
        <w:pStyle w:val="ListParagraph"/>
        <w:numPr>
          <w:ilvl w:val="0"/>
          <w:numId w:val="15"/>
        </w:numPr>
        <w:spacing w:after="0"/>
      </w:pPr>
      <w:r>
        <w:t>Data Source: The entity such as end devices that generates original data.</w:t>
      </w:r>
    </w:p>
    <w:p w14:paraId="03E35D95" w14:textId="77777777" w:rsidR="00312946" w:rsidRDefault="00312946" w:rsidP="00312946">
      <w:pPr>
        <w:pStyle w:val="ListParagraph"/>
        <w:numPr>
          <w:ilvl w:val="0"/>
          <w:numId w:val="30"/>
        </w:numPr>
      </w:pPr>
      <w:r>
        <w:t xml:space="preserve">Data Host: The entity that stores and hosts the data. A Data Source may send the original data to a Data Host; if the Data Source maintains the original data locally, it acts as the Data Host as well.  </w:t>
      </w:r>
    </w:p>
    <w:p w14:paraId="4489D480" w14:textId="77777777" w:rsidR="00312946" w:rsidRDefault="00312946" w:rsidP="00312946">
      <w:pPr>
        <w:pStyle w:val="ListParagraph"/>
        <w:numPr>
          <w:ilvl w:val="0"/>
          <w:numId w:val="30"/>
        </w:numPr>
      </w:pPr>
      <w:r>
        <w:t xml:space="preserve">Data Consumer: The entity that requests to access the data. A Data Consumer requests data from a Data Host and/or a Data Source. </w:t>
      </w:r>
    </w:p>
    <w:p w14:paraId="76AA1541" w14:textId="481334EB" w:rsidR="00312946" w:rsidRDefault="00312946" w:rsidP="00312946">
      <w:pPr>
        <w:pStyle w:val="ListParagraph"/>
      </w:pPr>
    </w:p>
    <w:p w14:paraId="413E8F9C" w14:textId="77777777" w:rsidR="00A85BAE" w:rsidRDefault="00A85BAE" w:rsidP="00A85BAE">
      <w:pPr>
        <w:jc w:val="center"/>
        <w:rPr>
          <w:rFonts w:ascii="Arial" w:hAnsi="Arial" w:cs="Arial"/>
          <w:b/>
          <w:bCs/>
        </w:rPr>
      </w:pPr>
      <w:r w:rsidRPr="00CE473B">
        <w:rPr>
          <w:rFonts w:ascii="Arial" w:hAnsi="Arial" w:cs="Arial"/>
          <w:b/>
          <w:bCs/>
        </w:rPr>
        <w:t>Table 4.</w:t>
      </w:r>
      <w:r>
        <w:rPr>
          <w:rFonts w:ascii="Arial" w:hAnsi="Arial" w:cs="Arial"/>
          <w:b/>
          <w:bCs/>
        </w:rPr>
        <w:t>6</w:t>
      </w:r>
      <w:r w:rsidRPr="00CE473B">
        <w:rPr>
          <w:rFonts w:ascii="Arial" w:hAnsi="Arial" w:cs="Arial"/>
          <w:b/>
          <w:bCs/>
        </w:rPr>
        <w:t xml:space="preserve">-1: </w:t>
      </w:r>
      <w:r>
        <w:rPr>
          <w:rFonts w:ascii="Arial" w:hAnsi="Arial" w:cs="Arial"/>
          <w:b/>
          <w:bCs/>
        </w:rPr>
        <w:t>Possible Actors in FDM Systems</w:t>
      </w:r>
    </w:p>
    <w:tbl>
      <w:tblPr>
        <w:tblStyle w:val="TableGrid"/>
        <w:tblW w:w="0" w:type="auto"/>
        <w:tblInd w:w="-5" w:type="dxa"/>
        <w:tblLook w:val="04A0" w:firstRow="1" w:lastRow="0" w:firstColumn="1" w:lastColumn="0" w:noHBand="0" w:noVBand="1"/>
      </w:tblPr>
      <w:tblGrid>
        <w:gridCol w:w="1084"/>
        <w:gridCol w:w="1416"/>
        <w:gridCol w:w="2630"/>
        <w:gridCol w:w="2722"/>
        <w:gridCol w:w="1782"/>
      </w:tblGrid>
      <w:tr w:rsidR="00A85BAE" w14:paraId="6012FE49" w14:textId="77777777" w:rsidTr="0099342C">
        <w:tc>
          <w:tcPr>
            <w:tcW w:w="2500" w:type="dxa"/>
            <w:gridSpan w:val="2"/>
          </w:tcPr>
          <w:p w14:paraId="181820DA" w14:textId="77777777" w:rsidR="00A85BAE" w:rsidRPr="00A85BAE" w:rsidRDefault="00A85BAE" w:rsidP="0099342C">
            <w:pPr>
              <w:pStyle w:val="ListParagraph"/>
              <w:ind w:left="0"/>
              <w:rPr>
                <w:b/>
                <w:bCs/>
              </w:rPr>
            </w:pPr>
            <w:r w:rsidRPr="00A85BAE">
              <w:rPr>
                <w:b/>
                <w:bCs/>
              </w:rPr>
              <w:t>Actors</w:t>
            </w:r>
          </w:p>
        </w:tc>
        <w:tc>
          <w:tcPr>
            <w:tcW w:w="2630" w:type="dxa"/>
          </w:tcPr>
          <w:p w14:paraId="70B1021D" w14:textId="77777777" w:rsidR="00A85BAE" w:rsidRPr="00A85BAE" w:rsidRDefault="00A85BAE" w:rsidP="0099342C">
            <w:pPr>
              <w:pStyle w:val="ListParagraph"/>
              <w:ind w:left="0"/>
              <w:rPr>
                <w:b/>
                <w:bCs/>
              </w:rPr>
            </w:pPr>
            <w:r w:rsidRPr="00A85BAE">
              <w:rPr>
                <w:b/>
                <w:bCs/>
              </w:rPr>
              <w:t>Data Source</w:t>
            </w:r>
          </w:p>
        </w:tc>
        <w:tc>
          <w:tcPr>
            <w:tcW w:w="2722" w:type="dxa"/>
          </w:tcPr>
          <w:p w14:paraId="51AB1835" w14:textId="77777777" w:rsidR="00A85BAE" w:rsidRPr="00A85BAE" w:rsidRDefault="00A85BAE" w:rsidP="0099342C">
            <w:pPr>
              <w:pStyle w:val="ListParagraph"/>
              <w:ind w:left="0"/>
              <w:rPr>
                <w:b/>
                <w:bCs/>
              </w:rPr>
            </w:pPr>
            <w:r w:rsidRPr="00A85BAE">
              <w:rPr>
                <w:b/>
                <w:bCs/>
              </w:rPr>
              <w:t>Data Host</w:t>
            </w:r>
          </w:p>
        </w:tc>
        <w:tc>
          <w:tcPr>
            <w:tcW w:w="1782" w:type="dxa"/>
          </w:tcPr>
          <w:p w14:paraId="2BCC84E5" w14:textId="77777777" w:rsidR="00A85BAE" w:rsidRPr="00A85BAE" w:rsidRDefault="00A85BAE" w:rsidP="0099342C">
            <w:pPr>
              <w:pStyle w:val="ListParagraph"/>
              <w:ind w:left="0"/>
              <w:rPr>
                <w:b/>
                <w:bCs/>
              </w:rPr>
            </w:pPr>
            <w:r w:rsidRPr="00A85BAE">
              <w:rPr>
                <w:b/>
                <w:bCs/>
              </w:rPr>
              <w:t>Data Consumer</w:t>
            </w:r>
          </w:p>
        </w:tc>
      </w:tr>
      <w:tr w:rsidR="00A85BAE" w14:paraId="62BC393D" w14:textId="77777777" w:rsidTr="0099342C">
        <w:tc>
          <w:tcPr>
            <w:tcW w:w="2500" w:type="dxa"/>
            <w:gridSpan w:val="2"/>
          </w:tcPr>
          <w:p w14:paraId="53B22018" w14:textId="77777777" w:rsidR="00A85BAE" w:rsidRPr="00A85BAE" w:rsidRDefault="00A85BAE" w:rsidP="0099342C">
            <w:pPr>
              <w:pStyle w:val="ListParagraph"/>
              <w:ind w:left="0"/>
              <w:rPr>
                <w:b/>
                <w:bCs/>
              </w:rPr>
            </w:pPr>
            <w:r w:rsidRPr="00A85BAE">
              <w:rPr>
                <w:b/>
                <w:bCs/>
              </w:rPr>
              <w:t>Federated Data Collection</w:t>
            </w:r>
          </w:p>
        </w:tc>
        <w:tc>
          <w:tcPr>
            <w:tcW w:w="2630" w:type="dxa"/>
          </w:tcPr>
          <w:p w14:paraId="73860FEF" w14:textId="77777777" w:rsidR="00A85BAE" w:rsidRDefault="00A85BAE" w:rsidP="0099342C">
            <w:pPr>
              <w:pStyle w:val="ListParagraph"/>
              <w:ind w:left="0"/>
            </w:pPr>
            <w:r w:rsidRPr="00B32E08">
              <w:t xml:space="preserve">Entities (e.g., devices) </w:t>
            </w:r>
            <w:r>
              <w:t xml:space="preserve">that </w:t>
            </w:r>
            <w:r w:rsidRPr="00B32E08">
              <w:t>generat</w:t>
            </w:r>
            <w:r>
              <w:t>e</w:t>
            </w:r>
            <w:r w:rsidRPr="00B32E08">
              <w:t xml:space="preserve"> data</w:t>
            </w:r>
          </w:p>
        </w:tc>
        <w:tc>
          <w:tcPr>
            <w:tcW w:w="2722" w:type="dxa"/>
          </w:tcPr>
          <w:p w14:paraId="791E2E25" w14:textId="77777777" w:rsidR="00A85BAE" w:rsidRDefault="00A85BAE" w:rsidP="0099342C">
            <w:pPr>
              <w:pStyle w:val="ListParagraph"/>
              <w:ind w:left="0"/>
            </w:pPr>
            <w:r w:rsidRPr="00B32E08">
              <w:t xml:space="preserve">Entities (e.g., servers) </w:t>
            </w:r>
            <w:r>
              <w:t xml:space="preserve">that </w:t>
            </w:r>
            <w:r w:rsidRPr="00B32E08">
              <w:t>collect data</w:t>
            </w:r>
          </w:p>
        </w:tc>
        <w:tc>
          <w:tcPr>
            <w:tcW w:w="1782" w:type="dxa"/>
          </w:tcPr>
          <w:p w14:paraId="15DD380E" w14:textId="77777777" w:rsidR="00A85BAE" w:rsidRDefault="00A85BAE" w:rsidP="0099342C">
            <w:pPr>
              <w:pStyle w:val="ListParagraph"/>
              <w:ind w:left="0"/>
            </w:pPr>
            <w:r w:rsidRPr="00B32E08">
              <w:t xml:space="preserve">Entities (e.g., users) </w:t>
            </w:r>
            <w:r>
              <w:t>that use</w:t>
            </w:r>
            <w:r w:rsidRPr="00B32E08">
              <w:t xml:space="preserve"> data</w:t>
            </w:r>
          </w:p>
        </w:tc>
      </w:tr>
      <w:tr w:rsidR="00A85BAE" w14:paraId="1F16C517" w14:textId="77777777" w:rsidTr="0099342C">
        <w:tc>
          <w:tcPr>
            <w:tcW w:w="1084" w:type="dxa"/>
            <w:vMerge w:val="restart"/>
            <w:vAlign w:val="center"/>
          </w:tcPr>
          <w:p w14:paraId="69ECD64A" w14:textId="77777777" w:rsidR="00A85BAE" w:rsidRPr="00A85BAE" w:rsidRDefault="00A85BAE" w:rsidP="0099342C">
            <w:pPr>
              <w:pStyle w:val="ListParagraph"/>
              <w:ind w:left="0"/>
              <w:jc w:val="center"/>
              <w:rPr>
                <w:b/>
                <w:bCs/>
              </w:rPr>
            </w:pPr>
            <w:r w:rsidRPr="00A85BAE">
              <w:rPr>
                <w:b/>
                <w:bCs/>
              </w:rPr>
              <w:t>Federated Learning</w:t>
            </w:r>
          </w:p>
        </w:tc>
        <w:tc>
          <w:tcPr>
            <w:tcW w:w="1416" w:type="dxa"/>
          </w:tcPr>
          <w:p w14:paraId="3DE5BBC3" w14:textId="77777777" w:rsidR="00A85BAE" w:rsidRPr="00A85BAE" w:rsidRDefault="00A85BAE" w:rsidP="0099342C">
            <w:pPr>
              <w:pStyle w:val="ListParagraph"/>
              <w:ind w:left="0"/>
              <w:rPr>
                <w:b/>
                <w:bCs/>
              </w:rPr>
            </w:pPr>
            <w:r w:rsidRPr="00A85BAE">
              <w:rPr>
                <w:b/>
                <w:bCs/>
              </w:rPr>
              <w:t xml:space="preserve">Training Data </w:t>
            </w:r>
          </w:p>
        </w:tc>
        <w:tc>
          <w:tcPr>
            <w:tcW w:w="2630" w:type="dxa"/>
          </w:tcPr>
          <w:p w14:paraId="3160EA61" w14:textId="77777777" w:rsidR="00A85BAE" w:rsidRDefault="00A85BAE" w:rsidP="0099342C">
            <w:pPr>
              <w:pStyle w:val="ListParagraph"/>
              <w:ind w:left="0"/>
            </w:pPr>
            <w:r>
              <w:t>FL participants (or other entities that send training data to FL participants)</w:t>
            </w:r>
          </w:p>
        </w:tc>
        <w:tc>
          <w:tcPr>
            <w:tcW w:w="2722" w:type="dxa"/>
          </w:tcPr>
          <w:p w14:paraId="6E0C4A1A" w14:textId="77777777" w:rsidR="00A85BAE" w:rsidRDefault="00A85BAE" w:rsidP="0099342C">
            <w:pPr>
              <w:pStyle w:val="ListParagraph"/>
              <w:ind w:left="0"/>
            </w:pPr>
            <w:r>
              <w:t>FL Participants</w:t>
            </w:r>
          </w:p>
        </w:tc>
        <w:tc>
          <w:tcPr>
            <w:tcW w:w="1782" w:type="dxa"/>
          </w:tcPr>
          <w:p w14:paraId="6883B07E" w14:textId="77777777" w:rsidR="00A85BAE" w:rsidRDefault="00A85BAE" w:rsidP="0099342C">
            <w:pPr>
              <w:pStyle w:val="ListParagraph"/>
              <w:ind w:left="0"/>
            </w:pPr>
            <w:r>
              <w:t>FL Participants</w:t>
            </w:r>
          </w:p>
        </w:tc>
      </w:tr>
      <w:tr w:rsidR="00A85BAE" w14:paraId="5C998F17" w14:textId="77777777" w:rsidTr="0099342C">
        <w:tc>
          <w:tcPr>
            <w:tcW w:w="1084" w:type="dxa"/>
            <w:vMerge/>
          </w:tcPr>
          <w:p w14:paraId="4793CBBC" w14:textId="77777777" w:rsidR="00A85BAE" w:rsidRPr="00A85BAE" w:rsidRDefault="00A85BAE" w:rsidP="0099342C">
            <w:pPr>
              <w:pStyle w:val="ListParagraph"/>
              <w:ind w:left="0"/>
              <w:rPr>
                <w:b/>
                <w:bCs/>
              </w:rPr>
            </w:pPr>
          </w:p>
        </w:tc>
        <w:tc>
          <w:tcPr>
            <w:tcW w:w="1416" w:type="dxa"/>
          </w:tcPr>
          <w:p w14:paraId="0BFBD6F9" w14:textId="77777777" w:rsidR="00A85BAE" w:rsidRPr="00A85BAE" w:rsidRDefault="00A85BAE" w:rsidP="0099342C">
            <w:pPr>
              <w:pStyle w:val="ListParagraph"/>
              <w:ind w:left="0"/>
              <w:rPr>
                <w:b/>
                <w:bCs/>
              </w:rPr>
            </w:pPr>
            <w:r w:rsidRPr="00A85BAE">
              <w:rPr>
                <w:b/>
                <w:bCs/>
              </w:rPr>
              <w:t>Local Model</w:t>
            </w:r>
          </w:p>
        </w:tc>
        <w:tc>
          <w:tcPr>
            <w:tcW w:w="2630" w:type="dxa"/>
          </w:tcPr>
          <w:p w14:paraId="5772C29B" w14:textId="77777777" w:rsidR="00A85BAE" w:rsidRDefault="00A85BAE" w:rsidP="0099342C">
            <w:pPr>
              <w:pStyle w:val="ListParagraph"/>
              <w:ind w:left="0"/>
            </w:pPr>
            <w:r>
              <w:t>FL Participants</w:t>
            </w:r>
          </w:p>
        </w:tc>
        <w:tc>
          <w:tcPr>
            <w:tcW w:w="2722" w:type="dxa"/>
          </w:tcPr>
          <w:p w14:paraId="68A09E54" w14:textId="77777777" w:rsidR="00A85BAE" w:rsidRDefault="00A85BAE" w:rsidP="0099342C">
            <w:pPr>
              <w:pStyle w:val="ListParagraph"/>
              <w:ind w:left="0"/>
            </w:pPr>
            <w:r>
              <w:t>FL Server and FL Participants</w:t>
            </w:r>
          </w:p>
        </w:tc>
        <w:tc>
          <w:tcPr>
            <w:tcW w:w="1782" w:type="dxa"/>
          </w:tcPr>
          <w:p w14:paraId="74E6FD8A" w14:textId="77777777" w:rsidR="00A85BAE" w:rsidRDefault="00A85BAE" w:rsidP="0099342C">
            <w:pPr>
              <w:pStyle w:val="ListParagraph"/>
              <w:ind w:left="0"/>
            </w:pPr>
            <w:r>
              <w:t>FL Server</w:t>
            </w:r>
          </w:p>
        </w:tc>
      </w:tr>
      <w:tr w:rsidR="00A85BAE" w14:paraId="0EF8214E" w14:textId="77777777" w:rsidTr="0099342C">
        <w:tc>
          <w:tcPr>
            <w:tcW w:w="1084" w:type="dxa"/>
            <w:vMerge/>
          </w:tcPr>
          <w:p w14:paraId="0A135E38" w14:textId="77777777" w:rsidR="00A85BAE" w:rsidRPr="00A85BAE" w:rsidRDefault="00A85BAE" w:rsidP="0099342C">
            <w:pPr>
              <w:pStyle w:val="ListParagraph"/>
              <w:ind w:left="0"/>
              <w:rPr>
                <w:b/>
                <w:bCs/>
              </w:rPr>
            </w:pPr>
          </w:p>
        </w:tc>
        <w:tc>
          <w:tcPr>
            <w:tcW w:w="1416" w:type="dxa"/>
          </w:tcPr>
          <w:p w14:paraId="24123D4C" w14:textId="77777777" w:rsidR="00A85BAE" w:rsidRPr="00A85BAE" w:rsidRDefault="00A85BAE" w:rsidP="0099342C">
            <w:pPr>
              <w:pStyle w:val="ListParagraph"/>
              <w:ind w:left="0"/>
              <w:rPr>
                <w:b/>
                <w:bCs/>
              </w:rPr>
            </w:pPr>
            <w:r w:rsidRPr="00A85BAE">
              <w:rPr>
                <w:b/>
                <w:bCs/>
              </w:rPr>
              <w:t>Global Model</w:t>
            </w:r>
          </w:p>
        </w:tc>
        <w:tc>
          <w:tcPr>
            <w:tcW w:w="2630" w:type="dxa"/>
          </w:tcPr>
          <w:p w14:paraId="6AC653DD" w14:textId="77777777" w:rsidR="00A85BAE" w:rsidRDefault="00A85BAE" w:rsidP="0099342C">
            <w:pPr>
              <w:pStyle w:val="ListParagraph"/>
              <w:ind w:left="0"/>
            </w:pPr>
            <w:r>
              <w:t>FL Server</w:t>
            </w:r>
          </w:p>
        </w:tc>
        <w:tc>
          <w:tcPr>
            <w:tcW w:w="2722" w:type="dxa"/>
          </w:tcPr>
          <w:p w14:paraId="558C3B85" w14:textId="77777777" w:rsidR="00A85BAE" w:rsidRDefault="00A85BAE" w:rsidP="0099342C">
            <w:pPr>
              <w:pStyle w:val="ListParagraph"/>
              <w:ind w:left="0"/>
            </w:pPr>
            <w:r>
              <w:t>FL Server and FL Participants</w:t>
            </w:r>
          </w:p>
        </w:tc>
        <w:tc>
          <w:tcPr>
            <w:tcW w:w="1782" w:type="dxa"/>
          </w:tcPr>
          <w:p w14:paraId="7FD44F6E" w14:textId="77777777" w:rsidR="00A85BAE" w:rsidRDefault="00A85BAE" w:rsidP="0099342C">
            <w:pPr>
              <w:pStyle w:val="ListParagraph"/>
              <w:ind w:left="0"/>
            </w:pPr>
            <w:r>
              <w:t>FL Participants and Users</w:t>
            </w:r>
          </w:p>
        </w:tc>
      </w:tr>
      <w:tr w:rsidR="00A85BAE" w14:paraId="6FA9CBEE" w14:textId="77777777" w:rsidTr="0099342C">
        <w:tc>
          <w:tcPr>
            <w:tcW w:w="2500" w:type="dxa"/>
            <w:gridSpan w:val="2"/>
          </w:tcPr>
          <w:p w14:paraId="60226801" w14:textId="77777777" w:rsidR="00A85BAE" w:rsidRPr="00A85BAE" w:rsidRDefault="00A85BAE" w:rsidP="0099342C">
            <w:pPr>
              <w:pStyle w:val="ListParagraph"/>
              <w:ind w:left="0"/>
              <w:rPr>
                <w:b/>
                <w:bCs/>
              </w:rPr>
            </w:pPr>
            <w:r w:rsidRPr="00A85BAE">
              <w:rPr>
                <w:b/>
                <w:bCs/>
              </w:rPr>
              <w:t>Multi-Party Computation (MPC)</w:t>
            </w:r>
          </w:p>
        </w:tc>
        <w:tc>
          <w:tcPr>
            <w:tcW w:w="2630" w:type="dxa"/>
          </w:tcPr>
          <w:p w14:paraId="22FCD0D2" w14:textId="77777777" w:rsidR="00A85BAE" w:rsidRDefault="00A85BAE" w:rsidP="0099342C">
            <w:pPr>
              <w:pStyle w:val="ListParagraph"/>
              <w:ind w:left="0"/>
            </w:pPr>
            <w:r>
              <w:t>MPC Parties</w:t>
            </w:r>
          </w:p>
        </w:tc>
        <w:tc>
          <w:tcPr>
            <w:tcW w:w="2722" w:type="dxa"/>
          </w:tcPr>
          <w:p w14:paraId="57E3D5B0" w14:textId="77777777" w:rsidR="00A85BAE" w:rsidRDefault="00A85BAE" w:rsidP="0099342C">
            <w:pPr>
              <w:pStyle w:val="ListParagraph"/>
              <w:ind w:left="0"/>
            </w:pPr>
            <w:r>
              <w:t>MPC Parties</w:t>
            </w:r>
          </w:p>
        </w:tc>
        <w:tc>
          <w:tcPr>
            <w:tcW w:w="1782" w:type="dxa"/>
          </w:tcPr>
          <w:p w14:paraId="5A89B320" w14:textId="77777777" w:rsidR="00A85BAE" w:rsidRDefault="00A85BAE" w:rsidP="0099342C">
            <w:pPr>
              <w:pStyle w:val="ListParagraph"/>
              <w:ind w:left="0"/>
            </w:pPr>
            <w:r>
              <w:t>MPC Parties</w:t>
            </w:r>
          </w:p>
        </w:tc>
      </w:tr>
      <w:tr w:rsidR="00A85BAE" w14:paraId="16586849" w14:textId="77777777" w:rsidTr="0099342C">
        <w:tc>
          <w:tcPr>
            <w:tcW w:w="2500" w:type="dxa"/>
            <w:gridSpan w:val="2"/>
          </w:tcPr>
          <w:p w14:paraId="60016C95" w14:textId="77777777" w:rsidR="00A85BAE" w:rsidRPr="00A85BAE" w:rsidRDefault="00A85BAE" w:rsidP="0099342C">
            <w:pPr>
              <w:pStyle w:val="ListParagraph"/>
              <w:ind w:left="0"/>
              <w:rPr>
                <w:b/>
                <w:bCs/>
              </w:rPr>
            </w:pPr>
            <w:r w:rsidRPr="00A85BAE">
              <w:rPr>
                <w:b/>
                <w:bCs/>
              </w:rPr>
              <w:lastRenderedPageBreak/>
              <w:t>Federated Data Discovery and Sharing</w:t>
            </w:r>
          </w:p>
        </w:tc>
        <w:tc>
          <w:tcPr>
            <w:tcW w:w="2630" w:type="dxa"/>
          </w:tcPr>
          <w:p w14:paraId="31AF8B89" w14:textId="05FDFF68" w:rsidR="00A85BAE" w:rsidRDefault="00A85BAE" w:rsidP="0099342C">
            <w:pPr>
              <w:pStyle w:val="ListParagraph"/>
              <w:ind w:left="0"/>
            </w:pPr>
            <w:r>
              <w:t>Domain entities of an organization that generate</w:t>
            </w:r>
            <w:r w:rsidR="00FC02A1">
              <w:t>s</w:t>
            </w:r>
            <w:r>
              <w:t xml:space="preserve"> data</w:t>
            </w:r>
          </w:p>
        </w:tc>
        <w:tc>
          <w:tcPr>
            <w:tcW w:w="2722" w:type="dxa"/>
          </w:tcPr>
          <w:p w14:paraId="3688E6D4" w14:textId="15066537" w:rsidR="00A85BAE" w:rsidRDefault="00A85BAE" w:rsidP="0099342C">
            <w:pPr>
              <w:pStyle w:val="ListParagraph"/>
              <w:ind w:left="0"/>
            </w:pPr>
            <w:r>
              <w:t>Organizations that maintain data</w:t>
            </w:r>
            <w:r w:rsidR="000F67AD">
              <w:t xml:space="preserve"> locally</w:t>
            </w:r>
            <w:r>
              <w:t xml:space="preserve"> </w:t>
            </w:r>
          </w:p>
        </w:tc>
        <w:tc>
          <w:tcPr>
            <w:tcW w:w="1782" w:type="dxa"/>
          </w:tcPr>
          <w:p w14:paraId="3D0C279C" w14:textId="43D6C144" w:rsidR="00A85BAE" w:rsidRDefault="00A85BAE" w:rsidP="0099342C">
            <w:pPr>
              <w:pStyle w:val="ListParagraph"/>
              <w:ind w:left="0"/>
            </w:pPr>
            <w:r>
              <w:t>Users issuing data discovery and sharing request</w:t>
            </w:r>
            <w:r w:rsidR="000F67AD">
              <w:t>s</w:t>
            </w:r>
          </w:p>
        </w:tc>
      </w:tr>
    </w:tbl>
    <w:p w14:paraId="58A57F7A" w14:textId="77777777" w:rsidR="00A85BAE" w:rsidRDefault="00A85BAE" w:rsidP="00A85BAE">
      <w:pPr>
        <w:pStyle w:val="ListParagraph"/>
      </w:pPr>
    </w:p>
    <w:p w14:paraId="281DBAE0" w14:textId="77777777" w:rsidR="002953E2" w:rsidRDefault="002953E2" w:rsidP="00C3327A">
      <w:pPr>
        <w:rPr>
          <w:rFonts w:ascii="Arial" w:hAnsi="Arial" w:cs="Arial"/>
          <w:b/>
          <w:bCs/>
        </w:rPr>
      </w:pPr>
    </w:p>
    <w:p w14:paraId="79106B8F" w14:textId="50AEED50" w:rsidR="00CE473B" w:rsidRPr="00CE473B" w:rsidRDefault="00C3327A" w:rsidP="003C75DC">
      <w:pPr>
        <w:rPr>
          <w:b/>
          <w:bCs/>
        </w:rPr>
      </w:pPr>
      <w:r w:rsidRPr="00873849">
        <w:rPr>
          <w:rFonts w:ascii="Arial" w:hAnsi="Arial" w:cs="Arial"/>
          <w:b/>
          <w:bCs/>
        </w:rPr>
        <w:t>Editor Note:</w:t>
      </w:r>
      <w:r w:rsidRPr="003C75DC">
        <w:rPr>
          <w:rFonts w:ascii="Arial" w:hAnsi="Arial" w:cs="Arial"/>
        </w:rPr>
        <w:t xml:space="preserve"> Consider adding some description on data encryption</w:t>
      </w:r>
      <w:r w:rsidR="002953E2">
        <w:rPr>
          <w:rFonts w:ascii="Arial" w:hAnsi="Arial" w:cs="Arial"/>
        </w:rPr>
        <w:t xml:space="preserve"> in use cases</w:t>
      </w:r>
      <w:r w:rsidR="00305523">
        <w:rPr>
          <w:rFonts w:ascii="Arial" w:hAnsi="Arial" w:cs="Arial"/>
        </w:rPr>
        <w:t>.</w:t>
      </w:r>
    </w:p>
    <w:p w14:paraId="02FF6FB4" w14:textId="214B8270" w:rsidR="005B65E0" w:rsidRDefault="00392F8B" w:rsidP="00ED63C8">
      <w:pPr>
        <w:pStyle w:val="Heading1"/>
        <w:numPr>
          <w:ilvl w:val="0"/>
          <w:numId w:val="12"/>
        </w:numPr>
        <w:ind w:left="1134" w:hanging="1134"/>
      </w:pPr>
      <w:bookmarkStart w:id="88" w:name="_Toc56256566"/>
      <w:bookmarkStart w:id="89" w:name="_Toc68765691"/>
      <w:bookmarkEnd w:id="78"/>
      <w:bookmarkEnd w:id="79"/>
      <w:bookmarkEnd w:id="80"/>
      <w:bookmarkEnd w:id="81"/>
      <w:r>
        <w:t>Key Issues</w:t>
      </w:r>
      <w:bookmarkEnd w:id="88"/>
      <w:bookmarkEnd w:id="89"/>
    </w:p>
    <w:p w14:paraId="03D34225" w14:textId="08A620B8" w:rsidR="00384A15" w:rsidRDefault="006C4751" w:rsidP="006C4751">
      <w:pPr>
        <w:pStyle w:val="Heading2"/>
      </w:pPr>
      <w:bookmarkStart w:id="90" w:name="_Toc68765692"/>
      <w:r>
        <w:t>5.1</w:t>
      </w:r>
      <w:r>
        <w:tab/>
        <w:t>Introduction</w:t>
      </w:r>
      <w:bookmarkEnd w:id="90"/>
    </w:p>
    <w:p w14:paraId="446578AC" w14:textId="24E01CDB" w:rsidR="00384A15" w:rsidRDefault="00C34A9E" w:rsidP="00392F8B">
      <w:r>
        <w:t>This clause describes some key issues, which are related to federated data management use cases as discussed in the clause 4 and can be</w:t>
      </w:r>
      <w:r w:rsidR="00703798">
        <w:t xml:space="preserve"> potentially</w:t>
      </w:r>
      <w:r>
        <w:t xml:space="preserve"> solved by leveraging PDL technologies.   </w:t>
      </w:r>
    </w:p>
    <w:p w14:paraId="2399E1B1" w14:textId="2305102D" w:rsidR="005B65E0" w:rsidRDefault="00521891" w:rsidP="00521891">
      <w:pPr>
        <w:pStyle w:val="Heading2"/>
      </w:pPr>
      <w:bookmarkStart w:id="91" w:name="_Toc56256567"/>
      <w:bookmarkStart w:id="92" w:name="_Toc68765693"/>
      <w:r>
        <w:t>5.</w:t>
      </w:r>
      <w:r w:rsidR="00384A15">
        <w:t>2</w:t>
      </w:r>
      <w:r>
        <w:tab/>
      </w:r>
      <w:r w:rsidR="0065642D">
        <w:t>Key Issues with Federated Data Collection</w:t>
      </w:r>
      <w:bookmarkEnd w:id="91"/>
      <w:bookmarkEnd w:id="92"/>
    </w:p>
    <w:p w14:paraId="518C6BF2" w14:textId="77777777" w:rsidR="00DC4302" w:rsidRDefault="00DC4302" w:rsidP="006C4751">
      <w:pPr>
        <w:shd w:val="clear" w:color="auto" w:fill="FFFFFF"/>
        <w:spacing w:before="120" w:after="120"/>
        <w:jc w:val="both"/>
        <w:rPr>
          <w:color w:val="000000"/>
        </w:rPr>
      </w:pPr>
      <w:r>
        <w:rPr>
          <w:color w:val="000000"/>
        </w:rPr>
        <w:t>A</w:t>
      </w:r>
      <w:r w:rsidR="00763ECF">
        <w:rPr>
          <w:color w:val="000000"/>
        </w:rPr>
        <w:t xml:space="preserve">s illustrated in </w:t>
      </w:r>
      <w:r w:rsidR="00763ECF" w:rsidRPr="00763ECF">
        <w:rPr>
          <w:b/>
          <w:bCs/>
          <w:color w:val="000000"/>
        </w:rPr>
        <w:t>Figure 4.2-1</w:t>
      </w:r>
      <w:r w:rsidR="00763ECF">
        <w:rPr>
          <w:color w:val="000000"/>
        </w:rPr>
        <w:t xml:space="preserve">, </w:t>
      </w:r>
      <w:r>
        <w:rPr>
          <w:color w:val="000000"/>
        </w:rPr>
        <w:t xml:space="preserve">federated data collection </w:t>
      </w:r>
      <w:r w:rsidR="00763ECF" w:rsidRPr="00F6731D">
        <w:rPr>
          <w:color w:val="000000"/>
        </w:rPr>
        <w:t>is essentially a distributed system and involves multi-party collaboration</w:t>
      </w:r>
      <w:r>
        <w:rPr>
          <w:color w:val="000000"/>
        </w:rPr>
        <w:t xml:space="preserve">, which leads to the following issues: </w:t>
      </w:r>
    </w:p>
    <w:p w14:paraId="06AB3324" w14:textId="4129A583" w:rsidR="00DC4302" w:rsidRDefault="009666D4" w:rsidP="00ED63C8">
      <w:pPr>
        <w:pStyle w:val="ListParagraph"/>
        <w:numPr>
          <w:ilvl w:val="0"/>
          <w:numId w:val="16"/>
        </w:numPr>
        <w:shd w:val="clear" w:color="auto" w:fill="FFFFFF"/>
        <w:spacing w:after="0"/>
        <w:ind w:left="864"/>
        <w:contextualSpacing w:val="0"/>
        <w:jc w:val="both"/>
        <w:rPr>
          <w:color w:val="000000"/>
        </w:rPr>
      </w:pPr>
      <w:bookmarkStart w:id="93" w:name="_Hlk65679422"/>
      <w:r>
        <w:rPr>
          <w:color w:val="000000"/>
        </w:rPr>
        <w:t>The first issue is relate</w:t>
      </w:r>
      <w:r w:rsidR="00E06A0E">
        <w:rPr>
          <w:color w:val="000000"/>
        </w:rPr>
        <w:t>d</w:t>
      </w:r>
      <w:r>
        <w:rPr>
          <w:color w:val="000000"/>
        </w:rPr>
        <w:t xml:space="preserve"> to trust. These multiple parties or multiple organizations involved in federated data collection need to </w:t>
      </w:r>
      <w:r w:rsidR="00946455">
        <w:rPr>
          <w:color w:val="000000"/>
        </w:rPr>
        <w:t>build</w:t>
      </w:r>
      <w:r>
        <w:rPr>
          <w:color w:val="000000"/>
        </w:rPr>
        <w:t xml:space="preserve"> a certain level of trust in order to joint</w:t>
      </w:r>
      <w:r w:rsidR="00F56017">
        <w:rPr>
          <w:color w:val="000000"/>
        </w:rPr>
        <w:t>l</w:t>
      </w:r>
      <w:r>
        <w:rPr>
          <w:color w:val="000000"/>
        </w:rPr>
        <w:t xml:space="preserve">y collect data in a trustworthy manner. </w:t>
      </w:r>
    </w:p>
    <w:p w14:paraId="7E48D5AB" w14:textId="53A40387" w:rsidR="00E06A0E" w:rsidRDefault="00E06A0E" w:rsidP="00ED63C8">
      <w:pPr>
        <w:pStyle w:val="ListParagraph"/>
        <w:numPr>
          <w:ilvl w:val="0"/>
          <w:numId w:val="16"/>
        </w:numPr>
        <w:shd w:val="clear" w:color="auto" w:fill="FFFFFF"/>
        <w:spacing w:before="120" w:after="120"/>
        <w:jc w:val="both"/>
        <w:rPr>
          <w:color w:val="000000"/>
        </w:rPr>
      </w:pPr>
      <w:r>
        <w:rPr>
          <w:color w:val="000000"/>
        </w:rPr>
        <w:t>The second issue is how to guarantee the integrity of the data collected by multiple organizations. For example,</w:t>
      </w:r>
      <w:r w:rsidR="00626EE2">
        <w:rPr>
          <w:color w:val="000000"/>
        </w:rPr>
        <w:t xml:space="preserve"> in the IIoT use case, </w:t>
      </w:r>
      <w:r w:rsidR="00DD5DE3">
        <w:rPr>
          <w:color w:val="000000"/>
        </w:rPr>
        <w:t>logistics data as collected from a shipping truck</w:t>
      </w:r>
      <w:r>
        <w:rPr>
          <w:color w:val="000000"/>
        </w:rPr>
        <w:t xml:space="preserve"> should not be tampered.</w:t>
      </w:r>
    </w:p>
    <w:p w14:paraId="5EA1C83F" w14:textId="3F1D7631" w:rsidR="00E06A0E" w:rsidRDefault="009666D4" w:rsidP="00ED63C8">
      <w:pPr>
        <w:pStyle w:val="ListParagraph"/>
        <w:numPr>
          <w:ilvl w:val="0"/>
          <w:numId w:val="16"/>
        </w:numPr>
        <w:shd w:val="clear" w:color="auto" w:fill="FFFFFF"/>
        <w:spacing w:before="120" w:after="120"/>
        <w:jc w:val="both"/>
        <w:rPr>
          <w:color w:val="000000"/>
        </w:rPr>
      </w:pPr>
      <w:r>
        <w:rPr>
          <w:color w:val="000000"/>
        </w:rPr>
        <w:t xml:space="preserve">The </w:t>
      </w:r>
      <w:r w:rsidR="00C710E9">
        <w:rPr>
          <w:color w:val="000000"/>
        </w:rPr>
        <w:t>third</w:t>
      </w:r>
      <w:r>
        <w:rPr>
          <w:color w:val="000000"/>
        </w:rPr>
        <w:t xml:space="preserve"> issue is </w:t>
      </w:r>
      <w:r w:rsidR="00E06A0E">
        <w:rPr>
          <w:color w:val="000000"/>
        </w:rPr>
        <w:t>how to incentivize multiple organizations to participate federated data collection.</w:t>
      </w:r>
      <w:r w:rsidR="00691C8D">
        <w:rPr>
          <w:color w:val="000000"/>
        </w:rPr>
        <w:t xml:space="preserve"> For example, customer experience data</w:t>
      </w:r>
      <w:r w:rsidR="00626EE2">
        <w:rPr>
          <w:color w:val="000000"/>
        </w:rPr>
        <w:t xml:space="preserve"> in the IIoT</w:t>
      </w:r>
      <w:r w:rsidR="00691C8D">
        <w:rPr>
          <w:color w:val="000000"/>
        </w:rPr>
        <w:t xml:space="preserve"> </w:t>
      </w:r>
      <w:r w:rsidR="00626EE2">
        <w:rPr>
          <w:color w:val="000000"/>
        </w:rPr>
        <w:t xml:space="preserve">use case </w:t>
      </w:r>
      <w:r w:rsidR="00691C8D">
        <w:rPr>
          <w:color w:val="000000"/>
        </w:rPr>
        <w:t xml:space="preserve">can be very useful for enhancing the manufacturing process. A proper incentive mechanism is needed to encourage customers to contribute their experience data.   </w:t>
      </w:r>
      <w:r w:rsidR="00E06A0E">
        <w:rPr>
          <w:color w:val="000000"/>
        </w:rPr>
        <w:t xml:space="preserve"> </w:t>
      </w:r>
    </w:p>
    <w:p w14:paraId="1CC101CF" w14:textId="2784C287" w:rsidR="00CD3647" w:rsidRDefault="00E06A0E" w:rsidP="00ED63C8">
      <w:pPr>
        <w:pStyle w:val="ListParagraph"/>
        <w:numPr>
          <w:ilvl w:val="0"/>
          <w:numId w:val="16"/>
        </w:numPr>
        <w:shd w:val="clear" w:color="auto" w:fill="FFFFFF"/>
        <w:spacing w:after="0"/>
        <w:ind w:left="864"/>
        <w:jc w:val="both"/>
        <w:rPr>
          <w:color w:val="000000"/>
        </w:rPr>
      </w:pPr>
      <w:r>
        <w:rPr>
          <w:color w:val="000000"/>
        </w:rPr>
        <w:t xml:space="preserve">The </w:t>
      </w:r>
      <w:r w:rsidR="00D61438">
        <w:rPr>
          <w:color w:val="000000"/>
        </w:rPr>
        <w:t>fourth</w:t>
      </w:r>
      <w:r>
        <w:rPr>
          <w:color w:val="000000"/>
        </w:rPr>
        <w:t xml:space="preserve"> issue is</w:t>
      </w:r>
      <w:r w:rsidR="00D61438">
        <w:rPr>
          <w:color w:val="000000"/>
        </w:rPr>
        <w:t xml:space="preserve"> related to </w:t>
      </w:r>
      <w:r w:rsidR="00626EE2">
        <w:rPr>
          <w:color w:val="000000"/>
        </w:rPr>
        <w:t xml:space="preserve">network security. For example, the IIoT use case </w:t>
      </w:r>
      <w:r w:rsidR="00CD3647">
        <w:rPr>
          <w:color w:val="000000"/>
        </w:rPr>
        <w:t xml:space="preserve">relies on distributed IoT networks to enable federated data collection. To secure distributed IoT network is crucial. </w:t>
      </w:r>
    </w:p>
    <w:bookmarkEnd w:id="93"/>
    <w:p w14:paraId="73059218" w14:textId="75746AF7" w:rsidR="00204FB1" w:rsidRDefault="00204FB1" w:rsidP="00CD3647">
      <w:pPr>
        <w:shd w:val="clear" w:color="auto" w:fill="FFFFFF"/>
        <w:spacing w:before="120" w:after="120"/>
        <w:jc w:val="both"/>
        <w:rPr>
          <w:color w:val="000000"/>
        </w:rPr>
      </w:pPr>
      <w:r>
        <w:rPr>
          <w:color w:val="000000"/>
        </w:rPr>
        <w:t xml:space="preserve">The above issues could be </w:t>
      </w:r>
      <w:r w:rsidR="00946455">
        <w:rPr>
          <w:color w:val="000000"/>
        </w:rPr>
        <w:t>solved</w:t>
      </w:r>
      <w:r>
        <w:rPr>
          <w:color w:val="000000"/>
        </w:rPr>
        <w:t xml:space="preserve"> by leveraging PDL technologies. For example, PDL technologies </w:t>
      </w:r>
      <w:r w:rsidRPr="00F6731D">
        <w:rPr>
          <w:color w:val="000000"/>
        </w:rPr>
        <w:t xml:space="preserve">can </w:t>
      </w:r>
      <w:r>
        <w:rPr>
          <w:color w:val="000000"/>
        </w:rPr>
        <w:t xml:space="preserve">be used to </w:t>
      </w:r>
      <w:r w:rsidRPr="00F6731D">
        <w:rPr>
          <w:color w:val="000000"/>
        </w:rPr>
        <w:t xml:space="preserve">form a unified ledger infrastructure, which allows </w:t>
      </w:r>
      <w:r>
        <w:rPr>
          <w:color w:val="000000"/>
        </w:rPr>
        <w:t xml:space="preserve">various </w:t>
      </w:r>
      <w:r w:rsidRPr="00F6731D">
        <w:rPr>
          <w:color w:val="000000"/>
        </w:rPr>
        <w:t xml:space="preserve">companies, </w:t>
      </w:r>
      <w:r>
        <w:rPr>
          <w:color w:val="000000"/>
        </w:rPr>
        <w:t xml:space="preserve">various </w:t>
      </w:r>
      <w:r w:rsidRPr="00F6731D">
        <w:rPr>
          <w:color w:val="000000"/>
        </w:rPr>
        <w:t>equipment manufacturers</w:t>
      </w:r>
      <w:r>
        <w:rPr>
          <w:color w:val="000000"/>
        </w:rPr>
        <w:t xml:space="preserve"> and various </w:t>
      </w:r>
      <w:r w:rsidRPr="00F6731D">
        <w:rPr>
          <w:color w:val="000000"/>
        </w:rPr>
        <w:t>logistic companies to achieve</w:t>
      </w:r>
      <w:r>
        <w:rPr>
          <w:color w:val="000000"/>
        </w:rPr>
        <w:t xml:space="preserve"> more</w:t>
      </w:r>
      <w:r w:rsidRPr="00F6731D">
        <w:rPr>
          <w:color w:val="000000"/>
        </w:rPr>
        <w:t xml:space="preserve"> trustful collaboration relationships</w:t>
      </w:r>
      <w:r>
        <w:rPr>
          <w:color w:val="000000"/>
        </w:rPr>
        <w:t xml:space="preserve">, which will ultimately </w:t>
      </w:r>
      <w:r w:rsidRPr="00F6731D">
        <w:rPr>
          <w:color w:val="000000"/>
        </w:rPr>
        <w:t xml:space="preserve">ensure the credibility, </w:t>
      </w:r>
      <w:r>
        <w:rPr>
          <w:color w:val="000000"/>
        </w:rPr>
        <w:t xml:space="preserve">accountability </w:t>
      </w:r>
      <w:r w:rsidRPr="00F6731D">
        <w:rPr>
          <w:color w:val="000000"/>
        </w:rPr>
        <w:t xml:space="preserve">and transparency of </w:t>
      </w:r>
      <w:r w:rsidR="00946455">
        <w:rPr>
          <w:color w:val="000000"/>
        </w:rPr>
        <w:t>federated</w:t>
      </w:r>
      <w:r>
        <w:rPr>
          <w:color w:val="000000"/>
        </w:rPr>
        <w:t xml:space="preserve"> data collection</w:t>
      </w:r>
      <w:r w:rsidR="00A96B3F">
        <w:rPr>
          <w:color w:val="000000"/>
        </w:rPr>
        <w:t xml:space="preserve"> in the IIoT use case</w:t>
      </w:r>
      <w:r w:rsidR="00F56017">
        <w:rPr>
          <w:color w:val="000000"/>
        </w:rPr>
        <w:t>,</w:t>
      </w:r>
      <w:r w:rsidR="00A96B3F">
        <w:rPr>
          <w:color w:val="000000"/>
        </w:rPr>
        <w:t xml:space="preserve"> and in turn </w:t>
      </w:r>
      <w:r w:rsidRPr="00F6731D">
        <w:rPr>
          <w:color w:val="000000"/>
        </w:rPr>
        <w:t>improve the efficiency and reliability of next-generation smart manufacturing.</w:t>
      </w:r>
      <w:r w:rsidR="00410B16">
        <w:rPr>
          <w:color w:val="000000"/>
        </w:rPr>
        <w:t xml:space="preserve"> More detailed solutions for PDL-enabled federated data collection will be developed in the clause 6 and clause 7. </w:t>
      </w:r>
      <w:r w:rsidR="009445B4">
        <w:rPr>
          <w:color w:val="000000"/>
        </w:rPr>
        <w:t>In the remaining of this section, a few specific key issues are elaborated.</w:t>
      </w:r>
    </w:p>
    <w:p w14:paraId="00850D29" w14:textId="306F04FE" w:rsidR="00782321" w:rsidRDefault="00782321" w:rsidP="00782321">
      <w:pPr>
        <w:pStyle w:val="Heading3"/>
      </w:pPr>
      <w:bookmarkStart w:id="94" w:name="_Toc68765694"/>
      <w:r>
        <w:t>5.2.1</w:t>
      </w:r>
      <w:r>
        <w:tab/>
      </w:r>
      <w:r w:rsidRPr="00DB719F">
        <w:t xml:space="preserve">How to efficiently </w:t>
      </w:r>
      <w:r>
        <w:t xml:space="preserve">and concurrently collect data and store </w:t>
      </w:r>
      <w:r w:rsidR="00DB1565">
        <w:t xml:space="preserve">data collection records </w:t>
      </w:r>
      <w:r>
        <w:t>in</w:t>
      </w:r>
      <w:r w:rsidRPr="00DB719F">
        <w:t xml:space="preserve"> </w:t>
      </w:r>
      <w:r>
        <w:t>PDL</w:t>
      </w:r>
      <w:r w:rsidRPr="00DB719F">
        <w:t>?</w:t>
      </w:r>
      <w:bookmarkEnd w:id="94"/>
    </w:p>
    <w:p w14:paraId="4ADABA0E" w14:textId="5C8E2FF6" w:rsidR="00A07D83" w:rsidRDefault="00012220" w:rsidP="00012220">
      <w:pPr>
        <w:shd w:val="clear" w:color="auto" w:fill="FFFFFF"/>
        <w:spacing w:before="120" w:after="120"/>
        <w:jc w:val="both"/>
        <w:rPr>
          <w:color w:val="000000"/>
        </w:rPr>
      </w:pPr>
      <w:r>
        <w:rPr>
          <w:color w:val="000000"/>
        </w:rPr>
        <w:t xml:space="preserve">As described in federate data collection use cases, IIoT data will be transmitted and collected from various </w:t>
      </w:r>
      <w:r w:rsidR="00CB6280">
        <w:rPr>
          <w:color w:val="000000"/>
        </w:rPr>
        <w:t xml:space="preserve">IIoT </w:t>
      </w:r>
      <w:r>
        <w:rPr>
          <w:color w:val="000000"/>
        </w:rPr>
        <w:t>devices (e.g., factory devices, shipping vehicles) to data collection service in the cloud. This is usually done without using or interacting with PDL system. In other words, m</w:t>
      </w:r>
      <w:r w:rsidRPr="00012220">
        <w:rPr>
          <w:color w:val="000000"/>
        </w:rPr>
        <w:t xml:space="preserve">any applications currently use </w:t>
      </w:r>
      <w:r w:rsidR="00121D77">
        <w:rPr>
          <w:color w:val="000000"/>
        </w:rPr>
        <w:t xml:space="preserve">regular </w:t>
      </w:r>
      <w:r w:rsidRPr="00012220">
        <w:rPr>
          <w:color w:val="000000"/>
        </w:rPr>
        <w:t>communications</w:t>
      </w:r>
      <w:r w:rsidR="00121D77">
        <w:rPr>
          <w:color w:val="000000"/>
        </w:rPr>
        <w:t xml:space="preserve"> (i.e., off-chain communications</w:t>
      </w:r>
      <w:r w:rsidR="00D00449">
        <w:rPr>
          <w:color w:val="000000"/>
        </w:rPr>
        <w:t xml:space="preserve"> without leveraging PDL</w:t>
      </w:r>
      <w:r w:rsidR="00121D77">
        <w:rPr>
          <w:color w:val="000000"/>
        </w:rPr>
        <w:t>)</w:t>
      </w:r>
      <w:r w:rsidRPr="00012220">
        <w:rPr>
          <w:color w:val="000000"/>
        </w:rPr>
        <w:t xml:space="preserve"> for normal data transmission</w:t>
      </w:r>
      <w:r w:rsidR="00121D77">
        <w:rPr>
          <w:color w:val="000000"/>
        </w:rPr>
        <w:t xml:space="preserve"> and collection</w:t>
      </w:r>
      <w:r w:rsidRPr="00012220">
        <w:rPr>
          <w:color w:val="000000"/>
        </w:rPr>
        <w:t xml:space="preserve">, and only leverage </w:t>
      </w:r>
      <w:r w:rsidR="0025655D">
        <w:rPr>
          <w:color w:val="000000"/>
        </w:rPr>
        <w:t xml:space="preserve">distributed ledgers </w:t>
      </w:r>
      <w:r w:rsidRPr="00012220">
        <w:rPr>
          <w:color w:val="000000"/>
        </w:rPr>
        <w:t xml:space="preserve">for </w:t>
      </w:r>
      <w:r w:rsidR="0025655D">
        <w:rPr>
          <w:color w:val="000000"/>
        </w:rPr>
        <w:t>recording</w:t>
      </w:r>
      <w:r w:rsidR="00121D77">
        <w:rPr>
          <w:color w:val="000000"/>
        </w:rPr>
        <w:t xml:space="preserve"> selected data collection </w:t>
      </w:r>
      <w:r w:rsidRPr="00012220">
        <w:rPr>
          <w:color w:val="000000"/>
        </w:rPr>
        <w:t>histor</w:t>
      </w:r>
      <w:r w:rsidR="0025655D">
        <w:rPr>
          <w:color w:val="000000"/>
        </w:rPr>
        <w:t>ies</w:t>
      </w:r>
      <w:r w:rsidR="00121D77">
        <w:rPr>
          <w:color w:val="000000"/>
        </w:rPr>
        <w:t xml:space="preserve"> (i.e., on-chain communications</w:t>
      </w:r>
      <w:r w:rsidR="00D00449">
        <w:rPr>
          <w:color w:val="000000"/>
        </w:rPr>
        <w:t xml:space="preserve"> using PDL</w:t>
      </w:r>
      <w:r w:rsidR="00121D77">
        <w:rPr>
          <w:color w:val="000000"/>
        </w:rPr>
        <w:t>)</w:t>
      </w:r>
      <w:r w:rsidRPr="00012220">
        <w:rPr>
          <w:color w:val="000000"/>
        </w:rPr>
        <w:t xml:space="preserve">. This approach has two problems: </w:t>
      </w:r>
    </w:p>
    <w:p w14:paraId="51613196" w14:textId="652AE11B" w:rsidR="00A07D83" w:rsidRDefault="00012220" w:rsidP="00A07D83">
      <w:pPr>
        <w:pStyle w:val="ListParagraph"/>
        <w:numPr>
          <w:ilvl w:val="0"/>
          <w:numId w:val="28"/>
        </w:numPr>
        <w:shd w:val="clear" w:color="auto" w:fill="FFFFFF"/>
        <w:spacing w:before="120" w:after="120"/>
        <w:jc w:val="both"/>
        <w:rPr>
          <w:color w:val="000000"/>
        </w:rPr>
      </w:pPr>
      <w:r w:rsidRPr="00A07D83">
        <w:rPr>
          <w:color w:val="000000"/>
        </w:rPr>
        <w:t>It involves two separate processes (i.e.</w:t>
      </w:r>
      <w:r w:rsidR="00121D77" w:rsidRPr="00A07D83">
        <w:rPr>
          <w:color w:val="000000"/>
        </w:rPr>
        <w:t>,</w:t>
      </w:r>
      <w:r w:rsidRPr="00A07D83">
        <w:rPr>
          <w:color w:val="000000"/>
        </w:rPr>
        <w:t xml:space="preserve"> off-chain and on-chain communications) and is inefficient in terms of overall overhead. However, in some cases, it may be more desired to leverage </w:t>
      </w:r>
      <w:r w:rsidR="00121D77" w:rsidRPr="00A07D83">
        <w:rPr>
          <w:color w:val="000000"/>
        </w:rPr>
        <w:t>PDL</w:t>
      </w:r>
      <w:r w:rsidRPr="00A07D83">
        <w:rPr>
          <w:color w:val="000000"/>
        </w:rPr>
        <w:t xml:space="preserve"> to support both on-chain and off-chain communication; </w:t>
      </w:r>
      <w:r w:rsidR="00A07D83">
        <w:rPr>
          <w:color w:val="000000"/>
        </w:rPr>
        <w:t>and</w:t>
      </w:r>
    </w:p>
    <w:p w14:paraId="05A55426" w14:textId="6ED88311" w:rsidR="00012220" w:rsidRPr="00A07D83" w:rsidRDefault="00CB6280" w:rsidP="00A07D83">
      <w:pPr>
        <w:pStyle w:val="ListParagraph"/>
        <w:numPr>
          <w:ilvl w:val="0"/>
          <w:numId w:val="28"/>
        </w:numPr>
        <w:shd w:val="clear" w:color="auto" w:fill="FFFFFF"/>
        <w:spacing w:before="120" w:after="120"/>
        <w:jc w:val="both"/>
        <w:rPr>
          <w:color w:val="000000"/>
        </w:rPr>
      </w:pPr>
      <w:r>
        <w:rPr>
          <w:color w:val="000000"/>
        </w:rPr>
        <w:t>Applications</w:t>
      </w:r>
      <w:r w:rsidR="00012220" w:rsidRPr="00A07D83">
        <w:rPr>
          <w:color w:val="000000"/>
        </w:rPr>
        <w:t xml:space="preserve"> need to directly deal with </w:t>
      </w:r>
      <w:r>
        <w:rPr>
          <w:color w:val="000000"/>
        </w:rPr>
        <w:t>PDL</w:t>
      </w:r>
      <w:r w:rsidR="00012220" w:rsidRPr="00A07D83">
        <w:rPr>
          <w:color w:val="000000"/>
        </w:rPr>
        <w:t>, which might not be affordable especially when application</w:t>
      </w:r>
      <w:r>
        <w:rPr>
          <w:color w:val="000000"/>
        </w:rPr>
        <w:t xml:space="preserve">s are </w:t>
      </w:r>
      <w:r w:rsidR="00012220" w:rsidRPr="00A07D83">
        <w:rPr>
          <w:color w:val="000000"/>
        </w:rPr>
        <w:t xml:space="preserve">hosted </w:t>
      </w:r>
      <w:r>
        <w:rPr>
          <w:color w:val="000000"/>
        </w:rPr>
        <w:t>on</w:t>
      </w:r>
      <w:r w:rsidR="00012220" w:rsidRPr="00A07D83">
        <w:rPr>
          <w:color w:val="000000"/>
        </w:rPr>
        <w:t xml:space="preserve"> resource-constrained </w:t>
      </w:r>
      <w:r>
        <w:rPr>
          <w:color w:val="000000"/>
        </w:rPr>
        <w:t xml:space="preserve">IIoT </w:t>
      </w:r>
      <w:r w:rsidR="00012220" w:rsidRPr="00A07D83">
        <w:rPr>
          <w:color w:val="000000"/>
        </w:rPr>
        <w:t xml:space="preserve">devices. As a result, new functionalities </w:t>
      </w:r>
      <w:r>
        <w:rPr>
          <w:color w:val="000000"/>
        </w:rPr>
        <w:t xml:space="preserve">such </w:t>
      </w:r>
      <w:r w:rsidR="00012220" w:rsidRPr="00A07D83">
        <w:rPr>
          <w:color w:val="000000"/>
        </w:rPr>
        <w:t xml:space="preserve">as </w:t>
      </w:r>
      <w:r>
        <w:rPr>
          <w:color w:val="000000"/>
        </w:rPr>
        <w:t xml:space="preserve">intermediary entities can be designed to </w:t>
      </w:r>
      <w:r w:rsidR="00012220" w:rsidRPr="00A07D83">
        <w:rPr>
          <w:color w:val="000000"/>
        </w:rPr>
        <w:t>help application</w:t>
      </w:r>
      <w:r>
        <w:rPr>
          <w:color w:val="000000"/>
        </w:rPr>
        <w:t>s</w:t>
      </w:r>
      <w:r w:rsidR="00012220" w:rsidRPr="00A07D83">
        <w:rPr>
          <w:color w:val="000000"/>
        </w:rPr>
        <w:t xml:space="preserve"> </w:t>
      </w:r>
      <w:r>
        <w:rPr>
          <w:color w:val="000000"/>
        </w:rPr>
        <w:t>to</w:t>
      </w:r>
      <w:r w:rsidR="00012220" w:rsidRPr="00A07D83">
        <w:rPr>
          <w:color w:val="000000"/>
        </w:rPr>
        <w:t xml:space="preserve"> interact with the designated </w:t>
      </w:r>
      <w:r>
        <w:rPr>
          <w:color w:val="000000"/>
        </w:rPr>
        <w:t>PDL</w:t>
      </w:r>
      <w:r w:rsidR="00012220" w:rsidRPr="00A07D83">
        <w:rPr>
          <w:color w:val="000000"/>
        </w:rPr>
        <w:t xml:space="preserve"> on behalf of applications</w:t>
      </w:r>
      <w:r w:rsidR="001B3F3F">
        <w:rPr>
          <w:color w:val="000000"/>
        </w:rPr>
        <w:t>; such intermediary entities are logical entities, which could be co-located with servers, gateways, and/or other type of network nodes</w:t>
      </w:r>
      <w:r w:rsidR="00012220" w:rsidRPr="00A07D83">
        <w:rPr>
          <w:color w:val="000000"/>
        </w:rPr>
        <w:t xml:space="preserve">. </w:t>
      </w:r>
    </w:p>
    <w:p w14:paraId="4CB6448D" w14:textId="32E90091" w:rsidR="00CB6280" w:rsidRDefault="00012220" w:rsidP="00012220">
      <w:pPr>
        <w:shd w:val="clear" w:color="auto" w:fill="FFFFFF"/>
        <w:spacing w:before="120" w:after="120"/>
        <w:jc w:val="both"/>
        <w:rPr>
          <w:color w:val="000000"/>
        </w:rPr>
      </w:pPr>
      <w:r w:rsidRPr="00012220">
        <w:rPr>
          <w:color w:val="000000"/>
        </w:rPr>
        <w:lastRenderedPageBreak/>
        <w:t xml:space="preserve">When considering leveraging </w:t>
      </w:r>
      <w:r w:rsidR="00CB6280">
        <w:rPr>
          <w:color w:val="000000"/>
        </w:rPr>
        <w:t>PDL systems</w:t>
      </w:r>
      <w:r w:rsidRPr="00012220">
        <w:rPr>
          <w:color w:val="000000"/>
        </w:rPr>
        <w:t xml:space="preserve"> to trans</w:t>
      </w:r>
      <w:r w:rsidR="00CB6280">
        <w:rPr>
          <w:color w:val="000000"/>
        </w:rPr>
        <w:t>mit/convey</w:t>
      </w:r>
      <w:r w:rsidRPr="00012220">
        <w:rPr>
          <w:color w:val="000000"/>
        </w:rPr>
        <w:t xml:space="preserve"> and record original </w:t>
      </w:r>
      <w:r w:rsidR="00CB6280">
        <w:rPr>
          <w:color w:val="000000"/>
        </w:rPr>
        <w:t xml:space="preserve">application </w:t>
      </w:r>
      <w:r w:rsidRPr="00012220">
        <w:rPr>
          <w:color w:val="000000"/>
        </w:rPr>
        <w:t xml:space="preserve">messages (or data) simultaneously, </w:t>
      </w:r>
      <w:r w:rsidR="00CB6280">
        <w:rPr>
          <w:color w:val="000000"/>
        </w:rPr>
        <w:t xml:space="preserve">a few issues need to be considered to improve the efficiency of such concurrent data transmission and recording. </w:t>
      </w:r>
    </w:p>
    <w:p w14:paraId="56ED5170" w14:textId="6F6CD3F4" w:rsidR="00012220" w:rsidRPr="00012220" w:rsidRDefault="00012220" w:rsidP="00811D1F">
      <w:pPr>
        <w:pStyle w:val="ListParagraph"/>
        <w:numPr>
          <w:ilvl w:val="0"/>
          <w:numId w:val="28"/>
        </w:numPr>
        <w:shd w:val="clear" w:color="auto" w:fill="FFFFFF"/>
        <w:spacing w:before="120" w:after="120"/>
        <w:jc w:val="both"/>
        <w:rPr>
          <w:color w:val="000000"/>
        </w:rPr>
      </w:pPr>
      <w:r w:rsidRPr="00012220">
        <w:rPr>
          <w:color w:val="000000"/>
        </w:rPr>
        <w:t>For example, when a sender application sends a</w:t>
      </w:r>
      <w:r w:rsidR="00811D1F">
        <w:rPr>
          <w:color w:val="000000"/>
        </w:rPr>
        <w:t>n application</w:t>
      </w:r>
      <w:r w:rsidRPr="00012220">
        <w:rPr>
          <w:color w:val="000000"/>
        </w:rPr>
        <w:t xml:space="preserve"> message to a receiver application through a </w:t>
      </w:r>
      <w:r w:rsidR="00CB6280">
        <w:rPr>
          <w:color w:val="000000"/>
        </w:rPr>
        <w:t>selected PDL</w:t>
      </w:r>
      <w:r w:rsidR="00811D1F">
        <w:rPr>
          <w:color w:val="000000"/>
        </w:rPr>
        <w:t xml:space="preserve"> chain</w:t>
      </w:r>
      <w:r w:rsidRPr="00012220">
        <w:rPr>
          <w:color w:val="000000"/>
        </w:rPr>
        <w:t xml:space="preserve">, the </w:t>
      </w:r>
      <w:r w:rsidR="00CB6280">
        <w:rPr>
          <w:color w:val="000000"/>
        </w:rPr>
        <w:t>selected PDL</w:t>
      </w:r>
      <w:r w:rsidR="00811D1F">
        <w:rPr>
          <w:color w:val="000000"/>
        </w:rPr>
        <w:t xml:space="preserve"> chain</w:t>
      </w:r>
      <w:r w:rsidRPr="00012220">
        <w:rPr>
          <w:color w:val="000000"/>
        </w:rPr>
        <w:t xml:space="preserve"> needs to be able to route the </w:t>
      </w:r>
      <w:r w:rsidR="00811D1F">
        <w:rPr>
          <w:color w:val="000000"/>
        </w:rPr>
        <w:t xml:space="preserve">application </w:t>
      </w:r>
      <w:r w:rsidRPr="00012220">
        <w:rPr>
          <w:color w:val="000000"/>
        </w:rPr>
        <w:t xml:space="preserve">message </w:t>
      </w:r>
      <w:r w:rsidR="00CB6280">
        <w:rPr>
          <w:color w:val="000000"/>
        </w:rPr>
        <w:t xml:space="preserve">through appropriate PDL </w:t>
      </w:r>
      <w:r w:rsidRPr="00012220">
        <w:rPr>
          <w:color w:val="000000"/>
        </w:rPr>
        <w:t>node</w:t>
      </w:r>
      <w:r w:rsidR="00CB6280">
        <w:rPr>
          <w:color w:val="000000"/>
        </w:rPr>
        <w:t>s</w:t>
      </w:r>
      <w:r w:rsidRPr="00012220">
        <w:rPr>
          <w:color w:val="000000"/>
        </w:rPr>
        <w:t xml:space="preserve"> and eventually </w:t>
      </w:r>
      <w:r w:rsidR="00CB6280">
        <w:rPr>
          <w:color w:val="000000"/>
        </w:rPr>
        <w:t xml:space="preserve">arriving at </w:t>
      </w:r>
      <w:r w:rsidRPr="00012220">
        <w:rPr>
          <w:color w:val="000000"/>
        </w:rPr>
        <w:t>the receiver application. Given the massive number of applications (e.g.</w:t>
      </w:r>
      <w:r w:rsidR="00CB6280">
        <w:rPr>
          <w:color w:val="000000"/>
        </w:rPr>
        <w:t>,</w:t>
      </w:r>
      <w:r w:rsidRPr="00012220">
        <w:rPr>
          <w:color w:val="000000"/>
        </w:rPr>
        <w:t xml:space="preserve"> hosted by </w:t>
      </w:r>
      <w:r w:rsidR="00CB6280">
        <w:rPr>
          <w:color w:val="000000"/>
        </w:rPr>
        <w:t>I</w:t>
      </w:r>
      <w:r w:rsidRPr="00012220">
        <w:rPr>
          <w:color w:val="000000"/>
        </w:rPr>
        <w:t xml:space="preserve">IoT devices), it is inefficient and impractical to let </w:t>
      </w:r>
      <w:r w:rsidR="00811D1F">
        <w:rPr>
          <w:color w:val="000000"/>
        </w:rPr>
        <w:t xml:space="preserve">PDL nodes </w:t>
      </w:r>
      <w:r w:rsidRPr="00012220">
        <w:rPr>
          <w:color w:val="000000"/>
        </w:rPr>
        <w:t>to identify</w:t>
      </w:r>
      <w:r w:rsidR="00811D1F">
        <w:rPr>
          <w:color w:val="000000"/>
        </w:rPr>
        <w:t xml:space="preserve"> application</w:t>
      </w:r>
      <w:r w:rsidRPr="00012220">
        <w:rPr>
          <w:color w:val="000000"/>
        </w:rPr>
        <w:t xml:space="preserve"> messages and their routing for these applications. In addition, an application may continuously send many </w:t>
      </w:r>
      <w:r w:rsidR="00811D1F">
        <w:rPr>
          <w:color w:val="000000"/>
        </w:rPr>
        <w:t xml:space="preserve">application </w:t>
      </w:r>
      <w:r w:rsidRPr="00012220">
        <w:rPr>
          <w:color w:val="000000"/>
        </w:rPr>
        <w:t xml:space="preserve">messages through a </w:t>
      </w:r>
      <w:r w:rsidR="00811D1F">
        <w:rPr>
          <w:color w:val="000000"/>
        </w:rPr>
        <w:t>PDL chain</w:t>
      </w:r>
      <w:r w:rsidRPr="00012220">
        <w:rPr>
          <w:color w:val="000000"/>
        </w:rPr>
        <w:t xml:space="preserve">, while another application may only send sporadic </w:t>
      </w:r>
      <w:r w:rsidR="00811D1F">
        <w:rPr>
          <w:color w:val="000000"/>
        </w:rPr>
        <w:t xml:space="preserve">application </w:t>
      </w:r>
      <w:r w:rsidRPr="00012220">
        <w:rPr>
          <w:color w:val="000000"/>
        </w:rPr>
        <w:t xml:space="preserve">messages through </w:t>
      </w:r>
      <w:r w:rsidR="00811D1F">
        <w:rPr>
          <w:color w:val="000000"/>
        </w:rPr>
        <w:t>the PDL chain</w:t>
      </w:r>
      <w:r w:rsidRPr="00012220">
        <w:rPr>
          <w:color w:val="000000"/>
        </w:rPr>
        <w:t xml:space="preserve">; different approaches should be designed for such applications, which have different message generation and transmission needs.   </w:t>
      </w:r>
    </w:p>
    <w:p w14:paraId="199483B7" w14:textId="77777777" w:rsidR="00811D1F" w:rsidRDefault="00811D1F" w:rsidP="00811D1F">
      <w:pPr>
        <w:pStyle w:val="ListParagraph"/>
        <w:numPr>
          <w:ilvl w:val="0"/>
          <w:numId w:val="28"/>
        </w:numPr>
        <w:shd w:val="clear" w:color="auto" w:fill="FFFFFF"/>
        <w:spacing w:before="120" w:after="120"/>
        <w:jc w:val="both"/>
        <w:rPr>
          <w:color w:val="000000"/>
        </w:rPr>
      </w:pPr>
      <w:r>
        <w:rPr>
          <w:color w:val="000000"/>
        </w:rPr>
        <w:t xml:space="preserve">Another consideration </w:t>
      </w:r>
      <w:r w:rsidR="00012220" w:rsidRPr="00012220">
        <w:rPr>
          <w:color w:val="000000"/>
        </w:rPr>
        <w:t xml:space="preserve">is how to enable </w:t>
      </w:r>
      <w:r>
        <w:rPr>
          <w:color w:val="000000"/>
        </w:rPr>
        <w:t xml:space="preserve">that </w:t>
      </w:r>
      <w:r w:rsidR="00012220" w:rsidRPr="00012220">
        <w:rPr>
          <w:color w:val="000000"/>
        </w:rPr>
        <w:t xml:space="preserve">these applications can flexibly and efficiently use various </w:t>
      </w:r>
      <w:r>
        <w:rPr>
          <w:color w:val="000000"/>
        </w:rPr>
        <w:t>PDL chains</w:t>
      </w:r>
      <w:r w:rsidR="00012220" w:rsidRPr="00012220">
        <w:rPr>
          <w:color w:val="000000"/>
        </w:rPr>
        <w:t xml:space="preserve">. An application may need to use different type of </w:t>
      </w:r>
      <w:r>
        <w:rPr>
          <w:color w:val="000000"/>
        </w:rPr>
        <w:t>PDL chains</w:t>
      </w:r>
      <w:r w:rsidR="00012220" w:rsidRPr="00012220">
        <w:rPr>
          <w:color w:val="000000"/>
        </w:rPr>
        <w:t xml:space="preserve"> but do not have adequate capability to discover any available </w:t>
      </w:r>
      <w:r>
        <w:rPr>
          <w:color w:val="000000"/>
        </w:rPr>
        <w:t>PDL chains a</w:t>
      </w:r>
      <w:r w:rsidR="00012220" w:rsidRPr="00012220">
        <w:rPr>
          <w:color w:val="000000"/>
        </w:rPr>
        <w:t xml:space="preserve">nd maintain </w:t>
      </w:r>
      <w:r>
        <w:rPr>
          <w:color w:val="000000"/>
        </w:rPr>
        <w:t xml:space="preserve">their </w:t>
      </w:r>
      <w:r w:rsidR="00012220" w:rsidRPr="00012220">
        <w:rPr>
          <w:color w:val="000000"/>
        </w:rPr>
        <w:t xml:space="preserve">information. Plus, </w:t>
      </w:r>
      <w:r>
        <w:rPr>
          <w:color w:val="000000"/>
        </w:rPr>
        <w:t xml:space="preserve">an </w:t>
      </w:r>
      <w:r w:rsidR="00012220" w:rsidRPr="00012220">
        <w:rPr>
          <w:color w:val="000000"/>
        </w:rPr>
        <w:t xml:space="preserve">application </w:t>
      </w:r>
      <w:r>
        <w:rPr>
          <w:color w:val="000000"/>
        </w:rPr>
        <w:t xml:space="preserve">may </w:t>
      </w:r>
      <w:r w:rsidR="00012220" w:rsidRPr="00012220">
        <w:rPr>
          <w:color w:val="000000"/>
        </w:rPr>
        <w:t xml:space="preserve">even </w:t>
      </w:r>
      <w:r>
        <w:rPr>
          <w:color w:val="000000"/>
        </w:rPr>
        <w:t xml:space="preserve">not </w:t>
      </w:r>
      <w:r w:rsidR="00012220" w:rsidRPr="00012220">
        <w:rPr>
          <w:color w:val="000000"/>
        </w:rPr>
        <w:t>directly interact with a</w:t>
      </w:r>
      <w:r>
        <w:rPr>
          <w:color w:val="000000"/>
        </w:rPr>
        <w:t>ny</w:t>
      </w:r>
      <w:r w:rsidR="00012220" w:rsidRPr="00012220">
        <w:rPr>
          <w:color w:val="000000"/>
        </w:rPr>
        <w:t xml:space="preserve"> </w:t>
      </w:r>
      <w:r>
        <w:rPr>
          <w:color w:val="000000"/>
        </w:rPr>
        <w:t>PDL nodes</w:t>
      </w:r>
      <w:r w:rsidR="00012220" w:rsidRPr="00012220">
        <w:rPr>
          <w:color w:val="000000"/>
        </w:rPr>
        <w:t xml:space="preserve"> in order to reduce its complexity. </w:t>
      </w:r>
    </w:p>
    <w:p w14:paraId="5D59BF4F" w14:textId="31A0BF04" w:rsidR="00782321" w:rsidRDefault="004201E0" w:rsidP="004201E0">
      <w:pPr>
        <w:pStyle w:val="ListParagraph"/>
        <w:numPr>
          <w:ilvl w:val="0"/>
          <w:numId w:val="28"/>
        </w:numPr>
        <w:shd w:val="clear" w:color="auto" w:fill="FFFFFF"/>
        <w:spacing w:before="120" w:after="120"/>
        <w:jc w:val="both"/>
        <w:rPr>
          <w:color w:val="000000"/>
        </w:rPr>
      </w:pPr>
      <w:r>
        <w:rPr>
          <w:color w:val="000000"/>
        </w:rPr>
        <w:t xml:space="preserve">In addition, </w:t>
      </w:r>
      <w:r w:rsidR="00012220" w:rsidRPr="00012220">
        <w:rPr>
          <w:color w:val="000000"/>
        </w:rPr>
        <w:t xml:space="preserve">how to efficiently transform and adapt application messages to </w:t>
      </w:r>
      <w:r>
        <w:rPr>
          <w:color w:val="000000"/>
        </w:rPr>
        <w:t>the format of PDL</w:t>
      </w:r>
      <w:r w:rsidR="00012220" w:rsidRPr="00012220">
        <w:rPr>
          <w:color w:val="000000"/>
        </w:rPr>
        <w:t xml:space="preserve"> transactions </w:t>
      </w:r>
      <w:r>
        <w:rPr>
          <w:color w:val="000000"/>
        </w:rPr>
        <w:t>needs to be considered</w:t>
      </w:r>
      <w:r w:rsidR="00012220" w:rsidRPr="00012220">
        <w:rPr>
          <w:color w:val="000000"/>
        </w:rPr>
        <w:t xml:space="preserve"> for several reasons: 1) It may be required that the </w:t>
      </w:r>
      <w:r>
        <w:rPr>
          <w:color w:val="000000"/>
        </w:rPr>
        <w:t xml:space="preserve">application </w:t>
      </w:r>
      <w:r w:rsidR="00012220" w:rsidRPr="00012220">
        <w:rPr>
          <w:color w:val="000000"/>
        </w:rPr>
        <w:t xml:space="preserve">message content cannot be seen by every other entities but entities involved in </w:t>
      </w:r>
      <w:r>
        <w:rPr>
          <w:color w:val="000000"/>
        </w:rPr>
        <w:t>the same application</w:t>
      </w:r>
      <w:r w:rsidR="00012220" w:rsidRPr="00012220">
        <w:rPr>
          <w:color w:val="000000"/>
        </w:rPr>
        <w:t xml:space="preserve">; 2) The message content also should be transparent to </w:t>
      </w:r>
      <w:r>
        <w:rPr>
          <w:color w:val="000000"/>
        </w:rPr>
        <w:t>PDL</w:t>
      </w:r>
      <w:r w:rsidR="00012220" w:rsidRPr="00012220">
        <w:rPr>
          <w:color w:val="000000"/>
        </w:rPr>
        <w:t xml:space="preserve"> node</w:t>
      </w:r>
      <w:r>
        <w:rPr>
          <w:color w:val="000000"/>
        </w:rPr>
        <w:t>s</w:t>
      </w:r>
      <w:r w:rsidR="00012220" w:rsidRPr="00012220">
        <w:rPr>
          <w:color w:val="000000"/>
        </w:rPr>
        <w:t xml:space="preserve">, but </w:t>
      </w:r>
      <w:r>
        <w:rPr>
          <w:color w:val="000000"/>
        </w:rPr>
        <w:t xml:space="preserve">PDL nodes </w:t>
      </w:r>
      <w:r w:rsidR="00012220" w:rsidRPr="00012220">
        <w:rPr>
          <w:color w:val="000000"/>
        </w:rPr>
        <w:t xml:space="preserve">need to know </w:t>
      </w:r>
      <w:r>
        <w:rPr>
          <w:color w:val="000000"/>
        </w:rPr>
        <w:t xml:space="preserve">some metadata (e.g., </w:t>
      </w:r>
      <w:r w:rsidR="00012220" w:rsidRPr="00012220">
        <w:rPr>
          <w:color w:val="000000"/>
        </w:rPr>
        <w:t xml:space="preserve">which messages are from which applications so that messages from different applications could be handled by </w:t>
      </w:r>
      <w:r>
        <w:rPr>
          <w:color w:val="000000"/>
        </w:rPr>
        <w:t>PDL nodes</w:t>
      </w:r>
      <w:r w:rsidR="00012220" w:rsidRPr="00012220">
        <w:rPr>
          <w:color w:val="000000"/>
        </w:rPr>
        <w:t xml:space="preserve"> differently based on their needs</w:t>
      </w:r>
      <w:r>
        <w:rPr>
          <w:color w:val="000000"/>
        </w:rPr>
        <w:t>)</w:t>
      </w:r>
      <w:r w:rsidR="00012220" w:rsidRPr="00012220">
        <w:rPr>
          <w:color w:val="000000"/>
        </w:rPr>
        <w:t>; and 3) The size of a</w:t>
      </w:r>
      <w:r>
        <w:rPr>
          <w:color w:val="000000"/>
        </w:rPr>
        <w:t xml:space="preserve"> single</w:t>
      </w:r>
      <w:r w:rsidR="00012220" w:rsidRPr="00012220">
        <w:rPr>
          <w:color w:val="000000"/>
        </w:rPr>
        <w:t xml:space="preserve"> application message may be too small and to contain it in a </w:t>
      </w:r>
      <w:r>
        <w:rPr>
          <w:color w:val="000000"/>
        </w:rPr>
        <w:t>PDL</w:t>
      </w:r>
      <w:r w:rsidR="00012220" w:rsidRPr="00012220">
        <w:rPr>
          <w:color w:val="000000"/>
        </w:rPr>
        <w:t xml:space="preserve"> transaction could cause high overhead.  </w:t>
      </w:r>
    </w:p>
    <w:p w14:paraId="04AC374D" w14:textId="4B7BE54D" w:rsidR="005B65E0" w:rsidRDefault="00521891" w:rsidP="00521891">
      <w:pPr>
        <w:pStyle w:val="Heading2"/>
      </w:pPr>
      <w:bookmarkStart w:id="95" w:name="_Toc56256568"/>
      <w:bookmarkStart w:id="96" w:name="_Toc68765695"/>
      <w:r>
        <w:t>5.</w:t>
      </w:r>
      <w:r w:rsidR="00384A15">
        <w:t>3</w:t>
      </w:r>
      <w:r>
        <w:tab/>
      </w:r>
      <w:r w:rsidR="0065642D">
        <w:t>Key Issues with Federated Learning</w:t>
      </w:r>
      <w:bookmarkEnd w:id="95"/>
      <w:bookmarkEnd w:id="96"/>
    </w:p>
    <w:p w14:paraId="67D36279" w14:textId="152268C0" w:rsidR="00E0736F" w:rsidRDefault="00E0736F" w:rsidP="006C4751">
      <w:pPr>
        <w:shd w:val="clear" w:color="auto" w:fill="FFFFFF"/>
        <w:spacing w:before="120" w:after="120"/>
        <w:jc w:val="both"/>
        <w:rPr>
          <w:color w:val="000000"/>
        </w:rPr>
      </w:pPr>
      <w:r>
        <w:rPr>
          <w:color w:val="000000"/>
        </w:rPr>
        <w:t xml:space="preserve">In smart city and smart transportation use case as illustrated in </w:t>
      </w:r>
      <w:r w:rsidRPr="006C4751">
        <w:rPr>
          <w:b/>
          <w:bCs/>
          <w:color w:val="000000"/>
        </w:rPr>
        <w:t>Figure 4.3-1</w:t>
      </w:r>
      <w:r>
        <w:rPr>
          <w:color w:val="000000"/>
        </w:rPr>
        <w:t xml:space="preserve">, </w:t>
      </w:r>
      <w:r w:rsidR="00C56134">
        <w:rPr>
          <w:color w:val="000000"/>
        </w:rPr>
        <w:t>FL</w:t>
      </w:r>
      <w:r>
        <w:rPr>
          <w:color w:val="000000"/>
        </w:rPr>
        <w:t xml:space="preserve"> is used to learn AI models from distributed camera data, mobile phone data and vehicle data. Although the use of FL does not need to move local data away from FL participants (e.g., cameras, mobile phones, vehicles), traditional FL </w:t>
      </w:r>
      <w:r w:rsidR="003C2D66">
        <w:rPr>
          <w:color w:val="000000"/>
        </w:rPr>
        <w:t xml:space="preserve">still </w:t>
      </w:r>
      <w:r>
        <w:rPr>
          <w:color w:val="000000"/>
        </w:rPr>
        <w:t xml:space="preserve">introduces a few issues: </w:t>
      </w:r>
    </w:p>
    <w:p w14:paraId="209BD18F" w14:textId="6173EE8E" w:rsidR="00E0736F" w:rsidRDefault="00E0736F" w:rsidP="00ED63C8">
      <w:pPr>
        <w:pStyle w:val="ListParagraph"/>
        <w:numPr>
          <w:ilvl w:val="0"/>
          <w:numId w:val="17"/>
        </w:numPr>
        <w:shd w:val="clear" w:color="auto" w:fill="FFFFFF"/>
        <w:spacing w:after="0"/>
        <w:jc w:val="both"/>
        <w:rPr>
          <w:color w:val="000000"/>
        </w:rPr>
      </w:pPr>
      <w:r>
        <w:rPr>
          <w:color w:val="000000"/>
        </w:rPr>
        <w:t xml:space="preserve">First, </w:t>
      </w:r>
      <w:r w:rsidRPr="009D0F45">
        <w:rPr>
          <w:color w:val="000000"/>
        </w:rPr>
        <w:t xml:space="preserve">many </w:t>
      </w:r>
      <w:r>
        <w:rPr>
          <w:color w:val="000000"/>
        </w:rPr>
        <w:t xml:space="preserve">FL </w:t>
      </w:r>
      <w:r w:rsidRPr="009D0F45">
        <w:rPr>
          <w:color w:val="000000"/>
        </w:rPr>
        <w:t>participants are not from the same organization and do not trust each other, which makes effective collaboration and coordination between them difficult especially in a fully distributed scenario.</w:t>
      </w:r>
    </w:p>
    <w:p w14:paraId="2B62B59D" w14:textId="77777777" w:rsidR="00751AE2" w:rsidRDefault="00E0736F" w:rsidP="00ED63C8">
      <w:pPr>
        <w:pStyle w:val="ListParagraph"/>
        <w:numPr>
          <w:ilvl w:val="0"/>
          <w:numId w:val="17"/>
        </w:numPr>
        <w:shd w:val="clear" w:color="auto" w:fill="FFFFFF"/>
        <w:spacing w:after="0"/>
        <w:jc w:val="both"/>
        <w:rPr>
          <w:color w:val="000000"/>
          <w:lang w:val="en-US"/>
        </w:rPr>
      </w:pPr>
      <w:r w:rsidRPr="006C4751">
        <w:rPr>
          <w:color w:val="000000"/>
          <w:lang w:val="en-US"/>
        </w:rPr>
        <w:t xml:space="preserve">Second, a FL participant may </w:t>
      </w:r>
      <w:r w:rsidR="00751AE2">
        <w:rPr>
          <w:color w:val="000000"/>
          <w:lang w:val="en-US"/>
        </w:rPr>
        <w:t>have</w:t>
      </w:r>
      <w:r w:rsidR="00EF3B51">
        <w:rPr>
          <w:color w:val="000000"/>
          <w:lang w:val="en-US"/>
        </w:rPr>
        <w:t xml:space="preserve"> useless and even malicious local data</w:t>
      </w:r>
      <w:r w:rsidR="00751AE2">
        <w:rPr>
          <w:color w:val="000000"/>
          <w:lang w:val="en-US"/>
        </w:rPr>
        <w:t xml:space="preserve">, which can not help </w:t>
      </w:r>
      <w:r w:rsidR="00EF3B51">
        <w:rPr>
          <w:color w:val="000000"/>
          <w:lang w:val="en-US"/>
        </w:rPr>
        <w:t xml:space="preserve">train </w:t>
      </w:r>
      <w:r w:rsidR="00751AE2">
        <w:rPr>
          <w:color w:val="000000"/>
          <w:lang w:val="en-US"/>
        </w:rPr>
        <w:t xml:space="preserve">a good </w:t>
      </w:r>
      <w:r w:rsidR="00EF3B51">
        <w:rPr>
          <w:color w:val="000000"/>
          <w:lang w:val="en-US"/>
        </w:rPr>
        <w:t xml:space="preserve">local model. </w:t>
      </w:r>
    </w:p>
    <w:p w14:paraId="01D9110C" w14:textId="0A3EFA7B" w:rsidR="00EF3B51" w:rsidRDefault="00751AE2" w:rsidP="00ED63C8">
      <w:pPr>
        <w:pStyle w:val="ListParagraph"/>
        <w:numPr>
          <w:ilvl w:val="0"/>
          <w:numId w:val="17"/>
        </w:numPr>
        <w:shd w:val="clear" w:color="auto" w:fill="FFFFFF"/>
        <w:spacing w:after="0"/>
        <w:jc w:val="both"/>
        <w:rPr>
          <w:color w:val="000000"/>
          <w:lang w:val="en-US"/>
        </w:rPr>
      </w:pPr>
      <w:r>
        <w:rPr>
          <w:color w:val="000000"/>
          <w:lang w:val="en-US"/>
        </w:rPr>
        <w:t xml:space="preserve">Third, a FL participant </w:t>
      </w:r>
      <w:r w:rsidR="00EF3B51">
        <w:rPr>
          <w:color w:val="000000"/>
          <w:lang w:val="en-US"/>
        </w:rPr>
        <w:t>may inject</w:t>
      </w:r>
      <w:r>
        <w:rPr>
          <w:color w:val="000000"/>
          <w:lang w:val="en-US"/>
        </w:rPr>
        <w:t xml:space="preserve"> a</w:t>
      </w:r>
      <w:r w:rsidR="00EF3B51">
        <w:rPr>
          <w:color w:val="000000"/>
          <w:lang w:val="en-US"/>
        </w:rPr>
        <w:t xml:space="preserve"> bad local model</w:t>
      </w:r>
      <w:r>
        <w:rPr>
          <w:color w:val="000000"/>
          <w:lang w:val="en-US"/>
        </w:rPr>
        <w:t>, which will impact the aggregated global model</w:t>
      </w:r>
      <w:r w:rsidR="00EF3B51">
        <w:rPr>
          <w:color w:val="000000"/>
          <w:lang w:val="en-US"/>
        </w:rPr>
        <w:t xml:space="preserve">. </w:t>
      </w:r>
      <w:r w:rsidR="005F09F8">
        <w:rPr>
          <w:color w:val="000000"/>
          <w:lang w:val="en-US"/>
        </w:rPr>
        <w:t>The integrity of local model and global mode</w:t>
      </w:r>
      <w:r w:rsidR="003C2D66">
        <w:rPr>
          <w:color w:val="000000"/>
          <w:lang w:val="en-US"/>
        </w:rPr>
        <w:t xml:space="preserve"> also</w:t>
      </w:r>
      <w:r w:rsidR="005F09F8">
        <w:rPr>
          <w:color w:val="000000"/>
          <w:lang w:val="en-US"/>
        </w:rPr>
        <w:t xml:space="preserve"> shall be guaranteed and accountable. </w:t>
      </w:r>
    </w:p>
    <w:p w14:paraId="4EF2ADF7" w14:textId="1BE10761" w:rsidR="00751AE2" w:rsidRDefault="00751AE2" w:rsidP="00ED63C8">
      <w:pPr>
        <w:pStyle w:val="ListParagraph"/>
        <w:numPr>
          <w:ilvl w:val="0"/>
          <w:numId w:val="17"/>
        </w:numPr>
        <w:shd w:val="clear" w:color="auto" w:fill="FFFFFF"/>
        <w:spacing w:after="0"/>
        <w:jc w:val="both"/>
        <w:rPr>
          <w:color w:val="000000"/>
          <w:lang w:val="en-US"/>
        </w:rPr>
      </w:pPr>
      <w:r>
        <w:rPr>
          <w:color w:val="000000"/>
          <w:lang w:val="en-US"/>
        </w:rPr>
        <w:t>Fourth</w:t>
      </w:r>
      <w:r w:rsidR="00EF3B51">
        <w:rPr>
          <w:color w:val="000000"/>
          <w:lang w:val="en-US"/>
        </w:rPr>
        <w:t xml:space="preserve">, </w:t>
      </w:r>
      <w:r>
        <w:rPr>
          <w:color w:val="000000"/>
          <w:lang w:val="en-US"/>
        </w:rPr>
        <w:t xml:space="preserve">a sufficient number of FL participants are required to guarantee the quality of the global model. The issue to how to incentivize FL participants with good local data to participate FL. </w:t>
      </w:r>
    </w:p>
    <w:p w14:paraId="22E4C58B" w14:textId="225BF2A0" w:rsidR="00D363E2" w:rsidRDefault="00D363E2" w:rsidP="00ED63C8">
      <w:pPr>
        <w:pStyle w:val="ListParagraph"/>
        <w:numPr>
          <w:ilvl w:val="0"/>
          <w:numId w:val="17"/>
        </w:numPr>
        <w:shd w:val="clear" w:color="auto" w:fill="FFFFFF"/>
        <w:spacing w:after="0"/>
        <w:jc w:val="both"/>
        <w:rPr>
          <w:color w:val="000000"/>
          <w:lang w:val="en-US"/>
        </w:rPr>
      </w:pPr>
      <w:r>
        <w:rPr>
          <w:color w:val="000000"/>
          <w:lang w:val="en-US"/>
        </w:rPr>
        <w:t>Fifth, local models generated in each FL round could provide insights on the who</w:t>
      </w:r>
      <w:r w:rsidR="003C2D66">
        <w:rPr>
          <w:color w:val="000000"/>
          <w:lang w:val="en-US"/>
        </w:rPr>
        <w:t>l</w:t>
      </w:r>
      <w:r>
        <w:rPr>
          <w:color w:val="000000"/>
          <w:lang w:val="en-US"/>
        </w:rPr>
        <w:t xml:space="preserve">e FL and enable explainable AI. But it relies on how the integrity and accountability of local models can be guaranteed. </w:t>
      </w:r>
    </w:p>
    <w:p w14:paraId="700D7E3F" w14:textId="714CFB0A" w:rsidR="005F09F8" w:rsidRDefault="00D363E2" w:rsidP="00ED63C8">
      <w:pPr>
        <w:pStyle w:val="ListParagraph"/>
        <w:numPr>
          <w:ilvl w:val="0"/>
          <w:numId w:val="17"/>
        </w:numPr>
        <w:shd w:val="clear" w:color="auto" w:fill="FFFFFF"/>
        <w:spacing w:after="0"/>
        <w:jc w:val="both"/>
        <w:rPr>
          <w:color w:val="000000"/>
          <w:lang w:val="en-US"/>
        </w:rPr>
      </w:pPr>
      <w:r>
        <w:rPr>
          <w:color w:val="000000"/>
          <w:lang w:val="en-US"/>
        </w:rPr>
        <w:t>Last but not the least</w:t>
      </w:r>
      <w:r w:rsidR="00751AE2">
        <w:rPr>
          <w:color w:val="000000"/>
          <w:lang w:val="en-US"/>
        </w:rPr>
        <w:t xml:space="preserve">, the FL aggregation server </w:t>
      </w:r>
      <w:r w:rsidR="005F09F8">
        <w:rPr>
          <w:color w:val="000000"/>
          <w:lang w:val="en-US"/>
        </w:rPr>
        <w:t>is still a single-point-of-failure</w:t>
      </w:r>
      <w:r w:rsidR="00751AE2">
        <w:rPr>
          <w:color w:val="000000"/>
          <w:lang w:val="en-US"/>
        </w:rPr>
        <w:t>.</w:t>
      </w:r>
      <w:r w:rsidR="005F09F8">
        <w:rPr>
          <w:color w:val="000000"/>
          <w:lang w:val="en-US"/>
        </w:rPr>
        <w:t xml:space="preserve"> </w:t>
      </w:r>
      <w:r w:rsidR="001142A2">
        <w:rPr>
          <w:color w:val="000000"/>
          <w:lang w:val="en-US"/>
        </w:rPr>
        <w:t xml:space="preserve">If the FL aggregation server fails, the global model will never be </w:t>
      </w:r>
      <w:r w:rsidR="00EB699E">
        <w:rPr>
          <w:color w:val="000000"/>
          <w:lang w:val="en-US"/>
        </w:rPr>
        <w:t xml:space="preserve">appropriately generated. </w:t>
      </w:r>
      <w:r w:rsidR="005F09F8">
        <w:rPr>
          <w:color w:val="000000"/>
          <w:lang w:val="en-US"/>
        </w:rPr>
        <w:t xml:space="preserve"> </w:t>
      </w:r>
    </w:p>
    <w:p w14:paraId="731E91C9" w14:textId="4413BE17" w:rsidR="00EB699E" w:rsidRDefault="00A002C8" w:rsidP="006C4751">
      <w:pPr>
        <w:shd w:val="clear" w:color="auto" w:fill="FFFFFF"/>
        <w:spacing w:before="120" w:after="120"/>
        <w:jc w:val="both"/>
        <w:rPr>
          <w:color w:val="000000"/>
        </w:rPr>
      </w:pPr>
      <w:r>
        <w:rPr>
          <w:color w:val="000000"/>
        </w:rPr>
        <w:t>PDL technologies help to solve and/or mitigate the above issues. For example, local models can be stored in the ledger for future traceability and explanation purposes. Also, s</w:t>
      </w:r>
      <w:r w:rsidRPr="00F6731D">
        <w:rPr>
          <w:color w:val="000000"/>
        </w:rPr>
        <w:t>mart contracts can be</w:t>
      </w:r>
      <w:r>
        <w:rPr>
          <w:color w:val="000000"/>
        </w:rPr>
        <w:t xml:space="preserve"> levera</w:t>
      </w:r>
      <w:r w:rsidR="003C2D66">
        <w:rPr>
          <w:color w:val="000000"/>
        </w:rPr>
        <w:t>g</w:t>
      </w:r>
      <w:r>
        <w:rPr>
          <w:color w:val="000000"/>
        </w:rPr>
        <w:t>ed to</w:t>
      </w:r>
      <w:r w:rsidRPr="00F6731D">
        <w:rPr>
          <w:color w:val="000000"/>
        </w:rPr>
        <w:t xml:space="preserve"> encourage FL participants to actively cooperate and contribute</w:t>
      </w:r>
      <w:r>
        <w:rPr>
          <w:color w:val="000000"/>
        </w:rPr>
        <w:t xml:space="preserve"> their local data and learning capabilities. </w:t>
      </w:r>
      <w:r w:rsidR="00410B16">
        <w:rPr>
          <w:color w:val="000000"/>
        </w:rPr>
        <w:t>More detailed solutions for PDL-enabled federated learning will be developed in the clause 6 and clause 7</w:t>
      </w:r>
      <w:r w:rsidR="00B45182">
        <w:rPr>
          <w:color w:val="000000"/>
        </w:rPr>
        <w:t>. In the remaining of this section, a few specific key issues are elaborated.</w:t>
      </w:r>
    </w:p>
    <w:p w14:paraId="63FFED81" w14:textId="77777777" w:rsidR="00782321" w:rsidRDefault="00782321" w:rsidP="00782321">
      <w:pPr>
        <w:shd w:val="clear" w:color="auto" w:fill="FFFFFF"/>
        <w:spacing w:before="120" w:after="120"/>
        <w:jc w:val="both"/>
        <w:rPr>
          <w:color w:val="000000"/>
        </w:rPr>
      </w:pPr>
    </w:p>
    <w:p w14:paraId="6C4748F9" w14:textId="46DA207E" w:rsidR="00782321" w:rsidRDefault="00782321" w:rsidP="00782321">
      <w:pPr>
        <w:pStyle w:val="Heading3"/>
      </w:pPr>
      <w:bookmarkStart w:id="97" w:name="_Toc68765696"/>
      <w:r>
        <w:t>5.3.1</w:t>
      </w:r>
      <w:r>
        <w:tab/>
      </w:r>
      <w:r w:rsidRPr="00DB719F">
        <w:t xml:space="preserve">How to efficiently </w:t>
      </w:r>
      <w:r>
        <w:t>store</w:t>
      </w:r>
      <w:r w:rsidRPr="00DB719F">
        <w:t xml:space="preserve"> FL</w:t>
      </w:r>
      <w:r>
        <w:t>-related data</w:t>
      </w:r>
      <w:r w:rsidRPr="00DB719F">
        <w:t xml:space="preserve"> </w:t>
      </w:r>
      <w:r>
        <w:t>in</w:t>
      </w:r>
      <w:r w:rsidRPr="00DB719F">
        <w:t xml:space="preserve"> </w:t>
      </w:r>
      <w:r>
        <w:t>PDL</w:t>
      </w:r>
      <w:r w:rsidRPr="00DB719F">
        <w:t>?</w:t>
      </w:r>
      <w:bookmarkEnd w:id="97"/>
    </w:p>
    <w:p w14:paraId="05C773DE" w14:textId="77777777" w:rsidR="00782321" w:rsidRDefault="00782321" w:rsidP="00782321">
      <w:pPr>
        <w:shd w:val="clear" w:color="auto" w:fill="FFFFFF"/>
        <w:spacing w:before="120" w:after="120"/>
        <w:jc w:val="both"/>
        <w:rPr>
          <w:color w:val="000000"/>
        </w:rPr>
      </w:pPr>
      <w:r w:rsidRPr="0067781A">
        <w:rPr>
          <w:color w:val="000000"/>
        </w:rPr>
        <w:t>In</w:t>
      </w:r>
      <w:r>
        <w:rPr>
          <w:color w:val="000000"/>
        </w:rPr>
        <w:t xml:space="preserve"> reality, various FL tasks can be initiated and </w:t>
      </w:r>
      <w:r w:rsidRPr="0067781A">
        <w:rPr>
          <w:color w:val="000000"/>
        </w:rPr>
        <w:t>multiple FL participants</w:t>
      </w:r>
      <w:r>
        <w:rPr>
          <w:color w:val="000000"/>
        </w:rPr>
        <w:t xml:space="preserve"> in a given FL task</w:t>
      </w:r>
      <w:r w:rsidRPr="0067781A">
        <w:rPr>
          <w:color w:val="000000"/>
        </w:rPr>
        <w:t xml:space="preserve"> may </w:t>
      </w:r>
      <w:r>
        <w:rPr>
          <w:color w:val="000000"/>
        </w:rPr>
        <w:t xml:space="preserve">not be affiliated with the </w:t>
      </w:r>
      <w:r w:rsidRPr="0067781A">
        <w:rPr>
          <w:color w:val="000000"/>
        </w:rPr>
        <w:t>same organization</w:t>
      </w:r>
      <w:r>
        <w:rPr>
          <w:color w:val="000000"/>
        </w:rPr>
        <w:t xml:space="preserve">. In other words, those FL participants may not trust or know each other, and they may </w:t>
      </w:r>
      <w:r w:rsidRPr="0067781A">
        <w:rPr>
          <w:color w:val="000000"/>
        </w:rPr>
        <w:t>join a</w:t>
      </w:r>
      <w:r>
        <w:rPr>
          <w:color w:val="000000"/>
        </w:rPr>
        <w:t xml:space="preserve"> specific</w:t>
      </w:r>
      <w:r w:rsidRPr="0067781A">
        <w:rPr>
          <w:color w:val="000000"/>
        </w:rPr>
        <w:t xml:space="preserve"> FL task </w:t>
      </w:r>
      <w:r>
        <w:rPr>
          <w:color w:val="000000"/>
        </w:rPr>
        <w:t>randomly</w:t>
      </w:r>
      <w:r w:rsidRPr="0067781A">
        <w:rPr>
          <w:color w:val="000000"/>
        </w:rPr>
        <w:t xml:space="preserve">. </w:t>
      </w:r>
      <w:r>
        <w:rPr>
          <w:color w:val="000000"/>
        </w:rPr>
        <w:t>Those FL participants usually do not have formal business collaboration relationships with the FL task initiator and therefore the FL participants do not have obligations for contributing themselves to an FL training process. Given that, all the data related to FL training can be recorded using PDL</w:t>
      </w:r>
      <w:r w:rsidRPr="0067781A">
        <w:rPr>
          <w:color w:val="000000"/>
        </w:rPr>
        <w:t xml:space="preserve"> </w:t>
      </w:r>
      <w:r>
        <w:rPr>
          <w:color w:val="000000"/>
        </w:rPr>
        <w:t>since</w:t>
      </w:r>
      <w:r w:rsidRPr="0067781A">
        <w:rPr>
          <w:color w:val="000000"/>
        </w:rPr>
        <w:t xml:space="preserve"> it can enable the traceability and accountability of the FL training process among those untrusted FL participants</w:t>
      </w:r>
      <w:r>
        <w:rPr>
          <w:color w:val="000000"/>
        </w:rPr>
        <w:t>.</w:t>
      </w:r>
      <w:r w:rsidRPr="0067781A">
        <w:rPr>
          <w:color w:val="000000"/>
        </w:rPr>
        <w:t xml:space="preserve"> </w:t>
      </w:r>
      <w:r>
        <w:rPr>
          <w:color w:val="000000"/>
        </w:rPr>
        <w:t>F</w:t>
      </w:r>
      <w:r w:rsidRPr="0067781A">
        <w:rPr>
          <w:color w:val="000000"/>
        </w:rPr>
        <w:t xml:space="preserve">or instance, when certain FL </w:t>
      </w:r>
      <w:r w:rsidRPr="0067781A">
        <w:rPr>
          <w:color w:val="000000"/>
        </w:rPr>
        <w:lastRenderedPageBreak/>
        <w:t>participants are malicious nodes and uploaded many bad local model updates</w:t>
      </w:r>
      <w:r>
        <w:rPr>
          <w:color w:val="000000"/>
        </w:rPr>
        <w:t xml:space="preserve">, the FL records in the PDL can be used to identify those malicious behaviors. </w:t>
      </w:r>
    </w:p>
    <w:p w14:paraId="4FB4C56B" w14:textId="77777777" w:rsidR="00782321" w:rsidRDefault="00782321" w:rsidP="00782321">
      <w:pPr>
        <w:shd w:val="clear" w:color="auto" w:fill="FFFFFF"/>
        <w:spacing w:before="120" w:after="120"/>
        <w:jc w:val="both"/>
        <w:rPr>
          <w:color w:val="000000"/>
        </w:rPr>
      </w:pPr>
      <w:r>
        <w:rPr>
          <w:color w:val="000000"/>
        </w:rPr>
        <w:t>In the meantime, m</w:t>
      </w:r>
      <w:r w:rsidRPr="0067781A">
        <w:rPr>
          <w:color w:val="000000"/>
        </w:rPr>
        <w:t>assive data</w:t>
      </w:r>
      <w:r>
        <w:rPr>
          <w:color w:val="000000"/>
        </w:rPr>
        <w:t xml:space="preserve"> such as training data and FL models</w:t>
      </w:r>
      <w:r w:rsidRPr="0067781A">
        <w:rPr>
          <w:color w:val="000000"/>
        </w:rPr>
        <w:t xml:space="preserve"> </w:t>
      </w:r>
      <w:r>
        <w:rPr>
          <w:color w:val="000000"/>
        </w:rPr>
        <w:t>can</w:t>
      </w:r>
      <w:r w:rsidRPr="0067781A">
        <w:rPr>
          <w:color w:val="000000"/>
        </w:rPr>
        <w:t xml:space="preserve"> be generated by the FL participants and the FL server </w:t>
      </w:r>
      <w:r>
        <w:rPr>
          <w:color w:val="000000"/>
        </w:rPr>
        <w:t xml:space="preserve">during the whole </w:t>
      </w:r>
      <w:r w:rsidRPr="0067781A">
        <w:rPr>
          <w:color w:val="000000"/>
        </w:rPr>
        <w:t>FL training process</w:t>
      </w:r>
      <w:r>
        <w:rPr>
          <w:color w:val="000000"/>
        </w:rPr>
        <w:t xml:space="preserve">. </w:t>
      </w:r>
    </w:p>
    <w:p w14:paraId="6506756E" w14:textId="77777777" w:rsidR="00782321" w:rsidRPr="001640C7" w:rsidRDefault="00782321" w:rsidP="00782321">
      <w:pPr>
        <w:pStyle w:val="ListParagraph"/>
        <w:numPr>
          <w:ilvl w:val="0"/>
          <w:numId w:val="19"/>
        </w:numPr>
        <w:shd w:val="clear" w:color="auto" w:fill="FFFFFF"/>
        <w:spacing w:before="120" w:after="120"/>
        <w:jc w:val="both"/>
        <w:rPr>
          <w:color w:val="000000"/>
        </w:rPr>
      </w:pPr>
      <w:r w:rsidRPr="001640C7">
        <w:rPr>
          <w:color w:val="000000"/>
        </w:rPr>
        <w:t xml:space="preserve">For example, during the FL training process, local model updates are produced by FL participants. </w:t>
      </w:r>
      <w:r>
        <w:rPr>
          <w:color w:val="000000"/>
        </w:rPr>
        <w:t>O</w:t>
      </w:r>
      <w:r w:rsidRPr="001640C7">
        <w:rPr>
          <w:color w:val="000000"/>
        </w:rPr>
        <w:t>nce the FL training process is completed, the final</w:t>
      </w:r>
      <w:r>
        <w:rPr>
          <w:color w:val="000000"/>
        </w:rPr>
        <w:t xml:space="preserve"> global </w:t>
      </w:r>
      <w:r w:rsidRPr="001640C7">
        <w:rPr>
          <w:color w:val="000000"/>
        </w:rPr>
        <w:t>model is generated</w:t>
      </w:r>
      <w:r>
        <w:rPr>
          <w:color w:val="000000"/>
        </w:rPr>
        <w:t xml:space="preserve"> by the FL server</w:t>
      </w:r>
      <w:r w:rsidRPr="001640C7">
        <w:rPr>
          <w:color w:val="000000"/>
        </w:rPr>
        <w:t xml:space="preserve">. </w:t>
      </w:r>
    </w:p>
    <w:p w14:paraId="43D3FBD1" w14:textId="77777777" w:rsidR="00782321" w:rsidRDefault="00782321" w:rsidP="00782321">
      <w:pPr>
        <w:pStyle w:val="ListParagraph"/>
        <w:numPr>
          <w:ilvl w:val="0"/>
          <w:numId w:val="19"/>
        </w:numPr>
        <w:shd w:val="clear" w:color="auto" w:fill="FFFFFF"/>
        <w:spacing w:before="120" w:after="120"/>
        <w:jc w:val="both"/>
        <w:rPr>
          <w:color w:val="000000"/>
        </w:rPr>
      </w:pPr>
      <w:r>
        <w:rPr>
          <w:color w:val="000000"/>
        </w:rPr>
        <w:t xml:space="preserve">Other types of data may include training progress and performance-related data/statistics (e.g., how long did an FL participant take for completing a local training during each training round? how much computing resources were allocated for the local training?). </w:t>
      </w:r>
    </w:p>
    <w:p w14:paraId="36704842" w14:textId="77777777" w:rsidR="00782321" w:rsidRDefault="00782321" w:rsidP="00782321">
      <w:pPr>
        <w:shd w:val="clear" w:color="auto" w:fill="FFFFFF"/>
        <w:spacing w:before="120" w:after="120"/>
        <w:jc w:val="both"/>
        <w:rPr>
          <w:color w:val="000000"/>
        </w:rPr>
      </w:pPr>
      <w:r w:rsidRPr="00E938E0">
        <w:rPr>
          <w:color w:val="000000"/>
        </w:rPr>
        <w:t>All types of these data can be recorded in PD</w:t>
      </w:r>
      <w:r>
        <w:rPr>
          <w:color w:val="000000"/>
        </w:rPr>
        <w:t>L chains</w:t>
      </w:r>
      <w:r w:rsidRPr="00E938E0">
        <w:rPr>
          <w:color w:val="000000"/>
        </w:rPr>
        <w:t xml:space="preserve"> in order to support accountability and traceability (e.g.</w:t>
      </w:r>
      <w:r>
        <w:rPr>
          <w:color w:val="000000"/>
        </w:rPr>
        <w:t>,</w:t>
      </w:r>
      <w:r w:rsidRPr="00E938E0">
        <w:rPr>
          <w:color w:val="000000"/>
        </w:rPr>
        <w:t xml:space="preserve"> to support rollback operations if an FL training process needs to be restarted from a certain point in order to eliminate a bad effect made by a malicious FL participant). </w:t>
      </w:r>
      <w:r>
        <w:rPr>
          <w:color w:val="000000"/>
        </w:rPr>
        <w:t>As such, how to effectively store them in PDL remains a major design challenge, for example, based on the following design considerations</w:t>
      </w:r>
    </w:p>
    <w:p w14:paraId="0C90E2D2" w14:textId="77777777" w:rsidR="00782321" w:rsidRDefault="00782321" w:rsidP="00782321">
      <w:pPr>
        <w:pStyle w:val="ListParagraph"/>
        <w:numPr>
          <w:ilvl w:val="0"/>
          <w:numId w:val="19"/>
        </w:numPr>
        <w:shd w:val="clear" w:color="auto" w:fill="FFFFFF"/>
        <w:spacing w:before="120" w:after="120"/>
        <w:jc w:val="both"/>
        <w:rPr>
          <w:color w:val="000000"/>
          <w:lang w:val="en-US"/>
        </w:rPr>
      </w:pPr>
      <w:r>
        <w:rPr>
          <w:color w:val="000000"/>
          <w:lang w:val="en-US"/>
        </w:rPr>
        <w:t xml:space="preserve">The type of FL-related data to be stored to PDL systems should be determined, for instance, based on the availability and capability of PDL systems. For a specific FL training process, it might be determined that only the final global model and/or the list of FL participants will be stored to a PDL chain to reduce overhead to PDL system. </w:t>
      </w:r>
    </w:p>
    <w:p w14:paraId="2D5A59C6" w14:textId="77777777" w:rsidR="00782321" w:rsidRDefault="00782321" w:rsidP="00782321">
      <w:pPr>
        <w:pStyle w:val="ListParagraph"/>
        <w:numPr>
          <w:ilvl w:val="0"/>
          <w:numId w:val="19"/>
        </w:numPr>
        <w:shd w:val="clear" w:color="auto" w:fill="FFFFFF"/>
        <w:spacing w:before="120" w:after="120"/>
        <w:jc w:val="both"/>
        <w:rPr>
          <w:color w:val="000000"/>
        </w:rPr>
      </w:pPr>
      <w:r w:rsidRPr="00055E3E">
        <w:rPr>
          <w:color w:val="000000"/>
        </w:rPr>
        <w:t>FL participant</w:t>
      </w:r>
      <w:r w:rsidRPr="00147E52">
        <w:rPr>
          <w:color w:val="000000"/>
        </w:rPr>
        <w:t>s</w:t>
      </w:r>
      <w:r w:rsidRPr="007D332F">
        <w:rPr>
          <w:color w:val="000000"/>
        </w:rPr>
        <w:t xml:space="preserve"> should </w:t>
      </w:r>
      <w:r w:rsidRPr="005E42BF">
        <w:rPr>
          <w:color w:val="000000"/>
        </w:rPr>
        <w:t>be appropriately</w:t>
      </w:r>
      <w:r w:rsidRPr="00EE31A4">
        <w:rPr>
          <w:color w:val="000000"/>
        </w:rPr>
        <w:t xml:space="preserve"> </w:t>
      </w:r>
      <w:r>
        <w:rPr>
          <w:color w:val="000000"/>
        </w:rPr>
        <w:t xml:space="preserve">instructed or </w:t>
      </w:r>
      <w:r w:rsidRPr="00055E3E">
        <w:rPr>
          <w:color w:val="000000"/>
        </w:rPr>
        <w:t>notified of the type of FL-</w:t>
      </w:r>
      <w:r>
        <w:rPr>
          <w:color w:val="000000"/>
        </w:rPr>
        <w:t>related data</w:t>
      </w:r>
      <w:r w:rsidRPr="00055E3E">
        <w:rPr>
          <w:color w:val="000000"/>
        </w:rPr>
        <w:t xml:space="preserve"> that</w:t>
      </w:r>
      <w:r>
        <w:rPr>
          <w:color w:val="000000"/>
        </w:rPr>
        <w:t xml:space="preserve"> they</w:t>
      </w:r>
      <w:r w:rsidRPr="00055E3E">
        <w:rPr>
          <w:color w:val="000000"/>
        </w:rPr>
        <w:t xml:space="preserve"> need to store to PDL chains.</w:t>
      </w:r>
      <w:r>
        <w:rPr>
          <w:color w:val="000000"/>
        </w:rPr>
        <w:t xml:space="preserve"> </w:t>
      </w:r>
      <w:r w:rsidRPr="00750055">
        <w:rPr>
          <w:color w:val="000000"/>
        </w:rPr>
        <w:t>Note that the entity that creates/initiates a specific FL training process may now know</w:t>
      </w:r>
      <w:r>
        <w:rPr>
          <w:color w:val="000000"/>
        </w:rPr>
        <w:t xml:space="preserve"> or </w:t>
      </w:r>
      <w:r w:rsidRPr="00750055">
        <w:rPr>
          <w:color w:val="000000"/>
        </w:rPr>
        <w:t xml:space="preserve">trust involved FL participants. </w:t>
      </w:r>
      <w:r>
        <w:rPr>
          <w:color w:val="000000"/>
        </w:rPr>
        <w:t>Note that the size of FL models (either local models or the global model) could be in tens of megabytes and even larger. An FL model could be stored with a full version or with smaller tailored versions. As such, a critical issue is how to prepare the FL model in an appropriate version based on PDL capabilities and/or constraints before storing it onto a designated PDL chain.</w:t>
      </w:r>
    </w:p>
    <w:p w14:paraId="7E32BF57" w14:textId="77777777" w:rsidR="00782321" w:rsidRPr="00B930FE" w:rsidRDefault="00782321" w:rsidP="00782321">
      <w:pPr>
        <w:pStyle w:val="ListParagraph"/>
        <w:numPr>
          <w:ilvl w:val="0"/>
          <w:numId w:val="19"/>
        </w:numPr>
        <w:shd w:val="clear" w:color="auto" w:fill="FFFFFF"/>
        <w:spacing w:before="120" w:after="120"/>
        <w:jc w:val="both"/>
        <w:rPr>
          <w:color w:val="000000"/>
        </w:rPr>
      </w:pPr>
      <w:r w:rsidRPr="00B930FE">
        <w:rPr>
          <w:color w:val="000000"/>
        </w:rPr>
        <w:t xml:space="preserve">An intermediary service or function can be designed to help the interaction between the FL entities and PDL systems. Otherwise, all the FL tasks/applications have to implement their own solutions for interacting with each PDL system, which increases additional development complexity and burden for FL application developers.   </w:t>
      </w:r>
    </w:p>
    <w:p w14:paraId="4B003897" w14:textId="4515724C" w:rsidR="00B62044" w:rsidRDefault="00B62044" w:rsidP="00B62044">
      <w:pPr>
        <w:pStyle w:val="Heading2"/>
      </w:pPr>
      <w:r>
        <w:t>5.</w:t>
      </w:r>
      <w:r w:rsidR="00942979">
        <w:t>4</w:t>
      </w:r>
      <w:r>
        <w:tab/>
        <w:t>Key Issues with Federated Data Discovery and Sharing</w:t>
      </w:r>
    </w:p>
    <w:p w14:paraId="46385909" w14:textId="0B244B21" w:rsidR="00B51906" w:rsidRDefault="00B51906" w:rsidP="00B51906">
      <w:pPr>
        <w:shd w:val="clear" w:color="auto" w:fill="FFFFFF"/>
        <w:spacing w:before="120" w:after="120"/>
        <w:jc w:val="both"/>
        <w:rPr>
          <w:color w:val="000000"/>
        </w:rPr>
      </w:pPr>
      <w:r>
        <w:rPr>
          <w:color w:val="000000"/>
        </w:rPr>
        <w:t xml:space="preserve">As illustrated in </w:t>
      </w:r>
      <w:r w:rsidRPr="00763ECF">
        <w:rPr>
          <w:b/>
          <w:bCs/>
          <w:color w:val="000000"/>
        </w:rPr>
        <w:t>Figure 4.</w:t>
      </w:r>
      <w:r>
        <w:rPr>
          <w:b/>
          <w:bCs/>
          <w:color w:val="000000"/>
        </w:rPr>
        <w:t>5</w:t>
      </w:r>
      <w:r w:rsidRPr="00763ECF">
        <w:rPr>
          <w:b/>
          <w:bCs/>
          <w:color w:val="000000"/>
        </w:rPr>
        <w:t>-1</w:t>
      </w:r>
      <w:r>
        <w:rPr>
          <w:color w:val="000000"/>
        </w:rPr>
        <w:t xml:space="preserve">, multiple organizations and distributed data are involved in </w:t>
      </w:r>
      <w:r w:rsidR="008726D0">
        <w:rPr>
          <w:color w:val="000000"/>
        </w:rPr>
        <w:t>FDDSS</w:t>
      </w:r>
      <w:r>
        <w:rPr>
          <w:color w:val="000000"/>
        </w:rPr>
        <w:t xml:space="preserve">, which leads to the following issues: </w:t>
      </w:r>
    </w:p>
    <w:p w14:paraId="7ABC8B8D" w14:textId="39D09E44" w:rsidR="00B51906" w:rsidRPr="00672558" w:rsidRDefault="00B51906" w:rsidP="00B51906">
      <w:pPr>
        <w:pStyle w:val="ListParagraph"/>
        <w:numPr>
          <w:ilvl w:val="0"/>
          <w:numId w:val="16"/>
        </w:numPr>
        <w:shd w:val="clear" w:color="auto" w:fill="FFFFFF"/>
        <w:spacing w:after="0"/>
        <w:ind w:left="864"/>
        <w:contextualSpacing w:val="0"/>
        <w:jc w:val="both"/>
        <w:rPr>
          <w:color w:val="000000"/>
        </w:rPr>
      </w:pPr>
      <w:r>
        <w:rPr>
          <w:color w:val="000000"/>
        </w:rPr>
        <w:t xml:space="preserve">The </w:t>
      </w:r>
      <w:r w:rsidRPr="00672558">
        <w:rPr>
          <w:color w:val="000000"/>
        </w:rPr>
        <w:t xml:space="preserve">first issue is related to trust. A user from an organization X may issue a discovery request to a different organization Y. In the meantime, </w:t>
      </w:r>
      <w:r w:rsidR="00487A4A" w:rsidRPr="00672558">
        <w:rPr>
          <w:color w:val="000000"/>
        </w:rPr>
        <w:t xml:space="preserve">organization X </w:t>
      </w:r>
      <w:r w:rsidRPr="00672558">
        <w:rPr>
          <w:color w:val="000000"/>
        </w:rPr>
        <w:t xml:space="preserve">may provide </w:t>
      </w:r>
      <w:r w:rsidR="00487A4A">
        <w:rPr>
          <w:color w:val="000000"/>
        </w:rPr>
        <w:t xml:space="preserve">access to </w:t>
      </w:r>
      <w:r w:rsidRPr="00672558">
        <w:rPr>
          <w:color w:val="000000"/>
        </w:rPr>
        <w:t xml:space="preserve">its data </w:t>
      </w:r>
      <w:r w:rsidR="00487A4A">
        <w:rPr>
          <w:color w:val="000000"/>
        </w:rPr>
        <w:t xml:space="preserve">(including the data obtained </w:t>
      </w:r>
      <w:r w:rsidRPr="00672558">
        <w:rPr>
          <w:color w:val="000000"/>
        </w:rPr>
        <w:t>from organization</w:t>
      </w:r>
      <w:r w:rsidR="00487A4A">
        <w:rPr>
          <w:color w:val="000000"/>
        </w:rPr>
        <w:t xml:space="preserve"> Y) to other organizations (e.g., organization Z)</w:t>
      </w:r>
      <w:r w:rsidR="006405E5">
        <w:rPr>
          <w:color w:val="000000"/>
        </w:rPr>
        <w:t xml:space="preserve">, practically giving organization </w:t>
      </w:r>
      <w:r w:rsidR="007C30EF">
        <w:rPr>
          <w:color w:val="000000"/>
        </w:rPr>
        <w:t xml:space="preserve">Z the access to </w:t>
      </w:r>
      <w:r w:rsidR="006405E5">
        <w:rPr>
          <w:color w:val="000000"/>
        </w:rPr>
        <w:t xml:space="preserve">organization </w:t>
      </w:r>
      <w:r w:rsidR="007C30EF">
        <w:rPr>
          <w:color w:val="000000"/>
        </w:rPr>
        <w:t>Y’s information</w:t>
      </w:r>
      <w:r w:rsidRPr="00672558">
        <w:rPr>
          <w:color w:val="000000"/>
        </w:rPr>
        <w:t xml:space="preserve">. </w:t>
      </w:r>
      <w:r w:rsidR="004B0B6C">
        <w:rPr>
          <w:color w:val="000000"/>
        </w:rPr>
        <w:t>Therefore</w:t>
      </w:r>
      <w:r w:rsidRPr="00672558">
        <w:rPr>
          <w:color w:val="000000"/>
        </w:rPr>
        <w:t xml:space="preserve">, it is critical to have a mechanism to enable and build mutual trust among these untrusted organizations.  </w:t>
      </w:r>
    </w:p>
    <w:p w14:paraId="2E42A5E5" w14:textId="09F18B92" w:rsidR="00B51906" w:rsidRPr="00672558" w:rsidRDefault="00B51906" w:rsidP="00B51906">
      <w:pPr>
        <w:pStyle w:val="ListParagraph"/>
        <w:numPr>
          <w:ilvl w:val="0"/>
          <w:numId w:val="16"/>
        </w:numPr>
        <w:shd w:val="clear" w:color="auto" w:fill="FFFFFF"/>
        <w:spacing w:before="120" w:after="120"/>
        <w:jc w:val="both"/>
        <w:rPr>
          <w:color w:val="000000"/>
        </w:rPr>
      </w:pPr>
      <w:r w:rsidRPr="00672558">
        <w:rPr>
          <w:color w:val="000000"/>
        </w:rPr>
        <w:t xml:space="preserve">The second issue is how to incentivize multiple organizations to </w:t>
      </w:r>
      <w:r w:rsidR="00DB2105">
        <w:rPr>
          <w:color w:val="000000"/>
        </w:rPr>
        <w:t>make t</w:t>
      </w:r>
      <w:r w:rsidRPr="00672558">
        <w:rPr>
          <w:color w:val="000000"/>
        </w:rPr>
        <w:t xml:space="preserve">heir data discoverable and sharable to other organizations. An organization providing data </w:t>
      </w:r>
      <w:r w:rsidR="00DB2105">
        <w:rPr>
          <w:color w:val="000000"/>
        </w:rPr>
        <w:t>could</w:t>
      </w:r>
      <w:r w:rsidRPr="00672558">
        <w:rPr>
          <w:color w:val="000000"/>
        </w:rPr>
        <w:t xml:space="preserve"> be rewarded or </w:t>
      </w:r>
      <w:r w:rsidR="00DB2105">
        <w:rPr>
          <w:color w:val="000000"/>
        </w:rPr>
        <w:t xml:space="preserve">may </w:t>
      </w:r>
      <w:r w:rsidRPr="00672558">
        <w:rPr>
          <w:color w:val="000000"/>
        </w:rPr>
        <w:t>collect credits</w:t>
      </w:r>
      <w:r w:rsidR="00DB2105">
        <w:rPr>
          <w:color w:val="000000"/>
        </w:rPr>
        <w:t>,</w:t>
      </w:r>
      <w:r w:rsidRPr="00672558">
        <w:rPr>
          <w:color w:val="000000"/>
        </w:rPr>
        <w:t xml:space="preserve"> while </w:t>
      </w:r>
      <w:r w:rsidR="00487A4A">
        <w:rPr>
          <w:color w:val="000000"/>
        </w:rPr>
        <w:t>other</w:t>
      </w:r>
      <w:r w:rsidR="00DB2105">
        <w:rPr>
          <w:color w:val="000000"/>
        </w:rPr>
        <w:t xml:space="preserve"> </w:t>
      </w:r>
      <w:r w:rsidRPr="00672558">
        <w:rPr>
          <w:color w:val="000000"/>
        </w:rPr>
        <w:t>organization</w:t>
      </w:r>
      <w:r w:rsidR="00487A4A">
        <w:rPr>
          <w:color w:val="000000"/>
        </w:rPr>
        <w:t>s</w:t>
      </w:r>
      <w:r w:rsidRPr="00672558">
        <w:rPr>
          <w:color w:val="000000"/>
        </w:rPr>
        <w:t xml:space="preserve"> discovering/utilizing the data </w:t>
      </w:r>
      <w:r w:rsidR="00DB2105">
        <w:rPr>
          <w:color w:val="000000"/>
        </w:rPr>
        <w:t xml:space="preserve">may </w:t>
      </w:r>
      <w:r w:rsidRPr="00672558">
        <w:rPr>
          <w:color w:val="000000"/>
        </w:rPr>
        <w:t>make contributions or pay credits for the data</w:t>
      </w:r>
      <w:r w:rsidR="008C1659">
        <w:rPr>
          <w:color w:val="000000"/>
        </w:rPr>
        <w:t xml:space="preserve"> they consume</w:t>
      </w:r>
      <w:r w:rsidRPr="00672558">
        <w:rPr>
          <w:color w:val="000000"/>
        </w:rPr>
        <w:t xml:space="preserve">. </w:t>
      </w:r>
    </w:p>
    <w:p w14:paraId="4DE31DD4" w14:textId="777A3555" w:rsidR="00B51906" w:rsidRPr="00672558" w:rsidRDefault="00B51906" w:rsidP="00B51906">
      <w:pPr>
        <w:pStyle w:val="ListParagraph"/>
        <w:numPr>
          <w:ilvl w:val="0"/>
          <w:numId w:val="16"/>
        </w:numPr>
        <w:shd w:val="clear" w:color="auto" w:fill="FFFFFF"/>
        <w:spacing w:before="120" w:after="120"/>
        <w:jc w:val="both"/>
        <w:rPr>
          <w:color w:val="000000"/>
        </w:rPr>
      </w:pPr>
      <w:r w:rsidRPr="00672558">
        <w:rPr>
          <w:color w:val="000000"/>
        </w:rPr>
        <w:t>The third issue is</w:t>
      </w:r>
      <w:r w:rsidR="005A6BDB">
        <w:rPr>
          <w:color w:val="000000"/>
        </w:rPr>
        <w:t xml:space="preserve"> </w:t>
      </w:r>
      <w:r w:rsidRPr="00672558">
        <w:rPr>
          <w:color w:val="000000"/>
        </w:rPr>
        <w:t>guarantee</w:t>
      </w:r>
      <w:r w:rsidR="005A6BDB">
        <w:rPr>
          <w:color w:val="000000"/>
        </w:rPr>
        <w:t>ing</w:t>
      </w:r>
      <w:r w:rsidRPr="00672558">
        <w:rPr>
          <w:color w:val="000000"/>
        </w:rPr>
        <w:t xml:space="preserve"> the quality of the discovered data. Each organization may maintain and provide the same type of data</w:t>
      </w:r>
      <w:r w:rsidR="00121577">
        <w:rPr>
          <w:color w:val="000000"/>
        </w:rPr>
        <w:t xml:space="preserve"> or similar type of data</w:t>
      </w:r>
      <w:r w:rsidRPr="00672558">
        <w:rPr>
          <w:color w:val="000000"/>
        </w:rPr>
        <w:t xml:space="preserve"> with different quality</w:t>
      </w:r>
      <w:r w:rsidR="00533342">
        <w:rPr>
          <w:color w:val="000000"/>
        </w:rPr>
        <w:t xml:space="preserve"> (e.g., date can be presented in year only or in year-month-day format for higher accuracy)</w:t>
      </w:r>
      <w:r w:rsidRPr="00672558">
        <w:rPr>
          <w:color w:val="000000"/>
        </w:rPr>
        <w:t>. Th</w:t>
      </w:r>
      <w:r w:rsidR="00223369">
        <w:rPr>
          <w:color w:val="000000"/>
        </w:rPr>
        <w:t xml:space="preserve">is can be resolved by using </w:t>
      </w:r>
      <w:r w:rsidR="006A1849">
        <w:rPr>
          <w:color w:val="000000"/>
        </w:rPr>
        <w:t xml:space="preserve">a tool to identify </w:t>
      </w:r>
      <w:r w:rsidRPr="00672558">
        <w:rPr>
          <w:color w:val="000000"/>
        </w:rPr>
        <w:t xml:space="preserve">data with appropriate quality satisfying the user’s discovery </w:t>
      </w:r>
      <w:r w:rsidR="005A6BDB">
        <w:rPr>
          <w:color w:val="000000"/>
        </w:rPr>
        <w:t>criteria</w:t>
      </w:r>
      <w:r w:rsidRPr="00672558">
        <w:rPr>
          <w:color w:val="000000"/>
        </w:rPr>
        <w:t xml:space="preserve">. </w:t>
      </w:r>
    </w:p>
    <w:p w14:paraId="1CFC2D7A" w14:textId="3890DF6F" w:rsidR="00B51906" w:rsidRPr="00672558" w:rsidRDefault="00B51906" w:rsidP="00B51906">
      <w:pPr>
        <w:pStyle w:val="ListParagraph"/>
        <w:numPr>
          <w:ilvl w:val="0"/>
          <w:numId w:val="16"/>
        </w:numPr>
        <w:shd w:val="clear" w:color="auto" w:fill="FFFFFF"/>
        <w:spacing w:after="0"/>
        <w:ind w:left="864"/>
        <w:jc w:val="both"/>
        <w:rPr>
          <w:color w:val="000000"/>
        </w:rPr>
      </w:pPr>
      <w:r w:rsidRPr="00672558">
        <w:rPr>
          <w:color w:val="000000"/>
        </w:rPr>
        <w:t>The fourth issue is related to privacy and access control. For example, the data</w:t>
      </w:r>
      <w:r w:rsidR="000853EB">
        <w:rPr>
          <w:color w:val="000000"/>
        </w:rPr>
        <w:t xml:space="preserve"> maintained locally</w:t>
      </w:r>
      <w:r w:rsidRPr="00672558">
        <w:rPr>
          <w:color w:val="000000"/>
        </w:rPr>
        <w:t xml:space="preserve"> by an organization may only be discoverable by certain users/organizations. In another example, an organization may need to hide data source information although it is willing to make </w:t>
      </w:r>
      <w:r w:rsidR="000853EB">
        <w:rPr>
          <w:color w:val="000000"/>
        </w:rPr>
        <w:t xml:space="preserve">the </w:t>
      </w:r>
      <w:r w:rsidRPr="00672558">
        <w:rPr>
          <w:color w:val="000000"/>
        </w:rPr>
        <w:t xml:space="preserve">data discoverable. </w:t>
      </w:r>
    </w:p>
    <w:p w14:paraId="11696489" w14:textId="72597640" w:rsidR="00B51906" w:rsidRPr="009D0B7B" w:rsidRDefault="00B51906" w:rsidP="00B51906">
      <w:pPr>
        <w:shd w:val="clear" w:color="auto" w:fill="FFFFFF"/>
        <w:spacing w:before="120" w:after="120"/>
        <w:jc w:val="both"/>
      </w:pPr>
      <w:r w:rsidRPr="00672558">
        <w:rPr>
          <w:color w:val="000000"/>
        </w:rPr>
        <w:t xml:space="preserve">PDL technologies can be leveraged to solve or mitigate these issues. For example, any data discovery and sharing record </w:t>
      </w:r>
      <w:r w:rsidR="0076498B">
        <w:rPr>
          <w:color w:val="000000"/>
        </w:rPr>
        <w:t>may</w:t>
      </w:r>
      <w:r w:rsidRPr="00672558">
        <w:rPr>
          <w:color w:val="000000"/>
        </w:rPr>
        <w:t xml:space="preserve"> be recorded in PDL permanently; as such, trust relationship among all participating organizations can be automatically established. In addition, smart</w:t>
      </w:r>
      <w:r>
        <w:rPr>
          <w:color w:val="000000"/>
        </w:rPr>
        <w:t xml:space="preserve"> contracts can be used to enable incentivized interactions between organizations providing data and organizations discovering data. Furthermore, PDL governance </w:t>
      </w:r>
      <w:r w:rsidR="000F7CF5">
        <w:rPr>
          <w:color w:val="000000"/>
        </w:rPr>
        <w:t xml:space="preserve">may manage </w:t>
      </w:r>
      <w:r>
        <w:rPr>
          <w:color w:val="000000"/>
        </w:rPr>
        <w:t>access control of federated data discovery and sharing. More detailed solutions for PDL-enabled federated data discovery and sharing will be developed in clause</w:t>
      </w:r>
      <w:r w:rsidR="006C1CA6">
        <w:rPr>
          <w:color w:val="000000"/>
        </w:rPr>
        <w:t>s</w:t>
      </w:r>
      <w:r>
        <w:rPr>
          <w:color w:val="000000"/>
        </w:rPr>
        <w:t xml:space="preserve"> 6 and 7.</w:t>
      </w:r>
    </w:p>
    <w:p w14:paraId="308167B1" w14:textId="13428CA0" w:rsidR="009D0B7B" w:rsidRPr="009D0B7B" w:rsidRDefault="009D0B7B" w:rsidP="00B51906">
      <w:pPr>
        <w:shd w:val="clear" w:color="auto" w:fill="FFFFFF"/>
        <w:spacing w:before="120" w:after="120"/>
        <w:jc w:val="both"/>
      </w:pPr>
    </w:p>
    <w:p w14:paraId="37531DAE" w14:textId="2A684A32" w:rsidR="009D0B7B" w:rsidRDefault="009D0B7B" w:rsidP="009D0B7B"/>
    <w:p w14:paraId="00F4CBB4" w14:textId="69CB8C3D" w:rsidR="00392F8B" w:rsidRDefault="00392F8B" w:rsidP="00ED63C8">
      <w:pPr>
        <w:pStyle w:val="Heading1"/>
        <w:numPr>
          <w:ilvl w:val="0"/>
          <w:numId w:val="12"/>
        </w:numPr>
        <w:ind w:left="1134" w:hanging="1134"/>
      </w:pPr>
      <w:bookmarkStart w:id="98" w:name="_Toc68765697"/>
      <w:bookmarkStart w:id="99" w:name="_Toc56256569"/>
      <w:r>
        <w:t>Architecture for PDL-based Federated Data Management</w:t>
      </w:r>
      <w:bookmarkEnd w:id="98"/>
    </w:p>
    <w:p w14:paraId="4968E9E2" w14:textId="1DB226B1" w:rsidR="00392F8B" w:rsidRDefault="00521891" w:rsidP="00521891">
      <w:pPr>
        <w:pStyle w:val="Heading2"/>
      </w:pPr>
      <w:bookmarkStart w:id="100" w:name="_Toc68765698"/>
      <w:r>
        <w:t>6.1</w:t>
      </w:r>
      <w:r>
        <w:tab/>
      </w:r>
      <w:r w:rsidR="00EC204C">
        <w:t>Introduction</w:t>
      </w:r>
      <w:bookmarkEnd w:id="100"/>
    </w:p>
    <w:p w14:paraId="1C7E31D4" w14:textId="526EEEF9" w:rsidR="00EC204C" w:rsidRDefault="00EC204C" w:rsidP="00EC204C">
      <w:r>
        <w:t>This clause describes PDL-based Federated Data Management architecture including primary functional components.</w:t>
      </w:r>
      <w:r w:rsidR="00B6399B">
        <w:t xml:space="preserve"> According to key issues as described in the clause 5, the following requirements may be considered for designing the architecture for PDL-based federated data management:</w:t>
      </w:r>
    </w:p>
    <w:p w14:paraId="2FABB878" w14:textId="0A62EB96" w:rsidR="00B6399B" w:rsidRDefault="00B6399B" w:rsidP="00B6399B">
      <w:pPr>
        <w:pStyle w:val="ListParagraph"/>
        <w:numPr>
          <w:ilvl w:val="0"/>
          <w:numId w:val="34"/>
        </w:numPr>
        <w:overflowPunct/>
        <w:autoSpaceDE/>
        <w:autoSpaceDN/>
        <w:adjustRightInd/>
        <w:snapToGrid w:val="0"/>
        <w:spacing w:after="0"/>
        <w:contextualSpacing w:val="0"/>
        <w:textAlignment w:val="auto"/>
      </w:pPr>
      <w:r>
        <w:t xml:space="preserve">PDL </w:t>
      </w:r>
      <w:r w:rsidR="00DB7393">
        <w:t>can</w:t>
      </w:r>
      <w:r>
        <w:t xml:space="preserve"> be leveraged to build trust relationships among untrusted participants/parties/organizations involved in federated data management.  </w:t>
      </w:r>
    </w:p>
    <w:p w14:paraId="4C969244" w14:textId="0FF48E9F" w:rsidR="00911AA6" w:rsidRDefault="00B6399B" w:rsidP="00B6399B">
      <w:pPr>
        <w:pStyle w:val="ListParagraph"/>
        <w:numPr>
          <w:ilvl w:val="0"/>
          <w:numId w:val="34"/>
        </w:numPr>
        <w:overflowPunct/>
        <w:autoSpaceDE/>
        <w:autoSpaceDN/>
        <w:adjustRightInd/>
        <w:snapToGrid w:val="0"/>
        <w:spacing w:after="0"/>
        <w:contextualSpacing w:val="0"/>
        <w:textAlignment w:val="auto"/>
      </w:pPr>
      <w:r>
        <w:t xml:space="preserve">Smart contracts </w:t>
      </w:r>
      <w:r w:rsidR="00DB7393">
        <w:t>can</w:t>
      </w:r>
      <w:r>
        <w:t xml:space="preserve"> be leveraged as an effective mechanism to incentivize participants/parties/organizations to participate in federated data management and to enable autonomous interactions among them.</w:t>
      </w:r>
    </w:p>
    <w:p w14:paraId="69D0990D" w14:textId="7625D7FE" w:rsidR="00B6399B" w:rsidRDefault="00911AA6">
      <w:pPr>
        <w:pStyle w:val="ListParagraph"/>
        <w:numPr>
          <w:ilvl w:val="0"/>
          <w:numId w:val="34"/>
        </w:numPr>
        <w:overflowPunct/>
        <w:autoSpaceDE/>
        <w:autoSpaceDN/>
        <w:adjustRightInd/>
        <w:snapToGrid w:val="0"/>
        <w:spacing w:after="0"/>
        <w:contextualSpacing w:val="0"/>
        <w:textAlignment w:val="auto"/>
      </w:pPr>
      <w:r>
        <w:t xml:space="preserve">PDL can be leveraged not only for recording data, but also a mechanism to propagate/transmit data among participants/parties/organizations involved in federated data management. </w:t>
      </w:r>
      <w:r w:rsidR="00B6399B">
        <w:t xml:space="preserve"> </w:t>
      </w:r>
    </w:p>
    <w:p w14:paraId="1ED446A1" w14:textId="50A65213" w:rsidR="00B6399B" w:rsidRDefault="00B6399B" w:rsidP="00EC204C"/>
    <w:p w14:paraId="2C7D7583" w14:textId="30A4D5B4" w:rsidR="00392F8B" w:rsidRDefault="00521891" w:rsidP="00521891">
      <w:pPr>
        <w:pStyle w:val="Heading2"/>
      </w:pPr>
      <w:bookmarkStart w:id="101" w:name="_Toc68765699"/>
      <w:r>
        <w:t>6.2</w:t>
      </w:r>
      <w:r>
        <w:tab/>
      </w:r>
      <w:r w:rsidR="00392F8B">
        <w:t>Architecture</w:t>
      </w:r>
      <w:bookmarkEnd w:id="101"/>
    </w:p>
    <w:p w14:paraId="09FD4C25" w14:textId="4459E85C" w:rsidR="00C60C6D" w:rsidRDefault="00C60C6D" w:rsidP="00C60C6D">
      <w:r>
        <w:t xml:space="preserve">In the context of PDL-based Federated Data </w:t>
      </w:r>
      <w:r w:rsidR="003715FF">
        <w:t>M</w:t>
      </w:r>
      <w:r>
        <w:t xml:space="preserve">anagement (FDM), there are two separate systems, namely PDL system and FDM </w:t>
      </w:r>
      <w:r w:rsidR="00524EC1">
        <w:t>applications</w:t>
      </w:r>
      <w:r>
        <w:t xml:space="preserve">. To leverage PDL to solve key issues as described in </w:t>
      </w:r>
      <w:r w:rsidR="003715FF">
        <w:t xml:space="preserve">previous </w:t>
      </w:r>
      <w:r>
        <w:t>clause and eventually enable PDL-based FDM, these two systems need to interact and interwork with each other.</w:t>
      </w:r>
    </w:p>
    <w:p w14:paraId="555EDFA3" w14:textId="787A6D85" w:rsidR="00C60C6D" w:rsidRDefault="00C60C6D" w:rsidP="00C60C6D">
      <w:r w:rsidRPr="00393695">
        <w:rPr>
          <w:b/>
          <w:bCs/>
        </w:rPr>
        <w:t>Figure 6.2-1</w:t>
      </w:r>
      <w:r>
        <w:rPr>
          <w:b/>
          <w:bCs/>
        </w:rPr>
        <w:t xml:space="preserve"> </w:t>
      </w:r>
      <w:r>
        <w:t>illustrates a general proxy-based solution to interwork FDM system and PDL system, where FDM-PDL Proxy</w:t>
      </w:r>
      <w:r w:rsidR="00524EC1">
        <w:t xml:space="preserve"> (FPP)</w:t>
      </w:r>
      <w:r>
        <w:t xml:space="preserve"> is included as a logical entity to connect both systems. Via </w:t>
      </w:r>
      <w:r w:rsidR="00524EC1">
        <w:t>FPP</w:t>
      </w:r>
      <w:r>
        <w:t xml:space="preserve">, FDM </w:t>
      </w:r>
      <w:r w:rsidR="00524EC1">
        <w:t>applications (e.g., federated data collection, federated learning</w:t>
      </w:r>
      <w:r w:rsidR="00EB2F7E">
        <w:t>, federated data discovery and sharing</w:t>
      </w:r>
      <w:r w:rsidR="00524EC1">
        <w:t>)</w:t>
      </w:r>
      <w:r w:rsidR="00873849">
        <w:t>, which could be a data source or a data consumer,</w:t>
      </w:r>
      <w:r w:rsidR="00524EC1">
        <w:t xml:space="preserve"> </w:t>
      </w:r>
      <w:r>
        <w:t xml:space="preserve">can access PDL systems, for instance, to store FDM-related </w:t>
      </w:r>
      <w:r w:rsidR="00524EC1">
        <w:t xml:space="preserve">data (e.g., </w:t>
      </w:r>
      <w:r>
        <w:t>operation records</w:t>
      </w:r>
      <w:r w:rsidR="00524EC1">
        <w:t>)</w:t>
      </w:r>
      <w:r>
        <w:t xml:space="preserve"> to a PDL chain. F</w:t>
      </w:r>
      <w:r w:rsidR="00524EC1">
        <w:t>PP</w:t>
      </w:r>
      <w:r>
        <w:t xml:space="preserve"> can provide the following functions:</w:t>
      </w:r>
    </w:p>
    <w:p w14:paraId="33B652E5" w14:textId="7A1F5886" w:rsidR="00C60C6D" w:rsidRDefault="00C60C6D" w:rsidP="00C60C6D">
      <w:pPr>
        <w:pStyle w:val="ListParagraph"/>
        <w:numPr>
          <w:ilvl w:val="0"/>
          <w:numId w:val="24"/>
        </w:numPr>
      </w:pPr>
      <w:r>
        <w:t>Find appropriate PDL chains from PDL system</w:t>
      </w:r>
      <w:r w:rsidR="005E1E67">
        <w:t xml:space="preserve"> for an FDM application</w:t>
      </w:r>
      <w:r>
        <w:t xml:space="preserve"> based on</w:t>
      </w:r>
      <w:r w:rsidR="005E1E67">
        <w:t xml:space="preserve"> its</w:t>
      </w:r>
      <w:r>
        <w:t xml:space="preserve"> requirements;</w:t>
      </w:r>
    </w:p>
    <w:p w14:paraId="7496FD7F" w14:textId="1137162A" w:rsidR="00C60C6D" w:rsidRDefault="00C60C6D" w:rsidP="00C60C6D">
      <w:pPr>
        <w:pStyle w:val="ListParagraph"/>
        <w:numPr>
          <w:ilvl w:val="0"/>
          <w:numId w:val="24"/>
        </w:numPr>
      </w:pPr>
      <w:r>
        <w:t xml:space="preserve">Interact with PDL system on behalf of </w:t>
      </w:r>
      <w:r w:rsidR="00E15269">
        <w:t xml:space="preserve">an </w:t>
      </w:r>
      <w:r>
        <w:t>FDM</w:t>
      </w:r>
      <w:r w:rsidR="00E15269">
        <w:t xml:space="preserve"> application</w:t>
      </w:r>
      <w:r>
        <w:t>;</w:t>
      </w:r>
    </w:p>
    <w:p w14:paraId="5F87D6F6" w14:textId="69508B79" w:rsidR="00C60C6D" w:rsidRDefault="00C60C6D" w:rsidP="00C60C6D">
      <w:pPr>
        <w:pStyle w:val="ListParagraph"/>
        <w:numPr>
          <w:ilvl w:val="0"/>
          <w:numId w:val="24"/>
        </w:numPr>
      </w:pPr>
      <w:r>
        <w:t xml:space="preserve">Buffer and send requests </w:t>
      </w:r>
      <w:r w:rsidR="005C6357">
        <w:t xml:space="preserve">(e.g., to create a transaction) </w:t>
      </w:r>
      <w:r>
        <w:t xml:space="preserve">from </w:t>
      </w:r>
      <w:r w:rsidR="00E15269">
        <w:t xml:space="preserve">an </w:t>
      </w:r>
      <w:r>
        <w:t xml:space="preserve">FDM </w:t>
      </w:r>
      <w:r w:rsidR="00E15269">
        <w:t>application</w:t>
      </w:r>
      <w:r>
        <w:t xml:space="preserve"> to PDL system; and</w:t>
      </w:r>
    </w:p>
    <w:p w14:paraId="794E95DF" w14:textId="3EE32F96" w:rsidR="00C60C6D" w:rsidRPr="00393695" w:rsidRDefault="00C60C6D" w:rsidP="00C60C6D">
      <w:pPr>
        <w:pStyle w:val="ListParagraph"/>
        <w:numPr>
          <w:ilvl w:val="0"/>
          <w:numId w:val="24"/>
        </w:numPr>
      </w:pPr>
      <w:r>
        <w:t xml:space="preserve">Buffer and forward notifications and/or responses from PDL system to </w:t>
      </w:r>
      <w:r w:rsidR="00AE5E52">
        <w:t xml:space="preserve">an </w:t>
      </w:r>
      <w:r>
        <w:t xml:space="preserve">FDM </w:t>
      </w:r>
      <w:r w:rsidR="00AE5E52">
        <w:t>application.</w:t>
      </w:r>
      <w:r>
        <w:t xml:space="preserve">  </w:t>
      </w:r>
    </w:p>
    <w:p w14:paraId="56D88B8A" w14:textId="0FF70707" w:rsidR="00C60C6D" w:rsidRDefault="00050B35" w:rsidP="00C60C6D">
      <w:r>
        <w:t>FPP can provide the following benefits:</w:t>
      </w:r>
    </w:p>
    <w:p w14:paraId="12D561BE" w14:textId="1B7F769F" w:rsidR="00050B35" w:rsidRDefault="00050B35" w:rsidP="00050B35">
      <w:pPr>
        <w:pStyle w:val="ListParagraph"/>
        <w:numPr>
          <w:ilvl w:val="0"/>
          <w:numId w:val="36"/>
        </w:numPr>
      </w:pPr>
      <w:r>
        <w:t>Alleviate overheads at both FDM and PDL;</w:t>
      </w:r>
    </w:p>
    <w:p w14:paraId="415B3934" w14:textId="6621D360" w:rsidR="00050B35" w:rsidRDefault="00050B35" w:rsidP="00050B35">
      <w:pPr>
        <w:pStyle w:val="ListParagraph"/>
        <w:numPr>
          <w:ilvl w:val="0"/>
          <w:numId w:val="36"/>
        </w:numPr>
      </w:pPr>
      <w:r>
        <w:t>Provide data access control and security between FDM and PDL; and</w:t>
      </w:r>
    </w:p>
    <w:p w14:paraId="5853BA8B" w14:textId="20D4B70F" w:rsidR="00050B35" w:rsidRDefault="00050B35" w:rsidP="00050B35">
      <w:pPr>
        <w:pStyle w:val="ListParagraph"/>
        <w:numPr>
          <w:ilvl w:val="0"/>
          <w:numId w:val="36"/>
        </w:numPr>
      </w:pPr>
      <w:r>
        <w:t xml:space="preserve">Can be deployed as a part of PDL and in a distributed manner. </w:t>
      </w:r>
    </w:p>
    <w:p w14:paraId="4C6E0CF7" w14:textId="4FCAB7B3" w:rsidR="00C60C6D" w:rsidRDefault="00524EC1" w:rsidP="00C60C6D">
      <w:pPr>
        <w:jc w:val="center"/>
      </w:pPr>
      <w:r>
        <w:object w:dxaOrig="9460" w:dyaOrig="1830" w14:anchorId="4BA4BD41">
          <v:shape id="_x0000_i1030" type="#_x0000_t75" style="width:473.5pt;height:91pt" o:ole="">
            <v:imagedata r:id="rId29" o:title=""/>
          </v:shape>
          <o:OLEObject Type="Embed" ProgID="Visio.Drawing.15" ShapeID="_x0000_i1030" DrawAspect="Content" ObjectID="_1684218391" r:id="rId30"/>
        </w:object>
      </w:r>
    </w:p>
    <w:p w14:paraId="0031B2BF" w14:textId="1BDC1379" w:rsidR="00C83E4F" w:rsidRDefault="00C60C6D" w:rsidP="002B4612">
      <w:pPr>
        <w:jc w:val="center"/>
        <w:rPr>
          <w:b/>
          <w:bCs/>
          <w:color w:val="000000" w:themeColor="text1"/>
        </w:rPr>
      </w:pPr>
      <w:r w:rsidRPr="004038F4">
        <w:rPr>
          <w:rFonts w:ascii="Arial" w:hAnsi="Arial" w:cs="Arial"/>
          <w:b/>
          <w:bCs/>
        </w:rPr>
        <w:t>Figure </w:t>
      </w:r>
      <w:r>
        <w:rPr>
          <w:rFonts w:ascii="Arial" w:hAnsi="Arial" w:cs="Arial"/>
          <w:b/>
          <w:bCs/>
        </w:rPr>
        <w:t>6</w:t>
      </w:r>
      <w:r w:rsidRPr="004038F4">
        <w:rPr>
          <w:rFonts w:ascii="Arial" w:hAnsi="Arial" w:cs="Arial"/>
          <w:b/>
          <w:bCs/>
        </w:rPr>
        <w:t>.</w:t>
      </w:r>
      <w:r>
        <w:rPr>
          <w:rFonts w:ascii="Arial" w:hAnsi="Arial" w:cs="Arial"/>
          <w:b/>
          <w:bCs/>
        </w:rPr>
        <w:t>2</w:t>
      </w:r>
      <w:r w:rsidRPr="004038F4">
        <w:rPr>
          <w:rFonts w:ascii="Arial" w:hAnsi="Arial" w:cs="Arial"/>
          <w:b/>
          <w:bCs/>
        </w:rPr>
        <w:t>-1:</w:t>
      </w:r>
      <w:r>
        <w:rPr>
          <w:rFonts w:ascii="Arial" w:hAnsi="Arial" w:cs="Arial"/>
          <w:b/>
          <w:bCs/>
        </w:rPr>
        <w:t xml:space="preserve"> PDL-based Federated Data Management</w:t>
      </w:r>
      <w:r w:rsidRPr="004038F4">
        <w:rPr>
          <w:rFonts w:ascii="Arial" w:hAnsi="Arial" w:cs="Arial"/>
          <w:b/>
          <w:bCs/>
        </w:rPr>
        <w:t xml:space="preserve"> </w:t>
      </w:r>
      <w:r>
        <w:rPr>
          <w:b/>
          <w:bCs/>
          <w:color w:val="000000" w:themeColor="text1"/>
        </w:rPr>
        <w:t xml:space="preserve">via </w:t>
      </w:r>
      <w:r w:rsidR="00524EC1">
        <w:rPr>
          <w:b/>
          <w:bCs/>
          <w:color w:val="000000" w:themeColor="text1"/>
        </w:rPr>
        <w:t>a</w:t>
      </w:r>
      <w:r w:rsidR="00EC3650">
        <w:rPr>
          <w:b/>
          <w:bCs/>
          <w:color w:val="000000" w:themeColor="text1"/>
        </w:rPr>
        <w:t>n</w:t>
      </w:r>
      <w:r w:rsidR="00524EC1">
        <w:rPr>
          <w:b/>
          <w:bCs/>
          <w:color w:val="000000" w:themeColor="text1"/>
        </w:rPr>
        <w:t xml:space="preserve"> </w:t>
      </w:r>
      <w:r>
        <w:rPr>
          <w:b/>
          <w:bCs/>
          <w:color w:val="000000" w:themeColor="text1"/>
        </w:rPr>
        <w:t>FDM-PDL Proxy</w:t>
      </w:r>
    </w:p>
    <w:p w14:paraId="7015730B" w14:textId="47E6C886" w:rsidR="00774526" w:rsidRDefault="00774526" w:rsidP="002B4612">
      <w:pPr>
        <w:jc w:val="center"/>
      </w:pPr>
    </w:p>
    <w:p w14:paraId="7BA79FCE" w14:textId="3FE96D94" w:rsidR="00A04D88" w:rsidRPr="00FE2707" w:rsidRDefault="00995791" w:rsidP="00304DF9">
      <w:r w:rsidRPr="00FE2707">
        <w:t xml:space="preserve">There could be multiple FPPs between FDM system and PDL system. As an example, </w:t>
      </w:r>
      <w:r w:rsidRPr="00FE2707">
        <w:rPr>
          <w:b/>
          <w:bCs/>
        </w:rPr>
        <w:t>F</w:t>
      </w:r>
      <w:r w:rsidR="00304DF9" w:rsidRPr="00FE2707">
        <w:rPr>
          <w:b/>
          <w:bCs/>
        </w:rPr>
        <w:t>igure 6.2-2</w:t>
      </w:r>
      <w:r w:rsidRPr="00FE2707">
        <w:t xml:space="preserve"> shows an extended solution, where FDM Entity-1 and FDM Entity-2 interact with PDL system through multiple and different FPP (i.e., via FPP-1 and FPP-2, respectively).  The following </w:t>
      </w:r>
      <w:r w:rsidR="002A5E3F" w:rsidRPr="00FE2707">
        <w:t xml:space="preserve">scenarios and </w:t>
      </w:r>
      <w:r w:rsidRPr="00FE2707">
        <w:t xml:space="preserve">operations can be supported via FPP-1 and FPP-2.   </w:t>
      </w:r>
    </w:p>
    <w:p w14:paraId="1A3C2514" w14:textId="3220B74B" w:rsidR="002A5E3F" w:rsidRPr="00FE2707" w:rsidRDefault="00995791" w:rsidP="002A5E3F">
      <w:r w:rsidRPr="00FE2707">
        <w:lastRenderedPageBreak/>
        <w:t xml:space="preserve">Scenario </w:t>
      </w:r>
      <w:r w:rsidR="009E4DA0" w:rsidRPr="00FE2707">
        <w:t>1</w:t>
      </w:r>
      <w:r w:rsidRPr="00FE2707">
        <w:t xml:space="preserve">: </w:t>
      </w:r>
      <w:r w:rsidR="002A5E3F" w:rsidRPr="00FE2707">
        <w:t xml:space="preserve">FDM Entity-1 (e.g., an FL participant) needs to record an FDM message (e.g., a local model update) to PDL system. After it is done, FDM-Entity-2 (e.g., the FL server) expects to receive a notification from PDL system. </w:t>
      </w:r>
    </w:p>
    <w:p w14:paraId="777EA9DE" w14:textId="7CA109E7" w:rsidR="002A5E3F" w:rsidRPr="00FE2707" w:rsidRDefault="00995791" w:rsidP="00995791">
      <w:pPr>
        <w:pStyle w:val="ListParagraph"/>
        <w:numPr>
          <w:ilvl w:val="0"/>
          <w:numId w:val="31"/>
        </w:numPr>
      </w:pPr>
      <w:r w:rsidRPr="00FE2707">
        <w:t>FDM Entity-1 creates a</w:t>
      </w:r>
      <w:r w:rsidR="009E4DA0" w:rsidRPr="00FE2707">
        <w:t>n</w:t>
      </w:r>
      <w:r w:rsidRPr="00FE2707">
        <w:t xml:space="preserve"> FDM message M</w:t>
      </w:r>
      <w:r w:rsidR="00FC1F20" w:rsidRPr="00FE2707">
        <w:t>SG</w:t>
      </w:r>
      <w:r w:rsidRPr="00FE2707">
        <w:t xml:space="preserve">1 and sends it to FPP-1, </w:t>
      </w:r>
    </w:p>
    <w:p w14:paraId="7988B441" w14:textId="38E12C77" w:rsidR="002A5E3F" w:rsidRPr="00FE2707" w:rsidRDefault="002A5E3F" w:rsidP="00995791">
      <w:pPr>
        <w:pStyle w:val="ListParagraph"/>
        <w:numPr>
          <w:ilvl w:val="0"/>
          <w:numId w:val="31"/>
        </w:numPr>
      </w:pPr>
      <w:r w:rsidRPr="00FE2707">
        <w:t xml:space="preserve">FPP-1 </w:t>
      </w:r>
      <w:r w:rsidR="00995791" w:rsidRPr="00FE2707">
        <w:t>transforms the FDM message</w:t>
      </w:r>
      <w:r w:rsidR="009E4DA0" w:rsidRPr="00FE2707">
        <w:t xml:space="preserve"> M</w:t>
      </w:r>
      <w:r w:rsidR="00FC1F20" w:rsidRPr="00FE2707">
        <w:t>SG</w:t>
      </w:r>
      <w:r w:rsidR="009E4DA0" w:rsidRPr="00FE2707">
        <w:t>1</w:t>
      </w:r>
      <w:r w:rsidR="00995791" w:rsidRPr="00FE2707">
        <w:t xml:space="preserve"> to a PDL transaction TXN1. FPP-1 sends the PDL transaction TXN1 to PDL system. </w:t>
      </w:r>
    </w:p>
    <w:p w14:paraId="3FBC0EE1" w14:textId="77777777" w:rsidR="002A5E3F" w:rsidRPr="00FE2707" w:rsidRDefault="00995791" w:rsidP="00995791">
      <w:pPr>
        <w:pStyle w:val="ListParagraph"/>
        <w:numPr>
          <w:ilvl w:val="0"/>
          <w:numId w:val="31"/>
        </w:numPr>
      </w:pPr>
      <w:r w:rsidRPr="00FE2707">
        <w:t xml:space="preserve">The PDL transaction </w:t>
      </w:r>
      <w:r w:rsidR="002A5E3F" w:rsidRPr="00FE2707">
        <w:t xml:space="preserve">TXN1 </w:t>
      </w:r>
      <w:r w:rsidRPr="00FE2707">
        <w:t>will be propagated through the PDL system</w:t>
      </w:r>
      <w:r w:rsidR="002A5E3F" w:rsidRPr="00FE2707">
        <w:t>,</w:t>
      </w:r>
      <w:r w:rsidRPr="00FE2707">
        <w:t xml:space="preserve"> so that all PDL nodes will receive it and eventually the PDL transaction </w:t>
      </w:r>
      <w:r w:rsidR="002A5E3F" w:rsidRPr="00FE2707">
        <w:t xml:space="preserve">TXN1 </w:t>
      </w:r>
      <w:r w:rsidRPr="00FE2707">
        <w:t xml:space="preserve">will be included and stored in the ledger. </w:t>
      </w:r>
    </w:p>
    <w:p w14:paraId="29D00592" w14:textId="4209DE21" w:rsidR="00995791" w:rsidRPr="00FE2707" w:rsidRDefault="00995791" w:rsidP="00995791">
      <w:pPr>
        <w:pStyle w:val="ListParagraph"/>
        <w:numPr>
          <w:ilvl w:val="0"/>
          <w:numId w:val="31"/>
        </w:numPr>
      </w:pPr>
      <w:r w:rsidRPr="00FE2707">
        <w:t>After the PDL transaction</w:t>
      </w:r>
      <w:r w:rsidR="002A5E3F" w:rsidRPr="00FE2707">
        <w:t xml:space="preserve"> TXN1</w:t>
      </w:r>
      <w:r w:rsidRPr="00FE2707">
        <w:t xml:space="preserve"> is stored in the ledger, PDL system may send a notification to FPP-2 to indicate the success</w:t>
      </w:r>
      <w:r w:rsidR="00864D07">
        <w:t>ful</w:t>
      </w:r>
      <w:r w:rsidRPr="00FE2707">
        <w:t xml:space="preserve"> inclusion of </w:t>
      </w:r>
      <w:r w:rsidR="002A5E3F" w:rsidRPr="00FE2707">
        <w:t xml:space="preserve">TXN1; FPP-2 may forward the notification to FDM Entity-2. </w:t>
      </w:r>
      <w:r w:rsidRPr="00FE2707">
        <w:t xml:space="preserve"> </w:t>
      </w:r>
    </w:p>
    <w:p w14:paraId="2411FCD3" w14:textId="0F9B7D72" w:rsidR="009E4DA0" w:rsidRPr="00FE2707" w:rsidRDefault="009E4DA0" w:rsidP="009E4DA0">
      <w:r w:rsidRPr="00FE2707">
        <w:t>Scenario 2: FDM Entity-1 (e.g., an IIoT device) leverages PDL system to transmit a</w:t>
      </w:r>
      <w:r w:rsidR="00864D07">
        <w:t>n</w:t>
      </w:r>
      <w:r w:rsidRPr="00FE2707">
        <w:t xml:space="preserve"> FDM message (e.g., IIoT sensory reading) to FDM Entity-2 (e.g., IIoT data collection server), while storing this transmission record to </w:t>
      </w:r>
      <w:r w:rsidR="00FC1F20" w:rsidRPr="00FE2707">
        <w:t>ledgers</w:t>
      </w:r>
      <w:r w:rsidRPr="00FE2707">
        <w:t xml:space="preserve">. </w:t>
      </w:r>
    </w:p>
    <w:p w14:paraId="611CE89E" w14:textId="3507D8E1" w:rsidR="009E4DA0" w:rsidRPr="00FE2707" w:rsidRDefault="009E4DA0" w:rsidP="009E4DA0">
      <w:pPr>
        <w:pStyle w:val="ListParagraph"/>
        <w:numPr>
          <w:ilvl w:val="0"/>
          <w:numId w:val="31"/>
        </w:numPr>
      </w:pPr>
      <w:r w:rsidRPr="00FE2707">
        <w:t>FDM Entity-1 creates an FDM message M</w:t>
      </w:r>
      <w:r w:rsidR="00FC1F20" w:rsidRPr="00FE2707">
        <w:t>SG</w:t>
      </w:r>
      <w:r w:rsidRPr="00FE2707">
        <w:t xml:space="preserve">1 and sends it to FPP-1, </w:t>
      </w:r>
    </w:p>
    <w:p w14:paraId="2D14D78E" w14:textId="04574B6F" w:rsidR="009E4DA0" w:rsidRPr="00FE2707" w:rsidRDefault="009E4DA0" w:rsidP="009E4DA0">
      <w:pPr>
        <w:pStyle w:val="ListParagraph"/>
        <w:numPr>
          <w:ilvl w:val="0"/>
          <w:numId w:val="31"/>
        </w:numPr>
      </w:pPr>
      <w:r w:rsidRPr="00FE2707">
        <w:t>FPP-1 transforms the FDM message M</w:t>
      </w:r>
      <w:r w:rsidR="00FC1F20" w:rsidRPr="00FE2707">
        <w:t>SG</w:t>
      </w:r>
      <w:r w:rsidRPr="00FE2707">
        <w:t xml:space="preserve">1 to a PDL transaction TXN1. FPP-1 sends the PDL transaction TXN1 to PDL system. </w:t>
      </w:r>
    </w:p>
    <w:p w14:paraId="0BD13AD6" w14:textId="77777777" w:rsidR="00FC1F20" w:rsidRPr="00FE2707" w:rsidRDefault="009E4DA0" w:rsidP="009E4DA0">
      <w:pPr>
        <w:pStyle w:val="ListParagraph"/>
        <w:numPr>
          <w:ilvl w:val="0"/>
          <w:numId w:val="31"/>
        </w:numPr>
      </w:pPr>
      <w:r w:rsidRPr="00FE2707">
        <w:t>The PDL transaction TXN1 will be propagated through the PDL system, so that all PDL nodes will receive it.</w:t>
      </w:r>
    </w:p>
    <w:p w14:paraId="2E972444" w14:textId="77777777" w:rsidR="00FC1F20" w:rsidRPr="00FE2707" w:rsidRDefault="00FC1F20" w:rsidP="009E4DA0">
      <w:pPr>
        <w:pStyle w:val="ListParagraph"/>
        <w:numPr>
          <w:ilvl w:val="0"/>
          <w:numId w:val="31"/>
        </w:numPr>
      </w:pPr>
      <w:r w:rsidRPr="00FE2707">
        <w:t xml:space="preserve">A PDL node forwards the PDL transaction TXN1 to FPP-2 and stores a record of this event to ledgers.  </w:t>
      </w:r>
    </w:p>
    <w:p w14:paraId="5F67A374" w14:textId="77777777" w:rsidR="004C1149" w:rsidRPr="00FE2707" w:rsidRDefault="00FC1F20" w:rsidP="009E4DA0">
      <w:pPr>
        <w:pStyle w:val="ListParagraph"/>
        <w:numPr>
          <w:ilvl w:val="0"/>
          <w:numId w:val="31"/>
        </w:numPr>
      </w:pPr>
      <w:r w:rsidRPr="00FE2707">
        <w:t>FPP-2 receives</w:t>
      </w:r>
      <w:r w:rsidR="009E4DA0" w:rsidRPr="00FE2707">
        <w:t xml:space="preserve"> </w:t>
      </w:r>
      <w:r w:rsidRPr="00FE2707">
        <w:t>the PDL transaction TXN1 and recovers the contained message M</w:t>
      </w:r>
      <w:r w:rsidR="004C1149" w:rsidRPr="00FE2707">
        <w:t>SG</w:t>
      </w:r>
      <w:r w:rsidRPr="00FE2707">
        <w:t>1</w:t>
      </w:r>
      <w:r w:rsidR="004C1149" w:rsidRPr="00FE2707">
        <w:t xml:space="preserve">. </w:t>
      </w:r>
    </w:p>
    <w:p w14:paraId="139E3A7B" w14:textId="2D8405CB" w:rsidR="009E4DA0" w:rsidRPr="00FE2707" w:rsidRDefault="004C1149" w:rsidP="009E4DA0">
      <w:pPr>
        <w:pStyle w:val="ListParagraph"/>
        <w:numPr>
          <w:ilvl w:val="0"/>
          <w:numId w:val="31"/>
        </w:numPr>
      </w:pPr>
      <w:r w:rsidRPr="00FE2707">
        <w:t xml:space="preserve">FPP-2 forwards the message MSG1 to FDM Entity-2. </w:t>
      </w:r>
      <w:r w:rsidR="00FC1F20" w:rsidRPr="00FE2707">
        <w:t xml:space="preserve"> </w:t>
      </w:r>
    </w:p>
    <w:p w14:paraId="01C59025" w14:textId="77777777" w:rsidR="00304DF9" w:rsidRDefault="00304DF9" w:rsidP="00995791"/>
    <w:p w14:paraId="5D4D3063" w14:textId="77777777" w:rsidR="00774526" w:rsidRDefault="00774526" w:rsidP="00995791">
      <w:pPr>
        <w:spacing w:after="0"/>
        <w:jc w:val="center"/>
      </w:pPr>
      <w:r>
        <w:object w:dxaOrig="8021" w:dyaOrig="3841" w14:anchorId="1475EA6B">
          <v:shape id="_x0000_i1031" type="#_x0000_t75" style="width:401.5pt;height:192pt" o:ole="">
            <v:imagedata r:id="rId31" o:title=""/>
          </v:shape>
          <o:OLEObject Type="Embed" ProgID="Visio.Drawing.15" ShapeID="_x0000_i1031" DrawAspect="Content" ObjectID="_1684218392" r:id="rId32"/>
        </w:object>
      </w:r>
    </w:p>
    <w:p w14:paraId="75462053" w14:textId="05DECF72" w:rsidR="00774526" w:rsidRDefault="00774526" w:rsidP="00774526">
      <w:pPr>
        <w:jc w:val="center"/>
        <w:rPr>
          <w:b/>
          <w:bCs/>
          <w:color w:val="000000" w:themeColor="text1"/>
        </w:rPr>
      </w:pPr>
      <w:r w:rsidRPr="004038F4">
        <w:rPr>
          <w:rFonts w:ascii="Arial" w:hAnsi="Arial" w:cs="Arial"/>
          <w:b/>
          <w:bCs/>
        </w:rPr>
        <w:t>Figure </w:t>
      </w:r>
      <w:r>
        <w:rPr>
          <w:rFonts w:ascii="Arial" w:hAnsi="Arial" w:cs="Arial"/>
          <w:b/>
          <w:bCs/>
        </w:rPr>
        <w:t>6</w:t>
      </w:r>
      <w:r w:rsidRPr="004038F4">
        <w:rPr>
          <w:rFonts w:ascii="Arial" w:hAnsi="Arial" w:cs="Arial"/>
          <w:b/>
          <w:bCs/>
        </w:rPr>
        <w:t>.</w:t>
      </w:r>
      <w:r>
        <w:rPr>
          <w:rFonts w:ascii="Arial" w:hAnsi="Arial" w:cs="Arial"/>
          <w:b/>
          <w:bCs/>
        </w:rPr>
        <w:t>2</w:t>
      </w:r>
      <w:r w:rsidRPr="004038F4">
        <w:rPr>
          <w:rFonts w:ascii="Arial" w:hAnsi="Arial" w:cs="Arial"/>
          <w:b/>
          <w:bCs/>
        </w:rPr>
        <w:t>-</w:t>
      </w:r>
      <w:r>
        <w:rPr>
          <w:rFonts w:ascii="Arial" w:hAnsi="Arial" w:cs="Arial"/>
          <w:b/>
          <w:bCs/>
        </w:rPr>
        <w:t>2</w:t>
      </w:r>
      <w:r w:rsidRPr="004038F4">
        <w:rPr>
          <w:rFonts w:ascii="Arial" w:hAnsi="Arial" w:cs="Arial"/>
          <w:b/>
          <w:bCs/>
        </w:rPr>
        <w:t>:</w:t>
      </w:r>
      <w:r>
        <w:rPr>
          <w:rFonts w:ascii="Arial" w:hAnsi="Arial" w:cs="Arial"/>
          <w:b/>
          <w:bCs/>
        </w:rPr>
        <w:t xml:space="preserve"> </w:t>
      </w:r>
      <w:r w:rsidR="00EC3650">
        <w:rPr>
          <w:rFonts w:ascii="Arial" w:hAnsi="Arial" w:cs="Arial"/>
          <w:b/>
          <w:bCs/>
        </w:rPr>
        <w:t>PDL-based Federated Data Management</w:t>
      </w:r>
      <w:r w:rsidR="00EC3650" w:rsidRPr="004038F4">
        <w:rPr>
          <w:rFonts w:ascii="Arial" w:hAnsi="Arial" w:cs="Arial"/>
          <w:b/>
          <w:bCs/>
        </w:rPr>
        <w:t xml:space="preserve"> </w:t>
      </w:r>
      <w:r w:rsidR="00EC3650">
        <w:rPr>
          <w:rFonts w:ascii="Arial" w:hAnsi="Arial" w:cs="Arial"/>
          <w:b/>
          <w:bCs/>
        </w:rPr>
        <w:t xml:space="preserve">with Multiple </w:t>
      </w:r>
      <w:r>
        <w:rPr>
          <w:b/>
          <w:bCs/>
          <w:color w:val="000000" w:themeColor="text1"/>
        </w:rPr>
        <w:t>FDM-PDL Prox</w:t>
      </w:r>
      <w:r w:rsidR="00FE5F5B">
        <w:rPr>
          <w:b/>
          <w:bCs/>
          <w:color w:val="000000" w:themeColor="text1"/>
        </w:rPr>
        <w:t>ie</w:t>
      </w:r>
      <w:r w:rsidR="00EC3650">
        <w:rPr>
          <w:b/>
          <w:bCs/>
          <w:color w:val="000000" w:themeColor="text1"/>
        </w:rPr>
        <w:t>s</w:t>
      </w:r>
    </w:p>
    <w:p w14:paraId="3CCFA9A6" w14:textId="05EAEEF7" w:rsidR="00470FCD" w:rsidRPr="002B4612" w:rsidRDefault="00470FCD" w:rsidP="002B4612">
      <w:pPr>
        <w:jc w:val="center"/>
        <w:rPr>
          <w:b/>
          <w:bCs/>
          <w:color w:val="000000" w:themeColor="text1"/>
        </w:rPr>
      </w:pPr>
    </w:p>
    <w:p w14:paraId="3FF7FEA8" w14:textId="77777777" w:rsidR="00D40690" w:rsidRPr="00D40690" w:rsidRDefault="00D40690" w:rsidP="00D40690"/>
    <w:p w14:paraId="7BFE3640" w14:textId="518EB2D1" w:rsidR="00392F8B" w:rsidRDefault="00392F8B" w:rsidP="00ED63C8">
      <w:pPr>
        <w:pStyle w:val="Heading1"/>
        <w:numPr>
          <w:ilvl w:val="0"/>
          <w:numId w:val="12"/>
        </w:numPr>
        <w:ind w:left="1134" w:hanging="1134"/>
      </w:pPr>
      <w:bookmarkStart w:id="102" w:name="_Toc68765701"/>
      <w:r>
        <w:t>Key Solutions</w:t>
      </w:r>
      <w:bookmarkEnd w:id="102"/>
    </w:p>
    <w:p w14:paraId="5DEC395A" w14:textId="4D0CA0E7" w:rsidR="00725847" w:rsidRDefault="00725847" w:rsidP="00725847">
      <w:pPr>
        <w:pStyle w:val="Heading2"/>
      </w:pPr>
      <w:r>
        <w:t>7.1</w:t>
      </w:r>
      <w:r>
        <w:tab/>
        <w:t xml:space="preserve">Solutions for PDL-based Federated </w:t>
      </w:r>
      <w:r w:rsidR="00035B83">
        <w:t>Learning</w:t>
      </w:r>
    </w:p>
    <w:p w14:paraId="1731BDF8" w14:textId="75CD59DF" w:rsidR="001370EA" w:rsidRDefault="00FE049A" w:rsidP="00FE049A">
      <w:pPr>
        <w:spacing w:before="120"/>
      </w:pPr>
      <w:r>
        <w:t>To solve PDL-based federated learning issues as described in clause 5.3, FL entities (i.e., FL task initiators, FL participants and FL servers) generally need to interact with PDL systems, for example, to store FL-related data onto PDL chains. To make this process more efficient and alleviate extra burden to FL entities, a logical entity, referred to as Ledger Storage Service (LSS), is proposed as a part of FDM-PDL Proxy (F</w:t>
      </w:r>
      <w:r w:rsidR="008924C0">
        <w:t>P</w:t>
      </w:r>
      <w:r>
        <w:t xml:space="preserve">P). In fact, LSS </w:t>
      </w:r>
      <w:r w:rsidRPr="004038F4">
        <w:t xml:space="preserve">is </w:t>
      </w:r>
      <w:r>
        <w:t xml:space="preserve">a </w:t>
      </w:r>
      <w:r w:rsidRPr="004038F4">
        <w:t xml:space="preserve">value-added service </w:t>
      </w:r>
      <w:r>
        <w:t>to assist</w:t>
      </w:r>
      <w:r w:rsidRPr="004038F4">
        <w:t xml:space="preserve"> FL </w:t>
      </w:r>
      <w:r>
        <w:t>entities in leveraging PDL with minimum effort</w:t>
      </w:r>
      <w:r w:rsidRPr="004038F4">
        <w:t xml:space="preserve">. </w:t>
      </w:r>
    </w:p>
    <w:p w14:paraId="5414A72D" w14:textId="77777777" w:rsidR="001370EA" w:rsidRDefault="00FE049A" w:rsidP="00FE049A">
      <w:pPr>
        <w:spacing w:before="120"/>
        <w:rPr>
          <w:color w:val="000000"/>
        </w:rPr>
      </w:pPr>
      <w:r>
        <w:rPr>
          <w:color w:val="000000"/>
        </w:rPr>
        <w:lastRenderedPageBreak/>
        <w:t>Basically, an FL entity acting as a LSS client  just needs to specify high-layer requirements to LSS regarding how an FL task intends to leverage PDL systems such as: 1) W</w:t>
      </w:r>
      <w:r w:rsidRPr="0067781A">
        <w:rPr>
          <w:color w:val="000000"/>
        </w:rPr>
        <w:t xml:space="preserve">hat kinds of information </w:t>
      </w:r>
      <w:r>
        <w:rPr>
          <w:color w:val="000000"/>
        </w:rPr>
        <w:t>will be</w:t>
      </w:r>
      <w:r w:rsidRPr="0067781A">
        <w:rPr>
          <w:color w:val="000000"/>
        </w:rPr>
        <w:t xml:space="preserve"> store</w:t>
      </w:r>
      <w:r>
        <w:rPr>
          <w:color w:val="000000"/>
        </w:rPr>
        <w:t>d</w:t>
      </w:r>
      <w:r w:rsidRPr="0067781A">
        <w:rPr>
          <w:color w:val="000000"/>
        </w:rPr>
        <w:t xml:space="preserve"> </w:t>
      </w:r>
      <w:r>
        <w:rPr>
          <w:color w:val="000000"/>
        </w:rPr>
        <w:t>onto PDL chains; and 2) Wh</w:t>
      </w:r>
      <w:r w:rsidRPr="0081295E">
        <w:rPr>
          <w:color w:val="000000"/>
        </w:rPr>
        <w:t>ether</w:t>
      </w:r>
      <w:r w:rsidRPr="004038F4">
        <w:rPr>
          <w:color w:val="000000"/>
        </w:rPr>
        <w:t xml:space="preserve"> </w:t>
      </w:r>
      <w:r>
        <w:rPr>
          <w:color w:val="000000"/>
        </w:rPr>
        <w:t xml:space="preserve">the </w:t>
      </w:r>
      <w:r w:rsidRPr="004038F4">
        <w:rPr>
          <w:color w:val="000000"/>
        </w:rPr>
        <w:t>full version</w:t>
      </w:r>
      <w:r>
        <w:rPr>
          <w:color w:val="000000"/>
        </w:rPr>
        <w:t xml:space="preserve"> and/or tailored versions of FL model updates</w:t>
      </w:r>
      <w:r w:rsidRPr="004038F4">
        <w:rPr>
          <w:color w:val="000000"/>
        </w:rPr>
        <w:t xml:space="preserve"> should be stored</w:t>
      </w:r>
      <w:r>
        <w:rPr>
          <w:color w:val="000000"/>
        </w:rPr>
        <w:t xml:space="preserve"> onto PDL chains. </w:t>
      </w:r>
    </w:p>
    <w:p w14:paraId="56BD5A52" w14:textId="77777777" w:rsidR="00BC1D55" w:rsidRDefault="00FE049A" w:rsidP="00FE049A">
      <w:pPr>
        <w:spacing w:before="120"/>
        <w:rPr>
          <w:color w:val="000000"/>
        </w:rPr>
      </w:pPr>
      <w:r>
        <w:rPr>
          <w:color w:val="000000"/>
        </w:rPr>
        <w:t xml:space="preserve">Once those high-level requirements are conveyed to LSS, LSS shall handle all the low-layer details in order to interact with PDL systems such as: 1) To decide which data is to be stored in which specific PDL chain; and 2) To determine whether a new PDL chain needs to be created. In other words, the application developers of FL applications shall focus on their business logic and all the interactions with PDL systems will be offloaded to and assisted by LSS. </w:t>
      </w:r>
    </w:p>
    <w:p w14:paraId="3E92C540" w14:textId="77777777" w:rsidR="00BC1D55" w:rsidRDefault="00FE049A" w:rsidP="00FE049A">
      <w:pPr>
        <w:spacing w:before="120"/>
      </w:pPr>
      <w:r>
        <w:t>In addition, LSS</w:t>
      </w:r>
      <w:r w:rsidRPr="004038F4">
        <w:t xml:space="preserve"> </w:t>
      </w:r>
      <w:r>
        <w:t>shall</w:t>
      </w:r>
      <w:r w:rsidRPr="004038F4">
        <w:t xml:space="preserve"> figure out which FL participants are involved, and then contact each of FL participants on behalf of </w:t>
      </w:r>
      <w:r>
        <w:t>LSS clients</w:t>
      </w:r>
      <w:r w:rsidRPr="004038F4">
        <w:t xml:space="preserve">, in order to convey </w:t>
      </w:r>
      <w:r>
        <w:t>corresponding instructions to those FL participants (e.g.</w:t>
      </w:r>
      <w:r w:rsidR="00A94C63">
        <w:t>,</w:t>
      </w:r>
      <w:r>
        <w:t xml:space="preserve"> </w:t>
      </w:r>
      <w:r w:rsidRPr="004038F4">
        <w:t xml:space="preserve">what information </w:t>
      </w:r>
      <w:r>
        <w:t>needs</w:t>
      </w:r>
      <w:r w:rsidRPr="004038F4">
        <w:t xml:space="preserve"> to be </w:t>
      </w:r>
      <w:r>
        <w:t>put inside a PDL transaction, in what PDL transaction format, and stored in which specific PDL chain, etc)</w:t>
      </w:r>
      <w:r w:rsidRPr="004038F4">
        <w:t xml:space="preserve">. </w:t>
      </w:r>
    </w:p>
    <w:p w14:paraId="1EB6923C" w14:textId="393EF03A" w:rsidR="00FE049A" w:rsidRDefault="00FE049A" w:rsidP="00FE049A">
      <w:pPr>
        <w:spacing w:before="120"/>
      </w:pPr>
      <w:r>
        <w:t>Also, LSS shall make sure those FL participants have the appropriate privileges to manipulate the desired PDL chain (e.g., adding new blocks to a specific PDL chain). Accordingly, FL participants only need</w:t>
      </w:r>
      <w:r w:rsidRPr="002F4DE4">
        <w:t xml:space="preserve"> minimum effort</w:t>
      </w:r>
      <w:r>
        <w:t xml:space="preserve"> to leverage PDL. In addition, in the case where </w:t>
      </w:r>
      <w:r w:rsidRPr="004038F4">
        <w:t xml:space="preserve">a tailored version of </w:t>
      </w:r>
      <w:r>
        <w:t xml:space="preserve">FL </w:t>
      </w:r>
      <w:r w:rsidRPr="004038F4">
        <w:t xml:space="preserve">model </w:t>
      </w:r>
      <w:r>
        <w:t>needs to</w:t>
      </w:r>
      <w:r w:rsidRPr="004038F4">
        <w:t xml:space="preserve"> be produced </w:t>
      </w:r>
      <w:r>
        <w:t xml:space="preserve">and stored in PDL, LSS shall advise FL participants about </w:t>
      </w:r>
      <w:r w:rsidRPr="004038F4">
        <w:t xml:space="preserve">what </w:t>
      </w:r>
      <w:r>
        <w:t xml:space="preserve">type of desired </w:t>
      </w:r>
      <w:r w:rsidRPr="004038F4">
        <w:t xml:space="preserve">tailored operations should be </w:t>
      </w:r>
      <w:r>
        <w:t>conducted</w:t>
      </w:r>
      <w:r w:rsidRPr="004038F4">
        <w:t xml:space="preserve"> </w:t>
      </w:r>
      <w:r>
        <w:t>by the FL participants or if the tailoring operation shall be done by LSS on behalf of FL participants</w:t>
      </w:r>
      <w:r w:rsidRPr="004038F4">
        <w:t xml:space="preserve">. </w:t>
      </w:r>
    </w:p>
    <w:p w14:paraId="3C90157A" w14:textId="7E94CB66" w:rsidR="00A94C63" w:rsidRDefault="00A94C63" w:rsidP="00FE049A">
      <w:pPr>
        <w:spacing w:before="120"/>
      </w:pPr>
    </w:p>
    <w:p w14:paraId="3E13FF32" w14:textId="77777777" w:rsidR="00FE049A" w:rsidRDefault="00FE049A" w:rsidP="005924E9"/>
    <w:p w14:paraId="2D55BE30" w14:textId="4A61B27F" w:rsidR="005924E9" w:rsidRDefault="005924E9" w:rsidP="005924E9">
      <w:pPr>
        <w:jc w:val="center"/>
      </w:pPr>
    </w:p>
    <w:p w14:paraId="55835B77" w14:textId="77777777" w:rsidR="00A019F5" w:rsidRDefault="00A019F5" w:rsidP="00A019F5">
      <w:pPr>
        <w:jc w:val="center"/>
      </w:pPr>
    </w:p>
    <w:p w14:paraId="21099558" w14:textId="7885AF48" w:rsidR="005924E9" w:rsidRDefault="00C15D44" w:rsidP="00A019F5">
      <w:r>
        <w:rPr>
          <w:noProof/>
        </w:rPr>
        <w:lastRenderedPageBreak/>
        <w:drawing>
          <wp:inline distT="0" distB="0" distL="0" distR="0" wp14:anchorId="298E7DE7" wp14:editId="2C6D6C70">
            <wp:extent cx="6115050" cy="902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9029700"/>
                    </a:xfrm>
                    <a:prstGeom prst="rect">
                      <a:avLst/>
                    </a:prstGeom>
                    <a:noFill/>
                    <a:ln>
                      <a:noFill/>
                    </a:ln>
                  </pic:spPr>
                </pic:pic>
              </a:graphicData>
            </a:graphic>
          </wp:inline>
        </w:drawing>
      </w:r>
    </w:p>
    <w:p w14:paraId="5698D2A3" w14:textId="77777777" w:rsidR="00BD36C5" w:rsidRDefault="00A019F5" w:rsidP="00A019F5">
      <w:pPr>
        <w:jc w:val="center"/>
        <w:rPr>
          <w:rFonts w:ascii="Arial" w:hAnsi="Arial" w:cs="Arial"/>
          <w:b/>
          <w:bCs/>
        </w:rPr>
      </w:pPr>
      <w:r w:rsidRPr="004038F4">
        <w:rPr>
          <w:rFonts w:ascii="Arial" w:hAnsi="Arial" w:cs="Arial"/>
          <w:b/>
          <w:bCs/>
        </w:rPr>
        <w:lastRenderedPageBreak/>
        <w:t xml:space="preserve">Figure 7.1-1: Procedure of </w:t>
      </w:r>
      <w:r>
        <w:rPr>
          <w:rFonts w:ascii="Arial" w:hAnsi="Arial" w:cs="Arial"/>
          <w:b/>
          <w:bCs/>
        </w:rPr>
        <w:t>PDL-based Federated Learning</w:t>
      </w:r>
    </w:p>
    <w:p w14:paraId="417647B1" w14:textId="54799012" w:rsidR="00A019F5" w:rsidRPr="004038F4" w:rsidRDefault="00A019F5" w:rsidP="00A019F5">
      <w:pPr>
        <w:jc w:val="center"/>
        <w:rPr>
          <w:b/>
          <w:bCs/>
        </w:rPr>
      </w:pPr>
      <w:r w:rsidRPr="004038F4">
        <w:rPr>
          <w:b/>
          <w:bCs/>
          <w:color w:val="000000" w:themeColor="text1"/>
        </w:rPr>
        <w:t xml:space="preserve">  </w:t>
      </w:r>
    </w:p>
    <w:p w14:paraId="7C7CC0C0" w14:textId="3FD597B9" w:rsidR="00A94C63" w:rsidRDefault="00A94C63" w:rsidP="00A94C63">
      <w:r>
        <w:t xml:space="preserve">A </w:t>
      </w:r>
      <w:r w:rsidRPr="004038F4">
        <w:t xml:space="preserve">detailed procedure </w:t>
      </w:r>
      <w:r>
        <w:t xml:space="preserve">for leveraging LSS to enable PDL-based federated learning </w:t>
      </w:r>
      <w:r w:rsidRPr="004038F4">
        <w:t>is illustrated in</w:t>
      </w:r>
      <w:r>
        <w:rPr>
          <w:b/>
          <w:bCs/>
        </w:rPr>
        <w:t xml:space="preserve"> Figure 7.1-1</w:t>
      </w:r>
      <w:r w:rsidRPr="004038F4">
        <w:t>, which has the following steps</w:t>
      </w:r>
      <w:r>
        <w:t>.</w:t>
      </w:r>
    </w:p>
    <w:p w14:paraId="07116AE8" w14:textId="3BA2568A" w:rsidR="000065A5" w:rsidRPr="004038F4" w:rsidRDefault="000065A5" w:rsidP="000065A5">
      <w:pPr>
        <w:rPr>
          <w:bCs/>
          <w:color w:val="000000" w:themeColor="text1"/>
        </w:rPr>
      </w:pPr>
      <w:r w:rsidRPr="004038F4">
        <w:rPr>
          <w:u w:val="single"/>
        </w:rPr>
        <w:t>Precondition</w:t>
      </w:r>
      <w:r>
        <w:rPr>
          <w:u w:val="single"/>
        </w:rPr>
        <w:t xml:space="preserve">: </w:t>
      </w:r>
      <w:r>
        <w:rPr>
          <w:bCs/>
          <w:color w:val="000000" w:themeColor="text1"/>
        </w:rPr>
        <w:t>L</w:t>
      </w:r>
      <w:r w:rsidRPr="00A12C39">
        <w:rPr>
          <w:bCs/>
          <w:color w:val="000000" w:themeColor="text1"/>
        </w:rPr>
        <w:t xml:space="preserve">SS </w:t>
      </w:r>
      <w:r w:rsidRPr="004038F4">
        <w:rPr>
          <w:bCs/>
          <w:color w:val="000000" w:themeColor="text1"/>
        </w:rPr>
        <w:t>Client-1</w:t>
      </w:r>
      <w:r>
        <w:rPr>
          <w:bCs/>
          <w:color w:val="000000" w:themeColor="text1"/>
        </w:rPr>
        <w:t xml:space="preserve"> such as</w:t>
      </w:r>
      <w:r w:rsidRPr="004038F4">
        <w:rPr>
          <w:bCs/>
          <w:color w:val="000000" w:themeColor="text1"/>
        </w:rPr>
        <w:t xml:space="preserve"> the FL</w:t>
      </w:r>
      <w:r w:rsidR="00D8119F">
        <w:rPr>
          <w:bCs/>
          <w:color w:val="000000" w:themeColor="text1"/>
        </w:rPr>
        <w:t xml:space="preserve"> task</w:t>
      </w:r>
      <w:r w:rsidRPr="004038F4">
        <w:rPr>
          <w:bCs/>
          <w:color w:val="000000" w:themeColor="text1"/>
        </w:rPr>
        <w:t xml:space="preserve"> initiator of FL Task-</w:t>
      </w:r>
      <w:r>
        <w:rPr>
          <w:bCs/>
          <w:color w:val="000000" w:themeColor="text1"/>
        </w:rPr>
        <w:t>1</w:t>
      </w:r>
      <w:r w:rsidRPr="004038F4">
        <w:rPr>
          <w:bCs/>
          <w:color w:val="000000" w:themeColor="text1"/>
        </w:rPr>
        <w:t xml:space="preserve"> has the management privilege for </w:t>
      </w:r>
      <w:r>
        <w:rPr>
          <w:bCs/>
          <w:color w:val="000000" w:themeColor="text1"/>
        </w:rPr>
        <w:t xml:space="preserve">a specific </w:t>
      </w:r>
      <w:r w:rsidRPr="004038F4">
        <w:rPr>
          <w:bCs/>
          <w:color w:val="000000" w:themeColor="text1"/>
        </w:rPr>
        <w:t xml:space="preserve">FL Task-1. </w:t>
      </w:r>
      <w:r>
        <w:rPr>
          <w:bCs/>
          <w:color w:val="000000" w:themeColor="text1"/>
        </w:rPr>
        <w:t>There is a PDL system in which PDL Node-1 is one of the PDL nodes such that LSS and/or FL participants can interact with PDL Node-1 for conducting PDL-related operations. In addition, there are multiple FL participants</w:t>
      </w:r>
      <w:r w:rsidR="00C15D44">
        <w:rPr>
          <w:bCs/>
          <w:color w:val="000000" w:themeColor="text1"/>
        </w:rPr>
        <w:t xml:space="preserve"> (e.g., </w:t>
      </w:r>
      <w:r>
        <w:rPr>
          <w:bCs/>
          <w:color w:val="000000" w:themeColor="text1"/>
        </w:rPr>
        <w:t>FL Participant-A</w:t>
      </w:r>
      <w:r w:rsidR="00C15D44">
        <w:rPr>
          <w:bCs/>
          <w:color w:val="000000" w:themeColor="text1"/>
        </w:rPr>
        <w:t>)</w:t>
      </w:r>
      <w:r>
        <w:rPr>
          <w:bCs/>
          <w:color w:val="000000" w:themeColor="text1"/>
        </w:rPr>
        <w:t xml:space="preserve"> involved in FL Task-1, and FL Participant-A is just one of them.</w:t>
      </w:r>
    </w:p>
    <w:p w14:paraId="423EF63C" w14:textId="6FFC6BF1" w:rsidR="000065A5" w:rsidRDefault="000065A5" w:rsidP="000065A5">
      <w:pPr>
        <w:rPr>
          <w:bCs/>
          <w:color w:val="000000" w:themeColor="text1"/>
        </w:rPr>
      </w:pPr>
      <w:r w:rsidRPr="004038F4">
        <w:rPr>
          <w:u w:val="single"/>
        </w:rPr>
        <w:t>Step 1</w:t>
      </w:r>
      <w:r>
        <w:rPr>
          <w:u w:val="single"/>
        </w:rPr>
        <w:t xml:space="preserve">: </w:t>
      </w:r>
      <w:r>
        <w:rPr>
          <w:bCs/>
          <w:color w:val="000000" w:themeColor="text1"/>
        </w:rPr>
        <w:t>L</w:t>
      </w:r>
      <w:r w:rsidRPr="004038F4">
        <w:rPr>
          <w:bCs/>
          <w:color w:val="000000" w:themeColor="text1"/>
        </w:rPr>
        <w:t xml:space="preserve">SS Client-1 sends </w:t>
      </w:r>
      <w:r>
        <w:rPr>
          <w:bCs/>
          <w:color w:val="000000" w:themeColor="text1"/>
        </w:rPr>
        <w:t xml:space="preserve">a </w:t>
      </w:r>
      <w:r w:rsidR="00C15D44">
        <w:rPr>
          <w:bCs/>
          <w:color w:val="000000" w:themeColor="text1"/>
        </w:rPr>
        <w:t>request</w:t>
      </w:r>
      <w:r w:rsidRPr="004038F4">
        <w:rPr>
          <w:bCs/>
          <w:color w:val="000000" w:themeColor="text1"/>
        </w:rPr>
        <w:t xml:space="preserve"> </w:t>
      </w:r>
      <w:r>
        <w:rPr>
          <w:bCs/>
          <w:color w:val="000000" w:themeColor="text1"/>
        </w:rPr>
        <w:t>to LSS to store certain information about FL Task-1 onto PDL chains</w:t>
      </w:r>
      <w:r w:rsidRPr="004038F4">
        <w:rPr>
          <w:bCs/>
          <w:color w:val="000000" w:themeColor="text1"/>
        </w:rPr>
        <w:t xml:space="preserve">. In this request, </w:t>
      </w:r>
      <w:r>
        <w:rPr>
          <w:bCs/>
          <w:color w:val="000000" w:themeColor="text1"/>
        </w:rPr>
        <w:t>L</w:t>
      </w:r>
      <w:r w:rsidRPr="004038F4">
        <w:rPr>
          <w:bCs/>
          <w:color w:val="000000" w:themeColor="text1"/>
        </w:rPr>
        <w:t xml:space="preserve">SS Client-1 </w:t>
      </w:r>
      <w:r w:rsidR="00C15D44">
        <w:rPr>
          <w:bCs/>
          <w:color w:val="000000" w:themeColor="text1"/>
        </w:rPr>
        <w:t>may</w:t>
      </w:r>
      <w:r>
        <w:rPr>
          <w:bCs/>
          <w:color w:val="000000" w:themeColor="text1"/>
        </w:rPr>
        <w:t xml:space="preserve"> </w:t>
      </w:r>
      <w:r w:rsidRPr="004038F4">
        <w:rPr>
          <w:bCs/>
          <w:color w:val="000000" w:themeColor="text1"/>
        </w:rPr>
        <w:t>specif</w:t>
      </w:r>
      <w:r>
        <w:rPr>
          <w:bCs/>
          <w:color w:val="000000" w:themeColor="text1"/>
        </w:rPr>
        <w:t>y</w:t>
      </w:r>
      <w:r w:rsidRPr="004038F4">
        <w:rPr>
          <w:bCs/>
          <w:color w:val="000000" w:themeColor="text1"/>
        </w:rPr>
        <w:t xml:space="preserve"> its </w:t>
      </w:r>
      <w:r w:rsidR="00C15D44">
        <w:rPr>
          <w:bCs/>
          <w:color w:val="000000" w:themeColor="text1"/>
        </w:rPr>
        <w:t xml:space="preserve">storage </w:t>
      </w:r>
      <w:r w:rsidRPr="004038F4">
        <w:rPr>
          <w:bCs/>
          <w:color w:val="000000" w:themeColor="text1"/>
        </w:rPr>
        <w:t xml:space="preserve">requirements regarding what kinds of information about FL Task-1 should be stored in </w:t>
      </w:r>
      <w:r>
        <w:rPr>
          <w:bCs/>
          <w:color w:val="000000" w:themeColor="text1"/>
        </w:rPr>
        <w:t xml:space="preserve">PDL </w:t>
      </w:r>
      <w:r w:rsidRPr="004038F4">
        <w:rPr>
          <w:bCs/>
          <w:color w:val="000000" w:themeColor="text1"/>
        </w:rPr>
        <w:t xml:space="preserve">and other high-level storage needs. For example, the parameters carried in this request </w:t>
      </w:r>
      <w:r>
        <w:rPr>
          <w:bCs/>
          <w:color w:val="000000" w:themeColor="text1"/>
        </w:rPr>
        <w:t>could</w:t>
      </w:r>
      <w:r w:rsidRPr="004038F4">
        <w:rPr>
          <w:bCs/>
          <w:color w:val="000000" w:themeColor="text1"/>
        </w:rPr>
        <w:t xml:space="preserve"> include</w:t>
      </w:r>
      <w:r>
        <w:rPr>
          <w:bCs/>
          <w:color w:val="000000" w:themeColor="text1"/>
        </w:rPr>
        <w:t xml:space="preserve">: 1) The identifier of FL Task-1; 2) The list of involved FL participants; 3) The type of FL-related information (e.g., </w:t>
      </w:r>
      <w:r w:rsidRPr="00A12C39">
        <w:rPr>
          <w:bCs/>
          <w:color w:val="000000" w:themeColor="text1"/>
        </w:rPr>
        <w:t>local</w:t>
      </w:r>
      <w:r>
        <w:rPr>
          <w:bCs/>
          <w:color w:val="000000" w:themeColor="text1"/>
        </w:rPr>
        <w:t>/global</w:t>
      </w:r>
      <w:r w:rsidRPr="00A12C39">
        <w:rPr>
          <w:bCs/>
          <w:color w:val="000000" w:themeColor="text1"/>
        </w:rPr>
        <w:t xml:space="preserve"> model update</w:t>
      </w:r>
      <w:r>
        <w:rPr>
          <w:bCs/>
          <w:color w:val="000000" w:themeColor="text1"/>
        </w:rPr>
        <w:t xml:space="preserve">) to be stored onto PDL chains; 4) Whether the full version or tailored version of FL models </w:t>
      </w:r>
      <w:r w:rsidR="00D8119F">
        <w:rPr>
          <w:bCs/>
          <w:color w:val="000000" w:themeColor="text1"/>
        </w:rPr>
        <w:t xml:space="preserve">need </w:t>
      </w:r>
      <w:r>
        <w:rPr>
          <w:bCs/>
          <w:color w:val="000000" w:themeColor="text1"/>
        </w:rPr>
        <w:t xml:space="preserve">to be stored onto PDL chains; and </w:t>
      </w:r>
      <w:r w:rsidR="00D8119F">
        <w:rPr>
          <w:bCs/>
          <w:color w:val="000000" w:themeColor="text1"/>
        </w:rPr>
        <w:t>5</w:t>
      </w:r>
      <w:r>
        <w:rPr>
          <w:bCs/>
          <w:color w:val="000000" w:themeColor="text1"/>
        </w:rPr>
        <w:t xml:space="preserve">) the frequency or rate to store FL-related information to PDL chains. </w:t>
      </w:r>
      <w:r w:rsidRPr="004038F4">
        <w:rPr>
          <w:bCs/>
          <w:color w:val="000000" w:themeColor="text1"/>
        </w:rPr>
        <w:t xml:space="preserve"> </w:t>
      </w:r>
    </w:p>
    <w:p w14:paraId="13C556F0" w14:textId="73040075" w:rsidR="000065A5" w:rsidRPr="004038F4" w:rsidRDefault="000065A5" w:rsidP="000065A5">
      <w:pPr>
        <w:rPr>
          <w:bCs/>
          <w:color w:val="000000" w:themeColor="text1"/>
        </w:rPr>
      </w:pPr>
      <w:r w:rsidRPr="004038F4">
        <w:rPr>
          <w:u w:val="single"/>
        </w:rPr>
        <w:t>Step 2</w:t>
      </w:r>
      <w:r>
        <w:rPr>
          <w:u w:val="single"/>
        </w:rPr>
        <w:t>:</w:t>
      </w:r>
      <w:r w:rsidRPr="004038F4">
        <w:rPr>
          <w:bCs/>
          <w:color w:val="000000" w:themeColor="text1"/>
        </w:rPr>
        <w:t xml:space="preserve"> </w:t>
      </w:r>
      <w:r>
        <w:rPr>
          <w:bCs/>
          <w:color w:val="000000" w:themeColor="text1"/>
        </w:rPr>
        <w:t>L</w:t>
      </w:r>
      <w:r w:rsidRPr="004038F4">
        <w:rPr>
          <w:bCs/>
          <w:color w:val="000000" w:themeColor="text1"/>
        </w:rPr>
        <w:t xml:space="preserve">SS </w:t>
      </w:r>
      <w:r>
        <w:rPr>
          <w:bCs/>
          <w:color w:val="000000" w:themeColor="text1"/>
        </w:rPr>
        <w:t xml:space="preserve">shall </w:t>
      </w:r>
      <w:r w:rsidRPr="004038F4">
        <w:rPr>
          <w:bCs/>
          <w:color w:val="000000" w:themeColor="text1"/>
        </w:rPr>
        <w:t xml:space="preserve">verify whether FL Task-1 is a valid </w:t>
      </w:r>
      <w:r>
        <w:rPr>
          <w:bCs/>
          <w:color w:val="000000" w:themeColor="text1"/>
        </w:rPr>
        <w:t xml:space="preserve">FL </w:t>
      </w:r>
      <w:r w:rsidRPr="004038F4">
        <w:rPr>
          <w:bCs/>
          <w:color w:val="000000" w:themeColor="text1"/>
        </w:rPr>
        <w:t>task</w:t>
      </w:r>
      <w:r w:rsidR="00C15D44">
        <w:rPr>
          <w:bCs/>
          <w:color w:val="000000" w:themeColor="text1"/>
        </w:rPr>
        <w:t xml:space="preserve"> and</w:t>
      </w:r>
      <w:r w:rsidRPr="004038F4">
        <w:rPr>
          <w:bCs/>
          <w:color w:val="000000" w:themeColor="text1"/>
        </w:rPr>
        <w:t xml:space="preserve"> make sure </w:t>
      </w:r>
      <w:r w:rsidR="00D8119F">
        <w:rPr>
          <w:bCs/>
          <w:color w:val="000000" w:themeColor="text1"/>
        </w:rPr>
        <w:t>L</w:t>
      </w:r>
      <w:r w:rsidRPr="004038F4">
        <w:rPr>
          <w:bCs/>
          <w:color w:val="000000" w:themeColor="text1"/>
        </w:rPr>
        <w:t>SS Client-1 has the corresponding privileges</w:t>
      </w:r>
      <w:r>
        <w:rPr>
          <w:bCs/>
          <w:color w:val="000000" w:themeColor="text1"/>
        </w:rPr>
        <w:t xml:space="preserve"> for managing FL Task-1. L</w:t>
      </w:r>
      <w:r w:rsidRPr="004038F4">
        <w:rPr>
          <w:bCs/>
          <w:color w:val="000000" w:themeColor="text1"/>
        </w:rPr>
        <w:t xml:space="preserve">SS </w:t>
      </w:r>
      <w:r>
        <w:rPr>
          <w:bCs/>
          <w:color w:val="000000" w:themeColor="text1"/>
        </w:rPr>
        <w:t xml:space="preserve">then </w:t>
      </w:r>
      <w:r w:rsidRPr="003F0136">
        <w:rPr>
          <w:bCs/>
          <w:color w:val="000000" w:themeColor="text1"/>
        </w:rPr>
        <w:t>analyses</w:t>
      </w:r>
      <w:r w:rsidRPr="004038F4">
        <w:rPr>
          <w:bCs/>
          <w:color w:val="000000" w:themeColor="text1"/>
        </w:rPr>
        <w:t xml:space="preserve"> the storage requirements received in Step 1</w:t>
      </w:r>
      <w:r>
        <w:rPr>
          <w:bCs/>
          <w:color w:val="000000" w:themeColor="text1"/>
        </w:rPr>
        <w:t>;</w:t>
      </w:r>
      <w:r w:rsidRPr="004038F4">
        <w:rPr>
          <w:bCs/>
          <w:color w:val="000000" w:themeColor="text1"/>
        </w:rPr>
        <w:t xml:space="preserve"> it </w:t>
      </w:r>
      <w:r>
        <w:rPr>
          <w:bCs/>
          <w:color w:val="000000" w:themeColor="text1"/>
        </w:rPr>
        <w:t>shall</w:t>
      </w:r>
      <w:r w:rsidRPr="004038F4">
        <w:rPr>
          <w:bCs/>
          <w:color w:val="000000" w:themeColor="text1"/>
        </w:rPr>
        <w:t xml:space="preserve"> decide the detailed </w:t>
      </w:r>
      <w:r>
        <w:rPr>
          <w:bCs/>
          <w:color w:val="000000" w:themeColor="text1"/>
        </w:rPr>
        <w:t>PDL</w:t>
      </w:r>
      <w:r w:rsidRPr="004038F4">
        <w:rPr>
          <w:bCs/>
          <w:color w:val="000000" w:themeColor="text1"/>
        </w:rPr>
        <w:t xml:space="preserve"> storage organization and structure solution. </w:t>
      </w:r>
      <w:r>
        <w:rPr>
          <w:bCs/>
          <w:color w:val="000000" w:themeColor="text1"/>
        </w:rPr>
        <w:t>As an example,</w:t>
      </w:r>
      <w:r w:rsidRPr="004038F4">
        <w:rPr>
          <w:bCs/>
          <w:color w:val="000000" w:themeColor="text1"/>
        </w:rPr>
        <w:t xml:space="preserve"> a</w:t>
      </w:r>
      <w:r>
        <w:rPr>
          <w:bCs/>
          <w:color w:val="000000" w:themeColor="text1"/>
        </w:rPr>
        <w:t xml:space="preserve"> PDL storage organization and structure </w:t>
      </w:r>
      <w:r w:rsidRPr="004038F4">
        <w:rPr>
          <w:bCs/>
          <w:color w:val="000000" w:themeColor="text1"/>
        </w:rPr>
        <w:t xml:space="preserve">solution </w:t>
      </w:r>
      <w:r>
        <w:rPr>
          <w:bCs/>
          <w:color w:val="000000" w:themeColor="text1"/>
        </w:rPr>
        <w:t xml:space="preserve">for FL Task-1 </w:t>
      </w:r>
      <w:r w:rsidR="00C15D44">
        <w:rPr>
          <w:bCs/>
          <w:color w:val="000000" w:themeColor="text1"/>
        </w:rPr>
        <w:t>may</w:t>
      </w:r>
      <w:r w:rsidRPr="004038F4">
        <w:rPr>
          <w:bCs/>
          <w:color w:val="000000" w:themeColor="text1"/>
        </w:rPr>
        <w:t xml:space="preserve"> specify the following details:</w:t>
      </w:r>
    </w:p>
    <w:p w14:paraId="14A4EE10" w14:textId="77777777" w:rsidR="000065A5" w:rsidRPr="00C46B6A" w:rsidRDefault="000065A5" w:rsidP="000065A5">
      <w:pPr>
        <w:pStyle w:val="ListParagraph"/>
        <w:numPr>
          <w:ilvl w:val="0"/>
          <w:numId w:val="22"/>
        </w:numPr>
        <w:overflowPunct/>
        <w:autoSpaceDE/>
        <w:autoSpaceDN/>
        <w:adjustRightInd/>
        <w:spacing w:after="0"/>
        <w:contextualSpacing w:val="0"/>
        <w:textAlignment w:val="auto"/>
        <w:rPr>
          <w:bCs/>
          <w:color w:val="000000" w:themeColor="text1"/>
        </w:rPr>
      </w:pPr>
      <w:r w:rsidRPr="00A12C39">
        <w:rPr>
          <w:bCs/>
          <w:color w:val="000000" w:themeColor="text1"/>
        </w:rPr>
        <w:t xml:space="preserve">One </w:t>
      </w:r>
      <w:r>
        <w:rPr>
          <w:bCs/>
          <w:color w:val="000000" w:themeColor="text1"/>
        </w:rPr>
        <w:t xml:space="preserve">PDL </w:t>
      </w:r>
      <w:r w:rsidRPr="00A12C39">
        <w:rPr>
          <w:bCs/>
          <w:color w:val="000000" w:themeColor="text1"/>
        </w:rPr>
        <w:t xml:space="preserve">chain is needed for </w:t>
      </w:r>
      <w:r w:rsidRPr="00C15D44">
        <w:rPr>
          <w:bCs/>
          <w:color w:val="000000" w:themeColor="text1"/>
        </w:rPr>
        <w:t xml:space="preserve">storing a full version of the global model updates during each FL </w:t>
      </w:r>
      <w:r w:rsidRPr="00C46B6A">
        <w:rPr>
          <w:bCs/>
          <w:color w:val="000000" w:themeColor="text1"/>
        </w:rPr>
        <w:t xml:space="preserve">training round. </w:t>
      </w:r>
    </w:p>
    <w:p w14:paraId="164D8A1F" w14:textId="77777777" w:rsidR="000065A5" w:rsidRPr="00C46B6A" w:rsidRDefault="000065A5" w:rsidP="000065A5">
      <w:pPr>
        <w:pStyle w:val="ListParagraph"/>
        <w:numPr>
          <w:ilvl w:val="0"/>
          <w:numId w:val="22"/>
        </w:numPr>
        <w:overflowPunct/>
        <w:autoSpaceDE/>
        <w:autoSpaceDN/>
        <w:adjustRightInd/>
        <w:spacing w:after="0"/>
        <w:contextualSpacing w:val="0"/>
        <w:textAlignment w:val="auto"/>
        <w:rPr>
          <w:bCs/>
          <w:color w:val="000000" w:themeColor="text1"/>
        </w:rPr>
      </w:pPr>
      <w:r w:rsidRPr="00C15D44">
        <w:rPr>
          <w:bCs/>
          <w:color w:val="000000" w:themeColor="text1"/>
        </w:rPr>
        <w:t>One PDL chain is needed for storing a tailored version of global model updates during each FL training round.</w:t>
      </w:r>
    </w:p>
    <w:p w14:paraId="37B8847B" w14:textId="781B2B21" w:rsidR="000065A5" w:rsidRPr="00C15D44" w:rsidRDefault="000065A5" w:rsidP="000065A5">
      <w:pPr>
        <w:pStyle w:val="ListParagraph"/>
        <w:numPr>
          <w:ilvl w:val="0"/>
          <w:numId w:val="22"/>
        </w:numPr>
        <w:overflowPunct/>
        <w:autoSpaceDE/>
        <w:autoSpaceDN/>
        <w:adjustRightInd/>
        <w:spacing w:after="0"/>
        <w:contextualSpacing w:val="0"/>
        <w:textAlignment w:val="auto"/>
        <w:rPr>
          <w:bCs/>
          <w:color w:val="000000" w:themeColor="text1"/>
        </w:rPr>
      </w:pPr>
      <w:r w:rsidRPr="00C15D44">
        <w:rPr>
          <w:bCs/>
          <w:color w:val="000000" w:themeColor="text1"/>
        </w:rPr>
        <w:t>One PDL chain is needed for storing the full version of local model updates. However, a given FL participant</w:t>
      </w:r>
      <w:r w:rsidRPr="00C46B6A">
        <w:rPr>
          <w:bCs/>
          <w:color w:val="000000" w:themeColor="text1"/>
        </w:rPr>
        <w:t xml:space="preserve"> only needs to store a full version of the local model update for every 5</w:t>
      </w:r>
      <w:r w:rsidR="00D8119F" w:rsidRPr="00C15D44">
        <w:rPr>
          <w:bCs/>
          <w:color w:val="000000" w:themeColor="text1"/>
        </w:rPr>
        <w:t xml:space="preserve"> training</w:t>
      </w:r>
      <w:r w:rsidRPr="00C15D44">
        <w:rPr>
          <w:bCs/>
          <w:color w:val="000000" w:themeColor="text1"/>
        </w:rPr>
        <w:t xml:space="preserve"> rounds.  </w:t>
      </w:r>
    </w:p>
    <w:p w14:paraId="3CBF2585" w14:textId="77777777" w:rsidR="000065A5" w:rsidRPr="00A12C39" w:rsidRDefault="000065A5" w:rsidP="000065A5">
      <w:pPr>
        <w:pStyle w:val="ListParagraph"/>
        <w:numPr>
          <w:ilvl w:val="0"/>
          <w:numId w:val="22"/>
        </w:numPr>
        <w:overflowPunct/>
        <w:autoSpaceDE/>
        <w:autoSpaceDN/>
        <w:adjustRightInd/>
        <w:spacing w:after="0"/>
        <w:contextualSpacing w:val="0"/>
        <w:textAlignment w:val="auto"/>
        <w:rPr>
          <w:bCs/>
          <w:color w:val="000000" w:themeColor="text1"/>
        </w:rPr>
      </w:pPr>
      <w:r w:rsidRPr="00C15D44">
        <w:rPr>
          <w:bCs/>
          <w:color w:val="000000" w:themeColor="text1"/>
        </w:rPr>
        <w:t>One PDL chain is needed for storing the tailored version of local model updates</w:t>
      </w:r>
      <w:r w:rsidRPr="00A12C39">
        <w:rPr>
          <w:bCs/>
          <w:color w:val="000000" w:themeColor="text1"/>
        </w:rPr>
        <w:t xml:space="preserve">. </w:t>
      </w:r>
      <w:r>
        <w:rPr>
          <w:bCs/>
          <w:color w:val="000000" w:themeColor="text1"/>
        </w:rPr>
        <w:t>A</w:t>
      </w:r>
      <w:r w:rsidRPr="00A12C39">
        <w:rPr>
          <w:bCs/>
          <w:color w:val="000000" w:themeColor="text1"/>
        </w:rPr>
        <w:t xml:space="preserve"> given FL participant</w:t>
      </w:r>
      <w:r>
        <w:rPr>
          <w:bCs/>
          <w:color w:val="000000" w:themeColor="text1"/>
        </w:rPr>
        <w:t xml:space="preserve"> </w:t>
      </w:r>
      <w:r w:rsidRPr="00A12C39">
        <w:rPr>
          <w:bCs/>
          <w:color w:val="000000" w:themeColor="text1"/>
        </w:rPr>
        <w:t xml:space="preserve">can store a tailored version of the local model update for every </w:t>
      </w:r>
      <w:r>
        <w:rPr>
          <w:bCs/>
          <w:color w:val="000000" w:themeColor="text1"/>
        </w:rPr>
        <w:t xml:space="preserve">FL training </w:t>
      </w:r>
      <w:r w:rsidRPr="00A12C39">
        <w:rPr>
          <w:bCs/>
          <w:color w:val="000000" w:themeColor="text1"/>
        </w:rPr>
        <w:t xml:space="preserve">round.  </w:t>
      </w:r>
    </w:p>
    <w:p w14:paraId="63BBC763" w14:textId="002A6C41" w:rsidR="00A94C63" w:rsidRDefault="00A94C63" w:rsidP="00BD36C5"/>
    <w:p w14:paraId="502693AF" w14:textId="7D8A1F61" w:rsidR="00216A76" w:rsidRDefault="00216A76" w:rsidP="00216A76">
      <w:pPr>
        <w:rPr>
          <w:bCs/>
          <w:color w:val="000000" w:themeColor="text1"/>
        </w:rPr>
      </w:pPr>
      <w:r w:rsidRPr="00BB3C9D">
        <w:rPr>
          <w:bCs/>
          <w:color w:val="000000" w:themeColor="text1"/>
          <w:u w:val="single"/>
        </w:rPr>
        <w:t>Step 3:</w:t>
      </w:r>
      <w:r>
        <w:rPr>
          <w:bCs/>
          <w:color w:val="000000" w:themeColor="text1"/>
        </w:rPr>
        <w:t xml:space="preserve"> LSS sends a PDL chain discovery request to PDL Node-1 based on the decision in Step 2. </w:t>
      </w:r>
      <w:r w:rsidRPr="004038F4">
        <w:rPr>
          <w:bCs/>
          <w:color w:val="000000" w:themeColor="text1"/>
        </w:rPr>
        <w:t xml:space="preserve">In addition, </w:t>
      </w:r>
      <w:r>
        <w:rPr>
          <w:bCs/>
          <w:color w:val="000000" w:themeColor="text1"/>
        </w:rPr>
        <w:t>L</w:t>
      </w:r>
      <w:r w:rsidRPr="004038F4">
        <w:rPr>
          <w:bCs/>
          <w:color w:val="000000" w:themeColor="text1"/>
        </w:rPr>
        <w:t xml:space="preserve">SS </w:t>
      </w:r>
      <w:r>
        <w:rPr>
          <w:bCs/>
          <w:color w:val="000000" w:themeColor="text1"/>
        </w:rPr>
        <w:t>shall</w:t>
      </w:r>
      <w:r w:rsidRPr="004038F4">
        <w:rPr>
          <w:bCs/>
          <w:color w:val="000000" w:themeColor="text1"/>
        </w:rPr>
        <w:t xml:space="preserve"> collect other useful information from </w:t>
      </w:r>
      <w:r>
        <w:rPr>
          <w:bCs/>
          <w:color w:val="000000" w:themeColor="text1"/>
        </w:rPr>
        <w:t>PDL system</w:t>
      </w:r>
      <w:r w:rsidR="00BB3C9D">
        <w:rPr>
          <w:bCs/>
          <w:color w:val="000000" w:themeColor="text1"/>
        </w:rPr>
        <w:t xml:space="preserve"> (e.g., </w:t>
      </w:r>
      <w:r w:rsidRPr="004038F4">
        <w:rPr>
          <w:bCs/>
          <w:color w:val="000000" w:themeColor="text1"/>
        </w:rPr>
        <w:t xml:space="preserve">the </w:t>
      </w:r>
      <w:r>
        <w:rPr>
          <w:bCs/>
          <w:color w:val="000000" w:themeColor="text1"/>
        </w:rPr>
        <w:t>involved</w:t>
      </w:r>
      <w:r w:rsidRPr="004038F4">
        <w:rPr>
          <w:bCs/>
          <w:color w:val="000000" w:themeColor="text1"/>
        </w:rPr>
        <w:t xml:space="preserve"> FL participants of FL Task-1</w:t>
      </w:r>
      <w:r>
        <w:rPr>
          <w:bCs/>
          <w:color w:val="000000" w:themeColor="text1"/>
        </w:rPr>
        <w:t xml:space="preserve"> if such information is available in the PDL system</w:t>
      </w:r>
      <w:r w:rsidR="00BB3C9D">
        <w:rPr>
          <w:bCs/>
          <w:color w:val="000000" w:themeColor="text1"/>
        </w:rPr>
        <w:t>)</w:t>
      </w:r>
      <w:r>
        <w:rPr>
          <w:bCs/>
          <w:color w:val="000000" w:themeColor="text1"/>
        </w:rPr>
        <w:t>. L</w:t>
      </w:r>
      <w:r w:rsidRPr="004038F4">
        <w:rPr>
          <w:bCs/>
          <w:color w:val="000000" w:themeColor="text1"/>
        </w:rPr>
        <w:t xml:space="preserve">SS </w:t>
      </w:r>
      <w:r>
        <w:rPr>
          <w:bCs/>
          <w:color w:val="000000" w:themeColor="text1"/>
        </w:rPr>
        <w:t>shall</w:t>
      </w:r>
      <w:r w:rsidRPr="004038F4">
        <w:rPr>
          <w:bCs/>
          <w:color w:val="000000" w:themeColor="text1"/>
        </w:rPr>
        <w:t xml:space="preserve"> also convey certain information</w:t>
      </w:r>
      <w:r>
        <w:rPr>
          <w:bCs/>
          <w:color w:val="000000" w:themeColor="text1"/>
        </w:rPr>
        <w:t xml:space="preserve"> or configurations</w:t>
      </w:r>
      <w:r w:rsidRPr="004038F4">
        <w:rPr>
          <w:bCs/>
          <w:color w:val="000000" w:themeColor="text1"/>
        </w:rPr>
        <w:t xml:space="preserve"> to the </w:t>
      </w:r>
      <w:r>
        <w:rPr>
          <w:bCs/>
          <w:color w:val="000000" w:themeColor="text1"/>
        </w:rPr>
        <w:t xml:space="preserve">PDL </w:t>
      </w:r>
      <w:r w:rsidRPr="004038F4">
        <w:rPr>
          <w:bCs/>
          <w:color w:val="000000" w:themeColor="text1"/>
        </w:rPr>
        <w:t>nodes</w:t>
      </w:r>
      <w:r>
        <w:rPr>
          <w:bCs/>
          <w:color w:val="000000" w:themeColor="text1"/>
        </w:rPr>
        <w:t xml:space="preserve"> such that the involved </w:t>
      </w:r>
      <w:r w:rsidRPr="004038F4">
        <w:rPr>
          <w:bCs/>
          <w:color w:val="000000" w:themeColor="text1"/>
        </w:rPr>
        <w:t xml:space="preserve">FL participants have the access privileges </w:t>
      </w:r>
      <w:r>
        <w:rPr>
          <w:bCs/>
          <w:color w:val="000000" w:themeColor="text1"/>
        </w:rPr>
        <w:t>to operate desired PDL chains</w:t>
      </w:r>
      <w:r w:rsidRPr="004038F4">
        <w:rPr>
          <w:bCs/>
          <w:color w:val="000000" w:themeColor="text1"/>
        </w:rPr>
        <w:t>.</w:t>
      </w:r>
    </w:p>
    <w:p w14:paraId="72FC78B0" w14:textId="58136FD2" w:rsidR="00216A76" w:rsidRDefault="00216A76" w:rsidP="00216A76">
      <w:pPr>
        <w:rPr>
          <w:bCs/>
          <w:color w:val="000000" w:themeColor="text1"/>
        </w:rPr>
      </w:pPr>
      <w:r w:rsidRPr="004038F4">
        <w:rPr>
          <w:u w:val="single"/>
        </w:rPr>
        <w:t>Step</w:t>
      </w:r>
      <w:r w:rsidRPr="00AD22E5">
        <w:rPr>
          <w:u w:val="single"/>
        </w:rPr>
        <w:t xml:space="preserve"> </w:t>
      </w:r>
      <w:r w:rsidRPr="00673EC8">
        <w:rPr>
          <w:bCs/>
          <w:color w:val="000000" w:themeColor="text1"/>
          <w:u w:val="single"/>
        </w:rPr>
        <w:t>4</w:t>
      </w:r>
      <w:r w:rsidRPr="008C68EA">
        <w:rPr>
          <w:bCs/>
          <w:color w:val="000000" w:themeColor="text1"/>
        </w:rPr>
        <w:t>. PDL Node-1 identifies the desired PDL chains</w:t>
      </w:r>
      <w:r>
        <w:rPr>
          <w:bCs/>
          <w:color w:val="000000" w:themeColor="text1"/>
        </w:rPr>
        <w:t xml:space="preserve"> and conducts the needed configurations as requested by LSS.</w:t>
      </w:r>
    </w:p>
    <w:p w14:paraId="5AAEE927" w14:textId="77777777" w:rsidR="00216A76" w:rsidRDefault="00216A76" w:rsidP="00216A76">
      <w:pPr>
        <w:rPr>
          <w:bCs/>
          <w:color w:val="000000" w:themeColor="text1"/>
        </w:rPr>
      </w:pPr>
      <w:r w:rsidRPr="004038F4">
        <w:rPr>
          <w:u w:val="single"/>
        </w:rPr>
        <w:t>Step</w:t>
      </w:r>
      <w:r w:rsidRPr="004650BB">
        <w:rPr>
          <w:u w:val="single"/>
        </w:rPr>
        <w:t xml:space="preserve"> </w:t>
      </w:r>
      <w:r>
        <w:rPr>
          <w:bCs/>
          <w:color w:val="000000" w:themeColor="text1"/>
          <w:u w:val="single"/>
        </w:rPr>
        <w:t>5</w:t>
      </w:r>
      <w:r w:rsidRPr="008C68EA">
        <w:rPr>
          <w:bCs/>
          <w:color w:val="000000" w:themeColor="text1"/>
        </w:rPr>
        <w:t>. PDL Node-1</w:t>
      </w:r>
      <w:r>
        <w:rPr>
          <w:bCs/>
          <w:color w:val="000000" w:themeColor="text1"/>
        </w:rPr>
        <w:t xml:space="preserve"> sends an acknowledgement, along with the identified PDL chains </w:t>
      </w:r>
      <w:r w:rsidRPr="004038F4">
        <w:rPr>
          <w:bCs/>
          <w:color w:val="000000" w:themeColor="text1"/>
        </w:rPr>
        <w:t>(</w:t>
      </w:r>
      <w:r>
        <w:rPr>
          <w:bCs/>
          <w:color w:val="000000" w:themeColor="text1"/>
        </w:rPr>
        <w:t>e.g.,</w:t>
      </w:r>
      <w:r w:rsidRPr="004038F4">
        <w:rPr>
          <w:bCs/>
          <w:color w:val="000000" w:themeColor="text1"/>
        </w:rPr>
        <w:t xml:space="preserve"> chain_ID)</w:t>
      </w:r>
      <w:r>
        <w:rPr>
          <w:bCs/>
          <w:color w:val="000000" w:themeColor="text1"/>
        </w:rPr>
        <w:t>.</w:t>
      </w:r>
    </w:p>
    <w:p w14:paraId="35FD4400" w14:textId="77777777" w:rsidR="00216A76" w:rsidRPr="004038F4" w:rsidRDefault="00216A76" w:rsidP="000065A5">
      <w:pPr>
        <w:rPr>
          <w:bCs/>
          <w:color w:val="000000" w:themeColor="text1"/>
        </w:rPr>
      </w:pPr>
    </w:p>
    <w:p w14:paraId="1F552220" w14:textId="1FC7D062" w:rsidR="000065A5" w:rsidRDefault="000065A5" w:rsidP="000065A5">
      <w:pPr>
        <w:rPr>
          <w:bCs/>
          <w:color w:val="000000" w:themeColor="text1"/>
        </w:rPr>
      </w:pPr>
      <w:r w:rsidRPr="004038F4">
        <w:rPr>
          <w:u w:val="single"/>
        </w:rPr>
        <w:t xml:space="preserve">Step </w:t>
      </w:r>
      <w:r w:rsidR="00BB3C9D">
        <w:rPr>
          <w:u w:val="single"/>
        </w:rPr>
        <w:t>6</w:t>
      </w:r>
      <w:r>
        <w:rPr>
          <w:u w:val="single"/>
        </w:rPr>
        <w:t>:</w:t>
      </w:r>
      <w:r>
        <w:rPr>
          <w:bCs/>
          <w:color w:val="000000" w:themeColor="text1"/>
        </w:rPr>
        <w:t xml:space="preserve"> L</w:t>
      </w:r>
      <w:r w:rsidRPr="004038F4">
        <w:rPr>
          <w:bCs/>
          <w:color w:val="000000" w:themeColor="text1"/>
        </w:rPr>
        <w:t xml:space="preserve">SS </w:t>
      </w:r>
      <w:r>
        <w:rPr>
          <w:bCs/>
          <w:color w:val="000000" w:themeColor="text1"/>
        </w:rPr>
        <w:t xml:space="preserve">shall </w:t>
      </w:r>
      <w:r w:rsidRPr="004038F4">
        <w:rPr>
          <w:bCs/>
          <w:color w:val="000000" w:themeColor="text1"/>
        </w:rPr>
        <w:t xml:space="preserve">send </w:t>
      </w:r>
      <w:r>
        <w:rPr>
          <w:bCs/>
          <w:color w:val="000000" w:themeColor="text1"/>
        </w:rPr>
        <w:t>PDL</w:t>
      </w:r>
      <w:r w:rsidRPr="004038F4">
        <w:rPr>
          <w:bCs/>
          <w:color w:val="000000" w:themeColor="text1"/>
        </w:rPr>
        <w:t>-related instructions to each of FL participants (e.g.</w:t>
      </w:r>
      <w:r>
        <w:rPr>
          <w:bCs/>
          <w:color w:val="000000" w:themeColor="text1"/>
        </w:rPr>
        <w:t>,</w:t>
      </w:r>
      <w:r w:rsidRPr="004038F4">
        <w:rPr>
          <w:bCs/>
          <w:color w:val="000000" w:themeColor="text1"/>
        </w:rPr>
        <w:t xml:space="preserve"> the FL Participant-A) for enforcing the decided storage solution.</w:t>
      </w:r>
      <w:r>
        <w:rPr>
          <w:bCs/>
          <w:color w:val="000000" w:themeColor="text1"/>
        </w:rPr>
        <w:t xml:space="preserve"> A PDL-related instruction may include: 1) PDL node access information such as node address; 2) PDL transaction format or template; 3) the speed of transactions that </w:t>
      </w:r>
      <w:r w:rsidR="000A532C">
        <w:rPr>
          <w:bCs/>
          <w:color w:val="000000" w:themeColor="text1"/>
        </w:rPr>
        <w:t>F</w:t>
      </w:r>
      <w:r>
        <w:rPr>
          <w:bCs/>
          <w:color w:val="000000" w:themeColor="text1"/>
        </w:rPr>
        <w:t>L Participant-A can generate and send to the desired PDL chain; and 4) the type of FL-information that FL Participant-A shall contain in PDL transaction</w:t>
      </w:r>
      <w:r w:rsidR="004C5E2F">
        <w:rPr>
          <w:bCs/>
          <w:color w:val="000000" w:themeColor="text1"/>
        </w:rPr>
        <w:t>.</w:t>
      </w:r>
      <w:r>
        <w:rPr>
          <w:bCs/>
          <w:color w:val="000000" w:themeColor="text1"/>
        </w:rPr>
        <w:t xml:space="preserve"> </w:t>
      </w:r>
    </w:p>
    <w:p w14:paraId="2258B18F" w14:textId="77777777" w:rsidR="004C5E2F" w:rsidRDefault="004C5E2F" w:rsidP="004C5E2F">
      <w:pPr>
        <w:rPr>
          <w:bCs/>
          <w:color w:val="000000" w:themeColor="text1"/>
        </w:rPr>
      </w:pPr>
      <w:r w:rsidRPr="004038F4">
        <w:rPr>
          <w:u w:val="single"/>
        </w:rPr>
        <w:t>Step</w:t>
      </w:r>
      <w:r w:rsidRPr="004650BB">
        <w:rPr>
          <w:u w:val="single"/>
        </w:rPr>
        <w:t xml:space="preserve"> </w:t>
      </w:r>
      <w:r>
        <w:rPr>
          <w:bCs/>
          <w:color w:val="000000" w:themeColor="text1"/>
          <w:u w:val="single"/>
        </w:rPr>
        <w:t>7</w:t>
      </w:r>
      <w:r w:rsidRPr="008C68EA">
        <w:rPr>
          <w:bCs/>
          <w:color w:val="000000" w:themeColor="text1"/>
        </w:rPr>
        <w:t xml:space="preserve">. </w:t>
      </w:r>
      <w:r w:rsidRPr="004038F4">
        <w:rPr>
          <w:bCs/>
          <w:color w:val="000000" w:themeColor="text1"/>
        </w:rPr>
        <w:t>FL participants (e.g.</w:t>
      </w:r>
      <w:r>
        <w:rPr>
          <w:bCs/>
          <w:color w:val="000000" w:themeColor="text1"/>
        </w:rPr>
        <w:t>,</w:t>
      </w:r>
      <w:r w:rsidRPr="004038F4">
        <w:rPr>
          <w:bCs/>
          <w:color w:val="000000" w:themeColor="text1"/>
        </w:rPr>
        <w:t xml:space="preserve"> the FL Participant-A) </w:t>
      </w:r>
      <w:r>
        <w:rPr>
          <w:bCs/>
          <w:color w:val="000000" w:themeColor="text1"/>
        </w:rPr>
        <w:t>sends an acknowledgement to LSS.</w:t>
      </w:r>
    </w:p>
    <w:p w14:paraId="3FA07984" w14:textId="77777777" w:rsidR="004C5E2F" w:rsidRDefault="004C5E2F" w:rsidP="004C5E2F">
      <w:pPr>
        <w:rPr>
          <w:bCs/>
          <w:color w:val="000000" w:themeColor="text1"/>
        </w:rPr>
      </w:pPr>
      <w:r w:rsidRPr="004038F4">
        <w:rPr>
          <w:u w:val="single"/>
        </w:rPr>
        <w:t>Step</w:t>
      </w:r>
      <w:r w:rsidRPr="004650BB">
        <w:rPr>
          <w:u w:val="single"/>
        </w:rPr>
        <w:t xml:space="preserve"> </w:t>
      </w:r>
      <w:r>
        <w:rPr>
          <w:bCs/>
          <w:color w:val="000000" w:themeColor="text1"/>
          <w:u w:val="single"/>
        </w:rPr>
        <w:t>8</w:t>
      </w:r>
      <w:r w:rsidRPr="008C68EA">
        <w:rPr>
          <w:bCs/>
          <w:color w:val="000000" w:themeColor="text1"/>
        </w:rPr>
        <w:t xml:space="preserve">. </w:t>
      </w:r>
      <w:r>
        <w:rPr>
          <w:bCs/>
          <w:color w:val="000000" w:themeColor="text1"/>
        </w:rPr>
        <w:t>LSS sends an acknowledgement to LSS Client-1, indicating that FL Task-1 is now ready for storing data in PDL system.</w:t>
      </w:r>
    </w:p>
    <w:p w14:paraId="200AF3DA" w14:textId="3143289B" w:rsidR="000065A5" w:rsidRPr="004038F4" w:rsidRDefault="000065A5" w:rsidP="000065A5">
      <w:r w:rsidRPr="004038F4">
        <w:rPr>
          <w:u w:val="single"/>
        </w:rPr>
        <w:t xml:space="preserve">Step </w:t>
      </w:r>
      <w:r w:rsidR="004C5E2F">
        <w:rPr>
          <w:u w:val="single"/>
        </w:rPr>
        <w:t>9</w:t>
      </w:r>
      <w:r>
        <w:rPr>
          <w:u w:val="single"/>
        </w:rPr>
        <w:t>:</w:t>
      </w:r>
      <w:r>
        <w:t xml:space="preserve"> </w:t>
      </w:r>
      <w:r w:rsidRPr="004038F4">
        <w:t xml:space="preserve">FL Participant-A </w:t>
      </w:r>
      <w:r>
        <w:t>generate</w:t>
      </w:r>
      <w:r w:rsidR="004C5E2F">
        <w:t>s</w:t>
      </w:r>
      <w:r w:rsidRPr="004038F4">
        <w:t xml:space="preserve"> </w:t>
      </w:r>
      <w:r>
        <w:t>a</w:t>
      </w:r>
      <w:r w:rsidRPr="004038F4">
        <w:t xml:space="preserve"> local model update for the current </w:t>
      </w:r>
      <w:r>
        <w:t xml:space="preserve">FL training </w:t>
      </w:r>
      <w:r w:rsidRPr="004038F4">
        <w:t xml:space="preserve">round </w:t>
      </w:r>
      <w:r>
        <w:t>#</w:t>
      </w:r>
      <w:r w:rsidRPr="004038F4">
        <w:rPr>
          <w:i/>
          <w:iCs/>
        </w:rPr>
        <w:t>i</w:t>
      </w:r>
      <w:r w:rsidRPr="004038F4">
        <w:t xml:space="preserve">. Based on the configuration, FL Participant-A knows that the full version of the local model update will be stored in </w:t>
      </w:r>
      <w:r>
        <w:t xml:space="preserve">PDL </w:t>
      </w:r>
      <w:r w:rsidRPr="004038F4">
        <w:t xml:space="preserve">chain-1. Accordingly, it </w:t>
      </w:r>
      <w:r>
        <w:t xml:space="preserve">shall </w:t>
      </w:r>
      <w:r w:rsidRPr="004038F4">
        <w:t xml:space="preserve">create a </w:t>
      </w:r>
      <w:r>
        <w:t xml:space="preserve">PDL </w:t>
      </w:r>
      <w:r w:rsidRPr="004038F4">
        <w:t>transaction (</w:t>
      </w:r>
      <w:r>
        <w:t xml:space="preserve">e.g., </w:t>
      </w:r>
      <w:r w:rsidRPr="004038F4">
        <w:t>Transaction-1) for storing a full version of th</w:t>
      </w:r>
      <w:r>
        <w:t>is</w:t>
      </w:r>
      <w:r w:rsidRPr="004038F4">
        <w:t xml:space="preserve"> local model update</w:t>
      </w:r>
      <w:r>
        <w:t xml:space="preserve"> </w:t>
      </w:r>
      <w:r w:rsidRPr="004038F4">
        <w:t xml:space="preserve">based on the transaction format of </w:t>
      </w:r>
      <w:r>
        <w:t xml:space="preserve">PDL </w:t>
      </w:r>
      <w:r w:rsidRPr="004038F4">
        <w:t xml:space="preserve">chain-1. </w:t>
      </w:r>
    </w:p>
    <w:p w14:paraId="5F39BDF2" w14:textId="78798F8E" w:rsidR="000065A5" w:rsidRDefault="000065A5" w:rsidP="000065A5">
      <w:r w:rsidRPr="004038F4">
        <w:rPr>
          <w:u w:val="single"/>
        </w:rPr>
        <w:t xml:space="preserve">Step </w:t>
      </w:r>
      <w:r w:rsidR="004C5E2F">
        <w:rPr>
          <w:u w:val="single"/>
        </w:rPr>
        <w:t>10</w:t>
      </w:r>
      <w:r>
        <w:rPr>
          <w:rFonts w:eastAsiaTheme="minorEastAsia"/>
          <w:u w:val="single"/>
          <w:lang w:eastAsia="zh-CN"/>
        </w:rPr>
        <w:t xml:space="preserve">: </w:t>
      </w:r>
      <w:r w:rsidRPr="004038F4">
        <w:t xml:space="preserve">FL Participant-A </w:t>
      </w:r>
      <w:r>
        <w:t xml:space="preserve">shall </w:t>
      </w:r>
      <w:r w:rsidRPr="004038F4">
        <w:t xml:space="preserve">submit Transaction-1 to </w:t>
      </w:r>
      <w:r>
        <w:t>PDL chain-1</w:t>
      </w:r>
      <w:r w:rsidRPr="004038F4">
        <w:t xml:space="preserve"> via </w:t>
      </w:r>
      <w:r>
        <w:t>PDL</w:t>
      </w:r>
      <w:r w:rsidRPr="004038F4">
        <w:t xml:space="preserve"> Node-1. Accordingly, after a certain consensus process, Transaction-1 </w:t>
      </w:r>
      <w:r>
        <w:t>shall</w:t>
      </w:r>
      <w:r w:rsidRPr="004038F4">
        <w:t xml:space="preserve"> be recorded in </w:t>
      </w:r>
      <w:r>
        <w:t xml:space="preserve">PDL </w:t>
      </w:r>
      <w:r w:rsidRPr="004038F4">
        <w:t>chain-1.</w:t>
      </w:r>
    </w:p>
    <w:p w14:paraId="3454EF20" w14:textId="77777777" w:rsidR="004C5E2F" w:rsidRDefault="004C5E2F" w:rsidP="004C5E2F">
      <w:pPr>
        <w:rPr>
          <w:bCs/>
          <w:color w:val="000000" w:themeColor="text1"/>
        </w:rPr>
      </w:pPr>
      <w:r w:rsidRPr="004038F4">
        <w:rPr>
          <w:u w:val="single"/>
        </w:rPr>
        <w:t>Step</w:t>
      </w:r>
      <w:r w:rsidRPr="004650BB">
        <w:rPr>
          <w:u w:val="single"/>
        </w:rPr>
        <w:t xml:space="preserve"> </w:t>
      </w:r>
      <w:r>
        <w:rPr>
          <w:bCs/>
          <w:color w:val="000000" w:themeColor="text1"/>
          <w:u w:val="single"/>
        </w:rPr>
        <w:t>11</w:t>
      </w:r>
      <w:r w:rsidRPr="008C68EA">
        <w:rPr>
          <w:bCs/>
          <w:color w:val="000000" w:themeColor="text1"/>
        </w:rPr>
        <w:t>. PDL Node-1</w:t>
      </w:r>
      <w:r>
        <w:rPr>
          <w:bCs/>
          <w:color w:val="000000" w:themeColor="text1"/>
        </w:rPr>
        <w:t xml:space="preserve"> sends an acknowledgement once </w:t>
      </w:r>
      <w:r w:rsidRPr="004038F4">
        <w:t xml:space="preserve">Transaction-1 </w:t>
      </w:r>
      <w:r>
        <w:t xml:space="preserve">is </w:t>
      </w:r>
      <w:r w:rsidRPr="004038F4">
        <w:t xml:space="preserve">recorded in </w:t>
      </w:r>
      <w:r>
        <w:t xml:space="preserve">PDL </w:t>
      </w:r>
      <w:r w:rsidRPr="004038F4">
        <w:t>chain-1</w:t>
      </w:r>
      <w:r>
        <w:rPr>
          <w:bCs/>
          <w:color w:val="000000" w:themeColor="text1"/>
        </w:rPr>
        <w:t>.</w:t>
      </w:r>
    </w:p>
    <w:p w14:paraId="61953667" w14:textId="70B15DC3" w:rsidR="004C5E2F" w:rsidRDefault="004C5E2F" w:rsidP="004C5E2F">
      <w:r w:rsidRPr="004038F4">
        <w:rPr>
          <w:u w:val="single"/>
        </w:rPr>
        <w:lastRenderedPageBreak/>
        <w:t>Step</w:t>
      </w:r>
      <w:r w:rsidRPr="004650BB">
        <w:rPr>
          <w:u w:val="single"/>
        </w:rPr>
        <w:t xml:space="preserve"> </w:t>
      </w:r>
      <w:r>
        <w:rPr>
          <w:bCs/>
          <w:color w:val="000000" w:themeColor="text1"/>
          <w:u w:val="single"/>
        </w:rPr>
        <w:t>12</w:t>
      </w:r>
      <w:r w:rsidRPr="008C68EA">
        <w:rPr>
          <w:bCs/>
          <w:color w:val="000000" w:themeColor="text1"/>
        </w:rPr>
        <w:t xml:space="preserve">. </w:t>
      </w:r>
      <w:r>
        <w:rPr>
          <w:bCs/>
          <w:color w:val="000000" w:themeColor="text1"/>
        </w:rPr>
        <w:t xml:space="preserve">FL Participant-A (or other entities, e.g. the PDL nodes) notifies LSS </w:t>
      </w:r>
      <w:r w:rsidRPr="004038F4">
        <w:t>that a new local model update generated by FL Participant-A is available</w:t>
      </w:r>
      <w:r>
        <w:rPr>
          <w:bCs/>
          <w:color w:val="000000" w:themeColor="text1"/>
        </w:rPr>
        <w:t>.</w:t>
      </w:r>
    </w:p>
    <w:p w14:paraId="4538DF41" w14:textId="2AB19A8B" w:rsidR="000065A5" w:rsidRDefault="000065A5" w:rsidP="000065A5"/>
    <w:p w14:paraId="79764D26" w14:textId="24DE24DD" w:rsidR="004C5E2F" w:rsidRPr="004C5E2F" w:rsidRDefault="004C5E2F" w:rsidP="000065A5">
      <w:pPr>
        <w:rPr>
          <w:bCs/>
          <w:color w:val="000000" w:themeColor="text1"/>
        </w:rPr>
      </w:pPr>
      <w:r w:rsidRPr="004038F4">
        <w:rPr>
          <w:u w:val="single"/>
        </w:rPr>
        <w:t>Step</w:t>
      </w:r>
      <w:r w:rsidRPr="004650BB">
        <w:rPr>
          <w:u w:val="single"/>
        </w:rPr>
        <w:t xml:space="preserve"> </w:t>
      </w:r>
      <w:r>
        <w:rPr>
          <w:bCs/>
          <w:color w:val="000000" w:themeColor="text1"/>
          <w:u w:val="single"/>
        </w:rPr>
        <w:t>13</w:t>
      </w:r>
      <w:r w:rsidRPr="008C68EA">
        <w:rPr>
          <w:bCs/>
          <w:color w:val="000000" w:themeColor="text1"/>
        </w:rPr>
        <w:t>. PDL Node-1</w:t>
      </w:r>
      <w:r>
        <w:rPr>
          <w:bCs/>
          <w:color w:val="000000" w:themeColor="text1"/>
        </w:rPr>
        <w:t xml:space="preserve"> sends an acknowledgement for the notification.</w:t>
      </w:r>
    </w:p>
    <w:p w14:paraId="31D9A17F" w14:textId="58201AAD" w:rsidR="000065A5" w:rsidRPr="004038F4" w:rsidRDefault="000065A5" w:rsidP="000065A5">
      <w:r w:rsidRPr="004038F4">
        <w:rPr>
          <w:u w:val="single"/>
        </w:rPr>
        <w:t xml:space="preserve">Step </w:t>
      </w:r>
      <w:r w:rsidR="001C6EC0">
        <w:rPr>
          <w:u w:val="single"/>
        </w:rPr>
        <w:t>14</w:t>
      </w:r>
      <w:r>
        <w:rPr>
          <w:u w:val="single"/>
        </w:rPr>
        <w:t xml:space="preserve">: </w:t>
      </w:r>
      <w:r>
        <w:t>L</w:t>
      </w:r>
      <w:r w:rsidRPr="004038F4">
        <w:t>SS obtain</w:t>
      </w:r>
      <w:r w:rsidR="00C46B6A">
        <w:t>s</w:t>
      </w:r>
      <w:r w:rsidRPr="004038F4">
        <w:t xml:space="preserve"> the new local model update. According to the configuration, </w:t>
      </w:r>
      <w:r>
        <w:t>L</w:t>
      </w:r>
      <w:r w:rsidRPr="004038F4">
        <w:t xml:space="preserve">SS knows that </w:t>
      </w:r>
      <w:r>
        <w:t>it</w:t>
      </w:r>
      <w:r w:rsidRPr="004038F4">
        <w:t xml:space="preserve"> </w:t>
      </w:r>
      <w:r>
        <w:t>shall</w:t>
      </w:r>
      <w:r w:rsidRPr="004038F4">
        <w:t xml:space="preserve"> conduct a model tailoring operation. Accordingly, </w:t>
      </w:r>
      <w:r>
        <w:t>L</w:t>
      </w:r>
      <w:r w:rsidRPr="004038F4">
        <w:t>SS creates a tailored version of the local model update included in Transaction-1</w:t>
      </w:r>
      <w:r w:rsidR="001C6EC0">
        <w:t>, which shall be stored in PDL</w:t>
      </w:r>
      <w:r w:rsidR="001C6EC0" w:rsidRPr="004038F4">
        <w:t xml:space="preserve"> chain-2</w:t>
      </w:r>
      <w:r w:rsidR="001C6EC0">
        <w:t xml:space="preserve"> by creating another PDL</w:t>
      </w:r>
      <w:r w:rsidR="001C6EC0" w:rsidRPr="004038F4">
        <w:t xml:space="preserve"> transaction (</w:t>
      </w:r>
      <w:r w:rsidR="001C6EC0">
        <w:t xml:space="preserve">e.g., </w:t>
      </w:r>
      <w:r w:rsidR="001C6EC0" w:rsidRPr="004038F4">
        <w:t>Transaction-2</w:t>
      </w:r>
      <w:r w:rsidR="001C6EC0">
        <w:t>)</w:t>
      </w:r>
      <w:r w:rsidRPr="004038F4">
        <w:t>.</w:t>
      </w:r>
    </w:p>
    <w:p w14:paraId="051559A9" w14:textId="0443E6E6" w:rsidR="000065A5" w:rsidRDefault="000065A5" w:rsidP="000065A5">
      <w:r w:rsidRPr="004038F4">
        <w:rPr>
          <w:u w:val="single"/>
        </w:rPr>
        <w:t xml:space="preserve">Step </w:t>
      </w:r>
      <w:r w:rsidR="001C6EC0">
        <w:rPr>
          <w:u w:val="single"/>
        </w:rPr>
        <w:t>15</w:t>
      </w:r>
      <w:r>
        <w:rPr>
          <w:u w:val="single"/>
        </w:rPr>
        <w:t xml:space="preserve">: </w:t>
      </w:r>
      <w:r>
        <w:t>L</w:t>
      </w:r>
      <w:r w:rsidRPr="004038F4">
        <w:t>SS submit</w:t>
      </w:r>
      <w:r w:rsidR="00C46B6A">
        <w:t>s</w:t>
      </w:r>
      <w:r w:rsidRPr="004038F4">
        <w:t xml:space="preserve"> Transaction-2 to </w:t>
      </w:r>
      <w:r>
        <w:t>PDL chain-2. A</w:t>
      </w:r>
      <w:r w:rsidRPr="004038F4">
        <w:t xml:space="preserve">s a result, Transaction-2 </w:t>
      </w:r>
      <w:r>
        <w:t xml:space="preserve">will </w:t>
      </w:r>
      <w:r w:rsidRPr="004038F4">
        <w:t xml:space="preserve">be recorded in </w:t>
      </w:r>
      <w:r>
        <w:t xml:space="preserve">PDL </w:t>
      </w:r>
      <w:r w:rsidRPr="004038F4">
        <w:t xml:space="preserve">chain-2 after a consensus process. </w:t>
      </w:r>
    </w:p>
    <w:p w14:paraId="16DD8B2A" w14:textId="3E31C866" w:rsidR="00C46B6A" w:rsidRDefault="00C46B6A" w:rsidP="00C46B6A">
      <w:pPr>
        <w:rPr>
          <w:bCs/>
          <w:color w:val="000000" w:themeColor="text1"/>
        </w:rPr>
      </w:pPr>
      <w:r w:rsidRPr="004038F4">
        <w:rPr>
          <w:u w:val="single"/>
        </w:rPr>
        <w:t>Step</w:t>
      </w:r>
      <w:r w:rsidRPr="004650BB">
        <w:rPr>
          <w:u w:val="single"/>
        </w:rPr>
        <w:t xml:space="preserve"> </w:t>
      </w:r>
      <w:r>
        <w:rPr>
          <w:bCs/>
          <w:color w:val="000000" w:themeColor="text1"/>
          <w:u w:val="single"/>
        </w:rPr>
        <w:t>16</w:t>
      </w:r>
      <w:r w:rsidRPr="008C68EA">
        <w:rPr>
          <w:bCs/>
          <w:color w:val="000000" w:themeColor="text1"/>
        </w:rPr>
        <w:t>. PDL Node-1</w:t>
      </w:r>
      <w:r>
        <w:rPr>
          <w:bCs/>
          <w:color w:val="000000" w:themeColor="text1"/>
        </w:rPr>
        <w:t xml:space="preserve"> sends an acknowledgement to LSS once </w:t>
      </w:r>
      <w:r w:rsidRPr="004038F4">
        <w:t>Transaction-</w:t>
      </w:r>
      <w:r>
        <w:t>2</w:t>
      </w:r>
      <w:r w:rsidRPr="004038F4">
        <w:t xml:space="preserve"> </w:t>
      </w:r>
      <w:r>
        <w:t xml:space="preserve">is </w:t>
      </w:r>
      <w:r w:rsidRPr="004038F4">
        <w:t xml:space="preserve">recorded in </w:t>
      </w:r>
      <w:r>
        <w:t xml:space="preserve">PDL </w:t>
      </w:r>
      <w:r w:rsidRPr="004038F4">
        <w:t>chain-</w:t>
      </w:r>
      <w:r>
        <w:t>2</w:t>
      </w:r>
      <w:r>
        <w:rPr>
          <w:bCs/>
          <w:color w:val="000000" w:themeColor="text1"/>
        </w:rPr>
        <w:t>.</w:t>
      </w:r>
    </w:p>
    <w:p w14:paraId="10D34CB8" w14:textId="0E98565E" w:rsidR="00C60C6D" w:rsidRDefault="00C60C6D" w:rsidP="00304DF9">
      <w:pPr>
        <w:pStyle w:val="Heading2"/>
      </w:pPr>
      <w:bookmarkStart w:id="103" w:name="_Toc68765703"/>
      <w:r>
        <w:t>7.2</w:t>
      </w:r>
      <w:r>
        <w:tab/>
      </w:r>
      <w:r w:rsidR="00A94C63">
        <w:t>Solutions for PDL-based Federated Data Collection</w:t>
      </w:r>
      <w:bookmarkEnd w:id="103"/>
    </w:p>
    <w:p w14:paraId="31C4B415" w14:textId="3BFDAEC4" w:rsidR="000065A5" w:rsidRPr="000065A5" w:rsidRDefault="00945D2A" w:rsidP="007A3760">
      <w:pPr>
        <w:jc w:val="center"/>
      </w:pPr>
      <w:r>
        <w:rPr>
          <w:noProof/>
        </w:rPr>
        <w:drawing>
          <wp:inline distT="0" distB="0" distL="0" distR="0" wp14:anchorId="73D5FD82" wp14:editId="72B65ACA">
            <wp:extent cx="6115050"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4705350"/>
                    </a:xfrm>
                    <a:prstGeom prst="rect">
                      <a:avLst/>
                    </a:prstGeom>
                    <a:noFill/>
                    <a:ln>
                      <a:noFill/>
                    </a:ln>
                  </pic:spPr>
                </pic:pic>
              </a:graphicData>
            </a:graphic>
          </wp:inline>
        </w:drawing>
      </w:r>
    </w:p>
    <w:p w14:paraId="753523B1" w14:textId="3F703129" w:rsidR="000065A5" w:rsidRDefault="000065A5" w:rsidP="000065A5">
      <w:pPr>
        <w:jc w:val="center"/>
        <w:rPr>
          <w:rFonts w:ascii="Arial" w:hAnsi="Arial" w:cs="Arial"/>
          <w:b/>
          <w:bCs/>
        </w:rPr>
      </w:pPr>
      <w:r w:rsidRPr="004038F4">
        <w:rPr>
          <w:rFonts w:ascii="Arial" w:hAnsi="Arial" w:cs="Arial"/>
          <w:b/>
          <w:bCs/>
        </w:rPr>
        <w:t>Figure 7.</w:t>
      </w:r>
      <w:r>
        <w:rPr>
          <w:rFonts w:ascii="Arial" w:hAnsi="Arial" w:cs="Arial"/>
          <w:b/>
          <w:bCs/>
        </w:rPr>
        <w:t>2</w:t>
      </w:r>
      <w:r w:rsidRPr="004038F4">
        <w:rPr>
          <w:rFonts w:ascii="Arial" w:hAnsi="Arial" w:cs="Arial"/>
          <w:b/>
          <w:bCs/>
        </w:rPr>
        <w:t xml:space="preserve">-1: Procedure of </w:t>
      </w:r>
      <w:r>
        <w:rPr>
          <w:rFonts w:ascii="Arial" w:hAnsi="Arial" w:cs="Arial"/>
          <w:b/>
          <w:bCs/>
        </w:rPr>
        <w:t>PDL-based Federated Data Collection</w:t>
      </w:r>
    </w:p>
    <w:p w14:paraId="4E0560EB" w14:textId="1A3AA1AD" w:rsidR="005C4119" w:rsidRPr="00836524" w:rsidRDefault="005C4119" w:rsidP="005C4119">
      <w:r>
        <w:t xml:space="preserve">A </w:t>
      </w:r>
      <w:r w:rsidRPr="004038F4">
        <w:t xml:space="preserve">detailed procedure </w:t>
      </w:r>
      <w:r>
        <w:t xml:space="preserve">for leveraging Ledger Messaging Service (LMS) to enable PDL-based federated data collection </w:t>
      </w:r>
      <w:r w:rsidRPr="004038F4">
        <w:t>is illustrated in</w:t>
      </w:r>
      <w:r>
        <w:rPr>
          <w:b/>
          <w:bCs/>
        </w:rPr>
        <w:t xml:space="preserve"> Figure 7.2-1</w:t>
      </w:r>
      <w:r w:rsidR="00FA1717">
        <w:t xml:space="preserve">, where </w:t>
      </w:r>
      <w:r w:rsidR="00FA1717" w:rsidRPr="00836524">
        <w:t>a</w:t>
      </w:r>
      <w:r w:rsidR="00FA1717" w:rsidRPr="00836524">
        <w:rPr>
          <w:rFonts w:eastAsiaTheme="minorEastAsia"/>
          <w:lang w:eastAsia="zh-CN"/>
        </w:rPr>
        <w:t xml:space="preserve"> federated data collection client needs to transmit a data (i.e. Msg1) to a federated data collection server via a PDL network. PDL Node-1 and PDL Node-2 are two PDL nodes, which connect LMS-1 and LMS-2, respectively</w:t>
      </w:r>
      <w:r w:rsidR="00EB483A" w:rsidRPr="00836524">
        <w:rPr>
          <w:rFonts w:eastAsiaTheme="minorEastAsia"/>
          <w:lang w:eastAsia="zh-CN"/>
        </w:rPr>
        <w:t>; the PDL network may have more PDL nodes that are responsible for propagating the data (i.e., Msg1) from PDL Node-1 to PDL Node-2</w:t>
      </w:r>
      <w:r w:rsidR="00FA1717" w:rsidRPr="00836524">
        <w:rPr>
          <w:rFonts w:eastAsiaTheme="minorEastAsia"/>
          <w:lang w:eastAsia="zh-CN"/>
        </w:rPr>
        <w:t>.</w:t>
      </w:r>
      <w:r w:rsidR="00EB483A" w:rsidRPr="00836524">
        <w:rPr>
          <w:rFonts w:eastAsiaTheme="minorEastAsia"/>
          <w:lang w:eastAsia="zh-CN"/>
        </w:rPr>
        <w:t xml:space="preserve"> </w:t>
      </w:r>
      <w:r w:rsidR="00FA1717" w:rsidRPr="00836524">
        <w:rPr>
          <w:rFonts w:eastAsiaTheme="minorEastAsia"/>
          <w:lang w:eastAsia="zh-CN"/>
        </w:rPr>
        <w:t xml:space="preserve"> </w:t>
      </w:r>
      <w:r w:rsidR="00182211" w:rsidRPr="00836524">
        <w:rPr>
          <w:rFonts w:eastAsiaTheme="minorEastAsia"/>
          <w:lang w:eastAsia="zh-CN"/>
        </w:rPr>
        <w:t>The procedure consists of t</w:t>
      </w:r>
      <w:r w:rsidR="00EB483A" w:rsidRPr="00836524">
        <w:rPr>
          <w:rFonts w:eastAsiaTheme="minorEastAsia"/>
          <w:lang w:eastAsia="zh-CN"/>
        </w:rPr>
        <w:t>he following steps</w:t>
      </w:r>
      <w:r w:rsidRPr="00836524">
        <w:t>.</w:t>
      </w:r>
    </w:p>
    <w:p w14:paraId="31D09C92" w14:textId="4FCD5DE8" w:rsidR="005C7152" w:rsidRPr="00836524" w:rsidRDefault="005C7152" w:rsidP="000065A5">
      <w:pPr>
        <w:rPr>
          <w:rFonts w:eastAsiaTheme="minorEastAsia"/>
          <w:lang w:eastAsia="zh-CN"/>
        </w:rPr>
      </w:pPr>
      <w:r w:rsidRPr="00836524">
        <w:rPr>
          <w:u w:val="single"/>
        </w:rPr>
        <w:t xml:space="preserve">Step </w:t>
      </w:r>
      <w:r w:rsidRPr="00836524">
        <w:rPr>
          <w:rFonts w:eastAsiaTheme="minorEastAsia"/>
          <w:u w:val="single"/>
          <w:lang w:eastAsia="zh-CN"/>
        </w:rPr>
        <w:t>1:</w:t>
      </w:r>
      <w:r w:rsidR="00FA1717" w:rsidRPr="00836524">
        <w:rPr>
          <w:rFonts w:eastAsiaTheme="minorEastAsia"/>
          <w:lang w:eastAsia="zh-CN"/>
        </w:rPr>
        <w:t xml:space="preserve"> A federated data collection client sends an original message Msg1 to LM</w:t>
      </w:r>
      <w:r w:rsidR="00260358">
        <w:rPr>
          <w:rFonts w:eastAsiaTheme="minorEastAsia"/>
          <w:lang w:eastAsia="zh-CN"/>
        </w:rPr>
        <w:t>S</w:t>
      </w:r>
      <w:r w:rsidR="00182211" w:rsidRPr="00836524">
        <w:rPr>
          <w:rFonts w:eastAsiaTheme="minorEastAsia"/>
          <w:lang w:eastAsia="zh-CN"/>
        </w:rPr>
        <w:t>-1</w:t>
      </w:r>
      <w:r w:rsidR="00FA1717" w:rsidRPr="00836524">
        <w:rPr>
          <w:rFonts w:eastAsiaTheme="minorEastAsia"/>
          <w:lang w:eastAsia="zh-CN"/>
        </w:rPr>
        <w:t xml:space="preserve">. Msg1 contains the data to be transmitted to a federated data collection server via a </w:t>
      </w:r>
      <w:r w:rsidR="00182211" w:rsidRPr="00836524">
        <w:rPr>
          <w:rFonts w:eastAsiaTheme="minorEastAsia"/>
          <w:lang w:eastAsia="zh-CN"/>
        </w:rPr>
        <w:t xml:space="preserve">target </w:t>
      </w:r>
      <w:r w:rsidR="00FA1717" w:rsidRPr="00836524">
        <w:rPr>
          <w:rFonts w:eastAsiaTheme="minorEastAsia"/>
          <w:lang w:eastAsia="zh-CN"/>
        </w:rPr>
        <w:t xml:space="preserve">PDL network. </w:t>
      </w:r>
    </w:p>
    <w:p w14:paraId="004728F4" w14:textId="77777777" w:rsidR="00182211" w:rsidRDefault="00182211" w:rsidP="000065A5">
      <w:r w:rsidRPr="00836524">
        <w:rPr>
          <w:rFonts w:eastAsiaTheme="minorEastAsia"/>
          <w:u w:val="single"/>
          <w:lang w:eastAsia="zh-CN"/>
        </w:rPr>
        <w:lastRenderedPageBreak/>
        <w:t>Step 2:</w:t>
      </w:r>
      <w:r w:rsidRPr="00836524">
        <w:rPr>
          <w:rFonts w:eastAsiaTheme="minorEastAsia"/>
          <w:lang w:eastAsia="zh-CN"/>
        </w:rPr>
        <w:t xml:space="preserve"> The LMS-1 receives Msg1. LMS-1 </w:t>
      </w:r>
      <w:r w:rsidRPr="00836524">
        <w:t>may first look up any applicable</w:t>
      </w:r>
      <w:r w:rsidRPr="00182211">
        <w:t xml:space="preserve"> </w:t>
      </w:r>
      <w:r>
        <w:t xml:space="preserve">PDL </w:t>
      </w:r>
      <w:r w:rsidRPr="00182211">
        <w:t xml:space="preserve">policy rules as maintained locally. Based on any found </w:t>
      </w:r>
      <w:r>
        <w:t xml:space="preserve">PDL </w:t>
      </w:r>
      <w:r w:rsidRPr="00182211">
        <w:t xml:space="preserve">policy rule, </w:t>
      </w:r>
      <w:r>
        <w:t>L</w:t>
      </w:r>
      <w:r w:rsidRPr="00182211">
        <w:t>MS</w:t>
      </w:r>
      <w:r>
        <w:t>-</w:t>
      </w:r>
      <w:r w:rsidRPr="00182211">
        <w:t xml:space="preserve">1 authenticates and authorizes if the </w:t>
      </w:r>
      <w:r>
        <w:t>federated data collection client</w:t>
      </w:r>
      <w:r w:rsidRPr="00182211">
        <w:t xml:space="preserve"> is allowed to leverage the target </w:t>
      </w:r>
      <w:r>
        <w:t xml:space="preserve">PDL </w:t>
      </w:r>
      <w:r w:rsidRPr="00182211">
        <w:t xml:space="preserve">network to send </w:t>
      </w:r>
      <w:r>
        <w:t>Msg1</w:t>
      </w:r>
      <w:r w:rsidRPr="00182211">
        <w:t xml:space="preserve"> to the </w:t>
      </w:r>
      <w:r>
        <w:t>federated data collection server</w:t>
      </w:r>
      <w:r w:rsidRPr="00182211">
        <w:t xml:space="preserve">. Based on these </w:t>
      </w:r>
      <w:r>
        <w:t>PDL</w:t>
      </w:r>
      <w:r w:rsidRPr="00182211">
        <w:t xml:space="preserve"> policy rules, </w:t>
      </w:r>
      <w:r>
        <w:t>L</w:t>
      </w:r>
      <w:r w:rsidRPr="00182211">
        <w:t>MS</w:t>
      </w:r>
      <w:r>
        <w:t>-</w:t>
      </w:r>
      <w:r w:rsidRPr="00182211">
        <w:t xml:space="preserve">1 may also determine an appropriate </w:t>
      </w:r>
      <w:r>
        <w:t>type/format</w:t>
      </w:r>
      <w:r w:rsidRPr="00182211">
        <w:t xml:space="preserve"> for the</w:t>
      </w:r>
      <w:r>
        <w:t xml:space="preserve"> PDL</w:t>
      </w:r>
      <w:r w:rsidRPr="00182211">
        <w:t xml:space="preserve"> transaction to be created at Step </w:t>
      </w:r>
      <w:r>
        <w:t>6</w:t>
      </w:r>
      <w:r w:rsidRPr="00182211">
        <w:t xml:space="preserve"> if it is not indicated in Step 1 or the </w:t>
      </w:r>
      <w:r>
        <w:t>type</w:t>
      </w:r>
      <w:r w:rsidRPr="00182211">
        <w:t xml:space="preserve"> indicated in Step 1 is not allowed. </w:t>
      </w:r>
    </w:p>
    <w:p w14:paraId="537AA98B" w14:textId="2D51CA56" w:rsidR="00182211" w:rsidRDefault="00182211" w:rsidP="000065A5">
      <w:r w:rsidRPr="00182211">
        <w:rPr>
          <w:u w:val="single"/>
        </w:rPr>
        <w:t>Step 3:</w:t>
      </w:r>
      <w:r>
        <w:t xml:space="preserve"> LMS-1 </w:t>
      </w:r>
      <w:r w:rsidR="005D5885">
        <w:t xml:space="preserve">may need to </w:t>
      </w:r>
      <w:r>
        <w:t xml:space="preserve">find LMS-2, for example, based on the address or identifier of the federated data collection server. </w:t>
      </w:r>
      <w:r w:rsidR="005D5885">
        <w:t>LMS-1 may have been provisioned with the address of LMS-2; thus, this step can be skipped.</w:t>
      </w:r>
    </w:p>
    <w:p w14:paraId="3CDDA232" w14:textId="77777777" w:rsidR="00945D2A" w:rsidRDefault="005D5885" w:rsidP="000065A5">
      <w:r w:rsidRPr="00836524">
        <w:rPr>
          <w:u w:val="single"/>
        </w:rPr>
        <w:t>Step 4:</w:t>
      </w:r>
      <w:r>
        <w:t xml:space="preserve"> Optionally, LMS-1 sends a notification to LMS-2 indicating LMS-2 will be receiving Msg1 via PDL Node-2.</w:t>
      </w:r>
    </w:p>
    <w:p w14:paraId="35CC0CCD" w14:textId="229DB748" w:rsidR="005D5885" w:rsidRDefault="00945D2A" w:rsidP="000065A5">
      <w:r w:rsidRPr="00945D2A">
        <w:rPr>
          <w:u w:val="single"/>
        </w:rPr>
        <w:t>Step 5:</w:t>
      </w:r>
      <w:r>
        <w:t xml:space="preserve"> LMS-2 sends a response to LMS-1 as a confirmation to Step 4. </w:t>
      </w:r>
      <w:r w:rsidR="005D5885">
        <w:t xml:space="preserve"> </w:t>
      </w:r>
    </w:p>
    <w:p w14:paraId="38C1BC4A" w14:textId="0E266B4D" w:rsidR="005D5885" w:rsidRDefault="005D5885" w:rsidP="000065A5">
      <w:r w:rsidRPr="00836524">
        <w:rPr>
          <w:u w:val="single"/>
        </w:rPr>
        <w:t xml:space="preserve">Step </w:t>
      </w:r>
      <w:r w:rsidR="00945D2A">
        <w:rPr>
          <w:u w:val="single"/>
        </w:rPr>
        <w:t>6</w:t>
      </w:r>
      <w:r w:rsidRPr="00836524">
        <w:rPr>
          <w:u w:val="single"/>
        </w:rPr>
        <w:t>:</w:t>
      </w:r>
      <w:r>
        <w:t xml:space="preserve"> LMS-2 subscribes to PDL Node-2 for receiving any transactions from LMS-1. </w:t>
      </w:r>
    </w:p>
    <w:p w14:paraId="7638DF36" w14:textId="3E400829" w:rsidR="00945D2A" w:rsidRDefault="00945D2A" w:rsidP="000065A5">
      <w:r w:rsidRPr="00945D2A">
        <w:rPr>
          <w:u w:val="single"/>
        </w:rPr>
        <w:t>Step 7:</w:t>
      </w:r>
      <w:r>
        <w:t xml:space="preserve"> PDL Node-2 sends a response to LMS-2 as a confirmation to Step 6. </w:t>
      </w:r>
    </w:p>
    <w:p w14:paraId="1D3AE077" w14:textId="72EF1122" w:rsidR="005D5885" w:rsidRDefault="005D5885" w:rsidP="000065A5">
      <w:r w:rsidRPr="00836524">
        <w:rPr>
          <w:u w:val="single"/>
        </w:rPr>
        <w:t xml:space="preserve">Step </w:t>
      </w:r>
      <w:r w:rsidR="00945D2A">
        <w:rPr>
          <w:u w:val="single"/>
        </w:rPr>
        <w:t>8</w:t>
      </w:r>
      <w:r w:rsidRPr="00836524">
        <w:rPr>
          <w:u w:val="single"/>
        </w:rPr>
        <w:t>:</w:t>
      </w:r>
      <w:r>
        <w:t xml:space="preserve"> LMS-1 generates a new PDL transaction Txn1 according to the transaction type as determined in Step 2. Txn1 contains Msg1.</w:t>
      </w:r>
    </w:p>
    <w:p w14:paraId="4210E032" w14:textId="58712CFA" w:rsidR="005D5885" w:rsidRDefault="005D5885" w:rsidP="000065A5">
      <w:r w:rsidRPr="00836524">
        <w:rPr>
          <w:u w:val="single"/>
        </w:rPr>
        <w:t xml:space="preserve">Step </w:t>
      </w:r>
      <w:r w:rsidR="00CC6B21">
        <w:rPr>
          <w:u w:val="single"/>
        </w:rPr>
        <w:t>9</w:t>
      </w:r>
      <w:r w:rsidRPr="00836524">
        <w:rPr>
          <w:u w:val="single"/>
        </w:rPr>
        <w:t>:</w:t>
      </w:r>
      <w:r>
        <w:t xml:space="preserve"> LMS-1 sends the generated PDL transaction Txn1 to PDL Node-1.</w:t>
      </w:r>
    </w:p>
    <w:p w14:paraId="23C72227" w14:textId="08D754C1" w:rsidR="005D5885" w:rsidRDefault="005D5885" w:rsidP="000065A5">
      <w:r w:rsidRPr="00836524">
        <w:rPr>
          <w:u w:val="single"/>
        </w:rPr>
        <w:t xml:space="preserve">Step </w:t>
      </w:r>
      <w:r w:rsidR="00CC6B21">
        <w:rPr>
          <w:u w:val="single"/>
        </w:rPr>
        <w:t>10</w:t>
      </w:r>
      <w:r w:rsidRPr="00836524">
        <w:rPr>
          <w:u w:val="single"/>
        </w:rPr>
        <w:t>:</w:t>
      </w:r>
      <w:r>
        <w:t xml:space="preserve"> PDL Node-1 propagates Txn1 through the target PDL network. </w:t>
      </w:r>
    </w:p>
    <w:p w14:paraId="437DB575" w14:textId="47DB3319" w:rsidR="005D5885" w:rsidRDefault="005D5885" w:rsidP="000065A5">
      <w:r w:rsidRPr="00836524">
        <w:rPr>
          <w:u w:val="single"/>
        </w:rPr>
        <w:t xml:space="preserve">Step </w:t>
      </w:r>
      <w:r w:rsidR="00CC6B21">
        <w:rPr>
          <w:u w:val="single"/>
        </w:rPr>
        <w:t>11</w:t>
      </w:r>
      <w:r w:rsidRPr="00836524">
        <w:rPr>
          <w:u w:val="single"/>
        </w:rPr>
        <w:t>:</w:t>
      </w:r>
      <w:r>
        <w:t xml:space="preserve"> PDL Node-2 receives Txn1 from the target PDL network as the result of transaction propagation. </w:t>
      </w:r>
    </w:p>
    <w:p w14:paraId="366C33D7" w14:textId="35C298CD" w:rsidR="005D5885" w:rsidRDefault="005D5885" w:rsidP="000065A5">
      <w:r w:rsidRPr="00836524">
        <w:rPr>
          <w:u w:val="single"/>
        </w:rPr>
        <w:t xml:space="preserve">Step </w:t>
      </w:r>
      <w:r w:rsidR="00CC6B21">
        <w:rPr>
          <w:u w:val="single"/>
        </w:rPr>
        <w:t>12</w:t>
      </w:r>
      <w:r w:rsidRPr="00836524">
        <w:rPr>
          <w:u w:val="single"/>
        </w:rPr>
        <w:t>:</w:t>
      </w:r>
      <w:r>
        <w:t xml:space="preserve"> After Txn1 is validated and successfully stored to the ledger (e.g., as a result </w:t>
      </w:r>
      <w:r w:rsidR="00260358">
        <w:t xml:space="preserve">of </w:t>
      </w:r>
      <w:r>
        <w:t xml:space="preserve">PDL consensus process), PDL Node-2 forwards Txn1 to LMS-2. </w:t>
      </w:r>
    </w:p>
    <w:p w14:paraId="274BA272" w14:textId="1C437193" w:rsidR="00CC6B21" w:rsidRDefault="00CC6B21" w:rsidP="000065A5">
      <w:r w:rsidRPr="00CC6B21">
        <w:rPr>
          <w:u w:val="single"/>
        </w:rPr>
        <w:t>Step 13:</w:t>
      </w:r>
      <w:r>
        <w:t xml:space="preserve"> LMS-2 sends a response to PDL Node-2 as a confirmation to Step 12.</w:t>
      </w:r>
    </w:p>
    <w:p w14:paraId="2904B34A" w14:textId="056CBF87" w:rsidR="005D5885" w:rsidRDefault="005D5885" w:rsidP="000065A5">
      <w:r w:rsidRPr="00836524">
        <w:rPr>
          <w:u w:val="single"/>
        </w:rPr>
        <w:t xml:space="preserve">Step </w:t>
      </w:r>
      <w:r w:rsidR="00CC6B21">
        <w:rPr>
          <w:u w:val="single"/>
        </w:rPr>
        <w:t>14</w:t>
      </w:r>
      <w:r w:rsidRPr="00836524">
        <w:rPr>
          <w:u w:val="single"/>
        </w:rPr>
        <w:t>:</w:t>
      </w:r>
      <w:r>
        <w:t xml:space="preserve"> LMS-2 receives Txn1 and perform</w:t>
      </w:r>
      <w:r w:rsidR="00260358">
        <w:t>s</w:t>
      </w:r>
      <w:r>
        <w:t xml:space="preserve"> transaction-to-message adaptation to recover </w:t>
      </w:r>
      <w:r w:rsidR="00260358">
        <w:t xml:space="preserve">the original </w:t>
      </w:r>
      <w:r>
        <w:t xml:space="preserve">Msg1. </w:t>
      </w:r>
    </w:p>
    <w:p w14:paraId="22800E9F" w14:textId="37FC435C" w:rsidR="005D5885" w:rsidRDefault="005D5885" w:rsidP="000065A5">
      <w:r w:rsidRPr="00836524">
        <w:rPr>
          <w:u w:val="single"/>
        </w:rPr>
        <w:t xml:space="preserve">Step </w:t>
      </w:r>
      <w:r w:rsidR="00CC6B21">
        <w:rPr>
          <w:u w:val="single"/>
        </w:rPr>
        <w:t>15</w:t>
      </w:r>
      <w:r w:rsidRPr="00836524">
        <w:rPr>
          <w:u w:val="single"/>
        </w:rPr>
        <w:t>:</w:t>
      </w:r>
      <w:r>
        <w:t xml:space="preserve"> LMS-2 forwards </w:t>
      </w:r>
      <w:r w:rsidR="00260358">
        <w:t xml:space="preserve">the original </w:t>
      </w:r>
      <w:r>
        <w:t>Msg1 to the federated data collection server.</w:t>
      </w:r>
    </w:p>
    <w:p w14:paraId="2C958766" w14:textId="63B0E56E" w:rsidR="005D5885" w:rsidRDefault="005D5885" w:rsidP="000065A5">
      <w:r w:rsidRPr="00836524">
        <w:rPr>
          <w:u w:val="single"/>
        </w:rPr>
        <w:t xml:space="preserve">Step </w:t>
      </w:r>
      <w:r w:rsidR="00CC6B21">
        <w:rPr>
          <w:u w:val="single"/>
        </w:rPr>
        <w:t>16</w:t>
      </w:r>
      <w:r w:rsidRPr="00836524">
        <w:rPr>
          <w:u w:val="single"/>
        </w:rPr>
        <w:t>:</w:t>
      </w:r>
      <w:r>
        <w:t xml:space="preserve"> The federated data collection server sends a response to LMS-2 indicating the successful receival of </w:t>
      </w:r>
      <w:r w:rsidR="00CA5647">
        <w:t>Msg1</w:t>
      </w:r>
      <w:r>
        <w:t xml:space="preserve">.     </w:t>
      </w:r>
    </w:p>
    <w:p w14:paraId="33E10F7E" w14:textId="145E91F8" w:rsidR="005D5885" w:rsidRDefault="005D5885" w:rsidP="000065A5">
      <w:r w:rsidRPr="00836524">
        <w:rPr>
          <w:u w:val="single"/>
        </w:rPr>
        <w:t xml:space="preserve">Step </w:t>
      </w:r>
      <w:r w:rsidR="00CC6B21">
        <w:rPr>
          <w:u w:val="single"/>
        </w:rPr>
        <w:t>17</w:t>
      </w:r>
      <w:r w:rsidRPr="00836524">
        <w:rPr>
          <w:u w:val="single"/>
        </w:rPr>
        <w:t>:</w:t>
      </w:r>
      <w:r>
        <w:t xml:space="preserve"> LMS-2 sends a response to LMS-1 directly using off-chain communications. </w:t>
      </w:r>
    </w:p>
    <w:p w14:paraId="2B445CB8" w14:textId="0B1284E1" w:rsidR="005D5885" w:rsidRPr="00182211" w:rsidRDefault="005D5885" w:rsidP="000065A5">
      <w:pPr>
        <w:rPr>
          <w:u w:val="single"/>
        </w:rPr>
      </w:pPr>
      <w:r w:rsidRPr="00836524">
        <w:rPr>
          <w:u w:val="single"/>
        </w:rPr>
        <w:t xml:space="preserve">Step </w:t>
      </w:r>
      <w:r w:rsidR="00CC6B21">
        <w:rPr>
          <w:u w:val="single"/>
        </w:rPr>
        <w:t>18</w:t>
      </w:r>
      <w:r w:rsidRPr="00836524">
        <w:rPr>
          <w:u w:val="single"/>
        </w:rPr>
        <w:t>:</w:t>
      </w:r>
      <w:r>
        <w:t xml:space="preserve"> LMS-1 forwards the response to the federated data collection client. </w:t>
      </w:r>
    </w:p>
    <w:p w14:paraId="1532F07C" w14:textId="60805E8A" w:rsidR="00C60C6D" w:rsidRPr="005B65E0" w:rsidRDefault="00C60C6D" w:rsidP="00304DF9">
      <w:pPr>
        <w:pStyle w:val="Heading2"/>
      </w:pPr>
      <w:bookmarkStart w:id="104" w:name="_Toc68765704"/>
      <w:r>
        <w:t>7.3</w:t>
      </w:r>
      <w:r>
        <w:tab/>
      </w:r>
      <w:r w:rsidR="00EF03DF">
        <w:t xml:space="preserve">Solutions for PDL-based Federated Data </w:t>
      </w:r>
      <w:r w:rsidR="00470D96">
        <w:t>Discovery and Sharing</w:t>
      </w:r>
      <w:bookmarkEnd w:id="104"/>
    </w:p>
    <w:p w14:paraId="16FC1F9B" w14:textId="5D97030B" w:rsidR="00E04388" w:rsidRDefault="00E04388" w:rsidP="00E04388">
      <w:pPr>
        <w:pStyle w:val="Caption"/>
        <w:snapToGrid w:val="0"/>
        <w:spacing w:before="0" w:after="0"/>
      </w:pPr>
      <w:bookmarkStart w:id="105" w:name="_Ref40090664"/>
      <w:bookmarkEnd w:id="99"/>
    </w:p>
    <w:p w14:paraId="2AB7D880" w14:textId="77777777" w:rsidR="008F01D0" w:rsidRDefault="008F01D0" w:rsidP="008F01D0">
      <w:pPr>
        <w:pStyle w:val="Caption"/>
        <w:snapToGrid w:val="0"/>
        <w:spacing w:before="0" w:after="0"/>
        <w:jc w:val="center"/>
        <w:rPr>
          <w:color w:val="000000" w:themeColor="text1"/>
          <w:sz w:val="22"/>
          <w:szCs w:val="22"/>
        </w:rPr>
      </w:pPr>
      <w:bookmarkStart w:id="106" w:name="_Ref71737044"/>
      <w:bookmarkEnd w:id="105"/>
      <w:r>
        <w:rPr>
          <w:noProof/>
          <w:color w:val="000000" w:themeColor="text1"/>
          <w:sz w:val="22"/>
          <w:szCs w:val="22"/>
        </w:rPr>
        <w:lastRenderedPageBreak/>
        <w:drawing>
          <wp:inline distT="0" distB="0" distL="0" distR="0" wp14:anchorId="1FA70A5B" wp14:editId="6644FBFB">
            <wp:extent cx="6115050" cy="631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6318250"/>
                    </a:xfrm>
                    <a:prstGeom prst="rect">
                      <a:avLst/>
                    </a:prstGeom>
                    <a:noFill/>
                    <a:ln>
                      <a:noFill/>
                    </a:ln>
                  </pic:spPr>
                </pic:pic>
              </a:graphicData>
            </a:graphic>
          </wp:inline>
        </w:drawing>
      </w:r>
    </w:p>
    <w:p w14:paraId="69F96510" w14:textId="77777777" w:rsidR="008F01D0" w:rsidRPr="007E1982" w:rsidRDefault="008F01D0" w:rsidP="008F01D0">
      <w:pPr>
        <w:pStyle w:val="Caption"/>
        <w:snapToGrid w:val="0"/>
        <w:spacing w:before="0" w:after="0"/>
        <w:jc w:val="center"/>
        <w:rPr>
          <w:color w:val="000000" w:themeColor="text1"/>
          <w:sz w:val="22"/>
          <w:szCs w:val="22"/>
        </w:rPr>
      </w:pPr>
      <w:r w:rsidRPr="00A86C59">
        <w:rPr>
          <w:color w:val="000000" w:themeColor="text1"/>
          <w:sz w:val="22"/>
          <w:szCs w:val="22"/>
        </w:rPr>
        <w:t>Figure</w:t>
      </w:r>
      <w:bookmarkEnd w:id="106"/>
      <w:r>
        <w:rPr>
          <w:color w:val="000000" w:themeColor="text1"/>
          <w:sz w:val="22"/>
          <w:szCs w:val="22"/>
        </w:rPr>
        <w:t xml:space="preserve"> 7.3-1</w:t>
      </w:r>
      <w:r w:rsidRPr="00A86C59">
        <w:rPr>
          <w:color w:val="000000" w:themeColor="text1"/>
          <w:sz w:val="22"/>
          <w:szCs w:val="22"/>
        </w:rPr>
        <w:t xml:space="preserve">: </w:t>
      </w:r>
      <w:r>
        <w:rPr>
          <w:color w:val="000000" w:themeColor="text1"/>
          <w:sz w:val="22"/>
          <w:szCs w:val="22"/>
        </w:rPr>
        <w:t>Procedure for PDL-based Collaborative Federated Data Discovery</w:t>
      </w:r>
    </w:p>
    <w:p w14:paraId="1CB8FB22" w14:textId="77777777" w:rsidR="00E04388" w:rsidRDefault="00E04388" w:rsidP="00E04388">
      <w:pPr>
        <w:rPr>
          <w:sz w:val="22"/>
          <w:szCs w:val="22"/>
        </w:rPr>
      </w:pPr>
    </w:p>
    <w:p w14:paraId="7E94E590" w14:textId="77777777" w:rsidR="008F01D0" w:rsidRPr="00004B98" w:rsidRDefault="008F01D0" w:rsidP="008F01D0">
      <w:r w:rsidRPr="00004B98">
        <w:t xml:space="preserve">In </w:t>
      </w:r>
      <w:r>
        <w:t xml:space="preserve">the </w:t>
      </w:r>
      <w:r w:rsidRPr="00004B98">
        <w:t xml:space="preserve">federated data discovery scenario, data may be stored in different locations and belong to different organizations. A given application or a </w:t>
      </w:r>
      <w:r>
        <w:t>U</w:t>
      </w:r>
      <w:r w:rsidRPr="00004B98">
        <w:t>ser</w:t>
      </w:r>
      <w:r>
        <w:t>-1</w:t>
      </w:r>
      <w:r w:rsidRPr="00004B98">
        <w:t xml:space="preserve"> issues a discovery request for discovering desired data, which may be owned and located in different organizations. In order to process or serve the discovery request from </w:t>
      </w:r>
      <w:r>
        <w:t>User-1</w:t>
      </w:r>
      <w:r w:rsidRPr="00004B98">
        <w:t>, a federated discovery processing is needed, i.e. the data discovery needs to be conducted in multiple organizations. In order to do so, third-party entities acting as discover</w:t>
      </w:r>
      <w:r>
        <w:t>er</w:t>
      </w:r>
      <w:r w:rsidRPr="00004B98">
        <w:t>s can contribute to serving this discovery request but each of the entities may only have the capability for accessing or conducting discovery in one or more organizations; in other words, a single discover</w:t>
      </w:r>
      <w:r>
        <w:t>er</w:t>
      </w:r>
      <w:r w:rsidRPr="00004B98">
        <w:t xml:space="preserve"> may not have the full capability for identifying the needed data among all the potential organizations. For example, a </w:t>
      </w:r>
      <w:r>
        <w:t>D</w:t>
      </w:r>
      <w:r w:rsidRPr="00004B98">
        <w:t>iscover</w:t>
      </w:r>
      <w:r>
        <w:t>er-1</w:t>
      </w:r>
      <w:r w:rsidRPr="00004B98">
        <w:t xml:space="preserve"> may belong to an </w:t>
      </w:r>
      <w:r>
        <w:t>O</w:t>
      </w:r>
      <w:r w:rsidRPr="00004B98">
        <w:t>rganization-</w:t>
      </w:r>
      <w:r>
        <w:t>1</w:t>
      </w:r>
      <w:r w:rsidRPr="00004B98">
        <w:t xml:space="preserve"> so that </w:t>
      </w:r>
      <w:r>
        <w:t>D</w:t>
      </w:r>
      <w:r w:rsidRPr="00004B98">
        <w:t>iscover</w:t>
      </w:r>
      <w:r>
        <w:t>er-1</w:t>
      </w:r>
      <w:r w:rsidRPr="00004B98">
        <w:t xml:space="preserve"> may have the discovery privilege in </w:t>
      </w:r>
      <w:r>
        <w:t>O</w:t>
      </w:r>
      <w:r w:rsidRPr="00004B98">
        <w:t>rganization-</w:t>
      </w:r>
      <w:r>
        <w:t>1</w:t>
      </w:r>
      <w:r w:rsidRPr="00004B98">
        <w:t xml:space="preserve">. Alternatively, a </w:t>
      </w:r>
      <w:r>
        <w:t>D</w:t>
      </w:r>
      <w:r w:rsidRPr="00004B98">
        <w:t>iscover</w:t>
      </w:r>
      <w:r>
        <w:t>er-2</w:t>
      </w:r>
      <w:r w:rsidRPr="00004B98">
        <w:t xml:space="preserve"> may not belong to </w:t>
      </w:r>
      <w:r>
        <w:t>O</w:t>
      </w:r>
      <w:r w:rsidRPr="00004B98">
        <w:t>rganization-</w:t>
      </w:r>
      <w:r>
        <w:t>1</w:t>
      </w:r>
      <w:r w:rsidRPr="00004B98">
        <w:t xml:space="preserve">, but </w:t>
      </w:r>
      <w:r>
        <w:t>D</w:t>
      </w:r>
      <w:r w:rsidRPr="00004B98">
        <w:t>iscover</w:t>
      </w:r>
      <w:r>
        <w:t>er-2</w:t>
      </w:r>
      <w:r w:rsidRPr="00004B98">
        <w:t xml:space="preserve"> is a domain administrator such that Organization-</w:t>
      </w:r>
      <w:r>
        <w:t>1</w:t>
      </w:r>
      <w:r w:rsidRPr="00004B98">
        <w:t xml:space="preserve"> may also grant discover privilege to </w:t>
      </w:r>
      <w:r>
        <w:t>Discoverer-2</w:t>
      </w:r>
      <w:r w:rsidRPr="00004B98">
        <w:t xml:space="preserve">. In addition, different </w:t>
      </w:r>
      <w:r>
        <w:t>discoverers</w:t>
      </w:r>
      <w:r w:rsidRPr="00004B98">
        <w:t xml:space="preserve"> may not know and trust each other at all.</w:t>
      </w:r>
    </w:p>
    <w:p w14:paraId="3137CAD6" w14:textId="77777777" w:rsidR="008F01D0" w:rsidRPr="00004B98" w:rsidRDefault="008F01D0" w:rsidP="008F01D0">
      <w:pPr>
        <w:spacing w:after="0"/>
      </w:pPr>
      <w:r>
        <w:rPr>
          <w:b/>
          <w:bCs/>
        </w:rPr>
        <w:t xml:space="preserve">Figure 7.3-1 </w:t>
      </w:r>
      <w:r w:rsidRPr="00004B98">
        <w:t>illustrates a collaborative federated data discovery process, where</w:t>
      </w:r>
      <w:r w:rsidRPr="00004B98">
        <w:rPr>
          <w:b/>
          <w:bCs/>
        </w:rPr>
        <w:t xml:space="preserve"> </w:t>
      </w:r>
      <w:r w:rsidRPr="0005650F">
        <w:t>a</w:t>
      </w:r>
      <w:r>
        <w:rPr>
          <w:b/>
          <w:bCs/>
        </w:rPr>
        <w:t xml:space="preserve"> </w:t>
      </w:r>
      <w:r w:rsidRPr="00004B98">
        <w:t>smart contract is leveraged to build trust between different untrusted discover</w:t>
      </w:r>
      <w:r>
        <w:t>er</w:t>
      </w:r>
      <w:r w:rsidRPr="00004B98">
        <w:t>s/organizations in order to make them work collaboratively. In particular, the smart contract has the following usage:</w:t>
      </w:r>
    </w:p>
    <w:p w14:paraId="446D4198" w14:textId="77777777" w:rsidR="008F01D0" w:rsidRPr="00004B98" w:rsidRDefault="008F01D0" w:rsidP="008F01D0">
      <w:pPr>
        <w:pStyle w:val="ListParagraph"/>
        <w:numPr>
          <w:ilvl w:val="0"/>
          <w:numId w:val="34"/>
        </w:numPr>
        <w:overflowPunct/>
        <w:autoSpaceDE/>
        <w:autoSpaceDN/>
        <w:adjustRightInd/>
        <w:snapToGrid w:val="0"/>
        <w:spacing w:after="0"/>
        <w:contextualSpacing w:val="0"/>
        <w:textAlignment w:val="auto"/>
        <w:rPr>
          <w:bCs/>
          <w:color w:val="000000" w:themeColor="text1"/>
        </w:rPr>
      </w:pPr>
      <w:r w:rsidRPr="00004B98">
        <w:rPr>
          <w:bCs/>
          <w:color w:val="000000" w:themeColor="text1"/>
        </w:rPr>
        <w:lastRenderedPageBreak/>
        <w:t>The user-1 may pay a service fee for its discovery request and such a service fee may be deposited in the smart contract. With this service fee, the discover</w:t>
      </w:r>
      <w:r>
        <w:rPr>
          <w:bCs/>
          <w:color w:val="000000" w:themeColor="text1"/>
        </w:rPr>
        <w:t>er</w:t>
      </w:r>
      <w:r w:rsidRPr="00004B98">
        <w:rPr>
          <w:bCs/>
          <w:color w:val="000000" w:themeColor="text1"/>
        </w:rPr>
        <w:t xml:space="preserve">s (e.g., </w:t>
      </w:r>
      <w:r>
        <w:rPr>
          <w:bCs/>
          <w:color w:val="000000" w:themeColor="text1"/>
        </w:rPr>
        <w:t>Discoverer-</w:t>
      </w:r>
      <w:r w:rsidRPr="00004B98">
        <w:rPr>
          <w:bCs/>
          <w:color w:val="000000" w:themeColor="text1"/>
        </w:rPr>
        <w:t xml:space="preserve">1 and </w:t>
      </w:r>
      <w:r>
        <w:rPr>
          <w:bCs/>
          <w:color w:val="000000" w:themeColor="text1"/>
        </w:rPr>
        <w:t>Discoverer-</w:t>
      </w:r>
      <w:r w:rsidRPr="00004B98">
        <w:rPr>
          <w:bCs/>
          <w:color w:val="000000" w:themeColor="text1"/>
        </w:rPr>
        <w:t xml:space="preserve">2) may have the incentive to contribute to the discovery processing and they do not have to worry that the User-1 can refuse to pay the service fee after the User-1 obtains the discovery result (yielded by </w:t>
      </w:r>
      <w:r>
        <w:rPr>
          <w:bCs/>
          <w:color w:val="000000" w:themeColor="text1"/>
        </w:rPr>
        <w:t>discoverers</w:t>
      </w:r>
      <w:r w:rsidRPr="00004B98">
        <w:rPr>
          <w:bCs/>
          <w:color w:val="000000" w:themeColor="text1"/>
        </w:rPr>
        <w:t>).</w:t>
      </w:r>
    </w:p>
    <w:p w14:paraId="2E7A337F" w14:textId="6D65F191" w:rsidR="008F01D0" w:rsidRPr="00004B98" w:rsidRDefault="008F01D0" w:rsidP="008F01D0">
      <w:pPr>
        <w:pStyle w:val="ListParagraph"/>
        <w:numPr>
          <w:ilvl w:val="0"/>
          <w:numId w:val="34"/>
        </w:numPr>
        <w:overflowPunct/>
        <w:autoSpaceDE/>
        <w:autoSpaceDN/>
        <w:adjustRightInd/>
        <w:snapToGrid w:val="0"/>
        <w:spacing w:after="0"/>
        <w:contextualSpacing w:val="0"/>
        <w:textAlignment w:val="auto"/>
        <w:rPr>
          <w:bCs/>
          <w:color w:val="000000" w:themeColor="text1"/>
        </w:rPr>
      </w:pPr>
      <w:r w:rsidRPr="00004B98">
        <w:rPr>
          <w:bCs/>
          <w:color w:val="000000" w:themeColor="text1"/>
        </w:rPr>
        <w:t xml:space="preserve">In the meantime, the smart contract may also specify how the service fee will be allocated among multiple </w:t>
      </w:r>
      <w:r>
        <w:rPr>
          <w:bCs/>
          <w:color w:val="000000" w:themeColor="text1"/>
        </w:rPr>
        <w:t>discoverers</w:t>
      </w:r>
      <w:r w:rsidRPr="00004B98">
        <w:rPr>
          <w:bCs/>
          <w:color w:val="000000" w:themeColor="text1"/>
        </w:rPr>
        <w:t>. For example, the discover</w:t>
      </w:r>
      <w:r>
        <w:rPr>
          <w:bCs/>
          <w:color w:val="000000" w:themeColor="text1"/>
        </w:rPr>
        <w:t>er</w:t>
      </w:r>
      <w:r w:rsidRPr="00004B98">
        <w:rPr>
          <w:bCs/>
          <w:color w:val="000000" w:themeColor="text1"/>
        </w:rPr>
        <w:t xml:space="preserve"> producing high-quality discovery results or </w:t>
      </w:r>
      <w:r w:rsidR="00E2193D">
        <w:rPr>
          <w:bCs/>
          <w:color w:val="000000" w:themeColor="text1"/>
        </w:rPr>
        <w:t>making</w:t>
      </w:r>
      <w:r w:rsidRPr="00004B98">
        <w:rPr>
          <w:bCs/>
          <w:color w:val="000000" w:themeColor="text1"/>
        </w:rPr>
        <w:t xml:space="preserve"> more discovery processing effort may get a higher portion of service fee as rewards.</w:t>
      </w:r>
    </w:p>
    <w:p w14:paraId="2116495C" w14:textId="77777777" w:rsidR="008F01D0" w:rsidRPr="00004B98" w:rsidRDefault="008F01D0" w:rsidP="008F01D0"/>
    <w:p w14:paraId="6F090711" w14:textId="2AF8ECFE" w:rsidR="008F01D0" w:rsidRPr="00004B98" w:rsidRDefault="008F01D0" w:rsidP="008F01D0">
      <w:r w:rsidRPr="0063506F">
        <w:rPr>
          <w:u w:val="single"/>
        </w:rPr>
        <w:t>Pre-condition:</w:t>
      </w:r>
      <w:r w:rsidRPr="00004B98">
        <w:t xml:space="preserve"> A Federated Discovery Service (FDS) is available in the system for supporting federated discovery requests. The FDS can interact with a PDL system for creating a smart contract</w:t>
      </w:r>
      <w:r w:rsidR="00E2193D">
        <w:t>; alternatively, the FDS can be a part of the PDL system</w:t>
      </w:r>
      <w:r w:rsidRPr="00004B98">
        <w:t xml:space="preserve">. There are multiple third-party entities (e.g. </w:t>
      </w:r>
      <w:r>
        <w:t>Discoverer-</w:t>
      </w:r>
      <w:r w:rsidRPr="00004B98">
        <w:t xml:space="preserve">1 and </w:t>
      </w:r>
      <w:r>
        <w:t>Discoverer-</w:t>
      </w:r>
      <w:r w:rsidRPr="00004B98">
        <w:t xml:space="preserve">2) that are willing to act as </w:t>
      </w:r>
      <w:r>
        <w:t>discoverers</w:t>
      </w:r>
      <w:r w:rsidRPr="00004B98">
        <w:t xml:space="preserve"> and participate in federated discovery processing. In particular, </w:t>
      </w:r>
      <w:r>
        <w:t>Discoverer-</w:t>
      </w:r>
      <w:r w:rsidRPr="00004B98">
        <w:t xml:space="preserve">1 only has the discovery and access privilege for conducting discovery within Organization-1 while </w:t>
      </w:r>
      <w:r>
        <w:t>Discoverer-</w:t>
      </w:r>
      <w:r w:rsidRPr="00004B98">
        <w:t>2 only has the discovery privilege for conducting discovery within Organization-2.</w:t>
      </w:r>
    </w:p>
    <w:p w14:paraId="4860FD4E" w14:textId="77777777" w:rsidR="008F01D0" w:rsidRPr="00004B98" w:rsidRDefault="008F01D0" w:rsidP="008F01D0">
      <w:r w:rsidRPr="0063506F">
        <w:rPr>
          <w:u w:val="single"/>
        </w:rPr>
        <w:t>Step 1:</w:t>
      </w:r>
      <w:r w:rsidRPr="00004B98">
        <w:t xml:space="preserve">  User-1 has a certain application need and intends to identify some interesting data. User-1 intends to leverage the FDS since the desired data may reside in different organizations and be stored in different locations/nodes. </w:t>
      </w:r>
      <w:r>
        <w:t xml:space="preserve">User-1 sends a request (Rqst1) to the FDS to indicate desired data types and the service fee it is willing to pay. </w:t>
      </w:r>
    </w:p>
    <w:p w14:paraId="4BE262FD" w14:textId="77777777" w:rsidR="008F01D0" w:rsidRDefault="008F01D0" w:rsidP="008F01D0">
      <w:pPr>
        <w:spacing w:after="0"/>
      </w:pPr>
      <w:r w:rsidRPr="0063506F">
        <w:rPr>
          <w:u w:val="single"/>
        </w:rPr>
        <w:t>Step 2:</w:t>
      </w:r>
      <w:r w:rsidRPr="00004B98">
        <w:t xml:space="preserve"> The FDS receives the request sent from User-1. The FDS first decides whether User-1 has the right for asking the FDS to conduct data discovery. </w:t>
      </w:r>
      <w:r>
        <w:t xml:space="preserve">Then, </w:t>
      </w:r>
      <w:r w:rsidRPr="00004B98">
        <w:t xml:space="preserve">the FDS will use its own knowledge to identify which </w:t>
      </w:r>
      <w:r>
        <w:t>discoverers (e.g., Discoverer-1 and Discoverer-2)</w:t>
      </w:r>
      <w:r w:rsidRPr="00004B98">
        <w:t xml:space="preserve"> should be leveraged for serving this federated discovery request.</w:t>
      </w:r>
    </w:p>
    <w:p w14:paraId="46FC72F4" w14:textId="77777777" w:rsidR="008F01D0" w:rsidRDefault="008F01D0" w:rsidP="008F01D0">
      <w:pPr>
        <w:spacing w:after="0"/>
      </w:pPr>
    </w:p>
    <w:p w14:paraId="5DD2DBD2" w14:textId="542C809D" w:rsidR="008F01D0" w:rsidRPr="00004B98" w:rsidRDefault="008F01D0" w:rsidP="008F01D0">
      <w:r w:rsidRPr="00581DD5">
        <w:rPr>
          <w:u w:val="single"/>
        </w:rPr>
        <w:t>Step 3</w:t>
      </w:r>
      <w:r>
        <w:rPr>
          <w:u w:val="single"/>
        </w:rPr>
        <w:t>a</w:t>
      </w:r>
      <w:r w:rsidRPr="00581DD5">
        <w:rPr>
          <w:u w:val="single"/>
        </w:rPr>
        <w:t>:</w:t>
      </w:r>
      <w:r w:rsidRPr="00004B98">
        <w:t xml:space="preserve"> The FDS sends out </w:t>
      </w:r>
      <w:r>
        <w:t xml:space="preserve">a </w:t>
      </w:r>
      <w:r w:rsidRPr="00004B98">
        <w:t>solicitation request</w:t>
      </w:r>
      <w:r>
        <w:t xml:space="preserve"> including a data discovery proposal (e.g., desired data types and potential rewards to earn)</w:t>
      </w:r>
      <w:r w:rsidRPr="00004B98">
        <w:t xml:space="preserve"> to </w:t>
      </w:r>
      <w:r>
        <w:t>Discoverer-</w:t>
      </w:r>
      <w:r w:rsidRPr="00004B98">
        <w:t xml:space="preserve">1 </w:t>
      </w:r>
      <w:r w:rsidR="00E2193D">
        <w:t xml:space="preserve">to </w:t>
      </w:r>
      <w:r w:rsidRPr="00004B98">
        <w:t xml:space="preserve">ask </w:t>
      </w:r>
      <w:r>
        <w:t>it</w:t>
      </w:r>
      <w:r w:rsidRPr="00004B98">
        <w:t xml:space="preserve"> whether </w:t>
      </w:r>
      <w:r>
        <w:t xml:space="preserve">it is </w:t>
      </w:r>
      <w:r w:rsidRPr="00004B98">
        <w:t xml:space="preserve">willing to help in processing the discovery request from the User-1. If the </w:t>
      </w:r>
      <w:r>
        <w:t>Discoverer-1</w:t>
      </w:r>
      <w:r w:rsidRPr="00004B98">
        <w:t xml:space="preserve"> agree</w:t>
      </w:r>
      <w:r>
        <w:t>s</w:t>
      </w:r>
      <w:r w:rsidRPr="00004B98">
        <w:t xml:space="preserve"> to their received </w:t>
      </w:r>
      <w:r>
        <w:t xml:space="preserve">data discovery </w:t>
      </w:r>
      <w:r w:rsidRPr="00004B98">
        <w:t xml:space="preserve">proposal, </w:t>
      </w:r>
      <w:r>
        <w:t>it</w:t>
      </w:r>
      <w:r w:rsidRPr="00004B98">
        <w:t xml:space="preserve"> will accept the task. Otherwise, </w:t>
      </w:r>
      <w:r>
        <w:t>it</w:t>
      </w:r>
      <w:r w:rsidRPr="00004B98">
        <w:t xml:space="preserve"> can also send back </w:t>
      </w:r>
      <w:r>
        <w:t>its</w:t>
      </w:r>
      <w:r w:rsidRPr="00004B98">
        <w:t xml:space="preserve"> </w:t>
      </w:r>
      <w:r w:rsidR="00E2193D">
        <w:t>suggestion</w:t>
      </w:r>
      <w:r w:rsidRPr="00004B98">
        <w:t xml:space="preserve"> for negotiating with </w:t>
      </w:r>
      <w:r w:rsidR="00E2193D">
        <w:t xml:space="preserve">the </w:t>
      </w:r>
      <w:r w:rsidRPr="00004B98">
        <w:t>FDS.</w:t>
      </w:r>
    </w:p>
    <w:p w14:paraId="7D47F7AE" w14:textId="77777777" w:rsidR="008F01D0" w:rsidRDefault="008F01D0" w:rsidP="008F01D0">
      <w:r w:rsidRPr="00581DD5">
        <w:rPr>
          <w:u w:val="single"/>
        </w:rPr>
        <w:t xml:space="preserve">Step </w:t>
      </w:r>
      <w:r>
        <w:rPr>
          <w:u w:val="single"/>
        </w:rPr>
        <w:t>4a</w:t>
      </w:r>
      <w:r w:rsidRPr="00581DD5">
        <w:rPr>
          <w:u w:val="single"/>
        </w:rPr>
        <w:t>:</w:t>
      </w:r>
      <w:r w:rsidRPr="00004B98">
        <w:t xml:space="preserve"> The FDS receives the acknowledgment and feedback from the </w:t>
      </w:r>
      <w:r>
        <w:t>Discoverer-1</w:t>
      </w:r>
      <w:r w:rsidRPr="00004B98">
        <w:t>.</w:t>
      </w:r>
    </w:p>
    <w:p w14:paraId="4CF5B9BC" w14:textId="42069FFA" w:rsidR="008F01D0" w:rsidRDefault="008F01D0" w:rsidP="008F01D0">
      <w:r w:rsidRPr="003C75DC">
        <w:rPr>
          <w:u w:val="single"/>
        </w:rPr>
        <w:t>Steps 3b and 4b</w:t>
      </w:r>
      <w:r>
        <w:t xml:space="preserve"> are the same as Steps 3a and </w:t>
      </w:r>
      <w:r w:rsidR="00E2193D">
        <w:t>4a</w:t>
      </w:r>
      <w:r>
        <w:t>, respectively.</w:t>
      </w:r>
    </w:p>
    <w:p w14:paraId="09E32DF4" w14:textId="77777777" w:rsidR="008F01D0" w:rsidRDefault="008F01D0" w:rsidP="008F01D0">
      <w:r w:rsidRPr="00581DD5">
        <w:rPr>
          <w:u w:val="single"/>
        </w:rPr>
        <w:t>Step 5:</w:t>
      </w:r>
      <w:r w:rsidRPr="00004B98">
        <w:t xml:space="preserve"> </w:t>
      </w:r>
      <w:r>
        <w:t>T</w:t>
      </w:r>
      <w:r w:rsidRPr="00004B98">
        <w:t>he FDS send</w:t>
      </w:r>
      <w:r>
        <w:t>s</w:t>
      </w:r>
      <w:r w:rsidRPr="00004B98">
        <w:t xml:space="preserve"> a transaction to PDL Node-1</w:t>
      </w:r>
      <w:r>
        <w:t xml:space="preserve"> (or other PDL nodes</w:t>
      </w:r>
      <w:r w:rsidRPr="00004B98">
        <w:t>) in order to create a smart contract</w:t>
      </w:r>
      <w:r>
        <w:t>, which contains the agreed data discovery proposals of the involved discoverers</w:t>
      </w:r>
      <w:r w:rsidRPr="00004B98">
        <w:t xml:space="preserve">. </w:t>
      </w:r>
    </w:p>
    <w:p w14:paraId="6B669625" w14:textId="77777777" w:rsidR="008F01D0" w:rsidRDefault="008F01D0" w:rsidP="008F01D0">
      <w:r w:rsidRPr="00581DD5">
        <w:rPr>
          <w:u w:val="single"/>
        </w:rPr>
        <w:t xml:space="preserve">Step </w:t>
      </w:r>
      <w:r>
        <w:rPr>
          <w:u w:val="single"/>
        </w:rPr>
        <w:t>6</w:t>
      </w:r>
      <w:r w:rsidRPr="00581DD5">
        <w:rPr>
          <w:u w:val="single"/>
        </w:rPr>
        <w:t>:</w:t>
      </w:r>
      <w:r w:rsidRPr="00004B98">
        <w:t xml:space="preserve"> PDL Node-1</w:t>
      </w:r>
      <w:r>
        <w:t xml:space="preserve"> (or other PDL nodes</w:t>
      </w:r>
      <w:r w:rsidRPr="00004B98">
        <w:t xml:space="preserve">) </w:t>
      </w:r>
      <w:r>
        <w:t>confirms the creation of the</w:t>
      </w:r>
      <w:r w:rsidRPr="00004B98">
        <w:t xml:space="preserve"> smart contract</w:t>
      </w:r>
      <w:r>
        <w:t>.</w:t>
      </w:r>
    </w:p>
    <w:p w14:paraId="599B0599" w14:textId="0EAC89D6" w:rsidR="008F01D0" w:rsidRPr="00004B98" w:rsidRDefault="008F01D0" w:rsidP="008F01D0">
      <w:r w:rsidRPr="00581DD5">
        <w:rPr>
          <w:u w:val="single"/>
        </w:rPr>
        <w:t>Step</w:t>
      </w:r>
      <w:r>
        <w:rPr>
          <w:u w:val="single"/>
        </w:rPr>
        <w:t>s</w:t>
      </w:r>
      <w:r w:rsidRPr="00581DD5">
        <w:rPr>
          <w:u w:val="single"/>
        </w:rPr>
        <w:t xml:space="preserve"> </w:t>
      </w:r>
      <w:r>
        <w:rPr>
          <w:u w:val="single"/>
        </w:rPr>
        <w:t>7a and 7b</w:t>
      </w:r>
      <w:r w:rsidRPr="00581DD5">
        <w:rPr>
          <w:u w:val="single"/>
        </w:rPr>
        <w:t>:</w:t>
      </w:r>
      <w:r w:rsidRPr="00004B98">
        <w:t xml:space="preserve"> For each involved discover</w:t>
      </w:r>
      <w:r>
        <w:t>er (e.g. Discoverer-1 and Dsicoverer-2)</w:t>
      </w:r>
      <w:r w:rsidRPr="00004B98">
        <w:t xml:space="preserve">, the FDS sends a notification </w:t>
      </w:r>
      <w:r>
        <w:t xml:space="preserve">to each of them respectively for informing </w:t>
      </w:r>
      <w:r w:rsidR="00372004">
        <w:t xml:space="preserve">them </w:t>
      </w:r>
      <w:r>
        <w:t>of the created smart contract as well as the agreed/final discovery task.</w:t>
      </w:r>
    </w:p>
    <w:p w14:paraId="2B3297AC" w14:textId="77777777" w:rsidR="008F01D0" w:rsidRPr="00004B98" w:rsidRDefault="008F01D0" w:rsidP="008F01D0">
      <w:r w:rsidRPr="00581DD5">
        <w:rPr>
          <w:u w:val="single"/>
        </w:rPr>
        <w:t xml:space="preserve">Step </w:t>
      </w:r>
      <w:r>
        <w:rPr>
          <w:u w:val="single"/>
        </w:rPr>
        <w:t>8</w:t>
      </w:r>
      <w:r w:rsidRPr="00581DD5">
        <w:rPr>
          <w:u w:val="single"/>
        </w:rPr>
        <w:t xml:space="preserve">a: </w:t>
      </w:r>
      <w:r w:rsidRPr="00004B98">
        <w:t xml:space="preserve">For </w:t>
      </w:r>
      <w:r>
        <w:t>Discoverer-</w:t>
      </w:r>
      <w:r w:rsidRPr="00004B98">
        <w:t>1, it initiates a discovery request and sends this request to Organization-1. For example, the request may indicate wh</w:t>
      </w:r>
      <w:r>
        <w:t>ich</w:t>
      </w:r>
      <w:r w:rsidRPr="00004B98">
        <w:t xml:space="preserve"> types of data </w:t>
      </w:r>
      <w:r>
        <w:t xml:space="preserve">are </w:t>
      </w:r>
      <w:r w:rsidRPr="00004B98">
        <w:t>to be discovered.</w:t>
      </w:r>
    </w:p>
    <w:p w14:paraId="4EF17A33" w14:textId="77777777" w:rsidR="008F01D0" w:rsidRPr="00004B98" w:rsidRDefault="008F01D0" w:rsidP="008F01D0">
      <w:r w:rsidRPr="00581DD5">
        <w:rPr>
          <w:u w:val="single"/>
        </w:rPr>
        <w:t xml:space="preserve">Step </w:t>
      </w:r>
      <w:r>
        <w:rPr>
          <w:u w:val="single"/>
        </w:rPr>
        <w:t>9</w:t>
      </w:r>
      <w:r w:rsidRPr="00581DD5">
        <w:rPr>
          <w:u w:val="single"/>
        </w:rPr>
        <w:t>a:</w:t>
      </w:r>
      <w:r w:rsidRPr="00004B98">
        <w:t xml:space="preserve"> Organization-1 first needs to make sure </w:t>
      </w:r>
      <w:r>
        <w:t>Discoverer-</w:t>
      </w:r>
      <w:r w:rsidRPr="00004B98">
        <w:t>1 has the right privilege to conduct data discovery within Organization-1. If so, it will accept the request and start to conduct discovery processing.</w:t>
      </w:r>
    </w:p>
    <w:p w14:paraId="20E9D2C4" w14:textId="77777777" w:rsidR="008F01D0" w:rsidRDefault="008F01D0" w:rsidP="008F01D0">
      <w:r w:rsidRPr="00581DD5">
        <w:rPr>
          <w:u w:val="single"/>
        </w:rPr>
        <w:t xml:space="preserve">Step </w:t>
      </w:r>
      <w:r>
        <w:rPr>
          <w:u w:val="single"/>
        </w:rPr>
        <w:t>10</w:t>
      </w:r>
      <w:r w:rsidRPr="00581DD5">
        <w:rPr>
          <w:u w:val="single"/>
        </w:rPr>
        <w:t>a:</w:t>
      </w:r>
      <w:r w:rsidRPr="00004B98">
        <w:t xml:space="preserve"> Organization-1 returns the discovery result to </w:t>
      </w:r>
      <w:r>
        <w:t>Discoverer-</w:t>
      </w:r>
      <w:r w:rsidRPr="00004B98">
        <w:t xml:space="preserve">1. Depending on the format requirement of the smart contract inputs, </w:t>
      </w:r>
      <w:r>
        <w:t>Discoverer-</w:t>
      </w:r>
      <w:r w:rsidRPr="00004B98">
        <w:t>1 may further transform or reformat the discover</w:t>
      </w:r>
      <w:r>
        <w:t>y</w:t>
      </w:r>
      <w:r w:rsidRPr="00004B98">
        <w:t xml:space="preserve"> result. </w:t>
      </w:r>
    </w:p>
    <w:p w14:paraId="454773AF" w14:textId="5E9BCEAA" w:rsidR="008F01D0" w:rsidRPr="00004B98" w:rsidRDefault="008F01D0" w:rsidP="008F01D0">
      <w:r w:rsidRPr="008711A0">
        <w:rPr>
          <w:u w:val="single"/>
        </w:rPr>
        <w:t>Step 11a</w:t>
      </w:r>
      <w:r>
        <w:t>: Discoverer-</w:t>
      </w:r>
      <w:r w:rsidRPr="00004B98">
        <w:t>1 send</w:t>
      </w:r>
      <w:r w:rsidR="00372004">
        <w:t>s</w:t>
      </w:r>
      <w:r w:rsidRPr="00004B98">
        <w:t xml:space="preserve"> the discover</w:t>
      </w:r>
      <w:r>
        <w:t>y</w:t>
      </w:r>
      <w:r w:rsidRPr="00004B98">
        <w:t xml:space="preserve"> result to the smart contract as a smart contract trigger. </w:t>
      </w:r>
    </w:p>
    <w:p w14:paraId="612DC92E" w14:textId="0D0C0183" w:rsidR="008F01D0" w:rsidRPr="00004B98" w:rsidRDefault="008F01D0" w:rsidP="008F01D0">
      <w:r w:rsidRPr="00581DD5">
        <w:rPr>
          <w:u w:val="single"/>
        </w:rPr>
        <w:t xml:space="preserve">Steps </w:t>
      </w:r>
      <w:r>
        <w:rPr>
          <w:u w:val="single"/>
        </w:rPr>
        <w:t>8</w:t>
      </w:r>
      <w:r w:rsidRPr="00581DD5">
        <w:rPr>
          <w:u w:val="single"/>
        </w:rPr>
        <w:t>b-</w:t>
      </w:r>
      <w:r>
        <w:rPr>
          <w:u w:val="single"/>
        </w:rPr>
        <w:t>11</w:t>
      </w:r>
      <w:r w:rsidRPr="00581DD5">
        <w:rPr>
          <w:u w:val="single"/>
        </w:rPr>
        <w:t>b</w:t>
      </w:r>
      <w:r w:rsidRPr="00004B98">
        <w:t xml:space="preserve"> are similar to Steps </w:t>
      </w:r>
      <w:r w:rsidR="00D24CBD">
        <w:t>8</w:t>
      </w:r>
      <w:r w:rsidRPr="00004B98">
        <w:t>a-</w:t>
      </w:r>
      <w:r w:rsidR="00D24CBD">
        <w:t>11</w:t>
      </w:r>
      <w:r w:rsidRPr="00004B98">
        <w:t>a.</w:t>
      </w:r>
    </w:p>
    <w:p w14:paraId="348BC3ED" w14:textId="1EEED86F" w:rsidR="008F01D0" w:rsidRPr="00004B98" w:rsidRDefault="008F01D0" w:rsidP="008F01D0">
      <w:r w:rsidRPr="00581DD5">
        <w:rPr>
          <w:u w:val="single"/>
        </w:rPr>
        <w:t xml:space="preserve">Step </w:t>
      </w:r>
      <w:r>
        <w:rPr>
          <w:u w:val="single"/>
        </w:rPr>
        <w:t>12</w:t>
      </w:r>
      <w:r w:rsidRPr="00581DD5">
        <w:rPr>
          <w:u w:val="single"/>
        </w:rPr>
        <w:t>:</w:t>
      </w:r>
      <w:r w:rsidRPr="00004B98">
        <w:t xml:space="preserve"> After the smart contract receives the discovery results from all the involved </w:t>
      </w:r>
      <w:r>
        <w:t>discoverers</w:t>
      </w:r>
      <w:r w:rsidRPr="00004B98">
        <w:t xml:space="preserve">, it will evaluate the quality of the discovery result. Based on that, the smart contract will automatically decide how to allocate the rewards among those different </w:t>
      </w:r>
      <w:r>
        <w:t>discoverers</w:t>
      </w:r>
      <w:r w:rsidRPr="00004B98">
        <w:t xml:space="preserve">. In addition, the smart contract will also aggregate all the received discovery results in order to produce the final discovery result </w:t>
      </w:r>
      <w:r w:rsidR="00372004">
        <w:t xml:space="preserve">for </w:t>
      </w:r>
      <w:r w:rsidRPr="00004B98">
        <w:t>the federated discovery request.</w:t>
      </w:r>
    </w:p>
    <w:p w14:paraId="70E8293F" w14:textId="62759EEC" w:rsidR="008F01D0" w:rsidRPr="00004B98" w:rsidRDefault="008F01D0" w:rsidP="008F01D0">
      <w:r w:rsidRPr="00581DD5">
        <w:rPr>
          <w:u w:val="single"/>
        </w:rPr>
        <w:t>Step</w:t>
      </w:r>
      <w:r>
        <w:rPr>
          <w:u w:val="single"/>
        </w:rPr>
        <w:t>s 13a and 13b</w:t>
      </w:r>
      <w:r w:rsidRPr="00581DD5">
        <w:rPr>
          <w:u w:val="single"/>
        </w:rPr>
        <w:t>:</w:t>
      </w:r>
      <w:r w:rsidRPr="00004B98">
        <w:t xml:space="preserve"> The smart contract completes the rewards allocations and sends notifications to the involved </w:t>
      </w:r>
      <w:r>
        <w:t>discoverers</w:t>
      </w:r>
      <w:r w:rsidRPr="00004B98">
        <w:t xml:space="preserve"> </w:t>
      </w:r>
      <w:r>
        <w:t xml:space="preserve">(e.g. Discoverer-1 and Discoverer-2) </w:t>
      </w:r>
      <w:r w:rsidRPr="00004B98">
        <w:t>regarding the reward payments</w:t>
      </w:r>
      <w:r>
        <w:t xml:space="preserve"> respectively</w:t>
      </w:r>
      <w:r w:rsidRPr="00004B98">
        <w:t>.</w:t>
      </w:r>
    </w:p>
    <w:p w14:paraId="15834109" w14:textId="3C505F3D" w:rsidR="008F01D0" w:rsidRPr="00004B98" w:rsidRDefault="008F01D0" w:rsidP="008F01D0">
      <w:r w:rsidRPr="00581DD5">
        <w:rPr>
          <w:u w:val="single"/>
        </w:rPr>
        <w:t>Step 1</w:t>
      </w:r>
      <w:r>
        <w:rPr>
          <w:u w:val="single"/>
        </w:rPr>
        <w:t>4</w:t>
      </w:r>
      <w:r w:rsidRPr="00581DD5">
        <w:rPr>
          <w:u w:val="single"/>
        </w:rPr>
        <w:t>:</w:t>
      </w:r>
      <w:r w:rsidRPr="00004B98">
        <w:t xml:space="preserve"> The smart contract delivers the final aggregated discovery result to the FDS.</w:t>
      </w:r>
    </w:p>
    <w:p w14:paraId="714724DF" w14:textId="3E9D1231" w:rsidR="005B65E0" w:rsidRPr="005B65E0" w:rsidRDefault="008F01D0" w:rsidP="005B65E0">
      <w:r w:rsidRPr="00581DD5">
        <w:rPr>
          <w:u w:val="single"/>
        </w:rPr>
        <w:t>Step 1</w:t>
      </w:r>
      <w:r>
        <w:rPr>
          <w:u w:val="single"/>
        </w:rPr>
        <w:t>5</w:t>
      </w:r>
      <w:r w:rsidRPr="00581DD5">
        <w:rPr>
          <w:u w:val="single"/>
        </w:rPr>
        <w:t>:</w:t>
      </w:r>
      <w:r w:rsidRPr="00004B98">
        <w:t xml:space="preserve"> The FDS returns the aggregated discovery result to User-1</w:t>
      </w:r>
      <w:r>
        <w:t>, which is the final discovery result for Rqst1</w:t>
      </w:r>
      <w:r w:rsidRPr="00004B98">
        <w:t>.</w:t>
      </w:r>
    </w:p>
    <w:p w14:paraId="4D9F6CEF" w14:textId="65CB6793" w:rsidR="004337A0" w:rsidRDefault="00487486" w:rsidP="00ED63C8">
      <w:pPr>
        <w:pStyle w:val="Heading1"/>
        <w:numPr>
          <w:ilvl w:val="0"/>
          <w:numId w:val="12"/>
        </w:numPr>
        <w:ind w:left="1134" w:hanging="1134"/>
      </w:pPr>
      <w:bookmarkStart w:id="107" w:name="_Toc56256579"/>
      <w:bookmarkStart w:id="108" w:name="_Toc68765705"/>
      <w:bookmarkStart w:id="109" w:name="_Toc56256580"/>
      <w:bookmarkEnd w:id="107"/>
      <w:r>
        <w:lastRenderedPageBreak/>
        <w:t>Conclusions</w:t>
      </w:r>
    </w:p>
    <w:p w14:paraId="5B5B148F" w14:textId="59530114" w:rsidR="00007955" w:rsidRDefault="00FA0807" w:rsidP="00861D41">
      <w:r>
        <w:t>The present document discussed federated data management use cases</w:t>
      </w:r>
      <w:r w:rsidR="00007955">
        <w:t xml:space="preserve"> and</w:t>
      </w:r>
      <w:r>
        <w:t xml:space="preserve"> their key issues</w:t>
      </w:r>
      <w:r w:rsidR="00007955">
        <w:t xml:space="preserve">. Then </w:t>
      </w:r>
      <w:r>
        <w:t>PDL-based federated data management</w:t>
      </w:r>
      <w:r w:rsidR="00007955">
        <w:t xml:space="preserve"> architecture and </w:t>
      </w:r>
      <w:r>
        <w:t xml:space="preserve">some key solutions </w:t>
      </w:r>
      <w:r w:rsidR="00007955">
        <w:t>were presented</w:t>
      </w:r>
      <w:r>
        <w:t>.</w:t>
      </w:r>
      <w:r w:rsidR="00007955">
        <w:t xml:space="preserve"> </w:t>
      </w:r>
      <w:r w:rsidR="00DB7393">
        <w:t xml:space="preserve">Several operational guidelines for PDL-based federated data management will be summarized in this section. Finally, recommendation for next steps are included. </w:t>
      </w:r>
    </w:p>
    <w:p w14:paraId="61E46113" w14:textId="11CF4CF1" w:rsidR="00C549F1" w:rsidRPr="003C75DC" w:rsidRDefault="00C549F1" w:rsidP="00861D41">
      <w:pPr>
        <w:rPr>
          <w:rFonts w:ascii="Arial" w:hAnsi="Arial"/>
          <w:sz w:val="32"/>
        </w:rPr>
      </w:pPr>
      <w:r w:rsidRPr="003C75DC">
        <w:rPr>
          <w:rFonts w:ascii="Arial" w:hAnsi="Arial"/>
          <w:sz w:val="32"/>
        </w:rPr>
        <w:t>8.1 Operational Guidelines</w:t>
      </w:r>
    </w:p>
    <w:p w14:paraId="097B8E11" w14:textId="61D63101" w:rsidR="00007955" w:rsidRDefault="00007955" w:rsidP="00861D41">
      <w:r>
        <w:t xml:space="preserve">To leverage PDL for solving federated data management issues, the following </w:t>
      </w:r>
      <w:r w:rsidR="006427FC">
        <w:t>operational guidelines</w:t>
      </w:r>
      <w:r>
        <w:t xml:space="preserve"> may be considered:</w:t>
      </w:r>
    </w:p>
    <w:p w14:paraId="565DD833" w14:textId="77777777" w:rsidR="006427FC" w:rsidRDefault="006427FC" w:rsidP="006427FC">
      <w:pPr>
        <w:pStyle w:val="ListParagraph"/>
        <w:numPr>
          <w:ilvl w:val="0"/>
          <w:numId w:val="34"/>
        </w:numPr>
        <w:overflowPunct/>
        <w:autoSpaceDE/>
        <w:autoSpaceDN/>
        <w:adjustRightInd/>
        <w:snapToGrid w:val="0"/>
        <w:spacing w:after="0"/>
        <w:contextualSpacing w:val="0"/>
        <w:textAlignment w:val="auto"/>
      </w:pPr>
      <w:r>
        <w:t xml:space="preserve">A proxy or an intermediary service function can be designed to facilitate and enable more efficient interactions between PDL systems and federated data management system. </w:t>
      </w:r>
    </w:p>
    <w:p w14:paraId="074AA9B9" w14:textId="78C15C29" w:rsidR="006427FC" w:rsidRDefault="006427FC" w:rsidP="00911AA6">
      <w:pPr>
        <w:pStyle w:val="ListParagraph"/>
        <w:numPr>
          <w:ilvl w:val="0"/>
          <w:numId w:val="34"/>
        </w:numPr>
        <w:overflowPunct/>
        <w:autoSpaceDE/>
        <w:autoSpaceDN/>
        <w:adjustRightInd/>
        <w:snapToGrid w:val="0"/>
        <w:spacing w:after="0"/>
        <w:contextualSpacing w:val="0"/>
        <w:textAlignment w:val="auto"/>
      </w:pPr>
      <w:r>
        <w:t xml:space="preserve">The proxy or the intermediary service function can be deployed as distributed functions integrated with PDL nodes or a standalone function serving FDM system and PDL system.  </w:t>
      </w:r>
    </w:p>
    <w:p w14:paraId="15881DCC" w14:textId="077AA64E" w:rsidR="00911AA6" w:rsidRDefault="00911AA6" w:rsidP="00911AA6">
      <w:pPr>
        <w:pStyle w:val="ListParagraph"/>
        <w:numPr>
          <w:ilvl w:val="0"/>
          <w:numId w:val="34"/>
        </w:numPr>
        <w:overflowPunct/>
        <w:autoSpaceDE/>
        <w:autoSpaceDN/>
        <w:adjustRightInd/>
        <w:snapToGrid w:val="0"/>
        <w:spacing w:after="0"/>
        <w:contextualSpacing w:val="0"/>
        <w:textAlignment w:val="auto"/>
      </w:pPr>
      <w:r w:rsidRPr="00FE7794">
        <w:t xml:space="preserve">The computing/storage capabilities of PDL nodes can be potentially leveraged for helping various data management processing.  </w:t>
      </w:r>
    </w:p>
    <w:bookmarkEnd w:id="108"/>
    <w:bookmarkEnd w:id="109"/>
    <w:p w14:paraId="09B9F701" w14:textId="101201B8" w:rsidR="009D0B7B" w:rsidRDefault="009D0B7B" w:rsidP="009D0B7B"/>
    <w:p w14:paraId="1DD8B2C2" w14:textId="66DA313C" w:rsidR="009D0B7B" w:rsidRPr="003C75DC" w:rsidRDefault="00C549F1" w:rsidP="009D0B7B">
      <w:pPr>
        <w:rPr>
          <w:rFonts w:ascii="Arial" w:hAnsi="Arial"/>
          <w:sz w:val="32"/>
        </w:rPr>
      </w:pPr>
      <w:r w:rsidRPr="003C75DC">
        <w:rPr>
          <w:rFonts w:ascii="Arial" w:hAnsi="Arial"/>
          <w:sz w:val="32"/>
        </w:rPr>
        <w:t>8.2 Recommendations for Next Steps</w:t>
      </w:r>
    </w:p>
    <w:p w14:paraId="69F8237B" w14:textId="683C0D74" w:rsidR="00B6399B" w:rsidRDefault="00B6399B" w:rsidP="00B6399B">
      <w:pPr>
        <w:pStyle w:val="ListParagraph"/>
        <w:numPr>
          <w:ilvl w:val="0"/>
          <w:numId w:val="34"/>
        </w:numPr>
        <w:overflowPunct/>
        <w:autoSpaceDE/>
        <w:autoSpaceDN/>
        <w:adjustRightInd/>
        <w:snapToGrid w:val="0"/>
        <w:spacing w:after="0"/>
        <w:contextualSpacing w:val="0"/>
        <w:textAlignment w:val="auto"/>
      </w:pPr>
      <w:r>
        <w:t xml:space="preserve">Data in federated data management use cases has different characteristics (e.g., type, size, etc). Data characteristics should be taken into account when configuring (e.g., designing/selecting/sizing) ledgers and smart contacts for federated data management. </w:t>
      </w:r>
    </w:p>
    <w:p w14:paraId="62DD174C" w14:textId="7471BF89" w:rsidR="00B6399B" w:rsidRDefault="004C67DF" w:rsidP="00B6399B">
      <w:pPr>
        <w:pStyle w:val="ListParagraph"/>
        <w:numPr>
          <w:ilvl w:val="0"/>
          <w:numId w:val="34"/>
        </w:numPr>
        <w:overflowPunct/>
        <w:autoSpaceDE/>
        <w:autoSpaceDN/>
        <w:adjustRightInd/>
        <w:snapToGrid w:val="0"/>
        <w:spacing w:after="0"/>
        <w:contextualSpacing w:val="0"/>
        <w:textAlignment w:val="auto"/>
      </w:pPr>
      <w:r>
        <w:t xml:space="preserve">Specifications on the interactions between FDM and PDL may be developed. </w:t>
      </w:r>
    </w:p>
    <w:p w14:paraId="4ACDCDBB" w14:textId="6CF802E2" w:rsidR="00381AAF" w:rsidRDefault="00381AAF" w:rsidP="00B6399B">
      <w:pPr>
        <w:pStyle w:val="ListParagraph"/>
        <w:numPr>
          <w:ilvl w:val="0"/>
          <w:numId w:val="34"/>
        </w:numPr>
        <w:overflowPunct/>
        <w:autoSpaceDE/>
        <w:autoSpaceDN/>
        <w:adjustRightInd/>
        <w:snapToGrid w:val="0"/>
        <w:spacing w:after="0"/>
        <w:contextualSpacing w:val="0"/>
        <w:textAlignment w:val="auto"/>
      </w:pPr>
      <w:r>
        <w:t xml:space="preserve">Specifications </w:t>
      </w:r>
      <w:r w:rsidR="0043537A">
        <w:t>on using smart contracts for FDM may be developed.</w:t>
      </w:r>
    </w:p>
    <w:p w14:paraId="56FA3B12" w14:textId="77777777" w:rsidR="009D0B7B" w:rsidRDefault="009D0B7B" w:rsidP="009D0B7B"/>
    <w:p w14:paraId="7C8C257D" w14:textId="14F14A23" w:rsidR="00763C71" w:rsidRDefault="00691C6E">
      <w:pPr>
        <w:overflowPunct/>
        <w:autoSpaceDE/>
        <w:autoSpaceDN/>
        <w:adjustRightInd/>
        <w:spacing w:after="0"/>
        <w:textAlignment w:val="auto"/>
      </w:pPr>
      <w:r>
        <w:br w:type="page"/>
      </w:r>
    </w:p>
    <w:p w14:paraId="58AFF6C2" w14:textId="77777777" w:rsidR="00763C71" w:rsidRDefault="00691C6E">
      <w:pPr>
        <w:pStyle w:val="Heading1"/>
        <w:rPr>
          <w:rStyle w:val="Guidance"/>
          <w:rFonts w:cs="Times New Roman"/>
          <w:i w:val="0"/>
          <w:color w:val="auto"/>
          <w:sz w:val="36"/>
          <w:szCs w:val="20"/>
          <w:lang w:eastAsia="en-US"/>
        </w:rPr>
      </w:pPr>
      <w:bookmarkStart w:id="110" w:name="_Toc455504156"/>
      <w:bookmarkStart w:id="111" w:name="_Toc481503694"/>
      <w:bookmarkStart w:id="112" w:name="_Toc527985158"/>
      <w:bookmarkStart w:id="113" w:name="_Toc19024850"/>
      <w:bookmarkStart w:id="114" w:name="_Toc56256587"/>
      <w:bookmarkStart w:id="115" w:name="_Toc68765710"/>
      <w:r>
        <w:lastRenderedPageBreak/>
        <w:t>History</w:t>
      </w:r>
      <w:bookmarkEnd w:id="110"/>
      <w:bookmarkEnd w:id="111"/>
      <w:bookmarkEnd w:id="112"/>
      <w:bookmarkEnd w:id="113"/>
      <w:bookmarkEnd w:id="114"/>
      <w:bookmarkEnd w:id="115"/>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63C71" w14:paraId="48BCE49B"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9A5507" w14:textId="77777777" w:rsidR="00763C71" w:rsidRDefault="00691C6E">
            <w:pPr>
              <w:spacing w:before="60" w:after="60"/>
              <w:jc w:val="center"/>
              <w:rPr>
                <w:b/>
                <w:sz w:val="24"/>
              </w:rPr>
            </w:pPr>
            <w:r>
              <w:rPr>
                <w:b/>
                <w:sz w:val="24"/>
              </w:rPr>
              <w:t>Document history</w:t>
            </w:r>
          </w:p>
        </w:tc>
      </w:tr>
      <w:tr w:rsidR="00763C71" w14:paraId="603FEDE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19AD9EA" w14:textId="675BFB84" w:rsidR="00763C71" w:rsidRDefault="00C532FD">
            <w:pPr>
              <w:pStyle w:val="FP"/>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tcPr>
          <w:p w14:paraId="7CA6A40C" w14:textId="12E3E331" w:rsidR="00763C71" w:rsidRDefault="00C532FD">
            <w:pPr>
              <w:pStyle w:val="FP"/>
              <w:spacing w:before="80" w:after="80"/>
              <w:ind w:left="57"/>
            </w:pPr>
            <w:r>
              <w:t>1</w:t>
            </w:r>
            <w:r w:rsidR="00BD3D97">
              <w:t>7</w:t>
            </w:r>
            <w:r>
              <w:t xml:space="preserve"> </w:t>
            </w:r>
            <w:r w:rsidR="00BD3D97">
              <w:t>Dec</w:t>
            </w:r>
            <w:r>
              <w:t xml:space="preserve"> 2020</w:t>
            </w:r>
          </w:p>
        </w:tc>
        <w:tc>
          <w:tcPr>
            <w:tcW w:w="6804" w:type="dxa"/>
            <w:tcBorders>
              <w:top w:val="single" w:sz="6" w:space="0" w:color="auto"/>
              <w:bottom w:val="single" w:sz="6" w:space="0" w:color="auto"/>
              <w:right w:val="single" w:sz="6" w:space="0" w:color="auto"/>
            </w:tcBorders>
          </w:tcPr>
          <w:p w14:paraId="1FF0497C" w14:textId="08542D33" w:rsidR="00763C71" w:rsidRDefault="00C532FD">
            <w:pPr>
              <w:pStyle w:val="FP"/>
              <w:tabs>
                <w:tab w:val="left" w:pos="3261"/>
                <w:tab w:val="left" w:pos="4395"/>
              </w:tabs>
              <w:spacing w:before="80" w:after="80"/>
              <w:ind w:left="57"/>
            </w:pPr>
            <w:r>
              <w:t>Creation of document, TOC and high-level content</w:t>
            </w:r>
          </w:p>
        </w:tc>
      </w:tr>
      <w:tr w:rsidR="00763C71" w14:paraId="1347728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F96277C" w14:textId="7C37C0FD" w:rsidR="00763C71" w:rsidRDefault="00247AE6">
            <w:pPr>
              <w:pStyle w:val="FP"/>
              <w:spacing w:before="80" w:after="80"/>
              <w:ind w:left="57"/>
            </w:pPr>
            <w:bookmarkStart w:id="116" w:name="H_Pub" w:colFirst="2" w:colLast="2"/>
            <w:r>
              <w:t>v</w:t>
            </w:r>
            <w:r w:rsidR="0099342C">
              <w:t>0.0.2</w:t>
            </w:r>
          </w:p>
        </w:tc>
        <w:tc>
          <w:tcPr>
            <w:tcW w:w="1588" w:type="dxa"/>
            <w:tcBorders>
              <w:top w:val="single" w:sz="6" w:space="0" w:color="auto"/>
              <w:left w:val="single" w:sz="6" w:space="0" w:color="auto"/>
              <w:bottom w:val="single" w:sz="6" w:space="0" w:color="auto"/>
              <w:right w:val="single" w:sz="6" w:space="0" w:color="auto"/>
            </w:tcBorders>
          </w:tcPr>
          <w:p w14:paraId="0E7589DB" w14:textId="5B587B99" w:rsidR="00763C71" w:rsidRDefault="00247AE6">
            <w:pPr>
              <w:pStyle w:val="FP"/>
              <w:spacing w:before="80" w:after="80"/>
              <w:ind w:left="57"/>
            </w:pPr>
            <w:r>
              <w:t>25 Feb 2021</w:t>
            </w:r>
          </w:p>
        </w:tc>
        <w:tc>
          <w:tcPr>
            <w:tcW w:w="6804" w:type="dxa"/>
            <w:tcBorders>
              <w:top w:val="single" w:sz="6" w:space="0" w:color="auto"/>
              <w:bottom w:val="single" w:sz="6" w:space="0" w:color="auto"/>
              <w:right w:val="single" w:sz="6" w:space="0" w:color="auto"/>
            </w:tcBorders>
          </w:tcPr>
          <w:p w14:paraId="4E3646D0" w14:textId="2B6A2182" w:rsidR="00763C71" w:rsidRDefault="00247AE6">
            <w:pPr>
              <w:pStyle w:val="FP"/>
              <w:tabs>
                <w:tab w:val="left" w:pos="3261"/>
                <w:tab w:val="left" w:pos="4395"/>
              </w:tabs>
              <w:spacing w:before="80" w:after="80"/>
              <w:ind w:left="57"/>
            </w:pPr>
            <w:r>
              <w:t>New baseline with use cases</w:t>
            </w:r>
          </w:p>
        </w:tc>
      </w:tr>
      <w:tr w:rsidR="00763C71" w14:paraId="15EDDE5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70089A5" w14:textId="7D92581B" w:rsidR="00763C71" w:rsidRDefault="00247AE6">
            <w:pPr>
              <w:pStyle w:val="FP"/>
              <w:spacing w:before="80" w:after="80"/>
              <w:ind w:left="57"/>
            </w:pPr>
            <w:bookmarkStart w:id="117" w:name="H_MAP" w:colFirst="2" w:colLast="2"/>
            <w:bookmarkEnd w:id="116"/>
            <w:r>
              <w:t>v0.0.3</w:t>
            </w:r>
          </w:p>
        </w:tc>
        <w:tc>
          <w:tcPr>
            <w:tcW w:w="1588" w:type="dxa"/>
            <w:tcBorders>
              <w:top w:val="single" w:sz="6" w:space="0" w:color="auto"/>
              <w:left w:val="single" w:sz="6" w:space="0" w:color="auto"/>
              <w:bottom w:val="single" w:sz="6" w:space="0" w:color="auto"/>
              <w:right w:val="single" w:sz="6" w:space="0" w:color="auto"/>
            </w:tcBorders>
          </w:tcPr>
          <w:p w14:paraId="2AAD3D0F" w14:textId="20C8E204" w:rsidR="00763C71" w:rsidRDefault="00247AE6">
            <w:pPr>
              <w:pStyle w:val="FP"/>
              <w:spacing w:before="80" w:after="80"/>
              <w:ind w:left="57"/>
            </w:pPr>
            <w:r>
              <w:t>8 Apr 2021</w:t>
            </w:r>
          </w:p>
        </w:tc>
        <w:tc>
          <w:tcPr>
            <w:tcW w:w="6804" w:type="dxa"/>
            <w:tcBorders>
              <w:top w:val="single" w:sz="6" w:space="0" w:color="auto"/>
              <w:bottom w:val="single" w:sz="6" w:space="0" w:color="auto"/>
              <w:right w:val="single" w:sz="6" w:space="0" w:color="auto"/>
            </w:tcBorders>
          </w:tcPr>
          <w:p w14:paraId="530C322E" w14:textId="4F6D0C07" w:rsidR="00763C71" w:rsidRDefault="00247AE6">
            <w:pPr>
              <w:pStyle w:val="FP"/>
              <w:tabs>
                <w:tab w:val="left" w:pos="3261"/>
                <w:tab w:val="left" w:pos="4395"/>
              </w:tabs>
              <w:spacing w:before="80" w:after="80"/>
              <w:ind w:left="57"/>
            </w:pPr>
            <w:r>
              <w:t>New baseline with key issues and key solutions</w:t>
            </w:r>
          </w:p>
        </w:tc>
      </w:tr>
      <w:tr w:rsidR="00763C71" w14:paraId="4ACD7AA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1784C7B" w14:textId="1894D993" w:rsidR="00763C71" w:rsidRDefault="005107EF">
            <w:pPr>
              <w:pStyle w:val="FP"/>
              <w:spacing w:before="80" w:after="80"/>
              <w:ind w:left="57"/>
            </w:pPr>
            <w:bookmarkStart w:id="118" w:name="H_UAP" w:colFirst="2" w:colLast="2"/>
            <w:bookmarkEnd w:id="117"/>
            <w:r>
              <w:t>v</w:t>
            </w:r>
            <w:r w:rsidR="00D1306C">
              <w:t>0.0.4</w:t>
            </w:r>
          </w:p>
        </w:tc>
        <w:tc>
          <w:tcPr>
            <w:tcW w:w="1588" w:type="dxa"/>
            <w:tcBorders>
              <w:top w:val="single" w:sz="6" w:space="0" w:color="auto"/>
              <w:left w:val="single" w:sz="6" w:space="0" w:color="auto"/>
              <w:bottom w:val="single" w:sz="6" w:space="0" w:color="auto"/>
              <w:right w:val="single" w:sz="6" w:space="0" w:color="auto"/>
            </w:tcBorders>
          </w:tcPr>
          <w:p w14:paraId="5F1AFB73" w14:textId="3757B5CA" w:rsidR="00763C71" w:rsidRDefault="00D1306C">
            <w:pPr>
              <w:pStyle w:val="FP"/>
              <w:spacing w:before="80" w:after="80"/>
              <w:ind w:left="57"/>
            </w:pPr>
            <w:r>
              <w:t>1 Jun 2021</w:t>
            </w:r>
          </w:p>
        </w:tc>
        <w:tc>
          <w:tcPr>
            <w:tcW w:w="6804" w:type="dxa"/>
            <w:tcBorders>
              <w:top w:val="single" w:sz="6" w:space="0" w:color="auto"/>
              <w:bottom w:val="single" w:sz="6" w:space="0" w:color="auto"/>
              <w:right w:val="single" w:sz="6" w:space="0" w:color="auto"/>
            </w:tcBorders>
          </w:tcPr>
          <w:p w14:paraId="292D52C8" w14:textId="3D1751D0" w:rsidR="00763C71" w:rsidRDefault="00D1306C">
            <w:pPr>
              <w:pStyle w:val="FP"/>
              <w:tabs>
                <w:tab w:val="left" w:pos="3261"/>
                <w:tab w:val="left" w:pos="4395"/>
              </w:tabs>
              <w:spacing w:before="80" w:after="80"/>
              <w:ind w:left="57"/>
            </w:pPr>
            <w:r>
              <w:t>New baseline with more use cases and solution and conclusions</w:t>
            </w:r>
          </w:p>
        </w:tc>
      </w:tr>
      <w:tr w:rsidR="00763C71" w14:paraId="6F8BE89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7E64044" w14:textId="77777777" w:rsidR="00763C71" w:rsidRDefault="00763C71">
            <w:pPr>
              <w:pStyle w:val="FP"/>
              <w:spacing w:before="80" w:after="80"/>
              <w:ind w:left="57"/>
            </w:pPr>
            <w:bookmarkStart w:id="119" w:name="H_PE" w:colFirst="2" w:colLast="2"/>
            <w:bookmarkEnd w:id="118"/>
          </w:p>
        </w:tc>
        <w:tc>
          <w:tcPr>
            <w:tcW w:w="1588" w:type="dxa"/>
            <w:tcBorders>
              <w:top w:val="single" w:sz="6" w:space="0" w:color="auto"/>
              <w:left w:val="single" w:sz="6" w:space="0" w:color="auto"/>
              <w:bottom w:val="single" w:sz="6" w:space="0" w:color="auto"/>
              <w:right w:val="single" w:sz="6" w:space="0" w:color="auto"/>
            </w:tcBorders>
          </w:tcPr>
          <w:p w14:paraId="673C3902" w14:textId="77777777" w:rsidR="00763C71" w:rsidRDefault="00763C71">
            <w:pPr>
              <w:pStyle w:val="FP"/>
              <w:spacing w:before="80" w:after="80"/>
              <w:ind w:left="57"/>
            </w:pPr>
          </w:p>
        </w:tc>
        <w:tc>
          <w:tcPr>
            <w:tcW w:w="6804" w:type="dxa"/>
            <w:tcBorders>
              <w:top w:val="single" w:sz="6" w:space="0" w:color="auto"/>
              <w:bottom w:val="single" w:sz="6" w:space="0" w:color="auto"/>
              <w:right w:val="single" w:sz="6" w:space="0" w:color="auto"/>
            </w:tcBorders>
          </w:tcPr>
          <w:p w14:paraId="0C63E66F" w14:textId="77777777" w:rsidR="00763C71" w:rsidRDefault="00763C71">
            <w:pPr>
              <w:pStyle w:val="FP"/>
              <w:tabs>
                <w:tab w:val="left" w:pos="3261"/>
                <w:tab w:val="left" w:pos="4395"/>
              </w:tabs>
              <w:spacing w:before="80" w:after="80"/>
              <w:ind w:left="57"/>
            </w:pPr>
          </w:p>
        </w:tc>
      </w:tr>
      <w:bookmarkEnd w:id="119"/>
    </w:tbl>
    <w:p w14:paraId="6566F8DE" w14:textId="77777777" w:rsidR="00763C71" w:rsidRDefault="00763C71"/>
    <w:p w14:paraId="3A663AFC" w14:textId="4F2BA9DD" w:rsidR="00763C71" w:rsidRDefault="00691C6E">
      <w:pPr>
        <w:rPr>
          <w:rFonts w:ascii="Arial" w:hAnsi="Arial" w:cs="Arial"/>
          <w:i/>
          <w:color w:val="76923C"/>
          <w:sz w:val="18"/>
          <w:szCs w:val="18"/>
        </w:rPr>
      </w:pPr>
      <w:r>
        <w:rPr>
          <w:rFonts w:ascii="Arial" w:hAnsi="Arial" w:cs="Arial"/>
          <w:i/>
          <w:color w:val="76923C"/>
          <w:sz w:val="18"/>
          <w:szCs w:val="18"/>
        </w:rPr>
        <w:t xml:space="preserve">Latest changes made on </w:t>
      </w:r>
      <w:r w:rsidR="00D277A9">
        <w:rPr>
          <w:rFonts w:ascii="Arial" w:hAnsi="Arial" w:cs="Arial"/>
          <w:i/>
          <w:color w:val="76923C"/>
          <w:sz w:val="18"/>
          <w:szCs w:val="18"/>
        </w:rPr>
        <w:t>2021-0</w:t>
      </w:r>
      <w:r w:rsidR="00D1306C">
        <w:rPr>
          <w:rFonts w:ascii="Arial" w:hAnsi="Arial" w:cs="Arial"/>
          <w:i/>
          <w:color w:val="76923C"/>
          <w:sz w:val="18"/>
          <w:szCs w:val="18"/>
        </w:rPr>
        <w:t>5</w:t>
      </w:r>
      <w:r w:rsidR="00D277A9">
        <w:rPr>
          <w:rFonts w:ascii="Arial" w:hAnsi="Arial" w:cs="Arial"/>
          <w:i/>
          <w:color w:val="76923C"/>
          <w:sz w:val="18"/>
          <w:szCs w:val="18"/>
        </w:rPr>
        <w:t>-</w:t>
      </w:r>
      <w:r w:rsidR="00D1306C">
        <w:rPr>
          <w:rFonts w:ascii="Arial" w:hAnsi="Arial" w:cs="Arial"/>
          <w:i/>
          <w:color w:val="76923C"/>
          <w:sz w:val="18"/>
          <w:szCs w:val="18"/>
        </w:rPr>
        <w:t>31</w:t>
      </w:r>
      <w:r>
        <w:rPr>
          <w:rFonts w:ascii="Arial" w:hAnsi="Arial" w:cs="Arial"/>
          <w:i/>
          <w:color w:val="76923C"/>
          <w:sz w:val="18"/>
          <w:szCs w:val="18"/>
        </w:rPr>
        <w:t xml:space="preserve"> </w:t>
      </w:r>
    </w:p>
    <w:sectPr w:rsidR="00763C71">
      <w:headerReference w:type="default" r:id="rId36"/>
      <w:footerReference w:type="default" r:id="rId3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37AEB" w14:textId="77777777" w:rsidR="00B22FD1" w:rsidRDefault="00B22FD1">
      <w:r>
        <w:separator/>
      </w:r>
    </w:p>
  </w:endnote>
  <w:endnote w:type="continuationSeparator" w:id="0">
    <w:p w14:paraId="211BC96B" w14:textId="77777777" w:rsidR="00B22FD1" w:rsidRDefault="00B22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BFF1F" w14:textId="77777777" w:rsidR="00381AAF" w:rsidRDefault="00381AAF">
    <w:pPr>
      <w:pStyle w:val="Footer"/>
    </w:pPr>
  </w:p>
  <w:p w14:paraId="3D1727F2" w14:textId="77777777" w:rsidR="00381AAF" w:rsidRDefault="0038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EBC7C" w14:textId="77777777" w:rsidR="00381AAF" w:rsidRDefault="00381AAF">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644AB" w14:textId="77777777" w:rsidR="00B22FD1" w:rsidRDefault="00B22FD1">
      <w:r>
        <w:separator/>
      </w:r>
    </w:p>
  </w:footnote>
  <w:footnote w:type="continuationSeparator" w:id="0">
    <w:p w14:paraId="0A2B94EB" w14:textId="77777777" w:rsidR="00B22FD1" w:rsidRDefault="00B22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D464" w14:textId="77777777" w:rsidR="00381AAF" w:rsidRDefault="00381AAF">
    <w:pPr>
      <w:pStyle w:val="Header"/>
    </w:pPr>
    <w:r>
      <w:rPr>
        <w:lang w:eastAsia="en-GB"/>
      </w:rPr>
      <w:drawing>
        <wp:anchor distT="0" distB="0" distL="114300" distR="114300" simplePos="0" relativeHeight="251657728" behindDoc="1" locked="0" layoutInCell="1" allowOverlap="1" wp14:anchorId="17AD15A3" wp14:editId="6623D731">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5C8C2" w14:textId="2926DB10" w:rsidR="00381AAF" w:rsidRDefault="00381AAF">
    <w:pPr>
      <w:pStyle w:val="Header"/>
      <w:framePr w:wrap="auto" w:vAnchor="text" w:hAnchor="margin" w:xAlign="right" w:y="1"/>
    </w:pPr>
    <w:r>
      <w:t>ETSI GR PDL 009 V0.0.4 (2021-0</w:t>
    </w:r>
    <w:r w:rsidR="00FF3667">
      <w:t>6</w:t>
    </w:r>
    <w:r>
      <w:t>)</w:t>
    </w:r>
  </w:p>
  <w:p w14:paraId="6EF3A5EC" w14:textId="77777777" w:rsidR="00381AAF" w:rsidRDefault="00381AAF">
    <w:pPr>
      <w:pStyle w:val="Header"/>
      <w:framePr w:wrap="auto" w:vAnchor="text" w:hAnchor="margin" w:xAlign="center" w:y="1"/>
    </w:pPr>
    <w:r>
      <w:t>11</w:t>
    </w:r>
  </w:p>
  <w:p w14:paraId="14313ADC" w14:textId="77777777" w:rsidR="00381AAF" w:rsidRDefault="00381AAF">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12927E1"/>
    <w:multiLevelType w:val="multilevel"/>
    <w:tmpl w:val="9D264988"/>
    <w:lvl w:ilvl="0">
      <w:start w:val="1"/>
      <w:numFmt w:val="decimal"/>
      <w:lvlRestart w:val="0"/>
      <w:pStyle w:val="iNumb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D55170"/>
    <w:multiLevelType w:val="hybridMultilevel"/>
    <w:tmpl w:val="BEFC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21B0F"/>
    <w:multiLevelType w:val="hybridMultilevel"/>
    <w:tmpl w:val="9B6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C2B42"/>
    <w:multiLevelType w:val="hybridMultilevel"/>
    <w:tmpl w:val="7FD2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A078C"/>
    <w:multiLevelType w:val="hybridMultilevel"/>
    <w:tmpl w:val="7966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34A52"/>
    <w:multiLevelType w:val="hybridMultilevel"/>
    <w:tmpl w:val="E06E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36AA5"/>
    <w:multiLevelType w:val="hybridMultilevel"/>
    <w:tmpl w:val="F4FE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80E6DBB"/>
    <w:multiLevelType w:val="hybridMultilevel"/>
    <w:tmpl w:val="F18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8B1282"/>
    <w:multiLevelType w:val="hybridMultilevel"/>
    <w:tmpl w:val="79F0646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784149"/>
    <w:multiLevelType w:val="hybridMultilevel"/>
    <w:tmpl w:val="7DB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C4041"/>
    <w:multiLevelType w:val="hybridMultilevel"/>
    <w:tmpl w:val="69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020B61"/>
    <w:multiLevelType w:val="hybridMultilevel"/>
    <w:tmpl w:val="6FE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0F1F"/>
    <w:multiLevelType w:val="hybridMultilevel"/>
    <w:tmpl w:val="A9E40C24"/>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start w:val="1"/>
      <w:numFmt w:val="bullet"/>
      <w:lvlText w:val=""/>
      <w:lvlJc w:val="left"/>
      <w:pPr>
        <w:ind w:left="2932" w:hanging="360"/>
      </w:pPr>
      <w:rPr>
        <w:rFonts w:ascii="Wingdings" w:hAnsi="Wingdings" w:hint="default"/>
      </w:rPr>
    </w:lvl>
    <w:lvl w:ilvl="3" w:tplc="0409000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0" w15:restartNumberingAfterBreak="0">
    <w:nsid w:val="40072049"/>
    <w:multiLevelType w:val="hybridMultilevel"/>
    <w:tmpl w:val="87925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03013"/>
    <w:multiLevelType w:val="hybridMultilevel"/>
    <w:tmpl w:val="F86A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097C2D"/>
    <w:multiLevelType w:val="hybridMultilevel"/>
    <w:tmpl w:val="5A98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C2FB1"/>
    <w:multiLevelType w:val="hybridMultilevel"/>
    <w:tmpl w:val="C644D2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15:restartNumberingAfterBreak="0">
    <w:nsid w:val="638E7A2B"/>
    <w:multiLevelType w:val="hybridMultilevel"/>
    <w:tmpl w:val="2346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55145"/>
    <w:multiLevelType w:val="hybridMultilevel"/>
    <w:tmpl w:val="30A808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7" w15:restartNumberingAfterBreak="0">
    <w:nsid w:val="682E69D3"/>
    <w:multiLevelType w:val="hybridMultilevel"/>
    <w:tmpl w:val="C17A1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A7869"/>
    <w:multiLevelType w:val="hybridMultilevel"/>
    <w:tmpl w:val="06809F6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2" w15:restartNumberingAfterBreak="0">
    <w:nsid w:val="7B9C6B63"/>
    <w:multiLevelType w:val="hybridMultilevel"/>
    <w:tmpl w:val="1116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E0416"/>
    <w:multiLevelType w:val="hybridMultilevel"/>
    <w:tmpl w:val="BEA6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522A8"/>
    <w:multiLevelType w:val="hybridMultilevel"/>
    <w:tmpl w:val="A0F2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1941DD"/>
    <w:multiLevelType w:val="hybridMultilevel"/>
    <w:tmpl w:val="E9CE04C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13"/>
  </w:num>
  <w:num w:numId="2">
    <w:abstractNumId w:val="30"/>
  </w:num>
  <w:num w:numId="3">
    <w:abstractNumId w:val="5"/>
  </w:num>
  <w:num w:numId="4">
    <w:abstractNumId w:val="15"/>
  </w:num>
  <w:num w:numId="5">
    <w:abstractNumId w:val="22"/>
  </w:num>
  <w:num w:numId="6">
    <w:abstractNumId w:val="2"/>
  </w:num>
  <w:num w:numId="7">
    <w:abstractNumId w:val="1"/>
  </w:num>
  <w:num w:numId="8">
    <w:abstractNumId w:val="0"/>
  </w:num>
  <w:num w:numId="9">
    <w:abstractNumId w:val="29"/>
  </w:num>
  <w:num w:numId="10">
    <w:abstractNumId w:val="31"/>
  </w:num>
  <w:num w:numId="11">
    <w:abstractNumId w:val="28"/>
  </w:num>
  <w:num w:numId="12">
    <w:abstractNumId w:val="11"/>
  </w:num>
  <w:num w:numId="13">
    <w:abstractNumId w:val="23"/>
  </w:num>
  <w:num w:numId="14">
    <w:abstractNumId w:val="12"/>
  </w:num>
  <w:num w:numId="15">
    <w:abstractNumId w:val="17"/>
  </w:num>
  <w:num w:numId="16">
    <w:abstractNumId w:val="35"/>
  </w:num>
  <w:num w:numId="17">
    <w:abstractNumId w:val="6"/>
  </w:num>
  <w:num w:numId="18">
    <w:abstractNumId w:val="19"/>
  </w:num>
  <w:num w:numId="19">
    <w:abstractNumId w:val="34"/>
  </w:num>
  <w:num w:numId="20">
    <w:abstractNumId w:val="21"/>
  </w:num>
  <w:num w:numId="21">
    <w:abstractNumId w:val="3"/>
  </w:num>
  <w:num w:numId="22">
    <w:abstractNumId w:val="14"/>
  </w:num>
  <w:num w:numId="23">
    <w:abstractNumId w:val="20"/>
  </w:num>
  <w:num w:numId="24">
    <w:abstractNumId w:val="18"/>
  </w:num>
  <w:num w:numId="25">
    <w:abstractNumId w:val="33"/>
  </w:num>
  <w:num w:numId="26">
    <w:abstractNumId w:val="8"/>
  </w:num>
  <w:num w:numId="27">
    <w:abstractNumId w:val="4"/>
  </w:num>
  <w:num w:numId="28">
    <w:abstractNumId w:val="7"/>
  </w:num>
  <w:num w:numId="29">
    <w:abstractNumId w:val="27"/>
  </w:num>
  <w:num w:numId="30">
    <w:abstractNumId w:val="10"/>
  </w:num>
  <w:num w:numId="31">
    <w:abstractNumId w:val="32"/>
  </w:num>
  <w:num w:numId="32">
    <w:abstractNumId w:val="16"/>
  </w:num>
  <w:num w:numId="33">
    <w:abstractNumId w:val="25"/>
  </w:num>
  <w:num w:numId="34">
    <w:abstractNumId w:val="24"/>
  </w:num>
  <w:num w:numId="35">
    <w:abstractNumId w:val="26"/>
  </w:num>
  <w:num w:numId="3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S1NDczNjI2NrAwtjBR0lEKTi0uzszPAymwrAUAJRllJiwAAAA="/>
  </w:docVars>
  <w:rsids>
    <w:rsidRoot w:val="00763C71"/>
    <w:rsid w:val="000036AF"/>
    <w:rsid w:val="000065A5"/>
    <w:rsid w:val="000070A5"/>
    <w:rsid w:val="00007955"/>
    <w:rsid w:val="00012220"/>
    <w:rsid w:val="00013BFB"/>
    <w:rsid w:val="00020A4B"/>
    <w:rsid w:val="00021F5C"/>
    <w:rsid w:val="00035B83"/>
    <w:rsid w:val="00041C84"/>
    <w:rsid w:val="00041DE7"/>
    <w:rsid w:val="00044CED"/>
    <w:rsid w:val="0005096F"/>
    <w:rsid w:val="00050B35"/>
    <w:rsid w:val="00055E3E"/>
    <w:rsid w:val="00057875"/>
    <w:rsid w:val="00064A02"/>
    <w:rsid w:val="00067B9C"/>
    <w:rsid w:val="00076EC5"/>
    <w:rsid w:val="00081B58"/>
    <w:rsid w:val="000853EB"/>
    <w:rsid w:val="000930C4"/>
    <w:rsid w:val="000A532C"/>
    <w:rsid w:val="000A707F"/>
    <w:rsid w:val="000B07E3"/>
    <w:rsid w:val="000B0D11"/>
    <w:rsid w:val="000B2499"/>
    <w:rsid w:val="000C3BAC"/>
    <w:rsid w:val="000E39B6"/>
    <w:rsid w:val="000F22B2"/>
    <w:rsid w:val="000F27AD"/>
    <w:rsid w:val="000F2A6A"/>
    <w:rsid w:val="000F3B28"/>
    <w:rsid w:val="000F67AD"/>
    <w:rsid w:val="000F7CF5"/>
    <w:rsid w:val="001037AF"/>
    <w:rsid w:val="001073BD"/>
    <w:rsid w:val="00110295"/>
    <w:rsid w:val="001118C2"/>
    <w:rsid w:val="001142A2"/>
    <w:rsid w:val="00121577"/>
    <w:rsid w:val="00121D77"/>
    <w:rsid w:val="0012269A"/>
    <w:rsid w:val="001327BF"/>
    <w:rsid w:val="001370EA"/>
    <w:rsid w:val="00147E52"/>
    <w:rsid w:val="00157E9E"/>
    <w:rsid w:val="0016053D"/>
    <w:rsid w:val="001640C7"/>
    <w:rsid w:val="00164C84"/>
    <w:rsid w:val="00175007"/>
    <w:rsid w:val="00181FF1"/>
    <w:rsid w:val="00182211"/>
    <w:rsid w:val="001849A2"/>
    <w:rsid w:val="00192F9A"/>
    <w:rsid w:val="0019308F"/>
    <w:rsid w:val="00194055"/>
    <w:rsid w:val="001952E3"/>
    <w:rsid w:val="001A7A65"/>
    <w:rsid w:val="001B3F3F"/>
    <w:rsid w:val="001B7721"/>
    <w:rsid w:val="001B7997"/>
    <w:rsid w:val="001C6EC0"/>
    <w:rsid w:val="001F1569"/>
    <w:rsid w:val="001F1581"/>
    <w:rsid w:val="001F203A"/>
    <w:rsid w:val="001F5002"/>
    <w:rsid w:val="00204FB1"/>
    <w:rsid w:val="00207FFC"/>
    <w:rsid w:val="002101F7"/>
    <w:rsid w:val="00210404"/>
    <w:rsid w:val="002152B6"/>
    <w:rsid w:val="00216A76"/>
    <w:rsid w:val="00223369"/>
    <w:rsid w:val="00225C7C"/>
    <w:rsid w:val="00226237"/>
    <w:rsid w:val="00227BBC"/>
    <w:rsid w:val="0024400C"/>
    <w:rsid w:val="00246B7F"/>
    <w:rsid w:val="00247AE6"/>
    <w:rsid w:val="002552C7"/>
    <w:rsid w:val="0025655D"/>
    <w:rsid w:val="00260358"/>
    <w:rsid w:val="002705A2"/>
    <w:rsid w:val="002721FB"/>
    <w:rsid w:val="00272BF3"/>
    <w:rsid w:val="00276FDD"/>
    <w:rsid w:val="00281BDB"/>
    <w:rsid w:val="00281F17"/>
    <w:rsid w:val="00282168"/>
    <w:rsid w:val="002953E2"/>
    <w:rsid w:val="002A022F"/>
    <w:rsid w:val="002A5E3F"/>
    <w:rsid w:val="002A7EF7"/>
    <w:rsid w:val="002B004F"/>
    <w:rsid w:val="002B4612"/>
    <w:rsid w:val="002C16EA"/>
    <w:rsid w:val="002C1F2C"/>
    <w:rsid w:val="002C740D"/>
    <w:rsid w:val="002D0447"/>
    <w:rsid w:val="002D4062"/>
    <w:rsid w:val="002D567F"/>
    <w:rsid w:val="002D738F"/>
    <w:rsid w:val="002E7B82"/>
    <w:rsid w:val="002F45A6"/>
    <w:rsid w:val="003010AD"/>
    <w:rsid w:val="00304DA0"/>
    <w:rsid w:val="00304DF9"/>
    <w:rsid w:val="00305523"/>
    <w:rsid w:val="00310891"/>
    <w:rsid w:val="00312946"/>
    <w:rsid w:val="00314231"/>
    <w:rsid w:val="00317E1C"/>
    <w:rsid w:val="00327FD5"/>
    <w:rsid w:val="00330936"/>
    <w:rsid w:val="00330AA6"/>
    <w:rsid w:val="00340EAB"/>
    <w:rsid w:val="00343506"/>
    <w:rsid w:val="00343961"/>
    <w:rsid w:val="00345EBB"/>
    <w:rsid w:val="003525B4"/>
    <w:rsid w:val="0035304E"/>
    <w:rsid w:val="003532CC"/>
    <w:rsid w:val="00357D1B"/>
    <w:rsid w:val="003712C1"/>
    <w:rsid w:val="003715FF"/>
    <w:rsid w:val="00372004"/>
    <w:rsid w:val="003802AC"/>
    <w:rsid w:val="00381AAF"/>
    <w:rsid w:val="0038325F"/>
    <w:rsid w:val="00383840"/>
    <w:rsid w:val="003839F7"/>
    <w:rsid w:val="00383C62"/>
    <w:rsid w:val="00384A15"/>
    <w:rsid w:val="00392F8B"/>
    <w:rsid w:val="00393695"/>
    <w:rsid w:val="00393EC9"/>
    <w:rsid w:val="003C2D66"/>
    <w:rsid w:val="003C39B2"/>
    <w:rsid w:val="003C5D1A"/>
    <w:rsid w:val="003C6CC7"/>
    <w:rsid w:val="003C75DC"/>
    <w:rsid w:val="003D6813"/>
    <w:rsid w:val="003D7E7A"/>
    <w:rsid w:val="003E3206"/>
    <w:rsid w:val="003E651F"/>
    <w:rsid w:val="003F0136"/>
    <w:rsid w:val="003F0231"/>
    <w:rsid w:val="003F7E46"/>
    <w:rsid w:val="004038F4"/>
    <w:rsid w:val="0041097B"/>
    <w:rsid w:val="00410B16"/>
    <w:rsid w:val="004159CA"/>
    <w:rsid w:val="004173E0"/>
    <w:rsid w:val="004201E0"/>
    <w:rsid w:val="00427027"/>
    <w:rsid w:val="004337A0"/>
    <w:rsid w:val="0043537A"/>
    <w:rsid w:val="004508BD"/>
    <w:rsid w:val="00455CE0"/>
    <w:rsid w:val="00457574"/>
    <w:rsid w:val="00461D16"/>
    <w:rsid w:val="00462A25"/>
    <w:rsid w:val="00464668"/>
    <w:rsid w:val="00466B6C"/>
    <w:rsid w:val="00470D96"/>
    <w:rsid w:val="00470FCD"/>
    <w:rsid w:val="00476EB0"/>
    <w:rsid w:val="00481511"/>
    <w:rsid w:val="00483746"/>
    <w:rsid w:val="004851AF"/>
    <w:rsid w:val="00487486"/>
    <w:rsid w:val="00487A4A"/>
    <w:rsid w:val="00487E9F"/>
    <w:rsid w:val="00490393"/>
    <w:rsid w:val="00493277"/>
    <w:rsid w:val="004935F6"/>
    <w:rsid w:val="004A20FF"/>
    <w:rsid w:val="004B06DA"/>
    <w:rsid w:val="004B0B6C"/>
    <w:rsid w:val="004B4F5D"/>
    <w:rsid w:val="004C1149"/>
    <w:rsid w:val="004C5E2F"/>
    <w:rsid w:val="004C67DF"/>
    <w:rsid w:val="004D0311"/>
    <w:rsid w:val="004F074E"/>
    <w:rsid w:val="004F1C0C"/>
    <w:rsid w:val="004F52ED"/>
    <w:rsid w:val="004F531D"/>
    <w:rsid w:val="004F639E"/>
    <w:rsid w:val="00500E50"/>
    <w:rsid w:val="00501906"/>
    <w:rsid w:val="005060E6"/>
    <w:rsid w:val="00506CA3"/>
    <w:rsid w:val="005107EF"/>
    <w:rsid w:val="00521891"/>
    <w:rsid w:val="00524EC1"/>
    <w:rsid w:val="00533342"/>
    <w:rsid w:val="005367F6"/>
    <w:rsid w:val="0054136D"/>
    <w:rsid w:val="00550C8A"/>
    <w:rsid w:val="00556AED"/>
    <w:rsid w:val="00561760"/>
    <w:rsid w:val="00562E38"/>
    <w:rsid w:val="00564C9B"/>
    <w:rsid w:val="00565B92"/>
    <w:rsid w:val="00583CAD"/>
    <w:rsid w:val="00587780"/>
    <w:rsid w:val="005924E9"/>
    <w:rsid w:val="005932C2"/>
    <w:rsid w:val="005A260C"/>
    <w:rsid w:val="005A4ED7"/>
    <w:rsid w:val="005A6BDB"/>
    <w:rsid w:val="005B65E0"/>
    <w:rsid w:val="005B7228"/>
    <w:rsid w:val="005C25DF"/>
    <w:rsid w:val="005C4119"/>
    <w:rsid w:val="005C6357"/>
    <w:rsid w:val="005C7152"/>
    <w:rsid w:val="005C7BAD"/>
    <w:rsid w:val="005D19EE"/>
    <w:rsid w:val="005D5885"/>
    <w:rsid w:val="005E1E67"/>
    <w:rsid w:val="005E42BF"/>
    <w:rsid w:val="005E5601"/>
    <w:rsid w:val="005E62A6"/>
    <w:rsid w:val="005F09F8"/>
    <w:rsid w:val="005F48F3"/>
    <w:rsid w:val="00604A61"/>
    <w:rsid w:val="0062128D"/>
    <w:rsid w:val="00626EE2"/>
    <w:rsid w:val="006405E5"/>
    <w:rsid w:val="00640DA6"/>
    <w:rsid w:val="006427FC"/>
    <w:rsid w:val="0065642D"/>
    <w:rsid w:val="00661539"/>
    <w:rsid w:val="00664AE6"/>
    <w:rsid w:val="0067113B"/>
    <w:rsid w:val="006721D3"/>
    <w:rsid w:val="00673BF7"/>
    <w:rsid w:val="0067610E"/>
    <w:rsid w:val="006765AE"/>
    <w:rsid w:val="00682F56"/>
    <w:rsid w:val="0068487C"/>
    <w:rsid w:val="00691C6E"/>
    <w:rsid w:val="00691C8D"/>
    <w:rsid w:val="006921A0"/>
    <w:rsid w:val="006922AD"/>
    <w:rsid w:val="00693D53"/>
    <w:rsid w:val="006A1849"/>
    <w:rsid w:val="006A7172"/>
    <w:rsid w:val="006B2321"/>
    <w:rsid w:val="006B3200"/>
    <w:rsid w:val="006B4ADE"/>
    <w:rsid w:val="006C1CA6"/>
    <w:rsid w:val="006C2630"/>
    <w:rsid w:val="006C4751"/>
    <w:rsid w:val="006C5775"/>
    <w:rsid w:val="006C64FB"/>
    <w:rsid w:val="006C6C6C"/>
    <w:rsid w:val="006D3939"/>
    <w:rsid w:val="006D7158"/>
    <w:rsid w:val="006E3155"/>
    <w:rsid w:val="006E592A"/>
    <w:rsid w:val="006E5A48"/>
    <w:rsid w:val="006F1E5F"/>
    <w:rsid w:val="007017FC"/>
    <w:rsid w:val="00702E67"/>
    <w:rsid w:val="00703798"/>
    <w:rsid w:val="00703895"/>
    <w:rsid w:val="00706F39"/>
    <w:rsid w:val="007076A7"/>
    <w:rsid w:val="00712627"/>
    <w:rsid w:val="00712F82"/>
    <w:rsid w:val="00722CF3"/>
    <w:rsid w:val="0072492C"/>
    <w:rsid w:val="00725847"/>
    <w:rsid w:val="00746D0B"/>
    <w:rsid w:val="00751AE2"/>
    <w:rsid w:val="00752DC4"/>
    <w:rsid w:val="007533FD"/>
    <w:rsid w:val="0075465C"/>
    <w:rsid w:val="00761FC9"/>
    <w:rsid w:val="00763C41"/>
    <w:rsid w:val="00763C71"/>
    <w:rsid w:val="00763ECF"/>
    <w:rsid w:val="0076498B"/>
    <w:rsid w:val="00766573"/>
    <w:rsid w:val="00774526"/>
    <w:rsid w:val="00776990"/>
    <w:rsid w:val="0078097A"/>
    <w:rsid w:val="00782321"/>
    <w:rsid w:val="007937C2"/>
    <w:rsid w:val="00794BB4"/>
    <w:rsid w:val="007A3760"/>
    <w:rsid w:val="007A52B5"/>
    <w:rsid w:val="007B3450"/>
    <w:rsid w:val="007C30EF"/>
    <w:rsid w:val="007D332F"/>
    <w:rsid w:val="007D5B10"/>
    <w:rsid w:val="007D7BCA"/>
    <w:rsid w:val="007E16FF"/>
    <w:rsid w:val="007F14C6"/>
    <w:rsid w:val="007F376C"/>
    <w:rsid w:val="007F6767"/>
    <w:rsid w:val="0080066E"/>
    <w:rsid w:val="008012F6"/>
    <w:rsid w:val="00811D1F"/>
    <w:rsid w:val="0081295E"/>
    <w:rsid w:val="0082137A"/>
    <w:rsid w:val="0082298A"/>
    <w:rsid w:val="00831982"/>
    <w:rsid w:val="00833E16"/>
    <w:rsid w:val="00836524"/>
    <w:rsid w:val="00843856"/>
    <w:rsid w:val="00845A10"/>
    <w:rsid w:val="0084661E"/>
    <w:rsid w:val="008549A5"/>
    <w:rsid w:val="00861D41"/>
    <w:rsid w:val="008648A3"/>
    <w:rsid w:val="00864D07"/>
    <w:rsid w:val="00866F37"/>
    <w:rsid w:val="008726D0"/>
    <w:rsid w:val="00872E2E"/>
    <w:rsid w:val="00873849"/>
    <w:rsid w:val="008849F9"/>
    <w:rsid w:val="00886583"/>
    <w:rsid w:val="0089142C"/>
    <w:rsid w:val="008924C0"/>
    <w:rsid w:val="00894EA4"/>
    <w:rsid w:val="00896F38"/>
    <w:rsid w:val="008B1DC3"/>
    <w:rsid w:val="008B2BAA"/>
    <w:rsid w:val="008B4964"/>
    <w:rsid w:val="008B5FA1"/>
    <w:rsid w:val="008B6797"/>
    <w:rsid w:val="008C0AA8"/>
    <w:rsid w:val="008C0E0E"/>
    <w:rsid w:val="008C1659"/>
    <w:rsid w:val="008C53B8"/>
    <w:rsid w:val="008D0B64"/>
    <w:rsid w:val="008D3AA0"/>
    <w:rsid w:val="008D65F5"/>
    <w:rsid w:val="008E1F18"/>
    <w:rsid w:val="008E22E2"/>
    <w:rsid w:val="008E5F25"/>
    <w:rsid w:val="008F01D0"/>
    <w:rsid w:val="008F430A"/>
    <w:rsid w:val="00911565"/>
    <w:rsid w:val="00911AA6"/>
    <w:rsid w:val="009178ED"/>
    <w:rsid w:val="00917B87"/>
    <w:rsid w:val="00922C23"/>
    <w:rsid w:val="0092797F"/>
    <w:rsid w:val="00932606"/>
    <w:rsid w:val="009331C8"/>
    <w:rsid w:val="00933B77"/>
    <w:rsid w:val="009410CA"/>
    <w:rsid w:val="009428B1"/>
    <w:rsid w:val="00942979"/>
    <w:rsid w:val="009445B4"/>
    <w:rsid w:val="00945947"/>
    <w:rsid w:val="00945D2A"/>
    <w:rsid w:val="00946455"/>
    <w:rsid w:val="00947296"/>
    <w:rsid w:val="00947EA2"/>
    <w:rsid w:val="00950548"/>
    <w:rsid w:val="009633DB"/>
    <w:rsid w:val="009666D4"/>
    <w:rsid w:val="00980250"/>
    <w:rsid w:val="00981D30"/>
    <w:rsid w:val="00991B3E"/>
    <w:rsid w:val="0099342C"/>
    <w:rsid w:val="00995791"/>
    <w:rsid w:val="009A598B"/>
    <w:rsid w:val="009A7B9D"/>
    <w:rsid w:val="009B1C60"/>
    <w:rsid w:val="009C172C"/>
    <w:rsid w:val="009D0B7B"/>
    <w:rsid w:val="009D4AC9"/>
    <w:rsid w:val="009E08E1"/>
    <w:rsid w:val="009E4A0B"/>
    <w:rsid w:val="009E4DA0"/>
    <w:rsid w:val="009E670E"/>
    <w:rsid w:val="009F068D"/>
    <w:rsid w:val="009F4864"/>
    <w:rsid w:val="009F5AF5"/>
    <w:rsid w:val="00A002C8"/>
    <w:rsid w:val="00A019F5"/>
    <w:rsid w:val="00A04D88"/>
    <w:rsid w:val="00A07D83"/>
    <w:rsid w:val="00A12C39"/>
    <w:rsid w:val="00A1336C"/>
    <w:rsid w:val="00A17059"/>
    <w:rsid w:val="00A213BD"/>
    <w:rsid w:val="00A246A5"/>
    <w:rsid w:val="00A26965"/>
    <w:rsid w:val="00A30B5D"/>
    <w:rsid w:val="00A455ED"/>
    <w:rsid w:val="00A5560F"/>
    <w:rsid w:val="00A66DA7"/>
    <w:rsid w:val="00A66E18"/>
    <w:rsid w:val="00A76E74"/>
    <w:rsid w:val="00A85BAE"/>
    <w:rsid w:val="00A86525"/>
    <w:rsid w:val="00A9095E"/>
    <w:rsid w:val="00A90A13"/>
    <w:rsid w:val="00A91132"/>
    <w:rsid w:val="00A93F1B"/>
    <w:rsid w:val="00A94C63"/>
    <w:rsid w:val="00A96B3F"/>
    <w:rsid w:val="00AB04C0"/>
    <w:rsid w:val="00AB2F4C"/>
    <w:rsid w:val="00AB65AC"/>
    <w:rsid w:val="00AD2287"/>
    <w:rsid w:val="00AD3C41"/>
    <w:rsid w:val="00AD67A7"/>
    <w:rsid w:val="00AD7618"/>
    <w:rsid w:val="00AE2598"/>
    <w:rsid w:val="00AE508B"/>
    <w:rsid w:val="00AE56F1"/>
    <w:rsid w:val="00AE5E52"/>
    <w:rsid w:val="00AE6DCC"/>
    <w:rsid w:val="00AF21B2"/>
    <w:rsid w:val="00AF238C"/>
    <w:rsid w:val="00B01177"/>
    <w:rsid w:val="00B07498"/>
    <w:rsid w:val="00B136ED"/>
    <w:rsid w:val="00B22FD1"/>
    <w:rsid w:val="00B24156"/>
    <w:rsid w:val="00B32E08"/>
    <w:rsid w:val="00B33FBE"/>
    <w:rsid w:val="00B411DF"/>
    <w:rsid w:val="00B4396F"/>
    <w:rsid w:val="00B43A66"/>
    <w:rsid w:val="00B45182"/>
    <w:rsid w:val="00B51906"/>
    <w:rsid w:val="00B5274D"/>
    <w:rsid w:val="00B579A3"/>
    <w:rsid w:val="00B60FD8"/>
    <w:rsid w:val="00B61593"/>
    <w:rsid w:val="00B62044"/>
    <w:rsid w:val="00B62CB2"/>
    <w:rsid w:val="00B6399B"/>
    <w:rsid w:val="00B8162D"/>
    <w:rsid w:val="00B930FE"/>
    <w:rsid w:val="00B93C56"/>
    <w:rsid w:val="00BA3220"/>
    <w:rsid w:val="00BA7770"/>
    <w:rsid w:val="00BB0C0E"/>
    <w:rsid w:val="00BB3C9D"/>
    <w:rsid w:val="00BB43FE"/>
    <w:rsid w:val="00BC1D55"/>
    <w:rsid w:val="00BC3EEB"/>
    <w:rsid w:val="00BD01F7"/>
    <w:rsid w:val="00BD1472"/>
    <w:rsid w:val="00BD2E22"/>
    <w:rsid w:val="00BD36C5"/>
    <w:rsid w:val="00BD3D97"/>
    <w:rsid w:val="00BD43A6"/>
    <w:rsid w:val="00BF6413"/>
    <w:rsid w:val="00C04680"/>
    <w:rsid w:val="00C14B02"/>
    <w:rsid w:val="00C15D44"/>
    <w:rsid w:val="00C17C9D"/>
    <w:rsid w:val="00C20C09"/>
    <w:rsid w:val="00C27C54"/>
    <w:rsid w:val="00C3327A"/>
    <w:rsid w:val="00C34A9E"/>
    <w:rsid w:val="00C41F96"/>
    <w:rsid w:val="00C430D7"/>
    <w:rsid w:val="00C45604"/>
    <w:rsid w:val="00C46B6A"/>
    <w:rsid w:val="00C507F5"/>
    <w:rsid w:val="00C532FD"/>
    <w:rsid w:val="00C549F1"/>
    <w:rsid w:val="00C56134"/>
    <w:rsid w:val="00C60C6D"/>
    <w:rsid w:val="00C710E9"/>
    <w:rsid w:val="00C769A8"/>
    <w:rsid w:val="00C77BB5"/>
    <w:rsid w:val="00C817B3"/>
    <w:rsid w:val="00C83E4F"/>
    <w:rsid w:val="00C83E9E"/>
    <w:rsid w:val="00C87B04"/>
    <w:rsid w:val="00C90949"/>
    <w:rsid w:val="00C92BFF"/>
    <w:rsid w:val="00C95184"/>
    <w:rsid w:val="00CA0399"/>
    <w:rsid w:val="00CA5647"/>
    <w:rsid w:val="00CB3BC4"/>
    <w:rsid w:val="00CB6280"/>
    <w:rsid w:val="00CC12F8"/>
    <w:rsid w:val="00CC6B21"/>
    <w:rsid w:val="00CD03CA"/>
    <w:rsid w:val="00CD2575"/>
    <w:rsid w:val="00CD3647"/>
    <w:rsid w:val="00CD57E9"/>
    <w:rsid w:val="00CD6FF9"/>
    <w:rsid w:val="00CE473B"/>
    <w:rsid w:val="00CF5911"/>
    <w:rsid w:val="00CF73FA"/>
    <w:rsid w:val="00CF7542"/>
    <w:rsid w:val="00D0034E"/>
    <w:rsid w:val="00D00449"/>
    <w:rsid w:val="00D01DC3"/>
    <w:rsid w:val="00D043D8"/>
    <w:rsid w:val="00D1306C"/>
    <w:rsid w:val="00D13342"/>
    <w:rsid w:val="00D13C43"/>
    <w:rsid w:val="00D13ED4"/>
    <w:rsid w:val="00D17A36"/>
    <w:rsid w:val="00D20143"/>
    <w:rsid w:val="00D225F1"/>
    <w:rsid w:val="00D24CBD"/>
    <w:rsid w:val="00D277A9"/>
    <w:rsid w:val="00D357FF"/>
    <w:rsid w:val="00D363E2"/>
    <w:rsid w:val="00D40690"/>
    <w:rsid w:val="00D40EC7"/>
    <w:rsid w:val="00D4114E"/>
    <w:rsid w:val="00D44FBE"/>
    <w:rsid w:val="00D47F12"/>
    <w:rsid w:val="00D61438"/>
    <w:rsid w:val="00D63190"/>
    <w:rsid w:val="00D77503"/>
    <w:rsid w:val="00D8119F"/>
    <w:rsid w:val="00D8436A"/>
    <w:rsid w:val="00D8779E"/>
    <w:rsid w:val="00D93847"/>
    <w:rsid w:val="00DA1ADE"/>
    <w:rsid w:val="00DA34BD"/>
    <w:rsid w:val="00DA7679"/>
    <w:rsid w:val="00DB09D1"/>
    <w:rsid w:val="00DB1565"/>
    <w:rsid w:val="00DB2105"/>
    <w:rsid w:val="00DB3E06"/>
    <w:rsid w:val="00DB719F"/>
    <w:rsid w:val="00DB7393"/>
    <w:rsid w:val="00DC3538"/>
    <w:rsid w:val="00DC4302"/>
    <w:rsid w:val="00DD11C3"/>
    <w:rsid w:val="00DD5DE3"/>
    <w:rsid w:val="00DE10AA"/>
    <w:rsid w:val="00DE5C0D"/>
    <w:rsid w:val="00DF6DAD"/>
    <w:rsid w:val="00E03B87"/>
    <w:rsid w:val="00E03E92"/>
    <w:rsid w:val="00E04388"/>
    <w:rsid w:val="00E06A0E"/>
    <w:rsid w:val="00E0736F"/>
    <w:rsid w:val="00E11386"/>
    <w:rsid w:val="00E1356A"/>
    <w:rsid w:val="00E15269"/>
    <w:rsid w:val="00E2193D"/>
    <w:rsid w:val="00E31758"/>
    <w:rsid w:val="00E36D86"/>
    <w:rsid w:val="00E55AC7"/>
    <w:rsid w:val="00E6420A"/>
    <w:rsid w:val="00E65B2A"/>
    <w:rsid w:val="00E66214"/>
    <w:rsid w:val="00E70DBF"/>
    <w:rsid w:val="00E729B3"/>
    <w:rsid w:val="00E76949"/>
    <w:rsid w:val="00E76C17"/>
    <w:rsid w:val="00E812E7"/>
    <w:rsid w:val="00E81EC5"/>
    <w:rsid w:val="00E938E0"/>
    <w:rsid w:val="00EB096A"/>
    <w:rsid w:val="00EB2F7E"/>
    <w:rsid w:val="00EB483A"/>
    <w:rsid w:val="00EB699E"/>
    <w:rsid w:val="00EC204C"/>
    <w:rsid w:val="00EC3650"/>
    <w:rsid w:val="00ED63C8"/>
    <w:rsid w:val="00EE31A4"/>
    <w:rsid w:val="00EF03DF"/>
    <w:rsid w:val="00EF1780"/>
    <w:rsid w:val="00EF3B51"/>
    <w:rsid w:val="00EF54A2"/>
    <w:rsid w:val="00EF74BD"/>
    <w:rsid w:val="00F01420"/>
    <w:rsid w:val="00F104CC"/>
    <w:rsid w:val="00F23C02"/>
    <w:rsid w:val="00F24AB0"/>
    <w:rsid w:val="00F259D7"/>
    <w:rsid w:val="00F27537"/>
    <w:rsid w:val="00F35323"/>
    <w:rsid w:val="00F42802"/>
    <w:rsid w:val="00F475E8"/>
    <w:rsid w:val="00F53590"/>
    <w:rsid w:val="00F56017"/>
    <w:rsid w:val="00F62463"/>
    <w:rsid w:val="00F665FD"/>
    <w:rsid w:val="00F7627D"/>
    <w:rsid w:val="00F76CE9"/>
    <w:rsid w:val="00F77BC8"/>
    <w:rsid w:val="00F9126E"/>
    <w:rsid w:val="00F91D9F"/>
    <w:rsid w:val="00F94D8E"/>
    <w:rsid w:val="00F95A86"/>
    <w:rsid w:val="00F9634E"/>
    <w:rsid w:val="00FA0807"/>
    <w:rsid w:val="00FA1717"/>
    <w:rsid w:val="00FB6419"/>
    <w:rsid w:val="00FC02A1"/>
    <w:rsid w:val="00FC14A0"/>
    <w:rsid w:val="00FC1A22"/>
    <w:rsid w:val="00FC1F20"/>
    <w:rsid w:val="00FC7B68"/>
    <w:rsid w:val="00FD1FD2"/>
    <w:rsid w:val="00FD43A6"/>
    <w:rsid w:val="00FD5285"/>
    <w:rsid w:val="00FD55AC"/>
    <w:rsid w:val="00FD7D36"/>
    <w:rsid w:val="00FE0448"/>
    <w:rsid w:val="00FE049A"/>
    <w:rsid w:val="00FE2707"/>
    <w:rsid w:val="00FE2EB0"/>
    <w:rsid w:val="00FE5F5B"/>
    <w:rsid w:val="00FE7794"/>
    <w:rsid w:val="00FF06D7"/>
    <w:rsid w:val="00FF093C"/>
    <w:rsid w:val="00FF18F6"/>
    <w:rsid w:val="00FF3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70478"/>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C20C09"/>
    <w:rPr>
      <w:color w:val="605E5C"/>
      <w:shd w:val="clear" w:color="auto" w:fill="E1DFDD"/>
    </w:rPr>
  </w:style>
  <w:style w:type="paragraph" w:styleId="ListParagraph">
    <w:name w:val="List Paragraph"/>
    <w:basedOn w:val="Normal"/>
    <w:uiPriority w:val="34"/>
    <w:qFormat/>
    <w:rsid w:val="00F24AB0"/>
    <w:pPr>
      <w:ind w:left="720"/>
      <w:contextualSpacing/>
    </w:pPr>
  </w:style>
  <w:style w:type="paragraph" w:styleId="TOCHeading">
    <w:name w:val="TOC Heading"/>
    <w:basedOn w:val="Heading1"/>
    <w:next w:val="Normal"/>
    <w:uiPriority w:val="39"/>
    <w:unhideWhenUsed/>
    <w:qFormat/>
    <w:rsid w:val="00501906"/>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link w:val="Heading3"/>
    <w:rsid w:val="003C5D1A"/>
    <w:rPr>
      <w:rFonts w:ascii="Arial" w:hAnsi="Arial"/>
      <w:sz w:val="28"/>
      <w:lang w:eastAsia="en-US"/>
    </w:rPr>
  </w:style>
  <w:style w:type="paragraph" w:customStyle="1" w:styleId="iNumberedlist">
    <w:name w:val="iNumbered list"/>
    <w:basedOn w:val="Normal"/>
    <w:rsid w:val="00A12C39"/>
    <w:pPr>
      <w:keepLines/>
      <w:numPr>
        <w:numId w:val="21"/>
      </w:numPr>
      <w:tabs>
        <w:tab w:val="left" w:pos="720"/>
      </w:tabs>
      <w:overflowPunct/>
      <w:autoSpaceDE/>
      <w:autoSpaceDN/>
      <w:adjustRightInd/>
      <w:spacing w:before="24" w:after="24"/>
      <w:textAlignment w:val="auto"/>
    </w:pPr>
    <w:rPr>
      <w:rFonts w:ascii="Arial" w:eastAsia="Times New Roman" w:hAnsi="Arial" w:cs="Arial"/>
      <w:sz w:val="19"/>
      <w:lang w:val="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basedOn w:val="DefaultParagraphFont"/>
    <w:link w:val="Caption"/>
    <w:uiPriority w:val="35"/>
    <w:locked/>
    <w:rsid w:val="00A12C39"/>
    <w:rPr>
      <w:b/>
      <w:bCs/>
      <w:lang w:eastAsia="en-US"/>
    </w:rPr>
  </w:style>
  <w:style w:type="table" w:styleId="TableGrid">
    <w:name w:val="Table Grid"/>
    <w:basedOn w:val="TableNormal"/>
    <w:rsid w:val="00F6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www3.weforum.org/docs/WEF_Federated_Data_Systems_2019.pdf" TargetMode="External"/><Relationship Id="rId26" Type="http://schemas.openxmlformats.org/officeDocument/2006/relationships/package" Target="embeddings/Microsoft_Visio_Drawing3.vsd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package" Target="embeddings/Microsoft_Visio_Drawing.vsd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5.emf"/><Relationship Id="rId28" Type="http://schemas.openxmlformats.org/officeDocument/2006/relationships/package" Target="embeddings/Microsoft_Visio_Drawing4.vsdx"/><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cid:image001.png@01D6B10A.512A6310" TargetMode="External"/><Relationship Id="rId14" Type="http://schemas.openxmlformats.org/officeDocument/2006/relationships/hyperlink" Target="about:blank" TargetMode="External"/><Relationship Id="rId22" Type="http://schemas.openxmlformats.org/officeDocument/2006/relationships/package" Target="embeddings/Microsoft_Visio_Drawing1.vsdx"/><Relationship Id="rId27" Type="http://schemas.openxmlformats.org/officeDocument/2006/relationships/image" Target="media/image7.emf"/><Relationship Id="rId30" Type="http://schemas.openxmlformats.org/officeDocument/2006/relationships/package" Target="embeddings/Microsoft_Visio_Drawing5.vsdx"/><Relationship Id="rId35"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180D-AEE2-4732-B95C-3CAE5DAF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9506</Words>
  <Characters>54186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63565</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Chonggang Wang (May 31)</cp:lastModifiedBy>
  <cp:revision>20</cp:revision>
  <cp:lastPrinted>2016-05-17T08:56:00Z</cp:lastPrinted>
  <dcterms:created xsi:type="dcterms:W3CDTF">2021-06-03T11:55:00Z</dcterms:created>
  <dcterms:modified xsi:type="dcterms:W3CDTF">2021-06-03T13:40:00Z</dcterms:modified>
</cp:coreProperties>
</file>