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B737" w14:textId="77777777" w:rsidR="0072795A" w:rsidRPr="00FD60D6" w:rsidRDefault="0072795A" w:rsidP="0072795A">
      <w:pPr>
        <w:pStyle w:val="Heading2"/>
      </w:pPr>
      <w:bookmarkStart w:id="0" w:name="TWP_M"/>
      <w:r>
        <w:t>ANNEX</w:t>
      </w:r>
      <w:r w:rsidRPr="00FD60D6">
        <w:t xml:space="preserve"> M (i</w:t>
      </w:r>
      <w:r>
        <w:t xml:space="preserve">nformative): </w:t>
      </w:r>
      <w:r w:rsidRPr="00FD60D6">
        <w:t xml:space="preserve">Change Request </w:t>
      </w:r>
      <w:r>
        <w:t>f</w:t>
      </w:r>
      <w:r w:rsidRPr="00FD60D6">
        <w:t>orm</w:t>
      </w:r>
      <w:bookmarkEnd w:id="0"/>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72795A" w:rsidRPr="00FD60D6" w14:paraId="43710A08" w14:textId="77777777" w:rsidTr="00220BDB">
        <w:trPr>
          <w:trHeight w:val="407"/>
        </w:trPr>
        <w:tc>
          <w:tcPr>
            <w:tcW w:w="9266" w:type="dxa"/>
            <w:gridSpan w:val="16"/>
            <w:tcBorders>
              <w:top w:val="single" w:sz="4" w:space="0" w:color="auto"/>
              <w:left w:val="single" w:sz="4" w:space="0" w:color="auto"/>
              <w:right w:val="single" w:sz="4" w:space="0" w:color="auto"/>
            </w:tcBorders>
          </w:tcPr>
          <w:p w14:paraId="2EF68230" w14:textId="77777777" w:rsidR="0072795A" w:rsidRDefault="0072795A" w:rsidP="00220BDB">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41ED30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0F32401B" w14:textId="77777777" w:rsidTr="00220BDB">
        <w:tc>
          <w:tcPr>
            <w:tcW w:w="851" w:type="dxa"/>
            <w:tcBorders>
              <w:left w:val="single" w:sz="4" w:space="0" w:color="auto"/>
              <w:right w:val="single" w:sz="4" w:space="0" w:color="auto"/>
            </w:tcBorders>
            <w:vAlign w:val="center"/>
          </w:tcPr>
          <w:p w14:paraId="629A9CB0"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9E639" w14:textId="7404F09A" w:rsidR="0072795A" w:rsidRPr="007E4DF7" w:rsidRDefault="007D7B0D" w:rsidP="00220BDB">
            <w:pPr>
              <w:tabs>
                <w:tab w:val="clear" w:pos="1418"/>
                <w:tab w:val="clear" w:pos="4678"/>
                <w:tab w:val="clear" w:pos="5954"/>
                <w:tab w:val="clear" w:pos="7088"/>
              </w:tabs>
              <w:overflowPunct/>
              <w:autoSpaceDE/>
              <w:autoSpaceDN/>
              <w:adjustRightInd/>
              <w:jc w:val="center"/>
              <w:textAlignment w:val="auto"/>
              <w:rPr>
                <w:i/>
                <w:color w:val="000000"/>
                <w:sz w:val="28"/>
              </w:rPr>
            </w:pPr>
            <w:r>
              <w:rPr>
                <w:rFonts w:cs="Arial"/>
                <w:color w:val="3333FF"/>
              </w:rPr>
              <w:t>ETSI EN 302 637-3</w:t>
            </w:r>
          </w:p>
        </w:tc>
        <w:tc>
          <w:tcPr>
            <w:tcW w:w="1275" w:type="dxa"/>
            <w:tcBorders>
              <w:left w:val="single" w:sz="4" w:space="0" w:color="auto"/>
              <w:right w:val="single" w:sz="4" w:space="0" w:color="auto"/>
            </w:tcBorders>
            <w:vAlign w:val="center"/>
          </w:tcPr>
          <w:p w14:paraId="3F821430"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D5C76" w14:textId="22878AF4" w:rsidR="0072795A" w:rsidRPr="00841BD1" w:rsidRDefault="007D7B0D" w:rsidP="00220BDB">
            <w:pPr>
              <w:tabs>
                <w:tab w:val="clear" w:pos="1418"/>
                <w:tab w:val="clear" w:pos="4678"/>
                <w:tab w:val="clear" w:pos="5954"/>
                <w:tab w:val="clear" w:pos="7088"/>
              </w:tabs>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3EE111B4" w14:textId="77777777" w:rsidR="0072795A" w:rsidRPr="00FD60D6" w:rsidRDefault="0072795A" w:rsidP="00220BDB">
            <w:pPr>
              <w:tabs>
                <w:tab w:val="clear" w:pos="1418"/>
                <w:tab w:val="clear" w:pos="4678"/>
                <w:tab w:val="clear" w:pos="5954"/>
                <w:tab w:val="clear" w:pos="7088"/>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0386" w14:textId="736DB54E" w:rsidR="0072795A" w:rsidRPr="00BB320F" w:rsidRDefault="007D41EF" w:rsidP="00BB320F">
            <w:pPr>
              <w:tabs>
                <w:tab w:val="clear" w:pos="1418"/>
                <w:tab w:val="clear" w:pos="4678"/>
                <w:tab w:val="clear" w:pos="5954"/>
                <w:tab w:val="clear" w:pos="7088"/>
              </w:tabs>
              <w:overflowPunct/>
              <w:autoSpaceDE/>
              <w:autoSpaceDN/>
              <w:adjustRightInd/>
              <w:jc w:val="left"/>
              <w:textAlignment w:val="auto"/>
              <w:rPr>
                <w:color w:val="000000"/>
              </w:rPr>
            </w:pPr>
            <w:r>
              <w:rPr>
                <w:color w:val="000000"/>
              </w:rPr>
              <w:t>2</w:t>
            </w:r>
          </w:p>
        </w:tc>
        <w:tc>
          <w:tcPr>
            <w:tcW w:w="710" w:type="dxa"/>
            <w:gridSpan w:val="4"/>
            <w:tcBorders>
              <w:left w:val="single" w:sz="4" w:space="0" w:color="auto"/>
              <w:right w:val="single" w:sz="4" w:space="0" w:color="auto"/>
            </w:tcBorders>
            <w:vAlign w:val="center"/>
          </w:tcPr>
          <w:p w14:paraId="19A1236B"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87D63"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6D4F1D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3446E4AD" w14:textId="77777777" w:rsidTr="00220BDB">
        <w:tc>
          <w:tcPr>
            <w:tcW w:w="9266" w:type="dxa"/>
            <w:gridSpan w:val="16"/>
            <w:tcBorders>
              <w:left w:val="single" w:sz="4" w:space="0" w:color="auto"/>
              <w:right w:val="single" w:sz="4" w:space="0" w:color="auto"/>
            </w:tcBorders>
          </w:tcPr>
          <w:p w14:paraId="15D1FF96"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9A639A" w14:paraId="6E9F75C5" w14:textId="77777777" w:rsidTr="00220BDB">
        <w:tc>
          <w:tcPr>
            <w:tcW w:w="1843" w:type="dxa"/>
            <w:gridSpan w:val="2"/>
            <w:tcBorders>
              <w:left w:val="single" w:sz="4" w:space="0" w:color="auto"/>
              <w:right w:val="single" w:sz="4" w:space="0" w:color="auto"/>
            </w:tcBorders>
          </w:tcPr>
          <w:p w14:paraId="1EBF89C1"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51480D7" w14:textId="1AB4282A" w:rsidR="0072795A" w:rsidRPr="009A639A" w:rsidRDefault="00D37E71" w:rsidP="00220BDB">
            <w:pPr>
              <w:tabs>
                <w:tab w:val="clear" w:pos="1418"/>
                <w:tab w:val="clear" w:pos="4678"/>
                <w:tab w:val="clear" w:pos="5954"/>
                <w:tab w:val="clear" w:pos="7088"/>
              </w:tabs>
              <w:overflowPunct/>
              <w:autoSpaceDE/>
              <w:autoSpaceDN/>
              <w:adjustRightInd/>
              <w:textAlignment w:val="auto"/>
              <w:rPr>
                <w:color w:val="000000"/>
              </w:rPr>
            </w:pPr>
            <w:r>
              <w:rPr>
                <w:color w:val="000000"/>
              </w:rPr>
              <w:t>Type</w:t>
            </w:r>
            <w:r w:rsidR="00E11BBB">
              <w:rPr>
                <w:color w:val="000000"/>
              </w:rPr>
              <w:t xml:space="preserve"> of </w:t>
            </w:r>
            <w:proofErr w:type="spellStart"/>
            <w:r w:rsidR="00E11BBB">
              <w:rPr>
                <w:color w:val="000000"/>
              </w:rPr>
              <w:t>ServiceSpecificPermissions</w:t>
            </w:r>
            <w:proofErr w:type="spellEnd"/>
            <w:r w:rsidR="00E11BBB">
              <w:rPr>
                <w:color w:val="000000"/>
              </w:rPr>
              <w:t xml:space="preserve"> in </w:t>
            </w:r>
            <w:r w:rsidR="007078FB">
              <w:rPr>
                <w:color w:val="000000"/>
              </w:rPr>
              <w:t xml:space="preserve">the </w:t>
            </w:r>
            <w:r w:rsidR="00E11BBB">
              <w:rPr>
                <w:color w:val="000000"/>
              </w:rPr>
              <w:t>DENM standard</w:t>
            </w:r>
          </w:p>
        </w:tc>
      </w:tr>
      <w:tr w:rsidR="0072795A" w:rsidRPr="009A639A" w14:paraId="73B618E6" w14:textId="77777777" w:rsidTr="00220BDB">
        <w:tc>
          <w:tcPr>
            <w:tcW w:w="1843" w:type="dxa"/>
            <w:gridSpan w:val="2"/>
            <w:tcBorders>
              <w:left w:val="single" w:sz="4" w:space="0" w:color="auto"/>
            </w:tcBorders>
          </w:tcPr>
          <w:p w14:paraId="7675F336" w14:textId="77777777" w:rsidR="0072795A" w:rsidRPr="009A639A"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6004725" w14:textId="77777777" w:rsidR="0072795A" w:rsidRPr="009A639A"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4D06D7D" w14:textId="77777777" w:rsidTr="00220BDB">
        <w:tc>
          <w:tcPr>
            <w:tcW w:w="1843" w:type="dxa"/>
            <w:gridSpan w:val="2"/>
            <w:tcBorders>
              <w:left w:val="single" w:sz="4" w:space="0" w:color="auto"/>
              <w:right w:val="single" w:sz="4" w:space="0" w:color="auto"/>
            </w:tcBorders>
          </w:tcPr>
          <w:p w14:paraId="2BE6342E" w14:textId="77777777" w:rsidR="0072795A" w:rsidRPr="00FD60D6" w:rsidRDefault="009A639A" w:rsidP="007F227B">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 xml:space="preserve">Original </w:t>
            </w:r>
            <w:r w:rsidR="0072795A">
              <w:rPr>
                <w:b/>
                <w:color w:val="000000"/>
              </w:rPr>
              <w:t>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96C8FAB" w14:textId="1FEC7D27" w:rsidR="0072795A" w:rsidRPr="00FD60D6" w:rsidRDefault="007D7B0D" w:rsidP="00220BDB">
            <w:pPr>
              <w:tabs>
                <w:tab w:val="clear" w:pos="1418"/>
                <w:tab w:val="clear" w:pos="4678"/>
                <w:tab w:val="clear" w:pos="5954"/>
                <w:tab w:val="clear" w:pos="7088"/>
              </w:tabs>
              <w:overflowPunct/>
              <w:autoSpaceDE/>
              <w:autoSpaceDN/>
              <w:adjustRightInd/>
              <w:textAlignment w:val="auto"/>
              <w:rPr>
                <w:color w:val="000000"/>
              </w:rPr>
            </w:pPr>
            <w:r>
              <w:rPr>
                <w:color w:val="000000"/>
              </w:rPr>
              <w:t>ITS WG5</w:t>
            </w:r>
          </w:p>
        </w:tc>
      </w:tr>
      <w:tr w:rsidR="0072795A" w:rsidRPr="00FD60D6" w14:paraId="0137BDD4" w14:textId="77777777" w:rsidTr="00220BDB">
        <w:tc>
          <w:tcPr>
            <w:tcW w:w="1843" w:type="dxa"/>
            <w:gridSpan w:val="2"/>
            <w:tcBorders>
              <w:left w:val="single" w:sz="4" w:space="0" w:color="auto"/>
            </w:tcBorders>
          </w:tcPr>
          <w:p w14:paraId="1B050A23"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B629D42" w14:textId="77777777" w:rsidR="0072795A" w:rsidRPr="00FD60D6"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F346CFE" w14:textId="77777777" w:rsidTr="00220BDB">
        <w:tc>
          <w:tcPr>
            <w:tcW w:w="1843" w:type="dxa"/>
            <w:gridSpan w:val="2"/>
            <w:tcBorders>
              <w:left w:val="single" w:sz="4" w:space="0" w:color="auto"/>
              <w:right w:val="single" w:sz="4" w:space="0" w:color="auto"/>
            </w:tcBorders>
          </w:tcPr>
          <w:p w14:paraId="527A211E"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2555118" w14:textId="5F08CF9F" w:rsidR="0072795A" w:rsidRPr="00FD60D6" w:rsidRDefault="00986E75" w:rsidP="00220BDB">
            <w:pPr>
              <w:tabs>
                <w:tab w:val="clear" w:pos="1418"/>
                <w:tab w:val="clear" w:pos="4678"/>
                <w:tab w:val="clear" w:pos="5954"/>
                <w:tab w:val="clear" w:pos="7088"/>
              </w:tabs>
              <w:overflowPunct/>
              <w:autoSpaceDE/>
              <w:autoSpaceDN/>
              <w:adjustRightInd/>
              <w:textAlignment w:val="auto"/>
              <w:rPr>
                <w:color w:val="000000"/>
              </w:rPr>
            </w:pPr>
            <w:r>
              <w:rPr>
                <w:color w:val="000000"/>
              </w:rPr>
              <w:t>REN/ITS-0010090</w:t>
            </w:r>
          </w:p>
        </w:tc>
        <w:tc>
          <w:tcPr>
            <w:tcW w:w="1984" w:type="dxa"/>
            <w:gridSpan w:val="5"/>
            <w:tcBorders>
              <w:left w:val="single" w:sz="4" w:space="0" w:color="auto"/>
              <w:right w:val="single" w:sz="4" w:space="0" w:color="auto"/>
            </w:tcBorders>
          </w:tcPr>
          <w:p w14:paraId="0E14D8D1" w14:textId="77777777" w:rsidR="0072795A" w:rsidRPr="00FD60D6" w:rsidRDefault="0072795A" w:rsidP="00220BDB">
            <w:pPr>
              <w:tabs>
                <w:tab w:val="clear" w:pos="1418"/>
                <w:tab w:val="clear" w:pos="4678"/>
                <w:tab w:val="clear" w:pos="5954"/>
                <w:tab w:val="clear" w:pos="7088"/>
              </w:tabs>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0CE8E42" w14:textId="7C043298" w:rsidR="0072795A" w:rsidRPr="007E4DF7" w:rsidRDefault="007D7B0D" w:rsidP="00220B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22/0</w:t>
            </w:r>
            <w:r w:rsidR="00EA3191">
              <w:rPr>
                <w:rFonts w:cs="Arial"/>
                <w:color w:val="3333FF"/>
              </w:rPr>
              <w:t>3</w:t>
            </w:r>
            <w:r>
              <w:rPr>
                <w:rFonts w:cs="Arial"/>
                <w:color w:val="3333FF"/>
              </w:rPr>
              <w:t>/2019</w:t>
            </w:r>
          </w:p>
        </w:tc>
      </w:tr>
      <w:tr w:rsidR="009A639A" w:rsidRPr="007E4DF7" w14:paraId="3DA0DA0F" w14:textId="77777777" w:rsidTr="00220BDB">
        <w:tc>
          <w:tcPr>
            <w:tcW w:w="1843" w:type="dxa"/>
            <w:gridSpan w:val="2"/>
            <w:tcBorders>
              <w:left w:val="single" w:sz="4" w:space="0" w:color="auto"/>
              <w:right w:val="single" w:sz="4" w:space="0" w:color="auto"/>
            </w:tcBorders>
          </w:tcPr>
          <w:p w14:paraId="39461F25" w14:textId="77777777" w:rsidR="009A639A" w:rsidRPr="00FD60D6" w:rsidRDefault="009A639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225A43C" w14:textId="0D09C067" w:rsidR="009A639A" w:rsidRPr="00FD60D6" w:rsidRDefault="007D7B0D" w:rsidP="00220BDB">
            <w:pPr>
              <w:tabs>
                <w:tab w:val="clear" w:pos="1418"/>
                <w:tab w:val="clear" w:pos="4678"/>
                <w:tab w:val="clear" w:pos="5954"/>
                <w:tab w:val="clear" w:pos="7088"/>
              </w:tabs>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91A6AD1" w14:textId="77777777" w:rsidR="009A639A" w:rsidRPr="00FD60D6" w:rsidRDefault="009A639A" w:rsidP="00220BDB">
            <w:pPr>
              <w:tabs>
                <w:tab w:val="clear" w:pos="1418"/>
                <w:tab w:val="clear" w:pos="4678"/>
                <w:tab w:val="clear" w:pos="5954"/>
                <w:tab w:val="clear" w:pos="7088"/>
              </w:tabs>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5807F4F" w14:textId="52D15477" w:rsidR="009A639A" w:rsidRPr="007E4DF7" w:rsidRDefault="00ED040D" w:rsidP="00220B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08/04/2019</w:t>
            </w:r>
            <w:bookmarkStart w:id="1" w:name="_GoBack"/>
            <w:bookmarkEnd w:id="1"/>
          </w:p>
        </w:tc>
      </w:tr>
      <w:tr w:rsidR="0072795A" w:rsidRPr="00FD60D6" w14:paraId="220F992A" w14:textId="77777777" w:rsidTr="00220BDB">
        <w:trPr>
          <w:cantSplit/>
        </w:trPr>
        <w:tc>
          <w:tcPr>
            <w:tcW w:w="1843" w:type="dxa"/>
            <w:gridSpan w:val="2"/>
            <w:tcBorders>
              <w:left w:val="single" w:sz="4" w:space="0" w:color="auto"/>
              <w:right w:val="single" w:sz="4" w:space="0" w:color="auto"/>
            </w:tcBorders>
          </w:tcPr>
          <w:p w14:paraId="0CA6B98B"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8C07E" w14:textId="7FA4A6EB" w:rsidR="0072795A" w:rsidRPr="00FD60D6" w:rsidRDefault="007D7B0D" w:rsidP="00220BDB">
            <w:pPr>
              <w:tabs>
                <w:tab w:val="clear" w:pos="1418"/>
                <w:tab w:val="clear" w:pos="4678"/>
                <w:tab w:val="clear" w:pos="5954"/>
                <w:tab w:val="clear" w:pos="7088"/>
              </w:tabs>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7D6D880C"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E093250"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c>
          <w:tcPr>
            <w:tcW w:w="1469" w:type="dxa"/>
            <w:gridSpan w:val="2"/>
            <w:tcBorders>
              <w:left w:val="single" w:sz="4" w:space="0" w:color="auto"/>
              <w:right w:val="single" w:sz="4" w:space="0" w:color="auto"/>
            </w:tcBorders>
            <w:shd w:val="clear" w:color="auto" w:fill="FFFFFF"/>
          </w:tcPr>
          <w:p w14:paraId="71DC0DF0"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5A231027" w14:textId="77777777" w:rsidTr="00220BDB">
        <w:tc>
          <w:tcPr>
            <w:tcW w:w="1843" w:type="dxa"/>
            <w:gridSpan w:val="2"/>
            <w:tcBorders>
              <w:left w:val="single" w:sz="4" w:space="0" w:color="auto"/>
            </w:tcBorders>
          </w:tcPr>
          <w:p w14:paraId="4B73A62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2EBA8528" w14:textId="77777777" w:rsidR="0072795A" w:rsidRPr="00FD60D6" w:rsidRDefault="0072795A" w:rsidP="00220BDB">
            <w:pPr>
              <w:tabs>
                <w:tab w:val="clear" w:pos="1418"/>
                <w:tab w:val="clear" w:pos="4678"/>
                <w:tab w:val="clear" w:pos="5954"/>
                <w:tab w:val="clear" w:pos="7088"/>
              </w:tabs>
              <w:overflowPunct/>
              <w:autoSpaceDE/>
              <w:autoSpaceDN/>
              <w:adjustRightInd/>
              <w:ind w:left="383" w:hanging="383"/>
              <w:jc w:val="left"/>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44931896" w14:textId="77777777" w:rsidR="0072795A" w:rsidRPr="00FD60D6" w:rsidRDefault="0072795A" w:rsidP="00220BDB">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rPr>
            </w:pPr>
          </w:p>
        </w:tc>
      </w:tr>
      <w:tr w:rsidR="0072795A" w:rsidRPr="00FD60D6" w14:paraId="48C1DB9A" w14:textId="77777777" w:rsidTr="00220BDB">
        <w:tc>
          <w:tcPr>
            <w:tcW w:w="1843" w:type="dxa"/>
            <w:gridSpan w:val="2"/>
            <w:tcBorders>
              <w:left w:val="single" w:sz="4" w:space="0" w:color="auto"/>
            </w:tcBorders>
          </w:tcPr>
          <w:p w14:paraId="0E2F83F5"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4FE61509"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1C8F946D" w14:textId="77777777" w:rsidTr="00220BDB">
        <w:tc>
          <w:tcPr>
            <w:tcW w:w="2268" w:type="dxa"/>
            <w:gridSpan w:val="3"/>
            <w:tcBorders>
              <w:left w:val="single" w:sz="4" w:space="0" w:color="auto"/>
              <w:right w:val="single" w:sz="4" w:space="0" w:color="auto"/>
            </w:tcBorders>
          </w:tcPr>
          <w:p w14:paraId="50127AE9"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0021FEC" w14:textId="27FB51BD" w:rsidR="0072795A" w:rsidRPr="00FD60D6" w:rsidRDefault="001674EA"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There are two options for specifying SSPs in TS 103 097. The DENM standard does not state which one to use.</w:t>
            </w:r>
          </w:p>
        </w:tc>
      </w:tr>
      <w:tr w:rsidR="0072795A" w:rsidRPr="00FD60D6" w14:paraId="59BE8E6D" w14:textId="77777777" w:rsidTr="00220BDB">
        <w:tc>
          <w:tcPr>
            <w:tcW w:w="2268" w:type="dxa"/>
            <w:gridSpan w:val="3"/>
            <w:tcBorders>
              <w:left w:val="single" w:sz="4" w:space="0" w:color="auto"/>
            </w:tcBorders>
          </w:tcPr>
          <w:p w14:paraId="4B3DDE75"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1F8C0593"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9A639A" w:rsidRPr="00FD60D6" w14:paraId="3AC365F7" w14:textId="77777777" w:rsidTr="00220BDB">
        <w:tc>
          <w:tcPr>
            <w:tcW w:w="2268" w:type="dxa"/>
            <w:gridSpan w:val="3"/>
            <w:tcBorders>
              <w:left w:val="single" w:sz="4" w:space="0" w:color="auto"/>
              <w:right w:val="single" w:sz="4" w:space="0" w:color="auto"/>
            </w:tcBorders>
          </w:tcPr>
          <w:p w14:paraId="7E6AC402" w14:textId="77777777" w:rsidR="009A639A" w:rsidRPr="00FD60D6" w:rsidRDefault="009A639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0EE8DD1" w14:textId="440ABD30" w:rsidR="009A639A" w:rsidRPr="00FD60D6" w:rsidRDefault="007D7B0D"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 xml:space="preserve">If it is not clarified which one </w:t>
            </w:r>
            <w:r w:rsidR="001674EA">
              <w:rPr>
                <w:color w:val="000000"/>
              </w:rPr>
              <w:t>option</w:t>
            </w:r>
            <w:r>
              <w:rPr>
                <w:color w:val="000000"/>
              </w:rPr>
              <w:t xml:space="preserve"> be used</w:t>
            </w:r>
            <w:r w:rsidR="00E11BBB">
              <w:rPr>
                <w:color w:val="000000"/>
              </w:rPr>
              <w:t>,</w:t>
            </w:r>
            <w:r>
              <w:rPr>
                <w:color w:val="000000"/>
              </w:rPr>
              <w:t xml:space="preserve"> </w:t>
            </w:r>
            <w:r w:rsidR="00E11BBB">
              <w:rPr>
                <w:color w:val="000000"/>
              </w:rPr>
              <w:t>t</w:t>
            </w:r>
            <w:r>
              <w:rPr>
                <w:color w:val="000000"/>
              </w:rPr>
              <w:t xml:space="preserve">his could cause interoperability problems if </w:t>
            </w:r>
            <w:r w:rsidR="00D37E71">
              <w:rPr>
                <w:color w:val="000000"/>
              </w:rPr>
              <w:t xml:space="preserve">sending and receiving </w:t>
            </w:r>
            <w:r w:rsidR="00E11BBB">
              <w:rPr>
                <w:color w:val="000000"/>
              </w:rPr>
              <w:t>implementations use different options. The permission</w:t>
            </w:r>
            <w:r w:rsidR="001674EA">
              <w:rPr>
                <w:color w:val="000000"/>
              </w:rPr>
              <w:t>s</w:t>
            </w:r>
            <w:r w:rsidR="00E11BBB">
              <w:rPr>
                <w:color w:val="000000"/>
              </w:rPr>
              <w:t xml:space="preserve"> could potentially not be decoded and hence DENMs cannot be validated from a security/permissions point of view.</w:t>
            </w:r>
          </w:p>
        </w:tc>
      </w:tr>
      <w:tr w:rsidR="009A639A" w:rsidRPr="00FD60D6" w14:paraId="150856C0" w14:textId="77777777" w:rsidTr="00220BDB">
        <w:tc>
          <w:tcPr>
            <w:tcW w:w="2268" w:type="dxa"/>
            <w:gridSpan w:val="3"/>
            <w:tcBorders>
              <w:left w:val="single" w:sz="4" w:space="0" w:color="auto"/>
            </w:tcBorders>
          </w:tcPr>
          <w:p w14:paraId="752B82CE" w14:textId="77777777" w:rsidR="009A639A" w:rsidRPr="00FD60D6" w:rsidRDefault="009A639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145FD04" w14:textId="77777777" w:rsidR="009A639A" w:rsidRPr="00FD60D6" w:rsidRDefault="009A639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9337222" w14:textId="77777777" w:rsidTr="00220BDB">
        <w:tc>
          <w:tcPr>
            <w:tcW w:w="2268" w:type="dxa"/>
            <w:gridSpan w:val="3"/>
            <w:tcBorders>
              <w:left w:val="single" w:sz="4" w:space="0" w:color="auto"/>
              <w:right w:val="single" w:sz="4" w:space="0" w:color="auto"/>
            </w:tcBorders>
          </w:tcPr>
          <w:p w14:paraId="7BF4C47C"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C9C9329" w14:textId="3438AD85" w:rsidR="0072795A" w:rsidRPr="00E11BBB" w:rsidRDefault="007D7B0D" w:rsidP="00E11BBB">
            <w:pPr>
              <w:pStyle w:val="ListParagraph"/>
              <w:numPr>
                <w:ilvl w:val="0"/>
                <w:numId w:val="1"/>
              </w:numPr>
              <w:tabs>
                <w:tab w:val="clear" w:pos="1418"/>
                <w:tab w:val="clear" w:pos="4678"/>
                <w:tab w:val="clear" w:pos="5954"/>
                <w:tab w:val="clear" w:pos="7088"/>
              </w:tabs>
              <w:overflowPunct/>
              <w:autoSpaceDE/>
              <w:autoSpaceDN/>
              <w:adjustRightInd/>
              <w:jc w:val="left"/>
              <w:textAlignment w:val="auto"/>
              <w:rPr>
                <w:color w:val="000000"/>
              </w:rPr>
            </w:pPr>
            <w:r w:rsidRPr="00E11BBB">
              <w:rPr>
                <w:color w:val="000000"/>
              </w:rPr>
              <w:t>Add the following sentence</w:t>
            </w:r>
            <w:r w:rsidR="00E11BBB" w:rsidRPr="00E11BBB">
              <w:rPr>
                <w:color w:val="000000"/>
              </w:rPr>
              <w:t xml:space="preserve"> to 6.2.2.2</w:t>
            </w:r>
            <w:r w:rsidR="00990900" w:rsidRPr="00E11BBB">
              <w:rPr>
                <w:color w:val="000000"/>
              </w:rPr>
              <w:t>:</w:t>
            </w:r>
            <w:r w:rsidRPr="00E11BBB">
              <w:rPr>
                <w:color w:val="000000"/>
              </w:rPr>
              <w:t xml:space="preserve"> </w:t>
            </w:r>
          </w:p>
          <w:p w14:paraId="4DDF94F7" w14:textId="71FBBF6D" w:rsidR="007D7B0D" w:rsidRPr="00E11BBB" w:rsidRDefault="00EA3191" w:rsidP="007D7B0D">
            <w:pPr>
              <w:tabs>
                <w:tab w:val="clear" w:pos="1418"/>
                <w:tab w:val="clear" w:pos="4678"/>
                <w:tab w:val="clear" w:pos="5954"/>
                <w:tab w:val="clear" w:pos="7088"/>
              </w:tabs>
              <w:overflowPunct/>
              <w:jc w:val="left"/>
              <w:textAlignment w:val="auto"/>
              <w:rPr>
                <w:rFonts w:ascii="Times New Roman" w:eastAsiaTheme="minorHAnsi" w:hAnsi="Times New Roman"/>
                <w:i/>
                <w:lang w:val="en-US"/>
              </w:rPr>
            </w:pPr>
            <w:r>
              <w:rPr>
                <w:rFonts w:ascii="Times New Roman" w:eastAsiaTheme="minorHAnsi" w:hAnsi="Times New Roman"/>
                <w:i/>
                <w:lang w:val="en-US"/>
              </w:rPr>
              <w:t>DENMs</w:t>
            </w:r>
            <w:r w:rsidR="007D7B0D" w:rsidRPr="00E11BBB">
              <w:rPr>
                <w:rFonts w:ascii="Times New Roman" w:eastAsiaTheme="minorHAnsi" w:hAnsi="Times New Roman"/>
                <w:i/>
                <w:lang w:val="en-US"/>
              </w:rPr>
              <w:t xml:space="preserve"> shall be signed using private keys associated to Authorization Tickets that contain SSPs of type </w:t>
            </w:r>
            <w:proofErr w:type="spellStart"/>
            <w:r w:rsidR="007D7B0D" w:rsidRPr="00E11BBB">
              <w:rPr>
                <w:rFonts w:ascii="Times New Roman" w:eastAsiaTheme="minorHAnsi" w:hAnsi="Times New Roman"/>
                <w:i/>
                <w:lang w:val="en-US"/>
              </w:rPr>
              <w:t>BitmapSsp</w:t>
            </w:r>
            <w:proofErr w:type="spellEnd"/>
            <w:r w:rsidR="007D7B0D" w:rsidRPr="00E11BBB">
              <w:rPr>
                <w:rFonts w:ascii="Times New Roman" w:eastAsiaTheme="minorHAnsi" w:hAnsi="Times New Roman"/>
                <w:i/>
                <w:lang w:val="en-US"/>
              </w:rPr>
              <w:t xml:space="preserve"> as specifie</w:t>
            </w:r>
            <w:r w:rsidR="00E11BBB" w:rsidRPr="00E11BBB">
              <w:rPr>
                <w:rFonts w:ascii="Times New Roman" w:eastAsiaTheme="minorHAnsi" w:hAnsi="Times New Roman"/>
                <w:i/>
                <w:lang w:val="en-US"/>
              </w:rPr>
              <w:t>d in ETSI TS 103 097 (V1.3.1) [9</w:t>
            </w:r>
            <w:r w:rsidR="007D7B0D" w:rsidRPr="00E11BBB">
              <w:rPr>
                <w:rFonts w:ascii="Times New Roman" w:eastAsiaTheme="minorHAnsi" w:hAnsi="Times New Roman"/>
                <w:i/>
                <w:lang w:val="en-US"/>
              </w:rPr>
              <w:t>].</w:t>
            </w:r>
          </w:p>
          <w:p w14:paraId="045BAA06" w14:textId="77777777" w:rsidR="00E11BBB" w:rsidRDefault="00E11BBB" w:rsidP="007D7B0D">
            <w:pPr>
              <w:tabs>
                <w:tab w:val="clear" w:pos="1418"/>
                <w:tab w:val="clear" w:pos="4678"/>
                <w:tab w:val="clear" w:pos="5954"/>
                <w:tab w:val="clear" w:pos="7088"/>
              </w:tabs>
              <w:overflowPunct/>
              <w:jc w:val="left"/>
              <w:textAlignment w:val="auto"/>
              <w:rPr>
                <w:rFonts w:ascii="Times New Roman" w:eastAsiaTheme="minorHAnsi" w:hAnsi="Times New Roman"/>
                <w:lang w:val="en-US"/>
              </w:rPr>
            </w:pPr>
          </w:p>
          <w:p w14:paraId="7822C6D9" w14:textId="61EBAA7D" w:rsidR="00E11BBB" w:rsidRPr="00E11BBB" w:rsidRDefault="00E11BBB" w:rsidP="00E11BBB">
            <w:pPr>
              <w:pStyle w:val="ListParagraph"/>
              <w:numPr>
                <w:ilvl w:val="0"/>
                <w:numId w:val="1"/>
              </w:numPr>
              <w:tabs>
                <w:tab w:val="clear" w:pos="1418"/>
                <w:tab w:val="clear" w:pos="4678"/>
                <w:tab w:val="clear" w:pos="5954"/>
                <w:tab w:val="clear" w:pos="7088"/>
              </w:tabs>
              <w:overflowPunct/>
              <w:jc w:val="left"/>
              <w:textAlignment w:val="auto"/>
              <w:rPr>
                <w:color w:val="000000"/>
                <w:lang w:val="en-US"/>
              </w:rPr>
            </w:pPr>
            <w:r w:rsidRPr="00E11BBB">
              <w:rPr>
                <w:color w:val="000000"/>
                <w:lang w:val="en-US"/>
              </w:rPr>
              <w:t xml:space="preserve">Move </w:t>
            </w:r>
            <w:r w:rsidR="00EA3191">
              <w:rPr>
                <w:color w:val="000000"/>
                <w:lang w:val="en-US"/>
              </w:rPr>
              <w:t xml:space="preserve">reference [i.17] </w:t>
            </w:r>
            <w:r w:rsidRPr="00E11BBB">
              <w:rPr>
                <w:color w:val="000000"/>
                <w:lang w:val="en-US"/>
              </w:rPr>
              <w:t>to the normative references</w:t>
            </w:r>
            <w:r w:rsidR="00EA3191">
              <w:rPr>
                <w:color w:val="000000"/>
                <w:lang w:val="en-US"/>
              </w:rPr>
              <w:t xml:space="preserve"> as reference [9]</w:t>
            </w:r>
          </w:p>
        </w:tc>
      </w:tr>
      <w:tr w:rsidR="0072795A" w:rsidRPr="00FD60D6" w14:paraId="192B2A63" w14:textId="77777777" w:rsidTr="00220BDB">
        <w:tc>
          <w:tcPr>
            <w:tcW w:w="2268" w:type="dxa"/>
            <w:gridSpan w:val="3"/>
            <w:tcBorders>
              <w:left w:val="single" w:sz="4" w:space="0" w:color="auto"/>
            </w:tcBorders>
          </w:tcPr>
          <w:p w14:paraId="75AE7391"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0946D2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39037595" w14:textId="77777777" w:rsidTr="00220BDB">
        <w:tc>
          <w:tcPr>
            <w:tcW w:w="2268" w:type="dxa"/>
            <w:gridSpan w:val="3"/>
            <w:tcBorders>
              <w:left w:val="single" w:sz="4" w:space="0" w:color="auto"/>
              <w:right w:val="single" w:sz="4" w:space="0" w:color="auto"/>
            </w:tcBorders>
          </w:tcPr>
          <w:p w14:paraId="2805CF90"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F8989D" w14:textId="006979FF" w:rsidR="0072795A" w:rsidRPr="00FD60D6" w:rsidRDefault="00E11BBB"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2.1 and 6.2.2.2</w:t>
            </w:r>
          </w:p>
        </w:tc>
      </w:tr>
      <w:tr w:rsidR="0072795A" w:rsidRPr="00FD60D6" w14:paraId="355920C5" w14:textId="77777777" w:rsidTr="00220BDB">
        <w:tc>
          <w:tcPr>
            <w:tcW w:w="2268" w:type="dxa"/>
            <w:gridSpan w:val="3"/>
            <w:tcBorders>
              <w:left w:val="single" w:sz="4" w:space="0" w:color="auto"/>
            </w:tcBorders>
          </w:tcPr>
          <w:p w14:paraId="54C2B7F6"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18394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C33ED47" w14:textId="77777777" w:rsidTr="00220BDB">
        <w:tc>
          <w:tcPr>
            <w:tcW w:w="2268" w:type="dxa"/>
            <w:gridSpan w:val="3"/>
            <w:tcBorders>
              <w:left w:val="single" w:sz="4" w:space="0" w:color="auto"/>
              <w:right w:val="single" w:sz="4" w:space="0" w:color="auto"/>
            </w:tcBorders>
          </w:tcPr>
          <w:p w14:paraId="374AFB36" w14:textId="0E7845FB" w:rsidR="0072795A" w:rsidRPr="00FD60D6" w:rsidRDefault="00FD777D"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529411B2" w14:textId="28B2885F"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top w:val="single" w:sz="4" w:space="0" w:color="auto"/>
              <w:right w:val="single" w:sz="4" w:space="0" w:color="auto"/>
            </w:tcBorders>
            <w:shd w:val="clear" w:color="auto" w:fill="auto"/>
          </w:tcPr>
          <w:p w14:paraId="1577B3A8"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787A653D" w14:textId="77777777" w:rsidTr="00220BDB">
        <w:tc>
          <w:tcPr>
            <w:tcW w:w="2268" w:type="dxa"/>
            <w:gridSpan w:val="3"/>
            <w:tcBorders>
              <w:left w:val="single" w:sz="4" w:space="0" w:color="auto"/>
              <w:right w:val="single" w:sz="4" w:space="0" w:color="auto"/>
            </w:tcBorders>
          </w:tcPr>
          <w:p w14:paraId="5F228DF0" w14:textId="168423E1"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BAC2586"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262870C1"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255D2C05" w14:textId="77777777" w:rsidTr="00220BDB">
        <w:tc>
          <w:tcPr>
            <w:tcW w:w="2268" w:type="dxa"/>
            <w:gridSpan w:val="3"/>
            <w:tcBorders>
              <w:left w:val="single" w:sz="4" w:space="0" w:color="auto"/>
            </w:tcBorders>
          </w:tcPr>
          <w:p w14:paraId="0A8AE028"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CC60FE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6F04200" w14:textId="77777777" w:rsidTr="00220BDB">
        <w:tc>
          <w:tcPr>
            <w:tcW w:w="2268" w:type="dxa"/>
            <w:gridSpan w:val="3"/>
            <w:tcBorders>
              <w:left w:val="single" w:sz="4" w:space="0" w:color="auto"/>
              <w:right w:val="single" w:sz="4" w:space="0" w:color="auto"/>
            </w:tcBorders>
          </w:tcPr>
          <w:p w14:paraId="026E9582"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2FEC4F" w14:textId="10AC19AB" w:rsidR="007D7B0D" w:rsidRDefault="00E11BBB"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T</w:t>
            </w:r>
            <w:r w:rsidR="007D7B0D">
              <w:rPr>
                <w:color w:val="000000"/>
              </w:rPr>
              <w:t>he same change has already been done in the CAM standard clause 6.2.2.2</w:t>
            </w:r>
            <w:r>
              <w:rPr>
                <w:color w:val="000000"/>
              </w:rPr>
              <w:t xml:space="preserve"> during the ENAP comment resolution.</w:t>
            </w:r>
          </w:p>
          <w:p w14:paraId="676A5FF6" w14:textId="182C93D4" w:rsidR="007D7B0D" w:rsidRPr="00FD60D6" w:rsidRDefault="007D7B0D"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617B381A" w14:textId="77777777" w:rsidTr="00220BDB">
        <w:tc>
          <w:tcPr>
            <w:tcW w:w="2268" w:type="dxa"/>
            <w:gridSpan w:val="3"/>
            <w:tcBorders>
              <w:left w:val="single" w:sz="4" w:space="0" w:color="auto"/>
              <w:bottom w:val="single" w:sz="4" w:space="0" w:color="auto"/>
            </w:tcBorders>
          </w:tcPr>
          <w:p w14:paraId="7A20DE7A"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A03DE7D"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4F241D5A" w14:textId="7767BD13" w:rsidR="00986E75" w:rsidRDefault="00986E75"/>
    <w:p w14:paraId="61CD7DE8" w14:textId="77777777" w:rsidR="00986E75" w:rsidRDefault="00986E75">
      <w:pPr>
        <w:tabs>
          <w:tab w:val="clear" w:pos="1418"/>
          <w:tab w:val="clear" w:pos="4678"/>
          <w:tab w:val="clear" w:pos="5954"/>
          <w:tab w:val="clear" w:pos="7088"/>
        </w:tabs>
        <w:overflowPunct/>
        <w:autoSpaceDE/>
        <w:autoSpaceDN/>
        <w:adjustRightInd/>
        <w:spacing w:after="160" w:line="259" w:lineRule="auto"/>
        <w:jc w:val="left"/>
        <w:textAlignment w:val="auto"/>
      </w:pPr>
      <w:r>
        <w:br w:type="page"/>
      </w:r>
    </w:p>
    <w:p w14:paraId="7D4912EB" w14:textId="707A0581" w:rsidR="008F0B42" w:rsidRDefault="00986E75">
      <w:r w:rsidRPr="00986E75">
        <w:lastRenderedPageBreak/>
        <w:t>6.2.2.2</w:t>
      </w:r>
      <w:r w:rsidRPr="00986E75">
        <w:tab/>
        <w:t>Service Specific Permissions (SSP)</w:t>
      </w:r>
    </w:p>
    <w:p w14:paraId="14320B18" w14:textId="5EE05A7A" w:rsidR="00986E75" w:rsidRDefault="00986E75"/>
    <w:p w14:paraId="33943986" w14:textId="77777777" w:rsidR="00986E75" w:rsidRDefault="00986E75" w:rsidP="00986E75">
      <w:pPr>
        <w:rPr>
          <w:rFonts w:ascii="Times New Roman" w:hAnsi="Times New Roman"/>
        </w:rPr>
      </w:pPr>
      <w:r>
        <w:t xml:space="preserve">The octet scheme allows the SSP format to accommodate current and future versions of the present document. The octet scheme </w:t>
      </w:r>
      <w:r>
        <w:rPr>
          <w:lang w:eastAsia="zh-CN"/>
        </w:rPr>
        <w:t xml:space="preserve">for DENM SSP </w:t>
      </w:r>
      <w:r>
        <w:t xml:space="preserve">is constructed out of four octets as illustrated in </w:t>
      </w:r>
      <w:r>
        <w:fldChar w:fldCharType="begin"/>
      </w:r>
      <w:r>
        <w:instrText xml:space="preserve"> REF _Ref386548592 \h </w:instrText>
      </w:r>
      <w:r>
        <w:fldChar w:fldCharType="separate"/>
      </w:r>
      <w:r>
        <w:t>Figure 4</w:t>
      </w:r>
      <w:r>
        <w:fldChar w:fldCharType="end"/>
      </w:r>
      <w:r>
        <w:t xml:space="preserve">. </w:t>
      </w:r>
    </w:p>
    <w:p w14:paraId="586F8DF0" w14:textId="77777777" w:rsidR="00986E75" w:rsidRDefault="00986E75" w:rsidP="00986E75">
      <w:pPr>
        <w:pStyle w:val="NF"/>
      </w:pPr>
    </w:p>
    <w:tbl>
      <w:tblPr>
        <w:tblW w:w="8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2"/>
        <w:gridCol w:w="311"/>
        <w:gridCol w:w="311"/>
        <w:gridCol w:w="311"/>
        <w:gridCol w:w="311"/>
        <w:gridCol w:w="312"/>
        <w:gridCol w:w="312"/>
        <w:gridCol w:w="248"/>
        <w:gridCol w:w="312"/>
        <w:gridCol w:w="312"/>
        <w:gridCol w:w="312"/>
        <w:gridCol w:w="312"/>
        <w:gridCol w:w="312"/>
        <w:gridCol w:w="312"/>
        <w:gridCol w:w="312"/>
        <w:gridCol w:w="248"/>
        <w:gridCol w:w="248"/>
        <w:gridCol w:w="248"/>
        <w:gridCol w:w="248"/>
        <w:gridCol w:w="248"/>
        <w:gridCol w:w="248"/>
        <w:gridCol w:w="248"/>
        <w:gridCol w:w="248"/>
        <w:gridCol w:w="248"/>
        <w:gridCol w:w="248"/>
        <w:gridCol w:w="248"/>
        <w:gridCol w:w="248"/>
        <w:gridCol w:w="248"/>
        <w:gridCol w:w="248"/>
        <w:gridCol w:w="248"/>
        <w:gridCol w:w="248"/>
        <w:gridCol w:w="248"/>
      </w:tblGrid>
      <w:tr w:rsidR="00986E75" w14:paraId="214535CC" w14:textId="77777777" w:rsidTr="00986E75">
        <w:tc>
          <w:tcPr>
            <w:tcW w:w="312" w:type="dxa"/>
            <w:tcBorders>
              <w:top w:val="nil"/>
              <w:left w:val="nil"/>
              <w:bottom w:val="nil"/>
              <w:right w:val="nil"/>
            </w:tcBorders>
            <w:hideMark/>
          </w:tcPr>
          <w:p w14:paraId="4AA51C3C" w14:textId="77777777" w:rsidR="00986E75" w:rsidRDefault="00986E75">
            <w:pPr>
              <w:pStyle w:val="TAC"/>
              <w:rPr>
                <w:lang w:val="en-US"/>
              </w:rPr>
            </w:pPr>
            <w:r>
              <w:rPr>
                <w:lang w:val="en-US"/>
              </w:rPr>
              <w:t>0</w:t>
            </w:r>
          </w:p>
        </w:tc>
        <w:tc>
          <w:tcPr>
            <w:tcW w:w="311" w:type="dxa"/>
            <w:tcBorders>
              <w:top w:val="nil"/>
              <w:left w:val="nil"/>
              <w:bottom w:val="nil"/>
              <w:right w:val="nil"/>
            </w:tcBorders>
          </w:tcPr>
          <w:p w14:paraId="3B3900CA" w14:textId="77777777" w:rsidR="00986E75" w:rsidRDefault="00986E75">
            <w:pPr>
              <w:pStyle w:val="TAC"/>
              <w:rPr>
                <w:lang w:val="en-US"/>
              </w:rPr>
            </w:pPr>
          </w:p>
        </w:tc>
        <w:tc>
          <w:tcPr>
            <w:tcW w:w="311" w:type="dxa"/>
            <w:tcBorders>
              <w:top w:val="nil"/>
              <w:left w:val="nil"/>
              <w:bottom w:val="nil"/>
              <w:right w:val="nil"/>
            </w:tcBorders>
          </w:tcPr>
          <w:p w14:paraId="14E01ACE" w14:textId="77777777" w:rsidR="00986E75" w:rsidRDefault="00986E75">
            <w:pPr>
              <w:pStyle w:val="TAC"/>
              <w:rPr>
                <w:lang w:val="en-US"/>
              </w:rPr>
            </w:pPr>
          </w:p>
        </w:tc>
        <w:tc>
          <w:tcPr>
            <w:tcW w:w="311" w:type="dxa"/>
            <w:tcBorders>
              <w:top w:val="nil"/>
              <w:left w:val="nil"/>
              <w:bottom w:val="nil"/>
              <w:right w:val="nil"/>
            </w:tcBorders>
          </w:tcPr>
          <w:p w14:paraId="74710702" w14:textId="77777777" w:rsidR="00986E75" w:rsidRDefault="00986E75">
            <w:pPr>
              <w:pStyle w:val="TAC"/>
              <w:rPr>
                <w:lang w:val="en-US"/>
              </w:rPr>
            </w:pPr>
          </w:p>
        </w:tc>
        <w:tc>
          <w:tcPr>
            <w:tcW w:w="311" w:type="dxa"/>
            <w:tcBorders>
              <w:top w:val="nil"/>
              <w:left w:val="nil"/>
              <w:bottom w:val="nil"/>
              <w:right w:val="nil"/>
            </w:tcBorders>
          </w:tcPr>
          <w:p w14:paraId="2F26BE14" w14:textId="77777777" w:rsidR="00986E75" w:rsidRDefault="00986E75">
            <w:pPr>
              <w:pStyle w:val="TAC"/>
              <w:rPr>
                <w:lang w:val="en-US"/>
              </w:rPr>
            </w:pPr>
          </w:p>
        </w:tc>
        <w:tc>
          <w:tcPr>
            <w:tcW w:w="312" w:type="dxa"/>
            <w:tcBorders>
              <w:top w:val="nil"/>
              <w:left w:val="nil"/>
              <w:bottom w:val="nil"/>
              <w:right w:val="nil"/>
            </w:tcBorders>
          </w:tcPr>
          <w:p w14:paraId="7C56E3E6" w14:textId="77777777" w:rsidR="00986E75" w:rsidRDefault="00986E75">
            <w:pPr>
              <w:pStyle w:val="TAC"/>
              <w:rPr>
                <w:lang w:val="en-US"/>
              </w:rPr>
            </w:pPr>
          </w:p>
        </w:tc>
        <w:tc>
          <w:tcPr>
            <w:tcW w:w="312" w:type="dxa"/>
            <w:tcBorders>
              <w:top w:val="nil"/>
              <w:left w:val="nil"/>
              <w:bottom w:val="nil"/>
              <w:right w:val="nil"/>
            </w:tcBorders>
          </w:tcPr>
          <w:p w14:paraId="2C71D835" w14:textId="77777777" w:rsidR="00986E75" w:rsidRDefault="00986E75">
            <w:pPr>
              <w:pStyle w:val="TAC"/>
              <w:rPr>
                <w:lang w:val="en-US"/>
              </w:rPr>
            </w:pPr>
          </w:p>
        </w:tc>
        <w:tc>
          <w:tcPr>
            <w:tcW w:w="248" w:type="dxa"/>
            <w:tcBorders>
              <w:top w:val="nil"/>
              <w:left w:val="nil"/>
              <w:bottom w:val="nil"/>
              <w:right w:val="nil"/>
            </w:tcBorders>
          </w:tcPr>
          <w:p w14:paraId="2680213A" w14:textId="77777777" w:rsidR="00986E75" w:rsidRDefault="00986E75">
            <w:pPr>
              <w:pStyle w:val="TAC"/>
              <w:rPr>
                <w:lang w:val="en-US"/>
              </w:rPr>
            </w:pPr>
          </w:p>
        </w:tc>
        <w:tc>
          <w:tcPr>
            <w:tcW w:w="312" w:type="dxa"/>
            <w:tcBorders>
              <w:top w:val="nil"/>
              <w:left w:val="nil"/>
              <w:bottom w:val="nil"/>
              <w:right w:val="nil"/>
            </w:tcBorders>
            <w:hideMark/>
          </w:tcPr>
          <w:p w14:paraId="1C877BD9" w14:textId="77777777" w:rsidR="00986E75" w:rsidRDefault="00986E75">
            <w:pPr>
              <w:pStyle w:val="TAC"/>
              <w:rPr>
                <w:lang w:val="en-US"/>
              </w:rPr>
            </w:pPr>
            <w:r>
              <w:rPr>
                <w:lang w:val="en-US"/>
              </w:rPr>
              <w:t>1</w:t>
            </w:r>
          </w:p>
        </w:tc>
        <w:tc>
          <w:tcPr>
            <w:tcW w:w="312" w:type="dxa"/>
            <w:tcBorders>
              <w:top w:val="nil"/>
              <w:left w:val="nil"/>
              <w:bottom w:val="nil"/>
              <w:right w:val="nil"/>
            </w:tcBorders>
          </w:tcPr>
          <w:p w14:paraId="14A6FC24" w14:textId="77777777" w:rsidR="00986E75" w:rsidRDefault="00986E75">
            <w:pPr>
              <w:pStyle w:val="TAC"/>
              <w:rPr>
                <w:lang w:val="en-US"/>
              </w:rPr>
            </w:pPr>
          </w:p>
        </w:tc>
        <w:tc>
          <w:tcPr>
            <w:tcW w:w="312" w:type="dxa"/>
            <w:tcBorders>
              <w:top w:val="nil"/>
              <w:left w:val="nil"/>
              <w:bottom w:val="nil"/>
              <w:right w:val="nil"/>
            </w:tcBorders>
          </w:tcPr>
          <w:p w14:paraId="6523AF6B" w14:textId="77777777" w:rsidR="00986E75" w:rsidRDefault="00986E75">
            <w:pPr>
              <w:pStyle w:val="TAC"/>
              <w:rPr>
                <w:lang w:val="en-US"/>
              </w:rPr>
            </w:pPr>
          </w:p>
        </w:tc>
        <w:tc>
          <w:tcPr>
            <w:tcW w:w="312" w:type="dxa"/>
            <w:tcBorders>
              <w:top w:val="nil"/>
              <w:left w:val="nil"/>
              <w:bottom w:val="nil"/>
              <w:right w:val="nil"/>
            </w:tcBorders>
          </w:tcPr>
          <w:p w14:paraId="250D7A82" w14:textId="77777777" w:rsidR="00986E75" w:rsidRDefault="00986E75">
            <w:pPr>
              <w:pStyle w:val="TAC"/>
              <w:rPr>
                <w:lang w:val="en-US"/>
              </w:rPr>
            </w:pPr>
          </w:p>
        </w:tc>
        <w:tc>
          <w:tcPr>
            <w:tcW w:w="312" w:type="dxa"/>
            <w:tcBorders>
              <w:top w:val="nil"/>
              <w:left w:val="nil"/>
              <w:bottom w:val="nil"/>
              <w:right w:val="nil"/>
            </w:tcBorders>
          </w:tcPr>
          <w:p w14:paraId="11219084" w14:textId="77777777" w:rsidR="00986E75" w:rsidRDefault="00986E75">
            <w:pPr>
              <w:pStyle w:val="TAC"/>
              <w:rPr>
                <w:lang w:val="en-US"/>
              </w:rPr>
            </w:pPr>
          </w:p>
        </w:tc>
        <w:tc>
          <w:tcPr>
            <w:tcW w:w="312" w:type="dxa"/>
            <w:tcBorders>
              <w:top w:val="nil"/>
              <w:left w:val="nil"/>
              <w:bottom w:val="nil"/>
              <w:right w:val="nil"/>
            </w:tcBorders>
          </w:tcPr>
          <w:p w14:paraId="4FB1CFC6" w14:textId="77777777" w:rsidR="00986E75" w:rsidRDefault="00986E75">
            <w:pPr>
              <w:pStyle w:val="TAC"/>
              <w:rPr>
                <w:lang w:val="en-US"/>
              </w:rPr>
            </w:pPr>
          </w:p>
        </w:tc>
        <w:tc>
          <w:tcPr>
            <w:tcW w:w="312" w:type="dxa"/>
            <w:tcBorders>
              <w:top w:val="nil"/>
              <w:left w:val="nil"/>
              <w:bottom w:val="nil"/>
              <w:right w:val="nil"/>
            </w:tcBorders>
          </w:tcPr>
          <w:p w14:paraId="737CC521" w14:textId="77777777" w:rsidR="00986E75" w:rsidRDefault="00986E75">
            <w:pPr>
              <w:pStyle w:val="TAC"/>
              <w:rPr>
                <w:lang w:val="en-US"/>
              </w:rPr>
            </w:pPr>
          </w:p>
        </w:tc>
        <w:tc>
          <w:tcPr>
            <w:tcW w:w="248" w:type="dxa"/>
            <w:tcBorders>
              <w:top w:val="nil"/>
              <w:left w:val="nil"/>
              <w:bottom w:val="nil"/>
              <w:right w:val="nil"/>
            </w:tcBorders>
          </w:tcPr>
          <w:p w14:paraId="14A379E7" w14:textId="77777777" w:rsidR="00986E75" w:rsidRDefault="00986E75">
            <w:pPr>
              <w:pStyle w:val="TAC"/>
              <w:rPr>
                <w:lang w:val="en-US"/>
              </w:rPr>
            </w:pPr>
          </w:p>
        </w:tc>
        <w:tc>
          <w:tcPr>
            <w:tcW w:w="248" w:type="dxa"/>
            <w:tcBorders>
              <w:top w:val="nil"/>
              <w:left w:val="nil"/>
              <w:bottom w:val="nil"/>
              <w:right w:val="nil"/>
            </w:tcBorders>
            <w:hideMark/>
          </w:tcPr>
          <w:p w14:paraId="5E885095" w14:textId="77777777" w:rsidR="00986E75" w:rsidRDefault="00986E75">
            <w:pPr>
              <w:pStyle w:val="TAC"/>
              <w:rPr>
                <w:lang w:val="en-US" w:eastAsia="zh-CN"/>
              </w:rPr>
            </w:pPr>
            <w:r>
              <w:rPr>
                <w:lang w:val="en-US" w:eastAsia="zh-CN"/>
              </w:rPr>
              <w:t>2</w:t>
            </w:r>
          </w:p>
        </w:tc>
        <w:tc>
          <w:tcPr>
            <w:tcW w:w="248" w:type="dxa"/>
            <w:tcBorders>
              <w:top w:val="nil"/>
              <w:left w:val="nil"/>
              <w:bottom w:val="nil"/>
              <w:right w:val="nil"/>
            </w:tcBorders>
          </w:tcPr>
          <w:p w14:paraId="2E8850C7" w14:textId="77777777" w:rsidR="00986E75" w:rsidRDefault="00986E75">
            <w:pPr>
              <w:pStyle w:val="TAC"/>
              <w:rPr>
                <w:lang w:val="en-US"/>
              </w:rPr>
            </w:pPr>
          </w:p>
        </w:tc>
        <w:tc>
          <w:tcPr>
            <w:tcW w:w="248" w:type="dxa"/>
            <w:tcBorders>
              <w:top w:val="nil"/>
              <w:left w:val="nil"/>
              <w:bottom w:val="nil"/>
              <w:right w:val="nil"/>
            </w:tcBorders>
          </w:tcPr>
          <w:p w14:paraId="3E8FA44E" w14:textId="77777777" w:rsidR="00986E75" w:rsidRDefault="00986E75">
            <w:pPr>
              <w:pStyle w:val="TAC"/>
              <w:rPr>
                <w:lang w:val="en-US"/>
              </w:rPr>
            </w:pPr>
          </w:p>
        </w:tc>
        <w:tc>
          <w:tcPr>
            <w:tcW w:w="248" w:type="dxa"/>
            <w:tcBorders>
              <w:top w:val="nil"/>
              <w:left w:val="nil"/>
              <w:bottom w:val="nil"/>
              <w:right w:val="nil"/>
            </w:tcBorders>
          </w:tcPr>
          <w:p w14:paraId="279F1F27" w14:textId="77777777" w:rsidR="00986E75" w:rsidRDefault="00986E75">
            <w:pPr>
              <w:pStyle w:val="TAC"/>
              <w:rPr>
                <w:lang w:val="en-US"/>
              </w:rPr>
            </w:pPr>
          </w:p>
        </w:tc>
        <w:tc>
          <w:tcPr>
            <w:tcW w:w="248" w:type="dxa"/>
            <w:tcBorders>
              <w:top w:val="nil"/>
              <w:left w:val="nil"/>
              <w:bottom w:val="nil"/>
              <w:right w:val="nil"/>
            </w:tcBorders>
          </w:tcPr>
          <w:p w14:paraId="1E7AD457" w14:textId="77777777" w:rsidR="00986E75" w:rsidRDefault="00986E75">
            <w:pPr>
              <w:pStyle w:val="TAC"/>
              <w:rPr>
                <w:lang w:val="en-US"/>
              </w:rPr>
            </w:pPr>
          </w:p>
        </w:tc>
        <w:tc>
          <w:tcPr>
            <w:tcW w:w="248" w:type="dxa"/>
            <w:tcBorders>
              <w:top w:val="nil"/>
              <w:left w:val="nil"/>
              <w:bottom w:val="nil"/>
              <w:right w:val="nil"/>
            </w:tcBorders>
          </w:tcPr>
          <w:p w14:paraId="6930D7C8" w14:textId="77777777" w:rsidR="00986E75" w:rsidRDefault="00986E75">
            <w:pPr>
              <w:pStyle w:val="TAC"/>
              <w:rPr>
                <w:lang w:val="en-US"/>
              </w:rPr>
            </w:pPr>
          </w:p>
        </w:tc>
        <w:tc>
          <w:tcPr>
            <w:tcW w:w="248" w:type="dxa"/>
            <w:tcBorders>
              <w:top w:val="nil"/>
              <w:left w:val="nil"/>
              <w:bottom w:val="nil"/>
              <w:right w:val="nil"/>
            </w:tcBorders>
          </w:tcPr>
          <w:p w14:paraId="11D30D1E" w14:textId="77777777" w:rsidR="00986E75" w:rsidRDefault="00986E75">
            <w:pPr>
              <w:pStyle w:val="TAC"/>
              <w:rPr>
                <w:lang w:val="en-US"/>
              </w:rPr>
            </w:pPr>
          </w:p>
        </w:tc>
        <w:tc>
          <w:tcPr>
            <w:tcW w:w="248" w:type="dxa"/>
            <w:tcBorders>
              <w:top w:val="nil"/>
              <w:left w:val="nil"/>
              <w:bottom w:val="nil"/>
              <w:right w:val="nil"/>
            </w:tcBorders>
          </w:tcPr>
          <w:p w14:paraId="68AAFC3B" w14:textId="77777777" w:rsidR="00986E75" w:rsidRDefault="00986E75">
            <w:pPr>
              <w:pStyle w:val="TAC"/>
              <w:rPr>
                <w:lang w:val="en-US"/>
              </w:rPr>
            </w:pPr>
          </w:p>
        </w:tc>
        <w:tc>
          <w:tcPr>
            <w:tcW w:w="248" w:type="dxa"/>
            <w:tcBorders>
              <w:top w:val="nil"/>
              <w:left w:val="nil"/>
              <w:bottom w:val="nil"/>
              <w:right w:val="nil"/>
            </w:tcBorders>
            <w:hideMark/>
          </w:tcPr>
          <w:p w14:paraId="029B5674" w14:textId="77777777" w:rsidR="00986E75" w:rsidRDefault="00986E75">
            <w:pPr>
              <w:pStyle w:val="TAC"/>
              <w:rPr>
                <w:lang w:val="en-US" w:eastAsia="zh-CN"/>
              </w:rPr>
            </w:pPr>
            <w:r>
              <w:rPr>
                <w:lang w:val="en-US" w:eastAsia="zh-CN"/>
              </w:rPr>
              <w:t>3</w:t>
            </w:r>
          </w:p>
        </w:tc>
        <w:tc>
          <w:tcPr>
            <w:tcW w:w="248" w:type="dxa"/>
            <w:tcBorders>
              <w:top w:val="nil"/>
              <w:left w:val="nil"/>
              <w:bottom w:val="nil"/>
              <w:right w:val="nil"/>
            </w:tcBorders>
          </w:tcPr>
          <w:p w14:paraId="1C504CA7" w14:textId="77777777" w:rsidR="00986E75" w:rsidRDefault="00986E75">
            <w:pPr>
              <w:pStyle w:val="TAC"/>
              <w:rPr>
                <w:lang w:val="en-US"/>
              </w:rPr>
            </w:pPr>
          </w:p>
        </w:tc>
        <w:tc>
          <w:tcPr>
            <w:tcW w:w="248" w:type="dxa"/>
            <w:tcBorders>
              <w:top w:val="nil"/>
              <w:left w:val="nil"/>
              <w:bottom w:val="nil"/>
              <w:right w:val="nil"/>
            </w:tcBorders>
          </w:tcPr>
          <w:p w14:paraId="4F995219" w14:textId="77777777" w:rsidR="00986E75" w:rsidRDefault="00986E75">
            <w:pPr>
              <w:pStyle w:val="TAC"/>
              <w:rPr>
                <w:lang w:val="en-US"/>
              </w:rPr>
            </w:pPr>
          </w:p>
        </w:tc>
        <w:tc>
          <w:tcPr>
            <w:tcW w:w="248" w:type="dxa"/>
            <w:tcBorders>
              <w:top w:val="nil"/>
              <w:left w:val="nil"/>
              <w:bottom w:val="nil"/>
              <w:right w:val="nil"/>
            </w:tcBorders>
          </w:tcPr>
          <w:p w14:paraId="47EF791A" w14:textId="77777777" w:rsidR="00986E75" w:rsidRDefault="00986E75">
            <w:pPr>
              <w:pStyle w:val="TAC"/>
              <w:rPr>
                <w:lang w:val="en-US"/>
              </w:rPr>
            </w:pPr>
          </w:p>
        </w:tc>
        <w:tc>
          <w:tcPr>
            <w:tcW w:w="248" w:type="dxa"/>
            <w:tcBorders>
              <w:top w:val="nil"/>
              <w:left w:val="nil"/>
              <w:bottom w:val="nil"/>
              <w:right w:val="nil"/>
            </w:tcBorders>
          </w:tcPr>
          <w:p w14:paraId="4905A320" w14:textId="77777777" w:rsidR="00986E75" w:rsidRDefault="00986E75">
            <w:pPr>
              <w:pStyle w:val="TAC"/>
              <w:rPr>
                <w:lang w:val="en-US"/>
              </w:rPr>
            </w:pPr>
          </w:p>
        </w:tc>
        <w:tc>
          <w:tcPr>
            <w:tcW w:w="248" w:type="dxa"/>
            <w:tcBorders>
              <w:top w:val="nil"/>
              <w:left w:val="nil"/>
              <w:bottom w:val="nil"/>
              <w:right w:val="nil"/>
            </w:tcBorders>
          </w:tcPr>
          <w:p w14:paraId="784FE3CE" w14:textId="77777777" w:rsidR="00986E75" w:rsidRDefault="00986E75">
            <w:pPr>
              <w:pStyle w:val="TAC"/>
              <w:rPr>
                <w:lang w:val="en-US"/>
              </w:rPr>
            </w:pPr>
          </w:p>
        </w:tc>
        <w:tc>
          <w:tcPr>
            <w:tcW w:w="248" w:type="dxa"/>
            <w:tcBorders>
              <w:top w:val="nil"/>
              <w:left w:val="nil"/>
              <w:bottom w:val="nil"/>
              <w:right w:val="nil"/>
            </w:tcBorders>
          </w:tcPr>
          <w:p w14:paraId="2BE3463B" w14:textId="77777777" w:rsidR="00986E75" w:rsidRDefault="00986E75">
            <w:pPr>
              <w:pStyle w:val="TAC"/>
              <w:rPr>
                <w:lang w:val="en-US"/>
              </w:rPr>
            </w:pPr>
          </w:p>
        </w:tc>
        <w:tc>
          <w:tcPr>
            <w:tcW w:w="248" w:type="dxa"/>
            <w:tcBorders>
              <w:top w:val="nil"/>
              <w:left w:val="nil"/>
              <w:bottom w:val="nil"/>
              <w:right w:val="nil"/>
            </w:tcBorders>
          </w:tcPr>
          <w:p w14:paraId="490A0A98" w14:textId="77777777" w:rsidR="00986E75" w:rsidRDefault="00986E75">
            <w:pPr>
              <w:pStyle w:val="TAC"/>
              <w:rPr>
                <w:lang w:val="en-US"/>
              </w:rPr>
            </w:pPr>
          </w:p>
        </w:tc>
      </w:tr>
      <w:tr w:rsidR="00986E75" w14:paraId="454D9FE8" w14:textId="77777777" w:rsidTr="00986E75">
        <w:tc>
          <w:tcPr>
            <w:tcW w:w="312" w:type="dxa"/>
            <w:tcBorders>
              <w:top w:val="nil"/>
              <w:left w:val="nil"/>
              <w:bottom w:val="single" w:sz="4" w:space="0" w:color="auto"/>
              <w:right w:val="nil"/>
            </w:tcBorders>
            <w:hideMark/>
          </w:tcPr>
          <w:p w14:paraId="772D9F02" w14:textId="77777777" w:rsidR="00986E75" w:rsidRDefault="00986E75">
            <w:pPr>
              <w:pStyle w:val="TAC"/>
              <w:rPr>
                <w:lang w:val="en-US"/>
              </w:rPr>
            </w:pPr>
            <w:r>
              <w:rPr>
                <w:lang w:val="en-US"/>
              </w:rPr>
              <w:t>0</w:t>
            </w:r>
          </w:p>
        </w:tc>
        <w:tc>
          <w:tcPr>
            <w:tcW w:w="311" w:type="dxa"/>
            <w:tcBorders>
              <w:top w:val="nil"/>
              <w:left w:val="nil"/>
              <w:bottom w:val="single" w:sz="4" w:space="0" w:color="auto"/>
              <w:right w:val="nil"/>
            </w:tcBorders>
            <w:hideMark/>
          </w:tcPr>
          <w:p w14:paraId="2C3A1001" w14:textId="77777777" w:rsidR="00986E75" w:rsidRDefault="00986E75">
            <w:pPr>
              <w:pStyle w:val="TAC"/>
              <w:rPr>
                <w:lang w:val="en-US"/>
              </w:rPr>
            </w:pPr>
            <w:r>
              <w:rPr>
                <w:lang w:val="en-US"/>
              </w:rPr>
              <w:t>1</w:t>
            </w:r>
          </w:p>
        </w:tc>
        <w:tc>
          <w:tcPr>
            <w:tcW w:w="311" w:type="dxa"/>
            <w:tcBorders>
              <w:top w:val="nil"/>
              <w:left w:val="nil"/>
              <w:bottom w:val="single" w:sz="4" w:space="0" w:color="auto"/>
              <w:right w:val="nil"/>
            </w:tcBorders>
            <w:hideMark/>
          </w:tcPr>
          <w:p w14:paraId="4A84CF01" w14:textId="77777777" w:rsidR="00986E75" w:rsidRDefault="00986E75">
            <w:pPr>
              <w:pStyle w:val="TAC"/>
              <w:rPr>
                <w:lang w:val="en-US"/>
              </w:rPr>
            </w:pPr>
            <w:r>
              <w:rPr>
                <w:lang w:val="en-US"/>
              </w:rPr>
              <w:t>2</w:t>
            </w:r>
          </w:p>
        </w:tc>
        <w:tc>
          <w:tcPr>
            <w:tcW w:w="311" w:type="dxa"/>
            <w:tcBorders>
              <w:top w:val="nil"/>
              <w:left w:val="nil"/>
              <w:bottom w:val="single" w:sz="4" w:space="0" w:color="auto"/>
              <w:right w:val="nil"/>
            </w:tcBorders>
            <w:hideMark/>
          </w:tcPr>
          <w:p w14:paraId="64062EA1" w14:textId="77777777" w:rsidR="00986E75" w:rsidRDefault="00986E75">
            <w:pPr>
              <w:pStyle w:val="TAC"/>
              <w:rPr>
                <w:lang w:val="en-US"/>
              </w:rPr>
            </w:pPr>
            <w:r>
              <w:rPr>
                <w:lang w:val="en-US"/>
              </w:rPr>
              <w:t>3</w:t>
            </w:r>
          </w:p>
        </w:tc>
        <w:tc>
          <w:tcPr>
            <w:tcW w:w="311" w:type="dxa"/>
            <w:tcBorders>
              <w:top w:val="nil"/>
              <w:left w:val="nil"/>
              <w:bottom w:val="single" w:sz="4" w:space="0" w:color="auto"/>
              <w:right w:val="nil"/>
            </w:tcBorders>
            <w:hideMark/>
          </w:tcPr>
          <w:p w14:paraId="5C37CB73" w14:textId="77777777" w:rsidR="00986E75" w:rsidRDefault="00986E75">
            <w:pPr>
              <w:pStyle w:val="TAC"/>
              <w:rPr>
                <w:lang w:val="en-US"/>
              </w:rPr>
            </w:pPr>
            <w:r>
              <w:rPr>
                <w:lang w:val="en-US"/>
              </w:rPr>
              <w:t>4</w:t>
            </w:r>
          </w:p>
        </w:tc>
        <w:tc>
          <w:tcPr>
            <w:tcW w:w="312" w:type="dxa"/>
            <w:tcBorders>
              <w:top w:val="nil"/>
              <w:left w:val="nil"/>
              <w:bottom w:val="single" w:sz="4" w:space="0" w:color="auto"/>
              <w:right w:val="nil"/>
            </w:tcBorders>
            <w:hideMark/>
          </w:tcPr>
          <w:p w14:paraId="6384E95F" w14:textId="77777777" w:rsidR="00986E75" w:rsidRDefault="00986E75">
            <w:pPr>
              <w:pStyle w:val="TAC"/>
              <w:rPr>
                <w:lang w:val="en-US"/>
              </w:rPr>
            </w:pPr>
            <w:r>
              <w:rPr>
                <w:lang w:val="en-US"/>
              </w:rPr>
              <w:t>5</w:t>
            </w:r>
          </w:p>
        </w:tc>
        <w:tc>
          <w:tcPr>
            <w:tcW w:w="312" w:type="dxa"/>
            <w:tcBorders>
              <w:top w:val="nil"/>
              <w:left w:val="nil"/>
              <w:bottom w:val="single" w:sz="4" w:space="0" w:color="auto"/>
              <w:right w:val="nil"/>
            </w:tcBorders>
            <w:hideMark/>
          </w:tcPr>
          <w:p w14:paraId="7CF9BF3E" w14:textId="77777777" w:rsidR="00986E75" w:rsidRDefault="00986E75">
            <w:pPr>
              <w:pStyle w:val="TAC"/>
              <w:rPr>
                <w:lang w:val="en-US"/>
              </w:rPr>
            </w:pPr>
            <w:r>
              <w:rPr>
                <w:lang w:val="en-US"/>
              </w:rPr>
              <w:t>6</w:t>
            </w:r>
          </w:p>
        </w:tc>
        <w:tc>
          <w:tcPr>
            <w:tcW w:w="248" w:type="dxa"/>
            <w:tcBorders>
              <w:top w:val="nil"/>
              <w:left w:val="nil"/>
              <w:bottom w:val="single" w:sz="4" w:space="0" w:color="auto"/>
              <w:right w:val="nil"/>
            </w:tcBorders>
            <w:hideMark/>
          </w:tcPr>
          <w:p w14:paraId="142AB6A5" w14:textId="77777777" w:rsidR="00986E75" w:rsidRDefault="00986E75">
            <w:pPr>
              <w:pStyle w:val="TAC"/>
              <w:rPr>
                <w:lang w:val="en-US"/>
              </w:rPr>
            </w:pPr>
            <w:r>
              <w:rPr>
                <w:lang w:val="en-US"/>
              </w:rPr>
              <w:t>7</w:t>
            </w:r>
          </w:p>
        </w:tc>
        <w:tc>
          <w:tcPr>
            <w:tcW w:w="312" w:type="dxa"/>
            <w:tcBorders>
              <w:top w:val="nil"/>
              <w:left w:val="nil"/>
              <w:bottom w:val="single" w:sz="4" w:space="0" w:color="auto"/>
              <w:right w:val="nil"/>
            </w:tcBorders>
            <w:hideMark/>
          </w:tcPr>
          <w:p w14:paraId="45AD9B01" w14:textId="77777777" w:rsidR="00986E75" w:rsidRDefault="00986E75">
            <w:pPr>
              <w:pStyle w:val="TAC"/>
              <w:rPr>
                <w:lang w:val="en-US"/>
              </w:rPr>
            </w:pPr>
            <w:r>
              <w:rPr>
                <w:lang w:val="en-US"/>
              </w:rPr>
              <w:t>0</w:t>
            </w:r>
          </w:p>
        </w:tc>
        <w:tc>
          <w:tcPr>
            <w:tcW w:w="312" w:type="dxa"/>
            <w:tcBorders>
              <w:top w:val="nil"/>
              <w:left w:val="nil"/>
              <w:bottom w:val="single" w:sz="4" w:space="0" w:color="auto"/>
              <w:right w:val="nil"/>
            </w:tcBorders>
            <w:hideMark/>
          </w:tcPr>
          <w:p w14:paraId="30203EA5" w14:textId="77777777" w:rsidR="00986E75" w:rsidRDefault="00986E75">
            <w:pPr>
              <w:pStyle w:val="TAC"/>
              <w:rPr>
                <w:lang w:val="en-US"/>
              </w:rPr>
            </w:pPr>
            <w:r>
              <w:rPr>
                <w:lang w:val="en-US"/>
              </w:rPr>
              <w:t>1</w:t>
            </w:r>
          </w:p>
        </w:tc>
        <w:tc>
          <w:tcPr>
            <w:tcW w:w="312" w:type="dxa"/>
            <w:tcBorders>
              <w:top w:val="nil"/>
              <w:left w:val="nil"/>
              <w:bottom w:val="single" w:sz="4" w:space="0" w:color="auto"/>
              <w:right w:val="nil"/>
            </w:tcBorders>
            <w:hideMark/>
          </w:tcPr>
          <w:p w14:paraId="60100C24" w14:textId="77777777" w:rsidR="00986E75" w:rsidRDefault="00986E75">
            <w:pPr>
              <w:pStyle w:val="TAC"/>
              <w:rPr>
                <w:lang w:val="en-US"/>
              </w:rPr>
            </w:pPr>
            <w:r>
              <w:rPr>
                <w:lang w:val="en-US"/>
              </w:rPr>
              <w:t>2</w:t>
            </w:r>
          </w:p>
        </w:tc>
        <w:tc>
          <w:tcPr>
            <w:tcW w:w="312" w:type="dxa"/>
            <w:tcBorders>
              <w:top w:val="nil"/>
              <w:left w:val="nil"/>
              <w:bottom w:val="single" w:sz="4" w:space="0" w:color="auto"/>
              <w:right w:val="nil"/>
            </w:tcBorders>
            <w:hideMark/>
          </w:tcPr>
          <w:p w14:paraId="62AEB6DD" w14:textId="77777777" w:rsidR="00986E75" w:rsidRDefault="00986E75">
            <w:pPr>
              <w:pStyle w:val="TAC"/>
              <w:rPr>
                <w:lang w:val="en-US"/>
              </w:rPr>
            </w:pPr>
            <w:r>
              <w:rPr>
                <w:lang w:val="en-US"/>
              </w:rPr>
              <w:t>3</w:t>
            </w:r>
          </w:p>
        </w:tc>
        <w:tc>
          <w:tcPr>
            <w:tcW w:w="312" w:type="dxa"/>
            <w:tcBorders>
              <w:top w:val="nil"/>
              <w:left w:val="nil"/>
              <w:bottom w:val="single" w:sz="4" w:space="0" w:color="auto"/>
              <w:right w:val="nil"/>
            </w:tcBorders>
            <w:hideMark/>
          </w:tcPr>
          <w:p w14:paraId="63AA2ACD" w14:textId="77777777" w:rsidR="00986E75" w:rsidRDefault="00986E75">
            <w:pPr>
              <w:pStyle w:val="TAC"/>
              <w:rPr>
                <w:lang w:val="en-US"/>
              </w:rPr>
            </w:pPr>
            <w:r>
              <w:rPr>
                <w:lang w:val="en-US"/>
              </w:rPr>
              <w:t>4</w:t>
            </w:r>
          </w:p>
        </w:tc>
        <w:tc>
          <w:tcPr>
            <w:tcW w:w="312" w:type="dxa"/>
            <w:tcBorders>
              <w:top w:val="nil"/>
              <w:left w:val="nil"/>
              <w:bottom w:val="single" w:sz="4" w:space="0" w:color="auto"/>
              <w:right w:val="nil"/>
            </w:tcBorders>
            <w:hideMark/>
          </w:tcPr>
          <w:p w14:paraId="1238F79B" w14:textId="77777777" w:rsidR="00986E75" w:rsidRDefault="00986E75">
            <w:pPr>
              <w:pStyle w:val="TAC"/>
              <w:rPr>
                <w:lang w:val="en-US"/>
              </w:rPr>
            </w:pPr>
            <w:r>
              <w:rPr>
                <w:lang w:val="en-US"/>
              </w:rPr>
              <w:t>5</w:t>
            </w:r>
          </w:p>
        </w:tc>
        <w:tc>
          <w:tcPr>
            <w:tcW w:w="312" w:type="dxa"/>
            <w:tcBorders>
              <w:top w:val="nil"/>
              <w:left w:val="nil"/>
              <w:bottom w:val="single" w:sz="4" w:space="0" w:color="auto"/>
              <w:right w:val="nil"/>
            </w:tcBorders>
            <w:hideMark/>
          </w:tcPr>
          <w:p w14:paraId="2E7FB5D3" w14:textId="77777777" w:rsidR="00986E75" w:rsidRDefault="00986E75">
            <w:pPr>
              <w:pStyle w:val="TAC"/>
              <w:rPr>
                <w:lang w:val="en-US"/>
              </w:rPr>
            </w:pPr>
            <w:r>
              <w:rPr>
                <w:lang w:val="en-US"/>
              </w:rPr>
              <w:t>6</w:t>
            </w:r>
          </w:p>
        </w:tc>
        <w:tc>
          <w:tcPr>
            <w:tcW w:w="248" w:type="dxa"/>
            <w:tcBorders>
              <w:top w:val="nil"/>
              <w:left w:val="nil"/>
              <w:bottom w:val="single" w:sz="4" w:space="0" w:color="auto"/>
              <w:right w:val="nil"/>
            </w:tcBorders>
            <w:hideMark/>
          </w:tcPr>
          <w:p w14:paraId="746F2230" w14:textId="77777777" w:rsidR="00986E75" w:rsidRDefault="00986E75">
            <w:pPr>
              <w:pStyle w:val="TAC"/>
              <w:rPr>
                <w:lang w:val="en-US"/>
              </w:rPr>
            </w:pPr>
            <w:r>
              <w:rPr>
                <w:lang w:val="en-US"/>
              </w:rPr>
              <w:t>7</w:t>
            </w:r>
          </w:p>
        </w:tc>
        <w:tc>
          <w:tcPr>
            <w:tcW w:w="248" w:type="dxa"/>
            <w:tcBorders>
              <w:top w:val="nil"/>
              <w:left w:val="nil"/>
              <w:bottom w:val="single" w:sz="4" w:space="0" w:color="auto"/>
              <w:right w:val="nil"/>
            </w:tcBorders>
            <w:hideMark/>
          </w:tcPr>
          <w:p w14:paraId="667F70AA" w14:textId="77777777" w:rsidR="00986E75" w:rsidRDefault="00986E75">
            <w:pPr>
              <w:pStyle w:val="TAC"/>
              <w:rPr>
                <w:lang w:val="en-US" w:eastAsia="zh-CN"/>
              </w:rPr>
            </w:pPr>
            <w:r>
              <w:rPr>
                <w:lang w:val="en-US" w:eastAsia="zh-CN"/>
              </w:rPr>
              <w:t>0</w:t>
            </w:r>
          </w:p>
        </w:tc>
        <w:tc>
          <w:tcPr>
            <w:tcW w:w="248" w:type="dxa"/>
            <w:tcBorders>
              <w:top w:val="nil"/>
              <w:left w:val="nil"/>
              <w:bottom w:val="single" w:sz="4" w:space="0" w:color="auto"/>
              <w:right w:val="nil"/>
            </w:tcBorders>
            <w:hideMark/>
          </w:tcPr>
          <w:p w14:paraId="421212E2" w14:textId="77777777" w:rsidR="00986E75" w:rsidRDefault="00986E75">
            <w:pPr>
              <w:pStyle w:val="TAC"/>
              <w:rPr>
                <w:lang w:val="en-US" w:eastAsia="zh-CN"/>
              </w:rPr>
            </w:pPr>
            <w:r>
              <w:rPr>
                <w:lang w:val="en-US" w:eastAsia="zh-CN"/>
              </w:rPr>
              <w:t>1</w:t>
            </w:r>
          </w:p>
        </w:tc>
        <w:tc>
          <w:tcPr>
            <w:tcW w:w="248" w:type="dxa"/>
            <w:tcBorders>
              <w:top w:val="nil"/>
              <w:left w:val="nil"/>
              <w:bottom w:val="single" w:sz="4" w:space="0" w:color="auto"/>
              <w:right w:val="nil"/>
            </w:tcBorders>
            <w:hideMark/>
          </w:tcPr>
          <w:p w14:paraId="4A6B3BDF" w14:textId="77777777" w:rsidR="00986E75" w:rsidRDefault="00986E75">
            <w:pPr>
              <w:pStyle w:val="TAC"/>
              <w:rPr>
                <w:lang w:val="en-US" w:eastAsia="zh-CN"/>
              </w:rPr>
            </w:pPr>
            <w:r>
              <w:rPr>
                <w:lang w:val="en-US" w:eastAsia="zh-CN"/>
              </w:rPr>
              <w:t>2</w:t>
            </w:r>
          </w:p>
        </w:tc>
        <w:tc>
          <w:tcPr>
            <w:tcW w:w="248" w:type="dxa"/>
            <w:tcBorders>
              <w:top w:val="nil"/>
              <w:left w:val="nil"/>
              <w:bottom w:val="single" w:sz="4" w:space="0" w:color="auto"/>
              <w:right w:val="nil"/>
            </w:tcBorders>
            <w:hideMark/>
          </w:tcPr>
          <w:p w14:paraId="0EE4B6B4" w14:textId="77777777" w:rsidR="00986E75" w:rsidRDefault="00986E75">
            <w:pPr>
              <w:pStyle w:val="TAC"/>
              <w:rPr>
                <w:lang w:val="en-US" w:eastAsia="zh-CN"/>
              </w:rPr>
            </w:pPr>
            <w:r>
              <w:rPr>
                <w:lang w:val="en-US" w:eastAsia="zh-CN"/>
              </w:rPr>
              <w:t>3</w:t>
            </w:r>
          </w:p>
        </w:tc>
        <w:tc>
          <w:tcPr>
            <w:tcW w:w="248" w:type="dxa"/>
            <w:tcBorders>
              <w:top w:val="nil"/>
              <w:left w:val="nil"/>
              <w:bottom w:val="single" w:sz="4" w:space="0" w:color="auto"/>
              <w:right w:val="nil"/>
            </w:tcBorders>
            <w:hideMark/>
          </w:tcPr>
          <w:p w14:paraId="7741BEF3" w14:textId="77777777" w:rsidR="00986E75" w:rsidRDefault="00986E75">
            <w:pPr>
              <w:pStyle w:val="TAC"/>
              <w:rPr>
                <w:lang w:val="en-US" w:eastAsia="zh-CN"/>
              </w:rPr>
            </w:pPr>
            <w:r>
              <w:rPr>
                <w:lang w:val="en-US" w:eastAsia="zh-CN"/>
              </w:rPr>
              <w:t>4</w:t>
            </w:r>
          </w:p>
        </w:tc>
        <w:tc>
          <w:tcPr>
            <w:tcW w:w="248" w:type="dxa"/>
            <w:tcBorders>
              <w:top w:val="nil"/>
              <w:left w:val="nil"/>
              <w:bottom w:val="single" w:sz="4" w:space="0" w:color="auto"/>
              <w:right w:val="nil"/>
            </w:tcBorders>
            <w:hideMark/>
          </w:tcPr>
          <w:p w14:paraId="30476CE2" w14:textId="77777777" w:rsidR="00986E75" w:rsidRDefault="00986E75">
            <w:pPr>
              <w:pStyle w:val="TAC"/>
              <w:rPr>
                <w:lang w:val="en-US" w:eastAsia="zh-CN"/>
              </w:rPr>
            </w:pPr>
            <w:r>
              <w:rPr>
                <w:lang w:val="en-US" w:eastAsia="zh-CN"/>
              </w:rPr>
              <w:t>5</w:t>
            </w:r>
          </w:p>
        </w:tc>
        <w:tc>
          <w:tcPr>
            <w:tcW w:w="248" w:type="dxa"/>
            <w:tcBorders>
              <w:top w:val="nil"/>
              <w:left w:val="nil"/>
              <w:bottom w:val="single" w:sz="4" w:space="0" w:color="auto"/>
              <w:right w:val="nil"/>
            </w:tcBorders>
            <w:hideMark/>
          </w:tcPr>
          <w:p w14:paraId="3F28F6A3" w14:textId="77777777" w:rsidR="00986E75" w:rsidRDefault="00986E75">
            <w:pPr>
              <w:pStyle w:val="TAC"/>
              <w:rPr>
                <w:lang w:val="en-US" w:eastAsia="zh-CN"/>
              </w:rPr>
            </w:pPr>
            <w:r>
              <w:rPr>
                <w:lang w:val="en-US" w:eastAsia="zh-CN"/>
              </w:rPr>
              <w:t>6</w:t>
            </w:r>
          </w:p>
        </w:tc>
        <w:tc>
          <w:tcPr>
            <w:tcW w:w="248" w:type="dxa"/>
            <w:tcBorders>
              <w:top w:val="nil"/>
              <w:left w:val="nil"/>
              <w:bottom w:val="single" w:sz="4" w:space="0" w:color="auto"/>
              <w:right w:val="nil"/>
            </w:tcBorders>
            <w:hideMark/>
          </w:tcPr>
          <w:p w14:paraId="218AB192" w14:textId="77777777" w:rsidR="00986E75" w:rsidRDefault="00986E75">
            <w:pPr>
              <w:pStyle w:val="TAC"/>
              <w:rPr>
                <w:lang w:val="en-US" w:eastAsia="zh-CN"/>
              </w:rPr>
            </w:pPr>
            <w:r>
              <w:rPr>
                <w:lang w:val="en-US" w:eastAsia="zh-CN"/>
              </w:rPr>
              <w:t>7</w:t>
            </w:r>
          </w:p>
        </w:tc>
        <w:tc>
          <w:tcPr>
            <w:tcW w:w="248" w:type="dxa"/>
            <w:tcBorders>
              <w:top w:val="nil"/>
              <w:left w:val="nil"/>
              <w:bottom w:val="single" w:sz="4" w:space="0" w:color="auto"/>
              <w:right w:val="nil"/>
            </w:tcBorders>
            <w:hideMark/>
          </w:tcPr>
          <w:p w14:paraId="60CAE629" w14:textId="77777777" w:rsidR="00986E75" w:rsidRDefault="00986E75">
            <w:pPr>
              <w:pStyle w:val="TAC"/>
              <w:rPr>
                <w:lang w:val="en-US" w:eastAsia="zh-CN"/>
              </w:rPr>
            </w:pPr>
            <w:r>
              <w:rPr>
                <w:lang w:val="en-US" w:eastAsia="zh-CN"/>
              </w:rPr>
              <w:t>0</w:t>
            </w:r>
          </w:p>
        </w:tc>
        <w:tc>
          <w:tcPr>
            <w:tcW w:w="248" w:type="dxa"/>
            <w:tcBorders>
              <w:top w:val="nil"/>
              <w:left w:val="nil"/>
              <w:bottom w:val="single" w:sz="4" w:space="0" w:color="auto"/>
              <w:right w:val="nil"/>
            </w:tcBorders>
            <w:hideMark/>
          </w:tcPr>
          <w:p w14:paraId="62EC8E9B" w14:textId="77777777" w:rsidR="00986E75" w:rsidRDefault="00986E75">
            <w:pPr>
              <w:pStyle w:val="TAC"/>
              <w:rPr>
                <w:lang w:val="en-US" w:eastAsia="zh-CN"/>
              </w:rPr>
            </w:pPr>
            <w:r>
              <w:rPr>
                <w:lang w:val="en-US" w:eastAsia="zh-CN"/>
              </w:rPr>
              <w:t>1</w:t>
            </w:r>
          </w:p>
        </w:tc>
        <w:tc>
          <w:tcPr>
            <w:tcW w:w="248" w:type="dxa"/>
            <w:tcBorders>
              <w:top w:val="nil"/>
              <w:left w:val="nil"/>
              <w:bottom w:val="single" w:sz="4" w:space="0" w:color="auto"/>
              <w:right w:val="nil"/>
            </w:tcBorders>
            <w:hideMark/>
          </w:tcPr>
          <w:p w14:paraId="2827B6BD" w14:textId="77777777" w:rsidR="00986E75" w:rsidRDefault="00986E75">
            <w:pPr>
              <w:pStyle w:val="TAC"/>
              <w:rPr>
                <w:lang w:val="en-US" w:eastAsia="zh-CN"/>
              </w:rPr>
            </w:pPr>
            <w:r>
              <w:rPr>
                <w:lang w:val="en-US" w:eastAsia="zh-CN"/>
              </w:rPr>
              <w:t>2</w:t>
            </w:r>
          </w:p>
        </w:tc>
        <w:tc>
          <w:tcPr>
            <w:tcW w:w="248" w:type="dxa"/>
            <w:tcBorders>
              <w:top w:val="nil"/>
              <w:left w:val="nil"/>
              <w:bottom w:val="single" w:sz="4" w:space="0" w:color="auto"/>
              <w:right w:val="nil"/>
            </w:tcBorders>
            <w:hideMark/>
          </w:tcPr>
          <w:p w14:paraId="169A2FC1" w14:textId="77777777" w:rsidR="00986E75" w:rsidRDefault="00986E75">
            <w:pPr>
              <w:pStyle w:val="TAC"/>
              <w:rPr>
                <w:lang w:val="en-US" w:eastAsia="zh-CN"/>
              </w:rPr>
            </w:pPr>
            <w:r>
              <w:rPr>
                <w:lang w:val="en-US" w:eastAsia="zh-CN"/>
              </w:rPr>
              <w:t>3</w:t>
            </w:r>
          </w:p>
        </w:tc>
        <w:tc>
          <w:tcPr>
            <w:tcW w:w="248" w:type="dxa"/>
            <w:tcBorders>
              <w:top w:val="nil"/>
              <w:left w:val="nil"/>
              <w:bottom w:val="single" w:sz="4" w:space="0" w:color="auto"/>
              <w:right w:val="nil"/>
            </w:tcBorders>
            <w:hideMark/>
          </w:tcPr>
          <w:p w14:paraId="3426B058" w14:textId="77777777" w:rsidR="00986E75" w:rsidRDefault="00986E75">
            <w:pPr>
              <w:pStyle w:val="TAC"/>
              <w:rPr>
                <w:lang w:val="en-US" w:eastAsia="zh-CN"/>
              </w:rPr>
            </w:pPr>
            <w:r>
              <w:rPr>
                <w:lang w:val="en-US" w:eastAsia="zh-CN"/>
              </w:rPr>
              <w:t>4</w:t>
            </w:r>
          </w:p>
        </w:tc>
        <w:tc>
          <w:tcPr>
            <w:tcW w:w="248" w:type="dxa"/>
            <w:tcBorders>
              <w:top w:val="nil"/>
              <w:left w:val="nil"/>
              <w:bottom w:val="single" w:sz="4" w:space="0" w:color="auto"/>
              <w:right w:val="nil"/>
            </w:tcBorders>
            <w:hideMark/>
          </w:tcPr>
          <w:p w14:paraId="4B47E068" w14:textId="77777777" w:rsidR="00986E75" w:rsidRDefault="00986E75">
            <w:pPr>
              <w:pStyle w:val="TAC"/>
              <w:rPr>
                <w:lang w:val="en-US" w:eastAsia="zh-CN"/>
              </w:rPr>
            </w:pPr>
            <w:r>
              <w:rPr>
                <w:lang w:val="en-US" w:eastAsia="zh-CN"/>
              </w:rPr>
              <w:t>5</w:t>
            </w:r>
          </w:p>
        </w:tc>
        <w:tc>
          <w:tcPr>
            <w:tcW w:w="248" w:type="dxa"/>
            <w:tcBorders>
              <w:top w:val="nil"/>
              <w:left w:val="nil"/>
              <w:bottom w:val="single" w:sz="4" w:space="0" w:color="auto"/>
              <w:right w:val="nil"/>
            </w:tcBorders>
            <w:hideMark/>
          </w:tcPr>
          <w:p w14:paraId="1F78D7B7" w14:textId="77777777" w:rsidR="00986E75" w:rsidRDefault="00986E75">
            <w:pPr>
              <w:pStyle w:val="TAC"/>
              <w:rPr>
                <w:lang w:val="en-US" w:eastAsia="zh-CN"/>
              </w:rPr>
            </w:pPr>
            <w:r>
              <w:rPr>
                <w:lang w:val="en-US" w:eastAsia="zh-CN"/>
              </w:rPr>
              <w:t>6</w:t>
            </w:r>
          </w:p>
        </w:tc>
        <w:tc>
          <w:tcPr>
            <w:tcW w:w="248" w:type="dxa"/>
            <w:tcBorders>
              <w:top w:val="nil"/>
              <w:left w:val="nil"/>
              <w:bottom w:val="single" w:sz="4" w:space="0" w:color="auto"/>
              <w:right w:val="nil"/>
            </w:tcBorders>
            <w:hideMark/>
          </w:tcPr>
          <w:p w14:paraId="79F84A77" w14:textId="77777777" w:rsidR="00986E75" w:rsidRDefault="00986E75">
            <w:pPr>
              <w:pStyle w:val="TAC"/>
              <w:rPr>
                <w:lang w:val="en-US" w:eastAsia="zh-CN"/>
              </w:rPr>
            </w:pPr>
            <w:r>
              <w:rPr>
                <w:lang w:val="en-US" w:eastAsia="zh-CN"/>
              </w:rPr>
              <w:t>7</w:t>
            </w:r>
          </w:p>
        </w:tc>
      </w:tr>
      <w:tr w:rsidR="00986E75" w14:paraId="2EA91184" w14:textId="77777777" w:rsidTr="00986E75">
        <w:tc>
          <w:tcPr>
            <w:tcW w:w="2428" w:type="dxa"/>
            <w:gridSpan w:val="8"/>
            <w:tcBorders>
              <w:top w:val="single" w:sz="4" w:space="0" w:color="auto"/>
              <w:left w:val="single" w:sz="4" w:space="0" w:color="auto"/>
              <w:bottom w:val="single" w:sz="4" w:space="0" w:color="auto"/>
              <w:right w:val="single" w:sz="4" w:space="0" w:color="auto"/>
            </w:tcBorders>
            <w:hideMark/>
          </w:tcPr>
          <w:p w14:paraId="4DFC57AE" w14:textId="77777777" w:rsidR="00986E75" w:rsidRDefault="00986E75">
            <w:pPr>
              <w:pStyle w:val="TAC"/>
              <w:rPr>
                <w:lang w:val="en-US"/>
              </w:rPr>
            </w:pPr>
            <w:r>
              <w:rPr>
                <w:lang w:val="en-US"/>
              </w:rPr>
              <w:t>Octet 0</w:t>
            </w:r>
          </w:p>
        </w:tc>
        <w:tc>
          <w:tcPr>
            <w:tcW w:w="2432" w:type="dxa"/>
            <w:gridSpan w:val="8"/>
            <w:tcBorders>
              <w:top w:val="single" w:sz="4" w:space="0" w:color="auto"/>
              <w:left w:val="single" w:sz="4" w:space="0" w:color="auto"/>
              <w:bottom w:val="single" w:sz="4" w:space="0" w:color="auto"/>
              <w:right w:val="single" w:sz="4" w:space="0" w:color="auto"/>
            </w:tcBorders>
            <w:hideMark/>
          </w:tcPr>
          <w:p w14:paraId="64BC843A" w14:textId="77777777" w:rsidR="00986E75" w:rsidRDefault="00986E75">
            <w:pPr>
              <w:pStyle w:val="TAC"/>
              <w:rPr>
                <w:lang w:val="en-US"/>
              </w:rPr>
            </w:pPr>
            <w:r>
              <w:rPr>
                <w:lang w:val="en-US"/>
              </w:rPr>
              <w:t>Octet 1</w:t>
            </w:r>
          </w:p>
        </w:tc>
        <w:tc>
          <w:tcPr>
            <w:tcW w:w="1984" w:type="dxa"/>
            <w:gridSpan w:val="8"/>
            <w:tcBorders>
              <w:top w:val="single" w:sz="4" w:space="0" w:color="auto"/>
              <w:left w:val="single" w:sz="4" w:space="0" w:color="auto"/>
              <w:bottom w:val="single" w:sz="4" w:space="0" w:color="auto"/>
              <w:right w:val="single" w:sz="4" w:space="0" w:color="auto"/>
            </w:tcBorders>
            <w:hideMark/>
          </w:tcPr>
          <w:p w14:paraId="2F2992FE" w14:textId="77777777" w:rsidR="00986E75" w:rsidRDefault="00986E75">
            <w:pPr>
              <w:pStyle w:val="TAC"/>
              <w:rPr>
                <w:lang w:val="en-US" w:eastAsia="zh-CN"/>
              </w:rPr>
            </w:pPr>
            <w:r>
              <w:rPr>
                <w:lang w:val="en-US" w:eastAsia="zh-CN"/>
              </w:rPr>
              <w:t>Octet 2</w:t>
            </w:r>
          </w:p>
        </w:tc>
        <w:tc>
          <w:tcPr>
            <w:tcW w:w="1984" w:type="dxa"/>
            <w:gridSpan w:val="8"/>
            <w:tcBorders>
              <w:top w:val="single" w:sz="4" w:space="0" w:color="auto"/>
              <w:left w:val="single" w:sz="4" w:space="0" w:color="auto"/>
              <w:bottom w:val="single" w:sz="4" w:space="0" w:color="auto"/>
              <w:right w:val="single" w:sz="4" w:space="0" w:color="auto"/>
            </w:tcBorders>
            <w:hideMark/>
          </w:tcPr>
          <w:p w14:paraId="68F8DFA8" w14:textId="77777777" w:rsidR="00986E75" w:rsidRDefault="00986E75">
            <w:pPr>
              <w:pStyle w:val="TAC"/>
              <w:rPr>
                <w:lang w:val="en-US" w:eastAsia="zh-CN"/>
              </w:rPr>
            </w:pPr>
            <w:r>
              <w:rPr>
                <w:lang w:val="en-US" w:eastAsia="zh-CN"/>
              </w:rPr>
              <w:t>Octet 3</w:t>
            </w:r>
          </w:p>
        </w:tc>
      </w:tr>
    </w:tbl>
    <w:p w14:paraId="2711B47F" w14:textId="77777777" w:rsidR="00986E75" w:rsidRDefault="00986E75" w:rsidP="00986E75">
      <w:pPr>
        <w:pStyle w:val="NF"/>
      </w:pPr>
      <w:bookmarkStart w:id="2" w:name="_Ref386548592"/>
    </w:p>
    <w:p w14:paraId="6D4620CF" w14:textId="77777777" w:rsidR="00986E75" w:rsidRDefault="00986E75" w:rsidP="00986E75">
      <w:pPr>
        <w:pStyle w:val="TF"/>
      </w:pPr>
      <w:r>
        <w:t xml:space="preserve">Figure </w:t>
      </w:r>
      <w:r>
        <w:fldChar w:fldCharType="begin"/>
      </w:r>
      <w:r>
        <w:instrText xml:space="preserve"> SEQ Figure \* ARABIC </w:instrText>
      </w:r>
      <w:r>
        <w:fldChar w:fldCharType="separate"/>
      </w:r>
      <w:r>
        <w:t>4</w:t>
      </w:r>
      <w:r>
        <w:fldChar w:fldCharType="end"/>
      </w:r>
      <w:bookmarkEnd w:id="2"/>
      <w:r>
        <w:t>: Format for the Octets</w:t>
      </w:r>
    </w:p>
    <w:p w14:paraId="366599A4" w14:textId="77777777" w:rsidR="00986E75" w:rsidRDefault="00986E75" w:rsidP="00986E75"/>
    <w:p w14:paraId="72C3E68B" w14:textId="77777777" w:rsidR="00986E75" w:rsidRDefault="00986E75" w:rsidP="00986E75">
      <w:pPr>
        <w:pStyle w:val="EX"/>
      </w:pPr>
      <w:r>
        <w:t>EXAMPLE of bit order:</w:t>
      </w:r>
      <w:r>
        <w:tab/>
        <w:t xml:space="preserve">The decimal value 199 shall be represented as shown </w:t>
      </w:r>
      <w:r>
        <w:rPr>
          <w:lang w:eastAsia="zh-CN"/>
        </w:rPr>
        <w:t xml:space="preserve">in </w:t>
      </w:r>
      <w:r>
        <w:rPr>
          <w:lang w:eastAsia="zh-CN"/>
        </w:rPr>
        <w:fldChar w:fldCharType="begin"/>
      </w:r>
      <w:r>
        <w:rPr>
          <w:lang w:eastAsia="zh-CN"/>
        </w:rPr>
        <w:instrText xml:space="preserve"> REF _Ref387426571 \h </w:instrText>
      </w:r>
      <w:r>
        <w:rPr>
          <w:lang w:eastAsia="zh-CN"/>
        </w:rPr>
      </w:r>
      <w:r>
        <w:rPr>
          <w:lang w:eastAsia="zh-CN"/>
        </w:rPr>
        <w:fldChar w:fldCharType="separate"/>
      </w:r>
      <w:r>
        <w:t>Figure 5</w:t>
      </w:r>
      <w:r>
        <w:rPr>
          <w:lang w:eastAsia="zh-CN"/>
        </w:rPr>
        <w:fldChar w:fldCharType="end"/>
      </w:r>
      <w:r>
        <w:t>.</w:t>
      </w:r>
    </w:p>
    <w:tbl>
      <w:tblPr>
        <w:tblW w:w="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6"/>
        <w:gridCol w:w="316"/>
        <w:gridCol w:w="316"/>
        <w:gridCol w:w="316"/>
        <w:gridCol w:w="316"/>
        <w:gridCol w:w="316"/>
        <w:gridCol w:w="316"/>
        <w:gridCol w:w="316"/>
      </w:tblGrid>
      <w:tr w:rsidR="00986E75" w14:paraId="5BC36B7C" w14:textId="77777777" w:rsidTr="00986E75">
        <w:trPr>
          <w:jc w:val="center"/>
        </w:trPr>
        <w:tc>
          <w:tcPr>
            <w:tcW w:w="316" w:type="dxa"/>
            <w:tcBorders>
              <w:top w:val="nil"/>
              <w:left w:val="nil"/>
              <w:bottom w:val="single" w:sz="4" w:space="0" w:color="auto"/>
              <w:right w:val="nil"/>
            </w:tcBorders>
            <w:hideMark/>
          </w:tcPr>
          <w:p w14:paraId="607044A7" w14:textId="77777777" w:rsidR="00986E75" w:rsidRDefault="00986E75">
            <w:pPr>
              <w:pStyle w:val="TAC"/>
              <w:rPr>
                <w:lang w:val="en-US"/>
              </w:rPr>
            </w:pPr>
            <w:r>
              <w:rPr>
                <w:lang w:val="en-US"/>
              </w:rPr>
              <w:t>0</w:t>
            </w:r>
          </w:p>
        </w:tc>
        <w:tc>
          <w:tcPr>
            <w:tcW w:w="316" w:type="dxa"/>
            <w:tcBorders>
              <w:top w:val="nil"/>
              <w:left w:val="nil"/>
              <w:bottom w:val="single" w:sz="4" w:space="0" w:color="auto"/>
              <w:right w:val="nil"/>
            </w:tcBorders>
            <w:hideMark/>
          </w:tcPr>
          <w:p w14:paraId="4E0692B5" w14:textId="77777777" w:rsidR="00986E75" w:rsidRDefault="00986E75">
            <w:pPr>
              <w:pStyle w:val="TAC"/>
              <w:rPr>
                <w:lang w:val="en-US"/>
              </w:rPr>
            </w:pPr>
            <w:r>
              <w:rPr>
                <w:lang w:val="en-US"/>
              </w:rPr>
              <w:t>1</w:t>
            </w:r>
          </w:p>
        </w:tc>
        <w:tc>
          <w:tcPr>
            <w:tcW w:w="316" w:type="dxa"/>
            <w:tcBorders>
              <w:top w:val="nil"/>
              <w:left w:val="nil"/>
              <w:bottom w:val="single" w:sz="4" w:space="0" w:color="auto"/>
              <w:right w:val="nil"/>
            </w:tcBorders>
            <w:hideMark/>
          </w:tcPr>
          <w:p w14:paraId="6D371400" w14:textId="77777777" w:rsidR="00986E75" w:rsidRDefault="00986E75">
            <w:pPr>
              <w:pStyle w:val="TAC"/>
              <w:rPr>
                <w:lang w:val="en-US"/>
              </w:rPr>
            </w:pPr>
            <w:r>
              <w:rPr>
                <w:lang w:val="en-US"/>
              </w:rPr>
              <w:t>2</w:t>
            </w:r>
          </w:p>
        </w:tc>
        <w:tc>
          <w:tcPr>
            <w:tcW w:w="316" w:type="dxa"/>
            <w:tcBorders>
              <w:top w:val="nil"/>
              <w:left w:val="nil"/>
              <w:bottom w:val="single" w:sz="4" w:space="0" w:color="auto"/>
              <w:right w:val="nil"/>
            </w:tcBorders>
            <w:hideMark/>
          </w:tcPr>
          <w:p w14:paraId="75073391" w14:textId="77777777" w:rsidR="00986E75" w:rsidRDefault="00986E75">
            <w:pPr>
              <w:pStyle w:val="TAC"/>
              <w:rPr>
                <w:lang w:val="en-US"/>
              </w:rPr>
            </w:pPr>
            <w:r>
              <w:rPr>
                <w:lang w:val="en-US"/>
              </w:rPr>
              <w:t>3</w:t>
            </w:r>
          </w:p>
        </w:tc>
        <w:tc>
          <w:tcPr>
            <w:tcW w:w="316" w:type="dxa"/>
            <w:tcBorders>
              <w:top w:val="nil"/>
              <w:left w:val="nil"/>
              <w:bottom w:val="single" w:sz="4" w:space="0" w:color="auto"/>
              <w:right w:val="nil"/>
            </w:tcBorders>
            <w:hideMark/>
          </w:tcPr>
          <w:p w14:paraId="30522D59" w14:textId="77777777" w:rsidR="00986E75" w:rsidRDefault="00986E75">
            <w:pPr>
              <w:pStyle w:val="TAC"/>
              <w:rPr>
                <w:lang w:val="en-US"/>
              </w:rPr>
            </w:pPr>
            <w:r>
              <w:rPr>
                <w:lang w:val="en-US"/>
              </w:rPr>
              <w:t>4</w:t>
            </w:r>
          </w:p>
        </w:tc>
        <w:tc>
          <w:tcPr>
            <w:tcW w:w="316" w:type="dxa"/>
            <w:tcBorders>
              <w:top w:val="nil"/>
              <w:left w:val="nil"/>
              <w:bottom w:val="single" w:sz="4" w:space="0" w:color="auto"/>
              <w:right w:val="nil"/>
            </w:tcBorders>
            <w:hideMark/>
          </w:tcPr>
          <w:p w14:paraId="5BA289EB" w14:textId="77777777" w:rsidR="00986E75" w:rsidRDefault="00986E75">
            <w:pPr>
              <w:pStyle w:val="TAC"/>
              <w:rPr>
                <w:lang w:val="en-US"/>
              </w:rPr>
            </w:pPr>
            <w:r>
              <w:rPr>
                <w:lang w:val="en-US"/>
              </w:rPr>
              <w:t>5</w:t>
            </w:r>
          </w:p>
        </w:tc>
        <w:tc>
          <w:tcPr>
            <w:tcW w:w="316" w:type="dxa"/>
            <w:tcBorders>
              <w:top w:val="nil"/>
              <w:left w:val="nil"/>
              <w:bottom w:val="single" w:sz="4" w:space="0" w:color="auto"/>
              <w:right w:val="nil"/>
            </w:tcBorders>
            <w:hideMark/>
          </w:tcPr>
          <w:p w14:paraId="0591ED5E" w14:textId="77777777" w:rsidR="00986E75" w:rsidRDefault="00986E75">
            <w:pPr>
              <w:pStyle w:val="TAC"/>
              <w:rPr>
                <w:lang w:val="en-US"/>
              </w:rPr>
            </w:pPr>
            <w:r>
              <w:rPr>
                <w:lang w:val="en-US"/>
              </w:rPr>
              <w:t>6</w:t>
            </w:r>
          </w:p>
        </w:tc>
        <w:tc>
          <w:tcPr>
            <w:tcW w:w="316" w:type="dxa"/>
            <w:tcBorders>
              <w:top w:val="nil"/>
              <w:left w:val="nil"/>
              <w:bottom w:val="single" w:sz="4" w:space="0" w:color="auto"/>
              <w:right w:val="nil"/>
            </w:tcBorders>
            <w:hideMark/>
          </w:tcPr>
          <w:p w14:paraId="4A4BDF54" w14:textId="77777777" w:rsidR="00986E75" w:rsidRDefault="00986E75">
            <w:pPr>
              <w:pStyle w:val="TAC"/>
              <w:rPr>
                <w:lang w:val="en-US"/>
              </w:rPr>
            </w:pPr>
            <w:r>
              <w:rPr>
                <w:lang w:val="en-US"/>
              </w:rPr>
              <w:t>7</w:t>
            </w:r>
          </w:p>
        </w:tc>
      </w:tr>
      <w:tr w:rsidR="00986E75" w14:paraId="100DD232" w14:textId="77777777" w:rsidTr="00986E75">
        <w:trPr>
          <w:jc w:val="center"/>
        </w:trPr>
        <w:tc>
          <w:tcPr>
            <w:tcW w:w="316" w:type="dxa"/>
            <w:tcBorders>
              <w:top w:val="single" w:sz="4" w:space="0" w:color="auto"/>
              <w:left w:val="single" w:sz="4" w:space="0" w:color="auto"/>
              <w:bottom w:val="single" w:sz="4" w:space="0" w:color="auto"/>
              <w:right w:val="single" w:sz="4" w:space="0" w:color="auto"/>
            </w:tcBorders>
            <w:hideMark/>
          </w:tcPr>
          <w:p w14:paraId="72FF694F" w14:textId="77777777" w:rsidR="00986E75" w:rsidRDefault="00986E75">
            <w:pPr>
              <w:pStyle w:val="TAC"/>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4B77DFCE" w14:textId="77777777" w:rsidR="00986E75" w:rsidRDefault="00986E75">
            <w:pPr>
              <w:pStyle w:val="TAC"/>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50D1AF16" w14:textId="77777777" w:rsidR="00986E75" w:rsidRDefault="00986E75">
            <w:pPr>
              <w:pStyle w:val="TAC"/>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1736C340" w14:textId="77777777" w:rsidR="00986E75" w:rsidRDefault="00986E75">
            <w:pPr>
              <w:pStyle w:val="TAC"/>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2AED2313" w14:textId="77777777" w:rsidR="00986E75" w:rsidRDefault="00986E75">
            <w:pPr>
              <w:pStyle w:val="TAC"/>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66676BEA" w14:textId="77777777" w:rsidR="00986E75" w:rsidRDefault="00986E75">
            <w:pPr>
              <w:pStyle w:val="TAC"/>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28A3CBF2" w14:textId="77777777" w:rsidR="00986E75" w:rsidRDefault="00986E75">
            <w:pPr>
              <w:pStyle w:val="TAC"/>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2ED3D7E2" w14:textId="77777777" w:rsidR="00986E75" w:rsidRDefault="00986E75">
            <w:pPr>
              <w:pStyle w:val="TAC"/>
              <w:rPr>
                <w:lang w:val="en-US"/>
              </w:rPr>
            </w:pPr>
            <w:r>
              <w:rPr>
                <w:lang w:val="en-US"/>
              </w:rPr>
              <w:t>1</w:t>
            </w:r>
          </w:p>
        </w:tc>
      </w:tr>
    </w:tbl>
    <w:p w14:paraId="7D457A83" w14:textId="77777777" w:rsidR="00986E75" w:rsidRDefault="00986E75" w:rsidP="00986E75">
      <w:pPr>
        <w:pStyle w:val="NF"/>
      </w:pPr>
      <w:bookmarkStart w:id="3" w:name="_Ref387426571"/>
    </w:p>
    <w:p w14:paraId="6D79F630" w14:textId="77777777" w:rsidR="00986E75" w:rsidRDefault="00986E75" w:rsidP="00986E75">
      <w:pPr>
        <w:pStyle w:val="TF"/>
        <w:rPr>
          <w:lang w:eastAsia="zh-CN"/>
        </w:rPr>
      </w:pPr>
      <w:r>
        <w:t xml:space="preserve">Figure </w:t>
      </w:r>
      <w:r>
        <w:fldChar w:fldCharType="begin"/>
      </w:r>
      <w:r>
        <w:instrText xml:space="preserve"> SEQ Figure \* ARABIC </w:instrText>
      </w:r>
      <w:r>
        <w:fldChar w:fldCharType="separate"/>
      </w:r>
      <w:r>
        <w:t>5</w:t>
      </w:r>
      <w:r>
        <w:fldChar w:fldCharType="end"/>
      </w:r>
      <w:bookmarkEnd w:id="3"/>
      <w:r>
        <w:t xml:space="preserve">: </w:t>
      </w:r>
      <w:r>
        <w:rPr>
          <w:lang w:eastAsia="zh-CN"/>
        </w:rPr>
        <w:t>Example of octet presentation</w:t>
      </w:r>
    </w:p>
    <w:p w14:paraId="7AE6805A" w14:textId="77777777" w:rsidR="00986E75" w:rsidRDefault="00986E75" w:rsidP="00986E75">
      <w:r>
        <w:t xml:space="preserve">For each octet, the most significant bit (MSB) shall be the leftmost bit. The transmission order shall always be the MSB first. The first octet </w:t>
      </w:r>
      <w:r>
        <w:rPr>
          <w:lang w:eastAsia="zh-CN"/>
        </w:rPr>
        <w:t xml:space="preserve">(octet 0 in </w:t>
      </w:r>
      <w:r>
        <w:fldChar w:fldCharType="begin"/>
      </w:r>
      <w:r>
        <w:instrText xml:space="preserve"> REF _Ref386548592 \h </w:instrText>
      </w:r>
      <w:r>
        <w:fldChar w:fldCharType="separate"/>
      </w:r>
      <w:r>
        <w:t>Figure 4</w:t>
      </w:r>
      <w:r>
        <w:fldChar w:fldCharType="end"/>
      </w:r>
      <w:r>
        <w:rPr>
          <w:lang w:eastAsia="zh-CN"/>
        </w:rPr>
        <w:t xml:space="preserve">) </w:t>
      </w:r>
      <w:r>
        <w:t>shall control the SSP version and be interpreted in the following way:</w:t>
      </w:r>
    </w:p>
    <w:p w14:paraId="77D6F2B4" w14:textId="77777777" w:rsidR="00986E75" w:rsidRDefault="00986E75" w:rsidP="00986E75">
      <w:pPr>
        <w:pStyle w:val="B1"/>
      </w:pPr>
      <w:r>
        <w:tab/>
        <w:t xml:space="preserve">0: </w:t>
      </w:r>
      <w:r>
        <w:tab/>
      </w:r>
      <w:r>
        <w:tab/>
      </w:r>
      <w:r>
        <w:tab/>
        <w:t xml:space="preserve">No version, length 1 octet; the value shall only be used for testing purposes. </w:t>
      </w:r>
    </w:p>
    <w:p w14:paraId="0C29E6E5" w14:textId="77777777" w:rsidR="00986E75" w:rsidRDefault="00986E75" w:rsidP="00986E75">
      <w:pPr>
        <w:pStyle w:val="B1"/>
      </w:pPr>
      <w:r>
        <w:tab/>
        <w:t xml:space="preserve">1: </w:t>
      </w:r>
      <w:r>
        <w:tab/>
      </w:r>
      <w:r>
        <w:tab/>
      </w:r>
      <w:r>
        <w:tab/>
        <w:t>First version, length 4 octets.</w:t>
      </w:r>
    </w:p>
    <w:p w14:paraId="3E8B8A47" w14:textId="77777777" w:rsidR="00986E75" w:rsidRDefault="00986E75" w:rsidP="00986E75">
      <w:pPr>
        <w:pStyle w:val="B1"/>
      </w:pPr>
      <w:r>
        <w:tab/>
        <w:t>2 to</w:t>
      </w:r>
      <w:r>
        <w:rPr>
          <w:lang w:eastAsia="zh-CN"/>
        </w:rPr>
        <w:t xml:space="preserve"> </w:t>
      </w:r>
      <w:r>
        <w:t>255:</w:t>
      </w:r>
      <w:r>
        <w:tab/>
        <w:t>Reserved for Future Usage.</w:t>
      </w:r>
    </w:p>
    <w:p w14:paraId="0A448A48" w14:textId="77777777" w:rsidR="00986E75" w:rsidRDefault="00986E75" w:rsidP="00986E75">
      <w:r>
        <w:t xml:space="preserve">The SSP has a maximum length as specified in </w:t>
      </w:r>
      <w:r>
        <w:rPr>
          <w:lang w:eastAsia="zh-CN"/>
        </w:rPr>
        <w:t xml:space="preserve">ETSI </w:t>
      </w:r>
      <w:r>
        <w:t>TS 103 097 [</w:t>
      </w:r>
      <w:r>
        <w:fldChar w:fldCharType="begin"/>
      </w:r>
      <w:r>
        <w:instrText xml:space="preserve">REF REF_TS103097 \h </w:instrText>
      </w:r>
      <w:r>
        <w:fldChar w:fldCharType="separate"/>
      </w:r>
      <w:r>
        <w:t>i.17</w:t>
      </w:r>
      <w:r>
        <w:fldChar w:fldCharType="end"/>
      </w:r>
      <w:r>
        <w:t xml:space="preserve">]. The first octet shall reflect the version of the present document. As future versions of the present document are published, the first octet shall be accordingly incremented. The second to fourth octet </w:t>
      </w:r>
      <w:r>
        <w:rPr>
          <w:lang w:eastAsia="zh-CN"/>
        </w:rPr>
        <w:t xml:space="preserve">(octet 1 to octet 3 in </w:t>
      </w:r>
      <w:r>
        <w:fldChar w:fldCharType="begin"/>
      </w:r>
      <w:r>
        <w:instrText xml:space="preserve"> REF _Ref386548592 \h </w:instrText>
      </w:r>
      <w:r>
        <w:fldChar w:fldCharType="separate"/>
      </w:r>
      <w:r>
        <w:t>Figure 4</w:t>
      </w:r>
      <w:r>
        <w:fldChar w:fldCharType="end"/>
      </w:r>
      <w:r>
        <w:rPr>
          <w:lang w:eastAsia="zh-CN"/>
        </w:rPr>
        <w:t>) is</w:t>
      </w:r>
      <w:r>
        <w:t xml:space="preserve"> based on the </w:t>
      </w:r>
      <w:proofErr w:type="spellStart"/>
      <w:r>
        <w:rPr>
          <w:i/>
          <w:lang w:eastAsia="zh-CN"/>
        </w:rPr>
        <w:t>c</w:t>
      </w:r>
      <w:r>
        <w:rPr>
          <w:i/>
        </w:rPr>
        <w:t>auseCode</w:t>
      </w:r>
      <w:proofErr w:type="spellEnd"/>
      <w:r>
        <w:rPr>
          <w:lang w:eastAsia="zh-CN"/>
        </w:rPr>
        <w:t xml:space="preserve"> t</w:t>
      </w:r>
      <w:r>
        <w:t xml:space="preserve">ypes described in the </w:t>
      </w:r>
      <w:r>
        <w:rPr>
          <w:rFonts w:eastAsia="SimSun"/>
          <w:lang w:eastAsia="zh-CN"/>
        </w:rPr>
        <w:t>c</w:t>
      </w:r>
      <w:r>
        <w:rPr>
          <w:lang w:eastAsia="zh-CN"/>
        </w:rPr>
        <w:t>lause 7.1.</w:t>
      </w:r>
      <w:r>
        <w:rPr>
          <w:rFonts w:eastAsia="SimSun"/>
          <w:lang w:eastAsia="zh-CN"/>
        </w:rPr>
        <w:t>4</w:t>
      </w:r>
      <w:r>
        <w:rPr>
          <w:lang w:eastAsia="zh-CN"/>
        </w:rPr>
        <w:t>.</w:t>
      </w:r>
      <w:r>
        <w:t xml:space="preserve"> </w:t>
      </w:r>
    </w:p>
    <w:p w14:paraId="0279A063" w14:textId="77777777" w:rsidR="00986E75" w:rsidRDefault="00986E75" w:rsidP="00986E75">
      <w:pPr>
        <w:rPr>
          <w:lang w:eastAsia="zh-CN"/>
        </w:rPr>
      </w:pPr>
      <w:r>
        <w:t>Length of SSP is the length of the Octet String.</w:t>
      </w:r>
      <w:r>
        <w:rPr>
          <w:lang w:eastAsia="zh-CN"/>
        </w:rPr>
        <w:t xml:space="preserve"> </w:t>
      </w:r>
      <w:r>
        <w:rPr>
          <w:lang w:eastAsia="zh-CN"/>
        </w:rPr>
        <w:fldChar w:fldCharType="begin"/>
      </w:r>
      <w:r>
        <w:rPr>
          <w:lang w:eastAsia="zh-CN"/>
        </w:rPr>
        <w:instrText xml:space="preserve"> REF _Ref386548685 \h </w:instrText>
      </w:r>
      <w:r>
        <w:rPr>
          <w:lang w:eastAsia="zh-CN"/>
        </w:rPr>
      </w:r>
      <w:r>
        <w:rPr>
          <w:lang w:eastAsia="zh-CN"/>
        </w:rPr>
        <w:fldChar w:fldCharType="separate"/>
      </w:r>
      <w:r>
        <w:t>Table 8</w:t>
      </w:r>
      <w:r>
        <w:rPr>
          <w:lang w:eastAsia="zh-CN"/>
        </w:rPr>
        <w:fldChar w:fldCharType="end"/>
      </w:r>
      <w:r>
        <w:rPr>
          <w:lang w:eastAsia="zh-CN"/>
        </w:rPr>
        <w:t xml:space="preserve"> presents the octet scheme for DENM SSPs. </w:t>
      </w:r>
    </w:p>
    <w:p w14:paraId="0F0A9A3C" w14:textId="24CB9FFB" w:rsidR="00986E75" w:rsidRDefault="00986E75" w:rsidP="00986E75">
      <w:pPr>
        <w:rPr>
          <w:lang w:eastAsia="zh-CN"/>
        </w:rPr>
      </w:pPr>
      <w:r>
        <w:rPr>
          <w:lang w:eastAsia="zh-CN"/>
        </w:rPr>
        <w:t xml:space="preserve">When the ITS Application Identifier (ITS-AID) is set for the DEN basic service, the permissions shall be as defined in </w:t>
      </w:r>
      <w:r>
        <w:rPr>
          <w:lang w:eastAsia="zh-CN"/>
        </w:rPr>
        <w:fldChar w:fldCharType="begin"/>
      </w:r>
      <w:r>
        <w:rPr>
          <w:lang w:eastAsia="zh-CN"/>
        </w:rPr>
        <w:instrText xml:space="preserve"> REF _Ref386549638 \h  \* MERGEFORMAT </w:instrText>
      </w:r>
      <w:r>
        <w:rPr>
          <w:lang w:eastAsia="zh-CN"/>
        </w:rPr>
      </w:r>
      <w:r>
        <w:rPr>
          <w:lang w:eastAsia="zh-CN"/>
        </w:rPr>
        <w:fldChar w:fldCharType="separate"/>
      </w:r>
      <w:r>
        <w:rPr>
          <w:lang w:eastAsia="zh-CN"/>
        </w:rPr>
        <w:t>Table 9</w:t>
      </w:r>
      <w:r>
        <w:rPr>
          <w:lang w:eastAsia="zh-CN"/>
        </w:rPr>
        <w:fldChar w:fldCharType="end"/>
      </w:r>
      <w:r>
        <w:rPr>
          <w:lang w:eastAsia="zh-CN"/>
        </w:rPr>
        <w:t>.</w:t>
      </w:r>
    </w:p>
    <w:p w14:paraId="32C522CC" w14:textId="4FD4B1F1" w:rsidR="00986E75" w:rsidRDefault="00986E75" w:rsidP="00986E75">
      <w:pPr>
        <w:rPr>
          <w:lang w:eastAsia="zh-CN"/>
        </w:rPr>
      </w:pPr>
    </w:p>
    <w:p w14:paraId="3AAC4B35" w14:textId="7ECE0F8F" w:rsidR="00986E75" w:rsidRDefault="00986E75" w:rsidP="00986E75">
      <w:pPr>
        <w:tabs>
          <w:tab w:val="clear" w:pos="1418"/>
          <w:tab w:val="clear" w:pos="4678"/>
          <w:tab w:val="clear" w:pos="5954"/>
          <w:tab w:val="clear" w:pos="7088"/>
        </w:tabs>
        <w:overflowPunct/>
        <w:jc w:val="left"/>
        <w:textAlignment w:val="auto"/>
        <w:rPr>
          <w:rFonts w:ascii="Times New Roman" w:eastAsiaTheme="minorHAnsi" w:hAnsi="Times New Roman"/>
          <w:lang w:val="en-US"/>
        </w:rPr>
      </w:pPr>
      <w:r w:rsidRPr="00986E75">
        <w:rPr>
          <w:rFonts w:ascii="Times New Roman" w:eastAsiaTheme="minorHAnsi" w:hAnsi="Times New Roman"/>
          <w:lang w:val="en-US"/>
        </w:rPr>
        <w:t xml:space="preserve">DENMs shall be signed using private keys associated to Authorization Tickets that contain SSPs of type </w:t>
      </w:r>
      <w:proofErr w:type="spellStart"/>
      <w:r w:rsidRPr="00986E75">
        <w:rPr>
          <w:rFonts w:ascii="Times New Roman" w:eastAsiaTheme="minorHAnsi" w:hAnsi="Times New Roman"/>
          <w:lang w:val="en-US"/>
        </w:rPr>
        <w:t>BitmapSsp</w:t>
      </w:r>
      <w:proofErr w:type="spellEnd"/>
      <w:r w:rsidRPr="00986E75">
        <w:rPr>
          <w:rFonts w:ascii="Times New Roman" w:eastAsiaTheme="minorHAnsi" w:hAnsi="Times New Roman"/>
          <w:lang w:val="en-US"/>
        </w:rPr>
        <w:t xml:space="preserve"> as specified in ETSI TS 103 097 (V1.3.1) [9].</w:t>
      </w:r>
    </w:p>
    <w:p w14:paraId="2DBB4F7B" w14:textId="54129E7F" w:rsidR="00986E75" w:rsidRDefault="00986E75" w:rsidP="00986E75">
      <w:pPr>
        <w:rPr>
          <w:lang w:val="en-US" w:eastAsia="zh-CN"/>
        </w:rPr>
      </w:pPr>
    </w:p>
    <w:p w14:paraId="6957620C" w14:textId="5859667C" w:rsidR="00986E75" w:rsidRDefault="00986E75" w:rsidP="00986E75">
      <w:pPr>
        <w:rPr>
          <w:lang w:val="en-US" w:eastAsia="zh-CN"/>
        </w:rPr>
      </w:pPr>
    </w:p>
    <w:p w14:paraId="12DD8575" w14:textId="77777777" w:rsidR="00986E75" w:rsidRDefault="00986E75" w:rsidP="00986E75">
      <w:pPr>
        <w:pStyle w:val="TH"/>
      </w:pPr>
      <w:bookmarkStart w:id="4" w:name="_Ref386548685"/>
      <w:r>
        <w:t xml:space="preserve">Table </w:t>
      </w:r>
      <w:r>
        <w:fldChar w:fldCharType="begin"/>
      </w:r>
      <w:r>
        <w:instrText xml:space="preserve"> SEQ Table \* ARABIC </w:instrText>
      </w:r>
      <w:r>
        <w:fldChar w:fldCharType="separate"/>
      </w:r>
      <w:r>
        <w:t>8</w:t>
      </w:r>
      <w:r>
        <w:fldChar w:fldCharType="end"/>
      </w:r>
      <w:bookmarkEnd w:id="4"/>
      <w:r>
        <w:t>: Octet Scheme for DENM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27"/>
        <w:gridCol w:w="4159"/>
      </w:tblGrid>
      <w:tr w:rsidR="00986E75" w14:paraId="2CB1E1D2" w14:textId="77777777" w:rsidTr="00986E75">
        <w:trPr>
          <w:jc w:val="center"/>
        </w:trPr>
        <w:tc>
          <w:tcPr>
            <w:tcW w:w="1027" w:type="dxa"/>
            <w:tcBorders>
              <w:top w:val="single" w:sz="4" w:space="0" w:color="auto"/>
              <w:left w:val="single" w:sz="4" w:space="0" w:color="auto"/>
              <w:bottom w:val="single" w:sz="4" w:space="0" w:color="auto"/>
              <w:right w:val="single" w:sz="4" w:space="0" w:color="auto"/>
            </w:tcBorders>
            <w:hideMark/>
          </w:tcPr>
          <w:p w14:paraId="5755A3AF" w14:textId="77777777" w:rsidR="00986E75" w:rsidRDefault="00986E75">
            <w:pPr>
              <w:pStyle w:val="TAH"/>
              <w:rPr>
                <w:lang w:val="en-US"/>
              </w:rPr>
            </w:pPr>
            <w:r>
              <w:rPr>
                <w:lang w:val="en-US"/>
              </w:rPr>
              <w:t>Octet #</w:t>
            </w:r>
          </w:p>
        </w:tc>
        <w:tc>
          <w:tcPr>
            <w:tcW w:w="4159" w:type="dxa"/>
            <w:tcBorders>
              <w:top w:val="single" w:sz="4" w:space="0" w:color="auto"/>
              <w:left w:val="single" w:sz="4" w:space="0" w:color="auto"/>
              <w:bottom w:val="single" w:sz="4" w:space="0" w:color="auto"/>
              <w:right w:val="single" w:sz="4" w:space="0" w:color="auto"/>
            </w:tcBorders>
            <w:hideMark/>
          </w:tcPr>
          <w:p w14:paraId="0B7543AC" w14:textId="77777777" w:rsidR="00986E75" w:rsidRDefault="00986E75">
            <w:pPr>
              <w:pStyle w:val="TAH"/>
              <w:rPr>
                <w:lang w:val="en-US"/>
              </w:rPr>
            </w:pPr>
            <w:r>
              <w:rPr>
                <w:lang w:val="en-US"/>
              </w:rPr>
              <w:t>Description</w:t>
            </w:r>
          </w:p>
        </w:tc>
      </w:tr>
      <w:tr w:rsidR="00986E75" w14:paraId="49BAFE07" w14:textId="77777777" w:rsidTr="00986E75">
        <w:trPr>
          <w:jc w:val="center"/>
        </w:trPr>
        <w:tc>
          <w:tcPr>
            <w:tcW w:w="1027" w:type="dxa"/>
            <w:tcBorders>
              <w:top w:val="single" w:sz="4" w:space="0" w:color="auto"/>
              <w:left w:val="single" w:sz="4" w:space="0" w:color="auto"/>
              <w:bottom w:val="single" w:sz="4" w:space="0" w:color="auto"/>
              <w:right w:val="single" w:sz="4" w:space="0" w:color="auto"/>
            </w:tcBorders>
            <w:hideMark/>
          </w:tcPr>
          <w:p w14:paraId="3F3101F1" w14:textId="77777777" w:rsidR="00986E75" w:rsidRDefault="00986E75">
            <w:pPr>
              <w:pStyle w:val="TAL"/>
              <w:rPr>
                <w:lang w:val="en-US"/>
              </w:rPr>
            </w:pPr>
            <w:r>
              <w:rPr>
                <w:lang w:val="en-US"/>
              </w:rPr>
              <w:t>0</w:t>
            </w:r>
          </w:p>
        </w:tc>
        <w:tc>
          <w:tcPr>
            <w:tcW w:w="4159" w:type="dxa"/>
            <w:tcBorders>
              <w:top w:val="single" w:sz="4" w:space="0" w:color="auto"/>
              <w:left w:val="single" w:sz="4" w:space="0" w:color="auto"/>
              <w:bottom w:val="single" w:sz="4" w:space="0" w:color="auto"/>
              <w:right w:val="single" w:sz="4" w:space="0" w:color="auto"/>
            </w:tcBorders>
            <w:hideMark/>
          </w:tcPr>
          <w:p w14:paraId="56244D6C" w14:textId="77777777" w:rsidR="00986E75" w:rsidRDefault="00986E75">
            <w:pPr>
              <w:pStyle w:val="TAL"/>
              <w:rPr>
                <w:lang w:val="en-US"/>
              </w:rPr>
            </w:pPr>
            <w:r>
              <w:rPr>
                <w:lang w:val="en-US"/>
              </w:rPr>
              <w:t>SSP version control</w:t>
            </w:r>
          </w:p>
        </w:tc>
      </w:tr>
      <w:tr w:rsidR="00986E75" w14:paraId="48033306" w14:textId="77777777" w:rsidTr="00986E75">
        <w:trPr>
          <w:jc w:val="center"/>
        </w:trPr>
        <w:tc>
          <w:tcPr>
            <w:tcW w:w="1027" w:type="dxa"/>
            <w:tcBorders>
              <w:top w:val="single" w:sz="4" w:space="0" w:color="auto"/>
              <w:left w:val="single" w:sz="4" w:space="0" w:color="auto"/>
              <w:bottom w:val="single" w:sz="4" w:space="0" w:color="auto"/>
              <w:right w:val="single" w:sz="4" w:space="0" w:color="auto"/>
            </w:tcBorders>
            <w:hideMark/>
          </w:tcPr>
          <w:p w14:paraId="25B02B8F" w14:textId="77777777" w:rsidR="00986E75" w:rsidRDefault="00986E75">
            <w:pPr>
              <w:pStyle w:val="TAL"/>
              <w:rPr>
                <w:lang w:val="en-US"/>
              </w:rPr>
            </w:pPr>
            <w:r>
              <w:rPr>
                <w:lang w:val="en-US"/>
              </w:rPr>
              <w:t>1 to 3</w:t>
            </w:r>
          </w:p>
        </w:tc>
        <w:tc>
          <w:tcPr>
            <w:tcW w:w="4159" w:type="dxa"/>
            <w:tcBorders>
              <w:top w:val="single" w:sz="4" w:space="0" w:color="auto"/>
              <w:left w:val="single" w:sz="4" w:space="0" w:color="auto"/>
              <w:bottom w:val="single" w:sz="4" w:space="0" w:color="auto"/>
              <w:right w:val="single" w:sz="4" w:space="0" w:color="auto"/>
            </w:tcBorders>
            <w:hideMark/>
          </w:tcPr>
          <w:p w14:paraId="7283DEB1" w14:textId="77777777" w:rsidR="00986E75" w:rsidRDefault="00986E75">
            <w:pPr>
              <w:pStyle w:val="TAL"/>
              <w:rPr>
                <w:lang w:val="en-US"/>
              </w:rPr>
            </w:pPr>
            <w:r>
              <w:rPr>
                <w:lang w:val="en-US"/>
              </w:rPr>
              <w:t>Service-specific parameter</w:t>
            </w:r>
          </w:p>
        </w:tc>
      </w:tr>
      <w:tr w:rsidR="00986E75" w14:paraId="6ED0F78A" w14:textId="77777777" w:rsidTr="00986E75">
        <w:trPr>
          <w:jc w:val="center"/>
        </w:trPr>
        <w:tc>
          <w:tcPr>
            <w:tcW w:w="1027" w:type="dxa"/>
            <w:tcBorders>
              <w:top w:val="single" w:sz="4" w:space="0" w:color="auto"/>
              <w:left w:val="single" w:sz="4" w:space="0" w:color="auto"/>
              <w:bottom w:val="single" w:sz="4" w:space="0" w:color="auto"/>
              <w:right w:val="single" w:sz="4" w:space="0" w:color="auto"/>
            </w:tcBorders>
            <w:hideMark/>
          </w:tcPr>
          <w:p w14:paraId="3DC9376F" w14:textId="77777777" w:rsidR="00986E75" w:rsidRDefault="00986E75">
            <w:pPr>
              <w:pStyle w:val="TAL"/>
              <w:rPr>
                <w:lang w:val="en-US"/>
              </w:rPr>
            </w:pPr>
            <w:r>
              <w:rPr>
                <w:lang w:val="en-US"/>
              </w:rPr>
              <w:t>4 to 30</w:t>
            </w:r>
          </w:p>
        </w:tc>
        <w:tc>
          <w:tcPr>
            <w:tcW w:w="4159" w:type="dxa"/>
            <w:tcBorders>
              <w:top w:val="single" w:sz="4" w:space="0" w:color="auto"/>
              <w:left w:val="single" w:sz="4" w:space="0" w:color="auto"/>
              <w:bottom w:val="single" w:sz="4" w:space="0" w:color="auto"/>
              <w:right w:val="single" w:sz="4" w:space="0" w:color="auto"/>
            </w:tcBorders>
            <w:hideMark/>
          </w:tcPr>
          <w:p w14:paraId="6B607763" w14:textId="77777777" w:rsidR="00986E75" w:rsidRDefault="00986E75">
            <w:pPr>
              <w:pStyle w:val="TAL"/>
              <w:rPr>
                <w:lang w:val="en-US"/>
              </w:rPr>
            </w:pPr>
            <w:r>
              <w:rPr>
                <w:lang w:val="en-US"/>
              </w:rPr>
              <w:t>Reserved for Future Usage</w:t>
            </w:r>
          </w:p>
        </w:tc>
      </w:tr>
    </w:tbl>
    <w:p w14:paraId="78BD941C" w14:textId="61B55C98" w:rsidR="00986E75" w:rsidRDefault="00986E75" w:rsidP="00986E75">
      <w:pPr>
        <w:rPr>
          <w:lang w:val="en-US" w:eastAsia="zh-CN"/>
        </w:rPr>
      </w:pPr>
    </w:p>
    <w:p w14:paraId="05AE2FFA" w14:textId="06734DDC" w:rsidR="00986E75" w:rsidRDefault="00986E75" w:rsidP="00986E75">
      <w:pPr>
        <w:rPr>
          <w:lang w:val="en-US" w:eastAsia="zh-CN"/>
        </w:rPr>
      </w:pPr>
    </w:p>
    <w:p w14:paraId="107EA1B4" w14:textId="0738D741" w:rsidR="00986E75" w:rsidRPr="00986E75" w:rsidRDefault="00986E75" w:rsidP="00986E75">
      <w:pPr>
        <w:rPr>
          <w:lang w:val="en-US" w:eastAsia="zh-CN"/>
        </w:rPr>
      </w:pPr>
      <w:r>
        <w:rPr>
          <w:lang w:val="en-US" w:eastAsia="zh-CN"/>
        </w:rPr>
        <w:t>………………..</w:t>
      </w:r>
    </w:p>
    <w:p w14:paraId="5FFBF474" w14:textId="2AA67DDB" w:rsidR="00986E75" w:rsidRDefault="00986E75">
      <w:pPr>
        <w:tabs>
          <w:tab w:val="clear" w:pos="1418"/>
          <w:tab w:val="clear" w:pos="4678"/>
          <w:tab w:val="clear" w:pos="5954"/>
          <w:tab w:val="clear" w:pos="7088"/>
        </w:tabs>
        <w:overflowPunct/>
        <w:autoSpaceDE/>
        <w:autoSpaceDN/>
        <w:adjustRightInd/>
        <w:spacing w:after="160" w:line="259" w:lineRule="auto"/>
        <w:jc w:val="left"/>
        <w:textAlignment w:val="auto"/>
      </w:pPr>
      <w:r>
        <w:br w:type="page"/>
      </w:r>
    </w:p>
    <w:p w14:paraId="3E24C8BC" w14:textId="70D5F20B" w:rsidR="00986E75" w:rsidRDefault="00986E75" w:rsidP="00986E75">
      <w:pPr>
        <w:pStyle w:val="Heading1"/>
      </w:pPr>
      <w:bookmarkStart w:id="5" w:name="_Toc521488727"/>
      <w:bookmarkStart w:id="6" w:name="_Toc521483316"/>
      <w:bookmarkStart w:id="7" w:name="_Toc518555023"/>
      <w:bookmarkStart w:id="8" w:name="_Toc518554852"/>
      <w:r>
        <w:lastRenderedPageBreak/>
        <w:t>2</w:t>
      </w:r>
      <w:r>
        <w:tab/>
        <w:t>References</w:t>
      </w:r>
      <w:bookmarkEnd w:id="5"/>
      <w:bookmarkEnd w:id="6"/>
      <w:bookmarkEnd w:id="7"/>
      <w:bookmarkEnd w:id="8"/>
    </w:p>
    <w:p w14:paraId="5AB37440" w14:textId="77777777" w:rsidR="00986E75" w:rsidRPr="00986E75" w:rsidRDefault="00986E75" w:rsidP="00986E75"/>
    <w:p w14:paraId="2435B495" w14:textId="77777777" w:rsidR="00986E75" w:rsidRPr="00986E75" w:rsidRDefault="00986E75" w:rsidP="00986E75">
      <w:pPr>
        <w:pStyle w:val="Heading2"/>
        <w:rPr>
          <w:b w:val="0"/>
        </w:rPr>
      </w:pPr>
      <w:bookmarkStart w:id="9" w:name="_Toc521488728"/>
      <w:bookmarkStart w:id="10" w:name="_Toc521483317"/>
      <w:bookmarkStart w:id="11" w:name="_Toc518555024"/>
      <w:bookmarkStart w:id="12" w:name="_Toc518554853"/>
      <w:r w:rsidRPr="00986E75">
        <w:rPr>
          <w:b w:val="0"/>
        </w:rPr>
        <w:t>2.1</w:t>
      </w:r>
      <w:r w:rsidRPr="00986E75">
        <w:rPr>
          <w:b w:val="0"/>
        </w:rPr>
        <w:tab/>
        <w:t>Normative references</w:t>
      </w:r>
      <w:bookmarkEnd w:id="9"/>
      <w:bookmarkEnd w:id="10"/>
      <w:bookmarkEnd w:id="11"/>
      <w:bookmarkEnd w:id="12"/>
    </w:p>
    <w:p w14:paraId="3B5D7B44" w14:textId="77777777" w:rsidR="00986E75" w:rsidRDefault="00986E75" w:rsidP="00986E75">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0C4EAFF4" w14:textId="77777777" w:rsidR="00986E75" w:rsidRDefault="00986E75" w:rsidP="00986E75">
      <w:r>
        <w:t xml:space="preserve">Referenced documents which are not found to be publicly available in the expected location might be found at </w:t>
      </w:r>
      <w:hyperlink r:id="rId5" w:history="1">
        <w:r>
          <w:rPr>
            <w:rStyle w:val="Hyperlink"/>
          </w:rPr>
          <w:t>https://docbox.etsi.org/Reference</w:t>
        </w:r>
      </w:hyperlink>
      <w:r>
        <w:t>.</w:t>
      </w:r>
    </w:p>
    <w:p w14:paraId="41C0EBB9" w14:textId="77777777" w:rsidR="00986E75" w:rsidRDefault="00986E75" w:rsidP="00986E75">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11FE802" w14:textId="77777777" w:rsidR="00986E75" w:rsidRDefault="00986E75" w:rsidP="00986E75">
      <w:pPr>
        <w:keepNext/>
        <w:rPr>
          <w:lang w:eastAsia="en-GB"/>
        </w:rPr>
      </w:pPr>
      <w:r>
        <w:rPr>
          <w:lang w:eastAsia="en-GB"/>
        </w:rPr>
        <w:t>The following referenced documents are necessary for the application of the present document.</w:t>
      </w:r>
    </w:p>
    <w:p w14:paraId="6014595C" w14:textId="03D5785F" w:rsidR="00986E75" w:rsidRDefault="00986E75" w:rsidP="00986E75">
      <w:pPr>
        <w:pStyle w:val="EX"/>
      </w:pPr>
      <w:r>
        <w:t>[</w:t>
      </w:r>
      <w:bookmarkStart w:id="13" w:name="REF_SAEJ2735"/>
      <w:r>
        <w:fldChar w:fldCharType="begin"/>
      </w:r>
      <w:r>
        <w:instrText>SEQ REF</w:instrText>
      </w:r>
      <w:r>
        <w:fldChar w:fldCharType="separate"/>
      </w:r>
      <w:r>
        <w:rPr>
          <w:noProof/>
        </w:rPr>
        <w:t>1</w:t>
      </w:r>
      <w:r>
        <w:fldChar w:fldCharType="end"/>
      </w:r>
      <w:bookmarkEnd w:id="13"/>
      <w:r>
        <w:t>]</w:t>
      </w:r>
      <w:r>
        <w:tab/>
        <w:t xml:space="preserve">SAE J2735 (2009-11-19): "Dedicated </w:t>
      </w:r>
      <w:proofErr w:type="gramStart"/>
      <w:r>
        <w:t>Short Range</w:t>
      </w:r>
      <w:proofErr w:type="gramEnd"/>
      <w:r>
        <w:t xml:space="preserve"> Communications (DSRC) Message Set Dictionary".</w:t>
      </w:r>
    </w:p>
    <w:p w14:paraId="2F777A47" w14:textId="65AE7546" w:rsidR="00986E75" w:rsidRDefault="00986E75" w:rsidP="00986E75">
      <w:pPr>
        <w:pStyle w:val="EX"/>
      </w:pPr>
      <w:r>
        <w:t>…………………..</w:t>
      </w:r>
    </w:p>
    <w:p w14:paraId="34F540DF" w14:textId="202C45B4" w:rsidR="00986E75" w:rsidRDefault="00986E75" w:rsidP="00986E75">
      <w:pPr>
        <w:pStyle w:val="EX"/>
      </w:pPr>
      <w:r>
        <w:rPr>
          <w:lang w:eastAsia="zh-CN"/>
        </w:rPr>
        <w:t xml:space="preserve"> [9]</w:t>
      </w:r>
      <w:r>
        <w:rPr>
          <w:lang w:eastAsia="zh-CN"/>
        </w:rPr>
        <w:tab/>
      </w:r>
      <w:r>
        <w:t>ETSI TS 103 097 (V1.3.1): "Intelligent Transport Systems (ITS); Security; Security header and certificate formats".</w:t>
      </w:r>
    </w:p>
    <w:p w14:paraId="6412F160" w14:textId="78FDA022" w:rsidR="00986E75" w:rsidRDefault="00986E75" w:rsidP="00986E75">
      <w:pPr>
        <w:pStyle w:val="EX"/>
        <w:rPr>
          <w:lang w:eastAsia="zh-CN"/>
        </w:rPr>
      </w:pPr>
    </w:p>
    <w:p w14:paraId="0BBE5EF0" w14:textId="77777777" w:rsidR="00986E75" w:rsidRPr="00986E75" w:rsidRDefault="00986E75" w:rsidP="00986E75">
      <w:pPr>
        <w:pStyle w:val="Heading2"/>
        <w:rPr>
          <w:b w:val="0"/>
        </w:rPr>
      </w:pPr>
      <w:bookmarkStart w:id="14" w:name="_Toc521488729"/>
      <w:bookmarkStart w:id="15" w:name="_Toc521483318"/>
      <w:bookmarkStart w:id="16" w:name="_Toc518555025"/>
      <w:bookmarkStart w:id="17" w:name="_Toc518554854"/>
      <w:r w:rsidRPr="00986E75">
        <w:rPr>
          <w:b w:val="0"/>
        </w:rPr>
        <w:t>2.2</w:t>
      </w:r>
      <w:r w:rsidRPr="00986E75">
        <w:rPr>
          <w:b w:val="0"/>
        </w:rPr>
        <w:tab/>
        <w:t>Informative references</w:t>
      </w:r>
      <w:bookmarkEnd w:id="14"/>
      <w:bookmarkEnd w:id="15"/>
      <w:bookmarkEnd w:id="16"/>
      <w:bookmarkEnd w:id="17"/>
    </w:p>
    <w:p w14:paraId="214CE293" w14:textId="77777777" w:rsidR="00986E75" w:rsidRDefault="00986E75" w:rsidP="00986E75">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D9CDC86" w14:textId="77777777" w:rsidR="00986E75" w:rsidRDefault="00986E75" w:rsidP="00986E75">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5C4C039" w14:textId="77777777" w:rsidR="00986E75" w:rsidRDefault="00986E75" w:rsidP="00986E75">
      <w:pPr>
        <w:keepNext/>
        <w:keepLines/>
        <w:widowControl w:val="0"/>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080EFF63" w14:textId="52019709" w:rsidR="00986E75" w:rsidRDefault="00986E75" w:rsidP="00986E75">
      <w:pPr>
        <w:pStyle w:val="EX"/>
      </w:pPr>
      <w:r>
        <w:t>[</w:t>
      </w:r>
      <w:bookmarkStart w:id="18" w:name="REF_TR102638"/>
      <w:r>
        <w:t>i.</w:t>
      </w:r>
      <w:r>
        <w:fldChar w:fldCharType="begin"/>
      </w:r>
      <w:r>
        <w:instrText>SEQ REFI</w:instrText>
      </w:r>
      <w:r>
        <w:fldChar w:fldCharType="separate"/>
      </w:r>
      <w:r>
        <w:rPr>
          <w:noProof/>
        </w:rPr>
        <w:t>1</w:t>
      </w:r>
      <w:r>
        <w:fldChar w:fldCharType="end"/>
      </w:r>
      <w:bookmarkEnd w:id="18"/>
      <w:r>
        <w:t>]</w:t>
      </w:r>
      <w:r>
        <w:tab/>
        <w:t>ETSI TR 102 638 (V1.1.1): "Intelligent Transport Systems (ITS); Vehicular Communications; Basic Set of Applications; Definitions".</w:t>
      </w:r>
    </w:p>
    <w:p w14:paraId="220C26D6" w14:textId="496FFD9F" w:rsidR="00986E75" w:rsidRDefault="00986E75" w:rsidP="00986E75">
      <w:pPr>
        <w:pStyle w:val="EX"/>
      </w:pPr>
      <w:r>
        <w:t>……………….</w:t>
      </w:r>
    </w:p>
    <w:p w14:paraId="0831BB5A" w14:textId="77777777" w:rsidR="00986E75" w:rsidRDefault="00986E75" w:rsidP="00986E75">
      <w:pPr>
        <w:pStyle w:val="EX"/>
      </w:pPr>
      <w:r>
        <w:t>[</w:t>
      </w:r>
      <w:bookmarkStart w:id="19" w:name="REF_TR102965"/>
      <w:r>
        <w:t>i.</w:t>
      </w:r>
      <w:r>
        <w:fldChar w:fldCharType="begin"/>
      </w:r>
      <w:r>
        <w:instrText>SEQ REFI</w:instrText>
      </w:r>
      <w:r>
        <w:fldChar w:fldCharType="separate"/>
      </w:r>
      <w:r>
        <w:rPr>
          <w:noProof/>
        </w:rPr>
        <w:t>18</w:t>
      </w:r>
      <w:r>
        <w:fldChar w:fldCharType="end"/>
      </w:r>
      <w:bookmarkEnd w:id="19"/>
      <w:r>
        <w:t>]</w:t>
      </w:r>
      <w:r>
        <w:tab/>
        <w:t>ETSI TR 102 965 (V1.1.1): "Intelligent Transport Systems (ITS); Application object identifier (ITS-AID); Registration list".</w:t>
      </w:r>
    </w:p>
    <w:p w14:paraId="5036F899" w14:textId="77777777" w:rsidR="00986E75" w:rsidRDefault="00986E75"/>
    <w:sectPr w:rsidR="00986E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43E31"/>
    <w:multiLevelType w:val="hybridMultilevel"/>
    <w:tmpl w:val="845E7E6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5A"/>
    <w:rsid w:val="001674EA"/>
    <w:rsid w:val="00223A53"/>
    <w:rsid w:val="004B124D"/>
    <w:rsid w:val="0050521A"/>
    <w:rsid w:val="007078FB"/>
    <w:rsid w:val="0072795A"/>
    <w:rsid w:val="00735A1B"/>
    <w:rsid w:val="007D41EF"/>
    <w:rsid w:val="007D7B0D"/>
    <w:rsid w:val="007F227B"/>
    <w:rsid w:val="0089789D"/>
    <w:rsid w:val="008F0B42"/>
    <w:rsid w:val="00986E75"/>
    <w:rsid w:val="00990900"/>
    <w:rsid w:val="009A639A"/>
    <w:rsid w:val="00BB320F"/>
    <w:rsid w:val="00D37E71"/>
    <w:rsid w:val="00E11BBB"/>
    <w:rsid w:val="00EA3191"/>
    <w:rsid w:val="00ED040D"/>
    <w:rsid w:val="00FD77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E5A3"/>
  <w15:chartTrackingRefBased/>
  <w15:docId w15:val="{AEB0EDDD-0D9D-445F-98DD-9D2CAC3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5A"/>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986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paragraph" w:styleId="Heading4">
    <w:name w:val="heading 4"/>
    <w:basedOn w:val="Normal"/>
    <w:next w:val="Normal"/>
    <w:link w:val="Heading4Char"/>
    <w:uiPriority w:val="9"/>
    <w:semiHidden/>
    <w:unhideWhenUsed/>
    <w:qFormat/>
    <w:rsid w:val="00986E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A639A"/>
    <w:rPr>
      <w:sz w:val="16"/>
      <w:szCs w:val="16"/>
    </w:rPr>
  </w:style>
  <w:style w:type="paragraph" w:styleId="CommentText">
    <w:name w:val="annotation text"/>
    <w:basedOn w:val="Normal"/>
    <w:link w:val="CommentTextChar"/>
    <w:uiPriority w:val="99"/>
    <w:semiHidden/>
    <w:unhideWhenUsed/>
    <w:rsid w:val="009A639A"/>
  </w:style>
  <w:style w:type="character" w:customStyle="1" w:styleId="CommentTextChar">
    <w:name w:val="Comment Text Char"/>
    <w:basedOn w:val="DefaultParagraphFont"/>
    <w:link w:val="CommentText"/>
    <w:uiPriority w:val="99"/>
    <w:semiHidden/>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uiPriority w:val="34"/>
    <w:qFormat/>
    <w:rsid w:val="00E11BBB"/>
    <w:pPr>
      <w:ind w:left="720"/>
      <w:contextualSpacing/>
    </w:pPr>
  </w:style>
  <w:style w:type="character" w:customStyle="1" w:styleId="Heading4Char">
    <w:name w:val="Heading 4 Char"/>
    <w:basedOn w:val="DefaultParagraphFont"/>
    <w:link w:val="Heading4"/>
    <w:uiPriority w:val="9"/>
    <w:semiHidden/>
    <w:rsid w:val="00986E75"/>
    <w:rPr>
      <w:rFonts w:asciiTheme="majorHAnsi" w:eastAsiaTheme="majorEastAsia" w:hAnsiTheme="majorHAnsi" w:cstheme="majorBidi"/>
      <w:i/>
      <w:iCs/>
      <w:color w:val="2F5496" w:themeColor="accent1" w:themeShade="BF"/>
      <w:sz w:val="20"/>
      <w:szCs w:val="20"/>
      <w:lang w:val="en-GB"/>
    </w:rPr>
  </w:style>
  <w:style w:type="paragraph" w:customStyle="1" w:styleId="NF">
    <w:name w:val="NF"/>
    <w:basedOn w:val="Normal"/>
    <w:rsid w:val="00986E75"/>
    <w:pPr>
      <w:keepNext/>
      <w:keepLines/>
      <w:tabs>
        <w:tab w:val="clear" w:pos="1418"/>
        <w:tab w:val="clear" w:pos="4678"/>
        <w:tab w:val="clear" w:pos="5954"/>
        <w:tab w:val="clear" w:pos="7088"/>
      </w:tabs>
      <w:ind w:left="1135" w:hanging="851"/>
      <w:jc w:val="left"/>
      <w:textAlignment w:val="auto"/>
    </w:pPr>
    <w:rPr>
      <w:sz w:val="18"/>
    </w:rPr>
  </w:style>
  <w:style w:type="paragraph" w:customStyle="1" w:styleId="TAC">
    <w:name w:val="TAC"/>
    <w:basedOn w:val="Normal"/>
    <w:rsid w:val="00986E75"/>
    <w:pPr>
      <w:keepNext/>
      <w:keepLines/>
      <w:tabs>
        <w:tab w:val="clear" w:pos="1418"/>
        <w:tab w:val="clear" w:pos="4678"/>
        <w:tab w:val="clear" w:pos="5954"/>
        <w:tab w:val="clear" w:pos="7088"/>
      </w:tabs>
      <w:jc w:val="center"/>
      <w:textAlignment w:val="auto"/>
    </w:pPr>
    <w:rPr>
      <w:sz w:val="18"/>
    </w:rPr>
  </w:style>
  <w:style w:type="paragraph" w:customStyle="1" w:styleId="EX">
    <w:name w:val="EX"/>
    <w:basedOn w:val="Normal"/>
    <w:rsid w:val="00986E75"/>
    <w:pPr>
      <w:keepLines/>
      <w:tabs>
        <w:tab w:val="clear" w:pos="1418"/>
        <w:tab w:val="clear" w:pos="4678"/>
        <w:tab w:val="clear" w:pos="5954"/>
        <w:tab w:val="clear" w:pos="7088"/>
      </w:tabs>
      <w:spacing w:after="180"/>
      <w:ind w:left="1702" w:hanging="1418"/>
      <w:jc w:val="left"/>
      <w:textAlignment w:val="auto"/>
    </w:pPr>
    <w:rPr>
      <w:rFonts w:ascii="Times New Roman" w:hAnsi="Times New Roman"/>
    </w:rPr>
  </w:style>
  <w:style w:type="paragraph" w:customStyle="1" w:styleId="B1">
    <w:name w:val="B1"/>
    <w:basedOn w:val="List"/>
    <w:rsid w:val="00986E75"/>
    <w:pPr>
      <w:tabs>
        <w:tab w:val="clear" w:pos="1418"/>
        <w:tab w:val="clear" w:pos="4678"/>
        <w:tab w:val="clear" w:pos="5954"/>
        <w:tab w:val="clear" w:pos="7088"/>
      </w:tabs>
      <w:spacing w:after="180"/>
      <w:ind w:left="738" w:hanging="454"/>
      <w:contextualSpacing w:val="0"/>
      <w:jc w:val="left"/>
      <w:textAlignment w:val="auto"/>
    </w:pPr>
    <w:rPr>
      <w:rFonts w:ascii="Times New Roman" w:hAnsi="Times New Roman"/>
    </w:rPr>
  </w:style>
  <w:style w:type="paragraph" w:customStyle="1" w:styleId="TF">
    <w:name w:val="TF"/>
    <w:basedOn w:val="Normal"/>
    <w:rsid w:val="00986E75"/>
    <w:pPr>
      <w:keepLines/>
      <w:tabs>
        <w:tab w:val="clear" w:pos="1418"/>
        <w:tab w:val="clear" w:pos="4678"/>
        <w:tab w:val="clear" w:pos="5954"/>
        <w:tab w:val="clear" w:pos="7088"/>
      </w:tabs>
      <w:spacing w:after="240"/>
      <w:jc w:val="center"/>
      <w:textAlignment w:val="auto"/>
    </w:pPr>
    <w:rPr>
      <w:b/>
    </w:rPr>
  </w:style>
  <w:style w:type="paragraph" w:styleId="List">
    <w:name w:val="List"/>
    <w:basedOn w:val="Normal"/>
    <w:uiPriority w:val="99"/>
    <w:semiHidden/>
    <w:unhideWhenUsed/>
    <w:rsid w:val="00986E75"/>
    <w:pPr>
      <w:ind w:left="283" w:hanging="283"/>
      <w:contextualSpacing/>
    </w:pPr>
  </w:style>
  <w:style w:type="paragraph" w:customStyle="1" w:styleId="TAL">
    <w:name w:val="TAL"/>
    <w:basedOn w:val="Normal"/>
    <w:rsid w:val="00986E75"/>
    <w:pPr>
      <w:keepNext/>
      <w:keepLines/>
      <w:tabs>
        <w:tab w:val="clear" w:pos="1418"/>
        <w:tab w:val="clear" w:pos="4678"/>
        <w:tab w:val="clear" w:pos="5954"/>
        <w:tab w:val="clear" w:pos="7088"/>
      </w:tabs>
      <w:jc w:val="left"/>
      <w:textAlignment w:val="auto"/>
    </w:pPr>
    <w:rPr>
      <w:sz w:val="18"/>
    </w:rPr>
  </w:style>
  <w:style w:type="paragraph" w:customStyle="1" w:styleId="TAH">
    <w:name w:val="TAH"/>
    <w:basedOn w:val="Normal"/>
    <w:rsid w:val="00986E75"/>
    <w:pPr>
      <w:keepNext/>
      <w:keepLines/>
      <w:tabs>
        <w:tab w:val="clear" w:pos="1418"/>
        <w:tab w:val="clear" w:pos="4678"/>
        <w:tab w:val="clear" w:pos="5954"/>
        <w:tab w:val="clear" w:pos="7088"/>
      </w:tabs>
      <w:jc w:val="center"/>
      <w:textAlignment w:val="auto"/>
    </w:pPr>
    <w:rPr>
      <w:b/>
      <w:sz w:val="18"/>
    </w:rPr>
  </w:style>
  <w:style w:type="paragraph" w:customStyle="1" w:styleId="TH">
    <w:name w:val="TH"/>
    <w:basedOn w:val="Normal"/>
    <w:next w:val="Normal"/>
    <w:rsid w:val="00986E75"/>
    <w:pPr>
      <w:keepNext/>
      <w:keepLines/>
      <w:tabs>
        <w:tab w:val="clear" w:pos="1418"/>
        <w:tab w:val="clear" w:pos="4678"/>
        <w:tab w:val="clear" w:pos="5954"/>
        <w:tab w:val="clear" w:pos="7088"/>
      </w:tabs>
      <w:spacing w:before="60" w:after="180"/>
      <w:jc w:val="center"/>
      <w:textAlignment w:val="auto"/>
    </w:pPr>
    <w:rPr>
      <w:b/>
    </w:rPr>
  </w:style>
  <w:style w:type="character" w:customStyle="1" w:styleId="Heading1Char">
    <w:name w:val="Heading 1 Char"/>
    <w:basedOn w:val="DefaultParagraphFont"/>
    <w:link w:val="Heading1"/>
    <w:uiPriority w:val="9"/>
    <w:rsid w:val="00986E75"/>
    <w:rPr>
      <w:rFonts w:asciiTheme="majorHAnsi" w:eastAsiaTheme="majorEastAsia" w:hAnsiTheme="majorHAnsi" w:cstheme="majorBidi"/>
      <w:color w:val="2F5496" w:themeColor="accent1" w:themeShade="BF"/>
      <w:sz w:val="32"/>
      <w:szCs w:val="32"/>
      <w:lang w:val="en-GB"/>
    </w:rPr>
  </w:style>
  <w:style w:type="character" w:styleId="Hyperlink">
    <w:name w:val="Hyperlink"/>
    <w:uiPriority w:val="99"/>
    <w:semiHidden/>
    <w:unhideWhenUsed/>
    <w:rsid w:val="00986E75"/>
    <w:rPr>
      <w:color w:val="0000FF"/>
      <w:u w:val="single"/>
    </w:rPr>
  </w:style>
  <w:style w:type="character" w:customStyle="1" w:styleId="NOChar">
    <w:name w:val="NO Char"/>
    <w:link w:val="NO"/>
    <w:locked/>
    <w:rsid w:val="00986E75"/>
    <w:rPr>
      <w:lang w:val="en-GB"/>
    </w:rPr>
  </w:style>
  <w:style w:type="paragraph" w:customStyle="1" w:styleId="NO">
    <w:name w:val="NO"/>
    <w:basedOn w:val="Normal"/>
    <w:link w:val="NOChar"/>
    <w:rsid w:val="00986E75"/>
    <w:pPr>
      <w:keepLines/>
      <w:tabs>
        <w:tab w:val="clear" w:pos="1418"/>
        <w:tab w:val="clear" w:pos="4678"/>
        <w:tab w:val="clear" w:pos="5954"/>
        <w:tab w:val="clear" w:pos="7088"/>
      </w:tabs>
      <w:spacing w:after="180"/>
      <w:ind w:left="1135" w:hanging="851"/>
      <w:jc w:val="left"/>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071720">
      <w:bodyDiv w:val="1"/>
      <w:marLeft w:val="0"/>
      <w:marRight w:val="0"/>
      <w:marTop w:val="0"/>
      <w:marBottom w:val="0"/>
      <w:divBdr>
        <w:top w:val="none" w:sz="0" w:space="0" w:color="auto"/>
        <w:left w:val="none" w:sz="0" w:space="0" w:color="auto"/>
        <w:bottom w:val="none" w:sz="0" w:space="0" w:color="auto"/>
        <w:right w:val="none" w:sz="0" w:space="0" w:color="auto"/>
      </w:divBdr>
    </w:div>
    <w:div w:id="1318849569">
      <w:bodyDiv w:val="1"/>
      <w:marLeft w:val="0"/>
      <w:marRight w:val="0"/>
      <w:marTop w:val="0"/>
      <w:marBottom w:val="0"/>
      <w:divBdr>
        <w:top w:val="none" w:sz="0" w:space="0" w:color="auto"/>
        <w:left w:val="none" w:sz="0" w:space="0" w:color="auto"/>
        <w:bottom w:val="none" w:sz="0" w:space="0" w:color="auto"/>
        <w:right w:val="none" w:sz="0" w:space="0" w:color="auto"/>
      </w:divBdr>
    </w:div>
    <w:div w:id="1820337922">
      <w:bodyDiv w:val="1"/>
      <w:marLeft w:val="0"/>
      <w:marRight w:val="0"/>
      <w:marTop w:val="0"/>
      <w:marBottom w:val="0"/>
      <w:divBdr>
        <w:top w:val="none" w:sz="0" w:space="0" w:color="auto"/>
        <w:left w:val="none" w:sz="0" w:space="0" w:color="auto"/>
        <w:bottom w:val="none" w:sz="0" w:space="0" w:color="auto"/>
        <w:right w:val="none" w:sz="0" w:space="0" w:color="auto"/>
      </w:divBdr>
    </w:div>
    <w:div w:id="18260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box.etsi.org/Re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Peter Skov Andersen</dc:creator>
  <cp:keywords/>
  <dc:description/>
  <cp:lastModifiedBy>Andrea Lorelli</cp:lastModifiedBy>
  <cp:revision>5</cp:revision>
  <dcterms:created xsi:type="dcterms:W3CDTF">2019-03-22T14:31:00Z</dcterms:created>
  <dcterms:modified xsi:type="dcterms:W3CDTF">2019-04-18T13:51:00Z</dcterms:modified>
</cp:coreProperties>
</file>