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EFB3C40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>3 097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7194A868" w:rsidR="0072795A" w:rsidRPr="008D3308" w:rsidRDefault="008D330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8D3308">
              <w:rPr>
                <w:color w:val="000000" w:themeColor="text1"/>
              </w:rPr>
              <w:t>6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29E352CE" w:rsidR="0072795A" w:rsidRPr="00EB0F5D" w:rsidRDefault="00F9491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Correct typos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E94F169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302697FF" w:rsidR="0072795A" w:rsidRPr="00EB0F5D" w:rsidRDefault="008330D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RTS/ITS-00557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255806ED" w:rsidR="0072795A" w:rsidRPr="00EB0F5D" w:rsidRDefault="008330D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D82B42">
              <w:rPr>
                <w:rFonts w:cs="Arial"/>
                <w:color w:val="000000" w:themeColor="text1"/>
              </w:rPr>
              <w:t>6</w:t>
            </w:r>
            <w:r w:rsidR="00520DF6">
              <w:rPr>
                <w:rFonts w:cs="Arial"/>
                <w:color w:val="000000" w:themeColor="text1"/>
              </w:rPr>
              <w:t>.06</w:t>
            </w:r>
            <w:r w:rsidR="00520DF6" w:rsidRPr="00EB0F5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15141C94" w:rsidR="009A639A" w:rsidRPr="00EB0F5D" w:rsidRDefault="00437F50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01.07.2020</w:t>
            </w:r>
            <w:bookmarkStart w:id="0" w:name="_GoBack"/>
            <w:bookmarkEnd w:id="0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6357648" w:rsidR="0072795A" w:rsidRPr="00EB0F5D" w:rsidRDefault="00F175E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3542415B" w:rsidR="00222EF7" w:rsidRPr="00960086" w:rsidRDefault="00084716" w:rsidP="00EE2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Two typos in the name of the </w:t>
            </w:r>
            <w:r w:rsidR="001B1F6B">
              <w:rPr>
                <w:color w:val="000000" w:themeColor="text1"/>
              </w:rPr>
              <w:t xml:space="preserve">component </w:t>
            </w:r>
            <w:r>
              <w:rPr>
                <w:color w:val="000000" w:themeColor="text1"/>
              </w:rPr>
              <w:t>tbsData</w:t>
            </w:r>
            <w:r w:rsidR="00191EC1">
              <w:rPr>
                <w:color w:val="000000" w:themeColor="text1"/>
              </w:rPr>
              <w:t xml:space="preserve"> 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238B7235" w:rsidR="009A639A" w:rsidRPr="00FD60D6" w:rsidRDefault="00C01DC9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No real consequence, just confusion</w:t>
            </w:r>
            <w:r w:rsidR="00FB140B">
              <w:rPr>
                <w:color w:val="000000"/>
              </w:rPr>
              <w:t xml:space="preserve"> 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E41" w14:textId="377DE650" w:rsidR="00744891" w:rsidRDefault="00C01DC9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Change t</w:t>
            </w:r>
            <w:r w:rsidR="00C34BE0">
              <w:rPr>
                <w:color w:val="000000"/>
              </w:rPr>
              <w:t>bdData to tbsData</w:t>
            </w:r>
          </w:p>
          <w:p w14:paraId="7822C6D9" w14:textId="068EB3CA" w:rsidR="00744891" w:rsidRPr="00405708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373E3014" w:rsidR="003B5F9C" w:rsidRPr="008930FF" w:rsidRDefault="00C01DC9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5.1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4BB68B2A" w:rsidR="0072795A" w:rsidRDefault="006A781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26EF3498" w:rsidR="001B1F6B" w:rsidRDefault="001B1F6B"/>
    <w:p w14:paraId="41C17313" w14:textId="77777777" w:rsidR="001B1F6B" w:rsidRDefault="001B1F6B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5688129" w14:textId="678ECBCA" w:rsidR="001B1F6B" w:rsidRDefault="001B1F6B" w:rsidP="006E7890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bookmarkStart w:id="1" w:name="_Toc37325087"/>
      <w:r w:rsidRPr="006E7890">
        <w:rPr>
          <w:rFonts w:ascii="Arial" w:eastAsia="Times New Roman" w:hAnsi="Arial" w:cs="Times New Roman"/>
          <w:color w:val="auto"/>
          <w:sz w:val="36"/>
          <w:szCs w:val="20"/>
        </w:rPr>
        <w:lastRenderedPageBreak/>
        <w:t>5.1</w:t>
      </w:r>
      <w:bookmarkStart w:id="2" w:name="clause51"/>
      <w:bookmarkEnd w:id="2"/>
      <w:r w:rsidRPr="006E7890">
        <w:rPr>
          <w:rFonts w:ascii="Arial" w:eastAsia="Times New Roman" w:hAnsi="Arial" w:cs="Times New Roman"/>
          <w:color w:val="auto"/>
          <w:sz w:val="36"/>
          <w:szCs w:val="20"/>
        </w:rPr>
        <w:tab/>
        <w:t>EtsiTs103097Data</w:t>
      </w:r>
      <w:bookmarkEnd w:id="1"/>
      <w:r w:rsidRPr="006E7890">
        <w:rPr>
          <w:rFonts w:ascii="Arial" w:eastAsia="Times New Roman" w:hAnsi="Arial" w:cs="Times New Roman"/>
          <w:color w:val="auto"/>
          <w:sz w:val="36"/>
          <w:szCs w:val="20"/>
        </w:rPr>
        <w:t xml:space="preserve"> </w:t>
      </w:r>
    </w:p>
    <w:p w14:paraId="6C2CE424" w14:textId="6DDEEB88" w:rsidR="006E7890" w:rsidRPr="006E7890" w:rsidRDefault="006E7890" w:rsidP="006E7890">
      <w:pPr>
        <w:rPr>
          <w:b/>
          <w:i/>
        </w:rPr>
      </w:pPr>
      <w:r w:rsidRPr="006E7890">
        <w:rPr>
          <w:b/>
          <w:i/>
        </w:rPr>
        <w:t>Apply the following changes (highlighted in yellow)</w:t>
      </w:r>
      <w:r>
        <w:rPr>
          <w:b/>
          <w:i/>
        </w:rPr>
        <w:t>:</w:t>
      </w:r>
    </w:p>
    <w:p w14:paraId="6DC65CB1" w14:textId="77777777" w:rsidR="006E7890" w:rsidRPr="006E7890" w:rsidRDefault="006E7890" w:rsidP="006E7890"/>
    <w:p w14:paraId="052FD2E5" w14:textId="77777777" w:rsidR="001B1F6B" w:rsidRPr="00AE3B33" w:rsidRDefault="001B1F6B" w:rsidP="001B1F6B">
      <w:r w:rsidRPr="00AE3B33">
        <w:t xml:space="preserve">A secure data structure shall be of type </w:t>
      </w:r>
      <w:r w:rsidRPr="00AE3B33">
        <w:rPr>
          <w:rStyle w:val="FL-Char"/>
        </w:rPr>
        <w:t>EtsiTs103097Data</w:t>
      </w:r>
      <w:r w:rsidRPr="00AE3B33">
        <w:t xml:space="preserve"> as defined in annex A, which corresponds to a </w:t>
      </w:r>
      <w:r w:rsidRPr="00AE3B33">
        <w:rPr>
          <w:rStyle w:val="FL-Char"/>
        </w:rPr>
        <w:t>Ieee1609Dot2Data</w:t>
      </w:r>
      <w:r w:rsidRPr="00AE3B33">
        <w:t xml:space="preserve"> as defined in IEEE Std 1609.2 [</w:t>
      </w:r>
      <w:r w:rsidRPr="00AE3B33">
        <w:fldChar w:fldCharType="begin"/>
      </w:r>
      <w:r w:rsidRPr="00AE3B33">
        <w:instrText xml:space="preserve">REF REF_IEEESTD16092TM_2016 \h </w:instrText>
      </w:r>
      <w:r w:rsidRPr="00AE3B33">
        <w:fldChar w:fldCharType="separate"/>
      </w:r>
      <w:r>
        <w:rPr>
          <w:noProof/>
        </w:rPr>
        <w:t>1</w:t>
      </w:r>
      <w:r w:rsidRPr="00AE3B33">
        <w:fldChar w:fldCharType="end"/>
      </w:r>
      <w:r w:rsidRPr="00AE3B33">
        <w:t>] clause 6.3.2, with the constraints defined in this clause, in clause 5.2 and in clause 5.3.</w:t>
      </w:r>
    </w:p>
    <w:p w14:paraId="16BA5C3B" w14:textId="77777777" w:rsidR="001B1F6B" w:rsidRPr="00AE3B33" w:rsidRDefault="001B1F6B" w:rsidP="001B1F6B">
      <w:r w:rsidRPr="00AE3B33">
        <w:t xml:space="preserve">The type </w:t>
      </w:r>
      <w:r w:rsidRPr="00AE3B33">
        <w:rPr>
          <w:rStyle w:val="FL-Char"/>
        </w:rPr>
        <w:t>Ieee1609Dot2Data</w:t>
      </w:r>
      <w:r w:rsidRPr="00AE3B33">
        <w:t xml:space="preserve"> shall support the following options in the component content:</w:t>
      </w:r>
    </w:p>
    <w:p w14:paraId="06711064" w14:textId="77777777" w:rsidR="001B1F6B" w:rsidRPr="00AE3B33" w:rsidRDefault="001B1F6B" w:rsidP="001B1F6B">
      <w:pPr>
        <w:pStyle w:val="B1"/>
        <w:rPr>
          <w:sz w:val="22"/>
        </w:rPr>
      </w:pPr>
      <w:r w:rsidRPr="00AE3B33">
        <w:t xml:space="preserve">The option </w:t>
      </w:r>
      <w:r w:rsidRPr="00AE3B33">
        <w:rPr>
          <w:rStyle w:val="FL-Char"/>
        </w:rPr>
        <w:t>unsecuredData</w:t>
      </w:r>
      <w:r w:rsidRPr="00AE3B33">
        <w:t xml:space="preserve"> shall be used to encapsulate an unsecured data structure. </w:t>
      </w:r>
    </w:p>
    <w:p w14:paraId="3A8E6E59" w14:textId="77777777" w:rsidR="001B1F6B" w:rsidRPr="00AE3B33" w:rsidRDefault="001B1F6B" w:rsidP="001B1F6B">
      <w:pPr>
        <w:pStyle w:val="B1"/>
        <w:rPr>
          <w:sz w:val="22"/>
        </w:rPr>
      </w:pPr>
      <w:r w:rsidRPr="00AE3B33">
        <w:t xml:space="preserve">The option </w:t>
      </w:r>
      <w:r w:rsidRPr="00AE3B33">
        <w:rPr>
          <w:rStyle w:val="FL-Char"/>
        </w:rPr>
        <w:t>signedData</w:t>
      </w:r>
      <w:r w:rsidRPr="00AE3B33">
        <w:t xml:space="preserve">, corresponding to the type </w:t>
      </w:r>
      <w:r w:rsidRPr="00AE3B33">
        <w:rPr>
          <w:rStyle w:val="FL-Char"/>
        </w:rPr>
        <w:t>SignedData</w:t>
      </w:r>
      <w:r w:rsidRPr="00AE3B33">
        <w:t xml:space="preserve"> as defined in IEEE Std 1609.2 [</w:t>
      </w:r>
      <w:r w:rsidRPr="00AE3B33">
        <w:fldChar w:fldCharType="begin"/>
      </w:r>
      <w:r w:rsidRPr="00AE3B33">
        <w:instrText xml:space="preserve">REF REF_IEEESTD16092TM_2016 \h </w:instrText>
      </w:r>
      <w:r w:rsidRPr="00AE3B33">
        <w:fldChar w:fldCharType="separate"/>
      </w:r>
      <w:r>
        <w:rPr>
          <w:noProof/>
        </w:rPr>
        <w:t>1</w:t>
      </w:r>
      <w:r w:rsidRPr="00AE3B33">
        <w:fldChar w:fldCharType="end"/>
      </w:r>
      <w:r w:rsidRPr="00AE3B33">
        <w:t xml:space="preserve">] clause 6.3.4, shall be used to transfer a data structure with a signature. </w:t>
      </w:r>
    </w:p>
    <w:p w14:paraId="052C11A5" w14:textId="77777777" w:rsidR="001B1F6B" w:rsidRPr="00AE3B33" w:rsidRDefault="001B1F6B" w:rsidP="001B1F6B">
      <w:pPr>
        <w:pStyle w:val="B1"/>
        <w:rPr>
          <w:sz w:val="22"/>
        </w:rPr>
      </w:pPr>
      <w:r w:rsidRPr="00AE3B33">
        <w:t xml:space="preserve">The option </w:t>
      </w:r>
      <w:r w:rsidRPr="00AE3B33">
        <w:rPr>
          <w:rStyle w:val="FL-Char"/>
        </w:rPr>
        <w:t>encryptedData</w:t>
      </w:r>
      <w:r w:rsidRPr="00AE3B33">
        <w:t xml:space="preserve">, corresponding to the type </w:t>
      </w:r>
      <w:r w:rsidRPr="00AE3B33">
        <w:rPr>
          <w:rStyle w:val="FL-Char"/>
        </w:rPr>
        <w:t>EncryptedData</w:t>
      </w:r>
      <w:r w:rsidRPr="00AE3B33">
        <w:t xml:space="preserve"> as defined in IEEE Std 1609.2 [</w:t>
      </w:r>
      <w:r w:rsidRPr="00AE3B33">
        <w:fldChar w:fldCharType="begin"/>
      </w:r>
      <w:r w:rsidRPr="00AE3B33">
        <w:instrText xml:space="preserve">REF REF_IEEESTD16092TM_2016 \h </w:instrText>
      </w:r>
      <w:r w:rsidRPr="00AE3B33">
        <w:fldChar w:fldCharType="separate"/>
      </w:r>
      <w:r>
        <w:rPr>
          <w:noProof/>
        </w:rPr>
        <w:t>1</w:t>
      </w:r>
      <w:r w:rsidRPr="00AE3B33">
        <w:fldChar w:fldCharType="end"/>
      </w:r>
      <w:r w:rsidRPr="00AE3B33">
        <w:t>] clause 6.3.30, shall be used to transfer an encrypted data structure.</w:t>
      </w:r>
    </w:p>
    <w:p w14:paraId="06AD9B18" w14:textId="77777777" w:rsidR="001B1F6B" w:rsidRPr="00AE3B33" w:rsidRDefault="001B1F6B" w:rsidP="001B1F6B">
      <w:pPr>
        <w:keepNext/>
      </w:pPr>
      <w:r w:rsidRPr="00AE3B33">
        <w:t xml:space="preserve">The following corresponding profiles of the type </w:t>
      </w:r>
      <w:r w:rsidRPr="00AE3B33">
        <w:rPr>
          <w:rStyle w:val="FL-Char"/>
        </w:rPr>
        <w:t>EtsiTs103097Data</w:t>
      </w:r>
      <w:r w:rsidRPr="00AE3B33">
        <w:t xml:space="preserve"> are defined in annex A:</w:t>
      </w:r>
    </w:p>
    <w:p w14:paraId="4D23AB61" w14:textId="3D74E5E5" w:rsidR="001B1F6B" w:rsidRPr="00AE3B33" w:rsidRDefault="001B1F6B" w:rsidP="001B1F6B">
      <w:pPr>
        <w:pStyle w:val="B1"/>
        <w:rPr>
          <w:sz w:val="22"/>
        </w:rPr>
      </w:pPr>
      <w:r w:rsidRPr="00AE3B33">
        <w:t xml:space="preserve">The parameterized type </w:t>
      </w:r>
      <w:r w:rsidRPr="00AE3B33">
        <w:rPr>
          <w:rStyle w:val="FL-Char"/>
        </w:rPr>
        <w:t>EtsiTs103097Data-Signed</w:t>
      </w:r>
      <w:r w:rsidRPr="00AE3B33">
        <w:t xml:space="preserve"> using the Ieee1609Dot2Data option </w:t>
      </w:r>
      <w:r w:rsidRPr="00AE3B33">
        <w:rPr>
          <w:rStyle w:val="FL-Char"/>
        </w:rPr>
        <w:t>signedData</w:t>
      </w:r>
      <w:r w:rsidRPr="00AE3B33">
        <w:t xml:space="preserve"> containing the data structure in the component </w:t>
      </w:r>
      <w:r w:rsidRPr="00E82119">
        <w:rPr>
          <w:rStyle w:val="FL-Char"/>
        </w:rPr>
        <w:t>tb</w:t>
      </w:r>
      <w:r w:rsidR="00D829D0" w:rsidRPr="00D829D0">
        <w:rPr>
          <w:rStyle w:val="FL-Char"/>
          <w:strike/>
          <w:highlight w:val="yellow"/>
        </w:rPr>
        <w:t>d</w:t>
      </w:r>
      <w:r w:rsidR="00D829D0">
        <w:rPr>
          <w:rStyle w:val="FL-Char"/>
        </w:rPr>
        <w:t>s</w:t>
      </w:r>
      <w:r w:rsidRPr="00E82119">
        <w:rPr>
          <w:rStyle w:val="FL-Char"/>
        </w:rPr>
        <w:t>Data.payload.data</w:t>
      </w:r>
      <w:r w:rsidRPr="00AE3B33">
        <w:t xml:space="preserve">. </w:t>
      </w:r>
    </w:p>
    <w:p w14:paraId="6C7282E6" w14:textId="2E940CCF" w:rsidR="001B1F6B" w:rsidRPr="00AE3B33" w:rsidRDefault="001B1F6B" w:rsidP="001B1F6B">
      <w:pPr>
        <w:pStyle w:val="B1"/>
        <w:rPr>
          <w:sz w:val="22"/>
        </w:rPr>
      </w:pPr>
      <w:r w:rsidRPr="00AE3B33">
        <w:t xml:space="preserve">The parameterized type </w:t>
      </w:r>
      <w:r w:rsidRPr="00AE3B33">
        <w:rPr>
          <w:rStyle w:val="FL-Char"/>
        </w:rPr>
        <w:t>EtsiTs103097Data-SignedExternalPayload</w:t>
      </w:r>
      <w:r w:rsidRPr="00AE3B33">
        <w:t xml:space="preserve"> using the </w:t>
      </w:r>
      <w:r w:rsidRPr="00AE3B33">
        <w:rPr>
          <w:rStyle w:val="FL-Char"/>
        </w:rPr>
        <w:t>Ieee1609Dot2Data</w:t>
      </w:r>
      <w:r w:rsidRPr="00AE3B33">
        <w:t xml:space="preserve"> option </w:t>
      </w:r>
      <w:r w:rsidRPr="00AE3B33">
        <w:rPr>
          <w:rStyle w:val="FL-Char"/>
        </w:rPr>
        <w:t>signedData</w:t>
      </w:r>
      <w:r w:rsidRPr="00AE3B33">
        <w:t xml:space="preserve"> containing the digest of the data structure in the component </w:t>
      </w:r>
      <w:r w:rsidRPr="00AE3B33">
        <w:rPr>
          <w:rStyle w:val="FL-Char"/>
        </w:rPr>
        <w:t>tb</w:t>
      </w:r>
      <w:r w:rsidR="006F7EE3" w:rsidRPr="00D829D0">
        <w:rPr>
          <w:rStyle w:val="FL-Char"/>
          <w:strike/>
          <w:highlight w:val="yellow"/>
        </w:rPr>
        <w:t>d</w:t>
      </w:r>
      <w:r w:rsidR="006F7EE3">
        <w:rPr>
          <w:rStyle w:val="FL-Char"/>
        </w:rPr>
        <w:t>s</w:t>
      </w:r>
      <w:r w:rsidRPr="00AE3B33">
        <w:rPr>
          <w:rStyle w:val="FL-Char"/>
        </w:rPr>
        <w:t>Data.payload.extDataHash</w:t>
      </w:r>
      <w:r w:rsidRPr="00AE3B33">
        <w:t>.</w:t>
      </w:r>
    </w:p>
    <w:p w14:paraId="0014A985" w14:textId="77777777" w:rsidR="001B1F6B" w:rsidRPr="00AE3B33" w:rsidRDefault="001B1F6B" w:rsidP="001B1F6B">
      <w:pPr>
        <w:pStyle w:val="B1"/>
        <w:rPr>
          <w:sz w:val="22"/>
        </w:rPr>
      </w:pPr>
      <w:r w:rsidRPr="00AE3B33">
        <w:t xml:space="preserve">The parameterized type </w:t>
      </w:r>
      <w:r w:rsidRPr="00AE3B33">
        <w:rPr>
          <w:rStyle w:val="FL-Char"/>
        </w:rPr>
        <w:t>EtsiTs103097Data-Encrypted</w:t>
      </w:r>
      <w:r w:rsidRPr="00AE3B33">
        <w:t xml:space="preserve">, using the </w:t>
      </w:r>
      <w:r w:rsidRPr="00AE3B33">
        <w:rPr>
          <w:rStyle w:val="FL-Char"/>
        </w:rPr>
        <w:t>Ieee1609Dot2Data</w:t>
      </w:r>
      <w:r w:rsidRPr="00AE3B33">
        <w:t xml:space="preserve"> option </w:t>
      </w:r>
      <w:r w:rsidRPr="00AE3B33">
        <w:rPr>
          <w:rStyle w:val="FL-Char"/>
        </w:rPr>
        <w:t>encryptedData</w:t>
      </w:r>
      <w:r w:rsidRPr="00AE3B33">
        <w:t xml:space="preserve"> containing the encrypted data structure in the component </w:t>
      </w:r>
      <w:r w:rsidRPr="00AE3B33">
        <w:rPr>
          <w:rStyle w:val="FL-Char"/>
        </w:rPr>
        <w:t>ciphertext.aes128ccm.ccmCiphertext</w:t>
      </w:r>
      <w:r w:rsidRPr="00AE3B33">
        <w:t xml:space="preserve">. </w:t>
      </w:r>
    </w:p>
    <w:p w14:paraId="33B7FF73" w14:textId="77777777" w:rsidR="001B1F6B" w:rsidRPr="00AE3B33" w:rsidRDefault="001B1F6B" w:rsidP="001B1F6B">
      <w:pPr>
        <w:pStyle w:val="B1"/>
        <w:rPr>
          <w:sz w:val="22"/>
        </w:rPr>
      </w:pPr>
      <w:r w:rsidRPr="00AE3B33">
        <w:t xml:space="preserve">The parameterized type </w:t>
      </w:r>
      <w:r w:rsidRPr="00AE3B33">
        <w:rPr>
          <w:rStyle w:val="FL-Char"/>
        </w:rPr>
        <w:t>EtsiTs103097Data-</w:t>
      </w:r>
      <w:r w:rsidRPr="00AE3B33">
        <w:t xml:space="preserve"> </w:t>
      </w:r>
      <w:r w:rsidRPr="00AE3B33">
        <w:rPr>
          <w:rStyle w:val="FL-Char"/>
        </w:rPr>
        <w:t>SignedAndEncrypted</w:t>
      </w:r>
      <w:r w:rsidRPr="00AE3B33">
        <w:t xml:space="preserve">, using the </w:t>
      </w:r>
      <w:r w:rsidRPr="00AE3B33">
        <w:rPr>
          <w:rStyle w:val="FL-Char"/>
        </w:rPr>
        <w:t>Ieee1609Dot2Data</w:t>
      </w:r>
      <w:r w:rsidRPr="00AE3B33">
        <w:t xml:space="preserve"> option </w:t>
      </w:r>
      <w:r w:rsidRPr="00AE3B33">
        <w:rPr>
          <w:rStyle w:val="FL-Char"/>
        </w:rPr>
        <w:t>EncryptedData</w:t>
      </w:r>
      <w:r w:rsidRPr="00AE3B33">
        <w:t xml:space="preserve">, containing an encrypted </w:t>
      </w:r>
      <w:r w:rsidRPr="00AE3B33">
        <w:rPr>
          <w:rStyle w:val="FL-Char"/>
        </w:rPr>
        <w:t>EtsiTs103097Data-Signed.</w:t>
      </w:r>
    </w:p>
    <w:p w14:paraId="7CFA3C7B" w14:textId="77777777" w:rsidR="009B78A4" w:rsidRDefault="009B78A4"/>
    <w:p w14:paraId="732CF2DF" w14:textId="5373560A" w:rsidR="00285F04" w:rsidRPr="00285F04" w:rsidRDefault="00285F04" w:rsidP="00C91487"/>
    <w:sectPr w:rsidR="00285F04" w:rsidRPr="00285F04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B029" w14:textId="77777777" w:rsidR="004F5FC5" w:rsidRDefault="004F5FC5" w:rsidP="002E506E">
      <w:r>
        <w:separator/>
      </w:r>
    </w:p>
  </w:endnote>
  <w:endnote w:type="continuationSeparator" w:id="0">
    <w:p w14:paraId="1CCFDFAF" w14:textId="77777777" w:rsidR="004F5FC5" w:rsidRDefault="004F5FC5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1052" w14:textId="77777777" w:rsidR="004F5FC5" w:rsidRDefault="004F5FC5" w:rsidP="002E506E">
      <w:r>
        <w:separator/>
      </w:r>
    </w:p>
  </w:footnote>
  <w:footnote w:type="continuationSeparator" w:id="0">
    <w:p w14:paraId="4455EB65" w14:textId="77777777" w:rsidR="004F5FC5" w:rsidRDefault="004F5FC5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9B2"/>
    <w:rsid w:val="00041B08"/>
    <w:rsid w:val="0004704E"/>
    <w:rsid w:val="000501F3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6D96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454A"/>
    <w:rsid w:val="00175053"/>
    <w:rsid w:val="00180267"/>
    <w:rsid w:val="00191EC1"/>
    <w:rsid w:val="0019206E"/>
    <w:rsid w:val="001923CE"/>
    <w:rsid w:val="001A32A1"/>
    <w:rsid w:val="001B0EDE"/>
    <w:rsid w:val="001B1F6B"/>
    <w:rsid w:val="001D4F32"/>
    <w:rsid w:val="001F5976"/>
    <w:rsid w:val="001F6FC9"/>
    <w:rsid w:val="00203EDB"/>
    <w:rsid w:val="0020426E"/>
    <w:rsid w:val="00206552"/>
    <w:rsid w:val="00221B22"/>
    <w:rsid w:val="00222EF7"/>
    <w:rsid w:val="002358E4"/>
    <w:rsid w:val="00264490"/>
    <w:rsid w:val="00285F04"/>
    <w:rsid w:val="00287369"/>
    <w:rsid w:val="00291FEA"/>
    <w:rsid w:val="002948B2"/>
    <w:rsid w:val="002A2F4B"/>
    <w:rsid w:val="002A4DC0"/>
    <w:rsid w:val="002B2344"/>
    <w:rsid w:val="002B3486"/>
    <w:rsid w:val="002C1566"/>
    <w:rsid w:val="002C56CB"/>
    <w:rsid w:val="002C67C0"/>
    <w:rsid w:val="002E1E93"/>
    <w:rsid w:val="002E41DB"/>
    <w:rsid w:val="002E506E"/>
    <w:rsid w:val="002E6C8F"/>
    <w:rsid w:val="00306E87"/>
    <w:rsid w:val="00313DD2"/>
    <w:rsid w:val="00351074"/>
    <w:rsid w:val="003520B7"/>
    <w:rsid w:val="003718B0"/>
    <w:rsid w:val="00372614"/>
    <w:rsid w:val="00384C25"/>
    <w:rsid w:val="00386106"/>
    <w:rsid w:val="0039126A"/>
    <w:rsid w:val="00396E22"/>
    <w:rsid w:val="003B5F9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7CD6"/>
    <w:rsid w:val="00416A24"/>
    <w:rsid w:val="00417BE5"/>
    <w:rsid w:val="00435195"/>
    <w:rsid w:val="00437F50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E1CAF"/>
    <w:rsid w:val="004E55C2"/>
    <w:rsid w:val="004F5FC5"/>
    <w:rsid w:val="0050521A"/>
    <w:rsid w:val="005128E4"/>
    <w:rsid w:val="00513084"/>
    <w:rsid w:val="00513B4E"/>
    <w:rsid w:val="00520DF6"/>
    <w:rsid w:val="00526CD1"/>
    <w:rsid w:val="00527EB2"/>
    <w:rsid w:val="00533111"/>
    <w:rsid w:val="00535862"/>
    <w:rsid w:val="00537B1D"/>
    <w:rsid w:val="0054010E"/>
    <w:rsid w:val="00547EEE"/>
    <w:rsid w:val="005543B7"/>
    <w:rsid w:val="0056182F"/>
    <w:rsid w:val="005651E7"/>
    <w:rsid w:val="00571266"/>
    <w:rsid w:val="00571BE4"/>
    <w:rsid w:val="0057520D"/>
    <w:rsid w:val="0058195E"/>
    <w:rsid w:val="005A2D2B"/>
    <w:rsid w:val="005A4DEC"/>
    <w:rsid w:val="005B771A"/>
    <w:rsid w:val="005E0F3C"/>
    <w:rsid w:val="005F05CB"/>
    <w:rsid w:val="006117D0"/>
    <w:rsid w:val="00614943"/>
    <w:rsid w:val="006219FB"/>
    <w:rsid w:val="0062501E"/>
    <w:rsid w:val="00631C13"/>
    <w:rsid w:val="00633840"/>
    <w:rsid w:val="00637AE2"/>
    <w:rsid w:val="00637E05"/>
    <w:rsid w:val="0064392B"/>
    <w:rsid w:val="00644903"/>
    <w:rsid w:val="0066120D"/>
    <w:rsid w:val="006827F9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6E7890"/>
    <w:rsid w:val="006F7EE3"/>
    <w:rsid w:val="007250D0"/>
    <w:rsid w:val="0072795A"/>
    <w:rsid w:val="007279D9"/>
    <w:rsid w:val="00735A1B"/>
    <w:rsid w:val="00744891"/>
    <w:rsid w:val="0074672F"/>
    <w:rsid w:val="00747DEA"/>
    <w:rsid w:val="0076237E"/>
    <w:rsid w:val="00770AED"/>
    <w:rsid w:val="007814AC"/>
    <w:rsid w:val="00793942"/>
    <w:rsid w:val="00793CB5"/>
    <w:rsid w:val="00796924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7D68"/>
    <w:rsid w:val="008330D6"/>
    <w:rsid w:val="0083645B"/>
    <w:rsid w:val="00843673"/>
    <w:rsid w:val="0085274E"/>
    <w:rsid w:val="008600D6"/>
    <w:rsid w:val="0086390B"/>
    <w:rsid w:val="00866A82"/>
    <w:rsid w:val="0087720C"/>
    <w:rsid w:val="00881DD4"/>
    <w:rsid w:val="00882F5A"/>
    <w:rsid w:val="008930FF"/>
    <w:rsid w:val="008959EE"/>
    <w:rsid w:val="008A0498"/>
    <w:rsid w:val="008B47D0"/>
    <w:rsid w:val="008B65B8"/>
    <w:rsid w:val="008C4287"/>
    <w:rsid w:val="008C7D33"/>
    <w:rsid w:val="008D1CD5"/>
    <w:rsid w:val="008D3308"/>
    <w:rsid w:val="008D38E8"/>
    <w:rsid w:val="008D6F30"/>
    <w:rsid w:val="008E6D64"/>
    <w:rsid w:val="008F0B42"/>
    <w:rsid w:val="009026EE"/>
    <w:rsid w:val="00906626"/>
    <w:rsid w:val="00910506"/>
    <w:rsid w:val="00911BA2"/>
    <w:rsid w:val="0092193E"/>
    <w:rsid w:val="009460FC"/>
    <w:rsid w:val="00946703"/>
    <w:rsid w:val="00954D30"/>
    <w:rsid w:val="00956F2C"/>
    <w:rsid w:val="00960086"/>
    <w:rsid w:val="009652EA"/>
    <w:rsid w:val="0098085F"/>
    <w:rsid w:val="009A2325"/>
    <w:rsid w:val="009A639A"/>
    <w:rsid w:val="009B22FA"/>
    <w:rsid w:val="009B635E"/>
    <w:rsid w:val="009B78A4"/>
    <w:rsid w:val="009C3B83"/>
    <w:rsid w:val="009D32EB"/>
    <w:rsid w:val="009F6825"/>
    <w:rsid w:val="00A0424F"/>
    <w:rsid w:val="00A25656"/>
    <w:rsid w:val="00A31320"/>
    <w:rsid w:val="00A31DCE"/>
    <w:rsid w:val="00A3243F"/>
    <w:rsid w:val="00A325CA"/>
    <w:rsid w:val="00A33D79"/>
    <w:rsid w:val="00A562DA"/>
    <w:rsid w:val="00A60DE2"/>
    <w:rsid w:val="00A75E49"/>
    <w:rsid w:val="00A767FB"/>
    <w:rsid w:val="00A83E46"/>
    <w:rsid w:val="00A87162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56EF"/>
    <w:rsid w:val="00B157E0"/>
    <w:rsid w:val="00B205A4"/>
    <w:rsid w:val="00B21A0A"/>
    <w:rsid w:val="00B246B4"/>
    <w:rsid w:val="00B3718C"/>
    <w:rsid w:val="00B5014F"/>
    <w:rsid w:val="00B67811"/>
    <w:rsid w:val="00B70FCE"/>
    <w:rsid w:val="00B87ED7"/>
    <w:rsid w:val="00BB6285"/>
    <w:rsid w:val="00BC0BA0"/>
    <w:rsid w:val="00BC0D90"/>
    <w:rsid w:val="00BC5979"/>
    <w:rsid w:val="00BD7969"/>
    <w:rsid w:val="00BF5AB2"/>
    <w:rsid w:val="00C01503"/>
    <w:rsid w:val="00C01DC9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1487"/>
    <w:rsid w:val="00CC39D9"/>
    <w:rsid w:val="00CD11D0"/>
    <w:rsid w:val="00CD428D"/>
    <w:rsid w:val="00CD5F64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9F5"/>
    <w:rsid w:val="00D63927"/>
    <w:rsid w:val="00D644ED"/>
    <w:rsid w:val="00D76691"/>
    <w:rsid w:val="00D77F25"/>
    <w:rsid w:val="00D829D0"/>
    <w:rsid w:val="00D82B42"/>
    <w:rsid w:val="00D87BE4"/>
    <w:rsid w:val="00D91452"/>
    <w:rsid w:val="00DA35AB"/>
    <w:rsid w:val="00DB5674"/>
    <w:rsid w:val="00DD3C36"/>
    <w:rsid w:val="00DD738D"/>
    <w:rsid w:val="00DD7986"/>
    <w:rsid w:val="00DF3416"/>
    <w:rsid w:val="00E0426A"/>
    <w:rsid w:val="00E27767"/>
    <w:rsid w:val="00E30FFD"/>
    <w:rsid w:val="00E31212"/>
    <w:rsid w:val="00E54CBF"/>
    <w:rsid w:val="00E62A44"/>
    <w:rsid w:val="00E65776"/>
    <w:rsid w:val="00E81BA9"/>
    <w:rsid w:val="00E97429"/>
    <w:rsid w:val="00E97B4D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547E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3F67"/>
    <w:rsid w:val="00FA5CF7"/>
    <w:rsid w:val="00FB140B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27</cp:revision>
  <dcterms:created xsi:type="dcterms:W3CDTF">2020-04-09T06:20:00Z</dcterms:created>
  <dcterms:modified xsi:type="dcterms:W3CDTF">2020-07-03T09:47:00Z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