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0"/>
        <w:gridCol w:w="5830"/>
      </w:tblGrid>
      <w:tr w:rsidR="0007181A" w:rsidRPr="00A20165" w:rsidTr="00773364">
        <w:tc>
          <w:tcPr>
            <w:tcW w:w="3181" w:type="dxa"/>
            <w:vMerge w:val="restart"/>
            <w:vAlign w:val="center"/>
          </w:tcPr>
          <w:p w:rsidR="0007181A" w:rsidRPr="00A20165" w:rsidRDefault="00547502" w:rsidP="002B3C3B">
            <w:r w:rsidRPr="00A20165">
              <w:rPr>
                <w:lang w:eastAsia="de-DE"/>
              </w:rPr>
              <w:drawing>
                <wp:inline distT="0" distB="0" distL="0" distR="0">
                  <wp:extent cx="2250440" cy="723265"/>
                  <wp:effectExtent l="19050" t="0" r="0" b="0"/>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8" cstate="print"/>
                          <a:srcRect/>
                          <a:stretch>
                            <a:fillRect/>
                          </a:stretch>
                        </pic:blipFill>
                        <pic:spPr bwMode="auto">
                          <a:xfrm>
                            <a:off x="0" y="0"/>
                            <a:ext cx="2250440" cy="723265"/>
                          </a:xfrm>
                          <a:prstGeom prst="rect">
                            <a:avLst/>
                          </a:prstGeom>
                          <a:noFill/>
                          <a:ln w="9525">
                            <a:noFill/>
                            <a:miter lim="800000"/>
                            <a:headEnd/>
                            <a:tailEnd/>
                          </a:ln>
                        </pic:spPr>
                      </pic:pic>
                    </a:graphicData>
                  </a:graphic>
                </wp:inline>
              </w:drawing>
            </w:r>
          </w:p>
        </w:tc>
        <w:tc>
          <w:tcPr>
            <w:tcW w:w="6439" w:type="dxa"/>
            <w:vAlign w:val="center"/>
          </w:tcPr>
          <w:p w:rsidR="0007181A" w:rsidRPr="00A20165" w:rsidRDefault="0007181A" w:rsidP="0007071A">
            <w:pPr>
              <w:pStyle w:val="Header"/>
              <w:jc w:val="right"/>
              <w:rPr>
                <w:b/>
                <w:i/>
                <w:sz w:val="32"/>
                <w:szCs w:val="32"/>
              </w:rPr>
            </w:pPr>
            <w:r w:rsidRPr="00A20165">
              <w:rPr>
                <w:b/>
                <w:i/>
                <w:sz w:val="32"/>
                <w:szCs w:val="32"/>
              </w:rPr>
              <w:t xml:space="preserve">ToR STF </w:t>
            </w:r>
            <w:r w:rsidR="006F582B" w:rsidRPr="00A20165">
              <w:rPr>
                <w:b/>
                <w:i/>
                <w:sz w:val="32"/>
                <w:szCs w:val="32"/>
              </w:rPr>
              <w:t>XXX</w:t>
            </w:r>
            <w:r w:rsidRPr="00A20165">
              <w:rPr>
                <w:b/>
                <w:i/>
                <w:sz w:val="32"/>
                <w:szCs w:val="32"/>
              </w:rPr>
              <w:t xml:space="preserve"> (</w:t>
            </w:r>
            <w:r w:rsidR="00FD5785" w:rsidRPr="00A20165">
              <w:rPr>
                <w:b/>
                <w:i/>
                <w:sz w:val="32"/>
                <w:szCs w:val="32"/>
              </w:rPr>
              <w:t xml:space="preserve">TC </w:t>
            </w:r>
            <w:r w:rsidR="0007071A" w:rsidRPr="00A20165">
              <w:rPr>
                <w:b/>
                <w:i/>
                <w:sz w:val="32"/>
                <w:szCs w:val="32"/>
              </w:rPr>
              <w:t>MTS</w:t>
            </w:r>
            <w:r w:rsidRPr="00A20165">
              <w:rPr>
                <w:b/>
                <w:i/>
                <w:sz w:val="32"/>
                <w:szCs w:val="32"/>
              </w:rPr>
              <w:t xml:space="preserve">) </w:t>
            </w:r>
          </w:p>
        </w:tc>
      </w:tr>
      <w:tr w:rsidR="0007181A" w:rsidRPr="00A20165" w:rsidTr="00773364">
        <w:tc>
          <w:tcPr>
            <w:tcW w:w="3181" w:type="dxa"/>
            <w:vMerge/>
            <w:vAlign w:val="center"/>
          </w:tcPr>
          <w:p w:rsidR="0007181A" w:rsidRPr="00A20165" w:rsidRDefault="0007181A" w:rsidP="002146B2">
            <w:pPr>
              <w:pStyle w:val="Header"/>
              <w:jc w:val="right"/>
              <w:rPr>
                <w:szCs w:val="32"/>
              </w:rPr>
            </w:pPr>
          </w:p>
        </w:tc>
        <w:tc>
          <w:tcPr>
            <w:tcW w:w="6439" w:type="dxa"/>
            <w:vAlign w:val="center"/>
          </w:tcPr>
          <w:p w:rsidR="0007181A" w:rsidRPr="00A20165" w:rsidRDefault="0007181A" w:rsidP="00E514FB">
            <w:pPr>
              <w:pStyle w:val="Header"/>
              <w:jc w:val="right"/>
            </w:pPr>
            <w:r w:rsidRPr="00A20165">
              <w:t xml:space="preserve">Version: </w:t>
            </w:r>
            <w:r w:rsidR="005F1768" w:rsidRPr="00A20165">
              <w:t>0.</w:t>
            </w:r>
            <w:r w:rsidR="00E514FB" w:rsidRPr="00A20165">
              <w:t>3</w:t>
            </w:r>
          </w:p>
        </w:tc>
      </w:tr>
      <w:tr w:rsidR="0007181A" w:rsidRPr="00A20165" w:rsidTr="00773364">
        <w:tc>
          <w:tcPr>
            <w:tcW w:w="3181" w:type="dxa"/>
            <w:vMerge/>
            <w:vAlign w:val="center"/>
          </w:tcPr>
          <w:p w:rsidR="0007181A" w:rsidRPr="00A20165" w:rsidRDefault="0007181A" w:rsidP="002146B2">
            <w:pPr>
              <w:pStyle w:val="Header"/>
              <w:jc w:val="right"/>
            </w:pPr>
          </w:p>
        </w:tc>
        <w:tc>
          <w:tcPr>
            <w:tcW w:w="6439" w:type="dxa"/>
            <w:vAlign w:val="center"/>
          </w:tcPr>
          <w:p w:rsidR="0007181A" w:rsidRPr="00A20165" w:rsidRDefault="0007181A" w:rsidP="00E514FB">
            <w:pPr>
              <w:pStyle w:val="Header"/>
              <w:jc w:val="right"/>
            </w:pPr>
            <w:r w:rsidRPr="00A20165">
              <w:t>Author:</w:t>
            </w:r>
            <w:r w:rsidR="00DD580B" w:rsidRPr="00A20165">
              <w:t xml:space="preserve"> </w:t>
            </w:r>
            <w:r w:rsidR="0007071A" w:rsidRPr="00A20165">
              <w:t>Andreas Ulrich</w:t>
            </w:r>
            <w:r w:rsidR="00DD580B" w:rsidRPr="00A20165">
              <w:t xml:space="preserve"> </w:t>
            </w:r>
            <w:r w:rsidRPr="00A20165">
              <w:t>– Date:</w:t>
            </w:r>
            <w:r w:rsidR="007F772C" w:rsidRPr="00A20165">
              <w:t xml:space="preserve"> 0</w:t>
            </w:r>
            <w:r w:rsidR="00E514FB" w:rsidRPr="00A20165">
              <w:t>9</w:t>
            </w:r>
            <w:r w:rsidR="00DD580B" w:rsidRPr="00A20165">
              <w:t xml:space="preserve"> </w:t>
            </w:r>
            <w:r w:rsidR="0007071A" w:rsidRPr="00A20165">
              <w:t>Oct</w:t>
            </w:r>
            <w:r w:rsidR="00DD580B" w:rsidRPr="00A20165">
              <w:t xml:space="preserve"> </w:t>
            </w:r>
            <w:r w:rsidR="007F772C" w:rsidRPr="00A20165">
              <w:t>2013</w:t>
            </w:r>
            <w:r w:rsidRPr="00A20165">
              <w:t xml:space="preserve"> </w:t>
            </w:r>
          </w:p>
        </w:tc>
      </w:tr>
      <w:tr w:rsidR="0007181A" w:rsidRPr="00A20165" w:rsidTr="00773364">
        <w:tc>
          <w:tcPr>
            <w:tcW w:w="3181" w:type="dxa"/>
            <w:vMerge/>
            <w:vAlign w:val="center"/>
          </w:tcPr>
          <w:p w:rsidR="0007181A" w:rsidRPr="00A20165" w:rsidRDefault="0007181A" w:rsidP="002146B2">
            <w:pPr>
              <w:pStyle w:val="Header"/>
              <w:jc w:val="right"/>
            </w:pPr>
          </w:p>
        </w:tc>
        <w:tc>
          <w:tcPr>
            <w:tcW w:w="6439" w:type="dxa"/>
            <w:vAlign w:val="center"/>
          </w:tcPr>
          <w:p w:rsidR="0007181A" w:rsidRPr="00A20165" w:rsidRDefault="0007181A" w:rsidP="001A0490">
            <w:pPr>
              <w:pStyle w:val="Header"/>
              <w:jc w:val="right"/>
            </w:pPr>
            <w:r w:rsidRPr="00A20165">
              <w:t>Last updated by:</w:t>
            </w:r>
            <w:r w:rsidR="00FD5785" w:rsidRPr="00A20165">
              <w:t xml:space="preserve"> </w:t>
            </w:r>
            <w:proofErr w:type="spellStart"/>
            <w:r w:rsidR="006F582B" w:rsidRPr="00A20165">
              <w:t>Firstname</w:t>
            </w:r>
            <w:proofErr w:type="spellEnd"/>
            <w:r w:rsidR="006F582B" w:rsidRPr="00A20165">
              <w:t xml:space="preserve"> </w:t>
            </w:r>
            <w:proofErr w:type="spellStart"/>
            <w:r w:rsidR="006F582B" w:rsidRPr="00A20165">
              <w:t>Lastname</w:t>
            </w:r>
            <w:proofErr w:type="spellEnd"/>
            <w:r w:rsidR="006F582B" w:rsidRPr="00A20165">
              <w:t xml:space="preserve"> – Date:</w:t>
            </w:r>
            <w:r w:rsidR="00A20165">
              <w:t xml:space="preserve"> </w:t>
            </w:r>
            <w:r w:rsidR="006F582B" w:rsidRPr="00A20165">
              <w:t>dd mmm yyyy</w:t>
            </w:r>
          </w:p>
        </w:tc>
      </w:tr>
      <w:tr w:rsidR="0007181A" w:rsidRPr="00A20165" w:rsidTr="00773364">
        <w:tc>
          <w:tcPr>
            <w:tcW w:w="3181" w:type="dxa"/>
            <w:vMerge/>
            <w:vAlign w:val="center"/>
          </w:tcPr>
          <w:p w:rsidR="0007181A" w:rsidRPr="00A20165" w:rsidRDefault="0007181A" w:rsidP="002146B2">
            <w:pPr>
              <w:pStyle w:val="Header"/>
              <w:jc w:val="right"/>
            </w:pPr>
          </w:p>
        </w:tc>
        <w:tc>
          <w:tcPr>
            <w:tcW w:w="6439" w:type="dxa"/>
            <w:vAlign w:val="center"/>
          </w:tcPr>
          <w:p w:rsidR="0007181A" w:rsidRPr="00A20165" w:rsidRDefault="0007181A" w:rsidP="002146B2">
            <w:pPr>
              <w:pStyle w:val="Header"/>
              <w:jc w:val="right"/>
            </w:pPr>
            <w:r w:rsidRPr="00A20165">
              <w:t xml:space="preserve">page </w:t>
            </w:r>
            <w:r w:rsidR="00EB134B" w:rsidRPr="00A20165">
              <w:fldChar w:fldCharType="begin"/>
            </w:r>
            <w:r w:rsidR="005D5DD7" w:rsidRPr="00A20165">
              <w:instrText xml:space="preserve"> PAGE   \* MERGEFORMAT </w:instrText>
            </w:r>
            <w:r w:rsidR="00EB134B" w:rsidRPr="00A20165">
              <w:fldChar w:fldCharType="separate"/>
            </w:r>
            <w:r w:rsidR="00CF4D97" w:rsidRPr="00A20165">
              <w:t>1</w:t>
            </w:r>
            <w:r w:rsidR="00EB134B" w:rsidRPr="00A20165">
              <w:fldChar w:fldCharType="end"/>
            </w:r>
            <w:r w:rsidRPr="00A20165">
              <w:t xml:space="preserve"> of </w:t>
            </w:r>
            <w:fldSimple w:instr=" NUMPAGES   \* MERGEFORMAT ">
              <w:r w:rsidR="00CF4D97" w:rsidRPr="00A20165">
                <w:t>12</w:t>
              </w:r>
            </w:fldSimple>
          </w:p>
        </w:tc>
      </w:tr>
    </w:tbl>
    <w:p w:rsidR="0007181A" w:rsidRPr="00A20165" w:rsidRDefault="0007181A"/>
    <w:p w:rsidR="0007181A" w:rsidRPr="00A20165" w:rsidRDefault="0007181A" w:rsidP="00B95033"/>
    <w:p w:rsidR="001C0CBC" w:rsidRPr="00A20165" w:rsidRDefault="0007181A" w:rsidP="00A5599B">
      <w:pPr>
        <w:pStyle w:val="ZT"/>
      </w:pPr>
      <w:r w:rsidRPr="00A20165">
        <w:t xml:space="preserve">Terms of Reference </w:t>
      </w:r>
      <w:r w:rsidR="00A5599B" w:rsidRPr="00A20165">
        <w:t xml:space="preserve">- </w:t>
      </w:r>
      <w:r w:rsidRPr="00A20165">
        <w:t>Specia</w:t>
      </w:r>
      <w:r w:rsidR="001C0CBC" w:rsidRPr="00A20165">
        <w:t>list Task Force</w:t>
      </w:r>
    </w:p>
    <w:p w:rsidR="001C0CBC" w:rsidRPr="00A20165" w:rsidRDefault="0007181A" w:rsidP="00A5599B">
      <w:pPr>
        <w:pStyle w:val="ZT"/>
      </w:pPr>
      <w:r w:rsidRPr="00A20165">
        <w:t xml:space="preserve">STF </w:t>
      </w:r>
      <w:r w:rsidR="006F582B" w:rsidRPr="00A20165">
        <w:t>XXX</w:t>
      </w:r>
      <w:r w:rsidRPr="00A20165">
        <w:t xml:space="preserve"> (</w:t>
      </w:r>
      <w:r w:rsidR="001C0CBC" w:rsidRPr="00A20165">
        <w:t>TC</w:t>
      </w:r>
      <w:r w:rsidR="006F582B" w:rsidRPr="00A20165">
        <w:t xml:space="preserve"> </w:t>
      </w:r>
      <w:r w:rsidR="0007071A" w:rsidRPr="00A20165">
        <w:t>MT</w:t>
      </w:r>
      <w:r w:rsidR="00F46C3A" w:rsidRPr="00A20165">
        <w:t>S</w:t>
      </w:r>
      <w:r w:rsidRPr="00A20165">
        <w:t>)</w:t>
      </w:r>
    </w:p>
    <w:p w:rsidR="0007181A" w:rsidRPr="00A20165" w:rsidRDefault="007F772C" w:rsidP="00A5599B">
      <w:pPr>
        <w:pStyle w:val="ZT"/>
      </w:pPr>
      <w:r w:rsidRPr="00A20165">
        <w:t>TDL Adaptation to Users</w:t>
      </w:r>
    </w:p>
    <w:p w:rsidR="006718C2" w:rsidRPr="00A20165" w:rsidRDefault="006718C2" w:rsidP="006718C2"/>
    <w:p w:rsidR="0007181A" w:rsidRPr="00A20165" w:rsidRDefault="006718C2" w:rsidP="001350FA">
      <w:pPr>
        <w:rPr>
          <w:b/>
          <w:sz w:val="24"/>
          <w:szCs w:val="24"/>
        </w:rPr>
      </w:pPr>
      <w:r w:rsidRPr="00A20165">
        <w:rPr>
          <w:b/>
          <w:sz w:val="24"/>
          <w:szCs w:val="24"/>
        </w:rPr>
        <w:t>Summary information</w:t>
      </w:r>
    </w:p>
    <w:p w:rsidR="00873FA3" w:rsidRPr="00A20165" w:rsidRDefault="00873FA3" w:rsidP="00873FA3"/>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236"/>
      </w:tblGrid>
      <w:tr w:rsidR="0007181A" w:rsidRPr="00A20165" w:rsidTr="00ED1965">
        <w:tc>
          <w:tcPr>
            <w:tcW w:w="1384" w:type="dxa"/>
            <w:tcMar>
              <w:top w:w="28" w:type="dxa"/>
              <w:bottom w:w="28" w:type="dxa"/>
            </w:tcMar>
          </w:tcPr>
          <w:p w:rsidR="0007181A" w:rsidRPr="00A20165" w:rsidRDefault="00255D75" w:rsidP="00255D75">
            <w:pPr>
              <w:jc w:val="left"/>
            </w:pPr>
            <w:r w:rsidRPr="00A20165">
              <w:t>Approval s</w:t>
            </w:r>
            <w:r w:rsidR="0007181A" w:rsidRPr="00A20165">
              <w:t>tatus</w:t>
            </w:r>
          </w:p>
        </w:tc>
        <w:tc>
          <w:tcPr>
            <w:tcW w:w="8236" w:type="dxa"/>
            <w:tcMar>
              <w:top w:w="28" w:type="dxa"/>
              <w:bottom w:w="28" w:type="dxa"/>
            </w:tcMar>
          </w:tcPr>
          <w:p w:rsidR="0007181A" w:rsidRPr="00A20165" w:rsidRDefault="00C43A8E" w:rsidP="00C43A8E">
            <w:r w:rsidRPr="00A20165">
              <w:t xml:space="preserve">Approved by TC </w:t>
            </w:r>
            <w:r w:rsidR="00F46C3A" w:rsidRPr="00A20165">
              <w:t>MTS</w:t>
            </w:r>
            <w:r w:rsidRPr="00A20165">
              <w:t xml:space="preserve"> </w:t>
            </w:r>
            <w:r w:rsidR="003F40AC" w:rsidRPr="00A20165">
              <w:t>by remote consensus ending XX-Oct-2013</w:t>
            </w:r>
            <w:r w:rsidRPr="00A20165">
              <w:t xml:space="preserve"> </w:t>
            </w:r>
            <w:r w:rsidR="00D65579" w:rsidRPr="00A20165">
              <w:t>(</w:t>
            </w:r>
            <w:r w:rsidR="00D65579" w:rsidRPr="00A20165">
              <w:rPr>
                <w:b/>
              </w:rPr>
              <w:t>to be updated</w:t>
            </w:r>
            <w:r w:rsidR="00D65579" w:rsidRPr="00A20165">
              <w:t>)</w:t>
            </w:r>
          </w:p>
          <w:p w:rsidR="00C43A8E" w:rsidRPr="00A20165" w:rsidRDefault="00C43A8E" w:rsidP="003F40AC">
            <w:r w:rsidRPr="00A20165">
              <w:t xml:space="preserve">To be approved by </w:t>
            </w:r>
            <w:r w:rsidR="003F40AC" w:rsidRPr="00A20165">
              <w:t>Board#XX</w:t>
            </w:r>
            <w:r w:rsidR="007E2B68" w:rsidRPr="00A20165">
              <w:t xml:space="preserve"> (</w:t>
            </w:r>
            <w:r w:rsidR="003F40AC" w:rsidRPr="00A20165">
              <w:t>XX</w:t>
            </w:r>
            <w:r w:rsidR="007F772C" w:rsidRPr="00A20165">
              <w:t>-</w:t>
            </w:r>
            <w:r w:rsidR="003F40AC" w:rsidRPr="00A20165">
              <w:t>XXX</w:t>
            </w:r>
            <w:r w:rsidR="007F772C" w:rsidRPr="00A20165">
              <w:t>-2013</w:t>
            </w:r>
            <w:r w:rsidR="007E2B68" w:rsidRPr="00A20165">
              <w:t>)</w:t>
            </w:r>
          </w:p>
        </w:tc>
      </w:tr>
      <w:tr w:rsidR="000B331A" w:rsidRPr="00A20165" w:rsidTr="002465C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0B331A" w:rsidRPr="00A20165" w:rsidRDefault="000B331A" w:rsidP="002465C1">
            <w:pPr>
              <w:jc w:val="left"/>
            </w:pPr>
            <w:r w:rsidRPr="00A20165">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0B331A" w:rsidRPr="00A20165" w:rsidRDefault="007A5076" w:rsidP="002465C1">
            <w:pPr>
              <w:jc w:val="left"/>
              <w:rPr>
                <w:rFonts w:cs="Arial"/>
              </w:rPr>
            </w:pPr>
            <w:r w:rsidRPr="00A20165">
              <w:rPr>
                <w:rFonts w:cs="Arial"/>
              </w:rPr>
              <w:t>103,600</w:t>
            </w:r>
            <w:r w:rsidRPr="00A20165" w:rsidDel="007A5076">
              <w:rPr>
                <w:rFonts w:cs="Arial"/>
              </w:rPr>
              <w:t xml:space="preserve"> </w:t>
            </w:r>
            <w:r w:rsidR="000B331A" w:rsidRPr="00A20165">
              <w:rPr>
                <w:rFonts w:cs="Arial"/>
              </w:rPr>
              <w:t>€</w:t>
            </w:r>
          </w:p>
          <w:p w:rsidR="000B331A" w:rsidRPr="00A20165" w:rsidRDefault="000B331A" w:rsidP="007F772C">
            <w:pPr>
              <w:jc w:val="left"/>
              <w:rPr>
                <w:rFonts w:cs="Arial"/>
              </w:rPr>
            </w:pPr>
            <w:r w:rsidRPr="00A20165">
              <w:rPr>
                <w:rFonts w:cs="Arial"/>
              </w:rPr>
              <w:t xml:space="preserve">voluntary contribution </w:t>
            </w:r>
            <w:r w:rsidR="007F772C" w:rsidRPr="00A20165">
              <w:rPr>
                <w:rFonts w:cs="Arial"/>
              </w:rPr>
              <w:t>20</w:t>
            </w:r>
            <w:r w:rsidRPr="00A20165">
              <w:rPr>
                <w:rFonts w:cs="Arial"/>
              </w:rPr>
              <w:t>% of total manpower</w:t>
            </w:r>
          </w:p>
        </w:tc>
      </w:tr>
      <w:tr w:rsidR="00D517C9" w:rsidRPr="00A20165" w:rsidTr="00ED196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D517C9" w:rsidRPr="00A20165" w:rsidRDefault="00D517C9" w:rsidP="00D517C9">
            <w:pPr>
              <w:jc w:val="left"/>
            </w:pPr>
            <w:r w:rsidRPr="00A20165">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D517C9" w:rsidRPr="00A20165" w:rsidRDefault="007F772C" w:rsidP="007F772C">
            <w:r w:rsidRPr="00A20165">
              <w:t>Feb</w:t>
            </w:r>
            <w:r w:rsidR="00ED1965" w:rsidRPr="00A20165">
              <w:t xml:space="preserve"> 201</w:t>
            </w:r>
            <w:r w:rsidRPr="00A20165">
              <w:t>4</w:t>
            </w:r>
            <w:r w:rsidR="006F582B" w:rsidRPr="00A20165">
              <w:t xml:space="preserve"> </w:t>
            </w:r>
            <w:r w:rsidR="00D517C9" w:rsidRPr="00A20165">
              <w:t xml:space="preserve">to </w:t>
            </w:r>
            <w:r w:rsidRPr="00A20165">
              <w:t>Dec</w:t>
            </w:r>
            <w:r w:rsidR="00ED1965" w:rsidRPr="00A20165">
              <w:t xml:space="preserve"> 201</w:t>
            </w:r>
            <w:r w:rsidRPr="00A20165">
              <w:t>4</w:t>
            </w:r>
          </w:p>
        </w:tc>
      </w:tr>
      <w:tr w:rsidR="00255D75" w:rsidRPr="00A20165" w:rsidTr="00255D7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255D75" w:rsidRPr="00A20165" w:rsidRDefault="00255D75" w:rsidP="003C10D0">
            <w:pPr>
              <w:jc w:val="left"/>
            </w:pPr>
            <w:r w:rsidRPr="00A20165">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255D75" w:rsidRPr="00A20165" w:rsidRDefault="00EB134B" w:rsidP="00E514FB">
            <w:r w:rsidRPr="00A20165">
              <w:t>RES/ES 203 119-1 V1.2.1, DES/ ES 203 119-2 V1.1.1, DES/ ES 203 119-3 V1.1.1</w:t>
            </w:r>
          </w:p>
        </w:tc>
      </w:tr>
    </w:tbl>
    <w:p w:rsidR="0007181A" w:rsidRPr="00A20165" w:rsidRDefault="0007181A" w:rsidP="00B95033"/>
    <w:p w:rsidR="00615997" w:rsidRPr="00A20165" w:rsidRDefault="00615997" w:rsidP="00B95033"/>
    <w:p w:rsidR="00E06897" w:rsidRPr="00A20165" w:rsidRDefault="00E06897" w:rsidP="00E06897"/>
    <w:p w:rsidR="00E06897" w:rsidRPr="00A20165" w:rsidRDefault="00E06897" w:rsidP="00E06897"/>
    <w:p w:rsidR="00E06897" w:rsidRPr="00A20165" w:rsidRDefault="00E06897" w:rsidP="00B95033"/>
    <w:p w:rsidR="00D83A13" w:rsidRPr="00A20165" w:rsidRDefault="00D83A13" w:rsidP="00B95033"/>
    <w:p w:rsidR="00D737A8" w:rsidRPr="00A20165" w:rsidRDefault="00EB134B" w:rsidP="00A526B3">
      <w:pPr>
        <w:pStyle w:val="Part"/>
      </w:pPr>
      <w:r w:rsidRPr="00A20165">
        <w:br w:type="page"/>
      </w:r>
      <w:r w:rsidR="00D737A8" w:rsidRPr="00A20165">
        <w:lastRenderedPageBreak/>
        <w:t xml:space="preserve">Part I – </w:t>
      </w:r>
      <w:r w:rsidR="00E643BE" w:rsidRPr="00A20165">
        <w:t>Reason</w:t>
      </w:r>
      <w:r w:rsidR="00D737A8" w:rsidRPr="00A20165">
        <w:t xml:space="preserve"> for proposing </w:t>
      </w:r>
      <w:r w:rsidR="00A83FE4" w:rsidRPr="00A20165">
        <w:t xml:space="preserve">the </w:t>
      </w:r>
      <w:r w:rsidR="00D737A8" w:rsidRPr="00A20165">
        <w:t>STF</w:t>
      </w:r>
    </w:p>
    <w:p w:rsidR="00E643BE" w:rsidRPr="00A20165" w:rsidRDefault="00E643BE" w:rsidP="00AB0CC7">
      <w:pPr>
        <w:pStyle w:val="Heading1"/>
      </w:pPr>
      <w:bookmarkStart w:id="0" w:name="_Toc229392235"/>
      <w:bookmarkStart w:id="1" w:name="_Toc229392236"/>
      <w:bookmarkStart w:id="2" w:name="_Toc229392234"/>
      <w:bookmarkStart w:id="3" w:name="_Ref325990203"/>
      <w:r w:rsidRPr="00A20165">
        <w:t>Rationale</w:t>
      </w:r>
      <w:bookmarkEnd w:id="0"/>
    </w:p>
    <w:p w:rsidR="006139E6" w:rsidRPr="00A20165" w:rsidRDefault="008B6132" w:rsidP="00AB205B">
      <w:pPr>
        <w:pStyle w:val="Guideline"/>
        <w:rPr>
          <w:i w:val="0"/>
        </w:rPr>
      </w:pPr>
      <w:r w:rsidRPr="00A20165">
        <w:rPr>
          <w:i w:val="0"/>
        </w:rPr>
        <w:t>The process of stepwise development of test</w:t>
      </w:r>
      <w:r w:rsidR="00AB205B" w:rsidRPr="00A20165">
        <w:rPr>
          <w:i w:val="0"/>
        </w:rPr>
        <w:t>s</w:t>
      </w:r>
      <w:r w:rsidRPr="00A20165">
        <w:rPr>
          <w:i w:val="0"/>
        </w:rPr>
        <w:t xml:space="preserve"> from requirement specifications is well established and used in both, standardization and industry. This process is supported by methods and languages produced by TC MTS. </w:t>
      </w:r>
      <w:r w:rsidR="009151F4" w:rsidRPr="00A20165">
        <w:rPr>
          <w:i w:val="0"/>
        </w:rPr>
        <w:t>The proposed STF contribute</w:t>
      </w:r>
      <w:r w:rsidRPr="00A20165">
        <w:rPr>
          <w:i w:val="0"/>
        </w:rPr>
        <w:t>s</w:t>
      </w:r>
      <w:r w:rsidR="009151F4" w:rsidRPr="00A20165">
        <w:rPr>
          <w:i w:val="0"/>
        </w:rPr>
        <w:t xml:space="preserve"> to </w:t>
      </w:r>
      <w:r w:rsidR="000A3673" w:rsidRPr="00A20165">
        <w:rPr>
          <w:i w:val="0"/>
        </w:rPr>
        <w:t xml:space="preserve">the </w:t>
      </w:r>
      <w:r w:rsidR="009151F4" w:rsidRPr="00A20165">
        <w:rPr>
          <w:i w:val="0"/>
        </w:rPr>
        <w:t xml:space="preserve">work </w:t>
      </w:r>
      <w:r w:rsidR="000A3673" w:rsidRPr="00A20165">
        <w:rPr>
          <w:i w:val="0"/>
        </w:rPr>
        <w:t xml:space="preserve">of MTS </w:t>
      </w:r>
      <w:r w:rsidR="009151F4" w:rsidRPr="00A20165">
        <w:rPr>
          <w:i w:val="0"/>
        </w:rPr>
        <w:t xml:space="preserve">on the </w:t>
      </w:r>
      <w:r w:rsidR="000A3673" w:rsidRPr="00A20165">
        <w:rPr>
          <w:i w:val="0"/>
        </w:rPr>
        <w:t xml:space="preserve">continued </w:t>
      </w:r>
      <w:r w:rsidR="009151F4" w:rsidRPr="00A20165">
        <w:rPr>
          <w:i w:val="0"/>
        </w:rPr>
        <w:t>development of the “Test Description Language” (TDL)</w:t>
      </w:r>
      <w:r w:rsidR="006B2339">
        <w:rPr>
          <w:i w:val="0"/>
        </w:rPr>
        <w:t>, which acts as</w:t>
      </w:r>
      <w:r w:rsidR="009151F4" w:rsidRPr="00A20165">
        <w:rPr>
          <w:i w:val="0"/>
        </w:rPr>
        <w:t xml:space="preserve"> </w:t>
      </w:r>
      <w:r w:rsidR="00AB205B" w:rsidRPr="00A20165">
        <w:rPr>
          <w:i w:val="0"/>
        </w:rPr>
        <w:t xml:space="preserve">an </w:t>
      </w:r>
      <w:proofErr w:type="spellStart"/>
      <w:r w:rsidR="00AB205B" w:rsidRPr="00A20165">
        <w:rPr>
          <w:i w:val="0"/>
        </w:rPr>
        <w:t>intermediator</w:t>
      </w:r>
      <w:proofErr w:type="spellEnd"/>
      <w:r w:rsidR="00AB205B" w:rsidRPr="00A20165">
        <w:rPr>
          <w:i w:val="0"/>
        </w:rPr>
        <w:t xml:space="preserve"> between </w:t>
      </w:r>
      <w:r w:rsidR="009151F4" w:rsidRPr="00A20165">
        <w:rPr>
          <w:i w:val="0"/>
        </w:rPr>
        <w:t xml:space="preserve">TPLan </w:t>
      </w:r>
      <w:r w:rsidR="000A3673" w:rsidRPr="00A20165">
        <w:rPr>
          <w:i w:val="0"/>
        </w:rPr>
        <w:t xml:space="preserve">for the specification of test purposes </w:t>
      </w:r>
      <w:r w:rsidR="009151F4" w:rsidRPr="00A20165">
        <w:rPr>
          <w:i w:val="0"/>
        </w:rPr>
        <w:t>and TTCN-3</w:t>
      </w:r>
      <w:r w:rsidR="000A3673" w:rsidRPr="00A20165">
        <w:rPr>
          <w:i w:val="0"/>
        </w:rPr>
        <w:t xml:space="preserve"> for the specification of test </w:t>
      </w:r>
      <w:r w:rsidR="00AB205B" w:rsidRPr="00A20165">
        <w:rPr>
          <w:i w:val="0"/>
        </w:rPr>
        <w:t>case</w:t>
      </w:r>
      <w:r w:rsidRPr="00A20165">
        <w:rPr>
          <w:i w:val="0"/>
        </w:rPr>
        <w:t>s</w:t>
      </w:r>
      <w:r w:rsidR="009151F4" w:rsidRPr="00A20165">
        <w:rPr>
          <w:i w:val="0"/>
        </w:rPr>
        <w:t>.</w:t>
      </w:r>
      <w:r w:rsidRPr="00A20165">
        <w:rPr>
          <w:i w:val="0"/>
        </w:rPr>
        <w:t xml:space="preserve"> </w:t>
      </w:r>
    </w:p>
    <w:p w:rsidR="006139E6" w:rsidRPr="00A20165" w:rsidRDefault="006139E6" w:rsidP="00AB205B">
      <w:pPr>
        <w:pStyle w:val="Guideline"/>
        <w:rPr>
          <w:i w:val="0"/>
        </w:rPr>
      </w:pPr>
    </w:p>
    <w:p w:rsidR="00FA2170" w:rsidRPr="00A20165" w:rsidRDefault="00AB205B" w:rsidP="00AB205B">
      <w:pPr>
        <w:pStyle w:val="Guideline"/>
        <w:rPr>
          <w:i w:val="0"/>
        </w:rPr>
      </w:pPr>
      <w:r w:rsidRPr="00A20165">
        <w:rPr>
          <w:i w:val="0"/>
        </w:rPr>
        <w:t>TDL</w:t>
      </w:r>
      <w:r w:rsidR="0010771D" w:rsidRPr="00A20165">
        <w:rPr>
          <w:i w:val="0"/>
        </w:rPr>
        <w:t xml:space="preserve"> bridges the gap between declarative test purpose specifications (what shall be tested?) and imperative test case specifications (how shall it be tested?)</w:t>
      </w:r>
      <w:r w:rsidRPr="00A20165">
        <w:rPr>
          <w:i w:val="0"/>
        </w:rPr>
        <w:t xml:space="preserve"> by offering a standardized </w:t>
      </w:r>
      <w:r w:rsidR="00FA2170" w:rsidRPr="00A20165">
        <w:rPr>
          <w:i w:val="0"/>
        </w:rPr>
        <w:t xml:space="preserve">language for the specification of </w:t>
      </w:r>
      <w:r w:rsidRPr="00A20165">
        <w:rPr>
          <w:i w:val="0"/>
        </w:rPr>
        <w:t>test description</w:t>
      </w:r>
      <w:r w:rsidR="00FA2170" w:rsidRPr="00A20165">
        <w:rPr>
          <w:i w:val="0"/>
        </w:rPr>
        <w:t>s</w:t>
      </w:r>
      <w:r w:rsidRPr="00A20165">
        <w:rPr>
          <w:i w:val="0"/>
        </w:rPr>
        <w:t>.</w:t>
      </w:r>
      <w:r w:rsidR="00F30DD1" w:rsidRPr="00A20165">
        <w:rPr>
          <w:i w:val="0"/>
        </w:rPr>
        <w:t xml:space="preserve"> Moreover, TDL contributes to the ongoing activities in MTS to establish model-based testing (MBT) technologies within ETSI.</w:t>
      </w:r>
    </w:p>
    <w:p w:rsidR="00FA2170" w:rsidRPr="00A20165" w:rsidRDefault="00FA2170" w:rsidP="00AB205B">
      <w:pPr>
        <w:pStyle w:val="Guideline"/>
        <w:rPr>
          <w:i w:val="0"/>
        </w:rPr>
      </w:pPr>
    </w:p>
    <w:p w:rsidR="009151F4" w:rsidRPr="00A20165" w:rsidRDefault="006139E6" w:rsidP="00AB205B">
      <w:pPr>
        <w:pStyle w:val="Guideline"/>
        <w:rPr>
          <w:i w:val="0"/>
        </w:rPr>
      </w:pPr>
      <w:r w:rsidRPr="00A20165">
        <w:rPr>
          <w:i w:val="0"/>
        </w:rPr>
        <w:t>It is expected that t</w:t>
      </w:r>
      <w:r w:rsidR="00FA2170" w:rsidRPr="00A20165">
        <w:rPr>
          <w:i w:val="0"/>
        </w:rPr>
        <w:t>est descriptions in a standardized language ease the development of executable tests</w:t>
      </w:r>
      <w:r w:rsidR="00DF53DB" w:rsidRPr="00A20165">
        <w:rPr>
          <w:i w:val="0"/>
        </w:rPr>
        <w:t xml:space="preserve"> because tools can be built to analyze </w:t>
      </w:r>
      <w:r w:rsidRPr="00A20165">
        <w:rPr>
          <w:i w:val="0"/>
        </w:rPr>
        <w:t xml:space="preserve">the correctness of </w:t>
      </w:r>
      <w:r w:rsidR="00DF53DB" w:rsidRPr="00A20165">
        <w:rPr>
          <w:i w:val="0"/>
        </w:rPr>
        <w:t xml:space="preserve">test descriptions beforehand and enable their integration into test automation frameworks, e.g. based on TTCN-3. </w:t>
      </w:r>
      <w:r w:rsidR="00FA2170" w:rsidRPr="00A20165">
        <w:rPr>
          <w:i w:val="0"/>
        </w:rPr>
        <w:t xml:space="preserve">In addition, </w:t>
      </w:r>
      <w:r w:rsidR="006B2339">
        <w:rPr>
          <w:i w:val="0"/>
        </w:rPr>
        <w:t>such test descriptions</w:t>
      </w:r>
      <w:r w:rsidR="00FA2170" w:rsidRPr="00A20165">
        <w:rPr>
          <w:i w:val="0"/>
        </w:rPr>
        <w:t xml:space="preserve"> are easier to review by non-testing experts. </w:t>
      </w:r>
      <w:r w:rsidR="00DF53DB" w:rsidRPr="00A20165">
        <w:rPr>
          <w:i w:val="0"/>
        </w:rPr>
        <w:t xml:space="preserve">All these prospective benefits will </w:t>
      </w:r>
      <w:r w:rsidR="00FA2170" w:rsidRPr="00A20165">
        <w:rPr>
          <w:i w:val="0"/>
        </w:rPr>
        <w:t xml:space="preserve">improve the general productivity </w:t>
      </w:r>
      <w:r w:rsidR="00DF53DB" w:rsidRPr="00A20165">
        <w:rPr>
          <w:i w:val="0"/>
        </w:rPr>
        <w:t xml:space="preserve">and quality </w:t>
      </w:r>
      <w:r w:rsidR="00FA2170" w:rsidRPr="00A20165">
        <w:rPr>
          <w:i w:val="0"/>
        </w:rPr>
        <w:t>of test development</w:t>
      </w:r>
      <w:r w:rsidR="00DF53DB" w:rsidRPr="00A20165">
        <w:rPr>
          <w:i w:val="0"/>
        </w:rPr>
        <w:t xml:space="preserve"> in industry as well as in the standardization process</w:t>
      </w:r>
      <w:r w:rsidR="00FA2170" w:rsidRPr="00A20165">
        <w:rPr>
          <w:i w:val="0"/>
        </w:rPr>
        <w:t>.</w:t>
      </w:r>
    </w:p>
    <w:p w:rsidR="00DF53DB" w:rsidRPr="00A20165" w:rsidRDefault="00DF53DB" w:rsidP="00AB205B">
      <w:pPr>
        <w:pStyle w:val="Guideline"/>
        <w:rPr>
          <w:i w:val="0"/>
        </w:rPr>
      </w:pPr>
    </w:p>
    <w:p w:rsidR="00F30DD1" w:rsidRPr="00A20165" w:rsidRDefault="00F30DD1" w:rsidP="00F30DD1">
      <w:pPr>
        <w:pStyle w:val="Guideline"/>
        <w:rPr>
          <w:i w:val="0"/>
        </w:rPr>
      </w:pPr>
      <w:r w:rsidRPr="00A20165">
        <w:rPr>
          <w:i w:val="0"/>
        </w:rPr>
        <w:t>STF 454 laid the foundation of TDL in 2013 in terms of the basic concepts and their semantics. It also experimented with various syntaxes to support the test description specification for projects such as 3GPP UE conformance testing and IMS interoperability testing.</w:t>
      </w:r>
    </w:p>
    <w:p w:rsidR="00F30DD1" w:rsidRPr="00A20165" w:rsidRDefault="00F30DD1" w:rsidP="00F30DD1">
      <w:pPr>
        <w:pStyle w:val="Guideline"/>
        <w:rPr>
          <w:i w:val="0"/>
        </w:rPr>
      </w:pPr>
    </w:p>
    <w:p w:rsidR="00F30DD1" w:rsidRPr="00A20165" w:rsidRDefault="00010906" w:rsidP="00211930">
      <w:pPr>
        <w:pStyle w:val="Guideline"/>
        <w:rPr>
          <w:i w:val="0"/>
        </w:rPr>
      </w:pPr>
      <w:r w:rsidRPr="00A20165">
        <w:rPr>
          <w:i w:val="0"/>
        </w:rPr>
        <w:t xml:space="preserve">This </w:t>
      </w:r>
      <w:r w:rsidR="00F03702" w:rsidRPr="00A20165">
        <w:rPr>
          <w:i w:val="0"/>
        </w:rPr>
        <w:t xml:space="preserve">STF </w:t>
      </w:r>
      <w:r w:rsidRPr="00A20165">
        <w:rPr>
          <w:i w:val="0"/>
        </w:rPr>
        <w:t xml:space="preserve">will build on the work of </w:t>
      </w:r>
      <w:r w:rsidR="00F03702" w:rsidRPr="00A20165">
        <w:rPr>
          <w:i w:val="0"/>
        </w:rPr>
        <w:t>STF 454</w:t>
      </w:r>
      <w:r w:rsidRPr="00A20165">
        <w:rPr>
          <w:i w:val="0"/>
        </w:rPr>
        <w:t xml:space="preserve"> as part of</w:t>
      </w:r>
      <w:r w:rsidR="00F30DD1" w:rsidRPr="00A20165">
        <w:rPr>
          <w:i w:val="0"/>
        </w:rPr>
        <w:t xml:space="preserve"> </w:t>
      </w:r>
      <w:r w:rsidR="00F03702" w:rsidRPr="00A20165">
        <w:rPr>
          <w:i w:val="0"/>
        </w:rPr>
        <w:t>Phase II of TDL development</w:t>
      </w:r>
      <w:r w:rsidR="006139E6" w:rsidRPr="00A20165">
        <w:rPr>
          <w:i w:val="0"/>
        </w:rPr>
        <w:t xml:space="preserve"> within </w:t>
      </w:r>
      <w:r w:rsidR="00B727BC" w:rsidRPr="00A20165">
        <w:rPr>
          <w:i w:val="0"/>
        </w:rPr>
        <w:t xml:space="preserve">TC </w:t>
      </w:r>
      <w:r w:rsidR="006139E6" w:rsidRPr="00A20165">
        <w:rPr>
          <w:i w:val="0"/>
        </w:rPr>
        <w:t>MTS</w:t>
      </w:r>
      <w:r w:rsidR="00F03702" w:rsidRPr="00A20165">
        <w:rPr>
          <w:i w:val="0"/>
        </w:rPr>
        <w:t xml:space="preserve">. </w:t>
      </w:r>
      <w:r w:rsidRPr="00A20165">
        <w:rPr>
          <w:i w:val="0"/>
        </w:rPr>
        <w:t xml:space="preserve">The purpose of this </w:t>
      </w:r>
      <w:r w:rsidR="00F30DD1" w:rsidRPr="00A20165">
        <w:rPr>
          <w:i w:val="0"/>
        </w:rPr>
        <w:t xml:space="preserve">second phase </w:t>
      </w:r>
      <w:r w:rsidRPr="00A20165">
        <w:rPr>
          <w:i w:val="0"/>
        </w:rPr>
        <w:t xml:space="preserve">is to add the necessary </w:t>
      </w:r>
      <w:r w:rsidR="00F30DD1" w:rsidRPr="00A20165">
        <w:rPr>
          <w:i w:val="0"/>
        </w:rPr>
        <w:t xml:space="preserve">language functionality to better integrate TDL test descriptions into test automation frameworks. It </w:t>
      </w:r>
      <w:r w:rsidRPr="00A20165">
        <w:rPr>
          <w:i w:val="0"/>
        </w:rPr>
        <w:t xml:space="preserve">will also elaborate </w:t>
      </w:r>
      <w:r w:rsidR="00F30DD1" w:rsidRPr="00A20165">
        <w:rPr>
          <w:i w:val="0"/>
        </w:rPr>
        <w:t xml:space="preserve">a standardized </w:t>
      </w:r>
      <w:r w:rsidRPr="00A20165">
        <w:rPr>
          <w:i w:val="0"/>
        </w:rPr>
        <w:t xml:space="preserve">concrete </w:t>
      </w:r>
      <w:r w:rsidR="00F30DD1" w:rsidRPr="00A20165">
        <w:rPr>
          <w:i w:val="0"/>
        </w:rPr>
        <w:t xml:space="preserve">graphical syntax for end-users and a </w:t>
      </w:r>
      <w:r w:rsidR="006139E6" w:rsidRPr="00A20165">
        <w:rPr>
          <w:i w:val="0"/>
        </w:rPr>
        <w:t xml:space="preserve">TDL </w:t>
      </w:r>
      <w:r w:rsidR="00F30DD1" w:rsidRPr="00A20165">
        <w:rPr>
          <w:i w:val="0"/>
        </w:rPr>
        <w:t xml:space="preserve">exchange format </w:t>
      </w:r>
      <w:r w:rsidR="006139E6" w:rsidRPr="00A20165">
        <w:rPr>
          <w:i w:val="0"/>
        </w:rPr>
        <w:t xml:space="preserve">to be </w:t>
      </w:r>
      <w:r w:rsidR="00F30DD1" w:rsidRPr="00A20165">
        <w:rPr>
          <w:i w:val="0"/>
        </w:rPr>
        <w:t xml:space="preserve">used by tools to </w:t>
      </w:r>
      <w:r w:rsidR="006139E6" w:rsidRPr="00A20165">
        <w:rPr>
          <w:i w:val="0"/>
        </w:rPr>
        <w:t xml:space="preserve">foster tool </w:t>
      </w:r>
      <w:r w:rsidR="00F30DD1" w:rsidRPr="00A20165">
        <w:rPr>
          <w:i w:val="0"/>
        </w:rPr>
        <w:t>interoperability</w:t>
      </w:r>
      <w:r w:rsidR="006139E6" w:rsidRPr="00A20165">
        <w:rPr>
          <w:i w:val="0"/>
        </w:rPr>
        <w:t>.</w:t>
      </w:r>
    </w:p>
    <w:p w:rsidR="00F30DD1" w:rsidRPr="00A20165" w:rsidRDefault="00F30DD1" w:rsidP="00211930">
      <w:pPr>
        <w:pStyle w:val="Guideline"/>
        <w:rPr>
          <w:i w:val="0"/>
        </w:rPr>
      </w:pPr>
    </w:p>
    <w:p w:rsidR="00F03702" w:rsidRPr="00A20165" w:rsidRDefault="00F03702" w:rsidP="00211930">
      <w:pPr>
        <w:pStyle w:val="Guideline"/>
        <w:rPr>
          <w:i w:val="0"/>
        </w:rPr>
      </w:pPr>
      <w:r w:rsidRPr="00A20165">
        <w:rPr>
          <w:i w:val="0"/>
        </w:rPr>
        <w:t xml:space="preserve">Phase III </w:t>
      </w:r>
      <w:r w:rsidR="00010906" w:rsidRPr="00A20165">
        <w:rPr>
          <w:i w:val="0"/>
        </w:rPr>
        <w:t xml:space="preserve">of </w:t>
      </w:r>
      <w:r w:rsidRPr="00A20165">
        <w:rPr>
          <w:i w:val="0"/>
        </w:rPr>
        <w:t xml:space="preserve">TDL in 2015 will deal with the </w:t>
      </w:r>
      <w:r w:rsidR="00010906" w:rsidRPr="00A20165">
        <w:rPr>
          <w:i w:val="0"/>
        </w:rPr>
        <w:t xml:space="preserve">requirements </w:t>
      </w:r>
      <w:r w:rsidRPr="00A20165">
        <w:rPr>
          <w:i w:val="0"/>
        </w:rPr>
        <w:t xml:space="preserve">for generating test descriptions from appropriate test models that </w:t>
      </w:r>
      <w:r w:rsidR="00010906" w:rsidRPr="00A20165">
        <w:rPr>
          <w:i w:val="0"/>
        </w:rPr>
        <w:t xml:space="preserve">are </w:t>
      </w:r>
      <w:r w:rsidRPr="00A20165">
        <w:rPr>
          <w:i w:val="0"/>
        </w:rPr>
        <w:t>currently only handled by proprie</w:t>
      </w:r>
      <w:r w:rsidR="00D87FEC" w:rsidRPr="00A20165">
        <w:rPr>
          <w:i w:val="0"/>
        </w:rPr>
        <w:t>tary model-based testing tools requir</w:t>
      </w:r>
      <w:r w:rsidR="006139E6" w:rsidRPr="00A20165">
        <w:rPr>
          <w:i w:val="0"/>
        </w:rPr>
        <w:t>ing</w:t>
      </w:r>
      <w:r w:rsidR="00D87FEC" w:rsidRPr="00A20165">
        <w:rPr>
          <w:i w:val="0"/>
        </w:rPr>
        <w:t xml:space="preserve"> </w:t>
      </w:r>
      <w:r w:rsidR="006139E6" w:rsidRPr="00A20165">
        <w:rPr>
          <w:i w:val="0"/>
        </w:rPr>
        <w:t xml:space="preserve">proprietary </w:t>
      </w:r>
      <w:r w:rsidR="00D87FEC" w:rsidRPr="00A20165">
        <w:rPr>
          <w:i w:val="0"/>
        </w:rPr>
        <w:t xml:space="preserve">modelling notations. </w:t>
      </w:r>
    </w:p>
    <w:p w:rsidR="00EE08D6" w:rsidRPr="00A20165" w:rsidRDefault="00EE08D6" w:rsidP="00211930">
      <w:pPr>
        <w:pStyle w:val="Guideline"/>
        <w:rPr>
          <w:i w:val="0"/>
        </w:rPr>
      </w:pPr>
    </w:p>
    <w:p w:rsidR="007E467E" w:rsidRPr="00A20165" w:rsidRDefault="007E467E" w:rsidP="00211930">
      <w:pPr>
        <w:pStyle w:val="Guideline"/>
        <w:rPr>
          <w:i w:val="0"/>
        </w:rPr>
      </w:pPr>
    </w:p>
    <w:p w:rsidR="00E643BE" w:rsidRPr="00A20165" w:rsidRDefault="00E643BE" w:rsidP="00AB0CC7">
      <w:pPr>
        <w:pStyle w:val="Heading1"/>
      </w:pPr>
      <w:r w:rsidRPr="00A20165">
        <w:t>Objective</w:t>
      </w:r>
      <w:bookmarkEnd w:id="1"/>
    </w:p>
    <w:p w:rsidR="00BC63C6" w:rsidRPr="00A20165" w:rsidRDefault="00322202" w:rsidP="00071C49">
      <w:r w:rsidRPr="00A20165">
        <w:t xml:space="preserve">The final result of this STF will be the delivery of </w:t>
      </w:r>
      <w:r w:rsidR="006139E6" w:rsidRPr="00A20165">
        <w:t>the</w:t>
      </w:r>
      <w:r w:rsidRPr="00A20165">
        <w:t xml:space="preserve"> </w:t>
      </w:r>
      <w:r w:rsidR="00F27464" w:rsidRPr="00A20165">
        <w:t>final</w:t>
      </w:r>
      <w:r w:rsidRPr="00A20165">
        <w:t xml:space="preserve"> draft </w:t>
      </w:r>
      <w:r w:rsidR="002908C6" w:rsidRPr="00A20165">
        <w:t>ETSI</w:t>
      </w:r>
      <w:r w:rsidRPr="00A20165">
        <w:t xml:space="preserve"> standard </w:t>
      </w:r>
      <w:r w:rsidR="00F55135" w:rsidRPr="00A20165">
        <w:t xml:space="preserve">ES 203 119 </w:t>
      </w:r>
      <w:r w:rsidR="00EE08D6" w:rsidRPr="00A20165">
        <w:t xml:space="preserve">(multi-part document) </w:t>
      </w:r>
      <w:r w:rsidR="00B17E53" w:rsidRPr="00A20165">
        <w:t xml:space="preserve">in December 2014 </w:t>
      </w:r>
      <w:r w:rsidR="00AF3202" w:rsidRPr="00A20165">
        <w:t>that contains:</w:t>
      </w:r>
    </w:p>
    <w:p w:rsidR="00BC63C6" w:rsidRPr="00A20165" w:rsidRDefault="00BC63C6" w:rsidP="00071C49"/>
    <w:p w:rsidR="00BC63C6" w:rsidRPr="00A20165" w:rsidRDefault="00F55135" w:rsidP="00BC63C6">
      <w:pPr>
        <w:pStyle w:val="B1"/>
        <w:tabs>
          <w:tab w:val="clear" w:pos="927"/>
        </w:tabs>
        <w:ind w:left="568"/>
      </w:pPr>
      <w:r w:rsidRPr="00A20165">
        <w:t xml:space="preserve">Part 1: </w:t>
      </w:r>
      <w:r w:rsidR="00BC63C6" w:rsidRPr="00A20165">
        <w:t>A</w:t>
      </w:r>
      <w:r w:rsidR="00EE08D6" w:rsidRPr="00A20165">
        <w:t>n extension of the current TDL meta-model covering the design of new feature</w:t>
      </w:r>
      <w:r w:rsidR="00B17E53" w:rsidRPr="00A20165">
        <w:t>s</w:t>
      </w:r>
      <w:r w:rsidR="00EE08D6" w:rsidRPr="00A20165">
        <w:t xml:space="preserve"> to support automation of the generation of concrete (</w:t>
      </w:r>
      <w:r w:rsidR="00B17E53" w:rsidRPr="00A20165">
        <w:t xml:space="preserve">e.g. </w:t>
      </w:r>
      <w:r w:rsidR="00CB0199" w:rsidRPr="00A20165">
        <w:t>TTCN-3) tests;</w:t>
      </w:r>
    </w:p>
    <w:p w:rsidR="006C40AF" w:rsidRPr="00A20165" w:rsidRDefault="00F55135" w:rsidP="00BC63C6">
      <w:pPr>
        <w:pStyle w:val="B1"/>
        <w:tabs>
          <w:tab w:val="clear" w:pos="927"/>
        </w:tabs>
        <w:ind w:left="568"/>
      </w:pPr>
      <w:r w:rsidRPr="00A20165">
        <w:t xml:space="preserve">Part 2: </w:t>
      </w:r>
      <w:r w:rsidR="00CB0199" w:rsidRPr="00A20165">
        <w:t>The</w:t>
      </w:r>
      <w:r w:rsidR="00B17E53" w:rsidRPr="00A20165">
        <w:t xml:space="preserve"> description of </w:t>
      </w:r>
      <w:r w:rsidR="00CB0199" w:rsidRPr="00A20165">
        <w:t xml:space="preserve">a graphical </w:t>
      </w:r>
      <w:r w:rsidR="00B17E53" w:rsidRPr="00A20165">
        <w:t>TDL default syntax that provide</w:t>
      </w:r>
      <w:r w:rsidR="00CB0199" w:rsidRPr="00A20165">
        <w:t>s</w:t>
      </w:r>
      <w:r w:rsidR="00B17E53" w:rsidRPr="00A20165">
        <w:t xml:space="preserve"> full coverage of the extended meta-model</w:t>
      </w:r>
      <w:r w:rsidR="006C40AF" w:rsidRPr="00A20165">
        <w:t xml:space="preserve">, i.e. it describes </w:t>
      </w:r>
      <w:r w:rsidR="006B2339">
        <w:t xml:space="preserve">a </w:t>
      </w:r>
      <w:r w:rsidR="006C40AF" w:rsidRPr="00A20165">
        <w:t>concrete syntax for all elements of the meta-model;</w:t>
      </w:r>
    </w:p>
    <w:p w:rsidR="006C40AF" w:rsidRPr="00A20165" w:rsidRDefault="00F55135" w:rsidP="00BC63C6">
      <w:pPr>
        <w:pStyle w:val="B1"/>
        <w:tabs>
          <w:tab w:val="clear" w:pos="927"/>
        </w:tabs>
        <w:ind w:left="568"/>
      </w:pPr>
      <w:r w:rsidRPr="00A20165">
        <w:t xml:space="preserve">Part 3: </w:t>
      </w:r>
      <w:r w:rsidR="006C40AF" w:rsidRPr="00A20165">
        <w:t xml:space="preserve">The description of a TDL </w:t>
      </w:r>
      <w:r w:rsidR="00127492">
        <w:t>exchange format</w:t>
      </w:r>
      <w:r w:rsidR="00127492" w:rsidDel="006D6F83">
        <w:t xml:space="preserve"> </w:t>
      </w:r>
      <w:r w:rsidR="006C40AF" w:rsidRPr="00A20165">
        <w:t>that represents a TDL specification in an unambiguous format used to exchange specifications between tools.</w:t>
      </w:r>
    </w:p>
    <w:p w:rsidR="006C40AF" w:rsidRPr="00A20165" w:rsidRDefault="006C40AF" w:rsidP="006C40AF"/>
    <w:p w:rsidR="000A3EB1" w:rsidRPr="00A20165" w:rsidRDefault="006139E6" w:rsidP="006C40AF">
      <w:r w:rsidRPr="00A20165">
        <w:t xml:space="preserve">In addition, the STF will perform an analysis of the current needs and requirements at ETSI and 3GPP for a textual TDL language to support their test specification processes. The result of this analysis will potentially steer new activities within MTS. As a consequence of this analysis, </w:t>
      </w:r>
      <w:r w:rsidR="000A3EB1" w:rsidRPr="00A20165">
        <w:t xml:space="preserve">there could be a request to extend this </w:t>
      </w:r>
      <w:r w:rsidRPr="00A20165">
        <w:t xml:space="preserve">proposed STF </w:t>
      </w:r>
      <w:r w:rsidR="000A3EB1" w:rsidRPr="00A20165">
        <w:t>in the second half of 2014 to work out the details of a TDL textual language.</w:t>
      </w:r>
    </w:p>
    <w:p w:rsidR="00B17E53" w:rsidRPr="00A20165" w:rsidRDefault="00B17E53" w:rsidP="00071C49"/>
    <w:p w:rsidR="00322202" w:rsidRPr="00A20165" w:rsidRDefault="00322202" w:rsidP="00322202"/>
    <w:p w:rsidR="00A526B3" w:rsidRPr="00A20165" w:rsidRDefault="00D737A8" w:rsidP="00AB0CC7">
      <w:pPr>
        <w:pStyle w:val="Heading1"/>
      </w:pPr>
      <w:r w:rsidRPr="00A20165">
        <w:t>Relation with ETSI strategy</w:t>
      </w:r>
      <w:bookmarkEnd w:id="2"/>
      <w:bookmarkEnd w:id="3"/>
      <w:r w:rsidR="00E21FF3" w:rsidRPr="00A20165">
        <w:t xml:space="preserve"> and priorities</w:t>
      </w:r>
    </w:p>
    <w:p w:rsidR="00D03171" w:rsidRPr="00A20165" w:rsidRDefault="00D03171" w:rsidP="00A526B3">
      <w:r w:rsidRPr="00A20165">
        <w:t>The proposed STF relates to the following aspects of the ETSI long term strategy and priorities:</w:t>
      </w:r>
    </w:p>
    <w:p w:rsidR="00D03171" w:rsidRPr="00A20165" w:rsidRDefault="00D03171" w:rsidP="00A526B3"/>
    <w:p w:rsidR="00D03171" w:rsidRPr="00A20165" w:rsidRDefault="00D03171" w:rsidP="00AF3202">
      <w:pPr>
        <w:pStyle w:val="B1"/>
        <w:tabs>
          <w:tab w:val="clear" w:pos="927"/>
        </w:tabs>
        <w:ind w:left="568"/>
      </w:pPr>
      <w:r w:rsidRPr="00A20165">
        <w:lastRenderedPageBreak/>
        <w:t>Keep ETSI effective, efficient and recognised as such</w:t>
      </w:r>
    </w:p>
    <w:p w:rsidR="00D03171" w:rsidRPr="00A20165" w:rsidRDefault="00D03171" w:rsidP="00AF3202">
      <w:pPr>
        <w:pStyle w:val="B1"/>
        <w:tabs>
          <w:tab w:val="clear" w:pos="927"/>
        </w:tabs>
        <w:ind w:left="568"/>
      </w:pPr>
      <w:r w:rsidRPr="00A20165">
        <w:t>Create high quality standards for global use and with low time-to-market.</w:t>
      </w:r>
    </w:p>
    <w:p w:rsidR="00D03171" w:rsidRPr="00A20165" w:rsidRDefault="00D03171" w:rsidP="00AF3202">
      <w:pPr>
        <w:pStyle w:val="B1"/>
        <w:tabs>
          <w:tab w:val="clear" w:pos="927"/>
        </w:tabs>
        <w:ind w:left="568"/>
      </w:pPr>
      <w:r w:rsidRPr="00A20165">
        <w:t>Stay in tune with changing nature of the global ICT industry (innovation)</w:t>
      </w:r>
    </w:p>
    <w:p w:rsidR="00D03171" w:rsidRPr="00A20165" w:rsidRDefault="00D03171" w:rsidP="00AF3202">
      <w:pPr>
        <w:pStyle w:val="B1"/>
        <w:tabs>
          <w:tab w:val="clear" w:pos="927"/>
        </w:tabs>
        <w:ind w:left="568"/>
      </w:pPr>
      <w:r w:rsidRPr="00A20165">
        <w:t>Establish leadership in key areas impacting members' future activities</w:t>
      </w:r>
    </w:p>
    <w:p w:rsidR="00D03171" w:rsidRPr="00A20165" w:rsidRDefault="00D03171" w:rsidP="00AF3202">
      <w:pPr>
        <w:pStyle w:val="B1"/>
        <w:tabs>
          <w:tab w:val="clear" w:pos="927"/>
        </w:tabs>
        <w:ind w:left="568"/>
      </w:pPr>
      <w:r w:rsidRPr="00A20165">
        <w:t>Engage in other industry sectors besides telecoms, (cross-sector ICT)</w:t>
      </w:r>
    </w:p>
    <w:p w:rsidR="00D03171" w:rsidRPr="00A20165" w:rsidRDefault="00D03171" w:rsidP="00AF3202">
      <w:pPr>
        <w:pStyle w:val="B1"/>
        <w:tabs>
          <w:tab w:val="clear" w:pos="927"/>
        </w:tabs>
        <w:ind w:left="568"/>
      </w:pPr>
      <w:r w:rsidRPr="00A20165">
        <w:t>Innovation in mature domains</w:t>
      </w:r>
    </w:p>
    <w:p w:rsidR="00D03171" w:rsidRPr="00A20165" w:rsidRDefault="00D03171" w:rsidP="00AF3202">
      <w:pPr>
        <w:pStyle w:val="B1"/>
        <w:tabs>
          <w:tab w:val="clear" w:pos="927"/>
        </w:tabs>
        <w:ind w:left="568"/>
      </w:pPr>
      <w:r w:rsidRPr="00A20165">
        <w:t>Emerging domains for ETSI</w:t>
      </w:r>
    </w:p>
    <w:p w:rsidR="00D03171" w:rsidRPr="00A20165" w:rsidRDefault="00D03171" w:rsidP="00AF3202">
      <w:pPr>
        <w:pStyle w:val="B1"/>
        <w:tabs>
          <w:tab w:val="clear" w:pos="927"/>
        </w:tabs>
        <w:ind w:left="568"/>
      </w:pPr>
      <w:r w:rsidRPr="00A20165">
        <w:t>Standards enablers/facilitators (conformance testing, interoperability, methodology)</w:t>
      </w:r>
    </w:p>
    <w:p w:rsidR="00D03171" w:rsidRPr="00A20165" w:rsidRDefault="00D03171" w:rsidP="00AF3202">
      <w:pPr>
        <w:pStyle w:val="B1"/>
        <w:tabs>
          <w:tab w:val="clear" w:pos="927"/>
        </w:tabs>
        <w:ind w:left="568"/>
      </w:pPr>
      <w:r w:rsidRPr="00A20165">
        <w:t>Horizontal activities (quality, security, etc.)</w:t>
      </w:r>
    </w:p>
    <w:p w:rsidR="00D03171" w:rsidRPr="00A20165" w:rsidRDefault="00D03171" w:rsidP="00A526B3"/>
    <w:p w:rsidR="007E467E" w:rsidRPr="00A20165" w:rsidRDefault="007E467E" w:rsidP="00A526B3"/>
    <w:p w:rsidR="00F32120" w:rsidRPr="00A20165" w:rsidRDefault="00F32120" w:rsidP="00AB0CC7">
      <w:pPr>
        <w:pStyle w:val="Heading1"/>
      </w:pPr>
      <w:bookmarkStart w:id="4" w:name="_Toc229392237"/>
      <w:r w:rsidRPr="00A20165">
        <w:t>Context of the proposal</w:t>
      </w:r>
    </w:p>
    <w:p w:rsidR="000D709D" w:rsidRPr="00A20165" w:rsidRDefault="00873FA3" w:rsidP="00F32120">
      <w:pPr>
        <w:pStyle w:val="Heading2"/>
      </w:pPr>
      <w:bookmarkStart w:id="5" w:name="_Ref323660142"/>
      <w:bookmarkEnd w:id="4"/>
      <w:r w:rsidRPr="00A20165">
        <w:t xml:space="preserve">ETSI </w:t>
      </w:r>
      <w:r w:rsidR="00133C8A" w:rsidRPr="00A20165">
        <w:t>Member</w:t>
      </w:r>
      <w:r w:rsidRPr="00A20165">
        <w:t>s</w:t>
      </w:r>
      <w:r w:rsidR="00133C8A" w:rsidRPr="00A20165">
        <w:t xml:space="preserve">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268"/>
        <w:gridCol w:w="5386"/>
      </w:tblGrid>
      <w:tr w:rsidR="00CB0199" w:rsidRPr="00A20165" w:rsidTr="00CB0199">
        <w:tc>
          <w:tcPr>
            <w:tcW w:w="1526" w:type="dxa"/>
            <w:shd w:val="clear" w:color="auto" w:fill="B8CCE4"/>
          </w:tcPr>
          <w:p w:rsidR="00CB0199" w:rsidRPr="00A20165" w:rsidRDefault="00CB0199" w:rsidP="00AF3202">
            <w:pPr>
              <w:spacing w:before="120" w:after="120"/>
              <w:rPr>
                <w:b/>
              </w:rPr>
            </w:pPr>
            <w:r w:rsidRPr="00A20165">
              <w:rPr>
                <w:b/>
              </w:rPr>
              <w:t>ETSI Member</w:t>
            </w:r>
          </w:p>
        </w:tc>
        <w:tc>
          <w:tcPr>
            <w:tcW w:w="2268" w:type="dxa"/>
            <w:shd w:val="clear" w:color="auto" w:fill="B8CCE4"/>
          </w:tcPr>
          <w:p w:rsidR="00CB0199" w:rsidRPr="00A20165" w:rsidRDefault="00CB0199" w:rsidP="00AF3202">
            <w:pPr>
              <w:spacing w:before="120" w:after="120"/>
              <w:rPr>
                <w:b/>
              </w:rPr>
            </w:pPr>
            <w:r w:rsidRPr="00A20165">
              <w:rPr>
                <w:b/>
              </w:rPr>
              <w:t>Supporting delegate</w:t>
            </w:r>
          </w:p>
        </w:tc>
        <w:tc>
          <w:tcPr>
            <w:tcW w:w="5386" w:type="dxa"/>
            <w:shd w:val="clear" w:color="auto" w:fill="B8CCE4"/>
          </w:tcPr>
          <w:p w:rsidR="00CB0199" w:rsidRPr="00A20165" w:rsidRDefault="00CB0199" w:rsidP="00AF3202">
            <w:pPr>
              <w:spacing w:before="120" w:after="120"/>
              <w:rPr>
                <w:b/>
              </w:rPr>
            </w:pPr>
            <w:r w:rsidRPr="00A20165">
              <w:rPr>
                <w:b/>
              </w:rPr>
              <w:t>Motivation</w:t>
            </w:r>
          </w:p>
        </w:tc>
      </w:tr>
      <w:tr w:rsidR="00CB0199" w:rsidRPr="00A20165" w:rsidTr="00CB0199">
        <w:tc>
          <w:tcPr>
            <w:tcW w:w="1526" w:type="dxa"/>
          </w:tcPr>
          <w:p w:rsidR="00CB0199" w:rsidRPr="00A20165" w:rsidRDefault="00CB0199" w:rsidP="00AF3202">
            <w:pPr>
              <w:jc w:val="left"/>
            </w:pPr>
            <w:r w:rsidRPr="00A20165">
              <w:t>Conformiq</w:t>
            </w:r>
          </w:p>
        </w:tc>
        <w:tc>
          <w:tcPr>
            <w:tcW w:w="2268" w:type="dxa"/>
          </w:tcPr>
          <w:p w:rsidR="00CB0199" w:rsidRPr="00A20165" w:rsidRDefault="00CB0199" w:rsidP="00AF3202">
            <w:pPr>
              <w:jc w:val="left"/>
            </w:pPr>
            <w:r w:rsidRPr="00A20165">
              <w:t>Dr. Stephan Schulz</w:t>
            </w:r>
          </w:p>
        </w:tc>
        <w:tc>
          <w:tcPr>
            <w:tcW w:w="5386" w:type="dxa"/>
          </w:tcPr>
          <w:p w:rsidR="00CB0199" w:rsidRPr="00A20165" w:rsidRDefault="00E33C3A" w:rsidP="00AF3202">
            <w:pPr>
              <w:jc w:val="left"/>
            </w:pPr>
            <w:r w:rsidRPr="00A20165">
              <w:t>Over the past 10 years industrial testing practice has moved from a programmatic approach to higher level approaches. This work is critical for ETSI to remain at the forefront of testing methods &amp; practice. It is critical to keep the current momentum of TDL specification process in MTS to ensure that the language will actually fill the gap it is trying to fill. Conformiq strongly supports this STF.</w:t>
            </w:r>
          </w:p>
        </w:tc>
      </w:tr>
      <w:tr w:rsidR="00CB0199" w:rsidRPr="00A20165" w:rsidTr="00CB0199">
        <w:tc>
          <w:tcPr>
            <w:tcW w:w="1526" w:type="dxa"/>
          </w:tcPr>
          <w:p w:rsidR="00CB0199" w:rsidRPr="00A20165" w:rsidRDefault="00CB0199" w:rsidP="00AF3202">
            <w:pPr>
              <w:jc w:val="left"/>
            </w:pPr>
            <w:r w:rsidRPr="00A20165">
              <w:t>Elvior</w:t>
            </w:r>
          </w:p>
        </w:tc>
        <w:tc>
          <w:tcPr>
            <w:tcW w:w="2268" w:type="dxa"/>
          </w:tcPr>
          <w:p w:rsidR="00CB0199" w:rsidRPr="00A20165" w:rsidRDefault="00CB0199" w:rsidP="00AF3202">
            <w:pPr>
              <w:jc w:val="left"/>
            </w:pPr>
            <w:r w:rsidRPr="00A20165">
              <w:t>Dr. Andres Kull</w:t>
            </w:r>
          </w:p>
        </w:tc>
        <w:tc>
          <w:tcPr>
            <w:tcW w:w="5386" w:type="dxa"/>
          </w:tcPr>
          <w:p w:rsidR="00CB0199" w:rsidRPr="00A20165" w:rsidRDefault="00CB0199" w:rsidP="00AF3202">
            <w:pPr>
              <w:jc w:val="left"/>
            </w:pPr>
            <w:r w:rsidRPr="00A20165">
              <w:t>Elvior sees TDL as an easy-to-use formal notation for test descriptions that can fill the gap between model-based test design and manual scripting methods such as TTCN-3. TDL should be an easier alternative for those who see model-based and scripting based approaches as too much of a time investment. TDL should also be able to serve as an intermediary between generated test cases and their execution platform.</w:t>
            </w:r>
          </w:p>
        </w:tc>
      </w:tr>
      <w:tr w:rsidR="00CB0199" w:rsidRPr="00A20165" w:rsidTr="00CB0199">
        <w:tc>
          <w:tcPr>
            <w:tcW w:w="1526" w:type="dxa"/>
          </w:tcPr>
          <w:p w:rsidR="00CB0199" w:rsidRPr="00A20165" w:rsidRDefault="00CB0199" w:rsidP="00AF3202">
            <w:pPr>
              <w:jc w:val="left"/>
            </w:pPr>
            <w:r w:rsidRPr="00A20165">
              <w:t>Ericsson</w:t>
            </w:r>
          </w:p>
        </w:tc>
        <w:tc>
          <w:tcPr>
            <w:tcW w:w="2268" w:type="dxa"/>
          </w:tcPr>
          <w:p w:rsidR="00CB0199" w:rsidRPr="00A20165" w:rsidRDefault="00CB0199" w:rsidP="00AF3202">
            <w:pPr>
              <w:jc w:val="left"/>
            </w:pPr>
            <w:r w:rsidRPr="00A20165">
              <w:t xml:space="preserve">Dr. György </w:t>
            </w:r>
            <w:r w:rsidR="003A6F10" w:rsidRPr="00A20165">
              <w:t>Réthy</w:t>
            </w:r>
          </w:p>
        </w:tc>
        <w:tc>
          <w:tcPr>
            <w:tcW w:w="5386" w:type="dxa"/>
          </w:tcPr>
          <w:p w:rsidR="00CB0199" w:rsidRPr="00A20165" w:rsidRDefault="00CB0199" w:rsidP="003A6F10">
            <w:pPr>
              <w:jc w:val="left"/>
            </w:pPr>
            <w:r w:rsidRPr="00A20165">
              <w:t>Over the past decade automated testing and in particular TTCN-3 has gained a major role in our software product development from functional testing to performance and robustness testing. However product development efficiency shall continuously be increased and time-to-market shall be shortened. This requires raising the abstraction level at which testers are working with their test cases and test execution results. Except increasing the efficiency of existing users of test automation technologies, the test description language (TDL) will also open the door to employ automated test systems for users not familiar with programming. Therefore, TDL is a key factor not only in technologies, like model-based testing (MBT), but also in “traditional” test case-based software development, market adaptation of software products and customer support. Ericsson strongly supports the request for this STF.</w:t>
            </w:r>
          </w:p>
        </w:tc>
      </w:tr>
      <w:tr w:rsidR="00CB0199" w:rsidRPr="00A20165" w:rsidTr="00CB0199">
        <w:tc>
          <w:tcPr>
            <w:tcW w:w="1526" w:type="dxa"/>
          </w:tcPr>
          <w:p w:rsidR="00CB0199" w:rsidRPr="00A20165" w:rsidRDefault="00CB0199" w:rsidP="00AF3202">
            <w:pPr>
              <w:jc w:val="left"/>
            </w:pPr>
            <w:r w:rsidRPr="00A20165">
              <w:t>Fraunhofer FOKUS</w:t>
            </w:r>
          </w:p>
        </w:tc>
        <w:tc>
          <w:tcPr>
            <w:tcW w:w="2268" w:type="dxa"/>
          </w:tcPr>
          <w:p w:rsidR="00CB0199" w:rsidRPr="00A20165" w:rsidRDefault="00CB0199" w:rsidP="00AF3202">
            <w:pPr>
              <w:jc w:val="left"/>
            </w:pPr>
            <w:r w:rsidRPr="00A20165">
              <w:t>Prof. Dr. Ina Schieferdecker</w:t>
            </w:r>
          </w:p>
        </w:tc>
        <w:tc>
          <w:tcPr>
            <w:tcW w:w="5386" w:type="dxa"/>
          </w:tcPr>
          <w:p w:rsidR="00CB0199" w:rsidRPr="00A20165" w:rsidRDefault="00CB0199" w:rsidP="000845B4">
            <w:pPr>
              <w:jc w:val="left"/>
            </w:pPr>
            <w:r w:rsidRPr="00A20165">
              <w:t xml:space="preserve">Fraunhofer FOKUS </w:t>
            </w:r>
            <w:r w:rsidR="000845B4" w:rsidRPr="00A20165">
              <w:t xml:space="preserve">is </w:t>
            </w:r>
            <w:r w:rsidRPr="00A20165">
              <w:t xml:space="preserve">actively involved in both the development of TTCN-3 and the UML Testing Profile. Fraunhofer FOKUS is highly interested to </w:t>
            </w:r>
            <w:r w:rsidR="000845B4" w:rsidRPr="00A20165">
              <w:t xml:space="preserve">strengthen </w:t>
            </w:r>
            <w:r w:rsidRPr="00A20165">
              <w:t xml:space="preserve">the </w:t>
            </w:r>
            <w:r w:rsidR="000845B4" w:rsidRPr="00A20165">
              <w:lastRenderedPageBreak/>
              <w:t xml:space="preserve">methodological </w:t>
            </w:r>
            <w:r w:rsidRPr="00A20165">
              <w:t xml:space="preserve">links of TDL with </w:t>
            </w:r>
            <w:r w:rsidR="000845B4" w:rsidRPr="00A20165">
              <w:t xml:space="preserve">TTCN-3 and the </w:t>
            </w:r>
            <w:r w:rsidRPr="00A20165">
              <w:t xml:space="preserve">UML Testing Profile in order to support interoperability between </w:t>
            </w:r>
            <w:r w:rsidR="000845B4" w:rsidRPr="00A20165">
              <w:t xml:space="preserve">methods and </w:t>
            </w:r>
            <w:r w:rsidRPr="00A20165">
              <w:t>tools and to prevent incompatible standards. Fraunhofer FOKUS strongly supports the request for this STF.</w:t>
            </w:r>
          </w:p>
        </w:tc>
      </w:tr>
      <w:tr w:rsidR="00CB0199" w:rsidRPr="00A20165" w:rsidTr="00CB0199">
        <w:tc>
          <w:tcPr>
            <w:tcW w:w="1526" w:type="dxa"/>
          </w:tcPr>
          <w:p w:rsidR="00CB0199" w:rsidRPr="00A20165" w:rsidRDefault="00CB0199" w:rsidP="00AF3202">
            <w:pPr>
              <w:jc w:val="left"/>
            </w:pPr>
            <w:r w:rsidRPr="00A20165">
              <w:lastRenderedPageBreak/>
              <w:t>Siemens</w:t>
            </w:r>
          </w:p>
        </w:tc>
        <w:tc>
          <w:tcPr>
            <w:tcW w:w="2268" w:type="dxa"/>
          </w:tcPr>
          <w:p w:rsidR="00CB0199" w:rsidRPr="00A20165" w:rsidRDefault="00CB0199" w:rsidP="00AF3202">
            <w:pPr>
              <w:jc w:val="left"/>
            </w:pPr>
            <w:r w:rsidRPr="00A20165">
              <w:t>Dr. Andreas Ulrich</w:t>
            </w:r>
          </w:p>
        </w:tc>
        <w:tc>
          <w:tcPr>
            <w:tcW w:w="5386" w:type="dxa"/>
          </w:tcPr>
          <w:p w:rsidR="00CB0199" w:rsidRPr="00A20165" w:rsidRDefault="00CB0199" w:rsidP="003F40AC">
            <w:pPr>
              <w:jc w:val="left"/>
            </w:pPr>
            <w:r w:rsidRPr="00A20165">
              <w:t xml:space="preserve">Siemens endorses TDL as the way forward to establish model-driven software engineering methods in testing. Current model-based testing solutions that rely on elaborated system models often do not live up to their promises since in practice these models are hard to deliver and available tools frequently suffer from </w:t>
            </w:r>
            <w:r w:rsidR="003F40AC" w:rsidRPr="00A20165">
              <w:t xml:space="preserve">intrinsic </w:t>
            </w:r>
            <w:r w:rsidRPr="00A20165">
              <w:t>problem</w:t>
            </w:r>
            <w:r w:rsidR="003F40AC" w:rsidRPr="00A20165">
              <w:t>s</w:t>
            </w:r>
            <w:r w:rsidRPr="00A20165">
              <w:t xml:space="preserve"> of </w:t>
            </w:r>
            <w:r w:rsidR="003F40AC" w:rsidRPr="00A20165">
              <w:t xml:space="preserve">their </w:t>
            </w:r>
            <w:r w:rsidRPr="00A20165">
              <w:t>generati</w:t>
            </w:r>
            <w:r w:rsidR="003F40AC" w:rsidRPr="00A20165">
              <w:t>on algorithms</w:t>
            </w:r>
            <w:r w:rsidRPr="00A20165">
              <w:t>. TDL offers a simpler approach by raising the abstraction of individual tests without the costs of system modelling. Based on experiences made with TTCN-3, TDL is a big step forward on the evolution path of test specification languages. It is expected to revive the tool market for a new generation of testing tools based on standards. Therefore Siemens strongly supports the request for this STF.</w:t>
            </w:r>
          </w:p>
        </w:tc>
      </w:tr>
    </w:tbl>
    <w:p w:rsidR="00CB0199" w:rsidRPr="00A20165" w:rsidRDefault="00CB0199" w:rsidP="00CB0199"/>
    <w:p w:rsidR="009151F4" w:rsidRPr="00A20165" w:rsidRDefault="003F40AC" w:rsidP="009151F4">
      <w:pPr>
        <w:rPr>
          <w:b/>
        </w:rPr>
      </w:pPr>
      <w:bookmarkStart w:id="6" w:name="_Toc229392238"/>
      <w:bookmarkEnd w:id="5"/>
      <w:r w:rsidRPr="00A20165">
        <w:rPr>
          <w:b/>
        </w:rPr>
        <w:t>Motivation by CTI, Anthony Wiles</w:t>
      </w:r>
    </w:p>
    <w:p w:rsidR="003F40AC" w:rsidRPr="00A20165" w:rsidRDefault="003F40AC" w:rsidP="009151F4">
      <w:r w:rsidRPr="00A20165">
        <w:t xml:space="preserve">CTI strongly supports this STF proposal. TDL offers a </w:t>
      </w:r>
      <w:r w:rsidRPr="00A20165">
        <w:rPr>
          <w:i/>
        </w:rPr>
        <w:t>standardized</w:t>
      </w:r>
      <w:r w:rsidRPr="00A20165">
        <w:t xml:space="preserve"> approach for the systematic </w:t>
      </w:r>
      <w:r w:rsidRPr="00A20165">
        <w:rPr>
          <w:i/>
        </w:rPr>
        <w:t>design</w:t>
      </w:r>
      <w:r w:rsidRPr="00A20165">
        <w:t xml:space="preserve"> of tests before they are coded in TTCN-3. With full tool support, this can lead to an increased efficiency and quality of test suites developed by ETSI STFs. Another benefit is that TDL can be used in applications where TTCN-3 may not be suitable or even needed, for example, as a precise format for the specification of interoperability tests.</w:t>
      </w:r>
    </w:p>
    <w:p w:rsidR="003F40AC" w:rsidRPr="00A20165" w:rsidRDefault="003F40AC" w:rsidP="009151F4"/>
    <w:p w:rsidR="003F40AC" w:rsidRPr="00A20165" w:rsidRDefault="003F40AC" w:rsidP="009151F4"/>
    <w:p w:rsidR="002B53F4" w:rsidRPr="00A20165" w:rsidRDefault="002B53F4" w:rsidP="002B53F4">
      <w:pPr>
        <w:pStyle w:val="Heading2"/>
      </w:pPr>
      <w:r w:rsidRPr="00A20165">
        <w:t>Market impact</w:t>
      </w:r>
    </w:p>
    <w:p w:rsidR="00CB0199" w:rsidRPr="00A20165" w:rsidRDefault="00CB0199" w:rsidP="00CB0199">
      <w:r w:rsidRPr="00A20165">
        <w:t xml:space="preserve">The ETSI </w:t>
      </w:r>
      <w:r w:rsidR="00010906" w:rsidRPr="00A20165">
        <w:t xml:space="preserve">TTCN-3 </w:t>
      </w:r>
      <w:r w:rsidRPr="00A20165">
        <w:t xml:space="preserve">standard has been in place for over ten years and </w:t>
      </w:r>
      <w:r w:rsidR="00010906" w:rsidRPr="00A20165">
        <w:t xml:space="preserve">can now be considered to be </w:t>
      </w:r>
      <w:r w:rsidRPr="00A20165">
        <w:t xml:space="preserve">a very mature technology </w:t>
      </w:r>
      <w:r w:rsidR="00010906" w:rsidRPr="00A20165">
        <w:t xml:space="preserve">for the </w:t>
      </w:r>
      <w:r w:rsidRPr="00A20165">
        <w:t>handl</w:t>
      </w:r>
      <w:r w:rsidR="00827282" w:rsidRPr="00A20165">
        <w:t>ing of</w:t>
      </w:r>
      <w:r w:rsidRPr="00A20165">
        <w:t xml:space="preserve"> test automation of very large software systems. </w:t>
      </w:r>
      <w:r w:rsidR="00181CF4" w:rsidRPr="00A20165">
        <w:t>Although</w:t>
      </w:r>
      <w:r w:rsidRPr="00A20165">
        <w:t xml:space="preserve"> TTCN-3 was designed with multiple representation formats in mind</w:t>
      </w:r>
      <w:r w:rsidR="00941061" w:rsidRPr="00A20165">
        <w:t>,</w:t>
      </w:r>
      <w:r w:rsidR="00181CF4" w:rsidRPr="00A20165">
        <w:t xml:space="preserve"> </w:t>
      </w:r>
      <w:r w:rsidRPr="00A20165">
        <w:t>only the textual representation is used in practice. On the other hand, UML</w:t>
      </w:r>
      <w:r w:rsidR="00A52303" w:rsidRPr="00A20165">
        <w:t xml:space="preserve"> </w:t>
      </w:r>
      <w:r w:rsidRPr="00A20165">
        <w:t xml:space="preserve">has become the ubiquitous modelling notation replacing even well established technologies </w:t>
      </w:r>
      <w:r w:rsidR="00827282" w:rsidRPr="00A20165">
        <w:t xml:space="preserve">such </w:t>
      </w:r>
      <w:r w:rsidR="003F40AC" w:rsidRPr="00A20165">
        <w:t xml:space="preserve">as </w:t>
      </w:r>
      <w:r w:rsidRPr="00A20165">
        <w:t xml:space="preserve">SDL or MSC. </w:t>
      </w:r>
      <w:r w:rsidR="00827282" w:rsidRPr="00A20165">
        <w:t>However</w:t>
      </w:r>
      <w:r w:rsidRPr="00A20165">
        <w:t xml:space="preserve">, the </w:t>
      </w:r>
      <w:r w:rsidR="00827282" w:rsidRPr="00A20165">
        <w:t xml:space="preserve">imprecise </w:t>
      </w:r>
      <w:r w:rsidRPr="00A20165">
        <w:t>semantic</w:t>
      </w:r>
      <w:r w:rsidR="00827282" w:rsidRPr="00A20165">
        <w:t xml:space="preserve">s of </w:t>
      </w:r>
      <w:r w:rsidRPr="00A20165">
        <w:t xml:space="preserve">UML leads to very different tool-dependent solutions, even </w:t>
      </w:r>
      <w:r w:rsidR="00827282" w:rsidRPr="00A20165">
        <w:t xml:space="preserve">when </w:t>
      </w:r>
      <w:r w:rsidRPr="00A20165">
        <w:t xml:space="preserve">the same kind of modelling diagrams </w:t>
      </w:r>
      <w:r w:rsidR="00827282" w:rsidRPr="00A20165">
        <w:t xml:space="preserve">are </w:t>
      </w:r>
      <w:r w:rsidRPr="00A20165">
        <w:t>used. This observation extends also to the UML Testing Profile.</w:t>
      </w:r>
    </w:p>
    <w:p w:rsidR="00CB0199" w:rsidRPr="00A20165" w:rsidRDefault="00CB0199" w:rsidP="00CB0199"/>
    <w:p w:rsidR="000A3EB1" w:rsidRPr="00A20165" w:rsidRDefault="000A3EB1" w:rsidP="000A3EB1">
      <w:r w:rsidRPr="00A20165">
        <w:t>TDL provides a precise notation and semantics for the task of specifying test descriptions for black-box tests of communicating and reactive systems. Black-box testing becomes the major testing approach since it offers good support for test-driven and agile software development processes that more and more replace traditional waterfall and iterative processes.</w:t>
      </w:r>
    </w:p>
    <w:p w:rsidR="000A3EB1" w:rsidRPr="00A20165" w:rsidRDefault="000A3EB1" w:rsidP="000A3EB1"/>
    <w:p w:rsidR="00CB0199" w:rsidRPr="00A20165" w:rsidRDefault="000A3EB1" w:rsidP="00CB0199">
      <w:r w:rsidRPr="00A20165">
        <w:t xml:space="preserve">In the standardization of conformance test suites TDL offers a clear way forward from </w:t>
      </w:r>
      <w:r w:rsidR="00431F8D" w:rsidRPr="00A20165">
        <w:t xml:space="preserve">detailing </w:t>
      </w:r>
      <w:r w:rsidRPr="00A20165">
        <w:t xml:space="preserve">test case specifications in TTCN-3 to </w:t>
      </w:r>
      <w:r w:rsidR="00431F8D" w:rsidRPr="00A20165">
        <w:t xml:space="preserve">the specification of </w:t>
      </w:r>
      <w:r w:rsidR="00431F8D" w:rsidRPr="00A20165">
        <w:t xml:space="preserve">more abstract </w:t>
      </w:r>
      <w:r w:rsidRPr="00A20165">
        <w:t>test description</w:t>
      </w:r>
      <w:r w:rsidR="00431F8D" w:rsidRPr="00A20165">
        <w:t>s</w:t>
      </w:r>
      <w:r w:rsidR="005D5DD7" w:rsidRPr="00A20165">
        <w:t>. Also, it enables the potential</w:t>
      </w:r>
      <w:r w:rsidRPr="00A20165">
        <w:t xml:space="preserve"> </w:t>
      </w:r>
      <w:r w:rsidR="005D5DD7" w:rsidRPr="00A20165">
        <w:t>deployment of model-based testing methods in standardization</w:t>
      </w:r>
      <w:r w:rsidRPr="00A20165">
        <w:t xml:space="preserve">. Once TDL has been set as a standard, it will have a tremendous impact on the way tests are designed and described </w:t>
      </w:r>
      <w:r w:rsidR="00827282" w:rsidRPr="00A20165">
        <w:t xml:space="preserve">in </w:t>
      </w:r>
      <w:r w:rsidRPr="00A20165">
        <w:t xml:space="preserve">a </w:t>
      </w:r>
      <w:r w:rsidR="00827282" w:rsidRPr="00A20165">
        <w:t xml:space="preserve">broad range </w:t>
      </w:r>
      <w:r w:rsidRPr="00A20165">
        <w:t>of application areas beyond telecommunication</w:t>
      </w:r>
      <w:r w:rsidR="00827282" w:rsidRPr="00A20165">
        <w:t>s</w:t>
      </w:r>
      <w:r w:rsidR="00CB0199" w:rsidRPr="00A20165">
        <w:t>.</w:t>
      </w:r>
    </w:p>
    <w:p w:rsidR="00601775" w:rsidRPr="00A20165" w:rsidRDefault="00601775" w:rsidP="002B53F4"/>
    <w:p w:rsidR="003F40AC" w:rsidRPr="00A20165" w:rsidRDefault="009151F4">
      <w:pPr>
        <w:keepNext/>
      </w:pPr>
      <w:r w:rsidRPr="00A20165">
        <w:t>Subsequently:</w:t>
      </w:r>
    </w:p>
    <w:p w:rsidR="009151F4" w:rsidRPr="00A20165" w:rsidRDefault="009151F4" w:rsidP="000A3673">
      <w:pPr>
        <w:pStyle w:val="B1"/>
        <w:tabs>
          <w:tab w:val="clear" w:pos="927"/>
        </w:tabs>
        <w:ind w:left="568"/>
      </w:pPr>
      <w:r w:rsidRPr="00A20165">
        <w:t>TC MTS believes that it is highly desirable to develop an established ETSI standard on a common Test Description Language to set the pace for the design of tests for current and future systems. If this work would be delayed, there is the danger that ETSI can lose the grip on the testing market;</w:t>
      </w:r>
    </w:p>
    <w:p w:rsidR="009151F4" w:rsidRPr="00A20165" w:rsidRDefault="00AF3202" w:rsidP="000A3673">
      <w:pPr>
        <w:pStyle w:val="B1"/>
        <w:tabs>
          <w:tab w:val="clear" w:pos="927"/>
        </w:tabs>
        <w:ind w:left="568"/>
      </w:pPr>
      <w:r w:rsidRPr="00A20165">
        <w:t>T</w:t>
      </w:r>
      <w:r w:rsidR="009151F4" w:rsidRPr="00A20165">
        <w:t xml:space="preserve">he penetration of ETSI’s TTCN-3 test language has reached a mature </w:t>
      </w:r>
      <w:r w:rsidR="00431F8D" w:rsidRPr="00A20165">
        <w:t>state</w:t>
      </w:r>
      <w:r w:rsidR="009151F4" w:rsidRPr="00A20165">
        <w:t xml:space="preserve"> and will not </w:t>
      </w:r>
      <w:r w:rsidR="009151F4" w:rsidRPr="00A20165">
        <w:t xml:space="preserve">likely progress beyond the current scope of covered domains and applications, most of </w:t>
      </w:r>
      <w:r w:rsidR="00827282" w:rsidRPr="00A20165">
        <w:t xml:space="preserve">which </w:t>
      </w:r>
      <w:r w:rsidR="009151F4" w:rsidRPr="00A20165">
        <w:t xml:space="preserve">are already mature. TDL will offer a clear way forward from </w:t>
      </w:r>
      <w:r w:rsidR="00431F8D" w:rsidRPr="00A20165">
        <w:t xml:space="preserve">that state </w:t>
      </w:r>
      <w:r w:rsidR="009151F4" w:rsidRPr="00A20165">
        <w:t>to a model-dr</w:t>
      </w:r>
      <w:r w:rsidR="00431F8D" w:rsidRPr="00A20165">
        <w:t>iven design of tests</w:t>
      </w:r>
      <w:r w:rsidR="009151F4" w:rsidRPr="00A20165">
        <w:t>;</w:t>
      </w:r>
    </w:p>
    <w:p w:rsidR="009151F4" w:rsidRPr="00A20165" w:rsidRDefault="009151F4" w:rsidP="000A3673">
      <w:pPr>
        <w:pStyle w:val="B1"/>
        <w:tabs>
          <w:tab w:val="clear" w:pos="927"/>
        </w:tabs>
        <w:ind w:left="568"/>
      </w:pPr>
      <w:r w:rsidRPr="00A20165">
        <w:t xml:space="preserve">3GPP has a large quantity of test specifications in prose (MS Word format) for 3G and 4G mobiles / UEs. The </w:t>
      </w:r>
      <w:r w:rsidRPr="00A20165">
        <w:t xml:space="preserve">development of TDL will further provide a methodology for describing these tests and help develop better test standards for 3GPP UE interoperability. </w:t>
      </w:r>
    </w:p>
    <w:p w:rsidR="000A3EB1" w:rsidRPr="00A20165" w:rsidRDefault="000A3EB1" w:rsidP="000A3EB1">
      <w:pPr>
        <w:pStyle w:val="B1"/>
        <w:tabs>
          <w:tab w:val="clear" w:pos="927"/>
        </w:tabs>
        <w:ind w:left="568"/>
      </w:pPr>
      <w:r w:rsidRPr="00A20165">
        <w:t xml:space="preserve">TDL allows </w:t>
      </w:r>
      <w:r w:rsidR="00827282" w:rsidRPr="00A20165">
        <w:t>industry</w:t>
      </w:r>
      <w:r w:rsidRPr="00A20165">
        <w:t xml:space="preserve"> to develop automated tests more efficiently and to apply test automation more widely</w:t>
      </w:r>
      <w:r w:rsidR="0051649E" w:rsidRPr="00A20165">
        <w:t>.</w:t>
      </w:r>
      <w:r w:rsidRPr="00A20165">
        <w:t xml:space="preserve"> </w:t>
      </w:r>
      <w:r w:rsidR="0051649E" w:rsidRPr="00A20165">
        <w:t xml:space="preserve">Leveraging </w:t>
      </w:r>
      <w:r w:rsidRPr="00A20165">
        <w:t xml:space="preserve">TDL </w:t>
      </w:r>
      <w:r w:rsidR="0051649E" w:rsidRPr="00A20165">
        <w:t xml:space="preserve">relieves </w:t>
      </w:r>
      <w:r w:rsidRPr="00A20165">
        <w:t xml:space="preserve">the </w:t>
      </w:r>
      <w:r w:rsidR="0051649E" w:rsidRPr="00A20165">
        <w:t xml:space="preserve">test engineer </w:t>
      </w:r>
      <w:r w:rsidRPr="00A20165">
        <w:t xml:space="preserve">from </w:t>
      </w:r>
      <w:r w:rsidR="0051649E" w:rsidRPr="00A20165">
        <w:t xml:space="preserve">working on details of test implementations </w:t>
      </w:r>
      <w:r w:rsidRPr="00A20165">
        <w:t xml:space="preserve">and does not require </w:t>
      </w:r>
      <w:r w:rsidR="0051649E" w:rsidRPr="00A20165">
        <w:t>him to use programming languages.</w:t>
      </w:r>
    </w:p>
    <w:p w:rsidR="009151F4" w:rsidRPr="00A20165" w:rsidRDefault="009151F4" w:rsidP="009151F4"/>
    <w:p w:rsidR="007A5FCA" w:rsidRPr="00A20165" w:rsidRDefault="007A5FCA" w:rsidP="002B53F4"/>
    <w:p w:rsidR="002B53F4" w:rsidRPr="00A20165" w:rsidRDefault="00897CF4" w:rsidP="002B53F4">
      <w:pPr>
        <w:pStyle w:val="Heading2"/>
      </w:pPr>
      <w:r w:rsidRPr="00A20165">
        <w:lastRenderedPageBreak/>
        <w:t>T</w:t>
      </w:r>
      <w:r w:rsidR="002B53F4" w:rsidRPr="00A20165">
        <w:t>asks that cannot be done within the TB and for which the STF support is necessary</w:t>
      </w:r>
    </w:p>
    <w:p w:rsidR="007C16A7" w:rsidRPr="00A20165" w:rsidRDefault="007C16A7" w:rsidP="00127B98">
      <w:pPr>
        <w:pStyle w:val="Guideline"/>
        <w:rPr>
          <w:i w:val="0"/>
        </w:rPr>
      </w:pPr>
      <w:r w:rsidRPr="00A20165">
        <w:rPr>
          <w:i w:val="0"/>
        </w:rPr>
        <w:t xml:space="preserve">The previous STF 454 was the very first STF to tackle the design of TDL. It created the foundation for TDL mainly in terms of a well-defined abstract syntax (meta-model) and exemplified application </w:t>
      </w:r>
      <w:r w:rsidR="00AF3202" w:rsidRPr="00A20165">
        <w:rPr>
          <w:i w:val="0"/>
        </w:rPr>
        <w:t xml:space="preserve">of suggested concrete syntaxes </w:t>
      </w:r>
      <w:r w:rsidRPr="00A20165">
        <w:rPr>
          <w:i w:val="0"/>
        </w:rPr>
        <w:t>in the context of 3GPP. Besides, further efforts are required to boost the TDL</w:t>
      </w:r>
      <w:r w:rsidR="00127B98" w:rsidRPr="00A20165">
        <w:rPr>
          <w:i w:val="0"/>
        </w:rPr>
        <w:t xml:space="preserve"> standardisation effort </w:t>
      </w:r>
      <w:r w:rsidR="006D3AC8" w:rsidRPr="00A20165">
        <w:rPr>
          <w:i w:val="0"/>
        </w:rPr>
        <w:t xml:space="preserve">in order </w:t>
      </w:r>
      <w:r w:rsidRPr="00A20165">
        <w:rPr>
          <w:i w:val="0"/>
        </w:rPr>
        <w:t xml:space="preserve">to create a </w:t>
      </w:r>
      <w:r w:rsidR="006D3AC8" w:rsidRPr="00A20165">
        <w:rPr>
          <w:i w:val="0"/>
        </w:rPr>
        <w:t xml:space="preserve">high </w:t>
      </w:r>
      <w:r w:rsidRPr="00A20165">
        <w:rPr>
          <w:i w:val="0"/>
        </w:rPr>
        <w:t>impact on the testing community.</w:t>
      </w:r>
    </w:p>
    <w:p w:rsidR="00CC7C88" w:rsidRPr="00A20165" w:rsidRDefault="00CC7C88" w:rsidP="00127B98">
      <w:pPr>
        <w:pStyle w:val="Guideline"/>
        <w:rPr>
          <w:i w:val="0"/>
        </w:rPr>
      </w:pPr>
    </w:p>
    <w:p w:rsidR="0051649E" w:rsidRPr="00A20165" w:rsidRDefault="0051649E" w:rsidP="0051649E">
      <w:pPr>
        <w:pStyle w:val="Guideline"/>
        <w:rPr>
          <w:i w:val="0"/>
        </w:rPr>
      </w:pPr>
      <w:r w:rsidRPr="00A20165">
        <w:rPr>
          <w:i w:val="0"/>
        </w:rPr>
        <w:t xml:space="preserve">The mix of expertise needed for language development is not commonly available in standardization bodies or from industrial members; though such knowledge is available </w:t>
      </w:r>
      <w:r w:rsidR="006524FF" w:rsidRPr="00A20165">
        <w:rPr>
          <w:i w:val="0"/>
        </w:rPr>
        <w:t>from</w:t>
      </w:r>
      <w:r w:rsidRPr="00A20165">
        <w:rPr>
          <w:i w:val="0"/>
        </w:rPr>
        <w:t xml:space="preserve"> academic partners</w:t>
      </w:r>
      <w:r w:rsidR="006524FF" w:rsidRPr="00A20165">
        <w:rPr>
          <w:i w:val="0"/>
        </w:rPr>
        <w:t xml:space="preserve">, i.e. </w:t>
      </w:r>
      <w:r w:rsidRPr="00A20165">
        <w:rPr>
          <w:i w:val="0"/>
        </w:rPr>
        <w:t>research institutes and universities that are not in the position of financing voluntary contributions to the development and maintenance of a specification language.</w:t>
      </w:r>
    </w:p>
    <w:p w:rsidR="0051649E" w:rsidRPr="00A20165" w:rsidRDefault="0051649E" w:rsidP="0051649E">
      <w:pPr>
        <w:pStyle w:val="Guideline"/>
        <w:rPr>
          <w:i w:val="0"/>
        </w:rPr>
      </w:pPr>
    </w:p>
    <w:p w:rsidR="0051649E" w:rsidRPr="00A20165" w:rsidRDefault="006524FF" w:rsidP="0051649E">
      <w:pPr>
        <w:pStyle w:val="Guideline"/>
        <w:rPr>
          <w:i w:val="0"/>
        </w:rPr>
      </w:pPr>
      <w:r w:rsidRPr="00A20165">
        <w:rPr>
          <w:i w:val="0"/>
        </w:rPr>
        <w:t>In addition, t</w:t>
      </w:r>
      <w:r w:rsidR="0051649E" w:rsidRPr="00A20165">
        <w:rPr>
          <w:i w:val="0"/>
        </w:rPr>
        <w:t xml:space="preserve">he character of work may require </w:t>
      </w:r>
      <w:r w:rsidRPr="00A20165">
        <w:rPr>
          <w:i w:val="0"/>
        </w:rPr>
        <w:t xml:space="preserve">the </w:t>
      </w:r>
      <w:r w:rsidR="0051649E" w:rsidRPr="00A20165">
        <w:rPr>
          <w:i w:val="0"/>
        </w:rPr>
        <w:t>develop</w:t>
      </w:r>
      <w:r w:rsidRPr="00A20165">
        <w:rPr>
          <w:i w:val="0"/>
        </w:rPr>
        <w:t>ment</w:t>
      </w:r>
      <w:r w:rsidR="0051649E" w:rsidRPr="00A20165">
        <w:rPr>
          <w:i w:val="0"/>
        </w:rPr>
        <w:t xml:space="preserve"> of tool prototypes </w:t>
      </w:r>
      <w:r w:rsidRPr="00A20165">
        <w:rPr>
          <w:i w:val="0"/>
        </w:rPr>
        <w:t xml:space="preserve">to validate the proposed concepts. </w:t>
      </w:r>
      <w:r w:rsidR="00827282" w:rsidRPr="00A20165">
        <w:rPr>
          <w:i w:val="0"/>
        </w:rPr>
        <w:t xml:space="preserve">Such </w:t>
      </w:r>
      <w:r w:rsidRPr="00A20165">
        <w:rPr>
          <w:i w:val="0"/>
        </w:rPr>
        <w:t>development</w:t>
      </w:r>
      <w:r w:rsidR="00827282" w:rsidRPr="00A20165">
        <w:rPr>
          <w:i w:val="0"/>
        </w:rPr>
        <w:t>s</w:t>
      </w:r>
      <w:r w:rsidRPr="00A20165">
        <w:rPr>
          <w:i w:val="0"/>
        </w:rPr>
        <w:t xml:space="preserve"> </w:t>
      </w:r>
      <w:r w:rsidR="0051649E" w:rsidRPr="00A20165">
        <w:rPr>
          <w:i w:val="0"/>
        </w:rPr>
        <w:t xml:space="preserve">require </w:t>
      </w:r>
      <w:r w:rsidR="00827282" w:rsidRPr="00A20165">
        <w:rPr>
          <w:i w:val="0"/>
        </w:rPr>
        <w:t xml:space="preserve">expertise and skills not generally available within </w:t>
      </w:r>
      <w:r w:rsidR="0051649E" w:rsidRPr="00A20165">
        <w:rPr>
          <w:i w:val="0"/>
        </w:rPr>
        <w:t>the TB.</w:t>
      </w:r>
    </w:p>
    <w:p w:rsidR="0051649E" w:rsidRPr="00A20165" w:rsidRDefault="0051649E" w:rsidP="00127B98">
      <w:pPr>
        <w:pStyle w:val="Guideline"/>
        <w:rPr>
          <w:i w:val="0"/>
        </w:rPr>
      </w:pPr>
    </w:p>
    <w:p w:rsidR="00CC7C88" w:rsidRPr="00A20165" w:rsidRDefault="00CC7C88" w:rsidP="00127B98">
      <w:pPr>
        <w:pStyle w:val="Guideline"/>
        <w:rPr>
          <w:i w:val="0"/>
        </w:rPr>
      </w:pPr>
      <w:r w:rsidRPr="00A20165">
        <w:rPr>
          <w:i w:val="0"/>
        </w:rPr>
        <w:t xml:space="preserve">The design of a new modelling language is a laborious activity, in particular when it needs to cover the different requirements within a standardisation process and common use in industry. In particular the creation and design of the TDL default concrete syntax requires close interactions with </w:t>
      </w:r>
      <w:r w:rsidR="006D3AC8" w:rsidRPr="00A20165">
        <w:rPr>
          <w:i w:val="0"/>
        </w:rPr>
        <w:t xml:space="preserve">CTI and </w:t>
      </w:r>
      <w:r w:rsidRPr="00A20165">
        <w:rPr>
          <w:i w:val="0"/>
        </w:rPr>
        <w:t>other experts at ETSI to ensure the acceptance of TDL by its future users.</w:t>
      </w:r>
    </w:p>
    <w:p w:rsidR="00936BED" w:rsidRPr="00A20165" w:rsidRDefault="00936BED" w:rsidP="00936BED"/>
    <w:p w:rsidR="003158A1" w:rsidRPr="00A20165" w:rsidRDefault="003158A1" w:rsidP="002B53F4"/>
    <w:p w:rsidR="00897CF4" w:rsidRPr="00A20165" w:rsidRDefault="00897CF4" w:rsidP="00F32120">
      <w:pPr>
        <w:pStyle w:val="Heading2"/>
      </w:pPr>
      <w:r w:rsidRPr="00A20165">
        <w:t xml:space="preserve">Related </w:t>
      </w:r>
      <w:r w:rsidR="002A5ADD" w:rsidRPr="00A20165">
        <w:t xml:space="preserve">voluntary </w:t>
      </w:r>
      <w:r w:rsidRPr="00A20165">
        <w:t>activities in the TB</w:t>
      </w:r>
    </w:p>
    <w:p w:rsidR="006B17B3" w:rsidRPr="00A20165" w:rsidRDefault="00794A42" w:rsidP="00897CF4">
      <w:pPr>
        <w:pStyle w:val="Guideline"/>
        <w:rPr>
          <w:i w:val="0"/>
        </w:rPr>
      </w:pPr>
      <w:r w:rsidRPr="00A20165">
        <w:rPr>
          <w:i w:val="0"/>
        </w:rPr>
        <w:t xml:space="preserve">A steering group within MTS was created already for controlling the preceding STF 454 and </w:t>
      </w:r>
      <w:r w:rsidR="00A52303" w:rsidRPr="00A20165">
        <w:rPr>
          <w:i w:val="0"/>
        </w:rPr>
        <w:t xml:space="preserve">will </w:t>
      </w:r>
      <w:r w:rsidRPr="00A20165">
        <w:rPr>
          <w:i w:val="0"/>
        </w:rPr>
        <w:t xml:space="preserve">still </w:t>
      </w:r>
      <w:r w:rsidR="00A52303" w:rsidRPr="00A20165">
        <w:rPr>
          <w:i w:val="0"/>
        </w:rPr>
        <w:t xml:space="preserve">be </w:t>
      </w:r>
      <w:r w:rsidRPr="00A20165">
        <w:rPr>
          <w:i w:val="0"/>
        </w:rPr>
        <w:t xml:space="preserve">active to control the progress of the new STF and provide guidance. </w:t>
      </w:r>
      <w:r w:rsidR="003158A1" w:rsidRPr="00A20165">
        <w:rPr>
          <w:i w:val="0"/>
        </w:rPr>
        <w:t xml:space="preserve">Besides </w:t>
      </w:r>
      <w:r w:rsidRPr="00A20165">
        <w:rPr>
          <w:i w:val="0"/>
        </w:rPr>
        <w:t>t</w:t>
      </w:r>
      <w:r w:rsidR="007C16A7" w:rsidRPr="00A20165">
        <w:rPr>
          <w:i w:val="0"/>
        </w:rPr>
        <w:t>his activity</w:t>
      </w:r>
      <w:r w:rsidR="006B2339">
        <w:rPr>
          <w:i w:val="0"/>
        </w:rPr>
        <w:t>,</w:t>
      </w:r>
      <w:r w:rsidR="006B17B3" w:rsidRPr="00A20165">
        <w:rPr>
          <w:i w:val="0"/>
        </w:rPr>
        <w:t xml:space="preserve"> additional efforts will be spent to validate the </w:t>
      </w:r>
      <w:r w:rsidRPr="00A20165">
        <w:rPr>
          <w:i w:val="0"/>
        </w:rPr>
        <w:t xml:space="preserve">new concepts and features of </w:t>
      </w:r>
      <w:r w:rsidR="006B17B3" w:rsidRPr="00A20165">
        <w:rPr>
          <w:i w:val="0"/>
        </w:rPr>
        <w:t xml:space="preserve">TDL </w:t>
      </w:r>
      <w:r w:rsidRPr="00A20165">
        <w:rPr>
          <w:i w:val="0"/>
        </w:rPr>
        <w:t>in the context of the individual partners’ work environment</w:t>
      </w:r>
      <w:r w:rsidR="006B17B3" w:rsidRPr="00A20165">
        <w:rPr>
          <w:i w:val="0"/>
        </w:rPr>
        <w:t>.</w:t>
      </w:r>
    </w:p>
    <w:p w:rsidR="006B17B3" w:rsidRPr="00A20165" w:rsidRDefault="006B17B3" w:rsidP="00897CF4">
      <w:pPr>
        <w:pStyle w:val="Guideline"/>
        <w:rPr>
          <w:i w:val="0"/>
        </w:rPr>
      </w:pPr>
    </w:p>
    <w:p w:rsidR="007A5FCA" w:rsidRPr="00A20165" w:rsidRDefault="006B17B3" w:rsidP="00897CF4">
      <w:pPr>
        <w:pStyle w:val="Guideline"/>
        <w:rPr>
          <w:i w:val="0"/>
        </w:rPr>
      </w:pPr>
      <w:r w:rsidRPr="00A20165">
        <w:rPr>
          <w:i w:val="0"/>
        </w:rPr>
        <w:t>Other funded activities within the proposed STF will contain 20% of voluntary efforts to meet ETSI’s STF funding guidelines.</w:t>
      </w:r>
    </w:p>
    <w:p w:rsidR="003158A1" w:rsidRPr="00A20165" w:rsidRDefault="003158A1" w:rsidP="00897CF4">
      <w:pPr>
        <w:pStyle w:val="Guideline"/>
        <w:rPr>
          <w:i w:val="0"/>
        </w:rPr>
      </w:pPr>
    </w:p>
    <w:p w:rsidR="007A5FCA" w:rsidRPr="00A20165" w:rsidRDefault="007A5FCA" w:rsidP="00897CF4">
      <w:pPr>
        <w:pStyle w:val="Guideline"/>
        <w:rPr>
          <w:i w:val="0"/>
        </w:rPr>
      </w:pPr>
    </w:p>
    <w:p w:rsidR="00F32120" w:rsidRPr="00A20165" w:rsidRDefault="00F32120" w:rsidP="00F32120">
      <w:pPr>
        <w:pStyle w:val="Heading2"/>
      </w:pPr>
      <w:r w:rsidRPr="00A20165">
        <w:t>Outcome from previous funded activities in the same domain</w:t>
      </w:r>
    </w:p>
    <w:p w:rsidR="00385E07" w:rsidRPr="00A20165" w:rsidRDefault="00CC7C88" w:rsidP="00897CF4">
      <w:pPr>
        <w:pStyle w:val="Guideline"/>
        <w:rPr>
          <w:i w:val="0"/>
        </w:rPr>
      </w:pPr>
      <w:r w:rsidRPr="00A20165">
        <w:rPr>
          <w:i w:val="0"/>
        </w:rPr>
        <w:t xml:space="preserve">The previous STF 454 laid the foundation of TDL by defining the concepts in terms of the abstract syntax, i.e. the meta-model, and the semantics of the various language elements. It also demonstrated how TDL </w:t>
      </w:r>
      <w:r w:rsidR="00A52303" w:rsidRPr="00A20165">
        <w:rPr>
          <w:i w:val="0"/>
        </w:rPr>
        <w:t xml:space="preserve">could </w:t>
      </w:r>
      <w:r w:rsidRPr="00A20165">
        <w:rPr>
          <w:i w:val="0"/>
        </w:rPr>
        <w:t>be applied to the domain of 3GPP for the specification of user equipment conformance test</w:t>
      </w:r>
      <w:r w:rsidR="00A52303" w:rsidRPr="00A20165">
        <w:rPr>
          <w:i w:val="0"/>
        </w:rPr>
        <w:t xml:space="preserve"> descriptions</w:t>
      </w:r>
      <w:r w:rsidRPr="00A20165">
        <w:rPr>
          <w:i w:val="0"/>
        </w:rPr>
        <w:t>. Moreover</w:t>
      </w:r>
      <w:r w:rsidR="00A52303" w:rsidRPr="00A20165">
        <w:rPr>
          <w:i w:val="0"/>
        </w:rPr>
        <w:t>,</w:t>
      </w:r>
      <w:r w:rsidRPr="00A20165">
        <w:rPr>
          <w:i w:val="0"/>
        </w:rPr>
        <w:t xml:space="preserve"> validation activities within the STF, mainly the creation of TDL editors using different technologies,</w:t>
      </w:r>
      <w:r w:rsidR="00362D3C" w:rsidRPr="00A20165">
        <w:rPr>
          <w:i w:val="0"/>
        </w:rPr>
        <w:t xml:space="preserve"> showed that the suggested design of TDL is feasible and delivers the requested support for the manual specification of tests.</w:t>
      </w:r>
    </w:p>
    <w:p w:rsidR="00385E07" w:rsidRPr="00A20165" w:rsidRDefault="00385E07" w:rsidP="00897CF4">
      <w:pPr>
        <w:pStyle w:val="Guideline"/>
        <w:rPr>
          <w:i w:val="0"/>
        </w:rPr>
      </w:pPr>
    </w:p>
    <w:p w:rsidR="00385E07" w:rsidRPr="00A20165" w:rsidRDefault="00385E07" w:rsidP="00897CF4">
      <w:pPr>
        <w:pStyle w:val="Guideline"/>
        <w:rPr>
          <w:i w:val="0"/>
        </w:rPr>
      </w:pPr>
    </w:p>
    <w:p w:rsidR="00A83FE4" w:rsidRPr="00A20165" w:rsidRDefault="00A83FE4" w:rsidP="00F32120">
      <w:pPr>
        <w:pStyle w:val="Heading2"/>
      </w:pPr>
      <w:r w:rsidRPr="00A20165">
        <w:t>Consequences if not agreed</w:t>
      </w:r>
    </w:p>
    <w:p w:rsidR="00362D3C" w:rsidRPr="00A20165" w:rsidRDefault="00827282" w:rsidP="00A83FE4">
      <w:r w:rsidRPr="00A20165">
        <w:t>Establishing</w:t>
      </w:r>
      <w:r w:rsidR="006B17B3" w:rsidRPr="00A20165">
        <w:t xml:space="preserve"> this STF </w:t>
      </w:r>
      <w:r w:rsidR="00362D3C" w:rsidRPr="00A20165">
        <w:t xml:space="preserve">as a continuation of STF 454 </w:t>
      </w:r>
      <w:r w:rsidRPr="00A20165">
        <w:t xml:space="preserve">will </w:t>
      </w:r>
      <w:r w:rsidR="006B17B3" w:rsidRPr="00A20165">
        <w:t xml:space="preserve">speed up progress in the standardization efforts on TDL. </w:t>
      </w:r>
      <w:r w:rsidRPr="00A20165">
        <w:t>Without this</w:t>
      </w:r>
      <w:r w:rsidR="00362D3C" w:rsidRPr="00A20165">
        <w:t xml:space="preserve"> </w:t>
      </w:r>
      <w:r w:rsidR="006B17B3" w:rsidRPr="00A20165">
        <w:t xml:space="preserve">STF, </w:t>
      </w:r>
      <w:r w:rsidR="00362D3C" w:rsidRPr="00A20165">
        <w:t>the application of the TDL</w:t>
      </w:r>
      <w:r w:rsidR="006B17B3" w:rsidRPr="00A20165">
        <w:t xml:space="preserve"> standard </w:t>
      </w:r>
      <w:r w:rsidR="00362D3C" w:rsidRPr="00A20165">
        <w:t>by end users w</w:t>
      </w:r>
      <w:r w:rsidR="006B17B3" w:rsidRPr="00A20165">
        <w:t>ould be delayed</w:t>
      </w:r>
      <w:r w:rsidR="00362D3C" w:rsidRPr="00A20165">
        <w:t>.</w:t>
      </w:r>
      <w:r w:rsidR="006B17B3" w:rsidRPr="00A20165">
        <w:t xml:space="preserve"> </w:t>
      </w:r>
      <w:r w:rsidR="00941061" w:rsidRPr="00A20165">
        <w:t xml:space="preserve">Users </w:t>
      </w:r>
      <w:r w:rsidR="000A1D8E" w:rsidRPr="00A20165">
        <w:t xml:space="preserve">will continue with </w:t>
      </w:r>
      <w:r w:rsidR="00362D3C" w:rsidRPr="00A20165">
        <w:t xml:space="preserve">their </w:t>
      </w:r>
      <w:r w:rsidR="00941061" w:rsidRPr="00A20165">
        <w:t xml:space="preserve">largely informal </w:t>
      </w:r>
      <w:r w:rsidR="00362D3C" w:rsidRPr="00A20165">
        <w:t xml:space="preserve">solutions </w:t>
      </w:r>
      <w:r w:rsidR="008C2161" w:rsidRPr="00A20165">
        <w:t xml:space="preserve">that </w:t>
      </w:r>
      <w:r w:rsidR="007A5076" w:rsidRPr="00A20165">
        <w:t>are mainly</w:t>
      </w:r>
      <w:r w:rsidR="008C2161" w:rsidRPr="00A20165">
        <w:t xml:space="preserve"> designed ad-hoc</w:t>
      </w:r>
      <w:r w:rsidR="007A5076" w:rsidRPr="00A20165">
        <w:t xml:space="preserve"> and</w:t>
      </w:r>
      <w:r w:rsidR="008C2161" w:rsidRPr="00A20165">
        <w:t xml:space="preserve"> </w:t>
      </w:r>
      <w:r w:rsidR="002400AA" w:rsidRPr="00A20165">
        <w:t xml:space="preserve">thus, without </w:t>
      </w:r>
      <w:r w:rsidR="005B2946" w:rsidRPr="00A20165">
        <w:t xml:space="preserve">proper </w:t>
      </w:r>
      <w:r w:rsidR="002400AA" w:rsidRPr="00A20165">
        <w:t xml:space="preserve">tool support, </w:t>
      </w:r>
      <w:r w:rsidR="005B2946" w:rsidRPr="00A20165">
        <w:t>tend to be</w:t>
      </w:r>
      <w:r w:rsidR="002400AA" w:rsidRPr="00A20165">
        <w:t xml:space="preserve"> error-prone and expensive</w:t>
      </w:r>
      <w:r w:rsidR="00362D3C" w:rsidRPr="00A20165">
        <w:t>.</w:t>
      </w:r>
    </w:p>
    <w:p w:rsidR="00362D3C" w:rsidRPr="00A20165" w:rsidRDefault="00362D3C" w:rsidP="00A83FE4"/>
    <w:p w:rsidR="00A83FE4" w:rsidRPr="00A20165" w:rsidRDefault="00362D3C" w:rsidP="00A83FE4">
      <w:r w:rsidRPr="00A20165">
        <w:t>O</w:t>
      </w:r>
      <w:r w:rsidR="006B17B3" w:rsidRPr="00A20165">
        <w:t>ther standardization bodies</w:t>
      </w:r>
      <w:r w:rsidR="00506F5C" w:rsidRPr="00A20165">
        <w:t xml:space="preserve">, notably OMG, </w:t>
      </w:r>
      <w:r w:rsidRPr="00A20165">
        <w:t>will continue their activities that might</w:t>
      </w:r>
      <w:r w:rsidR="00506F5C" w:rsidRPr="00A20165">
        <w:t xml:space="preserve"> gain popularity </w:t>
      </w:r>
      <w:r w:rsidRPr="00A20165">
        <w:t xml:space="preserve">over the TDL solution </w:t>
      </w:r>
      <w:r w:rsidR="000A1D8E" w:rsidRPr="00A20165">
        <w:t xml:space="preserve">and </w:t>
      </w:r>
      <w:r w:rsidR="00506F5C" w:rsidRPr="00A20165">
        <w:t xml:space="preserve">might not </w:t>
      </w:r>
      <w:r w:rsidR="000A1D8E" w:rsidRPr="00A20165">
        <w:t xml:space="preserve">be </w:t>
      </w:r>
      <w:r w:rsidRPr="00A20165">
        <w:t xml:space="preserve">in </w:t>
      </w:r>
      <w:r w:rsidR="00506F5C" w:rsidRPr="00A20165">
        <w:t xml:space="preserve">ETSI’s </w:t>
      </w:r>
      <w:r w:rsidR="006322EB" w:rsidRPr="00A20165">
        <w:t xml:space="preserve">interests and </w:t>
      </w:r>
      <w:r w:rsidR="00506F5C" w:rsidRPr="00A20165">
        <w:t>needs for describing conformance and interoperability test suites. Moreover, ETSI would lose influence in the area of model-driven engineering.</w:t>
      </w:r>
    </w:p>
    <w:p w:rsidR="002040AB" w:rsidRPr="00A20165" w:rsidRDefault="002040AB" w:rsidP="00A83FE4"/>
    <w:p w:rsidR="007E467E" w:rsidRPr="00A20165" w:rsidRDefault="007E467E" w:rsidP="00A83FE4"/>
    <w:p w:rsidR="007B0EDF" w:rsidRPr="00A20165" w:rsidRDefault="007B0EDF" w:rsidP="00A83FE4"/>
    <w:p w:rsidR="007B0EDF" w:rsidRPr="00A20165" w:rsidRDefault="007B0EDF" w:rsidP="00A83FE4"/>
    <w:p w:rsidR="00A83FE4" w:rsidRPr="00A20165" w:rsidRDefault="00A83FE4" w:rsidP="00A83FE4">
      <w:pPr>
        <w:pStyle w:val="Part"/>
      </w:pPr>
      <w:r w:rsidRPr="00A20165">
        <w:lastRenderedPageBreak/>
        <w:t>Part II - Execution of the work</w:t>
      </w:r>
    </w:p>
    <w:p w:rsidR="00133C8A" w:rsidRPr="00A20165" w:rsidRDefault="00133C8A" w:rsidP="00AB0CC7">
      <w:pPr>
        <w:pStyle w:val="Heading1"/>
      </w:pPr>
      <w:r w:rsidRPr="00A20165">
        <w:t xml:space="preserve">Technical Bodies </w:t>
      </w:r>
      <w:r w:rsidR="00AB2879" w:rsidRPr="00A20165">
        <w:t>and other Organizations</w:t>
      </w:r>
      <w:r w:rsidR="00873FA3" w:rsidRPr="00A20165">
        <w:t xml:space="preserve"> involved</w:t>
      </w:r>
    </w:p>
    <w:p w:rsidR="00133C8A" w:rsidRPr="00A20165" w:rsidRDefault="00133C8A" w:rsidP="00F32120">
      <w:pPr>
        <w:pStyle w:val="Heading2"/>
      </w:pPr>
      <w:r w:rsidRPr="00A20165">
        <w:t>Leading TB</w:t>
      </w:r>
    </w:p>
    <w:p w:rsidR="003C533D" w:rsidRPr="00A20165" w:rsidRDefault="003C533D" w:rsidP="00133C8A">
      <w:bookmarkStart w:id="7" w:name="_Toc64817083"/>
      <w:r w:rsidRPr="00A20165">
        <w:t xml:space="preserve">The work </w:t>
      </w:r>
      <w:r w:rsidR="006D3AC8" w:rsidRPr="00A20165">
        <w:t>of</w:t>
      </w:r>
      <w:r w:rsidRPr="00A20165">
        <w:t xml:space="preserve"> this STF is </w:t>
      </w:r>
      <w:r w:rsidR="006B17B3" w:rsidRPr="00A20165">
        <w:t xml:space="preserve">embedded within the </w:t>
      </w:r>
      <w:r w:rsidR="006D3AC8" w:rsidRPr="00A20165">
        <w:t xml:space="preserve">ETSI TB </w:t>
      </w:r>
      <w:r w:rsidR="006B17B3" w:rsidRPr="00A20165">
        <w:t>MTS</w:t>
      </w:r>
      <w:r w:rsidR="006D3AC8" w:rsidRPr="00A20165">
        <w:t>.</w:t>
      </w:r>
    </w:p>
    <w:p w:rsidR="00B4638C" w:rsidRPr="00A20165" w:rsidRDefault="00B4638C" w:rsidP="00133C8A"/>
    <w:p w:rsidR="003C533D" w:rsidRPr="00A20165" w:rsidRDefault="003C533D" w:rsidP="00133C8A"/>
    <w:p w:rsidR="00AB2879" w:rsidRPr="00A20165" w:rsidRDefault="00AB2879" w:rsidP="00F32120">
      <w:pPr>
        <w:pStyle w:val="Heading2"/>
      </w:pPr>
      <w:r w:rsidRPr="00A20165">
        <w:t>Other interested ETSI Technical Bodies</w:t>
      </w:r>
    </w:p>
    <w:p w:rsidR="00B4638C" w:rsidRPr="00A20165" w:rsidRDefault="00A90943" w:rsidP="00133C8A">
      <w:r w:rsidRPr="00A20165">
        <w:t>Similar to the maintenance of the TTCN-3 standards, t</w:t>
      </w:r>
      <w:r w:rsidR="00B4638C" w:rsidRPr="00A20165">
        <w:t>he following ETSI TBs are expected to contribute to the STF by providing feedback on the developed TDL methodology:</w:t>
      </w:r>
      <w:r w:rsidR="008C2161" w:rsidRPr="00A20165">
        <w:t xml:space="preserve"> </w:t>
      </w:r>
      <w:r w:rsidR="00547502" w:rsidRPr="00A20165">
        <w:t>3GPP</w:t>
      </w:r>
      <w:r w:rsidR="00B4638C" w:rsidRPr="00A20165">
        <w:t xml:space="preserve">, </w:t>
      </w:r>
      <w:r w:rsidR="00547502" w:rsidRPr="00A20165">
        <w:t xml:space="preserve">INT, </w:t>
      </w:r>
      <w:r w:rsidR="00B4638C" w:rsidRPr="00A20165">
        <w:t>ITS, ERM.</w:t>
      </w:r>
    </w:p>
    <w:p w:rsidR="00B4638C" w:rsidRPr="00A20165" w:rsidRDefault="00B4638C" w:rsidP="00133C8A"/>
    <w:p w:rsidR="00641203" w:rsidRPr="00A20165" w:rsidRDefault="00641203" w:rsidP="00133C8A"/>
    <w:p w:rsidR="00AB2879" w:rsidRPr="00A20165" w:rsidRDefault="00AB2879" w:rsidP="00F32120">
      <w:pPr>
        <w:pStyle w:val="Heading2"/>
      </w:pPr>
      <w:r w:rsidRPr="00A20165">
        <w:t xml:space="preserve">Other interested </w:t>
      </w:r>
      <w:r w:rsidR="00873FA3" w:rsidRPr="00A20165">
        <w:t>O</w:t>
      </w:r>
      <w:r w:rsidRPr="00A20165">
        <w:t>rganizations outside ETSI</w:t>
      </w:r>
    </w:p>
    <w:p w:rsidR="00B4638C" w:rsidRPr="00A20165" w:rsidRDefault="00B4638C" w:rsidP="00AB2879">
      <w:r w:rsidRPr="00A20165">
        <w:t xml:space="preserve">The following organizations are expected to be interested in the outcome from this STF: </w:t>
      </w:r>
      <w:r w:rsidR="00547502" w:rsidRPr="00A20165">
        <w:t>OMA</w:t>
      </w:r>
      <w:r w:rsidRPr="00A20165">
        <w:t xml:space="preserve">, </w:t>
      </w:r>
      <w:r w:rsidR="00B3500F" w:rsidRPr="00A20165">
        <w:t xml:space="preserve">TCCA (former </w:t>
      </w:r>
      <w:r w:rsidRPr="00A20165">
        <w:t>TETRA Association</w:t>
      </w:r>
      <w:r w:rsidR="00B3500F" w:rsidRPr="00A20165">
        <w:t>)</w:t>
      </w:r>
      <w:r w:rsidR="00547502" w:rsidRPr="00A20165">
        <w:t>, oneM2M, IPv6Forum</w:t>
      </w:r>
      <w:r w:rsidRPr="00A20165">
        <w:t>.</w:t>
      </w:r>
    </w:p>
    <w:p w:rsidR="00D73A1B" w:rsidRPr="00A20165" w:rsidRDefault="00D73A1B" w:rsidP="00AB2879"/>
    <w:p w:rsidR="00947BCB" w:rsidRPr="00A20165" w:rsidRDefault="00D73A1B" w:rsidP="00362D3C">
      <w:r w:rsidRPr="00A20165">
        <w:t xml:space="preserve">Moreover, the automotive industry took already initiative in providing solutions for their specific needs </w:t>
      </w:r>
      <w:r w:rsidR="00C0179E" w:rsidRPr="00A20165">
        <w:t>of</w:t>
      </w:r>
      <w:r w:rsidRPr="00A20165">
        <w:t xml:space="preserve"> hardware-in-the-loop testing. These initiatives should be also interested in the results of the proposed </w:t>
      </w:r>
      <w:r w:rsidR="00C0179E" w:rsidRPr="00A20165">
        <w:t xml:space="preserve">ETSI </w:t>
      </w:r>
      <w:r w:rsidRPr="00A20165">
        <w:t>STF.</w:t>
      </w:r>
    </w:p>
    <w:p w:rsidR="00B4638C" w:rsidRPr="00A20165" w:rsidRDefault="00B4638C" w:rsidP="00AB2879"/>
    <w:p w:rsidR="00C0179E" w:rsidRPr="00A20165" w:rsidRDefault="00C0179E" w:rsidP="00AB2879">
      <w:r w:rsidRPr="00A20165">
        <w:t xml:space="preserve">The ITEA research project “Combined Methods for Analysis and Testing (MBAT)” brings together academia and industry from the transportation domain (automotive/avionics/rail) to work on a so-called reference technology platform intended to </w:t>
      </w:r>
      <w:r w:rsidR="00395B5F" w:rsidRPr="00A20165">
        <w:t xml:space="preserve">support, among other things, testing activities across the different </w:t>
      </w:r>
      <w:r w:rsidR="006322EB" w:rsidRPr="00A20165">
        <w:t xml:space="preserve">transportation </w:t>
      </w:r>
      <w:r w:rsidR="00395B5F" w:rsidRPr="00A20165">
        <w:t xml:space="preserve">domains. Therefore the provision of platform-independent test descriptions is one of the key issues; </w:t>
      </w:r>
      <w:hyperlink r:id="rId9" w:history="1">
        <w:r w:rsidR="00395B5F" w:rsidRPr="00A20165">
          <w:rPr>
            <w:rStyle w:val="Hyperlink"/>
          </w:rPr>
          <w:t>http://www.mbat-artemis.eu/home/</w:t>
        </w:r>
      </w:hyperlink>
      <w:r w:rsidR="00395B5F" w:rsidRPr="00A20165">
        <w:t>.</w:t>
      </w:r>
    </w:p>
    <w:p w:rsidR="00C0179E" w:rsidRPr="00A20165" w:rsidRDefault="00C0179E" w:rsidP="00AB2879"/>
    <w:p w:rsidR="00B4638C" w:rsidRPr="00A20165" w:rsidRDefault="00B4638C" w:rsidP="00AB2879"/>
    <w:bookmarkEnd w:id="7"/>
    <w:p w:rsidR="00712FB8" w:rsidRPr="00A20165" w:rsidRDefault="00712FB8" w:rsidP="00AB0CC7">
      <w:pPr>
        <w:pStyle w:val="Heading1"/>
      </w:pPr>
      <w:r w:rsidRPr="00A20165">
        <w:t>Working method/approach</w:t>
      </w:r>
    </w:p>
    <w:p w:rsidR="00712FB8" w:rsidRPr="00A20165" w:rsidRDefault="00712FB8" w:rsidP="00F32120">
      <w:pPr>
        <w:pStyle w:val="Heading2"/>
      </w:pPr>
      <w:r w:rsidRPr="00A20165">
        <w:t>Organization of the work</w:t>
      </w:r>
      <w:r w:rsidR="00E64D4E" w:rsidRPr="00A20165">
        <w:t xml:space="preserve"> </w:t>
      </w:r>
    </w:p>
    <w:bookmarkEnd w:id="6"/>
    <w:p w:rsidR="009151F4" w:rsidRPr="00A20165" w:rsidRDefault="009151F4" w:rsidP="009151F4">
      <w:r w:rsidRPr="00A20165">
        <w:t xml:space="preserve">The goal of this STF is to </w:t>
      </w:r>
      <w:bookmarkStart w:id="8" w:name="_GoBack"/>
      <w:r w:rsidR="00025FA9" w:rsidRPr="00A20165">
        <w:t xml:space="preserve">enhance </w:t>
      </w:r>
      <w:bookmarkEnd w:id="8"/>
      <w:r w:rsidR="00025FA9" w:rsidRPr="00A20165">
        <w:t xml:space="preserve">the existing </w:t>
      </w:r>
      <w:r w:rsidRPr="00A20165">
        <w:t>ETSI standard on the “Test Description Language (TDL)”. Therefore the work is organized around the usual stages of developing standards, i.e. delivery of an early draft, stable draft, and final draft that are defined as milestones M1–M4 below. The STF consists of just one single phase of development.</w:t>
      </w:r>
    </w:p>
    <w:p w:rsidR="009151F4" w:rsidRPr="00A20165" w:rsidRDefault="009151F4" w:rsidP="009151F4"/>
    <w:p w:rsidR="009151F4" w:rsidRPr="00A20165" w:rsidRDefault="009151F4" w:rsidP="009151F4">
      <w:r w:rsidRPr="00A20165">
        <w:t>Once draft versions of the TDL standard become available, they will be sen</w:t>
      </w:r>
      <w:r w:rsidR="00025FA9" w:rsidRPr="00A20165">
        <w:t>t</w:t>
      </w:r>
      <w:r w:rsidRPr="00A20165">
        <w:t xml:space="preserve"> out to ETSI MTS </w:t>
      </w:r>
      <w:r w:rsidR="00025FA9" w:rsidRPr="00A20165">
        <w:t>and</w:t>
      </w:r>
      <w:r w:rsidRPr="00A20165">
        <w:t xml:space="preserve"> parties outside of ETSI for review and feedback. Since there are </w:t>
      </w:r>
      <w:r w:rsidR="00025FA9" w:rsidRPr="00A20165">
        <w:t>two</w:t>
      </w:r>
      <w:r w:rsidRPr="00A20165">
        <w:t xml:space="preserve"> milestones </w:t>
      </w:r>
      <w:r w:rsidR="00025FA9" w:rsidRPr="00A20165">
        <w:t xml:space="preserve">M1 and M2 </w:t>
      </w:r>
      <w:r w:rsidRPr="00A20165">
        <w:t xml:space="preserve">foreseen to solicit feedback, there is </w:t>
      </w:r>
      <w:r w:rsidR="00025FA9" w:rsidRPr="00A20165">
        <w:t>sufficient</w:t>
      </w:r>
      <w:r w:rsidRPr="00A20165">
        <w:t xml:space="preserve"> room for delivering </w:t>
      </w:r>
      <w:r w:rsidR="00025FA9" w:rsidRPr="00A20165">
        <w:t>an enhanced and improved</w:t>
      </w:r>
      <w:r w:rsidRPr="00A20165">
        <w:t xml:space="preserve"> TDL standard that fits the needs of different organizations and users.</w:t>
      </w:r>
    </w:p>
    <w:p w:rsidR="009151F4" w:rsidRPr="00A20165" w:rsidRDefault="009151F4" w:rsidP="009151F4"/>
    <w:p w:rsidR="00025FA9" w:rsidRPr="00A20165" w:rsidRDefault="009151F4" w:rsidP="009151F4">
      <w:r w:rsidRPr="00A20165">
        <w:t xml:space="preserve">The TDL standard </w:t>
      </w:r>
      <w:r w:rsidR="00025FA9" w:rsidRPr="00A20165">
        <w:t xml:space="preserve">ES 203 119 </w:t>
      </w:r>
      <w:r w:rsidRPr="00A20165">
        <w:t xml:space="preserve">will </w:t>
      </w:r>
      <w:r w:rsidR="00025FA9" w:rsidRPr="00A20165">
        <w:t>be enhanced by breaking it up into</w:t>
      </w:r>
      <w:r w:rsidRPr="00A20165">
        <w:t xml:space="preserve"> following parts</w:t>
      </w:r>
      <w:r w:rsidR="00025FA9" w:rsidRPr="00A20165">
        <w:t xml:space="preserve"> that are handled by individual tasks.</w:t>
      </w:r>
    </w:p>
    <w:p w:rsidR="00025FA9" w:rsidRPr="00A20165" w:rsidRDefault="00025FA9" w:rsidP="009151F4"/>
    <w:p w:rsidR="00025FA9" w:rsidRPr="00A20165" w:rsidRDefault="00025FA9" w:rsidP="000A3673">
      <w:pPr>
        <w:pStyle w:val="B1"/>
        <w:tabs>
          <w:tab w:val="clear" w:pos="927"/>
        </w:tabs>
        <w:ind w:left="568"/>
      </w:pPr>
      <w:r w:rsidRPr="00A20165">
        <w:t xml:space="preserve">Task 1 on ES 203 119-1: </w:t>
      </w:r>
      <w:r w:rsidR="00B3500F" w:rsidRPr="00A20165">
        <w:t xml:space="preserve">General </w:t>
      </w:r>
      <w:r w:rsidRPr="00A20165">
        <w:t>TDL concepts, TDL meta-model (abstract syntax) and its semantics</w:t>
      </w:r>
      <w:r w:rsidR="007A3074" w:rsidRPr="00A20165">
        <w:t>;</w:t>
      </w:r>
    </w:p>
    <w:p w:rsidR="00025FA9" w:rsidRPr="00A20165" w:rsidRDefault="00025FA9" w:rsidP="000A3673">
      <w:pPr>
        <w:pStyle w:val="B1"/>
        <w:tabs>
          <w:tab w:val="clear" w:pos="927"/>
        </w:tabs>
        <w:ind w:left="568"/>
      </w:pPr>
      <w:r w:rsidRPr="00A20165">
        <w:t xml:space="preserve">Task 2 on ES 203 119-2: </w:t>
      </w:r>
      <w:r w:rsidR="007A3074" w:rsidRPr="00A20165">
        <w:t>TDL graphical syntax;</w:t>
      </w:r>
    </w:p>
    <w:p w:rsidR="007A3074" w:rsidRPr="00A20165" w:rsidRDefault="007A3074" w:rsidP="000A3673">
      <w:pPr>
        <w:pStyle w:val="B1"/>
        <w:tabs>
          <w:tab w:val="clear" w:pos="927"/>
        </w:tabs>
        <w:ind w:left="568"/>
      </w:pPr>
      <w:r w:rsidRPr="00A20165">
        <w:t xml:space="preserve">Task 3 on ES 203 119-3: TDL </w:t>
      </w:r>
      <w:r w:rsidR="00B3500F" w:rsidRPr="00A20165">
        <w:t>exchange format</w:t>
      </w:r>
      <w:r w:rsidRPr="00A20165">
        <w:t>;</w:t>
      </w:r>
    </w:p>
    <w:p w:rsidR="007A3074" w:rsidRPr="00A20165" w:rsidRDefault="007A3074" w:rsidP="000A3673">
      <w:pPr>
        <w:pStyle w:val="B1"/>
        <w:tabs>
          <w:tab w:val="clear" w:pos="927"/>
        </w:tabs>
        <w:ind w:left="568"/>
      </w:pPr>
      <w:r w:rsidRPr="00A20165">
        <w:t xml:space="preserve">Task 4 on the analysis </w:t>
      </w:r>
      <w:r w:rsidR="00B3500F" w:rsidRPr="00A20165">
        <w:t xml:space="preserve">of ETSI’s </w:t>
      </w:r>
      <w:r w:rsidR="00112FC9" w:rsidRPr="00A20165">
        <w:t xml:space="preserve">and 3GPP’s </w:t>
      </w:r>
      <w:r w:rsidR="00B3500F" w:rsidRPr="00A20165">
        <w:t>needs for a textual (including tabular) TDL concrete syntax and their requirements.</w:t>
      </w:r>
    </w:p>
    <w:p w:rsidR="00025FA9" w:rsidRPr="00A20165" w:rsidRDefault="00025FA9" w:rsidP="009151F4"/>
    <w:p w:rsidR="007A3074" w:rsidRPr="00A20165" w:rsidRDefault="009151F4" w:rsidP="009151F4">
      <w:r w:rsidRPr="00A20165">
        <w:t xml:space="preserve">Effort estimation for the various tasks of the STF is </w:t>
      </w:r>
      <w:r w:rsidR="007A3074" w:rsidRPr="00A20165">
        <w:t>cent</w:t>
      </w:r>
      <w:r w:rsidR="00547502" w:rsidRPr="00A20165">
        <w:t>r</w:t>
      </w:r>
      <w:r w:rsidR="007A3074" w:rsidRPr="00A20165">
        <w:t>ed around the number of sessions that can be organized within the timeframe of this STF and the number of experts involved in each task: assumption of 6 sessions within 10 months; each task is accomplished by 2 experts.</w:t>
      </w:r>
    </w:p>
    <w:p w:rsidR="009151F4" w:rsidRPr="00A20165" w:rsidRDefault="009151F4" w:rsidP="009151F4"/>
    <w:p w:rsidR="007A3074" w:rsidRPr="00A20165" w:rsidRDefault="007A3074" w:rsidP="009151F4">
      <w:r w:rsidRPr="00A20165">
        <w:lastRenderedPageBreak/>
        <w:t>In addition, t</w:t>
      </w:r>
      <w:r w:rsidR="009151F4" w:rsidRPr="00A20165">
        <w:t xml:space="preserve">he proposed STF </w:t>
      </w:r>
      <w:r w:rsidRPr="00A20165">
        <w:t>is controlled by a</w:t>
      </w:r>
      <w:r w:rsidR="009151F4" w:rsidRPr="00A20165">
        <w:t xml:space="preserve"> dedicated steering group</w:t>
      </w:r>
      <w:r w:rsidRPr="00A20165">
        <w:t>.</w:t>
      </w:r>
    </w:p>
    <w:p w:rsidR="009151F4" w:rsidRPr="00A20165" w:rsidRDefault="009151F4" w:rsidP="009151F4"/>
    <w:p w:rsidR="00B3500F" w:rsidRPr="00A20165" w:rsidRDefault="00B3500F" w:rsidP="009151F4">
      <w:r w:rsidRPr="00A20165">
        <w:t>Note</w:t>
      </w:r>
      <w:proofErr w:type="gramStart"/>
      <w:r w:rsidRPr="00A20165">
        <w:t>,</w:t>
      </w:r>
      <w:proofErr w:type="gramEnd"/>
      <w:r w:rsidRPr="00A20165">
        <w:t xml:space="preserve"> the outcome of Task 4</w:t>
      </w:r>
      <w:r w:rsidR="001840BF" w:rsidRPr="00A20165">
        <w:t xml:space="preserve"> will be taken as the basis for decision at MTS to start implementation work of a standardized TDL textual syntax. If agreed, an extension of this STF will be considered, which will result in an additional request for funding. The MTS will deliver this request to the Board for consideration at the second phase of budget allocation in 2014 in due time.</w:t>
      </w:r>
    </w:p>
    <w:p w:rsidR="001840BF" w:rsidRPr="00A20165" w:rsidRDefault="001840BF" w:rsidP="009151F4"/>
    <w:p w:rsidR="009151F4" w:rsidRPr="00A20165" w:rsidRDefault="009151F4" w:rsidP="009151F4"/>
    <w:p w:rsidR="00213878" w:rsidRPr="00A20165" w:rsidRDefault="00213878" w:rsidP="00F32120">
      <w:pPr>
        <w:pStyle w:val="Heading2"/>
      </w:pPr>
      <w:r w:rsidRPr="00A20165">
        <w:t>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827"/>
        <w:gridCol w:w="1324"/>
        <w:gridCol w:w="1515"/>
      </w:tblGrid>
      <w:tr w:rsidR="00AB0CC7" w:rsidRPr="00A20165" w:rsidTr="007E467E">
        <w:tc>
          <w:tcPr>
            <w:tcW w:w="2518" w:type="dxa"/>
            <w:shd w:val="clear" w:color="auto" w:fill="B8CCE4"/>
            <w:tcMar>
              <w:top w:w="57" w:type="dxa"/>
              <w:bottom w:w="57" w:type="dxa"/>
            </w:tcMar>
            <w:vAlign w:val="center"/>
          </w:tcPr>
          <w:p w:rsidR="00AB0CC7" w:rsidRPr="00A20165" w:rsidRDefault="007F6E95" w:rsidP="00AB0CC7">
            <w:pPr>
              <w:rPr>
                <w:b/>
              </w:rPr>
            </w:pPr>
            <w:r w:rsidRPr="00A20165">
              <w:rPr>
                <w:b/>
              </w:rPr>
              <w:t>Document</w:t>
            </w:r>
          </w:p>
        </w:tc>
        <w:tc>
          <w:tcPr>
            <w:tcW w:w="3827" w:type="dxa"/>
            <w:shd w:val="clear" w:color="auto" w:fill="B8CCE4"/>
            <w:tcMar>
              <w:top w:w="57" w:type="dxa"/>
              <w:bottom w:w="57" w:type="dxa"/>
            </w:tcMar>
            <w:vAlign w:val="center"/>
          </w:tcPr>
          <w:p w:rsidR="00AB0CC7" w:rsidRPr="00A20165" w:rsidRDefault="007F6E95" w:rsidP="00AB0CC7">
            <w:pPr>
              <w:rPr>
                <w:b/>
              </w:rPr>
            </w:pPr>
            <w:r w:rsidRPr="00A20165">
              <w:rPr>
                <w:b/>
              </w:rPr>
              <w:t>Title</w:t>
            </w:r>
          </w:p>
        </w:tc>
        <w:tc>
          <w:tcPr>
            <w:tcW w:w="1324" w:type="dxa"/>
            <w:shd w:val="clear" w:color="auto" w:fill="B8CCE4"/>
            <w:tcMar>
              <w:top w:w="57" w:type="dxa"/>
              <w:left w:w="0" w:type="dxa"/>
              <w:bottom w:w="57" w:type="dxa"/>
              <w:right w:w="0" w:type="dxa"/>
            </w:tcMar>
            <w:vAlign w:val="center"/>
          </w:tcPr>
          <w:p w:rsidR="00AB0CC7" w:rsidRPr="00A20165" w:rsidRDefault="007F6E95" w:rsidP="000037AD">
            <w:pPr>
              <w:jc w:val="center"/>
              <w:rPr>
                <w:b/>
              </w:rPr>
            </w:pPr>
            <w:r w:rsidRPr="00A20165">
              <w:rPr>
                <w:b/>
              </w:rPr>
              <w:t>Current Status</w:t>
            </w:r>
          </w:p>
        </w:tc>
        <w:tc>
          <w:tcPr>
            <w:tcW w:w="1515" w:type="dxa"/>
            <w:shd w:val="clear" w:color="auto" w:fill="B8CCE4"/>
            <w:tcMar>
              <w:top w:w="57" w:type="dxa"/>
              <w:left w:w="0" w:type="dxa"/>
              <w:bottom w:w="57" w:type="dxa"/>
              <w:right w:w="0" w:type="dxa"/>
            </w:tcMar>
            <w:vAlign w:val="center"/>
          </w:tcPr>
          <w:p w:rsidR="00AB0CC7" w:rsidRPr="00A20165" w:rsidRDefault="00AB0CC7" w:rsidP="000037AD">
            <w:pPr>
              <w:jc w:val="center"/>
              <w:rPr>
                <w:b/>
              </w:rPr>
            </w:pPr>
            <w:r w:rsidRPr="00A20165">
              <w:rPr>
                <w:b/>
              </w:rPr>
              <w:t>Expected date for stable document</w:t>
            </w:r>
          </w:p>
        </w:tc>
      </w:tr>
      <w:tr w:rsidR="00BF54EB" w:rsidRPr="00A20165" w:rsidTr="000037AD">
        <w:tc>
          <w:tcPr>
            <w:tcW w:w="2518" w:type="dxa"/>
            <w:vAlign w:val="center"/>
          </w:tcPr>
          <w:p w:rsidR="00BF54EB" w:rsidRPr="00A20165" w:rsidRDefault="00BF54EB" w:rsidP="00BF54EB">
            <w:pPr>
              <w:jc w:val="left"/>
            </w:pPr>
            <w:r w:rsidRPr="00A20165">
              <w:t>ETSI ES 201 873-1 V4.5.1</w:t>
            </w:r>
          </w:p>
        </w:tc>
        <w:tc>
          <w:tcPr>
            <w:tcW w:w="3827" w:type="dxa"/>
            <w:vAlign w:val="center"/>
          </w:tcPr>
          <w:p w:rsidR="00BF54EB" w:rsidRPr="00A20165" w:rsidRDefault="00BF54EB" w:rsidP="001E4BD1">
            <w:pPr>
              <w:jc w:val="left"/>
            </w:pPr>
            <w:r w:rsidRPr="00A20165">
              <w:t>Methods for Testing and Specification (MTS); The Testing and Test Control Notation version 3; Part 1: TTCN-3 Core Language</w:t>
            </w:r>
          </w:p>
        </w:tc>
        <w:tc>
          <w:tcPr>
            <w:tcW w:w="1324" w:type="dxa"/>
            <w:tcMar>
              <w:left w:w="0" w:type="dxa"/>
              <w:right w:w="0" w:type="dxa"/>
            </w:tcMar>
            <w:vAlign w:val="center"/>
          </w:tcPr>
          <w:p w:rsidR="00BF54EB" w:rsidRPr="00A20165" w:rsidRDefault="00BF54EB" w:rsidP="000037AD">
            <w:pPr>
              <w:jc w:val="center"/>
            </w:pPr>
            <w:r w:rsidRPr="00A20165">
              <w:t>Published</w:t>
            </w:r>
          </w:p>
        </w:tc>
        <w:tc>
          <w:tcPr>
            <w:tcW w:w="1515" w:type="dxa"/>
            <w:tcMar>
              <w:left w:w="0" w:type="dxa"/>
              <w:right w:w="0" w:type="dxa"/>
            </w:tcMar>
            <w:vAlign w:val="center"/>
          </w:tcPr>
          <w:p w:rsidR="00BF54EB" w:rsidRPr="00A20165" w:rsidRDefault="00BF54EB" w:rsidP="000037AD">
            <w:pPr>
              <w:jc w:val="center"/>
            </w:pPr>
          </w:p>
        </w:tc>
      </w:tr>
      <w:tr w:rsidR="00BF54EB" w:rsidRPr="00A20165" w:rsidTr="000037AD">
        <w:tc>
          <w:tcPr>
            <w:tcW w:w="2518" w:type="dxa"/>
            <w:vAlign w:val="center"/>
          </w:tcPr>
          <w:p w:rsidR="00BF54EB" w:rsidRPr="00A20165" w:rsidRDefault="00BF54EB" w:rsidP="00BF54EB">
            <w:pPr>
              <w:jc w:val="left"/>
            </w:pPr>
            <w:r w:rsidRPr="00A20165">
              <w:t>ETSI ES 202 553 V1.2.1</w:t>
            </w:r>
          </w:p>
        </w:tc>
        <w:tc>
          <w:tcPr>
            <w:tcW w:w="3827" w:type="dxa"/>
            <w:vAlign w:val="center"/>
          </w:tcPr>
          <w:p w:rsidR="00BF54EB" w:rsidRPr="00A20165" w:rsidRDefault="00BF54EB" w:rsidP="00BF54EB">
            <w:pPr>
              <w:jc w:val="left"/>
            </w:pPr>
            <w:r w:rsidRPr="00A20165">
              <w:t>Methods for Testing and Specification (MTS); TPLan: A notation for expressing Test Purposes</w:t>
            </w:r>
          </w:p>
        </w:tc>
        <w:tc>
          <w:tcPr>
            <w:tcW w:w="1324" w:type="dxa"/>
            <w:tcMar>
              <w:left w:w="0" w:type="dxa"/>
              <w:right w:w="0" w:type="dxa"/>
            </w:tcMar>
            <w:vAlign w:val="center"/>
          </w:tcPr>
          <w:p w:rsidR="00BF54EB" w:rsidRPr="00A20165" w:rsidRDefault="00BF54EB" w:rsidP="00211930">
            <w:pPr>
              <w:jc w:val="center"/>
            </w:pPr>
            <w:r w:rsidRPr="00A20165">
              <w:t>Published</w:t>
            </w:r>
          </w:p>
        </w:tc>
        <w:tc>
          <w:tcPr>
            <w:tcW w:w="1515" w:type="dxa"/>
            <w:tcMar>
              <w:left w:w="0" w:type="dxa"/>
              <w:right w:w="0" w:type="dxa"/>
            </w:tcMar>
            <w:vAlign w:val="center"/>
          </w:tcPr>
          <w:p w:rsidR="00BF54EB" w:rsidRPr="00A20165" w:rsidRDefault="00BF54EB" w:rsidP="00211930">
            <w:pPr>
              <w:jc w:val="center"/>
            </w:pPr>
          </w:p>
        </w:tc>
      </w:tr>
      <w:tr w:rsidR="00BF54EB" w:rsidRPr="00A20165" w:rsidTr="000037AD">
        <w:tc>
          <w:tcPr>
            <w:tcW w:w="2518" w:type="dxa"/>
            <w:vAlign w:val="center"/>
          </w:tcPr>
          <w:p w:rsidR="00BF54EB" w:rsidRPr="00A20165" w:rsidRDefault="00BF54EB" w:rsidP="00BF54EB">
            <w:pPr>
              <w:jc w:val="left"/>
            </w:pPr>
            <w:r w:rsidRPr="00A20165">
              <w:t>ETSI ES 202 951 V1.1.1</w:t>
            </w:r>
          </w:p>
        </w:tc>
        <w:tc>
          <w:tcPr>
            <w:tcW w:w="3827" w:type="dxa"/>
            <w:vAlign w:val="center"/>
          </w:tcPr>
          <w:p w:rsidR="00BF54EB" w:rsidRPr="00A20165" w:rsidRDefault="00BF54EB" w:rsidP="001E4BD1">
            <w:pPr>
              <w:jc w:val="left"/>
            </w:pPr>
            <w:r w:rsidRPr="00A20165">
              <w:t>Methods for Testing and Specification (MTS); Model-Based Testing (MBT); Requirements for Modelling Notations</w:t>
            </w:r>
          </w:p>
        </w:tc>
        <w:tc>
          <w:tcPr>
            <w:tcW w:w="1324" w:type="dxa"/>
            <w:tcMar>
              <w:left w:w="0" w:type="dxa"/>
              <w:right w:w="0" w:type="dxa"/>
            </w:tcMar>
            <w:vAlign w:val="center"/>
          </w:tcPr>
          <w:p w:rsidR="00BF54EB" w:rsidRPr="00A20165" w:rsidRDefault="00BF54EB" w:rsidP="000037AD">
            <w:pPr>
              <w:jc w:val="center"/>
            </w:pPr>
            <w:r w:rsidRPr="00A20165">
              <w:t>Published</w:t>
            </w:r>
          </w:p>
        </w:tc>
        <w:tc>
          <w:tcPr>
            <w:tcW w:w="1515" w:type="dxa"/>
            <w:tcMar>
              <w:left w:w="0" w:type="dxa"/>
              <w:right w:w="0" w:type="dxa"/>
            </w:tcMar>
            <w:vAlign w:val="center"/>
          </w:tcPr>
          <w:p w:rsidR="00BF54EB" w:rsidRPr="00A20165" w:rsidRDefault="00BF54EB" w:rsidP="000037AD">
            <w:pPr>
              <w:jc w:val="center"/>
            </w:pPr>
          </w:p>
        </w:tc>
      </w:tr>
      <w:tr w:rsidR="00BF54EB" w:rsidRPr="00A20165" w:rsidTr="000037AD">
        <w:tc>
          <w:tcPr>
            <w:tcW w:w="2518" w:type="dxa"/>
            <w:vAlign w:val="center"/>
          </w:tcPr>
          <w:p w:rsidR="00BF54EB" w:rsidRPr="00A20165" w:rsidRDefault="00BF54EB" w:rsidP="00BF54EB">
            <w:pPr>
              <w:jc w:val="left"/>
            </w:pPr>
            <w:r w:rsidRPr="00A20165">
              <w:t>ETSI ES 203 119 V0.0.3</w:t>
            </w:r>
          </w:p>
        </w:tc>
        <w:tc>
          <w:tcPr>
            <w:tcW w:w="3827" w:type="dxa"/>
            <w:vAlign w:val="center"/>
          </w:tcPr>
          <w:p w:rsidR="00BF54EB" w:rsidRPr="00A20165" w:rsidRDefault="00BF54EB" w:rsidP="001E4BD1">
            <w:pPr>
              <w:jc w:val="left"/>
            </w:pPr>
            <w:r w:rsidRPr="00A20165">
              <w:t>Methods for Testing and Specification (MTS); Model-Based Testing (MBT); Test Description Language</w:t>
            </w:r>
          </w:p>
        </w:tc>
        <w:tc>
          <w:tcPr>
            <w:tcW w:w="1324" w:type="dxa"/>
            <w:tcMar>
              <w:left w:w="0" w:type="dxa"/>
              <w:right w:w="0" w:type="dxa"/>
            </w:tcMar>
            <w:vAlign w:val="center"/>
          </w:tcPr>
          <w:p w:rsidR="00BF54EB" w:rsidRPr="00A20165" w:rsidRDefault="00BF54EB" w:rsidP="00211930">
            <w:pPr>
              <w:jc w:val="center"/>
            </w:pPr>
            <w:r w:rsidRPr="00A20165">
              <w:t>Stable Draft</w:t>
            </w:r>
          </w:p>
        </w:tc>
        <w:tc>
          <w:tcPr>
            <w:tcW w:w="1515" w:type="dxa"/>
            <w:tcMar>
              <w:left w:w="0" w:type="dxa"/>
              <w:right w:w="0" w:type="dxa"/>
            </w:tcMar>
            <w:vAlign w:val="center"/>
          </w:tcPr>
          <w:p w:rsidR="00BF54EB" w:rsidRPr="00A20165" w:rsidRDefault="00BF54EB" w:rsidP="00211930">
            <w:pPr>
              <w:jc w:val="center"/>
            </w:pPr>
          </w:p>
        </w:tc>
      </w:tr>
    </w:tbl>
    <w:p w:rsidR="00213878" w:rsidRPr="00A20165" w:rsidRDefault="00213878" w:rsidP="00213878"/>
    <w:p w:rsidR="007E467E" w:rsidRPr="00A20165" w:rsidRDefault="007E467E" w:rsidP="00213878"/>
    <w:p w:rsidR="00213878" w:rsidRPr="00A20165" w:rsidRDefault="00213878" w:rsidP="00F32120">
      <w:pPr>
        <w:pStyle w:val="Heading2"/>
      </w:pPr>
      <w:r w:rsidRPr="00A20165">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2379"/>
        <w:gridCol w:w="6158"/>
      </w:tblGrid>
      <w:tr w:rsidR="00C31D6C" w:rsidRPr="00A20165" w:rsidTr="00951047">
        <w:tc>
          <w:tcPr>
            <w:tcW w:w="750" w:type="dxa"/>
            <w:shd w:val="clear" w:color="auto" w:fill="B8CCE4"/>
            <w:tcMar>
              <w:top w:w="57" w:type="dxa"/>
              <w:bottom w:w="57" w:type="dxa"/>
            </w:tcMar>
            <w:vAlign w:val="center"/>
          </w:tcPr>
          <w:p w:rsidR="00C31D6C" w:rsidRPr="00A20165" w:rsidRDefault="00C31D6C" w:rsidP="00C31D6C">
            <w:pPr>
              <w:rPr>
                <w:b/>
              </w:rPr>
            </w:pPr>
            <w:r w:rsidRPr="00A20165">
              <w:rPr>
                <w:b/>
              </w:rPr>
              <w:t>Deliv</w:t>
            </w:r>
            <w:r w:rsidR="00B81DF9" w:rsidRPr="00A20165">
              <w:rPr>
                <w:b/>
              </w:rPr>
              <w:t>.</w:t>
            </w:r>
          </w:p>
        </w:tc>
        <w:tc>
          <w:tcPr>
            <w:tcW w:w="2379" w:type="dxa"/>
            <w:shd w:val="clear" w:color="auto" w:fill="B8CCE4"/>
            <w:tcMar>
              <w:top w:w="57" w:type="dxa"/>
              <w:bottom w:w="57" w:type="dxa"/>
            </w:tcMar>
            <w:vAlign w:val="center"/>
          </w:tcPr>
          <w:p w:rsidR="00C31D6C" w:rsidRPr="00A20165" w:rsidRDefault="00C31D6C" w:rsidP="00C31D6C">
            <w:pPr>
              <w:rPr>
                <w:b/>
              </w:rPr>
            </w:pPr>
            <w:r w:rsidRPr="00A20165">
              <w:rPr>
                <w:b/>
              </w:rPr>
              <w:t>Work Item code</w:t>
            </w:r>
          </w:p>
          <w:p w:rsidR="00C31D6C" w:rsidRPr="00A20165" w:rsidRDefault="00C31D6C" w:rsidP="00C31D6C">
            <w:pPr>
              <w:rPr>
                <w:b/>
              </w:rPr>
            </w:pPr>
            <w:r w:rsidRPr="00A20165">
              <w:rPr>
                <w:b/>
              </w:rPr>
              <w:t>Standard number</w:t>
            </w:r>
          </w:p>
        </w:tc>
        <w:tc>
          <w:tcPr>
            <w:tcW w:w="6158" w:type="dxa"/>
            <w:shd w:val="clear" w:color="auto" w:fill="B8CCE4"/>
            <w:tcMar>
              <w:top w:w="57" w:type="dxa"/>
              <w:bottom w:w="57" w:type="dxa"/>
            </w:tcMar>
            <w:vAlign w:val="center"/>
          </w:tcPr>
          <w:p w:rsidR="00C31D6C" w:rsidRPr="00A20165" w:rsidRDefault="00C31D6C" w:rsidP="007F6E95">
            <w:pPr>
              <w:rPr>
                <w:b/>
              </w:rPr>
            </w:pPr>
            <w:r w:rsidRPr="00A20165">
              <w:rPr>
                <w:b/>
              </w:rPr>
              <w:t>Working title</w:t>
            </w:r>
          </w:p>
          <w:p w:rsidR="00C31D6C" w:rsidRPr="00A20165" w:rsidRDefault="00C31D6C" w:rsidP="007F6E95">
            <w:pPr>
              <w:rPr>
                <w:b/>
              </w:rPr>
            </w:pPr>
            <w:r w:rsidRPr="00A20165">
              <w:rPr>
                <w:b/>
              </w:rPr>
              <w:t>Scope</w:t>
            </w:r>
          </w:p>
        </w:tc>
      </w:tr>
      <w:tr w:rsidR="00C31D6C" w:rsidRPr="00A20165" w:rsidTr="00951047">
        <w:tc>
          <w:tcPr>
            <w:tcW w:w="750" w:type="dxa"/>
          </w:tcPr>
          <w:p w:rsidR="00C31D6C" w:rsidRPr="00A20165" w:rsidRDefault="00C31D6C" w:rsidP="007F6E95">
            <w:r w:rsidRPr="00A20165">
              <w:t>D1</w:t>
            </w:r>
          </w:p>
        </w:tc>
        <w:tc>
          <w:tcPr>
            <w:tcW w:w="2379" w:type="dxa"/>
          </w:tcPr>
          <w:p w:rsidR="00C31D6C" w:rsidRPr="00A20165" w:rsidRDefault="00430D86" w:rsidP="004B70E1">
            <w:pPr>
              <w:jc w:val="left"/>
            </w:pPr>
            <w:r w:rsidRPr="00A20165">
              <w:t>R</w:t>
            </w:r>
            <w:r w:rsidR="00D26B08" w:rsidRPr="00A20165">
              <w:t>E</w:t>
            </w:r>
            <w:r w:rsidRPr="00A20165">
              <w:t>S/ES 203 119-1 V1.2.1</w:t>
            </w:r>
          </w:p>
        </w:tc>
        <w:tc>
          <w:tcPr>
            <w:tcW w:w="6158" w:type="dxa"/>
          </w:tcPr>
          <w:p w:rsidR="00C31D6C" w:rsidRPr="00A20165" w:rsidRDefault="001E4BD1" w:rsidP="007F6E95">
            <w:r w:rsidRPr="00A20165">
              <w:t>Test Description Language</w:t>
            </w:r>
            <w:r w:rsidR="00430D86" w:rsidRPr="00A20165">
              <w:t>; Meta-Model and Semantics</w:t>
            </w:r>
          </w:p>
          <w:p w:rsidR="00C31D6C" w:rsidRPr="00A20165" w:rsidRDefault="00C31D6C" w:rsidP="00430D86">
            <w:r w:rsidRPr="00A20165">
              <w:t>Scope</w:t>
            </w:r>
            <w:r w:rsidR="00CD29C8" w:rsidRPr="00A20165">
              <w:t xml:space="preserve">: common concepts, </w:t>
            </w:r>
            <w:r w:rsidR="00430D86" w:rsidRPr="00A20165">
              <w:t>meta-model</w:t>
            </w:r>
            <w:r w:rsidR="00CD29C8" w:rsidRPr="00A20165">
              <w:t>, semantics</w:t>
            </w:r>
          </w:p>
        </w:tc>
      </w:tr>
      <w:tr w:rsidR="00430D86" w:rsidRPr="00A20165" w:rsidTr="00951047">
        <w:tc>
          <w:tcPr>
            <w:tcW w:w="750" w:type="dxa"/>
          </w:tcPr>
          <w:p w:rsidR="00430D86" w:rsidRPr="00A20165" w:rsidRDefault="00430D86" w:rsidP="007F6E95">
            <w:r w:rsidRPr="00A20165">
              <w:t>D2</w:t>
            </w:r>
          </w:p>
        </w:tc>
        <w:tc>
          <w:tcPr>
            <w:tcW w:w="2379" w:type="dxa"/>
          </w:tcPr>
          <w:p w:rsidR="00430D86" w:rsidRPr="00A20165" w:rsidRDefault="00430D86" w:rsidP="004B70E1">
            <w:pPr>
              <w:jc w:val="left"/>
            </w:pPr>
            <w:r w:rsidRPr="00A20165">
              <w:t>D</w:t>
            </w:r>
            <w:r w:rsidR="00D26B08" w:rsidRPr="00A20165">
              <w:t>E</w:t>
            </w:r>
            <w:r w:rsidRPr="00A20165">
              <w:t>S/ ES 203 119-2</w:t>
            </w:r>
            <w:r w:rsidR="004B70E1" w:rsidRPr="00A20165">
              <w:t xml:space="preserve"> V1.1.1</w:t>
            </w:r>
          </w:p>
        </w:tc>
        <w:tc>
          <w:tcPr>
            <w:tcW w:w="6158" w:type="dxa"/>
          </w:tcPr>
          <w:p w:rsidR="00430D86" w:rsidRPr="00A20165" w:rsidRDefault="00430D86" w:rsidP="00430D86">
            <w:r w:rsidRPr="00A20165">
              <w:t>Test Description Language; Graphical Syntax</w:t>
            </w:r>
          </w:p>
          <w:p w:rsidR="00430D86" w:rsidRPr="00A20165" w:rsidRDefault="00430D86" w:rsidP="00430D86">
            <w:r w:rsidRPr="00A20165">
              <w:t>Scope: TDL graphical concrete syntax for end users</w:t>
            </w:r>
          </w:p>
        </w:tc>
      </w:tr>
      <w:tr w:rsidR="00430D86" w:rsidRPr="00A20165" w:rsidTr="00951047">
        <w:tc>
          <w:tcPr>
            <w:tcW w:w="750" w:type="dxa"/>
          </w:tcPr>
          <w:p w:rsidR="00430D86" w:rsidRPr="00A20165" w:rsidRDefault="00430D86" w:rsidP="007F6E95">
            <w:r w:rsidRPr="00A20165">
              <w:t>D3</w:t>
            </w:r>
          </w:p>
        </w:tc>
        <w:tc>
          <w:tcPr>
            <w:tcW w:w="2379" w:type="dxa"/>
          </w:tcPr>
          <w:p w:rsidR="00430D86" w:rsidRPr="00A20165" w:rsidRDefault="00430D86" w:rsidP="004B70E1">
            <w:pPr>
              <w:jc w:val="left"/>
            </w:pPr>
            <w:r w:rsidRPr="00A20165">
              <w:t>D</w:t>
            </w:r>
            <w:r w:rsidR="00D26B08" w:rsidRPr="00A20165">
              <w:t>E</w:t>
            </w:r>
            <w:r w:rsidRPr="00A20165">
              <w:t>S/ ES 203 119-3</w:t>
            </w:r>
            <w:r w:rsidR="004B70E1" w:rsidRPr="00A20165">
              <w:t xml:space="preserve"> V1.1.1</w:t>
            </w:r>
          </w:p>
        </w:tc>
        <w:tc>
          <w:tcPr>
            <w:tcW w:w="6158" w:type="dxa"/>
          </w:tcPr>
          <w:p w:rsidR="00430D86" w:rsidRPr="00A20165" w:rsidRDefault="00430D86" w:rsidP="00430D86">
            <w:r w:rsidRPr="00A20165">
              <w:t xml:space="preserve">Test Description Language; </w:t>
            </w:r>
            <w:r w:rsidR="00B3500F" w:rsidRPr="00A20165">
              <w:t>Exchange Format</w:t>
            </w:r>
          </w:p>
          <w:p w:rsidR="00430D86" w:rsidRPr="00A20165" w:rsidRDefault="00430D86" w:rsidP="00B3500F">
            <w:r w:rsidRPr="00A20165">
              <w:t xml:space="preserve">Scope: TDL </w:t>
            </w:r>
            <w:r w:rsidR="00B3500F" w:rsidRPr="00A20165">
              <w:t>exchange format</w:t>
            </w:r>
            <w:r w:rsidRPr="00A20165">
              <w:t xml:space="preserve"> for tool interoperability</w:t>
            </w:r>
          </w:p>
        </w:tc>
      </w:tr>
    </w:tbl>
    <w:p w:rsidR="007F6E95" w:rsidRPr="00A20165" w:rsidRDefault="007F6E95" w:rsidP="007F6E95"/>
    <w:p w:rsidR="007E467E" w:rsidRPr="00A20165" w:rsidRDefault="007E467E" w:rsidP="00DE6347"/>
    <w:p w:rsidR="007F6E95" w:rsidRPr="00A20165" w:rsidRDefault="003C3959" w:rsidP="00203E1D">
      <w:pPr>
        <w:pStyle w:val="Heading2"/>
      </w:pPr>
      <w:r w:rsidRPr="00A20165">
        <w:t>Deliverables schedule:</w:t>
      </w:r>
    </w:p>
    <w:p w:rsidR="00203E1D" w:rsidRPr="00A20165" w:rsidRDefault="00430D86" w:rsidP="00B81DF9">
      <w:pPr>
        <w:pStyle w:val="B0Bold"/>
      </w:pPr>
      <w:r w:rsidRPr="00A20165">
        <w:t>R</w:t>
      </w:r>
      <w:r w:rsidR="00D26B08" w:rsidRPr="00A20165">
        <w:t>E</w:t>
      </w:r>
      <w:r w:rsidRPr="00A20165">
        <w:t xml:space="preserve">S/ES 203 119-1 </w:t>
      </w:r>
      <w:r w:rsidR="00937637" w:rsidRPr="00A20165">
        <w:t>Test Description Language (TDL)</w:t>
      </w:r>
      <w:r w:rsidRPr="00A20165">
        <w:t>, Meta-Model and Semantics</w:t>
      </w:r>
    </w:p>
    <w:p w:rsidR="003C3959" w:rsidRPr="00A20165" w:rsidRDefault="003C3959" w:rsidP="000A3673">
      <w:pPr>
        <w:pStyle w:val="B1"/>
        <w:tabs>
          <w:tab w:val="clear" w:pos="927"/>
        </w:tabs>
        <w:ind w:left="568"/>
      </w:pPr>
      <w:r w:rsidRPr="00A20165">
        <w:t>Start of work</w:t>
      </w:r>
      <w:r w:rsidRPr="00A20165">
        <w:tab/>
      </w:r>
      <w:r w:rsidR="007A5FCA" w:rsidRPr="00A20165">
        <w:t>01</w:t>
      </w:r>
      <w:r w:rsidRPr="00A20165">
        <w:t>-</w:t>
      </w:r>
      <w:r w:rsidR="00430D86" w:rsidRPr="00A20165">
        <w:t>Feb</w:t>
      </w:r>
      <w:r w:rsidRPr="00A20165">
        <w:t>-</w:t>
      </w:r>
      <w:r w:rsidR="007A5FCA" w:rsidRPr="00A20165">
        <w:t>201</w:t>
      </w:r>
      <w:r w:rsidR="00430D86" w:rsidRPr="00A20165">
        <w:t>4</w:t>
      </w:r>
    </w:p>
    <w:p w:rsidR="003C3959" w:rsidRPr="00A20165" w:rsidRDefault="003C3959" w:rsidP="000A3673">
      <w:pPr>
        <w:pStyle w:val="B1"/>
        <w:tabs>
          <w:tab w:val="clear" w:pos="927"/>
        </w:tabs>
        <w:ind w:left="568"/>
      </w:pPr>
      <w:r w:rsidRPr="00A20165">
        <w:t>Early draft</w:t>
      </w:r>
      <w:r w:rsidRPr="00A20165">
        <w:tab/>
      </w:r>
      <w:r w:rsidR="00430D86" w:rsidRPr="00A20165">
        <w:t>0</w:t>
      </w:r>
      <w:r w:rsidR="007A5FCA" w:rsidRPr="00A20165">
        <w:t>1-Ma</w:t>
      </w:r>
      <w:r w:rsidR="00430D86" w:rsidRPr="00A20165">
        <w:t>y</w:t>
      </w:r>
      <w:r w:rsidR="00203E1D" w:rsidRPr="00A20165">
        <w:t>-</w:t>
      </w:r>
      <w:r w:rsidR="00430D86" w:rsidRPr="00A20165">
        <w:t>2014</w:t>
      </w:r>
      <w:r w:rsidR="00430D86" w:rsidRPr="00A20165">
        <w:tab/>
        <w:t>MTS#62</w:t>
      </w:r>
    </w:p>
    <w:p w:rsidR="00F27464" w:rsidRPr="00A20165" w:rsidRDefault="00F27464" w:rsidP="000A3673">
      <w:pPr>
        <w:pStyle w:val="B1"/>
        <w:tabs>
          <w:tab w:val="clear" w:pos="927"/>
        </w:tabs>
        <w:ind w:left="568"/>
      </w:pPr>
      <w:r w:rsidRPr="00A20165">
        <w:t>Stable draft</w:t>
      </w:r>
      <w:r w:rsidRPr="00A20165">
        <w:tab/>
      </w:r>
      <w:r w:rsidR="00092717" w:rsidRPr="00A20165">
        <w:t>01</w:t>
      </w:r>
      <w:r w:rsidRPr="00A20165">
        <w:t>-</w:t>
      </w:r>
      <w:r w:rsidR="00092717" w:rsidRPr="00A20165">
        <w:t>Sep</w:t>
      </w:r>
      <w:r w:rsidRPr="00A20165">
        <w:t>-201</w:t>
      </w:r>
      <w:r w:rsidR="00092717" w:rsidRPr="00A20165">
        <w:t>4</w:t>
      </w:r>
      <w:r w:rsidR="00092717" w:rsidRPr="00A20165">
        <w:tab/>
        <w:t>MTS#63</w:t>
      </w:r>
    </w:p>
    <w:p w:rsidR="003C3959" w:rsidRPr="00A20165" w:rsidRDefault="00F27464" w:rsidP="000A3673">
      <w:pPr>
        <w:pStyle w:val="B1"/>
        <w:tabs>
          <w:tab w:val="clear" w:pos="927"/>
        </w:tabs>
        <w:ind w:left="568"/>
      </w:pPr>
      <w:r w:rsidRPr="00A20165">
        <w:t>Final</w:t>
      </w:r>
      <w:r w:rsidR="003C3959" w:rsidRPr="00A20165">
        <w:t xml:space="preserve"> draft</w:t>
      </w:r>
      <w:r w:rsidR="003C3959" w:rsidRPr="00A20165">
        <w:tab/>
      </w:r>
      <w:r w:rsidR="00092717" w:rsidRPr="00A20165">
        <w:t>3</w:t>
      </w:r>
      <w:r w:rsidR="007A5FCA" w:rsidRPr="00A20165">
        <w:t>1-</w:t>
      </w:r>
      <w:r w:rsidR="00092717" w:rsidRPr="00A20165">
        <w:t>Dec</w:t>
      </w:r>
      <w:r w:rsidR="00203E1D" w:rsidRPr="00A20165">
        <w:t>-</w:t>
      </w:r>
      <w:r w:rsidR="007A5FCA" w:rsidRPr="00A20165">
        <w:t>201</w:t>
      </w:r>
      <w:r w:rsidR="00092717" w:rsidRPr="00A20165">
        <w:t>4</w:t>
      </w:r>
    </w:p>
    <w:p w:rsidR="003C3959" w:rsidRPr="00A20165" w:rsidRDefault="003C3959" w:rsidP="000A3673">
      <w:pPr>
        <w:pStyle w:val="B1"/>
        <w:tabs>
          <w:tab w:val="clear" w:pos="927"/>
        </w:tabs>
        <w:ind w:left="568"/>
      </w:pPr>
      <w:r w:rsidRPr="00A20165">
        <w:t>TB approval</w:t>
      </w:r>
      <w:r w:rsidRPr="00A20165">
        <w:tab/>
      </w:r>
      <w:r w:rsidR="007A5FCA" w:rsidRPr="00A20165">
        <w:t>3</w:t>
      </w:r>
      <w:r w:rsidR="00092717" w:rsidRPr="00A20165">
        <w:t>1</w:t>
      </w:r>
      <w:r w:rsidRPr="00A20165">
        <w:t>-</w:t>
      </w:r>
      <w:r w:rsidR="00092717" w:rsidRPr="00A20165">
        <w:t>Jan</w:t>
      </w:r>
      <w:r w:rsidRPr="00A20165">
        <w:t>-</w:t>
      </w:r>
      <w:r w:rsidR="007A5FCA" w:rsidRPr="00A20165">
        <w:t>201</w:t>
      </w:r>
      <w:r w:rsidR="00092717" w:rsidRPr="00A20165">
        <w:t>5</w:t>
      </w:r>
      <w:r w:rsidR="00092717" w:rsidRPr="00A20165">
        <w:tab/>
      </w:r>
      <w:r w:rsidR="00B3500F" w:rsidRPr="00A20165">
        <w:tab/>
      </w:r>
      <w:r w:rsidR="00092717" w:rsidRPr="00A20165">
        <w:t>MTS#64</w:t>
      </w:r>
    </w:p>
    <w:p w:rsidR="00A11376" w:rsidRPr="00A20165" w:rsidRDefault="00A11376" w:rsidP="000A3673">
      <w:pPr>
        <w:pStyle w:val="B1"/>
        <w:tabs>
          <w:tab w:val="clear" w:pos="927"/>
        </w:tabs>
        <w:ind w:left="568"/>
      </w:pPr>
      <w:r w:rsidRPr="00A20165">
        <w:t>Publication</w:t>
      </w:r>
      <w:r w:rsidRPr="00A20165">
        <w:tab/>
        <w:t>01-Mar-2015</w:t>
      </w:r>
    </w:p>
    <w:p w:rsidR="003C3959" w:rsidRPr="00A20165" w:rsidRDefault="003C3959" w:rsidP="003C3959"/>
    <w:p w:rsidR="00092717" w:rsidRPr="00A20165" w:rsidRDefault="00092717" w:rsidP="00092717">
      <w:pPr>
        <w:pStyle w:val="B0Bold"/>
      </w:pPr>
      <w:r w:rsidRPr="00A20165">
        <w:t>D</w:t>
      </w:r>
      <w:r w:rsidR="00D26B08" w:rsidRPr="00A20165">
        <w:t>E</w:t>
      </w:r>
      <w:r w:rsidRPr="00A20165">
        <w:t>S/ ES 203 119-2 Test Description Language (TDL), Graphical Syntax</w:t>
      </w:r>
    </w:p>
    <w:p w:rsidR="00092717" w:rsidRPr="00A20165" w:rsidRDefault="00092717" w:rsidP="000A3673">
      <w:pPr>
        <w:pStyle w:val="B1"/>
        <w:tabs>
          <w:tab w:val="clear" w:pos="927"/>
        </w:tabs>
        <w:ind w:left="568"/>
      </w:pPr>
      <w:r w:rsidRPr="00A20165">
        <w:t>Start of work</w:t>
      </w:r>
      <w:r w:rsidRPr="00A20165">
        <w:tab/>
        <w:t>01-Feb-2014</w:t>
      </w:r>
    </w:p>
    <w:p w:rsidR="00092717" w:rsidRPr="00A20165" w:rsidRDefault="00092717" w:rsidP="000A3673">
      <w:pPr>
        <w:pStyle w:val="B1"/>
        <w:tabs>
          <w:tab w:val="clear" w:pos="927"/>
        </w:tabs>
        <w:ind w:left="568"/>
      </w:pPr>
      <w:r w:rsidRPr="00A20165">
        <w:t>Early draft</w:t>
      </w:r>
      <w:r w:rsidRPr="00A20165">
        <w:tab/>
        <w:t>01-May-2014</w:t>
      </w:r>
      <w:r w:rsidRPr="00A20165">
        <w:tab/>
        <w:t>MTS#62</w:t>
      </w:r>
    </w:p>
    <w:p w:rsidR="00092717" w:rsidRPr="00A20165" w:rsidRDefault="00092717" w:rsidP="000A3673">
      <w:pPr>
        <w:pStyle w:val="B1"/>
        <w:tabs>
          <w:tab w:val="clear" w:pos="927"/>
        </w:tabs>
        <w:ind w:left="568"/>
      </w:pPr>
      <w:r w:rsidRPr="00A20165">
        <w:t>Stable draft</w:t>
      </w:r>
      <w:r w:rsidRPr="00A20165">
        <w:tab/>
        <w:t>01-Sep-2014</w:t>
      </w:r>
      <w:r w:rsidRPr="00A20165">
        <w:tab/>
        <w:t>MTS#63</w:t>
      </w:r>
    </w:p>
    <w:p w:rsidR="00092717" w:rsidRPr="00A20165" w:rsidRDefault="00092717" w:rsidP="000A3673">
      <w:pPr>
        <w:pStyle w:val="B1"/>
        <w:tabs>
          <w:tab w:val="clear" w:pos="927"/>
        </w:tabs>
        <w:ind w:left="568"/>
      </w:pPr>
      <w:r w:rsidRPr="00A20165">
        <w:t>Final draft</w:t>
      </w:r>
      <w:r w:rsidRPr="00A20165">
        <w:tab/>
        <w:t>31-Dec-2014</w:t>
      </w:r>
    </w:p>
    <w:p w:rsidR="00092717" w:rsidRPr="00A20165" w:rsidRDefault="00092717" w:rsidP="000A3673">
      <w:pPr>
        <w:pStyle w:val="B1"/>
        <w:tabs>
          <w:tab w:val="clear" w:pos="927"/>
        </w:tabs>
        <w:ind w:left="568"/>
      </w:pPr>
      <w:r w:rsidRPr="00A20165">
        <w:t>TB approval</w:t>
      </w:r>
      <w:r w:rsidRPr="00A20165">
        <w:tab/>
        <w:t>31-Jan-2015</w:t>
      </w:r>
      <w:r w:rsidR="00B3500F" w:rsidRPr="00A20165">
        <w:tab/>
      </w:r>
      <w:r w:rsidRPr="00A20165">
        <w:tab/>
        <w:t>MTS#64</w:t>
      </w:r>
    </w:p>
    <w:p w:rsidR="00A11376" w:rsidRPr="00A20165" w:rsidRDefault="00A11376" w:rsidP="000A3673">
      <w:pPr>
        <w:pStyle w:val="B1"/>
        <w:tabs>
          <w:tab w:val="clear" w:pos="927"/>
        </w:tabs>
        <w:ind w:left="568"/>
      </w:pPr>
      <w:r w:rsidRPr="00A20165">
        <w:t>Publication</w:t>
      </w:r>
      <w:r w:rsidRPr="00A20165">
        <w:tab/>
        <w:t>01-Mar-2015</w:t>
      </w:r>
    </w:p>
    <w:p w:rsidR="00092717" w:rsidRPr="00A20165" w:rsidRDefault="00092717" w:rsidP="00092717"/>
    <w:p w:rsidR="00092717" w:rsidRPr="00A20165" w:rsidRDefault="00092717" w:rsidP="00092717">
      <w:pPr>
        <w:pStyle w:val="B0Bold"/>
      </w:pPr>
      <w:r w:rsidRPr="00A20165">
        <w:lastRenderedPageBreak/>
        <w:t>D</w:t>
      </w:r>
      <w:r w:rsidR="00D26B08" w:rsidRPr="00A20165">
        <w:t>E</w:t>
      </w:r>
      <w:r w:rsidRPr="00A20165">
        <w:t xml:space="preserve">S/ ES 203 119-3 Test Description Language (TDL), </w:t>
      </w:r>
      <w:r w:rsidR="006B2339">
        <w:t>Exchange Format</w:t>
      </w:r>
    </w:p>
    <w:p w:rsidR="00092717" w:rsidRPr="00A20165" w:rsidRDefault="00092717" w:rsidP="000A3673">
      <w:pPr>
        <w:pStyle w:val="B1"/>
        <w:tabs>
          <w:tab w:val="clear" w:pos="927"/>
        </w:tabs>
        <w:ind w:left="568"/>
      </w:pPr>
      <w:r w:rsidRPr="00A20165">
        <w:t>Start of work</w:t>
      </w:r>
      <w:r w:rsidRPr="00A20165">
        <w:tab/>
        <w:t>01-May-2014</w:t>
      </w:r>
    </w:p>
    <w:p w:rsidR="00092717" w:rsidRPr="00A20165" w:rsidRDefault="00092717" w:rsidP="000A3673">
      <w:pPr>
        <w:pStyle w:val="B1"/>
        <w:tabs>
          <w:tab w:val="clear" w:pos="927"/>
        </w:tabs>
        <w:ind w:left="568"/>
      </w:pPr>
      <w:r w:rsidRPr="00A20165">
        <w:t>Early draft</w:t>
      </w:r>
      <w:r w:rsidRPr="00A20165">
        <w:tab/>
        <w:t>01-Sep-2014</w:t>
      </w:r>
      <w:r w:rsidRPr="00A20165">
        <w:tab/>
        <w:t>MTS#63</w:t>
      </w:r>
    </w:p>
    <w:p w:rsidR="00092717" w:rsidRPr="00A20165" w:rsidRDefault="00092717" w:rsidP="000A3673">
      <w:pPr>
        <w:pStyle w:val="B1"/>
        <w:tabs>
          <w:tab w:val="clear" w:pos="927"/>
        </w:tabs>
        <w:ind w:left="568"/>
      </w:pPr>
      <w:r w:rsidRPr="00A20165">
        <w:t>Final draft</w:t>
      </w:r>
      <w:r w:rsidRPr="00A20165">
        <w:tab/>
        <w:t>31-Dec-2014</w:t>
      </w:r>
    </w:p>
    <w:p w:rsidR="00092717" w:rsidRPr="00A20165" w:rsidRDefault="00092717" w:rsidP="000A3673">
      <w:pPr>
        <w:pStyle w:val="B1"/>
        <w:tabs>
          <w:tab w:val="clear" w:pos="927"/>
        </w:tabs>
        <w:ind w:left="568"/>
      </w:pPr>
      <w:r w:rsidRPr="00A20165">
        <w:t>TB approval</w:t>
      </w:r>
      <w:r w:rsidRPr="00A20165">
        <w:tab/>
        <w:t>31-Jan-2015</w:t>
      </w:r>
      <w:r w:rsidRPr="00A20165">
        <w:tab/>
      </w:r>
      <w:r w:rsidR="00B3500F" w:rsidRPr="00A20165">
        <w:tab/>
      </w:r>
      <w:r w:rsidRPr="00A20165">
        <w:t>MTS#64</w:t>
      </w:r>
    </w:p>
    <w:p w:rsidR="00A11376" w:rsidRPr="00A20165" w:rsidRDefault="00A11376" w:rsidP="000A3673">
      <w:pPr>
        <w:pStyle w:val="B1"/>
        <w:tabs>
          <w:tab w:val="clear" w:pos="927"/>
        </w:tabs>
        <w:ind w:left="568"/>
      </w:pPr>
      <w:r w:rsidRPr="00A20165">
        <w:t>Publication</w:t>
      </w:r>
      <w:r w:rsidRPr="00A20165">
        <w:tab/>
        <w:t>01-Mar-2015</w:t>
      </w:r>
    </w:p>
    <w:p w:rsidR="00092717" w:rsidRPr="00A20165" w:rsidRDefault="00092717" w:rsidP="00092717"/>
    <w:p w:rsidR="00735E0D" w:rsidRPr="00A20165" w:rsidRDefault="00735E0D" w:rsidP="003C3959"/>
    <w:p w:rsidR="00A526B3" w:rsidRPr="00A20165" w:rsidRDefault="00631CBF" w:rsidP="00F32120">
      <w:pPr>
        <w:pStyle w:val="Heading2"/>
      </w:pPr>
      <w:r w:rsidRPr="00A20165">
        <w:t>Work plan, time scale and resources</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077"/>
        <w:gridCol w:w="1276"/>
        <w:gridCol w:w="1223"/>
        <w:gridCol w:w="1011"/>
        <w:gridCol w:w="1011"/>
      </w:tblGrid>
      <w:tr w:rsidR="00F14966" w:rsidRPr="00A20165" w:rsidTr="007E467E">
        <w:tc>
          <w:tcPr>
            <w:tcW w:w="851" w:type="dxa"/>
            <w:tcBorders>
              <w:bottom w:val="single" w:sz="4" w:space="0" w:color="auto"/>
            </w:tcBorders>
            <w:shd w:val="clear" w:color="auto" w:fill="B8CCE4"/>
            <w:vAlign w:val="center"/>
          </w:tcPr>
          <w:p w:rsidR="00F14966" w:rsidRPr="00A20165" w:rsidRDefault="00F14966" w:rsidP="00DE6347">
            <w:pPr>
              <w:keepNext/>
              <w:keepLines/>
              <w:spacing w:before="120" w:after="120"/>
              <w:rPr>
                <w:b/>
                <w:bCs/>
              </w:rPr>
            </w:pPr>
            <w:r w:rsidRPr="00A20165">
              <w:rPr>
                <w:b/>
                <w:bCs/>
              </w:rPr>
              <w:t>N</w:t>
            </w:r>
          </w:p>
        </w:tc>
        <w:tc>
          <w:tcPr>
            <w:tcW w:w="4077" w:type="dxa"/>
            <w:tcBorders>
              <w:bottom w:val="single" w:sz="4" w:space="0" w:color="auto"/>
            </w:tcBorders>
            <w:shd w:val="clear" w:color="auto" w:fill="B8CCE4"/>
            <w:vAlign w:val="center"/>
          </w:tcPr>
          <w:p w:rsidR="00F14966" w:rsidRPr="00A20165" w:rsidRDefault="00F14966" w:rsidP="00DE6347">
            <w:pPr>
              <w:keepNext/>
              <w:keepLines/>
              <w:spacing w:before="120" w:after="120"/>
              <w:rPr>
                <w:b/>
                <w:bCs/>
              </w:rPr>
            </w:pPr>
            <w:r w:rsidRPr="00A20165">
              <w:rPr>
                <w:b/>
                <w:bCs/>
              </w:rPr>
              <w:t>Task / Milestone / Deliverable</w:t>
            </w:r>
          </w:p>
        </w:tc>
        <w:tc>
          <w:tcPr>
            <w:tcW w:w="1276" w:type="dxa"/>
            <w:tcBorders>
              <w:bottom w:val="single" w:sz="4" w:space="0" w:color="auto"/>
            </w:tcBorders>
            <w:shd w:val="clear" w:color="auto" w:fill="B8CCE4"/>
            <w:tcMar>
              <w:left w:w="0" w:type="dxa"/>
              <w:right w:w="0" w:type="dxa"/>
            </w:tcMar>
            <w:vAlign w:val="center"/>
          </w:tcPr>
          <w:p w:rsidR="00F14966" w:rsidRPr="00A20165" w:rsidRDefault="00F14966" w:rsidP="00DE6347">
            <w:pPr>
              <w:pStyle w:val="StyleBoldBefore6ptAfter6ptCentered"/>
              <w:keepNext/>
              <w:keepLines/>
            </w:pPr>
            <w:r w:rsidRPr="00A20165">
              <w:t>From</w:t>
            </w:r>
          </w:p>
        </w:tc>
        <w:tc>
          <w:tcPr>
            <w:tcW w:w="1223" w:type="dxa"/>
            <w:tcBorders>
              <w:bottom w:val="single" w:sz="4" w:space="0" w:color="auto"/>
            </w:tcBorders>
            <w:shd w:val="clear" w:color="auto" w:fill="B8CCE4"/>
            <w:tcMar>
              <w:left w:w="0" w:type="dxa"/>
              <w:right w:w="0" w:type="dxa"/>
            </w:tcMar>
            <w:vAlign w:val="center"/>
          </w:tcPr>
          <w:p w:rsidR="00F14966" w:rsidRPr="00A20165" w:rsidRDefault="00F14966" w:rsidP="00DE6347">
            <w:pPr>
              <w:pStyle w:val="StyleBoldBefore6ptAfter6ptCentered"/>
              <w:keepNext/>
              <w:keepLines/>
            </w:pPr>
            <w:r w:rsidRPr="00A20165">
              <w:t>To</w:t>
            </w:r>
          </w:p>
        </w:tc>
        <w:tc>
          <w:tcPr>
            <w:tcW w:w="1011" w:type="dxa"/>
            <w:tcBorders>
              <w:bottom w:val="single" w:sz="4" w:space="0" w:color="auto"/>
            </w:tcBorders>
            <w:shd w:val="clear" w:color="auto" w:fill="B8CCE4"/>
            <w:tcMar>
              <w:left w:w="0" w:type="dxa"/>
              <w:right w:w="0" w:type="dxa"/>
            </w:tcMar>
            <w:vAlign w:val="center"/>
          </w:tcPr>
          <w:p w:rsidR="00F14966" w:rsidRPr="00A20165" w:rsidRDefault="00F14966" w:rsidP="00DE6347">
            <w:pPr>
              <w:pStyle w:val="StyleBoldBefore6ptAfter6ptCentered"/>
              <w:keepNext/>
              <w:keepLines/>
            </w:pPr>
            <w:r w:rsidRPr="00A20165">
              <w:t xml:space="preserve">Funded </w:t>
            </w:r>
            <w:r w:rsidR="005225F6" w:rsidRPr="00A20165">
              <w:t>e</w:t>
            </w:r>
            <w:r w:rsidRPr="00A20165">
              <w:t>xperts</w:t>
            </w:r>
            <w:r w:rsidR="00B81DF9" w:rsidRPr="00A20165">
              <w:t xml:space="preserve"> (days)</w:t>
            </w:r>
          </w:p>
        </w:tc>
        <w:tc>
          <w:tcPr>
            <w:tcW w:w="1011" w:type="dxa"/>
            <w:tcBorders>
              <w:bottom w:val="single" w:sz="4" w:space="0" w:color="auto"/>
            </w:tcBorders>
            <w:shd w:val="clear" w:color="auto" w:fill="B8CCE4"/>
            <w:tcMar>
              <w:left w:w="0" w:type="dxa"/>
              <w:right w:w="0" w:type="dxa"/>
            </w:tcMar>
            <w:vAlign w:val="center"/>
          </w:tcPr>
          <w:p w:rsidR="00F14966" w:rsidRPr="00A20165" w:rsidRDefault="00092717" w:rsidP="00DE6347">
            <w:pPr>
              <w:pStyle w:val="StyleBoldBefore6ptAfter6ptCentered"/>
              <w:keepNext/>
              <w:keepLines/>
            </w:pPr>
            <w:r w:rsidRPr="00A20165">
              <w:t>CTI</w:t>
            </w:r>
            <w:r w:rsidR="00B81DF9" w:rsidRPr="00A20165">
              <w:t xml:space="preserve"> experts (days)</w:t>
            </w:r>
          </w:p>
        </w:tc>
      </w:tr>
      <w:tr w:rsidR="007F3679" w:rsidRPr="00A20165" w:rsidTr="00F44B4E">
        <w:tc>
          <w:tcPr>
            <w:tcW w:w="851" w:type="dxa"/>
            <w:vAlign w:val="center"/>
          </w:tcPr>
          <w:p w:rsidR="007F3679" w:rsidRPr="00A20165" w:rsidRDefault="00631CBF" w:rsidP="00615997">
            <w:pPr>
              <w:keepNext/>
              <w:keepLines/>
              <w:jc w:val="left"/>
            </w:pPr>
            <w:r w:rsidRPr="00A20165">
              <w:t>M</w:t>
            </w:r>
            <w:r w:rsidR="00E33BB4" w:rsidRPr="00A20165">
              <w:t>0</w:t>
            </w:r>
          </w:p>
        </w:tc>
        <w:tc>
          <w:tcPr>
            <w:tcW w:w="4077" w:type="dxa"/>
            <w:vAlign w:val="center"/>
          </w:tcPr>
          <w:p w:rsidR="007F3679" w:rsidRPr="00A20165" w:rsidRDefault="007F3679" w:rsidP="00615997">
            <w:pPr>
              <w:keepNext/>
              <w:keepLines/>
              <w:jc w:val="left"/>
            </w:pPr>
            <w:r w:rsidRPr="00A20165">
              <w:t>Start of work</w:t>
            </w:r>
          </w:p>
        </w:tc>
        <w:tc>
          <w:tcPr>
            <w:tcW w:w="2499" w:type="dxa"/>
            <w:gridSpan w:val="2"/>
            <w:tcMar>
              <w:left w:w="0" w:type="dxa"/>
              <w:right w:w="0" w:type="dxa"/>
            </w:tcMar>
            <w:vAlign w:val="center"/>
          </w:tcPr>
          <w:p w:rsidR="007F3679" w:rsidRPr="00A20165" w:rsidRDefault="00385E07" w:rsidP="00092717">
            <w:pPr>
              <w:keepNext/>
              <w:keepLines/>
              <w:tabs>
                <w:tab w:val="clear" w:pos="1418"/>
                <w:tab w:val="clear" w:pos="4678"/>
                <w:tab w:val="clear" w:pos="5954"/>
                <w:tab w:val="clear" w:pos="7088"/>
              </w:tabs>
              <w:jc w:val="center"/>
            </w:pPr>
            <w:r w:rsidRPr="00A20165">
              <w:t>01-</w:t>
            </w:r>
            <w:r w:rsidR="00092717" w:rsidRPr="00A20165">
              <w:t>Feb</w:t>
            </w:r>
            <w:r w:rsidRPr="00A20165">
              <w:t>-201</w:t>
            </w:r>
            <w:r w:rsidR="00092717" w:rsidRPr="00A20165">
              <w:t>4</w:t>
            </w:r>
          </w:p>
        </w:tc>
        <w:tc>
          <w:tcPr>
            <w:tcW w:w="1011" w:type="dxa"/>
            <w:tcMar>
              <w:left w:w="0" w:type="dxa"/>
              <w:right w:w="0" w:type="dxa"/>
            </w:tcMar>
            <w:vAlign w:val="center"/>
          </w:tcPr>
          <w:p w:rsidR="007F3679" w:rsidRPr="00A20165" w:rsidRDefault="007F3679" w:rsidP="00615997">
            <w:pPr>
              <w:keepNext/>
              <w:keepLines/>
              <w:tabs>
                <w:tab w:val="clear" w:pos="1418"/>
                <w:tab w:val="clear" w:pos="4678"/>
                <w:tab w:val="clear" w:pos="5954"/>
                <w:tab w:val="clear" w:pos="7088"/>
                <w:tab w:val="decimal" w:pos="567"/>
              </w:tabs>
              <w:jc w:val="left"/>
            </w:pPr>
          </w:p>
        </w:tc>
        <w:tc>
          <w:tcPr>
            <w:tcW w:w="1011" w:type="dxa"/>
            <w:tcMar>
              <w:left w:w="0" w:type="dxa"/>
              <w:right w:w="0" w:type="dxa"/>
            </w:tcMar>
            <w:vAlign w:val="center"/>
          </w:tcPr>
          <w:p w:rsidR="007F3679" w:rsidRPr="00A20165" w:rsidRDefault="007F3679" w:rsidP="00615997">
            <w:pPr>
              <w:keepNext/>
              <w:keepLines/>
              <w:tabs>
                <w:tab w:val="clear" w:pos="1418"/>
                <w:tab w:val="clear" w:pos="4678"/>
                <w:tab w:val="clear" w:pos="5954"/>
                <w:tab w:val="clear" w:pos="7088"/>
                <w:tab w:val="decimal" w:pos="567"/>
              </w:tabs>
              <w:jc w:val="left"/>
            </w:pPr>
          </w:p>
        </w:tc>
      </w:tr>
      <w:tr w:rsidR="00C72E73" w:rsidRPr="00A20165" w:rsidTr="00071C49">
        <w:tc>
          <w:tcPr>
            <w:tcW w:w="851" w:type="dxa"/>
            <w:vAlign w:val="center"/>
          </w:tcPr>
          <w:p w:rsidR="00C72E73" w:rsidRPr="00A20165" w:rsidRDefault="00C72E73" w:rsidP="00211930">
            <w:pPr>
              <w:jc w:val="center"/>
            </w:pPr>
            <w:r w:rsidRPr="00A20165">
              <w:t>T0</w:t>
            </w:r>
          </w:p>
        </w:tc>
        <w:tc>
          <w:tcPr>
            <w:tcW w:w="4077" w:type="dxa"/>
            <w:vAlign w:val="center"/>
          </w:tcPr>
          <w:p w:rsidR="00C72E73" w:rsidRPr="00A20165" w:rsidRDefault="00C72E73" w:rsidP="00615997">
            <w:pPr>
              <w:keepNext/>
              <w:keepLines/>
              <w:jc w:val="left"/>
            </w:pPr>
            <w:r w:rsidRPr="00A20165">
              <w:t>Project management</w:t>
            </w:r>
          </w:p>
        </w:tc>
        <w:tc>
          <w:tcPr>
            <w:tcW w:w="1276" w:type="dxa"/>
            <w:tcMar>
              <w:left w:w="0" w:type="dxa"/>
              <w:right w:w="0" w:type="dxa"/>
            </w:tcMar>
            <w:vAlign w:val="center"/>
          </w:tcPr>
          <w:p w:rsidR="00C72E73" w:rsidRPr="00A20165" w:rsidRDefault="00385E07" w:rsidP="00092717">
            <w:pPr>
              <w:keepNext/>
              <w:keepLines/>
              <w:tabs>
                <w:tab w:val="clear" w:pos="1418"/>
                <w:tab w:val="clear" w:pos="4678"/>
                <w:tab w:val="clear" w:pos="5954"/>
                <w:tab w:val="clear" w:pos="7088"/>
              </w:tabs>
              <w:jc w:val="center"/>
            </w:pPr>
            <w:r w:rsidRPr="00A20165">
              <w:t>01-</w:t>
            </w:r>
            <w:r w:rsidR="00092717" w:rsidRPr="00A20165">
              <w:t>Feb</w:t>
            </w:r>
            <w:r w:rsidRPr="00A20165">
              <w:t>-201</w:t>
            </w:r>
            <w:r w:rsidR="00092717" w:rsidRPr="00A20165">
              <w:t>4</w:t>
            </w:r>
          </w:p>
        </w:tc>
        <w:tc>
          <w:tcPr>
            <w:tcW w:w="1223" w:type="dxa"/>
            <w:tcMar>
              <w:left w:w="0" w:type="dxa"/>
              <w:right w:w="0" w:type="dxa"/>
            </w:tcMar>
            <w:vAlign w:val="center"/>
          </w:tcPr>
          <w:p w:rsidR="00C72E73" w:rsidRPr="00A20165" w:rsidRDefault="00385E07" w:rsidP="00092717">
            <w:pPr>
              <w:keepNext/>
              <w:keepLines/>
              <w:tabs>
                <w:tab w:val="clear" w:pos="1418"/>
                <w:tab w:val="clear" w:pos="4678"/>
                <w:tab w:val="clear" w:pos="5954"/>
                <w:tab w:val="clear" w:pos="7088"/>
              </w:tabs>
              <w:jc w:val="center"/>
            </w:pPr>
            <w:r w:rsidRPr="00A20165">
              <w:t>31-</w:t>
            </w:r>
            <w:r w:rsidR="00092717" w:rsidRPr="00A20165">
              <w:t>Dec</w:t>
            </w:r>
            <w:r w:rsidRPr="00A20165">
              <w:t>-201</w:t>
            </w:r>
            <w:r w:rsidR="00092717" w:rsidRPr="00A20165">
              <w:t>4</w:t>
            </w:r>
          </w:p>
        </w:tc>
        <w:tc>
          <w:tcPr>
            <w:tcW w:w="1011" w:type="dxa"/>
            <w:tcMar>
              <w:left w:w="0" w:type="dxa"/>
              <w:right w:w="0" w:type="dxa"/>
            </w:tcMar>
            <w:vAlign w:val="center"/>
          </w:tcPr>
          <w:p w:rsidR="00C72E73" w:rsidRPr="00A20165" w:rsidRDefault="00092717" w:rsidP="00615997">
            <w:pPr>
              <w:keepNext/>
              <w:keepLines/>
              <w:tabs>
                <w:tab w:val="clear" w:pos="1418"/>
                <w:tab w:val="clear" w:pos="4678"/>
                <w:tab w:val="clear" w:pos="5954"/>
                <w:tab w:val="clear" w:pos="7088"/>
                <w:tab w:val="decimal" w:pos="567"/>
              </w:tabs>
              <w:jc w:val="left"/>
            </w:pPr>
            <w:r w:rsidRPr="00A20165">
              <w:t>6</w:t>
            </w:r>
          </w:p>
        </w:tc>
        <w:tc>
          <w:tcPr>
            <w:tcW w:w="1011" w:type="dxa"/>
            <w:tcMar>
              <w:left w:w="0" w:type="dxa"/>
              <w:right w:w="0" w:type="dxa"/>
            </w:tcMar>
            <w:vAlign w:val="center"/>
          </w:tcPr>
          <w:p w:rsidR="00C72E73" w:rsidRPr="00A20165" w:rsidRDefault="00C72E73" w:rsidP="00615997">
            <w:pPr>
              <w:keepNext/>
              <w:keepLines/>
              <w:tabs>
                <w:tab w:val="clear" w:pos="1418"/>
                <w:tab w:val="clear" w:pos="4678"/>
                <w:tab w:val="clear" w:pos="5954"/>
                <w:tab w:val="clear" w:pos="7088"/>
                <w:tab w:val="decimal" w:pos="567"/>
              </w:tabs>
              <w:jc w:val="left"/>
            </w:pPr>
          </w:p>
        </w:tc>
      </w:tr>
      <w:tr w:rsidR="00920014" w:rsidRPr="00A20165" w:rsidTr="00F44B4E">
        <w:tc>
          <w:tcPr>
            <w:tcW w:w="851" w:type="dxa"/>
            <w:vAlign w:val="center"/>
          </w:tcPr>
          <w:p w:rsidR="00920014" w:rsidRPr="00A20165" w:rsidRDefault="00631CBF" w:rsidP="00211930">
            <w:pPr>
              <w:jc w:val="center"/>
            </w:pPr>
            <w:r w:rsidRPr="00A20165">
              <w:t>T1</w:t>
            </w:r>
          </w:p>
        </w:tc>
        <w:tc>
          <w:tcPr>
            <w:tcW w:w="4077" w:type="dxa"/>
            <w:vAlign w:val="center"/>
          </w:tcPr>
          <w:p w:rsidR="00920014" w:rsidRPr="00A20165" w:rsidRDefault="00C72E73" w:rsidP="00092717">
            <w:pPr>
              <w:keepNext/>
              <w:keepLines/>
              <w:jc w:val="left"/>
            </w:pPr>
            <w:r w:rsidRPr="00A20165">
              <w:t>Task 1</w:t>
            </w:r>
            <w:r w:rsidR="00385E07" w:rsidRPr="00A20165">
              <w:t xml:space="preserve">: </w:t>
            </w:r>
            <w:r w:rsidR="00A11376" w:rsidRPr="00A20165">
              <w:t>Extended TDL meta-model</w:t>
            </w:r>
          </w:p>
        </w:tc>
        <w:tc>
          <w:tcPr>
            <w:tcW w:w="1276" w:type="dxa"/>
            <w:tcMar>
              <w:left w:w="0" w:type="dxa"/>
              <w:right w:w="0" w:type="dxa"/>
            </w:tcMar>
            <w:vAlign w:val="center"/>
          </w:tcPr>
          <w:p w:rsidR="00920014" w:rsidRPr="00A20165" w:rsidRDefault="00385E07" w:rsidP="00092717">
            <w:pPr>
              <w:keepNext/>
              <w:keepLines/>
              <w:tabs>
                <w:tab w:val="clear" w:pos="1418"/>
                <w:tab w:val="clear" w:pos="4678"/>
                <w:tab w:val="clear" w:pos="5954"/>
                <w:tab w:val="clear" w:pos="7088"/>
              </w:tabs>
              <w:jc w:val="center"/>
            </w:pPr>
            <w:r w:rsidRPr="00A20165">
              <w:t>01-</w:t>
            </w:r>
            <w:r w:rsidR="00092717" w:rsidRPr="00A20165">
              <w:t>Feb</w:t>
            </w:r>
            <w:r w:rsidRPr="00A20165">
              <w:t>-201</w:t>
            </w:r>
            <w:r w:rsidR="00092717" w:rsidRPr="00A20165">
              <w:t>4</w:t>
            </w:r>
          </w:p>
        </w:tc>
        <w:tc>
          <w:tcPr>
            <w:tcW w:w="1223" w:type="dxa"/>
            <w:tcMar>
              <w:left w:w="0" w:type="dxa"/>
              <w:right w:w="0" w:type="dxa"/>
            </w:tcMar>
            <w:vAlign w:val="center"/>
          </w:tcPr>
          <w:p w:rsidR="00920014" w:rsidRPr="00A20165" w:rsidRDefault="00A6794E" w:rsidP="00092717">
            <w:pPr>
              <w:keepNext/>
              <w:keepLines/>
              <w:tabs>
                <w:tab w:val="clear" w:pos="1418"/>
                <w:tab w:val="clear" w:pos="4678"/>
                <w:tab w:val="clear" w:pos="5954"/>
                <w:tab w:val="clear" w:pos="7088"/>
              </w:tabs>
              <w:jc w:val="center"/>
            </w:pPr>
            <w:r w:rsidRPr="00A20165">
              <w:t>3</w:t>
            </w:r>
            <w:r w:rsidR="00092717" w:rsidRPr="00A20165">
              <w:t>1</w:t>
            </w:r>
            <w:r w:rsidRPr="00A20165">
              <w:t>-</w:t>
            </w:r>
            <w:r w:rsidR="00092717" w:rsidRPr="00A20165">
              <w:t>Dec</w:t>
            </w:r>
            <w:r w:rsidRPr="00A20165">
              <w:t>-201</w:t>
            </w:r>
            <w:r w:rsidR="00092717" w:rsidRPr="00A20165">
              <w:t>4</w:t>
            </w:r>
          </w:p>
        </w:tc>
        <w:tc>
          <w:tcPr>
            <w:tcW w:w="1011" w:type="dxa"/>
            <w:tcMar>
              <w:left w:w="0" w:type="dxa"/>
              <w:right w:w="0" w:type="dxa"/>
            </w:tcMar>
            <w:vAlign w:val="center"/>
          </w:tcPr>
          <w:p w:rsidR="00920014" w:rsidRPr="00A20165" w:rsidRDefault="00540B75" w:rsidP="009F72AF">
            <w:pPr>
              <w:keepNext/>
              <w:keepLines/>
              <w:tabs>
                <w:tab w:val="clear" w:pos="1418"/>
                <w:tab w:val="clear" w:pos="4678"/>
                <w:tab w:val="clear" w:pos="5954"/>
                <w:tab w:val="clear" w:pos="7088"/>
                <w:tab w:val="decimal" w:pos="567"/>
              </w:tabs>
              <w:jc w:val="left"/>
            </w:pPr>
            <w:r w:rsidRPr="00A20165">
              <w:t>60</w:t>
            </w:r>
          </w:p>
        </w:tc>
        <w:tc>
          <w:tcPr>
            <w:tcW w:w="1011" w:type="dxa"/>
            <w:tcMar>
              <w:left w:w="0" w:type="dxa"/>
              <w:right w:w="0" w:type="dxa"/>
            </w:tcMar>
            <w:vAlign w:val="center"/>
          </w:tcPr>
          <w:p w:rsidR="00920014" w:rsidRPr="00A20165" w:rsidRDefault="00540B75" w:rsidP="009F72AF">
            <w:pPr>
              <w:keepNext/>
              <w:keepLines/>
              <w:tabs>
                <w:tab w:val="clear" w:pos="1418"/>
                <w:tab w:val="clear" w:pos="4678"/>
                <w:tab w:val="clear" w:pos="5954"/>
                <w:tab w:val="clear" w:pos="7088"/>
                <w:tab w:val="decimal" w:pos="567"/>
              </w:tabs>
              <w:jc w:val="left"/>
            </w:pPr>
            <w:r w:rsidRPr="00A20165">
              <w:t>5</w:t>
            </w:r>
          </w:p>
        </w:tc>
      </w:tr>
      <w:tr w:rsidR="00A11376" w:rsidRPr="00A20165" w:rsidTr="00F44B4E">
        <w:tc>
          <w:tcPr>
            <w:tcW w:w="851" w:type="dxa"/>
            <w:vAlign w:val="center"/>
          </w:tcPr>
          <w:p w:rsidR="00A11376" w:rsidRPr="00A20165" w:rsidRDefault="00A11376" w:rsidP="00211930">
            <w:pPr>
              <w:jc w:val="center"/>
            </w:pPr>
            <w:r w:rsidRPr="00A20165">
              <w:t>T2</w:t>
            </w:r>
          </w:p>
        </w:tc>
        <w:tc>
          <w:tcPr>
            <w:tcW w:w="4077" w:type="dxa"/>
            <w:vAlign w:val="center"/>
          </w:tcPr>
          <w:p w:rsidR="00A11376" w:rsidRPr="00A20165" w:rsidRDefault="00A11376" w:rsidP="00092717">
            <w:pPr>
              <w:keepNext/>
              <w:keepLines/>
              <w:jc w:val="left"/>
            </w:pPr>
            <w:r w:rsidRPr="00A20165">
              <w:t>Task 2: TDL graphical syntax</w:t>
            </w:r>
          </w:p>
        </w:tc>
        <w:tc>
          <w:tcPr>
            <w:tcW w:w="1276" w:type="dxa"/>
            <w:tcMar>
              <w:left w:w="0" w:type="dxa"/>
              <w:right w:w="0" w:type="dxa"/>
            </w:tcMar>
            <w:vAlign w:val="center"/>
          </w:tcPr>
          <w:p w:rsidR="00A11376" w:rsidRPr="00A20165" w:rsidRDefault="00A11376" w:rsidP="00092717">
            <w:pPr>
              <w:keepNext/>
              <w:keepLines/>
              <w:tabs>
                <w:tab w:val="clear" w:pos="1418"/>
                <w:tab w:val="clear" w:pos="4678"/>
                <w:tab w:val="clear" w:pos="5954"/>
                <w:tab w:val="clear" w:pos="7088"/>
              </w:tabs>
              <w:jc w:val="center"/>
            </w:pPr>
            <w:r w:rsidRPr="00A20165">
              <w:t>01-Feb-2014</w:t>
            </w:r>
          </w:p>
        </w:tc>
        <w:tc>
          <w:tcPr>
            <w:tcW w:w="1223" w:type="dxa"/>
            <w:tcMar>
              <w:left w:w="0" w:type="dxa"/>
              <w:right w:w="0" w:type="dxa"/>
            </w:tcMar>
            <w:vAlign w:val="center"/>
          </w:tcPr>
          <w:p w:rsidR="00A11376" w:rsidRPr="00A20165" w:rsidRDefault="00A11376" w:rsidP="00092717">
            <w:pPr>
              <w:keepNext/>
              <w:keepLines/>
              <w:tabs>
                <w:tab w:val="clear" w:pos="1418"/>
                <w:tab w:val="clear" w:pos="4678"/>
                <w:tab w:val="clear" w:pos="5954"/>
                <w:tab w:val="clear" w:pos="7088"/>
              </w:tabs>
              <w:jc w:val="center"/>
            </w:pPr>
            <w:r w:rsidRPr="00A20165">
              <w:t>31-Dec-2014</w:t>
            </w:r>
          </w:p>
        </w:tc>
        <w:tc>
          <w:tcPr>
            <w:tcW w:w="1011" w:type="dxa"/>
            <w:tcMar>
              <w:left w:w="0" w:type="dxa"/>
              <w:right w:w="0" w:type="dxa"/>
            </w:tcMar>
            <w:vAlign w:val="center"/>
          </w:tcPr>
          <w:p w:rsidR="00A11376" w:rsidRPr="00A20165" w:rsidRDefault="00540B75" w:rsidP="009F72AF">
            <w:pPr>
              <w:keepNext/>
              <w:keepLines/>
              <w:tabs>
                <w:tab w:val="clear" w:pos="1418"/>
                <w:tab w:val="clear" w:pos="4678"/>
                <w:tab w:val="clear" w:pos="5954"/>
                <w:tab w:val="clear" w:pos="7088"/>
                <w:tab w:val="decimal" w:pos="567"/>
              </w:tabs>
              <w:jc w:val="left"/>
            </w:pPr>
            <w:r w:rsidRPr="00A20165">
              <w:t>84</w:t>
            </w:r>
          </w:p>
        </w:tc>
        <w:tc>
          <w:tcPr>
            <w:tcW w:w="1011" w:type="dxa"/>
            <w:tcMar>
              <w:left w:w="0" w:type="dxa"/>
              <w:right w:w="0" w:type="dxa"/>
            </w:tcMar>
            <w:vAlign w:val="center"/>
          </w:tcPr>
          <w:p w:rsidR="00A11376" w:rsidRPr="00A20165" w:rsidRDefault="00A11376" w:rsidP="009F72AF">
            <w:pPr>
              <w:keepNext/>
              <w:keepLines/>
              <w:tabs>
                <w:tab w:val="clear" w:pos="1418"/>
                <w:tab w:val="clear" w:pos="4678"/>
                <w:tab w:val="clear" w:pos="5954"/>
                <w:tab w:val="clear" w:pos="7088"/>
                <w:tab w:val="decimal" w:pos="567"/>
              </w:tabs>
              <w:jc w:val="left"/>
            </w:pPr>
            <w:r w:rsidRPr="00A20165">
              <w:t>10</w:t>
            </w:r>
          </w:p>
        </w:tc>
      </w:tr>
      <w:tr w:rsidR="00A11376" w:rsidRPr="00A20165" w:rsidTr="00F44B4E">
        <w:tc>
          <w:tcPr>
            <w:tcW w:w="851" w:type="dxa"/>
            <w:vAlign w:val="center"/>
          </w:tcPr>
          <w:p w:rsidR="00A11376" w:rsidRPr="00A20165" w:rsidRDefault="00A11376" w:rsidP="00211930">
            <w:pPr>
              <w:jc w:val="center"/>
            </w:pPr>
            <w:r w:rsidRPr="00A20165">
              <w:t>T4</w:t>
            </w:r>
          </w:p>
        </w:tc>
        <w:tc>
          <w:tcPr>
            <w:tcW w:w="4077" w:type="dxa"/>
            <w:vAlign w:val="center"/>
          </w:tcPr>
          <w:p w:rsidR="00A11376" w:rsidRPr="00A20165" w:rsidRDefault="00A11376" w:rsidP="00092717">
            <w:pPr>
              <w:keepNext/>
              <w:keepLines/>
              <w:jc w:val="left"/>
            </w:pPr>
            <w:r w:rsidRPr="00A20165">
              <w:t>Task 4: Analysis TDL textual syntax</w:t>
            </w:r>
          </w:p>
        </w:tc>
        <w:tc>
          <w:tcPr>
            <w:tcW w:w="1276" w:type="dxa"/>
            <w:tcMar>
              <w:left w:w="0" w:type="dxa"/>
              <w:right w:w="0" w:type="dxa"/>
            </w:tcMar>
            <w:vAlign w:val="center"/>
          </w:tcPr>
          <w:p w:rsidR="00A11376" w:rsidRPr="00A20165" w:rsidRDefault="00A11376" w:rsidP="00092717">
            <w:pPr>
              <w:keepNext/>
              <w:keepLines/>
              <w:tabs>
                <w:tab w:val="clear" w:pos="1418"/>
                <w:tab w:val="clear" w:pos="4678"/>
                <w:tab w:val="clear" w:pos="5954"/>
                <w:tab w:val="clear" w:pos="7088"/>
              </w:tabs>
              <w:jc w:val="center"/>
            </w:pPr>
            <w:r w:rsidRPr="00A20165">
              <w:t>01-Feb-2014</w:t>
            </w:r>
          </w:p>
        </w:tc>
        <w:tc>
          <w:tcPr>
            <w:tcW w:w="1223" w:type="dxa"/>
            <w:tcMar>
              <w:left w:w="0" w:type="dxa"/>
              <w:right w:w="0" w:type="dxa"/>
            </w:tcMar>
            <w:vAlign w:val="center"/>
          </w:tcPr>
          <w:p w:rsidR="00A11376" w:rsidRPr="00A20165" w:rsidRDefault="00A11376" w:rsidP="00092717">
            <w:pPr>
              <w:keepNext/>
              <w:keepLines/>
              <w:tabs>
                <w:tab w:val="clear" w:pos="1418"/>
                <w:tab w:val="clear" w:pos="4678"/>
                <w:tab w:val="clear" w:pos="5954"/>
                <w:tab w:val="clear" w:pos="7088"/>
              </w:tabs>
              <w:jc w:val="center"/>
            </w:pPr>
            <w:r w:rsidRPr="00A20165">
              <w:t>01-May-2014</w:t>
            </w:r>
          </w:p>
        </w:tc>
        <w:tc>
          <w:tcPr>
            <w:tcW w:w="1011" w:type="dxa"/>
            <w:tcMar>
              <w:left w:w="0" w:type="dxa"/>
              <w:right w:w="0" w:type="dxa"/>
            </w:tcMar>
            <w:vAlign w:val="center"/>
          </w:tcPr>
          <w:p w:rsidR="00A11376" w:rsidRPr="00A20165" w:rsidRDefault="00A11376" w:rsidP="009F72AF">
            <w:pPr>
              <w:keepNext/>
              <w:keepLines/>
              <w:tabs>
                <w:tab w:val="clear" w:pos="1418"/>
                <w:tab w:val="clear" w:pos="4678"/>
                <w:tab w:val="clear" w:pos="5954"/>
                <w:tab w:val="clear" w:pos="7088"/>
                <w:tab w:val="decimal" w:pos="567"/>
              </w:tabs>
              <w:jc w:val="left"/>
            </w:pPr>
            <w:r w:rsidRPr="00A20165">
              <w:t>10</w:t>
            </w:r>
          </w:p>
        </w:tc>
        <w:tc>
          <w:tcPr>
            <w:tcW w:w="1011" w:type="dxa"/>
            <w:tcMar>
              <w:left w:w="0" w:type="dxa"/>
              <w:right w:w="0" w:type="dxa"/>
            </w:tcMar>
            <w:vAlign w:val="center"/>
          </w:tcPr>
          <w:p w:rsidR="00A11376" w:rsidRPr="00A20165" w:rsidRDefault="00A11376" w:rsidP="009F72AF">
            <w:pPr>
              <w:keepNext/>
              <w:keepLines/>
              <w:tabs>
                <w:tab w:val="clear" w:pos="1418"/>
                <w:tab w:val="clear" w:pos="4678"/>
                <w:tab w:val="clear" w:pos="5954"/>
                <w:tab w:val="clear" w:pos="7088"/>
                <w:tab w:val="decimal" w:pos="567"/>
              </w:tabs>
              <w:jc w:val="left"/>
            </w:pPr>
            <w:r w:rsidRPr="00A20165">
              <w:t>5</w:t>
            </w:r>
          </w:p>
        </w:tc>
      </w:tr>
      <w:tr w:rsidR="00631CBF" w:rsidRPr="00A20165" w:rsidTr="00F44B4E">
        <w:tc>
          <w:tcPr>
            <w:tcW w:w="851" w:type="dxa"/>
            <w:vAlign w:val="center"/>
          </w:tcPr>
          <w:p w:rsidR="00631CBF" w:rsidRPr="00A20165" w:rsidRDefault="00631CBF" w:rsidP="00615997">
            <w:pPr>
              <w:keepNext/>
              <w:keepLines/>
              <w:jc w:val="left"/>
            </w:pPr>
            <w:r w:rsidRPr="00A20165">
              <w:t>M1</w:t>
            </w:r>
          </w:p>
        </w:tc>
        <w:tc>
          <w:tcPr>
            <w:tcW w:w="4077" w:type="dxa"/>
            <w:vAlign w:val="center"/>
          </w:tcPr>
          <w:p w:rsidR="00631CBF" w:rsidRPr="00A20165" w:rsidRDefault="00A6794E" w:rsidP="00367853">
            <w:pPr>
              <w:keepNext/>
              <w:keepLines/>
              <w:jc w:val="left"/>
            </w:pPr>
            <w:r w:rsidRPr="00A20165">
              <w:t>Early draft</w:t>
            </w:r>
            <w:r w:rsidR="0048429F" w:rsidRPr="00A20165">
              <w:t xml:space="preserve"> for </w:t>
            </w:r>
            <w:r w:rsidR="00C72E73" w:rsidRPr="00A20165">
              <w:t>review</w:t>
            </w:r>
          </w:p>
        </w:tc>
        <w:tc>
          <w:tcPr>
            <w:tcW w:w="2499" w:type="dxa"/>
            <w:gridSpan w:val="2"/>
            <w:tcMar>
              <w:left w:w="0" w:type="dxa"/>
              <w:right w:w="0" w:type="dxa"/>
            </w:tcMar>
            <w:vAlign w:val="center"/>
          </w:tcPr>
          <w:p w:rsidR="00631CBF" w:rsidRPr="00A20165" w:rsidRDefault="00092717" w:rsidP="00092717">
            <w:pPr>
              <w:keepNext/>
              <w:keepLines/>
              <w:tabs>
                <w:tab w:val="clear" w:pos="1418"/>
                <w:tab w:val="clear" w:pos="4678"/>
                <w:tab w:val="clear" w:pos="5954"/>
                <w:tab w:val="clear" w:pos="7088"/>
              </w:tabs>
              <w:jc w:val="center"/>
            </w:pPr>
            <w:r w:rsidRPr="00A20165">
              <w:t>0</w:t>
            </w:r>
            <w:r w:rsidR="00385E07" w:rsidRPr="00A20165">
              <w:t>1-Ma</w:t>
            </w:r>
            <w:r w:rsidRPr="00A20165">
              <w:t>y</w:t>
            </w:r>
            <w:r w:rsidR="00385E07" w:rsidRPr="00A20165">
              <w:t>-201</w:t>
            </w:r>
            <w:r w:rsidRPr="00A20165">
              <w:t>4</w:t>
            </w:r>
          </w:p>
        </w:tc>
        <w:tc>
          <w:tcPr>
            <w:tcW w:w="1011" w:type="dxa"/>
            <w:tcMar>
              <w:left w:w="0" w:type="dxa"/>
              <w:right w:w="0" w:type="dxa"/>
            </w:tcMar>
            <w:vAlign w:val="center"/>
          </w:tcPr>
          <w:p w:rsidR="00631CBF" w:rsidRPr="00A20165" w:rsidRDefault="00631CBF" w:rsidP="00615997">
            <w:pPr>
              <w:keepNext/>
              <w:keepLines/>
              <w:tabs>
                <w:tab w:val="clear" w:pos="1418"/>
                <w:tab w:val="clear" w:pos="4678"/>
                <w:tab w:val="clear" w:pos="5954"/>
                <w:tab w:val="clear" w:pos="7088"/>
                <w:tab w:val="decimal" w:pos="567"/>
              </w:tabs>
              <w:jc w:val="left"/>
            </w:pPr>
          </w:p>
        </w:tc>
        <w:tc>
          <w:tcPr>
            <w:tcW w:w="1011" w:type="dxa"/>
            <w:tcMar>
              <w:left w:w="0" w:type="dxa"/>
              <w:right w:w="0" w:type="dxa"/>
            </w:tcMar>
            <w:vAlign w:val="center"/>
          </w:tcPr>
          <w:p w:rsidR="00631CBF" w:rsidRPr="00A20165" w:rsidRDefault="00631CBF" w:rsidP="00615997">
            <w:pPr>
              <w:keepNext/>
              <w:keepLines/>
              <w:tabs>
                <w:tab w:val="clear" w:pos="1418"/>
                <w:tab w:val="clear" w:pos="4678"/>
                <w:tab w:val="clear" w:pos="5954"/>
                <w:tab w:val="clear" w:pos="7088"/>
                <w:tab w:val="decimal" w:pos="567"/>
              </w:tabs>
              <w:jc w:val="left"/>
            </w:pPr>
          </w:p>
        </w:tc>
      </w:tr>
      <w:tr w:rsidR="00C72E73" w:rsidRPr="00A20165" w:rsidTr="00071C49">
        <w:tc>
          <w:tcPr>
            <w:tcW w:w="851" w:type="dxa"/>
            <w:vAlign w:val="center"/>
          </w:tcPr>
          <w:p w:rsidR="00C72E73" w:rsidRPr="00A20165" w:rsidRDefault="00C72E73" w:rsidP="00A11376">
            <w:pPr>
              <w:jc w:val="center"/>
            </w:pPr>
            <w:r w:rsidRPr="00A20165">
              <w:t>T</w:t>
            </w:r>
            <w:r w:rsidR="00A11376" w:rsidRPr="00A20165">
              <w:t>3</w:t>
            </w:r>
          </w:p>
        </w:tc>
        <w:tc>
          <w:tcPr>
            <w:tcW w:w="4077" w:type="dxa"/>
          </w:tcPr>
          <w:p w:rsidR="00C72E73" w:rsidRPr="00A20165" w:rsidRDefault="00C72E73" w:rsidP="006B2339">
            <w:pPr>
              <w:keepNext/>
              <w:keepLines/>
            </w:pPr>
            <w:r w:rsidRPr="00A20165">
              <w:t xml:space="preserve">Task </w:t>
            </w:r>
            <w:r w:rsidR="00A11376" w:rsidRPr="00A20165">
              <w:t>3</w:t>
            </w:r>
            <w:r w:rsidR="00A6794E" w:rsidRPr="00A20165">
              <w:t xml:space="preserve">: TDL </w:t>
            </w:r>
            <w:r w:rsidR="006B2339">
              <w:t>e</w:t>
            </w:r>
            <w:r w:rsidR="006B2339">
              <w:t xml:space="preserve">xchange </w:t>
            </w:r>
            <w:r w:rsidR="006B2339">
              <w:t>f</w:t>
            </w:r>
            <w:r w:rsidR="006B2339">
              <w:t>ormat</w:t>
            </w:r>
          </w:p>
        </w:tc>
        <w:tc>
          <w:tcPr>
            <w:tcW w:w="1276" w:type="dxa"/>
            <w:tcMar>
              <w:left w:w="0" w:type="dxa"/>
              <w:right w:w="0" w:type="dxa"/>
            </w:tcMar>
            <w:vAlign w:val="center"/>
          </w:tcPr>
          <w:p w:rsidR="00C72E73" w:rsidRPr="00A20165" w:rsidRDefault="00A6794E" w:rsidP="00A11376">
            <w:pPr>
              <w:keepNext/>
              <w:keepLines/>
              <w:tabs>
                <w:tab w:val="clear" w:pos="1418"/>
                <w:tab w:val="clear" w:pos="4678"/>
                <w:tab w:val="clear" w:pos="5954"/>
                <w:tab w:val="clear" w:pos="7088"/>
              </w:tabs>
              <w:jc w:val="center"/>
            </w:pPr>
            <w:r w:rsidRPr="00A20165">
              <w:t>01-</w:t>
            </w:r>
            <w:r w:rsidR="00A11376" w:rsidRPr="00A20165">
              <w:t>May</w:t>
            </w:r>
            <w:r w:rsidRPr="00A20165">
              <w:t>-201</w:t>
            </w:r>
            <w:r w:rsidR="00A11376" w:rsidRPr="00A20165">
              <w:t>4</w:t>
            </w:r>
          </w:p>
        </w:tc>
        <w:tc>
          <w:tcPr>
            <w:tcW w:w="1223" w:type="dxa"/>
            <w:tcMar>
              <w:left w:w="0" w:type="dxa"/>
              <w:right w:w="0" w:type="dxa"/>
            </w:tcMar>
            <w:vAlign w:val="center"/>
          </w:tcPr>
          <w:p w:rsidR="00C72E73" w:rsidRPr="00A20165" w:rsidRDefault="00A6794E" w:rsidP="00A11376">
            <w:pPr>
              <w:keepNext/>
              <w:keepLines/>
              <w:tabs>
                <w:tab w:val="clear" w:pos="1418"/>
                <w:tab w:val="clear" w:pos="4678"/>
                <w:tab w:val="clear" w:pos="5954"/>
                <w:tab w:val="clear" w:pos="7088"/>
              </w:tabs>
              <w:jc w:val="center"/>
            </w:pPr>
            <w:r w:rsidRPr="00A20165">
              <w:t>3</w:t>
            </w:r>
            <w:r w:rsidR="00A11376" w:rsidRPr="00A20165">
              <w:t>1</w:t>
            </w:r>
            <w:r w:rsidRPr="00A20165">
              <w:t>-</w:t>
            </w:r>
            <w:r w:rsidR="00A11376" w:rsidRPr="00A20165">
              <w:t>Dec</w:t>
            </w:r>
            <w:r w:rsidRPr="00A20165">
              <w:t>-201</w:t>
            </w:r>
            <w:r w:rsidR="00A11376" w:rsidRPr="00A20165">
              <w:t>4</w:t>
            </w:r>
          </w:p>
        </w:tc>
        <w:tc>
          <w:tcPr>
            <w:tcW w:w="1011" w:type="dxa"/>
            <w:tcMar>
              <w:left w:w="0" w:type="dxa"/>
              <w:right w:w="0" w:type="dxa"/>
            </w:tcMar>
            <w:vAlign w:val="center"/>
          </w:tcPr>
          <w:p w:rsidR="00C72E73" w:rsidRPr="00A20165" w:rsidRDefault="001B43FD" w:rsidP="00615997">
            <w:pPr>
              <w:keepNext/>
              <w:keepLines/>
              <w:tabs>
                <w:tab w:val="clear" w:pos="1418"/>
                <w:tab w:val="clear" w:pos="4678"/>
                <w:tab w:val="clear" w:pos="5954"/>
                <w:tab w:val="clear" w:pos="7088"/>
                <w:tab w:val="decimal" w:pos="567"/>
              </w:tabs>
              <w:jc w:val="left"/>
            </w:pPr>
            <w:r w:rsidRPr="00A20165">
              <w:t>48</w:t>
            </w:r>
          </w:p>
        </w:tc>
        <w:tc>
          <w:tcPr>
            <w:tcW w:w="1011" w:type="dxa"/>
            <w:tcMar>
              <w:left w:w="0" w:type="dxa"/>
              <w:right w:w="0" w:type="dxa"/>
            </w:tcMar>
            <w:vAlign w:val="center"/>
          </w:tcPr>
          <w:p w:rsidR="00C72E73" w:rsidRPr="00A20165" w:rsidRDefault="00540B75" w:rsidP="00615997">
            <w:pPr>
              <w:keepNext/>
              <w:keepLines/>
              <w:tabs>
                <w:tab w:val="clear" w:pos="1418"/>
                <w:tab w:val="clear" w:pos="4678"/>
                <w:tab w:val="clear" w:pos="5954"/>
                <w:tab w:val="clear" w:pos="7088"/>
                <w:tab w:val="decimal" w:pos="567"/>
              </w:tabs>
              <w:jc w:val="left"/>
            </w:pPr>
            <w:r w:rsidRPr="00A20165">
              <w:t>5</w:t>
            </w:r>
          </w:p>
        </w:tc>
      </w:tr>
      <w:tr w:rsidR="00A6794E" w:rsidRPr="00A20165" w:rsidTr="00F44B4E">
        <w:tc>
          <w:tcPr>
            <w:tcW w:w="851" w:type="dxa"/>
            <w:vAlign w:val="center"/>
          </w:tcPr>
          <w:p w:rsidR="00A6794E" w:rsidRPr="00A20165" w:rsidRDefault="00A6794E" w:rsidP="00615997">
            <w:pPr>
              <w:keepNext/>
              <w:keepLines/>
              <w:jc w:val="left"/>
            </w:pPr>
            <w:r w:rsidRPr="00A20165">
              <w:t>M2</w:t>
            </w:r>
          </w:p>
        </w:tc>
        <w:tc>
          <w:tcPr>
            <w:tcW w:w="4077" w:type="dxa"/>
            <w:vAlign w:val="center"/>
          </w:tcPr>
          <w:p w:rsidR="00A6794E" w:rsidRPr="00A20165" w:rsidRDefault="00F27464" w:rsidP="00B014E6">
            <w:pPr>
              <w:keepNext/>
              <w:keepLines/>
              <w:jc w:val="left"/>
            </w:pPr>
            <w:r w:rsidRPr="00A20165">
              <w:t>Stable</w:t>
            </w:r>
            <w:r w:rsidR="00A6794E" w:rsidRPr="00A20165">
              <w:t xml:space="preserve"> draft for review</w:t>
            </w:r>
          </w:p>
        </w:tc>
        <w:tc>
          <w:tcPr>
            <w:tcW w:w="2499" w:type="dxa"/>
            <w:gridSpan w:val="2"/>
            <w:tcMar>
              <w:left w:w="0" w:type="dxa"/>
              <w:right w:w="0" w:type="dxa"/>
            </w:tcMar>
            <w:vAlign w:val="center"/>
          </w:tcPr>
          <w:p w:rsidR="00A6794E" w:rsidRPr="00A20165" w:rsidRDefault="00A11376" w:rsidP="00A11376">
            <w:pPr>
              <w:keepNext/>
              <w:keepLines/>
              <w:tabs>
                <w:tab w:val="clear" w:pos="1418"/>
                <w:tab w:val="clear" w:pos="4678"/>
                <w:tab w:val="clear" w:pos="5954"/>
                <w:tab w:val="clear" w:pos="7088"/>
              </w:tabs>
              <w:jc w:val="center"/>
            </w:pPr>
            <w:r w:rsidRPr="00A20165">
              <w:t>01</w:t>
            </w:r>
            <w:r w:rsidR="00A6794E" w:rsidRPr="00A20165">
              <w:t>-</w:t>
            </w:r>
            <w:r w:rsidRPr="00A20165">
              <w:t>Sep</w:t>
            </w:r>
            <w:r w:rsidR="00A6794E" w:rsidRPr="00A20165">
              <w:t>-201</w:t>
            </w:r>
            <w:r w:rsidRPr="00A20165">
              <w:t>4</w:t>
            </w:r>
          </w:p>
        </w:tc>
        <w:tc>
          <w:tcPr>
            <w:tcW w:w="1011" w:type="dxa"/>
            <w:tcMar>
              <w:left w:w="0" w:type="dxa"/>
              <w:right w:w="0" w:type="dxa"/>
            </w:tcMar>
            <w:vAlign w:val="center"/>
          </w:tcPr>
          <w:p w:rsidR="00A6794E" w:rsidRPr="00A20165" w:rsidRDefault="00A6794E" w:rsidP="00615997">
            <w:pPr>
              <w:keepNext/>
              <w:keepLines/>
              <w:tabs>
                <w:tab w:val="clear" w:pos="1418"/>
                <w:tab w:val="clear" w:pos="4678"/>
                <w:tab w:val="clear" w:pos="5954"/>
                <w:tab w:val="clear" w:pos="7088"/>
                <w:tab w:val="decimal" w:pos="567"/>
              </w:tabs>
              <w:jc w:val="left"/>
            </w:pPr>
          </w:p>
        </w:tc>
        <w:tc>
          <w:tcPr>
            <w:tcW w:w="1011" w:type="dxa"/>
            <w:tcMar>
              <w:left w:w="0" w:type="dxa"/>
              <w:right w:w="0" w:type="dxa"/>
            </w:tcMar>
            <w:vAlign w:val="center"/>
          </w:tcPr>
          <w:p w:rsidR="00A6794E" w:rsidRPr="00A20165" w:rsidRDefault="00A6794E" w:rsidP="00615997">
            <w:pPr>
              <w:keepNext/>
              <w:keepLines/>
              <w:tabs>
                <w:tab w:val="clear" w:pos="1418"/>
                <w:tab w:val="clear" w:pos="4678"/>
                <w:tab w:val="clear" w:pos="5954"/>
                <w:tab w:val="clear" w:pos="7088"/>
                <w:tab w:val="decimal" w:pos="567"/>
              </w:tabs>
              <w:jc w:val="left"/>
            </w:pPr>
          </w:p>
        </w:tc>
      </w:tr>
      <w:tr w:rsidR="00B014E6" w:rsidRPr="00A20165" w:rsidTr="00EE08D6">
        <w:tc>
          <w:tcPr>
            <w:tcW w:w="851" w:type="dxa"/>
            <w:vAlign w:val="center"/>
          </w:tcPr>
          <w:p w:rsidR="00B014E6" w:rsidRPr="00A20165" w:rsidRDefault="00B014E6" w:rsidP="00EE08D6">
            <w:pPr>
              <w:keepNext/>
              <w:keepLines/>
              <w:jc w:val="left"/>
            </w:pPr>
            <w:r w:rsidRPr="00A20165">
              <w:t>M3</w:t>
            </w:r>
          </w:p>
        </w:tc>
        <w:tc>
          <w:tcPr>
            <w:tcW w:w="4077" w:type="dxa"/>
            <w:vAlign w:val="center"/>
          </w:tcPr>
          <w:p w:rsidR="00B014E6" w:rsidRPr="00A20165" w:rsidRDefault="00B014E6" w:rsidP="00D26B08">
            <w:pPr>
              <w:keepNext/>
              <w:keepLines/>
              <w:jc w:val="left"/>
            </w:pPr>
            <w:r w:rsidRPr="00A20165">
              <w:t xml:space="preserve">Final draft for TB </w:t>
            </w:r>
            <w:r w:rsidR="00D26B08" w:rsidRPr="00A20165">
              <w:t>approval</w:t>
            </w:r>
            <w:r w:rsidR="00A11376" w:rsidRPr="00A20165">
              <w:t xml:space="preserve"> &amp; final report</w:t>
            </w:r>
          </w:p>
        </w:tc>
        <w:tc>
          <w:tcPr>
            <w:tcW w:w="2499" w:type="dxa"/>
            <w:gridSpan w:val="2"/>
            <w:tcMar>
              <w:left w:w="0" w:type="dxa"/>
              <w:right w:w="0" w:type="dxa"/>
            </w:tcMar>
            <w:vAlign w:val="center"/>
          </w:tcPr>
          <w:p w:rsidR="00B014E6" w:rsidRPr="00A20165" w:rsidRDefault="00B014E6" w:rsidP="00A11376">
            <w:pPr>
              <w:keepNext/>
              <w:keepLines/>
              <w:tabs>
                <w:tab w:val="clear" w:pos="1418"/>
                <w:tab w:val="clear" w:pos="4678"/>
                <w:tab w:val="clear" w:pos="5954"/>
                <w:tab w:val="clear" w:pos="7088"/>
              </w:tabs>
              <w:jc w:val="center"/>
            </w:pPr>
            <w:r w:rsidRPr="00A20165">
              <w:t>3</w:t>
            </w:r>
            <w:r w:rsidR="00A11376" w:rsidRPr="00A20165">
              <w:t>1</w:t>
            </w:r>
            <w:r w:rsidRPr="00A20165">
              <w:t>-</w:t>
            </w:r>
            <w:r w:rsidR="00A11376" w:rsidRPr="00A20165">
              <w:t>Dec</w:t>
            </w:r>
            <w:r w:rsidRPr="00A20165">
              <w:t>-201</w:t>
            </w:r>
            <w:r w:rsidR="00A11376" w:rsidRPr="00A20165">
              <w:t>4</w:t>
            </w:r>
          </w:p>
        </w:tc>
        <w:tc>
          <w:tcPr>
            <w:tcW w:w="1011" w:type="dxa"/>
            <w:tcMar>
              <w:left w:w="0" w:type="dxa"/>
              <w:right w:w="0" w:type="dxa"/>
            </w:tcMar>
            <w:vAlign w:val="center"/>
          </w:tcPr>
          <w:p w:rsidR="00B014E6" w:rsidRPr="00A20165" w:rsidRDefault="00B014E6" w:rsidP="00EE08D6">
            <w:pPr>
              <w:keepNext/>
              <w:keepLines/>
              <w:tabs>
                <w:tab w:val="clear" w:pos="1418"/>
                <w:tab w:val="clear" w:pos="4678"/>
                <w:tab w:val="clear" w:pos="5954"/>
                <w:tab w:val="clear" w:pos="7088"/>
                <w:tab w:val="decimal" w:pos="567"/>
              </w:tabs>
              <w:jc w:val="left"/>
            </w:pPr>
          </w:p>
        </w:tc>
        <w:tc>
          <w:tcPr>
            <w:tcW w:w="1011" w:type="dxa"/>
            <w:tcMar>
              <w:left w:w="0" w:type="dxa"/>
              <w:right w:w="0" w:type="dxa"/>
            </w:tcMar>
            <w:vAlign w:val="center"/>
          </w:tcPr>
          <w:p w:rsidR="00B014E6" w:rsidRPr="00A20165" w:rsidRDefault="00B014E6" w:rsidP="00EE08D6">
            <w:pPr>
              <w:keepNext/>
              <w:keepLines/>
              <w:tabs>
                <w:tab w:val="clear" w:pos="1418"/>
                <w:tab w:val="clear" w:pos="4678"/>
                <w:tab w:val="clear" w:pos="5954"/>
                <w:tab w:val="clear" w:pos="7088"/>
                <w:tab w:val="decimal" w:pos="567"/>
              </w:tabs>
              <w:jc w:val="left"/>
            </w:pPr>
          </w:p>
        </w:tc>
      </w:tr>
      <w:tr w:rsidR="00B014E6" w:rsidRPr="00A20165" w:rsidTr="00F44B4E">
        <w:tc>
          <w:tcPr>
            <w:tcW w:w="851" w:type="dxa"/>
            <w:vAlign w:val="center"/>
          </w:tcPr>
          <w:p w:rsidR="00B014E6" w:rsidRPr="00A20165" w:rsidRDefault="00B014E6" w:rsidP="00A11376">
            <w:pPr>
              <w:keepNext/>
              <w:keepLines/>
              <w:jc w:val="left"/>
            </w:pPr>
            <w:r w:rsidRPr="00A20165">
              <w:t>M</w:t>
            </w:r>
            <w:r w:rsidR="00A11376" w:rsidRPr="00A20165">
              <w:t>4</w:t>
            </w:r>
          </w:p>
        </w:tc>
        <w:tc>
          <w:tcPr>
            <w:tcW w:w="4077" w:type="dxa"/>
            <w:vAlign w:val="center"/>
          </w:tcPr>
          <w:p w:rsidR="00B014E6" w:rsidRPr="00A20165" w:rsidRDefault="00B014E6" w:rsidP="00615997">
            <w:pPr>
              <w:keepNext/>
              <w:keepLines/>
              <w:jc w:val="left"/>
            </w:pPr>
            <w:r w:rsidRPr="00A20165">
              <w:t>Publication</w:t>
            </w:r>
          </w:p>
        </w:tc>
        <w:tc>
          <w:tcPr>
            <w:tcW w:w="2499" w:type="dxa"/>
            <w:gridSpan w:val="2"/>
            <w:tcMar>
              <w:left w:w="0" w:type="dxa"/>
              <w:right w:w="0" w:type="dxa"/>
            </w:tcMar>
            <w:vAlign w:val="center"/>
          </w:tcPr>
          <w:p w:rsidR="00B014E6" w:rsidRPr="00A20165" w:rsidRDefault="00A11376" w:rsidP="007A5FCA">
            <w:pPr>
              <w:keepNext/>
              <w:keepLines/>
              <w:tabs>
                <w:tab w:val="clear" w:pos="1418"/>
                <w:tab w:val="clear" w:pos="4678"/>
                <w:tab w:val="clear" w:pos="5954"/>
                <w:tab w:val="clear" w:pos="7088"/>
              </w:tabs>
              <w:jc w:val="center"/>
            </w:pPr>
            <w:r w:rsidRPr="00A20165">
              <w:t>01-Mar-2015</w:t>
            </w:r>
          </w:p>
        </w:tc>
        <w:tc>
          <w:tcPr>
            <w:tcW w:w="1011" w:type="dxa"/>
            <w:tcMar>
              <w:left w:w="0" w:type="dxa"/>
              <w:right w:w="0" w:type="dxa"/>
            </w:tcMar>
            <w:vAlign w:val="center"/>
          </w:tcPr>
          <w:p w:rsidR="00B014E6" w:rsidRPr="00A20165" w:rsidRDefault="00B014E6" w:rsidP="00615997">
            <w:pPr>
              <w:keepNext/>
              <w:keepLines/>
              <w:tabs>
                <w:tab w:val="clear" w:pos="1418"/>
                <w:tab w:val="clear" w:pos="4678"/>
                <w:tab w:val="clear" w:pos="5954"/>
                <w:tab w:val="clear" w:pos="7088"/>
                <w:tab w:val="decimal" w:pos="567"/>
              </w:tabs>
              <w:jc w:val="left"/>
            </w:pPr>
          </w:p>
        </w:tc>
        <w:tc>
          <w:tcPr>
            <w:tcW w:w="1011" w:type="dxa"/>
            <w:tcMar>
              <w:left w:w="0" w:type="dxa"/>
              <w:right w:w="0" w:type="dxa"/>
            </w:tcMar>
            <w:vAlign w:val="center"/>
          </w:tcPr>
          <w:p w:rsidR="00B014E6" w:rsidRPr="00A20165" w:rsidRDefault="00B014E6" w:rsidP="00615997">
            <w:pPr>
              <w:keepNext/>
              <w:keepLines/>
              <w:tabs>
                <w:tab w:val="clear" w:pos="1418"/>
                <w:tab w:val="clear" w:pos="4678"/>
                <w:tab w:val="clear" w:pos="5954"/>
                <w:tab w:val="clear" w:pos="7088"/>
                <w:tab w:val="decimal" w:pos="567"/>
              </w:tabs>
              <w:jc w:val="left"/>
            </w:pPr>
          </w:p>
        </w:tc>
      </w:tr>
      <w:tr w:rsidR="00B014E6" w:rsidRPr="00A20165" w:rsidTr="0079329C">
        <w:tc>
          <w:tcPr>
            <w:tcW w:w="7427" w:type="dxa"/>
            <w:gridSpan w:val="4"/>
            <w:shd w:val="clear" w:color="auto" w:fill="DBE5F1"/>
            <w:vAlign w:val="center"/>
          </w:tcPr>
          <w:p w:rsidR="00B014E6" w:rsidRPr="00A20165" w:rsidRDefault="00B014E6" w:rsidP="001B43FD">
            <w:pPr>
              <w:spacing w:before="120" w:after="120"/>
              <w:rPr>
                <w:b/>
                <w:bCs/>
              </w:rPr>
            </w:pPr>
            <w:r w:rsidRPr="00A20165">
              <w:rPr>
                <w:b/>
                <w:bCs/>
              </w:rPr>
              <w:t>Total</w:t>
            </w:r>
          </w:p>
        </w:tc>
        <w:tc>
          <w:tcPr>
            <w:tcW w:w="1011" w:type="dxa"/>
            <w:shd w:val="clear" w:color="auto" w:fill="DBE5F1"/>
            <w:tcMar>
              <w:left w:w="0" w:type="dxa"/>
              <w:right w:w="0" w:type="dxa"/>
            </w:tcMar>
            <w:vAlign w:val="center"/>
          </w:tcPr>
          <w:p w:rsidR="00B014E6" w:rsidRPr="00A20165" w:rsidRDefault="001B43FD" w:rsidP="009F72AF">
            <w:pPr>
              <w:keepNext/>
              <w:keepLines/>
              <w:tabs>
                <w:tab w:val="clear" w:pos="1418"/>
                <w:tab w:val="clear" w:pos="4678"/>
                <w:tab w:val="clear" w:pos="5954"/>
                <w:tab w:val="clear" w:pos="7088"/>
                <w:tab w:val="decimal" w:pos="567"/>
              </w:tabs>
              <w:spacing w:before="100" w:beforeAutospacing="1" w:after="100" w:afterAutospacing="1"/>
              <w:jc w:val="left"/>
              <w:rPr>
                <w:b/>
              </w:rPr>
            </w:pPr>
            <w:r w:rsidRPr="00A20165">
              <w:rPr>
                <w:b/>
              </w:rPr>
              <w:t>208</w:t>
            </w:r>
          </w:p>
        </w:tc>
        <w:tc>
          <w:tcPr>
            <w:tcW w:w="1011" w:type="dxa"/>
            <w:shd w:val="clear" w:color="auto" w:fill="DBE5F1"/>
            <w:tcMar>
              <w:left w:w="0" w:type="dxa"/>
              <w:right w:w="0" w:type="dxa"/>
            </w:tcMar>
            <w:vAlign w:val="center"/>
          </w:tcPr>
          <w:p w:rsidR="00B014E6" w:rsidRPr="00A20165" w:rsidRDefault="00540B75" w:rsidP="009F72AF">
            <w:pPr>
              <w:keepNext/>
              <w:keepLines/>
              <w:tabs>
                <w:tab w:val="clear" w:pos="1418"/>
                <w:tab w:val="clear" w:pos="4678"/>
                <w:tab w:val="clear" w:pos="5954"/>
                <w:tab w:val="clear" w:pos="7088"/>
                <w:tab w:val="decimal" w:pos="567"/>
              </w:tabs>
              <w:spacing w:before="100" w:beforeAutospacing="1" w:after="100" w:afterAutospacing="1"/>
              <w:jc w:val="left"/>
              <w:rPr>
                <w:b/>
              </w:rPr>
            </w:pPr>
            <w:r w:rsidRPr="00A20165">
              <w:rPr>
                <w:b/>
              </w:rPr>
              <w:t>25</w:t>
            </w:r>
          </w:p>
        </w:tc>
      </w:tr>
    </w:tbl>
    <w:p w:rsidR="00235703" w:rsidRPr="00A20165" w:rsidRDefault="00235703" w:rsidP="00A526B3"/>
    <w:p w:rsidR="00F31685" w:rsidRPr="00A20165" w:rsidRDefault="00F31685" w:rsidP="00F31685">
      <w:pPr>
        <w:keepNext/>
      </w:pPr>
    </w:p>
    <w:p w:rsidR="0048429F" w:rsidRPr="00A20165" w:rsidRDefault="0048429F" w:rsidP="00A526B3"/>
    <w:p w:rsidR="00235703" w:rsidRPr="00A20165" w:rsidRDefault="00007B38" w:rsidP="00F32120">
      <w:pPr>
        <w:pStyle w:val="Heading2"/>
      </w:pPr>
      <w:r w:rsidRPr="00A20165">
        <w:t xml:space="preserve">Task </w:t>
      </w:r>
      <w:r w:rsidR="00B81DF9" w:rsidRPr="00A20165">
        <w:t>and milestone</w:t>
      </w:r>
      <w:r w:rsidR="00C72E73" w:rsidRPr="00A20165">
        <w:t xml:space="preserve"> </w:t>
      </w:r>
      <w:r w:rsidRPr="00A20165">
        <w:t>description</w:t>
      </w:r>
    </w:p>
    <w:p w:rsidR="002F54D6" w:rsidRPr="00A20165" w:rsidRDefault="002F54D6" w:rsidP="002F54D6">
      <w:pPr>
        <w:pStyle w:val="B0Bold"/>
      </w:pPr>
      <w:r w:rsidRPr="00A20165">
        <w:t>Task 0 – Project management</w:t>
      </w:r>
    </w:p>
    <w:p w:rsidR="00694A5E" w:rsidRPr="00A20165" w:rsidRDefault="00694A5E" w:rsidP="00694A5E">
      <w:r w:rsidRPr="00A20165">
        <w:rPr>
          <w:b/>
        </w:rPr>
        <w:t>Activities</w:t>
      </w:r>
      <w:r w:rsidRPr="00A20165">
        <w:t>:</w:t>
      </w:r>
    </w:p>
    <w:p w:rsidR="002F54D6" w:rsidRPr="00A20165" w:rsidRDefault="008958F0" w:rsidP="008958F0">
      <w:pPr>
        <w:pStyle w:val="B1"/>
      </w:pPr>
      <w:r w:rsidRPr="00A20165">
        <w:t>Planning, organisation, and preparation of STF meetings;</w:t>
      </w:r>
    </w:p>
    <w:p w:rsidR="008958F0" w:rsidRPr="00A20165" w:rsidRDefault="008958F0" w:rsidP="008958F0">
      <w:pPr>
        <w:pStyle w:val="B1"/>
      </w:pPr>
      <w:r w:rsidRPr="00A20165">
        <w:t>Ongoing reporting;</w:t>
      </w:r>
    </w:p>
    <w:p w:rsidR="001840BF" w:rsidRPr="00A20165" w:rsidRDefault="001840BF" w:rsidP="008958F0">
      <w:pPr>
        <w:pStyle w:val="B1"/>
      </w:pPr>
      <w:r w:rsidRPr="00A20165">
        <w:t>Participation at SG and TC meetings;</w:t>
      </w:r>
    </w:p>
    <w:p w:rsidR="008958F0" w:rsidRPr="00A20165" w:rsidRDefault="008958F0" w:rsidP="008958F0">
      <w:pPr>
        <w:pStyle w:val="B1"/>
      </w:pPr>
      <w:r w:rsidRPr="00A20165">
        <w:t>Delivery of the STF final report.</w:t>
      </w:r>
    </w:p>
    <w:p w:rsidR="00694A5E" w:rsidRPr="00A20165" w:rsidRDefault="00694A5E" w:rsidP="00694A5E"/>
    <w:p w:rsidR="00694A5E" w:rsidRPr="00A20165" w:rsidRDefault="00694A5E" w:rsidP="00694A5E">
      <w:r w:rsidRPr="00A20165">
        <w:rPr>
          <w:b/>
        </w:rPr>
        <w:t>Efforts estimation</w:t>
      </w:r>
      <w:r w:rsidRPr="00A20165">
        <w:t xml:space="preserve">: </w:t>
      </w:r>
      <w:r w:rsidR="00A11376" w:rsidRPr="00A20165">
        <w:t>6</w:t>
      </w:r>
      <w:r w:rsidRPr="00A20165">
        <w:t xml:space="preserve"> days, i.e. </w:t>
      </w:r>
      <w:r w:rsidR="00A11376" w:rsidRPr="00A20165">
        <w:t>2</w:t>
      </w:r>
      <w:r w:rsidRPr="00A20165">
        <w:t xml:space="preserve"> days per </w:t>
      </w:r>
      <w:r w:rsidR="00A11376" w:rsidRPr="00A20165">
        <w:t xml:space="preserve">milestone M1—M3 </w:t>
      </w:r>
      <w:r w:rsidR="009D7A57" w:rsidRPr="00A20165">
        <w:t>for the STF lead</w:t>
      </w:r>
    </w:p>
    <w:p w:rsidR="00951047" w:rsidRPr="00A20165" w:rsidRDefault="00951047" w:rsidP="002F54D6"/>
    <w:p w:rsidR="00F1034A" w:rsidRPr="00A20165" w:rsidRDefault="00F1034A" w:rsidP="002F54D6"/>
    <w:p w:rsidR="00A526B3" w:rsidRPr="00A20165" w:rsidRDefault="00213878" w:rsidP="00B81DF9">
      <w:pPr>
        <w:pStyle w:val="B0Bold"/>
      </w:pPr>
      <w:r w:rsidRPr="00A20165">
        <w:t xml:space="preserve">Task </w:t>
      </w:r>
      <w:r w:rsidR="00A526B3" w:rsidRPr="00A20165">
        <w:t xml:space="preserve">1 – </w:t>
      </w:r>
      <w:r w:rsidR="00A11376" w:rsidRPr="00A20165">
        <w:t>Extended TDL meta-model</w:t>
      </w:r>
    </w:p>
    <w:p w:rsidR="00694A5E" w:rsidRPr="00A20165" w:rsidRDefault="00694A5E" w:rsidP="00694A5E">
      <w:r w:rsidRPr="00A20165">
        <w:rPr>
          <w:b/>
        </w:rPr>
        <w:t>Activities</w:t>
      </w:r>
      <w:r w:rsidRPr="00A20165">
        <w:t>:</w:t>
      </w:r>
    </w:p>
    <w:p w:rsidR="00831F29" w:rsidRPr="00A20165" w:rsidRDefault="001C3A15" w:rsidP="008C2161">
      <w:pPr>
        <w:pStyle w:val="B1"/>
        <w:tabs>
          <w:tab w:val="clear" w:pos="927"/>
        </w:tabs>
        <w:ind w:left="568"/>
      </w:pPr>
      <w:r w:rsidRPr="00A20165">
        <w:t xml:space="preserve">Identification of </w:t>
      </w:r>
      <w:r w:rsidR="00C8693D" w:rsidRPr="00A20165">
        <w:t>the</w:t>
      </w:r>
      <w:r w:rsidRPr="00A20165">
        <w:t xml:space="preserve"> parts of the current meta-model </w:t>
      </w:r>
      <w:r w:rsidR="00C8693D" w:rsidRPr="00A20165">
        <w:t>that need to be extended</w:t>
      </w:r>
      <w:r w:rsidR="008C2161" w:rsidRPr="00A20165">
        <w:t xml:space="preserve"> to support </w:t>
      </w:r>
      <w:r w:rsidR="001840BF" w:rsidRPr="00A20165">
        <w:t>integrating TDL into test automation frameworks</w:t>
      </w:r>
      <w:r w:rsidR="008C2161" w:rsidRPr="00A20165">
        <w:t>, f</w:t>
      </w:r>
      <w:r w:rsidR="00D87394" w:rsidRPr="00A20165">
        <w:t>or example,</w:t>
      </w:r>
    </w:p>
    <w:p w:rsidR="001C3A15" w:rsidRPr="00A20165" w:rsidRDefault="001C3A15" w:rsidP="000A3673">
      <w:pPr>
        <w:pStyle w:val="B1"/>
      </w:pPr>
      <w:r w:rsidRPr="00A20165">
        <w:t>Expression languages for guard expressions, time constraints, user-defined data</w:t>
      </w:r>
      <w:r w:rsidR="00F1034A" w:rsidRPr="00A20165">
        <w:t>,</w:t>
      </w:r>
    </w:p>
    <w:p w:rsidR="001C3A15" w:rsidRPr="00A20165" w:rsidRDefault="001C3A15" w:rsidP="000A3673">
      <w:pPr>
        <w:pStyle w:val="B1"/>
      </w:pPr>
      <w:r w:rsidRPr="00A20165">
        <w:t>Introduction of variables</w:t>
      </w:r>
      <w:r w:rsidR="00F1034A" w:rsidRPr="00A20165">
        <w:t>,</w:t>
      </w:r>
    </w:p>
    <w:p w:rsidR="001C3A15" w:rsidRPr="00A20165" w:rsidRDefault="001C3A15" w:rsidP="000A3673">
      <w:pPr>
        <w:pStyle w:val="B1"/>
      </w:pPr>
      <w:r w:rsidRPr="00A20165">
        <w:t>Refinement of actions</w:t>
      </w:r>
      <w:r w:rsidR="00F1034A" w:rsidRPr="00A20165">
        <w:t>;</w:t>
      </w:r>
    </w:p>
    <w:p w:rsidR="001C3A15" w:rsidRPr="00A20165" w:rsidRDefault="001C3A15" w:rsidP="000A3673">
      <w:pPr>
        <w:pStyle w:val="B1"/>
        <w:tabs>
          <w:tab w:val="clear" w:pos="927"/>
        </w:tabs>
        <w:ind w:left="568"/>
      </w:pPr>
      <w:r w:rsidRPr="00A20165">
        <w:t>Maintenance of the meta-model according to feedback received from early adaptors, e.g.</w:t>
      </w:r>
      <w:r w:rsidR="00F1034A" w:rsidRPr="00A20165">
        <w:t>,</w:t>
      </w:r>
    </w:p>
    <w:p w:rsidR="001C3A15" w:rsidRPr="00A20165" w:rsidRDefault="001C3A15" w:rsidP="000A3673">
      <w:pPr>
        <w:pStyle w:val="B1"/>
      </w:pPr>
      <w:r w:rsidRPr="00A20165">
        <w:t>Specification of sub test configurations,</w:t>
      </w:r>
    </w:p>
    <w:p w:rsidR="00F03702" w:rsidRPr="00A20165" w:rsidRDefault="00F03702" w:rsidP="000A3673">
      <w:pPr>
        <w:pStyle w:val="B1"/>
      </w:pPr>
      <w:r w:rsidRPr="00A20165">
        <w:t>Support for arrays of data types and component and gate types</w:t>
      </w:r>
      <w:r w:rsidR="00F1034A" w:rsidRPr="00A20165">
        <w:t>,</w:t>
      </w:r>
    </w:p>
    <w:p w:rsidR="001C3A15" w:rsidRPr="00A20165" w:rsidRDefault="001C3A15" w:rsidP="000A3673">
      <w:pPr>
        <w:pStyle w:val="B1"/>
      </w:pPr>
      <w:r w:rsidRPr="00A20165">
        <w:t>Support for concurrent interactions (aka co-regions in MSC)</w:t>
      </w:r>
      <w:r w:rsidR="00F1034A" w:rsidRPr="00A20165">
        <w:t>;</w:t>
      </w:r>
    </w:p>
    <w:p w:rsidR="00831F29" w:rsidRPr="00A20165" w:rsidRDefault="001C3A15" w:rsidP="000A3673">
      <w:pPr>
        <w:pStyle w:val="B1"/>
        <w:tabs>
          <w:tab w:val="clear" w:pos="927"/>
        </w:tabs>
        <w:ind w:left="568"/>
      </w:pPr>
      <w:r w:rsidRPr="00A20165">
        <w:t xml:space="preserve">Validation </w:t>
      </w:r>
      <w:r w:rsidR="00831F29" w:rsidRPr="00A20165">
        <w:t xml:space="preserve">of the </w:t>
      </w:r>
      <w:r w:rsidRPr="00A20165">
        <w:t xml:space="preserve">new and updated </w:t>
      </w:r>
      <w:r w:rsidR="00831F29" w:rsidRPr="00A20165">
        <w:t>concepts</w:t>
      </w:r>
      <w:r w:rsidR="00F1034A" w:rsidRPr="00A20165">
        <w:t>.</w:t>
      </w:r>
    </w:p>
    <w:p w:rsidR="001C6EB9" w:rsidRPr="00A20165" w:rsidRDefault="001C6EB9" w:rsidP="00071C49">
      <w:pPr>
        <w:pStyle w:val="Guideline"/>
        <w:rPr>
          <w:i w:val="0"/>
        </w:rPr>
      </w:pPr>
    </w:p>
    <w:p w:rsidR="00694A5E" w:rsidRPr="00A20165" w:rsidRDefault="00694A5E" w:rsidP="00694A5E">
      <w:r w:rsidRPr="00A20165">
        <w:rPr>
          <w:b/>
        </w:rPr>
        <w:t>Efforts estimation</w:t>
      </w:r>
      <w:r w:rsidRPr="00A20165">
        <w:t xml:space="preserve">: </w:t>
      </w:r>
      <w:r w:rsidR="001B43FD" w:rsidRPr="00A20165">
        <w:t>60</w:t>
      </w:r>
      <w:r w:rsidR="008C2161" w:rsidRPr="00A20165">
        <w:t xml:space="preserve"> </w:t>
      </w:r>
      <w:r w:rsidR="001B43FD" w:rsidRPr="00A20165">
        <w:t>+</w:t>
      </w:r>
      <w:r w:rsidR="008C2161" w:rsidRPr="00A20165">
        <w:t xml:space="preserve"> </w:t>
      </w:r>
      <w:r w:rsidR="001B43FD" w:rsidRPr="00A20165">
        <w:t xml:space="preserve">5 PD; 6 sessions </w:t>
      </w:r>
      <w:r w:rsidR="00F6773E">
        <w:t>at</w:t>
      </w:r>
      <w:r w:rsidR="001B43FD" w:rsidRPr="00A20165">
        <w:t xml:space="preserve"> 4 days + 1 day homework per session for 2 experts + CTI support</w:t>
      </w:r>
      <w:r w:rsidR="009D7A57" w:rsidRPr="00A20165">
        <w:t>.</w:t>
      </w:r>
    </w:p>
    <w:p w:rsidR="00694A5E" w:rsidRPr="00A20165" w:rsidRDefault="00694A5E" w:rsidP="00071C49">
      <w:pPr>
        <w:pStyle w:val="Guideline"/>
        <w:rPr>
          <w:i w:val="0"/>
        </w:rPr>
      </w:pPr>
    </w:p>
    <w:p w:rsidR="00F1034A" w:rsidRPr="00A20165" w:rsidRDefault="00F1034A" w:rsidP="00071C49">
      <w:pPr>
        <w:pStyle w:val="Guideline"/>
        <w:rPr>
          <w:i w:val="0"/>
        </w:rPr>
      </w:pPr>
    </w:p>
    <w:p w:rsidR="00A526B3" w:rsidRPr="00A20165" w:rsidRDefault="00A526B3" w:rsidP="00B81DF9">
      <w:pPr>
        <w:pStyle w:val="B0Bold"/>
      </w:pPr>
      <w:r w:rsidRPr="00A20165">
        <w:lastRenderedPageBreak/>
        <w:t>Task</w:t>
      </w:r>
      <w:r w:rsidR="001711F0" w:rsidRPr="00A20165">
        <w:t xml:space="preserve"> </w:t>
      </w:r>
      <w:r w:rsidR="00213878" w:rsidRPr="00A20165">
        <w:t>2</w:t>
      </w:r>
      <w:r w:rsidR="00652D4E" w:rsidRPr="00A20165">
        <w:t xml:space="preserve"> </w:t>
      </w:r>
      <w:r w:rsidR="003A7099" w:rsidRPr="00A20165">
        <w:t>–</w:t>
      </w:r>
      <w:r w:rsidR="00652D4E" w:rsidRPr="00A20165">
        <w:t xml:space="preserve"> </w:t>
      </w:r>
      <w:r w:rsidR="00A11376" w:rsidRPr="00A20165">
        <w:t>TDL graphical syntax</w:t>
      </w:r>
    </w:p>
    <w:p w:rsidR="009D7A57" w:rsidRPr="00A20165" w:rsidRDefault="009D7A57" w:rsidP="009D7A57">
      <w:r w:rsidRPr="00A20165">
        <w:rPr>
          <w:b/>
        </w:rPr>
        <w:t>Activities</w:t>
      </w:r>
      <w:r w:rsidRPr="00A20165">
        <w:t>:</w:t>
      </w:r>
    </w:p>
    <w:p w:rsidR="00B662DD" w:rsidRPr="00A20165" w:rsidRDefault="00B662DD" w:rsidP="000A3673">
      <w:pPr>
        <w:pStyle w:val="B1"/>
        <w:tabs>
          <w:tab w:val="clear" w:pos="927"/>
        </w:tabs>
        <w:ind w:left="568"/>
      </w:pPr>
      <w:r w:rsidRPr="00A20165">
        <w:t xml:space="preserve">Solicitation of requirements from an end user’s perspective on a TDL </w:t>
      </w:r>
      <w:r w:rsidR="001C3A15" w:rsidRPr="00A20165">
        <w:t>graphical</w:t>
      </w:r>
      <w:r w:rsidRPr="00A20165">
        <w:t xml:space="preserve"> syntax</w:t>
      </w:r>
      <w:r w:rsidR="00F1034A" w:rsidRPr="00A20165">
        <w:t>;</w:t>
      </w:r>
    </w:p>
    <w:p w:rsidR="00F1034A" w:rsidRPr="00A20165" w:rsidRDefault="00F1034A" w:rsidP="000A3673">
      <w:pPr>
        <w:pStyle w:val="B1"/>
        <w:tabs>
          <w:tab w:val="clear" w:pos="927"/>
        </w:tabs>
        <w:ind w:left="568"/>
      </w:pPr>
      <w:r w:rsidRPr="00A20165">
        <w:t>Analysis of existing approaches for graphical syntax definitions such as OMG’s Diagram Definition;</w:t>
      </w:r>
    </w:p>
    <w:p w:rsidR="00071C49" w:rsidRPr="00A20165" w:rsidRDefault="00790717" w:rsidP="000A3673">
      <w:pPr>
        <w:pStyle w:val="B1"/>
        <w:tabs>
          <w:tab w:val="clear" w:pos="927"/>
        </w:tabs>
        <w:ind w:left="568"/>
      </w:pPr>
      <w:r w:rsidRPr="00A20165">
        <w:t xml:space="preserve">Definition of a  graphical representation </w:t>
      </w:r>
      <w:r w:rsidR="00F6773E">
        <w:t>of each</w:t>
      </w:r>
      <w:r w:rsidRPr="00A20165">
        <w:t xml:space="preserve"> meta-model element</w:t>
      </w:r>
      <w:r w:rsidR="00F1034A" w:rsidRPr="00A20165">
        <w:t>;</w:t>
      </w:r>
    </w:p>
    <w:p w:rsidR="00790717" w:rsidRPr="00A20165" w:rsidRDefault="00790717" w:rsidP="000A3673">
      <w:pPr>
        <w:pStyle w:val="B1"/>
        <w:tabs>
          <w:tab w:val="clear" w:pos="927"/>
        </w:tabs>
        <w:ind w:left="568"/>
      </w:pPr>
      <w:r w:rsidRPr="00A20165">
        <w:t>Definition of the mapping of the graphical syntax element to/from the meta-model element</w:t>
      </w:r>
      <w:r w:rsidR="00F1034A" w:rsidRPr="00A20165">
        <w:t>.</w:t>
      </w:r>
    </w:p>
    <w:p w:rsidR="004F3527" w:rsidRPr="00A20165" w:rsidRDefault="004F3527" w:rsidP="00071C49"/>
    <w:p w:rsidR="009D7A57" w:rsidRPr="00A20165" w:rsidRDefault="009D7A57" w:rsidP="009D7A57">
      <w:r w:rsidRPr="00A20165">
        <w:rPr>
          <w:b/>
        </w:rPr>
        <w:t>Efforts estimation</w:t>
      </w:r>
      <w:r w:rsidRPr="00A20165">
        <w:t xml:space="preserve">: </w:t>
      </w:r>
      <w:r w:rsidR="001B43FD" w:rsidRPr="00A20165">
        <w:t xml:space="preserve">84 + 10 PD; 6 sessions </w:t>
      </w:r>
      <w:r w:rsidR="00F6773E">
        <w:t>at</w:t>
      </w:r>
      <w:r w:rsidR="001B43FD" w:rsidRPr="00A20165">
        <w:t xml:space="preserve"> 4 days + 3 days homework per session for 2 experts + CTI support.</w:t>
      </w:r>
    </w:p>
    <w:p w:rsidR="00E56070" w:rsidRPr="00A20165" w:rsidRDefault="00E56070" w:rsidP="00071C49"/>
    <w:p w:rsidR="00F1034A" w:rsidRPr="00A20165" w:rsidRDefault="00F1034A" w:rsidP="00071C49"/>
    <w:p w:rsidR="001C6EB9" w:rsidRPr="00A20165" w:rsidRDefault="001C6EB9" w:rsidP="001C6EB9">
      <w:pPr>
        <w:pStyle w:val="B0Bold"/>
      </w:pPr>
      <w:r w:rsidRPr="00A20165">
        <w:t xml:space="preserve">Task 3 – </w:t>
      </w:r>
      <w:r w:rsidR="00A11376" w:rsidRPr="00A20165">
        <w:t xml:space="preserve">TDL </w:t>
      </w:r>
      <w:r w:rsidR="00F1034A" w:rsidRPr="00A20165">
        <w:t>exchange format</w:t>
      </w:r>
    </w:p>
    <w:p w:rsidR="00E56070" w:rsidRPr="00A20165" w:rsidRDefault="00E56070" w:rsidP="00E56070">
      <w:r w:rsidRPr="00A20165">
        <w:rPr>
          <w:b/>
        </w:rPr>
        <w:t>Activities</w:t>
      </w:r>
      <w:r w:rsidRPr="00A20165">
        <w:t>:</w:t>
      </w:r>
    </w:p>
    <w:p w:rsidR="001C6EB9" w:rsidRPr="00A20165" w:rsidRDefault="00790717" w:rsidP="000A3673">
      <w:pPr>
        <w:pStyle w:val="B1"/>
        <w:tabs>
          <w:tab w:val="clear" w:pos="927"/>
        </w:tabs>
        <w:ind w:left="568"/>
      </w:pPr>
      <w:r w:rsidRPr="00A20165">
        <w:t xml:space="preserve">Analysis of existing approaches for </w:t>
      </w:r>
      <w:r w:rsidR="00F1034A" w:rsidRPr="00A20165">
        <w:t>exchange formats</w:t>
      </w:r>
      <w:r w:rsidRPr="00A20165">
        <w:t xml:space="preserve"> </w:t>
      </w:r>
      <w:r w:rsidR="00F1034A" w:rsidRPr="00A20165">
        <w:t>such as OMG’s Test Information Interchange Format;</w:t>
      </w:r>
    </w:p>
    <w:p w:rsidR="00790717" w:rsidRPr="00A20165" w:rsidRDefault="003C4807" w:rsidP="000A3673">
      <w:pPr>
        <w:pStyle w:val="B1"/>
        <w:tabs>
          <w:tab w:val="clear" w:pos="927"/>
        </w:tabs>
        <w:ind w:left="568"/>
      </w:pPr>
      <w:r w:rsidRPr="00A20165">
        <w:t xml:space="preserve">Definition of </w:t>
      </w:r>
      <w:r w:rsidR="00790717" w:rsidRPr="00A20165">
        <w:t>a</w:t>
      </w:r>
      <w:r w:rsidR="00F1034A" w:rsidRPr="00A20165">
        <w:t>n exchange format</w:t>
      </w:r>
      <w:r w:rsidR="00790717" w:rsidRPr="00A20165">
        <w:t xml:space="preserve"> for each TDL meta-model element</w:t>
      </w:r>
      <w:r w:rsidR="00F1034A" w:rsidRPr="00A20165">
        <w:t>;</w:t>
      </w:r>
    </w:p>
    <w:p w:rsidR="003C4807" w:rsidRPr="00A20165" w:rsidRDefault="00790717" w:rsidP="000A3673">
      <w:pPr>
        <w:pStyle w:val="B1"/>
        <w:tabs>
          <w:tab w:val="clear" w:pos="927"/>
        </w:tabs>
        <w:ind w:left="568"/>
      </w:pPr>
      <w:r w:rsidRPr="00A20165">
        <w:t xml:space="preserve">Definition of the mapping of the </w:t>
      </w:r>
      <w:r w:rsidR="00F6773E">
        <w:t>exchange format</w:t>
      </w:r>
      <w:r w:rsidR="00F6773E" w:rsidDel="006D6F83">
        <w:t xml:space="preserve"> </w:t>
      </w:r>
      <w:r w:rsidRPr="00A20165">
        <w:t>element to/from the meta-model element</w:t>
      </w:r>
    </w:p>
    <w:p w:rsidR="008958F0" w:rsidRPr="00A20165" w:rsidRDefault="008958F0" w:rsidP="001C6EB9"/>
    <w:p w:rsidR="008252EA" w:rsidRPr="00A20165" w:rsidRDefault="008252EA" w:rsidP="008252EA">
      <w:r w:rsidRPr="00A20165">
        <w:rPr>
          <w:b/>
        </w:rPr>
        <w:t>Efforts estimation</w:t>
      </w:r>
      <w:r w:rsidRPr="00A20165">
        <w:t xml:space="preserve">: </w:t>
      </w:r>
      <w:r w:rsidR="001B43FD" w:rsidRPr="00A20165">
        <w:t xml:space="preserve">48 + 5 PD; 4 sessions </w:t>
      </w:r>
      <w:r w:rsidR="00F6773E">
        <w:t>at</w:t>
      </w:r>
      <w:r w:rsidR="001B43FD" w:rsidRPr="00A20165">
        <w:t xml:space="preserve"> 4 days + 2 days homework per session for 2 experts + CTI support.</w:t>
      </w:r>
    </w:p>
    <w:p w:rsidR="008252EA" w:rsidRPr="00A20165" w:rsidRDefault="008252EA" w:rsidP="001C6EB9"/>
    <w:p w:rsidR="00F1034A" w:rsidRPr="00A20165" w:rsidRDefault="00F1034A" w:rsidP="001C6EB9"/>
    <w:p w:rsidR="001C6EB9" w:rsidRPr="00A20165" w:rsidRDefault="001C6EB9" w:rsidP="001C6EB9">
      <w:pPr>
        <w:pStyle w:val="B0Bold"/>
      </w:pPr>
      <w:r w:rsidRPr="00A20165">
        <w:t xml:space="preserve">Task 4 – </w:t>
      </w:r>
      <w:r w:rsidR="00A11376" w:rsidRPr="00A20165">
        <w:t>Analysis TDL textual syntax</w:t>
      </w:r>
    </w:p>
    <w:p w:rsidR="00E56070" w:rsidRPr="00A20165" w:rsidRDefault="00E56070" w:rsidP="00E56070">
      <w:r w:rsidRPr="00A20165">
        <w:rPr>
          <w:b/>
        </w:rPr>
        <w:t>Activities</w:t>
      </w:r>
      <w:r w:rsidRPr="00A20165">
        <w:t>:</w:t>
      </w:r>
    </w:p>
    <w:p w:rsidR="00DF6906" w:rsidRPr="00A20165" w:rsidRDefault="004B70E1" w:rsidP="000A3673">
      <w:pPr>
        <w:pStyle w:val="B1"/>
        <w:tabs>
          <w:tab w:val="clear" w:pos="927"/>
        </w:tabs>
        <w:ind w:left="568"/>
      </w:pPr>
      <w:r w:rsidRPr="00A20165">
        <w:t xml:space="preserve">Solicitation of end-user requirements on a potential TDL textual or tabular language from various </w:t>
      </w:r>
      <w:r w:rsidR="00F1034A" w:rsidRPr="00A20165">
        <w:t xml:space="preserve">technical </w:t>
      </w:r>
      <w:r w:rsidRPr="00A20165">
        <w:t>bodies</w:t>
      </w:r>
      <w:r w:rsidR="00F1034A" w:rsidRPr="00A20165">
        <w:t>;</w:t>
      </w:r>
    </w:p>
    <w:p w:rsidR="004B70E1" w:rsidRPr="00A20165" w:rsidRDefault="004B70E1" w:rsidP="000A3673">
      <w:pPr>
        <w:pStyle w:val="B1"/>
        <w:tabs>
          <w:tab w:val="clear" w:pos="927"/>
        </w:tabs>
        <w:ind w:left="568"/>
      </w:pPr>
      <w:r w:rsidRPr="00A20165">
        <w:t>Collecting and categorising these end-user requirements</w:t>
      </w:r>
      <w:r w:rsidR="00F1034A" w:rsidRPr="00A20165">
        <w:t>;</w:t>
      </w:r>
    </w:p>
    <w:p w:rsidR="004B70E1" w:rsidRPr="00A20165" w:rsidRDefault="009B5BF3" w:rsidP="000A3673">
      <w:pPr>
        <w:pStyle w:val="B1"/>
        <w:tabs>
          <w:tab w:val="clear" w:pos="927"/>
        </w:tabs>
        <w:ind w:left="568"/>
      </w:pPr>
      <w:r w:rsidRPr="00A20165">
        <w:t>Work out of a decision paper for MTS#62 to decide on a TDL textual language</w:t>
      </w:r>
      <w:r w:rsidR="00F1034A" w:rsidRPr="00A20165">
        <w:t>.</w:t>
      </w:r>
    </w:p>
    <w:p w:rsidR="008958F0" w:rsidRPr="00A20165" w:rsidRDefault="008958F0" w:rsidP="001C6EB9"/>
    <w:p w:rsidR="008252EA" w:rsidRPr="00A20165" w:rsidRDefault="008252EA" w:rsidP="008252EA">
      <w:r w:rsidRPr="00A20165">
        <w:rPr>
          <w:b/>
        </w:rPr>
        <w:t>Efforts estimation</w:t>
      </w:r>
      <w:r w:rsidRPr="00A20165">
        <w:t xml:space="preserve">: </w:t>
      </w:r>
      <w:r w:rsidR="001B43FD" w:rsidRPr="00A20165">
        <w:t>10 + 5</w:t>
      </w:r>
      <w:r w:rsidR="00765A2A" w:rsidRPr="00A20165">
        <w:t xml:space="preserve"> days</w:t>
      </w:r>
      <w:r w:rsidR="001B43FD" w:rsidRPr="00A20165">
        <w:t>; 5 days for 2 experts + CTI support.</w:t>
      </w:r>
    </w:p>
    <w:p w:rsidR="008252EA" w:rsidRPr="00A20165" w:rsidRDefault="008252EA" w:rsidP="008252EA"/>
    <w:p w:rsidR="008252EA" w:rsidRPr="00A20165" w:rsidRDefault="008252EA" w:rsidP="001C6EB9"/>
    <w:p w:rsidR="00C72E73" w:rsidRPr="00A20165" w:rsidRDefault="00C72E73" w:rsidP="00B81DF9">
      <w:pPr>
        <w:pStyle w:val="B0Bold"/>
      </w:pPr>
      <w:r w:rsidRPr="00A20165">
        <w:t xml:space="preserve">Milestone 1 – </w:t>
      </w:r>
      <w:r w:rsidR="001C6EB9" w:rsidRPr="00A20165">
        <w:t>Early draft for review</w:t>
      </w:r>
    </w:p>
    <w:p w:rsidR="006D510A" w:rsidRPr="00A20165" w:rsidRDefault="006D510A" w:rsidP="000A3673">
      <w:pPr>
        <w:pStyle w:val="B1"/>
        <w:tabs>
          <w:tab w:val="clear" w:pos="927"/>
        </w:tabs>
        <w:ind w:left="568"/>
      </w:pPr>
      <w:r w:rsidRPr="00A20165">
        <w:t xml:space="preserve">Delivery of </w:t>
      </w:r>
      <w:r w:rsidR="00CF4D97" w:rsidRPr="00A20165">
        <w:t>the</w:t>
      </w:r>
      <w:r w:rsidRPr="00A20165">
        <w:t xml:space="preserve"> early draft on </w:t>
      </w:r>
      <w:r w:rsidR="00CF4D97" w:rsidRPr="00A20165">
        <w:t xml:space="preserve">Part 1: </w:t>
      </w:r>
      <w:r w:rsidRPr="00A20165">
        <w:t xml:space="preserve">TDL </w:t>
      </w:r>
      <w:r w:rsidR="00CF4D97" w:rsidRPr="00A20165">
        <w:t xml:space="preserve">meta-model and semantics that addresses all </w:t>
      </w:r>
      <w:r w:rsidR="00840C7B" w:rsidRPr="00A20165">
        <w:t xml:space="preserve">needed extensions </w:t>
      </w:r>
      <w:r w:rsidR="00CF4D97" w:rsidRPr="00A20165">
        <w:t>w.r.t. automation</w:t>
      </w:r>
      <w:r w:rsidR="00F1034A" w:rsidRPr="00A20165">
        <w:t>;</w:t>
      </w:r>
    </w:p>
    <w:p w:rsidR="00CF4D97" w:rsidRPr="00A20165" w:rsidRDefault="00CF4D97" w:rsidP="000A3673">
      <w:pPr>
        <w:pStyle w:val="B1"/>
        <w:tabs>
          <w:tab w:val="clear" w:pos="927"/>
        </w:tabs>
        <w:ind w:left="568"/>
      </w:pPr>
      <w:r w:rsidRPr="00A20165">
        <w:t xml:space="preserve">Delivery of the early draft on Part 2: TDL graphical syntax that covers a majority of </w:t>
      </w:r>
      <w:r w:rsidR="00D26B08" w:rsidRPr="00A20165">
        <w:t>meta-model elements</w:t>
      </w:r>
      <w:r w:rsidR="00F1034A" w:rsidRPr="00A20165">
        <w:t>;</w:t>
      </w:r>
    </w:p>
    <w:p w:rsidR="00D26B08" w:rsidRPr="00A20165" w:rsidRDefault="00D26B08" w:rsidP="000A3673">
      <w:pPr>
        <w:pStyle w:val="B1"/>
        <w:tabs>
          <w:tab w:val="clear" w:pos="927"/>
        </w:tabs>
        <w:ind w:left="568"/>
      </w:pPr>
      <w:r w:rsidRPr="00A20165">
        <w:t xml:space="preserve">Delivery of the analysis report on the ETSI’s needs for a TDL </w:t>
      </w:r>
      <w:r w:rsidR="004B70E1" w:rsidRPr="00A20165">
        <w:t>textual syntax.</w:t>
      </w:r>
    </w:p>
    <w:p w:rsidR="006D510A" w:rsidRPr="00A20165" w:rsidRDefault="006D510A" w:rsidP="00071C49"/>
    <w:p w:rsidR="00C72E73" w:rsidRPr="00A20165" w:rsidRDefault="00C72E73" w:rsidP="00B81DF9">
      <w:pPr>
        <w:pStyle w:val="B0Bold"/>
      </w:pPr>
      <w:r w:rsidRPr="00A20165">
        <w:t xml:space="preserve">Milestone </w:t>
      </w:r>
      <w:r w:rsidR="001C6EB9" w:rsidRPr="00A20165">
        <w:t>2</w:t>
      </w:r>
      <w:r w:rsidRPr="00A20165">
        <w:t xml:space="preserve"> </w:t>
      </w:r>
      <w:r w:rsidR="001C6EB9" w:rsidRPr="00A20165">
        <w:t>–</w:t>
      </w:r>
      <w:r w:rsidRPr="00A20165">
        <w:t xml:space="preserve"> </w:t>
      </w:r>
      <w:r w:rsidR="001C6EB9" w:rsidRPr="00A20165">
        <w:t>Stable draft for review</w:t>
      </w:r>
    </w:p>
    <w:p w:rsidR="00D26B08" w:rsidRPr="00A20165" w:rsidRDefault="00D26B08" w:rsidP="000A3673">
      <w:pPr>
        <w:pStyle w:val="B1"/>
        <w:tabs>
          <w:tab w:val="clear" w:pos="927"/>
        </w:tabs>
        <w:ind w:left="568"/>
      </w:pPr>
      <w:r w:rsidRPr="00A20165">
        <w:t xml:space="preserve">Delivery of the stable draft on Part 1: TDL meta-model and semantics that addresses all </w:t>
      </w:r>
      <w:r w:rsidR="00840C7B" w:rsidRPr="00A20165">
        <w:t xml:space="preserve">needed extensions </w:t>
      </w:r>
      <w:r w:rsidRPr="00A20165">
        <w:t>and improves the</w:t>
      </w:r>
      <w:r w:rsidR="00D65579" w:rsidRPr="00A20165">
        <w:t>ir</w:t>
      </w:r>
      <w:r w:rsidRPr="00A20165">
        <w:t xml:space="preserve"> semantics description.</w:t>
      </w:r>
    </w:p>
    <w:p w:rsidR="00D26B08" w:rsidRPr="00A20165" w:rsidRDefault="00D26B08" w:rsidP="000A3673">
      <w:pPr>
        <w:pStyle w:val="B1"/>
        <w:tabs>
          <w:tab w:val="clear" w:pos="927"/>
        </w:tabs>
        <w:ind w:left="568"/>
      </w:pPr>
      <w:r w:rsidRPr="00A20165">
        <w:t>Delivery of the stable draft on Part 2: TDL graphical syntax that covers all meta-model elements and an initial mapping between concrete syntax elements and meta-model.</w:t>
      </w:r>
    </w:p>
    <w:p w:rsidR="00D26B08" w:rsidRPr="00A20165" w:rsidRDefault="00D26B08" w:rsidP="000A3673">
      <w:pPr>
        <w:pStyle w:val="B1"/>
        <w:tabs>
          <w:tab w:val="clear" w:pos="927"/>
        </w:tabs>
        <w:ind w:left="568"/>
      </w:pPr>
      <w:r w:rsidRPr="00A20165">
        <w:t xml:space="preserve">Delivery of the early draft on Part 3: TDL </w:t>
      </w:r>
      <w:r w:rsidR="00F6773E">
        <w:t>exchange format</w:t>
      </w:r>
      <w:r w:rsidR="00F6773E" w:rsidDel="006D6F83">
        <w:t xml:space="preserve"> </w:t>
      </w:r>
      <w:r w:rsidRPr="00A20165">
        <w:t>that covers all meta-model elements and an initial mapping between concrete syntax elements and meta-model.</w:t>
      </w:r>
    </w:p>
    <w:p w:rsidR="006D510A" w:rsidRPr="00A20165" w:rsidRDefault="006D510A" w:rsidP="00BC7275"/>
    <w:p w:rsidR="001C6EB9" w:rsidRPr="00A20165" w:rsidRDefault="001C6EB9" w:rsidP="001C6EB9">
      <w:pPr>
        <w:pStyle w:val="B0Bold"/>
      </w:pPr>
      <w:bookmarkStart w:id="9" w:name="_Toc229392240"/>
      <w:r w:rsidRPr="00A20165">
        <w:t xml:space="preserve">Milestone </w:t>
      </w:r>
      <w:r w:rsidR="00D26B08" w:rsidRPr="00A20165">
        <w:t>3</w:t>
      </w:r>
      <w:r w:rsidRPr="00A20165">
        <w:t xml:space="preserve"> – </w:t>
      </w:r>
      <w:r w:rsidR="00FE53F3" w:rsidRPr="00A20165">
        <w:t xml:space="preserve">Final draft for TB approval &amp; </w:t>
      </w:r>
      <w:r w:rsidRPr="00A20165">
        <w:t>STF Final Report</w:t>
      </w:r>
    </w:p>
    <w:p w:rsidR="00D26B08" w:rsidRPr="00A20165" w:rsidRDefault="00D26B08" w:rsidP="000A3673">
      <w:pPr>
        <w:pStyle w:val="B1"/>
        <w:tabs>
          <w:tab w:val="clear" w:pos="927"/>
        </w:tabs>
        <w:ind w:left="568"/>
      </w:pPr>
      <w:r w:rsidRPr="00A20165">
        <w:t>Delivery of the final draft on Part 1: TDL meta-model and semantics with complete contents.</w:t>
      </w:r>
    </w:p>
    <w:p w:rsidR="00D26B08" w:rsidRPr="00A20165" w:rsidRDefault="00D26B08" w:rsidP="000A3673">
      <w:pPr>
        <w:pStyle w:val="B1"/>
        <w:tabs>
          <w:tab w:val="clear" w:pos="927"/>
        </w:tabs>
        <w:ind w:left="568"/>
      </w:pPr>
      <w:r w:rsidRPr="00A20165">
        <w:t>Delivery of the final draft on Part 2: TDL graphical syntax with complete contents.</w:t>
      </w:r>
    </w:p>
    <w:p w:rsidR="00D26B08" w:rsidRPr="00A20165" w:rsidRDefault="00D26B08" w:rsidP="000A3673">
      <w:pPr>
        <w:pStyle w:val="B1"/>
        <w:tabs>
          <w:tab w:val="clear" w:pos="927"/>
        </w:tabs>
        <w:ind w:left="568"/>
      </w:pPr>
      <w:r w:rsidRPr="00A20165">
        <w:t xml:space="preserve">Delivery of the final draft on Part 3: TDL </w:t>
      </w:r>
      <w:r w:rsidR="00F6773E">
        <w:t>exchange format</w:t>
      </w:r>
      <w:r w:rsidR="00F6773E" w:rsidDel="006D6F83">
        <w:t xml:space="preserve"> </w:t>
      </w:r>
      <w:r w:rsidRPr="00A20165">
        <w:t>with complete contents.</w:t>
      </w:r>
    </w:p>
    <w:p w:rsidR="001C6EB9" w:rsidRPr="00A20165" w:rsidRDefault="00D26B08" w:rsidP="000A3673">
      <w:pPr>
        <w:pStyle w:val="B1"/>
        <w:tabs>
          <w:tab w:val="clear" w:pos="927"/>
        </w:tabs>
        <w:ind w:left="568"/>
      </w:pPr>
      <w:r w:rsidRPr="00A20165">
        <w:t xml:space="preserve">Delivery of </w:t>
      </w:r>
      <w:r w:rsidR="00FE53F3" w:rsidRPr="00A20165">
        <w:t>the</w:t>
      </w:r>
      <w:r w:rsidR="001C6EB9" w:rsidRPr="00A20165">
        <w:t xml:space="preserve"> </w:t>
      </w:r>
      <w:r w:rsidR="00FE53F3" w:rsidRPr="00A20165">
        <w:t xml:space="preserve">STF </w:t>
      </w:r>
      <w:r w:rsidR="006D510A" w:rsidRPr="00A20165">
        <w:t xml:space="preserve">final report </w:t>
      </w:r>
      <w:r w:rsidRPr="00A20165">
        <w:t>that summarises</w:t>
      </w:r>
      <w:r w:rsidR="006D510A" w:rsidRPr="00A20165">
        <w:t xml:space="preserve"> the achievements and </w:t>
      </w:r>
      <w:r w:rsidRPr="00A20165">
        <w:t xml:space="preserve">discusses </w:t>
      </w:r>
      <w:r w:rsidR="00907106" w:rsidRPr="00A20165">
        <w:t>the agreed key performance indicators</w:t>
      </w:r>
      <w:r w:rsidR="006D510A" w:rsidRPr="00A20165">
        <w:t>.</w:t>
      </w:r>
      <w:r w:rsidR="00FE53F3" w:rsidRPr="00A20165">
        <w:t xml:space="preserve"> This milestone concludes the work of this STF.</w:t>
      </w:r>
    </w:p>
    <w:p w:rsidR="006D510A" w:rsidRPr="00A20165" w:rsidRDefault="006D510A" w:rsidP="001C6EB9"/>
    <w:p w:rsidR="00FE53F3" w:rsidRPr="00A20165" w:rsidRDefault="00FE53F3" w:rsidP="00FE53F3">
      <w:pPr>
        <w:pStyle w:val="B0Bold"/>
      </w:pPr>
      <w:r w:rsidRPr="00A20165">
        <w:lastRenderedPageBreak/>
        <w:t xml:space="preserve">Milestone </w:t>
      </w:r>
      <w:r w:rsidR="00D26B08" w:rsidRPr="00A20165">
        <w:t>4</w:t>
      </w:r>
      <w:r w:rsidRPr="00A20165">
        <w:t xml:space="preserve"> – Publication</w:t>
      </w:r>
    </w:p>
    <w:p w:rsidR="00FE53F3" w:rsidRPr="00A20165" w:rsidRDefault="00FE53F3" w:rsidP="00FE53F3">
      <w:proofErr w:type="gramStart"/>
      <w:r w:rsidRPr="00A20165">
        <w:t xml:space="preserve">Publication of the </w:t>
      </w:r>
      <w:r w:rsidR="00D26B08" w:rsidRPr="00A20165">
        <w:t xml:space="preserve">updated and extended </w:t>
      </w:r>
      <w:r w:rsidRPr="00A20165">
        <w:t>ETSI Standard on TDL.</w:t>
      </w:r>
      <w:proofErr w:type="gramEnd"/>
    </w:p>
    <w:p w:rsidR="00FE53F3" w:rsidRPr="00A20165" w:rsidRDefault="00FE53F3" w:rsidP="00FE53F3"/>
    <w:p w:rsidR="001C6EB9" w:rsidRPr="00A20165" w:rsidRDefault="001C6EB9" w:rsidP="001C6EB9"/>
    <w:p w:rsidR="00915AB2" w:rsidRPr="00A20165" w:rsidRDefault="00915AB2" w:rsidP="00AB0CC7">
      <w:pPr>
        <w:pStyle w:val="Heading1"/>
      </w:pPr>
      <w:r w:rsidRPr="00A20165">
        <w:t xml:space="preserve">Required </w:t>
      </w:r>
      <w:r w:rsidR="00203E1D" w:rsidRPr="00A20165">
        <w:t>e</w:t>
      </w:r>
      <w:r w:rsidRPr="00A20165">
        <w:t>xpertise</w:t>
      </w:r>
    </w:p>
    <w:p w:rsidR="00915AB2" w:rsidRPr="00A20165" w:rsidRDefault="00915AB2" w:rsidP="00D03171">
      <w:r w:rsidRPr="00A20165">
        <w:t xml:space="preserve">Up to </w:t>
      </w:r>
      <w:r w:rsidR="00F27464" w:rsidRPr="00A20165">
        <w:t>4</w:t>
      </w:r>
      <w:r w:rsidRPr="00A20165">
        <w:t xml:space="preserve"> experts </w:t>
      </w:r>
      <w:r w:rsidR="005225F6" w:rsidRPr="00A20165">
        <w:t xml:space="preserve">to ensure the following mix </w:t>
      </w:r>
      <w:r w:rsidRPr="00A20165">
        <w:t>of skills:</w:t>
      </w:r>
    </w:p>
    <w:p w:rsidR="00915AB2" w:rsidRPr="00A20165" w:rsidRDefault="007A5FCA" w:rsidP="000A3673">
      <w:pPr>
        <w:pStyle w:val="B1"/>
        <w:tabs>
          <w:tab w:val="clear" w:pos="927"/>
        </w:tabs>
        <w:ind w:left="568"/>
      </w:pPr>
      <w:r w:rsidRPr="00A20165">
        <w:t xml:space="preserve">Deep understanding of black-box testing and of </w:t>
      </w:r>
      <w:r w:rsidR="001E4BD1" w:rsidRPr="00A20165">
        <w:t xml:space="preserve">testing </w:t>
      </w:r>
      <w:r w:rsidRPr="00A20165">
        <w:t>communicating real-time systems</w:t>
      </w:r>
      <w:r w:rsidR="00AB2C56" w:rsidRPr="00A20165">
        <w:t>;</w:t>
      </w:r>
    </w:p>
    <w:p w:rsidR="00AB2C56" w:rsidRPr="00A20165" w:rsidRDefault="007A5FCA" w:rsidP="000A3673">
      <w:pPr>
        <w:pStyle w:val="B1"/>
        <w:tabs>
          <w:tab w:val="clear" w:pos="927"/>
        </w:tabs>
        <w:ind w:left="568"/>
      </w:pPr>
      <w:r w:rsidRPr="00A20165">
        <w:t>Experiences in modelling</w:t>
      </w:r>
      <w:r w:rsidR="001E4BD1" w:rsidRPr="00A20165">
        <w:t xml:space="preserve"> and </w:t>
      </w:r>
      <w:r w:rsidRPr="00A20165">
        <w:t xml:space="preserve">description techniques such as </w:t>
      </w:r>
      <w:r w:rsidR="001E4BD1" w:rsidRPr="00A20165">
        <w:t xml:space="preserve">TTCN-3, </w:t>
      </w:r>
      <w:r w:rsidRPr="00A20165">
        <w:t>UML, MSC</w:t>
      </w:r>
      <w:r w:rsidR="00AB2C56" w:rsidRPr="00A20165">
        <w:t>;</w:t>
      </w:r>
    </w:p>
    <w:p w:rsidR="00790717" w:rsidRPr="00A20165" w:rsidRDefault="00790717" w:rsidP="000A3673">
      <w:pPr>
        <w:pStyle w:val="B1"/>
        <w:tabs>
          <w:tab w:val="clear" w:pos="927"/>
        </w:tabs>
        <w:ind w:left="568"/>
      </w:pPr>
      <w:r w:rsidRPr="00A20165">
        <w:t>Experiences in UML meta-modelling;</w:t>
      </w:r>
    </w:p>
    <w:p w:rsidR="00915AB2" w:rsidRPr="00A20165" w:rsidRDefault="00261BDA" w:rsidP="000A3673">
      <w:pPr>
        <w:pStyle w:val="B1"/>
        <w:tabs>
          <w:tab w:val="clear" w:pos="927"/>
        </w:tabs>
        <w:ind w:left="568"/>
      </w:pPr>
      <w:r w:rsidRPr="00A20165">
        <w:t>Experiences in the design of software languages and compiler/transformation techniques, including model-transformation techniques</w:t>
      </w:r>
      <w:r w:rsidR="00790717" w:rsidRPr="00A20165">
        <w:t xml:space="preserve">. </w:t>
      </w:r>
    </w:p>
    <w:p w:rsidR="00615997" w:rsidRPr="00A20165" w:rsidRDefault="00615997" w:rsidP="00915AB2"/>
    <w:p w:rsidR="00FE53F3" w:rsidRPr="00A20165" w:rsidRDefault="00FE53F3" w:rsidP="00915AB2"/>
    <w:p w:rsidR="00615997" w:rsidRPr="00A20165" w:rsidRDefault="00615997" w:rsidP="00915AB2"/>
    <w:bookmarkEnd w:id="9"/>
    <w:p w:rsidR="00A526B3" w:rsidRPr="00A20165" w:rsidRDefault="00203E1D" w:rsidP="005D33AE">
      <w:pPr>
        <w:pStyle w:val="Part"/>
      </w:pPr>
      <w:r w:rsidRPr="00A20165">
        <w:t>P</w:t>
      </w:r>
      <w:r w:rsidR="00A526B3" w:rsidRPr="00A20165">
        <w:t>art III:</w:t>
      </w:r>
      <w:r w:rsidR="00A526B3" w:rsidRPr="00A20165">
        <w:tab/>
        <w:t xml:space="preserve">Financial </w:t>
      </w:r>
      <w:r w:rsidR="00E06897" w:rsidRPr="00A20165">
        <w:t>conditions</w:t>
      </w:r>
    </w:p>
    <w:p w:rsidR="005D33AE" w:rsidRPr="00A20165" w:rsidRDefault="00E06897" w:rsidP="00AB0CC7">
      <w:pPr>
        <w:pStyle w:val="Heading1"/>
      </w:pPr>
      <w:r w:rsidRPr="00A20165">
        <w:t>Estimated cost</w:t>
      </w:r>
    </w:p>
    <w:p w:rsidR="00A526B3" w:rsidRPr="00A20165" w:rsidRDefault="00942022" w:rsidP="00F32120">
      <w:pPr>
        <w:pStyle w:val="Heading2"/>
      </w:pPr>
      <w:r w:rsidRPr="00A20165">
        <w:t>Manpower cost</w:t>
      </w:r>
    </w:p>
    <w:tbl>
      <w:tblPr>
        <w:tblW w:w="8897" w:type="dxa"/>
        <w:tblLook w:val="00A0"/>
      </w:tblPr>
      <w:tblGrid>
        <w:gridCol w:w="4928"/>
        <w:gridCol w:w="1276"/>
        <w:gridCol w:w="1275"/>
        <w:gridCol w:w="1418"/>
      </w:tblGrid>
      <w:tr w:rsidR="00705310" w:rsidRPr="00A20165" w:rsidTr="00705310">
        <w:trPr>
          <w:trHeight w:val="255"/>
        </w:trPr>
        <w:tc>
          <w:tcPr>
            <w:tcW w:w="4928" w:type="dxa"/>
            <w:tcBorders>
              <w:top w:val="single" w:sz="4" w:space="0" w:color="auto"/>
              <w:left w:val="single" w:sz="4" w:space="0" w:color="auto"/>
              <w:bottom w:val="single" w:sz="4" w:space="0" w:color="auto"/>
              <w:right w:val="single" w:sz="4" w:space="0" w:color="auto"/>
            </w:tcBorders>
            <w:shd w:val="clear" w:color="auto" w:fill="B8CCE4"/>
            <w:noWrap/>
            <w:tcMar>
              <w:top w:w="57" w:type="dxa"/>
              <w:bottom w:w="57" w:type="dxa"/>
            </w:tcMar>
            <w:vAlign w:val="center"/>
          </w:tcPr>
          <w:p w:rsidR="00705310" w:rsidRPr="00A20165" w:rsidRDefault="007E2B68" w:rsidP="00A526B3">
            <w:pPr>
              <w:rPr>
                <w:b/>
              </w:rPr>
            </w:pPr>
            <w:r w:rsidRPr="00A20165">
              <w:rPr>
                <w:b/>
              </w:rPr>
              <w:t>Description</w:t>
            </w:r>
          </w:p>
        </w:tc>
        <w:tc>
          <w:tcPr>
            <w:tcW w:w="1276" w:type="dxa"/>
            <w:tcBorders>
              <w:top w:val="single" w:sz="4" w:space="0" w:color="auto"/>
              <w:left w:val="nil"/>
              <w:bottom w:val="single" w:sz="4" w:space="0" w:color="auto"/>
              <w:right w:val="single" w:sz="4" w:space="0" w:color="auto"/>
            </w:tcBorders>
            <w:shd w:val="clear" w:color="auto" w:fill="B8CCE4"/>
            <w:noWrap/>
            <w:tcMar>
              <w:top w:w="57" w:type="dxa"/>
              <w:bottom w:w="57" w:type="dxa"/>
            </w:tcMar>
            <w:vAlign w:val="center"/>
          </w:tcPr>
          <w:p w:rsidR="00705310" w:rsidRPr="00A20165" w:rsidRDefault="00705310" w:rsidP="00705310">
            <w:pPr>
              <w:jc w:val="center"/>
              <w:rPr>
                <w:b/>
                <w:bCs/>
              </w:rPr>
            </w:pPr>
            <w:r w:rsidRPr="00A20165">
              <w:rPr>
                <w:b/>
                <w:bCs/>
              </w:rPr>
              <w:t>Working days</w:t>
            </w:r>
          </w:p>
        </w:tc>
        <w:tc>
          <w:tcPr>
            <w:tcW w:w="1275" w:type="dxa"/>
            <w:tcBorders>
              <w:top w:val="single" w:sz="4" w:space="0" w:color="auto"/>
              <w:left w:val="nil"/>
              <w:bottom w:val="single" w:sz="4" w:space="0" w:color="auto"/>
              <w:right w:val="single" w:sz="4" w:space="0" w:color="auto"/>
            </w:tcBorders>
            <w:shd w:val="clear" w:color="auto" w:fill="B8CCE4"/>
            <w:noWrap/>
            <w:tcMar>
              <w:top w:w="57" w:type="dxa"/>
              <w:bottom w:w="57" w:type="dxa"/>
            </w:tcMar>
            <w:vAlign w:val="center"/>
          </w:tcPr>
          <w:p w:rsidR="00705310" w:rsidRPr="00A20165" w:rsidRDefault="00705310" w:rsidP="00705310">
            <w:pPr>
              <w:jc w:val="center"/>
              <w:rPr>
                <w:b/>
                <w:bCs/>
              </w:rPr>
            </w:pPr>
            <w:r w:rsidRPr="00A20165">
              <w:rPr>
                <w:b/>
                <w:bCs/>
              </w:rPr>
              <w:t>Rate</w:t>
            </w:r>
            <w:r w:rsidR="00ED1965" w:rsidRPr="00A20165">
              <w:rPr>
                <w:b/>
                <w:bCs/>
              </w:rPr>
              <w:br/>
              <w:t>€/day</w:t>
            </w:r>
          </w:p>
        </w:tc>
        <w:tc>
          <w:tcPr>
            <w:tcW w:w="1418" w:type="dxa"/>
            <w:tcBorders>
              <w:top w:val="single" w:sz="4" w:space="0" w:color="auto"/>
              <w:left w:val="nil"/>
              <w:bottom w:val="single" w:sz="4" w:space="0" w:color="auto"/>
              <w:right w:val="single" w:sz="4" w:space="0" w:color="auto"/>
            </w:tcBorders>
            <w:shd w:val="clear" w:color="auto" w:fill="B8CCE4"/>
            <w:noWrap/>
            <w:tcMar>
              <w:top w:w="57" w:type="dxa"/>
              <w:bottom w:w="57" w:type="dxa"/>
            </w:tcMar>
            <w:vAlign w:val="center"/>
          </w:tcPr>
          <w:p w:rsidR="00705310" w:rsidRPr="00A20165" w:rsidRDefault="00705310" w:rsidP="00705310">
            <w:pPr>
              <w:jc w:val="center"/>
              <w:rPr>
                <w:b/>
                <w:bCs/>
              </w:rPr>
            </w:pPr>
            <w:r w:rsidRPr="00A20165">
              <w:rPr>
                <w:b/>
                <w:bCs/>
              </w:rPr>
              <w:t xml:space="preserve">Total cost </w:t>
            </w:r>
            <w:r w:rsidR="00ED1965" w:rsidRPr="00A20165">
              <w:rPr>
                <w:b/>
                <w:bCs/>
              </w:rPr>
              <w:br/>
            </w:r>
            <w:r w:rsidRPr="00A20165">
              <w:rPr>
                <w:b/>
                <w:bCs/>
              </w:rPr>
              <w:t>€</w:t>
            </w:r>
          </w:p>
        </w:tc>
      </w:tr>
      <w:tr w:rsidR="00705310" w:rsidRPr="00A20165" w:rsidTr="00705310">
        <w:trPr>
          <w:trHeight w:val="255"/>
        </w:trPr>
        <w:tc>
          <w:tcPr>
            <w:tcW w:w="4928" w:type="dxa"/>
            <w:tcBorders>
              <w:top w:val="nil"/>
              <w:left w:val="single" w:sz="4" w:space="0" w:color="auto"/>
              <w:bottom w:val="single" w:sz="4" w:space="0" w:color="auto"/>
              <w:right w:val="single" w:sz="4" w:space="0" w:color="auto"/>
            </w:tcBorders>
            <w:noWrap/>
            <w:vAlign w:val="center"/>
          </w:tcPr>
          <w:p w:rsidR="00705310" w:rsidRPr="00A20165" w:rsidRDefault="00705310" w:rsidP="006739A1">
            <w:r w:rsidRPr="00A20165">
              <w:t>Contracted experts (remunerated)</w:t>
            </w:r>
          </w:p>
        </w:tc>
        <w:tc>
          <w:tcPr>
            <w:tcW w:w="1276" w:type="dxa"/>
            <w:tcBorders>
              <w:top w:val="nil"/>
              <w:left w:val="nil"/>
              <w:bottom w:val="single" w:sz="4" w:space="0" w:color="auto"/>
              <w:right w:val="single" w:sz="4" w:space="0" w:color="auto"/>
            </w:tcBorders>
            <w:noWrap/>
            <w:vAlign w:val="center"/>
          </w:tcPr>
          <w:p w:rsidR="00705310" w:rsidRPr="00A20165" w:rsidRDefault="00CF4D97" w:rsidP="00211930">
            <w:pPr>
              <w:tabs>
                <w:tab w:val="clear" w:pos="1418"/>
                <w:tab w:val="decimal" w:pos="742"/>
              </w:tabs>
              <w:jc w:val="right"/>
            </w:pPr>
            <w:r w:rsidRPr="00A20165">
              <w:t>166</w:t>
            </w:r>
          </w:p>
        </w:tc>
        <w:tc>
          <w:tcPr>
            <w:tcW w:w="1275" w:type="dxa"/>
            <w:tcBorders>
              <w:top w:val="nil"/>
              <w:left w:val="nil"/>
              <w:bottom w:val="single" w:sz="4" w:space="0" w:color="auto"/>
              <w:right w:val="single" w:sz="4" w:space="0" w:color="auto"/>
            </w:tcBorders>
            <w:noWrap/>
            <w:vAlign w:val="center"/>
          </w:tcPr>
          <w:p w:rsidR="00705310" w:rsidRPr="00A20165" w:rsidRDefault="009A0BAA" w:rsidP="00705310">
            <w:pPr>
              <w:tabs>
                <w:tab w:val="clear" w:pos="1418"/>
                <w:tab w:val="decimal" w:pos="742"/>
              </w:tabs>
              <w:jc w:val="right"/>
            </w:pPr>
            <w:r w:rsidRPr="00A20165">
              <w:t>600</w:t>
            </w:r>
          </w:p>
        </w:tc>
        <w:tc>
          <w:tcPr>
            <w:tcW w:w="1418" w:type="dxa"/>
            <w:tcBorders>
              <w:top w:val="nil"/>
              <w:left w:val="nil"/>
              <w:bottom w:val="single" w:sz="4" w:space="0" w:color="auto"/>
              <w:right w:val="single" w:sz="4" w:space="0" w:color="auto"/>
            </w:tcBorders>
            <w:noWrap/>
            <w:vAlign w:val="center"/>
          </w:tcPr>
          <w:p w:rsidR="00705310" w:rsidRPr="00A20165" w:rsidRDefault="009A0BAA" w:rsidP="00211930">
            <w:pPr>
              <w:tabs>
                <w:tab w:val="clear" w:pos="1418"/>
                <w:tab w:val="decimal" w:pos="742"/>
              </w:tabs>
              <w:jc w:val="right"/>
            </w:pPr>
            <w:r w:rsidRPr="00A20165">
              <w:t>99600</w:t>
            </w:r>
          </w:p>
        </w:tc>
      </w:tr>
      <w:tr w:rsidR="00705310" w:rsidRPr="00A20165" w:rsidTr="00705310">
        <w:trPr>
          <w:trHeight w:val="255"/>
        </w:trPr>
        <w:tc>
          <w:tcPr>
            <w:tcW w:w="4928" w:type="dxa"/>
            <w:tcBorders>
              <w:top w:val="nil"/>
              <w:left w:val="single" w:sz="4" w:space="0" w:color="auto"/>
              <w:bottom w:val="single" w:sz="4" w:space="0" w:color="auto"/>
              <w:right w:val="single" w:sz="4" w:space="0" w:color="auto"/>
            </w:tcBorders>
            <w:noWrap/>
            <w:vAlign w:val="center"/>
          </w:tcPr>
          <w:p w:rsidR="00705310" w:rsidRPr="00A20165" w:rsidRDefault="00705310" w:rsidP="00CF4D97">
            <w:r w:rsidRPr="00A20165">
              <w:t>Contracted experts (voluntary</w:t>
            </w:r>
            <w:r w:rsidR="00B4638C" w:rsidRPr="00A20165">
              <w:t xml:space="preserve">, </w:t>
            </w:r>
            <w:r w:rsidR="00CF4D97" w:rsidRPr="00A20165">
              <w:t>2</w:t>
            </w:r>
            <w:r w:rsidR="00B4638C" w:rsidRPr="00A20165">
              <w:t>0% from total</w:t>
            </w:r>
            <w:r w:rsidRPr="00A20165">
              <w:t>)</w:t>
            </w:r>
          </w:p>
        </w:tc>
        <w:tc>
          <w:tcPr>
            <w:tcW w:w="1276" w:type="dxa"/>
            <w:tcBorders>
              <w:top w:val="nil"/>
              <w:left w:val="nil"/>
              <w:bottom w:val="single" w:sz="4" w:space="0" w:color="auto"/>
              <w:right w:val="single" w:sz="4" w:space="0" w:color="auto"/>
            </w:tcBorders>
            <w:noWrap/>
            <w:vAlign w:val="center"/>
          </w:tcPr>
          <w:p w:rsidR="00705310" w:rsidRPr="00A20165" w:rsidRDefault="00CF4D97" w:rsidP="00211930">
            <w:pPr>
              <w:tabs>
                <w:tab w:val="clear" w:pos="1418"/>
                <w:tab w:val="decimal" w:pos="742"/>
              </w:tabs>
              <w:jc w:val="right"/>
            </w:pPr>
            <w:r w:rsidRPr="00A20165">
              <w:t>42</w:t>
            </w:r>
          </w:p>
        </w:tc>
        <w:tc>
          <w:tcPr>
            <w:tcW w:w="1275" w:type="dxa"/>
            <w:tcBorders>
              <w:top w:val="nil"/>
              <w:left w:val="nil"/>
              <w:bottom w:val="single" w:sz="4" w:space="0" w:color="auto"/>
              <w:right w:val="single" w:sz="4" w:space="0" w:color="auto"/>
            </w:tcBorders>
            <w:noWrap/>
            <w:vAlign w:val="center"/>
          </w:tcPr>
          <w:p w:rsidR="00705310" w:rsidRPr="00A20165" w:rsidRDefault="002F54D6" w:rsidP="00211930">
            <w:pPr>
              <w:tabs>
                <w:tab w:val="clear" w:pos="1418"/>
                <w:tab w:val="decimal" w:pos="742"/>
              </w:tabs>
              <w:jc w:val="right"/>
            </w:pPr>
            <w:r w:rsidRPr="00A20165">
              <w:t>0</w:t>
            </w:r>
          </w:p>
        </w:tc>
        <w:tc>
          <w:tcPr>
            <w:tcW w:w="1418" w:type="dxa"/>
            <w:tcBorders>
              <w:top w:val="nil"/>
              <w:left w:val="nil"/>
              <w:bottom w:val="single" w:sz="4" w:space="0" w:color="auto"/>
              <w:right w:val="single" w:sz="4" w:space="0" w:color="auto"/>
            </w:tcBorders>
            <w:noWrap/>
            <w:vAlign w:val="center"/>
          </w:tcPr>
          <w:p w:rsidR="00705310" w:rsidRPr="00A20165" w:rsidRDefault="002F54D6" w:rsidP="00211930">
            <w:pPr>
              <w:tabs>
                <w:tab w:val="clear" w:pos="1418"/>
                <w:tab w:val="decimal" w:pos="742"/>
              </w:tabs>
              <w:jc w:val="right"/>
            </w:pPr>
            <w:r w:rsidRPr="00A20165">
              <w:t>0</w:t>
            </w:r>
          </w:p>
        </w:tc>
      </w:tr>
      <w:tr w:rsidR="00705310" w:rsidRPr="00A20165" w:rsidTr="00705310">
        <w:trPr>
          <w:trHeight w:val="255"/>
        </w:trPr>
        <w:tc>
          <w:tcPr>
            <w:tcW w:w="4928" w:type="dxa"/>
            <w:tcBorders>
              <w:top w:val="nil"/>
              <w:left w:val="single" w:sz="4" w:space="0" w:color="auto"/>
              <w:bottom w:val="single" w:sz="4" w:space="0" w:color="auto"/>
              <w:right w:val="single" w:sz="4" w:space="0" w:color="auto"/>
            </w:tcBorders>
            <w:noWrap/>
            <w:vAlign w:val="center"/>
          </w:tcPr>
          <w:p w:rsidR="00705310" w:rsidRPr="00A20165" w:rsidRDefault="007B563E" w:rsidP="006739A1">
            <w:r w:rsidRPr="00A20165">
              <w:t xml:space="preserve">CTI staff </w:t>
            </w:r>
            <w:r w:rsidR="00705310" w:rsidRPr="00A20165">
              <w:t>(voluntary)</w:t>
            </w:r>
          </w:p>
        </w:tc>
        <w:tc>
          <w:tcPr>
            <w:tcW w:w="1276" w:type="dxa"/>
            <w:tcBorders>
              <w:top w:val="nil"/>
              <w:left w:val="nil"/>
              <w:bottom w:val="single" w:sz="4" w:space="0" w:color="auto"/>
              <w:right w:val="single" w:sz="4" w:space="0" w:color="auto"/>
            </w:tcBorders>
            <w:noWrap/>
            <w:vAlign w:val="center"/>
          </w:tcPr>
          <w:p w:rsidR="00705310" w:rsidRPr="00A20165" w:rsidRDefault="001A18E0" w:rsidP="001A18E0">
            <w:pPr>
              <w:tabs>
                <w:tab w:val="clear" w:pos="1418"/>
                <w:tab w:val="decimal" w:pos="742"/>
              </w:tabs>
              <w:jc w:val="right"/>
            </w:pPr>
            <w:r w:rsidRPr="00A20165">
              <w:t>25</w:t>
            </w:r>
          </w:p>
        </w:tc>
        <w:tc>
          <w:tcPr>
            <w:tcW w:w="1275" w:type="dxa"/>
            <w:tcBorders>
              <w:top w:val="nil"/>
              <w:left w:val="nil"/>
              <w:bottom w:val="single" w:sz="4" w:space="0" w:color="auto"/>
              <w:right w:val="single" w:sz="4" w:space="0" w:color="auto"/>
            </w:tcBorders>
            <w:noWrap/>
            <w:vAlign w:val="center"/>
          </w:tcPr>
          <w:p w:rsidR="00705310" w:rsidRPr="00A20165" w:rsidRDefault="002F54D6" w:rsidP="00211930">
            <w:pPr>
              <w:tabs>
                <w:tab w:val="clear" w:pos="1418"/>
                <w:tab w:val="decimal" w:pos="742"/>
              </w:tabs>
              <w:jc w:val="right"/>
            </w:pPr>
            <w:r w:rsidRPr="00A20165">
              <w:t>0</w:t>
            </w:r>
          </w:p>
        </w:tc>
        <w:tc>
          <w:tcPr>
            <w:tcW w:w="1418" w:type="dxa"/>
            <w:tcBorders>
              <w:top w:val="nil"/>
              <w:left w:val="nil"/>
              <w:bottom w:val="single" w:sz="4" w:space="0" w:color="auto"/>
              <w:right w:val="single" w:sz="4" w:space="0" w:color="auto"/>
            </w:tcBorders>
            <w:noWrap/>
            <w:vAlign w:val="center"/>
          </w:tcPr>
          <w:p w:rsidR="00705310" w:rsidRPr="00A20165" w:rsidRDefault="002F54D6" w:rsidP="00211930">
            <w:pPr>
              <w:tabs>
                <w:tab w:val="clear" w:pos="1418"/>
                <w:tab w:val="decimal" w:pos="742"/>
              </w:tabs>
              <w:jc w:val="right"/>
            </w:pPr>
            <w:r w:rsidRPr="00A20165">
              <w:t>0</w:t>
            </w:r>
          </w:p>
        </w:tc>
      </w:tr>
      <w:tr w:rsidR="00705310" w:rsidRPr="00A20165" w:rsidTr="00705310">
        <w:trPr>
          <w:trHeight w:val="255"/>
        </w:trPr>
        <w:tc>
          <w:tcPr>
            <w:tcW w:w="4928" w:type="dxa"/>
            <w:tcBorders>
              <w:top w:val="nil"/>
              <w:left w:val="single" w:sz="4" w:space="0" w:color="auto"/>
              <w:bottom w:val="single" w:sz="4" w:space="0" w:color="auto"/>
              <w:right w:val="single" w:sz="4" w:space="0" w:color="auto"/>
            </w:tcBorders>
            <w:shd w:val="clear" w:color="auto" w:fill="B8CCE4"/>
            <w:noWrap/>
            <w:tcMar>
              <w:top w:w="57" w:type="dxa"/>
              <w:bottom w:w="57" w:type="dxa"/>
            </w:tcMar>
            <w:vAlign w:val="center"/>
          </w:tcPr>
          <w:p w:rsidR="00705310" w:rsidRPr="00A20165" w:rsidRDefault="00705310" w:rsidP="006739A1">
            <w:pPr>
              <w:rPr>
                <w:b/>
                <w:bCs/>
              </w:rPr>
            </w:pPr>
            <w:r w:rsidRPr="00A20165">
              <w:rPr>
                <w:b/>
                <w:bCs/>
              </w:rPr>
              <w:t>Total manpower cost</w:t>
            </w:r>
          </w:p>
        </w:tc>
        <w:tc>
          <w:tcPr>
            <w:tcW w:w="1276" w:type="dxa"/>
            <w:tcBorders>
              <w:top w:val="nil"/>
              <w:left w:val="nil"/>
              <w:bottom w:val="single" w:sz="4" w:space="0" w:color="auto"/>
              <w:right w:val="single" w:sz="4" w:space="0" w:color="auto"/>
            </w:tcBorders>
            <w:shd w:val="clear" w:color="auto" w:fill="B8CCE4"/>
            <w:noWrap/>
            <w:tcMar>
              <w:top w:w="57" w:type="dxa"/>
              <w:bottom w:w="57" w:type="dxa"/>
            </w:tcMar>
            <w:vAlign w:val="center"/>
          </w:tcPr>
          <w:p w:rsidR="00705310" w:rsidRPr="00A20165" w:rsidRDefault="00CF4D97" w:rsidP="00AE4A23">
            <w:pPr>
              <w:tabs>
                <w:tab w:val="clear" w:pos="1418"/>
                <w:tab w:val="decimal" w:pos="742"/>
              </w:tabs>
              <w:jc w:val="right"/>
              <w:rPr>
                <w:b/>
              </w:rPr>
            </w:pPr>
            <w:r w:rsidRPr="00A20165">
              <w:rPr>
                <w:b/>
              </w:rPr>
              <w:t>233</w:t>
            </w:r>
          </w:p>
        </w:tc>
        <w:tc>
          <w:tcPr>
            <w:tcW w:w="1275" w:type="dxa"/>
            <w:tcBorders>
              <w:top w:val="nil"/>
              <w:left w:val="nil"/>
              <w:bottom w:val="single" w:sz="4" w:space="0" w:color="auto"/>
              <w:right w:val="single" w:sz="4" w:space="0" w:color="auto"/>
            </w:tcBorders>
            <w:shd w:val="clear" w:color="auto" w:fill="B8CCE4"/>
            <w:noWrap/>
            <w:tcMar>
              <w:top w:w="57" w:type="dxa"/>
              <w:bottom w:w="57" w:type="dxa"/>
            </w:tcMar>
            <w:vAlign w:val="center"/>
          </w:tcPr>
          <w:p w:rsidR="00705310" w:rsidRPr="00A20165" w:rsidRDefault="00705310" w:rsidP="00211930">
            <w:pPr>
              <w:tabs>
                <w:tab w:val="clear" w:pos="1418"/>
                <w:tab w:val="decimal" w:pos="742"/>
              </w:tabs>
              <w:jc w:val="right"/>
              <w:rPr>
                <w:b/>
              </w:rPr>
            </w:pPr>
          </w:p>
        </w:tc>
        <w:tc>
          <w:tcPr>
            <w:tcW w:w="1418" w:type="dxa"/>
            <w:tcBorders>
              <w:top w:val="nil"/>
              <w:left w:val="nil"/>
              <w:bottom w:val="single" w:sz="4" w:space="0" w:color="auto"/>
              <w:right w:val="single" w:sz="4" w:space="0" w:color="auto"/>
            </w:tcBorders>
            <w:shd w:val="clear" w:color="auto" w:fill="B8CCE4"/>
            <w:noWrap/>
            <w:tcMar>
              <w:top w:w="57" w:type="dxa"/>
              <w:bottom w:w="57" w:type="dxa"/>
            </w:tcMar>
            <w:vAlign w:val="center"/>
          </w:tcPr>
          <w:p w:rsidR="00705310" w:rsidRPr="00A20165" w:rsidRDefault="000B456F" w:rsidP="00211930">
            <w:pPr>
              <w:tabs>
                <w:tab w:val="clear" w:pos="1418"/>
                <w:tab w:val="decimal" w:pos="742"/>
                <w:tab w:val="decimal" w:pos="801"/>
              </w:tabs>
              <w:jc w:val="right"/>
              <w:rPr>
                <w:b/>
              </w:rPr>
            </w:pPr>
            <w:r w:rsidRPr="00A20165">
              <w:rPr>
                <w:b/>
              </w:rPr>
              <w:t>99600</w:t>
            </w:r>
          </w:p>
        </w:tc>
      </w:tr>
    </w:tbl>
    <w:p w:rsidR="00A526B3" w:rsidRPr="00A20165" w:rsidRDefault="00A526B3" w:rsidP="00A526B3"/>
    <w:p w:rsidR="00A526B3" w:rsidRPr="00A20165" w:rsidRDefault="00A526B3" w:rsidP="00A526B3"/>
    <w:p w:rsidR="00A526B3" w:rsidRPr="00A20165" w:rsidRDefault="00A526B3" w:rsidP="00F32120">
      <w:pPr>
        <w:pStyle w:val="Heading2"/>
      </w:pPr>
      <w:bookmarkStart w:id="10" w:name="_Toc229392253"/>
      <w:r w:rsidRPr="00A20165">
        <w:t>Travel Costs</w:t>
      </w:r>
      <w:bookmarkEnd w:id="10"/>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7479"/>
        <w:gridCol w:w="1418"/>
      </w:tblGrid>
      <w:tr w:rsidR="00705310" w:rsidRPr="00A20165" w:rsidTr="007B563E">
        <w:trPr>
          <w:trHeight w:val="255"/>
        </w:trPr>
        <w:tc>
          <w:tcPr>
            <w:tcW w:w="7479" w:type="dxa"/>
            <w:shd w:val="clear" w:color="auto" w:fill="B8CCE4"/>
            <w:noWrap/>
            <w:tcMar>
              <w:top w:w="57" w:type="dxa"/>
              <w:bottom w:w="57" w:type="dxa"/>
            </w:tcMar>
            <w:vAlign w:val="center"/>
          </w:tcPr>
          <w:p w:rsidR="00705310" w:rsidRPr="00A20165" w:rsidRDefault="00705310" w:rsidP="00A526B3">
            <w:pPr>
              <w:rPr>
                <w:b/>
                <w:bCs/>
              </w:rPr>
            </w:pPr>
            <w:r w:rsidRPr="00A20165">
              <w:rPr>
                <w:b/>
                <w:bCs/>
              </w:rPr>
              <w:t>Description</w:t>
            </w:r>
          </w:p>
        </w:tc>
        <w:tc>
          <w:tcPr>
            <w:tcW w:w="1418" w:type="dxa"/>
            <w:shd w:val="clear" w:color="auto" w:fill="B8CCE4"/>
            <w:noWrap/>
            <w:tcMar>
              <w:top w:w="57" w:type="dxa"/>
              <w:bottom w:w="57" w:type="dxa"/>
            </w:tcMar>
            <w:vAlign w:val="center"/>
          </w:tcPr>
          <w:p w:rsidR="00705310" w:rsidRPr="00A20165" w:rsidRDefault="007B563E" w:rsidP="007B563E">
            <w:pPr>
              <w:jc w:val="center"/>
              <w:rPr>
                <w:b/>
                <w:bCs/>
              </w:rPr>
            </w:pPr>
            <w:r w:rsidRPr="00A20165">
              <w:rPr>
                <w:b/>
                <w:bCs/>
              </w:rPr>
              <w:t>C</w:t>
            </w:r>
            <w:r w:rsidR="00705310" w:rsidRPr="00A20165">
              <w:rPr>
                <w:b/>
                <w:bCs/>
              </w:rPr>
              <w:t xml:space="preserve">ost </w:t>
            </w:r>
            <w:r w:rsidRPr="00A20165">
              <w:rPr>
                <w:b/>
                <w:bCs/>
              </w:rPr>
              <w:t>estimate</w:t>
            </w:r>
          </w:p>
        </w:tc>
      </w:tr>
      <w:tr w:rsidR="00705310" w:rsidRPr="00A20165" w:rsidTr="007B563E">
        <w:trPr>
          <w:trHeight w:val="255"/>
        </w:trPr>
        <w:tc>
          <w:tcPr>
            <w:tcW w:w="7479" w:type="dxa"/>
            <w:noWrap/>
            <w:vAlign w:val="center"/>
          </w:tcPr>
          <w:p w:rsidR="00705310" w:rsidRPr="00A20165" w:rsidRDefault="007B0EDF" w:rsidP="003A6F10">
            <w:r w:rsidRPr="00A20165">
              <w:t>Attending MTS plenary</w:t>
            </w:r>
            <w:r w:rsidR="00D03171" w:rsidRPr="00A20165">
              <w:t xml:space="preserve"> meetings (</w:t>
            </w:r>
            <w:r w:rsidR="00CF4D97" w:rsidRPr="00A20165">
              <w:t>3</w:t>
            </w:r>
            <w:r w:rsidR="00D03171" w:rsidRPr="00A20165">
              <w:t xml:space="preserve"> travels within Europe</w:t>
            </w:r>
            <w:r w:rsidR="00D65579" w:rsidRPr="00A20165">
              <w:t xml:space="preserve"> </w:t>
            </w:r>
            <w:r w:rsidR="003A6F10" w:rsidRPr="00A20165">
              <w:t>to MTS#62, #63, #64</w:t>
            </w:r>
            <w:r w:rsidR="00D03171" w:rsidRPr="00A20165">
              <w:t>)</w:t>
            </w:r>
          </w:p>
        </w:tc>
        <w:tc>
          <w:tcPr>
            <w:tcW w:w="1418" w:type="dxa"/>
            <w:noWrap/>
            <w:vAlign w:val="center"/>
          </w:tcPr>
          <w:p w:rsidR="00705310" w:rsidRPr="00A20165" w:rsidRDefault="00CF4D97" w:rsidP="00705310">
            <w:pPr>
              <w:jc w:val="right"/>
            </w:pPr>
            <w:r w:rsidRPr="00A20165">
              <w:t>3000</w:t>
            </w:r>
            <w:r w:rsidR="00D03171" w:rsidRPr="00A20165">
              <w:t xml:space="preserve"> €</w:t>
            </w:r>
          </w:p>
        </w:tc>
      </w:tr>
      <w:tr w:rsidR="00705310" w:rsidRPr="00A20165" w:rsidTr="007B563E">
        <w:trPr>
          <w:trHeight w:val="255"/>
        </w:trPr>
        <w:tc>
          <w:tcPr>
            <w:tcW w:w="7479" w:type="dxa"/>
            <w:noWrap/>
            <w:vAlign w:val="center"/>
          </w:tcPr>
          <w:p w:rsidR="00705310" w:rsidRPr="00A20165" w:rsidRDefault="00D03171" w:rsidP="00790717">
            <w:r w:rsidRPr="00A20165">
              <w:t xml:space="preserve">Presentation at </w:t>
            </w:r>
            <w:r w:rsidR="00790717" w:rsidRPr="00A20165">
              <w:t xml:space="preserve">UCAAT 2014 or </w:t>
            </w:r>
            <w:r w:rsidR="00CF4D97" w:rsidRPr="00A20165">
              <w:t xml:space="preserve">a </w:t>
            </w:r>
            <w:r w:rsidR="00790717" w:rsidRPr="00A20165">
              <w:t>related conference</w:t>
            </w:r>
            <w:r w:rsidRPr="00A20165">
              <w:t xml:space="preserve"> (1 travel within Europe)</w:t>
            </w:r>
          </w:p>
        </w:tc>
        <w:tc>
          <w:tcPr>
            <w:tcW w:w="1418" w:type="dxa"/>
            <w:noWrap/>
            <w:vAlign w:val="center"/>
          </w:tcPr>
          <w:p w:rsidR="00705310" w:rsidRPr="00A20165" w:rsidRDefault="00CF4D97" w:rsidP="00705310">
            <w:pPr>
              <w:jc w:val="right"/>
            </w:pPr>
            <w:r w:rsidRPr="00A20165">
              <w:t>1000</w:t>
            </w:r>
            <w:r w:rsidR="00D03171" w:rsidRPr="00A20165">
              <w:t xml:space="preserve"> €</w:t>
            </w:r>
          </w:p>
        </w:tc>
      </w:tr>
      <w:tr w:rsidR="00705310" w:rsidRPr="00A20165" w:rsidTr="007B563E">
        <w:trPr>
          <w:trHeight w:val="255"/>
        </w:trPr>
        <w:tc>
          <w:tcPr>
            <w:tcW w:w="7479" w:type="dxa"/>
            <w:shd w:val="clear" w:color="auto" w:fill="B8CCE4"/>
            <w:noWrap/>
            <w:tcMar>
              <w:top w:w="57" w:type="dxa"/>
              <w:bottom w:w="57" w:type="dxa"/>
            </w:tcMar>
            <w:vAlign w:val="center"/>
          </w:tcPr>
          <w:p w:rsidR="00705310" w:rsidRPr="00A20165" w:rsidRDefault="00705310" w:rsidP="00B02BE6">
            <w:pPr>
              <w:rPr>
                <w:b/>
                <w:bCs/>
              </w:rPr>
            </w:pPr>
            <w:r w:rsidRPr="00A20165">
              <w:rPr>
                <w:b/>
                <w:bCs/>
              </w:rPr>
              <w:t>Total cost</w:t>
            </w:r>
          </w:p>
        </w:tc>
        <w:tc>
          <w:tcPr>
            <w:tcW w:w="1418" w:type="dxa"/>
            <w:shd w:val="clear" w:color="auto" w:fill="B8CCE4"/>
            <w:noWrap/>
            <w:tcMar>
              <w:top w:w="57" w:type="dxa"/>
              <w:bottom w:w="57" w:type="dxa"/>
            </w:tcMar>
            <w:vAlign w:val="center"/>
          </w:tcPr>
          <w:p w:rsidR="00705310" w:rsidRPr="00A20165" w:rsidRDefault="00CF4D97" w:rsidP="00705310">
            <w:pPr>
              <w:jc w:val="right"/>
              <w:rPr>
                <w:b/>
                <w:bCs/>
              </w:rPr>
            </w:pPr>
            <w:r w:rsidRPr="00A20165">
              <w:rPr>
                <w:b/>
                <w:bCs/>
              </w:rPr>
              <w:t>4000</w:t>
            </w:r>
            <w:r w:rsidR="00D03171" w:rsidRPr="00A20165">
              <w:rPr>
                <w:b/>
                <w:bCs/>
              </w:rPr>
              <w:t xml:space="preserve"> €</w:t>
            </w:r>
          </w:p>
        </w:tc>
      </w:tr>
    </w:tbl>
    <w:p w:rsidR="00A526B3" w:rsidRPr="00A20165" w:rsidRDefault="00A526B3" w:rsidP="00A526B3"/>
    <w:p w:rsidR="00705310" w:rsidRPr="00A20165" w:rsidRDefault="00705310" w:rsidP="00A526B3"/>
    <w:p w:rsidR="00705310" w:rsidRPr="00A20165" w:rsidRDefault="00705310" w:rsidP="00F32120">
      <w:pPr>
        <w:pStyle w:val="Heading2"/>
      </w:pPr>
      <w:r w:rsidRPr="00A20165">
        <w:t>Other Costs</w:t>
      </w:r>
    </w:p>
    <w:p w:rsidR="0007181A" w:rsidRPr="00A20165" w:rsidRDefault="002F54D6" w:rsidP="00B95033">
      <w:r w:rsidRPr="00A20165">
        <w:t>–</w:t>
      </w:r>
      <w:r w:rsidR="00D03171" w:rsidRPr="00A20165">
        <w:t xml:space="preserve"> </w:t>
      </w:r>
      <w:proofErr w:type="gramStart"/>
      <w:r w:rsidR="00D03171" w:rsidRPr="00A20165">
        <w:t>none</w:t>
      </w:r>
      <w:proofErr w:type="gramEnd"/>
      <w:r w:rsidR="00D03171" w:rsidRPr="00A20165">
        <w:t xml:space="preserve"> </w:t>
      </w:r>
      <w:r w:rsidRPr="00A20165">
        <w:t>–</w:t>
      </w:r>
    </w:p>
    <w:p w:rsidR="00C72DEB" w:rsidRPr="00A20165" w:rsidRDefault="00C72DEB" w:rsidP="00B95033"/>
    <w:p w:rsidR="00C72DEB" w:rsidRPr="00A20165" w:rsidRDefault="00C72DEB" w:rsidP="00B95033"/>
    <w:p w:rsidR="00C72DEB" w:rsidRPr="00A20165" w:rsidRDefault="00C72DEB" w:rsidP="00B95033"/>
    <w:p w:rsidR="00942022" w:rsidRPr="00A20165" w:rsidRDefault="00583F1C" w:rsidP="00942022">
      <w:pPr>
        <w:pStyle w:val="Part"/>
      </w:pPr>
      <w:r w:rsidRPr="00A20165">
        <w:t xml:space="preserve">Part </w:t>
      </w:r>
      <w:r w:rsidR="00942022" w:rsidRPr="00A20165">
        <w:t>I</w:t>
      </w:r>
      <w:r w:rsidRPr="00A20165">
        <w:t>V</w:t>
      </w:r>
      <w:r w:rsidR="00942022" w:rsidRPr="00A20165">
        <w:t>:</w:t>
      </w:r>
      <w:r w:rsidR="00942022" w:rsidRPr="00A20165">
        <w:tab/>
        <w:t>STF performance evaluation</w:t>
      </w:r>
      <w:r w:rsidR="00705310" w:rsidRPr="00A20165">
        <w:t xml:space="preserve"> criteria</w:t>
      </w:r>
    </w:p>
    <w:p w:rsidR="00942022" w:rsidRPr="00A20165" w:rsidRDefault="00615997" w:rsidP="00AB0CC7">
      <w:pPr>
        <w:pStyle w:val="Heading1"/>
      </w:pPr>
      <w:r w:rsidRPr="00A20165">
        <w:t xml:space="preserve">Key </w:t>
      </w:r>
      <w:r w:rsidR="00942022" w:rsidRPr="00A20165">
        <w:t xml:space="preserve">Performance </w:t>
      </w:r>
      <w:r w:rsidRPr="00A20165">
        <w:t>I</w:t>
      </w:r>
      <w:r w:rsidR="00942022" w:rsidRPr="00A20165">
        <w:t>ndicators</w:t>
      </w:r>
    </w:p>
    <w:p w:rsidR="00A65393" w:rsidRPr="00A20165" w:rsidRDefault="00A65393" w:rsidP="00A65393">
      <w:r w:rsidRPr="00A20165">
        <w:t xml:space="preserve">In the course of the </w:t>
      </w:r>
      <w:r w:rsidR="003A2238" w:rsidRPr="00A20165">
        <w:t>project</w:t>
      </w:r>
      <w:r w:rsidRPr="00A20165">
        <w:t xml:space="preserve">, the STF </w:t>
      </w:r>
      <w:r w:rsidR="003A2238" w:rsidRPr="00A20165">
        <w:t>l</w:t>
      </w:r>
      <w:r w:rsidRPr="00A20165">
        <w:t xml:space="preserve">ead will collect the relevant </w:t>
      </w:r>
      <w:r w:rsidR="003A2238" w:rsidRPr="00A20165">
        <w:t>data</w:t>
      </w:r>
      <w:r w:rsidRPr="00A20165">
        <w:t xml:space="preserve"> necessary to </w:t>
      </w:r>
      <w:r w:rsidR="003A2238" w:rsidRPr="00A20165">
        <w:t>calculate</w:t>
      </w:r>
      <w:r w:rsidRPr="00A20165">
        <w:t xml:space="preserve"> the performance indicators</w:t>
      </w:r>
      <w:r w:rsidR="003A2238" w:rsidRPr="00A20165">
        <w:t xml:space="preserve"> used to evaluate the </w:t>
      </w:r>
      <w:r w:rsidR="00641694" w:rsidRPr="00A20165">
        <w:t>outcome</w:t>
      </w:r>
      <w:r w:rsidR="003A2238" w:rsidRPr="00A20165">
        <w:t xml:space="preserve"> of the STF</w:t>
      </w:r>
      <w:r w:rsidRPr="00A20165">
        <w:t>.  The result</w:t>
      </w:r>
      <w:r w:rsidR="003A2238" w:rsidRPr="00A20165">
        <w:t>s</w:t>
      </w:r>
      <w:r w:rsidRPr="00A20165">
        <w:t xml:space="preserve"> will be presented in the Final Report.</w:t>
      </w:r>
      <w:r w:rsidR="003A2238" w:rsidRPr="00A20165">
        <w:t xml:space="preserve"> The following indicators will be used:</w:t>
      </w:r>
    </w:p>
    <w:p w:rsidR="00A65393" w:rsidRPr="00A20165" w:rsidRDefault="00A65393" w:rsidP="00A65393"/>
    <w:p w:rsidR="00641694" w:rsidRPr="00A20165" w:rsidRDefault="00641694" w:rsidP="00A65393">
      <w:pPr>
        <w:rPr>
          <w:b/>
        </w:rPr>
      </w:pPr>
      <w:r w:rsidRPr="00A20165">
        <w:rPr>
          <w:b/>
        </w:rPr>
        <w:t>Interests of ETSI and non-ETSI stakeholders</w:t>
      </w:r>
    </w:p>
    <w:p w:rsidR="00641694" w:rsidRPr="00A20165" w:rsidRDefault="00416F37" w:rsidP="000A3673">
      <w:pPr>
        <w:pStyle w:val="B1"/>
        <w:tabs>
          <w:tab w:val="clear" w:pos="927"/>
        </w:tabs>
        <w:ind w:left="568"/>
      </w:pPr>
      <w:r w:rsidRPr="00A20165">
        <w:lastRenderedPageBreak/>
        <w:t>V</w:t>
      </w:r>
      <w:r w:rsidR="00641694" w:rsidRPr="00A20165">
        <w:t xml:space="preserve">oluntary work of experts </w:t>
      </w:r>
      <w:r w:rsidRPr="00A20165">
        <w:t>directly involved in the STF or outside the STF</w:t>
      </w:r>
    </w:p>
    <w:p w:rsidR="00641694" w:rsidRPr="00A20165" w:rsidRDefault="00416F37" w:rsidP="000A3673">
      <w:pPr>
        <w:pStyle w:val="B1"/>
        <w:tabs>
          <w:tab w:val="clear" w:pos="927"/>
        </w:tabs>
        <w:ind w:left="568"/>
      </w:pPr>
      <w:r w:rsidRPr="00A20165">
        <w:t>P</w:t>
      </w:r>
      <w:r w:rsidR="00641694" w:rsidRPr="00A20165">
        <w:t>resentations to other ETSI TBs</w:t>
      </w:r>
    </w:p>
    <w:p w:rsidR="00641694" w:rsidRPr="00A20165" w:rsidRDefault="00641694" w:rsidP="000A3673">
      <w:pPr>
        <w:pStyle w:val="B1"/>
        <w:tabs>
          <w:tab w:val="clear" w:pos="927"/>
        </w:tabs>
        <w:ind w:left="568"/>
      </w:pPr>
      <w:r w:rsidRPr="00A20165">
        <w:t>Contributions received from other ETSI TBs</w:t>
      </w:r>
    </w:p>
    <w:p w:rsidR="00641694" w:rsidRPr="00A20165" w:rsidRDefault="00641694" w:rsidP="000A3673">
      <w:pPr>
        <w:pStyle w:val="B1"/>
        <w:tabs>
          <w:tab w:val="clear" w:pos="927"/>
        </w:tabs>
        <w:ind w:left="568"/>
      </w:pPr>
      <w:r w:rsidRPr="00A20165">
        <w:t xml:space="preserve">Contributions presented to </w:t>
      </w:r>
      <w:r w:rsidR="00416F37" w:rsidRPr="00A20165">
        <w:t>TB MTS</w:t>
      </w:r>
      <w:r w:rsidRPr="00A20165">
        <w:t xml:space="preserve"> meetings (number, type, comments received)</w:t>
      </w:r>
    </w:p>
    <w:p w:rsidR="00641694" w:rsidRPr="00A20165" w:rsidRDefault="00641694" w:rsidP="000A3673">
      <w:pPr>
        <w:pStyle w:val="B1"/>
        <w:tabs>
          <w:tab w:val="clear" w:pos="927"/>
        </w:tabs>
        <w:ind w:left="568"/>
      </w:pPr>
      <w:r w:rsidRPr="00A20165">
        <w:t>Presentations in workshops, conferences, stakeholder meetings</w:t>
      </w:r>
      <w:r w:rsidR="00416F37" w:rsidRPr="00A20165">
        <w:t xml:space="preserve"> (outside ETSI)</w:t>
      </w:r>
    </w:p>
    <w:p w:rsidR="00641694" w:rsidRPr="00A20165" w:rsidRDefault="00641694" w:rsidP="000A3673">
      <w:pPr>
        <w:pStyle w:val="B1"/>
        <w:tabs>
          <w:tab w:val="clear" w:pos="927"/>
        </w:tabs>
        <w:ind w:left="568"/>
      </w:pPr>
      <w:r w:rsidRPr="00A20165">
        <w:t xml:space="preserve">Comments received on drafts (e.g. </w:t>
      </w:r>
      <w:r w:rsidR="00416F37" w:rsidRPr="00A20165">
        <w:t>from personal communication</w:t>
      </w:r>
      <w:r w:rsidRPr="00A20165">
        <w:t>, mailing lists, etc.)</w:t>
      </w:r>
    </w:p>
    <w:p w:rsidR="00A65393" w:rsidRPr="00A20165" w:rsidRDefault="00A65393" w:rsidP="001C0CBC"/>
    <w:p w:rsidR="00641694" w:rsidRPr="00A20165" w:rsidRDefault="00641694" w:rsidP="001C0CBC">
      <w:pPr>
        <w:rPr>
          <w:b/>
        </w:rPr>
      </w:pPr>
      <w:r w:rsidRPr="00A20165">
        <w:rPr>
          <w:b/>
        </w:rPr>
        <w:t>Quality of the STF results</w:t>
      </w:r>
    </w:p>
    <w:p w:rsidR="00416F37" w:rsidRPr="00A20165" w:rsidRDefault="00416F37" w:rsidP="000A3673">
      <w:pPr>
        <w:pStyle w:val="B1"/>
        <w:tabs>
          <w:tab w:val="clear" w:pos="927"/>
        </w:tabs>
        <w:ind w:left="568"/>
      </w:pPr>
      <w:r w:rsidRPr="00A20165">
        <w:t>Availability of a TDL reference implementation featuring major TDL concepts</w:t>
      </w:r>
    </w:p>
    <w:p w:rsidR="00416F37" w:rsidRPr="00A20165" w:rsidRDefault="00416F37" w:rsidP="000A3673">
      <w:pPr>
        <w:pStyle w:val="B1"/>
        <w:tabs>
          <w:tab w:val="clear" w:pos="927"/>
        </w:tabs>
        <w:ind w:left="568"/>
      </w:pPr>
      <w:r w:rsidRPr="00A20165">
        <w:t>Application of the ETSI drafting rules</w:t>
      </w:r>
    </w:p>
    <w:p w:rsidR="00641694" w:rsidRPr="00A20165" w:rsidRDefault="00641694" w:rsidP="000A3673">
      <w:pPr>
        <w:pStyle w:val="B1"/>
        <w:tabs>
          <w:tab w:val="clear" w:pos="927"/>
        </w:tabs>
        <w:ind w:left="568"/>
      </w:pPr>
      <w:r w:rsidRPr="00A20165">
        <w:t>Approval of deliverables according to schedule</w:t>
      </w:r>
    </w:p>
    <w:p w:rsidR="00641694" w:rsidRPr="00A20165" w:rsidRDefault="00641694" w:rsidP="000A3673">
      <w:pPr>
        <w:pStyle w:val="B1"/>
        <w:tabs>
          <w:tab w:val="clear" w:pos="927"/>
        </w:tabs>
        <w:ind w:left="568"/>
      </w:pPr>
      <w:r w:rsidRPr="00A20165">
        <w:t>Respect of time scale, with reference to start/end dates in the approved ToR</w:t>
      </w:r>
    </w:p>
    <w:p w:rsidR="00641694" w:rsidRPr="00A20165" w:rsidRDefault="00641694" w:rsidP="001C0CBC"/>
    <w:p w:rsidR="00416F37" w:rsidRPr="00A20165" w:rsidRDefault="00416F37" w:rsidP="001C0CBC"/>
    <w:p w:rsidR="0007181A" w:rsidRPr="00A20165" w:rsidRDefault="0007181A" w:rsidP="00AB0CC7">
      <w:pPr>
        <w:pStyle w:val="Heading1"/>
      </w:pPr>
      <w:r w:rsidRPr="00A20165">
        <w:t>Document history</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1439"/>
        <w:gridCol w:w="1134"/>
        <w:gridCol w:w="992"/>
        <w:gridCol w:w="4819"/>
      </w:tblGrid>
      <w:tr w:rsidR="0007181A" w:rsidRPr="00A20165" w:rsidTr="00F37879">
        <w:tc>
          <w:tcPr>
            <w:tcW w:w="606" w:type="dxa"/>
            <w:vAlign w:val="center"/>
          </w:tcPr>
          <w:p w:rsidR="0007181A" w:rsidRPr="00A20165" w:rsidRDefault="0007181A" w:rsidP="00B95033">
            <w:pPr>
              <w:pStyle w:val="TF"/>
              <w:keepNext/>
              <w:tabs>
                <w:tab w:val="left" w:pos="1418"/>
                <w:tab w:val="left" w:pos="4678"/>
                <w:tab w:val="left" w:pos="5954"/>
                <w:tab w:val="left" w:pos="7088"/>
              </w:tabs>
              <w:spacing w:before="0" w:after="0" w:line="240" w:lineRule="auto"/>
              <w:rPr>
                <w:b/>
                <w:bCs/>
              </w:rPr>
            </w:pPr>
          </w:p>
        </w:tc>
        <w:tc>
          <w:tcPr>
            <w:tcW w:w="1439" w:type="dxa"/>
            <w:vAlign w:val="center"/>
          </w:tcPr>
          <w:p w:rsidR="0007181A" w:rsidRPr="00A20165" w:rsidRDefault="0007181A" w:rsidP="00B95033">
            <w:pPr>
              <w:keepNext/>
              <w:keepLines/>
              <w:jc w:val="center"/>
              <w:rPr>
                <w:b/>
                <w:bCs/>
              </w:rPr>
            </w:pPr>
            <w:r w:rsidRPr="00A20165">
              <w:rPr>
                <w:b/>
                <w:bCs/>
              </w:rPr>
              <w:t>Date</w:t>
            </w:r>
          </w:p>
        </w:tc>
        <w:tc>
          <w:tcPr>
            <w:tcW w:w="1134" w:type="dxa"/>
            <w:vAlign w:val="center"/>
          </w:tcPr>
          <w:p w:rsidR="0007181A" w:rsidRPr="00A20165" w:rsidRDefault="0007181A" w:rsidP="00B95033">
            <w:pPr>
              <w:keepNext/>
              <w:keepLines/>
              <w:jc w:val="center"/>
              <w:rPr>
                <w:b/>
                <w:bCs/>
              </w:rPr>
            </w:pPr>
            <w:r w:rsidRPr="00A20165">
              <w:rPr>
                <w:b/>
                <w:bCs/>
              </w:rPr>
              <w:t>Author</w:t>
            </w:r>
          </w:p>
        </w:tc>
        <w:tc>
          <w:tcPr>
            <w:tcW w:w="992" w:type="dxa"/>
            <w:vAlign w:val="center"/>
          </w:tcPr>
          <w:p w:rsidR="0007181A" w:rsidRPr="00A20165" w:rsidRDefault="0007181A" w:rsidP="00B95033">
            <w:pPr>
              <w:keepNext/>
              <w:keepLines/>
              <w:jc w:val="center"/>
              <w:rPr>
                <w:b/>
                <w:bCs/>
              </w:rPr>
            </w:pPr>
            <w:r w:rsidRPr="00A20165">
              <w:rPr>
                <w:b/>
                <w:bCs/>
              </w:rPr>
              <w:t>Status</w:t>
            </w:r>
          </w:p>
        </w:tc>
        <w:tc>
          <w:tcPr>
            <w:tcW w:w="4819" w:type="dxa"/>
          </w:tcPr>
          <w:p w:rsidR="0007181A" w:rsidRPr="00A20165" w:rsidRDefault="0007181A" w:rsidP="00B95033">
            <w:pPr>
              <w:keepNext/>
              <w:keepLines/>
              <w:rPr>
                <w:b/>
                <w:bCs/>
              </w:rPr>
            </w:pPr>
            <w:r w:rsidRPr="00A20165">
              <w:rPr>
                <w:b/>
                <w:bCs/>
              </w:rPr>
              <w:t>Comments</w:t>
            </w:r>
          </w:p>
        </w:tc>
      </w:tr>
      <w:tr w:rsidR="00367853" w:rsidRPr="00A20165" w:rsidTr="00F37879">
        <w:tc>
          <w:tcPr>
            <w:tcW w:w="606" w:type="dxa"/>
            <w:vAlign w:val="center"/>
          </w:tcPr>
          <w:p w:rsidR="00367853" w:rsidRPr="00A20165" w:rsidRDefault="00367853" w:rsidP="00CF4D97">
            <w:pPr>
              <w:jc w:val="center"/>
            </w:pPr>
            <w:r w:rsidRPr="00A20165">
              <w:t>0.</w:t>
            </w:r>
            <w:r w:rsidR="00CF4D97" w:rsidRPr="00A20165">
              <w:t>1</w:t>
            </w:r>
          </w:p>
        </w:tc>
        <w:tc>
          <w:tcPr>
            <w:tcW w:w="1439" w:type="dxa"/>
            <w:vAlign w:val="center"/>
          </w:tcPr>
          <w:p w:rsidR="00367853" w:rsidRPr="00A20165" w:rsidRDefault="00CF4D97" w:rsidP="00CF4D97">
            <w:pPr>
              <w:jc w:val="center"/>
            </w:pPr>
            <w:r w:rsidRPr="00A20165">
              <w:t>07</w:t>
            </w:r>
            <w:r w:rsidR="00367853" w:rsidRPr="00A20165">
              <w:t>-Oct-201</w:t>
            </w:r>
            <w:r w:rsidRPr="00A20165">
              <w:t>3</w:t>
            </w:r>
          </w:p>
        </w:tc>
        <w:tc>
          <w:tcPr>
            <w:tcW w:w="1134" w:type="dxa"/>
            <w:vAlign w:val="center"/>
          </w:tcPr>
          <w:p w:rsidR="00367853" w:rsidRPr="00A20165" w:rsidRDefault="00FE53F3" w:rsidP="00CF4D97">
            <w:pPr>
              <w:jc w:val="center"/>
            </w:pPr>
            <w:r w:rsidRPr="00A20165">
              <w:t>A. Ulrich</w:t>
            </w:r>
          </w:p>
        </w:tc>
        <w:tc>
          <w:tcPr>
            <w:tcW w:w="992" w:type="dxa"/>
            <w:vAlign w:val="center"/>
          </w:tcPr>
          <w:p w:rsidR="00367853" w:rsidRPr="00A20165" w:rsidRDefault="00CF4D97" w:rsidP="00907106">
            <w:pPr>
              <w:jc w:val="center"/>
            </w:pPr>
            <w:r w:rsidRPr="00A20165">
              <w:t>Initial</w:t>
            </w:r>
          </w:p>
        </w:tc>
        <w:tc>
          <w:tcPr>
            <w:tcW w:w="4819" w:type="dxa"/>
          </w:tcPr>
          <w:p w:rsidR="00367853" w:rsidRPr="00A20165" w:rsidRDefault="00CF4D97" w:rsidP="00907106">
            <w:pPr>
              <w:jc w:val="left"/>
            </w:pPr>
            <w:r w:rsidRPr="00A20165">
              <w:t>Creation of document</w:t>
            </w:r>
          </w:p>
        </w:tc>
      </w:tr>
      <w:tr w:rsidR="00CF4D97" w:rsidRPr="00A20165" w:rsidTr="00F37879">
        <w:tc>
          <w:tcPr>
            <w:tcW w:w="606" w:type="dxa"/>
            <w:vAlign w:val="center"/>
          </w:tcPr>
          <w:p w:rsidR="00CF4D97" w:rsidRPr="00A20165" w:rsidRDefault="00840C7B" w:rsidP="00CF4D97">
            <w:pPr>
              <w:jc w:val="center"/>
            </w:pPr>
            <w:r w:rsidRPr="00A20165">
              <w:t>0.2</w:t>
            </w:r>
          </w:p>
        </w:tc>
        <w:tc>
          <w:tcPr>
            <w:tcW w:w="1439" w:type="dxa"/>
            <w:vAlign w:val="center"/>
          </w:tcPr>
          <w:p w:rsidR="00CF4D97" w:rsidRPr="00A20165" w:rsidRDefault="00840C7B" w:rsidP="00CF4D97">
            <w:pPr>
              <w:jc w:val="center"/>
            </w:pPr>
            <w:r w:rsidRPr="00A20165">
              <w:t>08-Oct-2013</w:t>
            </w:r>
          </w:p>
        </w:tc>
        <w:tc>
          <w:tcPr>
            <w:tcW w:w="1134" w:type="dxa"/>
            <w:vAlign w:val="center"/>
          </w:tcPr>
          <w:p w:rsidR="00CF4D97" w:rsidRPr="00A20165" w:rsidRDefault="00840C7B" w:rsidP="00CF4D97">
            <w:pPr>
              <w:jc w:val="center"/>
            </w:pPr>
            <w:r w:rsidRPr="00A20165">
              <w:t>A. Ulrich</w:t>
            </w:r>
          </w:p>
        </w:tc>
        <w:tc>
          <w:tcPr>
            <w:tcW w:w="992" w:type="dxa"/>
            <w:vAlign w:val="center"/>
          </w:tcPr>
          <w:p w:rsidR="00CF4D97" w:rsidRPr="00A20165" w:rsidRDefault="00840C7B" w:rsidP="00907106">
            <w:pPr>
              <w:jc w:val="center"/>
            </w:pPr>
            <w:r w:rsidRPr="00A20165">
              <w:t>Update</w:t>
            </w:r>
          </w:p>
        </w:tc>
        <w:tc>
          <w:tcPr>
            <w:tcW w:w="4819" w:type="dxa"/>
          </w:tcPr>
          <w:p w:rsidR="00CF4D97" w:rsidRPr="00A20165" w:rsidRDefault="00840C7B" w:rsidP="00907106">
            <w:pPr>
              <w:jc w:val="left"/>
            </w:pPr>
            <w:r w:rsidRPr="00A20165">
              <w:t>Incorporation of first feedback received</w:t>
            </w:r>
          </w:p>
        </w:tc>
      </w:tr>
      <w:tr w:rsidR="00A20165" w:rsidRPr="00A20165" w:rsidTr="00F37879">
        <w:tc>
          <w:tcPr>
            <w:tcW w:w="606" w:type="dxa"/>
            <w:vAlign w:val="center"/>
          </w:tcPr>
          <w:p w:rsidR="00A20165" w:rsidRPr="00A20165" w:rsidRDefault="00A20165" w:rsidP="00A20165">
            <w:pPr>
              <w:jc w:val="center"/>
            </w:pPr>
            <w:r w:rsidRPr="00A20165">
              <w:t>0.</w:t>
            </w:r>
            <w:r w:rsidRPr="00A20165">
              <w:t>3</w:t>
            </w:r>
          </w:p>
        </w:tc>
        <w:tc>
          <w:tcPr>
            <w:tcW w:w="1439" w:type="dxa"/>
            <w:vAlign w:val="center"/>
          </w:tcPr>
          <w:p w:rsidR="00A20165" w:rsidRPr="00A20165" w:rsidRDefault="00A20165" w:rsidP="00A20165">
            <w:pPr>
              <w:jc w:val="center"/>
            </w:pPr>
            <w:r w:rsidRPr="00A20165">
              <w:t>0</w:t>
            </w:r>
            <w:r w:rsidRPr="00A20165">
              <w:t>9</w:t>
            </w:r>
            <w:r w:rsidRPr="00A20165">
              <w:t>-Oct-2013</w:t>
            </w:r>
          </w:p>
        </w:tc>
        <w:tc>
          <w:tcPr>
            <w:tcW w:w="1134" w:type="dxa"/>
            <w:vAlign w:val="center"/>
          </w:tcPr>
          <w:p w:rsidR="00A20165" w:rsidRPr="00A20165" w:rsidRDefault="00A20165" w:rsidP="00044F63">
            <w:pPr>
              <w:jc w:val="center"/>
            </w:pPr>
            <w:r w:rsidRPr="00A20165">
              <w:t>A. Ulrich</w:t>
            </w:r>
          </w:p>
        </w:tc>
        <w:tc>
          <w:tcPr>
            <w:tcW w:w="992" w:type="dxa"/>
            <w:vAlign w:val="center"/>
          </w:tcPr>
          <w:p w:rsidR="00A20165" w:rsidRPr="00A20165" w:rsidRDefault="00A20165" w:rsidP="00044F63">
            <w:pPr>
              <w:jc w:val="center"/>
            </w:pPr>
            <w:r w:rsidRPr="00A20165">
              <w:t>MTS approval</w:t>
            </w:r>
          </w:p>
        </w:tc>
        <w:tc>
          <w:tcPr>
            <w:tcW w:w="4819" w:type="dxa"/>
          </w:tcPr>
          <w:p w:rsidR="00A20165" w:rsidRPr="00A20165" w:rsidRDefault="00A20165" w:rsidP="00044F63">
            <w:pPr>
              <w:jc w:val="left"/>
            </w:pPr>
            <w:r w:rsidRPr="00A20165">
              <w:t>Ready for submission</w:t>
            </w:r>
          </w:p>
        </w:tc>
      </w:tr>
    </w:tbl>
    <w:p w:rsidR="00645150" w:rsidRPr="00A20165" w:rsidRDefault="00645150" w:rsidP="00A65393"/>
    <w:sectPr w:rsidR="00645150" w:rsidRPr="00A20165" w:rsidSect="00C501C8">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0AC" w:rsidRDefault="003F40AC">
      <w:r>
        <w:separator/>
      </w:r>
    </w:p>
  </w:endnote>
  <w:endnote w:type="continuationSeparator" w:id="0">
    <w:p w:rsidR="003F40AC" w:rsidRDefault="003F40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AC" w:rsidRDefault="003F40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AC" w:rsidRDefault="003F40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AC" w:rsidRDefault="003F40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0AC" w:rsidRDefault="003F40AC">
      <w:r>
        <w:separator/>
      </w:r>
    </w:p>
  </w:footnote>
  <w:footnote w:type="continuationSeparator" w:id="0">
    <w:p w:rsidR="003F40AC" w:rsidRDefault="003F4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AC" w:rsidRDefault="003F40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39" w:type="dxa"/>
      <w:jc w:val="right"/>
      <w:tblLook w:val="01E0"/>
    </w:tblPr>
    <w:tblGrid>
      <w:gridCol w:w="5039"/>
    </w:tblGrid>
    <w:tr w:rsidR="003F40AC">
      <w:trPr>
        <w:jc w:val="right"/>
      </w:trPr>
      <w:tc>
        <w:tcPr>
          <w:tcW w:w="5039" w:type="dxa"/>
        </w:tcPr>
        <w:p w:rsidR="003F40AC" w:rsidRDefault="003F40AC" w:rsidP="00E74DD0">
          <w:pPr>
            <w:pStyle w:val="Header"/>
            <w:jc w:val="right"/>
            <w:rPr>
              <w:b/>
              <w:i/>
              <w:sz w:val="32"/>
            </w:rPr>
          </w:pPr>
          <w:r>
            <w:rPr>
              <w:b/>
              <w:i/>
              <w:sz w:val="32"/>
            </w:rPr>
            <w:t>ToR STF XXX</w:t>
          </w:r>
        </w:p>
      </w:tc>
    </w:tr>
    <w:tr w:rsidR="003F40AC">
      <w:trPr>
        <w:jc w:val="right"/>
      </w:trPr>
      <w:tc>
        <w:tcPr>
          <w:tcW w:w="5039" w:type="dxa"/>
        </w:tcPr>
        <w:p w:rsidR="003F40AC" w:rsidRDefault="003F40AC">
          <w:pPr>
            <w:pStyle w:val="Header"/>
            <w:jc w:val="right"/>
          </w:pPr>
          <w:r>
            <w:t xml:space="preserve">page </w:t>
          </w:r>
          <w:r>
            <w:rPr>
              <w:lang w:val="fr-FR"/>
            </w:rPr>
            <w:fldChar w:fldCharType="begin"/>
          </w:r>
          <w:r>
            <w:rPr>
              <w:lang w:val="fr-FR"/>
            </w:rPr>
            <w:instrText xml:space="preserve"> PAGE   \* MERGEFORMAT </w:instrText>
          </w:r>
          <w:r>
            <w:rPr>
              <w:lang w:val="fr-FR"/>
            </w:rPr>
            <w:fldChar w:fldCharType="separate"/>
          </w:r>
          <w:r w:rsidR="00127492">
            <w:rPr>
              <w:noProof/>
              <w:lang w:val="fr-FR"/>
            </w:rPr>
            <w:t>3</w:t>
          </w:r>
          <w:r>
            <w:rPr>
              <w:lang w:val="fr-FR"/>
            </w:rPr>
            <w:fldChar w:fldCharType="end"/>
          </w:r>
          <w:r>
            <w:rPr>
              <w:lang w:val="fr-FR"/>
            </w:rPr>
            <w:t xml:space="preserve"> of </w:t>
          </w:r>
          <w:fldSimple w:instr=" NUMPAGES   \* MERGEFORMAT ">
            <w:r w:rsidR="00127492" w:rsidRPr="00127492">
              <w:rPr>
                <w:noProof/>
                <w:lang w:val="fr-FR"/>
              </w:rPr>
              <w:t>11</w:t>
            </w:r>
          </w:fldSimple>
        </w:p>
      </w:tc>
    </w:tr>
  </w:tbl>
  <w:p w:rsidR="003F40AC" w:rsidRDefault="003F40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AC" w:rsidRDefault="003F40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2.55pt;height:32.55pt" o:bullet="t">
        <v:imagedata r:id="rId1" o:title="art23"/>
      </v:shape>
    </w:pict>
  </w:numPicBullet>
  <w:abstractNum w:abstractNumId="0">
    <w:nsid w:val="08AF4012"/>
    <w:multiLevelType w:val="hybridMultilevel"/>
    <w:tmpl w:val="5094BD6A"/>
    <w:lvl w:ilvl="0" w:tplc="FD7883E4">
      <w:start w:val="1"/>
      <w:numFmt w:val="bullet"/>
      <w:lvlText w:val="•"/>
      <w:lvlJc w:val="left"/>
      <w:pPr>
        <w:tabs>
          <w:tab w:val="num" w:pos="720"/>
        </w:tabs>
        <w:ind w:left="720" w:hanging="360"/>
      </w:pPr>
      <w:rPr>
        <w:rFonts w:ascii="Arial" w:hAnsi="Arial" w:hint="default"/>
      </w:rPr>
    </w:lvl>
    <w:lvl w:ilvl="1" w:tplc="64E2B5AC">
      <w:start w:val="1"/>
      <w:numFmt w:val="bullet"/>
      <w:lvlText w:val="•"/>
      <w:lvlJc w:val="left"/>
      <w:pPr>
        <w:tabs>
          <w:tab w:val="num" w:pos="1440"/>
        </w:tabs>
        <w:ind w:left="1440" w:hanging="360"/>
      </w:pPr>
      <w:rPr>
        <w:rFonts w:ascii="Arial" w:hAnsi="Arial" w:hint="default"/>
      </w:rPr>
    </w:lvl>
    <w:lvl w:ilvl="2" w:tplc="3B5A69D6" w:tentative="1">
      <w:start w:val="1"/>
      <w:numFmt w:val="bullet"/>
      <w:lvlText w:val="•"/>
      <w:lvlJc w:val="left"/>
      <w:pPr>
        <w:tabs>
          <w:tab w:val="num" w:pos="2160"/>
        </w:tabs>
        <w:ind w:left="2160" w:hanging="360"/>
      </w:pPr>
      <w:rPr>
        <w:rFonts w:ascii="Arial" w:hAnsi="Arial" w:hint="default"/>
      </w:rPr>
    </w:lvl>
    <w:lvl w:ilvl="3" w:tplc="C69256F6" w:tentative="1">
      <w:start w:val="1"/>
      <w:numFmt w:val="bullet"/>
      <w:lvlText w:val="•"/>
      <w:lvlJc w:val="left"/>
      <w:pPr>
        <w:tabs>
          <w:tab w:val="num" w:pos="2880"/>
        </w:tabs>
        <w:ind w:left="2880" w:hanging="360"/>
      </w:pPr>
      <w:rPr>
        <w:rFonts w:ascii="Arial" w:hAnsi="Arial" w:hint="default"/>
      </w:rPr>
    </w:lvl>
    <w:lvl w:ilvl="4" w:tplc="88661944" w:tentative="1">
      <w:start w:val="1"/>
      <w:numFmt w:val="bullet"/>
      <w:lvlText w:val="•"/>
      <w:lvlJc w:val="left"/>
      <w:pPr>
        <w:tabs>
          <w:tab w:val="num" w:pos="3600"/>
        </w:tabs>
        <w:ind w:left="3600" w:hanging="360"/>
      </w:pPr>
      <w:rPr>
        <w:rFonts w:ascii="Arial" w:hAnsi="Arial" w:hint="default"/>
      </w:rPr>
    </w:lvl>
    <w:lvl w:ilvl="5" w:tplc="B64C0F04" w:tentative="1">
      <w:start w:val="1"/>
      <w:numFmt w:val="bullet"/>
      <w:lvlText w:val="•"/>
      <w:lvlJc w:val="left"/>
      <w:pPr>
        <w:tabs>
          <w:tab w:val="num" w:pos="4320"/>
        </w:tabs>
        <w:ind w:left="4320" w:hanging="360"/>
      </w:pPr>
      <w:rPr>
        <w:rFonts w:ascii="Arial" w:hAnsi="Arial" w:hint="default"/>
      </w:rPr>
    </w:lvl>
    <w:lvl w:ilvl="6" w:tplc="724403F8" w:tentative="1">
      <w:start w:val="1"/>
      <w:numFmt w:val="bullet"/>
      <w:lvlText w:val="•"/>
      <w:lvlJc w:val="left"/>
      <w:pPr>
        <w:tabs>
          <w:tab w:val="num" w:pos="5040"/>
        </w:tabs>
        <w:ind w:left="5040" w:hanging="360"/>
      </w:pPr>
      <w:rPr>
        <w:rFonts w:ascii="Arial" w:hAnsi="Arial" w:hint="default"/>
      </w:rPr>
    </w:lvl>
    <w:lvl w:ilvl="7" w:tplc="7BAE3908" w:tentative="1">
      <w:start w:val="1"/>
      <w:numFmt w:val="bullet"/>
      <w:lvlText w:val="•"/>
      <w:lvlJc w:val="left"/>
      <w:pPr>
        <w:tabs>
          <w:tab w:val="num" w:pos="5760"/>
        </w:tabs>
        <w:ind w:left="5760" w:hanging="360"/>
      </w:pPr>
      <w:rPr>
        <w:rFonts w:ascii="Arial" w:hAnsi="Arial" w:hint="default"/>
      </w:rPr>
    </w:lvl>
    <w:lvl w:ilvl="8" w:tplc="3F6EB618" w:tentative="1">
      <w:start w:val="1"/>
      <w:numFmt w:val="bullet"/>
      <w:lvlText w:val="•"/>
      <w:lvlJc w:val="left"/>
      <w:pPr>
        <w:tabs>
          <w:tab w:val="num" w:pos="6480"/>
        </w:tabs>
        <w:ind w:left="6480" w:hanging="360"/>
      </w:pPr>
      <w:rPr>
        <w:rFonts w:ascii="Arial" w:hAnsi="Arial" w:hint="default"/>
      </w:rPr>
    </w:lvl>
  </w:abstractNum>
  <w:abstractNum w:abstractNumId="1">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354CB9"/>
    <w:multiLevelType w:val="hybridMultilevel"/>
    <w:tmpl w:val="27E26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nsid w:val="3178744D"/>
    <w:multiLevelType w:val="hybridMultilevel"/>
    <w:tmpl w:val="F3D4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449F4944"/>
    <w:multiLevelType w:val="hybridMultilevel"/>
    <w:tmpl w:val="F8047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134CDB"/>
    <w:multiLevelType w:val="hybridMultilevel"/>
    <w:tmpl w:val="5A92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3">
    <w:nsid w:val="556B3BED"/>
    <w:multiLevelType w:val="hybridMultilevel"/>
    <w:tmpl w:val="8C32E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CA6658E"/>
    <w:multiLevelType w:val="hybridMultilevel"/>
    <w:tmpl w:val="E766C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9D52C2"/>
    <w:multiLevelType w:val="hybridMultilevel"/>
    <w:tmpl w:val="C4D6E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6F092A"/>
    <w:multiLevelType w:val="hybridMultilevel"/>
    <w:tmpl w:val="9C061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1"/>
    <w:lvlOverride w:ilvl="0">
      <w:startOverride w:val="1"/>
    </w:lvlOverride>
  </w:num>
  <w:num w:numId="5">
    <w:abstractNumId w:val="10"/>
  </w:num>
  <w:num w:numId="6">
    <w:abstractNumId w:val="7"/>
  </w:num>
  <w:num w:numId="7">
    <w:abstractNumId w:val="12"/>
  </w:num>
  <w:num w:numId="8">
    <w:abstractNumId w:val="16"/>
  </w:num>
  <w:num w:numId="9">
    <w:abstractNumId w:val="11"/>
  </w:num>
  <w:num w:numId="10">
    <w:abstractNumId w:val="2"/>
  </w:num>
  <w:num w:numId="11">
    <w:abstractNumId w:val="2"/>
  </w:num>
  <w:num w:numId="12">
    <w:abstractNumId w:val="1"/>
  </w:num>
  <w:num w:numId="13">
    <w:abstractNumId w:val="4"/>
  </w:num>
  <w:num w:numId="14">
    <w:abstractNumId w:val="17"/>
  </w:num>
  <w:num w:numId="15">
    <w:abstractNumId w:val="6"/>
  </w:num>
  <w:num w:numId="16">
    <w:abstractNumId w:val="5"/>
  </w:num>
  <w:num w:numId="17">
    <w:abstractNumId w:val="5"/>
  </w:num>
  <w:num w:numId="18">
    <w:abstractNumId w:val="5"/>
  </w:num>
  <w:num w:numId="19">
    <w:abstractNumId w:val="5"/>
  </w:num>
  <w:num w:numId="20">
    <w:abstractNumId w:val="5"/>
  </w:num>
  <w:num w:numId="21">
    <w:abstractNumId w:val="13"/>
  </w:num>
  <w:num w:numId="22">
    <w:abstractNumId w:val="9"/>
  </w:num>
  <w:num w:numId="23">
    <w:abstractNumId w:val="15"/>
  </w:num>
  <w:num w:numId="24">
    <w:abstractNumId w:val="18"/>
  </w:num>
  <w:num w:numId="25">
    <w:abstractNumId w:val="5"/>
  </w:num>
  <w:num w:numId="26">
    <w:abstractNumId w:val="5"/>
  </w:num>
  <w:num w:numId="27">
    <w:abstractNumId w:val="5"/>
  </w:num>
  <w:num w:numId="28">
    <w:abstractNumId w:val="0"/>
  </w:num>
  <w:num w:numId="29">
    <w:abstractNumId w:val="8"/>
  </w:num>
  <w:num w:numId="30">
    <w:abstractNumId w:val="5"/>
  </w:num>
  <w:num w:numId="31">
    <w:abstractNumId w:val="3"/>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rsids>
    <w:rsidRoot w:val="00225FBC"/>
    <w:rsid w:val="00000E5E"/>
    <w:rsid w:val="000037AD"/>
    <w:rsid w:val="0000653B"/>
    <w:rsid w:val="00007B38"/>
    <w:rsid w:val="00010906"/>
    <w:rsid w:val="0001165D"/>
    <w:rsid w:val="00025FA9"/>
    <w:rsid w:val="00037530"/>
    <w:rsid w:val="00037D29"/>
    <w:rsid w:val="0004591F"/>
    <w:rsid w:val="00050CD7"/>
    <w:rsid w:val="00056F5A"/>
    <w:rsid w:val="000633C1"/>
    <w:rsid w:val="0006411F"/>
    <w:rsid w:val="00064399"/>
    <w:rsid w:val="00064D0E"/>
    <w:rsid w:val="00067A31"/>
    <w:rsid w:val="0007071A"/>
    <w:rsid w:val="0007181A"/>
    <w:rsid w:val="00071C49"/>
    <w:rsid w:val="00083911"/>
    <w:rsid w:val="000845B4"/>
    <w:rsid w:val="00084E72"/>
    <w:rsid w:val="00092717"/>
    <w:rsid w:val="000A1222"/>
    <w:rsid w:val="000A1D8E"/>
    <w:rsid w:val="000A3673"/>
    <w:rsid w:val="000A3EB1"/>
    <w:rsid w:val="000A5E70"/>
    <w:rsid w:val="000A67DF"/>
    <w:rsid w:val="000B331A"/>
    <w:rsid w:val="000B456F"/>
    <w:rsid w:val="000C06E3"/>
    <w:rsid w:val="000C5B6B"/>
    <w:rsid w:val="000C6889"/>
    <w:rsid w:val="000D0026"/>
    <w:rsid w:val="000D4549"/>
    <w:rsid w:val="000D6CA9"/>
    <w:rsid w:val="000D709D"/>
    <w:rsid w:val="000E1F4E"/>
    <w:rsid w:val="000E78C8"/>
    <w:rsid w:val="000F11C2"/>
    <w:rsid w:val="000F2D9E"/>
    <w:rsid w:val="00101434"/>
    <w:rsid w:val="00104A3F"/>
    <w:rsid w:val="0010771D"/>
    <w:rsid w:val="00112FC9"/>
    <w:rsid w:val="00123668"/>
    <w:rsid w:val="00127492"/>
    <w:rsid w:val="00127B98"/>
    <w:rsid w:val="00133C8A"/>
    <w:rsid w:val="001350FA"/>
    <w:rsid w:val="0014707A"/>
    <w:rsid w:val="00165767"/>
    <w:rsid w:val="00166269"/>
    <w:rsid w:val="001711F0"/>
    <w:rsid w:val="00181CF4"/>
    <w:rsid w:val="001840BF"/>
    <w:rsid w:val="0018698A"/>
    <w:rsid w:val="00190FCC"/>
    <w:rsid w:val="00191B16"/>
    <w:rsid w:val="001961FA"/>
    <w:rsid w:val="001A0490"/>
    <w:rsid w:val="001A18E0"/>
    <w:rsid w:val="001A3BE6"/>
    <w:rsid w:val="001B43FD"/>
    <w:rsid w:val="001C0CBC"/>
    <w:rsid w:val="001C3A15"/>
    <w:rsid w:val="001C6EB9"/>
    <w:rsid w:val="001D531B"/>
    <w:rsid w:val="001D7882"/>
    <w:rsid w:val="001E4BD1"/>
    <w:rsid w:val="001F6978"/>
    <w:rsid w:val="00203E1D"/>
    <w:rsid w:val="002040AB"/>
    <w:rsid w:val="00206412"/>
    <w:rsid w:val="00207D29"/>
    <w:rsid w:val="0021101A"/>
    <w:rsid w:val="00211930"/>
    <w:rsid w:val="00213878"/>
    <w:rsid w:val="002146B2"/>
    <w:rsid w:val="002214FF"/>
    <w:rsid w:val="00225FBC"/>
    <w:rsid w:val="00226C19"/>
    <w:rsid w:val="00230372"/>
    <w:rsid w:val="00232234"/>
    <w:rsid w:val="00235703"/>
    <w:rsid w:val="002400AA"/>
    <w:rsid w:val="00240D44"/>
    <w:rsid w:val="00240DFC"/>
    <w:rsid w:val="00242813"/>
    <w:rsid w:val="00245DEF"/>
    <w:rsid w:val="002465C1"/>
    <w:rsid w:val="00255D75"/>
    <w:rsid w:val="00260BF9"/>
    <w:rsid w:val="00261BDA"/>
    <w:rsid w:val="002706C4"/>
    <w:rsid w:val="002822BE"/>
    <w:rsid w:val="002908C6"/>
    <w:rsid w:val="002967EE"/>
    <w:rsid w:val="002A3509"/>
    <w:rsid w:val="002A5ADD"/>
    <w:rsid w:val="002B3C3B"/>
    <w:rsid w:val="002B53F4"/>
    <w:rsid w:val="002C0D22"/>
    <w:rsid w:val="002C520E"/>
    <w:rsid w:val="002D06DC"/>
    <w:rsid w:val="002D7F7F"/>
    <w:rsid w:val="002E0501"/>
    <w:rsid w:val="002E2C46"/>
    <w:rsid w:val="002E3103"/>
    <w:rsid w:val="002F2159"/>
    <w:rsid w:val="002F54D6"/>
    <w:rsid w:val="00301EAE"/>
    <w:rsid w:val="00312C4A"/>
    <w:rsid w:val="003158A1"/>
    <w:rsid w:val="00317D80"/>
    <w:rsid w:val="0032165A"/>
    <w:rsid w:val="00322202"/>
    <w:rsid w:val="00334B5B"/>
    <w:rsid w:val="00341623"/>
    <w:rsid w:val="00342C1C"/>
    <w:rsid w:val="00346D37"/>
    <w:rsid w:val="003559B9"/>
    <w:rsid w:val="00362313"/>
    <w:rsid w:val="00362D3C"/>
    <w:rsid w:val="0036682D"/>
    <w:rsid w:val="00367853"/>
    <w:rsid w:val="00376D10"/>
    <w:rsid w:val="00380407"/>
    <w:rsid w:val="00385E07"/>
    <w:rsid w:val="003930E3"/>
    <w:rsid w:val="00395B5F"/>
    <w:rsid w:val="003A2238"/>
    <w:rsid w:val="003A55CA"/>
    <w:rsid w:val="003A6F10"/>
    <w:rsid w:val="003A7099"/>
    <w:rsid w:val="003B46A2"/>
    <w:rsid w:val="003C10D0"/>
    <w:rsid w:val="003C3959"/>
    <w:rsid w:val="003C4807"/>
    <w:rsid w:val="003C533D"/>
    <w:rsid w:val="003D0A69"/>
    <w:rsid w:val="003D2FDA"/>
    <w:rsid w:val="003E364C"/>
    <w:rsid w:val="003F17C4"/>
    <w:rsid w:val="003F40AC"/>
    <w:rsid w:val="004004CA"/>
    <w:rsid w:val="004044D7"/>
    <w:rsid w:val="00405DEE"/>
    <w:rsid w:val="004126CE"/>
    <w:rsid w:val="0041473D"/>
    <w:rsid w:val="00416F37"/>
    <w:rsid w:val="004176AE"/>
    <w:rsid w:val="0042262F"/>
    <w:rsid w:val="0042612C"/>
    <w:rsid w:val="00430D86"/>
    <w:rsid w:val="00431BF6"/>
    <w:rsid w:val="00431F8D"/>
    <w:rsid w:val="004424CA"/>
    <w:rsid w:val="004424FD"/>
    <w:rsid w:val="00445B21"/>
    <w:rsid w:val="00466814"/>
    <w:rsid w:val="0047464C"/>
    <w:rsid w:val="0048227B"/>
    <w:rsid w:val="0048429F"/>
    <w:rsid w:val="004A23B9"/>
    <w:rsid w:val="004A45D0"/>
    <w:rsid w:val="004A4C54"/>
    <w:rsid w:val="004B0855"/>
    <w:rsid w:val="004B70E1"/>
    <w:rsid w:val="004E31EA"/>
    <w:rsid w:val="004E59A2"/>
    <w:rsid w:val="004E7A8F"/>
    <w:rsid w:val="004F3527"/>
    <w:rsid w:val="00506F5C"/>
    <w:rsid w:val="0051649E"/>
    <w:rsid w:val="005203E7"/>
    <w:rsid w:val="005225F6"/>
    <w:rsid w:val="0052429C"/>
    <w:rsid w:val="00540B75"/>
    <w:rsid w:val="00544890"/>
    <w:rsid w:val="00547502"/>
    <w:rsid w:val="00550ACB"/>
    <w:rsid w:val="005510D7"/>
    <w:rsid w:val="00553E4A"/>
    <w:rsid w:val="005650A0"/>
    <w:rsid w:val="00571192"/>
    <w:rsid w:val="00575C53"/>
    <w:rsid w:val="00576932"/>
    <w:rsid w:val="0058269E"/>
    <w:rsid w:val="00583470"/>
    <w:rsid w:val="00583F1C"/>
    <w:rsid w:val="00590D14"/>
    <w:rsid w:val="00595B10"/>
    <w:rsid w:val="005A0607"/>
    <w:rsid w:val="005A2412"/>
    <w:rsid w:val="005B1DD6"/>
    <w:rsid w:val="005B2629"/>
    <w:rsid w:val="005B2946"/>
    <w:rsid w:val="005B58E9"/>
    <w:rsid w:val="005C63CB"/>
    <w:rsid w:val="005D07FE"/>
    <w:rsid w:val="005D33AE"/>
    <w:rsid w:val="005D5DD7"/>
    <w:rsid w:val="005E0C03"/>
    <w:rsid w:val="005E567D"/>
    <w:rsid w:val="005F1768"/>
    <w:rsid w:val="005F1CE2"/>
    <w:rsid w:val="005F7BFB"/>
    <w:rsid w:val="00601775"/>
    <w:rsid w:val="00602442"/>
    <w:rsid w:val="006139E6"/>
    <w:rsid w:val="00615997"/>
    <w:rsid w:val="00626E24"/>
    <w:rsid w:val="00631CBF"/>
    <w:rsid w:val="006322EB"/>
    <w:rsid w:val="0063448F"/>
    <w:rsid w:val="00641203"/>
    <w:rsid w:val="00641694"/>
    <w:rsid w:val="00645150"/>
    <w:rsid w:val="006524FF"/>
    <w:rsid w:val="00652D4E"/>
    <w:rsid w:val="0065741D"/>
    <w:rsid w:val="006640FB"/>
    <w:rsid w:val="006718C2"/>
    <w:rsid w:val="006739A1"/>
    <w:rsid w:val="00691BA1"/>
    <w:rsid w:val="00694A5E"/>
    <w:rsid w:val="006B17B3"/>
    <w:rsid w:val="006B2339"/>
    <w:rsid w:val="006C40AF"/>
    <w:rsid w:val="006D3AC8"/>
    <w:rsid w:val="006D510A"/>
    <w:rsid w:val="006E73B7"/>
    <w:rsid w:val="006E7705"/>
    <w:rsid w:val="006F0340"/>
    <w:rsid w:val="006F04F5"/>
    <w:rsid w:val="006F582B"/>
    <w:rsid w:val="00705310"/>
    <w:rsid w:val="00707D3E"/>
    <w:rsid w:val="007109FA"/>
    <w:rsid w:val="00712FB8"/>
    <w:rsid w:val="00723850"/>
    <w:rsid w:val="00731126"/>
    <w:rsid w:val="00735E0D"/>
    <w:rsid w:val="00736DFB"/>
    <w:rsid w:val="00757985"/>
    <w:rsid w:val="00765A2A"/>
    <w:rsid w:val="00771F98"/>
    <w:rsid w:val="00773364"/>
    <w:rsid w:val="00773BE4"/>
    <w:rsid w:val="00775446"/>
    <w:rsid w:val="007837E0"/>
    <w:rsid w:val="00786693"/>
    <w:rsid w:val="00790717"/>
    <w:rsid w:val="0079329C"/>
    <w:rsid w:val="00794A42"/>
    <w:rsid w:val="007A3074"/>
    <w:rsid w:val="007A31AC"/>
    <w:rsid w:val="007A5076"/>
    <w:rsid w:val="007A5FCA"/>
    <w:rsid w:val="007B0BBD"/>
    <w:rsid w:val="007B0EDF"/>
    <w:rsid w:val="007B563E"/>
    <w:rsid w:val="007C16A7"/>
    <w:rsid w:val="007D0E61"/>
    <w:rsid w:val="007D5EAB"/>
    <w:rsid w:val="007E2B68"/>
    <w:rsid w:val="007E467E"/>
    <w:rsid w:val="007F3679"/>
    <w:rsid w:val="007F6E95"/>
    <w:rsid w:val="007F772C"/>
    <w:rsid w:val="0080064F"/>
    <w:rsid w:val="00822DC3"/>
    <w:rsid w:val="0082360B"/>
    <w:rsid w:val="00824CD2"/>
    <w:rsid w:val="008252EA"/>
    <w:rsid w:val="00827282"/>
    <w:rsid w:val="0083175E"/>
    <w:rsid w:val="00831F29"/>
    <w:rsid w:val="00840B9C"/>
    <w:rsid w:val="00840C7B"/>
    <w:rsid w:val="00847B2F"/>
    <w:rsid w:val="00854647"/>
    <w:rsid w:val="00873FA3"/>
    <w:rsid w:val="00894284"/>
    <w:rsid w:val="008958F0"/>
    <w:rsid w:val="00897CF4"/>
    <w:rsid w:val="008A06D5"/>
    <w:rsid w:val="008A7638"/>
    <w:rsid w:val="008B45A2"/>
    <w:rsid w:val="008B6132"/>
    <w:rsid w:val="008C1703"/>
    <w:rsid w:val="008C2161"/>
    <w:rsid w:val="008C2F91"/>
    <w:rsid w:val="008D5CDB"/>
    <w:rsid w:val="008E26DA"/>
    <w:rsid w:val="00907106"/>
    <w:rsid w:val="009151F4"/>
    <w:rsid w:val="00915AB2"/>
    <w:rsid w:val="00920014"/>
    <w:rsid w:val="00923E9E"/>
    <w:rsid w:val="00936BED"/>
    <w:rsid w:val="009374BF"/>
    <w:rsid w:val="00937637"/>
    <w:rsid w:val="00941061"/>
    <w:rsid w:val="00942022"/>
    <w:rsid w:val="009463C0"/>
    <w:rsid w:val="00947BCB"/>
    <w:rsid w:val="00951047"/>
    <w:rsid w:val="009606D9"/>
    <w:rsid w:val="00981281"/>
    <w:rsid w:val="00985720"/>
    <w:rsid w:val="009A0BAA"/>
    <w:rsid w:val="009A201A"/>
    <w:rsid w:val="009B5BF3"/>
    <w:rsid w:val="009B67B6"/>
    <w:rsid w:val="009C11F9"/>
    <w:rsid w:val="009C1A3D"/>
    <w:rsid w:val="009C28E6"/>
    <w:rsid w:val="009C296A"/>
    <w:rsid w:val="009C6A84"/>
    <w:rsid w:val="009D35C6"/>
    <w:rsid w:val="009D77B7"/>
    <w:rsid w:val="009D7A57"/>
    <w:rsid w:val="009E393C"/>
    <w:rsid w:val="009E7A23"/>
    <w:rsid w:val="009F2E0E"/>
    <w:rsid w:val="009F72AF"/>
    <w:rsid w:val="00A11376"/>
    <w:rsid w:val="00A20165"/>
    <w:rsid w:val="00A21E5E"/>
    <w:rsid w:val="00A31CA2"/>
    <w:rsid w:val="00A36459"/>
    <w:rsid w:val="00A36BA1"/>
    <w:rsid w:val="00A41420"/>
    <w:rsid w:val="00A4262E"/>
    <w:rsid w:val="00A52303"/>
    <w:rsid w:val="00A526B3"/>
    <w:rsid w:val="00A5599B"/>
    <w:rsid w:val="00A63AE0"/>
    <w:rsid w:val="00A65393"/>
    <w:rsid w:val="00A672C6"/>
    <w:rsid w:val="00A6794E"/>
    <w:rsid w:val="00A7382A"/>
    <w:rsid w:val="00A83798"/>
    <w:rsid w:val="00A83FE4"/>
    <w:rsid w:val="00A86BF7"/>
    <w:rsid w:val="00A906B1"/>
    <w:rsid w:val="00A90943"/>
    <w:rsid w:val="00AB0CC7"/>
    <w:rsid w:val="00AB205B"/>
    <w:rsid w:val="00AB2879"/>
    <w:rsid w:val="00AB2C56"/>
    <w:rsid w:val="00AC34E8"/>
    <w:rsid w:val="00AE23BD"/>
    <w:rsid w:val="00AE4A23"/>
    <w:rsid w:val="00AE7BDC"/>
    <w:rsid w:val="00AF1CF3"/>
    <w:rsid w:val="00AF2ACE"/>
    <w:rsid w:val="00AF3202"/>
    <w:rsid w:val="00B014E6"/>
    <w:rsid w:val="00B0264B"/>
    <w:rsid w:val="00B02BE6"/>
    <w:rsid w:val="00B17E53"/>
    <w:rsid w:val="00B3268F"/>
    <w:rsid w:val="00B32E6E"/>
    <w:rsid w:val="00B3500F"/>
    <w:rsid w:val="00B37FA6"/>
    <w:rsid w:val="00B4638C"/>
    <w:rsid w:val="00B53C9E"/>
    <w:rsid w:val="00B662DD"/>
    <w:rsid w:val="00B727BC"/>
    <w:rsid w:val="00B75AB1"/>
    <w:rsid w:val="00B81DF9"/>
    <w:rsid w:val="00B95033"/>
    <w:rsid w:val="00B96703"/>
    <w:rsid w:val="00BA3B87"/>
    <w:rsid w:val="00BC63C6"/>
    <w:rsid w:val="00BC7275"/>
    <w:rsid w:val="00BD17E2"/>
    <w:rsid w:val="00BD5E6F"/>
    <w:rsid w:val="00BE5671"/>
    <w:rsid w:val="00BE7956"/>
    <w:rsid w:val="00BF54EB"/>
    <w:rsid w:val="00C0179E"/>
    <w:rsid w:val="00C0443F"/>
    <w:rsid w:val="00C05D3C"/>
    <w:rsid w:val="00C22854"/>
    <w:rsid w:val="00C25C27"/>
    <w:rsid w:val="00C31D6C"/>
    <w:rsid w:val="00C33AC5"/>
    <w:rsid w:val="00C36FBE"/>
    <w:rsid w:val="00C374FE"/>
    <w:rsid w:val="00C4222A"/>
    <w:rsid w:val="00C435B8"/>
    <w:rsid w:val="00C43A8E"/>
    <w:rsid w:val="00C501C8"/>
    <w:rsid w:val="00C72DEB"/>
    <w:rsid w:val="00C72E73"/>
    <w:rsid w:val="00C779FA"/>
    <w:rsid w:val="00C83CC4"/>
    <w:rsid w:val="00C8693D"/>
    <w:rsid w:val="00C93DDE"/>
    <w:rsid w:val="00CA1D99"/>
    <w:rsid w:val="00CB0199"/>
    <w:rsid w:val="00CC7898"/>
    <w:rsid w:val="00CC7C88"/>
    <w:rsid w:val="00CD29C8"/>
    <w:rsid w:val="00CD6DAD"/>
    <w:rsid w:val="00CD7F46"/>
    <w:rsid w:val="00CE22ED"/>
    <w:rsid w:val="00CE45A9"/>
    <w:rsid w:val="00CF4D97"/>
    <w:rsid w:val="00D03171"/>
    <w:rsid w:val="00D04897"/>
    <w:rsid w:val="00D15BC9"/>
    <w:rsid w:val="00D26B08"/>
    <w:rsid w:val="00D3361D"/>
    <w:rsid w:val="00D371D7"/>
    <w:rsid w:val="00D43029"/>
    <w:rsid w:val="00D517C9"/>
    <w:rsid w:val="00D65579"/>
    <w:rsid w:val="00D72800"/>
    <w:rsid w:val="00D73124"/>
    <w:rsid w:val="00D737A8"/>
    <w:rsid w:val="00D73A1B"/>
    <w:rsid w:val="00D83A13"/>
    <w:rsid w:val="00D87394"/>
    <w:rsid w:val="00D87FEC"/>
    <w:rsid w:val="00D93063"/>
    <w:rsid w:val="00D944D4"/>
    <w:rsid w:val="00DA05C5"/>
    <w:rsid w:val="00DA156A"/>
    <w:rsid w:val="00DB05B5"/>
    <w:rsid w:val="00DB21C4"/>
    <w:rsid w:val="00DB7A01"/>
    <w:rsid w:val="00DC098B"/>
    <w:rsid w:val="00DC227C"/>
    <w:rsid w:val="00DD3F28"/>
    <w:rsid w:val="00DD532F"/>
    <w:rsid w:val="00DD580B"/>
    <w:rsid w:val="00DE6347"/>
    <w:rsid w:val="00DF3DD4"/>
    <w:rsid w:val="00DF53DB"/>
    <w:rsid w:val="00DF6906"/>
    <w:rsid w:val="00E06897"/>
    <w:rsid w:val="00E21FF3"/>
    <w:rsid w:val="00E240A4"/>
    <w:rsid w:val="00E33BB4"/>
    <w:rsid w:val="00E33C3A"/>
    <w:rsid w:val="00E41D46"/>
    <w:rsid w:val="00E514FB"/>
    <w:rsid w:val="00E56070"/>
    <w:rsid w:val="00E63973"/>
    <w:rsid w:val="00E643BE"/>
    <w:rsid w:val="00E64D4E"/>
    <w:rsid w:val="00E73F1D"/>
    <w:rsid w:val="00E74DD0"/>
    <w:rsid w:val="00E753B7"/>
    <w:rsid w:val="00E915CE"/>
    <w:rsid w:val="00EB134B"/>
    <w:rsid w:val="00EB6238"/>
    <w:rsid w:val="00EB731F"/>
    <w:rsid w:val="00EB737E"/>
    <w:rsid w:val="00EC3AB4"/>
    <w:rsid w:val="00ED1965"/>
    <w:rsid w:val="00ED7EB5"/>
    <w:rsid w:val="00EE08D6"/>
    <w:rsid w:val="00EE696D"/>
    <w:rsid w:val="00F002AE"/>
    <w:rsid w:val="00F03702"/>
    <w:rsid w:val="00F1034A"/>
    <w:rsid w:val="00F12F49"/>
    <w:rsid w:val="00F14966"/>
    <w:rsid w:val="00F20B43"/>
    <w:rsid w:val="00F27464"/>
    <w:rsid w:val="00F2785A"/>
    <w:rsid w:val="00F30DD1"/>
    <w:rsid w:val="00F31685"/>
    <w:rsid w:val="00F32120"/>
    <w:rsid w:val="00F37879"/>
    <w:rsid w:val="00F413B9"/>
    <w:rsid w:val="00F41BD4"/>
    <w:rsid w:val="00F42756"/>
    <w:rsid w:val="00F44B4E"/>
    <w:rsid w:val="00F46744"/>
    <w:rsid w:val="00F46C3A"/>
    <w:rsid w:val="00F509A0"/>
    <w:rsid w:val="00F55135"/>
    <w:rsid w:val="00F57DCA"/>
    <w:rsid w:val="00F6773E"/>
    <w:rsid w:val="00F728BA"/>
    <w:rsid w:val="00F72B63"/>
    <w:rsid w:val="00F74754"/>
    <w:rsid w:val="00F800F9"/>
    <w:rsid w:val="00F830B6"/>
    <w:rsid w:val="00F8740E"/>
    <w:rsid w:val="00F94544"/>
    <w:rsid w:val="00F96951"/>
    <w:rsid w:val="00FA2170"/>
    <w:rsid w:val="00FC1F6D"/>
    <w:rsid w:val="00FC2EA9"/>
    <w:rsid w:val="00FD5785"/>
    <w:rsid w:val="00FE5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9" w:unhideWhenUsed="1" w:qFormat="1"/>
    <w:lsdException w:name="heading 7" w:semiHidden="1" w:unhideWhenUsed="1" w:qFormat="1"/>
    <w:lsdException w:name="heading 8"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val="en-GB"/>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val="en-GB"/>
    </w:rPr>
  </w:style>
  <w:style w:type="paragraph" w:styleId="Heading4">
    <w:name w:val="heading 4"/>
    <w:next w:val="Normal"/>
    <w:qFormat/>
    <w:rsid w:val="00380407"/>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qFormat/>
    <w:rsid w:val="00380407"/>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6">
    <w:name w:val="heading 6"/>
    <w:basedOn w:val="Normal"/>
    <w:next w:val="Normal"/>
    <w:link w:val="Heading6Char"/>
    <w:uiPriority w:val="99"/>
    <w:qFormat/>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1"/>
    <w:next w:val="Normal"/>
    <w:qFormat/>
    <w:rsid w:val="00380407"/>
    <w:pPr>
      <w:tabs>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rsid w:val="00380407"/>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rsid w:val="00380407"/>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rsid w:val="00380407"/>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basedOn w:val="DefaultParagraphFont"/>
    <w:uiPriority w:val="99"/>
    <w:semiHidden/>
    <w:rsid w:val="00380407"/>
    <w:rPr>
      <w:sz w:val="16"/>
    </w:rPr>
  </w:style>
  <w:style w:type="paragraph" w:styleId="CommentText">
    <w:name w:val="annotation text"/>
    <w:basedOn w:val="Normal"/>
    <w:link w:val="CommentTextChar1"/>
    <w:uiPriority w:val="99"/>
    <w:semiHidden/>
    <w:rsid w:val="00380407"/>
  </w:style>
  <w:style w:type="paragraph" w:customStyle="1" w:styleId="EW">
    <w:name w:val="EW"/>
    <w:next w:val="Normal"/>
    <w:rsid w:val="00380407"/>
    <w:pPr>
      <w:tabs>
        <w:tab w:val="left" w:pos="2268"/>
      </w:tabs>
      <w:overflowPunct w:val="0"/>
      <w:autoSpaceDE w:val="0"/>
      <w:autoSpaceDN w:val="0"/>
      <w:adjustRightInd w:val="0"/>
      <w:spacing w:line="240" w:lineRule="atLeast"/>
      <w:ind w:left="2268" w:hanging="2268"/>
      <w:jc w:val="both"/>
      <w:textAlignment w:val="baseline"/>
    </w:pPr>
    <w:rPr>
      <w:rFonts w:ascii="Arial" w:hAnsi="Arial"/>
      <w:lang w:val="en-GB"/>
    </w:rPr>
  </w:style>
  <w:style w:type="paragraph" w:customStyle="1" w:styleId="EX">
    <w:name w:val="EX"/>
    <w:next w:val="Normal"/>
    <w:uiPriority w:val="99"/>
    <w:rsid w:val="00380407"/>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val="en-GB"/>
    </w:rPr>
  </w:style>
  <w:style w:type="paragraph" w:styleId="Footer">
    <w:name w:val="footer"/>
    <w:basedOn w:val="Normal"/>
    <w:link w:val="FooterChar"/>
    <w:uiPriority w:val="99"/>
    <w:rsid w:val="00380407"/>
    <w:pPr>
      <w:tabs>
        <w:tab w:val="clear" w:pos="1418"/>
        <w:tab w:val="clear" w:pos="4678"/>
        <w:tab w:val="clear" w:pos="5954"/>
        <w:tab w:val="clear" w:pos="7088"/>
        <w:tab w:val="center" w:pos="4819"/>
        <w:tab w:val="right" w:pos="9071"/>
      </w:tabs>
    </w:pPr>
  </w:style>
  <w:style w:type="character" w:styleId="FootnoteReference">
    <w:name w:val="footnote reference"/>
    <w:basedOn w:val="DefaultParagraphFont"/>
    <w:uiPriority w:val="99"/>
    <w:semiHidden/>
    <w:rsid w:val="00380407"/>
    <w:rPr>
      <w:b/>
      <w:position w:val="6"/>
      <w:sz w:val="16"/>
    </w:rPr>
  </w:style>
  <w:style w:type="paragraph" w:styleId="FootnoteText">
    <w:name w:val="footnote text"/>
    <w:link w:val="FootnoteTextChar"/>
    <w:uiPriority w:val="99"/>
    <w:semiHidden/>
    <w:rsid w:val="00380407"/>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paragraph" w:customStyle="1" w:styleId="FP">
    <w:name w:val="FP"/>
    <w:rsid w:val="00380407"/>
    <w:pPr>
      <w:overflowPunct w:val="0"/>
      <w:autoSpaceDE w:val="0"/>
      <w:autoSpaceDN w:val="0"/>
      <w:adjustRightInd w:val="0"/>
      <w:spacing w:line="240" w:lineRule="atLeast"/>
      <w:textAlignment w:val="baseline"/>
    </w:pPr>
    <w:rPr>
      <w:rFonts w:ascii="Arial" w:hAnsi="Arial"/>
      <w:lang w:val="en-GB"/>
    </w:rPr>
  </w:style>
  <w:style w:type="paragraph" w:customStyle="1" w:styleId="H6">
    <w:name w:val="H6"/>
    <w:next w:val="Normal"/>
    <w:rsid w:val="00380407"/>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val="en-GB"/>
    </w:rPr>
  </w:style>
  <w:style w:type="paragraph" w:customStyle="1" w:styleId="HE">
    <w:name w:val="HE"/>
    <w:next w:val="Normal"/>
    <w:rsid w:val="00380407"/>
    <w:pPr>
      <w:overflowPunct w:val="0"/>
      <w:autoSpaceDE w:val="0"/>
      <w:autoSpaceDN w:val="0"/>
      <w:adjustRightInd w:val="0"/>
      <w:spacing w:line="240" w:lineRule="atLeast"/>
      <w:textAlignment w:val="baseline"/>
    </w:pPr>
    <w:rPr>
      <w:rFonts w:ascii="Arial" w:hAnsi="Arial"/>
      <w:b/>
      <w:lang w:val="en-GB"/>
    </w:rPr>
  </w:style>
  <w:style w:type="paragraph" w:styleId="Header">
    <w:name w:val="header"/>
    <w:basedOn w:val="Normal"/>
    <w:link w:val="HeaderChar"/>
    <w:uiPriority w:val="99"/>
    <w:rsid w:val="00380407"/>
    <w:pPr>
      <w:tabs>
        <w:tab w:val="clear" w:pos="1418"/>
        <w:tab w:val="clear" w:pos="4678"/>
        <w:tab w:val="clear" w:pos="5954"/>
        <w:tab w:val="clear" w:pos="7088"/>
        <w:tab w:val="center" w:pos="4819"/>
        <w:tab w:val="right" w:pos="9071"/>
      </w:tabs>
    </w:pPr>
  </w:style>
  <w:style w:type="paragraph" w:customStyle="1" w:styleId="HO">
    <w:name w:val="HO"/>
    <w:next w:val="Normal"/>
    <w:rsid w:val="00380407"/>
    <w:pPr>
      <w:overflowPunct w:val="0"/>
      <w:autoSpaceDE w:val="0"/>
      <w:autoSpaceDN w:val="0"/>
      <w:adjustRightInd w:val="0"/>
      <w:spacing w:line="240" w:lineRule="atLeast"/>
      <w:jc w:val="right"/>
      <w:textAlignment w:val="baseline"/>
    </w:pPr>
    <w:rPr>
      <w:rFonts w:ascii="Arial" w:hAnsi="Arial"/>
      <w:b/>
      <w:lang w:val="en-GB"/>
    </w:rPr>
  </w:style>
  <w:style w:type="paragraph" w:styleId="Index1">
    <w:name w:val="index 1"/>
    <w:basedOn w:val="Normal"/>
    <w:semiHidden/>
    <w:rsid w:val="00380407"/>
  </w:style>
  <w:style w:type="paragraph" w:styleId="Index2">
    <w:name w:val="index 2"/>
    <w:basedOn w:val="Normal"/>
    <w:semiHidden/>
    <w:rsid w:val="00380407"/>
    <w:pPr>
      <w:ind w:left="567"/>
    </w:pPr>
  </w:style>
  <w:style w:type="paragraph" w:styleId="IndexHeading">
    <w:name w:val="index heading"/>
    <w:basedOn w:val="Normal"/>
    <w:semiHidden/>
    <w:rsid w:val="00380407"/>
    <w:pPr>
      <w:keepNext/>
      <w:keepLines/>
      <w:spacing w:before="240"/>
    </w:pPr>
    <w:rPr>
      <w:b/>
      <w:sz w:val="24"/>
    </w:rPr>
  </w:style>
  <w:style w:type="paragraph" w:customStyle="1" w:styleId="LD">
    <w:name w:val="LD"/>
    <w:rsid w:val="00380407"/>
    <w:pPr>
      <w:keepNext/>
      <w:keepLines/>
      <w:overflowPunct w:val="0"/>
      <w:autoSpaceDE w:val="0"/>
      <w:autoSpaceDN w:val="0"/>
      <w:adjustRightInd w:val="0"/>
      <w:textAlignment w:val="baseline"/>
    </w:pPr>
    <w:rPr>
      <w:rFonts w:ascii="Arial" w:hAnsi="Arial"/>
      <w:sz w:val="24"/>
      <w:lang w:val="en-GB"/>
    </w:rPr>
  </w:style>
  <w:style w:type="paragraph" w:customStyle="1" w:styleId="NO">
    <w:name w:val="NO"/>
    <w:next w:val="Normal"/>
    <w:rsid w:val="00380407"/>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val="en-GB"/>
    </w:rPr>
  </w:style>
  <w:style w:type="paragraph" w:styleId="NormalIndent">
    <w:name w:val="Normal Indent"/>
    <w:basedOn w:val="Normal"/>
    <w:rsid w:val="00645150"/>
    <w:pPr>
      <w:ind w:left="567"/>
    </w:pPr>
  </w:style>
  <w:style w:type="paragraph" w:customStyle="1" w:styleId="NW">
    <w:name w:val="NW"/>
    <w:basedOn w:val="NO"/>
    <w:next w:val="Normal"/>
    <w:rsid w:val="00380407"/>
    <w:pPr>
      <w:spacing w:after="0"/>
    </w:pPr>
  </w:style>
  <w:style w:type="paragraph" w:customStyle="1" w:styleId="WP">
    <w:name w:val="WP"/>
    <w:next w:val="Normal"/>
    <w:rsid w:val="00380407"/>
    <w:pPr>
      <w:overflowPunct w:val="0"/>
      <w:autoSpaceDE w:val="0"/>
      <w:autoSpaceDN w:val="0"/>
      <w:adjustRightInd w:val="0"/>
      <w:spacing w:line="240" w:lineRule="atLeast"/>
      <w:jc w:val="both"/>
      <w:textAlignment w:val="baseline"/>
    </w:pPr>
    <w:rPr>
      <w:rFonts w:ascii="Arial" w:hAnsi="Arial"/>
      <w:lang w:val="en-GB"/>
    </w:rPr>
  </w:style>
  <w:style w:type="paragraph" w:customStyle="1" w:styleId="TAJ">
    <w:name w:val="TAJ"/>
    <w:basedOn w:val="WP"/>
    <w:rsid w:val="00380407"/>
    <w:pPr>
      <w:keepNext/>
      <w:keepLines/>
      <w:spacing w:before="12" w:after="12"/>
      <w:ind w:left="57" w:right="57"/>
    </w:pPr>
  </w:style>
  <w:style w:type="paragraph" w:customStyle="1" w:styleId="TAC">
    <w:name w:val="TAC"/>
    <w:basedOn w:val="TAJ"/>
    <w:rsid w:val="00380407"/>
    <w:pPr>
      <w:jc w:val="center"/>
    </w:pPr>
  </w:style>
  <w:style w:type="paragraph" w:customStyle="1" w:styleId="TAH">
    <w:name w:val="TAH"/>
    <w:basedOn w:val="TAC"/>
    <w:rsid w:val="00380407"/>
    <w:rPr>
      <w:b/>
    </w:rPr>
  </w:style>
  <w:style w:type="paragraph" w:customStyle="1" w:styleId="TAL">
    <w:name w:val="TAL"/>
    <w:basedOn w:val="TAJ"/>
    <w:rsid w:val="00380407"/>
    <w:pPr>
      <w:jc w:val="left"/>
    </w:pPr>
  </w:style>
  <w:style w:type="paragraph" w:customStyle="1" w:styleId="TAN">
    <w:name w:val="TAN"/>
    <w:basedOn w:val="NO"/>
    <w:rsid w:val="00380407"/>
    <w:pPr>
      <w:keepNext/>
      <w:keepLines/>
      <w:tabs>
        <w:tab w:val="clear" w:pos="1701"/>
        <w:tab w:val="left" w:pos="1247"/>
      </w:tabs>
      <w:spacing w:before="12" w:after="12"/>
      <w:ind w:left="1247" w:right="57" w:hanging="1191"/>
    </w:pPr>
  </w:style>
  <w:style w:type="paragraph" w:customStyle="1" w:styleId="TB">
    <w:name w:val="TB"/>
    <w:rsid w:val="00380407"/>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val="en-GB"/>
    </w:rPr>
  </w:style>
  <w:style w:type="paragraph" w:customStyle="1" w:styleId="TC">
    <w:name w:val="TC"/>
    <w:rsid w:val="00380407"/>
    <w:pPr>
      <w:keepNext/>
      <w:keepLines/>
      <w:overflowPunct w:val="0"/>
      <w:autoSpaceDE w:val="0"/>
      <w:autoSpaceDN w:val="0"/>
      <w:adjustRightInd w:val="0"/>
      <w:jc w:val="center"/>
      <w:textAlignment w:val="baseline"/>
    </w:pPr>
    <w:rPr>
      <w:rFonts w:ascii="Arial" w:hAnsi="Arial"/>
      <w:sz w:val="24"/>
      <w:lang w:val="en-GB"/>
    </w:rPr>
  </w:style>
  <w:style w:type="paragraph" w:customStyle="1" w:styleId="TF">
    <w:name w:val="TF"/>
    <w:next w:val="Normal"/>
    <w:rsid w:val="00380407"/>
    <w:pPr>
      <w:keepLines/>
      <w:overflowPunct w:val="0"/>
      <w:autoSpaceDE w:val="0"/>
      <w:autoSpaceDN w:val="0"/>
      <w:adjustRightInd w:val="0"/>
      <w:spacing w:before="240" w:after="240" w:line="240" w:lineRule="atLeast"/>
      <w:jc w:val="center"/>
      <w:textAlignment w:val="baseline"/>
    </w:pPr>
    <w:rPr>
      <w:rFonts w:ascii="Arial" w:hAnsi="Arial"/>
      <w:lang w:val="en-GB"/>
    </w:rPr>
  </w:style>
  <w:style w:type="paragraph" w:customStyle="1" w:styleId="TH">
    <w:name w:val="TH"/>
    <w:next w:val="Normal"/>
    <w:rsid w:val="00380407"/>
    <w:pPr>
      <w:keepNext/>
      <w:keepLines/>
      <w:overflowPunct w:val="0"/>
      <w:autoSpaceDE w:val="0"/>
      <w:autoSpaceDN w:val="0"/>
      <w:adjustRightInd w:val="0"/>
      <w:spacing w:after="240" w:line="240" w:lineRule="atLeast"/>
      <w:jc w:val="center"/>
      <w:textAlignment w:val="baseline"/>
    </w:pPr>
    <w:rPr>
      <w:rFonts w:ascii="Arial" w:hAnsi="Arial"/>
      <w:lang w:val="en-GB"/>
    </w:rPr>
  </w:style>
  <w:style w:type="paragraph" w:styleId="TOC1">
    <w:name w:val="toc 1"/>
    <w:uiPriority w:val="99"/>
    <w:semiHidden/>
    <w:rsid w:val="00380407"/>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uiPriority w:val="99"/>
    <w:semiHidden/>
    <w:rsid w:val="00380407"/>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uiPriority w:val="99"/>
    <w:semiHidden/>
    <w:rsid w:val="00380407"/>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rsid w:val="00380407"/>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rsid w:val="00380407"/>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rsid w:val="00380407"/>
    <w:pPr>
      <w:tabs>
        <w:tab w:val="clear" w:pos="567"/>
        <w:tab w:val="left" w:pos="2268"/>
      </w:tabs>
      <w:ind w:left="2268" w:hanging="2268"/>
    </w:pPr>
  </w:style>
  <w:style w:type="paragraph" w:customStyle="1" w:styleId="TT">
    <w:name w:val="TT"/>
    <w:next w:val="Normal"/>
    <w:rsid w:val="00380407"/>
    <w:pPr>
      <w:overflowPunct w:val="0"/>
      <w:autoSpaceDE w:val="0"/>
      <w:autoSpaceDN w:val="0"/>
      <w:adjustRightInd w:val="0"/>
      <w:spacing w:after="960" w:line="240" w:lineRule="atLeast"/>
      <w:jc w:val="center"/>
      <w:textAlignment w:val="baseline"/>
    </w:pPr>
    <w:rPr>
      <w:rFonts w:ascii="Arial" w:hAnsi="Arial"/>
      <w:b/>
      <w:sz w:val="24"/>
      <w:lang w:val="en-GB"/>
    </w:rPr>
  </w:style>
  <w:style w:type="paragraph" w:customStyle="1" w:styleId="ZA">
    <w:name w:val="ZA"/>
    <w:rsid w:val="00380407"/>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val="en-GB"/>
    </w:rPr>
  </w:style>
  <w:style w:type="paragraph" w:customStyle="1" w:styleId="ZB">
    <w:name w:val="ZB"/>
    <w:rsid w:val="00380407"/>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rPr>
  </w:style>
  <w:style w:type="paragraph" w:customStyle="1" w:styleId="ZC">
    <w:name w:val="ZC"/>
    <w:rsid w:val="00380407"/>
    <w:pPr>
      <w:keepNext/>
      <w:keepLines/>
      <w:overflowPunct w:val="0"/>
      <w:autoSpaceDE w:val="0"/>
      <w:autoSpaceDN w:val="0"/>
      <w:adjustRightInd w:val="0"/>
      <w:spacing w:line="360" w:lineRule="atLeast"/>
      <w:jc w:val="center"/>
      <w:textAlignment w:val="baseline"/>
    </w:pPr>
    <w:rPr>
      <w:rFonts w:ascii="Arial" w:hAnsi="Arial"/>
      <w:lang w:val="en-GB"/>
    </w:rPr>
  </w:style>
  <w:style w:type="paragraph" w:customStyle="1" w:styleId="ZE">
    <w:name w:val="ZE"/>
    <w:rsid w:val="00380407"/>
    <w:pPr>
      <w:overflowPunct w:val="0"/>
      <w:autoSpaceDE w:val="0"/>
      <w:autoSpaceDN w:val="0"/>
      <w:adjustRightInd w:val="0"/>
      <w:spacing w:after="960" w:line="408" w:lineRule="atLeast"/>
      <w:jc w:val="center"/>
      <w:textAlignment w:val="baseline"/>
    </w:pPr>
    <w:rPr>
      <w:rFonts w:ascii="Arial" w:hAnsi="Arial"/>
      <w:lang w:val="en-GB"/>
    </w:rPr>
  </w:style>
  <w:style w:type="paragraph" w:customStyle="1" w:styleId="ZK">
    <w:name w:val="ZK"/>
    <w:rsid w:val="00380407"/>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val="en-GB"/>
    </w:r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val="en-GB"/>
    </w:rPr>
  </w:style>
  <w:style w:type="paragraph" w:customStyle="1" w:styleId="ZU">
    <w:name w:val="ZU"/>
    <w:rsid w:val="00380407"/>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val="en-GB"/>
    </w:rPr>
  </w:style>
  <w:style w:type="paragraph" w:customStyle="1" w:styleId="ZW">
    <w:name w:val="ZW"/>
    <w:rsid w:val="00380407"/>
    <w:pPr>
      <w:keepNext/>
      <w:keepLines/>
      <w:tabs>
        <w:tab w:val="left" w:pos="5387"/>
      </w:tabs>
      <w:overflowPunct w:val="0"/>
      <w:autoSpaceDE w:val="0"/>
      <w:autoSpaceDN w:val="0"/>
      <w:adjustRightInd w:val="0"/>
      <w:spacing w:after="240" w:line="240" w:lineRule="atLeast"/>
      <w:textAlignment w:val="baseline"/>
    </w:pPr>
    <w:rPr>
      <w:rFonts w:ascii="Arial" w:hAnsi="Arial"/>
      <w:lang w:val="en-GB"/>
    </w:rPr>
  </w:style>
  <w:style w:type="paragraph" w:styleId="BodyText">
    <w:name w:val="Body Text"/>
    <w:basedOn w:val="Normal"/>
    <w:rsid w:val="00380407"/>
    <w:pPr>
      <w:spacing w:after="120"/>
    </w:pPr>
  </w:style>
  <w:style w:type="character" w:styleId="Hyperlink">
    <w:name w:val="Hyperlink"/>
    <w:basedOn w:val="DefaultParagraphFont"/>
    <w:uiPriority w:val="99"/>
    <w:rsid w:val="00380407"/>
    <w:rPr>
      <w:color w:val="0000FF"/>
      <w:u w:val="single"/>
    </w:rPr>
  </w:style>
  <w:style w:type="paragraph" w:customStyle="1" w:styleId="normal2">
    <w:name w:val="normal2"/>
    <w:basedOn w:val="Normal"/>
    <w:rsid w:val="003559B9"/>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cs="Arial"/>
      <w:lang w:val="en-US"/>
    </w:rPr>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qFormat/>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qFormat/>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character" w:customStyle="1" w:styleId="Heading6Char">
    <w:name w:val="Heading 6 Char"/>
    <w:basedOn w:val="DefaultParagraphFont"/>
    <w:link w:val="Heading6"/>
    <w:uiPriority w:val="99"/>
    <w:rsid w:val="00A526B3"/>
    <w:rPr>
      <w:rFonts w:ascii="Calibri" w:hAnsi="Calibri"/>
      <w:b/>
      <w:bCs/>
      <w:sz w:val="22"/>
      <w:szCs w:val="22"/>
      <w:lang w:eastAsia="en-US"/>
    </w:rPr>
  </w:style>
  <w:style w:type="character" w:customStyle="1" w:styleId="Heading1Char">
    <w:name w:val="Heading 1 Char"/>
    <w:basedOn w:val="DefaultParagraphFont"/>
    <w:link w:val="Heading1"/>
    <w:rsid w:val="00AB0CC7"/>
    <w:rPr>
      <w:rFonts w:ascii="Arial" w:hAnsi="Arial"/>
      <w:b/>
      <w:sz w:val="24"/>
      <w:lang w:val="en-GB" w:eastAsia="en-US" w:bidi="ar-SA"/>
    </w:rPr>
  </w:style>
  <w:style w:type="character" w:customStyle="1" w:styleId="Heading2Char">
    <w:name w:val="Heading 2 Char"/>
    <w:basedOn w:val="DefaultParagraphFont"/>
    <w:link w:val="Heading2"/>
    <w:rsid w:val="00F32120"/>
    <w:rPr>
      <w:rFonts w:ascii="Arial" w:hAnsi="Arial"/>
      <w:b/>
      <w:lang w:eastAsia="en-US"/>
    </w:rPr>
  </w:style>
  <w:style w:type="character" w:customStyle="1" w:styleId="Heading3Char">
    <w:name w:val="Heading 3 Char"/>
    <w:basedOn w:val="DefaultParagraphFont"/>
    <w:link w:val="Heading3"/>
    <w:rsid w:val="00A526B3"/>
    <w:rPr>
      <w:rFonts w:ascii="Arial" w:hAnsi="Arial"/>
      <w:b/>
      <w:lang w:val="en-GB" w:eastAsia="en-US" w:bidi="ar-SA"/>
    </w:rPr>
  </w:style>
  <w:style w:type="character" w:customStyle="1" w:styleId="FootnoteTextChar">
    <w:name w:val="Footnote Text Char"/>
    <w:basedOn w:val="DefaultParagraphFont"/>
    <w:link w:val="FootnoteText"/>
    <w:uiPriority w:val="99"/>
    <w:semiHidden/>
    <w:rsid w:val="00A526B3"/>
    <w:rPr>
      <w:rFonts w:ascii="Arial" w:hAnsi="Arial"/>
      <w:sz w:val="16"/>
      <w:lang w:val="en-GB" w:eastAsia="en-US" w:bidi="ar-SA"/>
    </w:rPr>
  </w:style>
  <w:style w:type="paragraph" w:customStyle="1" w:styleId="Tabletext">
    <w:name w:val="Table text"/>
    <w:basedOn w:val="Normal"/>
    <w:uiPriority w:val="99"/>
    <w:rsid w:val="00A526B3"/>
    <w:pPr>
      <w:tabs>
        <w:tab w:val="clear" w:pos="1418"/>
        <w:tab w:val="clear" w:pos="4678"/>
        <w:tab w:val="clear" w:pos="5954"/>
        <w:tab w:val="clear" w:pos="7088"/>
      </w:tabs>
      <w:overflowPunct/>
      <w:autoSpaceDE/>
      <w:autoSpaceDN/>
      <w:adjustRightInd/>
      <w:textAlignment w:val="auto"/>
    </w:pPr>
    <w:rPr>
      <w:rFonts w:ascii="Times New Roman" w:hAnsi="Times New Roman"/>
    </w:rPr>
  </w:style>
  <w:style w:type="character" w:customStyle="1" w:styleId="B1Char">
    <w:name w:val="B1 Char"/>
    <w:basedOn w:val="DefaultParagraphFont"/>
    <w:link w:val="B1"/>
    <w:rsid w:val="00A526B3"/>
    <w:rPr>
      <w:rFonts w:ascii="Arial" w:hAnsi="Arial"/>
      <w:lang w:val="en-G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A526B3"/>
    <w:rPr>
      <w:lang w:eastAsia="en-US"/>
    </w:rPr>
  </w:style>
  <w:style w:type="character" w:styleId="EndnoteReference">
    <w:name w:val="endnote reference"/>
    <w:basedOn w:val="DefaultParagraphFont"/>
    <w:uiPriority w:val="99"/>
    <w:rsid w:val="00A526B3"/>
    <w:rPr>
      <w:rFonts w:cs="Times New Roman"/>
      <w:vertAlign w:val="superscript"/>
    </w:rPr>
  </w:style>
  <w:style w:type="character" w:customStyle="1" w:styleId="HeaderChar">
    <w:name w:val="Header Char"/>
    <w:basedOn w:val="DefaultParagraphFont"/>
    <w:link w:val="Header"/>
    <w:uiPriority w:val="99"/>
    <w:rsid w:val="00A526B3"/>
    <w:rPr>
      <w:rFonts w:ascii="Arial" w:hAnsi="Arial"/>
      <w:lang w:eastAsia="en-US"/>
    </w:rPr>
  </w:style>
  <w:style w:type="character" w:customStyle="1" w:styleId="FooterChar">
    <w:name w:val="Footer Char"/>
    <w:basedOn w:val="DefaultParagraphFont"/>
    <w:link w:val="Footer"/>
    <w:uiPriority w:val="99"/>
    <w:rsid w:val="00A526B3"/>
    <w:rPr>
      <w:rFonts w:ascii="Arial" w:hAnsi="Arial"/>
      <w:lang w:eastAsia="en-US"/>
    </w:rPr>
  </w:style>
  <w:style w:type="character" w:customStyle="1" w:styleId="CommentTextChar">
    <w:name w:val="Comment Text Char"/>
    <w:basedOn w:val="DefaultParagraphFont"/>
    <w:uiPriority w:val="99"/>
    <w:rsid w:val="00A526B3"/>
    <w:rPr>
      <w:rFonts w:cs="Times New Roman"/>
      <w:snapToGrid w:val="0"/>
      <w:lang w:eastAsia="en-US"/>
    </w:rPr>
  </w:style>
  <w:style w:type="paragraph" w:styleId="CommentSubject">
    <w:name w:val="annotation subject"/>
    <w:basedOn w:val="CommentText"/>
    <w:next w:val="CommentText"/>
    <w:link w:val="CommentSubjec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b/>
      <w:bCs/>
    </w:rPr>
  </w:style>
  <w:style w:type="character" w:customStyle="1" w:styleId="CommentTextChar1">
    <w:name w:val="Comment Text Char1"/>
    <w:basedOn w:val="DefaultParagraphFont"/>
    <w:link w:val="CommentText"/>
    <w:uiPriority w:val="99"/>
    <w:semiHidden/>
    <w:rsid w:val="00A526B3"/>
    <w:rPr>
      <w:rFonts w:ascii="Arial" w:hAnsi="Arial"/>
      <w:lang w:eastAsia="en-US"/>
    </w:rPr>
  </w:style>
  <w:style w:type="character" w:customStyle="1" w:styleId="CommentSubjectChar">
    <w:name w:val="Comment Subject Char"/>
    <w:basedOn w:val="CommentTextChar1"/>
    <w:link w:val="CommentSubject"/>
    <w:uiPriority w:val="99"/>
    <w:rsid w:val="00A526B3"/>
    <w:rPr>
      <w:rFonts w:ascii="Arial" w:hAnsi="Arial"/>
      <w:b/>
      <w:bCs/>
      <w:lang w:eastAsia="en-US"/>
    </w:rPr>
  </w:style>
  <w:style w:type="paragraph" w:styleId="BalloonText">
    <w:name w:val="Balloon Text"/>
    <w:basedOn w:val="Normal"/>
    <w:link w:val="BalloonTextChar"/>
    <w:uiPriority w:val="99"/>
    <w:rsid w:val="00A526B3"/>
    <w:pPr>
      <w:tabs>
        <w:tab w:val="clear" w:pos="1418"/>
        <w:tab w:val="clear" w:pos="4678"/>
        <w:tab w:val="clear" w:pos="5954"/>
        <w:tab w:val="clear" w:pos="7088"/>
      </w:tabs>
      <w:overflowPunct/>
      <w:autoSpaceDE/>
      <w:autoSpaceDN/>
      <w:adjustRightInd/>
      <w:jc w:val="left"/>
      <w:textAlignment w:val="auto"/>
    </w:pPr>
    <w:rPr>
      <w:rFonts w:ascii="Tahoma" w:hAnsi="Tahoma" w:cs="Tahoma"/>
      <w:sz w:val="16"/>
      <w:szCs w:val="16"/>
    </w:rPr>
  </w:style>
  <w:style w:type="character" w:customStyle="1" w:styleId="BalloonTextChar">
    <w:name w:val="Balloon Text Char"/>
    <w:basedOn w:val="DefaultParagraphFont"/>
    <w:link w:val="BalloonText"/>
    <w:uiPriority w:val="99"/>
    <w:rsid w:val="00A526B3"/>
    <w:rPr>
      <w:rFonts w:ascii="Tahoma" w:hAnsi="Tahoma" w:cs="Tahoma"/>
      <w:sz w:val="16"/>
      <w:szCs w:val="16"/>
      <w:lang w:eastAsia="en-US"/>
    </w:rPr>
  </w:style>
  <w:style w:type="paragraph" w:styleId="Revision">
    <w:name w:val="Revision"/>
    <w:hidden/>
    <w:uiPriority w:val="99"/>
    <w:semiHidden/>
    <w:rsid w:val="00A526B3"/>
    <w:rPr>
      <w:sz w:val="24"/>
      <w:lang w:val="en-GB"/>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basedOn w:val="DefaultParagraphFont"/>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basedOn w:val="DefaultParagraphFont"/>
    <w:uiPriority w:val="99"/>
    <w:rsid w:val="00A526B3"/>
    <w:rPr>
      <w:rFonts w:cs="Times New Roman"/>
      <w:i/>
      <w:iCs/>
    </w:rPr>
  </w:style>
  <w:style w:type="paragraph" w:customStyle="1" w:styleId="GuidelineB1Italic">
    <w:name w:val="Guideline B1 + Italic"/>
    <w:basedOn w:val="B1"/>
    <w:rsid w:val="00AE23BD"/>
    <w:rPr>
      <w:i/>
      <w:iCs/>
    </w:rPr>
  </w:style>
  <w:style w:type="paragraph" w:customStyle="1" w:styleId="GuidelineB0Italic">
    <w:name w:val="Guideline B0 + Italic"/>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styleId="DocumentMap">
    <w:name w:val="Document Map"/>
    <w:basedOn w:val="Normal"/>
    <w:link w:val="DocumentMapChar"/>
    <w:rsid w:val="00242813"/>
    <w:rPr>
      <w:rFonts w:ascii="Tahoma" w:hAnsi="Tahoma" w:cs="Tahoma"/>
      <w:sz w:val="16"/>
      <w:szCs w:val="16"/>
    </w:rPr>
  </w:style>
  <w:style w:type="character" w:customStyle="1" w:styleId="DocumentMapChar">
    <w:name w:val="Document Map Char"/>
    <w:basedOn w:val="DefaultParagraphFont"/>
    <w:link w:val="DocumentMap"/>
    <w:rsid w:val="0024281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9" w:unhideWhenUsed="1" w:qFormat="1"/>
    <w:lsdException w:name="heading 7" w:semiHidden="1" w:unhideWhenUsed="1" w:qFormat="1"/>
    <w:lsdException w:name="heading 8"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val="en-GB"/>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val="en-GB"/>
    </w:rPr>
  </w:style>
  <w:style w:type="paragraph" w:styleId="Heading4">
    <w:name w:val="heading 4"/>
    <w:next w:val="Normal"/>
    <w:qFormat/>
    <w:rsid w:val="00380407"/>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qFormat/>
    <w:rsid w:val="00380407"/>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6">
    <w:name w:val="heading 6"/>
    <w:basedOn w:val="Normal"/>
    <w:next w:val="Normal"/>
    <w:link w:val="Heading6Char"/>
    <w:uiPriority w:val="99"/>
    <w:qFormat/>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1"/>
    <w:next w:val="Normal"/>
    <w:qFormat/>
    <w:rsid w:val="00380407"/>
    <w:pPr>
      <w:tabs>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rsid w:val="00380407"/>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rsid w:val="00380407"/>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rsid w:val="00380407"/>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basedOn w:val="DefaultParagraphFont"/>
    <w:uiPriority w:val="99"/>
    <w:semiHidden/>
    <w:rsid w:val="00380407"/>
    <w:rPr>
      <w:sz w:val="16"/>
    </w:rPr>
  </w:style>
  <w:style w:type="paragraph" w:styleId="CommentText">
    <w:name w:val="annotation text"/>
    <w:basedOn w:val="Normal"/>
    <w:link w:val="CommentTextChar1"/>
    <w:uiPriority w:val="99"/>
    <w:semiHidden/>
    <w:rsid w:val="00380407"/>
  </w:style>
  <w:style w:type="paragraph" w:customStyle="1" w:styleId="EW">
    <w:name w:val="EW"/>
    <w:next w:val="Normal"/>
    <w:rsid w:val="00380407"/>
    <w:pPr>
      <w:tabs>
        <w:tab w:val="left" w:pos="2268"/>
      </w:tabs>
      <w:overflowPunct w:val="0"/>
      <w:autoSpaceDE w:val="0"/>
      <w:autoSpaceDN w:val="0"/>
      <w:adjustRightInd w:val="0"/>
      <w:spacing w:line="240" w:lineRule="atLeast"/>
      <w:ind w:left="2268" w:hanging="2268"/>
      <w:jc w:val="both"/>
      <w:textAlignment w:val="baseline"/>
    </w:pPr>
    <w:rPr>
      <w:rFonts w:ascii="Arial" w:hAnsi="Arial"/>
      <w:lang w:val="en-GB"/>
    </w:rPr>
  </w:style>
  <w:style w:type="paragraph" w:customStyle="1" w:styleId="EX">
    <w:name w:val="EX"/>
    <w:next w:val="Normal"/>
    <w:uiPriority w:val="99"/>
    <w:rsid w:val="00380407"/>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val="en-GB"/>
    </w:rPr>
  </w:style>
  <w:style w:type="paragraph" w:styleId="Footer">
    <w:name w:val="footer"/>
    <w:basedOn w:val="Normal"/>
    <w:link w:val="FooterChar"/>
    <w:uiPriority w:val="99"/>
    <w:rsid w:val="00380407"/>
    <w:pPr>
      <w:tabs>
        <w:tab w:val="clear" w:pos="1418"/>
        <w:tab w:val="clear" w:pos="4678"/>
        <w:tab w:val="clear" w:pos="5954"/>
        <w:tab w:val="clear" w:pos="7088"/>
        <w:tab w:val="center" w:pos="4819"/>
        <w:tab w:val="right" w:pos="9071"/>
      </w:tabs>
    </w:pPr>
  </w:style>
  <w:style w:type="character" w:styleId="FootnoteReference">
    <w:name w:val="footnote reference"/>
    <w:basedOn w:val="DefaultParagraphFont"/>
    <w:uiPriority w:val="99"/>
    <w:semiHidden/>
    <w:rsid w:val="00380407"/>
    <w:rPr>
      <w:b/>
      <w:position w:val="6"/>
      <w:sz w:val="16"/>
    </w:rPr>
  </w:style>
  <w:style w:type="paragraph" w:styleId="FootnoteText">
    <w:name w:val="footnote text"/>
    <w:link w:val="FootnoteTextChar"/>
    <w:uiPriority w:val="99"/>
    <w:semiHidden/>
    <w:rsid w:val="00380407"/>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paragraph" w:customStyle="1" w:styleId="FP">
    <w:name w:val="FP"/>
    <w:rsid w:val="00380407"/>
    <w:pPr>
      <w:overflowPunct w:val="0"/>
      <w:autoSpaceDE w:val="0"/>
      <w:autoSpaceDN w:val="0"/>
      <w:adjustRightInd w:val="0"/>
      <w:spacing w:line="240" w:lineRule="atLeast"/>
      <w:textAlignment w:val="baseline"/>
    </w:pPr>
    <w:rPr>
      <w:rFonts w:ascii="Arial" w:hAnsi="Arial"/>
      <w:lang w:val="en-GB"/>
    </w:rPr>
  </w:style>
  <w:style w:type="paragraph" w:customStyle="1" w:styleId="H6">
    <w:name w:val="H6"/>
    <w:next w:val="Normal"/>
    <w:rsid w:val="00380407"/>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val="en-GB"/>
    </w:rPr>
  </w:style>
  <w:style w:type="paragraph" w:customStyle="1" w:styleId="HE">
    <w:name w:val="HE"/>
    <w:next w:val="Normal"/>
    <w:rsid w:val="00380407"/>
    <w:pPr>
      <w:overflowPunct w:val="0"/>
      <w:autoSpaceDE w:val="0"/>
      <w:autoSpaceDN w:val="0"/>
      <w:adjustRightInd w:val="0"/>
      <w:spacing w:line="240" w:lineRule="atLeast"/>
      <w:textAlignment w:val="baseline"/>
    </w:pPr>
    <w:rPr>
      <w:rFonts w:ascii="Arial" w:hAnsi="Arial"/>
      <w:b/>
      <w:lang w:val="en-GB"/>
    </w:rPr>
  </w:style>
  <w:style w:type="paragraph" w:styleId="Header">
    <w:name w:val="header"/>
    <w:basedOn w:val="Normal"/>
    <w:link w:val="HeaderChar"/>
    <w:uiPriority w:val="99"/>
    <w:rsid w:val="00380407"/>
    <w:pPr>
      <w:tabs>
        <w:tab w:val="clear" w:pos="1418"/>
        <w:tab w:val="clear" w:pos="4678"/>
        <w:tab w:val="clear" w:pos="5954"/>
        <w:tab w:val="clear" w:pos="7088"/>
        <w:tab w:val="center" w:pos="4819"/>
        <w:tab w:val="right" w:pos="9071"/>
      </w:tabs>
    </w:pPr>
  </w:style>
  <w:style w:type="paragraph" w:customStyle="1" w:styleId="HO">
    <w:name w:val="HO"/>
    <w:next w:val="Normal"/>
    <w:rsid w:val="00380407"/>
    <w:pPr>
      <w:overflowPunct w:val="0"/>
      <w:autoSpaceDE w:val="0"/>
      <w:autoSpaceDN w:val="0"/>
      <w:adjustRightInd w:val="0"/>
      <w:spacing w:line="240" w:lineRule="atLeast"/>
      <w:jc w:val="right"/>
      <w:textAlignment w:val="baseline"/>
    </w:pPr>
    <w:rPr>
      <w:rFonts w:ascii="Arial" w:hAnsi="Arial"/>
      <w:b/>
      <w:lang w:val="en-GB"/>
    </w:rPr>
  </w:style>
  <w:style w:type="paragraph" w:styleId="Index1">
    <w:name w:val="index 1"/>
    <w:basedOn w:val="Normal"/>
    <w:semiHidden/>
    <w:rsid w:val="00380407"/>
  </w:style>
  <w:style w:type="paragraph" w:styleId="Index2">
    <w:name w:val="index 2"/>
    <w:basedOn w:val="Normal"/>
    <w:semiHidden/>
    <w:rsid w:val="00380407"/>
    <w:pPr>
      <w:ind w:left="567"/>
    </w:pPr>
  </w:style>
  <w:style w:type="paragraph" w:styleId="IndexHeading">
    <w:name w:val="index heading"/>
    <w:basedOn w:val="Normal"/>
    <w:semiHidden/>
    <w:rsid w:val="00380407"/>
    <w:pPr>
      <w:keepNext/>
      <w:keepLines/>
      <w:spacing w:before="240"/>
    </w:pPr>
    <w:rPr>
      <w:b/>
      <w:sz w:val="24"/>
    </w:rPr>
  </w:style>
  <w:style w:type="paragraph" w:customStyle="1" w:styleId="LD">
    <w:name w:val="LD"/>
    <w:rsid w:val="00380407"/>
    <w:pPr>
      <w:keepNext/>
      <w:keepLines/>
      <w:overflowPunct w:val="0"/>
      <w:autoSpaceDE w:val="0"/>
      <w:autoSpaceDN w:val="0"/>
      <w:adjustRightInd w:val="0"/>
      <w:textAlignment w:val="baseline"/>
    </w:pPr>
    <w:rPr>
      <w:rFonts w:ascii="Arial" w:hAnsi="Arial"/>
      <w:sz w:val="24"/>
      <w:lang w:val="en-GB"/>
    </w:rPr>
  </w:style>
  <w:style w:type="paragraph" w:customStyle="1" w:styleId="NO">
    <w:name w:val="NO"/>
    <w:next w:val="Normal"/>
    <w:rsid w:val="00380407"/>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val="en-GB"/>
    </w:rPr>
  </w:style>
  <w:style w:type="paragraph" w:styleId="NormalIndent">
    <w:name w:val="Normal Indent"/>
    <w:basedOn w:val="Normal"/>
    <w:rsid w:val="00645150"/>
    <w:pPr>
      <w:ind w:left="567"/>
    </w:pPr>
  </w:style>
  <w:style w:type="paragraph" w:customStyle="1" w:styleId="NW">
    <w:name w:val="NW"/>
    <w:basedOn w:val="NO"/>
    <w:next w:val="Normal"/>
    <w:rsid w:val="00380407"/>
    <w:pPr>
      <w:spacing w:after="0"/>
    </w:pPr>
  </w:style>
  <w:style w:type="paragraph" w:customStyle="1" w:styleId="WP">
    <w:name w:val="WP"/>
    <w:next w:val="Normal"/>
    <w:rsid w:val="00380407"/>
    <w:pPr>
      <w:overflowPunct w:val="0"/>
      <w:autoSpaceDE w:val="0"/>
      <w:autoSpaceDN w:val="0"/>
      <w:adjustRightInd w:val="0"/>
      <w:spacing w:line="240" w:lineRule="atLeast"/>
      <w:jc w:val="both"/>
      <w:textAlignment w:val="baseline"/>
    </w:pPr>
    <w:rPr>
      <w:rFonts w:ascii="Arial" w:hAnsi="Arial"/>
      <w:lang w:val="en-GB"/>
    </w:rPr>
  </w:style>
  <w:style w:type="paragraph" w:customStyle="1" w:styleId="TAJ">
    <w:name w:val="TAJ"/>
    <w:basedOn w:val="WP"/>
    <w:rsid w:val="00380407"/>
    <w:pPr>
      <w:keepNext/>
      <w:keepLines/>
      <w:spacing w:before="12" w:after="12"/>
      <w:ind w:left="57" w:right="57"/>
    </w:pPr>
  </w:style>
  <w:style w:type="paragraph" w:customStyle="1" w:styleId="TAC">
    <w:name w:val="TAC"/>
    <w:basedOn w:val="TAJ"/>
    <w:rsid w:val="00380407"/>
    <w:pPr>
      <w:jc w:val="center"/>
    </w:pPr>
  </w:style>
  <w:style w:type="paragraph" w:customStyle="1" w:styleId="TAH">
    <w:name w:val="TAH"/>
    <w:basedOn w:val="TAC"/>
    <w:rsid w:val="00380407"/>
    <w:rPr>
      <w:b/>
    </w:rPr>
  </w:style>
  <w:style w:type="paragraph" w:customStyle="1" w:styleId="TAL">
    <w:name w:val="TAL"/>
    <w:basedOn w:val="TAJ"/>
    <w:rsid w:val="00380407"/>
    <w:pPr>
      <w:jc w:val="left"/>
    </w:pPr>
  </w:style>
  <w:style w:type="paragraph" w:customStyle="1" w:styleId="TAN">
    <w:name w:val="TAN"/>
    <w:basedOn w:val="NO"/>
    <w:rsid w:val="00380407"/>
    <w:pPr>
      <w:keepNext/>
      <w:keepLines/>
      <w:tabs>
        <w:tab w:val="clear" w:pos="1701"/>
        <w:tab w:val="left" w:pos="1247"/>
      </w:tabs>
      <w:spacing w:before="12" w:after="12"/>
      <w:ind w:left="1247" w:right="57" w:hanging="1191"/>
    </w:pPr>
  </w:style>
  <w:style w:type="paragraph" w:customStyle="1" w:styleId="TB">
    <w:name w:val="TB"/>
    <w:rsid w:val="00380407"/>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val="en-GB"/>
    </w:rPr>
  </w:style>
  <w:style w:type="paragraph" w:customStyle="1" w:styleId="TC">
    <w:name w:val="TC"/>
    <w:rsid w:val="00380407"/>
    <w:pPr>
      <w:keepNext/>
      <w:keepLines/>
      <w:overflowPunct w:val="0"/>
      <w:autoSpaceDE w:val="0"/>
      <w:autoSpaceDN w:val="0"/>
      <w:adjustRightInd w:val="0"/>
      <w:jc w:val="center"/>
      <w:textAlignment w:val="baseline"/>
    </w:pPr>
    <w:rPr>
      <w:rFonts w:ascii="Arial" w:hAnsi="Arial"/>
      <w:sz w:val="24"/>
      <w:lang w:val="en-GB"/>
    </w:rPr>
  </w:style>
  <w:style w:type="paragraph" w:customStyle="1" w:styleId="TF">
    <w:name w:val="TF"/>
    <w:next w:val="Normal"/>
    <w:rsid w:val="00380407"/>
    <w:pPr>
      <w:keepLines/>
      <w:overflowPunct w:val="0"/>
      <w:autoSpaceDE w:val="0"/>
      <w:autoSpaceDN w:val="0"/>
      <w:adjustRightInd w:val="0"/>
      <w:spacing w:before="240" w:after="240" w:line="240" w:lineRule="atLeast"/>
      <w:jc w:val="center"/>
      <w:textAlignment w:val="baseline"/>
    </w:pPr>
    <w:rPr>
      <w:rFonts w:ascii="Arial" w:hAnsi="Arial"/>
      <w:lang w:val="en-GB"/>
    </w:rPr>
  </w:style>
  <w:style w:type="paragraph" w:customStyle="1" w:styleId="TH">
    <w:name w:val="TH"/>
    <w:next w:val="Normal"/>
    <w:rsid w:val="00380407"/>
    <w:pPr>
      <w:keepNext/>
      <w:keepLines/>
      <w:overflowPunct w:val="0"/>
      <w:autoSpaceDE w:val="0"/>
      <w:autoSpaceDN w:val="0"/>
      <w:adjustRightInd w:val="0"/>
      <w:spacing w:after="240" w:line="240" w:lineRule="atLeast"/>
      <w:jc w:val="center"/>
      <w:textAlignment w:val="baseline"/>
    </w:pPr>
    <w:rPr>
      <w:rFonts w:ascii="Arial" w:hAnsi="Arial"/>
      <w:lang w:val="en-GB"/>
    </w:rPr>
  </w:style>
  <w:style w:type="paragraph" w:styleId="TOC1">
    <w:name w:val="toc 1"/>
    <w:uiPriority w:val="99"/>
    <w:semiHidden/>
    <w:rsid w:val="00380407"/>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uiPriority w:val="99"/>
    <w:semiHidden/>
    <w:rsid w:val="00380407"/>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uiPriority w:val="99"/>
    <w:semiHidden/>
    <w:rsid w:val="00380407"/>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rsid w:val="00380407"/>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rsid w:val="00380407"/>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rsid w:val="00380407"/>
    <w:pPr>
      <w:tabs>
        <w:tab w:val="clear" w:pos="567"/>
        <w:tab w:val="left" w:pos="2268"/>
      </w:tabs>
      <w:ind w:left="2268" w:hanging="2268"/>
    </w:pPr>
  </w:style>
  <w:style w:type="paragraph" w:customStyle="1" w:styleId="TT">
    <w:name w:val="TT"/>
    <w:next w:val="Normal"/>
    <w:rsid w:val="00380407"/>
    <w:pPr>
      <w:overflowPunct w:val="0"/>
      <w:autoSpaceDE w:val="0"/>
      <w:autoSpaceDN w:val="0"/>
      <w:adjustRightInd w:val="0"/>
      <w:spacing w:after="960" w:line="240" w:lineRule="atLeast"/>
      <w:jc w:val="center"/>
      <w:textAlignment w:val="baseline"/>
    </w:pPr>
    <w:rPr>
      <w:rFonts w:ascii="Arial" w:hAnsi="Arial"/>
      <w:b/>
      <w:sz w:val="24"/>
      <w:lang w:val="en-GB"/>
    </w:rPr>
  </w:style>
  <w:style w:type="paragraph" w:customStyle="1" w:styleId="ZA">
    <w:name w:val="ZA"/>
    <w:rsid w:val="00380407"/>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val="en-GB"/>
    </w:rPr>
  </w:style>
  <w:style w:type="paragraph" w:customStyle="1" w:styleId="ZB">
    <w:name w:val="ZB"/>
    <w:rsid w:val="00380407"/>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rPr>
  </w:style>
  <w:style w:type="paragraph" w:customStyle="1" w:styleId="ZC">
    <w:name w:val="ZC"/>
    <w:rsid w:val="00380407"/>
    <w:pPr>
      <w:keepNext/>
      <w:keepLines/>
      <w:overflowPunct w:val="0"/>
      <w:autoSpaceDE w:val="0"/>
      <w:autoSpaceDN w:val="0"/>
      <w:adjustRightInd w:val="0"/>
      <w:spacing w:line="360" w:lineRule="atLeast"/>
      <w:jc w:val="center"/>
      <w:textAlignment w:val="baseline"/>
    </w:pPr>
    <w:rPr>
      <w:rFonts w:ascii="Arial" w:hAnsi="Arial"/>
      <w:lang w:val="en-GB"/>
    </w:rPr>
  </w:style>
  <w:style w:type="paragraph" w:customStyle="1" w:styleId="ZE">
    <w:name w:val="ZE"/>
    <w:rsid w:val="00380407"/>
    <w:pPr>
      <w:overflowPunct w:val="0"/>
      <w:autoSpaceDE w:val="0"/>
      <w:autoSpaceDN w:val="0"/>
      <w:adjustRightInd w:val="0"/>
      <w:spacing w:after="960" w:line="408" w:lineRule="atLeast"/>
      <w:jc w:val="center"/>
      <w:textAlignment w:val="baseline"/>
    </w:pPr>
    <w:rPr>
      <w:rFonts w:ascii="Arial" w:hAnsi="Arial"/>
      <w:lang w:val="en-GB"/>
    </w:rPr>
  </w:style>
  <w:style w:type="paragraph" w:customStyle="1" w:styleId="ZK">
    <w:name w:val="ZK"/>
    <w:rsid w:val="00380407"/>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val="en-GB"/>
    </w:r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val="en-GB"/>
    </w:rPr>
  </w:style>
  <w:style w:type="paragraph" w:customStyle="1" w:styleId="ZU">
    <w:name w:val="ZU"/>
    <w:rsid w:val="00380407"/>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val="en-GB"/>
    </w:rPr>
  </w:style>
  <w:style w:type="paragraph" w:customStyle="1" w:styleId="ZW">
    <w:name w:val="ZW"/>
    <w:rsid w:val="00380407"/>
    <w:pPr>
      <w:keepNext/>
      <w:keepLines/>
      <w:tabs>
        <w:tab w:val="left" w:pos="5387"/>
      </w:tabs>
      <w:overflowPunct w:val="0"/>
      <w:autoSpaceDE w:val="0"/>
      <w:autoSpaceDN w:val="0"/>
      <w:adjustRightInd w:val="0"/>
      <w:spacing w:after="240" w:line="240" w:lineRule="atLeast"/>
      <w:textAlignment w:val="baseline"/>
    </w:pPr>
    <w:rPr>
      <w:rFonts w:ascii="Arial" w:hAnsi="Arial"/>
      <w:lang w:val="en-GB"/>
    </w:rPr>
  </w:style>
  <w:style w:type="paragraph" w:styleId="BodyText">
    <w:name w:val="Body Text"/>
    <w:basedOn w:val="Normal"/>
    <w:rsid w:val="00380407"/>
    <w:pPr>
      <w:spacing w:after="120"/>
    </w:pPr>
  </w:style>
  <w:style w:type="character" w:styleId="Hyperlink">
    <w:name w:val="Hyperlink"/>
    <w:basedOn w:val="DefaultParagraphFont"/>
    <w:uiPriority w:val="99"/>
    <w:rsid w:val="00380407"/>
    <w:rPr>
      <w:color w:val="0000FF"/>
      <w:u w:val="single"/>
    </w:rPr>
  </w:style>
  <w:style w:type="paragraph" w:customStyle="1" w:styleId="normal2">
    <w:name w:val="normal2"/>
    <w:basedOn w:val="Normal"/>
    <w:rsid w:val="003559B9"/>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cs="Arial"/>
      <w:lang w:val="en-US"/>
    </w:rPr>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qFormat/>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qFormat/>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character" w:customStyle="1" w:styleId="Heading6Char">
    <w:name w:val="Heading 6 Char"/>
    <w:basedOn w:val="DefaultParagraphFont"/>
    <w:link w:val="Heading6"/>
    <w:uiPriority w:val="99"/>
    <w:rsid w:val="00A526B3"/>
    <w:rPr>
      <w:rFonts w:ascii="Calibri" w:hAnsi="Calibri"/>
      <w:b/>
      <w:bCs/>
      <w:sz w:val="22"/>
      <w:szCs w:val="22"/>
      <w:lang w:eastAsia="en-US"/>
    </w:rPr>
  </w:style>
  <w:style w:type="character" w:customStyle="1" w:styleId="Heading1Char">
    <w:name w:val="Heading 1 Char"/>
    <w:basedOn w:val="DefaultParagraphFont"/>
    <w:link w:val="Heading1"/>
    <w:rsid w:val="00AB0CC7"/>
    <w:rPr>
      <w:rFonts w:ascii="Arial" w:hAnsi="Arial"/>
      <w:b/>
      <w:sz w:val="24"/>
      <w:lang w:val="en-GB" w:eastAsia="en-US" w:bidi="ar-SA"/>
    </w:rPr>
  </w:style>
  <w:style w:type="character" w:customStyle="1" w:styleId="Heading2Char">
    <w:name w:val="Heading 2 Char"/>
    <w:basedOn w:val="DefaultParagraphFont"/>
    <w:link w:val="Heading2"/>
    <w:rsid w:val="00F32120"/>
    <w:rPr>
      <w:rFonts w:ascii="Arial" w:hAnsi="Arial"/>
      <w:b/>
      <w:lang w:eastAsia="en-US"/>
    </w:rPr>
  </w:style>
  <w:style w:type="character" w:customStyle="1" w:styleId="Heading3Char">
    <w:name w:val="Heading 3 Char"/>
    <w:basedOn w:val="DefaultParagraphFont"/>
    <w:link w:val="Heading3"/>
    <w:rsid w:val="00A526B3"/>
    <w:rPr>
      <w:rFonts w:ascii="Arial" w:hAnsi="Arial"/>
      <w:b/>
      <w:lang w:val="en-GB" w:eastAsia="en-US" w:bidi="ar-SA"/>
    </w:rPr>
  </w:style>
  <w:style w:type="character" w:customStyle="1" w:styleId="FootnoteTextChar">
    <w:name w:val="Footnote Text Char"/>
    <w:basedOn w:val="DefaultParagraphFont"/>
    <w:link w:val="FootnoteText"/>
    <w:uiPriority w:val="99"/>
    <w:semiHidden/>
    <w:rsid w:val="00A526B3"/>
    <w:rPr>
      <w:rFonts w:ascii="Arial" w:hAnsi="Arial"/>
      <w:sz w:val="16"/>
      <w:lang w:val="en-GB" w:eastAsia="en-US" w:bidi="ar-SA"/>
    </w:rPr>
  </w:style>
  <w:style w:type="paragraph" w:customStyle="1" w:styleId="Tabletext">
    <w:name w:val="Table text"/>
    <w:basedOn w:val="Normal"/>
    <w:uiPriority w:val="99"/>
    <w:rsid w:val="00A526B3"/>
    <w:pPr>
      <w:tabs>
        <w:tab w:val="clear" w:pos="1418"/>
        <w:tab w:val="clear" w:pos="4678"/>
        <w:tab w:val="clear" w:pos="5954"/>
        <w:tab w:val="clear" w:pos="7088"/>
      </w:tabs>
      <w:overflowPunct/>
      <w:autoSpaceDE/>
      <w:autoSpaceDN/>
      <w:adjustRightInd/>
      <w:textAlignment w:val="auto"/>
    </w:pPr>
    <w:rPr>
      <w:rFonts w:ascii="Times New Roman" w:hAnsi="Times New Roman"/>
    </w:rPr>
  </w:style>
  <w:style w:type="character" w:customStyle="1" w:styleId="B1Char">
    <w:name w:val="B1 Char"/>
    <w:basedOn w:val="DefaultParagraphFont"/>
    <w:link w:val="B1"/>
    <w:rsid w:val="00A526B3"/>
    <w:rPr>
      <w:rFonts w:ascii="Arial" w:hAnsi="Arial"/>
      <w:lang w:val="en-G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A526B3"/>
    <w:rPr>
      <w:lang w:eastAsia="en-US"/>
    </w:rPr>
  </w:style>
  <w:style w:type="character" w:styleId="EndnoteReference">
    <w:name w:val="endnote reference"/>
    <w:basedOn w:val="DefaultParagraphFont"/>
    <w:uiPriority w:val="99"/>
    <w:rsid w:val="00A526B3"/>
    <w:rPr>
      <w:rFonts w:cs="Times New Roman"/>
      <w:vertAlign w:val="superscript"/>
    </w:rPr>
  </w:style>
  <w:style w:type="character" w:customStyle="1" w:styleId="HeaderChar">
    <w:name w:val="Header Char"/>
    <w:basedOn w:val="DefaultParagraphFont"/>
    <w:link w:val="Header"/>
    <w:uiPriority w:val="99"/>
    <w:rsid w:val="00A526B3"/>
    <w:rPr>
      <w:rFonts w:ascii="Arial" w:hAnsi="Arial"/>
      <w:lang w:eastAsia="en-US"/>
    </w:rPr>
  </w:style>
  <w:style w:type="character" w:customStyle="1" w:styleId="FooterChar">
    <w:name w:val="Footer Char"/>
    <w:basedOn w:val="DefaultParagraphFont"/>
    <w:link w:val="Footer"/>
    <w:uiPriority w:val="99"/>
    <w:rsid w:val="00A526B3"/>
    <w:rPr>
      <w:rFonts w:ascii="Arial" w:hAnsi="Arial"/>
      <w:lang w:eastAsia="en-US"/>
    </w:rPr>
  </w:style>
  <w:style w:type="character" w:customStyle="1" w:styleId="CommentTextChar">
    <w:name w:val="Comment Text Char"/>
    <w:basedOn w:val="DefaultParagraphFont"/>
    <w:uiPriority w:val="99"/>
    <w:rsid w:val="00A526B3"/>
    <w:rPr>
      <w:rFonts w:cs="Times New Roman"/>
      <w:snapToGrid w:val="0"/>
      <w:lang w:eastAsia="en-US"/>
    </w:rPr>
  </w:style>
  <w:style w:type="paragraph" w:styleId="CommentSubject">
    <w:name w:val="annotation subject"/>
    <w:basedOn w:val="CommentText"/>
    <w:next w:val="CommentText"/>
    <w:link w:val="CommentSubjec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b/>
      <w:bCs/>
    </w:rPr>
  </w:style>
  <w:style w:type="character" w:customStyle="1" w:styleId="CommentTextChar1">
    <w:name w:val="Comment Text Char1"/>
    <w:basedOn w:val="DefaultParagraphFont"/>
    <w:link w:val="CommentText"/>
    <w:uiPriority w:val="99"/>
    <w:semiHidden/>
    <w:rsid w:val="00A526B3"/>
    <w:rPr>
      <w:rFonts w:ascii="Arial" w:hAnsi="Arial"/>
      <w:lang w:eastAsia="en-US"/>
    </w:rPr>
  </w:style>
  <w:style w:type="character" w:customStyle="1" w:styleId="CommentSubjectChar">
    <w:name w:val="Comment Subject Char"/>
    <w:basedOn w:val="CommentTextChar1"/>
    <w:link w:val="CommentSubject"/>
    <w:uiPriority w:val="99"/>
    <w:rsid w:val="00A526B3"/>
    <w:rPr>
      <w:rFonts w:ascii="Arial" w:hAnsi="Arial"/>
      <w:b/>
      <w:bCs/>
      <w:lang w:eastAsia="en-US"/>
    </w:rPr>
  </w:style>
  <w:style w:type="paragraph" w:styleId="BalloonText">
    <w:name w:val="Balloon Text"/>
    <w:basedOn w:val="Normal"/>
    <w:link w:val="BalloonTextChar"/>
    <w:uiPriority w:val="99"/>
    <w:rsid w:val="00A526B3"/>
    <w:pPr>
      <w:tabs>
        <w:tab w:val="clear" w:pos="1418"/>
        <w:tab w:val="clear" w:pos="4678"/>
        <w:tab w:val="clear" w:pos="5954"/>
        <w:tab w:val="clear" w:pos="7088"/>
      </w:tabs>
      <w:overflowPunct/>
      <w:autoSpaceDE/>
      <w:autoSpaceDN/>
      <w:adjustRightInd/>
      <w:jc w:val="left"/>
      <w:textAlignment w:val="auto"/>
    </w:pPr>
    <w:rPr>
      <w:rFonts w:ascii="Tahoma" w:hAnsi="Tahoma" w:cs="Tahoma"/>
      <w:sz w:val="16"/>
      <w:szCs w:val="16"/>
    </w:rPr>
  </w:style>
  <w:style w:type="character" w:customStyle="1" w:styleId="BalloonTextChar">
    <w:name w:val="Balloon Text Char"/>
    <w:basedOn w:val="DefaultParagraphFont"/>
    <w:link w:val="BalloonText"/>
    <w:uiPriority w:val="99"/>
    <w:rsid w:val="00A526B3"/>
    <w:rPr>
      <w:rFonts w:ascii="Tahoma" w:hAnsi="Tahoma" w:cs="Tahoma"/>
      <w:sz w:val="16"/>
      <w:szCs w:val="16"/>
      <w:lang w:eastAsia="en-US"/>
    </w:rPr>
  </w:style>
  <w:style w:type="paragraph" w:styleId="Revision">
    <w:name w:val="Revision"/>
    <w:hidden/>
    <w:uiPriority w:val="99"/>
    <w:semiHidden/>
    <w:rsid w:val="00A526B3"/>
    <w:rPr>
      <w:sz w:val="24"/>
      <w:lang w:val="en-GB"/>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basedOn w:val="DefaultParagraphFont"/>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basedOn w:val="DefaultParagraphFont"/>
    <w:uiPriority w:val="99"/>
    <w:rsid w:val="00A526B3"/>
    <w:rPr>
      <w:rFonts w:cs="Times New Roman"/>
      <w:i/>
      <w:iCs/>
    </w:rPr>
  </w:style>
  <w:style w:type="paragraph" w:customStyle="1" w:styleId="GuidelineB1Italic">
    <w:name w:val="Guideline B1 + Italic"/>
    <w:basedOn w:val="B1"/>
    <w:rsid w:val="00AE23BD"/>
    <w:rPr>
      <w:i/>
      <w:iCs/>
    </w:rPr>
  </w:style>
  <w:style w:type="paragraph" w:customStyle="1" w:styleId="GuidelineB0Italic">
    <w:name w:val="Guideline B0 + Italic"/>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styleId="DocumentMap">
    <w:name w:val="Document Map"/>
    <w:basedOn w:val="Normal"/>
    <w:link w:val="DocumentMapChar"/>
    <w:rsid w:val="00242813"/>
    <w:rPr>
      <w:rFonts w:ascii="Tahoma" w:hAnsi="Tahoma" w:cs="Tahoma"/>
      <w:sz w:val="16"/>
      <w:szCs w:val="16"/>
    </w:rPr>
  </w:style>
  <w:style w:type="character" w:customStyle="1" w:styleId="DocumentMapChar">
    <w:name w:val="Document Map Char"/>
    <w:basedOn w:val="DefaultParagraphFont"/>
    <w:link w:val="DocumentMap"/>
    <w:rsid w:val="0024281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8989777">
      <w:bodyDiv w:val="1"/>
      <w:marLeft w:val="0"/>
      <w:marRight w:val="0"/>
      <w:marTop w:val="0"/>
      <w:marBottom w:val="0"/>
      <w:divBdr>
        <w:top w:val="none" w:sz="0" w:space="0" w:color="auto"/>
        <w:left w:val="none" w:sz="0" w:space="0" w:color="auto"/>
        <w:bottom w:val="none" w:sz="0" w:space="0" w:color="auto"/>
        <w:right w:val="none" w:sz="0" w:space="0" w:color="auto"/>
      </w:divBdr>
      <w:divsChild>
        <w:div w:id="1406730837">
          <w:marLeft w:val="1166"/>
          <w:marRight w:val="0"/>
          <w:marTop w:val="115"/>
          <w:marBottom w:val="0"/>
          <w:divBdr>
            <w:top w:val="none" w:sz="0" w:space="0" w:color="auto"/>
            <w:left w:val="none" w:sz="0" w:space="0" w:color="auto"/>
            <w:bottom w:val="none" w:sz="0" w:space="0" w:color="auto"/>
            <w:right w:val="none" w:sz="0" w:space="0" w:color="auto"/>
          </w:divBdr>
        </w:div>
      </w:divsChild>
    </w:div>
    <w:div w:id="166527120">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45485313">
      <w:bodyDiv w:val="1"/>
      <w:marLeft w:val="0"/>
      <w:marRight w:val="0"/>
      <w:marTop w:val="0"/>
      <w:marBottom w:val="0"/>
      <w:divBdr>
        <w:top w:val="none" w:sz="0" w:space="0" w:color="auto"/>
        <w:left w:val="none" w:sz="0" w:space="0" w:color="auto"/>
        <w:bottom w:val="none" w:sz="0" w:space="0" w:color="auto"/>
        <w:right w:val="none" w:sz="0" w:space="0" w:color="auto"/>
      </w:divBdr>
      <w:divsChild>
        <w:div w:id="763694472">
          <w:marLeft w:val="1166"/>
          <w:marRight w:val="0"/>
          <w:marTop w:val="86"/>
          <w:marBottom w:val="0"/>
          <w:divBdr>
            <w:top w:val="none" w:sz="0" w:space="0" w:color="auto"/>
            <w:left w:val="none" w:sz="0" w:space="0" w:color="auto"/>
            <w:bottom w:val="none" w:sz="0" w:space="0" w:color="auto"/>
            <w:right w:val="none" w:sz="0" w:space="0" w:color="auto"/>
          </w:divBdr>
        </w:div>
      </w:divsChild>
    </w:div>
    <w:div w:id="840394428">
      <w:bodyDiv w:val="1"/>
      <w:marLeft w:val="0"/>
      <w:marRight w:val="0"/>
      <w:marTop w:val="0"/>
      <w:marBottom w:val="0"/>
      <w:divBdr>
        <w:top w:val="none" w:sz="0" w:space="0" w:color="auto"/>
        <w:left w:val="none" w:sz="0" w:space="0" w:color="auto"/>
        <w:bottom w:val="none" w:sz="0" w:space="0" w:color="auto"/>
        <w:right w:val="none" w:sz="0" w:space="0" w:color="auto"/>
      </w:divBdr>
      <w:divsChild>
        <w:div w:id="93207137">
          <w:marLeft w:val="1166"/>
          <w:marRight w:val="0"/>
          <w:marTop w:val="86"/>
          <w:marBottom w:val="0"/>
          <w:divBdr>
            <w:top w:val="none" w:sz="0" w:space="0" w:color="auto"/>
            <w:left w:val="none" w:sz="0" w:space="0" w:color="auto"/>
            <w:bottom w:val="none" w:sz="0" w:space="0" w:color="auto"/>
            <w:right w:val="none" w:sz="0" w:space="0" w:color="auto"/>
          </w:divBdr>
        </w:div>
      </w:divsChild>
    </w:div>
    <w:div w:id="1039277775">
      <w:bodyDiv w:val="1"/>
      <w:marLeft w:val="0"/>
      <w:marRight w:val="0"/>
      <w:marTop w:val="0"/>
      <w:marBottom w:val="0"/>
      <w:divBdr>
        <w:top w:val="none" w:sz="0" w:space="0" w:color="auto"/>
        <w:left w:val="none" w:sz="0" w:space="0" w:color="auto"/>
        <w:bottom w:val="none" w:sz="0" w:space="0" w:color="auto"/>
        <w:right w:val="none" w:sz="0" w:space="0" w:color="auto"/>
      </w:divBdr>
      <w:divsChild>
        <w:div w:id="500513464">
          <w:marLeft w:val="1166"/>
          <w:marRight w:val="0"/>
          <w:marTop w:val="96"/>
          <w:marBottom w:val="0"/>
          <w:divBdr>
            <w:top w:val="none" w:sz="0" w:space="0" w:color="auto"/>
            <w:left w:val="none" w:sz="0" w:space="0" w:color="auto"/>
            <w:bottom w:val="none" w:sz="0" w:space="0" w:color="auto"/>
            <w:right w:val="none" w:sz="0" w:space="0" w:color="auto"/>
          </w:divBdr>
        </w:div>
      </w:divsChild>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507012108">
      <w:bodyDiv w:val="1"/>
      <w:marLeft w:val="0"/>
      <w:marRight w:val="0"/>
      <w:marTop w:val="0"/>
      <w:marBottom w:val="0"/>
      <w:divBdr>
        <w:top w:val="none" w:sz="0" w:space="0" w:color="auto"/>
        <w:left w:val="none" w:sz="0" w:space="0" w:color="auto"/>
        <w:bottom w:val="none" w:sz="0" w:space="0" w:color="auto"/>
        <w:right w:val="none" w:sz="0" w:space="0" w:color="auto"/>
      </w:divBdr>
      <w:divsChild>
        <w:div w:id="1829319055">
          <w:marLeft w:val="547"/>
          <w:marRight w:val="0"/>
          <w:marTop w:val="240"/>
          <w:marBottom w:val="0"/>
          <w:divBdr>
            <w:top w:val="none" w:sz="0" w:space="0" w:color="auto"/>
            <w:left w:val="none" w:sz="0" w:space="0" w:color="auto"/>
            <w:bottom w:val="none" w:sz="0" w:space="0" w:color="auto"/>
            <w:right w:val="none" w:sz="0" w:space="0" w:color="auto"/>
          </w:divBdr>
        </w:div>
        <w:div w:id="1485201153">
          <w:marLeft w:val="1166"/>
          <w:marRight w:val="0"/>
          <w:marTop w:val="86"/>
          <w:marBottom w:val="0"/>
          <w:divBdr>
            <w:top w:val="none" w:sz="0" w:space="0" w:color="auto"/>
            <w:left w:val="none" w:sz="0" w:space="0" w:color="auto"/>
            <w:bottom w:val="none" w:sz="0" w:space="0" w:color="auto"/>
            <w:right w:val="none" w:sz="0" w:space="0" w:color="auto"/>
          </w:divBdr>
        </w:div>
        <w:div w:id="1555190490">
          <w:marLeft w:val="1166"/>
          <w:marRight w:val="0"/>
          <w:marTop w:val="86"/>
          <w:marBottom w:val="0"/>
          <w:divBdr>
            <w:top w:val="none" w:sz="0" w:space="0" w:color="auto"/>
            <w:left w:val="none" w:sz="0" w:space="0" w:color="auto"/>
            <w:bottom w:val="none" w:sz="0" w:space="0" w:color="auto"/>
            <w:right w:val="none" w:sz="0" w:space="0" w:color="auto"/>
          </w:divBdr>
        </w:div>
        <w:div w:id="63526511">
          <w:marLeft w:val="547"/>
          <w:marRight w:val="0"/>
          <w:marTop w:val="240"/>
          <w:marBottom w:val="0"/>
          <w:divBdr>
            <w:top w:val="none" w:sz="0" w:space="0" w:color="auto"/>
            <w:left w:val="none" w:sz="0" w:space="0" w:color="auto"/>
            <w:bottom w:val="none" w:sz="0" w:space="0" w:color="auto"/>
            <w:right w:val="none" w:sz="0" w:space="0" w:color="auto"/>
          </w:divBdr>
        </w:div>
        <w:div w:id="113259174">
          <w:marLeft w:val="1166"/>
          <w:marRight w:val="0"/>
          <w:marTop w:val="86"/>
          <w:marBottom w:val="0"/>
          <w:divBdr>
            <w:top w:val="none" w:sz="0" w:space="0" w:color="auto"/>
            <w:left w:val="none" w:sz="0" w:space="0" w:color="auto"/>
            <w:bottom w:val="none" w:sz="0" w:space="0" w:color="auto"/>
            <w:right w:val="none" w:sz="0" w:space="0" w:color="auto"/>
          </w:divBdr>
        </w:div>
        <w:div w:id="402534828">
          <w:marLeft w:val="1800"/>
          <w:marRight w:val="0"/>
          <w:marTop w:val="77"/>
          <w:marBottom w:val="0"/>
          <w:divBdr>
            <w:top w:val="none" w:sz="0" w:space="0" w:color="auto"/>
            <w:left w:val="none" w:sz="0" w:space="0" w:color="auto"/>
            <w:bottom w:val="none" w:sz="0" w:space="0" w:color="auto"/>
            <w:right w:val="none" w:sz="0" w:space="0" w:color="auto"/>
          </w:divBdr>
        </w:div>
        <w:div w:id="647246505">
          <w:marLeft w:val="1800"/>
          <w:marRight w:val="0"/>
          <w:marTop w:val="77"/>
          <w:marBottom w:val="0"/>
          <w:divBdr>
            <w:top w:val="none" w:sz="0" w:space="0" w:color="auto"/>
            <w:left w:val="none" w:sz="0" w:space="0" w:color="auto"/>
            <w:bottom w:val="none" w:sz="0" w:space="0" w:color="auto"/>
            <w:right w:val="none" w:sz="0" w:space="0" w:color="auto"/>
          </w:divBdr>
        </w:div>
        <w:div w:id="64303463">
          <w:marLeft w:val="1800"/>
          <w:marRight w:val="0"/>
          <w:marTop w:val="77"/>
          <w:marBottom w:val="0"/>
          <w:divBdr>
            <w:top w:val="none" w:sz="0" w:space="0" w:color="auto"/>
            <w:left w:val="none" w:sz="0" w:space="0" w:color="auto"/>
            <w:bottom w:val="none" w:sz="0" w:space="0" w:color="auto"/>
            <w:right w:val="none" w:sz="0" w:space="0" w:color="auto"/>
          </w:divBdr>
        </w:div>
        <w:div w:id="1333266021">
          <w:marLeft w:val="1166"/>
          <w:marRight w:val="0"/>
          <w:marTop w:val="86"/>
          <w:marBottom w:val="0"/>
          <w:divBdr>
            <w:top w:val="none" w:sz="0" w:space="0" w:color="auto"/>
            <w:left w:val="none" w:sz="0" w:space="0" w:color="auto"/>
            <w:bottom w:val="none" w:sz="0" w:space="0" w:color="auto"/>
            <w:right w:val="none" w:sz="0" w:space="0" w:color="auto"/>
          </w:divBdr>
        </w:div>
        <w:div w:id="1465272410">
          <w:marLeft w:val="547"/>
          <w:marRight w:val="0"/>
          <w:marTop w:val="240"/>
          <w:marBottom w:val="0"/>
          <w:divBdr>
            <w:top w:val="none" w:sz="0" w:space="0" w:color="auto"/>
            <w:left w:val="none" w:sz="0" w:space="0" w:color="auto"/>
            <w:bottom w:val="none" w:sz="0" w:space="0" w:color="auto"/>
            <w:right w:val="none" w:sz="0" w:space="0" w:color="auto"/>
          </w:divBdr>
        </w:div>
        <w:div w:id="808943007">
          <w:marLeft w:val="1166"/>
          <w:marRight w:val="0"/>
          <w:marTop w:val="86"/>
          <w:marBottom w:val="0"/>
          <w:divBdr>
            <w:top w:val="none" w:sz="0" w:space="0" w:color="auto"/>
            <w:left w:val="none" w:sz="0" w:space="0" w:color="auto"/>
            <w:bottom w:val="none" w:sz="0" w:space="0" w:color="auto"/>
            <w:right w:val="none" w:sz="0" w:space="0" w:color="auto"/>
          </w:divBdr>
        </w:div>
        <w:div w:id="1508058914">
          <w:marLeft w:val="1166"/>
          <w:marRight w:val="0"/>
          <w:marTop w:val="86"/>
          <w:marBottom w:val="0"/>
          <w:divBdr>
            <w:top w:val="none" w:sz="0" w:space="0" w:color="auto"/>
            <w:left w:val="none" w:sz="0" w:space="0" w:color="auto"/>
            <w:bottom w:val="none" w:sz="0" w:space="0" w:color="auto"/>
            <w:right w:val="none" w:sz="0" w:space="0" w:color="auto"/>
          </w:divBdr>
        </w:div>
        <w:div w:id="1475871943">
          <w:marLeft w:val="1166"/>
          <w:marRight w:val="0"/>
          <w:marTop w:val="86"/>
          <w:marBottom w:val="0"/>
          <w:divBdr>
            <w:top w:val="none" w:sz="0" w:space="0" w:color="auto"/>
            <w:left w:val="none" w:sz="0" w:space="0" w:color="auto"/>
            <w:bottom w:val="none" w:sz="0" w:space="0" w:color="auto"/>
            <w:right w:val="none" w:sz="0" w:space="0" w:color="auto"/>
          </w:divBdr>
        </w:div>
      </w:divsChild>
    </w:div>
    <w:div w:id="1820877322">
      <w:bodyDiv w:val="1"/>
      <w:marLeft w:val="0"/>
      <w:marRight w:val="0"/>
      <w:marTop w:val="0"/>
      <w:marBottom w:val="0"/>
      <w:divBdr>
        <w:top w:val="none" w:sz="0" w:space="0" w:color="auto"/>
        <w:left w:val="none" w:sz="0" w:space="0" w:color="auto"/>
        <w:bottom w:val="none" w:sz="0" w:space="0" w:color="auto"/>
        <w:right w:val="none" w:sz="0" w:space="0" w:color="auto"/>
      </w:divBdr>
    </w:div>
    <w:div w:id="185434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bat-artemis.eu/home/"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AutoDoc_Templates\Templates\ToR_ETSI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0BCDA-1A8D-4E98-B395-080E9A94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ToR_ETSI_template.dot</Template>
  <TotalTime>0</TotalTime>
  <Pages>11</Pages>
  <Words>4059</Words>
  <Characters>21787</Characters>
  <Application>Microsoft Office Word</Application>
  <DocSecurity>0</DocSecurity>
  <Lines>181</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STF ToR - ETSI</vt:lpstr>
      <vt:lpstr>STF ToR - ETSI</vt:lpstr>
    </vt:vector>
  </TitlesOfParts>
  <Company>ETSI secretariat</Company>
  <LinksUpToDate>false</LinksUpToDate>
  <CharactersWithSpaces>25795</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7405656</vt:i4>
      </vt:variant>
      <vt:variant>
        <vt:i4>9</vt:i4>
      </vt:variant>
      <vt:variant>
        <vt:i4>0</vt:i4>
      </vt:variant>
      <vt:variant>
        <vt:i4>5</vt:i4>
      </vt:variant>
      <vt:variant>
        <vt:lpwstr>http://docbox.etsi.org/GA/ga58/ga58_22r1 ETSI Long Term Strategy.doc</vt:lpwstr>
      </vt:variant>
      <vt:variant>
        <vt:lpwstr/>
      </vt:variant>
      <vt:variant>
        <vt:i4>2490450</vt:i4>
      </vt:variant>
      <vt:variant>
        <vt:i4>6</vt:i4>
      </vt:variant>
      <vt:variant>
        <vt:i4>0</vt:i4>
      </vt:variant>
      <vt:variant>
        <vt:i4>5</vt:i4>
      </vt:variant>
      <vt:variant>
        <vt:lpwstr>mailto:alberto.berrini@etsi.org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 ToR - ETSI</dc:title>
  <dc:creator>Alberto Berrini</dc:creator>
  <dc:description>Version 4.0 - 24 July 2012</dc:description>
  <cp:lastModifiedBy>Andreas Ulrich</cp:lastModifiedBy>
  <cp:revision>6</cp:revision>
  <cp:lastPrinted>2013-10-07T13:17:00Z</cp:lastPrinted>
  <dcterms:created xsi:type="dcterms:W3CDTF">2013-10-09T07:40:00Z</dcterms:created>
  <dcterms:modified xsi:type="dcterms:W3CDTF">2013-10-09T09:26:00Z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