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777FCD" w:rsidP="00B75500">
            <w:pPr>
              <w:rPr>
                <w:rFonts w:ascii="Arial" w:hAnsi="Arial" w:cs="Arial"/>
                <w:color w:val="0000FF"/>
                <w:sz w:val="24"/>
                <w:szCs w:val="24"/>
              </w:rPr>
            </w:pPr>
            <w:r>
              <w:rPr>
                <w:rFonts w:ascii="Arial" w:hAnsi="Arial" w:cs="Arial"/>
                <w:color w:val="0000FF"/>
                <w:sz w:val="24"/>
                <w:szCs w:val="24"/>
              </w:rPr>
              <w:t>Report</w:t>
            </w:r>
            <w:r w:rsidR="00B75500">
              <w:rPr>
                <w:rFonts w:ascii="Arial" w:hAnsi="Arial" w:cs="Arial"/>
                <w:color w:val="0000FF"/>
                <w:sz w:val="24"/>
                <w:szCs w:val="24"/>
              </w:rPr>
              <w:t xml:space="preserve"> on archiving </w:t>
            </w:r>
            <w:r w:rsidR="0096405D">
              <w:rPr>
                <w:rFonts w:ascii="Arial" w:hAnsi="Arial" w:cs="Arial"/>
                <w:color w:val="0000FF"/>
                <w:sz w:val="24"/>
                <w:szCs w:val="24"/>
              </w:rPr>
              <w:t xml:space="preserve">and removal </w:t>
            </w:r>
            <w:r w:rsidR="00B75500">
              <w:rPr>
                <w:rFonts w:ascii="Arial" w:hAnsi="Arial" w:cs="Arial"/>
                <w:color w:val="0000FF"/>
                <w:sz w:val="24"/>
                <w:szCs w:val="24"/>
              </w:rPr>
              <w:t>of MBS pages</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D9435B" w:rsidP="00B414BC">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0" w:name="source"/>
            <w:r w:rsidRPr="00D9435B">
              <w:rPr>
                <w:rFonts w:ascii="Arial" w:hAnsi="Arial" w:cs="Arial"/>
                <w:sz w:val="24"/>
              </w:rPr>
              <w:t>ETSI</w:t>
            </w:r>
            <w:bookmarkEnd w:id="0"/>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96405D" w:rsidP="00E85773">
            <w:pPr>
              <w:rPr>
                <w:rFonts w:ascii="Arial" w:hAnsi="Arial" w:cs="Arial"/>
                <w:sz w:val="24"/>
                <w:szCs w:val="24"/>
              </w:rPr>
            </w:pPr>
            <w:bookmarkStart w:id="1" w:name="contact"/>
            <w:r>
              <w:rPr>
                <w:rFonts w:ascii="Arial" w:hAnsi="Arial" w:cs="Arial"/>
                <w:bCs/>
                <w:szCs w:val="24"/>
              </w:rPr>
              <w:t>Milan Zoric</w:t>
            </w:r>
            <w:r w:rsidR="00FB3B7C" w:rsidRPr="00D9435B">
              <w:rPr>
                <w:rFonts w:ascii="Arial" w:hAnsi="Arial" w:cs="Arial"/>
                <w:bCs/>
                <w:sz w:val="16"/>
                <w:szCs w:val="16"/>
              </w:rPr>
              <w:t xml:space="preserve"> </w:t>
            </w:r>
            <w:bookmarkEnd w:id="1"/>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2" w:name="to"/>
            <w:r w:rsidRPr="0091037B">
              <w:rPr>
                <w:rFonts w:ascii="Arial" w:hAnsi="Arial" w:cs="Arial"/>
                <w:sz w:val="24"/>
              </w:rPr>
              <w:t>MTS</w:t>
            </w:r>
            <w:bookmarkEnd w:id="2"/>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3" w:name="forDiscussion"/>
            <w:bookmarkEnd w:id="3"/>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B75500" w:rsidP="00726654">
            <w:pPr>
              <w:tabs>
                <w:tab w:val="left" w:pos="1701"/>
              </w:tabs>
              <w:jc w:val="center"/>
              <w:rPr>
                <w:rFonts w:ascii="Arial" w:hAnsi="Arial" w:cs="Arial"/>
                <w:b/>
              </w:rPr>
            </w:pPr>
            <w:bookmarkStart w:id="4" w:name="forInformation"/>
            <w:bookmarkStart w:id="5" w:name="forDecision"/>
            <w:bookmarkEnd w:id="4"/>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246F2F" w:rsidP="00B414BC">
            <w:pPr>
              <w:ind w:left="93"/>
              <w:rPr>
                <w:rFonts w:ascii="Arial" w:hAnsi="Arial" w:cs="Arial"/>
                <w:sz w:val="24"/>
              </w:rPr>
            </w:pPr>
            <w:r>
              <w:rPr>
                <w:rFonts w:ascii="Arial" w:hAnsi="Arial" w:cs="Arial"/>
                <w:sz w:val="24"/>
              </w:rPr>
              <w:t>28.09.2015</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96405D">
            <w:pPr>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96405D">
              <w:rPr>
                <w:rFonts w:ascii="Arial" w:hAnsi="Arial" w:cs="Arial"/>
                <w:b/>
                <w:sz w:val="22"/>
                <w:szCs w:val="24"/>
              </w:rPr>
              <w:t>6</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FF16EF" w:rsidRDefault="00FF16EF" w:rsidP="00483D2B">
      <w:pPr>
        <w:rPr>
          <w:lang w:eastAsia="en-GB"/>
        </w:rPr>
      </w:pPr>
    </w:p>
    <w:p w:rsidR="0096405D" w:rsidRDefault="0096405D" w:rsidP="0096405D">
      <w:pPr>
        <w:pStyle w:val="Heading1"/>
      </w:pPr>
      <w:r>
        <w:t>Report on archiving and removal of MBS pages</w:t>
      </w:r>
    </w:p>
    <w:p w:rsidR="00396BA6" w:rsidRDefault="00396BA6" w:rsidP="00396BA6">
      <w:pPr>
        <w:rPr>
          <w:lang w:val="en-US" w:eastAsia="en-GB"/>
        </w:rPr>
      </w:pPr>
    </w:p>
    <w:p w:rsidR="00396BA6" w:rsidRDefault="00396BA6" w:rsidP="00396BA6">
      <w:pPr>
        <w:rPr>
          <w:lang w:val="en-US" w:eastAsia="en-GB"/>
        </w:rPr>
      </w:pPr>
      <w:r>
        <w:rPr>
          <w:lang w:val="en-US" w:eastAsia="en-GB"/>
        </w:rPr>
        <w:t>In response to MTS decisions MBS pages have been closed and archived. The links to MBS pages have also been removed.</w:t>
      </w:r>
    </w:p>
    <w:p w:rsidR="00396BA6" w:rsidRDefault="00396BA6" w:rsidP="00396BA6">
      <w:pPr>
        <w:rPr>
          <w:lang w:val="en-US" w:eastAsia="en-GB"/>
        </w:rPr>
      </w:pPr>
    </w:p>
    <w:p w:rsidR="00396BA6" w:rsidRPr="00396BA6" w:rsidRDefault="00396BA6" w:rsidP="00396BA6">
      <w:pPr>
        <w:rPr>
          <w:lang w:val="en-US" w:eastAsia="en-GB"/>
        </w:rPr>
      </w:pPr>
      <w:r>
        <w:rPr>
          <w:lang w:val="en-US" w:eastAsia="en-GB"/>
        </w:rPr>
        <w:t>The material contained in MBS pages is partly covered in other web pages or publicly available written material. The summary of what is or is not covered is shown in the table below.</w:t>
      </w:r>
    </w:p>
    <w:p w:rsidR="0096405D" w:rsidRDefault="0096405D" w:rsidP="0096405D">
      <w:pPr>
        <w:rPr>
          <w:lang w:val="en-US" w:eastAsia="en-GB"/>
        </w:rPr>
      </w:pPr>
    </w:p>
    <w:p w:rsidR="0096405D" w:rsidRDefault="0096405D" w:rsidP="0096405D">
      <w:pPr>
        <w:rPr>
          <w:lang w:val="en-US" w:eastAsia="en-GB"/>
        </w:rPr>
      </w:pPr>
    </w:p>
    <w:tbl>
      <w:tblPr>
        <w:tblW w:w="9488" w:type="dxa"/>
        <w:tblInd w:w="118" w:type="dxa"/>
        <w:tblLook w:val="04A0" w:firstRow="1" w:lastRow="0" w:firstColumn="1" w:lastColumn="0" w:noHBand="0" w:noVBand="1"/>
      </w:tblPr>
      <w:tblGrid>
        <w:gridCol w:w="2258"/>
        <w:gridCol w:w="2694"/>
        <w:gridCol w:w="4536"/>
      </w:tblGrid>
      <w:tr w:rsidR="0096405D" w:rsidRPr="0096405D" w:rsidTr="0096405D">
        <w:trPr>
          <w:trHeight w:val="330"/>
        </w:trPr>
        <w:tc>
          <w:tcPr>
            <w:tcW w:w="225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b/>
                <w:bCs/>
                <w:color w:val="000000"/>
                <w:sz w:val="24"/>
                <w:szCs w:val="24"/>
                <w:lang w:eastAsia="en-GB"/>
              </w:rPr>
            </w:pPr>
            <w:r w:rsidRPr="0096405D">
              <w:rPr>
                <w:rFonts w:ascii="Calibri" w:hAnsi="Calibri" w:cs="Calibri"/>
                <w:b/>
                <w:bCs/>
                <w:color w:val="000000"/>
                <w:sz w:val="24"/>
                <w:szCs w:val="24"/>
                <w:lang w:eastAsia="en-GB"/>
              </w:rPr>
              <w:t>MBS "clause"</w:t>
            </w:r>
          </w:p>
        </w:tc>
        <w:tc>
          <w:tcPr>
            <w:tcW w:w="2694" w:type="dxa"/>
            <w:tcBorders>
              <w:top w:val="single" w:sz="12" w:space="0" w:color="auto"/>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b/>
                <w:bCs/>
                <w:color w:val="000000"/>
                <w:sz w:val="24"/>
                <w:szCs w:val="24"/>
                <w:lang w:eastAsia="en-GB"/>
              </w:rPr>
            </w:pPr>
            <w:r w:rsidRPr="0096405D">
              <w:rPr>
                <w:rFonts w:ascii="Calibri" w:hAnsi="Calibri" w:cs="Calibri"/>
                <w:b/>
                <w:bCs/>
                <w:color w:val="000000"/>
                <w:sz w:val="24"/>
                <w:szCs w:val="24"/>
                <w:lang w:eastAsia="en-GB"/>
              </w:rPr>
              <w:t>Subdivision</w:t>
            </w:r>
          </w:p>
        </w:tc>
        <w:tc>
          <w:tcPr>
            <w:tcW w:w="4536" w:type="dxa"/>
            <w:tcBorders>
              <w:top w:val="single" w:sz="12" w:space="0" w:color="auto"/>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b/>
                <w:bCs/>
                <w:color w:val="000000"/>
                <w:sz w:val="24"/>
                <w:szCs w:val="24"/>
                <w:lang w:eastAsia="en-GB"/>
              </w:rPr>
            </w:pPr>
            <w:r w:rsidRPr="0096405D">
              <w:rPr>
                <w:rFonts w:ascii="Calibri" w:hAnsi="Calibri" w:cs="Calibri"/>
                <w:b/>
                <w:bCs/>
                <w:color w:val="000000"/>
                <w:sz w:val="24"/>
                <w:szCs w:val="24"/>
                <w:lang w:eastAsia="en-GB"/>
              </w:rPr>
              <w:t>Covered in</w:t>
            </w:r>
          </w:p>
        </w:tc>
      </w:tr>
      <w:tr w:rsidR="0096405D" w:rsidRPr="0096405D" w:rsidTr="0096405D">
        <w:trPr>
          <w:trHeight w:val="315"/>
        </w:trPr>
        <w:tc>
          <w:tcPr>
            <w:tcW w:w="225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Getting Started</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Not covered.</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55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Where to start?</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What to standardize?</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330"/>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Why Standardize?</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480"/>
        </w:trPr>
        <w:tc>
          <w:tcPr>
            <w:tcW w:w="225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Market Expectations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Some aspects are addressed in</w:t>
            </w:r>
            <w:r>
              <w:rPr>
                <w:rFonts w:ascii="Calibri" w:hAnsi="Calibri" w:cs="Calibri"/>
                <w:color w:val="000000"/>
                <w:sz w:val="24"/>
                <w:szCs w:val="24"/>
                <w:lang w:eastAsia="en-GB"/>
              </w:rPr>
              <w:t xml:space="preserve"> </w:t>
            </w:r>
            <w:r w:rsidRPr="0096405D">
              <w:rPr>
                <w:rFonts w:ascii="Calibri" w:hAnsi="Calibri" w:cs="Calibri"/>
                <w:color w:val="000000"/>
                <w:sz w:val="24"/>
                <w:szCs w:val="24"/>
                <w:lang w:eastAsia="en-GB"/>
              </w:rPr>
              <w:t>a different way in WWCS brochure.</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Overview</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ind w:right="3217"/>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Market Factors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645"/>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vAlign w:val="bottom"/>
            <w:hideMark/>
          </w:tcPr>
          <w:p w:rsidR="0096405D" w:rsidRPr="0096405D" w:rsidRDefault="0096405D" w:rsidP="0012657B">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Identifying End-User </w:t>
            </w:r>
            <w:r w:rsidRPr="0096405D">
              <w:rPr>
                <w:rFonts w:ascii="Calibri" w:hAnsi="Calibri" w:cs="Calibri"/>
                <w:color w:val="000000"/>
                <w:sz w:val="24"/>
                <w:szCs w:val="24"/>
                <w:lang w:eastAsia="en-GB"/>
              </w:rPr>
              <w:br/>
              <w:t>Require</w:t>
            </w:r>
            <w:r w:rsidR="0012657B">
              <w:rPr>
                <w:rFonts w:ascii="Calibri" w:hAnsi="Calibri" w:cs="Calibri"/>
                <w:color w:val="000000"/>
                <w:sz w:val="24"/>
                <w:szCs w:val="24"/>
                <w:lang w:eastAsia="en-GB"/>
              </w:rPr>
              <w:t>m</w:t>
            </w:r>
            <w:r w:rsidRPr="0096405D">
              <w:rPr>
                <w:rFonts w:ascii="Calibri" w:hAnsi="Calibri" w:cs="Calibri"/>
                <w:color w:val="000000"/>
                <w:sz w:val="24"/>
                <w:szCs w:val="24"/>
                <w:lang w:eastAsia="en-GB"/>
              </w:rPr>
              <w:t>ent</w:t>
            </w:r>
            <w:r w:rsidR="0012657B">
              <w:rPr>
                <w:rFonts w:ascii="Calibri" w:hAnsi="Calibri" w:cs="Calibri"/>
                <w:color w:val="000000"/>
                <w:sz w:val="24"/>
                <w:szCs w:val="24"/>
                <w:lang w:eastAsia="en-GB"/>
              </w:rPr>
              <w:t>s</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645"/>
        </w:trPr>
        <w:tc>
          <w:tcPr>
            <w:tcW w:w="225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Planning for </w:t>
            </w:r>
            <w:r w:rsidRPr="0096405D">
              <w:rPr>
                <w:rFonts w:ascii="Calibri" w:hAnsi="Calibri" w:cs="Calibri"/>
                <w:color w:val="000000"/>
                <w:sz w:val="24"/>
                <w:szCs w:val="24"/>
                <w:lang w:eastAsia="en-GB"/>
              </w:rPr>
              <w:br/>
              <w:t>Standardization</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Not covered at this point in time. Some ideas could be reconsidered in future.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How to choose</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What to include</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Estimating the effort</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330"/>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Make plan</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630"/>
        </w:trPr>
        <w:tc>
          <w:tcPr>
            <w:tcW w:w="225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Physical </w:t>
            </w:r>
            <w:r w:rsidRPr="0096405D">
              <w:rPr>
                <w:rFonts w:ascii="Calibri" w:hAnsi="Calibri" w:cs="Calibri"/>
                <w:color w:val="000000"/>
                <w:sz w:val="24"/>
                <w:szCs w:val="24"/>
                <w:lang w:eastAsia="en-GB"/>
              </w:rPr>
              <w:br/>
              <w:t>Characteristics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Not covered.</w:t>
            </w:r>
          </w:p>
        </w:tc>
      </w:tr>
      <w:tr w:rsidR="0096405D" w:rsidRPr="0096405D" w:rsidTr="0096405D">
        <w:trPr>
          <w:trHeight w:val="63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Physical </w:t>
            </w:r>
            <w:r w:rsidRPr="0096405D">
              <w:rPr>
                <w:rFonts w:ascii="Calibri" w:hAnsi="Calibri" w:cs="Calibri"/>
                <w:color w:val="000000"/>
                <w:sz w:val="24"/>
                <w:szCs w:val="24"/>
                <w:lang w:eastAsia="en-GB"/>
              </w:rPr>
              <w:br/>
              <w:t>Characteristics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30"/>
        </w:trPr>
        <w:tc>
          <w:tcPr>
            <w:tcW w:w="2258" w:type="dxa"/>
            <w:tcBorders>
              <w:top w:val="nil"/>
              <w:left w:val="single" w:sz="12" w:space="0" w:color="auto"/>
              <w:bottom w:val="single" w:sz="8"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lastRenderedPageBreak/>
              <w:t> </w:t>
            </w:r>
          </w:p>
        </w:tc>
        <w:tc>
          <w:tcPr>
            <w:tcW w:w="2694" w:type="dxa"/>
            <w:tcBorders>
              <w:top w:val="nil"/>
              <w:left w:val="nil"/>
              <w:bottom w:val="single" w:sz="8"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Defining Tolerances</w:t>
            </w:r>
          </w:p>
        </w:tc>
        <w:tc>
          <w:tcPr>
            <w:tcW w:w="4536" w:type="dxa"/>
            <w:tcBorders>
              <w:top w:val="nil"/>
              <w:left w:val="single" w:sz="4" w:space="0" w:color="auto"/>
              <w:bottom w:val="single" w:sz="8"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720"/>
        </w:trPr>
        <w:tc>
          <w:tcPr>
            <w:tcW w:w="2258" w:type="dxa"/>
            <w:tcBorders>
              <w:top w:val="nil"/>
              <w:left w:val="single" w:sz="12" w:space="0" w:color="auto"/>
              <w:bottom w:val="single" w:sz="4" w:space="0" w:color="auto"/>
              <w:right w:val="single" w:sz="4" w:space="0" w:color="auto"/>
            </w:tcBorders>
            <w:shd w:val="clear" w:color="auto" w:fill="auto"/>
            <w:vAlign w:val="bottom"/>
            <w:hideMark/>
          </w:tcPr>
          <w:p w:rsidR="0096405D" w:rsidRPr="0096405D" w:rsidRDefault="0096405D" w:rsidP="004E4487">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Regulatory Environment</w:t>
            </w:r>
            <w:r w:rsidRPr="0096405D">
              <w:rPr>
                <w:rFonts w:ascii="Calibri" w:hAnsi="Calibri" w:cs="Calibri"/>
                <w:color w:val="000000"/>
                <w:sz w:val="24"/>
                <w:szCs w:val="24"/>
                <w:lang w:eastAsia="en-GB"/>
              </w:rPr>
              <w:br/>
              <w:t>(European Regulatory Regi</w:t>
            </w:r>
            <w:r w:rsidR="004E4487">
              <w:rPr>
                <w:rFonts w:ascii="Calibri" w:hAnsi="Calibri" w:cs="Calibri"/>
                <w:color w:val="000000"/>
                <w:sz w:val="24"/>
                <w:szCs w:val="24"/>
                <w:lang w:eastAsia="en-GB"/>
              </w:rPr>
              <w:t>m</w:t>
            </w:r>
            <w:r w:rsidRPr="0096405D">
              <w:rPr>
                <w:rFonts w:ascii="Calibri" w:hAnsi="Calibri" w:cs="Calibri"/>
                <w:color w:val="000000"/>
                <w:sz w:val="24"/>
                <w:szCs w:val="24"/>
                <w:lang w:eastAsia="en-GB"/>
              </w:rPr>
              <w:t>e)</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More up-to-date material is available on ETSI web pages (2011) but may need to be updated to cover the latest evolution.</w:t>
            </w:r>
          </w:p>
        </w:tc>
      </w:tr>
      <w:tr w:rsidR="0096405D" w:rsidRPr="0096405D" w:rsidTr="0096405D">
        <w:trPr>
          <w:trHeight w:val="30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Regulatory Regime</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Harmonized standards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63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Implications for </w:t>
            </w:r>
            <w:r w:rsidRPr="0096405D">
              <w:rPr>
                <w:rFonts w:ascii="Calibri" w:hAnsi="Calibri" w:cs="Calibri"/>
                <w:color w:val="000000"/>
                <w:sz w:val="24"/>
                <w:szCs w:val="24"/>
                <w:lang w:eastAsia="en-GB"/>
              </w:rPr>
              <w:br/>
              <w:t>manufacturers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645"/>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Implications for </w:t>
            </w:r>
            <w:r w:rsidRPr="0096405D">
              <w:rPr>
                <w:rFonts w:ascii="Calibri" w:hAnsi="Calibri" w:cs="Calibri"/>
                <w:color w:val="000000"/>
                <w:sz w:val="24"/>
                <w:szCs w:val="24"/>
                <w:lang w:eastAsia="en-GB"/>
              </w:rPr>
              <w:br/>
              <w:t>operators</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1365"/>
        </w:trPr>
        <w:tc>
          <w:tcPr>
            <w:tcW w:w="225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Security Standards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Latest report on ETSI work in security is given in the ETSI White paper "Security for ICT, the work of ETSI", 7th edition, June 2015. This is more up-to-date but is not equivalent to MBS pages on security.</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Basics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ISO15408</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Testing</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Cryptography</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330"/>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Regulation</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1050"/>
        </w:trPr>
        <w:tc>
          <w:tcPr>
            <w:tcW w:w="225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Validating Standards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Covered in CTI web pages but nowhere near the detailed level of MBS. </w:t>
            </w:r>
            <w:r w:rsidRPr="0096405D">
              <w:rPr>
                <w:rFonts w:ascii="Calibri" w:hAnsi="Calibri" w:cs="Calibri"/>
                <w:color w:val="000000"/>
                <w:sz w:val="24"/>
                <w:szCs w:val="24"/>
                <w:lang w:eastAsia="en-GB"/>
              </w:rPr>
              <w:br/>
              <w:t>Also addressed in WWCS brochure, focusing on peer review and interoperability events</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Explicit Methods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Implicit methods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Validation levels</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330"/>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Validation Cycle</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12657B">
        <w:trPr>
          <w:trHeight w:val="315"/>
        </w:trPr>
        <w:tc>
          <w:tcPr>
            <w:tcW w:w="225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Specification Languages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0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Covered in CTI web pages</w:t>
            </w:r>
          </w:p>
        </w:tc>
      </w:tr>
      <w:tr w:rsidR="0096405D" w:rsidRPr="0096405D" w:rsidTr="0096405D">
        <w:trPr>
          <w:trHeight w:val="63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ASN.1</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Covered in CTI web pages, different but quite comprehensive</w:t>
            </w:r>
          </w:p>
        </w:tc>
      </w:tr>
      <w:tr w:rsidR="0096405D" w:rsidRPr="0096405D" w:rsidTr="0096405D">
        <w:trPr>
          <w:trHeight w:val="63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TTCN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TTCN-3 and TPLAN covered in CTI web pages.</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UML</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Not covered but should be.</w:t>
            </w:r>
          </w:p>
        </w:tc>
      </w:tr>
      <w:tr w:rsidR="0096405D" w:rsidRPr="0096405D" w:rsidTr="0096405D">
        <w:trPr>
          <w:trHeight w:val="63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MSC</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Covered in CTI web pages, different but quite comprehensive</w:t>
            </w:r>
          </w:p>
        </w:tc>
      </w:tr>
      <w:tr w:rsidR="0096405D" w:rsidRPr="0096405D" w:rsidTr="0012657B">
        <w:trPr>
          <w:trHeight w:val="645"/>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SDL</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Covered in CTI web pages, different but quite comprehensive</w:t>
            </w:r>
          </w:p>
        </w:tc>
      </w:tr>
      <w:tr w:rsidR="0096405D" w:rsidRPr="0096405D" w:rsidTr="0012657B">
        <w:trPr>
          <w:trHeight w:val="315"/>
        </w:trPr>
        <w:tc>
          <w:tcPr>
            <w:tcW w:w="2258"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Test Specifications</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30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Testing</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12657B" w:rsidP="0096405D">
            <w:pPr>
              <w:overflowPunct/>
              <w:autoSpaceDE/>
              <w:autoSpaceDN/>
              <w:adjustRightInd/>
              <w:textAlignment w:val="auto"/>
              <w:rPr>
                <w:rFonts w:ascii="Calibri" w:hAnsi="Calibri" w:cs="Calibri"/>
                <w:color w:val="000000"/>
                <w:sz w:val="24"/>
                <w:szCs w:val="24"/>
                <w:lang w:eastAsia="en-GB"/>
              </w:rPr>
            </w:pPr>
            <w:r>
              <w:rPr>
                <w:rFonts w:ascii="Calibri" w:hAnsi="Calibri" w:cs="Calibri"/>
                <w:color w:val="000000"/>
                <w:sz w:val="24"/>
                <w:szCs w:val="24"/>
                <w:lang w:eastAsia="en-GB"/>
              </w:rPr>
              <w:t>Covered</w:t>
            </w:r>
            <w:r w:rsidR="0096405D" w:rsidRPr="0096405D">
              <w:rPr>
                <w:rFonts w:ascii="Calibri" w:hAnsi="Calibri" w:cs="Calibri"/>
                <w:color w:val="000000"/>
                <w:sz w:val="24"/>
                <w:szCs w:val="24"/>
                <w:lang w:eastAsia="en-GB"/>
              </w:rPr>
              <w:t xml:space="preserve"> on CTI web pages.</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Conformance</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12657B" w:rsidP="0096405D">
            <w:pPr>
              <w:overflowPunct/>
              <w:autoSpaceDE/>
              <w:autoSpaceDN/>
              <w:adjustRightInd/>
              <w:textAlignment w:val="auto"/>
              <w:rPr>
                <w:rFonts w:ascii="Calibri" w:hAnsi="Calibri" w:cs="Calibri"/>
                <w:color w:val="000000"/>
                <w:sz w:val="24"/>
                <w:szCs w:val="24"/>
                <w:lang w:eastAsia="en-GB"/>
              </w:rPr>
            </w:pPr>
            <w:r>
              <w:rPr>
                <w:rFonts w:ascii="Calibri" w:hAnsi="Calibri" w:cs="Calibri"/>
                <w:color w:val="000000"/>
                <w:sz w:val="24"/>
                <w:szCs w:val="24"/>
                <w:lang w:eastAsia="en-GB"/>
              </w:rPr>
              <w:t>Covered</w:t>
            </w:r>
            <w:r w:rsidR="0096405D" w:rsidRPr="0096405D">
              <w:rPr>
                <w:rFonts w:ascii="Calibri" w:hAnsi="Calibri" w:cs="Calibri"/>
                <w:color w:val="000000"/>
                <w:sz w:val="24"/>
                <w:szCs w:val="24"/>
                <w:lang w:eastAsia="en-GB"/>
              </w:rPr>
              <w:t xml:space="preserve"> on CTI web pages.</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lastRenderedPageBreak/>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Interoperability</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12657B" w:rsidP="0096405D">
            <w:pPr>
              <w:overflowPunct/>
              <w:autoSpaceDE/>
              <w:autoSpaceDN/>
              <w:adjustRightInd/>
              <w:textAlignment w:val="auto"/>
              <w:rPr>
                <w:rFonts w:ascii="Calibri" w:hAnsi="Calibri" w:cs="Calibri"/>
                <w:color w:val="000000"/>
                <w:sz w:val="24"/>
                <w:szCs w:val="24"/>
                <w:lang w:eastAsia="en-GB"/>
              </w:rPr>
            </w:pPr>
            <w:r>
              <w:rPr>
                <w:rFonts w:ascii="Calibri" w:hAnsi="Calibri" w:cs="Calibri"/>
                <w:color w:val="000000"/>
                <w:sz w:val="24"/>
                <w:szCs w:val="24"/>
                <w:lang w:eastAsia="en-GB"/>
              </w:rPr>
              <w:t>Covered</w:t>
            </w:r>
            <w:r w:rsidR="0096405D" w:rsidRPr="0096405D">
              <w:rPr>
                <w:rFonts w:ascii="Calibri" w:hAnsi="Calibri" w:cs="Calibri"/>
                <w:color w:val="000000"/>
                <w:sz w:val="24"/>
                <w:szCs w:val="24"/>
                <w:lang w:eastAsia="en-GB"/>
              </w:rPr>
              <w:t xml:space="preserve"> on CTI web pages.</w:t>
            </w:r>
          </w:p>
        </w:tc>
      </w:tr>
      <w:tr w:rsidR="0096405D" w:rsidRPr="0096405D" w:rsidTr="0096405D">
        <w:trPr>
          <w:trHeight w:val="58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Using both (Combining Interoperability </w:t>
            </w:r>
            <w:r w:rsidRPr="0096405D">
              <w:rPr>
                <w:rFonts w:ascii="Calibri" w:hAnsi="Calibri" w:cs="Calibri"/>
                <w:color w:val="000000"/>
                <w:sz w:val="24"/>
                <w:szCs w:val="24"/>
                <w:lang w:eastAsia="en-GB"/>
              </w:rPr>
              <w:br/>
              <w:t>and Conformance Testing)</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12657B" w:rsidP="0096405D">
            <w:pPr>
              <w:overflowPunct/>
              <w:autoSpaceDE/>
              <w:autoSpaceDN/>
              <w:adjustRightInd/>
              <w:textAlignment w:val="auto"/>
              <w:rPr>
                <w:rFonts w:ascii="Calibri" w:hAnsi="Calibri" w:cs="Calibri"/>
                <w:color w:val="000000"/>
                <w:sz w:val="24"/>
                <w:szCs w:val="24"/>
                <w:lang w:eastAsia="en-GB"/>
              </w:rPr>
            </w:pPr>
            <w:r>
              <w:rPr>
                <w:rFonts w:ascii="Calibri" w:hAnsi="Calibri" w:cs="Calibri"/>
                <w:color w:val="000000"/>
                <w:sz w:val="24"/>
                <w:szCs w:val="24"/>
                <w:lang w:eastAsia="en-GB"/>
              </w:rPr>
              <w:t>Covered</w:t>
            </w:r>
            <w:r w:rsidR="0096405D" w:rsidRPr="0096405D">
              <w:rPr>
                <w:rFonts w:ascii="Calibri" w:hAnsi="Calibri" w:cs="Calibri"/>
                <w:color w:val="000000"/>
                <w:sz w:val="24"/>
                <w:szCs w:val="24"/>
                <w:lang w:eastAsia="en-GB"/>
              </w:rPr>
              <w:t xml:space="preserve"> on CTI web pages.</w:t>
            </w:r>
          </w:p>
        </w:tc>
      </w:tr>
      <w:tr w:rsidR="0096405D" w:rsidRPr="0096405D" w:rsidTr="0096405D">
        <w:trPr>
          <w:trHeight w:val="79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Test Development</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Partly covered in the</w:t>
            </w:r>
            <w:r w:rsidR="0012657B">
              <w:rPr>
                <w:rFonts w:ascii="Calibri" w:hAnsi="Calibri" w:cs="Calibri"/>
                <w:color w:val="000000"/>
                <w:sz w:val="24"/>
                <w:szCs w:val="24"/>
                <w:lang w:eastAsia="en-GB"/>
              </w:rPr>
              <w:t xml:space="preserve"> </w:t>
            </w:r>
            <w:r w:rsidRPr="0096405D">
              <w:rPr>
                <w:rFonts w:ascii="Calibri" w:hAnsi="Calibri" w:cs="Calibri"/>
                <w:color w:val="000000"/>
                <w:sz w:val="24"/>
                <w:szCs w:val="24"/>
                <w:lang w:eastAsia="en-GB"/>
              </w:rPr>
              <w:t>ETSI White paper "Achieving Technical Interoperability - the ETSI Approach"</w:t>
            </w:r>
          </w:p>
        </w:tc>
      </w:tr>
      <w:tr w:rsidR="0096405D" w:rsidRPr="0096405D" w:rsidTr="0096405D">
        <w:trPr>
          <w:trHeight w:val="31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Certification</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Not covered.</w:t>
            </w:r>
          </w:p>
        </w:tc>
      </w:tr>
      <w:tr w:rsidR="0096405D" w:rsidRPr="0096405D" w:rsidTr="0012657B">
        <w:trPr>
          <w:trHeight w:val="645"/>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IP Testing Library</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No longer relevant as other libraries were developed and can be found through CTI web pages.</w:t>
            </w:r>
          </w:p>
        </w:tc>
      </w:tr>
      <w:tr w:rsidR="0096405D" w:rsidRPr="0096405D" w:rsidTr="0012657B">
        <w:trPr>
          <w:trHeight w:val="735"/>
        </w:trPr>
        <w:tc>
          <w:tcPr>
            <w:tcW w:w="225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Protocol Standards </w:t>
            </w:r>
            <w:r w:rsidRPr="0096405D">
              <w:rPr>
                <w:rFonts w:ascii="Calibri" w:hAnsi="Calibri" w:cs="Calibri"/>
                <w:color w:val="000000"/>
                <w:sz w:val="24"/>
                <w:szCs w:val="24"/>
                <w:lang w:eastAsia="en-GB"/>
              </w:rPr>
              <w:br/>
              <w:t>Engineering</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82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Introduction</w:t>
            </w:r>
          </w:p>
        </w:tc>
        <w:tc>
          <w:tcPr>
            <w:tcW w:w="4536" w:type="dxa"/>
            <w:tcBorders>
              <w:top w:val="nil"/>
              <w:left w:val="single" w:sz="4" w:space="0" w:color="auto"/>
              <w:bottom w:val="single" w:sz="8"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Not </w:t>
            </w:r>
            <w:r w:rsidR="0012657B">
              <w:rPr>
                <w:rFonts w:ascii="Calibri" w:hAnsi="Calibri" w:cs="Calibri"/>
                <w:color w:val="000000"/>
                <w:sz w:val="24"/>
                <w:szCs w:val="24"/>
                <w:lang w:eastAsia="en-GB"/>
              </w:rPr>
              <w:t>covered</w:t>
            </w:r>
            <w:r w:rsidRPr="0096405D">
              <w:rPr>
                <w:rFonts w:ascii="Calibri" w:hAnsi="Calibri" w:cs="Calibri"/>
                <w:color w:val="000000"/>
                <w:sz w:val="24"/>
                <w:szCs w:val="24"/>
                <w:lang w:eastAsia="en-GB"/>
              </w:rPr>
              <w:t xml:space="preserve"> at this point in time. Planned to include this in ETSI brochures to be developed.</w:t>
            </w:r>
          </w:p>
        </w:tc>
      </w:tr>
      <w:tr w:rsidR="0096405D" w:rsidRPr="0096405D" w:rsidTr="0096405D">
        <w:trPr>
          <w:trHeight w:val="72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Specifying Protocol </w:t>
            </w:r>
            <w:r w:rsidRPr="0096405D">
              <w:rPr>
                <w:rFonts w:ascii="Calibri" w:hAnsi="Calibri" w:cs="Calibri"/>
                <w:color w:val="000000"/>
                <w:sz w:val="24"/>
                <w:szCs w:val="24"/>
                <w:lang w:eastAsia="en-GB"/>
              </w:rPr>
              <w:br/>
              <w:t>Standards</w:t>
            </w:r>
          </w:p>
        </w:tc>
        <w:tc>
          <w:tcPr>
            <w:tcW w:w="4536" w:type="dxa"/>
            <w:tcBorders>
              <w:top w:val="single" w:sz="4" w:space="0" w:color="auto"/>
              <w:left w:val="single" w:sz="4" w:space="0" w:color="auto"/>
              <w:bottom w:val="single" w:sz="8"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Not </w:t>
            </w:r>
            <w:r w:rsidR="0012657B">
              <w:rPr>
                <w:rFonts w:ascii="Calibri" w:hAnsi="Calibri" w:cs="Calibri"/>
                <w:color w:val="000000"/>
                <w:sz w:val="24"/>
                <w:szCs w:val="24"/>
                <w:lang w:eastAsia="en-GB"/>
              </w:rPr>
              <w:t>covered</w:t>
            </w:r>
            <w:r w:rsidRPr="0096405D">
              <w:rPr>
                <w:rFonts w:ascii="Calibri" w:hAnsi="Calibri" w:cs="Calibri"/>
                <w:color w:val="000000"/>
                <w:sz w:val="24"/>
                <w:szCs w:val="24"/>
                <w:lang w:eastAsia="en-GB"/>
              </w:rPr>
              <w:t xml:space="preserve"> at this point in time. Planned to include this in ETSI brochures to be developed.</w:t>
            </w:r>
          </w:p>
        </w:tc>
      </w:tr>
      <w:tr w:rsidR="0096405D" w:rsidRPr="0096405D" w:rsidTr="0096405D">
        <w:trPr>
          <w:trHeight w:val="675"/>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Staged Approach</w:t>
            </w:r>
          </w:p>
        </w:tc>
        <w:tc>
          <w:tcPr>
            <w:tcW w:w="4536" w:type="dxa"/>
            <w:tcBorders>
              <w:top w:val="single" w:sz="4"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Briefly covered in Writing World Class Standards Brochure. The corresponding clause is "Adopt a systematic approach". </w:t>
            </w:r>
          </w:p>
        </w:tc>
      </w:tr>
      <w:tr w:rsidR="0096405D" w:rsidRPr="0096405D" w:rsidTr="0012657B">
        <w:trPr>
          <w:trHeight w:val="750"/>
        </w:trPr>
        <w:tc>
          <w:tcPr>
            <w:tcW w:w="2258" w:type="dxa"/>
            <w:tcBorders>
              <w:top w:val="nil"/>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12"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Protocol Engineering </w:t>
            </w:r>
            <w:r w:rsidRPr="0096405D">
              <w:rPr>
                <w:rFonts w:ascii="Calibri" w:hAnsi="Calibri" w:cs="Calibri"/>
                <w:color w:val="000000"/>
                <w:sz w:val="24"/>
                <w:szCs w:val="24"/>
                <w:lang w:eastAsia="en-GB"/>
              </w:rPr>
              <w:br/>
              <w:t>Conventions</w:t>
            </w:r>
          </w:p>
        </w:tc>
        <w:tc>
          <w:tcPr>
            <w:tcW w:w="4536" w:type="dxa"/>
            <w:tcBorders>
              <w:top w:val="nil"/>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Not </w:t>
            </w:r>
            <w:r w:rsidR="0012657B">
              <w:rPr>
                <w:rFonts w:ascii="Calibri" w:hAnsi="Calibri" w:cs="Calibri"/>
                <w:color w:val="000000"/>
                <w:sz w:val="24"/>
                <w:szCs w:val="24"/>
                <w:lang w:eastAsia="en-GB"/>
              </w:rPr>
              <w:t>covered</w:t>
            </w:r>
            <w:r w:rsidRPr="0096405D">
              <w:rPr>
                <w:rFonts w:ascii="Calibri" w:hAnsi="Calibri" w:cs="Calibri"/>
                <w:color w:val="000000"/>
                <w:sz w:val="24"/>
                <w:szCs w:val="24"/>
                <w:lang w:eastAsia="en-GB"/>
              </w:rPr>
              <w:t xml:space="preserve"> at this point in time. Planned to include this in ETSI brochures to be developed.</w:t>
            </w:r>
          </w:p>
        </w:tc>
      </w:tr>
      <w:tr w:rsidR="0096405D" w:rsidRPr="0096405D" w:rsidTr="0012657B">
        <w:trPr>
          <w:trHeight w:val="570"/>
        </w:trPr>
        <w:tc>
          <w:tcPr>
            <w:tcW w:w="2258"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What makes a </w:t>
            </w:r>
            <w:r w:rsidRPr="0096405D">
              <w:rPr>
                <w:rFonts w:ascii="Calibri" w:hAnsi="Calibri" w:cs="Calibri"/>
                <w:color w:val="000000"/>
                <w:sz w:val="24"/>
                <w:szCs w:val="24"/>
                <w:lang w:eastAsia="en-GB"/>
              </w:rPr>
              <w:br/>
              <w:t>Standard Better</w:t>
            </w:r>
          </w:p>
        </w:tc>
        <w:tc>
          <w:tcPr>
            <w:tcW w:w="2694" w:type="dxa"/>
            <w:tcBorders>
              <w:top w:val="single" w:sz="12" w:space="0" w:color="auto"/>
              <w:left w:val="nil"/>
              <w:bottom w:val="single" w:sz="4" w:space="0" w:color="auto"/>
              <w:right w:val="nil"/>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4536" w:type="dxa"/>
            <w:tcBorders>
              <w:top w:val="single" w:sz="12" w:space="0" w:color="auto"/>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r>
      <w:tr w:rsidR="0096405D" w:rsidRPr="0096405D" w:rsidTr="0096405D">
        <w:trPr>
          <w:trHeight w:val="1020"/>
        </w:trPr>
        <w:tc>
          <w:tcPr>
            <w:tcW w:w="2258" w:type="dxa"/>
            <w:tcBorders>
              <w:top w:val="nil"/>
              <w:left w:val="single" w:sz="12" w:space="0" w:color="auto"/>
              <w:bottom w:val="single" w:sz="4"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nil"/>
              <w:left w:val="nil"/>
              <w:bottom w:val="single" w:sz="4"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 Characteristics of a </w:t>
            </w:r>
            <w:r w:rsidRPr="0096405D">
              <w:rPr>
                <w:rFonts w:ascii="Calibri" w:hAnsi="Calibri" w:cs="Calibri"/>
                <w:color w:val="000000"/>
                <w:sz w:val="24"/>
                <w:szCs w:val="24"/>
                <w:lang w:eastAsia="en-GB"/>
              </w:rPr>
              <w:br/>
              <w:t>"Better" Standard</w:t>
            </w:r>
          </w:p>
        </w:tc>
        <w:tc>
          <w:tcPr>
            <w:tcW w:w="4536" w:type="dxa"/>
            <w:tcBorders>
              <w:top w:val="nil"/>
              <w:left w:val="single" w:sz="4" w:space="0" w:color="auto"/>
              <w:bottom w:val="single" w:sz="4"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Mostly covered in Writing World Class Standards Brochure. The corresponding clause is "What is a world class standard", but some topics are elaborated throughout the brochure.</w:t>
            </w:r>
          </w:p>
        </w:tc>
      </w:tr>
      <w:tr w:rsidR="0096405D" w:rsidRPr="0096405D" w:rsidTr="0096405D">
        <w:trPr>
          <w:trHeight w:val="585"/>
        </w:trPr>
        <w:tc>
          <w:tcPr>
            <w:tcW w:w="2258"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w:t>
            </w:r>
          </w:p>
        </w:tc>
        <w:tc>
          <w:tcPr>
            <w:tcW w:w="2694" w:type="dxa"/>
            <w:tcBorders>
              <w:top w:val="single" w:sz="4" w:space="0" w:color="auto"/>
              <w:left w:val="nil"/>
              <w:bottom w:val="single" w:sz="12" w:space="0" w:color="auto"/>
              <w:right w:val="nil"/>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 xml:space="preserve"> Importance of the </w:t>
            </w:r>
            <w:r w:rsidRPr="0096405D">
              <w:rPr>
                <w:rFonts w:ascii="Calibri" w:hAnsi="Calibri" w:cs="Calibri"/>
                <w:color w:val="000000"/>
                <w:sz w:val="24"/>
                <w:szCs w:val="24"/>
                <w:lang w:eastAsia="en-GB"/>
              </w:rPr>
              <w:br/>
              <w:t>Scope clause</w:t>
            </w:r>
          </w:p>
        </w:tc>
        <w:tc>
          <w:tcPr>
            <w:tcW w:w="4536" w:type="dxa"/>
            <w:tcBorders>
              <w:top w:val="single" w:sz="4" w:space="0" w:color="auto"/>
              <w:left w:val="single" w:sz="4" w:space="0" w:color="auto"/>
              <w:bottom w:val="single" w:sz="12" w:space="0" w:color="auto"/>
              <w:right w:val="single" w:sz="12" w:space="0" w:color="auto"/>
            </w:tcBorders>
            <w:shd w:val="clear" w:color="auto" w:fill="auto"/>
            <w:vAlign w:val="bottom"/>
            <w:hideMark/>
          </w:tcPr>
          <w:p w:rsidR="0096405D" w:rsidRPr="0096405D" w:rsidRDefault="0096405D" w:rsidP="0096405D">
            <w:pPr>
              <w:overflowPunct/>
              <w:autoSpaceDE/>
              <w:autoSpaceDN/>
              <w:adjustRightInd/>
              <w:textAlignment w:val="auto"/>
              <w:rPr>
                <w:rFonts w:ascii="Calibri" w:hAnsi="Calibri" w:cs="Calibri"/>
                <w:color w:val="000000"/>
                <w:sz w:val="24"/>
                <w:szCs w:val="24"/>
                <w:lang w:eastAsia="en-GB"/>
              </w:rPr>
            </w:pPr>
            <w:r w:rsidRPr="0096405D">
              <w:rPr>
                <w:rFonts w:ascii="Calibri" w:hAnsi="Calibri" w:cs="Calibri"/>
                <w:color w:val="000000"/>
                <w:sz w:val="24"/>
                <w:szCs w:val="24"/>
                <w:lang w:eastAsia="en-GB"/>
              </w:rPr>
              <w:t>Writing World Class Standards Brochure, Scope clause.</w:t>
            </w:r>
          </w:p>
        </w:tc>
      </w:tr>
    </w:tbl>
    <w:p w:rsidR="0096405D" w:rsidRDefault="0096405D" w:rsidP="0096405D">
      <w:pPr>
        <w:rPr>
          <w:lang w:eastAsia="en-GB"/>
        </w:rPr>
      </w:pPr>
    </w:p>
    <w:p w:rsidR="00246F2F" w:rsidRPr="0096405D" w:rsidRDefault="00246F2F" w:rsidP="0096405D">
      <w:pPr>
        <w:rPr>
          <w:lang w:eastAsia="en-GB"/>
        </w:rPr>
      </w:pPr>
      <w:r>
        <w:rPr>
          <w:lang w:eastAsia="en-GB"/>
        </w:rPr>
        <w:t>ETSI IT have been asked to provide the statistics on the use of the removed MBS pages. MTS will receive the statistics as soon as they are made available.</w:t>
      </w:r>
    </w:p>
    <w:sectPr w:rsidR="00246F2F" w:rsidRPr="0096405D" w:rsidSect="005556D2">
      <w:headerReference w:type="even" r:id="rId8"/>
      <w:headerReference w:type="default" r:id="rId9"/>
      <w:footerReference w:type="even" r:id="rId10"/>
      <w:footerReference w:type="default" r:id="rId11"/>
      <w:headerReference w:type="first" r:id="rId12"/>
      <w:footerReference w:type="first" r:id="rId1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27" w:rsidRDefault="00A72B27" w:rsidP="00D9435B">
      <w:r>
        <w:separator/>
      </w:r>
    </w:p>
    <w:p w:rsidR="00A72B27" w:rsidRDefault="00A72B27"/>
    <w:p w:rsidR="00A72B27" w:rsidRDefault="00A72B27" w:rsidP="00E94886"/>
  </w:endnote>
  <w:endnote w:type="continuationSeparator" w:id="0">
    <w:p w:rsidR="00A72B27" w:rsidRDefault="00A72B27" w:rsidP="00D9435B">
      <w:r>
        <w:continuationSeparator/>
      </w:r>
    </w:p>
    <w:p w:rsidR="00A72B27" w:rsidRDefault="00A72B27"/>
    <w:p w:rsidR="00A72B27" w:rsidRDefault="00A72B27"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F" w:rsidRDefault="001559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Pr="00011798" w:rsidRDefault="002C760F" w:rsidP="00011798">
    <w:pPr>
      <w:tabs>
        <w:tab w:val="center" w:pos="4536"/>
      </w:tabs>
      <w:rPr>
        <w:rFonts w:ascii="Arial" w:hAnsi="Arial" w:cs="Arial"/>
      </w:rPr>
    </w:pPr>
    <w:r>
      <w:tab/>
    </w:r>
    <w:r w:rsidR="00115DE8" w:rsidRPr="0083399D">
      <w:rPr>
        <w:rFonts w:ascii="Arial" w:hAnsi="Arial" w:cs="Arial"/>
      </w:rPr>
      <w:fldChar w:fldCharType="begin"/>
    </w:r>
    <w:r w:rsidRPr="0083399D">
      <w:rPr>
        <w:rFonts w:ascii="Arial" w:hAnsi="Arial" w:cs="Arial"/>
      </w:rPr>
      <w:instrText xml:space="preserve"> PAGE   \* MERGEFORMAT </w:instrText>
    </w:r>
    <w:r w:rsidR="00115DE8" w:rsidRPr="0083399D">
      <w:rPr>
        <w:rFonts w:ascii="Arial" w:hAnsi="Arial" w:cs="Arial"/>
      </w:rPr>
      <w:fldChar w:fldCharType="separate"/>
    </w:r>
    <w:r w:rsidR="0015598F">
      <w:rPr>
        <w:rFonts w:ascii="Arial" w:hAnsi="Arial" w:cs="Arial"/>
        <w:noProof/>
      </w:rPr>
      <w:t>1</w:t>
    </w:r>
    <w:r w:rsidR="00115DE8" w:rsidRPr="0083399D">
      <w:rPr>
        <w:rFonts w:ascii="Arial" w:hAnsi="Arial" w:cs="Arial"/>
      </w:rPr>
      <w:fldChar w:fldCharType="end"/>
    </w:r>
    <w:r w:rsidRPr="0083399D">
      <w:rPr>
        <w:rFonts w:ascii="Arial" w:hAnsi="Arial" w:cs="Arial"/>
      </w:rPr>
      <w:t>/</w:t>
    </w:r>
    <w:fldSimple w:instr=" NUMPAGES   \* MERGEFORMAT ">
      <w:r w:rsidR="0015598F" w:rsidRPr="0015598F">
        <w:rPr>
          <w:rFonts w:ascii="Arial" w:hAnsi="Arial" w:cs="Arial"/>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F" w:rsidRDefault="00155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27" w:rsidRDefault="00A72B27" w:rsidP="00D9435B">
      <w:r>
        <w:separator/>
      </w:r>
    </w:p>
    <w:p w:rsidR="00A72B27" w:rsidRDefault="00A72B27"/>
    <w:p w:rsidR="00A72B27" w:rsidRDefault="00A72B27" w:rsidP="00E94886"/>
  </w:footnote>
  <w:footnote w:type="continuationSeparator" w:id="0">
    <w:p w:rsidR="00A72B27" w:rsidRDefault="00A72B27" w:rsidP="00D9435B">
      <w:r>
        <w:continuationSeparator/>
      </w:r>
    </w:p>
    <w:p w:rsidR="00A72B27" w:rsidRDefault="00A72B27"/>
    <w:p w:rsidR="00A72B27" w:rsidRDefault="00A72B27" w:rsidP="00E94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F" w:rsidRDefault="00155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60F" w:rsidRDefault="002C760F"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7216"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w:t>
    </w:r>
    <w:r w:rsidR="00B414BC">
      <w:rPr>
        <w:rFonts w:ascii="Arial" w:hAnsi="Arial" w:cs="Arial"/>
        <w:b/>
        <w:sz w:val="36"/>
        <w:szCs w:val="36"/>
        <w:shd w:val="clear" w:color="auto" w:fill="DBE5F1"/>
      </w:rPr>
      <w:t>15</w:t>
    </w:r>
    <w:r>
      <w:rPr>
        <w:rFonts w:ascii="Arial" w:hAnsi="Arial" w:cs="Arial"/>
        <w:b/>
        <w:sz w:val="36"/>
        <w:szCs w:val="36"/>
        <w:shd w:val="clear" w:color="auto" w:fill="DBE5F1"/>
      </w:rPr>
      <w:t>)</w:t>
    </w:r>
    <w:r w:rsidR="004E4487">
      <w:rPr>
        <w:rFonts w:ascii="Arial" w:hAnsi="Arial" w:cs="Arial"/>
        <w:b/>
        <w:sz w:val="36"/>
        <w:szCs w:val="36"/>
        <w:shd w:val="clear" w:color="auto" w:fill="DBE5F1"/>
      </w:rPr>
      <w:t>66</w:t>
    </w:r>
    <w:r w:rsidR="00A032A5">
      <w:rPr>
        <w:rFonts w:ascii="Arial" w:hAnsi="Arial" w:cs="Arial"/>
        <w:b/>
        <w:sz w:val="36"/>
        <w:szCs w:val="36"/>
        <w:shd w:val="clear" w:color="auto" w:fill="DBE5F1"/>
      </w:rPr>
      <w:t>_0</w:t>
    </w:r>
    <w:r w:rsidR="00582BDE">
      <w:rPr>
        <w:rFonts w:ascii="Arial" w:hAnsi="Arial" w:cs="Arial"/>
        <w:b/>
        <w:sz w:val="36"/>
        <w:szCs w:val="36"/>
        <w:shd w:val="clear" w:color="auto" w:fill="DBE5F1"/>
      </w:rPr>
      <w:t>0</w:t>
    </w:r>
    <w:r w:rsidR="0015598F">
      <w:rPr>
        <w:rFonts w:ascii="Arial" w:hAnsi="Arial" w:cs="Arial"/>
        <w:b/>
        <w:sz w:val="36"/>
        <w:szCs w:val="36"/>
        <w:shd w:val="clear" w:color="auto" w:fill="DBE5F1"/>
      </w:rPr>
      <w:t>8r1</w:t>
    </w:r>
    <w:bookmarkStart w:id="6" w:name="_GoBack"/>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98F" w:rsidRDefault="00155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art46"/>
      </v:shape>
    </w:pict>
  </w:numPicBullet>
  <w:abstractNum w:abstractNumId="0"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19710B"/>
    <w:multiLevelType w:val="hybridMultilevel"/>
    <w:tmpl w:val="7BFC1034"/>
    <w:lvl w:ilvl="0" w:tplc="1B641E6C">
      <w:start w:val="1"/>
      <w:numFmt w:val="bullet"/>
      <w:lvlText w:val=""/>
      <w:lvlJc w:val="left"/>
      <w:pPr>
        <w:ind w:left="720" w:hanging="360"/>
      </w:pPr>
      <w:rPr>
        <w:rFonts w:ascii="Symbol" w:eastAsia="Calibri"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9759A3"/>
    <w:multiLevelType w:val="hybridMultilevel"/>
    <w:tmpl w:val="024A16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95E5D"/>
    <w:multiLevelType w:val="hybridMultilevel"/>
    <w:tmpl w:val="CC56B5A2"/>
    <w:lvl w:ilvl="0" w:tplc="0407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15DB5"/>
    <w:multiLevelType w:val="hybridMultilevel"/>
    <w:tmpl w:val="7FB8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231C40"/>
    <w:multiLevelType w:val="hybridMultilevel"/>
    <w:tmpl w:val="E6D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9D3DF1"/>
    <w:multiLevelType w:val="hybridMultilevel"/>
    <w:tmpl w:val="155CF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7116D44"/>
    <w:multiLevelType w:val="hybridMultilevel"/>
    <w:tmpl w:val="401E4F64"/>
    <w:lvl w:ilvl="0" w:tplc="61C086B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33647"/>
    <w:multiLevelType w:val="hybridMultilevel"/>
    <w:tmpl w:val="D1B8FE2E"/>
    <w:lvl w:ilvl="0" w:tplc="61C086BE">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9" w15:restartNumberingAfterBreak="0">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7"/>
  </w:num>
  <w:num w:numId="4">
    <w:abstractNumId w:val="17"/>
  </w:num>
  <w:num w:numId="5">
    <w:abstractNumId w:val="14"/>
  </w:num>
  <w:num w:numId="6">
    <w:abstractNumId w:val="18"/>
  </w:num>
  <w:num w:numId="7">
    <w:abstractNumId w:val="28"/>
  </w:num>
  <w:num w:numId="8">
    <w:abstractNumId w:val="23"/>
  </w:num>
  <w:num w:numId="9">
    <w:abstractNumId w:val="31"/>
  </w:num>
  <w:num w:numId="10">
    <w:abstractNumId w:val="24"/>
  </w:num>
  <w:num w:numId="11">
    <w:abstractNumId w:val="29"/>
  </w:num>
  <w:num w:numId="12">
    <w:abstractNumId w:val="4"/>
  </w:num>
  <w:num w:numId="13">
    <w:abstractNumId w:val="10"/>
  </w:num>
  <w:num w:numId="14">
    <w:abstractNumId w:val="21"/>
  </w:num>
  <w:num w:numId="15">
    <w:abstractNumId w:val="22"/>
  </w:num>
  <w:num w:numId="16">
    <w:abstractNumId w:val="9"/>
  </w:num>
  <w:num w:numId="17">
    <w:abstractNumId w:val="11"/>
  </w:num>
  <w:num w:numId="18">
    <w:abstractNumId w:val="12"/>
  </w:num>
  <w:num w:numId="19">
    <w:abstractNumId w:val="6"/>
  </w:num>
  <w:num w:numId="20">
    <w:abstractNumId w:val="28"/>
  </w:num>
  <w:num w:numId="21">
    <w:abstractNumId w:val="20"/>
  </w:num>
  <w:num w:numId="22">
    <w:abstractNumId w:val="0"/>
  </w:num>
  <w:num w:numId="23">
    <w:abstractNumId w:val="2"/>
  </w:num>
  <w:num w:numId="24">
    <w:abstractNumId w:val="3"/>
  </w:num>
  <w:num w:numId="25">
    <w:abstractNumId w:val="2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6"/>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8"/>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5"/>
  </w:num>
  <w:num w:numId="41">
    <w:abstractNumId w:val="28"/>
  </w:num>
  <w:num w:numId="42">
    <w:abstractNumId w:val="8"/>
  </w:num>
  <w:num w:numId="43">
    <w:abstractNumId w:val="15"/>
  </w:num>
  <w:num w:numId="44">
    <w:abstractNumId w:val="2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002790"/>
    <w:rsid w:val="00002FBF"/>
    <w:rsid w:val="0000428F"/>
    <w:rsid w:val="00004EE2"/>
    <w:rsid w:val="00011798"/>
    <w:rsid w:val="0002568A"/>
    <w:rsid w:val="0004359C"/>
    <w:rsid w:val="00045ABC"/>
    <w:rsid w:val="00051261"/>
    <w:rsid w:val="00054730"/>
    <w:rsid w:val="00056F01"/>
    <w:rsid w:val="0006309A"/>
    <w:rsid w:val="00064506"/>
    <w:rsid w:val="00072012"/>
    <w:rsid w:val="00073582"/>
    <w:rsid w:val="00076193"/>
    <w:rsid w:val="00084598"/>
    <w:rsid w:val="00085E79"/>
    <w:rsid w:val="0008681F"/>
    <w:rsid w:val="00087392"/>
    <w:rsid w:val="000953FD"/>
    <w:rsid w:val="000966FF"/>
    <w:rsid w:val="000A28D9"/>
    <w:rsid w:val="000A6B52"/>
    <w:rsid w:val="000A765F"/>
    <w:rsid w:val="000B1172"/>
    <w:rsid w:val="000B1CAC"/>
    <w:rsid w:val="000B25F5"/>
    <w:rsid w:val="000B6369"/>
    <w:rsid w:val="000B7D74"/>
    <w:rsid w:val="000C4771"/>
    <w:rsid w:val="000C4B0A"/>
    <w:rsid w:val="000C4CB6"/>
    <w:rsid w:val="000C64F9"/>
    <w:rsid w:val="000D6469"/>
    <w:rsid w:val="000E43F3"/>
    <w:rsid w:val="000E4974"/>
    <w:rsid w:val="000E5F43"/>
    <w:rsid w:val="000E7CF7"/>
    <w:rsid w:val="00100A37"/>
    <w:rsid w:val="00100A5F"/>
    <w:rsid w:val="001070CF"/>
    <w:rsid w:val="00113F40"/>
    <w:rsid w:val="00115DE8"/>
    <w:rsid w:val="00117B46"/>
    <w:rsid w:val="00126470"/>
    <w:rsid w:val="0012657B"/>
    <w:rsid w:val="001317B2"/>
    <w:rsid w:val="00132EAF"/>
    <w:rsid w:val="00134596"/>
    <w:rsid w:val="001405A7"/>
    <w:rsid w:val="00143D15"/>
    <w:rsid w:val="001462FA"/>
    <w:rsid w:val="0015598F"/>
    <w:rsid w:val="001564DD"/>
    <w:rsid w:val="00156D0B"/>
    <w:rsid w:val="001602BA"/>
    <w:rsid w:val="00161A08"/>
    <w:rsid w:val="00163082"/>
    <w:rsid w:val="00165161"/>
    <w:rsid w:val="001672F4"/>
    <w:rsid w:val="0016736F"/>
    <w:rsid w:val="00174463"/>
    <w:rsid w:val="00177FC6"/>
    <w:rsid w:val="00181471"/>
    <w:rsid w:val="00191D22"/>
    <w:rsid w:val="00192C07"/>
    <w:rsid w:val="00193926"/>
    <w:rsid w:val="0019406E"/>
    <w:rsid w:val="001A047C"/>
    <w:rsid w:val="001A3544"/>
    <w:rsid w:val="001A3E6D"/>
    <w:rsid w:val="001B09AD"/>
    <w:rsid w:val="001B47ED"/>
    <w:rsid w:val="001B5A70"/>
    <w:rsid w:val="001C1529"/>
    <w:rsid w:val="001D51CE"/>
    <w:rsid w:val="001D62B3"/>
    <w:rsid w:val="001E13DF"/>
    <w:rsid w:val="001E15D8"/>
    <w:rsid w:val="001E1650"/>
    <w:rsid w:val="001E5816"/>
    <w:rsid w:val="001E68F5"/>
    <w:rsid w:val="001E7A53"/>
    <w:rsid w:val="001F590C"/>
    <w:rsid w:val="001F6B16"/>
    <w:rsid w:val="0020262F"/>
    <w:rsid w:val="00205C5D"/>
    <w:rsid w:val="00205CF2"/>
    <w:rsid w:val="00207FF5"/>
    <w:rsid w:val="00211361"/>
    <w:rsid w:val="002120D5"/>
    <w:rsid w:val="00217057"/>
    <w:rsid w:val="002200F3"/>
    <w:rsid w:val="00222EB2"/>
    <w:rsid w:val="0023142B"/>
    <w:rsid w:val="00234CF8"/>
    <w:rsid w:val="0023593E"/>
    <w:rsid w:val="002365F0"/>
    <w:rsid w:val="00246B7B"/>
    <w:rsid w:val="00246F2F"/>
    <w:rsid w:val="0025001A"/>
    <w:rsid w:val="00250329"/>
    <w:rsid w:val="002552E4"/>
    <w:rsid w:val="00261F3C"/>
    <w:rsid w:val="00266FB4"/>
    <w:rsid w:val="002676F5"/>
    <w:rsid w:val="002721A8"/>
    <w:rsid w:val="0027759E"/>
    <w:rsid w:val="00282A67"/>
    <w:rsid w:val="00290AF9"/>
    <w:rsid w:val="002A0449"/>
    <w:rsid w:val="002A1C63"/>
    <w:rsid w:val="002A3728"/>
    <w:rsid w:val="002C7060"/>
    <w:rsid w:val="002C74F3"/>
    <w:rsid w:val="002C760F"/>
    <w:rsid w:val="002D0AD2"/>
    <w:rsid w:val="002D0C30"/>
    <w:rsid w:val="002D2E6B"/>
    <w:rsid w:val="002D3D57"/>
    <w:rsid w:val="002D6D75"/>
    <w:rsid w:val="002E1626"/>
    <w:rsid w:val="002E1AC5"/>
    <w:rsid w:val="002E5957"/>
    <w:rsid w:val="002F1FCD"/>
    <w:rsid w:val="002F2D11"/>
    <w:rsid w:val="002F5958"/>
    <w:rsid w:val="002F6F00"/>
    <w:rsid w:val="00301E0C"/>
    <w:rsid w:val="00302486"/>
    <w:rsid w:val="003044DE"/>
    <w:rsid w:val="00304643"/>
    <w:rsid w:val="0031660C"/>
    <w:rsid w:val="00323F41"/>
    <w:rsid w:val="00324996"/>
    <w:rsid w:val="003317D8"/>
    <w:rsid w:val="00331AB4"/>
    <w:rsid w:val="00333584"/>
    <w:rsid w:val="00333E0C"/>
    <w:rsid w:val="003369E4"/>
    <w:rsid w:val="003424FE"/>
    <w:rsid w:val="00350D76"/>
    <w:rsid w:val="00354A4C"/>
    <w:rsid w:val="00356AF6"/>
    <w:rsid w:val="00361FCE"/>
    <w:rsid w:val="0036442B"/>
    <w:rsid w:val="003719DA"/>
    <w:rsid w:val="00380E33"/>
    <w:rsid w:val="00382D67"/>
    <w:rsid w:val="003848FD"/>
    <w:rsid w:val="003879D9"/>
    <w:rsid w:val="0039244F"/>
    <w:rsid w:val="00395FCE"/>
    <w:rsid w:val="003965A2"/>
    <w:rsid w:val="00396BA6"/>
    <w:rsid w:val="003A4F12"/>
    <w:rsid w:val="003B2CF0"/>
    <w:rsid w:val="003B5323"/>
    <w:rsid w:val="003B5934"/>
    <w:rsid w:val="003B6C32"/>
    <w:rsid w:val="003C4704"/>
    <w:rsid w:val="003C7E06"/>
    <w:rsid w:val="003D034A"/>
    <w:rsid w:val="003D5716"/>
    <w:rsid w:val="003E4B57"/>
    <w:rsid w:val="003E5203"/>
    <w:rsid w:val="003E752B"/>
    <w:rsid w:val="003F1B9F"/>
    <w:rsid w:val="003F5B69"/>
    <w:rsid w:val="003F5F4D"/>
    <w:rsid w:val="004005E8"/>
    <w:rsid w:val="00405F3D"/>
    <w:rsid w:val="004073BB"/>
    <w:rsid w:val="004124A2"/>
    <w:rsid w:val="004133DA"/>
    <w:rsid w:val="00416A5F"/>
    <w:rsid w:val="00417116"/>
    <w:rsid w:val="00422891"/>
    <w:rsid w:val="004250D2"/>
    <w:rsid w:val="00426C93"/>
    <w:rsid w:val="00427280"/>
    <w:rsid w:val="004277E2"/>
    <w:rsid w:val="00432182"/>
    <w:rsid w:val="00433A10"/>
    <w:rsid w:val="00433CA6"/>
    <w:rsid w:val="0043410D"/>
    <w:rsid w:val="00434FD9"/>
    <w:rsid w:val="00435332"/>
    <w:rsid w:val="004375B5"/>
    <w:rsid w:val="00437B7F"/>
    <w:rsid w:val="00441666"/>
    <w:rsid w:val="00444572"/>
    <w:rsid w:val="0044784B"/>
    <w:rsid w:val="00450FE5"/>
    <w:rsid w:val="00451055"/>
    <w:rsid w:val="00454392"/>
    <w:rsid w:val="00455775"/>
    <w:rsid w:val="00463C8D"/>
    <w:rsid w:val="00464A0E"/>
    <w:rsid w:val="00464F6B"/>
    <w:rsid w:val="004711EA"/>
    <w:rsid w:val="00471C6A"/>
    <w:rsid w:val="00472207"/>
    <w:rsid w:val="00475FE1"/>
    <w:rsid w:val="004766CB"/>
    <w:rsid w:val="00482AA7"/>
    <w:rsid w:val="00483728"/>
    <w:rsid w:val="00483D2B"/>
    <w:rsid w:val="004840E6"/>
    <w:rsid w:val="00484D3A"/>
    <w:rsid w:val="00486DF8"/>
    <w:rsid w:val="00490970"/>
    <w:rsid w:val="00490DDE"/>
    <w:rsid w:val="0049384D"/>
    <w:rsid w:val="00495193"/>
    <w:rsid w:val="004A097E"/>
    <w:rsid w:val="004A3D82"/>
    <w:rsid w:val="004A5007"/>
    <w:rsid w:val="004A5B60"/>
    <w:rsid w:val="004A7776"/>
    <w:rsid w:val="004B0AC2"/>
    <w:rsid w:val="004B3805"/>
    <w:rsid w:val="004D1743"/>
    <w:rsid w:val="004D4FBC"/>
    <w:rsid w:val="004E4487"/>
    <w:rsid w:val="004F06CE"/>
    <w:rsid w:val="004F7082"/>
    <w:rsid w:val="004F7ED8"/>
    <w:rsid w:val="00502D04"/>
    <w:rsid w:val="00503799"/>
    <w:rsid w:val="005038A7"/>
    <w:rsid w:val="00506FE2"/>
    <w:rsid w:val="005075E0"/>
    <w:rsid w:val="00510619"/>
    <w:rsid w:val="00513DEB"/>
    <w:rsid w:val="00516885"/>
    <w:rsid w:val="005175D0"/>
    <w:rsid w:val="005208F8"/>
    <w:rsid w:val="0052585E"/>
    <w:rsid w:val="0053638D"/>
    <w:rsid w:val="00537F53"/>
    <w:rsid w:val="005413A3"/>
    <w:rsid w:val="005429FF"/>
    <w:rsid w:val="00543F5A"/>
    <w:rsid w:val="00550F12"/>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89"/>
    <w:rsid w:val="005855E1"/>
    <w:rsid w:val="00590F9D"/>
    <w:rsid w:val="005937E2"/>
    <w:rsid w:val="00596407"/>
    <w:rsid w:val="005977C0"/>
    <w:rsid w:val="005A30B7"/>
    <w:rsid w:val="005A3926"/>
    <w:rsid w:val="005A5543"/>
    <w:rsid w:val="005A6B3C"/>
    <w:rsid w:val="005A6EE4"/>
    <w:rsid w:val="005B115B"/>
    <w:rsid w:val="005B5B62"/>
    <w:rsid w:val="005C3147"/>
    <w:rsid w:val="005C3F88"/>
    <w:rsid w:val="005C4369"/>
    <w:rsid w:val="005C66A7"/>
    <w:rsid w:val="005D22D7"/>
    <w:rsid w:val="005E3214"/>
    <w:rsid w:val="005E4515"/>
    <w:rsid w:val="005E4A8F"/>
    <w:rsid w:val="005F1E6A"/>
    <w:rsid w:val="005F29D6"/>
    <w:rsid w:val="005F5611"/>
    <w:rsid w:val="005F5C83"/>
    <w:rsid w:val="00600251"/>
    <w:rsid w:val="006017EC"/>
    <w:rsid w:val="006020AA"/>
    <w:rsid w:val="0060330C"/>
    <w:rsid w:val="0060589D"/>
    <w:rsid w:val="00606CEC"/>
    <w:rsid w:val="0061317C"/>
    <w:rsid w:val="006133B5"/>
    <w:rsid w:val="00620447"/>
    <w:rsid w:val="00620956"/>
    <w:rsid w:val="00620AA5"/>
    <w:rsid w:val="00627948"/>
    <w:rsid w:val="00630981"/>
    <w:rsid w:val="00630EB4"/>
    <w:rsid w:val="00631480"/>
    <w:rsid w:val="00636520"/>
    <w:rsid w:val="00637B43"/>
    <w:rsid w:val="00640F2C"/>
    <w:rsid w:val="00646662"/>
    <w:rsid w:val="006476C0"/>
    <w:rsid w:val="00647879"/>
    <w:rsid w:val="00651CA8"/>
    <w:rsid w:val="00655FF9"/>
    <w:rsid w:val="00657FF6"/>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438B"/>
    <w:rsid w:val="00694D3B"/>
    <w:rsid w:val="0069620F"/>
    <w:rsid w:val="0069774E"/>
    <w:rsid w:val="006A0A81"/>
    <w:rsid w:val="006A0DDB"/>
    <w:rsid w:val="006A2F94"/>
    <w:rsid w:val="006B2CA8"/>
    <w:rsid w:val="006B3AE6"/>
    <w:rsid w:val="006C0B2A"/>
    <w:rsid w:val="006D2984"/>
    <w:rsid w:val="006D2DC0"/>
    <w:rsid w:val="006D4ABB"/>
    <w:rsid w:val="006E0691"/>
    <w:rsid w:val="006E2272"/>
    <w:rsid w:val="006E4FF7"/>
    <w:rsid w:val="006E651F"/>
    <w:rsid w:val="006F1644"/>
    <w:rsid w:val="007007C5"/>
    <w:rsid w:val="007017A1"/>
    <w:rsid w:val="00702851"/>
    <w:rsid w:val="00702A38"/>
    <w:rsid w:val="00704C06"/>
    <w:rsid w:val="00704C1D"/>
    <w:rsid w:val="00704C52"/>
    <w:rsid w:val="00711CF0"/>
    <w:rsid w:val="00711D0E"/>
    <w:rsid w:val="00723463"/>
    <w:rsid w:val="00726654"/>
    <w:rsid w:val="00731E08"/>
    <w:rsid w:val="00736D59"/>
    <w:rsid w:val="007407DD"/>
    <w:rsid w:val="00741341"/>
    <w:rsid w:val="00744202"/>
    <w:rsid w:val="0074491A"/>
    <w:rsid w:val="00745E27"/>
    <w:rsid w:val="00747887"/>
    <w:rsid w:val="0074794F"/>
    <w:rsid w:val="00750D84"/>
    <w:rsid w:val="00754F1B"/>
    <w:rsid w:val="00756A5A"/>
    <w:rsid w:val="007576E2"/>
    <w:rsid w:val="007626F1"/>
    <w:rsid w:val="0076325D"/>
    <w:rsid w:val="00765FFE"/>
    <w:rsid w:val="00766582"/>
    <w:rsid w:val="00772F79"/>
    <w:rsid w:val="007738D6"/>
    <w:rsid w:val="00774707"/>
    <w:rsid w:val="00775A3D"/>
    <w:rsid w:val="00776B64"/>
    <w:rsid w:val="00777FCD"/>
    <w:rsid w:val="00780568"/>
    <w:rsid w:val="00781A39"/>
    <w:rsid w:val="007833A7"/>
    <w:rsid w:val="00790F84"/>
    <w:rsid w:val="00791B47"/>
    <w:rsid w:val="00792BFB"/>
    <w:rsid w:val="007933DE"/>
    <w:rsid w:val="00794D9C"/>
    <w:rsid w:val="007953E6"/>
    <w:rsid w:val="0079696D"/>
    <w:rsid w:val="0079712F"/>
    <w:rsid w:val="007A0A00"/>
    <w:rsid w:val="007A3763"/>
    <w:rsid w:val="007A6723"/>
    <w:rsid w:val="007B085E"/>
    <w:rsid w:val="007B30CC"/>
    <w:rsid w:val="007B5D83"/>
    <w:rsid w:val="007B6346"/>
    <w:rsid w:val="007C014E"/>
    <w:rsid w:val="007C7C85"/>
    <w:rsid w:val="007D2E64"/>
    <w:rsid w:val="007D54E4"/>
    <w:rsid w:val="007D564B"/>
    <w:rsid w:val="007E1300"/>
    <w:rsid w:val="007E17C3"/>
    <w:rsid w:val="007F1978"/>
    <w:rsid w:val="007F3EAF"/>
    <w:rsid w:val="007F5ED6"/>
    <w:rsid w:val="00801093"/>
    <w:rsid w:val="00805441"/>
    <w:rsid w:val="008100EC"/>
    <w:rsid w:val="008113F8"/>
    <w:rsid w:val="00812DD2"/>
    <w:rsid w:val="00813B64"/>
    <w:rsid w:val="00816566"/>
    <w:rsid w:val="00823092"/>
    <w:rsid w:val="008277D4"/>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5E0"/>
    <w:rsid w:val="00877C83"/>
    <w:rsid w:val="00884110"/>
    <w:rsid w:val="008854B9"/>
    <w:rsid w:val="00887234"/>
    <w:rsid w:val="00887952"/>
    <w:rsid w:val="008977F5"/>
    <w:rsid w:val="008A1900"/>
    <w:rsid w:val="008A3E42"/>
    <w:rsid w:val="008A76CA"/>
    <w:rsid w:val="008B0B23"/>
    <w:rsid w:val="008B0ECE"/>
    <w:rsid w:val="008B51CE"/>
    <w:rsid w:val="008B603F"/>
    <w:rsid w:val="008C197B"/>
    <w:rsid w:val="008C4079"/>
    <w:rsid w:val="008C491E"/>
    <w:rsid w:val="008C52CB"/>
    <w:rsid w:val="008C5AA0"/>
    <w:rsid w:val="008D3BDD"/>
    <w:rsid w:val="008D5477"/>
    <w:rsid w:val="008E010E"/>
    <w:rsid w:val="008E11D5"/>
    <w:rsid w:val="008E243D"/>
    <w:rsid w:val="008E4D53"/>
    <w:rsid w:val="008F308D"/>
    <w:rsid w:val="008F5A6F"/>
    <w:rsid w:val="008F7A06"/>
    <w:rsid w:val="008F7EE0"/>
    <w:rsid w:val="0090355A"/>
    <w:rsid w:val="009056B0"/>
    <w:rsid w:val="0091037B"/>
    <w:rsid w:val="0091193E"/>
    <w:rsid w:val="00912795"/>
    <w:rsid w:val="00912D71"/>
    <w:rsid w:val="00913401"/>
    <w:rsid w:val="00916AD3"/>
    <w:rsid w:val="009173A6"/>
    <w:rsid w:val="00920966"/>
    <w:rsid w:val="009216CC"/>
    <w:rsid w:val="00922D27"/>
    <w:rsid w:val="0092395D"/>
    <w:rsid w:val="00924A55"/>
    <w:rsid w:val="00930531"/>
    <w:rsid w:val="00937C6D"/>
    <w:rsid w:val="00945937"/>
    <w:rsid w:val="0094662D"/>
    <w:rsid w:val="009479C5"/>
    <w:rsid w:val="00951091"/>
    <w:rsid w:val="00952BF9"/>
    <w:rsid w:val="0095581B"/>
    <w:rsid w:val="00955DE8"/>
    <w:rsid w:val="00960828"/>
    <w:rsid w:val="0096405D"/>
    <w:rsid w:val="00966F77"/>
    <w:rsid w:val="0097615D"/>
    <w:rsid w:val="009800BE"/>
    <w:rsid w:val="00981FD6"/>
    <w:rsid w:val="009821E7"/>
    <w:rsid w:val="00982A50"/>
    <w:rsid w:val="00984476"/>
    <w:rsid w:val="009846EE"/>
    <w:rsid w:val="00987DFB"/>
    <w:rsid w:val="00995536"/>
    <w:rsid w:val="00996DA5"/>
    <w:rsid w:val="009970FF"/>
    <w:rsid w:val="009A0BA9"/>
    <w:rsid w:val="009B313C"/>
    <w:rsid w:val="009B31DA"/>
    <w:rsid w:val="009C178C"/>
    <w:rsid w:val="009C38FB"/>
    <w:rsid w:val="009C7389"/>
    <w:rsid w:val="009E1AF0"/>
    <w:rsid w:val="009E1D7E"/>
    <w:rsid w:val="009E2362"/>
    <w:rsid w:val="009E472A"/>
    <w:rsid w:val="009E7231"/>
    <w:rsid w:val="009E739B"/>
    <w:rsid w:val="009F07C7"/>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935"/>
    <w:rsid w:val="00A4641B"/>
    <w:rsid w:val="00A47DD6"/>
    <w:rsid w:val="00A51FE5"/>
    <w:rsid w:val="00A52B10"/>
    <w:rsid w:val="00A53EDB"/>
    <w:rsid w:val="00A71736"/>
    <w:rsid w:val="00A72B27"/>
    <w:rsid w:val="00A766E3"/>
    <w:rsid w:val="00A77C36"/>
    <w:rsid w:val="00A83A25"/>
    <w:rsid w:val="00A84944"/>
    <w:rsid w:val="00A87167"/>
    <w:rsid w:val="00A87968"/>
    <w:rsid w:val="00A91FA7"/>
    <w:rsid w:val="00A937E2"/>
    <w:rsid w:val="00A93F53"/>
    <w:rsid w:val="00AA7BE4"/>
    <w:rsid w:val="00AC2232"/>
    <w:rsid w:val="00AC28DD"/>
    <w:rsid w:val="00AC2A38"/>
    <w:rsid w:val="00AD57B4"/>
    <w:rsid w:val="00AE0F45"/>
    <w:rsid w:val="00AE225C"/>
    <w:rsid w:val="00AE2665"/>
    <w:rsid w:val="00AE76E0"/>
    <w:rsid w:val="00AF13A9"/>
    <w:rsid w:val="00AF5925"/>
    <w:rsid w:val="00AF7036"/>
    <w:rsid w:val="00B03A0F"/>
    <w:rsid w:val="00B179D6"/>
    <w:rsid w:val="00B22603"/>
    <w:rsid w:val="00B2264C"/>
    <w:rsid w:val="00B3091B"/>
    <w:rsid w:val="00B3449A"/>
    <w:rsid w:val="00B3489F"/>
    <w:rsid w:val="00B35071"/>
    <w:rsid w:val="00B372CF"/>
    <w:rsid w:val="00B40B66"/>
    <w:rsid w:val="00B4104B"/>
    <w:rsid w:val="00B414BC"/>
    <w:rsid w:val="00B43F66"/>
    <w:rsid w:val="00B44A99"/>
    <w:rsid w:val="00B456A8"/>
    <w:rsid w:val="00B4717A"/>
    <w:rsid w:val="00B5042E"/>
    <w:rsid w:val="00B52EF8"/>
    <w:rsid w:val="00B56694"/>
    <w:rsid w:val="00B63F98"/>
    <w:rsid w:val="00B64D38"/>
    <w:rsid w:val="00B704C3"/>
    <w:rsid w:val="00B75500"/>
    <w:rsid w:val="00B80A28"/>
    <w:rsid w:val="00B82EE2"/>
    <w:rsid w:val="00B837B4"/>
    <w:rsid w:val="00B83BAB"/>
    <w:rsid w:val="00B95E3A"/>
    <w:rsid w:val="00BA1B64"/>
    <w:rsid w:val="00BA2945"/>
    <w:rsid w:val="00BA4980"/>
    <w:rsid w:val="00BA5448"/>
    <w:rsid w:val="00BA5D73"/>
    <w:rsid w:val="00BA6ACF"/>
    <w:rsid w:val="00BB4EBC"/>
    <w:rsid w:val="00BB5E61"/>
    <w:rsid w:val="00BC2F02"/>
    <w:rsid w:val="00BC3109"/>
    <w:rsid w:val="00BC58C4"/>
    <w:rsid w:val="00BE0075"/>
    <w:rsid w:val="00BE0306"/>
    <w:rsid w:val="00BE12B9"/>
    <w:rsid w:val="00BE7AFE"/>
    <w:rsid w:val="00BF3226"/>
    <w:rsid w:val="00BF503A"/>
    <w:rsid w:val="00BF61BE"/>
    <w:rsid w:val="00BF741B"/>
    <w:rsid w:val="00BF7558"/>
    <w:rsid w:val="00C01110"/>
    <w:rsid w:val="00C05B62"/>
    <w:rsid w:val="00C06FDB"/>
    <w:rsid w:val="00C103FA"/>
    <w:rsid w:val="00C16EE8"/>
    <w:rsid w:val="00C2130E"/>
    <w:rsid w:val="00C21776"/>
    <w:rsid w:val="00C2277E"/>
    <w:rsid w:val="00C22AC5"/>
    <w:rsid w:val="00C275B6"/>
    <w:rsid w:val="00C33D44"/>
    <w:rsid w:val="00C36299"/>
    <w:rsid w:val="00C36BB3"/>
    <w:rsid w:val="00C45C35"/>
    <w:rsid w:val="00C47B73"/>
    <w:rsid w:val="00C52436"/>
    <w:rsid w:val="00C53F91"/>
    <w:rsid w:val="00C57D68"/>
    <w:rsid w:val="00C62868"/>
    <w:rsid w:val="00C641F1"/>
    <w:rsid w:val="00C6753A"/>
    <w:rsid w:val="00C7027F"/>
    <w:rsid w:val="00C7081E"/>
    <w:rsid w:val="00C71DA9"/>
    <w:rsid w:val="00C72495"/>
    <w:rsid w:val="00C73F87"/>
    <w:rsid w:val="00C74523"/>
    <w:rsid w:val="00C76AE5"/>
    <w:rsid w:val="00C80254"/>
    <w:rsid w:val="00C803A5"/>
    <w:rsid w:val="00C83F36"/>
    <w:rsid w:val="00C86334"/>
    <w:rsid w:val="00C936D4"/>
    <w:rsid w:val="00C93E21"/>
    <w:rsid w:val="00CA04E3"/>
    <w:rsid w:val="00CA135C"/>
    <w:rsid w:val="00CA1A45"/>
    <w:rsid w:val="00CA3C04"/>
    <w:rsid w:val="00CA42BA"/>
    <w:rsid w:val="00CA5B3A"/>
    <w:rsid w:val="00CA6465"/>
    <w:rsid w:val="00CA672B"/>
    <w:rsid w:val="00CB0E6C"/>
    <w:rsid w:val="00CB21E4"/>
    <w:rsid w:val="00CB69A0"/>
    <w:rsid w:val="00CB75F5"/>
    <w:rsid w:val="00CC07A5"/>
    <w:rsid w:val="00CC39D5"/>
    <w:rsid w:val="00CC420C"/>
    <w:rsid w:val="00CD72C8"/>
    <w:rsid w:val="00CE0E18"/>
    <w:rsid w:val="00D04145"/>
    <w:rsid w:val="00D060F3"/>
    <w:rsid w:val="00D11314"/>
    <w:rsid w:val="00D125EE"/>
    <w:rsid w:val="00D156D7"/>
    <w:rsid w:val="00D22FCC"/>
    <w:rsid w:val="00D236E0"/>
    <w:rsid w:val="00D23FCC"/>
    <w:rsid w:val="00D252DF"/>
    <w:rsid w:val="00D261A9"/>
    <w:rsid w:val="00D356DE"/>
    <w:rsid w:val="00D42A31"/>
    <w:rsid w:val="00D44944"/>
    <w:rsid w:val="00D45DBC"/>
    <w:rsid w:val="00D56718"/>
    <w:rsid w:val="00D56DA5"/>
    <w:rsid w:val="00D616E4"/>
    <w:rsid w:val="00D629C3"/>
    <w:rsid w:val="00D643D6"/>
    <w:rsid w:val="00D670FB"/>
    <w:rsid w:val="00D914A7"/>
    <w:rsid w:val="00D9435B"/>
    <w:rsid w:val="00D947EC"/>
    <w:rsid w:val="00DA2AE4"/>
    <w:rsid w:val="00DA3615"/>
    <w:rsid w:val="00DB0078"/>
    <w:rsid w:val="00DB00ED"/>
    <w:rsid w:val="00DB251F"/>
    <w:rsid w:val="00DB3792"/>
    <w:rsid w:val="00DC0D50"/>
    <w:rsid w:val="00DC32BD"/>
    <w:rsid w:val="00DD347F"/>
    <w:rsid w:val="00DE0933"/>
    <w:rsid w:val="00DE2612"/>
    <w:rsid w:val="00DE28F7"/>
    <w:rsid w:val="00DE3017"/>
    <w:rsid w:val="00DE482D"/>
    <w:rsid w:val="00DE5FD7"/>
    <w:rsid w:val="00DE669D"/>
    <w:rsid w:val="00DF43B4"/>
    <w:rsid w:val="00DF46C7"/>
    <w:rsid w:val="00DF5CD8"/>
    <w:rsid w:val="00E06683"/>
    <w:rsid w:val="00E06684"/>
    <w:rsid w:val="00E07887"/>
    <w:rsid w:val="00E13EDC"/>
    <w:rsid w:val="00E16F0E"/>
    <w:rsid w:val="00E178DA"/>
    <w:rsid w:val="00E21005"/>
    <w:rsid w:val="00E24B04"/>
    <w:rsid w:val="00E2571D"/>
    <w:rsid w:val="00E26C9A"/>
    <w:rsid w:val="00E27622"/>
    <w:rsid w:val="00E31BE1"/>
    <w:rsid w:val="00E34B9F"/>
    <w:rsid w:val="00E36AB4"/>
    <w:rsid w:val="00E37321"/>
    <w:rsid w:val="00E4472D"/>
    <w:rsid w:val="00E45F2C"/>
    <w:rsid w:val="00E53243"/>
    <w:rsid w:val="00E53EF6"/>
    <w:rsid w:val="00E61895"/>
    <w:rsid w:val="00E65780"/>
    <w:rsid w:val="00E759ED"/>
    <w:rsid w:val="00E82806"/>
    <w:rsid w:val="00E82CC5"/>
    <w:rsid w:val="00E85773"/>
    <w:rsid w:val="00E90FF2"/>
    <w:rsid w:val="00E94886"/>
    <w:rsid w:val="00EA0D40"/>
    <w:rsid w:val="00EA24B7"/>
    <w:rsid w:val="00EA4D85"/>
    <w:rsid w:val="00EA4F2A"/>
    <w:rsid w:val="00EA578A"/>
    <w:rsid w:val="00EB16B6"/>
    <w:rsid w:val="00EB1FF7"/>
    <w:rsid w:val="00EB2CFD"/>
    <w:rsid w:val="00EB4270"/>
    <w:rsid w:val="00EC1433"/>
    <w:rsid w:val="00EC1CCA"/>
    <w:rsid w:val="00EC389E"/>
    <w:rsid w:val="00EC4816"/>
    <w:rsid w:val="00EC5838"/>
    <w:rsid w:val="00ED1EB0"/>
    <w:rsid w:val="00ED23D8"/>
    <w:rsid w:val="00ED257E"/>
    <w:rsid w:val="00ED329C"/>
    <w:rsid w:val="00ED39EC"/>
    <w:rsid w:val="00ED69BF"/>
    <w:rsid w:val="00EE00C2"/>
    <w:rsid w:val="00EE2E1F"/>
    <w:rsid w:val="00EE7092"/>
    <w:rsid w:val="00EE78B0"/>
    <w:rsid w:val="00EF22DC"/>
    <w:rsid w:val="00EF6C5D"/>
    <w:rsid w:val="00F11466"/>
    <w:rsid w:val="00F15378"/>
    <w:rsid w:val="00F27D7F"/>
    <w:rsid w:val="00F32897"/>
    <w:rsid w:val="00F33E49"/>
    <w:rsid w:val="00F35B81"/>
    <w:rsid w:val="00F41025"/>
    <w:rsid w:val="00F41546"/>
    <w:rsid w:val="00F41C12"/>
    <w:rsid w:val="00F5563C"/>
    <w:rsid w:val="00F5579C"/>
    <w:rsid w:val="00F60589"/>
    <w:rsid w:val="00F67417"/>
    <w:rsid w:val="00F717BA"/>
    <w:rsid w:val="00F74F32"/>
    <w:rsid w:val="00F83BB0"/>
    <w:rsid w:val="00F8457D"/>
    <w:rsid w:val="00F85438"/>
    <w:rsid w:val="00F9009A"/>
    <w:rsid w:val="00F9024E"/>
    <w:rsid w:val="00F92D19"/>
    <w:rsid w:val="00F974E7"/>
    <w:rsid w:val="00FA2C9B"/>
    <w:rsid w:val="00FA4A96"/>
    <w:rsid w:val="00FB25E2"/>
    <w:rsid w:val="00FB2C2B"/>
    <w:rsid w:val="00FB3B7C"/>
    <w:rsid w:val="00FB3B85"/>
    <w:rsid w:val="00FB49C4"/>
    <w:rsid w:val="00FC10D7"/>
    <w:rsid w:val="00FC5277"/>
    <w:rsid w:val="00FC7F17"/>
    <w:rsid w:val="00FD2A00"/>
    <w:rsid w:val="00FD2EC5"/>
    <w:rsid w:val="00FD467A"/>
    <w:rsid w:val="00FD483A"/>
    <w:rsid w:val="00FD61D4"/>
    <w:rsid w:val="00FD64A8"/>
    <w:rsid w:val="00FE1D1F"/>
    <w:rsid w:val="00FF16E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F0628-1712-47D1-9E40-A0DE4405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98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21470038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79211579">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476934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5970672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18376896">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99617249">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801A4-E988-4008-A8C5-B4D6712B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Milan Zoric</cp:lastModifiedBy>
  <cp:revision>2</cp:revision>
  <cp:lastPrinted>2013-06-05T06:34:00Z</cp:lastPrinted>
  <dcterms:created xsi:type="dcterms:W3CDTF">2015-10-01T13:43:00Z</dcterms:created>
  <dcterms:modified xsi:type="dcterms:W3CDTF">2015-10-01T13:43:00Z</dcterms:modified>
</cp:coreProperties>
</file>