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7877A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7877A3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7877A3" w:rsidP="007877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8F55BB"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7877A3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7877A3">
              <w:rPr>
                <w:rFonts w:ascii="Arial" w:hAnsi="Arial" w:cs="Arial"/>
              </w:rPr>
              <w:t>6</w:t>
            </w:r>
            <w:r w:rsidR="006664DB">
              <w:rPr>
                <w:rFonts w:ascii="Arial" w:hAnsi="Arial" w:cs="Arial"/>
              </w:rPr>
              <w:t>-</w:t>
            </w:r>
            <w:r w:rsidR="007877A3">
              <w:rPr>
                <w:rFonts w:ascii="Arial" w:hAnsi="Arial" w:cs="Arial"/>
              </w:rPr>
              <w:t>01</w:t>
            </w:r>
            <w:r w:rsidR="00A77C36">
              <w:rPr>
                <w:rFonts w:ascii="Arial" w:hAnsi="Arial" w:cs="Arial"/>
              </w:rPr>
              <w:t>-</w:t>
            </w:r>
            <w:r w:rsidR="007877A3">
              <w:rPr>
                <w:rFonts w:ascii="Arial" w:hAnsi="Arial" w:cs="Arial"/>
              </w:rPr>
              <w:t>06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7877A3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7877A3">
              <w:rPr>
                <w:rFonts w:ascii="Arial" w:hAnsi="Arial" w:cs="Arial"/>
                <w:b/>
                <w:sz w:val="22"/>
                <w:szCs w:val="24"/>
              </w:rPr>
              <w:t>7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7877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7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7877A3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7877A3">
        <w:rPr>
          <w:color w:val="0000FF"/>
          <w:sz w:val="20"/>
        </w:rPr>
        <w:t>Hogrefe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7877A3" w:rsidRDefault="007877A3" w:rsidP="007877A3">
      <w:pPr>
        <w:pStyle w:val="Heading2"/>
        <w:ind w:left="567" w:hanging="425"/>
      </w:pPr>
      <w:r>
        <w:t xml:space="preserve">MTS Official position appointment </w:t>
      </w:r>
      <w:r w:rsidRPr="00BE0306">
        <w:rPr>
          <w:color w:val="0000FF"/>
          <w:sz w:val="20"/>
        </w:rPr>
        <w:t>[</w:t>
      </w:r>
      <w:r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</w:t>
      </w:r>
      <w:r w:rsidR="007877A3">
        <w:rPr>
          <w:color w:val="0000FF"/>
          <w:sz w:val="20"/>
        </w:rPr>
        <w:t>Chaulot-Talmon</w:t>
      </w:r>
      <w:r w:rsidRPr="008340EF">
        <w:rPr>
          <w:color w:val="0000FF"/>
          <w:sz w:val="20"/>
        </w:rPr>
        <w:t>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2015 &amp; beyond</w:t>
      </w:r>
      <w:r>
        <w:t xml:space="preserve"> </w:t>
      </w:r>
    </w:p>
    <w:p w:rsidR="008E68D8" w:rsidRPr="009E2ADC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>Review of upcoming STFs in 201</w:t>
      </w:r>
      <w:r w:rsidR="007877A3">
        <w:t>6</w:t>
      </w:r>
      <w:r>
        <w:t xml:space="preserve"> 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2C595E">
      <w:pPr>
        <w:pStyle w:val="Heading2"/>
        <w:ind w:left="567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2C595E">
      <w:pPr>
        <w:ind w:left="567"/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  <w:r w:rsidR="00C133E0">
        <w:br/>
      </w:r>
    </w:p>
    <w:p w:rsidR="005B5B62" w:rsidRDefault="005B5B62" w:rsidP="002C595E">
      <w:pPr>
        <w:pStyle w:val="Heading2"/>
        <w:ind w:left="567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2C595E">
      <w:pPr>
        <w:ind w:left="567"/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 xml:space="preserve">: terminology, security design, </w:t>
      </w:r>
      <w:proofErr w:type="spellStart"/>
      <w:r w:rsidRPr="008F5A6F">
        <w:rPr>
          <w:sz w:val="24"/>
          <w:szCs w:val="22"/>
          <w:lang w:eastAsia="en-GB"/>
        </w:rPr>
        <w:t>etc</w:t>
      </w:r>
      <w:proofErr w:type="spellEnd"/>
      <w:r w:rsidRPr="008F5A6F">
        <w:rPr>
          <w:sz w:val="24"/>
          <w:szCs w:val="22"/>
          <w:lang w:eastAsia="en-GB"/>
        </w:rPr>
        <w:t>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063414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8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</w:t>
        </w:r>
        <w:proofErr w:type="spellStart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2C595E">
      <w:pPr>
        <w:overflowPunct/>
        <w:ind w:left="567"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9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063414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0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proofErr w:type="gramStart"/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proofErr w:type="gramEnd"/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361FCE" w:rsidRDefault="00361FCE" w:rsidP="002C595E">
      <w:pPr>
        <w:pStyle w:val="Heading1"/>
      </w:pPr>
      <w:bookmarkStart w:id="73" w:name="_Toc321832545"/>
      <w:bookmarkStart w:id="74" w:name="_Toc321832606"/>
      <w:bookmarkStart w:id="75" w:name="_Toc321832669"/>
      <w:bookmarkStart w:id="76" w:name="_Toc334703068"/>
      <w:bookmarkStart w:id="77" w:name="_Toc334705574"/>
      <w:bookmarkStart w:id="78" w:name="_Toc334705586"/>
      <w:bookmarkStart w:id="79" w:name="_Toc334705632"/>
      <w:bookmarkStart w:id="80" w:name="_Toc334706550"/>
      <w:bookmarkStart w:id="81" w:name="_Toc334706634"/>
      <w:bookmarkStart w:id="82" w:name="_Toc334709137"/>
      <w:bookmarkStart w:id="83" w:name="_Toc334714572"/>
      <w:bookmarkStart w:id="84" w:name="_Toc334792192"/>
      <w:bookmarkStart w:id="85" w:name="_Toc334792516"/>
      <w:bookmarkStart w:id="86" w:name="_Toc334792815"/>
      <w:bookmarkStart w:id="87" w:name="_Toc334793294"/>
      <w:bookmarkStart w:id="88" w:name="_Toc315121780"/>
      <w:bookmarkStart w:id="89" w:name="_Toc321832530"/>
      <w:bookmarkStart w:id="90" w:name="_Toc321832591"/>
      <w:bookmarkStart w:id="91" w:name="_Toc321832664"/>
      <w:bookmarkStart w:id="92" w:name="_Toc334703063"/>
      <w:bookmarkStart w:id="93" w:name="_Toc334705569"/>
      <w:bookmarkStart w:id="94" w:name="_Toc334705581"/>
      <w:bookmarkStart w:id="95" w:name="_Toc334705627"/>
      <w:bookmarkStart w:id="96" w:name="_Toc334706545"/>
      <w:bookmarkStart w:id="97" w:name="_Toc334706629"/>
      <w:bookmarkStart w:id="98" w:name="_Toc334709132"/>
      <w:bookmarkStart w:id="99" w:name="_Toc334714567"/>
      <w:bookmarkStart w:id="100" w:name="_Toc334792177"/>
      <w:bookmarkStart w:id="101" w:name="_Toc334792501"/>
      <w:bookmarkStart w:id="102" w:name="_Toc334792800"/>
      <w:bookmarkStart w:id="103" w:name="_Toc334793279"/>
      <w:r w:rsidRPr="008F5A6F">
        <w:t>Other ongoing work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361FCE" w:rsidRPr="008F7A06" w:rsidRDefault="00361FCE" w:rsidP="002C595E">
      <w:pPr>
        <w:pStyle w:val="Heading2"/>
        <w:ind w:left="567" w:hanging="425"/>
      </w:pPr>
      <w:r>
        <w:t>UCAAT</w:t>
      </w:r>
      <w:r w:rsidRPr="008F7A06">
        <w:t xml:space="preserve"> </w:t>
      </w:r>
      <w:r w:rsidR="007877A3">
        <w:t>2016</w:t>
      </w:r>
      <w:r w:rsidR="00866CFF">
        <w:t xml:space="preserve"> </w:t>
      </w:r>
      <w:r w:rsidRPr="00BE0306">
        <w:t>[</w:t>
      </w:r>
      <w:r w:rsidR="00CB69A0">
        <w:rPr>
          <w:color w:val="0000FF"/>
          <w:sz w:val="20"/>
        </w:rPr>
        <w:t>Chaulot-Talmon</w:t>
      </w:r>
      <w:r w:rsidRPr="00BE0306">
        <w:t>]</w:t>
      </w:r>
    </w:p>
    <w:p w:rsidR="00361FCE" w:rsidRDefault="00361FCE" w:rsidP="00866CFF">
      <w:pPr>
        <w:tabs>
          <w:tab w:val="left" w:pos="3503"/>
        </w:tabs>
        <w:ind w:left="567"/>
        <w:rPr>
          <w:lang w:val="en-US" w:eastAsia="en-GB"/>
        </w:rPr>
      </w:pPr>
      <w:r>
        <w:rPr>
          <w:lang w:val="en-US" w:eastAsia="en-GB"/>
        </w:rPr>
        <w:t>Topics:</w:t>
      </w:r>
      <w:r w:rsidR="00734D56">
        <w:rPr>
          <w:lang w:val="en-US" w:eastAsia="en-GB"/>
        </w:rPr>
        <w:t xml:space="preserve"> UCAAT Steering Committee, UCAAT Host package, UCAAT 2016</w:t>
      </w:r>
      <w:r w:rsidR="008F55BB">
        <w:rPr>
          <w:lang w:val="en-US" w:eastAsia="en-GB"/>
        </w:rPr>
        <w:t xml:space="preserve"> Status</w:t>
      </w:r>
      <w:r w:rsidR="00866CFF">
        <w:rPr>
          <w:lang w:val="en-US" w:eastAsia="en-GB"/>
        </w:rPr>
        <w:t xml:space="preserve"> </w:t>
      </w:r>
    </w:p>
    <w:p w:rsidR="00C143DE" w:rsidRDefault="00C143DE" w:rsidP="00866CFF">
      <w:pPr>
        <w:tabs>
          <w:tab w:val="left" w:pos="3503"/>
        </w:tabs>
        <w:ind w:left="567"/>
        <w:rPr>
          <w:lang w:val="en-US" w:eastAsia="en-GB"/>
        </w:rPr>
      </w:pPr>
    </w:p>
    <w:p w:rsidR="00C143DE" w:rsidRDefault="00C143DE" w:rsidP="00866CFF">
      <w:pPr>
        <w:tabs>
          <w:tab w:val="left" w:pos="3503"/>
        </w:tabs>
        <w:ind w:left="567"/>
        <w:rPr>
          <w:rFonts w:ascii="Arial" w:hAnsi="Arial" w:cs="Arial"/>
          <w:b/>
          <w:bCs/>
          <w:sz w:val="18"/>
          <w:szCs w:val="18"/>
          <w:shd w:val="clear" w:color="auto" w:fill="C5C5C5"/>
        </w:rPr>
      </w:pPr>
      <w:r>
        <w:rPr>
          <w:lang w:val="en-US" w:eastAsia="en-GB"/>
        </w:rPr>
        <w:t xml:space="preserve">UCAAT Organizational Change proposal from ETSI Event team </w:t>
      </w:r>
      <w:hyperlink r:id="rId11" w:history="1">
        <w:proofErr w:type="gramStart"/>
        <w:r w:rsidRPr="00C143DE">
          <w:rPr>
            <w:rStyle w:val="Hyperlink"/>
            <w:lang w:val="en-US" w:eastAsia="en-GB"/>
          </w:rPr>
          <w:t>MTS(</w:t>
        </w:r>
        <w:proofErr w:type="gramEnd"/>
        <w:r w:rsidRPr="00C143DE">
          <w:rPr>
            <w:rStyle w:val="Hyperlink"/>
            <w:lang w:val="en-US" w:eastAsia="en-GB"/>
          </w:rPr>
          <w:t>16)067018</w:t>
        </w:r>
      </w:hyperlink>
      <w:r>
        <w:rPr>
          <w:lang w:val="en-US" w:eastAsia="en-GB"/>
        </w:rPr>
        <w:br/>
      </w:r>
    </w:p>
    <w:p w:rsidR="00C143DE" w:rsidRDefault="00C143DE" w:rsidP="00866CFF">
      <w:pPr>
        <w:tabs>
          <w:tab w:val="left" w:pos="3503"/>
        </w:tabs>
        <w:ind w:left="567"/>
      </w:pPr>
      <w:r>
        <w:rPr>
          <w:lang w:val="en-US" w:eastAsia="en-GB"/>
        </w:rPr>
        <w:t xml:space="preserve">UCAAT Steering Committee </w:t>
      </w:r>
    </w:p>
    <w:p w:rsidR="00C143DE" w:rsidRDefault="00C143DE" w:rsidP="00866CFF">
      <w:pPr>
        <w:tabs>
          <w:tab w:val="left" w:pos="3503"/>
        </w:tabs>
        <w:ind w:left="567"/>
      </w:pPr>
    </w:p>
    <w:p w:rsidR="00C143DE" w:rsidRDefault="00C143DE" w:rsidP="00866CFF">
      <w:pPr>
        <w:tabs>
          <w:tab w:val="left" w:pos="3503"/>
        </w:tabs>
        <w:ind w:left="567"/>
      </w:pPr>
      <w:r>
        <w:t>UCAAT 2016 Status</w:t>
      </w:r>
    </w:p>
    <w:p w:rsidR="009E0CAE" w:rsidRDefault="009E0CAE" w:rsidP="002C595E">
      <w:pPr>
        <w:ind w:left="567"/>
        <w:rPr>
          <w:lang w:val="en-US" w:eastAsia="en-GB"/>
        </w:rPr>
      </w:pPr>
    </w:p>
    <w:p w:rsidR="009E0CAE" w:rsidRDefault="009E0CAE" w:rsidP="009E2ADC">
      <w:pPr>
        <w:pStyle w:val="Heading2"/>
        <w:numPr>
          <w:ilvl w:val="0"/>
          <w:numId w:val="0"/>
        </w:numPr>
        <w:ind w:left="567"/>
      </w:pPr>
      <w:r>
        <w:rPr>
          <w:color w:val="0000FF"/>
          <w:sz w:val="20"/>
        </w:rPr>
        <w:br/>
      </w:r>
      <w:r>
        <w:br/>
      </w:r>
    </w:p>
    <w:p w:rsidR="00CB69A0" w:rsidRPr="002C595E" w:rsidRDefault="00CB69A0" w:rsidP="00361FCE">
      <w:pPr>
        <w:rPr>
          <w:b/>
          <w:lang w:val="en-US" w:eastAsia="en-GB"/>
        </w:rPr>
      </w:pPr>
    </w:p>
    <w:p w:rsidR="005B5B62" w:rsidRDefault="005B5B62" w:rsidP="00361FCE">
      <w:pPr>
        <w:rPr>
          <w:lang w:val="en-US" w:eastAsia="en-GB"/>
        </w:rPr>
      </w:pPr>
    </w:p>
    <w:p w:rsidR="007877A3" w:rsidRPr="008F5A6F" w:rsidRDefault="007877A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04" w:name="_Toc315121778"/>
      <w:bookmarkStart w:id="105" w:name="_Toc321832535"/>
      <w:bookmarkStart w:id="106" w:name="_Toc321832596"/>
      <w:bookmarkStart w:id="107" w:name="_Toc334792181"/>
      <w:bookmarkStart w:id="108" w:name="_Toc334792505"/>
      <w:bookmarkStart w:id="109" w:name="_Toc334792804"/>
      <w:bookmarkStart w:id="110" w:name="_Toc334793283"/>
      <w:bookmarkStart w:id="111" w:name="_Toc315121774"/>
      <w:bookmarkStart w:id="112" w:name="_Toc321832531"/>
      <w:bookmarkStart w:id="113" w:name="_Toc321832592"/>
      <w:bookmarkStart w:id="114" w:name="_Toc321832665"/>
      <w:bookmarkStart w:id="115" w:name="_Toc334703064"/>
      <w:bookmarkStart w:id="116" w:name="_Toc334705570"/>
      <w:bookmarkStart w:id="117" w:name="_Toc334705582"/>
      <w:bookmarkStart w:id="118" w:name="_Toc334705628"/>
      <w:bookmarkStart w:id="119" w:name="_Toc334706546"/>
      <w:bookmarkStart w:id="120" w:name="_Toc334706630"/>
      <w:bookmarkStart w:id="121" w:name="_Toc334709133"/>
      <w:bookmarkStart w:id="122" w:name="_Toc334714568"/>
      <w:bookmarkStart w:id="123" w:name="_Toc334792178"/>
      <w:bookmarkStart w:id="124" w:name="_Toc334792502"/>
      <w:bookmarkStart w:id="125" w:name="_Toc334792801"/>
      <w:bookmarkStart w:id="126" w:name="_Toc334793280"/>
      <w:bookmarkStart w:id="127" w:name="_Toc315121781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 27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5B5B62" w:rsidRDefault="005B5B62" w:rsidP="002C595E">
      <w:pPr>
        <w:pStyle w:val="Heading1"/>
        <w:ind w:left="426"/>
        <w:rPr>
          <w:b w:val="0"/>
        </w:rPr>
      </w:pPr>
      <w:r w:rsidRPr="008340EF">
        <w:rPr>
          <w:b w:val="0"/>
        </w:rPr>
        <w:t>TTCN-3</w:t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 TTCN-3 base standards &amp; extensions (STF 491)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</w:t>
      </w:r>
      <w:proofErr w:type="spellStart"/>
      <w:r>
        <w:rPr>
          <w:color w:val="0000FF"/>
          <w:sz w:val="20"/>
          <w:szCs w:val="20"/>
        </w:rPr>
        <w:t>Rethy</w:t>
      </w:r>
      <w:proofErr w:type="spellEnd"/>
      <w:proofErr w:type="gramStart"/>
      <w:r>
        <w:rPr>
          <w:color w:val="0000FF"/>
          <w:sz w:val="20"/>
          <w:szCs w:val="20"/>
        </w:rPr>
        <w:t>]</w:t>
      </w:r>
      <w:proofErr w:type="gramEnd"/>
      <w:r>
        <w:rPr>
          <w:color w:val="0000FF"/>
          <w:sz w:val="20"/>
          <w:szCs w:val="20"/>
        </w:rPr>
        <w:br/>
      </w:r>
      <w:r>
        <w:rPr>
          <w:b w:val="0"/>
          <w:bCs w:val="0"/>
          <w:color w:val="auto"/>
          <w:sz w:val="20"/>
          <w:szCs w:val="20"/>
        </w:rPr>
        <w:t>STF 491: Final progress report to be approved, final report to be approved after STF deliverables are approved by MTS.</w:t>
      </w:r>
    </w:p>
    <w:p w:rsidR="00734D56" w:rsidRDefault="00734D56" w:rsidP="00734D56">
      <w:pPr>
        <w:ind w:left="567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>: Status of drafts, Progress Report</w:t>
      </w:r>
    </w:p>
    <w:p w:rsidR="00734D56" w:rsidRDefault="00734D56" w:rsidP="00734D56">
      <w:pPr>
        <w:ind w:left="567"/>
      </w:pPr>
      <w:r>
        <w:rPr>
          <w:lang w:eastAsia="en-GB"/>
        </w:rPr>
        <w:t xml:space="preserve">Related Contributions:  </w:t>
      </w:r>
      <w:r>
        <w:rPr>
          <w:lang w:eastAsia="en-GB"/>
        </w:rPr>
        <w:br/>
      </w:r>
      <w:r>
        <w:rPr>
          <w:b/>
          <w:bCs/>
          <w:lang w:eastAsia="en-GB"/>
        </w:rPr>
        <w:t xml:space="preserve">STF </w:t>
      </w:r>
      <w:r>
        <w:rPr>
          <w:b/>
          <w:bCs/>
        </w:rPr>
        <w:t>491</w:t>
      </w:r>
      <w:r>
        <w:rPr>
          <w:b/>
          <w:bCs/>
          <w:lang w:eastAsia="en-GB"/>
        </w:rPr>
        <w:t>Final Report</w:t>
      </w:r>
      <w:r>
        <w:rPr>
          <w:lang w:eastAsia="en-GB"/>
        </w:rPr>
        <w:t xml:space="preserve">: </w:t>
      </w:r>
      <w:hyperlink r:id="rId12" w:history="1">
        <w:proofErr w:type="gramStart"/>
        <w:r w:rsidRPr="000C6D12">
          <w:rPr>
            <w:rStyle w:val="Hyperlink"/>
          </w:rPr>
          <w:t>MTS(</w:t>
        </w:r>
        <w:proofErr w:type="gramEnd"/>
        <w:r w:rsidRPr="000C6D12">
          <w:rPr>
            <w:rStyle w:val="Hyperlink"/>
          </w:rPr>
          <w:t>16)067014</w:t>
        </w:r>
      </w:hyperlink>
      <w:r w:rsidR="00C143DE">
        <w:t xml:space="preserve"> </w:t>
      </w:r>
    </w:p>
    <w:p w:rsidR="00734D56" w:rsidRDefault="00734D56" w:rsidP="00734D56">
      <w:pPr>
        <w:ind w:left="567"/>
      </w:pPr>
      <w:r>
        <w:rPr>
          <w:b/>
          <w:bCs/>
          <w:lang w:eastAsia="en-GB"/>
        </w:rPr>
        <w:t xml:space="preserve">STF </w:t>
      </w:r>
      <w:r>
        <w:rPr>
          <w:b/>
          <w:bCs/>
        </w:rPr>
        <w:t>491</w:t>
      </w:r>
      <w:r w:rsidR="000C6D12">
        <w:rPr>
          <w:b/>
          <w:bCs/>
        </w:rPr>
        <w:t xml:space="preserve"> </w:t>
      </w:r>
      <w:r>
        <w:rPr>
          <w:b/>
          <w:bCs/>
          <w:lang w:eastAsia="en-GB"/>
        </w:rPr>
        <w:t>Status Report Presentations</w:t>
      </w:r>
      <w:r>
        <w:rPr>
          <w:lang w:eastAsia="en-GB"/>
        </w:rPr>
        <w:t>:</w:t>
      </w:r>
      <w:r>
        <w:rPr>
          <w:b/>
          <w:bCs/>
          <w:lang w:eastAsia="en-GB"/>
        </w:rPr>
        <w:t xml:space="preserve"> </w:t>
      </w:r>
      <w:proofErr w:type="gramStart"/>
      <w:r>
        <w:t>MTS(</w:t>
      </w:r>
      <w:proofErr w:type="gramEnd"/>
      <w:r>
        <w:t>16)067015</w:t>
      </w:r>
    </w:p>
    <w:p w:rsidR="00734D56" w:rsidRDefault="00734D56" w:rsidP="00734D56">
      <w:pPr>
        <w:ind w:left="567"/>
      </w:pPr>
      <w:r>
        <w:rPr>
          <w:lang w:val="en-US" w:eastAsia="en-GB"/>
        </w:rPr>
        <w:t> </w:t>
      </w:r>
    </w:p>
    <w:p w:rsidR="00734D56" w:rsidRDefault="00734D56" w:rsidP="00734D56">
      <w:pPr>
        <w:ind w:left="567"/>
      </w:pPr>
      <w:r>
        <w:rPr>
          <w:u w:val="single"/>
          <w:lang w:eastAsia="en-GB"/>
        </w:rPr>
        <w:t>Related WIs contributed to MTS#67:</w:t>
      </w:r>
      <w:r>
        <w:rPr>
          <w:lang w:eastAsia="en-GB"/>
        </w:rPr>
        <w:t xml:space="preserve"> </w:t>
      </w:r>
    </w:p>
    <w:p w:rsidR="00734D56" w:rsidRDefault="00734D56" w:rsidP="00734D56">
      <w:pPr>
        <w:ind w:left="567"/>
        <w:rPr>
          <w:lang w:eastAsia="en-GB"/>
        </w:rPr>
      </w:pPr>
      <w:r>
        <w:rPr>
          <w:lang w:eastAsia="en-GB"/>
        </w:rPr>
        <w:t>Following drafts are submitted for Approval:</w:t>
      </w:r>
    </w:p>
    <w:p w:rsidR="00734D56" w:rsidRPr="00734D56" w:rsidRDefault="00734D56" w:rsidP="00734D56">
      <w:pPr>
        <w:ind w:left="567"/>
        <w:rPr>
          <w:lang w:val="fr-FR"/>
        </w:rPr>
      </w:pPr>
      <w:r>
        <w:rPr>
          <w:lang w:val="fr-FR"/>
        </w:rPr>
        <w:t xml:space="preserve">RES/MTS-201873-1 T3ed481: </w:t>
      </w:r>
      <w:hyperlink r:id="rId13" w:history="1">
        <w:r w:rsidRPr="00734D56">
          <w:rPr>
            <w:rStyle w:val="Hyperlink"/>
            <w:lang w:val="fr-FR"/>
          </w:rPr>
          <w:t>MTS (16)067012</w:t>
        </w:r>
      </w:hyperlink>
    </w:p>
    <w:p w:rsidR="00734D56" w:rsidRPr="00734D56" w:rsidRDefault="00734D56" w:rsidP="00734D56">
      <w:pPr>
        <w:ind w:left="567"/>
        <w:rPr>
          <w:lang w:val="fr-FR"/>
        </w:rPr>
      </w:pPr>
      <w:r w:rsidRPr="00734D56">
        <w:rPr>
          <w:lang w:val="fr-FR"/>
        </w:rPr>
        <w:t xml:space="preserve">RES/MTS-201873-4 T3 ed451 OS: </w:t>
      </w:r>
      <w:hyperlink r:id="rId14" w:history="1">
        <w:r w:rsidRPr="00734D56">
          <w:rPr>
            <w:rStyle w:val="Hyperlink"/>
            <w:lang w:val="fr-FR"/>
          </w:rPr>
          <w:t>MTS (16)067011</w:t>
        </w:r>
      </w:hyperlink>
    </w:p>
    <w:p w:rsidR="00734D56" w:rsidRPr="00734D56" w:rsidRDefault="00734D56" w:rsidP="00734D56">
      <w:pPr>
        <w:ind w:left="567"/>
        <w:rPr>
          <w:lang w:val="fr-FR"/>
        </w:rPr>
      </w:pPr>
      <w:r w:rsidRPr="00734D56">
        <w:rPr>
          <w:lang w:val="fr-FR"/>
        </w:rPr>
        <w:t xml:space="preserve">RES/MTS-201873-6 T3ed481TCI: </w:t>
      </w:r>
      <w:hyperlink r:id="rId15" w:history="1">
        <w:r w:rsidRPr="00734D56">
          <w:rPr>
            <w:rStyle w:val="Hyperlink"/>
            <w:lang w:val="fr-FR"/>
          </w:rPr>
          <w:t>MTS (16)067010</w:t>
        </w:r>
      </w:hyperlink>
    </w:p>
    <w:p w:rsidR="00734D56" w:rsidRPr="00734D56" w:rsidRDefault="00734D56" w:rsidP="00734D56">
      <w:pPr>
        <w:ind w:left="567"/>
        <w:rPr>
          <w:lang w:val="fr-FR"/>
        </w:rPr>
      </w:pPr>
      <w:r w:rsidRPr="00734D56">
        <w:rPr>
          <w:lang w:val="fr-FR"/>
        </w:rPr>
        <w:t xml:space="preserve">RES/MTS-201873-9 ed471XSD: </w:t>
      </w:r>
      <w:hyperlink r:id="rId16" w:history="1">
        <w:r w:rsidRPr="00734D56">
          <w:rPr>
            <w:rStyle w:val="Hyperlink"/>
            <w:lang w:val="fr-FR"/>
          </w:rPr>
          <w:t>MTS (16)067003</w:t>
        </w:r>
      </w:hyperlink>
    </w:p>
    <w:p w:rsidR="00734D56" w:rsidRPr="00734D56" w:rsidRDefault="00734D56" w:rsidP="00734D56">
      <w:pPr>
        <w:ind w:left="567"/>
        <w:rPr>
          <w:lang w:val="fr-FR"/>
        </w:rPr>
      </w:pP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TTCN-3 Conformance </w:t>
      </w:r>
    </w:p>
    <w:p w:rsidR="003F35B3" w:rsidRPr="003F35B3" w:rsidRDefault="003F35B3" w:rsidP="003F35B3">
      <w:pPr>
        <w:rPr>
          <w:lang w:val="en-US" w:eastAsia="en-GB"/>
        </w:rPr>
      </w:pPr>
    </w:p>
    <w:p w:rsidR="00734D56" w:rsidRDefault="00734D56" w:rsidP="00734D56">
      <w:pPr>
        <w:ind w:left="567"/>
        <w:rPr>
          <w:lang w:eastAsia="en-GB"/>
        </w:rPr>
      </w:pPr>
      <w:r>
        <w:rPr>
          <w:u w:val="single"/>
        </w:rPr>
        <w:t>Topics</w:t>
      </w:r>
      <w:r>
        <w:rPr>
          <w:lang w:eastAsia="en-GB"/>
        </w:rPr>
        <w:t xml:space="preserve">: </w:t>
      </w:r>
      <w:r>
        <w:rPr>
          <w:lang w:eastAsia="en-GB"/>
        </w:rPr>
        <w:br/>
        <w:t>Targets for 2016</w:t>
      </w:r>
      <w:r>
        <w:rPr>
          <w:lang w:val="en-US" w:eastAsia="en-GB"/>
        </w:rPr>
        <w:t xml:space="preserve"> for Part</w:t>
      </w:r>
      <w:r>
        <w:rPr>
          <w:lang w:eastAsia="en-GB"/>
        </w:rPr>
        <w:t xml:space="preserve">-1 and Part-9 </w:t>
      </w:r>
      <w:r>
        <w:rPr>
          <w:color w:val="0000FF"/>
          <w:lang w:val="en-US"/>
        </w:rPr>
        <w:t>[</w:t>
      </w:r>
      <w:proofErr w:type="spellStart"/>
      <w:r>
        <w:rPr>
          <w:color w:val="0000FF"/>
        </w:rPr>
        <w:t>Stanka</w:t>
      </w:r>
      <w:proofErr w:type="spellEnd"/>
      <w:r>
        <w:rPr>
          <w:color w:val="0000FF"/>
          <w:lang w:val="en-US"/>
        </w:rPr>
        <w:t>]</w:t>
      </w:r>
      <w:r>
        <w:rPr>
          <w:lang w:eastAsia="en-GB"/>
        </w:rPr>
        <w:br/>
        <w:t xml:space="preserve">Status of the proposal on Part-7 conformance testing </w:t>
      </w:r>
      <w:r>
        <w:rPr>
          <w:color w:val="0000FF"/>
          <w:lang w:val="en-US"/>
        </w:rPr>
        <w:t>[</w:t>
      </w:r>
      <w:r>
        <w:rPr>
          <w:color w:val="0000FF"/>
        </w:rPr>
        <w:t>Kovacs</w:t>
      </w:r>
      <w:r>
        <w:rPr>
          <w:color w:val="0000FF"/>
          <w:lang w:val="en-US"/>
        </w:rPr>
        <w:t>]</w:t>
      </w:r>
      <w:r>
        <w:rPr>
          <w:lang w:eastAsia="en-GB"/>
        </w:rPr>
        <w:br/>
        <w:t>H</w:t>
      </w:r>
      <w:r w:rsidRPr="00734D56">
        <w:rPr>
          <w:lang w:eastAsia="en-GB"/>
        </w:rPr>
        <w:t>ow to handle TTCN-3 conformance in the future, as part of the evolution STF - and if, in which way - or as separated STF as in the past, if possible</w:t>
      </w:r>
      <w:r>
        <w:rPr>
          <w:lang w:eastAsia="en-GB"/>
        </w:rPr>
        <w:t xml:space="preserve">. </w:t>
      </w:r>
      <w:r>
        <w:rPr>
          <w:color w:val="0000FF"/>
          <w:lang w:val="en-US"/>
        </w:rPr>
        <w:t>[</w:t>
      </w:r>
      <w:proofErr w:type="spellStart"/>
      <w:r>
        <w:rPr>
          <w:color w:val="0000FF"/>
        </w:rPr>
        <w:t>Rethy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Stanka</w:t>
      </w:r>
      <w:proofErr w:type="spellEnd"/>
      <w:r>
        <w:rPr>
          <w:color w:val="0000FF"/>
          <w:lang w:val="en-US"/>
        </w:rPr>
        <w:t>]</w:t>
      </w:r>
    </w:p>
    <w:p w:rsidR="00734D56" w:rsidRDefault="00734D56" w:rsidP="00734D56">
      <w:pPr>
        <w:ind w:left="567"/>
        <w:rPr>
          <w:rFonts w:ascii="Times New Roman" w:hAnsi="Times New Roman"/>
          <w:sz w:val="24"/>
          <w:szCs w:val="24"/>
          <w:lang w:eastAsia="en-GB"/>
        </w:rPr>
      </w:pPr>
      <w:r>
        <w:rPr>
          <w:lang w:eastAsia="en-GB"/>
        </w:rPr>
        <w:t xml:space="preserve">Prepare eventually STF </w:t>
      </w:r>
      <w:proofErr w:type="spellStart"/>
      <w:r>
        <w:rPr>
          <w:lang w:eastAsia="en-GB"/>
        </w:rPr>
        <w:t>ToR</w:t>
      </w:r>
      <w:proofErr w:type="spellEnd"/>
      <w:r w:rsidR="00D54AAF">
        <w:rPr>
          <w:lang w:eastAsia="en-GB"/>
        </w:rPr>
        <w:t>.</w:t>
      </w:r>
      <w:r>
        <w:rPr>
          <w:lang w:eastAsia="en-GB"/>
        </w:rPr>
        <w:br/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Discussion about the TTCN-3 certification </w:t>
      </w:r>
      <w:r>
        <w:rPr>
          <w:color w:val="0000FF"/>
          <w:sz w:val="20"/>
          <w:szCs w:val="20"/>
        </w:rPr>
        <w:t xml:space="preserve">[Ortega] </w:t>
      </w:r>
    </w:p>
    <w:p w:rsidR="00734D56" w:rsidRDefault="00734D56" w:rsidP="00734D56">
      <w:pPr>
        <w:ind w:left="567"/>
        <w:rPr>
          <w:rFonts w:eastAsiaTheme="minorHAnsi"/>
        </w:rPr>
      </w:pPr>
      <w:r>
        <w:rPr>
          <w:u w:val="single"/>
          <w:lang w:eastAsia="en-GB"/>
        </w:rPr>
        <w:t>Status since Meeting during UCAAT</w:t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textAlignment w:val="auto"/>
      </w:pPr>
      <w:r>
        <w:t>TTCN-3 online course STF proposal [</w:t>
      </w:r>
      <w:proofErr w:type="spellStart"/>
      <w:r>
        <w:t>Rethy</w:t>
      </w:r>
      <w:proofErr w:type="spellEnd"/>
      <w:r>
        <w:t>]</w:t>
      </w:r>
    </w:p>
    <w:p w:rsidR="00734D56" w:rsidRDefault="00734D56" w:rsidP="00734D56">
      <w:pPr>
        <w:ind w:firstLine="704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 xml:space="preserve">: Targets for 2016 and review of the draft STF </w:t>
      </w:r>
      <w:proofErr w:type="spellStart"/>
      <w:r>
        <w:rPr>
          <w:lang w:eastAsia="en-GB"/>
        </w:rPr>
        <w:t>ToR</w:t>
      </w:r>
      <w:proofErr w:type="spellEnd"/>
      <w:r>
        <w:rPr>
          <w:lang w:eastAsia="en-GB"/>
        </w:rPr>
        <w:br/>
      </w:r>
      <w:r>
        <w:rPr>
          <w:lang w:eastAsia="en-GB"/>
        </w:rPr>
        <w:br/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textAlignment w:val="auto"/>
        <w:rPr>
          <w:color w:val="0000FF"/>
          <w:sz w:val="20"/>
          <w:szCs w:val="20"/>
        </w:rPr>
      </w:pPr>
      <w:r>
        <w:t xml:space="preserve">TTCN-3 for WSDL </w:t>
      </w:r>
      <w:r w:rsidR="00D54AAF">
        <w:rPr>
          <w:color w:val="0000FF"/>
          <w:sz w:val="20"/>
          <w:szCs w:val="20"/>
        </w:rPr>
        <w:t>[</w:t>
      </w:r>
      <w:proofErr w:type="spellStart"/>
      <w:r w:rsidR="00D54AAF">
        <w:rPr>
          <w:color w:val="0000FF"/>
          <w:sz w:val="20"/>
          <w:szCs w:val="20"/>
        </w:rPr>
        <w:t>Stanka</w:t>
      </w:r>
      <w:proofErr w:type="spellEnd"/>
      <w:r w:rsidR="00D54AAF">
        <w:rPr>
          <w:color w:val="0000FF"/>
          <w:sz w:val="20"/>
          <w:szCs w:val="20"/>
        </w:rPr>
        <w:t>]</w:t>
      </w:r>
      <w:r w:rsidR="003F35B3">
        <w:rPr>
          <w:color w:val="0000FF"/>
          <w:sz w:val="20"/>
          <w:szCs w:val="20"/>
        </w:rPr>
        <w:br/>
      </w:r>
    </w:p>
    <w:p w:rsidR="003F35B3" w:rsidRPr="003F35B3" w:rsidRDefault="003F35B3" w:rsidP="003F35B3">
      <w:pPr>
        <w:pStyle w:val="Heading2"/>
      </w:pPr>
      <w:r>
        <w:rPr>
          <w:rFonts w:ascii="Arial" w:hAnsi="Arial" w:cs="Arial"/>
          <w:sz w:val="20"/>
          <w:szCs w:val="20"/>
        </w:rPr>
        <w:t>TTCN-3 Part-11 Using JSON with TTCN-3</w:t>
      </w:r>
    </w:p>
    <w:p w:rsidR="00C143DE" w:rsidRDefault="003F35B3" w:rsidP="00C143DE">
      <w:pPr>
        <w:ind w:left="142"/>
        <w:rPr>
          <w:lang w:eastAsia="en-GB"/>
        </w:rPr>
      </w:pPr>
      <w:r w:rsidRPr="003F35B3">
        <w:rPr>
          <w:lang w:eastAsia="en-GB"/>
        </w:rPr>
        <w:t xml:space="preserve">The first draft of TTCN-3 Part-11 Using JSON with TTCN-3 is uploaded to MTS’s drafts area and also available as </w:t>
      </w:r>
    </w:p>
    <w:p w:rsidR="00C143DE" w:rsidRDefault="00C143DE" w:rsidP="00C143DE">
      <w:pPr>
        <w:ind w:left="142"/>
        <w:rPr>
          <w:lang w:eastAsia="en-GB"/>
        </w:rPr>
      </w:pPr>
      <w:hyperlink r:id="rId17" w:history="1">
        <w:proofErr w:type="gramStart"/>
        <w:r w:rsidRPr="00C143DE">
          <w:rPr>
            <w:rStyle w:val="Hyperlink"/>
            <w:lang w:eastAsia="en-GB"/>
          </w:rPr>
          <w:t>MTS(</w:t>
        </w:r>
        <w:proofErr w:type="gramEnd"/>
        <w:r w:rsidRPr="00C143DE">
          <w:rPr>
            <w:rStyle w:val="Hyperlink"/>
            <w:lang w:eastAsia="en-GB"/>
          </w:rPr>
          <w:t>16)067016r1</w:t>
        </w:r>
      </w:hyperlink>
    </w:p>
    <w:p w:rsidR="00734D56" w:rsidRDefault="00734D56" w:rsidP="00734D56">
      <w:pPr>
        <w:ind w:left="567"/>
      </w:pPr>
    </w:p>
    <w:bookmarkEnd w:id="104"/>
    <w:bookmarkEnd w:id="105"/>
    <w:bookmarkEnd w:id="106"/>
    <w:bookmarkEnd w:id="107"/>
    <w:bookmarkEnd w:id="108"/>
    <w:bookmarkEnd w:id="109"/>
    <w:bookmarkEnd w:id="110"/>
    <w:p w:rsidR="00BD442C" w:rsidRDefault="00BD442C" w:rsidP="00D54AAF">
      <w:pPr>
        <w:pStyle w:val="Heading2"/>
        <w:numPr>
          <w:ilvl w:val="0"/>
          <w:numId w:val="0"/>
        </w:numPr>
        <w:ind w:left="704"/>
      </w:pPr>
      <w:r>
        <w:br/>
      </w:r>
    </w:p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</w:p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28" w:name="_Toc321832540"/>
      <w:bookmarkStart w:id="129" w:name="_Toc321832601"/>
      <w:bookmarkStart w:id="130" w:name="_Toc321832668"/>
      <w:bookmarkStart w:id="131" w:name="_Toc334703067"/>
      <w:bookmarkStart w:id="132" w:name="_Toc334705573"/>
      <w:bookmarkStart w:id="133" w:name="_Toc334705585"/>
      <w:bookmarkStart w:id="134" w:name="_Toc334705631"/>
      <w:bookmarkStart w:id="135" w:name="_Toc334706549"/>
      <w:bookmarkStart w:id="136" w:name="_Toc334706633"/>
      <w:bookmarkStart w:id="137" w:name="_Toc334709136"/>
      <w:bookmarkStart w:id="138" w:name="_Toc334714571"/>
      <w:bookmarkStart w:id="139" w:name="_Toc334792188"/>
      <w:bookmarkStart w:id="140" w:name="_Toc334792512"/>
      <w:bookmarkStart w:id="141" w:name="_Toc334792811"/>
      <w:bookmarkStart w:id="142" w:name="_Toc334793290"/>
      <w:bookmarkStart w:id="143" w:name="_Toc321832526"/>
      <w:bookmarkStart w:id="144" w:name="_Toc321832587"/>
      <w:bookmarkStart w:id="145" w:name="_Toc321832663"/>
      <w:bookmarkStart w:id="146" w:name="_Toc334703062"/>
      <w:bookmarkStart w:id="147" w:name="_Toc334705568"/>
      <w:bookmarkStart w:id="148" w:name="_Toc334705580"/>
      <w:bookmarkStart w:id="149" w:name="_Toc334705626"/>
      <w:bookmarkStart w:id="150" w:name="_Toc334706544"/>
      <w:bookmarkStart w:id="151" w:name="_Toc334706628"/>
      <w:bookmarkStart w:id="152" w:name="_Toc334709131"/>
      <w:bookmarkStart w:id="153" w:name="_Toc334714566"/>
      <w:bookmarkStart w:id="154" w:name="_Toc334792173"/>
      <w:bookmarkStart w:id="155" w:name="_Toc334792497"/>
      <w:bookmarkStart w:id="156" w:name="_Toc334792796"/>
      <w:bookmarkStart w:id="157" w:name="_Toc334793275"/>
      <w:bookmarkStart w:id="158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p w:rsidR="00056F01" w:rsidRPr="00EF6C5D" w:rsidRDefault="00056F01" w:rsidP="002C595E">
      <w:pPr>
        <w:pStyle w:val="Heading1"/>
        <w:ind w:left="426"/>
        <w:rPr>
          <w:sz w:val="16"/>
          <w:szCs w:val="16"/>
        </w:rPr>
      </w:pPr>
      <w:r w:rsidRPr="008F7A06">
        <w:t>Model Based Testing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982A50">
        <w:t xml:space="preserve"> /TDL</w:t>
      </w:r>
      <w:r w:rsidR="00F974E7">
        <w:br/>
      </w:r>
    </w:p>
    <w:p w:rsidR="00982A50" w:rsidRDefault="00D54AAF" w:rsidP="002C595E">
      <w:pPr>
        <w:pStyle w:val="Heading2"/>
        <w:ind w:left="567"/>
      </w:pPr>
      <w:bookmarkStart w:id="159" w:name="_Toc315121772"/>
      <w:bookmarkStart w:id="160" w:name="_Toc321832543"/>
      <w:bookmarkStart w:id="161" w:name="_Toc321832604"/>
      <w:bookmarkStart w:id="162" w:name="_Toc334792190"/>
      <w:bookmarkStart w:id="163" w:name="_Toc334792514"/>
      <w:bookmarkStart w:id="164" w:name="_Toc334792813"/>
      <w:bookmarkStart w:id="165" w:name="_Toc334793292"/>
      <w:r w:rsidRPr="00D54AAF">
        <w:t>Status of TDL Phase 3 and implementations</w:t>
      </w:r>
      <w:r w:rsidRPr="00982A50">
        <w:t xml:space="preserve"> </w:t>
      </w:r>
    </w:p>
    <w:p w:rsidR="00D54AAF" w:rsidRDefault="00D54AAF" w:rsidP="00D54AAF">
      <w:pPr>
        <w:pStyle w:val="ListParagraph"/>
        <w:numPr>
          <w:ilvl w:val="0"/>
          <w:numId w:val="44"/>
        </w:numPr>
        <w:overflowPunct/>
        <w:autoSpaceDE/>
        <w:autoSpaceDN/>
        <w:adjustRightInd/>
        <w:contextualSpacing w:val="0"/>
        <w:textAlignment w:val="auto"/>
        <w:rPr>
          <w:lang w:eastAsia="en-GB"/>
        </w:rPr>
      </w:pPr>
      <w:r w:rsidRPr="00D54AAF">
        <w:rPr>
          <w:lang w:eastAsia="en-GB"/>
        </w:rPr>
        <w:t>Summary of SC meetings and decisions</w:t>
      </w:r>
    </w:p>
    <w:p w:rsidR="00D54AAF" w:rsidRDefault="00D54AAF" w:rsidP="00D54AAF">
      <w:pPr>
        <w:pStyle w:val="ListParagraph"/>
        <w:numPr>
          <w:ilvl w:val="0"/>
          <w:numId w:val="44"/>
        </w:numPr>
        <w:overflowPunct/>
        <w:autoSpaceDE/>
        <w:autoSpaceDN/>
        <w:adjustRightInd/>
        <w:contextualSpacing w:val="0"/>
        <w:textAlignment w:val="auto"/>
        <w:rPr>
          <w:lang w:eastAsia="en-GB"/>
        </w:rPr>
      </w:pPr>
      <w:r w:rsidRPr="00D54AAF">
        <w:rPr>
          <w:lang w:eastAsia="en-GB"/>
        </w:rPr>
        <w:t>Summary of TDL Launch, registered interests</w:t>
      </w:r>
    </w:p>
    <w:p w:rsidR="00D54AAF" w:rsidRDefault="00D54AAF" w:rsidP="00D54AAF">
      <w:pPr>
        <w:pStyle w:val="ListParagraph"/>
        <w:numPr>
          <w:ilvl w:val="0"/>
          <w:numId w:val="44"/>
        </w:numPr>
        <w:overflowPunct/>
        <w:autoSpaceDE/>
        <w:autoSpaceDN/>
        <w:adjustRightInd/>
        <w:contextualSpacing w:val="0"/>
        <w:textAlignment w:val="auto"/>
        <w:rPr>
          <w:lang w:eastAsia="en-GB"/>
        </w:rPr>
      </w:pPr>
      <w:r w:rsidRPr="00D54AAF">
        <w:rPr>
          <w:lang w:eastAsia="en-GB"/>
        </w:rPr>
        <w:t>Tool prototype demos</w:t>
      </w:r>
    </w:p>
    <w:p w:rsidR="00315CC5" w:rsidRDefault="00315CC5" w:rsidP="00D54AAF">
      <w:pPr>
        <w:pStyle w:val="ListParagraph"/>
        <w:numPr>
          <w:ilvl w:val="0"/>
          <w:numId w:val="44"/>
        </w:numPr>
        <w:overflowPunct/>
        <w:autoSpaceDE/>
        <w:autoSpaceDN/>
        <w:adjustRightInd/>
        <w:contextualSpacing w:val="0"/>
        <w:textAlignment w:val="auto"/>
        <w:rPr>
          <w:lang w:eastAsia="en-GB"/>
        </w:rPr>
      </w:pPr>
      <w:r>
        <w:rPr>
          <w:lang w:eastAsia="en-GB"/>
        </w:rPr>
        <w:t xml:space="preserve">TDL Lifelines: </w:t>
      </w:r>
      <w:hyperlink r:id="rId18" w:history="1">
        <w:r w:rsidRPr="00315CC5">
          <w:rPr>
            <w:rStyle w:val="Hyperlink"/>
            <w:lang w:eastAsia="en-GB"/>
          </w:rPr>
          <w:t>MTS(16)067017</w:t>
        </w:r>
      </w:hyperlink>
    </w:p>
    <w:p w:rsidR="000A74BC" w:rsidRDefault="000A74BC" w:rsidP="002C595E">
      <w:pPr>
        <w:ind w:left="567"/>
        <w:rPr>
          <w:b/>
        </w:rPr>
      </w:pPr>
    </w:p>
    <w:p w:rsidR="00056F01" w:rsidRPr="008340EF" w:rsidRDefault="00056F01" w:rsidP="002C595E">
      <w:pPr>
        <w:pStyle w:val="Heading2"/>
        <w:ind w:left="567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5413A3" w:rsidRPr="008340EF" w:rsidRDefault="005413A3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D670FB" w:rsidRDefault="00056F01" w:rsidP="002C595E">
      <w:pPr>
        <w:ind w:left="567"/>
      </w:pPr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063414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9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435960" w:rsidRDefault="00063414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0" w:history="1">
        <w:r w:rsidR="00D670FB" w:rsidRPr="00435960">
          <w:rPr>
            <w:rStyle w:val="Hyperlink"/>
            <w:rFonts w:ascii="Arial" w:hAnsi="Arial" w:cs="Arial"/>
            <w:sz w:val="15"/>
            <w:szCs w:val="15"/>
          </w:rPr>
          <w:t>DES/MTS-203119-2 (ES 203 119-2</w:t>
        </w:r>
        <w:proofErr w:type="gramStart"/>
        <w:r w:rsidR="00D670FB" w:rsidRPr="00435960">
          <w:rPr>
            <w:rStyle w:val="Hyperlink"/>
            <w:rFonts w:ascii="Arial" w:hAnsi="Arial" w:cs="Arial"/>
            <w:sz w:val="15"/>
            <w:szCs w:val="15"/>
          </w:rPr>
          <w:t xml:space="preserve">)  </w:t>
        </w:r>
        <w:r w:rsidR="00D670FB" w:rsidRPr="00435960">
          <w:rPr>
            <w:rStyle w:val="Hyperlink"/>
          </w:rPr>
          <w:t>Test</w:t>
        </w:r>
        <w:proofErr w:type="gramEnd"/>
        <w:r w:rsidR="00D670FB" w:rsidRPr="00435960">
          <w:rPr>
            <w:rStyle w:val="Hyperlink"/>
          </w:rPr>
          <w:t xml:space="preserve"> Description Language Graphical Syntax</w:t>
        </w:r>
      </w:hyperlink>
      <w:r w:rsidR="00D670FB" w:rsidRPr="00435960">
        <w:rPr>
          <w:rFonts w:ascii="Arial" w:hAnsi="Arial" w:cs="Arial"/>
          <w:color w:val="000000"/>
          <w:sz w:val="15"/>
          <w:szCs w:val="15"/>
        </w:rPr>
        <w:t xml:space="preserve"> </w:t>
      </w:r>
      <w:r w:rsidR="00D670FB" w:rsidRPr="00435960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 w:rsidRPr="00435960">
        <w:rPr>
          <w:sz w:val="16"/>
          <w:szCs w:val="16"/>
        </w:rPr>
        <w:t>Makedonski</w:t>
      </w:r>
      <w:r w:rsidR="00D670FB" w:rsidRPr="00435960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Default="00063414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1" w:history="1">
        <w:r w:rsidR="00D670FB" w:rsidRPr="00435960">
          <w:rPr>
            <w:rStyle w:val="Hyperlink"/>
          </w:rPr>
          <w:t>DES/MTS-203119-</w:t>
        </w:r>
        <w:proofErr w:type="gramStart"/>
        <w:r w:rsidR="00D670FB" w:rsidRPr="00435960">
          <w:rPr>
            <w:rStyle w:val="Hyperlink"/>
          </w:rPr>
          <w:t>3  (</w:t>
        </w:r>
        <w:proofErr w:type="gramEnd"/>
        <w:r w:rsidR="00D670FB" w:rsidRPr="00435960">
          <w:rPr>
            <w:rStyle w:val="Hyperlink"/>
          </w:rPr>
          <w:t>ES 203 119-3) Test Description Language Exchange Format</w:t>
        </w:r>
      </w:hyperlink>
      <w:r w:rsidR="00D670FB" w:rsidRPr="00435960"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9723B3" w:rsidRDefault="00063414" w:rsidP="009723B3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22" w:history="1">
        <w:r w:rsidR="009723B3" w:rsidRPr="009723B3">
          <w:rPr>
            <w:rStyle w:val="Hyperlink"/>
          </w:rPr>
          <w:t>DES/MTS-203119-4 Advanced Test Objective Specification with TDL</w:t>
        </w:r>
      </w:hyperlink>
      <w:r w:rsidR="009723B3">
        <w:t xml:space="preserve"> </w:t>
      </w:r>
      <w:r w:rsidR="009723B3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9723B3">
        <w:rPr>
          <w:sz w:val="16"/>
          <w:szCs w:val="16"/>
        </w:rPr>
        <w:t>Makedonski</w:t>
      </w:r>
      <w:r w:rsidR="009723B3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9723B3" w:rsidRPr="00435960" w:rsidRDefault="009723B3" w:rsidP="002C595E">
      <w:pPr>
        <w:ind w:left="567"/>
      </w:pPr>
    </w:p>
    <w:p w:rsidR="00D261A9" w:rsidRDefault="009E0CAE" w:rsidP="00D54AAF">
      <w:pPr>
        <w:pStyle w:val="Heading2"/>
        <w:rPr>
          <w:color w:val="0000FF"/>
        </w:rPr>
      </w:pPr>
      <w:r w:rsidRPr="009E0CAE">
        <w:t>Deployment of</w:t>
      </w:r>
      <w:r w:rsidRPr="009E0CAE">
        <w:rPr>
          <w:color w:val="0000FF"/>
        </w:rPr>
        <w:t xml:space="preserve"> </w:t>
      </w:r>
      <w:r w:rsidRPr="009E0CAE">
        <w:t xml:space="preserve">Model-based </w:t>
      </w:r>
      <w:proofErr w:type="gramStart"/>
      <w:r w:rsidRPr="009E0CAE">
        <w:t>Automated</w:t>
      </w:r>
      <w:proofErr w:type="gramEnd"/>
      <w:r w:rsidRPr="009E0CAE">
        <w:t xml:space="preserve"> testing infrastructure in a cloud</w:t>
      </w:r>
      <w:r w:rsidRPr="009E0CAE">
        <w:rPr>
          <w:color w:val="0000FF"/>
        </w:rPr>
        <w:t xml:space="preserve"> </w:t>
      </w:r>
      <w:r w:rsidR="00056F01" w:rsidRPr="009E0CAE">
        <w:rPr>
          <w:color w:val="0000FF"/>
        </w:rPr>
        <w:t>[</w:t>
      </w:r>
      <w:r w:rsidRPr="009E0CAE">
        <w:rPr>
          <w:color w:val="0000FF"/>
        </w:rPr>
        <w:t>Kuznar</w:t>
      </w:r>
      <w:r w:rsidR="00056F01" w:rsidRPr="009E0CAE">
        <w:rPr>
          <w:color w:val="0000FF"/>
        </w:rPr>
        <w:t>]</w:t>
      </w:r>
    </w:p>
    <w:p w:rsidR="00D54AAF" w:rsidRDefault="00D54AAF" w:rsidP="00D54AAF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D54AAF" w:rsidRDefault="00D54AAF" w:rsidP="00D54AAF">
      <w:pPr>
        <w:ind w:left="567"/>
        <w:rPr>
          <w:lang w:eastAsia="en-GB"/>
        </w:rPr>
      </w:pPr>
      <w:r w:rsidRPr="008340EF">
        <w:rPr>
          <w:u w:val="single"/>
          <w:lang w:eastAsia="en-GB"/>
        </w:rPr>
        <w:t xml:space="preserve">Related </w:t>
      </w:r>
      <w:r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315CC5" w:rsidRPr="00315CC5" w:rsidRDefault="00315CC5" w:rsidP="00D54AAF">
      <w:pPr>
        <w:ind w:left="567"/>
        <w:rPr>
          <w:u w:val="single"/>
        </w:rPr>
      </w:pPr>
      <w:r w:rsidRPr="00315CC5">
        <w:rPr>
          <w:u w:val="single"/>
          <w:lang w:eastAsia="en-GB"/>
        </w:rPr>
        <w:t>Final Draft for approval:</w:t>
      </w:r>
      <w:r>
        <w:rPr>
          <w:u w:val="single"/>
          <w:lang w:eastAsia="en-GB"/>
        </w:rPr>
        <w:t xml:space="preserve">  </w:t>
      </w:r>
      <w:hyperlink r:id="rId23" w:history="1">
        <w:proofErr w:type="gramStart"/>
        <w:r w:rsidRPr="00315CC5">
          <w:rPr>
            <w:rStyle w:val="Hyperlink"/>
            <w:lang w:eastAsia="en-GB"/>
          </w:rPr>
          <w:t>MTS(</w:t>
        </w:r>
        <w:proofErr w:type="gramEnd"/>
        <w:r w:rsidRPr="00315CC5">
          <w:rPr>
            <w:rStyle w:val="Hyperlink"/>
            <w:lang w:eastAsia="en-GB"/>
          </w:rPr>
          <w:t>16)067017</w:t>
        </w:r>
      </w:hyperlink>
      <w:bookmarkStart w:id="166" w:name="_GoBack"/>
      <w:bookmarkEnd w:id="166"/>
    </w:p>
    <w:p w:rsidR="00D54AAF" w:rsidRPr="00D54AAF" w:rsidRDefault="00D54AAF" w:rsidP="00D54AAF">
      <w:pPr>
        <w:rPr>
          <w:lang w:val="en-US" w:eastAsia="en-GB"/>
        </w:rPr>
      </w:pPr>
    </w:p>
    <w:p w:rsidR="00BD442C" w:rsidRPr="00BD442C" w:rsidRDefault="00056F01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C821E2">
        <w:rPr>
          <w:rFonts w:ascii="Calibri" w:hAnsi="Calibri" w:cs="Calibri"/>
          <w:color w:val="000000"/>
          <w:sz w:val="16"/>
          <w:szCs w:val="16"/>
          <w:lang w:eastAsia="en-GB"/>
        </w:rPr>
        <w:lastRenderedPageBreak/>
        <w:br/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BD442C" w:rsidRDefault="00BD442C" w:rsidP="002C595E">
      <w:pPr>
        <w:pStyle w:val="Heading1"/>
        <w:ind w:left="426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r>
        <w:t>STF 2016 Status and Proposal</w:t>
      </w:r>
    </w:p>
    <w:p w:rsidR="00BD442C" w:rsidRDefault="00BD442C" w:rsidP="00BD442C">
      <w:pPr>
        <w:rPr>
          <w:lang w:val="en-US" w:eastAsia="en-GB"/>
        </w:rPr>
      </w:pP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Conformance</w:t>
      </w: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TDL</w:t>
      </w:r>
    </w:p>
    <w:p w:rsidR="00BD442C" w:rsidRP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online course</w:t>
      </w: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24"/>
      <w:footerReference w:type="default" r:id="rId25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414" w:rsidRDefault="00063414" w:rsidP="00D9435B">
      <w:r>
        <w:separator/>
      </w:r>
    </w:p>
    <w:p w:rsidR="00063414" w:rsidRDefault="00063414"/>
    <w:p w:rsidR="00063414" w:rsidRDefault="00063414" w:rsidP="00E94886"/>
  </w:endnote>
  <w:endnote w:type="continuationSeparator" w:id="0">
    <w:p w:rsidR="00063414" w:rsidRDefault="00063414" w:rsidP="00D9435B">
      <w:r>
        <w:continuationSeparator/>
      </w:r>
    </w:p>
    <w:p w:rsidR="00063414" w:rsidRDefault="00063414"/>
    <w:p w:rsidR="00063414" w:rsidRDefault="00063414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315CC5">
      <w:rPr>
        <w:rFonts w:ascii="Arial" w:hAnsi="Arial" w:cs="Arial"/>
        <w:noProof/>
      </w:rPr>
      <w:t>4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063414">
      <w:fldChar w:fldCharType="begin"/>
    </w:r>
    <w:r w:rsidR="00063414">
      <w:instrText xml:space="preserve"> NUMPAGES   \* MERGEFORMAT </w:instrText>
    </w:r>
    <w:r w:rsidR="00063414">
      <w:fldChar w:fldCharType="separate"/>
    </w:r>
    <w:r w:rsidR="00315CC5" w:rsidRPr="00315CC5">
      <w:rPr>
        <w:rFonts w:ascii="Arial" w:hAnsi="Arial" w:cs="Arial"/>
        <w:noProof/>
      </w:rPr>
      <w:t>5</w:t>
    </w:r>
    <w:r w:rsidR="0006341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414" w:rsidRDefault="00063414" w:rsidP="00D9435B">
      <w:r>
        <w:separator/>
      </w:r>
    </w:p>
    <w:p w:rsidR="00063414" w:rsidRDefault="00063414"/>
    <w:p w:rsidR="00063414" w:rsidRDefault="00063414" w:rsidP="00E94886"/>
  </w:footnote>
  <w:footnote w:type="continuationSeparator" w:id="0">
    <w:p w:rsidR="00063414" w:rsidRDefault="00063414" w:rsidP="00D9435B">
      <w:r>
        <w:continuationSeparator/>
      </w:r>
    </w:p>
    <w:p w:rsidR="00063414" w:rsidRDefault="00063414"/>
    <w:p w:rsidR="00063414" w:rsidRDefault="00063414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7877A3">
      <w:rPr>
        <w:rFonts w:ascii="Arial" w:hAnsi="Arial" w:cs="Arial"/>
        <w:b/>
        <w:sz w:val="36"/>
        <w:szCs w:val="36"/>
        <w:shd w:val="clear" w:color="auto" w:fill="DBE5F1"/>
      </w:rPr>
      <w:t>16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7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62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7"/>
  </w:num>
  <w:num w:numId="15">
    <w:abstractNumId w:val="19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4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pp.etsi.org/WorkProgram/Report_WorkItem.asp?WKI_ID=38804" TargetMode="External"/><Relationship Id="rId13" Type="http://schemas.openxmlformats.org/officeDocument/2006/relationships/hyperlink" Target="https://docbox.etsi.org/MTS/MTS/05-CONTRIBUTIONS/2016/MTS%2816%29067012_Draft_-_RES_MTS-201873-1_T3ed481.zip" TargetMode="External"/><Relationship Id="rId18" Type="http://schemas.openxmlformats.org/officeDocument/2006/relationships/hyperlink" Target="https://docbox.etsi.org/MTS/MTS/05-CONTRIBUTIONS/2016/MTS(16)067017_TDL_Lifelines.ZI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ebapp.etsi.org/WorkProgram/Report_WorkItem.asp?WKI_ID=433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6/MTS(16)067014_STF491_Final_report.docx" TargetMode="External"/><Relationship Id="rId17" Type="http://schemas.openxmlformats.org/officeDocument/2006/relationships/hyperlink" Target="https://docbox.etsi.org/MTS/MTS/05-CONTRIBUTIONS/2016/MTS(16)067016r1_DES_MTS-00201873-11ed471JSONV001__ES_201_873-11_.zi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box.etsi.org/MTS/MTS/05-CONTRIBUTIONS/2016/MTS%2816%29067003_Draft_-_RES_MTS-201873-9_ed471XSD.zip" TargetMode="External"/><Relationship Id="rId20" Type="http://schemas.openxmlformats.org/officeDocument/2006/relationships/hyperlink" Target="http://webapp.etsi.org/WorkProgram/Report_WorkItem.asp?WKI_ID=433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6/MTS(16)067018_UCAAT_Organizational_Changes_Presentation.ppt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cbox.etsi.org/MTS/MTS/05-CONTRIBUTIONS/2016/MTS%2816%29067010_Draft_-_RES_MTS-201873-6_T3ed481TCI.zip" TargetMode="External"/><Relationship Id="rId23" Type="http://schemas.openxmlformats.org/officeDocument/2006/relationships/hyperlink" Target="https://docbox.etsi.org/MTS/MTS/05-CONTRIBUTIONS/2016/MTS(16)067019_Draft_-_DTR_MTS-103386__v1_1_3__TR_103_386__.zip" TargetMode="External"/><Relationship Id="rId10" Type="http://schemas.openxmlformats.org/officeDocument/2006/relationships/hyperlink" Target="http://webapp.etsi.org/WorkProgram/Report_WorkItem.asp?WKI_ID=43304" TargetMode="External"/><Relationship Id="rId19" Type="http://schemas.openxmlformats.org/officeDocument/2006/relationships/hyperlink" Target="http://webapp.etsi.org/WorkProgram/Report_WorkItem.asp?WKI_ID=43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43303" TargetMode="External"/><Relationship Id="rId14" Type="http://schemas.openxmlformats.org/officeDocument/2006/relationships/hyperlink" Target="https://docbox.etsi.org/MTS/MTS/05-CONTRIBUTIONS/2016/MTS%2816%29067011_Draft_-_RES_MTS-201873-4_T3_ed451_OS.zip" TargetMode="External"/><Relationship Id="rId22" Type="http://schemas.openxmlformats.org/officeDocument/2006/relationships/hyperlink" Target="http://webapp.etsi.org/WorkProgram/Report_WorkItem.asp?WKI_ID=44176&amp;curItemNr=1&amp;totalNrItems=1&amp;optDisplay=10&amp;titleType=all&amp;qSORT=HIGHVERSION&amp;qETSI_ALL=&amp;SearchPage=TRUE&amp;qWKI_REFERENCE=DES%2FMTS-203119-4&amp;qINCLUDE_SUB_TB=True&amp;qINCLUDE_MOVED_ON=&amp;qSTOP_FLG=N&amp;q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D03F-95B3-4CCE-ADFE-E5316480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2016-01-22T13:40:00Z</dcterms:created>
  <dcterms:modified xsi:type="dcterms:W3CDTF">2016-01-22T13:40:00Z</dcterms:modified>
</cp:coreProperties>
</file>