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C0701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C0701A">
              <w:rPr>
                <w:rFonts w:ascii="Arial" w:hAnsi="Arial" w:cs="Arial"/>
                <w:color w:val="0000FF"/>
                <w:sz w:val="24"/>
                <w:szCs w:val="24"/>
              </w:rPr>
              <w:t>8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0701A" w:rsidP="00C070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12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May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7877A3">
              <w:rPr>
                <w:rFonts w:ascii="Arial" w:hAnsi="Arial" w:cs="Arial"/>
                <w:sz w:val="16"/>
              </w:rPr>
              <w:t>6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C0701A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7877A3">
              <w:rPr>
                <w:rFonts w:ascii="Arial" w:hAnsi="Arial" w:cs="Arial"/>
              </w:rPr>
              <w:t>6</w:t>
            </w:r>
            <w:r w:rsidR="006664DB">
              <w:rPr>
                <w:rFonts w:ascii="Arial" w:hAnsi="Arial" w:cs="Arial"/>
              </w:rPr>
              <w:t>-</w:t>
            </w:r>
            <w:r w:rsidR="007877A3">
              <w:rPr>
                <w:rFonts w:ascii="Arial" w:hAnsi="Arial" w:cs="Arial"/>
              </w:rPr>
              <w:t>0</w:t>
            </w:r>
            <w:r w:rsidR="00C0701A">
              <w:rPr>
                <w:rFonts w:ascii="Arial" w:hAnsi="Arial" w:cs="Arial"/>
              </w:rPr>
              <w:t>4</w:t>
            </w:r>
            <w:r w:rsidR="00A77C36">
              <w:rPr>
                <w:rFonts w:ascii="Arial" w:hAnsi="Arial" w:cs="Arial"/>
              </w:rPr>
              <w:t>-</w:t>
            </w:r>
            <w:r w:rsidR="00C0701A">
              <w:rPr>
                <w:rFonts w:ascii="Arial" w:hAnsi="Arial" w:cs="Arial"/>
              </w:rPr>
              <w:t>22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C0701A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C0701A">
              <w:rPr>
                <w:rFonts w:ascii="Arial" w:hAnsi="Arial" w:cs="Arial"/>
                <w:b/>
                <w:sz w:val="22"/>
                <w:szCs w:val="24"/>
              </w:rPr>
              <w:t>8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proofErr w:type="gramStart"/>
      <w:r w:rsidR="00C0701A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11</w:t>
      </w:r>
      <w:r w:rsidR="00C0701A" w:rsidRPr="00C0701A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C0701A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C0701A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proofErr w:type="gramEnd"/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C0701A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pm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</w:t>
      </w:r>
      <w:proofErr w:type="spellStart"/>
      <w:r w:rsidR="00C0701A">
        <w:rPr>
          <w:color w:val="0000FF"/>
          <w:sz w:val="20"/>
        </w:rPr>
        <w:t>Rethy</w:t>
      </w:r>
      <w:proofErr w:type="spellEnd"/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proofErr w:type="gramStart"/>
      <w:r w:rsidR="00C0701A">
        <w:rPr>
          <w:color w:val="0000FF"/>
          <w:sz w:val="20"/>
        </w:rPr>
        <w:t>Tepelmann ,</w:t>
      </w:r>
      <w:proofErr w:type="gramEnd"/>
      <w:r w:rsidR="00C0701A">
        <w:rPr>
          <w:color w:val="0000FF"/>
          <w:sz w:val="20"/>
        </w:rPr>
        <w:t xml:space="preserve"> 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proofErr w:type="gramStart"/>
      <w:r>
        <w:t>AbC</w:t>
      </w:r>
      <w:proofErr w:type="spellEnd"/>
      <w:proofErr w:type="gramEnd"/>
      <w:r>
        <w:t>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</w:t>
      </w:r>
      <w:proofErr w:type="gramStart"/>
      <w:r w:rsidR="00C0701A">
        <w:rPr>
          <w:color w:val="0000FF"/>
          <w:sz w:val="20"/>
        </w:rPr>
        <w:t>Tepelmann ,</w:t>
      </w:r>
      <w:proofErr w:type="gramEnd"/>
      <w:r w:rsidR="00C0701A">
        <w:rPr>
          <w:color w:val="0000FF"/>
          <w:sz w:val="20"/>
        </w:rPr>
        <w:t xml:space="preserve"> </w:t>
      </w:r>
      <w:r w:rsidR="007877A3">
        <w:rPr>
          <w:color w:val="0000FF"/>
          <w:sz w:val="20"/>
        </w:rPr>
        <w:t>Chaulot-Talmon</w:t>
      </w:r>
      <w:r w:rsidRPr="008340EF">
        <w:rPr>
          <w:color w:val="0000FF"/>
          <w:sz w:val="20"/>
        </w:rPr>
        <w:t>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3E72DD">
        <w:t>6</w:t>
      </w:r>
      <w:r w:rsidRPr="00CF62D1">
        <w:t xml:space="preserve"> &amp; beyond</w:t>
      </w:r>
      <w:r>
        <w:t xml:space="preserve"> </w:t>
      </w:r>
    </w:p>
    <w:p w:rsidR="008E68D8" w:rsidRPr="009E2ADC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>Review of upcoming STFs in 201</w:t>
      </w:r>
      <w:r w:rsidR="007877A3">
        <w:t>6</w:t>
      </w:r>
      <w:r>
        <w:t xml:space="preserve"> 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2C595E">
      <w:pPr>
        <w:pStyle w:val="Heading2"/>
        <w:ind w:left="567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Default="005B5B62" w:rsidP="002C595E">
      <w:pPr>
        <w:ind w:left="567"/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  <w:r w:rsidR="00C133E0">
        <w:br/>
      </w:r>
    </w:p>
    <w:p w:rsidR="005B5B62" w:rsidRDefault="005B5B62" w:rsidP="002C595E">
      <w:pPr>
        <w:pStyle w:val="Heading2"/>
        <w:ind w:left="567"/>
        <w:rPr>
          <w:color w:val="0000FF"/>
        </w:rPr>
      </w:pPr>
      <w:r w:rsidRPr="008F5A6F">
        <w:t>Status report on active WIs</w:t>
      </w:r>
      <w:r>
        <w:t xml:space="preserve"> </w:t>
      </w:r>
      <w:proofErr w:type="gramStart"/>
      <w:r w:rsidRPr="008C197B">
        <w:rPr>
          <w:color w:val="0000FF"/>
          <w:sz w:val="20"/>
        </w:rPr>
        <w:t>[</w:t>
      </w:r>
      <w:r>
        <w:rPr>
          <w:color w:val="0000FF"/>
          <w:sz w:val="20"/>
        </w:rPr>
        <w:t xml:space="preserve"> Grossman</w:t>
      </w:r>
      <w:proofErr w:type="gramEnd"/>
      <w:r>
        <w:rPr>
          <w:color w:val="0000FF"/>
          <w:sz w:val="20"/>
        </w:rPr>
        <w:t>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2C595E">
      <w:pPr>
        <w:ind w:left="567"/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 xml:space="preserve">: terminology, security design, </w:t>
      </w:r>
      <w:proofErr w:type="spellStart"/>
      <w:r w:rsidRPr="008F5A6F">
        <w:rPr>
          <w:sz w:val="24"/>
          <w:szCs w:val="22"/>
          <w:lang w:eastAsia="en-GB"/>
        </w:rPr>
        <w:t>etc</w:t>
      </w:r>
      <w:proofErr w:type="spellEnd"/>
      <w:r w:rsidRPr="008F5A6F">
        <w:rPr>
          <w:sz w:val="24"/>
          <w:szCs w:val="22"/>
          <w:lang w:eastAsia="en-GB"/>
        </w:rPr>
        <w:t>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B5B62" w:rsidRDefault="001F7BA6" w:rsidP="002C595E">
      <w:pPr>
        <w:overflowPunct/>
        <w:ind w:left="567"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hyperlink r:id="rId8" w:history="1">
        <w:r w:rsidR="00C0701A">
          <w:rPr>
            <w:rStyle w:val="Hyperlink"/>
            <w:rFonts w:eastAsiaTheme="minorHAnsi" w:cs="MS Sans Serif"/>
            <w:bCs/>
          </w:rPr>
          <w:t>(EG 203</w:t>
        </w:r>
        <w:r w:rsidR="005B5B62" w:rsidRPr="00EC4816">
          <w:rPr>
            <w:rStyle w:val="Hyperlink"/>
            <w:rFonts w:eastAsiaTheme="minorHAnsi" w:cs="MS Sans Serif"/>
            <w:bCs/>
          </w:rPr>
          <w:t xml:space="preserve"> </w:t>
        </w:r>
        <w:r w:rsidR="00C0701A">
          <w:rPr>
            <w:rStyle w:val="Hyperlink"/>
            <w:rFonts w:eastAsiaTheme="minorHAnsi" w:cs="MS Sans Serif"/>
            <w:bCs/>
          </w:rPr>
          <w:t>250</w:t>
        </w:r>
        <w:r w:rsidR="005B5B62" w:rsidRPr="00EC4816">
          <w:rPr>
            <w:rStyle w:val="Hyperlink"/>
            <w:rFonts w:eastAsiaTheme="minorHAnsi" w:cs="MS Sans Serif"/>
            <w:bCs/>
          </w:rPr>
          <w:t xml:space="preserve">) </w:t>
        </w:r>
        <w:r w:rsidR="00C0701A">
          <w:rPr>
            <w:rStyle w:val="Hyperlink"/>
            <w:rFonts w:eastAsiaTheme="minorHAnsi" w:cs="MS Sans Serif"/>
            <w:bCs/>
          </w:rPr>
          <w:t>DEG/MTS-203250</w:t>
        </w:r>
        <w:r w:rsidR="005B5B62" w:rsidRPr="00EC4816">
          <w:rPr>
            <w:rStyle w:val="Hyperlink"/>
            <w:rFonts w:eastAsiaTheme="minorHAnsi" w:cs="MS Sans Serif"/>
            <w:bCs/>
          </w:rPr>
          <w:t xml:space="preserve"> Security Assurance Lifecycle</w:t>
        </w:r>
      </w:hyperlink>
      <w:r w:rsidR="005B5B62"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5B5B62"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5B5B62" w:rsidRPr="00B456A8" w:rsidRDefault="005B5B62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C0701A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  <w:r w:rsidR="00C0701A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C0701A">
        <w:rPr>
          <w:rFonts w:ascii="Calibri" w:hAnsi="Calibri" w:cs="Calibri"/>
          <w:color w:val="000000"/>
          <w:sz w:val="16"/>
          <w:szCs w:val="16"/>
          <w:lang w:eastAsia="en-GB"/>
        </w:rPr>
        <w:t>15</w:t>
      </w:r>
      <w:r w:rsidR="00C0701A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r w:rsidR="00C0701A" w:rsidRPr="00C0701A">
        <w:rPr>
          <w:rFonts w:ascii="Calibri" w:hAnsi="Calibri" w:cs="Calibri"/>
          <w:b/>
          <w:color w:val="FF0000"/>
          <w:lang w:eastAsia="en-GB"/>
        </w:rPr>
        <w:t>TB Approval plan for MTS#68</w:t>
      </w:r>
      <w:r w:rsidR="00C0701A" w:rsidRPr="00C0701A">
        <w:rPr>
          <w:rFonts w:ascii="Calibri" w:hAnsi="Calibri" w:cs="Calibri"/>
          <w:b/>
          <w:color w:val="FF0000"/>
          <w:lang w:eastAsia="en-GB"/>
        </w:rPr>
        <w:br/>
      </w:r>
    </w:p>
    <w:p w:rsidR="00361FCE" w:rsidRDefault="00361FCE" w:rsidP="002C595E">
      <w:pPr>
        <w:pStyle w:val="Heading1"/>
      </w:pPr>
      <w:bookmarkStart w:id="73" w:name="_Toc321832545"/>
      <w:bookmarkStart w:id="74" w:name="_Toc321832606"/>
      <w:bookmarkStart w:id="75" w:name="_Toc321832669"/>
      <w:bookmarkStart w:id="76" w:name="_Toc334703068"/>
      <w:bookmarkStart w:id="77" w:name="_Toc334705574"/>
      <w:bookmarkStart w:id="78" w:name="_Toc334705586"/>
      <w:bookmarkStart w:id="79" w:name="_Toc334705632"/>
      <w:bookmarkStart w:id="80" w:name="_Toc334706550"/>
      <w:bookmarkStart w:id="81" w:name="_Toc334706634"/>
      <w:bookmarkStart w:id="82" w:name="_Toc334709137"/>
      <w:bookmarkStart w:id="83" w:name="_Toc334714572"/>
      <w:bookmarkStart w:id="84" w:name="_Toc334792192"/>
      <w:bookmarkStart w:id="85" w:name="_Toc334792516"/>
      <w:bookmarkStart w:id="86" w:name="_Toc334792815"/>
      <w:bookmarkStart w:id="87" w:name="_Toc334793294"/>
      <w:bookmarkStart w:id="88" w:name="_Toc315121780"/>
      <w:bookmarkStart w:id="89" w:name="_Toc321832530"/>
      <w:bookmarkStart w:id="90" w:name="_Toc321832591"/>
      <w:bookmarkStart w:id="91" w:name="_Toc321832664"/>
      <w:bookmarkStart w:id="92" w:name="_Toc334703063"/>
      <w:bookmarkStart w:id="93" w:name="_Toc334705569"/>
      <w:bookmarkStart w:id="94" w:name="_Toc334705581"/>
      <w:bookmarkStart w:id="95" w:name="_Toc334705627"/>
      <w:bookmarkStart w:id="96" w:name="_Toc334706545"/>
      <w:bookmarkStart w:id="97" w:name="_Toc334706629"/>
      <w:bookmarkStart w:id="98" w:name="_Toc334709132"/>
      <w:bookmarkStart w:id="99" w:name="_Toc334714567"/>
      <w:bookmarkStart w:id="100" w:name="_Toc334792177"/>
      <w:bookmarkStart w:id="101" w:name="_Toc334792501"/>
      <w:bookmarkStart w:id="102" w:name="_Toc334792800"/>
      <w:bookmarkStart w:id="103" w:name="_Toc334793279"/>
      <w:r w:rsidRPr="008F5A6F">
        <w:t>Other ongoing work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361FCE" w:rsidRDefault="00361FCE" w:rsidP="002C595E">
      <w:pPr>
        <w:pStyle w:val="Heading2"/>
        <w:ind w:left="567" w:hanging="425"/>
      </w:pPr>
      <w:r w:rsidRPr="00F52E17">
        <w:rPr>
          <w:rFonts w:asciiTheme="minorHAnsi" w:hAnsiTheme="minorHAnsi" w:cs="Times New Roman"/>
          <w:bCs w:val="0"/>
          <w:color w:val="auto"/>
          <w:sz w:val="20"/>
          <w:szCs w:val="20"/>
        </w:rPr>
        <w:t xml:space="preserve">UCAAT </w:t>
      </w:r>
      <w:r w:rsidRPr="00BE0306">
        <w:t>[</w:t>
      </w:r>
      <w:r w:rsidR="00C0701A">
        <w:rPr>
          <w:color w:val="0000FF"/>
          <w:sz w:val="20"/>
        </w:rPr>
        <w:t xml:space="preserve">Tepelmann, </w:t>
      </w:r>
      <w:r w:rsidR="00CB69A0">
        <w:rPr>
          <w:color w:val="0000FF"/>
          <w:sz w:val="20"/>
        </w:rPr>
        <w:t>Chaulot-Talmon</w:t>
      </w:r>
      <w:r w:rsidRPr="00BE0306">
        <w:t>]</w:t>
      </w:r>
    </w:p>
    <w:p w:rsidR="00F52E17" w:rsidRPr="00F52E17" w:rsidRDefault="00F52E17" w:rsidP="00F52E17">
      <w:pPr>
        <w:rPr>
          <w:lang w:val="en-US" w:eastAsia="en-GB"/>
        </w:rPr>
      </w:pPr>
    </w:p>
    <w:p w:rsidR="00361FCE" w:rsidRDefault="00361FCE" w:rsidP="00866CFF">
      <w:pPr>
        <w:tabs>
          <w:tab w:val="left" w:pos="3503"/>
        </w:tabs>
        <w:ind w:left="567"/>
        <w:rPr>
          <w:lang w:val="en-US" w:eastAsia="en-GB"/>
        </w:rPr>
      </w:pPr>
      <w:r>
        <w:rPr>
          <w:lang w:val="en-US" w:eastAsia="en-GB"/>
        </w:rPr>
        <w:t>Topics:</w:t>
      </w:r>
      <w:r w:rsidR="00734D56">
        <w:rPr>
          <w:lang w:val="en-US" w:eastAsia="en-GB"/>
        </w:rPr>
        <w:t xml:space="preserve"> UCAAT Steering Committee, UCAAT Host package, UCAAT 2016</w:t>
      </w:r>
      <w:r w:rsidR="008F55BB">
        <w:rPr>
          <w:lang w:val="en-US" w:eastAsia="en-GB"/>
        </w:rPr>
        <w:t xml:space="preserve"> Status</w:t>
      </w:r>
      <w:r w:rsidR="00866CFF">
        <w:rPr>
          <w:lang w:val="en-US" w:eastAsia="en-GB"/>
        </w:rPr>
        <w:t xml:space="preserve"> </w:t>
      </w:r>
    </w:p>
    <w:p w:rsidR="00C143DE" w:rsidRDefault="00C143DE" w:rsidP="00866CFF">
      <w:pPr>
        <w:tabs>
          <w:tab w:val="left" w:pos="3503"/>
        </w:tabs>
        <w:ind w:left="567"/>
        <w:rPr>
          <w:lang w:val="en-US" w:eastAsia="en-GB"/>
        </w:rPr>
      </w:pPr>
    </w:p>
    <w:p w:rsidR="00C143DE" w:rsidRDefault="00C143DE" w:rsidP="00866CFF">
      <w:pPr>
        <w:tabs>
          <w:tab w:val="left" w:pos="3503"/>
        </w:tabs>
        <w:ind w:left="567"/>
      </w:pPr>
      <w:r>
        <w:t>UCAAT 2016 Status</w:t>
      </w:r>
      <w:r w:rsidR="00C0701A">
        <w:t xml:space="preserve"> </w:t>
      </w:r>
      <w:r w:rsidR="00C0701A" w:rsidRPr="00BE0306">
        <w:t>[</w:t>
      </w:r>
      <w:r w:rsidR="00C0701A">
        <w:rPr>
          <w:color w:val="0000FF"/>
        </w:rPr>
        <w:t>Chaulot-Talmon</w:t>
      </w:r>
      <w:r w:rsidR="00C0701A" w:rsidRPr="00BE0306">
        <w:t>]</w:t>
      </w:r>
    </w:p>
    <w:p w:rsidR="009E0CAE" w:rsidRDefault="00C0701A" w:rsidP="002C595E">
      <w:pPr>
        <w:ind w:left="567"/>
        <w:rPr>
          <w:lang w:val="en-US" w:eastAsia="en-GB"/>
        </w:rPr>
      </w:pPr>
      <w:r>
        <w:rPr>
          <w:lang w:val="en-US" w:eastAsia="en-GB"/>
        </w:rPr>
        <w:t xml:space="preserve">UCAAT organization process </w:t>
      </w:r>
      <w:r w:rsidRPr="00BE0306">
        <w:t>[</w:t>
      </w:r>
      <w:r>
        <w:rPr>
          <w:color w:val="0000FF"/>
        </w:rPr>
        <w:t>Tepelmann</w:t>
      </w:r>
      <w:r w:rsidRPr="00BE0306">
        <w:t>]</w:t>
      </w:r>
    </w:p>
    <w:p w:rsidR="009E0CAE" w:rsidRDefault="009E0CAE" w:rsidP="009E2ADC">
      <w:pPr>
        <w:pStyle w:val="Heading2"/>
        <w:numPr>
          <w:ilvl w:val="0"/>
          <w:numId w:val="0"/>
        </w:numPr>
        <w:ind w:left="567"/>
      </w:pPr>
      <w:r>
        <w:br/>
      </w:r>
    </w:p>
    <w:p w:rsidR="00CB69A0" w:rsidRPr="00F52E17" w:rsidRDefault="00F52E17" w:rsidP="00F52E17">
      <w:pPr>
        <w:pStyle w:val="Heading2"/>
        <w:ind w:left="567" w:hanging="425"/>
        <w:rPr>
          <w:rFonts w:asciiTheme="minorHAnsi" w:hAnsiTheme="minorHAnsi" w:cs="Times New Roman"/>
          <w:bCs w:val="0"/>
          <w:color w:val="auto"/>
          <w:sz w:val="20"/>
          <w:szCs w:val="20"/>
        </w:rPr>
      </w:pPr>
      <w:r w:rsidRPr="00F52E17">
        <w:rPr>
          <w:rFonts w:asciiTheme="minorHAnsi" w:hAnsiTheme="minorHAnsi" w:cs="Times New Roman"/>
          <w:bCs w:val="0"/>
          <w:color w:val="auto"/>
          <w:sz w:val="20"/>
          <w:szCs w:val="20"/>
        </w:rPr>
        <w:t>Presentation addressing Writing World Class Standards</w:t>
      </w:r>
      <w:r>
        <w:rPr>
          <w:rFonts w:asciiTheme="minorHAnsi" w:hAnsiTheme="minorHAnsi" w:cs="Times New Roman"/>
          <w:bCs w:val="0"/>
          <w:color w:val="auto"/>
          <w:sz w:val="20"/>
          <w:szCs w:val="20"/>
        </w:rPr>
        <w:t xml:space="preserve"> </w:t>
      </w:r>
      <w:r w:rsidRPr="00BE0306">
        <w:t>[</w:t>
      </w:r>
      <w:r w:rsidRPr="00F52E17">
        <w:rPr>
          <w:b w:val="0"/>
          <w:color w:val="0000FF"/>
          <w:sz w:val="20"/>
          <w:szCs w:val="20"/>
        </w:rPr>
        <w:t>Zoric</w:t>
      </w:r>
      <w:r w:rsidRPr="00BE0306">
        <w:t>]</w:t>
      </w:r>
    </w:p>
    <w:p w:rsidR="005B5B62" w:rsidRDefault="005B5B62" w:rsidP="00361FCE">
      <w:pPr>
        <w:rPr>
          <w:lang w:val="en-US" w:eastAsia="en-GB"/>
        </w:rPr>
      </w:pPr>
    </w:p>
    <w:p w:rsidR="007877A3" w:rsidRPr="008F5A6F" w:rsidRDefault="00FA0D73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04" w:name="_Toc315121778"/>
      <w:bookmarkStart w:id="105" w:name="_Toc321832535"/>
      <w:bookmarkStart w:id="106" w:name="_Toc321832596"/>
      <w:bookmarkStart w:id="107" w:name="_Toc334792181"/>
      <w:bookmarkStart w:id="108" w:name="_Toc334792505"/>
      <w:bookmarkStart w:id="109" w:name="_Toc334792804"/>
      <w:bookmarkStart w:id="110" w:name="_Toc334793283"/>
      <w:bookmarkStart w:id="111" w:name="_Toc315121774"/>
      <w:bookmarkStart w:id="112" w:name="_Toc321832531"/>
      <w:bookmarkStart w:id="113" w:name="_Toc321832592"/>
      <w:bookmarkStart w:id="114" w:name="_Toc321832665"/>
      <w:bookmarkStart w:id="115" w:name="_Toc334703064"/>
      <w:bookmarkStart w:id="116" w:name="_Toc334705570"/>
      <w:bookmarkStart w:id="117" w:name="_Toc334705582"/>
      <w:bookmarkStart w:id="118" w:name="_Toc334705628"/>
      <w:bookmarkStart w:id="119" w:name="_Toc334706546"/>
      <w:bookmarkStart w:id="120" w:name="_Toc334706630"/>
      <w:bookmarkStart w:id="121" w:name="_Toc334709133"/>
      <w:bookmarkStart w:id="122" w:name="_Toc334714568"/>
      <w:bookmarkStart w:id="123" w:name="_Toc334792178"/>
      <w:bookmarkStart w:id="124" w:name="_Toc334792502"/>
      <w:bookmarkStart w:id="125" w:name="_Toc334792801"/>
      <w:bookmarkStart w:id="126" w:name="_Toc334793280"/>
      <w:bookmarkStart w:id="127" w:name="_Toc315121781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Day 2</w:t>
      </w:r>
      <w:r w:rsidR="007877A3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="007877A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12</w:t>
      </w:r>
      <w:r w:rsidRPr="00FA0D73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May</w:t>
      </w:r>
      <w:r w:rsidR="007877A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7877A3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am</w:t>
      </w:r>
      <w:r w:rsidR="007877A3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5B5B62" w:rsidRDefault="005B5B62" w:rsidP="002C595E">
      <w:pPr>
        <w:pStyle w:val="Heading1"/>
        <w:ind w:left="426"/>
        <w:rPr>
          <w:b w:val="0"/>
        </w:rPr>
      </w:pPr>
      <w:r w:rsidRPr="008340EF">
        <w:rPr>
          <w:b w:val="0"/>
        </w:rPr>
        <w:t>TTCN-3</w:t>
      </w:r>
    </w:p>
    <w:p w:rsidR="00734D56" w:rsidRPr="00734D56" w:rsidRDefault="00734D56" w:rsidP="00FA0D73">
      <w:pPr>
        <w:pStyle w:val="Heading2"/>
        <w:numPr>
          <w:ilvl w:val="1"/>
          <w:numId w:val="26"/>
        </w:numPr>
        <w:adjustRightInd/>
        <w:ind w:left="567"/>
        <w:textAlignment w:val="auto"/>
        <w:rPr>
          <w:lang w:val="fr-FR"/>
        </w:rPr>
      </w:pPr>
      <w:r w:rsidRPr="00482529">
        <w:rPr>
          <w:lang w:val="fr-FR"/>
        </w:rPr>
        <w:t> TTCN-3 b</w:t>
      </w:r>
      <w:r w:rsidR="00482529" w:rsidRPr="00482529">
        <w:rPr>
          <w:lang w:val="fr-FR"/>
        </w:rPr>
        <w:t xml:space="preserve">ase standards &amp; extensions </w:t>
      </w:r>
      <w:r w:rsidRPr="00482529">
        <w:rPr>
          <w:b w:val="0"/>
          <w:bCs w:val="0"/>
          <w:lang w:val="fr-FR"/>
        </w:rPr>
        <w:t xml:space="preserve">- </w:t>
      </w:r>
      <w:r w:rsidRPr="00482529">
        <w:rPr>
          <w:color w:val="0000FF"/>
          <w:sz w:val="20"/>
          <w:szCs w:val="20"/>
          <w:lang w:val="fr-FR"/>
        </w:rPr>
        <w:t>[</w:t>
      </w:r>
      <w:proofErr w:type="spellStart"/>
      <w:r w:rsidRPr="00482529">
        <w:rPr>
          <w:color w:val="0000FF"/>
          <w:sz w:val="20"/>
          <w:szCs w:val="20"/>
          <w:lang w:val="fr-FR"/>
        </w:rPr>
        <w:t>Rethy</w:t>
      </w:r>
      <w:proofErr w:type="spellEnd"/>
      <w:r w:rsidRPr="00482529">
        <w:rPr>
          <w:color w:val="0000FF"/>
          <w:sz w:val="20"/>
          <w:szCs w:val="20"/>
          <w:lang w:val="fr-FR"/>
        </w:rPr>
        <w:t>]</w:t>
      </w:r>
      <w:r w:rsidRPr="00482529">
        <w:rPr>
          <w:color w:val="0000FF"/>
          <w:sz w:val="20"/>
          <w:szCs w:val="20"/>
          <w:lang w:val="fr-FR"/>
        </w:rPr>
        <w:br/>
      </w:r>
      <w:r w:rsidR="00482529">
        <w:rPr>
          <w:lang w:val="fr-FR"/>
        </w:rPr>
        <w:t>JSON</w:t>
      </w:r>
      <w:bookmarkStart w:id="128" w:name="_GoBack"/>
      <w:bookmarkEnd w:id="128"/>
    </w:p>
    <w:p w:rsidR="00734D56" w:rsidRDefault="00734D56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TTCN-3 Conformance </w:t>
      </w:r>
      <w:r w:rsidR="00482529">
        <w:br/>
        <w:t xml:space="preserve">STF </w:t>
      </w:r>
      <w:proofErr w:type="spellStart"/>
      <w:proofErr w:type="gramStart"/>
      <w:r w:rsidR="00482529">
        <w:t>ToR</w:t>
      </w:r>
      <w:proofErr w:type="spellEnd"/>
      <w:r w:rsidR="00482529">
        <w:t xml:space="preserve">  Approval</w:t>
      </w:r>
      <w:proofErr w:type="gramEnd"/>
    </w:p>
    <w:p w:rsidR="003F35B3" w:rsidRPr="003F35B3" w:rsidRDefault="003F35B3" w:rsidP="003F35B3">
      <w:pPr>
        <w:rPr>
          <w:lang w:val="en-US" w:eastAsia="en-GB"/>
        </w:rPr>
      </w:pPr>
    </w:p>
    <w:p w:rsidR="00734D56" w:rsidRDefault="00734D56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Discussion about the TTCN-3 certification </w:t>
      </w:r>
      <w:r>
        <w:rPr>
          <w:color w:val="0000FF"/>
          <w:sz w:val="20"/>
          <w:szCs w:val="20"/>
        </w:rPr>
        <w:t xml:space="preserve">[Ortega] </w:t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textAlignment w:val="auto"/>
      </w:pPr>
      <w:r>
        <w:t>TTCN-3 online course STF proposal [</w:t>
      </w:r>
      <w:proofErr w:type="spellStart"/>
      <w:r>
        <w:t>Rethy</w:t>
      </w:r>
      <w:proofErr w:type="spellEnd"/>
      <w:r>
        <w:t>]</w:t>
      </w:r>
    </w:p>
    <w:p w:rsidR="00734D56" w:rsidRDefault="00734D56" w:rsidP="00734D56">
      <w:pPr>
        <w:ind w:firstLine="704"/>
        <w:rPr>
          <w:rFonts w:eastAsiaTheme="minorHAnsi"/>
        </w:rPr>
      </w:pPr>
      <w:r>
        <w:rPr>
          <w:u w:val="single"/>
        </w:rPr>
        <w:t>Topics</w:t>
      </w:r>
      <w:r>
        <w:rPr>
          <w:lang w:eastAsia="en-GB"/>
        </w:rPr>
        <w:t xml:space="preserve">: Targets for 2016 and review of the draft STF </w:t>
      </w:r>
      <w:proofErr w:type="spellStart"/>
      <w:r>
        <w:rPr>
          <w:lang w:eastAsia="en-GB"/>
        </w:rPr>
        <w:t>ToR</w:t>
      </w:r>
      <w:proofErr w:type="spellEnd"/>
      <w:r>
        <w:rPr>
          <w:lang w:eastAsia="en-GB"/>
        </w:rPr>
        <w:br/>
      </w:r>
      <w:r>
        <w:rPr>
          <w:lang w:eastAsia="en-GB"/>
        </w:rPr>
        <w:br/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textAlignment w:val="auto"/>
        <w:rPr>
          <w:color w:val="0000FF"/>
          <w:sz w:val="20"/>
          <w:szCs w:val="20"/>
        </w:rPr>
      </w:pPr>
      <w:r>
        <w:t xml:space="preserve">TTCN-3 for WSDL </w:t>
      </w:r>
      <w:r w:rsidR="003E72DD">
        <w:rPr>
          <w:color w:val="0000FF"/>
          <w:sz w:val="20"/>
          <w:szCs w:val="20"/>
        </w:rPr>
        <w:t>[</w:t>
      </w:r>
      <w:proofErr w:type="spellStart"/>
      <w:r w:rsidR="003E72DD">
        <w:rPr>
          <w:color w:val="0000FF"/>
          <w:sz w:val="20"/>
          <w:szCs w:val="20"/>
        </w:rPr>
        <w:t>Stanc</w:t>
      </w:r>
      <w:r w:rsidR="00D54AAF">
        <w:rPr>
          <w:color w:val="0000FF"/>
          <w:sz w:val="20"/>
          <w:szCs w:val="20"/>
        </w:rPr>
        <w:t>a</w:t>
      </w:r>
      <w:proofErr w:type="spellEnd"/>
      <w:r w:rsidR="00D54AAF">
        <w:rPr>
          <w:color w:val="0000FF"/>
          <w:sz w:val="20"/>
          <w:szCs w:val="20"/>
        </w:rPr>
        <w:t>]</w:t>
      </w:r>
      <w:r w:rsidR="003F35B3">
        <w:rPr>
          <w:color w:val="0000FF"/>
          <w:sz w:val="20"/>
          <w:szCs w:val="20"/>
        </w:rPr>
        <w:br/>
      </w:r>
    </w:p>
    <w:p w:rsidR="003F35B3" w:rsidRPr="003F35B3" w:rsidRDefault="003F35B3" w:rsidP="003F35B3">
      <w:pPr>
        <w:pStyle w:val="Heading2"/>
      </w:pPr>
      <w:r>
        <w:rPr>
          <w:rFonts w:ascii="Arial" w:hAnsi="Arial" w:cs="Arial"/>
          <w:sz w:val="20"/>
          <w:szCs w:val="20"/>
        </w:rPr>
        <w:t>TTCN-3 Part-11 Using JSON with TTCN-3</w:t>
      </w:r>
    </w:p>
    <w:p w:rsidR="00C143DE" w:rsidRDefault="003F35B3" w:rsidP="00C143DE">
      <w:pPr>
        <w:ind w:left="142"/>
        <w:rPr>
          <w:lang w:eastAsia="en-GB"/>
        </w:rPr>
      </w:pPr>
      <w:r w:rsidRPr="003F35B3">
        <w:rPr>
          <w:lang w:eastAsia="en-GB"/>
        </w:rPr>
        <w:t xml:space="preserve">The first draft of TTCN-3 Part-11 Using JSON with TTCN-3 is uploaded to MTS’s drafts area and also available as </w:t>
      </w:r>
    </w:p>
    <w:p w:rsidR="00C143DE" w:rsidRDefault="001F7BA6" w:rsidP="00C143DE">
      <w:pPr>
        <w:ind w:left="142"/>
        <w:rPr>
          <w:rStyle w:val="Hyperlink"/>
          <w:lang w:eastAsia="en-GB"/>
        </w:rPr>
      </w:pPr>
      <w:hyperlink r:id="rId9" w:history="1">
        <w:proofErr w:type="gramStart"/>
        <w:r w:rsidR="00C143DE" w:rsidRPr="00C143DE">
          <w:rPr>
            <w:rStyle w:val="Hyperlink"/>
            <w:lang w:eastAsia="en-GB"/>
          </w:rPr>
          <w:t>MTS(</w:t>
        </w:r>
        <w:proofErr w:type="gramEnd"/>
        <w:r w:rsidR="00C143DE" w:rsidRPr="00C143DE">
          <w:rPr>
            <w:rStyle w:val="Hyperlink"/>
            <w:lang w:eastAsia="en-GB"/>
          </w:rPr>
          <w:t>16)067016r1</w:t>
        </w:r>
      </w:hyperlink>
    </w:p>
    <w:p w:rsidR="003E72DD" w:rsidRDefault="003E72DD" w:rsidP="00C143DE">
      <w:pPr>
        <w:ind w:left="142"/>
        <w:rPr>
          <w:rStyle w:val="Hyperlink"/>
          <w:lang w:eastAsia="en-GB"/>
        </w:rPr>
      </w:pPr>
    </w:p>
    <w:p w:rsidR="003E72DD" w:rsidRPr="00F52E17" w:rsidRDefault="003E72DD" w:rsidP="00F52E17">
      <w:pPr>
        <w:pStyle w:val="Heading1"/>
        <w:ind w:left="426"/>
        <w:rPr>
          <w:sz w:val="16"/>
          <w:szCs w:val="16"/>
        </w:rPr>
      </w:pPr>
      <w:r w:rsidRPr="008F7A06">
        <w:t>Model Based Testing</w:t>
      </w:r>
      <w:r>
        <w:t xml:space="preserve"> /TDL</w:t>
      </w:r>
      <w:r>
        <w:br/>
      </w:r>
      <w:bookmarkStart w:id="129" w:name="_Toc315121772"/>
      <w:bookmarkStart w:id="130" w:name="_Toc321832543"/>
      <w:bookmarkStart w:id="131" w:name="_Toc321832604"/>
      <w:bookmarkStart w:id="132" w:name="_Toc334792190"/>
      <w:bookmarkStart w:id="133" w:name="_Toc334792514"/>
      <w:bookmarkStart w:id="134" w:name="_Toc334792813"/>
      <w:bookmarkStart w:id="135" w:name="_Toc334793292"/>
    </w:p>
    <w:p w:rsidR="003E72DD" w:rsidRDefault="003E72DD" w:rsidP="003E72DD">
      <w:pPr>
        <w:ind w:left="567"/>
        <w:rPr>
          <w:b/>
        </w:rPr>
      </w:pPr>
    </w:p>
    <w:p w:rsidR="003E72DD" w:rsidRPr="008340EF" w:rsidRDefault="003E72DD" w:rsidP="003E72DD">
      <w:pPr>
        <w:pStyle w:val="Heading2"/>
        <w:ind w:left="567"/>
        <w:rPr>
          <w:color w:val="0000FF"/>
        </w:rPr>
      </w:pPr>
      <w:r w:rsidRPr="008340EF">
        <w:t>Test Description Language</w:t>
      </w:r>
      <w:r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129"/>
      <w:bookmarkEnd w:id="130"/>
      <w:bookmarkEnd w:id="131"/>
      <w:bookmarkEnd w:id="132"/>
      <w:bookmarkEnd w:id="133"/>
      <w:bookmarkEnd w:id="134"/>
      <w:bookmarkEnd w:id="135"/>
    </w:p>
    <w:p w:rsidR="003E72DD" w:rsidRPr="003E72DD" w:rsidRDefault="003E72DD" w:rsidP="00C143DE">
      <w:pPr>
        <w:ind w:left="142"/>
        <w:rPr>
          <w:lang w:val="en-US" w:eastAsia="en-GB"/>
        </w:rPr>
      </w:pPr>
    </w:p>
    <w:p w:rsidR="00734D56" w:rsidRDefault="00F52E17" w:rsidP="00734D56">
      <w:pPr>
        <w:ind w:left="567"/>
      </w:pPr>
      <w:r>
        <w:t>Final Drafts for TB Approval:</w:t>
      </w:r>
    </w:p>
    <w:p w:rsidR="00F52E17" w:rsidRPr="00F52E17" w:rsidRDefault="00F52E17" w:rsidP="00F52E17">
      <w:pPr>
        <w:ind w:left="567"/>
        <w:rPr>
          <w:rFonts w:ascii="Segoe UI" w:hAnsi="Segoe UI" w:cs="Segoe UI"/>
          <w:color w:val="000000" w:themeColor="text1"/>
          <w:sz w:val="18"/>
          <w:szCs w:val="18"/>
          <w:lang w:eastAsia="en-GB"/>
        </w:rPr>
      </w:pPr>
      <w:r w:rsidRPr="0037737E">
        <w:rPr>
          <w:rFonts w:ascii="Segoe UI" w:hAnsi="Segoe UI" w:cs="Segoe UI"/>
          <w:color w:val="333333"/>
          <w:sz w:val="18"/>
          <w:szCs w:val="18"/>
          <w:lang w:eastAsia="en-GB"/>
        </w:rPr>
        <w:t>TDL Part 1 v1.3.1 Final Draft</w:t>
      </w:r>
      <w:r>
        <w:rPr>
          <w:rFonts w:ascii="Segoe UI" w:hAnsi="Segoe UI" w:cs="Segoe UI"/>
          <w:color w:val="333333"/>
          <w:sz w:val="18"/>
          <w:szCs w:val="18"/>
          <w:lang w:eastAsia="en-GB"/>
        </w:rPr>
        <w:t xml:space="preserve"> </w:t>
      </w:r>
      <w:hyperlink r:id="rId10" w:tgtFrame="_blank" w:history="1">
        <w:proofErr w:type="gramStart"/>
        <w:r w:rsidRPr="00F52E17">
          <w:rPr>
            <w:rFonts w:ascii="Segoe UI" w:hAnsi="Segoe UI" w:cs="Segoe UI"/>
            <w:bCs/>
            <w:color w:val="0000FF"/>
            <w:sz w:val="18"/>
            <w:szCs w:val="18"/>
            <w:u w:val="single"/>
            <w:lang w:eastAsia="en-GB"/>
          </w:rPr>
          <w:t>MTS(</w:t>
        </w:r>
        <w:proofErr w:type="gramEnd"/>
        <w:r w:rsidRPr="00F52E17">
          <w:rPr>
            <w:rFonts w:ascii="Segoe UI" w:hAnsi="Segoe UI" w:cs="Segoe UI"/>
            <w:bCs/>
            <w:color w:val="0000FF"/>
            <w:sz w:val="18"/>
            <w:szCs w:val="18"/>
            <w:u w:val="single"/>
            <w:lang w:eastAsia="en-GB"/>
          </w:rPr>
          <w:t>16)000017r2</w:t>
        </w:r>
      </w:hyperlink>
    </w:p>
    <w:p w:rsidR="00F52E17" w:rsidRPr="00F52E17" w:rsidRDefault="00F52E17" w:rsidP="00F52E17">
      <w:pPr>
        <w:ind w:left="567"/>
        <w:rPr>
          <w:rFonts w:ascii="Arial" w:hAnsi="Arial" w:cs="Arial"/>
          <w:color w:val="000000" w:themeColor="text1"/>
          <w:sz w:val="18"/>
          <w:szCs w:val="18"/>
          <w:lang w:eastAsia="en-GB"/>
        </w:rPr>
      </w:pPr>
      <w:r w:rsidRPr="0037737E">
        <w:rPr>
          <w:rFonts w:ascii="Arial" w:hAnsi="Arial" w:cs="Arial"/>
          <w:color w:val="000000" w:themeColor="text1"/>
          <w:sz w:val="18"/>
          <w:szCs w:val="18"/>
          <w:lang w:eastAsia="en-GB"/>
        </w:rPr>
        <w:t>TDL Part 2 v1.2.1 Final Draft</w:t>
      </w:r>
      <w:r>
        <w:rPr>
          <w:rFonts w:ascii="Arial" w:hAnsi="Arial" w:cs="Arial"/>
          <w:color w:val="000000" w:themeColor="text1"/>
          <w:sz w:val="18"/>
          <w:szCs w:val="18"/>
          <w:lang w:eastAsia="en-GB"/>
        </w:rPr>
        <w:t xml:space="preserve"> </w:t>
      </w:r>
      <w:hyperlink r:id="rId11" w:tgtFrame="_blank" w:history="1">
        <w:proofErr w:type="gramStart"/>
        <w:r w:rsidRPr="00F52E17">
          <w:rPr>
            <w:rFonts w:ascii="Arial" w:hAnsi="Arial" w:cs="Arial"/>
            <w:bCs/>
            <w:color w:val="0000FF"/>
            <w:sz w:val="18"/>
            <w:szCs w:val="18"/>
            <w:u w:val="single"/>
            <w:lang w:eastAsia="en-GB"/>
          </w:rPr>
          <w:t>MTS(</w:t>
        </w:r>
        <w:proofErr w:type="gramEnd"/>
        <w:r w:rsidRPr="00F52E17">
          <w:rPr>
            <w:rFonts w:ascii="Arial" w:hAnsi="Arial" w:cs="Arial"/>
            <w:bCs/>
            <w:color w:val="0000FF"/>
            <w:sz w:val="18"/>
            <w:szCs w:val="18"/>
            <w:u w:val="single"/>
            <w:lang w:eastAsia="en-GB"/>
          </w:rPr>
          <w:t>16)000016</w:t>
        </w:r>
      </w:hyperlink>
    </w:p>
    <w:p w:rsidR="00F52E17" w:rsidRPr="00F52E17" w:rsidRDefault="00F52E17" w:rsidP="00F52E17">
      <w:pPr>
        <w:ind w:left="567"/>
        <w:rPr>
          <w:rFonts w:ascii="Segoe UI" w:hAnsi="Segoe UI" w:cs="Segoe UI"/>
          <w:color w:val="333333"/>
          <w:sz w:val="18"/>
          <w:szCs w:val="18"/>
          <w:lang w:eastAsia="en-GB"/>
        </w:rPr>
      </w:pPr>
      <w:r w:rsidRPr="0037737E">
        <w:rPr>
          <w:rFonts w:ascii="Segoe UI" w:hAnsi="Segoe UI" w:cs="Segoe UI"/>
          <w:color w:val="333333"/>
          <w:sz w:val="18"/>
          <w:szCs w:val="18"/>
          <w:lang w:eastAsia="en-GB"/>
        </w:rPr>
        <w:t>TDL Part 3 v1.2.1 Final Draft</w:t>
      </w:r>
      <w:r>
        <w:rPr>
          <w:rFonts w:ascii="Segoe UI" w:hAnsi="Segoe UI" w:cs="Segoe UI"/>
          <w:color w:val="333333"/>
          <w:sz w:val="18"/>
          <w:szCs w:val="18"/>
          <w:lang w:eastAsia="en-GB"/>
        </w:rPr>
        <w:t xml:space="preserve"> </w:t>
      </w:r>
      <w:hyperlink r:id="rId12" w:tgtFrame="_blank" w:history="1">
        <w:proofErr w:type="gramStart"/>
        <w:r w:rsidRPr="00F52E17">
          <w:rPr>
            <w:rFonts w:ascii="Segoe UI" w:hAnsi="Segoe UI" w:cs="Segoe UI"/>
            <w:bCs/>
            <w:color w:val="0000FF"/>
            <w:sz w:val="18"/>
            <w:szCs w:val="18"/>
            <w:u w:val="single"/>
            <w:lang w:eastAsia="en-GB"/>
          </w:rPr>
          <w:t>MTS(</w:t>
        </w:r>
        <w:proofErr w:type="gramEnd"/>
        <w:r w:rsidRPr="00F52E17">
          <w:rPr>
            <w:rFonts w:ascii="Segoe UI" w:hAnsi="Segoe UI" w:cs="Segoe UI"/>
            <w:bCs/>
            <w:color w:val="0000FF"/>
            <w:sz w:val="18"/>
            <w:szCs w:val="18"/>
            <w:u w:val="single"/>
            <w:lang w:eastAsia="en-GB"/>
          </w:rPr>
          <w:t>16)000018</w:t>
        </w:r>
      </w:hyperlink>
    </w:p>
    <w:p w:rsidR="00F52E17" w:rsidRPr="00F52E17" w:rsidRDefault="00F52E17" w:rsidP="00F52E17">
      <w:pPr>
        <w:ind w:left="567"/>
        <w:rPr>
          <w:rFonts w:ascii="Segoe UI" w:hAnsi="Segoe UI" w:cs="Segoe UI"/>
          <w:color w:val="333333"/>
          <w:sz w:val="18"/>
          <w:szCs w:val="18"/>
          <w:lang w:eastAsia="en-GB"/>
        </w:rPr>
      </w:pPr>
      <w:r w:rsidRPr="0037737E">
        <w:rPr>
          <w:rFonts w:ascii="Segoe UI" w:hAnsi="Segoe UI" w:cs="Segoe UI"/>
          <w:color w:val="333333"/>
          <w:sz w:val="18"/>
          <w:szCs w:val="18"/>
          <w:lang w:eastAsia="en-GB"/>
        </w:rPr>
        <w:t>TDL Part 4 v1.2.1 Final Draft</w:t>
      </w:r>
      <w:r>
        <w:rPr>
          <w:rFonts w:ascii="Segoe UI" w:hAnsi="Segoe UI" w:cs="Segoe UI"/>
          <w:color w:val="333333"/>
          <w:sz w:val="18"/>
          <w:szCs w:val="18"/>
          <w:lang w:eastAsia="en-GB"/>
        </w:rPr>
        <w:t xml:space="preserve"> </w:t>
      </w:r>
      <w:hyperlink r:id="rId13" w:tgtFrame="_blank" w:history="1">
        <w:proofErr w:type="gramStart"/>
        <w:r w:rsidRPr="00F52E17">
          <w:rPr>
            <w:rFonts w:ascii="Segoe UI" w:hAnsi="Segoe UI" w:cs="Segoe UI"/>
            <w:bCs/>
            <w:color w:val="0000FF"/>
            <w:sz w:val="18"/>
            <w:szCs w:val="18"/>
            <w:u w:val="single"/>
            <w:lang w:eastAsia="en-GB"/>
          </w:rPr>
          <w:t>MTS(</w:t>
        </w:r>
        <w:proofErr w:type="gramEnd"/>
        <w:r w:rsidRPr="00F52E17">
          <w:rPr>
            <w:rFonts w:ascii="Segoe UI" w:hAnsi="Segoe UI" w:cs="Segoe UI"/>
            <w:bCs/>
            <w:color w:val="0000FF"/>
            <w:sz w:val="18"/>
            <w:szCs w:val="18"/>
            <w:u w:val="single"/>
            <w:lang w:eastAsia="en-GB"/>
          </w:rPr>
          <w:t>16)000019r1</w:t>
        </w:r>
      </w:hyperlink>
    </w:p>
    <w:p w:rsidR="00F52E17" w:rsidRPr="00F52E17" w:rsidRDefault="00F52E17" w:rsidP="00F52E17">
      <w:pPr>
        <w:ind w:left="567"/>
        <w:rPr>
          <w:color w:val="000000" w:themeColor="text1"/>
        </w:rPr>
      </w:pPr>
      <w:r w:rsidRPr="0037737E">
        <w:rPr>
          <w:rFonts w:ascii="Segoe UI" w:hAnsi="Segoe UI" w:cs="Segoe UI"/>
          <w:color w:val="333333"/>
          <w:sz w:val="18"/>
          <w:szCs w:val="18"/>
          <w:lang w:eastAsia="en-GB"/>
        </w:rPr>
        <w:t>TDL TR v1.1.1 Final Draft</w:t>
      </w:r>
      <w:r>
        <w:rPr>
          <w:rFonts w:ascii="Segoe UI" w:hAnsi="Segoe UI" w:cs="Segoe UI"/>
          <w:color w:val="333333"/>
          <w:sz w:val="18"/>
          <w:szCs w:val="18"/>
          <w:lang w:eastAsia="en-GB"/>
        </w:rPr>
        <w:t xml:space="preserve"> </w:t>
      </w:r>
      <w:hyperlink r:id="rId14" w:tgtFrame="_blank" w:history="1">
        <w:proofErr w:type="gramStart"/>
        <w:r w:rsidRPr="00F52E17">
          <w:rPr>
            <w:rStyle w:val="Hyperlink"/>
            <w:rFonts w:ascii="Segoe UI" w:hAnsi="Segoe UI" w:cs="Segoe UI"/>
            <w:bCs/>
            <w:sz w:val="18"/>
            <w:szCs w:val="18"/>
            <w:shd w:val="clear" w:color="auto" w:fill="C5C5C5"/>
          </w:rPr>
          <w:t>MTS(</w:t>
        </w:r>
        <w:proofErr w:type="gramEnd"/>
        <w:r w:rsidRPr="00F52E17">
          <w:rPr>
            <w:rStyle w:val="Hyperlink"/>
            <w:rFonts w:ascii="Segoe UI" w:hAnsi="Segoe UI" w:cs="Segoe UI"/>
            <w:bCs/>
            <w:sz w:val="18"/>
            <w:szCs w:val="18"/>
            <w:shd w:val="clear" w:color="auto" w:fill="C5C5C5"/>
          </w:rPr>
          <w:t>16)000020r1</w:t>
        </w:r>
      </w:hyperlink>
    </w:p>
    <w:p w:rsidR="00F52E17" w:rsidRDefault="00F52E17" w:rsidP="00F52E17">
      <w:pPr>
        <w:ind w:left="1134"/>
      </w:pPr>
    </w:p>
    <w:p w:rsidR="00F52E17" w:rsidRPr="00F52E17" w:rsidRDefault="00F52E17" w:rsidP="00F52E17">
      <w:pPr>
        <w:ind w:left="1134"/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</w:pPr>
    </w:p>
    <w:p w:rsidR="00F52E17" w:rsidRDefault="00F52E17" w:rsidP="00F52E17">
      <w:pPr>
        <w:pStyle w:val="Heading2"/>
        <w:rPr>
          <w:color w:val="0000FF"/>
        </w:rPr>
      </w:pPr>
      <w:r w:rsidRPr="00F52E17">
        <w:t xml:space="preserve">STF 492 Final report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</w:p>
    <w:p w:rsidR="00F52E17" w:rsidRDefault="00F52E17" w:rsidP="00F52E17">
      <w:pPr>
        <w:ind w:left="562"/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</w:pPr>
    </w:p>
    <w:p w:rsidR="00F52E17" w:rsidRPr="00F52E17" w:rsidRDefault="00F52E17" w:rsidP="00F52E17">
      <w:pPr>
        <w:ind w:left="562"/>
        <w:rPr>
          <w:rFonts w:ascii="Calibri" w:hAnsi="Calibri" w:cs="Calibri"/>
          <w:b/>
          <w:bCs/>
          <w:color w:val="000000"/>
          <w:sz w:val="24"/>
          <w:szCs w:val="22"/>
          <w:lang w:val="en-US" w:eastAsia="en-GB"/>
        </w:rPr>
      </w:pPr>
      <w:r>
        <w:t xml:space="preserve">STF 492 Final Report </w:t>
      </w:r>
      <w:hyperlink r:id="rId15" w:tgtFrame="_blank" w:history="1">
        <w:proofErr w:type="gramStart"/>
        <w:r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</w:t>
        </w:r>
        <w:proofErr w:type="gramEnd"/>
        <w:r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16)000027</w:t>
        </w:r>
      </w:hyperlink>
      <w:r>
        <w:t xml:space="preserve"> </w:t>
      </w:r>
      <w:r>
        <w:br/>
        <w:t>For TB Approval</w:t>
      </w:r>
    </w:p>
    <w:bookmarkEnd w:id="104"/>
    <w:bookmarkEnd w:id="105"/>
    <w:bookmarkEnd w:id="106"/>
    <w:bookmarkEnd w:id="107"/>
    <w:bookmarkEnd w:id="108"/>
    <w:bookmarkEnd w:id="109"/>
    <w:bookmarkEnd w:id="110"/>
    <w:p w:rsidR="00BD442C" w:rsidRPr="00F52E17" w:rsidRDefault="00BD442C" w:rsidP="00F52E17">
      <w:pPr>
        <w:pStyle w:val="Heading2"/>
        <w:numPr>
          <w:ilvl w:val="0"/>
          <w:numId w:val="0"/>
        </w:numPr>
        <w:ind w:left="1271"/>
        <w:rPr>
          <w:b w:val="0"/>
        </w:rPr>
      </w:pPr>
      <w:r w:rsidRPr="00F52E17">
        <w:rPr>
          <w:b w:val="0"/>
        </w:rPr>
        <w:br/>
      </w:r>
    </w:p>
    <w:p w:rsidR="00C95530" w:rsidRPr="00C95530" w:rsidRDefault="00C95530" w:rsidP="002C595E">
      <w:pPr>
        <w:ind w:left="567"/>
        <w:rPr>
          <w:b/>
          <w:szCs w:val="24"/>
          <w:lang w:val="en-US" w:eastAsia="en-GB"/>
        </w:rPr>
      </w:pPr>
    </w:p>
    <w:p w:rsidR="009723B3" w:rsidRPr="001B487B" w:rsidRDefault="009723B3" w:rsidP="001B487B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r w:rsidRPr="001B487B">
        <w:rPr>
          <w:rStyle w:val="Hyperlink"/>
          <w:lang w:val="en-US" w:eastAsia="en-GB"/>
        </w:rPr>
        <w:br w:type="page"/>
      </w:r>
    </w:p>
    <w:p w:rsidR="00BD442C" w:rsidRPr="00BD442C" w:rsidRDefault="00BD442C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36" w:name="_Toc321832540"/>
      <w:bookmarkStart w:id="137" w:name="_Toc321832601"/>
      <w:bookmarkStart w:id="138" w:name="_Toc321832668"/>
      <w:bookmarkStart w:id="139" w:name="_Toc334703067"/>
      <w:bookmarkStart w:id="140" w:name="_Toc334705573"/>
      <w:bookmarkStart w:id="141" w:name="_Toc334705585"/>
      <w:bookmarkStart w:id="142" w:name="_Toc334705631"/>
      <w:bookmarkStart w:id="143" w:name="_Toc334706549"/>
      <w:bookmarkStart w:id="144" w:name="_Toc334706633"/>
      <w:bookmarkStart w:id="145" w:name="_Toc334709136"/>
      <w:bookmarkStart w:id="146" w:name="_Toc334714571"/>
      <w:bookmarkStart w:id="147" w:name="_Toc334792188"/>
      <w:bookmarkStart w:id="148" w:name="_Toc334792512"/>
      <w:bookmarkStart w:id="149" w:name="_Toc334792811"/>
      <w:bookmarkStart w:id="150" w:name="_Toc334793290"/>
      <w:bookmarkStart w:id="151" w:name="_Toc321832526"/>
      <w:bookmarkStart w:id="152" w:name="_Toc321832587"/>
      <w:bookmarkStart w:id="153" w:name="_Toc321832663"/>
      <w:bookmarkStart w:id="154" w:name="_Toc334703062"/>
      <w:bookmarkStart w:id="155" w:name="_Toc334705568"/>
      <w:bookmarkStart w:id="156" w:name="_Toc334705580"/>
      <w:bookmarkStart w:id="157" w:name="_Toc334705626"/>
      <w:bookmarkStart w:id="158" w:name="_Toc334706544"/>
      <w:bookmarkStart w:id="159" w:name="_Toc334706628"/>
      <w:bookmarkStart w:id="160" w:name="_Toc334709131"/>
      <w:bookmarkStart w:id="161" w:name="_Toc334714566"/>
      <w:bookmarkStart w:id="162" w:name="_Toc334792173"/>
      <w:bookmarkStart w:id="163" w:name="_Toc334792497"/>
      <w:bookmarkStart w:id="164" w:name="_Toc334792796"/>
      <w:bookmarkStart w:id="165" w:name="_Toc334793275"/>
      <w:bookmarkStart w:id="166" w:name="_Toc315121769"/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FA0D7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 12</w:t>
      </w:r>
      <w:r w:rsidR="00FA0D73" w:rsidRPr="00FA0D73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A0D7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May </w:t>
      </w:r>
      <w:r w:rsidR="00FA0D73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 w:rsidR="00FA0D73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pm</w:t>
      </w:r>
      <w:r w:rsidR="00FA0D73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BD442C" w:rsidRPr="00BD442C" w:rsidRDefault="00BD442C" w:rsidP="00BD442C">
      <w:pPr>
        <w:pStyle w:val="Heading1"/>
        <w:numPr>
          <w:ilvl w:val="0"/>
          <w:numId w:val="0"/>
        </w:numPr>
        <w:ind w:left="6"/>
        <w:rPr>
          <w:sz w:val="16"/>
          <w:szCs w:val="16"/>
          <w:lang w:val="en-GB"/>
        </w:rPr>
      </w:pPr>
    </w:p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p w:rsidR="00FA0D73" w:rsidRDefault="00FA0D73" w:rsidP="00FA0D73">
      <w:pPr>
        <w:pStyle w:val="Heading1"/>
        <w:ind w:left="426"/>
      </w:pPr>
      <w:r>
        <w:t>STF 2016 Status and Proposal</w:t>
      </w:r>
    </w:p>
    <w:p w:rsidR="00FA0D73" w:rsidRDefault="00FA0D73" w:rsidP="00FA0D73">
      <w:pPr>
        <w:rPr>
          <w:lang w:val="en-US" w:eastAsia="en-GB"/>
        </w:rPr>
      </w:pPr>
    </w:p>
    <w:p w:rsidR="00FA0D73" w:rsidRDefault="00FA0D73" w:rsidP="00FA0D73">
      <w:pPr>
        <w:rPr>
          <w:lang w:val="en-US" w:eastAsia="en-GB"/>
        </w:rPr>
      </w:pPr>
      <w:r>
        <w:rPr>
          <w:lang w:val="en-US" w:eastAsia="en-GB"/>
        </w:rPr>
        <w:t>TTCN-3 Conformance</w:t>
      </w:r>
    </w:p>
    <w:p w:rsidR="00FA0D73" w:rsidRDefault="00FA0D73" w:rsidP="00FA0D73">
      <w:pPr>
        <w:rPr>
          <w:lang w:val="en-US" w:eastAsia="en-GB"/>
        </w:rPr>
      </w:pPr>
      <w:r>
        <w:rPr>
          <w:lang w:val="en-US" w:eastAsia="en-GB"/>
        </w:rPr>
        <w:t>TDL</w:t>
      </w:r>
    </w:p>
    <w:p w:rsidR="00FA0D73" w:rsidRPr="00BD442C" w:rsidRDefault="00FA0D73" w:rsidP="00FA0D73">
      <w:pPr>
        <w:rPr>
          <w:lang w:val="en-US" w:eastAsia="en-GB"/>
        </w:rPr>
      </w:pPr>
      <w:r>
        <w:rPr>
          <w:lang w:val="en-US" w:eastAsia="en-GB"/>
        </w:rPr>
        <w:t>TTCN-3 online course</w:t>
      </w:r>
    </w:p>
    <w:p w:rsidR="00FA0D73" w:rsidRPr="00DC32BD" w:rsidRDefault="00FA0D73" w:rsidP="00FA0D73">
      <w:pPr>
        <w:pStyle w:val="Heading1"/>
        <w:ind w:left="426"/>
      </w:pPr>
      <w:r w:rsidRPr="00DC32BD">
        <w:t xml:space="preserve">Meeting wrap </w:t>
      </w:r>
      <w:r w:rsidRPr="00A045ED">
        <w:t>up</w:t>
      </w:r>
    </w:p>
    <w:p w:rsidR="00FA0D73" w:rsidRDefault="00FA0D73" w:rsidP="00FA0D73">
      <w:pPr>
        <w:pStyle w:val="Heading2"/>
        <w:ind w:left="567" w:hanging="425"/>
        <w:rPr>
          <w:color w:val="0000FF"/>
          <w:sz w:val="20"/>
        </w:rPr>
      </w:pPr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</w:p>
    <w:p w:rsidR="00FA0D73" w:rsidRPr="0036442B" w:rsidRDefault="00FA0D73" w:rsidP="00FA0D73">
      <w:pPr>
        <w:ind w:left="426"/>
        <w:rPr>
          <w:lang w:val="en-US" w:eastAsia="en-GB"/>
        </w:rPr>
      </w:pPr>
    </w:p>
    <w:p w:rsidR="00FA0D73" w:rsidRPr="008F5A6F" w:rsidRDefault="00FA0D73" w:rsidP="00FA0D73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FA0D73" w:rsidRDefault="00FA0D73" w:rsidP="00FA0D73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FA0D73" w:rsidRPr="00D156D7" w:rsidRDefault="00FA0D73" w:rsidP="00FA0D73">
      <w:pPr>
        <w:pStyle w:val="Heading2"/>
        <w:ind w:left="567" w:hanging="425"/>
      </w:pPr>
      <w:r w:rsidRPr="00D156D7">
        <w:rPr>
          <w:sz w:val="20"/>
          <w:szCs w:val="20"/>
        </w:rPr>
        <w:t>LS OUT</w:t>
      </w:r>
    </w:p>
    <w:p w:rsidR="00FA0D73" w:rsidRPr="00D156D7" w:rsidRDefault="00FA0D73" w:rsidP="00FA0D73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FA0D73" w:rsidRPr="00D156D7" w:rsidRDefault="00FA0D73" w:rsidP="00FA0D73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</w:p>
    <w:p w:rsidR="00FA0D73" w:rsidRPr="00D156D7" w:rsidRDefault="00FA0D73" w:rsidP="00FA0D73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r w:rsidRPr="00D156D7">
        <w:rPr>
          <w:rFonts w:asciiTheme="minorHAnsi" w:hAnsiTheme="minorHAnsi"/>
        </w:rPr>
        <w:t xml:space="preserve"> </w:t>
      </w:r>
    </w:p>
    <w:p w:rsidR="00FA0D73" w:rsidRDefault="00FA0D73" w:rsidP="00FA0D73">
      <w:pPr>
        <w:pStyle w:val="Heading2"/>
        <w:ind w:left="567" w:hanging="425"/>
      </w:pPr>
      <w:r>
        <w:t>A</w:t>
      </w:r>
      <w:r w:rsidRPr="008F5A6F">
        <w:t>ctions list</w:t>
      </w:r>
    </w:p>
    <w:p w:rsidR="00FA0D73" w:rsidRDefault="00FA0D73" w:rsidP="00FA0D73">
      <w:pPr>
        <w:pStyle w:val="Heading2"/>
        <w:ind w:left="567" w:hanging="425"/>
      </w:pPr>
      <w:r w:rsidRPr="009821E7">
        <w:t>Calendar of future meetings &amp; Events</w:t>
      </w:r>
    </w:p>
    <w:p w:rsidR="009723B3" w:rsidRPr="00435960" w:rsidRDefault="009723B3" w:rsidP="002C595E">
      <w:pPr>
        <w:ind w:left="567"/>
      </w:pPr>
    </w:p>
    <w:bookmarkEnd w:id="60"/>
    <w:bookmarkEnd w:id="61"/>
    <w:bookmarkEnd w:id="62"/>
    <w:bookmarkEnd w:id="63"/>
    <w:bookmarkEnd w:id="64"/>
    <w:bookmarkEnd w:id="65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6"/>
      <w:footerReference w:type="default" r:id="rId17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A6" w:rsidRDefault="001F7BA6" w:rsidP="00D9435B">
      <w:r>
        <w:separator/>
      </w:r>
    </w:p>
    <w:p w:rsidR="001F7BA6" w:rsidRDefault="001F7BA6"/>
    <w:p w:rsidR="001F7BA6" w:rsidRDefault="001F7BA6" w:rsidP="00E94886"/>
  </w:endnote>
  <w:endnote w:type="continuationSeparator" w:id="0">
    <w:p w:rsidR="001F7BA6" w:rsidRDefault="001F7BA6" w:rsidP="00D9435B">
      <w:r>
        <w:continuationSeparator/>
      </w:r>
    </w:p>
    <w:p w:rsidR="001F7BA6" w:rsidRDefault="001F7BA6"/>
    <w:p w:rsidR="001F7BA6" w:rsidRDefault="001F7BA6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482529">
      <w:rPr>
        <w:rFonts w:ascii="Arial" w:hAnsi="Arial" w:cs="Arial"/>
        <w:noProof/>
      </w:rPr>
      <w:t>4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482529" w:rsidRPr="00482529">
        <w:rPr>
          <w:rFonts w:ascii="Arial" w:hAnsi="Arial" w:cs="Arial"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A6" w:rsidRDefault="001F7BA6" w:rsidP="00D9435B">
      <w:r>
        <w:separator/>
      </w:r>
    </w:p>
    <w:p w:rsidR="001F7BA6" w:rsidRDefault="001F7BA6"/>
    <w:p w:rsidR="001F7BA6" w:rsidRDefault="001F7BA6" w:rsidP="00E94886"/>
  </w:footnote>
  <w:footnote w:type="continuationSeparator" w:id="0">
    <w:p w:rsidR="001F7BA6" w:rsidRDefault="001F7BA6" w:rsidP="00D9435B">
      <w:r>
        <w:continuationSeparator/>
      </w:r>
    </w:p>
    <w:p w:rsidR="001F7BA6" w:rsidRDefault="001F7BA6"/>
    <w:p w:rsidR="001F7BA6" w:rsidRDefault="001F7BA6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7877A3">
      <w:rPr>
        <w:rFonts w:ascii="Arial" w:hAnsi="Arial" w:cs="Arial"/>
        <w:b/>
        <w:sz w:val="36"/>
        <w:szCs w:val="36"/>
        <w:shd w:val="clear" w:color="auto" w:fill="DBE5F1"/>
      </w:rPr>
      <w:t>16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C0701A">
      <w:rPr>
        <w:rFonts w:ascii="Arial" w:hAnsi="Arial" w:cs="Arial"/>
        <w:b/>
        <w:sz w:val="36"/>
        <w:szCs w:val="36"/>
        <w:shd w:val="clear" w:color="auto" w:fill="DBE5F1"/>
      </w:rPr>
      <w:t>8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C0701A">
      <w:rPr>
        <w:rFonts w:ascii="Arial" w:hAnsi="Arial" w:cs="Arial"/>
        <w:b/>
        <w:sz w:val="36"/>
        <w:szCs w:val="36"/>
        <w:shd w:val="clear" w:color="auto" w:fill="DBE5F1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32.2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62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5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24"/>
  </w:num>
  <w:num w:numId="8">
    <w:abstractNumId w:val="20"/>
  </w:num>
  <w:num w:numId="9">
    <w:abstractNumId w:val="27"/>
  </w:num>
  <w:num w:numId="10">
    <w:abstractNumId w:val="21"/>
  </w:num>
  <w:num w:numId="11">
    <w:abstractNumId w:val="25"/>
  </w:num>
  <w:num w:numId="12">
    <w:abstractNumId w:val="4"/>
  </w:num>
  <w:num w:numId="13">
    <w:abstractNumId w:val="8"/>
  </w:num>
  <w:num w:numId="14">
    <w:abstractNumId w:val="17"/>
  </w:num>
  <w:num w:numId="15">
    <w:abstractNumId w:val="19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4"/>
  </w:num>
  <w:num w:numId="21">
    <w:abstractNumId w:val="16"/>
  </w:num>
  <w:num w:numId="22">
    <w:abstractNumId w:val="0"/>
  </w:num>
  <w:num w:numId="23">
    <w:abstractNumId w:val="2"/>
  </w:num>
  <w:num w:numId="24">
    <w:abstractNumId w:val="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730"/>
    <w:rsid w:val="00056F01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1F6E5D"/>
    <w:rsid w:val="001F7BA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5716"/>
    <w:rsid w:val="003E4B57"/>
    <w:rsid w:val="003E5203"/>
    <w:rsid w:val="003E72DD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2529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223B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5356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AF70DE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0701A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4AAF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2E17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D73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webapp/WorkProgram/Report_WorkItem.asp?WKI_ID=43303" TargetMode="External"/><Relationship Id="rId13" Type="http://schemas.openxmlformats.org/officeDocument/2006/relationships/hyperlink" Target="https://docbox.etsi.org/MTS/MTS/05-CONTRIBUTIONS/2016/MTS(16)000019r1_TDL_Part_4_v1_2_1_Final_Draft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6/MTS(16)000018_TDL_Part_3_v1_2_1_Final_Draft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6/MTS(16)000016_TDL_Part_2_v1_2_1_Final_Draft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16/MTS(16)000027_STF_492_Final_Report.doc" TargetMode="External"/><Relationship Id="rId10" Type="http://schemas.openxmlformats.org/officeDocument/2006/relationships/hyperlink" Target="https://docbox.etsi.org/MTS/MTS/05-CONTRIBUTIONS/2016/MTS(16)000017r2_TDL_Part_1_v1_3_1_Final_Draft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6/MTS(16)067016r1_DES_MTS-00201873-11ed471JSONV001__ES_201_873-11_.zip" TargetMode="External"/><Relationship Id="rId14" Type="http://schemas.openxmlformats.org/officeDocument/2006/relationships/hyperlink" Target="https://docbox.etsi.org/MTS/MTS/05-CONTRIBUTIONS/2016/MTS(16)000020r1_TDL_TR_v1_1_1_Final_Draft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B290-3543-4E09-9C2E-6F843C84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3</cp:revision>
  <cp:lastPrinted>2013-06-05T06:34:00Z</cp:lastPrinted>
  <dcterms:created xsi:type="dcterms:W3CDTF">2016-05-09T09:44:00Z</dcterms:created>
  <dcterms:modified xsi:type="dcterms:W3CDTF">2016-05-10T09:52:00Z</dcterms:modified>
</cp:coreProperties>
</file>