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99" w:rsidRPr="00E11999" w:rsidRDefault="007452CF" w:rsidP="00E11999">
      <w:pPr>
        <w:jc w:val="center"/>
        <w:rPr>
          <w:b/>
          <w:bCs/>
          <w:sz w:val="23"/>
          <w:szCs w:val="23"/>
          <w:u w:val="single"/>
          <w:lang w:val="en-GB"/>
        </w:rPr>
      </w:pPr>
      <w:r>
        <w:rPr>
          <w:b/>
          <w:bCs/>
          <w:sz w:val="23"/>
          <w:szCs w:val="23"/>
          <w:u w:val="single"/>
          <w:lang w:val="en-GB"/>
        </w:rPr>
        <w:t xml:space="preserve">Draft </w:t>
      </w:r>
      <w:r w:rsidR="00E11999" w:rsidRPr="00E11999">
        <w:rPr>
          <w:b/>
          <w:bCs/>
          <w:sz w:val="23"/>
          <w:szCs w:val="23"/>
          <w:u w:val="single"/>
          <w:lang w:val="en-GB"/>
        </w:rPr>
        <w:t xml:space="preserve">Terms of Reference </w:t>
      </w:r>
      <w:r w:rsidR="00E025B2">
        <w:rPr>
          <w:b/>
          <w:bCs/>
          <w:sz w:val="23"/>
          <w:szCs w:val="23"/>
          <w:u w:val="single"/>
          <w:lang w:val="en-GB"/>
        </w:rPr>
        <w:t>(</w:t>
      </w:r>
      <w:proofErr w:type="spellStart"/>
      <w:r w:rsidR="00E025B2">
        <w:rPr>
          <w:b/>
          <w:bCs/>
          <w:sz w:val="23"/>
          <w:szCs w:val="23"/>
          <w:u w:val="single"/>
          <w:lang w:val="en-GB"/>
        </w:rPr>
        <w:t>ToR</w:t>
      </w:r>
      <w:proofErr w:type="spellEnd"/>
      <w:r w:rsidR="00E025B2">
        <w:rPr>
          <w:b/>
          <w:bCs/>
          <w:sz w:val="23"/>
          <w:szCs w:val="23"/>
          <w:u w:val="single"/>
          <w:lang w:val="en-GB"/>
        </w:rPr>
        <w:t xml:space="preserve">) </w:t>
      </w:r>
      <w:r>
        <w:rPr>
          <w:b/>
          <w:bCs/>
          <w:sz w:val="23"/>
          <w:szCs w:val="23"/>
          <w:u w:val="single"/>
          <w:lang w:val="en-GB"/>
        </w:rPr>
        <w:t xml:space="preserve">for </w:t>
      </w:r>
      <w:r w:rsidR="00E025B2">
        <w:rPr>
          <w:b/>
          <w:bCs/>
          <w:sz w:val="23"/>
          <w:szCs w:val="23"/>
          <w:u w:val="single"/>
          <w:lang w:val="en-GB"/>
        </w:rPr>
        <w:t>a</w:t>
      </w:r>
      <w:r w:rsidR="00E11999" w:rsidRPr="00E11999">
        <w:rPr>
          <w:b/>
          <w:bCs/>
          <w:sz w:val="23"/>
          <w:szCs w:val="23"/>
          <w:u w:val="single"/>
          <w:lang w:val="en-GB"/>
        </w:rPr>
        <w:t xml:space="preserve"> new ETSI </w:t>
      </w:r>
      <w:r w:rsidR="003D1A7D">
        <w:rPr>
          <w:b/>
          <w:bCs/>
          <w:sz w:val="23"/>
          <w:szCs w:val="23"/>
          <w:u w:val="single"/>
          <w:lang w:val="en-GB"/>
        </w:rPr>
        <w:t>TC MTS WG</w:t>
      </w:r>
      <w:bookmarkStart w:id="0" w:name="_GoBack"/>
      <w:bookmarkEnd w:id="0"/>
      <w:r w:rsidR="00E11999" w:rsidRPr="00E11999">
        <w:rPr>
          <w:b/>
          <w:bCs/>
          <w:sz w:val="23"/>
          <w:szCs w:val="23"/>
          <w:u w:val="single"/>
          <w:lang w:val="en-GB"/>
        </w:rPr>
        <w:t xml:space="preserve"> (</w:t>
      </w:r>
      <w:r w:rsidR="00D71531">
        <w:rPr>
          <w:b/>
          <w:bCs/>
          <w:sz w:val="23"/>
          <w:szCs w:val="23"/>
          <w:u w:val="single"/>
          <w:lang w:val="en-GB"/>
        </w:rPr>
        <w:t>Testing</w:t>
      </w:r>
      <w:r w:rsidR="00E025B2">
        <w:rPr>
          <w:b/>
          <w:bCs/>
          <w:sz w:val="23"/>
          <w:szCs w:val="23"/>
          <w:u w:val="single"/>
          <w:lang w:val="en-GB"/>
        </w:rPr>
        <w:t xml:space="preserve"> Specifications</w:t>
      </w:r>
      <w:r w:rsidR="00E11999" w:rsidRPr="00E11999">
        <w:rPr>
          <w:b/>
          <w:bCs/>
          <w:sz w:val="23"/>
          <w:szCs w:val="23"/>
          <w:u w:val="single"/>
          <w:lang w:val="en-GB"/>
        </w:rPr>
        <w:t>)</w:t>
      </w:r>
    </w:p>
    <w:p w:rsidR="00E11999" w:rsidRDefault="00E11999" w:rsidP="00E11999">
      <w:pPr>
        <w:jc w:val="center"/>
        <w:rPr>
          <w:b/>
          <w:bCs/>
          <w:sz w:val="23"/>
          <w:szCs w:val="23"/>
          <w:lang w:val="en-GB"/>
        </w:rPr>
      </w:pPr>
    </w:p>
    <w:p w:rsidR="006801A8" w:rsidRPr="00DA2953" w:rsidRDefault="00DB48C4" w:rsidP="00DB48C4">
      <w:pPr>
        <w:pStyle w:val="Listenabsatz"/>
        <w:numPr>
          <w:ilvl w:val="0"/>
          <w:numId w:val="2"/>
        </w:numPr>
        <w:rPr>
          <w:b/>
          <w:bCs/>
          <w:sz w:val="23"/>
          <w:szCs w:val="23"/>
          <w:u w:val="single"/>
          <w:lang w:val="en-GB"/>
        </w:rPr>
      </w:pPr>
      <w:r w:rsidRPr="00DA2953">
        <w:rPr>
          <w:b/>
          <w:bCs/>
          <w:sz w:val="23"/>
          <w:szCs w:val="23"/>
          <w:u w:val="single"/>
          <w:lang w:val="en-GB"/>
        </w:rPr>
        <w:t>Rationale and Vision</w:t>
      </w:r>
    </w:p>
    <w:p w:rsidR="00DB48C4" w:rsidRDefault="00DB48C4" w:rsidP="007D480D">
      <w:pPr>
        <w:pStyle w:val="Listenabsatz"/>
        <w:numPr>
          <w:ilvl w:val="1"/>
          <w:numId w:val="2"/>
        </w:numPr>
        <w:rPr>
          <w:b/>
          <w:bCs/>
          <w:sz w:val="23"/>
          <w:szCs w:val="23"/>
          <w:lang w:val="en-GB"/>
        </w:rPr>
      </w:pPr>
      <w:r w:rsidRPr="007D480D">
        <w:rPr>
          <w:b/>
          <w:bCs/>
          <w:sz w:val="23"/>
          <w:szCs w:val="23"/>
          <w:lang w:val="en-GB"/>
        </w:rPr>
        <w:t xml:space="preserve">A brief review of the </w:t>
      </w:r>
      <w:r w:rsidR="009C18E4" w:rsidRPr="007D480D">
        <w:rPr>
          <w:b/>
          <w:bCs/>
          <w:sz w:val="23"/>
          <w:szCs w:val="23"/>
          <w:lang w:val="en-GB"/>
        </w:rPr>
        <w:t>testing activities</w:t>
      </w:r>
    </w:p>
    <w:p w:rsidR="00BE24C7" w:rsidRDefault="0045013A" w:rsidP="0045013A">
      <w:pPr>
        <w:pStyle w:val="Default"/>
        <w:spacing w:before="120"/>
        <w:rPr>
          <w:bCs/>
          <w:sz w:val="19"/>
          <w:szCs w:val="19"/>
          <w:lang w:val="en-GB"/>
        </w:rPr>
      </w:pPr>
      <w:r w:rsidRPr="009C18E4">
        <w:rPr>
          <w:bCs/>
          <w:sz w:val="19"/>
          <w:szCs w:val="19"/>
          <w:lang w:val="en-GB"/>
        </w:rPr>
        <w:t xml:space="preserve">The </w:t>
      </w:r>
      <w:r>
        <w:rPr>
          <w:bCs/>
          <w:sz w:val="19"/>
          <w:szCs w:val="19"/>
          <w:lang w:val="en-GB"/>
        </w:rPr>
        <w:t>industry is massively developing new products and services for the internet of things (IoT)</w:t>
      </w:r>
      <w:r w:rsidR="00BD7B7D">
        <w:rPr>
          <w:bCs/>
          <w:sz w:val="19"/>
          <w:szCs w:val="19"/>
          <w:lang w:val="en-GB"/>
        </w:rPr>
        <w:t xml:space="preserve">, industrial automation, new communication and software-based systems etc. </w:t>
      </w:r>
      <w:r>
        <w:rPr>
          <w:bCs/>
          <w:sz w:val="19"/>
          <w:szCs w:val="19"/>
          <w:lang w:val="en-GB"/>
        </w:rPr>
        <w:t>and many customers and authorities are uncertain about the quality of the offers</w:t>
      </w:r>
      <w:r w:rsidR="00BE24C7">
        <w:rPr>
          <w:bCs/>
          <w:sz w:val="19"/>
          <w:szCs w:val="19"/>
          <w:lang w:val="en-GB"/>
        </w:rPr>
        <w:t>.</w:t>
      </w:r>
    </w:p>
    <w:p w:rsidR="00F770BC" w:rsidRDefault="00BE24C7" w:rsidP="0045013A">
      <w:pPr>
        <w:pStyle w:val="Default"/>
        <w:spacing w:before="120"/>
        <w:rPr>
          <w:bCs/>
          <w:sz w:val="19"/>
          <w:szCs w:val="19"/>
          <w:lang w:val="en-GB"/>
        </w:rPr>
      </w:pPr>
      <w:r>
        <w:rPr>
          <w:bCs/>
          <w:sz w:val="19"/>
          <w:szCs w:val="19"/>
          <w:lang w:val="en-GB"/>
        </w:rPr>
        <w:t>Security and interoperability are the main concerns in particular, followed by other</w:t>
      </w:r>
      <w:r w:rsidR="0045013A">
        <w:rPr>
          <w:bCs/>
          <w:sz w:val="19"/>
          <w:szCs w:val="19"/>
          <w:lang w:val="en-GB"/>
        </w:rPr>
        <w:t xml:space="preserve"> </w:t>
      </w:r>
      <w:r>
        <w:rPr>
          <w:bCs/>
          <w:sz w:val="19"/>
          <w:szCs w:val="19"/>
          <w:lang w:val="en-GB"/>
        </w:rPr>
        <w:t xml:space="preserve">non-functional </w:t>
      </w:r>
      <w:r w:rsidR="0045013A">
        <w:rPr>
          <w:bCs/>
          <w:sz w:val="19"/>
          <w:szCs w:val="19"/>
          <w:lang w:val="en-GB"/>
        </w:rPr>
        <w:t>quality characteristics</w:t>
      </w:r>
      <w:r>
        <w:rPr>
          <w:bCs/>
          <w:sz w:val="19"/>
          <w:szCs w:val="19"/>
          <w:lang w:val="en-GB"/>
        </w:rPr>
        <w:t xml:space="preserve"> like connectivity, reliability, </w:t>
      </w:r>
      <w:r w:rsidR="00C7639E">
        <w:rPr>
          <w:bCs/>
          <w:sz w:val="19"/>
          <w:szCs w:val="19"/>
          <w:lang w:val="en-GB"/>
        </w:rPr>
        <w:t xml:space="preserve">operability </w:t>
      </w:r>
      <w:r>
        <w:rPr>
          <w:bCs/>
          <w:sz w:val="19"/>
          <w:szCs w:val="19"/>
          <w:lang w:val="en-GB"/>
        </w:rPr>
        <w:t>and performance</w:t>
      </w:r>
      <w:r w:rsidR="0045013A">
        <w:rPr>
          <w:bCs/>
          <w:sz w:val="19"/>
          <w:szCs w:val="19"/>
          <w:lang w:val="en-GB"/>
        </w:rPr>
        <w:t xml:space="preserve">. </w:t>
      </w:r>
      <w:r w:rsidR="00BD7B7D">
        <w:rPr>
          <w:bCs/>
          <w:sz w:val="19"/>
          <w:szCs w:val="19"/>
          <w:lang w:val="en-GB"/>
        </w:rPr>
        <w:t>For example, c</w:t>
      </w:r>
      <w:r w:rsidR="00F770BC">
        <w:rPr>
          <w:bCs/>
          <w:sz w:val="19"/>
          <w:szCs w:val="19"/>
          <w:lang w:val="en-GB"/>
        </w:rPr>
        <w:t xml:space="preserve">urrent IoT </w:t>
      </w:r>
      <w:r w:rsidR="00000276">
        <w:rPr>
          <w:bCs/>
          <w:sz w:val="19"/>
          <w:szCs w:val="19"/>
          <w:lang w:val="en-GB"/>
        </w:rPr>
        <w:t xml:space="preserve">related </w:t>
      </w:r>
      <w:r w:rsidR="00055671">
        <w:rPr>
          <w:bCs/>
          <w:sz w:val="19"/>
          <w:szCs w:val="19"/>
          <w:lang w:val="en-GB"/>
        </w:rPr>
        <w:t>testing</w:t>
      </w:r>
      <w:r w:rsidR="00F770BC">
        <w:rPr>
          <w:bCs/>
          <w:sz w:val="19"/>
          <w:szCs w:val="19"/>
          <w:lang w:val="en-GB"/>
        </w:rPr>
        <w:t xml:space="preserve"> activities </w:t>
      </w:r>
      <w:r w:rsidR="00DC4B52">
        <w:rPr>
          <w:bCs/>
          <w:sz w:val="19"/>
          <w:szCs w:val="19"/>
          <w:lang w:val="en-GB"/>
        </w:rPr>
        <w:t>are</w:t>
      </w:r>
      <w:r w:rsidR="00000276">
        <w:rPr>
          <w:bCs/>
          <w:sz w:val="19"/>
          <w:szCs w:val="19"/>
          <w:lang w:val="en-GB"/>
        </w:rPr>
        <w:t xml:space="preserve"> very heterogeneous and </w:t>
      </w:r>
      <w:r w:rsidR="00F770BC">
        <w:rPr>
          <w:bCs/>
          <w:sz w:val="19"/>
          <w:szCs w:val="19"/>
          <w:lang w:val="en-GB"/>
        </w:rPr>
        <w:t xml:space="preserve">include </w:t>
      </w:r>
      <w:r w:rsidR="00000276">
        <w:rPr>
          <w:bCs/>
          <w:sz w:val="19"/>
          <w:szCs w:val="19"/>
          <w:lang w:val="en-GB"/>
        </w:rPr>
        <w:t xml:space="preserve">traditional conformance testing, </w:t>
      </w:r>
      <w:r w:rsidR="00F770BC">
        <w:rPr>
          <w:bCs/>
          <w:sz w:val="19"/>
          <w:szCs w:val="19"/>
          <w:lang w:val="en-GB"/>
        </w:rPr>
        <w:t xml:space="preserve">interoperability testing, plug fests, </w:t>
      </w:r>
      <w:r w:rsidR="00000276">
        <w:rPr>
          <w:bCs/>
          <w:sz w:val="19"/>
          <w:szCs w:val="19"/>
          <w:lang w:val="en-GB"/>
        </w:rPr>
        <w:t xml:space="preserve">hacking, </w:t>
      </w:r>
      <w:r w:rsidR="00F770BC">
        <w:rPr>
          <w:bCs/>
          <w:sz w:val="19"/>
          <w:szCs w:val="19"/>
          <w:lang w:val="en-GB"/>
        </w:rPr>
        <w:t xml:space="preserve">or </w:t>
      </w:r>
      <w:r w:rsidR="00000276">
        <w:rPr>
          <w:bCs/>
          <w:sz w:val="19"/>
          <w:szCs w:val="19"/>
          <w:lang w:val="en-GB"/>
        </w:rPr>
        <w:t>crowd testing and more.</w:t>
      </w:r>
    </w:p>
    <w:p w:rsidR="0045013A" w:rsidRDefault="00BD7B7D" w:rsidP="0041655E">
      <w:pPr>
        <w:pStyle w:val="Default"/>
        <w:spacing w:before="120"/>
        <w:rPr>
          <w:bCs/>
          <w:sz w:val="19"/>
          <w:szCs w:val="19"/>
          <w:lang w:val="en-GB"/>
        </w:rPr>
      </w:pPr>
      <w:r>
        <w:rPr>
          <w:bCs/>
          <w:sz w:val="19"/>
          <w:szCs w:val="19"/>
          <w:lang w:val="en-GB"/>
        </w:rPr>
        <w:t>Today</w:t>
      </w:r>
      <w:r w:rsidR="0045013A">
        <w:rPr>
          <w:bCs/>
          <w:sz w:val="19"/>
          <w:szCs w:val="19"/>
          <w:lang w:val="en-GB"/>
        </w:rPr>
        <w:t>, there are several initiatives who try to set-up quality labels or certification schemes for</w:t>
      </w:r>
      <w:r>
        <w:rPr>
          <w:bCs/>
          <w:sz w:val="19"/>
          <w:szCs w:val="19"/>
          <w:lang w:val="en-GB"/>
        </w:rPr>
        <w:t xml:space="preserve"> e.g.</w:t>
      </w:r>
      <w:r w:rsidR="0045013A">
        <w:rPr>
          <w:bCs/>
          <w:sz w:val="19"/>
          <w:szCs w:val="19"/>
          <w:lang w:val="en-GB"/>
        </w:rPr>
        <w:t xml:space="preserve"> IoT solutions </w:t>
      </w:r>
      <w:r w:rsidR="004C782E">
        <w:rPr>
          <w:bCs/>
          <w:sz w:val="19"/>
          <w:szCs w:val="19"/>
          <w:lang w:val="en-GB"/>
        </w:rPr>
        <w:t xml:space="preserve">but </w:t>
      </w:r>
      <w:r w:rsidR="0045013A">
        <w:rPr>
          <w:bCs/>
          <w:sz w:val="19"/>
          <w:szCs w:val="19"/>
          <w:lang w:val="en-GB"/>
        </w:rPr>
        <w:t xml:space="preserve">without a </w:t>
      </w:r>
      <w:r w:rsidR="00C7639E">
        <w:rPr>
          <w:bCs/>
          <w:sz w:val="19"/>
          <w:szCs w:val="19"/>
          <w:lang w:val="en-GB"/>
        </w:rPr>
        <w:t>systematic strategy</w:t>
      </w:r>
      <w:r w:rsidR="0045013A">
        <w:rPr>
          <w:bCs/>
          <w:sz w:val="19"/>
          <w:szCs w:val="19"/>
          <w:lang w:val="en-GB"/>
        </w:rPr>
        <w:t xml:space="preserve"> of required quality assurance activities </w:t>
      </w:r>
      <w:r w:rsidR="00C7639E">
        <w:rPr>
          <w:bCs/>
          <w:sz w:val="19"/>
          <w:szCs w:val="19"/>
          <w:lang w:val="en-GB"/>
        </w:rPr>
        <w:t>implied by</w:t>
      </w:r>
      <w:r w:rsidR="0045013A">
        <w:rPr>
          <w:bCs/>
          <w:sz w:val="19"/>
          <w:szCs w:val="19"/>
          <w:lang w:val="en-GB"/>
        </w:rPr>
        <w:t xml:space="preserve"> the used technologies.</w:t>
      </w:r>
      <w:r w:rsidR="00F770BC">
        <w:rPr>
          <w:bCs/>
          <w:sz w:val="19"/>
          <w:szCs w:val="19"/>
          <w:lang w:val="en-GB"/>
        </w:rPr>
        <w:t xml:space="preserve"> </w:t>
      </w:r>
      <w:r w:rsidR="006A228B">
        <w:rPr>
          <w:bCs/>
          <w:sz w:val="19"/>
          <w:szCs w:val="19"/>
          <w:lang w:val="en-GB"/>
        </w:rPr>
        <w:t xml:space="preserve">In this </w:t>
      </w:r>
      <w:r w:rsidR="00087510">
        <w:rPr>
          <w:bCs/>
          <w:sz w:val="19"/>
          <w:szCs w:val="19"/>
          <w:lang w:val="en-GB"/>
        </w:rPr>
        <w:t>situation,</w:t>
      </w:r>
      <w:r w:rsidR="006A228B">
        <w:rPr>
          <w:bCs/>
          <w:sz w:val="19"/>
          <w:szCs w:val="19"/>
          <w:lang w:val="en-GB"/>
        </w:rPr>
        <w:t xml:space="preserve"> </w:t>
      </w:r>
      <w:r w:rsidR="00087510">
        <w:rPr>
          <w:bCs/>
          <w:sz w:val="19"/>
          <w:szCs w:val="19"/>
          <w:lang w:val="en-GB"/>
        </w:rPr>
        <w:t xml:space="preserve">it becomes necessary to have a common view on the scope of needed tests for IoT </w:t>
      </w:r>
      <w:r w:rsidR="00DC4B52">
        <w:rPr>
          <w:bCs/>
          <w:sz w:val="19"/>
          <w:szCs w:val="19"/>
          <w:lang w:val="en-GB"/>
        </w:rPr>
        <w:t xml:space="preserve">quality assessment and </w:t>
      </w:r>
      <w:r w:rsidR="00087510">
        <w:rPr>
          <w:bCs/>
          <w:sz w:val="19"/>
          <w:szCs w:val="19"/>
          <w:lang w:val="en-GB"/>
        </w:rPr>
        <w:t>certificates.</w:t>
      </w:r>
    </w:p>
    <w:p w:rsidR="0041655E" w:rsidRPr="0041655E" w:rsidRDefault="0041655E" w:rsidP="0041655E">
      <w:pPr>
        <w:pStyle w:val="Default"/>
        <w:spacing w:before="120"/>
        <w:rPr>
          <w:bCs/>
          <w:sz w:val="19"/>
          <w:szCs w:val="19"/>
          <w:lang w:val="en-GB"/>
        </w:rPr>
      </w:pPr>
    </w:p>
    <w:p w:rsidR="00DB48C4" w:rsidRDefault="00DB48C4" w:rsidP="007D480D">
      <w:pPr>
        <w:pStyle w:val="Listenabsatz"/>
        <w:numPr>
          <w:ilvl w:val="1"/>
          <w:numId w:val="2"/>
        </w:numPr>
        <w:rPr>
          <w:b/>
          <w:bCs/>
          <w:sz w:val="23"/>
          <w:szCs w:val="23"/>
          <w:lang w:val="en-GB"/>
        </w:rPr>
      </w:pPr>
      <w:r w:rsidRPr="007D480D">
        <w:rPr>
          <w:b/>
          <w:bCs/>
          <w:sz w:val="23"/>
          <w:szCs w:val="23"/>
          <w:lang w:val="en-GB"/>
        </w:rPr>
        <w:t>An urgent need</w:t>
      </w:r>
    </w:p>
    <w:p w:rsidR="0045013A" w:rsidRDefault="0045013A" w:rsidP="0045013A">
      <w:pPr>
        <w:pStyle w:val="Default"/>
        <w:spacing w:before="120"/>
        <w:rPr>
          <w:bCs/>
          <w:sz w:val="19"/>
          <w:szCs w:val="19"/>
          <w:lang w:val="en-GB"/>
        </w:rPr>
      </w:pPr>
      <w:r w:rsidRPr="0045013A">
        <w:rPr>
          <w:bCs/>
          <w:sz w:val="19"/>
          <w:szCs w:val="19"/>
          <w:lang w:val="en-GB"/>
        </w:rPr>
        <w:t xml:space="preserve">Due to the speed of new development and the public </w:t>
      </w:r>
      <w:r w:rsidR="001C231B">
        <w:rPr>
          <w:bCs/>
          <w:sz w:val="19"/>
          <w:szCs w:val="19"/>
          <w:lang w:val="en-GB"/>
        </w:rPr>
        <w:t>demand</w:t>
      </w:r>
      <w:r w:rsidRPr="0045013A">
        <w:rPr>
          <w:bCs/>
          <w:sz w:val="19"/>
          <w:szCs w:val="19"/>
          <w:lang w:val="en-GB"/>
        </w:rPr>
        <w:t xml:space="preserve"> </w:t>
      </w:r>
      <w:r>
        <w:rPr>
          <w:bCs/>
          <w:sz w:val="19"/>
          <w:szCs w:val="19"/>
          <w:lang w:val="en-GB"/>
        </w:rPr>
        <w:t xml:space="preserve">to provide </w:t>
      </w:r>
      <w:r w:rsidR="001C231B">
        <w:rPr>
          <w:bCs/>
          <w:sz w:val="19"/>
          <w:szCs w:val="19"/>
          <w:lang w:val="en-GB"/>
        </w:rPr>
        <w:t xml:space="preserve">a common approach for </w:t>
      </w:r>
      <w:r>
        <w:rPr>
          <w:bCs/>
          <w:sz w:val="19"/>
          <w:szCs w:val="19"/>
          <w:lang w:val="en-GB"/>
        </w:rPr>
        <w:t xml:space="preserve">reliable quality criteria </w:t>
      </w:r>
      <w:r w:rsidR="00A97FAB">
        <w:rPr>
          <w:bCs/>
          <w:sz w:val="19"/>
          <w:szCs w:val="19"/>
          <w:lang w:val="en-GB"/>
        </w:rPr>
        <w:t>the</w:t>
      </w:r>
      <w:r>
        <w:rPr>
          <w:bCs/>
          <w:sz w:val="19"/>
          <w:szCs w:val="19"/>
          <w:lang w:val="en-GB"/>
        </w:rPr>
        <w:t xml:space="preserve"> </w:t>
      </w:r>
      <w:r w:rsidR="00697E7C">
        <w:rPr>
          <w:bCs/>
          <w:sz w:val="19"/>
          <w:szCs w:val="19"/>
          <w:lang w:val="en-GB"/>
        </w:rPr>
        <w:t>WG</w:t>
      </w:r>
      <w:r>
        <w:rPr>
          <w:bCs/>
          <w:sz w:val="19"/>
          <w:szCs w:val="19"/>
          <w:lang w:val="en-GB"/>
        </w:rPr>
        <w:t xml:space="preserve"> is </w:t>
      </w:r>
      <w:r w:rsidR="00A97FAB">
        <w:rPr>
          <w:bCs/>
          <w:sz w:val="19"/>
          <w:szCs w:val="19"/>
          <w:lang w:val="en-GB"/>
        </w:rPr>
        <w:t>a fast and</w:t>
      </w:r>
      <w:r>
        <w:rPr>
          <w:bCs/>
          <w:sz w:val="19"/>
          <w:szCs w:val="19"/>
          <w:lang w:val="en-GB"/>
        </w:rPr>
        <w:t xml:space="preserve"> appropriate means to </w:t>
      </w:r>
      <w:r w:rsidR="006A228B">
        <w:rPr>
          <w:bCs/>
          <w:sz w:val="19"/>
          <w:szCs w:val="19"/>
          <w:lang w:val="en-GB"/>
        </w:rPr>
        <w:t>provide international reference documents</w:t>
      </w:r>
      <w:r>
        <w:rPr>
          <w:bCs/>
          <w:sz w:val="19"/>
          <w:szCs w:val="19"/>
          <w:lang w:val="en-GB"/>
        </w:rPr>
        <w:t xml:space="preserve"> for industrial quality test criteria</w:t>
      </w:r>
      <w:r w:rsidR="006A228B">
        <w:rPr>
          <w:bCs/>
          <w:sz w:val="19"/>
          <w:szCs w:val="19"/>
          <w:lang w:val="en-GB"/>
        </w:rPr>
        <w:t>.</w:t>
      </w:r>
      <w:r w:rsidR="004C782E">
        <w:rPr>
          <w:bCs/>
          <w:sz w:val="19"/>
          <w:szCs w:val="19"/>
          <w:lang w:val="en-GB"/>
        </w:rPr>
        <w:t xml:space="preserve"> </w:t>
      </w:r>
      <w:r w:rsidR="009A5F90">
        <w:rPr>
          <w:bCs/>
          <w:sz w:val="19"/>
          <w:szCs w:val="19"/>
          <w:lang w:val="en-GB"/>
        </w:rPr>
        <w:t>A</w:t>
      </w:r>
      <w:r w:rsidR="00A85087">
        <w:rPr>
          <w:bCs/>
          <w:sz w:val="19"/>
          <w:szCs w:val="19"/>
          <w:lang w:val="en-GB"/>
        </w:rPr>
        <w:t xml:space="preserve"> common approach for the test specification of IoT test purposes </w:t>
      </w:r>
      <w:r w:rsidR="00A97FAB">
        <w:rPr>
          <w:bCs/>
          <w:sz w:val="19"/>
          <w:szCs w:val="19"/>
          <w:lang w:val="en-GB"/>
        </w:rPr>
        <w:t>will support</w:t>
      </w:r>
      <w:r w:rsidR="00A85087">
        <w:rPr>
          <w:bCs/>
          <w:sz w:val="19"/>
          <w:szCs w:val="19"/>
          <w:lang w:val="en-GB"/>
        </w:rPr>
        <w:t xml:space="preserve"> the interoperability</w:t>
      </w:r>
      <w:r w:rsidR="000553A8">
        <w:rPr>
          <w:bCs/>
          <w:sz w:val="19"/>
          <w:szCs w:val="19"/>
          <w:lang w:val="en-GB"/>
        </w:rPr>
        <w:t>, quality</w:t>
      </w:r>
      <w:r w:rsidR="00A85087">
        <w:rPr>
          <w:bCs/>
          <w:sz w:val="19"/>
          <w:szCs w:val="19"/>
          <w:lang w:val="en-GB"/>
        </w:rPr>
        <w:t xml:space="preserve"> and confidence in</w:t>
      </w:r>
      <w:r w:rsidR="00A97FAB">
        <w:rPr>
          <w:bCs/>
          <w:sz w:val="19"/>
          <w:szCs w:val="19"/>
          <w:lang w:val="en-GB"/>
        </w:rPr>
        <w:t>to</w:t>
      </w:r>
      <w:r w:rsidR="00A85087">
        <w:rPr>
          <w:bCs/>
          <w:sz w:val="19"/>
          <w:szCs w:val="19"/>
          <w:lang w:val="en-GB"/>
        </w:rPr>
        <w:t xml:space="preserve"> the IoT industry.</w:t>
      </w:r>
    </w:p>
    <w:p w:rsidR="0045013A" w:rsidRPr="0045013A" w:rsidRDefault="0045013A" w:rsidP="0045013A">
      <w:pPr>
        <w:pStyle w:val="Default"/>
        <w:spacing w:before="120"/>
        <w:rPr>
          <w:bCs/>
          <w:sz w:val="19"/>
          <w:szCs w:val="19"/>
          <w:lang w:val="en-GB"/>
        </w:rPr>
      </w:pPr>
    </w:p>
    <w:p w:rsidR="00DB48C4" w:rsidRDefault="00DB48C4" w:rsidP="007D480D">
      <w:pPr>
        <w:pStyle w:val="Listenabsatz"/>
        <w:numPr>
          <w:ilvl w:val="1"/>
          <w:numId w:val="2"/>
        </w:numPr>
        <w:rPr>
          <w:b/>
          <w:bCs/>
          <w:sz w:val="23"/>
          <w:szCs w:val="23"/>
          <w:lang w:val="en-GB"/>
        </w:rPr>
      </w:pPr>
      <w:r w:rsidRPr="007D480D">
        <w:rPr>
          <w:b/>
          <w:bCs/>
          <w:sz w:val="23"/>
          <w:szCs w:val="23"/>
          <w:lang w:val="en-GB"/>
        </w:rPr>
        <w:t>Existing relating trends</w:t>
      </w:r>
    </w:p>
    <w:p w:rsidR="006A228B" w:rsidRDefault="006A228B" w:rsidP="006A228B">
      <w:pPr>
        <w:pStyle w:val="Default"/>
        <w:spacing w:before="120"/>
        <w:rPr>
          <w:bCs/>
          <w:sz w:val="19"/>
          <w:szCs w:val="19"/>
          <w:lang w:val="en-GB"/>
        </w:rPr>
      </w:pPr>
      <w:r w:rsidRPr="006A228B">
        <w:rPr>
          <w:bCs/>
          <w:sz w:val="19"/>
          <w:szCs w:val="19"/>
          <w:lang w:val="en-GB"/>
        </w:rPr>
        <w:t xml:space="preserve">ETSI </w:t>
      </w:r>
      <w:r>
        <w:rPr>
          <w:bCs/>
          <w:sz w:val="19"/>
          <w:szCs w:val="19"/>
          <w:lang w:val="en-GB"/>
        </w:rPr>
        <w:t>is one of the most professional standardization bodies who is able to provide vendor-independent test specifications in multiple</w:t>
      </w:r>
      <w:r w:rsidR="00C663CA">
        <w:rPr>
          <w:bCs/>
          <w:sz w:val="19"/>
          <w:szCs w:val="19"/>
          <w:lang w:val="en-GB"/>
        </w:rPr>
        <w:t xml:space="preserve"> domains like telecommunication, intelligent transport services, and smartcards. </w:t>
      </w:r>
      <w:r w:rsidR="00B225E2">
        <w:rPr>
          <w:bCs/>
          <w:sz w:val="19"/>
          <w:szCs w:val="19"/>
          <w:lang w:val="en-GB"/>
        </w:rPr>
        <w:t>ETSI has developed a lot of Technical Specifications and Technical Reports for testing various technology standards from different sources (ETSI, 3GPP, IETF etc.).</w:t>
      </w:r>
    </w:p>
    <w:p w:rsidR="00B225E2" w:rsidRDefault="00B225E2" w:rsidP="006A228B">
      <w:pPr>
        <w:pStyle w:val="Default"/>
        <w:spacing w:before="120"/>
        <w:rPr>
          <w:bCs/>
          <w:sz w:val="19"/>
          <w:szCs w:val="19"/>
          <w:lang w:val="en-GB"/>
        </w:rPr>
      </w:pPr>
      <w:r>
        <w:rPr>
          <w:bCs/>
          <w:sz w:val="19"/>
          <w:szCs w:val="19"/>
          <w:lang w:val="en-GB"/>
        </w:rPr>
        <w:t xml:space="preserve">Other industrial fora, </w:t>
      </w:r>
      <w:r w:rsidR="00BB18AF">
        <w:rPr>
          <w:bCs/>
          <w:sz w:val="19"/>
          <w:szCs w:val="19"/>
          <w:lang w:val="en-GB"/>
        </w:rPr>
        <w:t>open source</w:t>
      </w:r>
      <w:r>
        <w:rPr>
          <w:bCs/>
          <w:sz w:val="19"/>
          <w:szCs w:val="19"/>
          <w:lang w:val="en-GB"/>
        </w:rPr>
        <w:t xml:space="preserve"> communities or standardization bodies do provide test specifications that differ very much in their systematic approach, </w:t>
      </w:r>
      <w:r w:rsidR="00A85087">
        <w:rPr>
          <w:bCs/>
          <w:sz w:val="19"/>
          <w:szCs w:val="19"/>
          <w:lang w:val="en-GB"/>
        </w:rPr>
        <w:t>scope/coverage or notations/languages.</w:t>
      </w:r>
    </w:p>
    <w:p w:rsidR="006A228B" w:rsidRPr="006A228B" w:rsidRDefault="006A228B" w:rsidP="006A228B">
      <w:pPr>
        <w:pStyle w:val="Default"/>
        <w:spacing w:before="120"/>
        <w:rPr>
          <w:bCs/>
          <w:sz w:val="19"/>
          <w:szCs w:val="19"/>
          <w:lang w:val="en-GB"/>
        </w:rPr>
      </w:pPr>
    </w:p>
    <w:p w:rsidR="00DB48C4" w:rsidRPr="007D480D" w:rsidRDefault="00DB48C4" w:rsidP="007D480D">
      <w:pPr>
        <w:pStyle w:val="Listenabsatz"/>
        <w:numPr>
          <w:ilvl w:val="1"/>
          <w:numId w:val="2"/>
        </w:numPr>
        <w:rPr>
          <w:b/>
          <w:bCs/>
          <w:sz w:val="23"/>
          <w:szCs w:val="23"/>
          <w:lang w:val="en-GB"/>
        </w:rPr>
      </w:pPr>
      <w:r w:rsidRPr="007D480D">
        <w:rPr>
          <w:b/>
          <w:bCs/>
          <w:sz w:val="23"/>
          <w:szCs w:val="23"/>
          <w:lang w:val="en-GB"/>
        </w:rPr>
        <w:t>Possible impacts</w:t>
      </w:r>
    </w:p>
    <w:p w:rsidR="00B2106E" w:rsidRPr="00611607" w:rsidRDefault="00B2106E" w:rsidP="00611607">
      <w:pPr>
        <w:pStyle w:val="Default"/>
        <w:spacing w:before="120"/>
        <w:rPr>
          <w:bCs/>
          <w:sz w:val="19"/>
          <w:szCs w:val="19"/>
          <w:lang w:val="en-GB"/>
        </w:rPr>
      </w:pPr>
      <w:r w:rsidRPr="00611607">
        <w:rPr>
          <w:bCs/>
          <w:sz w:val="19"/>
          <w:szCs w:val="19"/>
          <w:lang w:val="en-GB"/>
        </w:rPr>
        <w:t xml:space="preserve">Certification bodies refer to the set of </w:t>
      </w:r>
      <w:r w:rsidR="00697E7C">
        <w:rPr>
          <w:bCs/>
          <w:sz w:val="19"/>
          <w:szCs w:val="19"/>
          <w:lang w:val="en-GB"/>
        </w:rPr>
        <w:t>MTS</w:t>
      </w:r>
      <w:r w:rsidRPr="00611607">
        <w:rPr>
          <w:bCs/>
          <w:sz w:val="19"/>
          <w:szCs w:val="19"/>
          <w:lang w:val="en-GB"/>
        </w:rPr>
        <w:t xml:space="preserve"> </w:t>
      </w:r>
      <w:r w:rsidR="00697E7C">
        <w:rPr>
          <w:bCs/>
          <w:sz w:val="19"/>
          <w:szCs w:val="19"/>
          <w:lang w:val="en-GB"/>
        </w:rPr>
        <w:t>WG</w:t>
      </w:r>
      <w:r w:rsidRPr="00611607">
        <w:rPr>
          <w:bCs/>
          <w:sz w:val="19"/>
          <w:szCs w:val="19"/>
          <w:lang w:val="en-GB"/>
        </w:rPr>
        <w:t xml:space="preserve"> documents in order to allow </w:t>
      </w:r>
      <w:r w:rsidR="00C663CA">
        <w:rPr>
          <w:bCs/>
          <w:sz w:val="19"/>
          <w:szCs w:val="19"/>
          <w:lang w:val="en-GB"/>
        </w:rPr>
        <w:t>the inclusion of</w:t>
      </w:r>
      <w:r w:rsidRPr="00611607">
        <w:rPr>
          <w:bCs/>
          <w:sz w:val="19"/>
          <w:szCs w:val="19"/>
          <w:lang w:val="en-GB"/>
        </w:rPr>
        <w:t xml:space="preserve"> a justified set of test objectives for the quality assurance and conformity of IoT technology</w:t>
      </w:r>
      <w:r w:rsidR="004C782E">
        <w:rPr>
          <w:bCs/>
          <w:sz w:val="19"/>
          <w:szCs w:val="19"/>
          <w:lang w:val="en-GB"/>
        </w:rPr>
        <w:t xml:space="preserve"> etc.</w:t>
      </w:r>
      <w:r w:rsidRPr="00611607">
        <w:rPr>
          <w:bCs/>
          <w:sz w:val="19"/>
          <w:szCs w:val="19"/>
          <w:lang w:val="en-GB"/>
        </w:rPr>
        <w:t xml:space="preserve"> in certified products and solutions. The outcome of the first set of documents provides a basis for growing base of a common set of </w:t>
      </w:r>
      <w:r w:rsidR="00C663CA">
        <w:rPr>
          <w:bCs/>
          <w:sz w:val="19"/>
          <w:szCs w:val="19"/>
          <w:lang w:val="en-GB"/>
        </w:rPr>
        <w:t>IoT test definitions.</w:t>
      </w:r>
    </w:p>
    <w:p w:rsidR="00DB48C4" w:rsidRDefault="006A228B" w:rsidP="00611607">
      <w:pPr>
        <w:pStyle w:val="Default"/>
        <w:spacing w:before="120"/>
        <w:rPr>
          <w:bCs/>
          <w:sz w:val="19"/>
          <w:szCs w:val="19"/>
          <w:lang w:val="en-GB"/>
        </w:rPr>
      </w:pPr>
      <w:r w:rsidRPr="00611607">
        <w:rPr>
          <w:bCs/>
          <w:sz w:val="19"/>
          <w:szCs w:val="19"/>
          <w:lang w:val="en-GB"/>
        </w:rPr>
        <w:t>The position of ETSI becomes more feasible and stronger within the fast growing ecosystem of industrial fora, standardization bodies and market players for the IoT</w:t>
      </w:r>
      <w:r w:rsidR="004C782E">
        <w:rPr>
          <w:bCs/>
          <w:sz w:val="19"/>
          <w:szCs w:val="19"/>
          <w:lang w:val="en-GB"/>
        </w:rPr>
        <w:t xml:space="preserve"> and others</w:t>
      </w:r>
      <w:r w:rsidRPr="00611607">
        <w:rPr>
          <w:bCs/>
          <w:sz w:val="19"/>
          <w:szCs w:val="19"/>
          <w:lang w:val="en-GB"/>
        </w:rPr>
        <w:t>.</w:t>
      </w:r>
      <w:r w:rsidR="00074BD3">
        <w:rPr>
          <w:bCs/>
          <w:sz w:val="19"/>
          <w:szCs w:val="19"/>
          <w:lang w:val="en-GB"/>
        </w:rPr>
        <w:t xml:space="preserve"> The </w:t>
      </w:r>
      <w:r w:rsidR="00697E7C">
        <w:rPr>
          <w:bCs/>
          <w:sz w:val="19"/>
          <w:szCs w:val="19"/>
          <w:lang w:val="en-GB"/>
        </w:rPr>
        <w:t>MTS</w:t>
      </w:r>
      <w:r w:rsidR="00074BD3">
        <w:rPr>
          <w:bCs/>
          <w:sz w:val="19"/>
          <w:szCs w:val="19"/>
          <w:lang w:val="en-GB"/>
        </w:rPr>
        <w:t xml:space="preserve"> </w:t>
      </w:r>
      <w:r w:rsidR="00697E7C">
        <w:rPr>
          <w:bCs/>
          <w:sz w:val="19"/>
          <w:szCs w:val="19"/>
          <w:lang w:val="en-GB"/>
        </w:rPr>
        <w:t>WG</w:t>
      </w:r>
      <w:r w:rsidR="00074BD3">
        <w:rPr>
          <w:bCs/>
          <w:sz w:val="19"/>
          <w:szCs w:val="19"/>
          <w:lang w:val="en-GB"/>
        </w:rPr>
        <w:t xml:space="preserve"> initiative allows addressing all different testing aspects, including functionality, security and performance in </w:t>
      </w:r>
      <w:r w:rsidR="00EE45F4">
        <w:rPr>
          <w:bCs/>
          <w:sz w:val="19"/>
          <w:szCs w:val="19"/>
          <w:lang w:val="en-GB"/>
        </w:rPr>
        <w:t>a common style.</w:t>
      </w:r>
    </w:p>
    <w:p w:rsidR="00222639" w:rsidRDefault="00222639" w:rsidP="00611607">
      <w:pPr>
        <w:pStyle w:val="Default"/>
        <w:spacing w:before="120"/>
        <w:rPr>
          <w:bCs/>
          <w:sz w:val="19"/>
          <w:szCs w:val="19"/>
          <w:lang w:val="en-GB"/>
        </w:rPr>
      </w:pPr>
    </w:p>
    <w:p w:rsidR="0041655E" w:rsidRPr="00611607" w:rsidRDefault="0041655E" w:rsidP="00611607">
      <w:pPr>
        <w:pStyle w:val="Default"/>
        <w:spacing w:before="120"/>
        <w:rPr>
          <w:bCs/>
          <w:sz w:val="19"/>
          <w:szCs w:val="19"/>
          <w:lang w:val="en-GB"/>
        </w:rPr>
      </w:pPr>
    </w:p>
    <w:p w:rsidR="00DB48C4" w:rsidRPr="00DA2953" w:rsidRDefault="00DB48C4" w:rsidP="009C18E4">
      <w:pPr>
        <w:pStyle w:val="Listenabsatz"/>
        <w:numPr>
          <w:ilvl w:val="0"/>
          <w:numId w:val="2"/>
        </w:numPr>
        <w:rPr>
          <w:b/>
          <w:bCs/>
          <w:sz w:val="23"/>
          <w:szCs w:val="23"/>
          <w:u w:val="single"/>
          <w:lang w:val="en-GB"/>
        </w:rPr>
      </w:pPr>
      <w:r w:rsidRPr="00DA2953">
        <w:rPr>
          <w:b/>
          <w:bCs/>
          <w:sz w:val="23"/>
          <w:szCs w:val="23"/>
          <w:u w:val="single"/>
          <w:lang w:val="en-GB"/>
        </w:rPr>
        <w:t>Scope</w:t>
      </w:r>
    </w:p>
    <w:p w:rsidR="006801A8" w:rsidRDefault="004C782E" w:rsidP="009C18E4">
      <w:pPr>
        <w:pStyle w:val="Default"/>
        <w:spacing w:before="120"/>
        <w:rPr>
          <w:bCs/>
          <w:sz w:val="19"/>
          <w:szCs w:val="19"/>
          <w:lang w:val="en-GB"/>
        </w:rPr>
      </w:pPr>
      <w:r w:rsidRPr="0097555E">
        <w:rPr>
          <w:bCs/>
          <w:sz w:val="19"/>
          <w:szCs w:val="19"/>
          <w:lang w:val="en-GB"/>
        </w:rPr>
        <w:t xml:space="preserve">The </w:t>
      </w:r>
      <w:r w:rsidR="002E503F">
        <w:rPr>
          <w:bCs/>
          <w:sz w:val="19"/>
          <w:szCs w:val="19"/>
          <w:lang w:val="en-GB"/>
        </w:rPr>
        <w:t xml:space="preserve">new </w:t>
      </w:r>
      <w:r w:rsidR="006801A8" w:rsidRPr="0097555E">
        <w:rPr>
          <w:bCs/>
          <w:sz w:val="19"/>
          <w:szCs w:val="19"/>
          <w:lang w:val="en-GB"/>
        </w:rPr>
        <w:t xml:space="preserve">Testing </w:t>
      </w:r>
      <w:r w:rsidR="00E025B2">
        <w:rPr>
          <w:bCs/>
          <w:sz w:val="19"/>
          <w:szCs w:val="19"/>
          <w:lang w:val="en-GB"/>
        </w:rPr>
        <w:t xml:space="preserve">Specifications </w:t>
      </w:r>
      <w:r w:rsidR="00D71531">
        <w:rPr>
          <w:bCs/>
          <w:sz w:val="19"/>
          <w:szCs w:val="19"/>
          <w:lang w:val="en-GB"/>
        </w:rPr>
        <w:t>WG („</w:t>
      </w:r>
      <w:r w:rsidR="00D71531">
        <w:rPr>
          <w:bCs/>
          <w:i/>
          <w:sz w:val="19"/>
          <w:szCs w:val="19"/>
          <w:lang w:val="en-GB"/>
        </w:rPr>
        <w:t>TST</w:t>
      </w:r>
      <w:r w:rsidR="006801A8" w:rsidRPr="0097555E">
        <w:rPr>
          <w:bCs/>
          <w:sz w:val="19"/>
          <w:szCs w:val="19"/>
          <w:lang w:val="en-GB"/>
        </w:rPr>
        <w:t>“)</w:t>
      </w:r>
      <w:r w:rsidR="009C18E4" w:rsidRPr="0097555E">
        <w:rPr>
          <w:bCs/>
          <w:sz w:val="19"/>
          <w:szCs w:val="19"/>
          <w:lang w:val="en-GB"/>
        </w:rPr>
        <w:t xml:space="preserve"> will develop </w:t>
      </w:r>
      <w:r w:rsidR="002A657E">
        <w:rPr>
          <w:bCs/>
          <w:sz w:val="19"/>
          <w:szCs w:val="19"/>
          <w:lang w:val="en-GB"/>
        </w:rPr>
        <w:t xml:space="preserve">e.g. </w:t>
      </w:r>
      <w:r w:rsidR="009C18E4" w:rsidRPr="0097555E">
        <w:rPr>
          <w:bCs/>
          <w:sz w:val="19"/>
          <w:szCs w:val="19"/>
          <w:lang w:val="en-GB"/>
        </w:rPr>
        <w:t xml:space="preserve">ETSI </w:t>
      </w:r>
      <w:r w:rsidR="00D71531">
        <w:rPr>
          <w:bCs/>
          <w:sz w:val="19"/>
          <w:szCs w:val="19"/>
          <w:lang w:val="en-GB"/>
        </w:rPr>
        <w:t>Reports (T</w:t>
      </w:r>
      <w:r w:rsidR="00C663CA" w:rsidRPr="0097555E">
        <w:rPr>
          <w:bCs/>
          <w:sz w:val="19"/>
          <w:szCs w:val="19"/>
          <w:lang w:val="en-GB"/>
        </w:rPr>
        <w:t xml:space="preserve">R) and </w:t>
      </w:r>
      <w:r w:rsidR="009C18E4" w:rsidRPr="0097555E">
        <w:rPr>
          <w:bCs/>
          <w:sz w:val="19"/>
          <w:szCs w:val="19"/>
          <w:lang w:val="en-GB"/>
        </w:rPr>
        <w:t>Specifications</w:t>
      </w:r>
      <w:r w:rsidR="00D71531">
        <w:rPr>
          <w:bCs/>
          <w:sz w:val="19"/>
          <w:szCs w:val="19"/>
          <w:lang w:val="en-GB"/>
        </w:rPr>
        <w:t xml:space="preserve"> (T</w:t>
      </w:r>
      <w:r w:rsidR="00C663CA" w:rsidRPr="0097555E">
        <w:rPr>
          <w:bCs/>
          <w:sz w:val="19"/>
          <w:szCs w:val="19"/>
          <w:lang w:val="en-GB"/>
        </w:rPr>
        <w:t>S)</w:t>
      </w:r>
      <w:r w:rsidR="009C18E4" w:rsidRPr="0097555E">
        <w:rPr>
          <w:bCs/>
          <w:sz w:val="19"/>
          <w:szCs w:val="19"/>
          <w:lang w:val="en-GB"/>
        </w:rPr>
        <w:t xml:space="preserve"> for test </w:t>
      </w:r>
      <w:r w:rsidR="000A5D89">
        <w:rPr>
          <w:bCs/>
          <w:sz w:val="19"/>
          <w:szCs w:val="19"/>
          <w:lang w:val="en-GB"/>
        </w:rPr>
        <w:t>aspects/artefacts,</w:t>
      </w:r>
      <w:r>
        <w:rPr>
          <w:bCs/>
          <w:sz w:val="19"/>
          <w:szCs w:val="19"/>
          <w:lang w:val="en-GB"/>
        </w:rPr>
        <w:t xml:space="preserve"> </w:t>
      </w:r>
      <w:r w:rsidR="000A5D89">
        <w:rPr>
          <w:bCs/>
          <w:sz w:val="19"/>
          <w:szCs w:val="19"/>
          <w:lang w:val="en-GB"/>
        </w:rPr>
        <w:t xml:space="preserve">studies and guidelines regarding </w:t>
      </w:r>
      <w:r>
        <w:rPr>
          <w:bCs/>
          <w:sz w:val="19"/>
          <w:szCs w:val="19"/>
          <w:lang w:val="en-GB"/>
        </w:rPr>
        <w:t xml:space="preserve">new </w:t>
      </w:r>
      <w:r w:rsidR="0097555E">
        <w:rPr>
          <w:bCs/>
          <w:sz w:val="19"/>
          <w:szCs w:val="19"/>
          <w:lang w:val="en-GB"/>
        </w:rPr>
        <w:t xml:space="preserve">IT </w:t>
      </w:r>
      <w:r>
        <w:rPr>
          <w:bCs/>
          <w:sz w:val="19"/>
          <w:szCs w:val="19"/>
          <w:lang w:val="en-GB"/>
        </w:rPr>
        <w:t>technologies, products or services. The initial focus</w:t>
      </w:r>
      <w:r w:rsidR="0097555E">
        <w:rPr>
          <w:bCs/>
          <w:sz w:val="19"/>
          <w:szCs w:val="19"/>
          <w:lang w:val="en-GB"/>
        </w:rPr>
        <w:t xml:space="preserve"> of this </w:t>
      </w:r>
      <w:r w:rsidR="00D71531">
        <w:rPr>
          <w:bCs/>
          <w:sz w:val="19"/>
          <w:szCs w:val="19"/>
          <w:lang w:val="en-GB"/>
        </w:rPr>
        <w:t>WG</w:t>
      </w:r>
      <w:r>
        <w:rPr>
          <w:bCs/>
          <w:sz w:val="19"/>
          <w:szCs w:val="19"/>
          <w:lang w:val="en-GB"/>
        </w:rPr>
        <w:t xml:space="preserve"> is the IoT </w:t>
      </w:r>
      <w:r w:rsidR="00D6797D">
        <w:rPr>
          <w:bCs/>
          <w:sz w:val="19"/>
          <w:szCs w:val="19"/>
          <w:lang w:val="en-GB"/>
        </w:rPr>
        <w:t>industry;</w:t>
      </w:r>
      <w:r w:rsidR="009D4537">
        <w:rPr>
          <w:bCs/>
          <w:sz w:val="19"/>
          <w:szCs w:val="19"/>
          <w:lang w:val="en-GB"/>
        </w:rPr>
        <w:t xml:space="preserve"> in </w:t>
      </w:r>
      <w:r w:rsidR="00D6797D">
        <w:rPr>
          <w:bCs/>
          <w:sz w:val="19"/>
          <w:szCs w:val="19"/>
          <w:lang w:val="en-GB"/>
        </w:rPr>
        <w:t>particular,</w:t>
      </w:r>
      <w:r w:rsidR="009D4537">
        <w:rPr>
          <w:bCs/>
          <w:sz w:val="19"/>
          <w:szCs w:val="19"/>
          <w:lang w:val="en-GB"/>
        </w:rPr>
        <w:t xml:space="preserve"> the most important communication protocols that </w:t>
      </w:r>
      <w:proofErr w:type="gramStart"/>
      <w:r w:rsidR="009D4537">
        <w:rPr>
          <w:bCs/>
          <w:sz w:val="19"/>
          <w:szCs w:val="19"/>
          <w:lang w:val="en-GB"/>
        </w:rPr>
        <w:t>are used</w:t>
      </w:r>
      <w:proofErr w:type="gramEnd"/>
      <w:r w:rsidR="009D4537">
        <w:rPr>
          <w:bCs/>
          <w:sz w:val="19"/>
          <w:szCs w:val="19"/>
          <w:lang w:val="en-GB"/>
        </w:rPr>
        <w:t xml:space="preserve"> on the </w:t>
      </w:r>
      <w:r w:rsidR="00D6797D">
        <w:rPr>
          <w:bCs/>
          <w:sz w:val="19"/>
          <w:szCs w:val="19"/>
          <w:lang w:val="en-GB"/>
        </w:rPr>
        <w:t>network level</w:t>
      </w:r>
      <w:r w:rsidR="00120222">
        <w:rPr>
          <w:bCs/>
          <w:sz w:val="19"/>
          <w:szCs w:val="19"/>
          <w:lang w:val="en-GB"/>
        </w:rPr>
        <w:t xml:space="preserve"> (</w:t>
      </w:r>
      <w:r w:rsidR="008D48ED">
        <w:rPr>
          <w:bCs/>
          <w:sz w:val="19"/>
          <w:szCs w:val="19"/>
          <w:lang w:val="en-GB"/>
        </w:rPr>
        <w:t>node connectivity, edge computing etc.</w:t>
      </w:r>
      <w:r w:rsidR="00120222">
        <w:rPr>
          <w:bCs/>
          <w:sz w:val="19"/>
          <w:szCs w:val="19"/>
          <w:lang w:val="en-GB"/>
        </w:rPr>
        <w:t>)</w:t>
      </w:r>
      <w:r w:rsidR="000A5D89">
        <w:rPr>
          <w:bCs/>
          <w:sz w:val="19"/>
          <w:szCs w:val="19"/>
          <w:lang w:val="en-GB"/>
        </w:rPr>
        <w:t>. I</w:t>
      </w:r>
      <w:r w:rsidR="00D6797D">
        <w:rPr>
          <w:bCs/>
          <w:sz w:val="19"/>
          <w:szCs w:val="19"/>
          <w:lang w:val="en-GB"/>
        </w:rPr>
        <w:t xml:space="preserve">n future </w:t>
      </w:r>
      <w:r w:rsidR="000A5D89">
        <w:rPr>
          <w:bCs/>
          <w:sz w:val="19"/>
          <w:szCs w:val="19"/>
          <w:lang w:val="en-GB"/>
        </w:rPr>
        <w:t xml:space="preserve">the </w:t>
      </w:r>
      <w:r w:rsidR="00D71531">
        <w:rPr>
          <w:bCs/>
          <w:sz w:val="19"/>
          <w:szCs w:val="19"/>
          <w:lang w:val="en-GB"/>
        </w:rPr>
        <w:t>WG</w:t>
      </w:r>
      <w:r w:rsidR="000A5D89">
        <w:rPr>
          <w:bCs/>
          <w:sz w:val="19"/>
          <w:szCs w:val="19"/>
          <w:lang w:val="en-GB"/>
        </w:rPr>
        <w:t xml:space="preserve"> </w:t>
      </w:r>
      <w:r w:rsidR="00D6797D">
        <w:rPr>
          <w:bCs/>
          <w:sz w:val="19"/>
          <w:szCs w:val="19"/>
          <w:lang w:val="en-GB"/>
        </w:rPr>
        <w:t xml:space="preserve">will also </w:t>
      </w:r>
      <w:r w:rsidR="00B90B2D">
        <w:rPr>
          <w:bCs/>
          <w:sz w:val="19"/>
          <w:szCs w:val="19"/>
          <w:lang w:val="en-GB"/>
        </w:rPr>
        <w:t>address</w:t>
      </w:r>
      <w:r w:rsidR="00D6797D">
        <w:rPr>
          <w:bCs/>
          <w:sz w:val="19"/>
          <w:szCs w:val="19"/>
          <w:lang w:val="en-GB"/>
        </w:rPr>
        <w:t xml:space="preserve"> </w:t>
      </w:r>
      <w:r w:rsidR="00120222">
        <w:rPr>
          <w:bCs/>
          <w:sz w:val="19"/>
          <w:szCs w:val="19"/>
          <w:lang w:val="en-GB"/>
        </w:rPr>
        <w:t xml:space="preserve">IoT </w:t>
      </w:r>
      <w:r w:rsidR="00D6797D">
        <w:rPr>
          <w:bCs/>
          <w:sz w:val="19"/>
          <w:szCs w:val="19"/>
          <w:lang w:val="en-GB"/>
        </w:rPr>
        <w:t xml:space="preserve">platform </w:t>
      </w:r>
      <w:r w:rsidR="00120222">
        <w:rPr>
          <w:bCs/>
          <w:sz w:val="19"/>
          <w:szCs w:val="19"/>
          <w:lang w:val="en-GB"/>
        </w:rPr>
        <w:t xml:space="preserve">(data accumulation and aggregation) </w:t>
      </w:r>
      <w:r w:rsidR="00D6797D">
        <w:rPr>
          <w:bCs/>
          <w:sz w:val="19"/>
          <w:szCs w:val="19"/>
          <w:lang w:val="en-GB"/>
        </w:rPr>
        <w:t>and application</w:t>
      </w:r>
      <w:r w:rsidR="00120222">
        <w:rPr>
          <w:bCs/>
          <w:sz w:val="19"/>
          <w:szCs w:val="19"/>
          <w:lang w:val="en-GB"/>
        </w:rPr>
        <w:t xml:space="preserve"> (user interfaces, business processes etc.)</w:t>
      </w:r>
      <w:r w:rsidR="00D6797D">
        <w:rPr>
          <w:bCs/>
          <w:sz w:val="19"/>
          <w:szCs w:val="19"/>
          <w:lang w:val="en-GB"/>
        </w:rPr>
        <w:t xml:space="preserve"> levels</w:t>
      </w:r>
      <w:r w:rsidR="009C18E4">
        <w:rPr>
          <w:bCs/>
          <w:sz w:val="19"/>
          <w:szCs w:val="19"/>
          <w:lang w:val="en-GB"/>
        </w:rPr>
        <w:t xml:space="preserve">. </w:t>
      </w:r>
      <w:r w:rsidR="001E3E43">
        <w:rPr>
          <w:bCs/>
          <w:sz w:val="19"/>
          <w:szCs w:val="19"/>
          <w:lang w:val="en-GB"/>
        </w:rPr>
        <w:t xml:space="preserve">There will be a close cooperation with other groups like oneM2M and OMA etc. to avoid any duplicated work. </w:t>
      </w:r>
      <w:r w:rsidR="009C18E4">
        <w:rPr>
          <w:bCs/>
          <w:sz w:val="19"/>
          <w:szCs w:val="19"/>
          <w:lang w:val="en-GB"/>
        </w:rPr>
        <w:t xml:space="preserve">The activities carried out within ETSI </w:t>
      </w:r>
      <w:r w:rsidR="00D71531">
        <w:rPr>
          <w:bCs/>
          <w:sz w:val="19"/>
          <w:szCs w:val="19"/>
          <w:lang w:val="en-GB"/>
        </w:rPr>
        <w:t>TC MTS WG</w:t>
      </w:r>
      <w:r w:rsidR="009C18E4">
        <w:rPr>
          <w:bCs/>
          <w:sz w:val="19"/>
          <w:szCs w:val="19"/>
          <w:lang w:val="en-GB"/>
        </w:rPr>
        <w:t xml:space="preserve"> </w:t>
      </w:r>
      <w:r w:rsidR="00D71531">
        <w:rPr>
          <w:bCs/>
          <w:i/>
          <w:sz w:val="19"/>
          <w:szCs w:val="19"/>
          <w:lang w:val="en-GB"/>
        </w:rPr>
        <w:t>TST</w:t>
      </w:r>
      <w:r w:rsidR="009C18E4">
        <w:rPr>
          <w:bCs/>
          <w:sz w:val="19"/>
          <w:szCs w:val="19"/>
          <w:lang w:val="en-GB"/>
        </w:rPr>
        <w:t xml:space="preserve"> aim to:</w:t>
      </w:r>
    </w:p>
    <w:p w:rsidR="007017A6" w:rsidRDefault="007017A6" w:rsidP="007017A6">
      <w:pPr>
        <w:pStyle w:val="Default"/>
        <w:numPr>
          <w:ilvl w:val="0"/>
          <w:numId w:val="1"/>
        </w:numPr>
        <w:spacing w:before="120"/>
        <w:rPr>
          <w:bCs/>
          <w:sz w:val="19"/>
          <w:szCs w:val="19"/>
          <w:lang w:val="en-GB"/>
        </w:rPr>
      </w:pPr>
      <w:r>
        <w:rPr>
          <w:bCs/>
          <w:sz w:val="19"/>
          <w:szCs w:val="19"/>
          <w:lang w:val="en-GB"/>
        </w:rPr>
        <w:t xml:space="preserve">Collect relevant technologies to be part of the initial set of </w:t>
      </w:r>
      <w:r w:rsidR="000A5D89">
        <w:rPr>
          <w:bCs/>
          <w:sz w:val="19"/>
          <w:szCs w:val="19"/>
          <w:lang w:val="en-GB"/>
        </w:rPr>
        <w:t>group reports and specifications</w:t>
      </w:r>
      <w:r>
        <w:rPr>
          <w:bCs/>
          <w:sz w:val="19"/>
          <w:szCs w:val="19"/>
          <w:lang w:val="en-GB"/>
        </w:rPr>
        <w:t>.</w:t>
      </w:r>
    </w:p>
    <w:p w:rsidR="009C18E4" w:rsidRDefault="009C18E4" w:rsidP="007017A6">
      <w:pPr>
        <w:pStyle w:val="Default"/>
        <w:numPr>
          <w:ilvl w:val="0"/>
          <w:numId w:val="1"/>
        </w:numPr>
        <w:spacing w:before="120"/>
        <w:rPr>
          <w:bCs/>
          <w:sz w:val="19"/>
          <w:szCs w:val="19"/>
          <w:lang w:val="en-GB"/>
        </w:rPr>
      </w:pPr>
      <w:r>
        <w:rPr>
          <w:bCs/>
          <w:sz w:val="19"/>
          <w:szCs w:val="19"/>
          <w:lang w:val="en-GB"/>
        </w:rPr>
        <w:t>Develop and build up a set of test catalogues for conformance, security and performance testing.</w:t>
      </w:r>
    </w:p>
    <w:p w:rsidR="002C75A1" w:rsidRDefault="00DD28A4" w:rsidP="00DD28A4">
      <w:pPr>
        <w:pStyle w:val="Default"/>
        <w:spacing w:before="120"/>
        <w:rPr>
          <w:bCs/>
          <w:sz w:val="19"/>
          <w:szCs w:val="19"/>
          <w:lang w:val="en-GB"/>
        </w:rPr>
      </w:pPr>
      <w:r>
        <w:rPr>
          <w:bCs/>
          <w:sz w:val="19"/>
          <w:szCs w:val="19"/>
          <w:lang w:val="en-GB"/>
        </w:rPr>
        <w:lastRenderedPageBreak/>
        <w:t xml:space="preserve">The </w:t>
      </w:r>
      <w:r w:rsidR="00697E7C">
        <w:rPr>
          <w:bCs/>
          <w:sz w:val="19"/>
          <w:szCs w:val="19"/>
          <w:lang w:val="en-GB"/>
        </w:rPr>
        <w:t>WG</w:t>
      </w:r>
      <w:r>
        <w:rPr>
          <w:bCs/>
          <w:sz w:val="19"/>
          <w:szCs w:val="19"/>
          <w:lang w:val="en-GB"/>
        </w:rPr>
        <w:t xml:space="preserve"> will strongly make use of the well-established test development metho</w:t>
      </w:r>
      <w:r w:rsidR="002C75A1">
        <w:rPr>
          <w:bCs/>
          <w:sz w:val="19"/>
          <w:szCs w:val="19"/>
          <w:lang w:val="en-GB"/>
        </w:rPr>
        <w:t>dology developed by ETSI TC MTS, i.e. the selected test definitions will consist o</w:t>
      </w:r>
      <w:r w:rsidR="00333C12">
        <w:rPr>
          <w:bCs/>
          <w:sz w:val="19"/>
          <w:szCs w:val="19"/>
          <w:lang w:val="en-GB"/>
        </w:rPr>
        <w:t xml:space="preserve">f multiple parts </w:t>
      </w:r>
      <w:r w:rsidR="00333C12" w:rsidRPr="0097555E">
        <w:rPr>
          <w:bCs/>
          <w:sz w:val="19"/>
          <w:szCs w:val="19"/>
          <w:lang w:val="en-GB"/>
        </w:rPr>
        <w:t xml:space="preserve">addressing </w:t>
      </w:r>
      <w:r w:rsidR="000553A8" w:rsidRPr="0097555E">
        <w:rPr>
          <w:bCs/>
          <w:sz w:val="19"/>
          <w:szCs w:val="19"/>
          <w:lang w:val="en-GB"/>
        </w:rPr>
        <w:t xml:space="preserve">the </w:t>
      </w:r>
      <w:r w:rsidR="00333C12" w:rsidRPr="0097555E">
        <w:rPr>
          <w:bCs/>
          <w:sz w:val="19"/>
          <w:szCs w:val="19"/>
          <w:lang w:val="en-GB"/>
        </w:rPr>
        <w:t>Implementation Conformance Statements (ICS), Test Suite Structure (TSS) and Test Purposes (TPs).</w:t>
      </w:r>
    </w:p>
    <w:p w:rsidR="00DD28A4" w:rsidRPr="009C18E4" w:rsidRDefault="002C75A1" w:rsidP="00DD28A4">
      <w:pPr>
        <w:pStyle w:val="Default"/>
        <w:spacing w:before="120"/>
        <w:rPr>
          <w:bCs/>
          <w:sz w:val="19"/>
          <w:szCs w:val="19"/>
          <w:lang w:val="en-GB"/>
        </w:rPr>
      </w:pPr>
      <w:r>
        <w:rPr>
          <w:bCs/>
          <w:sz w:val="19"/>
          <w:szCs w:val="19"/>
          <w:lang w:val="en-GB"/>
        </w:rPr>
        <w:t>Furthermore, t</w:t>
      </w:r>
      <w:r w:rsidR="00DD10C0">
        <w:rPr>
          <w:bCs/>
          <w:sz w:val="19"/>
          <w:szCs w:val="19"/>
          <w:lang w:val="en-GB"/>
        </w:rPr>
        <w:t xml:space="preserve">he </w:t>
      </w:r>
      <w:r w:rsidR="00697E7C">
        <w:rPr>
          <w:bCs/>
          <w:sz w:val="19"/>
          <w:szCs w:val="19"/>
          <w:lang w:val="en-GB"/>
        </w:rPr>
        <w:t>WG</w:t>
      </w:r>
      <w:r w:rsidR="00DD10C0">
        <w:rPr>
          <w:bCs/>
          <w:sz w:val="19"/>
          <w:szCs w:val="19"/>
          <w:lang w:val="en-GB"/>
        </w:rPr>
        <w:t xml:space="preserve"> members will consider the applicability and usage of the new ETSI multi-part standard ES 203119 </w:t>
      </w:r>
      <w:r w:rsidR="000553A8">
        <w:rPr>
          <w:bCs/>
          <w:sz w:val="19"/>
          <w:szCs w:val="19"/>
          <w:lang w:val="en-GB"/>
        </w:rPr>
        <w:t>for</w:t>
      </w:r>
      <w:r w:rsidR="00DD10C0">
        <w:rPr>
          <w:bCs/>
          <w:sz w:val="19"/>
          <w:szCs w:val="19"/>
          <w:lang w:val="en-GB"/>
        </w:rPr>
        <w:t xml:space="preserve"> The Test Description Language (TDL).</w:t>
      </w:r>
    </w:p>
    <w:p w:rsidR="006801A8" w:rsidRDefault="006801A8" w:rsidP="00DB48C4">
      <w:pPr>
        <w:pStyle w:val="Default"/>
        <w:spacing w:before="120"/>
        <w:ind w:left="360" w:hanging="360"/>
        <w:rPr>
          <w:b/>
          <w:bCs/>
          <w:sz w:val="19"/>
          <w:szCs w:val="19"/>
          <w:lang w:val="en-GB"/>
        </w:rPr>
      </w:pPr>
    </w:p>
    <w:p w:rsidR="0041655E" w:rsidRPr="006801A8" w:rsidRDefault="0041655E" w:rsidP="00DB48C4">
      <w:pPr>
        <w:pStyle w:val="Default"/>
        <w:spacing w:before="120"/>
        <w:ind w:left="360" w:hanging="360"/>
        <w:rPr>
          <w:b/>
          <w:bCs/>
          <w:sz w:val="19"/>
          <w:szCs w:val="19"/>
          <w:lang w:val="en-GB"/>
        </w:rPr>
      </w:pPr>
    </w:p>
    <w:p w:rsidR="00DB48C4" w:rsidRPr="00DA2953" w:rsidRDefault="00DB48C4" w:rsidP="00A85087">
      <w:pPr>
        <w:pStyle w:val="Listenabsatz"/>
        <w:keepNext/>
        <w:numPr>
          <w:ilvl w:val="0"/>
          <w:numId w:val="2"/>
        </w:numPr>
        <w:ind w:left="714" w:hanging="357"/>
        <w:rPr>
          <w:b/>
          <w:bCs/>
          <w:sz w:val="23"/>
          <w:szCs w:val="23"/>
          <w:u w:val="single"/>
          <w:lang w:val="en-GB"/>
        </w:rPr>
      </w:pPr>
      <w:r w:rsidRPr="00DA2953">
        <w:rPr>
          <w:b/>
          <w:bCs/>
          <w:sz w:val="23"/>
          <w:szCs w:val="23"/>
          <w:u w:val="single"/>
          <w:lang w:val="en-GB"/>
        </w:rPr>
        <w:t>Planned deliverables and delivery dates</w:t>
      </w:r>
      <w:r w:rsidR="00636489">
        <w:rPr>
          <w:b/>
          <w:bCs/>
          <w:sz w:val="23"/>
          <w:szCs w:val="23"/>
          <w:u w:val="single"/>
          <w:lang w:val="en-GB"/>
        </w:rPr>
        <w:t xml:space="preserve"> for the first period</w:t>
      </w:r>
    </w:p>
    <w:p w:rsidR="001C416E" w:rsidRPr="001C416E" w:rsidRDefault="001C416E" w:rsidP="001C416E">
      <w:pPr>
        <w:pStyle w:val="Default"/>
        <w:spacing w:before="120"/>
        <w:rPr>
          <w:bCs/>
          <w:sz w:val="19"/>
          <w:szCs w:val="19"/>
          <w:lang w:val="en-GB"/>
        </w:rPr>
      </w:pPr>
      <w:r w:rsidRPr="001C416E">
        <w:rPr>
          <w:bCs/>
          <w:sz w:val="19"/>
          <w:szCs w:val="19"/>
          <w:lang w:val="en-GB"/>
        </w:rPr>
        <w:t xml:space="preserve">The </w:t>
      </w:r>
      <w:r>
        <w:rPr>
          <w:bCs/>
          <w:sz w:val="19"/>
          <w:szCs w:val="19"/>
          <w:lang w:val="en-GB"/>
        </w:rPr>
        <w:t xml:space="preserve">technical priorities of the technical </w:t>
      </w:r>
      <w:r w:rsidR="007C757D">
        <w:rPr>
          <w:bCs/>
          <w:sz w:val="19"/>
          <w:szCs w:val="19"/>
          <w:lang w:val="en-GB"/>
        </w:rPr>
        <w:t xml:space="preserve">work items in the </w:t>
      </w:r>
      <w:r w:rsidR="00697E7C">
        <w:rPr>
          <w:bCs/>
          <w:sz w:val="19"/>
          <w:szCs w:val="19"/>
          <w:lang w:val="en-GB"/>
        </w:rPr>
        <w:t>WG</w:t>
      </w:r>
      <w:r w:rsidR="007C757D">
        <w:rPr>
          <w:bCs/>
          <w:sz w:val="19"/>
          <w:szCs w:val="19"/>
          <w:lang w:val="en-GB"/>
        </w:rPr>
        <w:t xml:space="preserve"> </w:t>
      </w:r>
      <w:r>
        <w:rPr>
          <w:bCs/>
          <w:sz w:val="19"/>
          <w:szCs w:val="19"/>
          <w:lang w:val="en-GB"/>
        </w:rPr>
        <w:t>scope will be subject of</w:t>
      </w:r>
      <w:r w:rsidR="007C757D">
        <w:rPr>
          <w:bCs/>
          <w:sz w:val="19"/>
          <w:szCs w:val="19"/>
          <w:lang w:val="en-GB"/>
        </w:rPr>
        <w:t xml:space="preserve"> the initial discussion of the </w:t>
      </w:r>
      <w:r w:rsidR="00B37ECD">
        <w:rPr>
          <w:bCs/>
          <w:sz w:val="19"/>
          <w:szCs w:val="19"/>
          <w:lang w:val="en-GB"/>
        </w:rPr>
        <w:t>WG</w:t>
      </w:r>
      <w:r w:rsidR="007C757D">
        <w:rPr>
          <w:bCs/>
          <w:sz w:val="19"/>
          <w:szCs w:val="19"/>
          <w:lang w:val="en-GB"/>
        </w:rPr>
        <w:t xml:space="preserve"> members. A draft initial schedule </w:t>
      </w:r>
      <w:r w:rsidR="00EE3E70">
        <w:rPr>
          <w:bCs/>
          <w:sz w:val="19"/>
          <w:szCs w:val="19"/>
          <w:lang w:val="en-GB"/>
        </w:rPr>
        <w:t>is in</w:t>
      </w:r>
      <w:r w:rsidR="007C757D">
        <w:rPr>
          <w:bCs/>
          <w:sz w:val="19"/>
          <w:szCs w:val="19"/>
          <w:lang w:val="en-GB"/>
        </w:rPr>
        <w:t xml:space="preserve"> the following:</w:t>
      </w:r>
    </w:p>
    <w:p w:rsidR="00DC4B52" w:rsidRDefault="00DC4B52" w:rsidP="006801A8">
      <w:pPr>
        <w:pStyle w:val="Default"/>
        <w:numPr>
          <w:ilvl w:val="0"/>
          <w:numId w:val="1"/>
        </w:numPr>
        <w:spacing w:before="120"/>
        <w:rPr>
          <w:bCs/>
          <w:sz w:val="19"/>
          <w:szCs w:val="19"/>
          <w:lang w:val="en-GB"/>
        </w:rPr>
      </w:pPr>
      <w:r>
        <w:rPr>
          <w:bCs/>
          <w:sz w:val="19"/>
          <w:szCs w:val="19"/>
          <w:lang w:val="en-GB"/>
        </w:rPr>
        <w:t>(T0+1)</w:t>
      </w:r>
      <w:r w:rsidR="00B37ECD">
        <w:rPr>
          <w:bCs/>
          <w:sz w:val="19"/>
          <w:szCs w:val="19"/>
          <w:lang w:val="en-GB"/>
        </w:rPr>
        <w:t>:</w:t>
      </w:r>
      <w:r>
        <w:rPr>
          <w:bCs/>
          <w:sz w:val="19"/>
          <w:szCs w:val="19"/>
          <w:lang w:val="en-GB"/>
        </w:rPr>
        <w:t xml:space="preserve"> Liaisons to major organisation informing of the work and requesting comments/input</w:t>
      </w:r>
    </w:p>
    <w:p w:rsidR="00224D16" w:rsidRDefault="00224D16" w:rsidP="006801A8">
      <w:pPr>
        <w:pStyle w:val="Default"/>
        <w:numPr>
          <w:ilvl w:val="0"/>
          <w:numId w:val="1"/>
        </w:numPr>
        <w:spacing w:before="120"/>
        <w:rPr>
          <w:bCs/>
          <w:sz w:val="19"/>
          <w:szCs w:val="19"/>
          <w:lang w:val="en-GB"/>
        </w:rPr>
      </w:pPr>
      <w:r>
        <w:rPr>
          <w:bCs/>
          <w:sz w:val="19"/>
          <w:szCs w:val="19"/>
          <w:lang w:val="en-GB"/>
        </w:rPr>
        <w:t>(T0+3)</w:t>
      </w:r>
      <w:r w:rsidR="00B37ECD">
        <w:rPr>
          <w:bCs/>
          <w:sz w:val="19"/>
          <w:szCs w:val="19"/>
          <w:lang w:val="en-GB"/>
        </w:rPr>
        <w:t>:</w:t>
      </w:r>
      <w:r>
        <w:rPr>
          <w:bCs/>
          <w:sz w:val="19"/>
          <w:szCs w:val="19"/>
          <w:lang w:val="en-GB"/>
        </w:rPr>
        <w:t xml:space="preserve"> Collection of IoT technology for the </w:t>
      </w:r>
      <w:r w:rsidR="00697E7C">
        <w:rPr>
          <w:bCs/>
          <w:sz w:val="19"/>
          <w:szCs w:val="19"/>
          <w:lang w:val="en-GB"/>
        </w:rPr>
        <w:t>WG</w:t>
      </w:r>
      <w:r>
        <w:rPr>
          <w:bCs/>
          <w:sz w:val="19"/>
          <w:szCs w:val="19"/>
          <w:lang w:val="en-GB"/>
        </w:rPr>
        <w:t xml:space="preserve"> work, F2F workshop</w:t>
      </w:r>
    </w:p>
    <w:p w:rsidR="00224D16" w:rsidRDefault="00224D16" w:rsidP="006801A8">
      <w:pPr>
        <w:pStyle w:val="Default"/>
        <w:numPr>
          <w:ilvl w:val="0"/>
          <w:numId w:val="1"/>
        </w:numPr>
        <w:spacing w:before="120"/>
        <w:rPr>
          <w:bCs/>
          <w:sz w:val="19"/>
          <w:szCs w:val="19"/>
          <w:lang w:val="en-GB"/>
        </w:rPr>
      </w:pPr>
      <w:r>
        <w:rPr>
          <w:bCs/>
          <w:sz w:val="19"/>
          <w:szCs w:val="19"/>
          <w:lang w:val="en-GB"/>
        </w:rPr>
        <w:t>(T0+6)</w:t>
      </w:r>
      <w:r w:rsidR="00B37ECD">
        <w:rPr>
          <w:bCs/>
          <w:sz w:val="19"/>
          <w:szCs w:val="19"/>
          <w:lang w:val="en-GB"/>
        </w:rPr>
        <w:t>:</w:t>
      </w:r>
      <w:r>
        <w:rPr>
          <w:bCs/>
          <w:sz w:val="19"/>
          <w:szCs w:val="19"/>
          <w:lang w:val="en-GB"/>
        </w:rPr>
        <w:t xml:space="preserve"> </w:t>
      </w:r>
      <w:r w:rsidR="00B37ECD">
        <w:rPr>
          <w:bCs/>
          <w:sz w:val="19"/>
          <w:szCs w:val="19"/>
          <w:lang w:val="en-GB"/>
        </w:rPr>
        <w:t>R</w:t>
      </w:r>
      <w:r>
        <w:rPr>
          <w:bCs/>
          <w:sz w:val="19"/>
          <w:szCs w:val="19"/>
          <w:lang w:val="en-GB"/>
        </w:rPr>
        <w:t>eport on IoT test configurations</w:t>
      </w:r>
      <w:r w:rsidR="004E4048">
        <w:rPr>
          <w:bCs/>
          <w:sz w:val="19"/>
          <w:szCs w:val="19"/>
          <w:lang w:val="en-GB"/>
        </w:rPr>
        <w:t>, testing objectives (incl. security</w:t>
      </w:r>
      <w:r w:rsidR="00D5570E">
        <w:rPr>
          <w:bCs/>
          <w:sz w:val="19"/>
          <w:szCs w:val="19"/>
          <w:lang w:val="en-GB"/>
        </w:rPr>
        <w:t xml:space="preserve"> and performance</w:t>
      </w:r>
      <w:r w:rsidR="004E4048">
        <w:rPr>
          <w:bCs/>
          <w:sz w:val="19"/>
          <w:szCs w:val="19"/>
          <w:lang w:val="en-GB"/>
        </w:rPr>
        <w:t>)</w:t>
      </w:r>
    </w:p>
    <w:p w:rsidR="006801A8" w:rsidRPr="006801A8" w:rsidRDefault="00B11BB7" w:rsidP="006801A8">
      <w:pPr>
        <w:pStyle w:val="Default"/>
        <w:numPr>
          <w:ilvl w:val="0"/>
          <w:numId w:val="1"/>
        </w:numPr>
        <w:spacing w:before="120"/>
        <w:rPr>
          <w:bCs/>
          <w:sz w:val="19"/>
          <w:szCs w:val="19"/>
          <w:lang w:val="en-GB"/>
        </w:rPr>
      </w:pPr>
      <w:r>
        <w:rPr>
          <w:bCs/>
          <w:sz w:val="19"/>
          <w:szCs w:val="19"/>
          <w:lang w:val="en-GB"/>
        </w:rPr>
        <w:t>(T0+</w:t>
      </w:r>
      <w:r w:rsidR="00224D16">
        <w:rPr>
          <w:bCs/>
          <w:sz w:val="19"/>
          <w:szCs w:val="19"/>
          <w:lang w:val="en-GB"/>
        </w:rPr>
        <w:t>12</w:t>
      </w:r>
      <w:r>
        <w:rPr>
          <w:bCs/>
          <w:sz w:val="19"/>
          <w:szCs w:val="19"/>
          <w:lang w:val="en-GB"/>
        </w:rPr>
        <w:t>)</w:t>
      </w:r>
      <w:r w:rsidR="006801A8" w:rsidRPr="006801A8">
        <w:rPr>
          <w:bCs/>
          <w:sz w:val="19"/>
          <w:szCs w:val="19"/>
          <w:lang w:val="en-GB"/>
        </w:rPr>
        <w:t xml:space="preserve">: </w:t>
      </w:r>
      <w:r w:rsidR="00C42FC1">
        <w:rPr>
          <w:bCs/>
          <w:sz w:val="19"/>
          <w:szCs w:val="19"/>
          <w:lang w:val="en-GB"/>
        </w:rPr>
        <w:t>S</w:t>
      </w:r>
      <w:r w:rsidR="00224D16">
        <w:rPr>
          <w:bCs/>
          <w:sz w:val="19"/>
          <w:szCs w:val="19"/>
          <w:lang w:val="en-GB"/>
        </w:rPr>
        <w:t xml:space="preserve">pecification for testing </w:t>
      </w:r>
      <w:r w:rsidR="006801A8" w:rsidRPr="00515923">
        <w:rPr>
          <w:bCs/>
          <w:sz w:val="19"/>
          <w:szCs w:val="19"/>
          <w:lang w:val="en-GB"/>
        </w:rPr>
        <w:t>CoAP, MQTT</w:t>
      </w:r>
      <w:r w:rsidR="00224D16">
        <w:rPr>
          <w:bCs/>
          <w:sz w:val="19"/>
          <w:szCs w:val="19"/>
          <w:lang w:val="en-GB"/>
        </w:rPr>
        <w:t xml:space="preserve"> </w:t>
      </w:r>
    </w:p>
    <w:p w:rsidR="006801A8" w:rsidRDefault="00B11BB7" w:rsidP="006801A8">
      <w:pPr>
        <w:pStyle w:val="Default"/>
        <w:numPr>
          <w:ilvl w:val="0"/>
          <w:numId w:val="1"/>
        </w:numPr>
        <w:spacing w:before="120"/>
        <w:rPr>
          <w:bCs/>
          <w:sz w:val="19"/>
          <w:szCs w:val="19"/>
          <w:lang w:val="en-GB"/>
        </w:rPr>
      </w:pPr>
      <w:r>
        <w:rPr>
          <w:bCs/>
          <w:sz w:val="19"/>
          <w:szCs w:val="19"/>
          <w:lang w:val="en-GB"/>
        </w:rPr>
        <w:t>(T0+18)</w:t>
      </w:r>
      <w:r w:rsidR="006801A8" w:rsidRPr="006801A8">
        <w:rPr>
          <w:bCs/>
          <w:sz w:val="19"/>
          <w:szCs w:val="19"/>
          <w:lang w:val="en-GB"/>
        </w:rPr>
        <w:t>:</w:t>
      </w:r>
      <w:r w:rsidR="00224D16">
        <w:rPr>
          <w:bCs/>
          <w:sz w:val="19"/>
          <w:szCs w:val="19"/>
          <w:lang w:val="en-GB"/>
        </w:rPr>
        <w:t xml:space="preserve"> </w:t>
      </w:r>
      <w:r w:rsidR="00C42FC1">
        <w:rPr>
          <w:bCs/>
          <w:sz w:val="19"/>
          <w:szCs w:val="19"/>
          <w:lang w:val="en-GB"/>
        </w:rPr>
        <w:t>S</w:t>
      </w:r>
      <w:r w:rsidR="00224D16">
        <w:rPr>
          <w:bCs/>
          <w:sz w:val="19"/>
          <w:szCs w:val="19"/>
          <w:lang w:val="en-GB"/>
        </w:rPr>
        <w:t>pecification for</w:t>
      </w:r>
      <w:r w:rsidR="006801A8" w:rsidRPr="006801A8">
        <w:rPr>
          <w:bCs/>
          <w:sz w:val="19"/>
          <w:szCs w:val="19"/>
          <w:lang w:val="en-GB"/>
        </w:rPr>
        <w:t xml:space="preserve"> </w:t>
      </w:r>
      <w:r w:rsidR="00224D16">
        <w:rPr>
          <w:bCs/>
          <w:sz w:val="19"/>
          <w:szCs w:val="19"/>
          <w:lang w:val="en-GB"/>
        </w:rPr>
        <w:t xml:space="preserve">testing </w:t>
      </w:r>
      <w:r w:rsidR="006801A8" w:rsidRPr="00515923">
        <w:rPr>
          <w:bCs/>
          <w:sz w:val="19"/>
          <w:szCs w:val="19"/>
          <w:lang w:val="en-GB"/>
        </w:rPr>
        <w:t xml:space="preserve">OPC-UA, </w:t>
      </w:r>
      <w:r w:rsidR="00224D16" w:rsidRPr="00515923">
        <w:rPr>
          <w:bCs/>
          <w:sz w:val="19"/>
          <w:szCs w:val="19"/>
          <w:lang w:val="en-GB"/>
        </w:rPr>
        <w:t>LoRa</w:t>
      </w:r>
      <w:r w:rsidR="00224D16">
        <w:rPr>
          <w:bCs/>
          <w:sz w:val="19"/>
          <w:szCs w:val="19"/>
          <w:lang w:val="en-GB"/>
        </w:rPr>
        <w:t xml:space="preserve">, … </w:t>
      </w:r>
    </w:p>
    <w:p w:rsidR="00224D16" w:rsidRDefault="00224D16" w:rsidP="006801A8">
      <w:pPr>
        <w:pStyle w:val="Default"/>
        <w:numPr>
          <w:ilvl w:val="0"/>
          <w:numId w:val="1"/>
        </w:numPr>
        <w:spacing w:before="120"/>
        <w:rPr>
          <w:bCs/>
          <w:sz w:val="19"/>
          <w:szCs w:val="19"/>
          <w:lang w:val="en-GB"/>
        </w:rPr>
      </w:pPr>
      <w:r>
        <w:rPr>
          <w:bCs/>
          <w:sz w:val="19"/>
          <w:szCs w:val="19"/>
          <w:lang w:val="en-GB"/>
        </w:rPr>
        <w:t xml:space="preserve">(T0+22): </w:t>
      </w:r>
      <w:r w:rsidR="00C42FC1">
        <w:rPr>
          <w:bCs/>
          <w:sz w:val="19"/>
          <w:szCs w:val="19"/>
          <w:lang w:val="en-GB"/>
        </w:rPr>
        <w:t>R</w:t>
      </w:r>
      <w:r>
        <w:rPr>
          <w:bCs/>
          <w:sz w:val="19"/>
          <w:szCs w:val="19"/>
          <w:lang w:val="en-GB"/>
        </w:rPr>
        <w:t xml:space="preserve">eport for certification bodies using </w:t>
      </w:r>
      <w:r w:rsidR="00697E7C">
        <w:rPr>
          <w:bCs/>
          <w:sz w:val="19"/>
          <w:szCs w:val="19"/>
          <w:lang w:val="en-GB"/>
        </w:rPr>
        <w:t>WG</w:t>
      </w:r>
      <w:r>
        <w:rPr>
          <w:bCs/>
          <w:sz w:val="19"/>
          <w:szCs w:val="19"/>
          <w:lang w:val="en-GB"/>
        </w:rPr>
        <w:t xml:space="preserve"> group specifications</w:t>
      </w:r>
    </w:p>
    <w:p w:rsidR="00B11BB7" w:rsidRDefault="00B11BB7" w:rsidP="006801A8">
      <w:pPr>
        <w:pStyle w:val="Default"/>
        <w:numPr>
          <w:ilvl w:val="0"/>
          <w:numId w:val="1"/>
        </w:numPr>
        <w:spacing w:before="120"/>
        <w:rPr>
          <w:bCs/>
          <w:sz w:val="19"/>
          <w:szCs w:val="19"/>
          <w:lang w:val="en-GB"/>
        </w:rPr>
      </w:pPr>
      <w:r>
        <w:rPr>
          <w:bCs/>
          <w:sz w:val="19"/>
          <w:szCs w:val="19"/>
          <w:lang w:val="en-GB"/>
        </w:rPr>
        <w:t xml:space="preserve">(T0+24): </w:t>
      </w:r>
      <w:r w:rsidR="00C42FC1">
        <w:rPr>
          <w:bCs/>
          <w:sz w:val="19"/>
          <w:szCs w:val="19"/>
          <w:lang w:val="en-GB"/>
        </w:rPr>
        <w:t>Review and proposals</w:t>
      </w:r>
      <w:r>
        <w:rPr>
          <w:bCs/>
          <w:sz w:val="19"/>
          <w:szCs w:val="19"/>
          <w:lang w:val="en-GB"/>
        </w:rPr>
        <w:t xml:space="preserve"> to </w:t>
      </w:r>
      <w:r w:rsidR="002E503F">
        <w:rPr>
          <w:bCs/>
          <w:sz w:val="19"/>
          <w:szCs w:val="19"/>
          <w:lang w:val="en-GB"/>
        </w:rPr>
        <w:t xml:space="preserve">TC </w:t>
      </w:r>
      <w:r w:rsidR="00C42FC1">
        <w:rPr>
          <w:bCs/>
          <w:sz w:val="19"/>
          <w:szCs w:val="19"/>
          <w:lang w:val="en-GB"/>
        </w:rPr>
        <w:t>MTS</w:t>
      </w:r>
      <w:r>
        <w:rPr>
          <w:bCs/>
          <w:sz w:val="19"/>
          <w:szCs w:val="19"/>
          <w:lang w:val="en-GB"/>
        </w:rPr>
        <w:t xml:space="preserve"> for next period</w:t>
      </w:r>
    </w:p>
    <w:p w:rsidR="006D72B3" w:rsidRDefault="006D72B3" w:rsidP="006D72B3">
      <w:pPr>
        <w:pStyle w:val="Default"/>
        <w:spacing w:before="120"/>
        <w:ind w:left="720"/>
        <w:rPr>
          <w:bCs/>
          <w:sz w:val="19"/>
          <w:szCs w:val="19"/>
          <w:lang w:val="en-GB"/>
        </w:rPr>
      </w:pPr>
    </w:p>
    <w:p w:rsidR="007D480D" w:rsidRPr="006801A8" w:rsidRDefault="007D480D" w:rsidP="007D480D">
      <w:pPr>
        <w:pStyle w:val="Default"/>
        <w:spacing w:before="120"/>
        <w:ind w:left="720"/>
        <w:rPr>
          <w:bCs/>
          <w:sz w:val="19"/>
          <w:szCs w:val="19"/>
          <w:lang w:val="en-GB"/>
        </w:rPr>
      </w:pPr>
    </w:p>
    <w:p w:rsidR="00C936DF" w:rsidRPr="00DA2953" w:rsidRDefault="00C936DF" w:rsidP="00DA2953">
      <w:pPr>
        <w:pStyle w:val="Listenabsatz"/>
        <w:keepNext/>
        <w:numPr>
          <w:ilvl w:val="0"/>
          <w:numId w:val="2"/>
        </w:numPr>
        <w:ind w:left="714" w:hanging="357"/>
        <w:rPr>
          <w:b/>
          <w:bCs/>
          <w:sz w:val="23"/>
          <w:szCs w:val="23"/>
          <w:u w:val="single"/>
          <w:lang w:val="en-GB"/>
        </w:rPr>
      </w:pPr>
      <w:r w:rsidRPr="00DA2953">
        <w:rPr>
          <w:b/>
          <w:bCs/>
          <w:sz w:val="23"/>
          <w:szCs w:val="23"/>
          <w:u w:val="single"/>
          <w:lang w:val="en-GB"/>
        </w:rPr>
        <w:t>Collaboration with other bodies (both inside and outside ETSI)</w:t>
      </w:r>
    </w:p>
    <w:p w:rsidR="00BB18AF" w:rsidRDefault="001F36CB" w:rsidP="007D480D">
      <w:pPr>
        <w:pStyle w:val="Default"/>
        <w:spacing w:before="120"/>
        <w:rPr>
          <w:bCs/>
          <w:sz w:val="19"/>
          <w:szCs w:val="19"/>
          <w:lang w:val="en-GB"/>
        </w:rPr>
      </w:pPr>
      <w:r>
        <w:rPr>
          <w:bCs/>
          <w:sz w:val="19"/>
          <w:szCs w:val="19"/>
          <w:lang w:val="en-GB"/>
        </w:rPr>
        <w:t xml:space="preserve">The WG will work in close cooperation with the ETSI TC MTS regarding test methods and techniques. In addition, </w:t>
      </w:r>
      <w:r w:rsidR="00BB18AF">
        <w:rPr>
          <w:bCs/>
          <w:sz w:val="19"/>
          <w:szCs w:val="19"/>
          <w:lang w:val="en-GB"/>
        </w:rPr>
        <w:t xml:space="preserve">the </w:t>
      </w:r>
      <w:r>
        <w:rPr>
          <w:bCs/>
          <w:sz w:val="19"/>
          <w:szCs w:val="19"/>
          <w:lang w:val="en-GB"/>
        </w:rPr>
        <w:t xml:space="preserve">WG </w:t>
      </w:r>
      <w:r w:rsidR="00BB18AF">
        <w:rPr>
          <w:bCs/>
          <w:sz w:val="19"/>
          <w:szCs w:val="19"/>
          <w:lang w:val="en-GB"/>
        </w:rPr>
        <w:t xml:space="preserve">work </w:t>
      </w:r>
      <w:r>
        <w:rPr>
          <w:bCs/>
          <w:sz w:val="19"/>
          <w:szCs w:val="19"/>
          <w:lang w:val="en-GB"/>
        </w:rPr>
        <w:t xml:space="preserve">plan </w:t>
      </w:r>
      <w:proofErr w:type="gramStart"/>
      <w:r>
        <w:rPr>
          <w:bCs/>
          <w:sz w:val="19"/>
          <w:szCs w:val="19"/>
          <w:lang w:val="en-GB"/>
        </w:rPr>
        <w:t>will be aligned</w:t>
      </w:r>
      <w:proofErr w:type="gramEnd"/>
      <w:r>
        <w:rPr>
          <w:bCs/>
          <w:sz w:val="19"/>
          <w:szCs w:val="19"/>
          <w:lang w:val="en-GB"/>
        </w:rPr>
        <w:t xml:space="preserve"> </w:t>
      </w:r>
      <w:r w:rsidR="00BB18AF">
        <w:rPr>
          <w:bCs/>
          <w:sz w:val="19"/>
          <w:szCs w:val="19"/>
          <w:lang w:val="en-GB"/>
        </w:rPr>
        <w:t xml:space="preserve">with various sources </w:t>
      </w:r>
      <w:r>
        <w:rPr>
          <w:bCs/>
          <w:sz w:val="19"/>
          <w:szCs w:val="19"/>
          <w:lang w:val="en-GB"/>
        </w:rPr>
        <w:t xml:space="preserve">using e.g. </w:t>
      </w:r>
      <w:r w:rsidR="00BB18AF">
        <w:rPr>
          <w:bCs/>
          <w:sz w:val="19"/>
          <w:szCs w:val="19"/>
          <w:lang w:val="en-GB"/>
        </w:rPr>
        <w:t xml:space="preserve">liaisons </w:t>
      </w:r>
      <w:r>
        <w:rPr>
          <w:bCs/>
          <w:sz w:val="19"/>
          <w:szCs w:val="19"/>
          <w:lang w:val="en-GB"/>
        </w:rPr>
        <w:t xml:space="preserve">with </w:t>
      </w:r>
      <w:r w:rsidR="00BB18AF">
        <w:rPr>
          <w:bCs/>
          <w:sz w:val="19"/>
          <w:szCs w:val="19"/>
          <w:lang w:val="en-GB"/>
        </w:rPr>
        <w:t>(not restricted):</w:t>
      </w:r>
    </w:p>
    <w:p w:rsidR="00AE6137" w:rsidRDefault="00AE6137" w:rsidP="0091239E">
      <w:pPr>
        <w:pStyle w:val="Default"/>
        <w:numPr>
          <w:ilvl w:val="0"/>
          <w:numId w:val="1"/>
        </w:numPr>
        <w:spacing w:before="120"/>
        <w:rPr>
          <w:bCs/>
          <w:sz w:val="19"/>
          <w:szCs w:val="19"/>
          <w:lang w:val="en-GB"/>
        </w:rPr>
      </w:pPr>
      <w:r>
        <w:rPr>
          <w:bCs/>
          <w:sz w:val="19"/>
          <w:szCs w:val="19"/>
          <w:lang w:val="en-GB"/>
        </w:rPr>
        <w:t xml:space="preserve">ETSI </w:t>
      </w:r>
      <w:r w:rsidR="00D71531">
        <w:rPr>
          <w:bCs/>
          <w:sz w:val="19"/>
          <w:szCs w:val="19"/>
          <w:lang w:val="en-GB"/>
        </w:rPr>
        <w:t xml:space="preserve">TC </w:t>
      </w:r>
      <w:r>
        <w:rPr>
          <w:bCs/>
          <w:sz w:val="19"/>
          <w:szCs w:val="19"/>
          <w:lang w:val="en-GB"/>
        </w:rPr>
        <w:t>SmartM2M, regarding the priorities of the scope</w:t>
      </w:r>
    </w:p>
    <w:p w:rsidR="00BB18AF" w:rsidRPr="00BB18AF" w:rsidRDefault="00BB18AF" w:rsidP="0091239E">
      <w:pPr>
        <w:pStyle w:val="Default"/>
        <w:numPr>
          <w:ilvl w:val="0"/>
          <w:numId w:val="1"/>
        </w:numPr>
        <w:spacing w:before="120"/>
        <w:rPr>
          <w:bCs/>
          <w:sz w:val="19"/>
          <w:szCs w:val="19"/>
          <w:lang w:val="en-GB"/>
        </w:rPr>
      </w:pPr>
      <w:r>
        <w:rPr>
          <w:bCs/>
          <w:sz w:val="19"/>
          <w:szCs w:val="19"/>
          <w:lang w:val="en-GB"/>
        </w:rPr>
        <w:t>oneM2M</w:t>
      </w:r>
      <w:r w:rsidRPr="00BB18AF">
        <w:rPr>
          <w:bCs/>
          <w:sz w:val="19"/>
          <w:szCs w:val="19"/>
          <w:lang w:val="en-GB"/>
        </w:rPr>
        <w:t xml:space="preserve">, </w:t>
      </w:r>
      <w:r w:rsidR="001E3E43">
        <w:rPr>
          <w:bCs/>
          <w:sz w:val="19"/>
          <w:szCs w:val="19"/>
          <w:lang w:val="en-GB"/>
        </w:rPr>
        <w:t xml:space="preserve">e.g. </w:t>
      </w:r>
      <w:r w:rsidRPr="00BB18AF">
        <w:rPr>
          <w:bCs/>
          <w:sz w:val="19"/>
          <w:szCs w:val="19"/>
          <w:lang w:val="en-GB"/>
        </w:rPr>
        <w:t xml:space="preserve">regarding </w:t>
      </w:r>
      <w:r>
        <w:rPr>
          <w:bCs/>
          <w:sz w:val="19"/>
          <w:szCs w:val="19"/>
          <w:lang w:val="en-GB"/>
        </w:rPr>
        <w:t>specific</w:t>
      </w:r>
      <w:r w:rsidRPr="00BB18AF">
        <w:rPr>
          <w:bCs/>
          <w:sz w:val="19"/>
          <w:szCs w:val="19"/>
          <w:lang w:val="en-GB"/>
        </w:rPr>
        <w:t xml:space="preserve"> </w:t>
      </w:r>
      <w:r>
        <w:rPr>
          <w:bCs/>
          <w:sz w:val="19"/>
          <w:szCs w:val="19"/>
          <w:lang w:val="en-GB"/>
        </w:rPr>
        <w:t>oneM2M protocol bindings</w:t>
      </w:r>
    </w:p>
    <w:p w:rsidR="00BB18AF" w:rsidRPr="00BB18AF" w:rsidRDefault="009C18E4" w:rsidP="0091239E">
      <w:pPr>
        <w:pStyle w:val="Default"/>
        <w:numPr>
          <w:ilvl w:val="0"/>
          <w:numId w:val="1"/>
        </w:numPr>
        <w:spacing w:before="120"/>
        <w:rPr>
          <w:bCs/>
          <w:sz w:val="19"/>
          <w:szCs w:val="19"/>
          <w:lang w:val="en-GB"/>
        </w:rPr>
      </w:pPr>
      <w:r w:rsidRPr="00BB18AF">
        <w:rPr>
          <w:bCs/>
          <w:sz w:val="19"/>
          <w:szCs w:val="19"/>
          <w:lang w:val="en-GB"/>
        </w:rPr>
        <w:t xml:space="preserve">AIOTI, </w:t>
      </w:r>
      <w:r w:rsidR="00BB18AF" w:rsidRPr="00BB18AF">
        <w:rPr>
          <w:bCs/>
          <w:sz w:val="19"/>
          <w:szCs w:val="19"/>
          <w:lang w:val="en-GB"/>
        </w:rPr>
        <w:t>regarding the landscape of the IoT</w:t>
      </w:r>
      <w:r w:rsidR="00BB18AF">
        <w:rPr>
          <w:bCs/>
          <w:sz w:val="19"/>
          <w:szCs w:val="19"/>
          <w:lang w:val="en-GB"/>
        </w:rPr>
        <w:t xml:space="preserve"> protocols</w:t>
      </w:r>
    </w:p>
    <w:p w:rsidR="00BB18AF" w:rsidRPr="00BB18AF" w:rsidRDefault="00C936DF" w:rsidP="0091239E">
      <w:pPr>
        <w:pStyle w:val="Default"/>
        <w:numPr>
          <w:ilvl w:val="0"/>
          <w:numId w:val="1"/>
        </w:numPr>
        <w:spacing w:before="120"/>
        <w:rPr>
          <w:bCs/>
          <w:sz w:val="19"/>
          <w:szCs w:val="19"/>
          <w:lang w:val="en-GB"/>
        </w:rPr>
      </w:pPr>
      <w:r w:rsidRPr="00BB18AF">
        <w:rPr>
          <w:bCs/>
          <w:sz w:val="19"/>
          <w:szCs w:val="19"/>
          <w:lang w:val="en-GB"/>
        </w:rPr>
        <w:t xml:space="preserve">IETF, </w:t>
      </w:r>
      <w:r w:rsidR="00BB18AF" w:rsidRPr="00BB18AF">
        <w:rPr>
          <w:bCs/>
          <w:sz w:val="19"/>
          <w:szCs w:val="19"/>
          <w:lang w:val="en-GB"/>
        </w:rPr>
        <w:t>regarding CoAP</w:t>
      </w:r>
    </w:p>
    <w:p w:rsidR="00BB18AF" w:rsidRDefault="00BB18AF" w:rsidP="0091239E">
      <w:pPr>
        <w:pStyle w:val="Default"/>
        <w:numPr>
          <w:ilvl w:val="0"/>
          <w:numId w:val="1"/>
        </w:numPr>
        <w:spacing w:before="120"/>
        <w:rPr>
          <w:bCs/>
          <w:sz w:val="19"/>
          <w:szCs w:val="19"/>
          <w:lang w:val="en-GB"/>
        </w:rPr>
      </w:pPr>
      <w:r>
        <w:rPr>
          <w:bCs/>
          <w:sz w:val="19"/>
          <w:szCs w:val="19"/>
          <w:lang w:val="en-GB"/>
        </w:rPr>
        <w:t>ISO/IEC JTC1/WG10, regarding MQTT and IoT</w:t>
      </w:r>
    </w:p>
    <w:p w:rsidR="008870BB" w:rsidRPr="00BB18AF" w:rsidRDefault="008870BB" w:rsidP="0091239E">
      <w:pPr>
        <w:pStyle w:val="Default"/>
        <w:numPr>
          <w:ilvl w:val="0"/>
          <w:numId w:val="1"/>
        </w:numPr>
        <w:spacing w:before="120"/>
        <w:rPr>
          <w:bCs/>
          <w:sz w:val="19"/>
          <w:szCs w:val="19"/>
          <w:lang w:val="en-GB"/>
        </w:rPr>
      </w:pPr>
      <w:r>
        <w:rPr>
          <w:bCs/>
          <w:sz w:val="19"/>
          <w:szCs w:val="19"/>
          <w:lang w:val="en-GB"/>
        </w:rPr>
        <w:t>ISA, regarding industrial network and system security</w:t>
      </w:r>
    </w:p>
    <w:p w:rsidR="00BB18AF" w:rsidRDefault="00C936DF" w:rsidP="0091239E">
      <w:pPr>
        <w:pStyle w:val="Default"/>
        <w:numPr>
          <w:ilvl w:val="0"/>
          <w:numId w:val="1"/>
        </w:numPr>
        <w:spacing w:before="120"/>
        <w:rPr>
          <w:bCs/>
          <w:sz w:val="19"/>
          <w:szCs w:val="19"/>
          <w:lang w:val="en-GB"/>
        </w:rPr>
      </w:pPr>
      <w:r w:rsidRPr="006801A8">
        <w:rPr>
          <w:bCs/>
          <w:sz w:val="19"/>
          <w:szCs w:val="19"/>
          <w:lang w:val="en-GB"/>
        </w:rPr>
        <w:t>OASIS</w:t>
      </w:r>
      <w:r w:rsidR="006801A8" w:rsidRPr="006801A8">
        <w:rPr>
          <w:bCs/>
          <w:sz w:val="19"/>
          <w:szCs w:val="19"/>
          <w:lang w:val="en-GB"/>
        </w:rPr>
        <w:t xml:space="preserve">, </w:t>
      </w:r>
      <w:r w:rsidR="00BB18AF">
        <w:rPr>
          <w:bCs/>
          <w:sz w:val="19"/>
          <w:szCs w:val="19"/>
          <w:lang w:val="en-GB"/>
        </w:rPr>
        <w:t>regarding MQTT</w:t>
      </w:r>
    </w:p>
    <w:p w:rsidR="00BB18AF" w:rsidRDefault="006801A8" w:rsidP="0091239E">
      <w:pPr>
        <w:pStyle w:val="Default"/>
        <w:numPr>
          <w:ilvl w:val="0"/>
          <w:numId w:val="1"/>
        </w:numPr>
        <w:spacing w:before="120"/>
        <w:rPr>
          <w:bCs/>
          <w:sz w:val="19"/>
          <w:szCs w:val="19"/>
          <w:lang w:val="en-GB"/>
        </w:rPr>
      </w:pPr>
      <w:r w:rsidRPr="006801A8">
        <w:rPr>
          <w:bCs/>
          <w:sz w:val="19"/>
          <w:szCs w:val="19"/>
          <w:lang w:val="en-GB"/>
        </w:rPr>
        <w:t>OPC Foundation</w:t>
      </w:r>
      <w:r w:rsidR="00BB18AF">
        <w:rPr>
          <w:bCs/>
          <w:sz w:val="19"/>
          <w:szCs w:val="19"/>
          <w:lang w:val="en-GB"/>
        </w:rPr>
        <w:t>, regarding OPC-UA</w:t>
      </w:r>
    </w:p>
    <w:p w:rsidR="001E3E43" w:rsidRDefault="001E3E43" w:rsidP="0091239E">
      <w:pPr>
        <w:pStyle w:val="Default"/>
        <w:numPr>
          <w:ilvl w:val="0"/>
          <w:numId w:val="1"/>
        </w:numPr>
        <w:spacing w:before="120"/>
        <w:rPr>
          <w:bCs/>
          <w:sz w:val="19"/>
          <w:szCs w:val="19"/>
          <w:lang w:val="en-GB"/>
        </w:rPr>
      </w:pPr>
      <w:r>
        <w:rPr>
          <w:bCs/>
          <w:sz w:val="19"/>
          <w:szCs w:val="19"/>
          <w:lang w:val="en-GB"/>
        </w:rPr>
        <w:t>OMA device management, e.g.</w:t>
      </w:r>
      <w:r w:rsidR="00D5570E">
        <w:rPr>
          <w:bCs/>
          <w:sz w:val="19"/>
          <w:szCs w:val="19"/>
          <w:lang w:val="en-GB"/>
        </w:rPr>
        <w:t xml:space="preserve"> regarding</w:t>
      </w:r>
      <w:r>
        <w:rPr>
          <w:bCs/>
          <w:sz w:val="19"/>
          <w:szCs w:val="19"/>
          <w:lang w:val="en-GB"/>
        </w:rPr>
        <w:t xml:space="preserve"> LightweightM2M</w:t>
      </w:r>
    </w:p>
    <w:p w:rsidR="006D72B3" w:rsidRDefault="006D72B3" w:rsidP="006D72B3">
      <w:pPr>
        <w:pStyle w:val="Default"/>
        <w:spacing w:before="120"/>
        <w:ind w:left="720"/>
        <w:rPr>
          <w:bCs/>
          <w:sz w:val="19"/>
          <w:szCs w:val="19"/>
          <w:lang w:val="en-GB"/>
        </w:rPr>
      </w:pPr>
    </w:p>
    <w:p w:rsidR="001938CA" w:rsidRDefault="001938CA" w:rsidP="001938CA">
      <w:pPr>
        <w:pStyle w:val="Default"/>
        <w:spacing w:before="120"/>
        <w:ind w:left="720"/>
        <w:rPr>
          <w:bCs/>
          <w:sz w:val="19"/>
          <w:szCs w:val="19"/>
          <w:lang w:val="en-GB"/>
        </w:rPr>
      </w:pPr>
    </w:p>
    <w:p w:rsidR="001938CA" w:rsidRPr="00DA2953" w:rsidRDefault="001938CA" w:rsidP="001938CA">
      <w:pPr>
        <w:pStyle w:val="Listenabsatz"/>
        <w:keepNext/>
        <w:numPr>
          <w:ilvl w:val="0"/>
          <w:numId w:val="2"/>
        </w:numPr>
        <w:ind w:left="714" w:hanging="357"/>
        <w:rPr>
          <w:b/>
          <w:bCs/>
          <w:sz w:val="23"/>
          <w:szCs w:val="23"/>
          <w:u w:val="single"/>
          <w:lang w:val="en-GB"/>
        </w:rPr>
      </w:pPr>
      <w:r>
        <w:rPr>
          <w:b/>
          <w:bCs/>
          <w:sz w:val="23"/>
          <w:szCs w:val="23"/>
          <w:u w:val="single"/>
          <w:lang w:val="en-GB"/>
        </w:rPr>
        <w:t>References</w:t>
      </w:r>
    </w:p>
    <w:p w:rsidR="007A21D4" w:rsidRPr="006D72B3" w:rsidRDefault="007A21D4" w:rsidP="007A21D4">
      <w:pPr>
        <w:pStyle w:val="Listenabsatz"/>
        <w:numPr>
          <w:ilvl w:val="0"/>
          <w:numId w:val="1"/>
        </w:numPr>
        <w:rPr>
          <w:rFonts w:ascii="Arial" w:hAnsi="Arial" w:cs="Arial"/>
          <w:bCs/>
          <w:color w:val="000000"/>
          <w:sz w:val="19"/>
          <w:szCs w:val="19"/>
          <w:lang w:val="en-GB"/>
        </w:rPr>
      </w:pPr>
      <w:bookmarkStart w:id="1" w:name="_Ref455031465"/>
      <w:r w:rsidRPr="006D72B3">
        <w:rPr>
          <w:rFonts w:ascii="Arial" w:hAnsi="Arial" w:cs="Arial"/>
          <w:bCs/>
          <w:color w:val="000000"/>
          <w:sz w:val="19"/>
          <w:szCs w:val="19"/>
          <w:lang w:val="en-GB"/>
        </w:rPr>
        <w:t xml:space="preserve">ETSI European Standard (ES) 201 873 The Testing and Test Control Notation version 3; </w:t>
      </w:r>
      <w:hyperlink r:id="rId7" w:history="1">
        <w:r w:rsidRPr="002B335F">
          <w:rPr>
            <w:rStyle w:val="Hyperlink"/>
            <w:rFonts w:ascii="Arial" w:hAnsi="Arial" w:cs="Arial"/>
            <w:bCs/>
            <w:sz w:val="19"/>
            <w:szCs w:val="19"/>
            <w:lang w:val="en-GB"/>
          </w:rPr>
          <w:t>http://www.ttcn-3.org</w:t>
        </w:r>
      </w:hyperlink>
      <w:r>
        <w:rPr>
          <w:rFonts w:ascii="Arial" w:hAnsi="Arial" w:cs="Arial"/>
          <w:bCs/>
          <w:color w:val="000000"/>
          <w:sz w:val="19"/>
          <w:szCs w:val="19"/>
          <w:lang w:val="en-GB"/>
        </w:rPr>
        <w:t xml:space="preserve"> </w:t>
      </w:r>
    </w:p>
    <w:p w:rsidR="001938CA" w:rsidRDefault="006D72B3" w:rsidP="006D72B3">
      <w:pPr>
        <w:pStyle w:val="Default"/>
        <w:numPr>
          <w:ilvl w:val="0"/>
          <w:numId w:val="1"/>
        </w:numPr>
        <w:spacing w:before="120"/>
        <w:rPr>
          <w:bCs/>
          <w:sz w:val="19"/>
          <w:szCs w:val="19"/>
          <w:lang w:val="en-GB"/>
        </w:rPr>
      </w:pPr>
      <w:r w:rsidRPr="006D72B3">
        <w:rPr>
          <w:bCs/>
          <w:sz w:val="19"/>
          <w:szCs w:val="19"/>
          <w:lang w:val="en-GB"/>
        </w:rPr>
        <w:t xml:space="preserve">ETSI Making Better Standards, </w:t>
      </w:r>
      <w:bookmarkEnd w:id="1"/>
      <w:r>
        <w:rPr>
          <w:bCs/>
          <w:sz w:val="19"/>
          <w:szCs w:val="19"/>
          <w:lang w:val="en-GB"/>
        </w:rPr>
        <w:fldChar w:fldCharType="begin"/>
      </w:r>
      <w:r>
        <w:rPr>
          <w:bCs/>
          <w:sz w:val="19"/>
          <w:szCs w:val="19"/>
          <w:lang w:val="en-GB"/>
        </w:rPr>
        <w:instrText xml:space="preserve"> HYPERLINK "</w:instrText>
      </w:r>
      <w:r w:rsidRPr="006D72B3">
        <w:rPr>
          <w:bCs/>
          <w:sz w:val="19"/>
          <w:szCs w:val="19"/>
          <w:lang w:val="en-GB"/>
        </w:rPr>
        <w:instrText>https://docbox.etsi.org/MTS/MTS/10-PromotionalMaterial/MBS-20111118/Testing/testing.htm</w:instrText>
      </w:r>
      <w:r>
        <w:rPr>
          <w:bCs/>
          <w:sz w:val="19"/>
          <w:szCs w:val="19"/>
          <w:lang w:val="en-GB"/>
        </w:rPr>
        <w:instrText xml:space="preserve">" </w:instrText>
      </w:r>
      <w:r>
        <w:rPr>
          <w:bCs/>
          <w:sz w:val="19"/>
          <w:szCs w:val="19"/>
          <w:lang w:val="en-GB"/>
        </w:rPr>
        <w:fldChar w:fldCharType="separate"/>
      </w:r>
      <w:r w:rsidRPr="002B335F">
        <w:rPr>
          <w:rStyle w:val="Hyperlink"/>
          <w:bCs/>
          <w:sz w:val="19"/>
          <w:szCs w:val="19"/>
          <w:lang w:val="en-GB"/>
        </w:rPr>
        <w:t>https://docbox.etsi.org/MTS/MTS/10-PromotionalMaterial/MBS-20111118/Testing/testing.htm</w:t>
      </w:r>
      <w:r>
        <w:rPr>
          <w:bCs/>
          <w:sz w:val="19"/>
          <w:szCs w:val="19"/>
          <w:lang w:val="en-GB"/>
        </w:rPr>
        <w:fldChar w:fldCharType="end"/>
      </w:r>
    </w:p>
    <w:p w:rsidR="00455A55" w:rsidRDefault="00455A55" w:rsidP="006D72B3">
      <w:pPr>
        <w:pStyle w:val="Default"/>
        <w:spacing w:before="120"/>
        <w:rPr>
          <w:bCs/>
          <w:sz w:val="19"/>
          <w:szCs w:val="19"/>
          <w:lang w:val="en-GB"/>
        </w:rPr>
      </w:pPr>
    </w:p>
    <w:p w:rsidR="00455A55" w:rsidRPr="00DA2953" w:rsidRDefault="00455A55" w:rsidP="00455A55">
      <w:pPr>
        <w:pStyle w:val="Listenabsatz"/>
        <w:keepNext/>
        <w:numPr>
          <w:ilvl w:val="0"/>
          <w:numId w:val="2"/>
        </w:numPr>
        <w:ind w:left="714" w:hanging="357"/>
        <w:rPr>
          <w:b/>
          <w:bCs/>
          <w:sz w:val="23"/>
          <w:szCs w:val="23"/>
          <w:u w:val="single"/>
          <w:lang w:val="en-GB"/>
        </w:rPr>
      </w:pPr>
      <w:r>
        <w:rPr>
          <w:b/>
          <w:bCs/>
          <w:sz w:val="23"/>
          <w:szCs w:val="23"/>
          <w:u w:val="single"/>
          <w:lang w:val="en-GB"/>
        </w:rPr>
        <w:t>Initial ETSI member</w:t>
      </w:r>
      <w:r w:rsidR="00C7639E">
        <w:rPr>
          <w:b/>
          <w:bCs/>
          <w:sz w:val="23"/>
          <w:szCs w:val="23"/>
          <w:u w:val="single"/>
          <w:lang w:val="en-GB"/>
        </w:rPr>
        <w:t>/</w:t>
      </w:r>
      <w:proofErr w:type="spellStart"/>
      <w:r w:rsidR="00C7639E">
        <w:rPr>
          <w:b/>
          <w:bCs/>
          <w:sz w:val="23"/>
          <w:szCs w:val="23"/>
          <w:u w:val="single"/>
          <w:lang w:val="en-GB"/>
        </w:rPr>
        <w:t>nonmember</w:t>
      </w:r>
      <w:proofErr w:type="spellEnd"/>
      <w:r>
        <w:rPr>
          <w:b/>
          <w:bCs/>
          <w:sz w:val="23"/>
          <w:szCs w:val="23"/>
          <w:u w:val="single"/>
          <w:lang w:val="en-GB"/>
        </w:rPr>
        <w:t xml:space="preserve"> supporters</w:t>
      </w:r>
    </w:p>
    <w:p w:rsidR="00455A55" w:rsidRPr="00DE2599" w:rsidRDefault="00DE2599" w:rsidP="00DE2599">
      <w:pPr>
        <w:pStyle w:val="Default"/>
        <w:spacing w:before="120"/>
        <w:rPr>
          <w:bCs/>
          <w:sz w:val="19"/>
          <w:szCs w:val="19"/>
          <w:lang w:val="en-GB"/>
        </w:rPr>
      </w:pPr>
      <w:r>
        <w:rPr>
          <w:bCs/>
          <w:sz w:val="19"/>
          <w:szCs w:val="19"/>
          <w:lang w:val="en-GB"/>
        </w:rPr>
        <w:t>M</w:t>
      </w:r>
      <w:r w:rsidR="00375ED5">
        <w:rPr>
          <w:bCs/>
          <w:sz w:val="19"/>
          <w:szCs w:val="19"/>
          <w:lang w:val="en-GB"/>
        </w:rPr>
        <w:t xml:space="preserve">embers: </w:t>
      </w:r>
      <w:r w:rsidR="00375ED5" w:rsidRPr="00636489">
        <w:rPr>
          <w:bCs/>
          <w:sz w:val="19"/>
          <w:szCs w:val="19"/>
          <w:lang w:val="en-GB"/>
        </w:rPr>
        <w:t>Ericsson</w:t>
      </w:r>
      <w:r w:rsidR="000635D2">
        <w:rPr>
          <w:bCs/>
          <w:sz w:val="19"/>
          <w:szCs w:val="19"/>
          <w:lang w:val="en-GB"/>
        </w:rPr>
        <w:t xml:space="preserve"> LM</w:t>
      </w:r>
      <w:r w:rsidR="00375ED5" w:rsidRPr="00636489">
        <w:rPr>
          <w:bCs/>
          <w:sz w:val="19"/>
          <w:szCs w:val="19"/>
          <w:lang w:val="en-GB"/>
        </w:rPr>
        <w:t>, EasyGlobalMarket</w:t>
      </w:r>
      <w:r w:rsidR="00455681">
        <w:rPr>
          <w:bCs/>
          <w:sz w:val="19"/>
          <w:szCs w:val="19"/>
          <w:lang w:val="en-GB"/>
        </w:rPr>
        <w:t xml:space="preserve"> (EGM)</w:t>
      </w:r>
      <w:r w:rsidR="00375ED5" w:rsidRPr="00636489">
        <w:rPr>
          <w:bCs/>
          <w:sz w:val="19"/>
          <w:szCs w:val="19"/>
          <w:lang w:val="en-GB"/>
        </w:rPr>
        <w:t xml:space="preserve">, </w:t>
      </w:r>
      <w:r w:rsidR="000635D2">
        <w:rPr>
          <w:bCs/>
          <w:sz w:val="19"/>
          <w:szCs w:val="19"/>
          <w:lang w:val="en-GB"/>
        </w:rPr>
        <w:t>OÜ</w:t>
      </w:r>
      <w:r w:rsidR="00BD7B7D" w:rsidRPr="00636489">
        <w:rPr>
          <w:bCs/>
          <w:sz w:val="19"/>
          <w:szCs w:val="19"/>
          <w:lang w:val="en-GB"/>
        </w:rPr>
        <w:t xml:space="preserve"> </w:t>
      </w:r>
      <w:r w:rsidR="007C63AF" w:rsidRPr="00636489">
        <w:rPr>
          <w:bCs/>
          <w:sz w:val="19"/>
          <w:szCs w:val="19"/>
          <w:lang w:val="en-GB"/>
        </w:rPr>
        <w:t xml:space="preserve">Elvior, </w:t>
      </w:r>
      <w:r w:rsidR="00375ED5" w:rsidRPr="00636489">
        <w:rPr>
          <w:bCs/>
          <w:sz w:val="19"/>
          <w:szCs w:val="19"/>
          <w:lang w:val="en-GB"/>
        </w:rPr>
        <w:t xml:space="preserve">Iskratel, Sintesio, </w:t>
      </w:r>
      <w:r w:rsidR="000635D2">
        <w:rPr>
          <w:bCs/>
          <w:sz w:val="19"/>
          <w:szCs w:val="19"/>
          <w:lang w:val="en-GB"/>
        </w:rPr>
        <w:t>Inst. f. Informatik</w:t>
      </w:r>
      <w:r w:rsidR="00ED64CA" w:rsidRPr="00636489">
        <w:rPr>
          <w:bCs/>
          <w:sz w:val="19"/>
          <w:szCs w:val="19"/>
          <w:lang w:val="en-GB"/>
        </w:rPr>
        <w:t xml:space="preserve"> </w:t>
      </w:r>
      <w:r w:rsidR="000635D2">
        <w:rPr>
          <w:bCs/>
          <w:sz w:val="19"/>
          <w:szCs w:val="19"/>
          <w:lang w:val="en-GB"/>
        </w:rPr>
        <w:t>(</w:t>
      </w:r>
      <w:r w:rsidR="00ED64CA" w:rsidRPr="00636489">
        <w:rPr>
          <w:bCs/>
          <w:sz w:val="19"/>
          <w:szCs w:val="19"/>
          <w:lang w:val="en-GB"/>
        </w:rPr>
        <w:t>Uni Göttingen</w:t>
      </w:r>
      <w:r w:rsidR="000635D2">
        <w:rPr>
          <w:bCs/>
          <w:sz w:val="19"/>
          <w:szCs w:val="19"/>
          <w:lang w:val="en-GB"/>
        </w:rPr>
        <w:t>)</w:t>
      </w:r>
      <w:r w:rsidR="00ED64CA" w:rsidRPr="00636489">
        <w:rPr>
          <w:bCs/>
          <w:sz w:val="19"/>
          <w:szCs w:val="19"/>
          <w:lang w:val="en-GB"/>
        </w:rPr>
        <w:t>,</w:t>
      </w:r>
      <w:r w:rsidR="009F295F">
        <w:rPr>
          <w:bCs/>
          <w:sz w:val="19"/>
          <w:szCs w:val="19"/>
          <w:lang w:val="en-GB"/>
        </w:rPr>
        <w:t xml:space="preserve"> Spirent Communication</w:t>
      </w:r>
      <w:r w:rsidR="007F0EA0">
        <w:rPr>
          <w:bCs/>
          <w:sz w:val="19"/>
          <w:szCs w:val="19"/>
          <w:lang w:val="en-GB"/>
        </w:rPr>
        <w:t>s</w:t>
      </w:r>
      <w:r w:rsidR="00820867">
        <w:rPr>
          <w:bCs/>
          <w:sz w:val="19"/>
          <w:szCs w:val="19"/>
          <w:lang w:val="en-GB"/>
        </w:rPr>
        <w:t>, IBM</w:t>
      </w:r>
      <w:r>
        <w:rPr>
          <w:bCs/>
          <w:sz w:val="19"/>
          <w:szCs w:val="19"/>
          <w:lang w:val="en-GB"/>
        </w:rPr>
        <w:t xml:space="preserve">, </w:t>
      </w:r>
      <w:r w:rsidRPr="00DE2599">
        <w:rPr>
          <w:bCs/>
          <w:sz w:val="19"/>
          <w:szCs w:val="19"/>
          <w:lang w:val="en-GB"/>
        </w:rPr>
        <w:t>Institut Mines-T</w:t>
      </w:r>
      <w:r w:rsidR="00383E98">
        <w:rPr>
          <w:bCs/>
          <w:sz w:val="19"/>
          <w:szCs w:val="19"/>
          <w:lang w:val="en-GB"/>
        </w:rPr>
        <w:t>é</w:t>
      </w:r>
      <w:r w:rsidRPr="00DE2599">
        <w:rPr>
          <w:bCs/>
          <w:sz w:val="19"/>
          <w:szCs w:val="19"/>
          <w:lang w:val="en-GB"/>
        </w:rPr>
        <w:t>l</w:t>
      </w:r>
      <w:r w:rsidR="00383E98">
        <w:rPr>
          <w:bCs/>
          <w:sz w:val="19"/>
          <w:szCs w:val="19"/>
          <w:lang w:val="en-GB"/>
        </w:rPr>
        <w:t>é</w:t>
      </w:r>
      <w:r w:rsidRPr="00DE2599">
        <w:rPr>
          <w:bCs/>
          <w:sz w:val="19"/>
          <w:szCs w:val="19"/>
          <w:lang w:val="en-GB"/>
        </w:rPr>
        <w:t>com</w:t>
      </w:r>
      <w:r w:rsidR="0028148A">
        <w:rPr>
          <w:bCs/>
          <w:sz w:val="19"/>
          <w:szCs w:val="19"/>
          <w:lang w:val="en-GB"/>
        </w:rPr>
        <w:t>, FSCOM</w:t>
      </w:r>
      <w:r w:rsidR="0025125E">
        <w:rPr>
          <w:bCs/>
          <w:sz w:val="19"/>
          <w:szCs w:val="19"/>
          <w:lang w:val="en-GB"/>
        </w:rPr>
        <w:t>,</w:t>
      </w:r>
      <w:r w:rsidR="0025125E" w:rsidRPr="00636489">
        <w:rPr>
          <w:bCs/>
          <w:sz w:val="19"/>
          <w:szCs w:val="19"/>
          <w:lang w:val="en-GB"/>
        </w:rPr>
        <w:t xml:space="preserve"> Fraunhofer FOKUS</w:t>
      </w:r>
      <w:r>
        <w:rPr>
          <w:bCs/>
          <w:sz w:val="19"/>
          <w:szCs w:val="19"/>
          <w:lang w:val="en-GB"/>
        </w:rPr>
        <w:t>.</w:t>
      </w:r>
    </w:p>
    <w:p w:rsidR="00DB0A6B" w:rsidRPr="00DB0A6B" w:rsidRDefault="00DE2599" w:rsidP="00DB0A6B">
      <w:pPr>
        <w:pStyle w:val="Default"/>
        <w:spacing w:before="120"/>
        <w:rPr>
          <w:bCs/>
          <w:sz w:val="19"/>
          <w:szCs w:val="19"/>
          <w:lang w:val="en-GB"/>
        </w:rPr>
      </w:pPr>
      <w:r>
        <w:rPr>
          <w:bCs/>
          <w:sz w:val="19"/>
          <w:szCs w:val="19"/>
          <w:lang w:val="en-GB"/>
        </w:rPr>
        <w:t>N</w:t>
      </w:r>
      <w:r w:rsidR="007C63AF">
        <w:rPr>
          <w:bCs/>
          <w:sz w:val="19"/>
          <w:szCs w:val="19"/>
          <w:lang w:val="en-GB"/>
        </w:rPr>
        <w:t>on-members</w:t>
      </w:r>
      <w:r w:rsidR="00636489">
        <w:rPr>
          <w:bCs/>
          <w:sz w:val="19"/>
          <w:szCs w:val="19"/>
          <w:lang w:val="en-GB"/>
        </w:rPr>
        <w:t xml:space="preserve"> (candidates for new ETSI membership)</w:t>
      </w:r>
      <w:r w:rsidR="007C63AF">
        <w:rPr>
          <w:bCs/>
          <w:sz w:val="19"/>
          <w:szCs w:val="19"/>
          <w:lang w:val="en-GB"/>
        </w:rPr>
        <w:t xml:space="preserve">: </w:t>
      </w:r>
      <w:r w:rsidR="007C63AF" w:rsidRPr="00636489">
        <w:rPr>
          <w:bCs/>
          <w:sz w:val="19"/>
          <w:szCs w:val="19"/>
          <w:lang w:val="en-GB"/>
        </w:rPr>
        <w:t>DEKRA Exam, relayr GmbH</w:t>
      </w:r>
      <w:r>
        <w:rPr>
          <w:bCs/>
          <w:sz w:val="19"/>
          <w:szCs w:val="19"/>
          <w:lang w:val="en-GB"/>
        </w:rPr>
        <w:t>.</w:t>
      </w:r>
    </w:p>
    <w:sectPr w:rsidR="00DB0A6B" w:rsidRPr="00DB0A6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B14" w:rsidRDefault="00767B14" w:rsidP="00DA2953">
      <w:pPr>
        <w:spacing w:after="0" w:line="240" w:lineRule="auto"/>
      </w:pPr>
      <w:r>
        <w:separator/>
      </w:r>
    </w:p>
  </w:endnote>
  <w:endnote w:type="continuationSeparator" w:id="0">
    <w:p w:rsidR="00767B14" w:rsidRDefault="00767B14" w:rsidP="00DA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095759"/>
      <w:docPartObj>
        <w:docPartGallery w:val="Page Numbers (Bottom of Page)"/>
        <w:docPartUnique/>
      </w:docPartObj>
    </w:sdtPr>
    <w:sdtEndPr/>
    <w:sdtContent>
      <w:p w:rsidR="00DA2953" w:rsidRDefault="00DA295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A7D">
          <w:rPr>
            <w:noProof/>
          </w:rPr>
          <w:t>2</w:t>
        </w:r>
        <w:r>
          <w:fldChar w:fldCharType="end"/>
        </w:r>
      </w:p>
    </w:sdtContent>
  </w:sdt>
  <w:p w:rsidR="00DA2953" w:rsidRDefault="00DA29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B14" w:rsidRDefault="00767B14" w:rsidP="00DA2953">
      <w:pPr>
        <w:spacing w:after="0" w:line="240" w:lineRule="auto"/>
      </w:pPr>
      <w:r>
        <w:separator/>
      </w:r>
    </w:p>
  </w:footnote>
  <w:footnote w:type="continuationSeparator" w:id="0">
    <w:p w:rsidR="00767B14" w:rsidRDefault="00767B14" w:rsidP="00DA2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2CF" w:rsidRPr="007452CF" w:rsidRDefault="007452CF" w:rsidP="007452CF">
    <w:pPr>
      <w:pStyle w:val="Kopfzeile"/>
      <w:jc w:val="center"/>
      <w:rPr>
        <w:lang w:val="en-GB"/>
      </w:rPr>
    </w:pPr>
    <w:r w:rsidRPr="007452CF">
      <w:rPr>
        <w:lang w:val="en-GB"/>
      </w:rPr>
      <w:t>P</w:t>
    </w:r>
    <w:r w:rsidRPr="007452CF">
      <w:rPr>
        <w:lang w:val="en-GB"/>
      </w:rPr>
      <w:t>roposal for MTS#72 to create a new Working Group in MTS</w:t>
    </w:r>
  </w:p>
  <w:p w:rsidR="009F295F" w:rsidRPr="007452CF" w:rsidRDefault="009F295F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AED"/>
    <w:multiLevelType w:val="hybridMultilevel"/>
    <w:tmpl w:val="E11A2D82"/>
    <w:lvl w:ilvl="0" w:tplc="E8B2B55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47412"/>
    <w:multiLevelType w:val="hybridMultilevel"/>
    <w:tmpl w:val="59B6F9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64F26"/>
    <w:multiLevelType w:val="hybridMultilevel"/>
    <w:tmpl w:val="7A048E00"/>
    <w:lvl w:ilvl="0" w:tplc="AEE401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C4"/>
    <w:rsid w:val="00000276"/>
    <w:rsid w:val="000425DD"/>
    <w:rsid w:val="000553A8"/>
    <w:rsid w:val="00055671"/>
    <w:rsid w:val="000635D2"/>
    <w:rsid w:val="00074BD3"/>
    <w:rsid w:val="00076222"/>
    <w:rsid w:val="00087510"/>
    <w:rsid w:val="000A5D89"/>
    <w:rsid w:val="000C74AC"/>
    <w:rsid w:val="00120222"/>
    <w:rsid w:val="00122CE3"/>
    <w:rsid w:val="001938CA"/>
    <w:rsid w:val="001B1010"/>
    <w:rsid w:val="001C231B"/>
    <w:rsid w:val="001C416E"/>
    <w:rsid w:val="001E3E43"/>
    <w:rsid w:val="001F27F2"/>
    <w:rsid w:val="001F36CB"/>
    <w:rsid w:val="00222639"/>
    <w:rsid w:val="00224D16"/>
    <w:rsid w:val="0025125E"/>
    <w:rsid w:val="0028148A"/>
    <w:rsid w:val="002A657E"/>
    <w:rsid w:val="002C539D"/>
    <w:rsid w:val="002C75A1"/>
    <w:rsid w:val="002D3196"/>
    <w:rsid w:val="002E503F"/>
    <w:rsid w:val="00333C12"/>
    <w:rsid w:val="003465B5"/>
    <w:rsid w:val="00375ED5"/>
    <w:rsid w:val="00377A3C"/>
    <w:rsid w:val="00382D16"/>
    <w:rsid w:val="00383E98"/>
    <w:rsid w:val="003C706A"/>
    <w:rsid w:val="003D1A7D"/>
    <w:rsid w:val="0041655E"/>
    <w:rsid w:val="0045013A"/>
    <w:rsid w:val="00455681"/>
    <w:rsid w:val="00455A55"/>
    <w:rsid w:val="00460D74"/>
    <w:rsid w:val="00487BF3"/>
    <w:rsid w:val="004C3B34"/>
    <w:rsid w:val="004C782E"/>
    <w:rsid w:val="004E4048"/>
    <w:rsid w:val="00515923"/>
    <w:rsid w:val="005D2226"/>
    <w:rsid w:val="005E77CB"/>
    <w:rsid w:val="00611607"/>
    <w:rsid w:val="00636489"/>
    <w:rsid w:val="006457D8"/>
    <w:rsid w:val="006801A8"/>
    <w:rsid w:val="00697E7C"/>
    <w:rsid w:val="006A228B"/>
    <w:rsid w:val="006D72B3"/>
    <w:rsid w:val="007017A6"/>
    <w:rsid w:val="00702326"/>
    <w:rsid w:val="00717C39"/>
    <w:rsid w:val="007452CF"/>
    <w:rsid w:val="00761A51"/>
    <w:rsid w:val="00767B14"/>
    <w:rsid w:val="007A21D4"/>
    <w:rsid w:val="007C14C7"/>
    <w:rsid w:val="007C63AF"/>
    <w:rsid w:val="007C757D"/>
    <w:rsid w:val="007D480D"/>
    <w:rsid w:val="007E3D0B"/>
    <w:rsid w:val="007F0EA0"/>
    <w:rsid w:val="00803EEC"/>
    <w:rsid w:val="00810953"/>
    <w:rsid w:val="0081335A"/>
    <w:rsid w:val="00820867"/>
    <w:rsid w:val="008870BB"/>
    <w:rsid w:val="008D48ED"/>
    <w:rsid w:val="0091239E"/>
    <w:rsid w:val="00922CA0"/>
    <w:rsid w:val="0097555E"/>
    <w:rsid w:val="009810C6"/>
    <w:rsid w:val="009A4E4C"/>
    <w:rsid w:val="009A5F90"/>
    <w:rsid w:val="009C18E4"/>
    <w:rsid w:val="009D4537"/>
    <w:rsid w:val="009F295F"/>
    <w:rsid w:val="009F5D72"/>
    <w:rsid w:val="00A06C7E"/>
    <w:rsid w:val="00A85087"/>
    <w:rsid w:val="00A97FAB"/>
    <w:rsid w:val="00AB38DB"/>
    <w:rsid w:val="00AC3745"/>
    <w:rsid w:val="00AE6137"/>
    <w:rsid w:val="00B11BB7"/>
    <w:rsid w:val="00B2106E"/>
    <w:rsid w:val="00B225E2"/>
    <w:rsid w:val="00B37ECD"/>
    <w:rsid w:val="00B90B2D"/>
    <w:rsid w:val="00BB18AF"/>
    <w:rsid w:val="00BD7B7D"/>
    <w:rsid w:val="00BE24C7"/>
    <w:rsid w:val="00C42FC1"/>
    <w:rsid w:val="00C663CA"/>
    <w:rsid w:val="00C7639E"/>
    <w:rsid w:val="00C936DF"/>
    <w:rsid w:val="00D01106"/>
    <w:rsid w:val="00D5570E"/>
    <w:rsid w:val="00D641B4"/>
    <w:rsid w:val="00D645BC"/>
    <w:rsid w:val="00D6797D"/>
    <w:rsid w:val="00D71531"/>
    <w:rsid w:val="00DA2953"/>
    <w:rsid w:val="00DB0A6B"/>
    <w:rsid w:val="00DB48C4"/>
    <w:rsid w:val="00DC4B52"/>
    <w:rsid w:val="00DD10C0"/>
    <w:rsid w:val="00DD28A4"/>
    <w:rsid w:val="00DD4A3D"/>
    <w:rsid w:val="00DE2599"/>
    <w:rsid w:val="00E025B2"/>
    <w:rsid w:val="00E11999"/>
    <w:rsid w:val="00ED64CA"/>
    <w:rsid w:val="00EE3E70"/>
    <w:rsid w:val="00EE45F4"/>
    <w:rsid w:val="00EF652E"/>
    <w:rsid w:val="00F616F6"/>
    <w:rsid w:val="00F770BC"/>
    <w:rsid w:val="00F9556A"/>
    <w:rsid w:val="00F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105E"/>
  <w15:chartTrackingRefBased/>
  <w15:docId w15:val="{A7209898-940D-465F-80A1-2D21712D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B4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936D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A2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2953"/>
  </w:style>
  <w:style w:type="paragraph" w:styleId="Fuzeile">
    <w:name w:val="footer"/>
    <w:basedOn w:val="Standard"/>
    <w:link w:val="FuzeileZchn"/>
    <w:uiPriority w:val="99"/>
    <w:unhideWhenUsed/>
    <w:rsid w:val="00DA2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2953"/>
  </w:style>
  <w:style w:type="character" w:styleId="Hyperlink">
    <w:name w:val="Hyperlink"/>
    <w:basedOn w:val="Absatz-Standardschriftart"/>
    <w:uiPriority w:val="99"/>
    <w:unhideWhenUsed/>
    <w:rsid w:val="006D72B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0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tcn-3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Rennoch</dc:creator>
  <cp:keywords/>
  <dc:description/>
  <cp:lastModifiedBy>Axel Rennoch</cp:lastModifiedBy>
  <cp:revision>4</cp:revision>
  <dcterms:created xsi:type="dcterms:W3CDTF">2017-09-08T16:06:00Z</dcterms:created>
  <dcterms:modified xsi:type="dcterms:W3CDTF">2017-09-08T16:10:00Z</dcterms:modified>
</cp:coreProperties>
</file>