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A946A3"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A2CB9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946A3"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</w:t>
            </w:r>
            <w:r w:rsidR="00A946A3">
              <w:rPr>
                <w:rFonts w:ascii="Arial" w:hAnsi="Arial" w:cs="Arial"/>
              </w:rPr>
              <w:t>4</w:t>
            </w:r>
            <w:r w:rsidR="002D5690">
              <w:rPr>
                <w:rFonts w:ascii="Arial" w:hAnsi="Arial" w:cs="Arial"/>
              </w:rPr>
              <w:t>-</w:t>
            </w:r>
            <w:r w:rsidR="00A946A3">
              <w:rPr>
                <w:rFonts w:ascii="Arial" w:hAnsi="Arial" w:cs="Arial"/>
              </w:rPr>
              <w:t>26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A946A3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  <w:bookmarkStart w:id="8" w:name="_GoBack"/>
      <w:bookmarkEnd w:id="8"/>
    </w:p>
    <w:p w:rsidR="008F5A6F" w:rsidRPr="008F5A6F" w:rsidRDefault="00A946A3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9" w:name="_Toc315121761"/>
      <w:bookmarkStart w:id="10" w:name="_Toc321832518"/>
      <w:bookmarkStart w:id="11" w:name="_Toc321832579"/>
      <w:bookmarkStart w:id="12" w:name="_Toc321832661"/>
      <w:bookmarkStart w:id="13" w:name="_Toc334703059"/>
      <w:bookmarkStart w:id="14" w:name="_Toc334705566"/>
      <w:bookmarkStart w:id="15" w:name="_Toc334705578"/>
      <w:bookmarkStart w:id="16" w:name="_Toc334705624"/>
      <w:bookmarkStart w:id="17" w:name="_Toc334706542"/>
      <w:bookmarkStart w:id="18" w:name="_Toc334706626"/>
      <w:bookmarkStart w:id="19" w:name="_Toc334709129"/>
      <w:bookmarkStart w:id="20" w:name="_Toc334714564"/>
      <w:bookmarkStart w:id="21" w:name="_Toc334792164"/>
      <w:bookmarkStart w:id="22" w:name="_Toc334792488"/>
      <w:bookmarkStart w:id="23" w:name="_Toc334792787"/>
      <w:bookmarkStart w:id="24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Thursday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4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5" w:name="_Toc315121762"/>
      <w:bookmarkStart w:id="26" w:name="_Toc321832519"/>
      <w:bookmarkStart w:id="27" w:name="_Toc321832580"/>
      <w:bookmarkStart w:id="28" w:name="_Toc321832662"/>
      <w:bookmarkStart w:id="29" w:name="_Toc334703060"/>
      <w:bookmarkStart w:id="30" w:name="_Toc334705567"/>
      <w:bookmarkStart w:id="31" w:name="_Toc334705579"/>
      <w:bookmarkStart w:id="32" w:name="_Toc334705625"/>
      <w:bookmarkStart w:id="33" w:name="_Toc334706543"/>
      <w:bookmarkStart w:id="34" w:name="_Toc334706627"/>
      <w:bookmarkStart w:id="35" w:name="_Toc334709130"/>
      <w:bookmarkStart w:id="36" w:name="_Toc334714565"/>
      <w:bookmarkStart w:id="37" w:name="_Toc334792165"/>
      <w:bookmarkStart w:id="38" w:name="_Toc334792489"/>
      <w:bookmarkStart w:id="39" w:name="_Toc334792788"/>
      <w:bookmarkStart w:id="40" w:name="_Toc334793267"/>
      <w:r w:rsidRPr="00E94886">
        <w:t>Opening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1" w:name="_Toc315121763"/>
      <w:bookmarkStart w:id="42" w:name="_Toc321832520"/>
      <w:bookmarkStart w:id="43" w:name="_Toc321832581"/>
      <w:bookmarkStart w:id="44" w:name="_Toc334792166"/>
      <w:bookmarkStart w:id="45" w:name="_Toc334792490"/>
      <w:bookmarkStart w:id="46" w:name="_Toc334792789"/>
      <w:bookmarkStart w:id="47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B32E5D" w:rsidRPr="00B32E5D" w:rsidRDefault="00B32E5D" w:rsidP="00B32E5D">
      <w:pPr>
        <w:rPr>
          <w:lang w:val="en-US" w:eastAsia="en-GB"/>
        </w:rPr>
      </w:pP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8" w:name="_Toc315121764"/>
      <w:bookmarkStart w:id="49" w:name="_Toc321832521"/>
      <w:bookmarkStart w:id="50" w:name="_Toc321832582"/>
      <w:bookmarkStart w:id="51" w:name="_Toc334792167"/>
      <w:bookmarkStart w:id="52" w:name="_Toc334792491"/>
      <w:bookmarkStart w:id="53" w:name="_Toc334792790"/>
      <w:bookmarkStart w:id="54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5" w:name="_Toc329217827"/>
      <w:bookmarkStart w:id="56" w:name="_Toc330198300"/>
      <w:bookmarkStart w:id="57" w:name="_Toc334792169"/>
      <w:bookmarkStart w:id="58" w:name="_Toc334792493"/>
      <w:bookmarkStart w:id="59" w:name="_Toc334792792"/>
      <w:bookmarkStart w:id="60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5"/>
      <w:bookmarkEnd w:id="56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7"/>
      <w:bookmarkEnd w:id="58"/>
      <w:bookmarkEnd w:id="59"/>
      <w:bookmarkEnd w:id="60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1" w:name="_Toc329217828"/>
      <w:bookmarkStart w:id="62" w:name="_Toc330198301"/>
      <w:bookmarkStart w:id="63" w:name="_Toc334792170"/>
      <w:bookmarkStart w:id="64" w:name="_Toc334792494"/>
      <w:bookmarkStart w:id="65" w:name="_Toc334792793"/>
      <w:bookmarkStart w:id="66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7" w:name="_Toc315121767"/>
      <w:bookmarkStart w:id="68" w:name="_Toc321832524"/>
      <w:bookmarkStart w:id="69" w:name="_Toc321832585"/>
      <w:bookmarkStart w:id="70" w:name="_Toc334792171"/>
      <w:bookmarkStart w:id="71" w:name="_Toc334792495"/>
      <w:bookmarkStart w:id="72" w:name="_Toc334792794"/>
      <w:bookmarkStart w:id="73" w:name="_Toc334793273"/>
      <w:r w:rsidRPr="008340EF">
        <w:t xml:space="preserve">Reports from GA, Board, &amp; OCG Meetings </w:t>
      </w:r>
      <w:bookmarkEnd w:id="67"/>
      <w:bookmarkEnd w:id="68"/>
      <w:bookmarkEnd w:id="69"/>
      <w:bookmarkEnd w:id="70"/>
      <w:bookmarkEnd w:id="71"/>
      <w:bookmarkEnd w:id="72"/>
      <w:bookmarkEnd w:id="73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Pr="00A946A3" w:rsidRDefault="00A946A3" w:rsidP="00A946A3">
      <w:pPr>
        <w:rPr>
          <w:lang w:val="en-US" w:eastAsia="en-GB"/>
        </w:rPr>
      </w:pPr>
    </w:p>
    <w:p w:rsidR="008E68D8" w:rsidRDefault="008E68D8" w:rsidP="0055023D">
      <w:pPr>
        <w:pStyle w:val="Heading1"/>
        <w:rPr>
          <w:rFonts w:asciiTheme="minorHAnsi" w:hAnsiTheme="minorHAnsi"/>
          <w:color w:val="0000FF"/>
          <w:sz w:val="20"/>
          <w:szCs w:val="20"/>
        </w:rPr>
      </w:pPr>
      <w:r>
        <w:t xml:space="preserve"> </w:t>
      </w:r>
      <w:r w:rsidR="0055023D">
        <w:t xml:space="preserve">MTS WG </w:t>
      </w:r>
      <w:r w:rsidR="00A946A3">
        <w:t>TST Report</w:t>
      </w:r>
      <w:r w:rsidR="0055023D">
        <w:t xml:space="preserve"> </w:t>
      </w:r>
      <w:r w:rsidR="0055023D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pStyle w:val="Heading1"/>
      </w:pPr>
      <w:r>
        <w:t>TTCN-3</w:t>
      </w:r>
    </w:p>
    <w:p w:rsidR="00A946A3" w:rsidRDefault="00A946A3" w:rsidP="0055023D">
      <w:pPr>
        <w:overflowPunct/>
        <w:autoSpaceDE/>
        <w:autoSpaceDN/>
        <w:adjustRightInd/>
        <w:textAlignment w:val="auto"/>
        <w:rPr>
          <w:b/>
          <w:u w:val="single"/>
        </w:rPr>
      </w:pPr>
    </w:p>
    <w:p w:rsidR="00A946A3" w:rsidRPr="0055023D" w:rsidRDefault="00A946A3" w:rsidP="00A946A3">
      <w:pPr>
        <w:pStyle w:val="Heading2"/>
        <w:rPr>
          <w:rFonts w:ascii="Arial" w:hAnsi="Arial" w:cs="Arial"/>
          <w:color w:val="0563C1"/>
          <w:u w:val="single"/>
        </w:rPr>
      </w:pPr>
      <w:r>
        <w:t xml:space="preserve">TTCN-3 base standards &amp; extensions (STF 533) </w:t>
      </w:r>
      <w:r w:rsidRPr="00D82747">
        <w:t xml:space="preserve">- </w:t>
      </w:r>
      <w:r w:rsidRPr="00D82747">
        <w:rPr>
          <w:color w:val="0000FF"/>
          <w:sz w:val="20"/>
          <w:szCs w:val="20"/>
        </w:rPr>
        <w:t>[Grabowski]</w:t>
      </w:r>
      <w:r w:rsidRPr="00D82747">
        <w:rPr>
          <w:color w:val="0000FF"/>
          <w:sz w:val="20"/>
          <w:szCs w:val="20"/>
        </w:rPr>
        <w:br/>
      </w:r>
    </w:p>
    <w:p w:rsidR="003E4B57" w:rsidRDefault="00A946A3" w:rsidP="00A946A3">
      <w:pPr>
        <w:pStyle w:val="Heading2"/>
      </w:pPr>
      <w:r>
        <w:t>TTCN-3 Conformance (STF 548)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pStyle w:val="Heading1"/>
      </w:pPr>
      <w:r>
        <w:t>TDL</w:t>
      </w:r>
    </w:p>
    <w:p w:rsidR="00A946A3" w:rsidRDefault="00A946A3" w:rsidP="00A946A3">
      <w:pPr>
        <w:pStyle w:val="Heading2"/>
      </w:pPr>
      <w:r>
        <w:t>TDL Status</w:t>
      </w:r>
    </w:p>
    <w:p w:rsidR="00A946A3" w:rsidRDefault="00A946A3" w:rsidP="00A946A3">
      <w:pPr>
        <w:pStyle w:val="Heading2"/>
      </w:pPr>
      <w:r>
        <w:t>TOP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pStyle w:val="Heading1"/>
      </w:pPr>
      <w:r>
        <w:t>UCAAT</w:t>
      </w:r>
    </w:p>
    <w:p w:rsidR="00A946A3" w:rsidRDefault="00A946A3" w:rsidP="00A946A3">
      <w:pPr>
        <w:pStyle w:val="Heading2"/>
      </w:pPr>
      <w:r>
        <w:t>Status Report</w:t>
      </w: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Default="00A946A3" w:rsidP="00A946A3">
      <w:pPr>
        <w:rPr>
          <w:lang w:val="en-US" w:eastAsia="en-GB"/>
        </w:rPr>
      </w:pPr>
    </w:p>
    <w:p w:rsidR="00A946A3" w:rsidRPr="00A946A3" w:rsidRDefault="00A946A3" w:rsidP="00A946A3">
      <w:pPr>
        <w:rPr>
          <w:lang w:val="en-US" w:eastAsia="en-GB"/>
        </w:rPr>
      </w:pPr>
    </w:p>
    <w:p w:rsidR="00483D2B" w:rsidRPr="00DC32BD" w:rsidRDefault="00483D2B" w:rsidP="002C595E">
      <w:pPr>
        <w:pStyle w:val="Heading1"/>
        <w:ind w:left="426"/>
      </w:pPr>
      <w:bookmarkStart w:id="74" w:name="_Toc315121774"/>
      <w:bookmarkStart w:id="75" w:name="_Toc321832531"/>
      <w:bookmarkStart w:id="76" w:name="_Toc321832592"/>
      <w:bookmarkStart w:id="77" w:name="_Toc321832665"/>
      <w:bookmarkStart w:id="78" w:name="_Toc334703064"/>
      <w:bookmarkStart w:id="79" w:name="_Toc334705570"/>
      <w:bookmarkStart w:id="80" w:name="_Toc334705582"/>
      <w:bookmarkStart w:id="81" w:name="_Toc334705628"/>
      <w:bookmarkStart w:id="82" w:name="_Toc334706546"/>
      <w:bookmarkStart w:id="83" w:name="_Toc334706630"/>
      <w:bookmarkStart w:id="84" w:name="_Toc334709133"/>
      <w:bookmarkStart w:id="85" w:name="_Toc334714568"/>
      <w:bookmarkStart w:id="86" w:name="_Toc334792178"/>
      <w:bookmarkStart w:id="87" w:name="_Toc334792502"/>
      <w:bookmarkStart w:id="88" w:name="_Toc334792801"/>
      <w:bookmarkStart w:id="89" w:name="_Toc334793280"/>
      <w:bookmarkStart w:id="90" w:name="_Toc315121781"/>
      <w:bookmarkStart w:id="91" w:name="_Toc315121792"/>
      <w:bookmarkStart w:id="92" w:name="_Toc321832550"/>
      <w:bookmarkStart w:id="93" w:name="_Toc321832611"/>
      <w:bookmarkStart w:id="94" w:name="_Toc321832671"/>
      <w:bookmarkStart w:id="95" w:name="_Toc334703070"/>
      <w:bookmarkStart w:id="96" w:name="_Toc329217849"/>
      <w:bookmarkStart w:id="97" w:name="_Toc330198323"/>
      <w:bookmarkStart w:id="98" w:name="_Toc334705575"/>
      <w:bookmarkStart w:id="99" w:name="_Toc334705587"/>
      <w:bookmarkStart w:id="100" w:name="_Toc334705633"/>
      <w:bookmarkStart w:id="101" w:name="_Toc334706551"/>
      <w:bookmarkStart w:id="102" w:name="_Toc334706635"/>
      <w:bookmarkStart w:id="103" w:name="_Toc334709138"/>
      <w:bookmarkStart w:id="104" w:name="_Toc334714573"/>
      <w:bookmarkStart w:id="105" w:name="_Toc334792195"/>
      <w:bookmarkStart w:id="106" w:name="_Toc334792519"/>
      <w:bookmarkStart w:id="107" w:name="_Toc334792818"/>
      <w:bookmarkStart w:id="108" w:name="_Toc334793297"/>
      <w:r w:rsidRPr="00DC32BD">
        <w:lastRenderedPageBreak/>
        <w:t xml:space="preserve">Meeting wrap </w:t>
      </w:r>
      <w:r w:rsidRPr="00A045ED">
        <w:t>up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09" w:name="_Toc315121791"/>
      <w:bookmarkStart w:id="110" w:name="_Toc321832549"/>
      <w:bookmarkStart w:id="111" w:name="_Toc321832610"/>
      <w:bookmarkStart w:id="112" w:name="_Toc334792196"/>
      <w:bookmarkStart w:id="113" w:name="_Toc334792520"/>
      <w:bookmarkStart w:id="114" w:name="_Toc334792819"/>
      <w:bookmarkStart w:id="11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16" w:name="_Toc331408606"/>
      <w:bookmarkStart w:id="117" w:name="_Toc334792197"/>
      <w:bookmarkStart w:id="118" w:name="_Toc334792521"/>
      <w:bookmarkStart w:id="119" w:name="_Toc334792820"/>
      <w:bookmarkStart w:id="120" w:name="_Toc334792863"/>
      <w:bookmarkStart w:id="121" w:name="_Toc334793299"/>
      <w:r w:rsidRPr="00D156D7">
        <w:rPr>
          <w:sz w:val="20"/>
          <w:szCs w:val="20"/>
        </w:rPr>
        <w:t>LS OUT</w:t>
      </w:r>
      <w:bookmarkEnd w:id="116"/>
      <w:bookmarkEnd w:id="117"/>
      <w:bookmarkEnd w:id="118"/>
      <w:bookmarkEnd w:id="119"/>
      <w:bookmarkEnd w:id="120"/>
      <w:bookmarkEnd w:id="121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2" w:name="_Toc331408610"/>
      <w:bookmarkStart w:id="123" w:name="_Toc334792201"/>
      <w:bookmarkStart w:id="124" w:name="_Toc334792525"/>
      <w:bookmarkStart w:id="125" w:name="_Toc334792824"/>
      <w:bookmarkStart w:id="126" w:name="_Toc334792867"/>
      <w:bookmarkStart w:id="127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22"/>
      <w:bookmarkEnd w:id="123"/>
      <w:bookmarkEnd w:id="124"/>
      <w:bookmarkEnd w:id="125"/>
      <w:bookmarkEnd w:id="126"/>
      <w:bookmarkEnd w:id="127"/>
      <w:r w:rsidRPr="00D156D7">
        <w:rPr>
          <w:rFonts w:asciiTheme="minorHAnsi" w:hAnsiTheme="minorHAnsi"/>
        </w:rPr>
        <w:t xml:space="preserve"> </w:t>
      </w:r>
      <w:bookmarkStart w:id="128" w:name="_Toc334792202"/>
      <w:bookmarkStart w:id="129" w:name="_Toc334792526"/>
      <w:bookmarkStart w:id="130" w:name="_Toc334792825"/>
      <w:bookmarkStart w:id="131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32" w:name="_Toc334792203"/>
      <w:bookmarkStart w:id="133" w:name="_Toc334792527"/>
      <w:bookmarkStart w:id="134" w:name="_Toc334792826"/>
      <w:bookmarkStart w:id="135" w:name="_Toc334793305"/>
      <w:bookmarkStart w:id="136" w:name="_Toc315121793"/>
      <w:bookmarkEnd w:id="128"/>
      <w:bookmarkEnd w:id="129"/>
      <w:bookmarkEnd w:id="130"/>
      <w:bookmarkEnd w:id="131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32"/>
      <w:bookmarkEnd w:id="133"/>
      <w:bookmarkEnd w:id="134"/>
      <w:bookmarkEnd w:id="135"/>
    </w:p>
    <w:p w:rsidR="00483D2B" w:rsidRPr="00A032A5" w:rsidRDefault="00483D2B" w:rsidP="00483D2B">
      <w:pPr>
        <w:rPr>
          <w:lang w:val="en-US" w:eastAsia="en-GB"/>
        </w:rPr>
      </w:pPr>
    </w:p>
    <w:bookmarkEnd w:id="61"/>
    <w:bookmarkEnd w:id="62"/>
    <w:bookmarkEnd w:id="63"/>
    <w:bookmarkEnd w:id="64"/>
    <w:bookmarkEnd w:id="65"/>
    <w:bookmarkEnd w:id="66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13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8F" w:rsidRDefault="0028068F" w:rsidP="00D9435B">
      <w:r>
        <w:separator/>
      </w:r>
    </w:p>
    <w:p w:rsidR="0028068F" w:rsidRDefault="0028068F"/>
    <w:p w:rsidR="0028068F" w:rsidRDefault="0028068F" w:rsidP="00E94886"/>
  </w:endnote>
  <w:endnote w:type="continuationSeparator" w:id="0">
    <w:p w:rsidR="0028068F" w:rsidRDefault="0028068F" w:rsidP="00D9435B">
      <w:r>
        <w:continuationSeparator/>
      </w:r>
    </w:p>
    <w:p w:rsidR="0028068F" w:rsidRDefault="0028068F"/>
    <w:p w:rsidR="0028068F" w:rsidRDefault="0028068F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946A3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28068F">
      <w:fldChar w:fldCharType="begin"/>
    </w:r>
    <w:r w:rsidR="0028068F">
      <w:instrText xml:space="preserve"> NUMPAGES   \* MERGEFORMAT </w:instrText>
    </w:r>
    <w:r w:rsidR="0028068F">
      <w:fldChar w:fldCharType="separate"/>
    </w:r>
    <w:r w:rsidR="00A946A3" w:rsidRPr="00A946A3">
      <w:rPr>
        <w:rFonts w:ascii="Arial" w:hAnsi="Arial" w:cs="Arial"/>
        <w:noProof/>
      </w:rPr>
      <w:t>3</w:t>
    </w:r>
    <w:r w:rsidR="0028068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8F" w:rsidRDefault="0028068F" w:rsidP="00D9435B">
      <w:r>
        <w:separator/>
      </w:r>
    </w:p>
    <w:p w:rsidR="0028068F" w:rsidRDefault="0028068F"/>
    <w:p w:rsidR="0028068F" w:rsidRDefault="0028068F" w:rsidP="00E94886"/>
  </w:footnote>
  <w:footnote w:type="continuationSeparator" w:id="0">
    <w:p w:rsidR="0028068F" w:rsidRDefault="0028068F" w:rsidP="00D9435B">
      <w:r>
        <w:continuationSeparator/>
      </w:r>
    </w:p>
    <w:p w:rsidR="0028068F" w:rsidRDefault="0028068F"/>
    <w:p w:rsidR="0028068F" w:rsidRDefault="0028068F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A946A3">
      <w:rPr>
        <w:rFonts w:ascii="Arial" w:hAnsi="Arial" w:cs="Arial"/>
        <w:b/>
        <w:sz w:val="36"/>
        <w:szCs w:val="36"/>
        <w:shd w:val="clear" w:color="auto" w:fill="DBE5F1"/>
      </w:rPr>
      <w:t>MTS(18)074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A946A3">
      <w:rPr>
        <w:rFonts w:ascii="Arial" w:hAnsi="Arial" w:cs="Arial"/>
        <w:b/>
        <w:sz w:val="36"/>
        <w:szCs w:val="36"/>
        <w:shd w:val="clear" w:color="auto" w:fill="DBE5F1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35pt;height:32.3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8BB8F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67E0-949A-49E9-9432-C3D5FBB2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2018-04-25T13:57:00Z</dcterms:created>
  <dcterms:modified xsi:type="dcterms:W3CDTF">2018-04-25T13:57:00Z</dcterms:modified>
</cp:coreProperties>
</file>