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2D5690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721D68">
              <w:rPr>
                <w:rFonts w:ascii="Arial" w:hAnsi="Arial" w:cs="Arial"/>
                <w:color w:val="0000FF"/>
                <w:sz w:val="24"/>
                <w:szCs w:val="24"/>
              </w:rPr>
              <w:t>7</w:t>
            </w:r>
            <w:r w:rsidR="005A7065">
              <w:rPr>
                <w:rFonts w:ascii="Arial" w:hAnsi="Arial" w:cs="Arial"/>
                <w:color w:val="0000FF"/>
                <w:sz w:val="24"/>
                <w:szCs w:val="24"/>
              </w:rPr>
              <w:t>5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5A7065" w:rsidP="00AA2CB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  <w:r w:rsidR="002D5690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September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AA2CB9">
              <w:rPr>
                <w:rFonts w:ascii="Arial" w:hAnsi="Arial" w:cs="Arial"/>
                <w:sz w:val="16"/>
              </w:rPr>
              <w:t>8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AA2CB9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AA2CB9">
              <w:rPr>
                <w:rFonts w:ascii="Arial" w:hAnsi="Arial" w:cs="Arial"/>
              </w:rPr>
              <w:t>8</w:t>
            </w:r>
            <w:r w:rsidR="006664DB">
              <w:rPr>
                <w:rFonts w:ascii="Arial" w:hAnsi="Arial" w:cs="Arial"/>
              </w:rPr>
              <w:t>-</w:t>
            </w:r>
            <w:r w:rsidR="00AA2CB9">
              <w:rPr>
                <w:rFonts w:ascii="Arial" w:hAnsi="Arial" w:cs="Arial"/>
              </w:rPr>
              <w:t>0</w:t>
            </w:r>
            <w:r w:rsidR="005A7065">
              <w:rPr>
                <w:rFonts w:ascii="Arial" w:hAnsi="Arial" w:cs="Arial"/>
              </w:rPr>
              <w:t>9</w:t>
            </w:r>
            <w:r w:rsidR="002D5690">
              <w:rPr>
                <w:rFonts w:ascii="Arial" w:hAnsi="Arial" w:cs="Arial"/>
              </w:rPr>
              <w:t>-</w:t>
            </w:r>
            <w:r w:rsidR="005A7065">
              <w:rPr>
                <w:rFonts w:ascii="Arial" w:hAnsi="Arial" w:cs="Arial"/>
              </w:rPr>
              <w:t>13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AA2CB9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D5690">
              <w:rPr>
                <w:rFonts w:ascii="Arial" w:hAnsi="Arial" w:cs="Arial"/>
                <w:b/>
                <w:sz w:val="22"/>
                <w:szCs w:val="24"/>
              </w:rPr>
              <w:t>7</w:t>
            </w:r>
            <w:r w:rsidR="005A7065">
              <w:rPr>
                <w:rFonts w:ascii="Arial" w:hAnsi="Arial" w:cs="Arial"/>
                <w:b/>
                <w:sz w:val="22"/>
                <w:szCs w:val="24"/>
              </w:rPr>
              <w:t>5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5A7065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>Wednes</w:t>
      </w:r>
      <w:r w:rsidR="00A946A3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day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2D5690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6</w:t>
      </w:r>
      <w:r w:rsidR="00A946A3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proofErr w:type="gramStart"/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September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pm</w:t>
      </w:r>
      <w:proofErr w:type="gramEnd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</w:t>
      </w:r>
      <w:r w:rsidR="007877A3">
        <w:rPr>
          <w:color w:val="0000FF"/>
          <w:sz w:val="20"/>
        </w:rPr>
        <w:t>Tepelmann</w:t>
      </w:r>
      <w:r w:rsidR="00A77C36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B32E5D" w:rsidRPr="00B32E5D" w:rsidRDefault="00B32E5D" w:rsidP="00B32E5D">
      <w:pPr>
        <w:rPr>
          <w:lang w:val="en-US" w:eastAsia="en-GB"/>
        </w:rPr>
      </w:pPr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</w:t>
      </w:r>
      <w:proofErr w:type="spellStart"/>
      <w:r w:rsidR="00C05B62">
        <w:t>P</w:t>
      </w:r>
      <w:r w:rsidRPr="00BA5D73">
        <w:t>rogramme</w:t>
      </w:r>
      <w:proofErr w:type="spellEnd"/>
      <w:r w:rsidRPr="00BA5D73">
        <w:t xml:space="preserve">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2C595E">
      <w:pPr>
        <w:ind w:left="567"/>
      </w:pPr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 xml:space="preserve">programme, review/update WI schedules (need rapporteur feedback), progress since previous meeting (publications, </w:t>
      </w:r>
      <w:proofErr w:type="spellStart"/>
      <w:r>
        <w:t>AbC</w:t>
      </w:r>
      <w:proofErr w:type="spellEnd"/>
      <w:r>
        <w:t>…), review of meeting goals (expected final drafts for approval).</w:t>
      </w:r>
      <w:r w:rsidR="00870787">
        <w:br/>
      </w:r>
    </w:p>
    <w:p w:rsidR="005611B0" w:rsidRPr="008340EF" w:rsidRDefault="005611B0" w:rsidP="002C595E">
      <w:pPr>
        <w:pStyle w:val="Heading2"/>
        <w:ind w:left="567" w:hanging="425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5A7065" w:rsidRDefault="005611B0" w:rsidP="002C595E">
      <w:pPr>
        <w:ind w:left="567"/>
      </w:pPr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</w:p>
    <w:p w:rsidR="005A7065" w:rsidRPr="005A7065" w:rsidRDefault="005A7065" w:rsidP="005A7065">
      <w:pPr>
        <w:ind w:left="567"/>
      </w:pPr>
      <w:r>
        <w:t xml:space="preserve">LS IN: </w:t>
      </w:r>
      <w:r w:rsidRPr="005A7065">
        <w:t>LS from ITU-T Study Group 17 to TC MTS</w:t>
      </w:r>
      <w:r>
        <w:t xml:space="preserve"> </w:t>
      </w:r>
      <w:hyperlink r:id="rId8" w:tgtFrame="_blank" w:history="1">
        <w:r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C5C5C5"/>
          </w:rPr>
          <w:t>MTS(18)075012</w:t>
        </w:r>
      </w:hyperlink>
    </w:p>
    <w:p w:rsidR="005A7065" w:rsidRDefault="005A7065" w:rsidP="002C595E">
      <w:pPr>
        <w:ind w:left="567"/>
      </w:pPr>
    </w:p>
    <w:p w:rsidR="00721D68" w:rsidRPr="00721D68" w:rsidRDefault="005611B0" w:rsidP="001D6E6A">
      <w:pPr>
        <w:pStyle w:val="Heading2"/>
        <w:overflowPunct/>
        <w:autoSpaceDE/>
        <w:autoSpaceDN/>
        <w:adjustRightInd/>
        <w:ind w:left="567" w:hanging="425"/>
        <w:textAlignment w:val="auto"/>
      </w:pPr>
      <w:bookmarkStart w:id="66" w:name="_Toc315121767"/>
      <w:bookmarkStart w:id="67" w:name="_Toc321832524"/>
      <w:bookmarkStart w:id="68" w:name="_Toc321832585"/>
      <w:bookmarkStart w:id="69" w:name="_Toc334792171"/>
      <w:bookmarkStart w:id="70" w:name="_Toc334792495"/>
      <w:bookmarkStart w:id="71" w:name="_Toc334792794"/>
      <w:bookmarkStart w:id="72" w:name="_Toc334793273"/>
      <w:r w:rsidRPr="008340EF">
        <w:t xml:space="preserve">Reports from GA, Board, &amp; OCG Meetings </w:t>
      </w:r>
      <w:bookmarkEnd w:id="66"/>
      <w:bookmarkEnd w:id="67"/>
      <w:bookmarkEnd w:id="68"/>
      <w:bookmarkEnd w:id="69"/>
      <w:bookmarkEnd w:id="70"/>
      <w:bookmarkEnd w:id="71"/>
      <w:bookmarkEnd w:id="72"/>
      <w:r w:rsidR="00721D68">
        <w:br/>
      </w:r>
    </w:p>
    <w:p w:rsidR="00CF62D1" w:rsidRDefault="00CF62D1" w:rsidP="00CF62D1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 w:rsidRPr="00CF62D1">
        <w:t>Planning/brainstorming on (new) MTS activities for 201</w:t>
      </w:r>
      <w:r w:rsidR="008D7E35">
        <w:t>7</w:t>
      </w:r>
      <w:r w:rsidRPr="00CF62D1">
        <w:t xml:space="preserve"> &amp; beyond</w:t>
      </w:r>
      <w:r>
        <w:t xml:space="preserve"> </w:t>
      </w:r>
    </w:p>
    <w:p w:rsidR="00E01258" w:rsidRDefault="008E68D8" w:rsidP="008E68D8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>
        <w:t xml:space="preserve">Review of </w:t>
      </w:r>
      <w:r w:rsidR="00E01258">
        <w:t>Action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45"/>
        <w:gridCol w:w="1127"/>
      </w:tblGrid>
      <w:tr w:rsidR="00B323B8" w:rsidRPr="00856A47" w:rsidTr="00A14CDD">
        <w:tc>
          <w:tcPr>
            <w:tcW w:w="1555" w:type="dxa"/>
            <w:shd w:val="clear" w:color="auto" w:fill="0070C0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  <w:bookmarkStart w:id="73" w:name="_Hlk514918085"/>
            <w:r w:rsidRPr="00856A47">
              <w:rPr>
                <w:b/>
                <w:sz w:val="22"/>
                <w:szCs w:val="22"/>
                <w:lang w:val="en-US" w:eastAsia="en-GB"/>
              </w:rPr>
              <w:t>Action Number</w:t>
            </w:r>
          </w:p>
        </w:tc>
        <w:tc>
          <w:tcPr>
            <w:tcW w:w="6945" w:type="dxa"/>
            <w:shd w:val="clear" w:color="auto" w:fill="0070C0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  <w:r w:rsidRPr="00856A47">
              <w:rPr>
                <w:b/>
                <w:sz w:val="22"/>
                <w:szCs w:val="22"/>
                <w:lang w:val="en-US" w:eastAsia="en-GB"/>
              </w:rPr>
              <w:t xml:space="preserve">Action </w:t>
            </w:r>
          </w:p>
        </w:tc>
        <w:tc>
          <w:tcPr>
            <w:tcW w:w="1127" w:type="dxa"/>
            <w:shd w:val="clear" w:color="auto" w:fill="0070C0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  <w:r w:rsidRPr="00856A47">
              <w:rPr>
                <w:b/>
                <w:sz w:val="22"/>
                <w:szCs w:val="22"/>
                <w:lang w:val="en-US" w:eastAsia="en-GB"/>
              </w:rPr>
              <w:t>Status</w:t>
            </w:r>
          </w:p>
        </w:tc>
      </w:tr>
      <w:bookmarkEnd w:id="73"/>
      <w:tr w:rsidR="00B323B8" w:rsidRPr="00856A47" w:rsidTr="00A14CDD">
        <w:tc>
          <w:tcPr>
            <w:tcW w:w="1555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AP (74</w:t>
            </w:r>
            <w:r w:rsidRPr="00856A47">
              <w:rPr>
                <w:b/>
                <w:sz w:val="22"/>
                <w:szCs w:val="22"/>
                <w:lang w:val="en-US"/>
              </w:rPr>
              <w:t>)001</w:t>
            </w:r>
          </w:p>
        </w:tc>
        <w:tc>
          <w:tcPr>
            <w:tcW w:w="6945" w:type="dxa"/>
          </w:tcPr>
          <w:p w:rsidR="00B323B8" w:rsidRPr="00A54516" w:rsidRDefault="00B323B8" w:rsidP="00A14CDD">
            <w:pPr>
              <w:rPr>
                <w:sz w:val="22"/>
                <w:szCs w:val="22"/>
                <w:lang w:eastAsia="en-GB"/>
              </w:rPr>
            </w:pPr>
            <w:r w:rsidRPr="00A54516">
              <w:rPr>
                <w:rFonts w:ascii="Calibri" w:hAnsi="Calibri" w:cs="Calibri"/>
                <w:sz w:val="22"/>
              </w:rPr>
              <w:t>ECT to update WP with new schedule and change of rapporteur for</w:t>
            </w:r>
            <w:r>
              <w:rPr>
                <w:rFonts w:ascii="Calibri" w:hAnsi="Calibri" w:cs="Calibri"/>
                <w:sz w:val="22"/>
              </w:rPr>
              <w:t xml:space="preserve"> WIs</w:t>
            </w:r>
            <w:r w:rsidRPr="00A54516">
              <w:rPr>
                <w:rFonts w:ascii="Calibri" w:hAnsi="Calibri" w:cs="Calibri"/>
                <w:sz w:val="22"/>
              </w:rPr>
              <w:t xml:space="preserve"> MTS TST </w:t>
            </w:r>
          </w:p>
        </w:tc>
        <w:tc>
          <w:tcPr>
            <w:tcW w:w="1127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</w:tr>
      <w:tr w:rsidR="00B323B8" w:rsidRPr="00856A47" w:rsidTr="00A14CDD">
        <w:tc>
          <w:tcPr>
            <w:tcW w:w="1555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AP (74)00</w:t>
            </w:r>
            <w:r w:rsidRPr="00856A47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6945" w:type="dxa"/>
          </w:tcPr>
          <w:p w:rsidR="00B323B8" w:rsidRPr="00856A47" w:rsidRDefault="00B323B8" w:rsidP="00A14CDD">
            <w:pPr>
              <w:tabs>
                <w:tab w:val="left" w:pos="3503"/>
              </w:tabs>
              <w:rPr>
                <w:sz w:val="22"/>
                <w:szCs w:val="22"/>
                <w:lang w:eastAsia="en-GB"/>
              </w:rPr>
            </w:pPr>
            <w:r>
              <w:rPr>
                <w:lang w:val="en-US" w:eastAsia="en-GB"/>
              </w:rPr>
              <w:t xml:space="preserve">Axel </w:t>
            </w:r>
            <w:proofErr w:type="spellStart"/>
            <w:r>
              <w:rPr>
                <w:lang w:val="en-US" w:eastAsia="en-GB"/>
              </w:rPr>
              <w:t>Rennoch</w:t>
            </w:r>
            <w:proofErr w:type="spellEnd"/>
            <w:r>
              <w:rPr>
                <w:lang w:val="en-US" w:eastAsia="en-GB"/>
              </w:rPr>
              <w:t xml:space="preserve"> to provide the MTSTST WG and MTS with a draft LS prior to approval by RC</w:t>
            </w:r>
          </w:p>
        </w:tc>
        <w:tc>
          <w:tcPr>
            <w:tcW w:w="1127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</w:tr>
      <w:tr w:rsidR="00B323B8" w:rsidRPr="00856A47" w:rsidTr="00A14CDD">
        <w:tc>
          <w:tcPr>
            <w:tcW w:w="1555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AP (74)00</w:t>
            </w:r>
            <w:r w:rsidRPr="00856A47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6945" w:type="dxa"/>
          </w:tcPr>
          <w:p w:rsidR="00B323B8" w:rsidRPr="00A54516" w:rsidRDefault="00B323B8" w:rsidP="00A14CDD">
            <w:pPr>
              <w:pStyle w:val="Heading1"/>
              <w:keepNext/>
              <w:keepLines/>
              <w:numPr>
                <w:ilvl w:val="0"/>
                <w:numId w:val="0"/>
              </w:numPr>
              <w:tabs>
                <w:tab w:val="left" w:pos="1418"/>
              </w:tabs>
              <w:spacing w:before="0" w:after="240"/>
              <w:outlineLvl w:val="0"/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bCs w:val="0"/>
                <w:color w:val="auto"/>
                <w:sz w:val="22"/>
                <w:szCs w:val="22"/>
              </w:rPr>
              <w:t>STF 533 to provide a list of Technical changes useful for user, and send it to TET group to be inserted in the News section</w:t>
            </w:r>
          </w:p>
        </w:tc>
        <w:tc>
          <w:tcPr>
            <w:tcW w:w="1127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</w:tr>
      <w:tr w:rsidR="00B323B8" w:rsidRPr="00856A47" w:rsidTr="00A14CDD">
        <w:tc>
          <w:tcPr>
            <w:tcW w:w="1555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AP (74)004</w:t>
            </w:r>
          </w:p>
        </w:tc>
        <w:tc>
          <w:tcPr>
            <w:tcW w:w="6945" w:type="dxa"/>
          </w:tcPr>
          <w:p w:rsidR="00B323B8" w:rsidRPr="00A54516" w:rsidRDefault="00B323B8" w:rsidP="00A14CDD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bCs/>
              </w:rPr>
            </w:pPr>
            <w:r w:rsidRPr="000A1AA6">
              <w:rPr>
                <w:rFonts w:cstheme="minorHAnsi"/>
                <w:bCs/>
              </w:rPr>
              <w:t>ECT to prepare the LS to ITU with the 8 deliverables published. If the Object Oriented is ready on time it will be sent later to ITU. (Latest 3</w:t>
            </w:r>
            <w:r w:rsidRPr="000A1AA6">
              <w:rPr>
                <w:rFonts w:cstheme="minorHAnsi"/>
                <w:bCs/>
                <w:vertAlign w:val="superscript"/>
              </w:rPr>
              <w:t>rd</w:t>
            </w:r>
            <w:r w:rsidRPr="000A1AA6">
              <w:rPr>
                <w:rFonts w:cstheme="minorHAnsi"/>
                <w:bCs/>
              </w:rPr>
              <w:t xml:space="preserve"> September) </w:t>
            </w:r>
          </w:p>
        </w:tc>
        <w:tc>
          <w:tcPr>
            <w:tcW w:w="1127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</w:tr>
      <w:tr w:rsidR="00B323B8" w:rsidRPr="00856A47" w:rsidTr="00A14CDD">
        <w:tc>
          <w:tcPr>
            <w:tcW w:w="1555" w:type="dxa"/>
          </w:tcPr>
          <w:p w:rsidR="00B323B8" w:rsidRDefault="00B323B8" w:rsidP="00A14CD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AP (74)005</w:t>
            </w:r>
          </w:p>
        </w:tc>
        <w:tc>
          <w:tcPr>
            <w:tcW w:w="6945" w:type="dxa"/>
          </w:tcPr>
          <w:p w:rsidR="00B323B8" w:rsidRPr="000A1AA6" w:rsidRDefault="00B323B8" w:rsidP="00A14CDD">
            <w:pPr>
              <w:overflowPunct/>
              <w:autoSpaceDE/>
              <w:autoSpaceDN/>
              <w:adjustRightInd/>
              <w:textAlignment w:val="auto"/>
              <w:rPr>
                <w:rFonts w:cstheme="minorHAnsi"/>
                <w:bCs/>
              </w:rPr>
            </w:pPr>
            <w:proofErr w:type="spellStart"/>
            <w:r>
              <w:rPr>
                <w:lang w:val="en-US" w:eastAsia="en-GB"/>
              </w:rPr>
              <w:t>Gyorgy</w:t>
            </w:r>
            <w:proofErr w:type="spellEnd"/>
            <w:r>
              <w:rPr>
                <w:lang w:val="en-US" w:eastAsia="en-GB"/>
              </w:rPr>
              <w:t xml:space="preserve"> </w:t>
            </w:r>
            <w:proofErr w:type="spellStart"/>
            <w:r>
              <w:rPr>
                <w:lang w:val="en-US" w:eastAsia="en-GB"/>
              </w:rPr>
              <w:t>Réthy</w:t>
            </w:r>
            <w:proofErr w:type="spellEnd"/>
            <w:r>
              <w:rPr>
                <w:lang w:val="en-US" w:eastAsia="en-GB"/>
              </w:rPr>
              <w:t xml:space="preserve"> to provide the list of editorial comments on </w:t>
            </w:r>
            <w:r w:rsidRPr="000A1AA6">
              <w:rPr>
                <w:rFonts w:cstheme="minorHAnsi"/>
                <w:bCs/>
                <w:color w:val="000000"/>
                <w:lang w:val="en-US" w:eastAsia="en-GB"/>
              </w:rPr>
              <w:t>DES/MTS-203790-00F</w:t>
            </w:r>
          </w:p>
        </w:tc>
        <w:tc>
          <w:tcPr>
            <w:tcW w:w="1127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</w:tr>
      <w:tr w:rsidR="00B323B8" w:rsidRPr="00856A47" w:rsidTr="00A14CDD">
        <w:tc>
          <w:tcPr>
            <w:tcW w:w="1555" w:type="dxa"/>
          </w:tcPr>
          <w:p w:rsidR="00B323B8" w:rsidRDefault="00B323B8" w:rsidP="00A14CD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AP (74)006</w:t>
            </w:r>
          </w:p>
        </w:tc>
        <w:tc>
          <w:tcPr>
            <w:tcW w:w="6945" w:type="dxa"/>
          </w:tcPr>
          <w:p w:rsidR="00B323B8" w:rsidRPr="0003479E" w:rsidRDefault="00B323B8" w:rsidP="00A14CDD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Jens Grabowski to update </w:t>
            </w:r>
            <w:r w:rsidRPr="000A1AA6">
              <w:rPr>
                <w:rFonts w:cstheme="minorHAnsi"/>
                <w:bCs/>
                <w:color w:val="000000"/>
                <w:lang w:val="en-US" w:eastAsia="en-GB"/>
              </w:rPr>
              <w:t>DES/MTS-203790-00F</w:t>
            </w:r>
            <w:r>
              <w:rPr>
                <w:lang w:val="en-US" w:eastAsia="en-GB"/>
              </w:rPr>
              <w:t xml:space="preserve"> and provide a new final draft version to MTS.</w:t>
            </w:r>
          </w:p>
        </w:tc>
        <w:tc>
          <w:tcPr>
            <w:tcW w:w="1127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</w:tr>
      <w:tr w:rsidR="00B323B8" w:rsidRPr="00856A47" w:rsidTr="00A14CDD">
        <w:tc>
          <w:tcPr>
            <w:tcW w:w="1555" w:type="dxa"/>
          </w:tcPr>
          <w:p w:rsidR="00B323B8" w:rsidRDefault="00B323B8" w:rsidP="00A14CD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AP (74)005</w:t>
            </w:r>
          </w:p>
        </w:tc>
        <w:tc>
          <w:tcPr>
            <w:tcW w:w="6945" w:type="dxa"/>
          </w:tcPr>
          <w:p w:rsidR="00B323B8" w:rsidRPr="00856A47" w:rsidRDefault="00B323B8" w:rsidP="00A14C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 w:eastAsia="en-GB"/>
              </w:rPr>
            </w:pPr>
            <w:r>
              <w:rPr>
                <w:sz w:val="22"/>
                <w:szCs w:val="22"/>
                <w:lang w:val="en-US" w:eastAsia="en-GB"/>
              </w:rPr>
              <w:t>STF 550 TTCN-3</w:t>
            </w:r>
            <w:r w:rsidRPr="00856A47">
              <w:rPr>
                <w:sz w:val="22"/>
                <w:szCs w:val="22"/>
                <w:lang w:val="en-US" w:eastAsia="en-GB"/>
              </w:rPr>
              <w:t xml:space="preserve"> Review the TTCN3 leaflet </w:t>
            </w:r>
            <w:r>
              <w:rPr>
                <w:sz w:val="22"/>
                <w:szCs w:val="22"/>
                <w:lang w:val="en-US" w:eastAsia="en-GB"/>
              </w:rPr>
              <w:t xml:space="preserve">to include JSON mapping, </w:t>
            </w:r>
            <w:r w:rsidRPr="00856A47">
              <w:rPr>
                <w:sz w:val="22"/>
                <w:szCs w:val="22"/>
                <w:lang w:val="en-US" w:eastAsia="en-GB"/>
              </w:rPr>
              <w:t>Advance Matching,</w:t>
            </w:r>
            <w:r>
              <w:rPr>
                <w:sz w:val="22"/>
                <w:szCs w:val="22"/>
                <w:lang w:val="en-US" w:eastAsia="en-GB"/>
              </w:rPr>
              <w:t xml:space="preserve"> and OOF</w:t>
            </w:r>
            <w:r w:rsidRPr="00856A47">
              <w:rPr>
                <w:sz w:val="22"/>
                <w:szCs w:val="22"/>
                <w:lang w:val="en-US" w:eastAsia="en-GB"/>
              </w:rPr>
              <w:t xml:space="preserve"> </w:t>
            </w:r>
            <w:r>
              <w:rPr>
                <w:sz w:val="22"/>
                <w:szCs w:val="22"/>
                <w:lang w:val="en-US" w:eastAsia="en-GB"/>
              </w:rPr>
              <w:t>before UCAAT</w:t>
            </w:r>
          </w:p>
        </w:tc>
        <w:tc>
          <w:tcPr>
            <w:tcW w:w="1127" w:type="dxa"/>
          </w:tcPr>
          <w:p w:rsidR="00B323B8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</w:tr>
      <w:tr w:rsidR="00B323B8" w:rsidRPr="00856A47" w:rsidTr="00A14CDD">
        <w:tc>
          <w:tcPr>
            <w:tcW w:w="1555" w:type="dxa"/>
          </w:tcPr>
          <w:p w:rsidR="00B323B8" w:rsidRDefault="00B323B8" w:rsidP="00A14CDD">
            <w:pPr>
              <w:rPr>
                <w:b/>
                <w:sz w:val="22"/>
                <w:szCs w:val="22"/>
                <w:lang w:val="en-US"/>
              </w:rPr>
            </w:pPr>
            <w:proofErr w:type="gramStart"/>
            <w:r>
              <w:rPr>
                <w:b/>
                <w:sz w:val="22"/>
                <w:szCs w:val="22"/>
                <w:lang w:val="en-US"/>
              </w:rPr>
              <w:t>AP(</w:t>
            </w:r>
            <w:proofErr w:type="gramEnd"/>
            <w:r>
              <w:rPr>
                <w:b/>
                <w:sz w:val="22"/>
                <w:szCs w:val="22"/>
                <w:lang w:val="en-US"/>
              </w:rPr>
              <w:t>74)006</w:t>
            </w:r>
          </w:p>
        </w:tc>
        <w:tc>
          <w:tcPr>
            <w:tcW w:w="6945" w:type="dxa"/>
          </w:tcPr>
          <w:p w:rsidR="00B323B8" w:rsidRDefault="00B323B8" w:rsidP="00A14C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 w:eastAsia="en-GB"/>
              </w:rPr>
            </w:pPr>
            <w:r>
              <w:rPr>
                <w:lang w:val="en-US" w:eastAsia="en-GB"/>
              </w:rPr>
              <w:t>TDL SC to discuss further possible actions in the next call how and what to do to continue to progress with TDL and report to MTS.</w:t>
            </w:r>
          </w:p>
        </w:tc>
        <w:tc>
          <w:tcPr>
            <w:tcW w:w="1127" w:type="dxa"/>
          </w:tcPr>
          <w:p w:rsidR="00B323B8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</w:tr>
      <w:tr w:rsidR="00B323B8" w:rsidRPr="00856A47" w:rsidTr="00A14CDD">
        <w:tc>
          <w:tcPr>
            <w:tcW w:w="1555" w:type="dxa"/>
          </w:tcPr>
          <w:p w:rsidR="00B323B8" w:rsidRDefault="00B323B8" w:rsidP="00A14CDD">
            <w:pPr>
              <w:rPr>
                <w:b/>
                <w:sz w:val="22"/>
                <w:szCs w:val="22"/>
                <w:lang w:val="en-US"/>
              </w:rPr>
            </w:pPr>
            <w:proofErr w:type="gramStart"/>
            <w:r>
              <w:rPr>
                <w:b/>
                <w:sz w:val="22"/>
                <w:szCs w:val="22"/>
                <w:lang w:val="en-US"/>
              </w:rPr>
              <w:t>AP(</w:t>
            </w:r>
            <w:proofErr w:type="gramEnd"/>
            <w:r>
              <w:rPr>
                <w:b/>
                <w:sz w:val="22"/>
                <w:szCs w:val="22"/>
                <w:lang w:val="en-US"/>
              </w:rPr>
              <w:t>74)007</w:t>
            </w:r>
          </w:p>
        </w:tc>
        <w:tc>
          <w:tcPr>
            <w:tcW w:w="6945" w:type="dxa"/>
          </w:tcPr>
          <w:p w:rsidR="00B323B8" w:rsidRPr="00042F46" w:rsidRDefault="00B323B8" w:rsidP="00A14CDD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Andras Kovacs: Update the Progress Report with the change in the STF work plan and the sessions done.</w:t>
            </w:r>
          </w:p>
        </w:tc>
        <w:tc>
          <w:tcPr>
            <w:tcW w:w="1127" w:type="dxa"/>
          </w:tcPr>
          <w:p w:rsidR="00B323B8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</w:tr>
      <w:tr w:rsidR="00B323B8" w:rsidRPr="00856A47" w:rsidTr="00A14CDD">
        <w:tc>
          <w:tcPr>
            <w:tcW w:w="1555" w:type="dxa"/>
          </w:tcPr>
          <w:p w:rsidR="00B323B8" w:rsidRDefault="00B323B8" w:rsidP="00A14CDD">
            <w:pPr>
              <w:rPr>
                <w:b/>
                <w:sz w:val="22"/>
                <w:szCs w:val="22"/>
                <w:lang w:val="en-US"/>
              </w:rPr>
            </w:pPr>
            <w:proofErr w:type="gramStart"/>
            <w:r>
              <w:rPr>
                <w:b/>
                <w:sz w:val="22"/>
                <w:szCs w:val="22"/>
                <w:lang w:val="en-US"/>
              </w:rPr>
              <w:t>AP(</w:t>
            </w:r>
            <w:proofErr w:type="gramEnd"/>
            <w:r>
              <w:rPr>
                <w:b/>
                <w:sz w:val="22"/>
                <w:szCs w:val="22"/>
                <w:lang w:val="en-US"/>
              </w:rPr>
              <w:t>74)008</w:t>
            </w:r>
          </w:p>
        </w:tc>
        <w:tc>
          <w:tcPr>
            <w:tcW w:w="6945" w:type="dxa"/>
          </w:tcPr>
          <w:p w:rsidR="00B323B8" w:rsidRDefault="00B323B8" w:rsidP="00A14CDD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 xml:space="preserve">Andras Kovacs: Approach the TTCN-3 evolution STF to evaluate the need on the content of </w:t>
            </w:r>
            <w:proofErr w:type="spellStart"/>
            <w:r>
              <w:rPr>
                <w:lang w:val="en-US" w:eastAsia="en-GB"/>
              </w:rPr>
              <w:t>up coming</w:t>
            </w:r>
            <w:proofErr w:type="spellEnd"/>
            <w:r>
              <w:rPr>
                <w:lang w:val="en-US" w:eastAsia="en-GB"/>
              </w:rPr>
              <w:t xml:space="preserve"> conformance STF (Including OOF or other extensions) and provide draft STF </w:t>
            </w:r>
            <w:proofErr w:type="spellStart"/>
            <w:r>
              <w:rPr>
                <w:lang w:val="en-US" w:eastAsia="en-GB"/>
              </w:rPr>
              <w:t>ToR</w:t>
            </w:r>
            <w:proofErr w:type="spellEnd"/>
            <w:r>
              <w:rPr>
                <w:lang w:val="en-US" w:eastAsia="en-GB"/>
              </w:rPr>
              <w:t xml:space="preserve"> proposal for next MTS meeting</w:t>
            </w:r>
          </w:p>
        </w:tc>
        <w:tc>
          <w:tcPr>
            <w:tcW w:w="1127" w:type="dxa"/>
          </w:tcPr>
          <w:p w:rsidR="00B323B8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</w:p>
        </w:tc>
      </w:tr>
      <w:tr w:rsidR="00B323B8" w:rsidRPr="00856A47" w:rsidTr="00A14CDD">
        <w:tc>
          <w:tcPr>
            <w:tcW w:w="1555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AP (73)004</w:t>
            </w:r>
          </w:p>
        </w:tc>
        <w:tc>
          <w:tcPr>
            <w:tcW w:w="6945" w:type="dxa"/>
          </w:tcPr>
          <w:p w:rsidR="00B323B8" w:rsidRPr="00856A47" w:rsidRDefault="00B323B8" w:rsidP="00A14C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 w:eastAsia="en-GB"/>
              </w:rPr>
            </w:pPr>
            <w:r w:rsidRPr="00856A47">
              <w:rPr>
                <w:sz w:val="22"/>
                <w:szCs w:val="22"/>
                <w:lang w:val="en-US" w:eastAsia="en-GB"/>
              </w:rPr>
              <w:t xml:space="preserve">Andreas Ulrich, </w:t>
            </w:r>
            <w:proofErr w:type="spellStart"/>
            <w:r w:rsidRPr="00856A47">
              <w:rPr>
                <w:sz w:val="22"/>
                <w:szCs w:val="22"/>
                <w:lang w:val="en-US" w:eastAsia="en-GB"/>
              </w:rPr>
              <w:t>Gyorgy</w:t>
            </w:r>
            <w:proofErr w:type="spellEnd"/>
            <w:r w:rsidRPr="00856A47">
              <w:rPr>
                <w:sz w:val="22"/>
                <w:szCs w:val="22"/>
                <w:lang w:val="en-US" w:eastAsia="en-GB"/>
              </w:rPr>
              <w:t xml:space="preserve"> </w:t>
            </w:r>
            <w:proofErr w:type="spellStart"/>
            <w:r w:rsidRPr="00856A47">
              <w:rPr>
                <w:sz w:val="22"/>
                <w:szCs w:val="22"/>
                <w:lang w:val="en-US" w:eastAsia="en-GB"/>
              </w:rPr>
              <w:t>Rethy</w:t>
            </w:r>
            <w:proofErr w:type="spellEnd"/>
            <w:r w:rsidRPr="00856A47">
              <w:rPr>
                <w:sz w:val="22"/>
                <w:szCs w:val="22"/>
                <w:lang w:val="en-US" w:eastAsia="en-GB"/>
              </w:rPr>
              <w:t>: Propose concrete projects that could be used for pilot Study</w:t>
            </w:r>
          </w:p>
        </w:tc>
        <w:tc>
          <w:tcPr>
            <w:tcW w:w="1127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  <w:r w:rsidRPr="00856A47">
              <w:rPr>
                <w:b/>
                <w:sz w:val="22"/>
                <w:szCs w:val="22"/>
                <w:lang w:val="en-US" w:eastAsia="en-GB"/>
              </w:rPr>
              <w:t>Ongoing</w:t>
            </w:r>
          </w:p>
        </w:tc>
      </w:tr>
      <w:tr w:rsidR="00B323B8" w:rsidRPr="00856A47" w:rsidTr="00A14CDD">
        <w:tc>
          <w:tcPr>
            <w:tcW w:w="1555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AP (73)00</w:t>
            </w:r>
            <w:r w:rsidRPr="00856A47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6945" w:type="dxa"/>
          </w:tcPr>
          <w:p w:rsidR="00B323B8" w:rsidRPr="00856A47" w:rsidRDefault="00B323B8" w:rsidP="00A14CD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 w:eastAsia="en-GB"/>
              </w:rPr>
            </w:pPr>
            <w:r w:rsidRPr="00856A47">
              <w:rPr>
                <w:sz w:val="22"/>
                <w:szCs w:val="22"/>
                <w:lang w:val="en-US" w:eastAsia="en-GB"/>
              </w:rPr>
              <w:t>PM, GA, MK: add CRs for open questions  </w:t>
            </w:r>
          </w:p>
          <w:p w:rsidR="00B323B8" w:rsidRPr="00856A47" w:rsidRDefault="00B323B8" w:rsidP="00A14CDD">
            <w:pPr>
              <w:overflowPunct/>
              <w:autoSpaceDE/>
              <w:autoSpaceDN/>
              <w:adjustRightInd/>
              <w:ind w:left="1080"/>
              <w:textAlignment w:val="auto"/>
              <w:rPr>
                <w:sz w:val="22"/>
                <w:szCs w:val="22"/>
                <w:lang w:val="en-US" w:eastAsia="en-GB"/>
              </w:rPr>
            </w:pPr>
            <w:r w:rsidRPr="00856A47">
              <w:rPr>
                <w:sz w:val="22"/>
                <w:szCs w:val="22"/>
                <w:lang w:val="en-US" w:eastAsia="en-GB"/>
              </w:rPr>
              <w:t>inheritance</w:t>
            </w:r>
          </w:p>
          <w:p w:rsidR="00B323B8" w:rsidRPr="00856A47" w:rsidRDefault="00B323B8" w:rsidP="00A14CDD">
            <w:pPr>
              <w:overflowPunct/>
              <w:autoSpaceDE/>
              <w:autoSpaceDN/>
              <w:adjustRightInd/>
              <w:ind w:left="1080"/>
              <w:textAlignment w:val="auto"/>
              <w:rPr>
                <w:sz w:val="22"/>
                <w:szCs w:val="22"/>
                <w:lang w:val="en-US" w:eastAsia="en-GB"/>
              </w:rPr>
            </w:pPr>
            <w:r w:rsidRPr="00856A47">
              <w:rPr>
                <w:sz w:val="22"/>
                <w:szCs w:val="22"/>
                <w:lang w:val="en-US" w:eastAsia="en-GB"/>
              </w:rPr>
              <w:t xml:space="preserve">clearer separation of locally ordered and globally ordered </w:t>
            </w:r>
            <w:proofErr w:type="spellStart"/>
            <w:r w:rsidRPr="00856A47">
              <w:rPr>
                <w:sz w:val="22"/>
                <w:szCs w:val="22"/>
                <w:lang w:val="en-US" w:eastAsia="en-GB"/>
              </w:rPr>
              <w:t>behaviour</w:t>
            </w:r>
            <w:proofErr w:type="spellEnd"/>
          </w:p>
          <w:p w:rsidR="00B323B8" w:rsidRPr="00856A47" w:rsidRDefault="00B323B8" w:rsidP="00A14CDD">
            <w:pPr>
              <w:overflowPunct/>
              <w:autoSpaceDE/>
              <w:autoSpaceDN/>
              <w:adjustRightInd/>
              <w:ind w:left="1080"/>
              <w:textAlignment w:val="auto"/>
              <w:rPr>
                <w:sz w:val="22"/>
                <w:szCs w:val="22"/>
                <w:lang w:val="en-US" w:eastAsia="en-GB"/>
              </w:rPr>
            </w:pPr>
            <w:r w:rsidRPr="00856A47">
              <w:rPr>
                <w:sz w:val="22"/>
                <w:szCs w:val="22"/>
                <w:lang w:val="en-US" w:eastAsia="en-GB"/>
              </w:rPr>
              <w:t>other wishes </w:t>
            </w:r>
          </w:p>
        </w:tc>
        <w:tc>
          <w:tcPr>
            <w:tcW w:w="1127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  <w:r>
              <w:rPr>
                <w:b/>
                <w:sz w:val="22"/>
                <w:szCs w:val="22"/>
                <w:lang w:val="en-US" w:eastAsia="en-GB"/>
              </w:rPr>
              <w:t>On Going</w:t>
            </w:r>
          </w:p>
        </w:tc>
      </w:tr>
      <w:tr w:rsidR="00B323B8" w:rsidRPr="00856A47" w:rsidTr="00A14CDD">
        <w:tc>
          <w:tcPr>
            <w:tcW w:w="1555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/>
              </w:rPr>
            </w:pPr>
            <w:r w:rsidRPr="00856A47">
              <w:rPr>
                <w:b/>
                <w:sz w:val="22"/>
                <w:szCs w:val="22"/>
                <w:lang w:val="en-US"/>
              </w:rPr>
              <w:lastRenderedPageBreak/>
              <w:t>AP (73)001</w:t>
            </w:r>
          </w:p>
        </w:tc>
        <w:tc>
          <w:tcPr>
            <w:tcW w:w="6945" w:type="dxa"/>
          </w:tcPr>
          <w:p w:rsidR="00B323B8" w:rsidRPr="00856A47" w:rsidRDefault="00B323B8" w:rsidP="00A14CDD">
            <w:pPr>
              <w:tabs>
                <w:tab w:val="left" w:pos="3503"/>
              </w:tabs>
              <w:rPr>
                <w:sz w:val="22"/>
                <w:szCs w:val="22"/>
                <w:lang w:val="en-US" w:eastAsia="en-GB"/>
              </w:rPr>
            </w:pPr>
            <w:r w:rsidRPr="00856A47">
              <w:rPr>
                <w:sz w:val="22"/>
                <w:szCs w:val="22"/>
                <w:lang w:val="en-US" w:eastAsia="en-GB"/>
              </w:rPr>
              <w:t xml:space="preserve">Michele to launch discussion on the list on potential work on </w:t>
            </w:r>
            <w:r w:rsidRPr="00856A47">
              <w:rPr>
                <w:sz w:val="22"/>
                <w:szCs w:val="22"/>
              </w:rPr>
              <w:t>Testing RESTful APIs in ETSI</w:t>
            </w:r>
            <w:r>
              <w:rPr>
                <w:sz w:val="22"/>
                <w:szCs w:val="22"/>
              </w:rPr>
              <w:br/>
              <w:t>Scope of the testing is still being discussed in ISG NFV. To be followed.</w:t>
            </w:r>
          </w:p>
        </w:tc>
        <w:tc>
          <w:tcPr>
            <w:tcW w:w="1127" w:type="dxa"/>
          </w:tcPr>
          <w:p w:rsidR="00B323B8" w:rsidRPr="00856A47" w:rsidRDefault="00B323B8" w:rsidP="00A14CDD">
            <w:pPr>
              <w:rPr>
                <w:b/>
                <w:sz w:val="22"/>
                <w:szCs w:val="22"/>
                <w:lang w:val="en-US" w:eastAsia="en-GB"/>
              </w:rPr>
            </w:pPr>
            <w:r>
              <w:rPr>
                <w:b/>
                <w:sz w:val="22"/>
                <w:szCs w:val="22"/>
                <w:lang w:val="en-US" w:eastAsia="en-GB"/>
              </w:rPr>
              <w:t>On going</w:t>
            </w:r>
          </w:p>
        </w:tc>
      </w:tr>
    </w:tbl>
    <w:p w:rsidR="00A946A3" w:rsidRDefault="00A946A3" w:rsidP="00A946A3">
      <w:pPr>
        <w:rPr>
          <w:lang w:val="en-US" w:eastAsia="en-GB"/>
        </w:rPr>
      </w:pPr>
    </w:p>
    <w:p w:rsidR="008E68D8" w:rsidRDefault="0055023D" w:rsidP="0055023D">
      <w:pPr>
        <w:pStyle w:val="Heading1"/>
        <w:rPr>
          <w:rFonts w:asciiTheme="minorHAnsi" w:hAnsiTheme="minorHAnsi"/>
          <w:color w:val="0000FF"/>
          <w:sz w:val="20"/>
          <w:szCs w:val="20"/>
        </w:rPr>
      </w:pPr>
      <w:r>
        <w:t xml:space="preserve">MTS WG </w:t>
      </w:r>
      <w:r w:rsidR="00A946A3">
        <w:t>TST Report</w:t>
      </w:r>
      <w:r>
        <w:t xml:space="preserve"> </w:t>
      </w:r>
      <w:r w:rsidRPr="0055023D">
        <w:rPr>
          <w:rFonts w:asciiTheme="minorHAnsi" w:hAnsiTheme="minorHAnsi"/>
          <w:color w:val="0000FF"/>
          <w:sz w:val="20"/>
          <w:szCs w:val="20"/>
        </w:rPr>
        <w:t>[</w:t>
      </w:r>
      <w:proofErr w:type="spellStart"/>
      <w:r w:rsidRPr="0055023D">
        <w:rPr>
          <w:rFonts w:asciiTheme="minorHAnsi" w:hAnsiTheme="minorHAnsi"/>
          <w:color w:val="0000FF"/>
          <w:sz w:val="20"/>
          <w:szCs w:val="20"/>
        </w:rPr>
        <w:t>Rennoch</w:t>
      </w:r>
      <w:proofErr w:type="spellEnd"/>
      <w:r w:rsidRPr="0055023D">
        <w:rPr>
          <w:rFonts w:asciiTheme="minorHAnsi" w:hAnsiTheme="minorHAnsi"/>
          <w:color w:val="0000FF"/>
          <w:sz w:val="20"/>
          <w:szCs w:val="20"/>
        </w:rPr>
        <w:t>]</w:t>
      </w:r>
    </w:p>
    <w:p w:rsidR="00A946A3" w:rsidRDefault="00A946A3" w:rsidP="00A946A3">
      <w:pPr>
        <w:pStyle w:val="Heading1"/>
      </w:pPr>
      <w:r>
        <w:t>TTCN-3</w:t>
      </w:r>
    </w:p>
    <w:p w:rsidR="003B307C" w:rsidRDefault="00A946A3" w:rsidP="00A946A3">
      <w:pPr>
        <w:pStyle w:val="Heading2"/>
        <w:rPr>
          <w:color w:val="0000FF"/>
          <w:sz w:val="20"/>
          <w:szCs w:val="20"/>
        </w:rPr>
      </w:pPr>
      <w:r>
        <w:t xml:space="preserve">TTCN-3 base standards &amp; extensions </w:t>
      </w:r>
      <w:r w:rsidRPr="00D82747">
        <w:rPr>
          <w:color w:val="0000FF"/>
          <w:sz w:val="20"/>
          <w:szCs w:val="20"/>
        </w:rPr>
        <w:t>[Grabowski]</w:t>
      </w:r>
      <w:r w:rsidR="003B307C">
        <w:rPr>
          <w:color w:val="0000FF"/>
          <w:sz w:val="20"/>
          <w:szCs w:val="20"/>
        </w:rPr>
        <w:br/>
      </w:r>
    </w:p>
    <w:p w:rsidR="003E4B57" w:rsidRDefault="00A946A3" w:rsidP="00A946A3">
      <w:pPr>
        <w:pStyle w:val="Heading2"/>
      </w:pPr>
      <w:bookmarkStart w:id="74" w:name="_Hlk514934415"/>
      <w:r>
        <w:t>TTCN-3 Conformance (STF 548)</w:t>
      </w:r>
    </w:p>
    <w:p w:rsidR="003B307C" w:rsidRDefault="005A7065" w:rsidP="005A7065">
      <w:pPr>
        <w:ind w:left="562"/>
      </w:pPr>
      <w:r>
        <w:rPr>
          <w:lang w:val="en-US" w:eastAsia="en-GB"/>
        </w:rPr>
        <w:t xml:space="preserve">STF 548 Final Report: </w:t>
      </w:r>
      <w:hyperlink r:id="rId9" w:tgtFrame="_blank" w:history="1">
        <w:r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C5C5C5"/>
          </w:rPr>
          <w:t>MTS(18)075011</w:t>
        </w:r>
      </w:hyperlink>
    </w:p>
    <w:p w:rsidR="005A7065" w:rsidRDefault="005A7065" w:rsidP="005A7065">
      <w:pPr>
        <w:ind w:left="562"/>
        <w:rPr>
          <w:lang w:val="en-US" w:eastAsia="en-GB"/>
        </w:rPr>
      </w:pPr>
    </w:p>
    <w:p w:rsidR="005A7065" w:rsidRDefault="005A7065" w:rsidP="005A7065">
      <w:pPr>
        <w:ind w:left="562"/>
        <w:rPr>
          <w:lang w:val="en-US" w:eastAsia="en-GB"/>
        </w:rPr>
      </w:pPr>
      <w:r>
        <w:rPr>
          <w:lang w:val="en-US" w:eastAsia="en-GB"/>
        </w:rPr>
        <w:t>Final drafts for TC MTS Approval:</w:t>
      </w:r>
      <w:r w:rsidR="00D21F4E">
        <w:rPr>
          <w:lang w:val="en-US" w:eastAsia="en-GB"/>
        </w:rPr>
        <w:br/>
      </w:r>
    </w:p>
    <w:tbl>
      <w:tblPr>
        <w:tblW w:w="6420" w:type="dxa"/>
        <w:tblLook w:val="04A0" w:firstRow="1" w:lastRow="0" w:firstColumn="1" w:lastColumn="0" w:noHBand="0" w:noVBand="1"/>
      </w:tblPr>
      <w:tblGrid>
        <w:gridCol w:w="1517"/>
        <w:gridCol w:w="4940"/>
      </w:tblGrid>
      <w:tr w:rsidR="00D21F4E" w:rsidRPr="00D21F4E" w:rsidTr="00D21F4E">
        <w:trPr>
          <w:trHeight w:val="25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E" w:rsidRPr="00D21F4E" w:rsidRDefault="00D21F4E" w:rsidP="00D21F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hyperlink r:id="rId10" w:history="1">
              <w:proofErr w:type="gramStart"/>
              <w:r w:rsidRPr="00D21F4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MTS(</w:t>
              </w:r>
              <w:proofErr w:type="gramEnd"/>
              <w:r w:rsidRPr="00D21F4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18)075009</w:t>
              </w:r>
            </w:hyperlink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E" w:rsidRPr="00D21F4E" w:rsidRDefault="00D21F4E" w:rsidP="00D21F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1F4E">
              <w:rPr>
                <w:rFonts w:ascii="Arial" w:hAnsi="Arial" w:cs="Arial"/>
                <w:sz w:val="18"/>
                <w:szCs w:val="18"/>
                <w:lang w:eastAsia="en-GB"/>
              </w:rPr>
              <w:t>RTS/MTS-103255ed</w:t>
            </w:r>
            <w:proofErr w:type="gramStart"/>
            <w:r w:rsidRPr="00D21F4E">
              <w:rPr>
                <w:rFonts w:ascii="Arial" w:hAnsi="Arial" w:cs="Arial"/>
                <w:sz w:val="18"/>
                <w:szCs w:val="18"/>
                <w:lang w:eastAsia="en-GB"/>
              </w:rPr>
              <w:t>141  v</w:t>
            </w:r>
            <w:proofErr w:type="gramEnd"/>
            <w:r w:rsidRPr="00D21F4E">
              <w:rPr>
                <w:rFonts w:ascii="Arial" w:hAnsi="Arial" w:cs="Arial"/>
                <w:sz w:val="18"/>
                <w:szCs w:val="18"/>
                <w:lang w:eastAsia="en-GB"/>
              </w:rPr>
              <w:t>1.0.0</w:t>
            </w:r>
          </w:p>
        </w:tc>
      </w:tr>
      <w:tr w:rsidR="00D21F4E" w:rsidRPr="00D21F4E" w:rsidTr="00D21F4E">
        <w:trPr>
          <w:trHeight w:val="25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E" w:rsidRPr="00D21F4E" w:rsidRDefault="00D21F4E" w:rsidP="00D21F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hyperlink r:id="rId11" w:history="1">
              <w:proofErr w:type="gramStart"/>
              <w:r w:rsidRPr="00D21F4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MTS(</w:t>
              </w:r>
              <w:proofErr w:type="gramEnd"/>
              <w:r w:rsidRPr="00D21F4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18)075008</w:t>
              </w:r>
            </w:hyperlink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E" w:rsidRPr="00D21F4E" w:rsidRDefault="00D21F4E" w:rsidP="00D21F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1F4E">
              <w:rPr>
                <w:rFonts w:ascii="Arial" w:hAnsi="Arial" w:cs="Arial"/>
                <w:sz w:val="18"/>
                <w:szCs w:val="18"/>
                <w:lang w:eastAsia="en-GB"/>
              </w:rPr>
              <w:t>RTS/MTS-103254ed</w:t>
            </w:r>
            <w:proofErr w:type="gramStart"/>
            <w:r w:rsidRPr="00D21F4E">
              <w:rPr>
                <w:rFonts w:ascii="Arial" w:hAnsi="Arial" w:cs="Arial"/>
                <w:sz w:val="18"/>
                <w:szCs w:val="18"/>
                <w:lang w:eastAsia="en-GB"/>
              </w:rPr>
              <w:t>141  v</w:t>
            </w:r>
            <w:proofErr w:type="gramEnd"/>
            <w:r w:rsidRPr="00D21F4E">
              <w:rPr>
                <w:rFonts w:ascii="Arial" w:hAnsi="Arial" w:cs="Arial"/>
                <w:sz w:val="18"/>
                <w:szCs w:val="18"/>
                <w:lang w:eastAsia="en-GB"/>
              </w:rPr>
              <w:t>1.0.0 (TS 103 254 )</w:t>
            </w:r>
          </w:p>
        </w:tc>
      </w:tr>
      <w:tr w:rsidR="00D21F4E" w:rsidRPr="00D21F4E" w:rsidTr="00D21F4E">
        <w:trPr>
          <w:trHeight w:val="25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E" w:rsidRPr="00D21F4E" w:rsidRDefault="00D21F4E" w:rsidP="00D21F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hyperlink r:id="rId12" w:history="1">
              <w:proofErr w:type="gramStart"/>
              <w:r w:rsidRPr="00D21F4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MTS(</w:t>
              </w:r>
              <w:proofErr w:type="gramEnd"/>
              <w:r w:rsidRPr="00D21F4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18)075007</w:t>
              </w:r>
            </w:hyperlink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E" w:rsidRPr="00D21F4E" w:rsidRDefault="00D21F4E" w:rsidP="00D21F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D21F4E">
              <w:rPr>
                <w:rFonts w:ascii="Arial" w:hAnsi="Arial" w:cs="Arial"/>
                <w:sz w:val="18"/>
                <w:szCs w:val="18"/>
                <w:lang w:eastAsia="en-GB"/>
              </w:rPr>
              <w:t>RTS/MTS-103253ed</w:t>
            </w:r>
            <w:proofErr w:type="gramStart"/>
            <w:r w:rsidRPr="00D21F4E">
              <w:rPr>
                <w:rFonts w:ascii="Arial" w:hAnsi="Arial" w:cs="Arial"/>
                <w:sz w:val="18"/>
                <w:szCs w:val="18"/>
                <w:lang w:eastAsia="en-GB"/>
              </w:rPr>
              <w:t>141  v</w:t>
            </w:r>
            <w:proofErr w:type="gramEnd"/>
            <w:r w:rsidRPr="00D21F4E">
              <w:rPr>
                <w:rFonts w:ascii="Arial" w:hAnsi="Arial" w:cs="Arial"/>
                <w:sz w:val="18"/>
                <w:szCs w:val="18"/>
                <w:lang w:eastAsia="en-GB"/>
              </w:rPr>
              <w:t>1.0.0 (TS 103 253 )</w:t>
            </w:r>
          </w:p>
        </w:tc>
      </w:tr>
      <w:tr w:rsidR="00D21F4E" w:rsidRPr="00D21F4E" w:rsidTr="00D21F4E">
        <w:trPr>
          <w:trHeight w:val="25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E" w:rsidRPr="00D21F4E" w:rsidRDefault="00D21F4E" w:rsidP="00D21F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hyperlink r:id="rId13" w:history="1">
              <w:proofErr w:type="gramStart"/>
              <w:r w:rsidRPr="00D21F4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MTS(</w:t>
              </w:r>
              <w:proofErr w:type="gramEnd"/>
              <w:r w:rsidRPr="00D21F4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18)075006</w:t>
              </w:r>
            </w:hyperlink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E" w:rsidRPr="00D21F4E" w:rsidRDefault="00D21F4E" w:rsidP="00D21F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fr-FR" w:eastAsia="en-GB"/>
              </w:rPr>
            </w:pPr>
            <w:r w:rsidRPr="00D21F4E">
              <w:rPr>
                <w:rFonts w:ascii="Arial" w:hAnsi="Arial" w:cs="Arial"/>
                <w:sz w:val="18"/>
                <w:szCs w:val="18"/>
                <w:lang w:val="fr-FR" w:eastAsia="en-GB"/>
              </w:rPr>
              <w:t>RTS/MTS-102950-3ed171T3</w:t>
            </w:r>
            <w:proofErr w:type="gramStart"/>
            <w:r w:rsidRPr="00D21F4E">
              <w:rPr>
                <w:rFonts w:ascii="Arial" w:hAnsi="Arial" w:cs="Arial"/>
                <w:sz w:val="18"/>
                <w:szCs w:val="18"/>
                <w:lang w:val="fr-FR" w:eastAsia="en-GB"/>
              </w:rPr>
              <w:t>Conf  v</w:t>
            </w:r>
            <w:proofErr w:type="gramEnd"/>
            <w:r w:rsidRPr="00D21F4E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1.0.0 (TS 102 950-3 )  </w:t>
            </w:r>
          </w:p>
        </w:tc>
      </w:tr>
      <w:tr w:rsidR="00D21F4E" w:rsidRPr="00D21F4E" w:rsidTr="00D21F4E">
        <w:trPr>
          <w:trHeight w:val="25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E" w:rsidRPr="00D21F4E" w:rsidRDefault="00D21F4E" w:rsidP="00D21F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hyperlink r:id="rId14" w:history="1">
              <w:proofErr w:type="gramStart"/>
              <w:r w:rsidRPr="00D21F4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MTS(</w:t>
              </w:r>
              <w:proofErr w:type="gramEnd"/>
              <w:r w:rsidRPr="00D21F4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18)075005</w:t>
              </w:r>
            </w:hyperlink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E" w:rsidRPr="00D21F4E" w:rsidRDefault="00D21F4E" w:rsidP="00D21F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fr-FR" w:eastAsia="en-GB"/>
              </w:rPr>
            </w:pPr>
            <w:r w:rsidRPr="00D21F4E">
              <w:rPr>
                <w:rFonts w:ascii="Arial" w:hAnsi="Arial" w:cs="Arial"/>
                <w:sz w:val="18"/>
                <w:szCs w:val="18"/>
                <w:lang w:val="fr-FR" w:eastAsia="en-GB"/>
              </w:rPr>
              <w:t>RTS/MTS-102950-2ed171T3</w:t>
            </w:r>
            <w:proofErr w:type="gramStart"/>
            <w:r w:rsidRPr="00D21F4E">
              <w:rPr>
                <w:rFonts w:ascii="Arial" w:hAnsi="Arial" w:cs="Arial"/>
                <w:sz w:val="18"/>
                <w:szCs w:val="18"/>
                <w:lang w:val="fr-FR" w:eastAsia="en-GB"/>
              </w:rPr>
              <w:t>Conf  v</w:t>
            </w:r>
            <w:proofErr w:type="gramEnd"/>
            <w:r w:rsidRPr="00D21F4E">
              <w:rPr>
                <w:rFonts w:ascii="Arial" w:hAnsi="Arial" w:cs="Arial"/>
                <w:sz w:val="18"/>
                <w:szCs w:val="18"/>
                <w:lang w:val="fr-FR" w:eastAsia="en-GB"/>
              </w:rPr>
              <w:t>1.0.0 (TS 102 950-2 )</w:t>
            </w:r>
          </w:p>
        </w:tc>
      </w:tr>
      <w:tr w:rsidR="00D21F4E" w:rsidRPr="00D21F4E" w:rsidTr="00D21F4E">
        <w:trPr>
          <w:trHeight w:val="25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E" w:rsidRPr="00D21F4E" w:rsidRDefault="00D21F4E" w:rsidP="00D21F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hyperlink r:id="rId15" w:history="1">
              <w:proofErr w:type="gramStart"/>
              <w:r w:rsidRPr="00D21F4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MTS(</w:t>
              </w:r>
              <w:proofErr w:type="gramEnd"/>
              <w:r w:rsidRPr="00D21F4E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18)075004</w:t>
              </w:r>
            </w:hyperlink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F4E" w:rsidRPr="00D21F4E" w:rsidRDefault="00D21F4E" w:rsidP="00D21F4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val="fr-FR" w:eastAsia="en-GB"/>
              </w:rPr>
            </w:pPr>
            <w:r w:rsidRPr="00D21F4E">
              <w:rPr>
                <w:rFonts w:ascii="Arial" w:hAnsi="Arial" w:cs="Arial"/>
                <w:sz w:val="18"/>
                <w:szCs w:val="18"/>
                <w:lang w:val="fr-FR" w:eastAsia="en-GB"/>
              </w:rPr>
              <w:t>RTS/MTS-102950-1ed171T3</w:t>
            </w:r>
            <w:proofErr w:type="gramStart"/>
            <w:r w:rsidRPr="00D21F4E">
              <w:rPr>
                <w:rFonts w:ascii="Arial" w:hAnsi="Arial" w:cs="Arial"/>
                <w:sz w:val="18"/>
                <w:szCs w:val="18"/>
                <w:lang w:val="fr-FR" w:eastAsia="en-GB"/>
              </w:rPr>
              <w:t>Conf  v</w:t>
            </w:r>
            <w:proofErr w:type="gramEnd"/>
            <w:r w:rsidRPr="00D21F4E">
              <w:rPr>
                <w:rFonts w:ascii="Arial" w:hAnsi="Arial" w:cs="Arial"/>
                <w:sz w:val="18"/>
                <w:szCs w:val="18"/>
                <w:lang w:val="fr-FR" w:eastAsia="en-GB"/>
              </w:rPr>
              <w:t xml:space="preserve">11.0.0 (TS 102 950-1 )  </w:t>
            </w:r>
          </w:p>
        </w:tc>
      </w:tr>
    </w:tbl>
    <w:p w:rsidR="005A7065" w:rsidRPr="005A7065" w:rsidRDefault="005A7065" w:rsidP="005A7065">
      <w:pPr>
        <w:ind w:left="454"/>
        <w:rPr>
          <w:sz w:val="18"/>
          <w:szCs w:val="18"/>
          <w:lang w:val="fr-FR" w:eastAsia="en-GB"/>
        </w:rPr>
      </w:pPr>
    </w:p>
    <w:bookmarkEnd w:id="74"/>
    <w:p w:rsidR="00A946A3" w:rsidRDefault="00D21F4E" w:rsidP="00A946A3">
      <w:pPr>
        <w:pStyle w:val="Heading1"/>
      </w:pPr>
      <w:r>
        <w:t xml:space="preserve">STF proposal </w:t>
      </w:r>
      <w:proofErr w:type="spellStart"/>
      <w:r>
        <w:t>ToR</w:t>
      </w:r>
      <w:proofErr w:type="spellEnd"/>
      <w:r>
        <w:t xml:space="preserve"> 2019</w:t>
      </w:r>
    </w:p>
    <w:p w:rsidR="00A946A3" w:rsidRDefault="00D21F4E" w:rsidP="00A946A3">
      <w:pPr>
        <w:pStyle w:val="Heading2"/>
      </w:pPr>
      <w:r w:rsidRPr="00D21F4E">
        <w:t xml:space="preserve">Draft </w:t>
      </w:r>
      <w:proofErr w:type="spellStart"/>
      <w:r w:rsidRPr="00D21F4E">
        <w:t>ToR</w:t>
      </w:r>
      <w:proofErr w:type="spellEnd"/>
      <w:r w:rsidRPr="00D21F4E">
        <w:t xml:space="preserve"> for 2019 </w:t>
      </w:r>
      <w:proofErr w:type="gramStart"/>
      <w:r w:rsidRPr="00D21F4E">
        <w:t>STF ”Extension</w:t>
      </w:r>
      <w:proofErr w:type="gramEnd"/>
      <w:r w:rsidRPr="00D21F4E">
        <w:t xml:space="preserve"> of Conformance tests for TTCN-3 tools</w:t>
      </w:r>
      <w:r w:rsidRPr="00D21F4E">
        <w:t>”</w:t>
      </w:r>
    </w:p>
    <w:p w:rsidR="00D21F4E" w:rsidRPr="00D21F4E" w:rsidRDefault="00D21F4E" w:rsidP="00D21F4E">
      <w:pPr>
        <w:rPr>
          <w:lang w:val="en-US" w:eastAsia="en-GB"/>
        </w:rPr>
      </w:pPr>
      <w:r>
        <w:rPr>
          <w:lang w:val="en-US" w:eastAsia="en-GB"/>
        </w:rPr>
        <w:t xml:space="preserve">     </w:t>
      </w:r>
      <w:hyperlink r:id="rId16" w:history="1">
        <w:proofErr w:type="gramStart"/>
        <w:r w:rsidRPr="00D21F4E">
          <w:rPr>
            <w:rStyle w:val="Hyperlink"/>
            <w:lang w:val="en-US" w:eastAsia="en-GB"/>
          </w:rPr>
          <w:t>MTS(</w:t>
        </w:r>
        <w:proofErr w:type="gramEnd"/>
        <w:r w:rsidRPr="00D21F4E">
          <w:rPr>
            <w:rStyle w:val="Hyperlink"/>
            <w:lang w:val="en-US" w:eastAsia="en-GB"/>
          </w:rPr>
          <w:t>18)075010</w:t>
        </w:r>
      </w:hyperlink>
    </w:p>
    <w:p w:rsidR="00D21F4E" w:rsidRPr="00D21F4E" w:rsidRDefault="00D21F4E" w:rsidP="003D52D6">
      <w:pPr>
        <w:pStyle w:val="Heading2"/>
      </w:pPr>
      <w:r w:rsidRPr="00D21F4E">
        <w:t xml:space="preserve">Draft </w:t>
      </w:r>
      <w:proofErr w:type="spellStart"/>
      <w:r w:rsidRPr="00D21F4E">
        <w:t>ToR</w:t>
      </w:r>
      <w:proofErr w:type="spellEnd"/>
      <w:r w:rsidRPr="00D21F4E">
        <w:t xml:space="preserve"> for </w:t>
      </w:r>
      <w:r>
        <w:t xml:space="preserve">TTCN-3 evolution 2019 </w:t>
      </w:r>
    </w:p>
    <w:p w:rsidR="00D21F4E" w:rsidRPr="00D21F4E" w:rsidRDefault="00D21F4E" w:rsidP="00D21F4E">
      <w:pPr>
        <w:rPr>
          <w:lang w:val="en-US" w:eastAsia="en-GB"/>
        </w:rPr>
      </w:pPr>
      <w:r>
        <w:rPr>
          <w:lang w:val="en-US" w:eastAsia="en-GB"/>
        </w:rPr>
        <w:t xml:space="preserve">    </w:t>
      </w:r>
      <w:hyperlink r:id="rId17" w:tgtFrame="_blank" w:history="1">
        <w:proofErr w:type="gramStart"/>
        <w:r>
          <w:rPr>
            <w:rStyle w:val="Hyperlink"/>
            <w:rFonts w:ascii="Segoe UI" w:hAnsi="Segoe UI" w:cs="Segoe UI"/>
            <w:b/>
            <w:bCs/>
            <w:sz w:val="18"/>
            <w:szCs w:val="18"/>
            <w:shd w:val="clear" w:color="auto" w:fill="C5C5C5"/>
          </w:rPr>
          <w:t>MTS(</w:t>
        </w:r>
        <w:proofErr w:type="gramEnd"/>
        <w:r>
          <w:rPr>
            <w:rStyle w:val="Hyperlink"/>
            <w:rFonts w:ascii="Segoe UI" w:hAnsi="Segoe UI" w:cs="Segoe UI"/>
            <w:b/>
            <w:bCs/>
            <w:sz w:val="18"/>
            <w:szCs w:val="18"/>
            <w:shd w:val="clear" w:color="auto" w:fill="C5C5C5"/>
          </w:rPr>
          <w:t>18)075003</w:t>
        </w:r>
      </w:hyperlink>
    </w:p>
    <w:p w:rsidR="00D21F4E" w:rsidRDefault="00D21F4E" w:rsidP="00D21F4E">
      <w:pPr>
        <w:overflowPunct/>
        <w:autoSpaceDE/>
        <w:autoSpaceDN/>
        <w:adjustRightInd/>
        <w:textAlignment w:val="auto"/>
        <w:rPr>
          <w:rFonts w:ascii="Arial" w:hAnsi="Arial" w:cs="Arial"/>
          <w:color w:val="333333"/>
          <w:sz w:val="18"/>
          <w:szCs w:val="18"/>
        </w:rPr>
      </w:pPr>
      <w:r w:rsidRPr="00D21F4E">
        <w:rPr>
          <w:rFonts w:ascii="Arial" w:hAnsi="Arial" w:cs="Arial"/>
          <w:b/>
          <w:bCs/>
          <w:color w:val="0000FF"/>
          <w:sz w:val="18"/>
          <w:szCs w:val="18"/>
          <w:lang w:eastAsia="en-GB"/>
        </w:rPr>
        <w:br/>
      </w:r>
    </w:p>
    <w:p w:rsidR="00A946A3" w:rsidRDefault="00A946A3" w:rsidP="00A946A3">
      <w:pPr>
        <w:pStyle w:val="Heading1"/>
      </w:pPr>
      <w:r>
        <w:t>UCAAT</w:t>
      </w:r>
    </w:p>
    <w:p w:rsidR="00A946A3" w:rsidRDefault="00A946A3" w:rsidP="00A946A3">
      <w:pPr>
        <w:pStyle w:val="Heading2"/>
      </w:pPr>
      <w:r>
        <w:t>Status Report</w:t>
      </w:r>
    </w:p>
    <w:p w:rsidR="00B323B8" w:rsidRDefault="00B323B8" w:rsidP="00B323B8">
      <w:pPr>
        <w:pStyle w:val="Heading1"/>
      </w:pPr>
      <w:bookmarkStart w:id="75" w:name="_Toc315121792"/>
      <w:bookmarkStart w:id="76" w:name="_Toc321832550"/>
      <w:bookmarkStart w:id="77" w:name="_Toc321832611"/>
      <w:bookmarkStart w:id="78" w:name="_Toc321832671"/>
      <w:bookmarkStart w:id="79" w:name="_Toc334703070"/>
      <w:bookmarkStart w:id="80" w:name="_Toc329217849"/>
      <w:bookmarkStart w:id="81" w:name="_Toc330198323"/>
      <w:bookmarkStart w:id="82" w:name="_Toc334705575"/>
      <w:bookmarkStart w:id="83" w:name="_Toc334705587"/>
      <w:bookmarkStart w:id="84" w:name="_Toc334705633"/>
      <w:bookmarkStart w:id="85" w:name="_Toc334706551"/>
      <w:bookmarkStart w:id="86" w:name="_Toc334706635"/>
      <w:bookmarkStart w:id="87" w:name="_Toc334709138"/>
      <w:bookmarkStart w:id="88" w:name="_Toc334714573"/>
      <w:bookmarkStart w:id="89" w:name="_Toc334792195"/>
      <w:bookmarkStart w:id="90" w:name="_Toc334792519"/>
      <w:bookmarkStart w:id="91" w:name="_Toc334792818"/>
      <w:bookmarkStart w:id="92" w:name="_Toc334793297"/>
      <w:bookmarkStart w:id="93" w:name="_Toc315121774"/>
      <w:bookmarkStart w:id="94" w:name="_Toc321832531"/>
      <w:bookmarkStart w:id="95" w:name="_Toc321832592"/>
      <w:bookmarkStart w:id="96" w:name="_Toc321832665"/>
      <w:bookmarkStart w:id="97" w:name="_Toc334703064"/>
      <w:bookmarkStart w:id="98" w:name="_Toc334705570"/>
      <w:bookmarkStart w:id="99" w:name="_Toc334705582"/>
      <w:bookmarkStart w:id="100" w:name="_Toc334705628"/>
      <w:bookmarkStart w:id="101" w:name="_Toc334706546"/>
      <w:bookmarkStart w:id="102" w:name="_Toc334706630"/>
      <w:bookmarkStart w:id="103" w:name="_Toc334709133"/>
      <w:bookmarkStart w:id="104" w:name="_Toc334714568"/>
      <w:bookmarkStart w:id="105" w:name="_Toc334792178"/>
      <w:bookmarkStart w:id="106" w:name="_Toc334792502"/>
      <w:bookmarkStart w:id="107" w:name="_Toc334792801"/>
      <w:bookmarkStart w:id="108" w:name="_Toc334793280"/>
      <w:bookmarkStart w:id="109" w:name="_Toc315121781"/>
      <w:r>
        <w:t>S</w:t>
      </w:r>
      <w:bookmarkStart w:id="110" w:name="_GoBack"/>
      <w:bookmarkEnd w:id="110"/>
      <w:r>
        <w:t>pecification and testing of REST API in ETSI TBs and Partnership Projects</w:t>
      </w:r>
    </w:p>
    <w:p w:rsidR="00D21F4E" w:rsidRDefault="00D21F4E" w:rsidP="002C595E">
      <w:pPr>
        <w:pStyle w:val="Heading1"/>
        <w:ind w:left="426"/>
      </w:pPr>
    </w:p>
    <w:p w:rsidR="00483D2B" w:rsidRPr="00DC32BD" w:rsidRDefault="00483D2B" w:rsidP="002C595E">
      <w:pPr>
        <w:pStyle w:val="Heading1"/>
        <w:ind w:left="426"/>
      </w:pPr>
      <w:r w:rsidRPr="00DC32BD">
        <w:t xml:space="preserve">Meeting wrap </w:t>
      </w:r>
      <w:r w:rsidRPr="00A045ED">
        <w:t>up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483D2B" w:rsidRDefault="00483D2B" w:rsidP="002C595E">
      <w:pPr>
        <w:pStyle w:val="Heading2"/>
        <w:ind w:left="567" w:hanging="425"/>
        <w:rPr>
          <w:color w:val="0000FF"/>
          <w:sz w:val="20"/>
        </w:rPr>
      </w:pPr>
      <w:bookmarkStart w:id="111" w:name="_Toc315121791"/>
      <w:bookmarkStart w:id="112" w:name="_Toc321832549"/>
      <w:bookmarkStart w:id="113" w:name="_Toc321832610"/>
      <w:bookmarkStart w:id="114" w:name="_Toc334792196"/>
      <w:bookmarkStart w:id="115" w:name="_Toc334792520"/>
      <w:bookmarkStart w:id="116" w:name="_Toc334792819"/>
      <w:bookmarkStart w:id="117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11"/>
      <w:bookmarkEnd w:id="112"/>
      <w:bookmarkEnd w:id="113"/>
      <w:bookmarkEnd w:id="114"/>
      <w:bookmarkEnd w:id="115"/>
      <w:bookmarkEnd w:id="116"/>
      <w:bookmarkEnd w:id="117"/>
    </w:p>
    <w:p w:rsidR="00483D2B" w:rsidRPr="0036442B" w:rsidRDefault="00483D2B" w:rsidP="00483D2B">
      <w:pPr>
        <w:ind w:left="426"/>
        <w:rPr>
          <w:lang w:val="en-US" w:eastAsia="en-GB"/>
        </w:rPr>
      </w:pPr>
    </w:p>
    <w:p w:rsidR="00483D2B" w:rsidRPr="008F5A6F" w:rsidRDefault="00483D2B" w:rsidP="002C595E">
      <w:pPr>
        <w:ind w:left="567"/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83D2B" w:rsidRDefault="00483D2B" w:rsidP="002C595E">
      <w:pPr>
        <w:ind w:left="567"/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156D7" w:rsidRPr="00D156D7" w:rsidRDefault="00483D2B" w:rsidP="002C595E">
      <w:pPr>
        <w:pStyle w:val="Heading2"/>
        <w:ind w:left="567" w:hanging="425"/>
      </w:pPr>
      <w:bookmarkStart w:id="118" w:name="_Toc331408606"/>
      <w:bookmarkStart w:id="119" w:name="_Toc334792197"/>
      <w:bookmarkStart w:id="120" w:name="_Toc334792521"/>
      <w:bookmarkStart w:id="121" w:name="_Toc334792820"/>
      <w:bookmarkStart w:id="122" w:name="_Toc334792863"/>
      <w:bookmarkStart w:id="123" w:name="_Toc334793299"/>
      <w:r w:rsidRPr="00D156D7">
        <w:rPr>
          <w:sz w:val="20"/>
          <w:szCs w:val="20"/>
        </w:rPr>
        <w:t>LS OUT</w:t>
      </w:r>
      <w:bookmarkEnd w:id="118"/>
      <w:bookmarkEnd w:id="119"/>
      <w:bookmarkEnd w:id="120"/>
      <w:bookmarkEnd w:id="121"/>
      <w:bookmarkEnd w:id="122"/>
      <w:bookmarkEnd w:id="123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 xml:space="preserve">STF Reports </w:t>
      </w:r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lastRenderedPageBreak/>
        <w:t>New WI</w:t>
      </w:r>
      <w:bookmarkStart w:id="124" w:name="_Toc331408610"/>
      <w:bookmarkStart w:id="125" w:name="_Toc334792201"/>
      <w:bookmarkStart w:id="126" w:name="_Toc334792525"/>
      <w:bookmarkStart w:id="127" w:name="_Toc334792824"/>
      <w:bookmarkStart w:id="128" w:name="_Toc334792867"/>
      <w:bookmarkStart w:id="129" w:name="_Toc334793303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sz w:val="20"/>
          <w:szCs w:val="20"/>
        </w:rPr>
        <w:t>Stopped WIs</w:t>
      </w:r>
      <w:bookmarkEnd w:id="124"/>
      <w:bookmarkEnd w:id="125"/>
      <w:bookmarkEnd w:id="126"/>
      <w:bookmarkEnd w:id="127"/>
      <w:bookmarkEnd w:id="128"/>
      <w:bookmarkEnd w:id="129"/>
      <w:r w:rsidRPr="00D156D7">
        <w:rPr>
          <w:rFonts w:asciiTheme="minorHAnsi" w:hAnsiTheme="minorHAnsi"/>
        </w:rPr>
        <w:t xml:space="preserve"> </w:t>
      </w:r>
      <w:bookmarkStart w:id="130" w:name="_Toc334792202"/>
      <w:bookmarkStart w:id="131" w:name="_Toc334792526"/>
      <w:bookmarkStart w:id="132" w:name="_Toc334792825"/>
      <w:bookmarkStart w:id="133" w:name="_Toc334793304"/>
    </w:p>
    <w:p w:rsidR="00D156D7" w:rsidRDefault="00483D2B" w:rsidP="002C595E">
      <w:pPr>
        <w:pStyle w:val="Heading2"/>
        <w:ind w:left="567" w:hanging="425"/>
      </w:pPr>
      <w:r>
        <w:t>A</w:t>
      </w:r>
      <w:r w:rsidRPr="008F5A6F">
        <w:t>ctions list</w:t>
      </w:r>
      <w:bookmarkStart w:id="134" w:name="_Toc334792203"/>
      <w:bookmarkStart w:id="135" w:name="_Toc334792527"/>
      <w:bookmarkStart w:id="136" w:name="_Toc334792826"/>
      <w:bookmarkStart w:id="137" w:name="_Toc334793305"/>
      <w:bookmarkStart w:id="138" w:name="_Toc315121793"/>
      <w:bookmarkEnd w:id="130"/>
      <w:bookmarkEnd w:id="131"/>
      <w:bookmarkEnd w:id="132"/>
      <w:bookmarkEnd w:id="133"/>
    </w:p>
    <w:p w:rsidR="00483D2B" w:rsidRDefault="00483D2B" w:rsidP="002C595E">
      <w:pPr>
        <w:pStyle w:val="Heading2"/>
        <w:ind w:left="567" w:hanging="425"/>
      </w:pPr>
      <w:r w:rsidRPr="009821E7">
        <w:t>Calendar of future meetings &amp; Events</w:t>
      </w:r>
      <w:bookmarkEnd w:id="134"/>
      <w:bookmarkEnd w:id="135"/>
      <w:bookmarkEnd w:id="136"/>
      <w:bookmarkEnd w:id="137"/>
    </w:p>
    <w:p w:rsidR="00483D2B" w:rsidRPr="00A032A5" w:rsidRDefault="00483D2B" w:rsidP="00483D2B">
      <w:pPr>
        <w:rPr>
          <w:lang w:val="en-US" w:eastAsia="en-GB"/>
        </w:rPr>
      </w:pPr>
    </w:p>
    <w:bookmarkEnd w:id="60"/>
    <w:bookmarkEnd w:id="61"/>
    <w:bookmarkEnd w:id="62"/>
    <w:bookmarkEnd w:id="63"/>
    <w:bookmarkEnd w:id="64"/>
    <w:bookmarkEnd w:id="65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38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18"/>
      <w:footerReference w:type="default" r:id="rId19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989" w:rsidRDefault="00F90989" w:rsidP="00D9435B">
      <w:r>
        <w:separator/>
      </w:r>
    </w:p>
    <w:p w:rsidR="00F90989" w:rsidRDefault="00F90989"/>
    <w:p w:rsidR="00F90989" w:rsidRDefault="00F90989" w:rsidP="00E94886"/>
  </w:endnote>
  <w:endnote w:type="continuationSeparator" w:id="0">
    <w:p w:rsidR="00F90989" w:rsidRDefault="00F90989" w:rsidP="00D9435B">
      <w:r>
        <w:continuationSeparator/>
      </w:r>
    </w:p>
    <w:p w:rsidR="00F90989" w:rsidRDefault="00F90989"/>
    <w:p w:rsidR="00F90989" w:rsidRDefault="00F90989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6A" w:rsidRPr="00011798" w:rsidRDefault="001D6E6A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A703DA">
      <w:rPr>
        <w:rFonts w:ascii="Arial" w:hAnsi="Arial" w:cs="Arial"/>
        <w:noProof/>
      </w:rPr>
      <w:t>3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F90989">
      <w:fldChar w:fldCharType="begin"/>
    </w:r>
    <w:r w:rsidR="00F90989">
      <w:instrText xml:space="preserve"> NUMPAGES   \* MERGEFORMAT </w:instrText>
    </w:r>
    <w:r w:rsidR="00F90989">
      <w:fldChar w:fldCharType="separate"/>
    </w:r>
    <w:r w:rsidR="00A703DA" w:rsidRPr="00A703DA">
      <w:rPr>
        <w:rFonts w:ascii="Arial" w:hAnsi="Arial" w:cs="Arial"/>
        <w:noProof/>
      </w:rPr>
      <w:t>3</w:t>
    </w:r>
    <w:r w:rsidR="00F90989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989" w:rsidRDefault="00F90989" w:rsidP="00D9435B">
      <w:r>
        <w:separator/>
      </w:r>
    </w:p>
    <w:p w:rsidR="00F90989" w:rsidRDefault="00F90989"/>
    <w:p w:rsidR="00F90989" w:rsidRDefault="00F90989" w:rsidP="00E94886"/>
  </w:footnote>
  <w:footnote w:type="continuationSeparator" w:id="0">
    <w:p w:rsidR="00F90989" w:rsidRDefault="00F90989" w:rsidP="00D9435B">
      <w:r>
        <w:continuationSeparator/>
      </w:r>
    </w:p>
    <w:p w:rsidR="00F90989" w:rsidRDefault="00F90989"/>
    <w:p w:rsidR="00F90989" w:rsidRDefault="00F90989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E6A" w:rsidRDefault="001D6E6A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5A7065"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5A7065">
      <w:rPr>
        <w:rFonts w:ascii="Arial" w:hAnsi="Arial" w:cs="Arial"/>
        <w:b/>
        <w:sz w:val="36"/>
        <w:szCs w:val="36"/>
        <w:shd w:val="clear" w:color="auto" w:fill="DBE5F1"/>
      </w:rPr>
      <w:t>18)075</w:t>
    </w:r>
    <w:r>
      <w:rPr>
        <w:rFonts w:ascii="Arial" w:hAnsi="Arial" w:cs="Arial"/>
        <w:b/>
        <w:sz w:val="36"/>
        <w:szCs w:val="36"/>
        <w:shd w:val="clear" w:color="auto" w:fill="DBE5F1"/>
      </w:rPr>
      <w:t>_</w:t>
    </w:r>
    <w:r w:rsidR="005A7065">
      <w:rPr>
        <w:rFonts w:ascii="Arial" w:hAnsi="Arial" w:cs="Arial"/>
        <w:b/>
        <w:sz w:val="36"/>
        <w:szCs w:val="36"/>
        <w:shd w:val="clear" w:color="auto" w:fill="DBE5F1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2568A"/>
    <w:rsid w:val="00032E24"/>
    <w:rsid w:val="0004359C"/>
    <w:rsid w:val="00045ABC"/>
    <w:rsid w:val="00051261"/>
    <w:rsid w:val="000546B0"/>
    <w:rsid w:val="00054730"/>
    <w:rsid w:val="00056F01"/>
    <w:rsid w:val="00057A8A"/>
    <w:rsid w:val="0006309A"/>
    <w:rsid w:val="00063414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4BC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17A6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12D7"/>
    <w:rsid w:val="00113F40"/>
    <w:rsid w:val="00115DE8"/>
    <w:rsid w:val="00117B46"/>
    <w:rsid w:val="00126470"/>
    <w:rsid w:val="001317B2"/>
    <w:rsid w:val="00132EAF"/>
    <w:rsid w:val="00134596"/>
    <w:rsid w:val="00134B32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5203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487B"/>
    <w:rsid w:val="001B5A70"/>
    <w:rsid w:val="001C76DD"/>
    <w:rsid w:val="001D51CE"/>
    <w:rsid w:val="001D62B3"/>
    <w:rsid w:val="001D6E6A"/>
    <w:rsid w:val="001E13DF"/>
    <w:rsid w:val="001E15D8"/>
    <w:rsid w:val="001E1650"/>
    <w:rsid w:val="001E68F5"/>
    <w:rsid w:val="001F57F0"/>
    <w:rsid w:val="001F590C"/>
    <w:rsid w:val="001F6B16"/>
    <w:rsid w:val="001F6E5D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396"/>
    <w:rsid w:val="002365F0"/>
    <w:rsid w:val="00237553"/>
    <w:rsid w:val="00237F25"/>
    <w:rsid w:val="0024441A"/>
    <w:rsid w:val="00246B7B"/>
    <w:rsid w:val="0025001A"/>
    <w:rsid w:val="00250329"/>
    <w:rsid w:val="002506DF"/>
    <w:rsid w:val="00253E1C"/>
    <w:rsid w:val="002552E4"/>
    <w:rsid w:val="00261F3C"/>
    <w:rsid w:val="00265F42"/>
    <w:rsid w:val="00266FB4"/>
    <w:rsid w:val="002676F5"/>
    <w:rsid w:val="002721A8"/>
    <w:rsid w:val="00275A2E"/>
    <w:rsid w:val="0027759E"/>
    <w:rsid w:val="0028068F"/>
    <w:rsid w:val="00282A67"/>
    <w:rsid w:val="002A0449"/>
    <w:rsid w:val="002A1C63"/>
    <w:rsid w:val="002A3728"/>
    <w:rsid w:val="002B6B32"/>
    <w:rsid w:val="002C595E"/>
    <w:rsid w:val="002C7060"/>
    <w:rsid w:val="002C74F3"/>
    <w:rsid w:val="002C760F"/>
    <w:rsid w:val="002D0AD2"/>
    <w:rsid w:val="002D0C30"/>
    <w:rsid w:val="002D2E6B"/>
    <w:rsid w:val="002D3D57"/>
    <w:rsid w:val="002D5690"/>
    <w:rsid w:val="002D6D75"/>
    <w:rsid w:val="002E1626"/>
    <w:rsid w:val="002E1AC5"/>
    <w:rsid w:val="002E4FC7"/>
    <w:rsid w:val="002E5957"/>
    <w:rsid w:val="002F1FCD"/>
    <w:rsid w:val="002F2D11"/>
    <w:rsid w:val="002F5958"/>
    <w:rsid w:val="00301E0C"/>
    <w:rsid w:val="00302486"/>
    <w:rsid w:val="003044DE"/>
    <w:rsid w:val="00304643"/>
    <w:rsid w:val="003101E5"/>
    <w:rsid w:val="00315CC5"/>
    <w:rsid w:val="0031660C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6AF6"/>
    <w:rsid w:val="00361FCE"/>
    <w:rsid w:val="0036442B"/>
    <w:rsid w:val="00367113"/>
    <w:rsid w:val="003719DA"/>
    <w:rsid w:val="00380736"/>
    <w:rsid w:val="00380E33"/>
    <w:rsid w:val="00382D67"/>
    <w:rsid w:val="003848FD"/>
    <w:rsid w:val="003879D9"/>
    <w:rsid w:val="0039244F"/>
    <w:rsid w:val="00395FCE"/>
    <w:rsid w:val="003965A2"/>
    <w:rsid w:val="003A3EDA"/>
    <w:rsid w:val="003A4F12"/>
    <w:rsid w:val="003B2CF0"/>
    <w:rsid w:val="003B307C"/>
    <w:rsid w:val="003B5323"/>
    <w:rsid w:val="003B537C"/>
    <w:rsid w:val="003B5934"/>
    <w:rsid w:val="003B6C32"/>
    <w:rsid w:val="003C249F"/>
    <w:rsid w:val="003C4704"/>
    <w:rsid w:val="003C7E06"/>
    <w:rsid w:val="003D1305"/>
    <w:rsid w:val="003D5716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1D05"/>
    <w:rsid w:val="00444D46"/>
    <w:rsid w:val="0044784B"/>
    <w:rsid w:val="00451055"/>
    <w:rsid w:val="00454392"/>
    <w:rsid w:val="00463C8D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1102"/>
    <w:rsid w:val="004F7082"/>
    <w:rsid w:val="004F7ED8"/>
    <w:rsid w:val="00502D04"/>
    <w:rsid w:val="00503799"/>
    <w:rsid w:val="005038A7"/>
    <w:rsid w:val="00506FE2"/>
    <w:rsid w:val="005075E0"/>
    <w:rsid w:val="00510619"/>
    <w:rsid w:val="005109C0"/>
    <w:rsid w:val="00513DEB"/>
    <w:rsid w:val="00516885"/>
    <w:rsid w:val="005175D0"/>
    <w:rsid w:val="005208F8"/>
    <w:rsid w:val="00524ADF"/>
    <w:rsid w:val="0052585E"/>
    <w:rsid w:val="0053638D"/>
    <w:rsid w:val="00537F53"/>
    <w:rsid w:val="005413A3"/>
    <w:rsid w:val="005429FF"/>
    <w:rsid w:val="00543F5A"/>
    <w:rsid w:val="0055023D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03"/>
    <w:rsid w:val="00584D89"/>
    <w:rsid w:val="005878FB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A7065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14B98"/>
    <w:rsid w:val="00620956"/>
    <w:rsid w:val="00620AA5"/>
    <w:rsid w:val="00627948"/>
    <w:rsid w:val="00630EB4"/>
    <w:rsid w:val="0063148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C28AF"/>
    <w:rsid w:val="006D12C5"/>
    <w:rsid w:val="006D2837"/>
    <w:rsid w:val="006D2984"/>
    <w:rsid w:val="006D2DC0"/>
    <w:rsid w:val="006D5A24"/>
    <w:rsid w:val="006E0691"/>
    <w:rsid w:val="006E2272"/>
    <w:rsid w:val="006E3F1E"/>
    <w:rsid w:val="006E4FF7"/>
    <w:rsid w:val="006E651F"/>
    <w:rsid w:val="006F1644"/>
    <w:rsid w:val="006F411F"/>
    <w:rsid w:val="007017A1"/>
    <w:rsid w:val="00702A38"/>
    <w:rsid w:val="00704C06"/>
    <w:rsid w:val="00704C1D"/>
    <w:rsid w:val="00704C52"/>
    <w:rsid w:val="00711CF0"/>
    <w:rsid w:val="00711D0E"/>
    <w:rsid w:val="00721D68"/>
    <w:rsid w:val="00723463"/>
    <w:rsid w:val="00726654"/>
    <w:rsid w:val="00731E08"/>
    <w:rsid w:val="00734D56"/>
    <w:rsid w:val="00736686"/>
    <w:rsid w:val="00736D59"/>
    <w:rsid w:val="007407DD"/>
    <w:rsid w:val="00741341"/>
    <w:rsid w:val="0074491A"/>
    <w:rsid w:val="00745E27"/>
    <w:rsid w:val="007462B3"/>
    <w:rsid w:val="00747887"/>
    <w:rsid w:val="0074794F"/>
    <w:rsid w:val="00750D84"/>
    <w:rsid w:val="00753AE9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25D6"/>
    <w:rsid w:val="007A3763"/>
    <w:rsid w:val="007A6723"/>
    <w:rsid w:val="007B085E"/>
    <w:rsid w:val="007B30CC"/>
    <w:rsid w:val="007B6346"/>
    <w:rsid w:val="007C014E"/>
    <w:rsid w:val="007D54E4"/>
    <w:rsid w:val="007D564B"/>
    <w:rsid w:val="007D5DD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3262"/>
    <w:rsid w:val="00827C3F"/>
    <w:rsid w:val="00832A9E"/>
    <w:rsid w:val="00832E39"/>
    <w:rsid w:val="0083399D"/>
    <w:rsid w:val="00834EB3"/>
    <w:rsid w:val="008374B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6CFF"/>
    <w:rsid w:val="00870787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D7E35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5566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23B3"/>
    <w:rsid w:val="009732FF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06A2"/>
    <w:rsid w:val="009C178C"/>
    <w:rsid w:val="009C7389"/>
    <w:rsid w:val="009D43AD"/>
    <w:rsid w:val="009E0CAE"/>
    <w:rsid w:val="009E1AF0"/>
    <w:rsid w:val="009E1D7E"/>
    <w:rsid w:val="009E2362"/>
    <w:rsid w:val="009E2ADC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EDB"/>
    <w:rsid w:val="00A57763"/>
    <w:rsid w:val="00A60C79"/>
    <w:rsid w:val="00A65874"/>
    <w:rsid w:val="00A703DA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946A3"/>
    <w:rsid w:val="00AA2CB9"/>
    <w:rsid w:val="00AA7BE4"/>
    <w:rsid w:val="00AC2232"/>
    <w:rsid w:val="00AC2983"/>
    <w:rsid w:val="00AC2A38"/>
    <w:rsid w:val="00AC7A73"/>
    <w:rsid w:val="00AD3E95"/>
    <w:rsid w:val="00AD57B4"/>
    <w:rsid w:val="00AE0F45"/>
    <w:rsid w:val="00AE0FBC"/>
    <w:rsid w:val="00AE225C"/>
    <w:rsid w:val="00AE2665"/>
    <w:rsid w:val="00AE76E0"/>
    <w:rsid w:val="00AF13A9"/>
    <w:rsid w:val="00AF42CE"/>
    <w:rsid w:val="00AF5925"/>
    <w:rsid w:val="00AF61F0"/>
    <w:rsid w:val="00AF7036"/>
    <w:rsid w:val="00AF70DE"/>
    <w:rsid w:val="00B179A5"/>
    <w:rsid w:val="00B179D6"/>
    <w:rsid w:val="00B221D3"/>
    <w:rsid w:val="00B22603"/>
    <w:rsid w:val="00B2264C"/>
    <w:rsid w:val="00B311AC"/>
    <w:rsid w:val="00B323B8"/>
    <w:rsid w:val="00B32E5D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20E"/>
    <w:rsid w:val="00B56694"/>
    <w:rsid w:val="00B63F98"/>
    <w:rsid w:val="00B6482A"/>
    <w:rsid w:val="00B64D38"/>
    <w:rsid w:val="00B704C3"/>
    <w:rsid w:val="00B80A28"/>
    <w:rsid w:val="00B837B4"/>
    <w:rsid w:val="00B83BAB"/>
    <w:rsid w:val="00BA2945"/>
    <w:rsid w:val="00BA3A26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D442C"/>
    <w:rsid w:val="00BD475F"/>
    <w:rsid w:val="00BE0306"/>
    <w:rsid w:val="00BE12B9"/>
    <w:rsid w:val="00BE44C6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33E0"/>
    <w:rsid w:val="00C143DE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01FA"/>
    <w:rsid w:val="00C61C85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21E2"/>
    <w:rsid w:val="00C83F36"/>
    <w:rsid w:val="00C86334"/>
    <w:rsid w:val="00C931B3"/>
    <w:rsid w:val="00C936D4"/>
    <w:rsid w:val="00C93E21"/>
    <w:rsid w:val="00C9553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3418"/>
    <w:rsid w:val="00CD5807"/>
    <w:rsid w:val="00CD72C8"/>
    <w:rsid w:val="00CF62D1"/>
    <w:rsid w:val="00D060F3"/>
    <w:rsid w:val="00D11314"/>
    <w:rsid w:val="00D156D7"/>
    <w:rsid w:val="00D15A70"/>
    <w:rsid w:val="00D21F4E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4665A"/>
    <w:rsid w:val="00D54AAF"/>
    <w:rsid w:val="00D56718"/>
    <w:rsid w:val="00D56DA5"/>
    <w:rsid w:val="00D629C3"/>
    <w:rsid w:val="00D643D6"/>
    <w:rsid w:val="00D670FB"/>
    <w:rsid w:val="00D75D67"/>
    <w:rsid w:val="00D82747"/>
    <w:rsid w:val="00D914A7"/>
    <w:rsid w:val="00D9435B"/>
    <w:rsid w:val="00D947EC"/>
    <w:rsid w:val="00DA2AE4"/>
    <w:rsid w:val="00DA349D"/>
    <w:rsid w:val="00DA3615"/>
    <w:rsid w:val="00DA7135"/>
    <w:rsid w:val="00DB0078"/>
    <w:rsid w:val="00DB00ED"/>
    <w:rsid w:val="00DB251F"/>
    <w:rsid w:val="00DB2F7C"/>
    <w:rsid w:val="00DB3792"/>
    <w:rsid w:val="00DC0D50"/>
    <w:rsid w:val="00DC32BD"/>
    <w:rsid w:val="00DD347F"/>
    <w:rsid w:val="00DE0933"/>
    <w:rsid w:val="00DE2612"/>
    <w:rsid w:val="00DE28F7"/>
    <w:rsid w:val="00DE2DAC"/>
    <w:rsid w:val="00DE3017"/>
    <w:rsid w:val="00DE482D"/>
    <w:rsid w:val="00DE5FD7"/>
    <w:rsid w:val="00DE669D"/>
    <w:rsid w:val="00DF43B4"/>
    <w:rsid w:val="00DF46C7"/>
    <w:rsid w:val="00DF5CD8"/>
    <w:rsid w:val="00E01258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55544"/>
    <w:rsid w:val="00E61895"/>
    <w:rsid w:val="00E621C2"/>
    <w:rsid w:val="00E65780"/>
    <w:rsid w:val="00E73139"/>
    <w:rsid w:val="00E759ED"/>
    <w:rsid w:val="00E82CC5"/>
    <w:rsid w:val="00E85773"/>
    <w:rsid w:val="00E875C6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11466"/>
    <w:rsid w:val="00F15378"/>
    <w:rsid w:val="00F238D0"/>
    <w:rsid w:val="00F27D7F"/>
    <w:rsid w:val="00F32897"/>
    <w:rsid w:val="00F33E49"/>
    <w:rsid w:val="00F35B81"/>
    <w:rsid w:val="00F41025"/>
    <w:rsid w:val="00F41546"/>
    <w:rsid w:val="00F41C12"/>
    <w:rsid w:val="00F54F86"/>
    <w:rsid w:val="00F5563C"/>
    <w:rsid w:val="00F5579C"/>
    <w:rsid w:val="00F67417"/>
    <w:rsid w:val="00F74F32"/>
    <w:rsid w:val="00F8003F"/>
    <w:rsid w:val="00F83BB0"/>
    <w:rsid w:val="00F8457D"/>
    <w:rsid w:val="00F85438"/>
    <w:rsid w:val="00F86E8C"/>
    <w:rsid w:val="00F9009A"/>
    <w:rsid w:val="00F9024E"/>
    <w:rsid w:val="00F90989"/>
    <w:rsid w:val="00F92D19"/>
    <w:rsid w:val="00F946BB"/>
    <w:rsid w:val="00F974E7"/>
    <w:rsid w:val="00FA2C9B"/>
    <w:rsid w:val="00FA4A96"/>
    <w:rsid w:val="00FB25E2"/>
    <w:rsid w:val="00FB2C2B"/>
    <w:rsid w:val="00FB3B7C"/>
    <w:rsid w:val="00FB3B85"/>
    <w:rsid w:val="00FB5EC3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0F8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CC086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2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21F4E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B323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23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5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9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22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box.etsi.org/MTS/MTS/05-CONTRIBUTIONS/2018/MTS(18)075012_LS_from_ITU-T_Study_Group_17_to_TC_MTS.pdf" TargetMode="External"/><Relationship Id="rId13" Type="http://schemas.openxmlformats.org/officeDocument/2006/relationships/hyperlink" Target="https://docbox.etsi.org/MTS/MTS/05-CONTRIBUTIONS/2018/MTS(18)075006_Draft_-_RTS_MTS-102950-3ed171T3Conf__v1_0_0__TS_102_950-3___.zi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box.etsi.org/MTS/MTS/05-CONTRIBUTIONS/2018/MTS(18)075007_Draft_-_RTS_MTS-103253ed141__v1_0_0__TS_103_253____TTCN-3_to.zip" TargetMode="External"/><Relationship Id="rId17" Type="http://schemas.openxmlformats.org/officeDocument/2006/relationships/hyperlink" Target="https://docbox.etsi.org/MTS/MTS/05-CONTRIBUTIONS/2018/MTS(18)075003_STF_ToR_for_TTCN-3_evolution_2019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box.etsi.org/MTS/MTS/05-CONTRIBUTIONS/2018/MTS(18)075010_Draft_ToR_for_2019_STF__Extension_of_Conformance_tests_for_T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box.etsi.org/MTS/MTS/05-CONTRIBUTIONS/2018/MTS(18)075008_Draft_-_RTS_MTS-103254ed141__v1_0_0__TS_103_254__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box.etsi.org/MTS/MTS/05-CONTRIBUTIONS/2018/MTS(18)075004_Draft_-_RTS_MTS-102950-1ed171T3Conf__v11_0_0__TS_102_950-1__.zip" TargetMode="External"/><Relationship Id="rId10" Type="http://schemas.openxmlformats.org/officeDocument/2006/relationships/hyperlink" Target="https://docbox.etsi.org/MTS/MTS/05-CONTRIBUTIONS/2018/MTS(18)075009_Draft_-_RTS_MTS-103255ed141__v1_0_0.zi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box.etsi.org/MTS/MTS/05-CONTRIBUTIONS/2018/MTS(18)075011_STF_548_Final_report.doc" TargetMode="External"/><Relationship Id="rId14" Type="http://schemas.openxmlformats.org/officeDocument/2006/relationships/hyperlink" Target="https://docbox.etsi.org/MTS/MTS/05-CONTRIBUTIONS/2018/MTS(18)075005_Draft_-_RTS_MTS-102950-2ed171T3Conf__v1_0_0__TS_102_950-2__.z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3A22-844E-4FF3-ABE7-15DA81FE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2</cp:revision>
  <cp:lastPrinted>2013-06-05T06:34:00Z</cp:lastPrinted>
  <dcterms:created xsi:type="dcterms:W3CDTF">2018-09-13T08:20:00Z</dcterms:created>
  <dcterms:modified xsi:type="dcterms:W3CDTF">2018-09-13T08:20:00Z</dcterms:modified>
</cp:coreProperties>
</file>