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85"/>
        <w:gridCol w:w="2152"/>
        <w:gridCol w:w="7346"/>
        <w:gridCol w:w="284"/>
      </w:tblGrid>
      <w:tr w:rsidR="00D9435B" w:rsidRPr="002E5375" w14:paraId="3F8F268D" w14:textId="77777777" w:rsidTr="002E04EA">
        <w:trPr>
          <w:gridAfter w:val="1"/>
          <w:wAfter w:w="284" w:type="dxa"/>
          <w:trHeight w:hRule="exact" w:val="113"/>
        </w:trPr>
        <w:tc>
          <w:tcPr>
            <w:tcW w:w="9583" w:type="dxa"/>
            <w:gridSpan w:val="3"/>
            <w:tcBorders>
              <w:top w:val="single" w:sz="4" w:space="0" w:color="000000"/>
              <w:left w:val="nil"/>
              <w:bottom w:val="nil"/>
              <w:right w:val="nil"/>
            </w:tcBorders>
          </w:tcPr>
          <w:p w14:paraId="3F8F268C" w14:textId="77777777" w:rsidR="00D9435B" w:rsidRPr="002E5375" w:rsidRDefault="00D9435B" w:rsidP="00196D5B">
            <w:pPr>
              <w:tabs>
                <w:tab w:val="left" w:pos="1701"/>
              </w:tabs>
              <w:rPr>
                <w:rFonts w:cs="Arial"/>
                <w:b/>
                <w:color w:val="0000FF"/>
                <w:sz w:val="16"/>
                <w:szCs w:val="16"/>
              </w:rPr>
            </w:pPr>
          </w:p>
        </w:tc>
      </w:tr>
      <w:tr w:rsidR="00911477" w:rsidRPr="002E5375" w14:paraId="3F8F26D0" w14:textId="77777777" w:rsidTr="002E04EA">
        <w:trPr>
          <w:gridBefore w:val="1"/>
          <w:wBefore w:w="85" w:type="dxa"/>
          <w:trHeight w:val="137"/>
        </w:trPr>
        <w:tc>
          <w:tcPr>
            <w:tcW w:w="9782" w:type="dxa"/>
            <w:gridSpan w:val="3"/>
            <w:tcBorders>
              <w:top w:val="nil"/>
              <w:left w:val="nil"/>
              <w:bottom w:val="single" w:sz="4" w:space="0" w:color="auto"/>
              <w:right w:val="nil"/>
            </w:tcBorders>
          </w:tcPr>
          <w:p w14:paraId="3F8F26CF" w14:textId="77777777" w:rsidR="00911477" w:rsidRPr="00F56077" w:rsidRDefault="00911477" w:rsidP="007F05C7">
            <w:pPr>
              <w:ind w:left="57"/>
              <w:jc w:val="center"/>
              <w:outlineLvl w:val="0"/>
              <w:rPr>
                <w:rFonts w:cs="Arial"/>
                <w:b/>
                <w:color w:val="0000FF"/>
                <w:sz w:val="16"/>
                <w:szCs w:val="16"/>
              </w:rPr>
            </w:pPr>
            <w:r w:rsidRPr="00F56077">
              <w:rPr>
                <w:rFonts w:ascii="Arial" w:hAnsi="Arial" w:cs="Arial"/>
                <w:b/>
                <w:smallCaps/>
                <w:sz w:val="36"/>
                <w:szCs w:val="40"/>
              </w:rPr>
              <w:t>Liaison Statement</w:t>
            </w:r>
          </w:p>
        </w:tc>
      </w:tr>
      <w:tr w:rsidR="00911477" w:rsidRPr="00DE4DB9" w14:paraId="3F8F26D3" w14:textId="77777777" w:rsidTr="002E04EA">
        <w:trPr>
          <w:gridBefore w:val="1"/>
          <w:wBefore w:w="85" w:type="dxa"/>
        </w:trPr>
        <w:tc>
          <w:tcPr>
            <w:tcW w:w="2152" w:type="dxa"/>
            <w:tcBorders>
              <w:top w:val="single" w:sz="4" w:space="0" w:color="auto"/>
              <w:left w:val="nil"/>
              <w:bottom w:val="nil"/>
              <w:right w:val="nil"/>
            </w:tcBorders>
          </w:tcPr>
          <w:p w14:paraId="3F8F26D1" w14:textId="77777777" w:rsidR="00911477" w:rsidRPr="00DE4DB9" w:rsidRDefault="00911477" w:rsidP="007F05C7">
            <w:pPr>
              <w:tabs>
                <w:tab w:val="left" w:pos="1701"/>
              </w:tabs>
              <w:ind w:left="57"/>
              <w:jc w:val="right"/>
              <w:rPr>
                <w:rFonts w:asciiTheme="minorHAnsi" w:hAnsiTheme="minorHAnsi" w:cstheme="minorHAnsi"/>
                <w:sz w:val="36"/>
                <w:szCs w:val="24"/>
              </w:rPr>
            </w:pPr>
            <w:r w:rsidRPr="00DE4DB9">
              <w:rPr>
                <w:rFonts w:asciiTheme="minorHAnsi" w:hAnsiTheme="minorHAnsi" w:cstheme="minorHAnsi"/>
                <w:b/>
                <w:sz w:val="36"/>
                <w:szCs w:val="24"/>
              </w:rPr>
              <w:t>Title:</w:t>
            </w:r>
          </w:p>
        </w:tc>
        <w:tc>
          <w:tcPr>
            <w:tcW w:w="7630" w:type="dxa"/>
            <w:gridSpan w:val="2"/>
            <w:tcBorders>
              <w:top w:val="single" w:sz="4" w:space="0" w:color="auto"/>
              <w:left w:val="nil"/>
              <w:bottom w:val="nil"/>
              <w:right w:val="nil"/>
            </w:tcBorders>
          </w:tcPr>
          <w:p w14:paraId="3F8F26D2" w14:textId="12B74D77" w:rsidR="00911477" w:rsidRPr="00DE4DB9" w:rsidRDefault="00DD4DD9" w:rsidP="007F05C7">
            <w:pPr>
              <w:ind w:left="57"/>
              <w:rPr>
                <w:rFonts w:ascii="Arial" w:hAnsi="Arial" w:cs="Arial"/>
                <w:sz w:val="36"/>
                <w:szCs w:val="24"/>
              </w:rPr>
            </w:pPr>
            <w:bookmarkStart w:id="0" w:name="_GoBack"/>
            <w:r w:rsidRPr="00E060D2">
              <w:rPr>
                <w:rFonts w:ascii="Arial" w:hAnsi="Arial" w:cs="Arial"/>
                <w:color w:val="0000FF"/>
                <w:sz w:val="32"/>
                <w:szCs w:val="24"/>
              </w:rPr>
              <w:t xml:space="preserve">LS reply to </w:t>
            </w:r>
            <w:r w:rsidR="00054CE8" w:rsidRPr="00054CE8">
              <w:rPr>
                <w:rFonts w:ascii="Arial" w:hAnsi="Arial" w:cs="Arial"/>
                <w:color w:val="0000FF"/>
                <w:sz w:val="32"/>
                <w:szCs w:val="24"/>
              </w:rPr>
              <w:t>ETSI TC MTS</w:t>
            </w:r>
            <w:r w:rsidR="00054CE8">
              <w:t xml:space="preserve"> </w:t>
            </w:r>
            <w:r w:rsidR="00054CE8" w:rsidRPr="00054CE8">
              <w:rPr>
                <w:rFonts w:ascii="Arial" w:hAnsi="Arial" w:cs="Arial"/>
                <w:color w:val="0000FF"/>
                <w:sz w:val="32"/>
                <w:szCs w:val="24"/>
              </w:rPr>
              <w:t>on Methodology for RESTful APIs specifications and testing</w:t>
            </w:r>
            <w:bookmarkEnd w:id="0"/>
          </w:p>
        </w:tc>
      </w:tr>
      <w:tr w:rsidR="00911477" w:rsidRPr="002A36EA" w14:paraId="3F8F26D6" w14:textId="77777777" w:rsidTr="002E04EA">
        <w:trPr>
          <w:gridBefore w:val="1"/>
          <w:wBefore w:w="85" w:type="dxa"/>
        </w:trPr>
        <w:tc>
          <w:tcPr>
            <w:tcW w:w="2152" w:type="dxa"/>
            <w:tcBorders>
              <w:top w:val="nil"/>
              <w:left w:val="nil"/>
              <w:bottom w:val="nil"/>
              <w:right w:val="nil"/>
            </w:tcBorders>
          </w:tcPr>
          <w:p w14:paraId="3F8F26D4" w14:textId="77777777" w:rsidR="00911477" w:rsidRPr="00911477" w:rsidRDefault="00911477" w:rsidP="007F05C7">
            <w:pPr>
              <w:tabs>
                <w:tab w:val="left" w:pos="1701"/>
              </w:tabs>
              <w:ind w:left="57"/>
              <w:jc w:val="right"/>
              <w:rPr>
                <w:rFonts w:asciiTheme="minorHAnsi" w:hAnsiTheme="minorHAnsi" w:cstheme="minorHAnsi"/>
                <w:szCs w:val="24"/>
              </w:rPr>
            </w:pPr>
            <w:r w:rsidRPr="00911477">
              <w:rPr>
                <w:rFonts w:asciiTheme="minorHAnsi" w:hAnsiTheme="minorHAnsi" w:cstheme="minorHAnsi"/>
              </w:rPr>
              <w:t>Date</w:t>
            </w:r>
            <w:r w:rsidRPr="00911477">
              <w:rPr>
                <w:rFonts w:asciiTheme="minorHAnsi" w:hAnsiTheme="minorHAnsi" w:cstheme="minorHAnsi"/>
                <w:sz w:val="24"/>
                <w:szCs w:val="24"/>
              </w:rPr>
              <w:t>:</w:t>
            </w:r>
          </w:p>
        </w:tc>
        <w:tc>
          <w:tcPr>
            <w:tcW w:w="7630" w:type="dxa"/>
            <w:gridSpan w:val="2"/>
            <w:tcBorders>
              <w:top w:val="nil"/>
              <w:left w:val="nil"/>
              <w:bottom w:val="nil"/>
              <w:right w:val="nil"/>
            </w:tcBorders>
          </w:tcPr>
          <w:p w14:paraId="3F8F26D5" w14:textId="6E519919" w:rsidR="00911477" w:rsidRPr="00911477" w:rsidRDefault="00054CE8" w:rsidP="007F05C7">
            <w:pPr>
              <w:ind w:left="57"/>
              <w:rPr>
                <w:rFonts w:ascii="Arial" w:hAnsi="Arial" w:cs="Arial"/>
              </w:rPr>
            </w:pPr>
            <w:r>
              <w:rPr>
                <w:rFonts w:ascii="Arial" w:eastAsia="SimSun" w:hAnsi="Arial" w:cs="Arial"/>
                <w:color w:val="0000FF"/>
                <w:lang w:eastAsia="zh-CN"/>
              </w:rPr>
              <w:t>27</w:t>
            </w:r>
            <w:r w:rsidR="008E0F96" w:rsidRPr="006208D0">
              <w:rPr>
                <w:rFonts w:ascii="Arial" w:eastAsia="SimSun" w:hAnsi="Arial" w:cs="Arial"/>
                <w:color w:val="0000FF"/>
                <w:vertAlign w:val="superscript"/>
                <w:lang w:eastAsia="zh-CN"/>
              </w:rPr>
              <w:t>th</w:t>
            </w:r>
            <w:r w:rsidR="008E0F96" w:rsidRPr="006208D0">
              <w:rPr>
                <w:rFonts w:ascii="Arial" w:eastAsia="SimSun" w:hAnsi="Arial" w:cs="Arial"/>
                <w:color w:val="0000FF"/>
                <w:lang w:eastAsia="zh-CN"/>
              </w:rPr>
              <w:t xml:space="preserve"> </w:t>
            </w:r>
            <w:r>
              <w:rPr>
                <w:rFonts w:ascii="Arial" w:eastAsia="SimSun" w:hAnsi="Arial" w:cs="Arial"/>
                <w:color w:val="0000FF"/>
                <w:lang w:eastAsia="zh-CN"/>
              </w:rPr>
              <w:t>April</w:t>
            </w:r>
            <w:r w:rsidR="008E0F96" w:rsidRPr="006208D0">
              <w:rPr>
                <w:rFonts w:ascii="Arial" w:eastAsia="SimSun" w:hAnsi="Arial" w:cs="Arial"/>
                <w:color w:val="0000FF"/>
                <w:lang w:eastAsia="zh-CN"/>
              </w:rPr>
              <w:t xml:space="preserve"> 20</w:t>
            </w:r>
            <w:r>
              <w:rPr>
                <w:rFonts w:ascii="Arial" w:eastAsia="SimSun" w:hAnsi="Arial" w:cs="Arial"/>
                <w:color w:val="0000FF"/>
                <w:lang w:eastAsia="zh-CN"/>
              </w:rPr>
              <w:t>20</w:t>
            </w:r>
          </w:p>
        </w:tc>
      </w:tr>
      <w:tr w:rsidR="00911477" w:rsidRPr="00D21604" w14:paraId="3F8F26D9" w14:textId="77777777" w:rsidTr="002E04EA">
        <w:trPr>
          <w:gridBefore w:val="1"/>
          <w:wBefore w:w="85" w:type="dxa"/>
          <w:trHeight w:val="140"/>
        </w:trPr>
        <w:tc>
          <w:tcPr>
            <w:tcW w:w="2152" w:type="dxa"/>
            <w:tcBorders>
              <w:top w:val="nil"/>
              <w:left w:val="nil"/>
              <w:bottom w:val="nil"/>
              <w:right w:val="nil"/>
            </w:tcBorders>
            <w:vAlign w:val="center"/>
          </w:tcPr>
          <w:p w14:paraId="3F8F26D7" w14:textId="77777777" w:rsidR="00911477" w:rsidRPr="00911477" w:rsidRDefault="00911477" w:rsidP="007F05C7">
            <w:pPr>
              <w:tabs>
                <w:tab w:val="left" w:pos="1701"/>
              </w:tabs>
              <w:ind w:left="57"/>
              <w:jc w:val="right"/>
              <w:rPr>
                <w:rFonts w:asciiTheme="minorHAnsi" w:hAnsiTheme="minorHAnsi" w:cstheme="minorHAnsi"/>
                <w:sz w:val="16"/>
                <w:szCs w:val="24"/>
              </w:rPr>
            </w:pPr>
          </w:p>
        </w:tc>
        <w:tc>
          <w:tcPr>
            <w:tcW w:w="7630" w:type="dxa"/>
            <w:gridSpan w:val="2"/>
            <w:tcBorders>
              <w:top w:val="nil"/>
              <w:left w:val="nil"/>
              <w:bottom w:val="nil"/>
              <w:right w:val="nil"/>
            </w:tcBorders>
            <w:vAlign w:val="center"/>
          </w:tcPr>
          <w:p w14:paraId="3F8F26D8" w14:textId="77777777" w:rsidR="00911477" w:rsidRPr="00911477" w:rsidRDefault="00911477" w:rsidP="007F05C7">
            <w:pPr>
              <w:ind w:left="57"/>
              <w:rPr>
                <w:rFonts w:ascii="Arial" w:hAnsi="Arial" w:cs="Arial"/>
                <w:sz w:val="16"/>
              </w:rPr>
            </w:pPr>
          </w:p>
        </w:tc>
      </w:tr>
      <w:tr w:rsidR="00911477" w:rsidRPr="00DE4DB9" w14:paraId="3F8F26DC" w14:textId="77777777" w:rsidTr="002E04EA">
        <w:trPr>
          <w:gridBefore w:val="1"/>
          <w:wBefore w:w="85" w:type="dxa"/>
        </w:trPr>
        <w:tc>
          <w:tcPr>
            <w:tcW w:w="2152" w:type="dxa"/>
            <w:tcBorders>
              <w:top w:val="nil"/>
              <w:left w:val="nil"/>
              <w:bottom w:val="nil"/>
              <w:right w:val="nil"/>
            </w:tcBorders>
            <w:vAlign w:val="center"/>
          </w:tcPr>
          <w:p w14:paraId="3F8F26DA" w14:textId="77777777" w:rsidR="00911477" w:rsidRPr="00DE4DB9" w:rsidRDefault="00911477" w:rsidP="007F05C7">
            <w:pPr>
              <w:tabs>
                <w:tab w:val="left" w:pos="1701"/>
              </w:tabs>
              <w:ind w:left="57"/>
              <w:jc w:val="right"/>
              <w:rPr>
                <w:rFonts w:asciiTheme="minorHAnsi" w:hAnsiTheme="minorHAnsi" w:cstheme="minorHAnsi"/>
                <w:sz w:val="28"/>
                <w:szCs w:val="28"/>
              </w:rPr>
            </w:pPr>
            <w:r w:rsidRPr="00DE4DB9">
              <w:rPr>
                <w:rFonts w:asciiTheme="minorHAnsi" w:hAnsiTheme="minorHAnsi" w:cstheme="minorHAnsi"/>
                <w:b/>
                <w:sz w:val="28"/>
                <w:szCs w:val="28"/>
              </w:rPr>
              <w:t>From</w:t>
            </w:r>
            <w:r w:rsidRPr="00DE4DB9">
              <w:rPr>
                <w:rFonts w:asciiTheme="minorHAnsi" w:hAnsiTheme="minorHAnsi" w:cstheme="minorHAnsi"/>
                <w:sz w:val="28"/>
                <w:szCs w:val="28"/>
              </w:rPr>
              <w:t xml:space="preserve"> (source):</w:t>
            </w:r>
          </w:p>
        </w:tc>
        <w:tc>
          <w:tcPr>
            <w:tcW w:w="7630" w:type="dxa"/>
            <w:gridSpan w:val="2"/>
            <w:tcBorders>
              <w:top w:val="nil"/>
              <w:left w:val="nil"/>
              <w:bottom w:val="nil"/>
              <w:right w:val="nil"/>
            </w:tcBorders>
            <w:vAlign w:val="center"/>
          </w:tcPr>
          <w:p w14:paraId="3F8F26DB" w14:textId="6FE9C9A8" w:rsidR="00911477" w:rsidRPr="00DE4DB9" w:rsidRDefault="009349D3" w:rsidP="007F05C7">
            <w:pPr>
              <w:ind w:left="57"/>
              <w:rPr>
                <w:rFonts w:ascii="Arial" w:hAnsi="Arial" w:cs="Arial"/>
                <w:sz w:val="28"/>
                <w:szCs w:val="28"/>
              </w:rPr>
            </w:pPr>
            <w:r>
              <w:rPr>
                <w:rFonts w:ascii="Arial" w:hAnsi="Arial" w:cs="Arial"/>
                <w:color w:val="0000FF"/>
                <w:sz w:val="28"/>
                <w:szCs w:val="28"/>
              </w:rPr>
              <w:t xml:space="preserve">ETSI </w:t>
            </w:r>
            <w:r w:rsidR="005F3132">
              <w:rPr>
                <w:rFonts w:ascii="Arial" w:hAnsi="Arial" w:cs="Arial"/>
                <w:color w:val="0000FF"/>
                <w:sz w:val="28"/>
                <w:szCs w:val="28"/>
              </w:rPr>
              <w:t xml:space="preserve">OSM </w:t>
            </w:r>
          </w:p>
        </w:tc>
      </w:tr>
      <w:tr w:rsidR="00911477" w:rsidRPr="002E04EA" w14:paraId="3F8F26DF" w14:textId="77777777" w:rsidTr="002E04EA">
        <w:trPr>
          <w:gridBefore w:val="1"/>
          <w:wBefore w:w="85" w:type="dxa"/>
        </w:trPr>
        <w:tc>
          <w:tcPr>
            <w:tcW w:w="2152" w:type="dxa"/>
            <w:tcBorders>
              <w:top w:val="nil"/>
              <w:left w:val="nil"/>
              <w:bottom w:val="nil"/>
              <w:right w:val="nil"/>
            </w:tcBorders>
            <w:vAlign w:val="center"/>
          </w:tcPr>
          <w:p w14:paraId="3F8F26DD" w14:textId="77777777" w:rsidR="00911477" w:rsidRPr="00911477" w:rsidRDefault="00911477" w:rsidP="007F05C7">
            <w:pPr>
              <w:tabs>
                <w:tab w:val="left" w:pos="1701"/>
              </w:tabs>
              <w:ind w:left="57"/>
              <w:jc w:val="right"/>
              <w:rPr>
                <w:rFonts w:asciiTheme="minorHAnsi" w:hAnsiTheme="minorHAnsi" w:cstheme="minorHAnsi"/>
              </w:rPr>
            </w:pPr>
            <w:r w:rsidRPr="00911477">
              <w:rPr>
                <w:rFonts w:asciiTheme="minorHAnsi" w:hAnsiTheme="minorHAnsi" w:cstheme="minorHAnsi"/>
              </w:rPr>
              <w:t>Contact(s):</w:t>
            </w:r>
          </w:p>
        </w:tc>
        <w:tc>
          <w:tcPr>
            <w:tcW w:w="7630" w:type="dxa"/>
            <w:gridSpan w:val="2"/>
            <w:tcBorders>
              <w:top w:val="nil"/>
              <w:left w:val="nil"/>
              <w:bottom w:val="nil"/>
              <w:right w:val="nil"/>
            </w:tcBorders>
            <w:vAlign w:val="center"/>
          </w:tcPr>
          <w:p w14:paraId="473986F0" w14:textId="4CDAE173" w:rsidR="009349D3" w:rsidRPr="00054CE8" w:rsidRDefault="00054CE8" w:rsidP="009349D3">
            <w:pPr>
              <w:ind w:left="57"/>
              <w:rPr>
                <w:rFonts w:ascii="Arial" w:eastAsia="SimSun" w:hAnsi="Arial" w:cs="Arial"/>
                <w:color w:val="0000FF"/>
                <w:lang w:val="es-ES" w:eastAsia="zh-CN"/>
              </w:rPr>
            </w:pPr>
            <w:r w:rsidRPr="00054CE8">
              <w:rPr>
                <w:rFonts w:ascii="Arial" w:eastAsia="SimSun" w:hAnsi="Arial" w:cs="Arial"/>
                <w:color w:val="0000FF"/>
                <w:lang w:val="es-ES" w:eastAsia="zh-CN"/>
              </w:rPr>
              <w:t>Francisco-Javier Ramón Salguero</w:t>
            </w:r>
            <w:r w:rsidR="009349D3" w:rsidRPr="00054CE8">
              <w:rPr>
                <w:rFonts w:ascii="Arial" w:eastAsia="SimSun" w:hAnsi="Arial" w:cs="Arial"/>
                <w:color w:val="0000FF"/>
                <w:lang w:val="es-ES" w:eastAsia="zh-CN"/>
              </w:rPr>
              <w:t xml:space="preserve">, </w:t>
            </w:r>
            <w:r w:rsidRPr="00054CE8">
              <w:rPr>
                <w:rFonts w:ascii="Arial" w:eastAsia="SimSun" w:hAnsi="Arial" w:cs="Arial"/>
                <w:color w:val="0000FF"/>
                <w:lang w:val="es-ES" w:eastAsia="zh-CN"/>
              </w:rPr>
              <w:t xml:space="preserve">OSM </w:t>
            </w:r>
            <w:proofErr w:type="spellStart"/>
            <w:r w:rsidR="009349D3" w:rsidRPr="00054CE8">
              <w:rPr>
                <w:rFonts w:ascii="Arial" w:eastAsia="SimSun" w:hAnsi="Arial" w:cs="Arial"/>
                <w:color w:val="0000FF"/>
                <w:lang w:val="es-ES" w:eastAsia="zh-CN"/>
              </w:rPr>
              <w:t>Chairman</w:t>
            </w:r>
            <w:proofErr w:type="spellEnd"/>
          </w:p>
          <w:p w14:paraId="3F8F26DE" w14:textId="46223913" w:rsidR="00911477" w:rsidRPr="00054CE8" w:rsidRDefault="005E09FC" w:rsidP="009349D3">
            <w:pPr>
              <w:ind w:left="57"/>
              <w:rPr>
                <w:rFonts w:ascii="Arial" w:eastAsia="SimSun" w:hAnsi="Arial" w:cs="Arial"/>
                <w:color w:val="0000FF"/>
                <w:lang w:val="es-ES" w:eastAsia="zh-CN"/>
              </w:rPr>
            </w:pPr>
            <w:hyperlink r:id="rId11" w:history="1">
              <w:r w:rsidR="00054CE8" w:rsidRPr="00C12656">
                <w:rPr>
                  <w:rStyle w:val="Hyperlink"/>
                  <w:rFonts w:ascii="Arial" w:eastAsia="SimSun" w:hAnsi="Arial" w:cs="Arial"/>
                  <w:lang w:val="es-ES" w:eastAsia="zh-CN"/>
                </w:rPr>
                <w:t>javier.ramon@telefónica.com</w:t>
              </w:r>
            </w:hyperlink>
            <w:r w:rsidR="003D6367" w:rsidRPr="00054CE8">
              <w:rPr>
                <w:rFonts w:ascii="Arial" w:eastAsia="SimSun" w:hAnsi="Arial" w:cs="Arial"/>
                <w:color w:val="0000FF"/>
                <w:lang w:val="es-ES" w:eastAsia="zh-CN"/>
              </w:rPr>
              <w:br/>
            </w:r>
            <w:hyperlink r:id="rId12" w:history="1">
              <w:r w:rsidR="003D6367" w:rsidRPr="00054CE8">
                <w:rPr>
                  <w:rStyle w:val="Hyperlink"/>
                  <w:rFonts w:ascii="Arial" w:hAnsi="Arial" w:cs="Arial"/>
                  <w:lang w:val="es-ES"/>
                </w:rPr>
                <w:t>NFVsupport@etsi.org</w:t>
              </w:r>
            </w:hyperlink>
          </w:p>
        </w:tc>
      </w:tr>
      <w:tr w:rsidR="00911477" w:rsidRPr="002E04EA" w14:paraId="3F8F26E2" w14:textId="77777777" w:rsidTr="002E04EA">
        <w:trPr>
          <w:gridBefore w:val="1"/>
          <w:wBefore w:w="85" w:type="dxa"/>
        </w:trPr>
        <w:tc>
          <w:tcPr>
            <w:tcW w:w="2152" w:type="dxa"/>
            <w:tcBorders>
              <w:top w:val="nil"/>
              <w:left w:val="nil"/>
              <w:bottom w:val="nil"/>
              <w:right w:val="nil"/>
            </w:tcBorders>
            <w:vAlign w:val="center"/>
          </w:tcPr>
          <w:p w14:paraId="3F8F26E0" w14:textId="77777777" w:rsidR="00911477" w:rsidRPr="00054CE8" w:rsidRDefault="00911477" w:rsidP="007F05C7">
            <w:pPr>
              <w:tabs>
                <w:tab w:val="left" w:pos="1701"/>
              </w:tabs>
              <w:ind w:left="57"/>
              <w:jc w:val="right"/>
              <w:rPr>
                <w:rFonts w:asciiTheme="minorHAnsi" w:hAnsiTheme="minorHAnsi" w:cstheme="minorHAnsi"/>
                <w:sz w:val="24"/>
                <w:szCs w:val="24"/>
                <w:lang w:val="es-ES"/>
              </w:rPr>
            </w:pPr>
          </w:p>
        </w:tc>
        <w:tc>
          <w:tcPr>
            <w:tcW w:w="7630" w:type="dxa"/>
            <w:gridSpan w:val="2"/>
            <w:tcBorders>
              <w:top w:val="nil"/>
              <w:left w:val="nil"/>
              <w:bottom w:val="nil"/>
              <w:right w:val="nil"/>
            </w:tcBorders>
            <w:vAlign w:val="center"/>
          </w:tcPr>
          <w:p w14:paraId="3F8F26E1" w14:textId="77777777" w:rsidR="00911477" w:rsidRPr="00054CE8" w:rsidRDefault="00911477" w:rsidP="007F05C7">
            <w:pPr>
              <w:ind w:left="57"/>
              <w:rPr>
                <w:rFonts w:ascii="Arial" w:hAnsi="Arial" w:cs="Arial"/>
                <w:sz w:val="24"/>
                <w:lang w:val="es-ES"/>
              </w:rPr>
            </w:pPr>
          </w:p>
        </w:tc>
      </w:tr>
      <w:tr w:rsidR="00911477" w:rsidRPr="002E04EA" w14:paraId="3F8F26E5" w14:textId="77777777" w:rsidTr="002E04EA">
        <w:trPr>
          <w:gridBefore w:val="1"/>
          <w:wBefore w:w="85" w:type="dxa"/>
        </w:trPr>
        <w:tc>
          <w:tcPr>
            <w:tcW w:w="2152" w:type="dxa"/>
            <w:tcBorders>
              <w:top w:val="nil"/>
              <w:left w:val="nil"/>
              <w:bottom w:val="nil"/>
              <w:right w:val="nil"/>
            </w:tcBorders>
          </w:tcPr>
          <w:p w14:paraId="3F8F26E3" w14:textId="77777777" w:rsidR="00911477" w:rsidRPr="00DE4DB9" w:rsidRDefault="00911477" w:rsidP="007F05C7">
            <w:pPr>
              <w:tabs>
                <w:tab w:val="left" w:pos="1701"/>
              </w:tabs>
              <w:ind w:left="57"/>
              <w:jc w:val="right"/>
              <w:rPr>
                <w:rFonts w:asciiTheme="minorHAnsi" w:hAnsiTheme="minorHAnsi" w:cstheme="minorHAnsi"/>
                <w:b/>
                <w:sz w:val="28"/>
                <w:szCs w:val="24"/>
              </w:rPr>
            </w:pPr>
            <w:r w:rsidRPr="00DE4DB9">
              <w:rPr>
                <w:rFonts w:asciiTheme="minorHAnsi" w:hAnsiTheme="minorHAnsi" w:cstheme="minorHAnsi"/>
                <w:b/>
                <w:sz w:val="28"/>
                <w:szCs w:val="24"/>
              </w:rPr>
              <w:t>To:</w:t>
            </w:r>
          </w:p>
        </w:tc>
        <w:tc>
          <w:tcPr>
            <w:tcW w:w="7630" w:type="dxa"/>
            <w:gridSpan w:val="2"/>
            <w:tcBorders>
              <w:top w:val="nil"/>
              <w:left w:val="nil"/>
              <w:bottom w:val="nil"/>
              <w:right w:val="nil"/>
            </w:tcBorders>
          </w:tcPr>
          <w:p w14:paraId="7A913FE9" w14:textId="1D3FB0B4" w:rsidR="0037772A" w:rsidRPr="002E04EA" w:rsidRDefault="00054CE8" w:rsidP="0037772A">
            <w:pPr>
              <w:ind w:left="57"/>
              <w:rPr>
                <w:rFonts w:ascii="Arial" w:hAnsi="Arial" w:cs="Arial"/>
                <w:color w:val="0000FF"/>
                <w:sz w:val="28"/>
                <w:lang w:val="fr-FR"/>
              </w:rPr>
            </w:pPr>
            <w:r w:rsidRPr="002E04EA">
              <w:rPr>
                <w:rFonts w:ascii="Arial" w:hAnsi="Arial" w:cs="Arial"/>
                <w:color w:val="0000FF"/>
                <w:sz w:val="28"/>
                <w:lang w:val="fr-FR"/>
              </w:rPr>
              <w:t>ETSI TC MTS</w:t>
            </w:r>
          </w:p>
          <w:p w14:paraId="25E48461" w14:textId="79DC6B3D" w:rsidR="00E2293C" w:rsidRPr="002E04EA" w:rsidRDefault="00054CE8" w:rsidP="0037772A">
            <w:pPr>
              <w:ind w:left="57"/>
              <w:rPr>
                <w:rFonts w:ascii="Arial" w:eastAsia="SimSun" w:hAnsi="Arial" w:cs="Arial"/>
                <w:color w:val="0000FF"/>
                <w:lang w:val="fr-FR" w:eastAsia="zh-CN"/>
              </w:rPr>
            </w:pPr>
            <w:r w:rsidRPr="002E04EA">
              <w:rPr>
                <w:rFonts w:ascii="Arial" w:hAnsi="Arial" w:cs="Arial"/>
                <w:color w:val="0000FF"/>
                <w:sz w:val="21"/>
                <w:szCs w:val="24"/>
                <w:lang w:val="fr-FR"/>
              </w:rPr>
              <w:t xml:space="preserve">Philip Makedonski, MTS </w:t>
            </w:r>
            <w:proofErr w:type="gramStart"/>
            <w:r w:rsidRPr="002E04EA">
              <w:rPr>
                <w:rFonts w:ascii="Arial" w:hAnsi="Arial" w:cs="Arial"/>
                <w:color w:val="0000FF"/>
                <w:sz w:val="21"/>
                <w:szCs w:val="24"/>
                <w:lang w:val="fr-FR"/>
              </w:rPr>
              <w:t>Vice Chairman</w:t>
            </w:r>
            <w:proofErr w:type="gramEnd"/>
            <w:r w:rsidRPr="002E04EA">
              <w:rPr>
                <w:rFonts w:ascii="Arial" w:hAnsi="Arial" w:cs="Arial"/>
                <w:color w:val="0000FF"/>
                <w:sz w:val="21"/>
                <w:szCs w:val="24"/>
                <w:lang w:val="fr-FR"/>
              </w:rPr>
              <w:t>, Michele Carignani, CTI</w:t>
            </w:r>
          </w:p>
          <w:p w14:paraId="3F8F26E4" w14:textId="1EFEC1DB" w:rsidR="00911477" w:rsidRPr="002E04EA" w:rsidRDefault="00911477" w:rsidP="0037772A">
            <w:pPr>
              <w:ind w:left="57"/>
              <w:rPr>
                <w:rFonts w:ascii="Arial" w:hAnsi="Arial" w:cs="Arial"/>
                <w:color w:val="0000FF"/>
                <w:u w:val="single"/>
                <w:lang w:val="fr-FR"/>
              </w:rPr>
            </w:pPr>
          </w:p>
        </w:tc>
      </w:tr>
      <w:tr w:rsidR="00911477" w:rsidRPr="002A36EA" w14:paraId="3F8F26EE" w14:textId="77777777" w:rsidTr="002E04EA">
        <w:trPr>
          <w:gridBefore w:val="1"/>
          <w:wBefore w:w="85" w:type="dxa"/>
        </w:trPr>
        <w:tc>
          <w:tcPr>
            <w:tcW w:w="2152" w:type="dxa"/>
            <w:tcBorders>
              <w:top w:val="nil"/>
              <w:left w:val="nil"/>
              <w:bottom w:val="nil"/>
              <w:right w:val="nil"/>
            </w:tcBorders>
            <w:vAlign w:val="center"/>
          </w:tcPr>
          <w:p w14:paraId="3F8F26EC" w14:textId="59DEB7B2" w:rsidR="00911477" w:rsidRPr="00911477" w:rsidRDefault="00911477" w:rsidP="007F05C7">
            <w:pPr>
              <w:tabs>
                <w:tab w:val="left" w:pos="1701"/>
              </w:tabs>
              <w:ind w:left="57"/>
              <w:jc w:val="right"/>
              <w:rPr>
                <w:rFonts w:asciiTheme="minorHAnsi" w:hAnsiTheme="minorHAnsi" w:cstheme="minorHAnsi"/>
              </w:rPr>
            </w:pPr>
            <w:r w:rsidRPr="00911477">
              <w:rPr>
                <w:rFonts w:asciiTheme="minorHAnsi" w:hAnsiTheme="minorHAnsi" w:cstheme="minorHAnsi"/>
              </w:rPr>
              <w:t>Response to</w:t>
            </w:r>
            <w:r w:rsidRPr="00911477">
              <w:rPr>
                <w:rFonts w:asciiTheme="minorHAnsi" w:hAnsiTheme="minorHAnsi" w:cstheme="minorHAnsi"/>
                <w:color w:val="0000FF"/>
              </w:rPr>
              <w:t>:</w:t>
            </w:r>
            <w:r>
              <w:rPr>
                <w:rFonts w:asciiTheme="minorHAnsi" w:hAnsiTheme="minorHAnsi" w:cstheme="minorHAnsi"/>
                <w:color w:val="0000FF"/>
              </w:rPr>
              <w:br/>
            </w:r>
          </w:p>
        </w:tc>
        <w:tc>
          <w:tcPr>
            <w:tcW w:w="7630" w:type="dxa"/>
            <w:gridSpan w:val="2"/>
            <w:tcBorders>
              <w:top w:val="nil"/>
              <w:left w:val="nil"/>
              <w:bottom w:val="nil"/>
              <w:right w:val="nil"/>
            </w:tcBorders>
            <w:tcMar>
              <w:left w:w="0" w:type="dxa"/>
              <w:right w:w="0" w:type="dxa"/>
            </w:tcMar>
          </w:tcPr>
          <w:p w14:paraId="3F8F26ED" w14:textId="656B915A" w:rsidR="00911477" w:rsidRPr="00911477" w:rsidRDefault="00054CE8" w:rsidP="007F05C7">
            <w:pPr>
              <w:ind w:left="57"/>
              <w:rPr>
                <w:rFonts w:ascii="Arial" w:hAnsi="Arial" w:cs="Arial"/>
                <w:color w:val="0000FF"/>
              </w:rPr>
            </w:pPr>
            <w:proofErr w:type="gramStart"/>
            <w:r w:rsidRPr="00054CE8">
              <w:rPr>
                <w:rFonts w:ascii="Arial" w:hAnsi="Arial" w:cs="Arial"/>
                <w:color w:val="0000FF"/>
                <w:lang w:val="en-US"/>
              </w:rPr>
              <w:t>MTS(</w:t>
            </w:r>
            <w:proofErr w:type="gramEnd"/>
            <w:r w:rsidRPr="00054CE8">
              <w:rPr>
                <w:rFonts w:ascii="Arial" w:hAnsi="Arial" w:cs="Arial"/>
                <w:color w:val="0000FF"/>
                <w:lang w:val="en-US"/>
              </w:rPr>
              <w:t>20)079038</w:t>
            </w:r>
          </w:p>
        </w:tc>
      </w:tr>
      <w:tr w:rsidR="00911477" w:rsidRPr="002E5375" w14:paraId="3F8F26F6" w14:textId="77777777" w:rsidTr="002E04EA">
        <w:trPr>
          <w:gridBefore w:val="1"/>
          <w:wBefore w:w="85" w:type="dxa"/>
        </w:trPr>
        <w:tc>
          <w:tcPr>
            <w:tcW w:w="9782" w:type="dxa"/>
            <w:gridSpan w:val="3"/>
            <w:tcBorders>
              <w:top w:val="nil"/>
              <w:left w:val="nil"/>
              <w:bottom w:val="single" w:sz="4" w:space="0" w:color="000000"/>
              <w:right w:val="nil"/>
            </w:tcBorders>
          </w:tcPr>
          <w:p w14:paraId="3F8F26F5" w14:textId="77777777" w:rsidR="00911477" w:rsidRPr="002E5375" w:rsidRDefault="00911477" w:rsidP="007F05C7">
            <w:pPr>
              <w:tabs>
                <w:tab w:val="left" w:pos="1701"/>
              </w:tabs>
              <w:ind w:left="57" w:firstLine="249"/>
              <w:rPr>
                <w:sz w:val="16"/>
                <w:szCs w:val="16"/>
              </w:rPr>
            </w:pPr>
          </w:p>
        </w:tc>
      </w:tr>
    </w:tbl>
    <w:p w14:paraId="3F8F26F7" w14:textId="77777777" w:rsidR="00911477" w:rsidRPr="00866086" w:rsidRDefault="00911477" w:rsidP="00911477"/>
    <w:p w14:paraId="7399513E" w14:textId="77777777" w:rsidR="00054CE8" w:rsidRDefault="00054CE8" w:rsidP="00054CE8">
      <w:pPr>
        <w:rPr>
          <w:rFonts w:eastAsia="SimSun"/>
          <w:b/>
          <w:sz w:val="28"/>
          <w:lang w:eastAsia="zh-CN"/>
        </w:rPr>
      </w:pPr>
    </w:p>
    <w:p w14:paraId="2030B4CE" w14:textId="6453881B" w:rsidR="00054CE8" w:rsidRPr="00054CE8" w:rsidRDefault="00054CE8" w:rsidP="00054CE8">
      <w:pPr>
        <w:rPr>
          <w:rFonts w:eastAsia="SimSun"/>
          <w:lang w:eastAsia="zh-CN"/>
        </w:rPr>
      </w:pPr>
      <w:r w:rsidRPr="00054CE8">
        <w:rPr>
          <w:rFonts w:eastAsia="SimSun"/>
          <w:lang w:eastAsia="zh-CN"/>
        </w:rPr>
        <w:t>ETSI OSM thanks ETSI TC MTS for their liaison statement with information on their work on Methodology for RESTful APIs specifications and testing, which is a subject of interest for OSM.</w:t>
      </w:r>
    </w:p>
    <w:p w14:paraId="0794F39E" w14:textId="77777777" w:rsidR="00054CE8" w:rsidRPr="00054CE8" w:rsidRDefault="00054CE8" w:rsidP="00054CE8">
      <w:pPr>
        <w:rPr>
          <w:rFonts w:eastAsia="SimSun"/>
          <w:lang w:eastAsia="zh-CN"/>
        </w:rPr>
      </w:pPr>
    </w:p>
    <w:p w14:paraId="7852B163" w14:textId="77777777" w:rsidR="00054CE8" w:rsidRPr="00054CE8" w:rsidRDefault="00054CE8" w:rsidP="00054CE8">
      <w:pPr>
        <w:rPr>
          <w:rFonts w:eastAsia="SimSun"/>
          <w:lang w:eastAsia="zh-CN"/>
        </w:rPr>
      </w:pPr>
      <w:r w:rsidRPr="00054CE8">
        <w:rPr>
          <w:rFonts w:eastAsia="SimSun"/>
          <w:lang w:eastAsia="zh-CN"/>
        </w:rPr>
        <w:t xml:space="preserve">OSM is developing an NFV orchestrator whose northbound interface is based on a REST API (an augmented version of NFV SOL005 specification) which becomes effectively the single entry point to the system to perform any operation, including the testing of the own platform. This REST API is documented using the Swagger format and regularly published and available in ETSI's Forge. In addition, OSM interacts with </w:t>
      </w:r>
      <w:proofErr w:type="gramStart"/>
      <w:r w:rsidRPr="00054CE8">
        <w:rPr>
          <w:rFonts w:eastAsia="SimSun"/>
          <w:lang w:eastAsia="zh-CN"/>
        </w:rPr>
        <w:t>a number of</w:t>
      </w:r>
      <w:proofErr w:type="gramEnd"/>
      <w:r w:rsidRPr="00054CE8">
        <w:rPr>
          <w:rFonts w:eastAsia="SimSun"/>
          <w:lang w:eastAsia="zh-CN"/>
        </w:rPr>
        <w:t xml:space="preserve"> serving platforms (VIMs, SDN Controllers, etc.) which provide well-known REST APIs.</w:t>
      </w:r>
    </w:p>
    <w:p w14:paraId="176C1DA0" w14:textId="77777777" w:rsidR="00054CE8" w:rsidRPr="00054CE8" w:rsidRDefault="00054CE8" w:rsidP="00054CE8">
      <w:pPr>
        <w:rPr>
          <w:rFonts w:eastAsia="SimSun"/>
          <w:lang w:eastAsia="zh-CN"/>
        </w:rPr>
      </w:pPr>
    </w:p>
    <w:p w14:paraId="29B943F1" w14:textId="77777777" w:rsidR="00054CE8" w:rsidRPr="00054CE8" w:rsidRDefault="00054CE8" w:rsidP="00054CE8">
      <w:pPr>
        <w:rPr>
          <w:rFonts w:eastAsia="SimSun"/>
          <w:lang w:eastAsia="zh-CN"/>
        </w:rPr>
      </w:pPr>
      <w:r w:rsidRPr="00054CE8">
        <w:rPr>
          <w:rFonts w:eastAsia="SimSun"/>
          <w:lang w:eastAsia="zh-CN"/>
        </w:rPr>
        <w:t xml:space="preserve">In direct answer to ETSI TC MTS liaison statement, OSM will be pleased to </w:t>
      </w:r>
      <w:proofErr w:type="gramStart"/>
      <w:r w:rsidRPr="00054CE8">
        <w:rPr>
          <w:rFonts w:eastAsia="SimSun"/>
          <w:lang w:eastAsia="zh-CN"/>
        </w:rPr>
        <w:t>take into account</w:t>
      </w:r>
      <w:proofErr w:type="gramEnd"/>
      <w:r w:rsidRPr="00054CE8">
        <w:rPr>
          <w:rFonts w:eastAsia="SimSun"/>
          <w:lang w:eastAsia="zh-CN"/>
        </w:rPr>
        <w:t xml:space="preserve"> ETSI TC MTS Methodology whenever is available a first stable draft. In addition, OSM is also willing to share its experience with its NBI in case it may be helpful to ETSI TC MTS.</w:t>
      </w:r>
    </w:p>
    <w:p w14:paraId="43702C99" w14:textId="77777777" w:rsidR="00054CE8" w:rsidRPr="00054CE8" w:rsidRDefault="00054CE8" w:rsidP="00054CE8">
      <w:pPr>
        <w:rPr>
          <w:rFonts w:eastAsia="SimSun"/>
          <w:lang w:eastAsia="zh-CN"/>
        </w:rPr>
      </w:pPr>
    </w:p>
    <w:p w14:paraId="5455F74B" w14:textId="5BCEA4C4" w:rsidR="00054CE8" w:rsidRPr="007F2F41" w:rsidRDefault="00054CE8" w:rsidP="007C5CCE">
      <w:pPr>
        <w:rPr>
          <w:rFonts w:eastAsia="SimSun"/>
          <w:b/>
          <w:sz w:val="28"/>
          <w:lang w:eastAsia="zh-CN"/>
        </w:rPr>
      </w:pPr>
      <w:r w:rsidRPr="007F2F41">
        <w:rPr>
          <w:rFonts w:eastAsia="SimSun"/>
          <w:b/>
          <w:sz w:val="28"/>
          <w:lang w:eastAsia="zh-CN"/>
        </w:rPr>
        <w:t>Immediate Actions</w:t>
      </w:r>
    </w:p>
    <w:p w14:paraId="42FC3951" w14:textId="77777777" w:rsidR="00054CE8" w:rsidRDefault="00054CE8" w:rsidP="00054CE8">
      <w:pPr>
        <w:rPr>
          <w:rFonts w:eastAsia="SimSun"/>
          <w:lang w:eastAsia="zh-CN"/>
        </w:rPr>
      </w:pPr>
    </w:p>
    <w:p w14:paraId="5D7160B3" w14:textId="2193ED1D" w:rsidR="00054CE8" w:rsidRPr="00054CE8" w:rsidRDefault="00054CE8" w:rsidP="00054CE8">
      <w:pPr>
        <w:rPr>
          <w:rFonts w:eastAsia="SimSun"/>
          <w:lang w:eastAsia="zh-CN"/>
        </w:rPr>
      </w:pPr>
      <w:r w:rsidRPr="00054CE8">
        <w:rPr>
          <w:rFonts w:eastAsia="SimSun"/>
          <w:lang w:eastAsia="zh-CN"/>
        </w:rPr>
        <w:t xml:space="preserve">OSM has an approximate </w:t>
      </w:r>
      <w:proofErr w:type="gramStart"/>
      <w:r w:rsidRPr="00054CE8">
        <w:rPr>
          <w:rFonts w:eastAsia="SimSun"/>
          <w:lang w:eastAsia="zh-CN"/>
        </w:rPr>
        <w:t>six monthly</w:t>
      </w:r>
      <w:proofErr w:type="gramEnd"/>
      <w:r w:rsidRPr="00054CE8">
        <w:rPr>
          <w:rFonts w:eastAsia="SimSun"/>
          <w:lang w:eastAsia="zh-CN"/>
        </w:rPr>
        <w:t xml:space="preserve"> release cycle and a working method based on remote working tools with the progress of each major module including the NBI reviewed and progressed by weekly calls. In addition, we have two face to face meetings per release with the following planned dates for meetings:</w:t>
      </w:r>
    </w:p>
    <w:p w14:paraId="6197981B" w14:textId="77777777" w:rsidR="00054CE8" w:rsidRPr="00054CE8" w:rsidRDefault="00054CE8" w:rsidP="00054CE8">
      <w:pPr>
        <w:rPr>
          <w:rFonts w:eastAsia="SimSun"/>
          <w:lang w:eastAsia="zh-CN"/>
        </w:rPr>
      </w:pPr>
    </w:p>
    <w:p w14:paraId="0FB31EED" w14:textId="77777777" w:rsidR="00054CE8" w:rsidRPr="00054CE8" w:rsidRDefault="00054CE8" w:rsidP="00054CE8">
      <w:pPr>
        <w:pStyle w:val="ListParagraph"/>
        <w:numPr>
          <w:ilvl w:val="0"/>
          <w:numId w:val="26"/>
        </w:numPr>
        <w:rPr>
          <w:rFonts w:eastAsia="SimSun"/>
          <w:lang w:eastAsia="zh-CN"/>
        </w:rPr>
      </w:pPr>
      <w:r w:rsidRPr="00054CE8">
        <w:rPr>
          <w:rFonts w:eastAsia="SimSun"/>
          <w:lang w:eastAsia="zh-CN"/>
        </w:rPr>
        <w:t>OSM#9: 1-5 June 2020 (approved this liaison)</w:t>
      </w:r>
    </w:p>
    <w:p w14:paraId="65B618C7" w14:textId="77777777" w:rsidR="00054CE8" w:rsidRPr="00054CE8" w:rsidRDefault="00054CE8" w:rsidP="00054CE8">
      <w:pPr>
        <w:pStyle w:val="ListParagraph"/>
        <w:numPr>
          <w:ilvl w:val="0"/>
          <w:numId w:val="26"/>
        </w:numPr>
        <w:rPr>
          <w:rFonts w:eastAsia="SimSun"/>
          <w:lang w:eastAsia="zh-CN"/>
        </w:rPr>
      </w:pPr>
      <w:r w:rsidRPr="00054CE8">
        <w:rPr>
          <w:rFonts w:eastAsia="SimSun"/>
          <w:lang w:eastAsia="zh-CN"/>
        </w:rPr>
        <w:t>OSM-MR#9: 7-11 September 2020</w:t>
      </w:r>
    </w:p>
    <w:p w14:paraId="15E16A5B" w14:textId="77777777" w:rsidR="00054CE8" w:rsidRPr="00054CE8" w:rsidRDefault="00054CE8" w:rsidP="00054CE8">
      <w:pPr>
        <w:pStyle w:val="ListParagraph"/>
        <w:numPr>
          <w:ilvl w:val="0"/>
          <w:numId w:val="26"/>
        </w:numPr>
        <w:rPr>
          <w:rFonts w:eastAsia="SimSun"/>
          <w:lang w:eastAsia="zh-CN"/>
        </w:rPr>
      </w:pPr>
      <w:r w:rsidRPr="00054CE8">
        <w:rPr>
          <w:rFonts w:eastAsia="SimSun"/>
          <w:lang w:eastAsia="zh-CN"/>
        </w:rPr>
        <w:t>OSM#10: November 2020</w:t>
      </w:r>
    </w:p>
    <w:p w14:paraId="221289DC" w14:textId="77777777" w:rsidR="00054CE8" w:rsidRDefault="00054CE8" w:rsidP="00054CE8">
      <w:pPr>
        <w:rPr>
          <w:rFonts w:eastAsia="SimSun"/>
          <w:lang w:eastAsia="zh-CN"/>
        </w:rPr>
      </w:pPr>
    </w:p>
    <w:p w14:paraId="03B9D34B" w14:textId="68806E40" w:rsidR="00054CE8" w:rsidRPr="00054CE8" w:rsidRDefault="00054CE8" w:rsidP="00054CE8">
      <w:pPr>
        <w:rPr>
          <w:rFonts w:eastAsia="SimSun"/>
          <w:lang w:eastAsia="zh-CN"/>
        </w:rPr>
      </w:pPr>
      <w:r w:rsidRPr="00054CE8">
        <w:rPr>
          <w:rFonts w:eastAsia="SimSun"/>
          <w:lang w:eastAsia="zh-CN"/>
        </w:rPr>
        <w:t>The release cycle acts as a suitable freeze on the NBI specification which should be of help to aid their work.</w:t>
      </w:r>
    </w:p>
    <w:p w14:paraId="0AEB9A7F" w14:textId="77777777" w:rsidR="00054CE8" w:rsidRPr="00054CE8" w:rsidRDefault="00054CE8" w:rsidP="00054CE8">
      <w:pPr>
        <w:rPr>
          <w:rFonts w:eastAsia="SimSun"/>
          <w:lang w:eastAsia="zh-CN"/>
        </w:rPr>
      </w:pPr>
    </w:p>
    <w:p w14:paraId="3FE189D7" w14:textId="6B923DA3" w:rsidR="00054CE8" w:rsidRDefault="00054CE8" w:rsidP="00054CE8">
      <w:pPr>
        <w:rPr>
          <w:rFonts w:eastAsia="SimSun"/>
          <w:lang w:eastAsia="zh-CN"/>
        </w:rPr>
      </w:pPr>
      <w:r w:rsidRPr="00054CE8">
        <w:rPr>
          <w:rFonts w:eastAsia="SimSun"/>
          <w:lang w:eastAsia="zh-CN"/>
        </w:rPr>
        <w:t xml:space="preserve">One of purposes of </w:t>
      </w:r>
      <w:r>
        <w:rPr>
          <w:rFonts w:eastAsia="SimSun"/>
          <w:lang w:eastAsia="zh-CN"/>
        </w:rPr>
        <w:t>these</w:t>
      </w:r>
      <w:r w:rsidRPr="00054CE8">
        <w:rPr>
          <w:rFonts w:eastAsia="SimSun"/>
          <w:lang w:eastAsia="zh-CN"/>
        </w:rPr>
        <w:t xml:space="preserve"> meetings is to review requirements for the next forthcoming release and if ETSI TC MTS have any comments which they would like to give to OSM, liaison coordinated with the face to face meetings is helpful.</w:t>
      </w:r>
    </w:p>
    <w:p w14:paraId="1652892C" w14:textId="18069016" w:rsidR="007C5CCE" w:rsidRDefault="007C5CCE" w:rsidP="007C5CCE">
      <w:pPr>
        <w:rPr>
          <w:rFonts w:eastAsia="SimSun"/>
          <w:lang w:eastAsia="zh-CN"/>
        </w:rPr>
      </w:pPr>
    </w:p>
    <w:sectPr w:rsidR="007C5CCE" w:rsidSect="007F05C7">
      <w:headerReference w:type="default" r:id="rId13"/>
      <w:footerReference w:type="default" r:id="rId14"/>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A765D" w14:textId="77777777" w:rsidR="005E09FC" w:rsidRDefault="005E09FC" w:rsidP="00D9435B">
      <w:r>
        <w:separator/>
      </w:r>
    </w:p>
  </w:endnote>
  <w:endnote w:type="continuationSeparator" w:id="0">
    <w:p w14:paraId="43E7E1CB" w14:textId="77777777" w:rsidR="005E09FC" w:rsidRDefault="005E09FC"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2703" w14:textId="77777777" w:rsidR="008D5477" w:rsidRPr="0083399D" w:rsidRDefault="008D5477" w:rsidP="0083399D">
    <w:pPr>
      <w:tabs>
        <w:tab w:val="center" w:pos="4536"/>
      </w:tabs>
      <w:rPr>
        <w:rFonts w:ascii="Arial" w:hAnsi="Arial" w:cs="Arial"/>
      </w:rPr>
    </w:pPr>
    <w:r>
      <w:tab/>
    </w:r>
    <w:r w:rsidR="00610CBA" w:rsidRPr="0083399D">
      <w:rPr>
        <w:rFonts w:ascii="Arial" w:hAnsi="Arial" w:cs="Arial"/>
      </w:rPr>
      <w:fldChar w:fldCharType="begin"/>
    </w:r>
    <w:r w:rsidRPr="0083399D">
      <w:rPr>
        <w:rFonts w:ascii="Arial" w:hAnsi="Arial" w:cs="Arial"/>
      </w:rPr>
      <w:instrText xml:space="preserve"> PAGE   \* MERGEFORMAT </w:instrText>
    </w:r>
    <w:r w:rsidR="00610CBA" w:rsidRPr="0083399D">
      <w:rPr>
        <w:rFonts w:ascii="Arial" w:hAnsi="Arial" w:cs="Arial"/>
      </w:rPr>
      <w:fldChar w:fldCharType="separate"/>
    </w:r>
    <w:r w:rsidR="00BB5244">
      <w:rPr>
        <w:rFonts w:ascii="Arial" w:hAnsi="Arial" w:cs="Arial"/>
        <w:noProof/>
      </w:rPr>
      <w:t>1</w:t>
    </w:r>
    <w:r w:rsidR="00610CBA" w:rsidRPr="0083399D">
      <w:rPr>
        <w:rFonts w:ascii="Arial" w:hAnsi="Arial" w:cs="Arial"/>
      </w:rPr>
      <w:fldChar w:fldCharType="end"/>
    </w:r>
    <w:r w:rsidRPr="0083399D">
      <w:rPr>
        <w:rFonts w:ascii="Arial" w:hAnsi="Arial" w:cs="Arial"/>
      </w:rPr>
      <w:t>/</w:t>
    </w:r>
    <w:r w:rsidR="00A47120">
      <w:rPr>
        <w:rFonts w:ascii="Arial" w:hAnsi="Arial" w:cs="Arial"/>
        <w:noProof/>
      </w:rPr>
      <w:fldChar w:fldCharType="begin"/>
    </w:r>
    <w:r w:rsidR="00A47120">
      <w:rPr>
        <w:rFonts w:ascii="Arial" w:hAnsi="Arial" w:cs="Arial"/>
        <w:noProof/>
      </w:rPr>
      <w:instrText xml:space="preserve"> NUMPAGES   \* MERGEFORMAT </w:instrText>
    </w:r>
    <w:r w:rsidR="00A47120">
      <w:rPr>
        <w:rFonts w:ascii="Arial" w:hAnsi="Arial" w:cs="Arial"/>
        <w:noProof/>
      </w:rPr>
      <w:fldChar w:fldCharType="separate"/>
    </w:r>
    <w:r w:rsidR="00BB5244" w:rsidRPr="00BB5244">
      <w:rPr>
        <w:rFonts w:ascii="Arial" w:hAnsi="Arial" w:cs="Arial"/>
        <w:noProof/>
      </w:rPr>
      <w:t>1</w:t>
    </w:r>
    <w:r w:rsidR="00A47120">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3E0D" w14:textId="77777777" w:rsidR="005E09FC" w:rsidRDefault="005E09FC" w:rsidP="00D9435B">
      <w:r>
        <w:separator/>
      </w:r>
    </w:p>
  </w:footnote>
  <w:footnote w:type="continuationSeparator" w:id="0">
    <w:p w14:paraId="66C75B7E" w14:textId="77777777" w:rsidR="005E09FC" w:rsidRDefault="005E09FC"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2702" w14:textId="313E7D3C"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14:anchorId="3F8F2704" wp14:editId="3F8F2705">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OSM(</w:t>
    </w:r>
    <w:proofErr w:type="gramEnd"/>
    <w:r w:rsidR="00054CE8">
      <w:rPr>
        <w:rFonts w:ascii="Arial" w:hAnsi="Arial" w:cs="Arial"/>
        <w:b/>
        <w:sz w:val="36"/>
        <w:szCs w:val="36"/>
        <w:shd w:val="clear" w:color="auto" w:fill="DBE5F1"/>
      </w:rPr>
      <w:t>20</w:t>
    </w:r>
    <w:r w:rsidR="00D9435B">
      <w:rPr>
        <w:rFonts w:ascii="Arial" w:hAnsi="Arial" w:cs="Arial"/>
        <w:b/>
        <w:sz w:val="36"/>
        <w:szCs w:val="36"/>
        <w:shd w:val="clear" w:color="auto" w:fill="DBE5F1"/>
      </w:rPr>
      <w:t>)0000</w:t>
    </w:r>
    <w:r w:rsidR="00054CE8">
      <w:rPr>
        <w:rFonts w:ascii="Arial" w:hAnsi="Arial" w:cs="Arial"/>
        <w:b/>
        <w:sz w:val="36"/>
        <w:szCs w:val="36"/>
        <w:shd w:val="clear" w:color="auto" w:fill="DBE5F1"/>
      </w:rPr>
      <w:t>3</w:t>
    </w:r>
    <w:r w:rsidR="00FB3FA7">
      <w:rPr>
        <w:rFonts w:ascii="Arial" w:hAnsi="Arial" w:cs="Arial"/>
        <w:b/>
        <w:sz w:val="36"/>
        <w:szCs w:val="36"/>
        <w:shd w:val="clear" w:color="auto" w:fill="DBE5F1"/>
      </w:rPr>
      <w:t>7</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FC7F3B"/>
    <w:multiLevelType w:val="hybridMultilevel"/>
    <w:tmpl w:val="9C5AC62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A272351"/>
    <w:multiLevelType w:val="hybridMultilevel"/>
    <w:tmpl w:val="4D10C382"/>
    <w:lvl w:ilvl="0" w:tplc="04A6C26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1" w15:restartNumberingAfterBreak="0">
    <w:nsid w:val="17606E71"/>
    <w:multiLevelType w:val="hybridMultilevel"/>
    <w:tmpl w:val="8F0A1B3A"/>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4" w15:restartNumberingAfterBreak="0">
    <w:nsid w:val="288360B5"/>
    <w:multiLevelType w:val="hybridMultilevel"/>
    <w:tmpl w:val="8486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23F70"/>
    <w:multiLevelType w:val="hybridMultilevel"/>
    <w:tmpl w:val="D876AD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C1ADA"/>
    <w:multiLevelType w:val="hybridMultilevel"/>
    <w:tmpl w:val="DF3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9"/>
  </w:num>
  <w:num w:numId="4">
    <w:abstractNumId w:val="20"/>
  </w:num>
  <w:num w:numId="5">
    <w:abstractNumId w:val="17"/>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1"/>
  </w:num>
  <w:num w:numId="14">
    <w:abstractNumId w:val="10"/>
  </w:num>
  <w:num w:numId="15">
    <w:abstractNumId w:val="13"/>
  </w:num>
  <w:num w:numId="16">
    <w:abstractNumId w:val="19"/>
  </w:num>
  <w:num w:numId="17">
    <w:abstractNumId w:val="12"/>
  </w:num>
  <w:num w:numId="18">
    <w:abstractNumId w:val="16"/>
  </w:num>
  <w:num w:numId="19">
    <w:abstractNumId w:val="14"/>
  </w:num>
  <w:num w:numId="20">
    <w:abstractNumId w:val="18"/>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5B"/>
    <w:rsid w:val="0000428F"/>
    <w:rsid w:val="0002568A"/>
    <w:rsid w:val="00054CE8"/>
    <w:rsid w:val="000C4CB6"/>
    <w:rsid w:val="00181471"/>
    <w:rsid w:val="00191D22"/>
    <w:rsid w:val="001C30D5"/>
    <w:rsid w:val="001E1D4E"/>
    <w:rsid w:val="00201AEB"/>
    <w:rsid w:val="00216D13"/>
    <w:rsid w:val="002676F5"/>
    <w:rsid w:val="00297B33"/>
    <w:rsid w:val="002E04EA"/>
    <w:rsid w:val="002F5958"/>
    <w:rsid w:val="003050B4"/>
    <w:rsid w:val="003354CE"/>
    <w:rsid w:val="0036058F"/>
    <w:rsid w:val="00367B27"/>
    <w:rsid w:val="0037772A"/>
    <w:rsid w:val="003D5716"/>
    <w:rsid w:val="003D6367"/>
    <w:rsid w:val="004050E6"/>
    <w:rsid w:val="004124A2"/>
    <w:rsid w:val="00451D22"/>
    <w:rsid w:val="00452F0B"/>
    <w:rsid w:val="00456C51"/>
    <w:rsid w:val="004950B1"/>
    <w:rsid w:val="004D1743"/>
    <w:rsid w:val="00503C30"/>
    <w:rsid w:val="00516885"/>
    <w:rsid w:val="0052002C"/>
    <w:rsid w:val="00521B98"/>
    <w:rsid w:val="00551F4D"/>
    <w:rsid w:val="00571482"/>
    <w:rsid w:val="005B115B"/>
    <w:rsid w:val="005E09FC"/>
    <w:rsid w:val="005F3132"/>
    <w:rsid w:val="006017EC"/>
    <w:rsid w:val="00610CBA"/>
    <w:rsid w:val="00620AA5"/>
    <w:rsid w:val="00631480"/>
    <w:rsid w:val="006D2D9A"/>
    <w:rsid w:val="00704C3A"/>
    <w:rsid w:val="00723463"/>
    <w:rsid w:val="00745E27"/>
    <w:rsid w:val="00776B64"/>
    <w:rsid w:val="007833A7"/>
    <w:rsid w:val="007A3763"/>
    <w:rsid w:val="007C5CCE"/>
    <w:rsid w:val="007F05C7"/>
    <w:rsid w:val="00832E39"/>
    <w:rsid w:val="0083399D"/>
    <w:rsid w:val="0084740A"/>
    <w:rsid w:val="008629A9"/>
    <w:rsid w:val="008745A4"/>
    <w:rsid w:val="00887234"/>
    <w:rsid w:val="008B60F8"/>
    <w:rsid w:val="008D5477"/>
    <w:rsid w:val="008E0F96"/>
    <w:rsid w:val="008E5646"/>
    <w:rsid w:val="0091037B"/>
    <w:rsid w:val="00911477"/>
    <w:rsid w:val="00912D71"/>
    <w:rsid w:val="00913CAE"/>
    <w:rsid w:val="009349D3"/>
    <w:rsid w:val="00993435"/>
    <w:rsid w:val="009A6824"/>
    <w:rsid w:val="009E2456"/>
    <w:rsid w:val="009F0351"/>
    <w:rsid w:val="00A47120"/>
    <w:rsid w:val="00A61734"/>
    <w:rsid w:val="00AA1A89"/>
    <w:rsid w:val="00B22603"/>
    <w:rsid w:val="00B51F35"/>
    <w:rsid w:val="00B703A5"/>
    <w:rsid w:val="00B837B4"/>
    <w:rsid w:val="00BB5244"/>
    <w:rsid w:val="00BD54CF"/>
    <w:rsid w:val="00BE7AFE"/>
    <w:rsid w:val="00C04D8B"/>
    <w:rsid w:val="00C15BAD"/>
    <w:rsid w:val="00C44B7E"/>
    <w:rsid w:val="00C622E3"/>
    <w:rsid w:val="00C67710"/>
    <w:rsid w:val="00C76D35"/>
    <w:rsid w:val="00CA135C"/>
    <w:rsid w:val="00CC0049"/>
    <w:rsid w:val="00D36B79"/>
    <w:rsid w:val="00D9435B"/>
    <w:rsid w:val="00DA185D"/>
    <w:rsid w:val="00DA65AB"/>
    <w:rsid w:val="00DD314A"/>
    <w:rsid w:val="00DD4DD9"/>
    <w:rsid w:val="00DE4DB9"/>
    <w:rsid w:val="00DF6ED5"/>
    <w:rsid w:val="00E00EF0"/>
    <w:rsid w:val="00E060D2"/>
    <w:rsid w:val="00E06E1E"/>
    <w:rsid w:val="00E2293C"/>
    <w:rsid w:val="00EA0019"/>
    <w:rsid w:val="00EA0843"/>
    <w:rsid w:val="00EB16B6"/>
    <w:rsid w:val="00EB1C87"/>
    <w:rsid w:val="00EE7092"/>
    <w:rsid w:val="00EF607B"/>
    <w:rsid w:val="00F11466"/>
    <w:rsid w:val="00F12615"/>
    <w:rsid w:val="00F17D56"/>
    <w:rsid w:val="00F9024E"/>
    <w:rsid w:val="00FA5D8C"/>
    <w:rsid w:val="00FB3F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F268C"/>
  <w15:docId w15:val="{FD258CE4-66AD-4E64-80DE-9A59A177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basedOn w:val="DefaultParagraphFont"/>
    <w:rsid w:val="00216D13"/>
    <w:rPr>
      <w:color w:val="0000FF"/>
      <w:sz w:val="20"/>
      <w:u w:val="single"/>
    </w:rPr>
  </w:style>
  <w:style w:type="paragraph" w:styleId="ListParagraph">
    <w:name w:val="List Paragraph"/>
    <w:basedOn w:val="Normal"/>
    <w:autoRedefine/>
    <w:uiPriority w:val="34"/>
    <w:qFormat/>
    <w:rsid w:val="007C5CCE"/>
    <w:pPr>
      <w:numPr>
        <w:numId w:val="25"/>
      </w:numPr>
      <w:spacing w:before="120"/>
      <w:contextualSpacing/>
    </w:pPr>
    <w:rPr>
      <w:sz w:val="22"/>
    </w:rPr>
  </w:style>
  <w:style w:type="character" w:styleId="UnresolvedMention">
    <w:name w:val="Unresolved Mention"/>
    <w:basedOn w:val="DefaultParagraphFont"/>
    <w:uiPriority w:val="99"/>
    <w:semiHidden/>
    <w:unhideWhenUsed/>
    <w:rsid w:val="003D6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FVsupport@ets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vier.ramon@telef&#243;nic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13BEEBA675044A96DE28BDD893E607" ma:contentTypeVersion="13" ma:contentTypeDescription="Create a new document." ma:contentTypeScope="" ma:versionID="a7ded872bf81678327964b7aee9ee076">
  <xsd:schema xmlns:xsd="http://www.w3.org/2001/XMLSchema" xmlns:xs="http://www.w3.org/2001/XMLSchema" xmlns:p="http://schemas.microsoft.com/office/2006/metadata/properties" xmlns:ns3="679a257e-872f-4c98-9e8a-0a9c104f72cd" xmlns:ns4="280d8efa-eff2-4910-88d2-79ca146720c4" targetNamespace="http://schemas.microsoft.com/office/2006/metadata/properties" ma:root="true" ma:fieldsID="216588e58df91ce881aefd1346389f5c" ns3:_="" ns4:_="">
    <xsd:import namespace="679a257e-872f-4c98-9e8a-0a9c104f72cd"/>
    <xsd:import namespace="280d8efa-eff2-4910-88d2-79ca14672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257e-872f-4c98-9e8a-0a9c104f7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d8efa-eff2-4910-88d2-79ca14672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A9B8-2643-4D3F-864A-169790754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CD959-F9C8-4D43-9B7D-EB65EF88AC16}">
  <ds:schemaRefs>
    <ds:schemaRef ds:uri="http://schemas.microsoft.com/sharepoint/v3/contenttype/forms"/>
  </ds:schemaRefs>
</ds:datastoreItem>
</file>

<file path=customXml/itemProps3.xml><?xml version="1.0" encoding="utf-8"?>
<ds:datastoreItem xmlns:ds="http://schemas.openxmlformats.org/officeDocument/2006/customXml" ds:itemID="{82971DD9-3716-47C0-B44D-065B8312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257e-872f-4c98-9e8a-0a9c104f72cd"/>
    <ds:schemaRef ds:uri="280d8efa-eff2-4910-88d2-79ca1467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052AF-B991-4FE4-990B-E30596B2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Emmanuelle Chaulot-Talmon</cp:lastModifiedBy>
  <cp:revision>2</cp:revision>
  <cp:lastPrinted>2010-12-06T15:51:00Z</cp:lastPrinted>
  <dcterms:created xsi:type="dcterms:W3CDTF">2020-09-08T12:03:00Z</dcterms:created>
  <dcterms:modified xsi:type="dcterms:W3CDTF">2020-09-08T12:03:00Z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0x010100BB13BEEBA675044A96DE28BDD893E607</vt:lpwstr>
  </property>
</Properties>
</file>